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28026" w14:textId="78D6E2B7" w:rsidR="0093333E" w:rsidRPr="001770E2" w:rsidRDefault="001770E2" w:rsidP="0093333E">
      <w:pPr>
        <w:tabs>
          <w:tab w:val="center" w:pos="4536"/>
          <w:tab w:val="right" w:pos="8280"/>
          <w:tab w:val="right" w:pos="9639"/>
        </w:tabs>
        <w:spacing w:line="276" w:lineRule="auto"/>
        <w:ind w:right="2"/>
        <w:rPr>
          <w:rFonts w:ascii="Arial" w:eastAsia="Malgun Gothic" w:hAnsi="Arial" w:cs="Arial"/>
          <w:b/>
          <w:bCs/>
          <w:lang w:eastAsia="en-US"/>
        </w:rPr>
      </w:pPr>
      <w:r w:rsidRPr="001770E2">
        <w:rPr>
          <w:rFonts w:ascii="Arial" w:eastAsia="Malgun Gothic" w:hAnsi="Arial" w:cs="Arial"/>
          <w:b/>
          <w:bCs/>
          <w:lang w:eastAsia="en-US"/>
        </w:rPr>
        <w:t>3GPP TSG RAN WG1 #10</w:t>
      </w:r>
      <w:r w:rsidR="006D27B7">
        <w:rPr>
          <w:rFonts w:ascii="Arial" w:eastAsia="ＭＳ 明朝" w:hAnsi="Arial" w:cs="Arial"/>
          <w:b/>
          <w:bCs/>
        </w:rPr>
        <w:t>5</w:t>
      </w:r>
      <w:r w:rsidRPr="001770E2">
        <w:rPr>
          <w:rFonts w:ascii="Arial" w:eastAsia="Malgun Gothic" w:hAnsi="Arial" w:cs="Arial"/>
          <w:b/>
          <w:bCs/>
          <w:lang w:eastAsia="en-US"/>
        </w:rPr>
        <w:t>-e</w:t>
      </w:r>
      <w:r w:rsidR="007E76E7">
        <w:rPr>
          <w:rFonts w:ascii="Arial" w:eastAsia="Malgun Gothic" w:hAnsi="Arial" w:cs="Arial"/>
          <w:b/>
          <w:bCs/>
          <w:lang w:eastAsia="en-US"/>
        </w:rPr>
        <w:tab/>
      </w:r>
      <w:r w:rsidR="007E76E7">
        <w:rPr>
          <w:rFonts w:ascii="Arial" w:eastAsia="Malgun Gothic" w:hAnsi="Arial" w:cs="Arial"/>
          <w:b/>
          <w:bCs/>
          <w:lang w:eastAsia="en-US"/>
        </w:rPr>
        <w:tab/>
      </w:r>
      <w:r w:rsidR="007E76E7">
        <w:rPr>
          <w:rFonts w:ascii="Arial" w:eastAsia="Malgun Gothic" w:hAnsi="Arial" w:cs="Arial"/>
          <w:b/>
          <w:bCs/>
          <w:lang w:eastAsia="en-US"/>
        </w:rPr>
        <w:tab/>
        <w:t>R1-2</w:t>
      </w:r>
      <w:r w:rsidR="007E76E7">
        <w:rPr>
          <w:rFonts w:ascii="Arial" w:eastAsia="ＭＳ 明朝" w:hAnsi="Arial" w:cs="Arial" w:hint="eastAsia"/>
          <w:b/>
          <w:bCs/>
        </w:rPr>
        <w:t>1</w:t>
      </w:r>
      <w:r w:rsidR="00FF0AAC">
        <w:rPr>
          <w:rFonts w:ascii="Arial" w:eastAsia="Malgun Gothic" w:hAnsi="Arial" w:cs="Arial"/>
          <w:b/>
          <w:bCs/>
          <w:lang w:eastAsia="en-US"/>
        </w:rPr>
        <w:t>0</w:t>
      </w:r>
      <w:r w:rsidR="006D27B7">
        <w:rPr>
          <w:rFonts w:ascii="Arial" w:eastAsia="ＭＳ 明朝" w:hAnsi="Arial" w:cs="Arial"/>
          <w:b/>
          <w:bCs/>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ＭＳ 明朝"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93333E">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ＭＳ 明朝"/>
          <w:sz w:val="22"/>
          <w:szCs w:val="22"/>
          <w:lang w:val="en-US"/>
        </w:rPr>
      </w:pPr>
      <w:r w:rsidRPr="003E0E4E">
        <w:rPr>
          <w:rFonts w:eastAsia="ＭＳ 明朝"/>
          <w:sz w:val="22"/>
          <w:szCs w:val="22"/>
          <w:lang w:val="en-US"/>
        </w:rPr>
        <w:t xml:space="preserve">This contribution summarizes the discussions and proposals in AI </w:t>
      </w:r>
      <w:r w:rsidR="00C52E7D">
        <w:rPr>
          <w:rFonts w:eastAsia="ＭＳ 明朝"/>
          <w:sz w:val="22"/>
          <w:szCs w:val="22"/>
          <w:lang w:val="en-US"/>
        </w:rPr>
        <w:t>8.16</w:t>
      </w:r>
      <w:r w:rsidR="00974662">
        <w:rPr>
          <w:rFonts w:eastAsia="ＭＳ 明朝"/>
          <w:sz w:val="22"/>
          <w:szCs w:val="22"/>
          <w:lang w:val="en-US"/>
        </w:rPr>
        <w:t xml:space="preserve"> </w:t>
      </w:r>
      <w:r w:rsidR="0001312D">
        <w:rPr>
          <w:rFonts w:eastAsia="ＭＳ 明朝"/>
          <w:sz w:val="22"/>
          <w:szCs w:val="22"/>
          <w:lang w:val="en-US"/>
        </w:rPr>
        <w:t>for Rel-1</w:t>
      </w:r>
      <w:r w:rsidR="00C52E7D">
        <w:rPr>
          <w:rFonts w:eastAsia="ＭＳ 明朝"/>
          <w:sz w:val="22"/>
          <w:szCs w:val="22"/>
          <w:lang w:val="en-US"/>
        </w:rPr>
        <w:t>7</w:t>
      </w:r>
      <w:r w:rsidR="0001312D">
        <w:rPr>
          <w:rFonts w:eastAsia="ＭＳ 明朝"/>
          <w:sz w:val="22"/>
          <w:szCs w:val="22"/>
          <w:lang w:val="en-US"/>
        </w:rPr>
        <w:t xml:space="preserve"> NR TEI related discussion</w:t>
      </w:r>
      <w:r w:rsidR="00FC2EAE">
        <w:rPr>
          <w:rFonts w:eastAsia="ＭＳ 明朝"/>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[105-e-NR-R17-TEI-01] Email discussion/approval Rel-17 </w:t>
      </w:r>
      <w:proofErr w:type="gramStart"/>
      <w:r w:rsidRPr="0032344A">
        <w:rPr>
          <w:rFonts w:ascii="Times" w:eastAsia="Batang" w:hAnsi="Times"/>
          <w:sz w:val="20"/>
          <w:szCs w:val="24"/>
          <w:highlight w:val="cyan"/>
          <w:lang w:eastAsia="en-US"/>
        </w:rPr>
        <w:t>TEIs  –</w:t>
      </w:r>
      <w:proofErr w:type="gramEnd"/>
      <w:r w:rsidRPr="0032344A">
        <w:rPr>
          <w:rFonts w:ascii="Times" w:eastAsia="Batang" w:hAnsi="Times"/>
          <w:sz w:val="20"/>
          <w:szCs w:val="24"/>
          <w:highlight w:val="cyan"/>
          <w:lang w:eastAsia="en-US"/>
        </w:rPr>
        <w:t xml:space="preserve">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ＭＳ 明朝"/>
          <w:sz w:val="22"/>
          <w:szCs w:val="22"/>
          <w:lang w:val="en-US"/>
        </w:rPr>
      </w:pPr>
    </w:p>
    <w:p w14:paraId="54E0B5D5" w14:textId="6827BC15" w:rsidR="0074671D" w:rsidRDefault="0074671D" w:rsidP="0074671D">
      <w:pPr>
        <w:spacing w:afterLines="50" w:after="120"/>
        <w:jc w:val="both"/>
        <w:rPr>
          <w:b/>
          <w:bCs/>
          <w:sz w:val="22"/>
          <w:lang w:val="en-US"/>
        </w:rPr>
      </w:pPr>
      <w:r>
        <w:rPr>
          <w:rFonts w:eastAsia="ＭＳ 明朝" w:hint="eastAsia"/>
          <w:sz w:val="22"/>
          <w:szCs w:val="22"/>
          <w:lang w:val="en-US"/>
        </w:rPr>
        <w:t>B</w:t>
      </w:r>
      <w:r>
        <w:rPr>
          <w:rFonts w:eastAsia="ＭＳ 明朝"/>
          <w:sz w:val="22"/>
          <w:szCs w:val="22"/>
          <w:lang w:val="en-US"/>
        </w:rPr>
        <w:t>ased on the discussions summarized in Section 2</w:t>
      </w:r>
      <w:r w:rsidR="0001312D">
        <w:rPr>
          <w:rFonts w:eastAsia="ＭＳ 明朝"/>
          <w:sz w:val="22"/>
          <w:szCs w:val="22"/>
          <w:lang w:val="en-US"/>
        </w:rPr>
        <w:t xml:space="preserve">, </w:t>
      </w:r>
      <w:r w:rsidR="00695F74">
        <w:rPr>
          <w:rFonts w:eastAsia="ＭＳ 明朝"/>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45E0C4F4" w:rsid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p>
    <w:p w14:paraId="43488F44" w14:textId="705916EF"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5B44AEA2"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0C0C0242" w14:textId="03AC3792"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28FD5F07"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43BF660F" w14:textId="4BF5CA6D"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1B8A46DE"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p>
    <w:p w14:paraId="20BB1D40" w14:textId="1A39A294"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 xml:space="preserve">Huawei, </w:t>
      </w:r>
      <w:proofErr w:type="spellStart"/>
      <w:r w:rsidR="000D6221" w:rsidRPr="000D6221">
        <w:rPr>
          <w:sz w:val="22"/>
          <w:lang w:val="en-US"/>
        </w:rPr>
        <w:t>HiSilicon</w:t>
      </w:r>
      <w:proofErr w:type="spellEnd"/>
      <w:r w:rsidR="000D6221" w:rsidRPr="000D6221">
        <w:rPr>
          <w:sz w:val="22"/>
          <w:lang w:val="en-US"/>
        </w:rPr>
        <w:t>, China Unicom</w:t>
      </w:r>
    </w:p>
    <w:p w14:paraId="2BD79382" w14:textId="6171246C" w:rsidR="006D27B7" w:rsidRPr="00695F74" w:rsidRDefault="006D27B7"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1462FC4" w:rsidR="00181838" w:rsidRPr="00695F74" w:rsidRDefault="00181838"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aff6"/>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1B99A760" w:rsidR="00EF50AD" w:rsidRPr="00695F74" w:rsidRDefault="00EF50AD"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p>
    <w:p w14:paraId="6258DE56" w14:textId="65CC5611" w:rsidR="00FD444E" w:rsidRPr="00695F74" w:rsidRDefault="00FD444E"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3AAEF556" w:rsidR="00FD444E" w:rsidRPr="00695F74" w:rsidRDefault="00FD444E"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proofErr w:type="spellStart"/>
      <w:r w:rsidR="00056262">
        <w:rPr>
          <w:bCs/>
        </w:rPr>
        <w:t>alo</w:t>
      </w:r>
      <w:proofErr w:type="spellEnd"/>
      <w:r w:rsidR="00056262">
        <w:rPr>
          <w:bCs/>
        </w:rPr>
        <w:t xml:space="preserve">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ＭＳ 明朝" w:hAnsi="Arial"/>
          <w:vanish/>
          <w:sz w:val="28"/>
          <w:szCs w:val="32"/>
          <w:lang w:val="en-US"/>
        </w:rPr>
      </w:pPr>
    </w:p>
    <w:p w14:paraId="24E1E3B8" w14:textId="77777777" w:rsidR="00974662" w:rsidRPr="00974662" w:rsidRDefault="00974662"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ＭＳ 明朝"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Enhancement of NR codeword mapping</w:t>
      </w:r>
    </w:p>
    <w:p w14:paraId="0EE6C82E" w14:textId="15BB03BD" w:rsidR="00974662" w:rsidRDefault="00974662" w:rsidP="00974662">
      <w:pPr>
        <w:rPr>
          <w:rFonts w:eastAsia="ＭＳ 明朝" w:cs="Batang"/>
          <w:sz w:val="22"/>
          <w:szCs w:val="22"/>
        </w:rPr>
      </w:pPr>
      <w:r>
        <w:rPr>
          <w:rFonts w:eastAsia="ＭＳ 明朝" w:cs="Batang"/>
          <w:sz w:val="22"/>
          <w:szCs w:val="22"/>
        </w:rPr>
        <w:t xml:space="preserve">Following proposal </w:t>
      </w:r>
      <w:r w:rsidR="00B87C59">
        <w:rPr>
          <w:rFonts w:eastAsia="ＭＳ 明朝" w:cs="Batang"/>
          <w:sz w:val="22"/>
          <w:szCs w:val="22"/>
        </w:rPr>
        <w:t>is</w:t>
      </w:r>
      <w:r>
        <w:rPr>
          <w:rFonts w:eastAsia="ＭＳ 明朝" w:cs="Batang"/>
          <w:sz w:val="22"/>
          <w:szCs w:val="22"/>
        </w:rPr>
        <w:t xml:space="preserve"> made in </w:t>
      </w:r>
      <w:r w:rsidR="00B87C59">
        <w:rPr>
          <w:rFonts w:eastAsia="ＭＳ 明朝" w:cs="Batang"/>
          <w:sz w:val="22"/>
          <w:szCs w:val="22"/>
        </w:rPr>
        <w:t xml:space="preserve">the </w:t>
      </w:r>
      <w:r>
        <w:rPr>
          <w:rFonts w:eastAsia="ＭＳ 明朝" w:cs="Batang"/>
          <w:sz w:val="22"/>
          <w:szCs w:val="22"/>
        </w:rPr>
        <w:t>contribution</w:t>
      </w:r>
      <w:r w:rsidR="00B87C59">
        <w:rPr>
          <w:rFonts w:eastAsia="ＭＳ 明朝" w:cs="Batang"/>
          <w:sz w:val="22"/>
          <w:szCs w:val="22"/>
        </w:rPr>
        <w:t>.</w:t>
      </w:r>
    </w:p>
    <w:tbl>
      <w:tblPr>
        <w:tblStyle w:val="aff4"/>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ＭＳ 明朝" w:hAnsi="Arial"/>
                <w:sz w:val="22"/>
                <w:szCs w:val="22"/>
                <w:lang w:val="en-US"/>
              </w:rPr>
            </w:pPr>
            <w:r>
              <w:rPr>
                <w:rFonts w:ascii="Arial" w:eastAsia="ＭＳ 明朝" w:hAnsi="Arial" w:hint="eastAsia"/>
                <w:sz w:val="22"/>
                <w:szCs w:val="22"/>
                <w:lang w:val="en-US"/>
              </w:rPr>
              <w:t>[</w:t>
            </w:r>
            <w:r w:rsidR="006D27B7">
              <w:rPr>
                <w:rFonts w:ascii="Arial" w:eastAsia="ＭＳ 明朝" w:hAnsi="Arial"/>
                <w:sz w:val="22"/>
                <w:szCs w:val="22"/>
                <w:lang w:val="en-US"/>
              </w:rPr>
              <w:t>2</w:t>
            </w:r>
            <w:r>
              <w:rPr>
                <w:rFonts w:ascii="Arial" w:eastAsia="ＭＳ 明朝"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Microsoft YaHei"/>
                <w:sz w:val="20"/>
                <w:lang w:val="en-US"/>
              </w:rPr>
            </w:pPr>
            <w:r>
              <w:rPr>
                <w:rFonts w:eastAsia="Microsoft YaHei"/>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Microsoft YaHei"/>
                <w:sz w:val="20"/>
              </w:rPr>
            </w:pPr>
            <w:r>
              <w:rPr>
                <w:rFonts w:eastAsia="Microsoft YaHei"/>
                <w:sz w:val="20"/>
              </w:rPr>
              <w:t xml:space="preserve">Taking 2 layers as an example as shown in Figure 1, two layers can map to 2 CWs respectively in LTE, and independent MCS can be indicated to the two layers to match the potentially different channel conditions. In NR, </w:t>
            </w:r>
            <w:proofErr w:type="gramStart"/>
            <w:r>
              <w:rPr>
                <w:rFonts w:eastAsia="Microsoft YaHei"/>
                <w:sz w:val="20"/>
              </w:rPr>
              <w:t>in order to</w:t>
            </w:r>
            <w:proofErr w:type="gramEnd"/>
            <w:r>
              <w:rPr>
                <w:rFonts w:eastAsia="Microsoft YaHei"/>
                <w:sz w:val="20"/>
              </w:rPr>
              <w:t xml:space="preserve">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SimSun"/>
                <w:sz w:val="20"/>
              </w:rPr>
            </w:pPr>
            <w:r>
              <w:rPr>
                <w:noProof/>
                <w:sz w:val="20"/>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 xml:space="preserve">In the real test position 1,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 xml:space="preserve">In the real test position 2,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w:t>
            </w:r>
            <w:proofErr w:type="gramStart"/>
            <w:r>
              <w:rPr>
                <w:rFonts w:eastAsia="Microsoft YaHei"/>
                <w:i/>
                <w:iCs/>
                <w:sz w:val="20"/>
              </w:rPr>
              <w:t>e.g.</w:t>
            </w:r>
            <w:proofErr w:type="gramEnd"/>
            <w:r>
              <w:rPr>
                <w:rFonts w:eastAsia="Microsoft YaHei"/>
                <w:i/>
                <w:iCs/>
                <w:sz w:val="20"/>
              </w:rPr>
              <w:t xml:space="preserve"> larger than 10dB.  It is larger than what we observed in simulations possibly due to some practical differences </w:t>
            </w:r>
            <w:proofErr w:type="gramStart"/>
            <w:r>
              <w:rPr>
                <w:rFonts w:eastAsia="Microsoft YaHei"/>
                <w:i/>
                <w:iCs/>
                <w:sz w:val="20"/>
              </w:rPr>
              <w:t>e.g.</w:t>
            </w:r>
            <w:proofErr w:type="gramEnd"/>
            <w:r>
              <w:rPr>
                <w:rFonts w:eastAsia="Microsoft YaHei"/>
                <w:i/>
                <w:iCs/>
                <w:sz w:val="20"/>
              </w:rPr>
              <w:t xml:space="preserve"> inaccurate </w:t>
            </w:r>
            <w:proofErr w:type="spellStart"/>
            <w:r>
              <w:rPr>
                <w:rFonts w:eastAsia="Microsoft YaHei"/>
                <w:i/>
                <w:iCs/>
                <w:sz w:val="20"/>
              </w:rPr>
              <w:t>modeling</w:t>
            </w:r>
            <w:proofErr w:type="spellEnd"/>
            <w:r>
              <w:rPr>
                <w:rFonts w:eastAsia="Microsoft YaHei"/>
                <w:i/>
                <w:iCs/>
                <w:sz w:val="20"/>
              </w:rPr>
              <w:t xml:space="preserve">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lastRenderedPageBreak/>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 xml:space="preserve">To address the issues mentioned in above sections, we propose to support 2 codewords with 2 MCS for rank 2-4 uplink transmission, </w:t>
            </w:r>
            <w:proofErr w:type="gramStart"/>
            <w:r w:rsidRPr="006D27B7">
              <w:rPr>
                <w:sz w:val="20"/>
              </w:rPr>
              <w:t>i.e.</w:t>
            </w:r>
            <w:proofErr w:type="gramEnd"/>
            <w:r w:rsidRPr="006D27B7">
              <w:rPr>
                <w:sz w:val="20"/>
              </w:rPr>
              <w:t xml:space="preserve"> LTE-like CW mapping. Since the aforementioned issues reflect the urgent requirement of NR products, and the relevant solution does not need much spec effort, we suggest </w:t>
            </w:r>
            <w:proofErr w:type="gramStart"/>
            <w:r w:rsidRPr="006D27B7">
              <w:rPr>
                <w:sz w:val="20"/>
              </w:rPr>
              <w:t>to discuss</w:t>
            </w:r>
            <w:proofErr w:type="gramEnd"/>
            <w:r w:rsidRPr="006D27B7">
              <w:rPr>
                <w:sz w:val="20"/>
              </w:rPr>
              <w:t xml:space="preserve"> them in Rel-17 TEI agenda.</w:t>
            </w:r>
          </w:p>
          <w:p w14:paraId="0C4DD641" w14:textId="77777777" w:rsidR="006D27B7" w:rsidRPr="006D27B7" w:rsidRDefault="006D27B7" w:rsidP="006D27B7">
            <w:pPr>
              <w:widowControl w:val="0"/>
              <w:snapToGrid w:val="0"/>
              <w:spacing w:before="120" w:afterLines="50" w:after="120"/>
              <w:jc w:val="both"/>
              <w:rPr>
                <w:rFonts w:eastAsia="ＭＳ 明朝"/>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w:t>
            </w:r>
            <w:proofErr w:type="gramStart"/>
            <w:r w:rsidRPr="006D27B7">
              <w:rPr>
                <w:rFonts w:eastAsia="Microsoft YaHei"/>
                <w:i/>
                <w:iCs/>
                <w:sz w:val="20"/>
              </w:rPr>
              <w:t>i.e.</w:t>
            </w:r>
            <w:proofErr w:type="gramEnd"/>
            <w:r w:rsidRPr="006D27B7">
              <w:rPr>
                <w:rFonts w:eastAsia="Microsoft YaHei"/>
                <w:i/>
                <w:iCs/>
                <w:sz w:val="20"/>
              </w:rPr>
              <w:t xml:space="preserv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ＭＳ 明朝" w:cs="Batang"/>
          <w:sz w:val="22"/>
          <w:szCs w:val="22"/>
        </w:rPr>
      </w:pPr>
      <w:r>
        <w:rPr>
          <w:rFonts w:eastAsia="ＭＳ 明朝" w:cs="Batang"/>
          <w:sz w:val="22"/>
          <w:szCs w:val="22"/>
        </w:rPr>
        <w:t xml:space="preserve">Based on the above </w:t>
      </w:r>
      <w:r w:rsidR="00E209FD">
        <w:rPr>
          <w:rFonts w:eastAsia="ＭＳ 明朝" w:cs="Batang"/>
          <w:sz w:val="22"/>
          <w:szCs w:val="22"/>
        </w:rPr>
        <w:t>contribution</w:t>
      </w:r>
      <w:r>
        <w:rPr>
          <w:rFonts w:eastAsia="ＭＳ 明朝" w:cs="Batang"/>
          <w:sz w:val="22"/>
          <w:szCs w:val="22"/>
        </w:rPr>
        <w:t xml:space="preserve">, following </w:t>
      </w:r>
      <w:r w:rsidR="00E209FD">
        <w:rPr>
          <w:rFonts w:eastAsia="ＭＳ 明朝" w:cs="Batang"/>
          <w:sz w:val="22"/>
          <w:szCs w:val="22"/>
        </w:rPr>
        <w:t>TEI proposal</w:t>
      </w:r>
      <w:r>
        <w:rPr>
          <w:rFonts w:eastAsia="ＭＳ 明朝" w:cs="Batang"/>
          <w:sz w:val="22"/>
          <w:szCs w:val="22"/>
        </w:rPr>
        <w:t xml:space="preserve"> can be discussed in RAN1#10</w:t>
      </w:r>
      <w:r w:rsidR="002801C1">
        <w:rPr>
          <w:rFonts w:eastAsia="ＭＳ 明朝" w:cs="Batang"/>
          <w:sz w:val="22"/>
          <w:szCs w:val="22"/>
        </w:rPr>
        <w:t>5</w:t>
      </w:r>
      <w:r>
        <w:rPr>
          <w:rFonts w:eastAsia="ＭＳ 明朝" w:cs="Batang"/>
          <w:sz w:val="22"/>
          <w:szCs w:val="22"/>
        </w:rPr>
        <w:t>-e meeting.</w:t>
      </w:r>
    </w:p>
    <w:p w14:paraId="29B532A7" w14:textId="77777777" w:rsidR="00974662" w:rsidRDefault="00974662" w:rsidP="00974662">
      <w:pPr>
        <w:rPr>
          <w:rFonts w:ascii="Arial" w:eastAsia="ＭＳ 明朝" w:hAnsi="Arial"/>
          <w:sz w:val="32"/>
          <w:szCs w:val="32"/>
        </w:rPr>
      </w:pPr>
    </w:p>
    <w:p w14:paraId="276503FD" w14:textId="2D2A9B60" w:rsidR="00974662" w:rsidRPr="00AD5375" w:rsidRDefault="00E209FD" w:rsidP="00974662">
      <w:pPr>
        <w:pStyle w:val="30"/>
        <w:rPr>
          <w:rFonts w:eastAsia="ＭＳ 明朝" w:cs="Batang"/>
          <w:b/>
          <w:bCs/>
          <w:sz w:val="22"/>
          <w:szCs w:val="22"/>
        </w:rPr>
      </w:pPr>
      <w:r>
        <w:rPr>
          <w:rFonts w:eastAsia="ＭＳ 明朝" w:cs="Batang"/>
          <w:b/>
          <w:bCs/>
          <w:sz w:val="22"/>
          <w:szCs w:val="22"/>
        </w:rPr>
        <w:t>TEI proposal</w:t>
      </w:r>
      <w:r w:rsidR="00974662" w:rsidRPr="00AD5375">
        <w:rPr>
          <w:rFonts w:eastAsia="ＭＳ 明朝" w:cs="Batang"/>
          <w:b/>
          <w:bCs/>
          <w:sz w:val="22"/>
          <w:szCs w:val="22"/>
        </w:rPr>
        <w:t xml:space="preserve"> #</w:t>
      </w:r>
      <w:r w:rsidR="00974662">
        <w:rPr>
          <w:rFonts w:eastAsia="ＭＳ 明朝" w:cs="Batang"/>
          <w:b/>
          <w:bCs/>
          <w:sz w:val="22"/>
          <w:szCs w:val="22"/>
        </w:rPr>
        <w:t>1</w:t>
      </w:r>
    </w:p>
    <w:p w14:paraId="4E50EBD0" w14:textId="5B691A59" w:rsidR="00974662" w:rsidRDefault="006D27B7" w:rsidP="006D27B7">
      <w:pPr>
        <w:pStyle w:val="aff6"/>
        <w:numPr>
          <w:ilvl w:val="0"/>
          <w:numId w:val="13"/>
        </w:numPr>
        <w:ind w:leftChars="0"/>
        <w:rPr>
          <w:b/>
        </w:rPr>
      </w:pPr>
      <w:r w:rsidRPr="006D27B7">
        <w:rPr>
          <w:rFonts w:eastAsia="ＭＳ 明朝" w:cs="Batang"/>
          <w:b/>
          <w:bCs/>
          <w:sz w:val="22"/>
          <w:szCs w:val="22"/>
        </w:rPr>
        <w:t>Support 2 codewords with 2 MCS for rank 2-4 uplink transmission (</w:t>
      </w:r>
      <w:proofErr w:type="gramStart"/>
      <w:r w:rsidRPr="006D27B7">
        <w:rPr>
          <w:rFonts w:eastAsia="ＭＳ 明朝" w:cs="Batang"/>
          <w:b/>
          <w:bCs/>
          <w:sz w:val="22"/>
          <w:szCs w:val="22"/>
        </w:rPr>
        <w:t>i.e.</w:t>
      </w:r>
      <w:proofErr w:type="gramEnd"/>
      <w:r w:rsidRPr="006D27B7">
        <w:rPr>
          <w:rFonts w:eastAsia="ＭＳ 明朝" w:cs="Batang"/>
          <w:b/>
          <w:bCs/>
          <w:sz w:val="22"/>
          <w:szCs w:val="22"/>
        </w:rPr>
        <w:t xml:space="preserve"> LTE-like CW mapping)</w:t>
      </w:r>
    </w:p>
    <w:p w14:paraId="19EA099C" w14:textId="77777777" w:rsidR="006D27B7" w:rsidRDefault="006D27B7" w:rsidP="006E230A">
      <w:pPr>
        <w:rPr>
          <w:rFonts w:eastAsia="ＭＳ 明朝" w:cs="Batang"/>
          <w:sz w:val="22"/>
          <w:szCs w:val="22"/>
        </w:rPr>
      </w:pPr>
    </w:p>
    <w:p w14:paraId="0917A9D9" w14:textId="55BA4D18"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6D27B7" w:rsidRPr="006D27B7">
        <w:rPr>
          <w:rFonts w:eastAsia="ＭＳ 明朝" w:cs="Batang"/>
          <w:sz w:val="22"/>
          <w:szCs w:val="22"/>
        </w:rPr>
        <w:t xml:space="preserve">ZTE, CMCC, China Telecom, China Unicom, SoftBank, NTT DOCOMO, </w:t>
      </w:r>
      <w:proofErr w:type="spellStart"/>
      <w:r w:rsidR="006D27B7" w:rsidRPr="006D27B7">
        <w:rPr>
          <w:rFonts w:eastAsia="ＭＳ 明朝" w:cs="Batang"/>
          <w:sz w:val="22"/>
          <w:szCs w:val="22"/>
        </w:rPr>
        <w:t>Sanechips</w:t>
      </w:r>
      <w:proofErr w:type="spellEnd"/>
      <w:r w:rsidR="006D27B7" w:rsidRPr="006D27B7">
        <w:rPr>
          <w:rFonts w:eastAsia="ＭＳ 明朝" w:cs="Batang"/>
          <w:sz w:val="22"/>
          <w:szCs w:val="22"/>
        </w:rPr>
        <w:t>, vivo</w:t>
      </w:r>
      <w:r>
        <w:rPr>
          <w:rFonts w:eastAsia="ＭＳ 明朝"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61B6437" w14:textId="77777777" w:rsidTr="002A60E6">
        <w:tc>
          <w:tcPr>
            <w:tcW w:w="1945" w:type="dxa"/>
          </w:tcPr>
          <w:p w14:paraId="2671F37B" w14:textId="77777777" w:rsidR="00E209FD" w:rsidRDefault="00E209FD" w:rsidP="002A60E6">
            <w:pPr>
              <w:spacing w:afterLines="50" w:after="120"/>
              <w:jc w:val="both"/>
              <w:rPr>
                <w:sz w:val="22"/>
                <w:lang w:val="en-US"/>
              </w:rPr>
            </w:pPr>
          </w:p>
        </w:tc>
        <w:tc>
          <w:tcPr>
            <w:tcW w:w="7683" w:type="dxa"/>
          </w:tcPr>
          <w:p w14:paraId="7C96893A" w14:textId="77777777" w:rsidR="00E209FD" w:rsidRDefault="00E209FD" w:rsidP="002A60E6">
            <w:pPr>
              <w:spacing w:afterLines="50" w:after="120"/>
              <w:jc w:val="both"/>
              <w:rPr>
                <w:sz w:val="22"/>
                <w:lang w:val="en-US"/>
              </w:rPr>
            </w:pPr>
          </w:p>
        </w:tc>
      </w:tr>
      <w:tr w:rsidR="00E209FD" w14:paraId="5E848DE1" w14:textId="77777777" w:rsidTr="002A60E6">
        <w:tc>
          <w:tcPr>
            <w:tcW w:w="1945" w:type="dxa"/>
          </w:tcPr>
          <w:p w14:paraId="53E06C6B" w14:textId="77777777" w:rsidR="00E209FD" w:rsidRDefault="00E209FD" w:rsidP="002A60E6">
            <w:pPr>
              <w:spacing w:afterLines="50" w:after="120"/>
              <w:jc w:val="both"/>
              <w:rPr>
                <w:sz w:val="22"/>
                <w:lang w:val="en-US"/>
              </w:rPr>
            </w:pPr>
          </w:p>
        </w:tc>
        <w:tc>
          <w:tcPr>
            <w:tcW w:w="7683" w:type="dxa"/>
          </w:tcPr>
          <w:p w14:paraId="63AC27ED" w14:textId="77777777" w:rsidR="00E209FD" w:rsidRPr="00F740AD" w:rsidRDefault="00E209FD" w:rsidP="002A60E6">
            <w:pPr>
              <w:spacing w:afterLines="50" w:after="120"/>
              <w:jc w:val="both"/>
              <w:rPr>
                <w:sz w:val="22"/>
                <w:lang w:val="en-US"/>
              </w:rPr>
            </w:pPr>
          </w:p>
        </w:tc>
      </w:tr>
      <w:tr w:rsidR="00E209FD" w14:paraId="313C15AC" w14:textId="77777777" w:rsidTr="002A60E6">
        <w:tc>
          <w:tcPr>
            <w:tcW w:w="1945" w:type="dxa"/>
          </w:tcPr>
          <w:p w14:paraId="1E43E854" w14:textId="77777777" w:rsidR="00E209FD" w:rsidRDefault="00E209FD" w:rsidP="002A60E6">
            <w:pPr>
              <w:spacing w:afterLines="50" w:after="120"/>
              <w:jc w:val="both"/>
              <w:rPr>
                <w:sz w:val="22"/>
                <w:lang w:val="en-US"/>
              </w:rPr>
            </w:pPr>
          </w:p>
        </w:tc>
        <w:tc>
          <w:tcPr>
            <w:tcW w:w="7683" w:type="dxa"/>
          </w:tcPr>
          <w:p w14:paraId="2E348E19" w14:textId="77777777" w:rsidR="00E209FD" w:rsidRPr="00F740AD" w:rsidRDefault="00E209FD" w:rsidP="002A60E6">
            <w:pPr>
              <w:spacing w:afterLines="50" w:after="120"/>
              <w:jc w:val="both"/>
              <w:rPr>
                <w:sz w:val="22"/>
                <w:lang w:val="en-US"/>
              </w:rPr>
            </w:pP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ＭＳ 明朝" w:cs="Batang"/>
          <w:sz w:val="22"/>
          <w:szCs w:val="22"/>
        </w:rPr>
      </w:pPr>
      <w:r>
        <w:rPr>
          <w:rFonts w:eastAsia="ＭＳ 明朝" w:cs="Batang"/>
          <w:sz w:val="22"/>
          <w:szCs w:val="22"/>
        </w:rPr>
        <w:t xml:space="preserve">Following proposal </w:t>
      </w:r>
      <w:r w:rsidR="00E209FD">
        <w:rPr>
          <w:rFonts w:eastAsia="ＭＳ 明朝" w:cs="Batang"/>
          <w:sz w:val="22"/>
          <w:szCs w:val="22"/>
        </w:rPr>
        <w:t>is</w:t>
      </w:r>
      <w:r>
        <w:rPr>
          <w:rFonts w:eastAsia="ＭＳ 明朝" w:cs="Batang"/>
          <w:sz w:val="22"/>
          <w:szCs w:val="22"/>
        </w:rPr>
        <w:t xml:space="preserve"> made in </w:t>
      </w:r>
      <w:r w:rsidR="00E209FD">
        <w:rPr>
          <w:rFonts w:eastAsia="ＭＳ 明朝" w:cs="Batang"/>
          <w:sz w:val="22"/>
          <w:szCs w:val="22"/>
        </w:rPr>
        <w:t xml:space="preserve">the </w:t>
      </w:r>
      <w:r>
        <w:rPr>
          <w:rFonts w:eastAsia="ＭＳ 明朝" w:cs="Batang"/>
          <w:sz w:val="22"/>
          <w:szCs w:val="22"/>
        </w:rPr>
        <w:t>contribution.</w:t>
      </w:r>
    </w:p>
    <w:tbl>
      <w:tblPr>
        <w:tblStyle w:val="aff4"/>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ＭＳ 明朝" w:hAnsi="Arial"/>
                <w:sz w:val="22"/>
                <w:szCs w:val="22"/>
                <w:lang w:val="en-US"/>
              </w:rPr>
            </w:pPr>
            <w:r>
              <w:rPr>
                <w:rFonts w:ascii="Arial" w:eastAsia="ＭＳ 明朝" w:hAnsi="Arial" w:hint="eastAsia"/>
                <w:sz w:val="22"/>
                <w:szCs w:val="22"/>
                <w:lang w:val="en-US"/>
              </w:rPr>
              <w:t>[</w:t>
            </w:r>
            <w:r w:rsidR="005161D7">
              <w:rPr>
                <w:rFonts w:ascii="Arial" w:eastAsia="ＭＳ 明朝" w:hAnsi="Arial"/>
                <w:sz w:val="22"/>
                <w:szCs w:val="22"/>
                <w:lang w:val="en-US"/>
              </w:rPr>
              <w:t>3</w:t>
            </w:r>
            <w:r>
              <w:rPr>
                <w:rFonts w:ascii="Arial" w:eastAsia="ＭＳ 明朝"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aff6"/>
              <w:numPr>
                <w:ilvl w:val="0"/>
                <w:numId w:val="19"/>
              </w:numPr>
              <w:spacing w:after="0" w:line="276" w:lineRule="auto"/>
              <w:ind w:leftChars="0"/>
              <w:jc w:val="both"/>
            </w:pPr>
            <w:r>
              <w:lastRenderedPageBreak/>
              <w:t xml:space="preserve">Small performance gains are observed since CBs are only distributed along two sub-bands that are diverse in frequency. Much larger gains can be achieved with </w:t>
            </w:r>
            <w:proofErr w:type="gramStart"/>
            <w:r>
              <w:t>higher-depth</w:t>
            </w:r>
            <w:proofErr w:type="gramEnd"/>
            <w:r>
              <w:t xml:space="preserve"> </w:t>
            </w:r>
            <w:proofErr w:type="spellStart"/>
            <w:r>
              <w:t>interleavers</w:t>
            </w:r>
            <w:proofErr w:type="spellEnd"/>
            <w:r>
              <w:t xml:space="preserve"> having more diversity. </w:t>
            </w:r>
          </w:p>
          <w:p w14:paraId="14B08667" w14:textId="77777777" w:rsidR="005161D7" w:rsidRDefault="005161D7" w:rsidP="00B650B3">
            <w:pPr>
              <w:pStyle w:val="aff6"/>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f6"/>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SimSun"/>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proofErr w:type="spellStart"/>
                  <w:r>
                    <w:rPr>
                      <w:b/>
                      <w:bCs/>
                    </w:rPr>
                    <w:t>Interleaver</w:t>
                  </w:r>
                  <w:proofErr w:type="spellEnd"/>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Default="005161D7" w:rsidP="005161D7">
                  <w:pPr>
                    <w:jc w:val="center"/>
                  </w:pPr>
                  <w:r>
                    <w:rPr>
                      <w:b/>
                      <w:bCs/>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Default="005161D7" w:rsidP="005161D7">
                  <w:pPr>
                    <w:jc w:val="center"/>
                  </w:pPr>
                  <w:r>
                    <w:rPr>
                      <w:b/>
                      <w:bCs/>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w:t>
                  </w:r>
                  <w:proofErr w:type="gramStart"/>
                  <w:r>
                    <w:rPr>
                      <w:b/>
                      <w:bCs/>
                    </w:rPr>
                    <w:t>15  (</w:t>
                  </w:r>
                  <w:proofErr w:type="gramEnd"/>
                  <w:r>
                    <w:rPr>
                      <w:b/>
                      <w:bCs/>
                    </w:rPr>
                    <w:t>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w:t>
                  </w:r>
                  <w:proofErr w:type="gramStart"/>
                  <w:r>
                    <w:rPr>
                      <w:b/>
                      <w:bCs/>
                    </w:rPr>
                    <w:t>15  (</w:t>
                  </w:r>
                  <w:proofErr w:type="gramEnd"/>
                  <w:r>
                    <w:rPr>
                      <w:b/>
                      <w:bCs/>
                    </w:rPr>
                    <w:t>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SimSun"/>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af2"/>
            </w:pPr>
            <w:bookmarkStart w:id="3"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f6"/>
              <w:numPr>
                <w:ilvl w:val="0"/>
                <w:numId w:val="20"/>
              </w:numPr>
              <w:spacing w:after="0" w:line="276" w:lineRule="auto"/>
              <w:ind w:leftChars="0"/>
              <w:jc w:val="both"/>
              <w:rPr>
                <w:b/>
                <w:bCs/>
              </w:rPr>
            </w:pPr>
            <w:bookmarkStart w:id="4" w:name="_Hlk71787941"/>
            <w:r>
              <w:rPr>
                <w:b/>
                <w:bCs/>
              </w:rPr>
              <w:t xml:space="preserve">Increase the depth of the </w:t>
            </w:r>
            <w:proofErr w:type="spellStart"/>
            <w:r>
              <w:rPr>
                <w:b/>
                <w:bCs/>
              </w:rPr>
              <w:t>interleaver</w:t>
            </w:r>
            <w:proofErr w:type="spellEnd"/>
            <w:r>
              <w:rPr>
                <w:b/>
                <w:bCs/>
              </w:rPr>
              <w:t xml:space="preserve"> (</w:t>
            </w:r>
            <w:proofErr w:type="gramStart"/>
            <w:r>
              <w:rPr>
                <w:b/>
                <w:bCs/>
              </w:rPr>
              <w:t>e.g.</w:t>
            </w:r>
            <w:proofErr w:type="gramEnd"/>
            <w:r>
              <w:rPr>
                <w:b/>
                <w:bCs/>
              </w:rPr>
              <w:t xml:space="preserve"> 4 or 8 rows instead of 2 rows in NR Rel-15) </w:t>
            </w:r>
          </w:p>
          <w:p w14:paraId="5F01FEB8" w14:textId="6E653A71" w:rsidR="00E209FD" w:rsidRPr="005161D7" w:rsidRDefault="005161D7" w:rsidP="00B650B3">
            <w:pPr>
              <w:pStyle w:val="aff6"/>
              <w:numPr>
                <w:ilvl w:val="0"/>
                <w:numId w:val="20"/>
              </w:numPr>
              <w:spacing w:after="0" w:line="276" w:lineRule="auto"/>
              <w:ind w:leftChars="0"/>
              <w:jc w:val="both"/>
              <w:rPr>
                <w:b/>
                <w:bCs/>
              </w:rPr>
            </w:pPr>
            <w:r>
              <w:rPr>
                <w:b/>
                <w:bCs/>
              </w:rPr>
              <w:t>Perform the interleaved mapping within the scheduled allocations and not within the active BWP</w:t>
            </w:r>
            <w:bookmarkEnd w:id="3"/>
            <w:bookmarkEnd w:id="4"/>
          </w:p>
        </w:tc>
      </w:tr>
    </w:tbl>
    <w:p w14:paraId="6C51FF85" w14:textId="77777777" w:rsidR="00854F9D" w:rsidRDefault="00854F9D" w:rsidP="00854F9D">
      <w:pPr>
        <w:rPr>
          <w:b/>
        </w:rPr>
      </w:pPr>
    </w:p>
    <w:p w14:paraId="156EB790" w14:textId="6E83BD5F" w:rsidR="00E209FD" w:rsidRDefault="00E209FD" w:rsidP="00E209FD">
      <w:pPr>
        <w:rPr>
          <w:rFonts w:eastAsia="ＭＳ 明朝" w:cs="Batang"/>
          <w:sz w:val="22"/>
          <w:szCs w:val="22"/>
        </w:rPr>
      </w:pPr>
      <w:r>
        <w:rPr>
          <w:rFonts w:eastAsia="ＭＳ 明朝" w:cs="Batang"/>
          <w:sz w:val="22"/>
          <w:szCs w:val="22"/>
        </w:rPr>
        <w:t>Based on the above contribution, following TEI proposal can be discussed in RAN1#10</w:t>
      </w:r>
      <w:r w:rsidR="005161D7">
        <w:rPr>
          <w:rFonts w:eastAsia="ＭＳ 明朝" w:cs="Batang"/>
          <w:sz w:val="22"/>
          <w:szCs w:val="22"/>
        </w:rPr>
        <w:t>5</w:t>
      </w:r>
      <w:r>
        <w:rPr>
          <w:rFonts w:eastAsia="ＭＳ 明朝" w:cs="Batang"/>
          <w:sz w:val="22"/>
          <w:szCs w:val="22"/>
        </w:rPr>
        <w:t>-e meeting.</w:t>
      </w:r>
    </w:p>
    <w:p w14:paraId="5384C363" w14:textId="77777777" w:rsidR="00E209FD" w:rsidRDefault="00E209FD" w:rsidP="00E209FD">
      <w:pPr>
        <w:rPr>
          <w:rFonts w:ascii="Arial" w:eastAsia="ＭＳ 明朝" w:hAnsi="Arial"/>
          <w:sz w:val="32"/>
          <w:szCs w:val="32"/>
        </w:rPr>
      </w:pPr>
    </w:p>
    <w:p w14:paraId="27489006" w14:textId="194F7207" w:rsidR="00E209FD" w:rsidRPr="00AD5375" w:rsidRDefault="00E209FD" w:rsidP="00E209FD">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2</w:t>
      </w:r>
    </w:p>
    <w:p w14:paraId="0A5C8F8E" w14:textId="77777777" w:rsidR="00E209FD" w:rsidRPr="00E209FD" w:rsidRDefault="00E209FD" w:rsidP="00E209FD">
      <w:pPr>
        <w:pStyle w:val="aff6"/>
        <w:numPr>
          <w:ilvl w:val="0"/>
          <w:numId w:val="13"/>
        </w:numPr>
        <w:ind w:leftChars="0"/>
        <w:rPr>
          <w:rFonts w:eastAsia="ＭＳ 明朝" w:cs="Batang"/>
          <w:sz w:val="22"/>
          <w:szCs w:val="22"/>
        </w:rPr>
      </w:pPr>
      <w:r>
        <w:rPr>
          <w:rFonts w:eastAsia="ＭＳ 明朝" w:cs="Batang"/>
          <w:b/>
          <w:bCs/>
          <w:sz w:val="22"/>
          <w:szCs w:val="22"/>
        </w:rPr>
        <w:t>S</w:t>
      </w:r>
      <w:r w:rsidRPr="00E209FD">
        <w:rPr>
          <w:rFonts w:eastAsia="ＭＳ 明朝" w:cs="Batang"/>
          <w:b/>
          <w:bCs/>
          <w:sz w:val="22"/>
          <w:szCs w:val="22"/>
        </w:rPr>
        <w:t xml:space="preserve">upport </w:t>
      </w:r>
      <w:r>
        <w:rPr>
          <w:rFonts w:eastAsia="ＭＳ 明朝" w:cs="Batang"/>
          <w:b/>
          <w:bCs/>
          <w:sz w:val="22"/>
          <w:szCs w:val="22"/>
        </w:rPr>
        <w:t xml:space="preserve">following improvements for </w:t>
      </w:r>
      <w:r w:rsidRPr="00E209FD">
        <w:rPr>
          <w:rFonts w:eastAsia="ＭＳ 明朝" w:cs="Batang"/>
          <w:b/>
          <w:bCs/>
          <w:sz w:val="22"/>
          <w:szCs w:val="22"/>
        </w:rPr>
        <w:t>the VRB-To-PRB interleaved mapping</w:t>
      </w:r>
    </w:p>
    <w:p w14:paraId="248DB15B" w14:textId="77777777" w:rsidR="005161D7" w:rsidRPr="005161D7" w:rsidRDefault="005161D7" w:rsidP="005161D7">
      <w:pPr>
        <w:pStyle w:val="aff6"/>
        <w:numPr>
          <w:ilvl w:val="1"/>
          <w:numId w:val="13"/>
        </w:numPr>
        <w:ind w:leftChars="0"/>
        <w:rPr>
          <w:rFonts w:eastAsia="ＭＳ 明朝" w:cs="Batang"/>
          <w:b/>
          <w:bCs/>
          <w:sz w:val="22"/>
          <w:szCs w:val="22"/>
        </w:rPr>
      </w:pPr>
      <w:r w:rsidRPr="005161D7">
        <w:rPr>
          <w:rFonts w:eastAsia="ＭＳ 明朝" w:cs="Batang"/>
          <w:b/>
          <w:bCs/>
          <w:sz w:val="22"/>
          <w:szCs w:val="22"/>
        </w:rPr>
        <w:t xml:space="preserve">Increase the depth of the </w:t>
      </w:r>
      <w:proofErr w:type="spellStart"/>
      <w:r w:rsidRPr="005161D7">
        <w:rPr>
          <w:rFonts w:eastAsia="ＭＳ 明朝" w:cs="Batang"/>
          <w:b/>
          <w:bCs/>
          <w:sz w:val="22"/>
          <w:szCs w:val="22"/>
        </w:rPr>
        <w:t>interleaver</w:t>
      </w:r>
      <w:proofErr w:type="spellEnd"/>
      <w:r w:rsidRPr="005161D7">
        <w:rPr>
          <w:rFonts w:eastAsia="ＭＳ 明朝" w:cs="Batang"/>
          <w:b/>
          <w:bCs/>
          <w:sz w:val="22"/>
          <w:szCs w:val="22"/>
        </w:rPr>
        <w:t xml:space="preserve"> (</w:t>
      </w:r>
      <w:proofErr w:type="gramStart"/>
      <w:r w:rsidRPr="005161D7">
        <w:rPr>
          <w:rFonts w:eastAsia="ＭＳ 明朝" w:cs="Batang"/>
          <w:b/>
          <w:bCs/>
          <w:sz w:val="22"/>
          <w:szCs w:val="22"/>
        </w:rPr>
        <w:t>e.g.</w:t>
      </w:r>
      <w:proofErr w:type="gramEnd"/>
      <w:r w:rsidRPr="005161D7">
        <w:rPr>
          <w:rFonts w:eastAsia="ＭＳ 明朝" w:cs="Batang"/>
          <w:b/>
          <w:bCs/>
          <w:sz w:val="22"/>
          <w:szCs w:val="22"/>
        </w:rPr>
        <w:t xml:space="preserve"> 4 or 8 rows instead of 2 rows in NR Rel-15) </w:t>
      </w:r>
    </w:p>
    <w:p w14:paraId="439BF145" w14:textId="6AD9C70C" w:rsidR="005161D7" w:rsidRPr="005161D7" w:rsidRDefault="005161D7" w:rsidP="005161D7">
      <w:pPr>
        <w:pStyle w:val="aff6"/>
        <w:numPr>
          <w:ilvl w:val="1"/>
          <w:numId w:val="13"/>
        </w:numPr>
        <w:ind w:leftChars="0"/>
        <w:rPr>
          <w:rFonts w:eastAsia="ＭＳ 明朝" w:cs="Batang"/>
          <w:b/>
          <w:bCs/>
          <w:sz w:val="22"/>
          <w:szCs w:val="22"/>
        </w:rPr>
      </w:pPr>
      <w:r w:rsidRPr="005161D7">
        <w:rPr>
          <w:rFonts w:eastAsia="ＭＳ 明朝"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lastRenderedPageBreak/>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77777777" w:rsidR="00E209FD" w:rsidRDefault="00E209FD" w:rsidP="002A60E6">
            <w:pPr>
              <w:spacing w:afterLines="50" w:after="120"/>
              <w:jc w:val="both"/>
              <w:rPr>
                <w:sz w:val="22"/>
                <w:lang w:val="en-US"/>
              </w:rPr>
            </w:pPr>
          </w:p>
        </w:tc>
        <w:tc>
          <w:tcPr>
            <w:tcW w:w="7683" w:type="dxa"/>
          </w:tcPr>
          <w:p w14:paraId="743B8B25" w14:textId="77777777" w:rsidR="00E209FD" w:rsidRDefault="00E209FD" w:rsidP="002A60E6">
            <w:pPr>
              <w:spacing w:afterLines="50" w:after="120"/>
              <w:jc w:val="both"/>
              <w:rPr>
                <w:sz w:val="22"/>
                <w:lang w:val="en-US"/>
              </w:rPr>
            </w:pPr>
          </w:p>
        </w:tc>
      </w:tr>
      <w:tr w:rsidR="00E209FD" w14:paraId="53853A9A" w14:textId="77777777" w:rsidTr="002A60E6">
        <w:tc>
          <w:tcPr>
            <w:tcW w:w="1945" w:type="dxa"/>
          </w:tcPr>
          <w:p w14:paraId="1E7032DD" w14:textId="77777777" w:rsidR="00E209FD" w:rsidRDefault="00E209FD" w:rsidP="002A60E6">
            <w:pPr>
              <w:spacing w:afterLines="50" w:after="120"/>
              <w:jc w:val="both"/>
              <w:rPr>
                <w:sz w:val="22"/>
                <w:lang w:val="en-US"/>
              </w:rPr>
            </w:pPr>
          </w:p>
        </w:tc>
        <w:tc>
          <w:tcPr>
            <w:tcW w:w="7683" w:type="dxa"/>
          </w:tcPr>
          <w:p w14:paraId="515C0DAB" w14:textId="77777777" w:rsidR="00E209FD" w:rsidRPr="00F740AD" w:rsidRDefault="00E209FD" w:rsidP="002A60E6">
            <w:pPr>
              <w:spacing w:afterLines="50" w:after="120"/>
              <w:jc w:val="both"/>
              <w:rPr>
                <w:sz w:val="22"/>
                <w:lang w:val="en-US"/>
              </w:rPr>
            </w:pPr>
          </w:p>
        </w:tc>
      </w:tr>
      <w:tr w:rsidR="00E209FD" w14:paraId="60C15F16" w14:textId="77777777" w:rsidTr="002A60E6">
        <w:tc>
          <w:tcPr>
            <w:tcW w:w="1945" w:type="dxa"/>
          </w:tcPr>
          <w:p w14:paraId="39260BD9" w14:textId="77777777" w:rsidR="00E209FD" w:rsidRDefault="00E209FD" w:rsidP="002A60E6">
            <w:pPr>
              <w:spacing w:afterLines="50" w:after="120"/>
              <w:jc w:val="both"/>
              <w:rPr>
                <w:sz w:val="22"/>
                <w:lang w:val="en-US"/>
              </w:rPr>
            </w:pPr>
          </w:p>
        </w:tc>
        <w:tc>
          <w:tcPr>
            <w:tcW w:w="7683" w:type="dxa"/>
          </w:tcPr>
          <w:p w14:paraId="03A15EE0" w14:textId="77777777" w:rsidR="00E209FD" w:rsidRPr="00F740AD" w:rsidRDefault="00E209FD" w:rsidP="002A60E6">
            <w:pPr>
              <w:spacing w:afterLines="50" w:after="120"/>
              <w:jc w:val="both"/>
              <w:rPr>
                <w:sz w:val="22"/>
                <w:lang w:val="en-US"/>
              </w:rPr>
            </w:pP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ＭＳ 明朝"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ＭＳ 明朝" w:cs="Batang"/>
          <w:sz w:val="22"/>
          <w:szCs w:val="22"/>
        </w:rPr>
      </w:pPr>
      <w:r>
        <w:rPr>
          <w:rFonts w:eastAsia="ＭＳ 明朝" w:cs="Batang"/>
          <w:sz w:val="22"/>
          <w:szCs w:val="22"/>
        </w:rPr>
        <w:t>Following proposal is made in the contribution.</w:t>
      </w:r>
    </w:p>
    <w:tbl>
      <w:tblPr>
        <w:tblStyle w:val="aff4"/>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ＭＳ 明朝" w:hAnsi="Arial"/>
                <w:sz w:val="22"/>
                <w:szCs w:val="22"/>
                <w:lang w:val="en-US"/>
              </w:rPr>
            </w:pPr>
            <w:r>
              <w:rPr>
                <w:rFonts w:ascii="Arial" w:eastAsia="ＭＳ 明朝" w:hAnsi="Arial" w:hint="eastAsia"/>
                <w:sz w:val="22"/>
                <w:szCs w:val="22"/>
                <w:lang w:val="en-US"/>
              </w:rPr>
              <w:t>[</w:t>
            </w:r>
            <w:r w:rsidR="005161D7">
              <w:rPr>
                <w:rFonts w:ascii="Arial" w:eastAsia="ＭＳ 明朝" w:hAnsi="Arial"/>
                <w:sz w:val="22"/>
                <w:szCs w:val="22"/>
                <w:lang w:val="en-US"/>
              </w:rPr>
              <w:t>3</w:t>
            </w:r>
            <w:r>
              <w:rPr>
                <w:rFonts w:ascii="Arial" w:eastAsia="ＭＳ 明朝" w:hAnsi="Arial"/>
                <w:sz w:val="22"/>
                <w:szCs w:val="22"/>
                <w:lang w:val="en-US"/>
              </w:rPr>
              <w:t>]</w:t>
            </w:r>
          </w:p>
        </w:tc>
        <w:tc>
          <w:tcPr>
            <w:tcW w:w="4767"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eastAsia="x-none"/>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af2"/>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w:t>
            </w:r>
            <w:proofErr w:type="gramStart"/>
            <w:r>
              <w:rPr>
                <w:lang w:eastAsia="x-none"/>
              </w:rPr>
              <w:t>a large number of</w:t>
            </w:r>
            <w:proofErr w:type="gramEnd"/>
            <w:r>
              <w:rPr>
                <w:lang w:eastAsia="x-none"/>
              </w:rPr>
              <w:t xml:space="preserve">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w:t>
            </w:r>
            <w:proofErr w:type="gramStart"/>
            <w:r>
              <w:rPr>
                <w:lang w:eastAsia="x-none"/>
              </w:rPr>
              <w:t>it’s</w:t>
            </w:r>
            <w:proofErr w:type="gramEnd"/>
            <w:r>
              <w:rPr>
                <w:lang w:eastAsia="x-none"/>
              </w:rPr>
              <w:t xml:space="preserve">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UEs, beam-specific PUCCH configurations are ideally desired. However, defining </w:t>
            </w:r>
            <w:proofErr w:type="gramStart"/>
            <w:r>
              <w:rPr>
                <w:lang w:eastAsia="x-none"/>
              </w:rPr>
              <w:t>beam-specific</w:t>
            </w:r>
            <w:proofErr w:type="gramEnd"/>
            <w:r>
              <w:rPr>
                <w:lang w:eastAsia="x-none"/>
              </w:rPr>
              <w:t xml:space="preserve">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w:t>
            </w:r>
            <w:proofErr w:type="gramStart"/>
            <w:r>
              <w:t>are</w:t>
            </w:r>
            <w:proofErr w:type="gramEnd"/>
            <w:r>
              <w:t xml:space="preserv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af2"/>
              <w:keepNext/>
              <w:jc w:val="center"/>
              <w:rPr>
                <w:b w:val="0"/>
              </w:rPr>
            </w:pPr>
            <w:bookmarkStart w:id="5" w:name="_Ref40451204"/>
            <w:r>
              <w:lastRenderedPageBreak/>
              <w:t xml:space="preserve">Table </w:t>
            </w:r>
            <w:r>
              <w:fldChar w:fldCharType="begin"/>
            </w:r>
            <w:r>
              <w:instrText xml:space="preserve"> SEQ Table \* ARABIC </w:instrText>
            </w:r>
            <w:r>
              <w:fldChar w:fldCharType="separate"/>
            </w:r>
            <w:r>
              <w:rPr>
                <w:noProof/>
              </w:rPr>
              <w:t>2</w:t>
            </w:r>
            <w:r>
              <w:fldChar w:fldCharType="end"/>
            </w:r>
            <w:bookmarkEnd w:id="5"/>
            <w:r>
              <w:t xml:space="preserve"> MPR Table from 38.101-1</w:t>
            </w:r>
          </w:p>
          <w:p w14:paraId="54DDA2BE" w14:textId="54CAB06E" w:rsidR="00E209FD" w:rsidRDefault="00E209FD" w:rsidP="00E209FD">
            <w:pPr>
              <w:jc w:val="both"/>
            </w:pPr>
            <w:r>
              <w:rPr>
                <w:noProof/>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w:t>
            </w:r>
            <w:proofErr w:type="gramStart"/>
            <w:r>
              <w:t>in reference to</w:t>
            </w:r>
            <w:proofErr w:type="gramEnd"/>
            <w:r>
              <w:t xml:space="preserve">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6"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6"/>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lastRenderedPageBreak/>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rPr>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0607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2A60E6" w:rsidRDefault="002A60E6" w:rsidP="00DA3A05">
                                  <w:pPr>
                                    <w:pStyle w:val="af2"/>
                                    <w:jc w:val="center"/>
                                  </w:pPr>
                                  <w:bookmarkStart w:id="7" w:name="_Ref478050810"/>
                                  <w:r>
                                    <w:t xml:space="preserve">Figure </w:t>
                                  </w:r>
                                  <w:r>
                                    <w:fldChar w:fldCharType="begin"/>
                                  </w:r>
                                  <w:r>
                                    <w:instrText xml:space="preserve"> SEQ Figure \* ARABIC </w:instrText>
                                  </w:r>
                                  <w:r>
                                    <w:fldChar w:fldCharType="separate"/>
                                  </w:r>
                                  <w:r>
                                    <w:rPr>
                                      <w:noProof/>
                                    </w:rPr>
                                    <w:t>2</w:t>
                                  </w:r>
                                  <w:r>
                                    <w:fldChar w:fldCharType="end"/>
                                  </w:r>
                                  <w:bookmarkEnd w:id="7"/>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" stroked="f">
                      <v:textbox style="mso-fit-shape-to-text:t" inset="0,0,0,0">
                        <w:txbxContent>
                          <w:p w14:paraId="41392C58" w14:textId="77777777" w:rsidR="002A60E6" w:rsidRDefault="002A60E6" w:rsidP="00DA3A05">
                            <w:pPr>
                              <w:pStyle w:val="af2"/>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v:textbox>
                    </v:shape>
                  </w:pict>
                </mc:Fallback>
              </mc:AlternateContent>
            </w:r>
            <w:r>
              <w:rPr>
                <w:noProof/>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B173A6"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rPr>
              <w:lastRenderedPageBreak/>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30607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2A60E6" w:rsidRDefault="002A60E6" w:rsidP="00DA3A05">
                                  <w:pPr>
                                    <w:pStyle w:val="af2"/>
                                    <w:jc w:val="center"/>
                                  </w:pPr>
                                  <w:bookmarkStart w:id="9" w:name="_Ref478107237"/>
                                  <w:r>
                                    <w:t xml:space="preserve">Figure </w:t>
                                  </w:r>
                                  <w:r>
                                    <w:fldChar w:fldCharType="begin"/>
                                  </w:r>
                                  <w:r>
                                    <w:instrText xml:space="preserve"> SEQ Figure \* ARABIC </w:instrText>
                                  </w:r>
                                  <w:r>
                                    <w:fldChar w:fldCharType="separate"/>
                                  </w:r>
                                  <w:r>
                                    <w:rPr>
                                      <w:noProof/>
                                    </w:rPr>
                                    <w:t>3</w:t>
                                  </w:r>
                                  <w:r>
                                    <w:fldChar w:fldCharType="end"/>
                                  </w:r>
                                  <w:bookmarkEnd w:id="9"/>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" stroked="f">
                      <v:textbox style="mso-fit-shape-to-text:t" inset="0,0,0,0">
                        <w:txbxContent>
                          <w:p w14:paraId="10E94147" w14:textId="77777777" w:rsidR="002A60E6" w:rsidRDefault="002A60E6" w:rsidP="00DA3A05">
                            <w:pPr>
                              <w:pStyle w:val="af2"/>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v:textbox>
                    </v:shape>
                  </w:pict>
                </mc:Fallback>
              </mc:AlternateContent>
            </w:r>
            <w:r>
              <w:rPr>
                <w:noProof/>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CC805C"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rPr>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2A60E6" w:rsidRDefault="002A60E6" w:rsidP="00DA3A05">
                                  <w:pPr>
                                    <w:pStyle w:val="af2"/>
                                    <w:jc w:val="center"/>
                                  </w:pPr>
                                  <w:bookmarkStart w:id="11" w:name="_Ref478109111"/>
                                  <w:r>
                                    <w:t xml:space="preserve">Figure </w:t>
                                  </w:r>
                                  <w:r>
                                    <w:fldChar w:fldCharType="begin"/>
                                  </w:r>
                                  <w:r>
                                    <w:instrText xml:space="preserve"> SEQ Figure \* ARABIC </w:instrText>
                                  </w:r>
                                  <w:r>
                                    <w:fldChar w:fldCharType="separate"/>
                                  </w:r>
                                  <w:r>
                                    <w:rPr>
                                      <w:noProof/>
                                    </w:rPr>
                                    <w:t>4</w:t>
                                  </w:r>
                                  <w:r>
                                    <w:fldChar w:fldCharType="end"/>
                                  </w:r>
                                  <w:bookmarkEnd w:id="11"/>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" stroked="f">
                      <v:textbox style="mso-fit-shape-to-text:t" inset="0,0,0,0">
                        <w:txbxContent>
                          <w:p w14:paraId="678B0AFB" w14:textId="77777777" w:rsidR="002A60E6" w:rsidRDefault="002A60E6" w:rsidP="00DA3A05">
                            <w:pPr>
                              <w:pStyle w:val="af2"/>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v:textbox>
                    </v:shape>
                  </w:pict>
                </mc:Fallback>
              </mc:AlternateContent>
            </w:r>
            <w:r>
              <w:rPr>
                <w:noProof/>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BE90D2"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w:t>
            </w:r>
            <w:proofErr w:type="gramStart"/>
            <w:r>
              <w:t>is</w:t>
            </w:r>
            <w:proofErr w:type="gramEnd"/>
            <w:r>
              <w:t xml:space="preserve">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t>
            </w:r>
            <w:proofErr w:type="gramStart"/>
            <w:r>
              <w:t>well known</w:t>
            </w:r>
            <w:proofErr w:type="gramEnd"/>
            <w:r>
              <w:t xml:space="preserve">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w:t>
            </w:r>
            <w:r>
              <w:lastRenderedPageBreak/>
              <w:t xml:space="preserve">see that the proposed scheme can provide up to 2 dB better performance than a CP-OFDM-based approach. </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af2"/>
              <w:jc w:val="center"/>
              <w:rPr>
                <w:rFonts w:eastAsia="Times New Roman"/>
                <w:sz w:val="20"/>
                <w:lang w:eastAsia="ar-SA"/>
              </w:rPr>
            </w:pPr>
            <w:bookmarkStart w:id="13" w:name="_Ref68606046"/>
            <w:bookmarkStart w:id="14" w:name="_Ref68606037"/>
            <w:r>
              <w:t xml:space="preserve">Figure </w:t>
            </w:r>
            <w:r>
              <w:fldChar w:fldCharType="begin"/>
            </w:r>
            <w:r>
              <w:instrText xml:space="preserve"> SEQ Figure \* ARABIC </w:instrText>
            </w:r>
            <w:r>
              <w:fldChar w:fldCharType="separate"/>
            </w:r>
            <w:r>
              <w:rPr>
                <w:noProof/>
              </w:rPr>
              <w:t>5</w:t>
            </w:r>
            <w:r>
              <w:fldChar w:fldCharType="end"/>
            </w:r>
            <w:bookmarkEnd w:id="13"/>
            <w:r>
              <w:t xml:space="preserve"> PAPR for CP-OFDM and DFT-s-OFDM waveforms (on the left) and link level performance comparison between DFT-S-OFDM and CP-OFDM (on the right).</w:t>
            </w:r>
            <w:bookmarkEnd w:id="14"/>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SimSun"/>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ＭＳ 明朝" w:cs="Batang"/>
          <w:sz w:val="22"/>
          <w:szCs w:val="22"/>
        </w:rPr>
      </w:pPr>
      <w:r>
        <w:rPr>
          <w:rFonts w:eastAsia="ＭＳ 明朝" w:cs="Batang"/>
          <w:sz w:val="22"/>
          <w:szCs w:val="22"/>
        </w:rPr>
        <w:t>Based on the above contribution, following TEI proposal can be discussed in RAN1#10</w:t>
      </w:r>
      <w:r w:rsidR="005161D7">
        <w:rPr>
          <w:rFonts w:eastAsia="ＭＳ 明朝" w:cs="Batang"/>
          <w:sz w:val="22"/>
          <w:szCs w:val="22"/>
        </w:rPr>
        <w:t>5</w:t>
      </w:r>
      <w:r>
        <w:rPr>
          <w:rFonts w:eastAsia="ＭＳ 明朝" w:cs="Batang"/>
          <w:sz w:val="22"/>
          <w:szCs w:val="22"/>
        </w:rPr>
        <w:t>-e meeting.</w:t>
      </w:r>
    </w:p>
    <w:p w14:paraId="2F060368" w14:textId="77777777" w:rsidR="00E209FD" w:rsidRDefault="00E209FD" w:rsidP="00E209FD">
      <w:pPr>
        <w:rPr>
          <w:rFonts w:ascii="Arial" w:eastAsia="ＭＳ 明朝" w:hAnsi="Arial"/>
          <w:sz w:val="32"/>
          <w:szCs w:val="32"/>
        </w:rPr>
      </w:pPr>
    </w:p>
    <w:p w14:paraId="14BD70E5" w14:textId="59C858E0" w:rsidR="00E209FD" w:rsidRPr="00AD5375" w:rsidRDefault="00E209FD" w:rsidP="00E209FD">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DA3A05">
        <w:rPr>
          <w:rFonts w:eastAsia="ＭＳ 明朝" w:cs="Batang"/>
          <w:b/>
          <w:bCs/>
          <w:sz w:val="22"/>
          <w:szCs w:val="22"/>
        </w:rPr>
        <w:t>3</w:t>
      </w:r>
    </w:p>
    <w:p w14:paraId="42A0B8F0" w14:textId="4A793F2A" w:rsidR="00E209FD" w:rsidRPr="00DA3A05" w:rsidRDefault="00DA3A05" w:rsidP="00E209FD">
      <w:pPr>
        <w:pStyle w:val="aff6"/>
        <w:numPr>
          <w:ilvl w:val="0"/>
          <w:numId w:val="13"/>
        </w:numPr>
        <w:ind w:leftChars="0"/>
        <w:rPr>
          <w:rFonts w:eastAsia="ＭＳ 明朝"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f6"/>
        <w:numPr>
          <w:ilvl w:val="1"/>
          <w:numId w:val="13"/>
        </w:numPr>
        <w:ind w:leftChars="0"/>
        <w:rPr>
          <w:b/>
        </w:rPr>
      </w:pPr>
      <w:r w:rsidRPr="00DA3A05">
        <w:rPr>
          <w:rFonts w:eastAsia="ＭＳ 明朝"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7777777" w:rsidR="00E209FD" w:rsidRDefault="00E209FD" w:rsidP="002A60E6">
            <w:pPr>
              <w:spacing w:afterLines="50" w:after="120"/>
              <w:jc w:val="both"/>
              <w:rPr>
                <w:sz w:val="22"/>
                <w:lang w:val="en-US"/>
              </w:rPr>
            </w:pPr>
          </w:p>
        </w:tc>
        <w:tc>
          <w:tcPr>
            <w:tcW w:w="7683" w:type="dxa"/>
          </w:tcPr>
          <w:p w14:paraId="7417477A" w14:textId="77777777" w:rsidR="00E209FD" w:rsidRDefault="00E209FD" w:rsidP="002A60E6">
            <w:pPr>
              <w:spacing w:afterLines="50" w:after="120"/>
              <w:jc w:val="both"/>
              <w:rPr>
                <w:sz w:val="22"/>
                <w:lang w:val="en-US"/>
              </w:rPr>
            </w:pPr>
          </w:p>
        </w:tc>
      </w:tr>
      <w:tr w:rsidR="00E209FD" w14:paraId="31C8896C" w14:textId="77777777" w:rsidTr="002A60E6">
        <w:tc>
          <w:tcPr>
            <w:tcW w:w="1945" w:type="dxa"/>
          </w:tcPr>
          <w:p w14:paraId="64E91B27" w14:textId="77777777" w:rsidR="00E209FD" w:rsidRDefault="00E209FD" w:rsidP="002A60E6">
            <w:pPr>
              <w:spacing w:afterLines="50" w:after="120"/>
              <w:jc w:val="both"/>
              <w:rPr>
                <w:sz w:val="22"/>
                <w:lang w:val="en-US"/>
              </w:rPr>
            </w:pPr>
          </w:p>
        </w:tc>
        <w:tc>
          <w:tcPr>
            <w:tcW w:w="7683" w:type="dxa"/>
          </w:tcPr>
          <w:p w14:paraId="5DC38B6C" w14:textId="77777777" w:rsidR="00E209FD" w:rsidRPr="00F740AD" w:rsidRDefault="00E209FD" w:rsidP="002A60E6">
            <w:pPr>
              <w:spacing w:afterLines="50" w:after="120"/>
              <w:jc w:val="both"/>
              <w:rPr>
                <w:sz w:val="22"/>
                <w:lang w:val="en-US"/>
              </w:rPr>
            </w:pPr>
          </w:p>
        </w:tc>
      </w:tr>
      <w:tr w:rsidR="00E209FD" w14:paraId="406D5FB2" w14:textId="77777777" w:rsidTr="002A60E6">
        <w:tc>
          <w:tcPr>
            <w:tcW w:w="1945" w:type="dxa"/>
          </w:tcPr>
          <w:p w14:paraId="754CD03E" w14:textId="77777777" w:rsidR="00E209FD" w:rsidRDefault="00E209FD" w:rsidP="002A60E6">
            <w:pPr>
              <w:spacing w:afterLines="50" w:after="120"/>
              <w:jc w:val="both"/>
              <w:rPr>
                <w:sz w:val="22"/>
                <w:lang w:val="en-US"/>
              </w:rPr>
            </w:pPr>
          </w:p>
        </w:tc>
        <w:tc>
          <w:tcPr>
            <w:tcW w:w="7683" w:type="dxa"/>
          </w:tcPr>
          <w:p w14:paraId="1EDDDCD3" w14:textId="77777777" w:rsidR="00E209FD" w:rsidRPr="00F740AD" w:rsidRDefault="00E209FD" w:rsidP="002A60E6">
            <w:pPr>
              <w:spacing w:afterLines="50" w:after="120"/>
              <w:jc w:val="both"/>
              <w:rPr>
                <w:sz w:val="22"/>
                <w:lang w:val="en-US"/>
              </w:rPr>
            </w:pP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ＭＳ 明朝" w:cs="Batang"/>
          <w:sz w:val="22"/>
          <w:szCs w:val="22"/>
        </w:rPr>
      </w:pPr>
      <w:r>
        <w:rPr>
          <w:rFonts w:eastAsia="ＭＳ 明朝" w:cs="Batang"/>
          <w:sz w:val="22"/>
          <w:szCs w:val="22"/>
        </w:rPr>
        <w:t>Following proposal</w:t>
      </w:r>
      <w:r w:rsidR="00D4281F">
        <w:rPr>
          <w:rFonts w:eastAsia="ＭＳ 明朝" w:cs="Batang"/>
          <w:sz w:val="22"/>
          <w:szCs w:val="22"/>
        </w:rPr>
        <w:t>s</w:t>
      </w:r>
      <w:r>
        <w:rPr>
          <w:rFonts w:eastAsia="ＭＳ 明朝" w:cs="Batang"/>
          <w:sz w:val="22"/>
          <w:szCs w:val="22"/>
        </w:rPr>
        <w:t xml:space="preserve"> </w:t>
      </w:r>
      <w:r w:rsidR="00D4281F">
        <w:rPr>
          <w:rFonts w:eastAsia="ＭＳ 明朝" w:cs="Batang"/>
          <w:sz w:val="22"/>
          <w:szCs w:val="22"/>
        </w:rPr>
        <w:t>are</w:t>
      </w:r>
      <w:r>
        <w:rPr>
          <w:rFonts w:eastAsia="ＭＳ 明朝" w:cs="Batang"/>
          <w:sz w:val="22"/>
          <w:szCs w:val="22"/>
        </w:rPr>
        <w:t xml:space="preserve"> made in the contribution</w:t>
      </w:r>
      <w:r w:rsidR="00D4281F">
        <w:rPr>
          <w:rFonts w:eastAsia="ＭＳ 明朝" w:cs="Batang"/>
          <w:sz w:val="22"/>
          <w:szCs w:val="22"/>
        </w:rPr>
        <w:t>s</w:t>
      </w:r>
      <w:r>
        <w:rPr>
          <w:rFonts w:eastAsia="ＭＳ 明朝" w:cs="Batang"/>
          <w:sz w:val="22"/>
          <w:szCs w:val="22"/>
        </w:rPr>
        <w:t>.</w:t>
      </w:r>
    </w:p>
    <w:tbl>
      <w:tblPr>
        <w:tblStyle w:val="aff4"/>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ＭＳ 明朝" w:hAnsi="Arial"/>
                <w:sz w:val="22"/>
                <w:szCs w:val="22"/>
                <w:lang w:val="en-US"/>
              </w:rPr>
            </w:pPr>
            <w:r>
              <w:rPr>
                <w:rFonts w:ascii="Arial" w:eastAsia="ＭＳ 明朝" w:hAnsi="Arial" w:hint="eastAsia"/>
                <w:sz w:val="22"/>
                <w:szCs w:val="22"/>
                <w:lang w:val="en-US"/>
              </w:rPr>
              <w:t>[</w:t>
            </w:r>
            <w:r w:rsidR="00181838">
              <w:rPr>
                <w:rFonts w:ascii="Arial" w:eastAsia="ＭＳ 明朝" w:hAnsi="Arial"/>
                <w:sz w:val="22"/>
                <w:szCs w:val="22"/>
                <w:lang w:val="en-US"/>
              </w:rPr>
              <w:t>9</w:t>
            </w:r>
            <w:r>
              <w:rPr>
                <w:rFonts w:ascii="Arial" w:eastAsia="ＭＳ 明朝"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 xml:space="preserve">As been previously informed [R1-2001918], from OTA testing of commercial NR UEs, a critical issue has been found related to MIMO performance near cell edge. The issue has </w:t>
            </w:r>
            <w:r>
              <w:rPr>
                <w:lang w:eastAsia="en-GB"/>
              </w:rPr>
              <w:lastRenderedPageBreak/>
              <w:t>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 xml:space="preserve">the NR UE selects PMI as if it </w:t>
            </w:r>
            <w:proofErr w:type="gramStart"/>
            <w:r>
              <w:rPr>
                <w:rFonts w:asciiTheme="minorHAnsi" w:hAnsiTheme="minorHAnsi" w:cstheme="minorHAnsi"/>
                <w:b/>
                <w:bCs/>
                <w:lang w:eastAsia="en-GB"/>
              </w:rPr>
              <w:t>was</w:t>
            </w:r>
            <w:proofErr w:type="gramEnd"/>
            <w:r>
              <w:rPr>
                <w:rFonts w:asciiTheme="minorHAnsi" w:hAnsiTheme="minorHAnsi" w:cstheme="minorHAnsi"/>
                <w:b/>
                <w:bCs/>
                <w:lang w:eastAsia="en-GB"/>
              </w:rPr>
              <w:t xml:space="preserve">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aff6"/>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w:t>
            </w:r>
            <w:proofErr w:type="gramStart"/>
            <w:r>
              <w:rPr>
                <w:rFonts w:asciiTheme="minorHAnsi" w:hAnsiTheme="minorHAnsi" w:cstheme="minorHAnsi"/>
                <w:lang w:eastAsia="en-GB"/>
              </w:rPr>
              <w:t>by the use of</w:t>
            </w:r>
            <w:proofErr w:type="gramEnd"/>
            <w:r>
              <w:rPr>
                <w:rFonts w:asciiTheme="minorHAnsi" w:hAnsiTheme="minorHAnsi" w:cstheme="minorHAnsi"/>
                <w:lang w:eastAsia="en-GB"/>
              </w:rPr>
              <w:t xml:space="preserve"> CSI-RS cell planning, colliding CSI-RS between different cells is very hard to avoid in practical networks even if such frequency reuse is adopted because the topology is much different from hexagonal and far away </w:t>
            </w:r>
            <w:proofErr w:type="spellStart"/>
            <w:r>
              <w:rPr>
                <w:rFonts w:asciiTheme="minorHAnsi" w:hAnsiTheme="minorHAnsi" w:cstheme="minorHAnsi"/>
                <w:lang w:eastAsia="en-GB"/>
              </w:rPr>
              <w:t>gNB</w:t>
            </w:r>
            <w:proofErr w:type="spellEnd"/>
            <w:r>
              <w:rPr>
                <w:rFonts w:asciiTheme="minorHAnsi" w:hAnsiTheme="minorHAnsi" w:cstheme="minorHAnsi"/>
                <w:lang w:eastAsia="en-GB"/>
              </w:rPr>
              <w:t xml:space="preserve"> with colliding CSI-RS still hits the UE </w:t>
            </w:r>
          </w:p>
          <w:p w14:paraId="37B883D7"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aff6"/>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 xml:space="preserve">Deliberately configuration of colliding CSI-RS has huge benefits for operators as it relives the need for network planning of CSI-RS, ease of migration and densification, lower </w:t>
            </w:r>
            <w:proofErr w:type="gramStart"/>
            <w:r>
              <w:rPr>
                <w:rFonts w:asciiTheme="minorHAnsi" w:hAnsiTheme="minorHAnsi"/>
                <w:lang w:eastAsia="en-GB"/>
              </w:rPr>
              <w:t>interference</w:t>
            </w:r>
            <w:proofErr w:type="gramEnd"/>
            <w:r>
              <w:rPr>
                <w:rFonts w:asciiTheme="minorHAnsi" w:hAnsiTheme="minorHAnsi"/>
                <w:lang w:eastAsia="en-GB"/>
              </w:rPr>
              <w:t xml:space="preserv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rPr>
              <w:lastRenderedPageBreak/>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af2"/>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w:t>
            </w:r>
            <w:proofErr w:type="spellStart"/>
            <w:r>
              <w:t>gNB</w:t>
            </w:r>
            <w:proofErr w:type="spellEnd"/>
            <w:r>
              <w:t xml:space="preserve">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w:t>
            </w:r>
            <w:proofErr w:type="spellStart"/>
            <w:r>
              <w:t>gNB</w:t>
            </w:r>
            <w:proofErr w:type="spellEnd"/>
            <w:r>
              <w:t xml:space="preserve">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5" w:name="_Toc67653820"/>
            <w:r>
              <w:t>Correct the CSI-RS design as a TEI-17 to remove the false PMI reporting problem.</w:t>
            </w:r>
            <w:bookmarkEnd w:id="15"/>
          </w:p>
          <w:p w14:paraId="29EB09C9" w14:textId="77777777" w:rsidR="008223DB" w:rsidRDefault="008223DB" w:rsidP="008223DB">
            <w:pPr>
              <w:pStyle w:val="aff6"/>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w:t>
            </w:r>
            <w:proofErr w:type="gramStart"/>
            <w:r>
              <w:rPr>
                <w:lang w:eastAsia="en-GB"/>
              </w:rPr>
              <w:t>RS</w:t>
            </w:r>
            <w:proofErr w:type="gramEnd"/>
            <w:r>
              <w:rPr>
                <w:lang w:eastAsia="en-GB"/>
              </w:rPr>
              <w:t xml:space="preserve">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6"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6"/>
            <w:r>
              <w:t xml:space="preserve"> </w:t>
            </w:r>
          </w:p>
          <w:p w14:paraId="758D51BA" w14:textId="77777777" w:rsidR="008223DB" w:rsidRDefault="008223DB" w:rsidP="008223DB">
            <w:pPr>
              <w:adjustRightInd/>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w:t>
            </w:r>
            <w:proofErr w:type="gramStart"/>
            <w:r>
              <w:t>standardization based</w:t>
            </w:r>
            <w:proofErr w:type="gramEnd"/>
            <w:r>
              <w:t xml:space="preserve">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w:t>
            </w:r>
            <w:r>
              <w:lastRenderedPageBreak/>
              <w:t xml:space="preserve">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f2"/>
              <w:keepNext/>
              <w:jc w:val="center"/>
            </w:pPr>
            <w:bookmarkStart w:id="17" w:name="_Ref67324323"/>
            <w:r>
              <w:t xml:space="preserve">Table </w:t>
            </w:r>
            <w:r>
              <w:fldChar w:fldCharType="begin"/>
            </w:r>
            <w:r>
              <w:instrText xml:space="preserve"> SEQ Table \* ARABIC </w:instrText>
            </w:r>
            <w:r>
              <w:fldChar w:fldCharType="separate"/>
            </w:r>
            <w:r>
              <w:rPr>
                <w:noProof/>
              </w:rPr>
              <w:t>1</w:t>
            </w:r>
            <w:r>
              <w:fldChar w:fldCharType="end"/>
            </w:r>
            <w:bookmarkEnd w:id="17"/>
            <w:r>
              <w:t xml:space="preserve"> TEI-17 proposal to the CSI-RS sequence, to solve the false PMI reporting issue observed in the field</w:t>
            </w:r>
          </w:p>
          <w:p w14:paraId="39E9A4E5" w14:textId="47374C5E" w:rsidR="008223DB" w:rsidRDefault="008223DB" w:rsidP="008223DB">
            <w:pPr>
              <w:jc w:val="center"/>
            </w:pPr>
            <w:r>
              <w:rPr>
                <w:noProof/>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8"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8"/>
            <w:r>
              <w:t xml:space="preserve">  </w:t>
            </w:r>
          </w:p>
          <w:p w14:paraId="3088FA69" w14:textId="77777777" w:rsidR="008223DB" w:rsidRDefault="008223DB" w:rsidP="008223DB">
            <w:pPr>
              <w:adjustRightInd/>
              <w:rPr>
                <w:rFonts w:eastAsia="ＭＳ 明朝"/>
                <w:color w:val="000000"/>
              </w:rPr>
            </w:pPr>
            <w:r>
              <w:rPr>
                <w:rFonts w:eastAsia="ＭＳ 明朝" w:hint="eastAsia"/>
                <w:color w:val="000000"/>
              </w:rPr>
              <w:t>~</w:t>
            </w:r>
          </w:p>
          <w:p w14:paraId="0C17691C" w14:textId="77777777" w:rsidR="008223DB" w:rsidRDefault="008223DB" w:rsidP="008223DB">
            <w:pPr>
              <w:pStyle w:val="Observation"/>
            </w:pPr>
            <w:bookmarkStart w:id="19" w:name="_Toc67653813"/>
            <w:r>
              <w:t xml:space="preserve">Using raw CSI-RS channel estimates (K=1) that </w:t>
            </w:r>
            <w:proofErr w:type="gramStart"/>
            <w:r>
              <w:t>doesn’t</w:t>
            </w:r>
            <w:proofErr w:type="gramEnd"/>
            <w:r>
              <w:t xml:space="preserve"> utilize the processing gain of the use of pseudo-orthogonal sequences in different cells exaggerate the problem of false PMI selection</w:t>
            </w:r>
            <w:bookmarkEnd w:id="19"/>
          </w:p>
          <w:p w14:paraId="6F460B0E" w14:textId="77777777" w:rsidR="008223DB" w:rsidRDefault="008223DB" w:rsidP="008223DB">
            <w:pPr>
              <w:adjustRightInd/>
              <w:rPr>
                <w:rFonts w:eastAsia="ＭＳ 明朝"/>
                <w:color w:val="000000"/>
                <w:lang w:val="en-US"/>
              </w:rPr>
            </w:pPr>
            <w:r>
              <w:rPr>
                <w:rFonts w:eastAsia="ＭＳ 明朝"/>
                <w:color w:val="000000"/>
                <w:lang w:val="en-US"/>
              </w:rPr>
              <w:t>~</w:t>
            </w:r>
          </w:p>
          <w:p w14:paraId="1B39B806" w14:textId="77777777" w:rsidR="008223DB" w:rsidRDefault="008223DB" w:rsidP="008223DB">
            <w:pPr>
              <w:pStyle w:val="Observation"/>
            </w:pPr>
            <w:bookmarkStart w:id="20" w:name="_Toc67653814"/>
            <w:r>
              <w:t>Due to the use of same sequence sample for all CSI-RS ports, the spatial covariance matrix is dominated by the spatial covariance of the CSI-RS transmitted from the interfering cell if raw channel estimation samples are used</w:t>
            </w:r>
            <w:bookmarkEnd w:id="20"/>
          </w:p>
          <w:p w14:paraId="77EC252D" w14:textId="77777777" w:rsidR="008223DB" w:rsidRDefault="008223DB" w:rsidP="008223DB">
            <w:pPr>
              <w:adjustRightInd/>
              <w:rPr>
                <w:rFonts w:eastAsia="ＭＳ 明朝"/>
                <w:color w:val="000000"/>
                <w:lang w:val="en-US"/>
              </w:rPr>
            </w:pPr>
            <w:r>
              <w:rPr>
                <w:rFonts w:eastAsia="ＭＳ 明朝"/>
                <w:color w:val="000000"/>
                <w:lang w:val="en-US"/>
              </w:rPr>
              <w:t>~</w:t>
            </w:r>
          </w:p>
          <w:p w14:paraId="78DA9FB8" w14:textId="77777777" w:rsidR="008223DB" w:rsidRDefault="008223DB" w:rsidP="008223DB">
            <w:pPr>
              <w:pStyle w:val="Observation"/>
            </w:pPr>
            <w:bookmarkStart w:id="21"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1"/>
            <w:r>
              <w:t xml:space="preserve"> </w:t>
            </w:r>
          </w:p>
          <w:p w14:paraId="68BFE150" w14:textId="77777777" w:rsidR="008223DB" w:rsidRDefault="008223DB" w:rsidP="008223DB">
            <w:pPr>
              <w:adjustRightInd/>
              <w:rPr>
                <w:rFonts w:eastAsia="ＭＳ 明朝"/>
                <w:color w:val="000000"/>
                <w:lang w:val="en-US"/>
              </w:rPr>
            </w:pPr>
            <w:r>
              <w:rPr>
                <w:rFonts w:eastAsia="ＭＳ 明朝"/>
                <w:color w:val="000000"/>
                <w:lang w:val="en-US"/>
              </w:rPr>
              <w:t>~</w:t>
            </w:r>
          </w:p>
          <w:p w14:paraId="368F4C37" w14:textId="77777777" w:rsidR="008223DB" w:rsidRDefault="008223DB" w:rsidP="008223DB">
            <w:pPr>
              <w:pStyle w:val="Observation"/>
              <w:rPr>
                <w:lang w:val="en-GB"/>
              </w:rPr>
            </w:pPr>
            <w:bookmarkStart w:id="22"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2"/>
            <w:r>
              <w:rPr>
                <w:lang w:val="en-GB"/>
              </w:rPr>
              <w:t xml:space="preserve">  </w:t>
            </w:r>
          </w:p>
          <w:p w14:paraId="53F56210" w14:textId="77777777" w:rsidR="008223DB" w:rsidRDefault="008223DB" w:rsidP="008223DB">
            <w:pPr>
              <w:adjustRightInd/>
              <w:rPr>
                <w:rFonts w:eastAsia="ＭＳ 明朝"/>
                <w:color w:val="000000"/>
              </w:rPr>
            </w:pPr>
            <w:r>
              <w:rPr>
                <w:rFonts w:eastAsia="ＭＳ 明朝"/>
                <w:color w:val="000000"/>
              </w:rPr>
              <w:t>~</w:t>
            </w:r>
          </w:p>
          <w:p w14:paraId="6DAAD6EE" w14:textId="77777777" w:rsidR="008223DB" w:rsidRDefault="008223DB" w:rsidP="008223DB">
            <w:pPr>
              <w:pStyle w:val="Observation"/>
            </w:pPr>
            <w:bookmarkStart w:id="23" w:name="_Toc67653817"/>
            <w:r>
              <w:t xml:space="preserve">Network deployments where cell planning is used for CSI-RS can only partially mitigate the problem in the general case, due to strongly interfering stray signals transmitted from cells further away which are </w:t>
            </w:r>
            <w:r>
              <w:lastRenderedPageBreak/>
              <w:t xml:space="preserve">commonly observed in </w:t>
            </w:r>
            <w:proofErr w:type="gramStart"/>
            <w:r>
              <w:t>e.g.</w:t>
            </w:r>
            <w:proofErr w:type="gramEnd"/>
            <w:r>
              <w:t xml:space="preserve"> metropolitan deployments.</w:t>
            </w:r>
            <w:bookmarkEnd w:id="23"/>
          </w:p>
          <w:p w14:paraId="0C43C016" w14:textId="77777777" w:rsidR="008223DB" w:rsidRDefault="008223DB" w:rsidP="008223DB">
            <w:pPr>
              <w:adjustRightInd/>
              <w:rPr>
                <w:rFonts w:eastAsia="ＭＳ 明朝"/>
                <w:color w:val="000000"/>
                <w:lang w:val="en-US"/>
              </w:rPr>
            </w:pPr>
            <w:r>
              <w:rPr>
                <w:rFonts w:eastAsia="ＭＳ 明朝"/>
                <w:color w:val="000000"/>
                <w:lang w:val="en-US"/>
              </w:rPr>
              <w:t>~</w:t>
            </w:r>
          </w:p>
          <w:p w14:paraId="36B51745" w14:textId="77777777" w:rsidR="008223DB" w:rsidRDefault="008223DB" w:rsidP="008223DB">
            <w:pPr>
              <w:pStyle w:val="Observation"/>
            </w:pPr>
            <w:bookmarkStart w:id="24"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4"/>
            <w:r>
              <w:t xml:space="preserve"> </w:t>
            </w:r>
          </w:p>
          <w:p w14:paraId="06B455E0" w14:textId="77777777" w:rsidR="008223DB" w:rsidRDefault="008223DB" w:rsidP="008223DB">
            <w:pPr>
              <w:adjustRightInd/>
              <w:rPr>
                <w:rFonts w:eastAsia="ＭＳ 明朝"/>
                <w:color w:val="000000"/>
                <w:lang w:val="en-US"/>
              </w:rPr>
            </w:pPr>
            <w:r>
              <w:rPr>
                <w:rFonts w:eastAsia="ＭＳ 明朝"/>
                <w:color w:val="000000"/>
                <w:lang w:val="en-US"/>
              </w:rPr>
              <w:t>~</w:t>
            </w:r>
          </w:p>
          <w:p w14:paraId="07989922" w14:textId="36FC66A7" w:rsidR="008223DB" w:rsidRPr="008223DB" w:rsidRDefault="008223DB" w:rsidP="008223DB">
            <w:pPr>
              <w:pStyle w:val="Observation"/>
            </w:pPr>
            <w:bookmarkStart w:id="25"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5"/>
          </w:p>
        </w:tc>
      </w:tr>
      <w:tr w:rsidR="00D4281F" w14:paraId="1FD99CAC" w14:textId="77777777" w:rsidTr="002A60E6">
        <w:tc>
          <w:tcPr>
            <w:tcW w:w="562" w:type="dxa"/>
          </w:tcPr>
          <w:p w14:paraId="43D706BF" w14:textId="13E52CB9" w:rsidR="00D4281F" w:rsidRDefault="00D4281F" w:rsidP="002A60E6">
            <w:pPr>
              <w:rPr>
                <w:rFonts w:ascii="Arial" w:eastAsia="ＭＳ 明朝" w:hAnsi="Arial"/>
                <w:sz w:val="22"/>
                <w:szCs w:val="22"/>
                <w:lang w:val="en-US"/>
              </w:rPr>
            </w:pPr>
            <w:r>
              <w:rPr>
                <w:rFonts w:ascii="Arial" w:eastAsia="ＭＳ 明朝" w:hAnsi="Arial" w:hint="eastAsia"/>
                <w:sz w:val="22"/>
                <w:szCs w:val="22"/>
                <w:lang w:val="en-US"/>
              </w:rPr>
              <w:lastRenderedPageBreak/>
              <w:t>[</w:t>
            </w:r>
            <w:r>
              <w:rPr>
                <w:rFonts w:ascii="Arial" w:eastAsia="ＭＳ 明朝"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are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Procedurally the proposal does not qualify as Rel-17 </w:t>
            </w:r>
            <w:proofErr w:type="gramStart"/>
            <w:r>
              <w:rPr>
                <w:rFonts w:eastAsia="Malgun Gothic"/>
                <w:lang w:eastAsia="ko-KR"/>
              </w:rPr>
              <w:t>TEI</w:t>
            </w:r>
            <w:proofErr w:type="gramEnd"/>
            <w:r>
              <w:rPr>
                <w:rFonts w:eastAsia="Malgun Gothic"/>
                <w:lang w:eastAsia="ko-KR"/>
              </w:rPr>
              <w:t xml:space="preserve">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 new sequence is not </w:t>
            </w:r>
            <w:proofErr w:type="gramStart"/>
            <w:r>
              <w:rPr>
                <w:rFonts w:eastAsia="Malgun Gothic"/>
                <w:lang w:eastAsia="ko-KR"/>
              </w:rPr>
              <w:t>backward-compatible</w:t>
            </w:r>
            <w:proofErr w:type="gramEnd"/>
            <w:r>
              <w:rPr>
                <w:rFonts w:eastAsia="Malgun Gothic"/>
                <w:lang w:eastAsia="ko-KR"/>
              </w:rPr>
              <w:t>.</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 xml:space="preserve">For Rel-15/Rel-16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they will not be able to support this Rel-17 TEI without low-level CSI-RS channel estimation change. Therefore, </w:t>
            </w:r>
            <w:proofErr w:type="spellStart"/>
            <w:r>
              <w:rPr>
                <w:rFonts w:eastAsia="Malgun Gothic"/>
                <w:lang w:eastAsia="ko-KR"/>
              </w:rPr>
              <w:t>gNB</w:t>
            </w:r>
            <w:proofErr w:type="spellEnd"/>
            <w:r>
              <w:rPr>
                <w:rFonts w:eastAsia="Malgun Gothic"/>
                <w:lang w:eastAsia="ko-KR"/>
              </w:rPr>
              <w:t xml:space="preserve">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SimSun"/>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ＭＳ 明朝" w:cs="Batang"/>
          <w:sz w:val="22"/>
          <w:szCs w:val="22"/>
        </w:rPr>
      </w:pPr>
      <w:r>
        <w:rPr>
          <w:rFonts w:eastAsia="ＭＳ 明朝" w:cs="Batang"/>
          <w:sz w:val="22"/>
          <w:szCs w:val="22"/>
        </w:rPr>
        <w:t>Based on the above contribution</w:t>
      </w:r>
      <w:r w:rsidR="00D4281F">
        <w:rPr>
          <w:rFonts w:eastAsia="ＭＳ 明朝" w:cs="Batang"/>
          <w:sz w:val="22"/>
          <w:szCs w:val="22"/>
        </w:rPr>
        <w:t>s</w:t>
      </w:r>
      <w:r>
        <w:rPr>
          <w:rFonts w:eastAsia="ＭＳ 明朝" w:cs="Batang"/>
          <w:sz w:val="22"/>
          <w:szCs w:val="22"/>
        </w:rPr>
        <w:t>, following TEI proposal can be discussed in RAN1#10</w:t>
      </w:r>
      <w:r w:rsidR="00D4281F">
        <w:rPr>
          <w:rFonts w:eastAsia="ＭＳ 明朝" w:cs="Batang"/>
          <w:sz w:val="22"/>
          <w:szCs w:val="22"/>
        </w:rPr>
        <w:t>5</w:t>
      </w:r>
      <w:r>
        <w:rPr>
          <w:rFonts w:eastAsia="ＭＳ 明朝" w:cs="Batang"/>
          <w:sz w:val="22"/>
          <w:szCs w:val="22"/>
        </w:rPr>
        <w:t>-e meeting.</w:t>
      </w:r>
    </w:p>
    <w:p w14:paraId="5D9B2DF8" w14:textId="77777777" w:rsidR="00DA3A05" w:rsidRDefault="00DA3A05" w:rsidP="00DA3A05">
      <w:pPr>
        <w:rPr>
          <w:rFonts w:ascii="Arial" w:eastAsia="ＭＳ 明朝" w:hAnsi="Arial"/>
          <w:sz w:val="32"/>
          <w:szCs w:val="32"/>
        </w:rPr>
      </w:pPr>
    </w:p>
    <w:p w14:paraId="253F77E9" w14:textId="5434BAD3" w:rsidR="00DA3A05" w:rsidRPr="00AD5375" w:rsidRDefault="00DA3A05" w:rsidP="00DA3A05">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4</w:t>
      </w:r>
    </w:p>
    <w:p w14:paraId="0EE7DFF1" w14:textId="3F64F361" w:rsidR="00DA3A05" w:rsidRPr="00E209FD" w:rsidRDefault="008223DB" w:rsidP="00DA3A05">
      <w:pPr>
        <w:pStyle w:val="aff6"/>
        <w:numPr>
          <w:ilvl w:val="0"/>
          <w:numId w:val="13"/>
        </w:numPr>
        <w:ind w:leftChars="0"/>
        <w:rPr>
          <w:rFonts w:eastAsia="ＭＳ 明朝" w:cs="Batang"/>
          <w:sz w:val="22"/>
          <w:szCs w:val="22"/>
        </w:rPr>
      </w:pPr>
      <w:r>
        <w:rPr>
          <w:rFonts w:eastAsia="ＭＳ 明朝" w:cs="Batang"/>
          <w:b/>
          <w:bCs/>
          <w:sz w:val="22"/>
          <w:szCs w:val="22"/>
        </w:rPr>
        <w:t xml:space="preserve">Correct </w:t>
      </w:r>
      <w:r w:rsidRPr="008223DB">
        <w:rPr>
          <w:rFonts w:eastAsia="ＭＳ 明朝" w:cs="Batang"/>
          <w:b/>
          <w:bCs/>
          <w:sz w:val="22"/>
          <w:szCs w:val="22"/>
        </w:rPr>
        <w:t xml:space="preserve">the CSI-RS design as </w:t>
      </w:r>
      <w:r>
        <w:rPr>
          <w:rFonts w:eastAsia="ＭＳ 明朝" w:cs="Batang"/>
          <w:b/>
          <w:bCs/>
          <w:sz w:val="22"/>
          <w:szCs w:val="22"/>
        </w:rPr>
        <w:t>below</w:t>
      </w:r>
      <w:r w:rsidRPr="008223DB">
        <w:rPr>
          <w:rFonts w:eastAsia="ＭＳ 明朝" w:cs="Batang"/>
          <w:b/>
          <w:bCs/>
          <w:sz w:val="22"/>
          <w:szCs w:val="22"/>
        </w:rPr>
        <w:t xml:space="preserve"> to remove the false PMI reporting problem</w:t>
      </w:r>
    </w:p>
    <w:p w14:paraId="570233A8" w14:textId="5C391D6D" w:rsidR="00DA3A05" w:rsidRPr="00E209FD" w:rsidRDefault="008223DB" w:rsidP="00DA3A05">
      <w:pPr>
        <w:pStyle w:val="aff6"/>
        <w:numPr>
          <w:ilvl w:val="1"/>
          <w:numId w:val="13"/>
        </w:numPr>
        <w:ind w:leftChars="0"/>
        <w:rPr>
          <w:rFonts w:eastAsia="ＭＳ 明朝" w:cs="Batang"/>
          <w:sz w:val="22"/>
          <w:szCs w:val="22"/>
        </w:rPr>
      </w:pPr>
      <w:r>
        <w:rPr>
          <w:rFonts w:eastAsia="ＭＳ 明朝" w:cs="Batang"/>
          <w:b/>
          <w:bCs/>
          <w:sz w:val="22"/>
          <w:szCs w:val="22"/>
        </w:rPr>
        <w:t>S</w:t>
      </w:r>
      <w:r w:rsidRPr="008223DB">
        <w:rPr>
          <w:rFonts w:eastAsia="ＭＳ 明朝" w:cs="Batang"/>
          <w:b/>
          <w:bCs/>
          <w:sz w:val="22"/>
          <w:szCs w:val="22"/>
        </w:rPr>
        <w:t>upport a port specific multiplier sequence y</w:t>
      </w:r>
      <w:proofErr w:type="gramStart"/>
      <w:r w:rsidRPr="008223DB">
        <w:rPr>
          <w:rFonts w:eastAsia="ＭＳ 明朝" w:cs="Batang"/>
          <w:b/>
          <w:bCs/>
          <w:sz w:val="22"/>
          <w:szCs w:val="22"/>
        </w:rPr>
        <w:t>^(</w:t>
      </w:r>
      <w:proofErr w:type="gramEnd"/>
      <w:r w:rsidRPr="008223DB">
        <w:rPr>
          <w:rFonts w:eastAsia="ＭＳ 明朝" w:cs="Batang"/>
          <w:b/>
          <w:bCs/>
          <w:sz w:val="22"/>
          <w:szCs w:val="22"/>
        </w:rPr>
        <w:t>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sz w:val="22"/>
        </w:rPr>
        <w:t xml:space="preserve">Ericsson, NTT DOCOMO, Softbank, </w:t>
      </w:r>
      <w:proofErr w:type="gramStart"/>
      <w:r>
        <w:rPr>
          <w:sz w:val="22"/>
        </w:rPr>
        <w:t>Verizon</w:t>
      </w:r>
      <w:proofErr w:type="gramEnd"/>
      <w:r>
        <w:rPr>
          <w:sz w:val="22"/>
        </w:rPr>
        <w:t xml:space="preserve"> and T-Mobile USA</w:t>
      </w:r>
      <w:r>
        <w:rPr>
          <w:rFonts w:eastAsia="ＭＳ 明朝" w:cs="Batang"/>
          <w:sz w:val="22"/>
          <w:szCs w:val="22"/>
        </w:rPr>
        <w:t>.</w:t>
      </w:r>
    </w:p>
    <w:p w14:paraId="23EB2FCE" w14:textId="14D4B431" w:rsidR="00D4281F" w:rsidRDefault="00D4281F"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77777777" w:rsidR="00DA3A05" w:rsidRDefault="00DA3A05" w:rsidP="002A60E6">
            <w:pPr>
              <w:spacing w:afterLines="50" w:after="120"/>
              <w:jc w:val="both"/>
              <w:rPr>
                <w:sz w:val="22"/>
                <w:lang w:val="en-US"/>
              </w:rPr>
            </w:pPr>
          </w:p>
        </w:tc>
        <w:tc>
          <w:tcPr>
            <w:tcW w:w="7683" w:type="dxa"/>
          </w:tcPr>
          <w:p w14:paraId="549A65CB" w14:textId="77777777" w:rsidR="00DA3A05" w:rsidRDefault="00DA3A05" w:rsidP="002A60E6">
            <w:pPr>
              <w:spacing w:afterLines="50" w:after="120"/>
              <w:jc w:val="both"/>
              <w:rPr>
                <w:sz w:val="22"/>
                <w:lang w:val="en-US"/>
              </w:rPr>
            </w:pPr>
          </w:p>
        </w:tc>
      </w:tr>
      <w:tr w:rsidR="00DA3A05" w14:paraId="792014EA" w14:textId="77777777" w:rsidTr="002A60E6">
        <w:tc>
          <w:tcPr>
            <w:tcW w:w="1945" w:type="dxa"/>
          </w:tcPr>
          <w:p w14:paraId="2EE5DBFF" w14:textId="77777777" w:rsidR="00DA3A05" w:rsidRDefault="00DA3A05" w:rsidP="002A60E6">
            <w:pPr>
              <w:spacing w:afterLines="50" w:after="120"/>
              <w:jc w:val="both"/>
              <w:rPr>
                <w:sz w:val="22"/>
                <w:lang w:val="en-US"/>
              </w:rPr>
            </w:pPr>
          </w:p>
        </w:tc>
        <w:tc>
          <w:tcPr>
            <w:tcW w:w="7683" w:type="dxa"/>
          </w:tcPr>
          <w:p w14:paraId="4335919D" w14:textId="77777777" w:rsidR="00DA3A05" w:rsidRPr="00F740AD" w:rsidRDefault="00DA3A05" w:rsidP="002A60E6">
            <w:pPr>
              <w:spacing w:afterLines="50" w:after="120"/>
              <w:jc w:val="both"/>
              <w:rPr>
                <w:sz w:val="22"/>
                <w:lang w:val="en-US"/>
              </w:rPr>
            </w:pPr>
          </w:p>
        </w:tc>
      </w:tr>
      <w:tr w:rsidR="00DA3A05" w14:paraId="6449F409" w14:textId="77777777" w:rsidTr="002A60E6">
        <w:tc>
          <w:tcPr>
            <w:tcW w:w="1945" w:type="dxa"/>
          </w:tcPr>
          <w:p w14:paraId="5ECF4FE3" w14:textId="77777777" w:rsidR="00DA3A05" w:rsidRDefault="00DA3A05" w:rsidP="002A60E6">
            <w:pPr>
              <w:spacing w:afterLines="50" w:after="120"/>
              <w:jc w:val="both"/>
              <w:rPr>
                <w:sz w:val="22"/>
                <w:lang w:val="en-US"/>
              </w:rPr>
            </w:pPr>
          </w:p>
        </w:tc>
        <w:tc>
          <w:tcPr>
            <w:tcW w:w="7683" w:type="dxa"/>
          </w:tcPr>
          <w:p w14:paraId="5238B378" w14:textId="77777777" w:rsidR="00DA3A05" w:rsidRPr="00F740AD" w:rsidRDefault="00DA3A05" w:rsidP="002A60E6">
            <w:pPr>
              <w:spacing w:afterLines="50" w:after="120"/>
              <w:jc w:val="both"/>
              <w:rPr>
                <w:sz w:val="22"/>
                <w:lang w:val="en-US"/>
              </w:rPr>
            </w:pP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ＭＳ 明朝" w:hAnsi="Arial"/>
                <w:sz w:val="22"/>
                <w:szCs w:val="22"/>
                <w:lang w:val="en-US"/>
              </w:rPr>
            </w:pPr>
            <w:r>
              <w:rPr>
                <w:rFonts w:ascii="Arial" w:eastAsia="ＭＳ 明朝" w:hAnsi="Arial" w:hint="eastAsia"/>
                <w:sz w:val="22"/>
                <w:szCs w:val="22"/>
                <w:lang w:val="en-US"/>
              </w:rPr>
              <w:t>[</w:t>
            </w:r>
            <w:r w:rsidR="00D4281F">
              <w:rPr>
                <w:rFonts w:ascii="Arial" w:eastAsia="ＭＳ 明朝" w:hAnsi="Arial"/>
                <w:sz w:val="22"/>
                <w:szCs w:val="22"/>
                <w:lang w:val="en-US"/>
              </w:rPr>
              <w:t>8</w:t>
            </w:r>
            <w:r>
              <w:rPr>
                <w:rFonts w:ascii="Arial" w:eastAsia="ＭＳ 明朝"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w:t>
            </w:r>
            <w:proofErr w:type="spellStart"/>
            <w:r>
              <w:rPr>
                <w:rFonts w:ascii="Arial" w:hAnsi="Arial" w:cs="Arial"/>
                <w:sz w:val="20"/>
              </w:rPr>
              <w:t>gNBs</w:t>
            </w:r>
            <w:proofErr w:type="spellEnd"/>
            <w:r>
              <w:rPr>
                <w:rFonts w:ascii="Arial" w:hAnsi="Arial" w:cs="Arial"/>
                <w:sz w:val="20"/>
              </w:rPr>
              <w:t xml:space="preserve">,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w:t>
            </w:r>
            <w:proofErr w:type="gramStart"/>
            <w:r>
              <w:rPr>
                <w:rFonts w:ascii="Arial" w:hAnsi="Arial" w:cs="Arial"/>
                <w:sz w:val="20"/>
              </w:rPr>
              <w:t>manner, and</w:t>
            </w:r>
            <w:proofErr w:type="gramEnd"/>
            <w:r>
              <w:rPr>
                <w:rFonts w:ascii="Arial" w:hAnsi="Arial" w:cs="Arial"/>
                <w:sz w:val="20"/>
              </w:rPr>
              <w:t xml:space="preserve">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6" w:name="_Toc71039788"/>
            <w:r>
              <w:t xml:space="preserve">Measurements and reporting </w:t>
            </w:r>
            <w:proofErr w:type="gramStart"/>
            <w:r>
              <w:t>similar to</w:t>
            </w:r>
            <w:proofErr w:type="gramEnd"/>
            <w:r>
              <w:t xml:space="preserve"> LTE TA Type2 are also needed in NR to provide positioning solutions to meet regulatory requirements and to ensure seamless positioning solutions when migrating from LTE to NR.</w:t>
            </w:r>
            <w:bookmarkEnd w:id="26"/>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w:t>
            </w:r>
            <w:proofErr w:type="spellStart"/>
            <w:r>
              <w:rPr>
                <w:rFonts w:ascii="Arial" w:hAnsi="Arial" w:cs="Arial"/>
                <w:sz w:val="20"/>
              </w:rPr>
              <w:t>gNB</w:t>
            </w:r>
            <w:proofErr w:type="spellEnd"/>
            <w:r>
              <w:rPr>
                <w:rFonts w:ascii="Arial" w:hAnsi="Arial" w:cs="Arial"/>
                <w:sz w:val="20"/>
              </w:rPr>
              <w:t xml:space="preserve">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7" w:name="_Toc71039789"/>
            <w:r>
              <w:t xml:space="preserve">The network can report TA-based </w:t>
            </w:r>
            <w:proofErr w:type="spellStart"/>
            <w:r>
              <w:t>gNB</w:t>
            </w:r>
            <w:proofErr w:type="spellEnd"/>
            <w:r>
              <w:t xml:space="preserve"> </w:t>
            </w:r>
            <w:proofErr w:type="spellStart"/>
            <w:r>
              <w:t>RxTx</w:t>
            </w:r>
            <w:proofErr w:type="spellEnd"/>
            <w:r>
              <w:t xml:space="preserve"> time difference measurement without additional RS overhead cost or additional LPP signaling.</w:t>
            </w:r>
            <w:bookmarkEnd w:id="27"/>
            <w:r>
              <w:t xml:space="preserve"> </w:t>
            </w:r>
          </w:p>
          <w:p w14:paraId="555FEC24" w14:textId="77777777" w:rsidR="00DA3A05" w:rsidRDefault="00DA3A05" w:rsidP="002A60E6">
            <w:pPr>
              <w:adjustRightInd/>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w:t>
            </w:r>
            <w:proofErr w:type="gramStart"/>
            <w:r>
              <w:rPr>
                <w:rFonts w:ascii="Arial" w:hAnsi="Arial" w:cs="Arial"/>
                <w:sz w:val="20"/>
              </w:rPr>
              <w:t>are able to</w:t>
            </w:r>
            <w:proofErr w:type="gramEnd"/>
            <w:r>
              <w:rPr>
                <w:rFonts w:ascii="Arial" w:hAnsi="Arial" w:cs="Arial"/>
                <w:sz w:val="20"/>
              </w:rPr>
              <w:t xml:space="preserve">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w:t>
            </w:r>
            <w:proofErr w:type="spellStart"/>
            <w:r>
              <w:rPr>
                <w:rFonts w:ascii="Arial" w:hAnsi="Arial" w:cs="Arial"/>
                <w:sz w:val="20"/>
              </w:rPr>
              <w:t>gNB</w:t>
            </w:r>
            <w:proofErr w:type="spellEnd"/>
            <w:r>
              <w:rPr>
                <w:rFonts w:ascii="Arial" w:hAnsi="Arial" w:cs="Arial"/>
                <w:sz w:val="20"/>
              </w:rPr>
              <w:t xml:space="preserve"> </w:t>
            </w:r>
            <w:proofErr w:type="gramStart"/>
            <w:r>
              <w:rPr>
                <w:rFonts w:ascii="Arial" w:hAnsi="Arial" w:cs="Arial"/>
                <w:sz w:val="20"/>
              </w:rPr>
              <w:t>in order to</w:t>
            </w:r>
            <w:proofErr w:type="gramEnd"/>
            <w:r>
              <w:rPr>
                <w:rFonts w:ascii="Arial" w:hAnsi="Arial" w:cs="Arial"/>
                <w:sz w:val="20"/>
              </w:rPr>
              <w:t xml:space="preserve">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aff4"/>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lastRenderedPageBreak/>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w:t>
                        </w:r>
                        <w:proofErr w:type="gramStart"/>
                        <w:r>
                          <w:rPr>
                            <w:highlight w:val="cyan"/>
                            <w:lang w:val="en-US"/>
                          </w:rPr>
                          <w:t>UE</w:t>
                        </w:r>
                        <w:r>
                          <w:rPr>
                            <w:lang w:val="en-US"/>
                          </w:rPr>
                          <w:t>.</w:t>
                        </w:r>
                        <w:r>
                          <w:rPr>
                            <w:vertAlign w:val="subscript"/>
                            <w:lang w:val="en-US"/>
                          </w:rPr>
                          <w:t>.</w:t>
                        </w:r>
                        <w:proofErr w:type="gramEnd"/>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w:t>
            </w:r>
            <w:proofErr w:type="spellStart"/>
            <w:r>
              <w:rPr>
                <w:rFonts w:ascii="Arial" w:hAnsi="Arial" w:cs="Arial"/>
                <w:sz w:val="20"/>
              </w:rPr>
              <w:t>gNB</w:t>
            </w:r>
            <w:proofErr w:type="spellEnd"/>
            <w:r>
              <w:rPr>
                <w:rFonts w:ascii="Arial" w:hAnsi="Arial" w:cs="Arial"/>
                <w:sz w:val="20"/>
              </w:rPr>
              <w:t xml:space="preserve">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8" w:name="_Toc71039790"/>
            <w:r>
              <w:t>TA type 2 does not impact the UE</w:t>
            </w:r>
            <w:bookmarkEnd w:id="28"/>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w:t>
            </w:r>
            <w:proofErr w:type="gramStart"/>
            <w:r>
              <w:rPr>
                <w:rFonts w:ascii="Arial" w:hAnsi="Arial" w:cs="Arial"/>
                <w:sz w:val="20"/>
              </w:rPr>
              <w:t>similar to</w:t>
            </w:r>
            <w:proofErr w:type="gramEnd"/>
            <w:r>
              <w:rPr>
                <w:rFonts w:ascii="Arial" w:hAnsi="Arial" w:cs="Arial"/>
                <w:sz w:val="20"/>
              </w:rPr>
              <w:t xml:space="preserve">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the reader can find an example in the Annex section of this paper.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29" w:name="_Toc71039792"/>
            <w:r>
              <w:t>Define the timing advance measurement for NR as follow:</w:t>
            </w:r>
            <w:bookmarkEnd w:id="29"/>
          </w:p>
          <w:p w14:paraId="0ED11E98" w14:textId="77777777" w:rsidR="00D4281F" w:rsidRDefault="00D4281F" w:rsidP="00D4281F">
            <w:pPr>
              <w:pStyle w:val="Proposal"/>
              <w:numPr>
                <w:ilvl w:val="0"/>
                <w:numId w:val="0"/>
              </w:numPr>
              <w:ind w:left="360"/>
            </w:pPr>
            <w:bookmarkStart w:id="30" w:name="_Toc71039793"/>
            <w:r>
              <w:t>Type2:</w:t>
            </w:r>
            <w:bookmarkEnd w:id="30"/>
          </w:p>
          <w:p w14:paraId="078F627F" w14:textId="77777777" w:rsidR="00D4281F" w:rsidRDefault="00D4281F" w:rsidP="00D4281F">
            <w:pPr>
              <w:pStyle w:val="Proposal"/>
              <w:numPr>
                <w:ilvl w:val="0"/>
                <w:numId w:val="0"/>
              </w:numPr>
              <w:ind w:left="360"/>
            </w:pPr>
            <w:bookmarkStart w:id="31" w:name="_Toc71039794"/>
            <w:r>
              <w:t>Timing advance (T</w:t>
            </w:r>
            <w:r>
              <w:rPr>
                <w:vertAlign w:val="subscript"/>
              </w:rPr>
              <w:t>ADV</w:t>
            </w:r>
            <w:r>
              <w:t>) type 2 is defined as the time difference</w:t>
            </w:r>
            <w:bookmarkEnd w:id="31"/>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32" w:name="_Toc71039795"/>
            <w:r>
              <w:t>T</w:t>
            </w:r>
            <w:r>
              <w:rPr>
                <w:vertAlign w:val="subscript"/>
              </w:rPr>
              <w:t>ADV</w:t>
            </w:r>
            <w:r>
              <w:t xml:space="preserve"> = (</w:t>
            </w:r>
            <w:proofErr w:type="spellStart"/>
            <w:r>
              <w:t>gNB</w:t>
            </w:r>
            <w:proofErr w:type="spellEnd"/>
            <w:r>
              <w:t xml:space="preserve"> Rx – Tx time difference),</w:t>
            </w:r>
            <w:bookmarkEnd w:id="32"/>
          </w:p>
          <w:p w14:paraId="5962B3F1" w14:textId="77777777" w:rsidR="00D4281F" w:rsidRDefault="00D4281F" w:rsidP="00D4281F">
            <w:pPr>
              <w:pStyle w:val="Proposal"/>
              <w:numPr>
                <w:ilvl w:val="0"/>
                <w:numId w:val="0"/>
              </w:numPr>
              <w:ind w:left="360"/>
              <w:rPr>
                <w:lang w:eastAsia="ja-JP"/>
              </w:rPr>
            </w:pPr>
            <w:bookmarkStart w:id="33" w:name="_Toc71039796"/>
            <w:r>
              <w:t xml:space="preserve">where the </w:t>
            </w:r>
            <w:proofErr w:type="spellStart"/>
            <w:r>
              <w:t>gNB</w:t>
            </w:r>
            <w:proofErr w:type="spellEnd"/>
            <w:r>
              <w:t xml:space="preserve"> Rx – Tx time difference corresponds to a received uplink radio frame containing PRACH from the respective </w:t>
            </w:r>
            <w:proofErr w:type="gramStart"/>
            <w:r>
              <w:t>UE.</w:t>
            </w:r>
            <w:r>
              <w:rPr>
                <w:vertAlign w:val="subscript"/>
              </w:rPr>
              <w:t>.</w:t>
            </w:r>
            <w:bookmarkEnd w:id="33"/>
            <w:proofErr w:type="gramEnd"/>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4" w:name="_Toc71039797"/>
            <w:r>
              <w:t xml:space="preserve">Extend the </w:t>
            </w:r>
            <w:proofErr w:type="spellStart"/>
            <w:r>
              <w:t>gnodeB</w:t>
            </w:r>
            <w:proofErr w:type="spellEnd"/>
            <w:r>
              <w:t xml:space="preserve"> Rx-Tx definition to include the PRACH based measurement:</w:t>
            </w:r>
            <w:bookmarkEnd w:id="34"/>
          </w:p>
          <w:p w14:paraId="05D01D57" w14:textId="77777777" w:rsidR="00D4281F" w:rsidRDefault="00D4281F" w:rsidP="00B650B3">
            <w:pPr>
              <w:pStyle w:val="Proposal"/>
              <w:widowControl w:val="0"/>
              <w:numPr>
                <w:ilvl w:val="0"/>
                <w:numId w:val="29"/>
              </w:numPr>
              <w:tabs>
                <w:tab w:val="clear" w:pos="936"/>
              </w:tabs>
              <w:spacing w:line="240" w:lineRule="auto"/>
            </w:pPr>
            <w:bookmarkStart w:id="35" w:name="_Toc71039798"/>
            <w:proofErr w:type="spellStart"/>
            <w:r>
              <w:t>T</w:t>
            </w:r>
            <w:r>
              <w:rPr>
                <w:vertAlign w:val="subscript"/>
              </w:rPr>
              <w:t>gNB</w:t>
            </w:r>
            <w:proofErr w:type="spellEnd"/>
            <w:r>
              <w:rPr>
                <w:vertAlign w:val="subscript"/>
              </w:rPr>
              <w:t>-RX</w:t>
            </w:r>
            <w:r>
              <w:t xml:space="preserve"> is the Transmission and Reception Point (TRP) [18</w:t>
            </w:r>
            <w:proofErr w:type="gramStart"/>
            <w:r>
              <w:t>]  received</w:t>
            </w:r>
            <w:proofErr w:type="gramEnd"/>
            <w:r>
              <w:t xml:space="preserve"> timing of uplink subframe #</w:t>
            </w:r>
            <w:r>
              <w:rPr>
                <w:i/>
              </w:rPr>
              <w:t>i</w:t>
            </w:r>
            <w:r>
              <w:t xml:space="preserve"> containing SRS </w:t>
            </w:r>
            <w:r>
              <w:rPr>
                <w:color w:val="FF0000"/>
              </w:rPr>
              <w:t>or PRACH</w:t>
            </w:r>
            <w:r>
              <w:t xml:space="preserve"> associated with UE, defined by the first detected path in time.</w:t>
            </w:r>
            <w:bookmarkEnd w:id="35"/>
          </w:p>
          <w:p w14:paraId="1C02402A" w14:textId="77777777" w:rsidR="00D4281F" w:rsidRDefault="00D4281F" w:rsidP="00B650B3">
            <w:pPr>
              <w:pStyle w:val="Proposal"/>
              <w:widowControl w:val="0"/>
              <w:numPr>
                <w:ilvl w:val="0"/>
                <w:numId w:val="29"/>
              </w:numPr>
              <w:tabs>
                <w:tab w:val="clear" w:pos="936"/>
              </w:tabs>
              <w:spacing w:line="240" w:lineRule="auto"/>
            </w:pPr>
            <w:bookmarkStart w:id="36"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6"/>
          </w:p>
          <w:p w14:paraId="1D644F85" w14:textId="77777777" w:rsidR="00D4281F" w:rsidRDefault="00D4281F" w:rsidP="00D4281F">
            <w:pPr>
              <w:pStyle w:val="Proposal"/>
              <w:numPr>
                <w:ilvl w:val="0"/>
                <w:numId w:val="0"/>
              </w:numPr>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7" w:name="_Toc71039800"/>
            <w:r>
              <w:t>Multiple SRS resources for positioning can be used to determine the start of one subframe containing SRS.</w:t>
            </w:r>
            <w:bookmarkEnd w:id="37"/>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8" w:name="_Toc71039801"/>
            <w:r>
              <w:rPr>
                <w:color w:val="FF0000"/>
              </w:rPr>
              <w:t>PRACH is used to determine the start of one subframe containing PRACH.</w:t>
            </w:r>
            <w:bookmarkEnd w:id="38"/>
            <w:r>
              <w:rPr>
                <w:color w:val="FF0000"/>
              </w:rPr>
              <w:t xml:space="preserve"> </w:t>
            </w: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39" w:name="_Toc71039802"/>
            <w:r>
              <w:rPr>
                <w:lang w:eastAsia="ja-JP"/>
              </w:rPr>
              <w:t>Send an LS to RAN2 and RAN3 with the agreement to add Type 2 TA reporting for NR so that their corresponding specification changes can be updated.</w:t>
            </w:r>
            <w:bookmarkEnd w:id="39"/>
          </w:p>
        </w:tc>
      </w:tr>
    </w:tbl>
    <w:p w14:paraId="08FFDEB5" w14:textId="77777777" w:rsidR="00DA3A05" w:rsidRDefault="00DA3A05" w:rsidP="00DA3A05">
      <w:pPr>
        <w:rPr>
          <w:b/>
        </w:rPr>
      </w:pPr>
    </w:p>
    <w:p w14:paraId="5B0F86A4" w14:textId="2A65A0F9" w:rsidR="00DA3A05" w:rsidRDefault="00DA3A05" w:rsidP="00DA3A05">
      <w:pPr>
        <w:rPr>
          <w:rFonts w:eastAsia="ＭＳ 明朝" w:cs="Batang"/>
          <w:sz w:val="22"/>
          <w:szCs w:val="22"/>
        </w:rPr>
      </w:pPr>
      <w:r>
        <w:rPr>
          <w:rFonts w:eastAsia="ＭＳ 明朝" w:cs="Batang"/>
          <w:sz w:val="22"/>
          <w:szCs w:val="22"/>
        </w:rPr>
        <w:t>Based on the above contribution, following TEI proposal can be discussed in RAN1#10</w:t>
      </w:r>
      <w:r w:rsidR="00D4281F">
        <w:rPr>
          <w:rFonts w:eastAsia="ＭＳ 明朝" w:cs="Batang"/>
          <w:sz w:val="22"/>
          <w:szCs w:val="22"/>
        </w:rPr>
        <w:t>5</w:t>
      </w:r>
      <w:r>
        <w:rPr>
          <w:rFonts w:eastAsia="ＭＳ 明朝" w:cs="Batang"/>
          <w:sz w:val="22"/>
          <w:szCs w:val="22"/>
        </w:rPr>
        <w:t>-e meeting.</w:t>
      </w:r>
    </w:p>
    <w:p w14:paraId="7DAD3274" w14:textId="77777777" w:rsidR="00DA3A05" w:rsidRDefault="00DA3A05" w:rsidP="00DA3A05">
      <w:pPr>
        <w:rPr>
          <w:rFonts w:ascii="Arial" w:eastAsia="ＭＳ 明朝" w:hAnsi="Arial"/>
          <w:sz w:val="32"/>
          <w:szCs w:val="32"/>
        </w:rPr>
      </w:pPr>
    </w:p>
    <w:p w14:paraId="787591CF" w14:textId="1D4AB2C1" w:rsidR="00DA3A05" w:rsidRPr="00AD5375" w:rsidRDefault="00DA3A05" w:rsidP="00DA3A05">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5</w:t>
      </w:r>
    </w:p>
    <w:p w14:paraId="5167B433" w14:textId="1E93FFB0" w:rsidR="00DA3A05" w:rsidRPr="00E209FD" w:rsidRDefault="002A60E6" w:rsidP="00DA3A05">
      <w:pPr>
        <w:pStyle w:val="aff6"/>
        <w:numPr>
          <w:ilvl w:val="0"/>
          <w:numId w:val="13"/>
        </w:numPr>
        <w:ind w:leftChars="0"/>
        <w:rPr>
          <w:rFonts w:eastAsia="ＭＳ 明朝" w:cs="Batang"/>
          <w:sz w:val="22"/>
          <w:szCs w:val="22"/>
        </w:rPr>
      </w:pPr>
      <w:r w:rsidRPr="002A60E6">
        <w:rPr>
          <w:rFonts w:eastAsia="ＭＳ 明朝" w:cs="Batang"/>
          <w:b/>
          <w:bCs/>
          <w:sz w:val="22"/>
          <w:szCs w:val="22"/>
        </w:rPr>
        <w:t>Define the timing advance measurement for NR</w:t>
      </w:r>
      <w:r>
        <w:rPr>
          <w:rFonts w:eastAsia="ＭＳ 明朝" w:cs="Batang" w:hint="eastAsia"/>
          <w:b/>
          <w:bCs/>
          <w:sz w:val="22"/>
          <w:szCs w:val="22"/>
        </w:rPr>
        <w:t xml:space="preserve"> </w:t>
      </w:r>
      <w:r>
        <w:rPr>
          <w:rFonts w:eastAsia="ＭＳ 明朝" w:cs="Batang"/>
          <w:b/>
          <w:bCs/>
          <w:sz w:val="22"/>
          <w:szCs w:val="22"/>
        </w:rPr>
        <w:t>as below</w:t>
      </w:r>
    </w:p>
    <w:p w14:paraId="1984E6D9" w14:textId="049470E1" w:rsidR="00DA3A05" w:rsidRPr="002A60E6" w:rsidRDefault="002A60E6" w:rsidP="002A60E6">
      <w:pPr>
        <w:pStyle w:val="aff6"/>
        <w:numPr>
          <w:ilvl w:val="1"/>
          <w:numId w:val="13"/>
        </w:numPr>
        <w:ind w:leftChars="0"/>
        <w:rPr>
          <w:b/>
        </w:rPr>
      </w:pPr>
      <w:r w:rsidRPr="002A60E6">
        <w:rPr>
          <w:rFonts w:eastAsia="ＭＳ 明朝" w:cs="Batang"/>
          <w:b/>
          <w:bCs/>
          <w:sz w:val="22"/>
          <w:szCs w:val="22"/>
        </w:rPr>
        <w:t>Timing advance (TADV) type 2 is defined as the time difference T</w:t>
      </w:r>
      <w:r w:rsidRPr="002A60E6">
        <w:rPr>
          <w:rFonts w:eastAsia="ＭＳ 明朝" w:cs="Batang"/>
          <w:b/>
          <w:bCs/>
          <w:sz w:val="22"/>
          <w:szCs w:val="22"/>
          <w:vertAlign w:val="subscript"/>
        </w:rPr>
        <w:t>ADV</w:t>
      </w:r>
      <w:r w:rsidRPr="002A60E6">
        <w:rPr>
          <w:rFonts w:eastAsia="ＭＳ 明朝" w:cs="Batang"/>
          <w:b/>
          <w:bCs/>
          <w:sz w:val="22"/>
          <w:szCs w:val="22"/>
        </w:rPr>
        <w:t xml:space="preserve"> = (</w:t>
      </w:r>
      <w:proofErr w:type="spellStart"/>
      <w:r w:rsidRPr="002A60E6">
        <w:rPr>
          <w:rFonts w:eastAsia="ＭＳ 明朝" w:cs="Batang"/>
          <w:b/>
          <w:bCs/>
          <w:sz w:val="22"/>
          <w:szCs w:val="22"/>
        </w:rPr>
        <w:t>gNB</w:t>
      </w:r>
      <w:proofErr w:type="spellEnd"/>
      <w:r w:rsidRPr="002A60E6">
        <w:rPr>
          <w:rFonts w:eastAsia="ＭＳ 明朝" w:cs="Batang"/>
          <w:b/>
          <w:bCs/>
          <w:sz w:val="22"/>
          <w:szCs w:val="22"/>
        </w:rPr>
        <w:t xml:space="preserve"> Rx – Tx time difference), where the </w:t>
      </w:r>
      <w:proofErr w:type="spellStart"/>
      <w:r w:rsidRPr="002A60E6">
        <w:rPr>
          <w:rFonts w:eastAsia="ＭＳ 明朝" w:cs="Batang"/>
          <w:b/>
          <w:bCs/>
          <w:sz w:val="22"/>
          <w:szCs w:val="22"/>
        </w:rPr>
        <w:t>gNB</w:t>
      </w:r>
      <w:proofErr w:type="spellEnd"/>
      <w:r w:rsidRPr="002A60E6">
        <w:rPr>
          <w:rFonts w:eastAsia="ＭＳ 明朝" w:cs="Batang"/>
          <w:b/>
          <w:bCs/>
          <w:sz w:val="22"/>
          <w:szCs w:val="22"/>
        </w:rPr>
        <w:t xml:space="preserve"> Rx – Tx time difference corresponds to a received uplink radio frame containing PRACH from the respective UE</w:t>
      </w:r>
    </w:p>
    <w:p w14:paraId="4DBB22EE" w14:textId="574A0C1E" w:rsidR="002A60E6" w:rsidRDefault="002A60E6" w:rsidP="002A60E6">
      <w:pPr>
        <w:pStyle w:val="aff6"/>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4EBFBABB" w14:textId="3160B61E" w:rsidR="002A60E6" w:rsidRDefault="002A60E6" w:rsidP="002A60E6">
      <w:pPr>
        <w:pStyle w:val="aff6"/>
        <w:numPr>
          <w:ilvl w:val="0"/>
          <w:numId w:val="13"/>
        </w:numPr>
        <w:ind w:leftChars="0"/>
        <w:rPr>
          <w:b/>
        </w:rPr>
      </w:pPr>
      <w:r>
        <w:rPr>
          <w:b/>
        </w:rPr>
        <w:t>D</w:t>
      </w:r>
      <w:r w:rsidRPr="002A60E6">
        <w:rPr>
          <w:b/>
        </w:rPr>
        <w:t xml:space="preserve">iscuss whether to include type 1 TA measurement and reporting as well, or </w:t>
      </w:r>
      <w:proofErr w:type="gramStart"/>
      <w:r w:rsidRPr="002A60E6">
        <w:rPr>
          <w:b/>
        </w:rPr>
        <w:t>leaving  it</w:t>
      </w:r>
      <w:proofErr w:type="gramEnd"/>
      <w:r w:rsidRPr="002A60E6">
        <w:rPr>
          <w:b/>
        </w:rPr>
        <w:t xml:space="preserve"> for further study for RAN1 during rel17 positioning enhancements</w:t>
      </w:r>
    </w:p>
    <w:p w14:paraId="66376E6B" w14:textId="30BFF227" w:rsidR="002A60E6" w:rsidRDefault="002A60E6" w:rsidP="002A60E6">
      <w:pPr>
        <w:pStyle w:val="aff6"/>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77777777" w:rsidR="00DA3A05" w:rsidRDefault="00DA3A05" w:rsidP="002A60E6">
            <w:pPr>
              <w:spacing w:afterLines="50" w:after="120"/>
              <w:jc w:val="both"/>
              <w:rPr>
                <w:sz w:val="22"/>
                <w:lang w:val="en-US"/>
              </w:rPr>
            </w:pPr>
          </w:p>
        </w:tc>
        <w:tc>
          <w:tcPr>
            <w:tcW w:w="7683" w:type="dxa"/>
          </w:tcPr>
          <w:p w14:paraId="7B9DCA98" w14:textId="77777777" w:rsidR="00DA3A05" w:rsidRDefault="00DA3A05" w:rsidP="002A60E6">
            <w:pPr>
              <w:spacing w:afterLines="50" w:after="120"/>
              <w:jc w:val="both"/>
              <w:rPr>
                <w:sz w:val="22"/>
                <w:lang w:val="en-US"/>
              </w:rPr>
            </w:pPr>
          </w:p>
        </w:tc>
      </w:tr>
      <w:tr w:rsidR="00DA3A05" w14:paraId="203BE4CC" w14:textId="77777777" w:rsidTr="002A60E6">
        <w:tc>
          <w:tcPr>
            <w:tcW w:w="1945" w:type="dxa"/>
          </w:tcPr>
          <w:p w14:paraId="075EA092" w14:textId="77777777" w:rsidR="00DA3A05" w:rsidRDefault="00DA3A05" w:rsidP="002A60E6">
            <w:pPr>
              <w:spacing w:afterLines="50" w:after="120"/>
              <w:jc w:val="both"/>
              <w:rPr>
                <w:sz w:val="22"/>
                <w:lang w:val="en-US"/>
              </w:rPr>
            </w:pPr>
          </w:p>
        </w:tc>
        <w:tc>
          <w:tcPr>
            <w:tcW w:w="7683" w:type="dxa"/>
          </w:tcPr>
          <w:p w14:paraId="5442C2E6" w14:textId="77777777" w:rsidR="00DA3A05" w:rsidRPr="00F740AD" w:rsidRDefault="00DA3A05" w:rsidP="002A60E6">
            <w:pPr>
              <w:spacing w:afterLines="50" w:after="120"/>
              <w:jc w:val="both"/>
              <w:rPr>
                <w:sz w:val="22"/>
                <w:lang w:val="en-US"/>
              </w:rPr>
            </w:pPr>
          </w:p>
        </w:tc>
      </w:tr>
      <w:tr w:rsidR="00DA3A05" w14:paraId="6C8C514F" w14:textId="77777777" w:rsidTr="002A60E6">
        <w:tc>
          <w:tcPr>
            <w:tcW w:w="1945" w:type="dxa"/>
          </w:tcPr>
          <w:p w14:paraId="34C52786" w14:textId="77777777" w:rsidR="00DA3A05" w:rsidRDefault="00DA3A05" w:rsidP="002A60E6">
            <w:pPr>
              <w:spacing w:afterLines="50" w:after="120"/>
              <w:jc w:val="both"/>
              <w:rPr>
                <w:sz w:val="22"/>
                <w:lang w:val="en-US"/>
              </w:rPr>
            </w:pPr>
          </w:p>
        </w:tc>
        <w:tc>
          <w:tcPr>
            <w:tcW w:w="7683" w:type="dxa"/>
          </w:tcPr>
          <w:p w14:paraId="0A8A091D" w14:textId="77777777" w:rsidR="00DA3A05" w:rsidRPr="00F740AD" w:rsidRDefault="00DA3A05" w:rsidP="002A60E6">
            <w:pPr>
              <w:spacing w:afterLines="50" w:after="120"/>
              <w:jc w:val="both"/>
              <w:rPr>
                <w:sz w:val="22"/>
                <w:lang w:val="en-US"/>
              </w:rPr>
            </w:pP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ＭＳ 明朝" w:cs="Batang"/>
          <w:sz w:val="22"/>
          <w:szCs w:val="22"/>
        </w:rPr>
      </w:pPr>
      <w:r>
        <w:rPr>
          <w:rFonts w:eastAsia="ＭＳ 明朝" w:cs="Batang"/>
          <w:sz w:val="22"/>
          <w:szCs w:val="22"/>
        </w:rPr>
        <w:t>Following proposal is made in the contribution.</w:t>
      </w:r>
    </w:p>
    <w:tbl>
      <w:tblPr>
        <w:tblStyle w:val="aff4"/>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ＭＳ 明朝" w:hAnsi="Arial"/>
                <w:sz w:val="22"/>
                <w:szCs w:val="22"/>
                <w:lang w:val="en-US"/>
              </w:rPr>
            </w:pPr>
            <w:r>
              <w:rPr>
                <w:rFonts w:ascii="Arial" w:eastAsia="ＭＳ 明朝" w:hAnsi="Arial" w:hint="eastAsia"/>
                <w:sz w:val="22"/>
                <w:szCs w:val="22"/>
                <w:lang w:val="en-US"/>
              </w:rPr>
              <w:t>[</w:t>
            </w:r>
            <w:r w:rsidR="000D6221">
              <w:rPr>
                <w:rFonts w:ascii="Arial" w:eastAsia="ＭＳ 明朝" w:hAnsi="Arial"/>
                <w:sz w:val="22"/>
                <w:szCs w:val="22"/>
                <w:lang w:val="en-US"/>
              </w:rPr>
              <w:t>5</w:t>
            </w:r>
            <w:r>
              <w:rPr>
                <w:rFonts w:ascii="Arial" w:eastAsia="ＭＳ 明朝" w:hAnsi="Arial"/>
                <w:sz w:val="22"/>
                <w:szCs w:val="22"/>
                <w:lang w:val="en-US"/>
              </w:rPr>
              <w:t>]</w:t>
            </w:r>
          </w:p>
        </w:tc>
        <w:tc>
          <w:tcPr>
            <w:tcW w:w="4766" w:type="pct"/>
          </w:tcPr>
          <w:p w14:paraId="10ECFE66" w14:textId="77777777" w:rsidR="000D6221" w:rsidRDefault="000D6221" w:rsidP="000D6221">
            <w:pPr>
              <w:rPr>
                <w:rFonts w:eastAsia="SimSun"/>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w:t>
            </w:r>
            <w:proofErr w:type="spellStart"/>
            <w:r>
              <w:t>n+k</w:t>
            </w:r>
            <w:proofErr w:type="spellEnd"/>
            <w:r>
              <w:t xml:space="preserve">, so the second DCI format in slot n+2 is not allowed to indicate a PUCCH carrying the HARQ feedback corresponding to the PDSCH and the PUCCH is overlap with the PUSCH in slot </w:t>
            </w:r>
            <w:proofErr w:type="spellStart"/>
            <w:r>
              <w:t>n+k</w:t>
            </w:r>
            <w:proofErr w:type="spellEnd"/>
            <w:r>
              <w:t xml:space="preserve">. </w:t>
            </w:r>
          </w:p>
          <w:p w14:paraId="6EE85A21" w14:textId="5AF13EFB" w:rsidR="000D6221" w:rsidRDefault="000D6221" w:rsidP="000D6221">
            <w:pPr>
              <w:keepNext/>
              <w:jc w:val="center"/>
            </w:pPr>
            <w:r>
              <w:rPr>
                <w:noProof/>
                <w:lang w:eastAsia="zh-CN"/>
              </w:rPr>
              <w:lastRenderedPageBreak/>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af2"/>
            </w:pPr>
            <w:bookmarkStart w:id="40"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40"/>
            <w:r>
              <w:t>. Timing restriction on UL/DL scheduling for HARQ information multiplexed on PUSCH</w:t>
            </w:r>
          </w:p>
          <w:p w14:paraId="5F6B7D4A" w14:textId="77777777" w:rsidR="000D6221" w:rsidRDefault="000D6221" w:rsidP="000D6221">
            <w:r>
              <w:t xml:space="preserve">The same scheduling restriction, although not described explicitly in the spec, is also applied to the PUSCH with repetitions. However, due to the length of PUSCH transmissions in time, the restriction introduces </w:t>
            </w:r>
            <w:proofErr w:type="gramStart"/>
            <w:r>
              <w:t>more strict</w:t>
            </w:r>
            <w:proofErr w:type="gramEnd"/>
            <w:r>
              <w:t xml:space="preserve"> constrains on </w:t>
            </w:r>
            <w:proofErr w:type="spellStart"/>
            <w:r>
              <w:t>gNB</w:t>
            </w:r>
            <w:proofErr w:type="spellEnd"/>
            <w:r>
              <w:t xml:space="preserve"> scheduling for the case of PUSCH repetition.</w:t>
            </w:r>
          </w:p>
          <w:p w14:paraId="39B25800" w14:textId="77777777" w:rsidR="000D6221" w:rsidRDefault="000D6221" w:rsidP="000D6221">
            <w:r>
              <w:t xml:space="preserve">To achieve higher throughput and/or achieve better coverage, </w:t>
            </w:r>
            <w:proofErr w:type="spellStart"/>
            <w:r>
              <w:t>gNB</w:t>
            </w:r>
            <w:proofErr w:type="spellEnd"/>
            <w:r>
              <w:t xml:space="preserve"> has to allocate more symbols for UL transmission, </w:t>
            </w:r>
            <w:proofErr w:type="gramStart"/>
            <w:r>
              <w:t>e.g.</w:t>
            </w:r>
            <w:proofErr w:type="gramEnd"/>
            <w:r>
              <w:t xml:space="preserve">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w:t>
            </w:r>
            <w:proofErr w:type="gramStart"/>
            <w:r>
              <w:t>repetitions</w:t>
            </w:r>
            <w:proofErr w:type="gramEnd"/>
            <w:r>
              <w:t xml:space="preserve"> and it is also difficult to avoid overlapping between PUSCH and PUCCH. Hence, it seems hard to always allocate PUSCH and PUCCH </w:t>
            </w:r>
            <w:proofErr w:type="spellStart"/>
            <w:r>
              <w:t>TDMed</w:t>
            </w:r>
            <w:proofErr w:type="spellEnd"/>
            <w:r>
              <w:t xml:space="preserve"> in each PUSCH repetition slots and to comply with the scheduling restriction, </w:t>
            </w:r>
            <w:proofErr w:type="spellStart"/>
            <w:r>
              <w:t>gNB</w:t>
            </w:r>
            <w:proofErr w:type="spellEnd"/>
            <w:r>
              <w:t xml:space="preserve">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xml:space="preserve">, UL DCI in slot n schedules a PUSCH transmission over slots from n+2 to n+5 and the number of symbols for each PUSCH repetition is 14. PUCCH conveying the HARQ feedback corresponding to PDSCH in slot n+1 is not allowed to transmit in the slots of PUSCH repetition, </w:t>
            </w:r>
            <w:proofErr w:type="gramStart"/>
            <w:r>
              <w:t>i.e.</w:t>
            </w:r>
            <w:proofErr w:type="gramEnd"/>
            <w:r>
              <w:t xml:space="preserve"> slot n+2 ~ n+5. </w:t>
            </w:r>
            <w:proofErr w:type="gramStart"/>
            <w:r>
              <w:t>So</w:t>
            </w:r>
            <w:proofErr w:type="gramEnd"/>
            <w:r>
              <w:t xml:space="preserve">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eastAsia="zh-CN"/>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af2"/>
            </w:pPr>
            <w:bookmarkStart w:id="41"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41"/>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lastRenderedPageBreak/>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xml:space="preserve">, a DL domain frame is configured as DDDSU. In the slot 0 of frame N, UL DCI triggers PUSCH to repeat 4 times and each repetition occupies 14 symbols like the example in FDD system. Consequently, for the consecutive UL slots for frame N and N+1, </w:t>
            </w:r>
            <w:proofErr w:type="spellStart"/>
            <w:r>
              <w:t>gNB</w:t>
            </w:r>
            <w:proofErr w:type="spellEnd"/>
            <w:r>
              <w:t xml:space="preserve">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0D6221" w:rsidP="000D6221">
            <w:pPr>
              <w:keepNext/>
            </w:pPr>
            <w:r>
              <w:rPr>
                <w:rFonts w:eastAsia="SimSun"/>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54.75pt" o:ole="">
                  <v:imagedata r:id="rId27" o:title=""/>
                </v:shape>
                <o:OLEObject Type="Embed" ProgID="Visio.Drawing.15" ShapeID="_x0000_i1025" DrawAspect="Content" ObjectID="_1682922385" r:id="rId28"/>
              </w:object>
            </w:r>
            <w:r>
              <w:rPr>
                <w:noProof/>
                <w:lang w:eastAsia="zh-CN"/>
              </w:rPr>
              <w:t xml:space="preserve"> </w:t>
            </w:r>
          </w:p>
          <w:p w14:paraId="61A5678D" w14:textId="77777777" w:rsidR="000D6221" w:rsidRDefault="000D6221" w:rsidP="000D6221">
            <w:pPr>
              <w:pStyle w:val="af2"/>
            </w:pPr>
            <w:bookmarkStart w:id="42"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2"/>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 xml:space="preserve">As the analysis above, if repetition is enabled for PUSCH, the scheduling restriction for HARQ feedback after UL grant will introduce a large delay for HARQ reporting. The PDSCH scheduling is also blocked due to lack of PUCCH </w:t>
            </w:r>
            <w:proofErr w:type="gramStart"/>
            <w:r>
              <w:t>resource</w:t>
            </w:r>
            <w:proofErr w:type="gramEnd"/>
            <w:r>
              <w:t xml:space="preserv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3" w:name="_Hlk71825488"/>
            <w:r>
              <w:rPr>
                <w:b/>
                <w:i/>
              </w:rPr>
              <w:t>Optimization of timing restriction on scheduling HARQ after UL grant should be supported for the case of PUSCH repetition</w:t>
            </w:r>
            <w:bookmarkEnd w:id="43"/>
            <w:r>
              <w:rPr>
                <w:b/>
                <w:i/>
              </w:rPr>
              <w:t>.</w:t>
            </w:r>
          </w:p>
          <w:p w14:paraId="76F5BB12" w14:textId="77777777" w:rsidR="00DA3A05" w:rsidRPr="000D6221" w:rsidRDefault="00DA3A05" w:rsidP="002A60E6">
            <w:pPr>
              <w:adjustRightInd/>
              <w:rPr>
                <w:rFonts w:eastAsia="SimSun"/>
                <w:color w:val="000000"/>
                <w:lang w:eastAsia="en-US"/>
              </w:rPr>
            </w:pPr>
          </w:p>
          <w:p w14:paraId="61D30310" w14:textId="77777777" w:rsidR="000D6221" w:rsidRDefault="000D6221" w:rsidP="000D6221">
            <w:pPr>
              <w:rPr>
                <w:rFonts w:eastAsia="SimSun"/>
                <w:sz w:val="22"/>
                <w:lang w:val="en-US"/>
              </w:rPr>
            </w:pPr>
            <w:r>
              <w:t xml:space="preserve">Two alternatives can be considered for the optimization of the scheduling restriction. One alternative is to only apply the timing restriction to initial PUSCH repetition. That is, it </w:t>
            </w:r>
            <w:proofErr w:type="gramStart"/>
            <w:r>
              <w:t>is allowed to</w:t>
            </w:r>
            <w:proofErr w:type="gramEnd"/>
            <w:r>
              <w:t xml:space="preserve">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 xml:space="preserve">Another alternative is to release the restrictions for all the PUSCH repetitions. No matter initial or non-initial PUSCH repetitions, all of them can convey the HARQ bits for PDSCHs indicated after the UL DCI. This will bring a higher level of flexibility for </w:t>
            </w:r>
            <w:proofErr w:type="spellStart"/>
            <w:r>
              <w:t>gNB</w:t>
            </w:r>
            <w:proofErr w:type="spellEnd"/>
            <w:r>
              <w:t xml:space="preserve"> scheduling, but </w:t>
            </w:r>
            <w:proofErr w:type="spellStart"/>
            <w:r>
              <w:t>gNB</w:t>
            </w:r>
            <w:proofErr w:type="spellEnd"/>
            <w:r>
              <w:t xml:space="preserve"> </w:t>
            </w:r>
            <w:proofErr w:type="gramStart"/>
            <w:r>
              <w:t>has to</w:t>
            </w:r>
            <w:proofErr w:type="gramEnd"/>
            <w:r>
              <w:t xml:space="preserve">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w:t>
            </w:r>
            <w:proofErr w:type="gramStart"/>
            <w:r>
              <w:t>So</w:t>
            </w:r>
            <w:proofErr w:type="gramEnd"/>
            <w:r>
              <w:t xml:space="preserve"> considering the limited time for TEI discussion, the first alternative is more preferable due to less standards impact.</w:t>
            </w:r>
          </w:p>
          <w:p w14:paraId="0CA28028" w14:textId="77777777" w:rsidR="000D6221" w:rsidRDefault="000D6221" w:rsidP="000D6221">
            <w:pPr>
              <w:rPr>
                <w:b/>
                <w:i/>
              </w:rPr>
            </w:pPr>
            <w:r>
              <w:rPr>
                <w:b/>
                <w:i/>
              </w:rPr>
              <w:t xml:space="preserve">Proposal 2: The time restriction on scheduling HARQ after UL grant is only applied to initial PUSCH repetition, and HARQ information bits corresponding to the PDSCH(s) scheduled after UL grant which triggers the PUSCH transmission </w:t>
            </w:r>
            <w:proofErr w:type="gramStart"/>
            <w:r>
              <w:rPr>
                <w:b/>
                <w:i/>
              </w:rPr>
              <w:t>are allowed to</w:t>
            </w:r>
            <w:proofErr w:type="gramEnd"/>
            <w:r>
              <w:rPr>
                <w:b/>
                <w:i/>
              </w:rPr>
              <w:t xml:space="preserve">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eastAsia="zh-CN"/>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af2"/>
            </w:pPr>
            <w:bookmarkStart w:id="44"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4"/>
            <w:r>
              <w:t>. Apply the timing restriction to the initial PUSCH repetition only</w:t>
            </w:r>
          </w:p>
          <w:p w14:paraId="3A61085D" w14:textId="77777777" w:rsidR="002A60E6" w:rsidRPr="000D6221" w:rsidRDefault="002A60E6" w:rsidP="002A60E6">
            <w:pPr>
              <w:adjustRightInd/>
              <w:rPr>
                <w:rFonts w:eastAsia="SimSun"/>
                <w:color w:val="000000"/>
                <w:lang w:eastAsia="en-US"/>
              </w:rPr>
            </w:pPr>
          </w:p>
          <w:p w14:paraId="79872CE8" w14:textId="77777777" w:rsidR="000D6221" w:rsidRDefault="000D6221" w:rsidP="000D6221">
            <w:pPr>
              <w:rPr>
                <w:rFonts w:eastAsia="SimSun"/>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w:t>
            </w:r>
            <w:proofErr w:type="gramStart"/>
            <w:r>
              <w:t>i.e.</w:t>
            </w:r>
            <w:proofErr w:type="gramEnd"/>
            <w:r>
              <w:t xml:space="preserv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requirement of PDCCH </w:t>
            </w:r>
            <w:proofErr w:type="gramStart"/>
            <w:r>
              <w:rPr>
                <w:lang w:eastAsia="zh-CN"/>
              </w:rPr>
              <w:t>decoding,</w:t>
            </w:r>
            <w:proofErr w:type="gramEnd"/>
            <w:r>
              <w:rPr>
                <w:lang w:eastAsia="zh-CN"/>
              </w:rPr>
              <w:t xml:space="preserve"> the probability of DCI missing is relative low and thus the impact might not be a very serious issue. </w:t>
            </w:r>
          </w:p>
          <w:p w14:paraId="1BBF375A" w14:textId="1B831452" w:rsidR="000D6221" w:rsidRDefault="000D6221" w:rsidP="000D6221">
            <w:pPr>
              <w:keepNext/>
              <w:jc w:val="center"/>
            </w:pPr>
            <w:r>
              <w:rPr>
                <w:noProof/>
                <w:lang w:eastAsia="zh-CN"/>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af2"/>
            </w:pPr>
            <w:bookmarkStart w:id="45"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5"/>
            <w:r>
              <w:t xml:space="preserve">. Update total DAI in UL DCI by the DAI in DL DCI </w:t>
            </w:r>
          </w:p>
          <w:p w14:paraId="53FE2DF5" w14:textId="77777777" w:rsidR="000D6221" w:rsidRDefault="000D6221" w:rsidP="000D6221">
            <w:r>
              <w:t xml:space="preserve">One alternative to address the impact from DCI missing is to still use the total DAI in the UL DCI format scheduling PUSCH repetition to calculate the HARQ information bits on each PUSCH repetition, </w:t>
            </w:r>
            <w:proofErr w:type="gramStart"/>
            <w:r>
              <w:t>assuming that</w:t>
            </w:r>
            <w:proofErr w:type="gramEnd"/>
            <w:r>
              <w:t xml:space="preserve"> the total DAI covers both the number of PDCCHs sent before the UL DCI and the ones delivered after the UL grant. Although, in the PHY layer, </w:t>
            </w:r>
            <w:proofErr w:type="spellStart"/>
            <w:r>
              <w:t>gNB</w:t>
            </w:r>
            <w:proofErr w:type="spellEnd"/>
            <w:r>
              <w:t xml:space="preserve"> cannot anticipate how many PDSCHs will be scheduled in the next slots</w:t>
            </w:r>
            <w:proofErr w:type="gramStart"/>
            <w:r>
              <w:t>, ,</w:t>
            </w:r>
            <w:proofErr w:type="gramEnd"/>
            <w:r>
              <w:t xml:space="preserve"> </w:t>
            </w:r>
            <w:proofErr w:type="spellStart"/>
            <w:r>
              <w:t>gNB</w:t>
            </w:r>
            <w:proofErr w:type="spellEnd"/>
            <w:r>
              <w:t xml:space="preserve">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xml:space="preserve">. The challenge of this solution is the uncertainty </w:t>
            </w:r>
            <w:r>
              <w:lastRenderedPageBreak/>
              <w:t xml:space="preserve">for the future scheduling from </w:t>
            </w:r>
            <w:proofErr w:type="spellStart"/>
            <w:r>
              <w:t>gNB</w:t>
            </w:r>
            <w:proofErr w:type="spellEnd"/>
            <w:r>
              <w:t xml:space="preserve">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eastAsia="zh-CN"/>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af2"/>
            </w:pPr>
            <w:bookmarkStart w:id="46"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6"/>
            <w:r>
              <w:t>. Total DAI in UL DCI cover all past and future DL grants</w:t>
            </w:r>
          </w:p>
          <w:p w14:paraId="743EC37D" w14:textId="77777777" w:rsidR="000D6221" w:rsidRDefault="000D6221" w:rsidP="000D6221">
            <w:r>
              <w:t xml:space="preserve">Another method is to update the total DAI by other </w:t>
            </w:r>
            <w:proofErr w:type="spellStart"/>
            <w:r>
              <w:t>signaling</w:t>
            </w:r>
            <w:proofErr w:type="spellEnd"/>
            <w:r>
              <w:t xml:space="preserve">.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w:t>
            </w:r>
            <w:proofErr w:type="spellStart"/>
            <w:r>
              <w:t>signaling</w:t>
            </w:r>
            <w:proofErr w:type="spellEnd"/>
            <w:r>
              <w:t xml:space="preserve"> will bring more scheduling complexity and resources waste. </w:t>
            </w:r>
          </w:p>
          <w:p w14:paraId="26DE8594" w14:textId="77777777" w:rsidR="000D6221" w:rsidRDefault="000D6221" w:rsidP="000D6221">
            <w:r>
              <w:t>Considering above three methods to determine the HARQ information bits on PUSCH comprehensively, it seems the first option (</w:t>
            </w:r>
            <w:proofErr w:type="gramStart"/>
            <w:r>
              <w:t>i.e.</w:t>
            </w:r>
            <w:proofErr w:type="gramEnd"/>
            <w:r>
              <w:t xml:space="preserv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eastAsia="zh-CN"/>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af2"/>
            </w:pPr>
            <w:bookmarkStart w:id="47"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7"/>
            <w:r>
              <w:t>. New UL DCI delivered to update DAI value</w:t>
            </w:r>
          </w:p>
          <w:p w14:paraId="5A252579" w14:textId="77777777" w:rsidR="000D6221" w:rsidRDefault="000D6221" w:rsidP="000D6221">
            <w:pPr>
              <w:rPr>
                <w:rFonts w:eastAsia="SimSun"/>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ＭＳ 明朝" w:cs="Batang"/>
          <w:sz w:val="22"/>
          <w:szCs w:val="22"/>
        </w:rPr>
      </w:pPr>
      <w:r>
        <w:rPr>
          <w:rFonts w:eastAsia="ＭＳ 明朝" w:cs="Batang"/>
          <w:sz w:val="22"/>
          <w:szCs w:val="22"/>
        </w:rPr>
        <w:t>Based on the above contribution, following TEI proposal can be discussed in RAN1#10</w:t>
      </w:r>
      <w:r w:rsidR="000D6221">
        <w:rPr>
          <w:rFonts w:eastAsia="ＭＳ 明朝" w:cs="Batang"/>
          <w:sz w:val="22"/>
          <w:szCs w:val="22"/>
        </w:rPr>
        <w:t>5</w:t>
      </w:r>
      <w:r>
        <w:rPr>
          <w:rFonts w:eastAsia="ＭＳ 明朝" w:cs="Batang"/>
          <w:sz w:val="22"/>
          <w:szCs w:val="22"/>
        </w:rPr>
        <w:t>-e meeting.</w:t>
      </w:r>
    </w:p>
    <w:p w14:paraId="0D9AE7E6" w14:textId="77777777" w:rsidR="00DA3A05" w:rsidRDefault="00DA3A05" w:rsidP="00DA3A05">
      <w:pPr>
        <w:rPr>
          <w:rFonts w:ascii="Arial" w:eastAsia="ＭＳ 明朝" w:hAnsi="Arial"/>
          <w:sz w:val="32"/>
          <w:szCs w:val="32"/>
        </w:rPr>
      </w:pPr>
    </w:p>
    <w:p w14:paraId="0ABF23D2" w14:textId="182C9B03" w:rsidR="00DA3A05" w:rsidRPr="00AD5375" w:rsidRDefault="00DA3A05" w:rsidP="00DA3A05">
      <w:pPr>
        <w:pStyle w:val="30"/>
        <w:rPr>
          <w:rFonts w:eastAsia="ＭＳ 明朝" w:cs="Batang"/>
          <w:b/>
          <w:bCs/>
          <w:sz w:val="22"/>
          <w:szCs w:val="22"/>
        </w:rPr>
      </w:pPr>
      <w:r>
        <w:rPr>
          <w:rFonts w:eastAsia="ＭＳ 明朝" w:cs="Batang"/>
          <w:b/>
          <w:bCs/>
          <w:sz w:val="22"/>
          <w:szCs w:val="22"/>
        </w:rPr>
        <w:lastRenderedPageBreak/>
        <w:t>TEI proposal</w:t>
      </w:r>
      <w:r w:rsidRPr="00AD5375">
        <w:rPr>
          <w:rFonts w:eastAsia="ＭＳ 明朝" w:cs="Batang"/>
          <w:b/>
          <w:bCs/>
          <w:sz w:val="22"/>
          <w:szCs w:val="22"/>
        </w:rPr>
        <w:t xml:space="preserve"> #</w:t>
      </w:r>
      <w:r>
        <w:rPr>
          <w:rFonts w:eastAsia="ＭＳ 明朝" w:cs="Batang"/>
          <w:b/>
          <w:bCs/>
          <w:sz w:val="22"/>
          <w:szCs w:val="22"/>
        </w:rPr>
        <w:t>6</w:t>
      </w:r>
    </w:p>
    <w:p w14:paraId="61CDEAC8" w14:textId="5ED8C37B" w:rsidR="00DA3A05" w:rsidRPr="00E209FD" w:rsidRDefault="00DA3A05" w:rsidP="00DA3A05">
      <w:pPr>
        <w:pStyle w:val="aff6"/>
        <w:numPr>
          <w:ilvl w:val="0"/>
          <w:numId w:val="13"/>
        </w:numPr>
        <w:ind w:leftChars="0"/>
        <w:rPr>
          <w:rFonts w:eastAsia="ＭＳ 明朝" w:cs="Batang"/>
          <w:sz w:val="22"/>
          <w:szCs w:val="22"/>
        </w:rPr>
      </w:pPr>
      <w:r>
        <w:rPr>
          <w:rFonts w:eastAsia="ＭＳ 明朝" w:cs="Batang"/>
          <w:b/>
          <w:bCs/>
          <w:sz w:val="22"/>
          <w:szCs w:val="22"/>
        </w:rPr>
        <w:t>S</w:t>
      </w:r>
      <w:r w:rsidRPr="00E209FD">
        <w:rPr>
          <w:rFonts w:eastAsia="ＭＳ 明朝" w:cs="Batang"/>
          <w:b/>
          <w:bCs/>
          <w:sz w:val="22"/>
          <w:szCs w:val="22"/>
        </w:rPr>
        <w:t xml:space="preserve">upport </w:t>
      </w:r>
      <w:r w:rsidR="00695F74">
        <w:rPr>
          <w:rFonts w:eastAsia="ＭＳ 明朝" w:cs="Batang"/>
          <w:b/>
          <w:bCs/>
          <w:sz w:val="22"/>
          <w:szCs w:val="22"/>
        </w:rPr>
        <w:t>the o</w:t>
      </w:r>
      <w:r w:rsidR="000D6221" w:rsidRPr="000D6221">
        <w:rPr>
          <w:rFonts w:eastAsia="ＭＳ 明朝"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f6"/>
        <w:numPr>
          <w:ilvl w:val="1"/>
          <w:numId w:val="13"/>
        </w:numPr>
        <w:ind w:leftChars="0"/>
        <w:rPr>
          <w:b/>
        </w:rPr>
      </w:pPr>
      <w:r w:rsidRPr="000D6221">
        <w:rPr>
          <w:rFonts w:eastAsia="ＭＳ 明朝" w:cs="Batang"/>
          <w:b/>
          <w:bCs/>
          <w:sz w:val="22"/>
          <w:szCs w:val="22"/>
        </w:rPr>
        <w:t xml:space="preserve">The time restriction on scheduling HARQ after UL grant is only applied to initial PUSCH repetition, and HARQ information bits corresponding to the PDSCH(s) scheduled after UL grant which triggers the PUSCH transmission </w:t>
      </w:r>
      <w:proofErr w:type="gramStart"/>
      <w:r w:rsidRPr="000D6221">
        <w:rPr>
          <w:rFonts w:eastAsia="ＭＳ 明朝" w:cs="Batang"/>
          <w:b/>
          <w:bCs/>
          <w:sz w:val="22"/>
          <w:szCs w:val="22"/>
        </w:rPr>
        <w:t>are allowed to</w:t>
      </w:r>
      <w:proofErr w:type="gramEnd"/>
      <w:r w:rsidRPr="000D6221">
        <w:rPr>
          <w:rFonts w:eastAsia="ＭＳ 明朝" w:cs="Batang"/>
          <w:b/>
          <w:bCs/>
          <w:sz w:val="22"/>
          <w:szCs w:val="22"/>
        </w:rPr>
        <w:t xml:space="preserve"> be multiplexed on the non-initial repetitions</w:t>
      </w:r>
    </w:p>
    <w:p w14:paraId="7C3F3C68" w14:textId="4C7ABD32" w:rsidR="00695F74" w:rsidRPr="000D6221" w:rsidRDefault="000D6221" w:rsidP="00695F74">
      <w:pPr>
        <w:pStyle w:val="aff6"/>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ＭＳ 明朝" w:cs="Batang" w:hint="eastAsia"/>
          <w:sz w:val="22"/>
          <w:szCs w:val="22"/>
        </w:rPr>
        <w:t>T</w:t>
      </w:r>
      <w:r>
        <w:rPr>
          <w:rFonts w:eastAsia="ＭＳ 明朝"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w:t>
      </w:r>
      <w:proofErr w:type="spellStart"/>
      <w:r>
        <w:rPr>
          <w:sz w:val="22"/>
          <w:lang w:val="en-US"/>
        </w:rPr>
        <w:t>HiSilicon</w:t>
      </w:r>
      <w:proofErr w:type="spellEnd"/>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77777777" w:rsidR="00DA3A05" w:rsidRDefault="00DA3A05" w:rsidP="002A60E6">
            <w:pPr>
              <w:spacing w:afterLines="50" w:after="120"/>
              <w:jc w:val="both"/>
              <w:rPr>
                <w:sz w:val="22"/>
                <w:lang w:val="en-US"/>
              </w:rPr>
            </w:pPr>
          </w:p>
        </w:tc>
        <w:tc>
          <w:tcPr>
            <w:tcW w:w="7683" w:type="dxa"/>
          </w:tcPr>
          <w:p w14:paraId="7971F6C6" w14:textId="77777777" w:rsidR="00DA3A05" w:rsidRDefault="00DA3A05" w:rsidP="002A60E6">
            <w:pPr>
              <w:spacing w:afterLines="50" w:after="120"/>
              <w:jc w:val="both"/>
              <w:rPr>
                <w:sz w:val="22"/>
                <w:lang w:val="en-US"/>
              </w:rPr>
            </w:pPr>
          </w:p>
        </w:tc>
      </w:tr>
      <w:tr w:rsidR="00DA3A05" w14:paraId="6AD18F34" w14:textId="77777777" w:rsidTr="002A60E6">
        <w:tc>
          <w:tcPr>
            <w:tcW w:w="1945" w:type="dxa"/>
          </w:tcPr>
          <w:p w14:paraId="52B4943E" w14:textId="77777777" w:rsidR="00DA3A05" w:rsidRDefault="00DA3A05" w:rsidP="002A60E6">
            <w:pPr>
              <w:spacing w:afterLines="50" w:after="120"/>
              <w:jc w:val="both"/>
              <w:rPr>
                <w:sz w:val="22"/>
                <w:lang w:val="en-US"/>
              </w:rPr>
            </w:pPr>
          </w:p>
        </w:tc>
        <w:tc>
          <w:tcPr>
            <w:tcW w:w="7683" w:type="dxa"/>
          </w:tcPr>
          <w:p w14:paraId="74A7F792" w14:textId="77777777" w:rsidR="00DA3A05" w:rsidRPr="00F740AD" w:rsidRDefault="00DA3A05" w:rsidP="002A60E6">
            <w:pPr>
              <w:spacing w:afterLines="50" w:after="120"/>
              <w:jc w:val="both"/>
              <w:rPr>
                <w:sz w:val="22"/>
                <w:lang w:val="en-US"/>
              </w:rPr>
            </w:pPr>
          </w:p>
        </w:tc>
      </w:tr>
      <w:tr w:rsidR="00DA3A05" w14:paraId="0DDA7F4B" w14:textId="77777777" w:rsidTr="002A60E6">
        <w:tc>
          <w:tcPr>
            <w:tcW w:w="1945" w:type="dxa"/>
          </w:tcPr>
          <w:p w14:paraId="046F9EC7" w14:textId="77777777" w:rsidR="00DA3A05" w:rsidRDefault="00DA3A05" w:rsidP="002A60E6">
            <w:pPr>
              <w:spacing w:afterLines="50" w:after="120"/>
              <w:jc w:val="both"/>
              <w:rPr>
                <w:sz w:val="22"/>
                <w:lang w:val="en-US"/>
              </w:rPr>
            </w:pPr>
          </w:p>
        </w:tc>
        <w:tc>
          <w:tcPr>
            <w:tcW w:w="7683" w:type="dxa"/>
          </w:tcPr>
          <w:p w14:paraId="492AE686" w14:textId="77777777" w:rsidR="00DA3A05" w:rsidRPr="00F740AD" w:rsidRDefault="00DA3A05" w:rsidP="002A60E6">
            <w:pPr>
              <w:spacing w:afterLines="50" w:after="120"/>
              <w:jc w:val="both"/>
              <w:rPr>
                <w:sz w:val="22"/>
                <w:lang w:val="en-US"/>
              </w:rPr>
            </w:pP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Enhancement o</w:t>
      </w:r>
      <w:r w:rsidR="00181838">
        <w:rPr>
          <w:rFonts w:ascii="Arial" w:eastAsia="ＭＳ 明朝" w:hAnsi="Arial"/>
          <w:sz w:val="28"/>
          <w:szCs w:val="32"/>
          <w:lang w:val="en-US"/>
        </w:rPr>
        <w:t>n</w:t>
      </w:r>
      <w:r>
        <w:rPr>
          <w:rFonts w:ascii="Arial" w:eastAsia="ＭＳ 明朝" w:hAnsi="Arial"/>
          <w:sz w:val="28"/>
          <w:szCs w:val="32"/>
          <w:lang w:val="en-US"/>
        </w:rPr>
        <w:t xml:space="preserve"> SSB resources for RLM</w:t>
      </w:r>
    </w:p>
    <w:p w14:paraId="1B258517" w14:textId="77777777" w:rsidR="006D27B7" w:rsidRDefault="006D27B7" w:rsidP="006D27B7">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6D27B7" w14:paraId="4EED49D6" w14:textId="77777777" w:rsidTr="00CC28A0">
        <w:tc>
          <w:tcPr>
            <w:tcW w:w="562" w:type="dxa"/>
          </w:tcPr>
          <w:p w14:paraId="096F88D1" w14:textId="34DE4874" w:rsidR="006D27B7" w:rsidRPr="0016792D" w:rsidRDefault="002801C1" w:rsidP="00CC28A0">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proofErr w:type="spellStart"/>
            <w:r>
              <w:rPr>
                <w:i/>
                <w:iCs/>
              </w:rPr>
              <w:t>RadioLinkMonitoringRS</w:t>
            </w:r>
            <w:proofErr w:type="spellEnd"/>
            <w:r>
              <w:rPr>
                <w:i/>
                <w:iCs/>
              </w:rPr>
              <w:t xml:space="preserve">. </w:t>
            </w:r>
            <w:r>
              <w:t xml:space="preserve">Each </w:t>
            </w:r>
            <w:proofErr w:type="spellStart"/>
            <w:r>
              <w:rPr>
                <w:i/>
                <w:iCs/>
              </w:rPr>
              <w:t>RadioLinkMonitoringRS</w:t>
            </w:r>
            <w:proofErr w:type="spellEnd"/>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proofErr w:type="spellStart"/>
            <w:r>
              <w:rPr>
                <w:i/>
                <w:iCs/>
              </w:rPr>
              <w:t>RadioLinkMonitoringRS</w:t>
            </w:r>
            <w:proofErr w:type="spellEnd"/>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proofErr w:type="spellStart"/>
            <w:r>
              <w:rPr>
                <w:i/>
                <w:iCs/>
              </w:rPr>
              <w:t>RadioLinkMonitoringRS</w:t>
            </w:r>
            <w:proofErr w:type="spellEnd"/>
            <w:r>
              <w:rPr>
                <w:i/>
                <w:iCs/>
              </w:rPr>
              <w:t xml:space="preserve">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zh-CN"/>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zh-CN"/>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zh-CN"/>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proofErr w:type="spellStart"/>
            <w:r>
              <w:rPr>
                <w:i/>
                <w:iCs/>
              </w:rPr>
              <w:t>RadioLinkMonitoringConfig</w:t>
            </w:r>
            <w:proofErr w:type="spellEnd"/>
            <w:r>
              <w:rPr>
                <w:i/>
                <w:iCs/>
              </w:rPr>
              <w:t xml:space="preserve">,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eastAsia="zh-CN"/>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eastAsia="zh-CN"/>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eastAsia="zh-CN"/>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eastAsia="zh-CN"/>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t xml:space="preserve">A potential solution for the above issue could be that if a UE cannot receive the SSBs configured </w:t>
            </w:r>
            <w:proofErr w:type="gramStart"/>
            <w:r>
              <w:t xml:space="preserve">by  </w:t>
            </w:r>
            <w:proofErr w:type="spellStart"/>
            <w:r>
              <w:rPr>
                <w:i/>
                <w:iCs/>
              </w:rPr>
              <w:t>RadioLinkMonitoringConfig</w:t>
            </w:r>
            <w:proofErr w:type="spellEnd"/>
            <w:proofErr w:type="gramEnd"/>
            <w:r>
              <w:rPr>
                <w:i/>
                <w:iCs/>
              </w:rPr>
              <w:t xml:space="preserve">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w:t>
            </w:r>
            <w:proofErr w:type="spellStart"/>
            <w:r>
              <w:t>gNB</w:t>
            </w:r>
            <w:proofErr w:type="spellEnd"/>
            <w:r>
              <w:t xml:space="preserve"> enough time to re-configure the </w:t>
            </w:r>
            <w:proofErr w:type="spellStart"/>
            <w:r>
              <w:rPr>
                <w:i/>
                <w:iCs/>
              </w:rPr>
              <w:t>RadioLinkMonitoringConfig</w:t>
            </w:r>
            <w:proofErr w:type="spellEnd"/>
            <w:r>
              <w:rPr>
                <w:i/>
                <w:iCs/>
              </w:rPr>
              <w:t xml:space="preserve"> </w:t>
            </w:r>
            <w:r>
              <w:t xml:space="preserve">with the SSBs reported from the UE in RRM </w:t>
            </w:r>
            <w:proofErr w:type="gramStart"/>
            <w:r>
              <w:t>measurements, and</w:t>
            </w:r>
            <w:proofErr w:type="gramEnd"/>
            <w:r>
              <w:t xml:space="preserve"> reduce the probability of triggering the unnecessary RLF procedure. </w:t>
            </w:r>
          </w:p>
          <w:p w14:paraId="42DDB81F" w14:textId="51CF98B6" w:rsidR="002801C1" w:rsidRPr="000D6221" w:rsidRDefault="002801C1" w:rsidP="000D6221">
            <w:pPr>
              <w:pStyle w:val="3GPPText"/>
              <w:rPr>
                <w:b/>
                <w:bCs/>
                <w:i/>
                <w:iCs/>
              </w:rPr>
            </w:pPr>
            <w:r>
              <w:rPr>
                <w:b/>
                <w:bCs/>
                <w:i/>
                <w:iCs/>
              </w:rPr>
              <w:lastRenderedPageBreak/>
              <w:t xml:space="preserve">Proposal 1: </w:t>
            </w:r>
            <w:bookmarkStart w:id="48" w:name="_Hlk71787150"/>
            <w:r>
              <w:rPr>
                <w:b/>
                <w:bCs/>
                <w:i/>
                <w:iCs/>
              </w:rPr>
              <w:t xml:space="preserve">If a UE cannot detect the SSBs configured in </w:t>
            </w:r>
            <w:proofErr w:type="spellStart"/>
            <w:r>
              <w:rPr>
                <w:b/>
                <w:bCs/>
                <w:i/>
                <w:iCs/>
              </w:rPr>
              <w:t>RadioLinkMonitoringConfig</w:t>
            </w:r>
            <w:proofErr w:type="spellEnd"/>
            <w:r>
              <w:rPr>
                <w:b/>
                <w:bCs/>
                <w:i/>
                <w:iCs/>
              </w:rPr>
              <w:t xml:space="preserve"> for radio link monitoring for a serving cell, but it can detect other SSBs from the same serving cell, the UE should use the detected SSBs with the maximum RSRP as the RLM resource</w:t>
            </w:r>
            <w:bookmarkEnd w:id="48"/>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ＭＳ 明朝" w:cs="Batang"/>
          <w:sz w:val="22"/>
          <w:szCs w:val="22"/>
        </w:rPr>
      </w:pPr>
      <w:r>
        <w:rPr>
          <w:rFonts w:eastAsia="ＭＳ 明朝" w:cs="Batang"/>
          <w:sz w:val="22"/>
          <w:szCs w:val="22"/>
        </w:rPr>
        <w:t>Based on the above contribution, following TEI proposal can be discussed in RAN1#105-e meeting.</w:t>
      </w:r>
    </w:p>
    <w:p w14:paraId="3E601FF3" w14:textId="77777777" w:rsidR="002801C1" w:rsidRDefault="002801C1" w:rsidP="002801C1">
      <w:pPr>
        <w:rPr>
          <w:rFonts w:ascii="Arial" w:eastAsia="ＭＳ 明朝" w:hAnsi="Arial"/>
          <w:sz w:val="32"/>
          <w:szCs w:val="32"/>
        </w:rPr>
      </w:pPr>
    </w:p>
    <w:p w14:paraId="08B692BC" w14:textId="1C201D11" w:rsidR="002801C1" w:rsidRPr="00AD5375" w:rsidRDefault="002801C1" w:rsidP="002801C1">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7</w:t>
      </w:r>
    </w:p>
    <w:p w14:paraId="5F27E786" w14:textId="58ACCD77" w:rsidR="002801C1" w:rsidRDefault="002801C1" w:rsidP="002801C1">
      <w:pPr>
        <w:pStyle w:val="aff6"/>
        <w:numPr>
          <w:ilvl w:val="0"/>
          <w:numId w:val="13"/>
        </w:numPr>
        <w:ind w:leftChars="0"/>
        <w:rPr>
          <w:b/>
        </w:rPr>
      </w:pPr>
      <w:r w:rsidRPr="002801C1">
        <w:rPr>
          <w:rFonts w:eastAsia="ＭＳ 明朝" w:cs="Batang"/>
          <w:b/>
          <w:bCs/>
          <w:sz w:val="22"/>
          <w:szCs w:val="22"/>
        </w:rPr>
        <w:t xml:space="preserve">If a UE cannot detect the SSBs configured in </w:t>
      </w:r>
      <w:proofErr w:type="spellStart"/>
      <w:r w:rsidRPr="002801C1">
        <w:rPr>
          <w:rFonts w:eastAsia="ＭＳ 明朝" w:cs="Batang"/>
          <w:b/>
          <w:bCs/>
          <w:i/>
          <w:iCs/>
          <w:sz w:val="22"/>
          <w:szCs w:val="22"/>
        </w:rPr>
        <w:t>RadioLinkMonitoringConfig</w:t>
      </w:r>
      <w:proofErr w:type="spellEnd"/>
      <w:r w:rsidRPr="002801C1">
        <w:rPr>
          <w:rFonts w:eastAsia="ＭＳ 明朝" w:cs="Batang"/>
          <w:b/>
          <w:bCs/>
          <w:i/>
          <w:iCs/>
          <w:sz w:val="22"/>
          <w:szCs w:val="22"/>
        </w:rPr>
        <w:t xml:space="preserve"> </w:t>
      </w:r>
      <w:r w:rsidRPr="002801C1">
        <w:rPr>
          <w:rFonts w:eastAsia="ＭＳ 明朝"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ＭＳ 明朝" w:cs="Batang"/>
          <w:sz w:val="22"/>
          <w:szCs w:val="22"/>
        </w:rPr>
      </w:pPr>
    </w:p>
    <w:p w14:paraId="603BDE9D" w14:textId="61F0D44E" w:rsidR="002801C1" w:rsidRDefault="002801C1" w:rsidP="002801C1">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2801C1" w14:paraId="341C17D2" w14:textId="77777777" w:rsidTr="00CC28A0">
        <w:tc>
          <w:tcPr>
            <w:tcW w:w="1945" w:type="dxa"/>
            <w:shd w:val="clear" w:color="auto" w:fill="F2F2F2" w:themeFill="background1" w:themeFillShade="F2"/>
          </w:tcPr>
          <w:p w14:paraId="43DF9647" w14:textId="77777777" w:rsidR="002801C1" w:rsidRDefault="002801C1" w:rsidP="00CC28A0">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C28A0">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CC28A0">
        <w:tc>
          <w:tcPr>
            <w:tcW w:w="1945" w:type="dxa"/>
          </w:tcPr>
          <w:p w14:paraId="34CA9AD9" w14:textId="77777777" w:rsidR="002801C1" w:rsidRDefault="002801C1" w:rsidP="00CC28A0">
            <w:pPr>
              <w:spacing w:afterLines="50" w:after="120"/>
              <w:jc w:val="both"/>
              <w:rPr>
                <w:sz w:val="22"/>
                <w:lang w:val="en-US"/>
              </w:rPr>
            </w:pPr>
          </w:p>
        </w:tc>
        <w:tc>
          <w:tcPr>
            <w:tcW w:w="7683" w:type="dxa"/>
          </w:tcPr>
          <w:p w14:paraId="5BA33C37" w14:textId="77777777" w:rsidR="002801C1" w:rsidRDefault="002801C1" w:rsidP="00CC28A0">
            <w:pPr>
              <w:spacing w:afterLines="50" w:after="120"/>
              <w:jc w:val="both"/>
              <w:rPr>
                <w:sz w:val="22"/>
                <w:lang w:val="en-US"/>
              </w:rPr>
            </w:pPr>
          </w:p>
        </w:tc>
      </w:tr>
      <w:tr w:rsidR="002801C1" w14:paraId="2018B363" w14:textId="77777777" w:rsidTr="00CC28A0">
        <w:tc>
          <w:tcPr>
            <w:tcW w:w="1945" w:type="dxa"/>
          </w:tcPr>
          <w:p w14:paraId="4EDAF3C5" w14:textId="77777777" w:rsidR="002801C1" w:rsidRDefault="002801C1" w:rsidP="00CC28A0">
            <w:pPr>
              <w:spacing w:afterLines="50" w:after="120"/>
              <w:jc w:val="both"/>
              <w:rPr>
                <w:sz w:val="22"/>
                <w:lang w:val="en-US"/>
              </w:rPr>
            </w:pPr>
          </w:p>
        </w:tc>
        <w:tc>
          <w:tcPr>
            <w:tcW w:w="7683" w:type="dxa"/>
          </w:tcPr>
          <w:p w14:paraId="40C6A79B" w14:textId="77777777" w:rsidR="002801C1" w:rsidRPr="00F740AD" w:rsidRDefault="002801C1" w:rsidP="00CC28A0">
            <w:pPr>
              <w:spacing w:afterLines="50" w:after="120"/>
              <w:jc w:val="both"/>
              <w:rPr>
                <w:sz w:val="22"/>
                <w:lang w:val="en-US"/>
              </w:rPr>
            </w:pPr>
          </w:p>
        </w:tc>
      </w:tr>
      <w:tr w:rsidR="002801C1" w14:paraId="1A837783" w14:textId="77777777" w:rsidTr="00CC28A0">
        <w:tc>
          <w:tcPr>
            <w:tcW w:w="1945" w:type="dxa"/>
          </w:tcPr>
          <w:p w14:paraId="6EA69AC7" w14:textId="77777777" w:rsidR="002801C1" w:rsidRDefault="002801C1" w:rsidP="00CC28A0">
            <w:pPr>
              <w:spacing w:afterLines="50" w:after="120"/>
              <w:jc w:val="both"/>
              <w:rPr>
                <w:sz w:val="22"/>
                <w:lang w:val="en-US"/>
              </w:rPr>
            </w:pPr>
          </w:p>
        </w:tc>
        <w:tc>
          <w:tcPr>
            <w:tcW w:w="7683" w:type="dxa"/>
          </w:tcPr>
          <w:p w14:paraId="088CBEE1" w14:textId="77777777" w:rsidR="002801C1" w:rsidRPr="00F740AD" w:rsidRDefault="002801C1" w:rsidP="00CC28A0">
            <w:pPr>
              <w:spacing w:afterLines="50" w:after="120"/>
              <w:jc w:val="both"/>
              <w:rPr>
                <w:sz w:val="22"/>
                <w:lang w:val="en-US"/>
              </w:rPr>
            </w:pPr>
          </w:p>
        </w:tc>
      </w:tr>
    </w:tbl>
    <w:p w14:paraId="408C91CA" w14:textId="51CDB582"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Periodic SRS transmission outside DRX active time</w:t>
      </w:r>
    </w:p>
    <w:p w14:paraId="07F3A6F8" w14:textId="77777777" w:rsidR="00181838" w:rsidRDefault="00181838" w:rsidP="00181838">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181838" w14:paraId="191B6CA4" w14:textId="77777777" w:rsidTr="00CC28A0">
        <w:tc>
          <w:tcPr>
            <w:tcW w:w="562" w:type="dxa"/>
          </w:tcPr>
          <w:p w14:paraId="29593097" w14:textId="57BC1908" w:rsidR="00181838" w:rsidRPr="0016792D" w:rsidRDefault="00181838" w:rsidP="00CC28A0">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3]</w:t>
            </w:r>
          </w:p>
        </w:tc>
        <w:tc>
          <w:tcPr>
            <w:tcW w:w="9066" w:type="dxa"/>
          </w:tcPr>
          <w:p w14:paraId="1242FA5B" w14:textId="77777777" w:rsidR="00181838" w:rsidRDefault="00181838" w:rsidP="00181838">
            <w:pPr>
              <w:rPr>
                <w:rFonts w:eastAsia="SimSun"/>
                <w:sz w:val="22"/>
                <w:lang w:val="zh-CN"/>
              </w:rPr>
            </w:pPr>
            <w:r>
              <w:rPr>
                <w:rFonts w:hint="eastAsia"/>
                <w:lang w:val="zh-CN"/>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Pr>
                <w:rFonts w:hint="eastAsia"/>
                <w:i/>
                <w:iCs/>
                <w:lang w:val="zh-CN"/>
              </w:rPr>
              <w:t>drx-onDurationTimer</w:t>
            </w:r>
            <w:r>
              <w:rPr>
                <w:rFonts w:hint="eastAsia"/>
                <w:lang w:val="zh-CN"/>
              </w:rPr>
              <w:t xml:space="preserve"> for a DRX cycle. In the later stage of Rel-16 discussion, an issue was identified with the periodic and semi-persistent CSI reproting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Default="00181838" w:rsidP="00181838">
            <w:pPr>
              <w:rPr>
                <w:lang w:val="zh-CN"/>
              </w:rPr>
            </w:pPr>
            <w:r>
              <w:rPr>
                <w:rFonts w:hint="eastAsia"/>
                <w:lang w:val="zh-CN"/>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Pr>
                <w:rFonts w:hint="eastAsia"/>
                <w:i/>
                <w:iCs/>
                <w:lang w:val="zh-CN"/>
              </w:rPr>
              <w:t>ps-TransmitPeriodicL1-RSRP-r16</w:t>
            </w:r>
            <w:r>
              <w:rPr>
                <w:rFonts w:hint="eastAsia"/>
                <w:lang w:val="zh-CN"/>
              </w:rPr>
              <w:t xml:space="preserve"> and </w:t>
            </w:r>
            <w:r>
              <w:rPr>
                <w:rFonts w:hint="eastAsia"/>
                <w:i/>
                <w:iCs/>
                <w:lang w:val="zh-CN"/>
              </w:rPr>
              <w:t>ps-TransmitOtherPeriodicCSI-r16</w:t>
            </w:r>
            <w:r>
              <w:rPr>
                <w:rFonts w:hint="eastAsia"/>
                <w:lang w:val="zh-CN"/>
              </w:rPr>
              <w:t>, are introduced for separat</w:t>
            </w:r>
            <w:r>
              <w:t>e</w:t>
            </w:r>
            <w:r>
              <w:rPr>
                <w:rFonts w:hint="eastAsia"/>
                <w:lang w:val="zh-CN"/>
              </w:rPr>
              <w:t>ly enabling CSI reporting for L1-RSRP (i.e., cri-RSRP and ssb-Index-RSRP) and other report quantities, respectively, outside DRX active time.</w:t>
            </w:r>
          </w:p>
          <w:p w14:paraId="2B85029B" w14:textId="77777777" w:rsidR="00181838" w:rsidRDefault="00181838" w:rsidP="00181838">
            <w:pPr>
              <w:rPr>
                <w:lang w:val="en-US"/>
              </w:rPr>
            </w:pPr>
            <w:r>
              <w:t xml:space="preserve">Like periodic and semi-persistent CSI reporting, in Rel-15, the UE is not required to transmit periodic SRS and semi-persistent SRS outside the DRX active time. Thus, when the UE is configured with DRX and DCI format 2_6, the same issue </w:t>
            </w:r>
            <w:proofErr w:type="gramStart"/>
            <w:r>
              <w:t>aforementioned for</w:t>
            </w:r>
            <w:proofErr w:type="gramEnd"/>
            <w:r>
              <w:t xml:space="preserve"> CSI reporting persists for SRS transmission; the UE may not get an opportunity to transmit SRS for a very long time outside DRX active time. When SRS is used for either DL or UL channel sounding, this may impact the overall system performance. In Rel-16, nevertheless, </w:t>
            </w:r>
            <w:r>
              <w:lastRenderedPageBreak/>
              <w:t>only the issue of CSI reporting outside DRX active time was addressed, while the issue with SRS transmission was overlooked.</w:t>
            </w:r>
          </w:p>
          <w:p w14:paraId="28C1CC6D" w14:textId="77777777" w:rsidR="00181838" w:rsidRDefault="00181838" w:rsidP="00181838">
            <w:r>
              <w:t xml:space="preserve">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w:t>
            </w:r>
            <w:proofErr w:type="gramStart"/>
            <w:r>
              <w:t>time, when</w:t>
            </w:r>
            <w:proofErr w:type="gramEnd"/>
            <w:r>
              <w:t xml:space="preserve"> the UE is configured to monitor DCI format 2_6.</w:t>
            </w:r>
          </w:p>
          <w:p w14:paraId="119B97CE" w14:textId="51007F84" w:rsidR="00181838" w:rsidRPr="00181838" w:rsidRDefault="00181838" w:rsidP="00181838">
            <w:pPr>
              <w:pStyle w:val="af2"/>
            </w:pPr>
            <w:bookmarkStart w:id="49"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proofErr w:type="spellStart"/>
            <w:r>
              <w:rPr>
                <w:i/>
                <w:iCs/>
              </w:rPr>
              <w:t>drx-onDurationTimer</w:t>
            </w:r>
            <w:proofErr w:type="spellEnd"/>
            <w:r>
              <w:t>.</w:t>
            </w:r>
            <w:bookmarkEnd w:id="49"/>
          </w:p>
        </w:tc>
      </w:tr>
    </w:tbl>
    <w:p w14:paraId="0A6B3568" w14:textId="77777777" w:rsidR="00181838" w:rsidRPr="00802399" w:rsidRDefault="00181838" w:rsidP="002801C1">
      <w:pPr>
        <w:rPr>
          <w:b/>
        </w:rPr>
      </w:pPr>
    </w:p>
    <w:p w14:paraId="607B345B" w14:textId="77777777" w:rsidR="00181838" w:rsidRDefault="00181838" w:rsidP="00181838">
      <w:pPr>
        <w:rPr>
          <w:rFonts w:eastAsia="ＭＳ 明朝" w:cs="Batang"/>
          <w:sz w:val="22"/>
          <w:szCs w:val="22"/>
        </w:rPr>
      </w:pPr>
      <w:r>
        <w:rPr>
          <w:rFonts w:eastAsia="ＭＳ 明朝" w:cs="Batang"/>
          <w:sz w:val="22"/>
          <w:szCs w:val="22"/>
        </w:rPr>
        <w:t>Based on the above contribution, following TEI proposal can be discussed in RAN1#105-e meeting.</w:t>
      </w:r>
    </w:p>
    <w:p w14:paraId="7194677D" w14:textId="77777777" w:rsidR="00181838" w:rsidRDefault="00181838" w:rsidP="00181838">
      <w:pPr>
        <w:rPr>
          <w:rFonts w:ascii="Arial" w:eastAsia="ＭＳ 明朝" w:hAnsi="Arial"/>
          <w:sz w:val="32"/>
          <w:szCs w:val="32"/>
        </w:rPr>
      </w:pPr>
    </w:p>
    <w:p w14:paraId="65531DD8" w14:textId="0EC638D3" w:rsidR="00181838" w:rsidRPr="00AD5375" w:rsidRDefault="00181838" w:rsidP="00181838">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8</w:t>
      </w:r>
    </w:p>
    <w:p w14:paraId="40ACD5FD" w14:textId="4F5D0E98" w:rsidR="00181838" w:rsidRDefault="00181838" w:rsidP="00181838">
      <w:pPr>
        <w:pStyle w:val="aff6"/>
        <w:numPr>
          <w:ilvl w:val="0"/>
          <w:numId w:val="13"/>
        </w:numPr>
        <w:ind w:leftChars="0"/>
        <w:rPr>
          <w:b/>
        </w:rPr>
      </w:pPr>
      <w:r w:rsidRPr="00181838">
        <w:rPr>
          <w:rFonts w:eastAsia="ＭＳ 明朝" w:cs="Batang"/>
          <w:b/>
          <w:bCs/>
          <w:sz w:val="22"/>
          <w:szCs w:val="22"/>
        </w:rPr>
        <w:t xml:space="preserve">When UE is configured with DRX and to monitor DCI format 2_6, it can also be configured to transmit at least periodic SRS outside DRX active time during the time duration indicated by </w:t>
      </w:r>
      <w:proofErr w:type="spellStart"/>
      <w:r w:rsidRPr="00181838">
        <w:rPr>
          <w:rFonts w:eastAsia="ＭＳ 明朝" w:cs="Batang"/>
          <w:b/>
          <w:bCs/>
          <w:i/>
          <w:iCs/>
          <w:sz w:val="22"/>
          <w:szCs w:val="22"/>
        </w:rPr>
        <w:t>drx-onDurationTimer</w:t>
      </w:r>
      <w:proofErr w:type="spellEnd"/>
      <w:r w:rsidRPr="00181838">
        <w:rPr>
          <w:rFonts w:eastAsia="ＭＳ 明朝" w:cs="Batang"/>
          <w:b/>
          <w:bCs/>
          <w:sz w:val="22"/>
          <w:szCs w:val="22"/>
        </w:rPr>
        <w:t>.</w:t>
      </w:r>
    </w:p>
    <w:p w14:paraId="419A21AD" w14:textId="77777777" w:rsidR="00181838" w:rsidRDefault="00181838" w:rsidP="00181838">
      <w:pPr>
        <w:rPr>
          <w:rFonts w:eastAsia="ＭＳ 明朝" w:cs="Batang"/>
          <w:sz w:val="22"/>
          <w:szCs w:val="22"/>
        </w:rPr>
      </w:pPr>
    </w:p>
    <w:p w14:paraId="510AD0B9" w14:textId="5F5479D3" w:rsidR="00181838" w:rsidRDefault="00181838" w:rsidP="00181838">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181838" w14:paraId="6E2C4397" w14:textId="77777777" w:rsidTr="00CC28A0">
        <w:tc>
          <w:tcPr>
            <w:tcW w:w="1945" w:type="dxa"/>
            <w:shd w:val="clear" w:color="auto" w:fill="F2F2F2" w:themeFill="background1" w:themeFillShade="F2"/>
          </w:tcPr>
          <w:p w14:paraId="4DED1B09" w14:textId="77777777" w:rsidR="00181838" w:rsidRDefault="00181838" w:rsidP="00CC28A0">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C28A0">
            <w:pPr>
              <w:spacing w:afterLines="50" w:after="120"/>
              <w:jc w:val="both"/>
              <w:rPr>
                <w:sz w:val="22"/>
                <w:lang w:val="en-US"/>
              </w:rPr>
            </w:pPr>
            <w:r>
              <w:rPr>
                <w:rFonts w:hint="eastAsia"/>
                <w:sz w:val="22"/>
                <w:lang w:val="en-US"/>
              </w:rPr>
              <w:t>C</w:t>
            </w:r>
            <w:r>
              <w:rPr>
                <w:sz w:val="22"/>
                <w:lang w:val="en-US"/>
              </w:rPr>
              <w:t>omment</w:t>
            </w:r>
          </w:p>
        </w:tc>
      </w:tr>
      <w:tr w:rsidR="00181838" w14:paraId="5EDD1376" w14:textId="77777777" w:rsidTr="00CC28A0">
        <w:tc>
          <w:tcPr>
            <w:tcW w:w="1945" w:type="dxa"/>
          </w:tcPr>
          <w:p w14:paraId="3329D8AA" w14:textId="77777777" w:rsidR="00181838" w:rsidRDefault="00181838" w:rsidP="00CC28A0">
            <w:pPr>
              <w:spacing w:afterLines="50" w:after="120"/>
              <w:jc w:val="both"/>
              <w:rPr>
                <w:sz w:val="22"/>
                <w:lang w:val="en-US"/>
              </w:rPr>
            </w:pPr>
          </w:p>
        </w:tc>
        <w:tc>
          <w:tcPr>
            <w:tcW w:w="7683" w:type="dxa"/>
          </w:tcPr>
          <w:p w14:paraId="6769BF4E" w14:textId="77777777" w:rsidR="00181838" w:rsidRDefault="00181838" w:rsidP="00CC28A0">
            <w:pPr>
              <w:spacing w:afterLines="50" w:after="120"/>
              <w:jc w:val="both"/>
              <w:rPr>
                <w:sz w:val="22"/>
                <w:lang w:val="en-US"/>
              </w:rPr>
            </w:pPr>
          </w:p>
        </w:tc>
      </w:tr>
      <w:tr w:rsidR="00181838" w14:paraId="77341D17" w14:textId="77777777" w:rsidTr="00CC28A0">
        <w:tc>
          <w:tcPr>
            <w:tcW w:w="1945" w:type="dxa"/>
          </w:tcPr>
          <w:p w14:paraId="624086EF" w14:textId="77777777" w:rsidR="00181838" w:rsidRDefault="00181838" w:rsidP="00CC28A0">
            <w:pPr>
              <w:spacing w:afterLines="50" w:after="120"/>
              <w:jc w:val="both"/>
              <w:rPr>
                <w:sz w:val="22"/>
                <w:lang w:val="en-US"/>
              </w:rPr>
            </w:pPr>
          </w:p>
        </w:tc>
        <w:tc>
          <w:tcPr>
            <w:tcW w:w="7683" w:type="dxa"/>
          </w:tcPr>
          <w:p w14:paraId="60855C55" w14:textId="77777777" w:rsidR="00181838" w:rsidRPr="00F740AD" w:rsidRDefault="00181838" w:rsidP="00CC28A0">
            <w:pPr>
              <w:spacing w:afterLines="50" w:after="120"/>
              <w:jc w:val="both"/>
              <w:rPr>
                <w:sz w:val="22"/>
                <w:lang w:val="en-US"/>
              </w:rPr>
            </w:pPr>
          </w:p>
        </w:tc>
      </w:tr>
      <w:tr w:rsidR="00181838" w14:paraId="32ED104F" w14:textId="77777777" w:rsidTr="00CC28A0">
        <w:tc>
          <w:tcPr>
            <w:tcW w:w="1945" w:type="dxa"/>
          </w:tcPr>
          <w:p w14:paraId="254CF0FF" w14:textId="77777777" w:rsidR="00181838" w:rsidRDefault="00181838" w:rsidP="00CC28A0">
            <w:pPr>
              <w:spacing w:afterLines="50" w:after="120"/>
              <w:jc w:val="both"/>
              <w:rPr>
                <w:sz w:val="22"/>
                <w:lang w:val="en-US"/>
              </w:rPr>
            </w:pPr>
          </w:p>
        </w:tc>
        <w:tc>
          <w:tcPr>
            <w:tcW w:w="7683" w:type="dxa"/>
          </w:tcPr>
          <w:p w14:paraId="13C62102" w14:textId="77777777" w:rsidR="00181838" w:rsidRPr="00F740AD" w:rsidRDefault="00181838" w:rsidP="00CC28A0">
            <w:pPr>
              <w:spacing w:afterLines="50" w:after="120"/>
              <w:jc w:val="both"/>
              <w:rPr>
                <w:sz w:val="22"/>
                <w:lang w:val="en-US"/>
              </w:rPr>
            </w:pP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ＭＳ 明朝" w:hAnsi="Arial"/>
          <w:sz w:val="28"/>
          <w:szCs w:val="32"/>
          <w:lang w:val="en-US"/>
        </w:rPr>
      </w:pPr>
      <w:r w:rsidRPr="004B3046">
        <w:rPr>
          <w:rFonts w:ascii="Arial" w:eastAsia="ＭＳ 明朝" w:hAnsi="Arial"/>
          <w:sz w:val="28"/>
          <w:szCs w:val="32"/>
          <w:lang w:val="en-US"/>
        </w:rPr>
        <w:t>Joint configuration of DRX groups and Rel-16 power saving features</w:t>
      </w:r>
    </w:p>
    <w:p w14:paraId="5B905261" w14:textId="77777777" w:rsidR="004B3046" w:rsidRDefault="004B3046" w:rsidP="004B3046">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4B3046" w14:paraId="02666753" w14:textId="77777777" w:rsidTr="00CC28A0">
        <w:tc>
          <w:tcPr>
            <w:tcW w:w="562" w:type="dxa"/>
          </w:tcPr>
          <w:p w14:paraId="4AB52941" w14:textId="32ECB509" w:rsidR="004B3046" w:rsidRPr="0016792D" w:rsidRDefault="004B3046" w:rsidP="00CC28A0">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3]</w:t>
            </w:r>
          </w:p>
        </w:tc>
        <w:tc>
          <w:tcPr>
            <w:tcW w:w="9066" w:type="dxa"/>
          </w:tcPr>
          <w:p w14:paraId="71F5C706" w14:textId="77777777" w:rsidR="004B3046" w:rsidRDefault="004B3046" w:rsidP="004B3046">
            <w:pPr>
              <w:rPr>
                <w:rFonts w:eastAsia="SimSun"/>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w:t>
            </w:r>
            <w:proofErr w:type="spellStart"/>
            <w:r>
              <w:t>SCell</w:t>
            </w:r>
            <w:proofErr w:type="spellEnd"/>
            <w:r>
              <w:t xml:space="preserve"> dormancy.</w:t>
            </w:r>
          </w:p>
          <w:p w14:paraId="7CE1131C" w14:textId="77777777" w:rsidR="004B3046" w:rsidRDefault="004B3046" w:rsidP="004B3046">
            <w:r>
              <w:t xml:space="preserve">Later, in RAN #90-e, it was further discussed whether to continue the discussion on the enhancement of DRX groups in Rel-17 UE power saving WI, focusing on the joint configuration with WUS or </w:t>
            </w:r>
            <w:proofErr w:type="spellStart"/>
            <w:r>
              <w:t>SCell</w:t>
            </w:r>
            <w:proofErr w:type="spellEnd"/>
            <w:r>
              <w:t xml:space="preserve">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lastRenderedPageBreak/>
              <w:t xml:space="preserve">It is easily expected that additional power can be saved if DRX group and WUS can be configured together. For example, suppose WUS configured on </w:t>
            </w:r>
            <w:proofErr w:type="spellStart"/>
            <w:r>
              <w:t>SpCell</w:t>
            </w:r>
            <w:proofErr w:type="spellEnd"/>
            <w:r>
              <w:t xml:space="preserve">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af2"/>
            </w:pPr>
            <w:bookmarkStart w:id="50" w:name="_Hlk57121077"/>
            <w:bookmarkStart w:id="51"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50"/>
          <w:bookmarkEnd w:id="51"/>
          <w:p w14:paraId="1542361B" w14:textId="77777777" w:rsidR="004B3046" w:rsidRDefault="004B3046" w:rsidP="004B3046">
            <w:pPr>
              <w:spacing w:after="120"/>
            </w:pPr>
            <w:r>
              <w:t xml:space="preserve">If we </w:t>
            </w:r>
            <w:proofErr w:type="gramStart"/>
            <w:r>
              <w:t>have to</w:t>
            </w:r>
            <w:proofErr w:type="gramEnd"/>
            <w:r>
              <w:t xml:space="preserve"> minimize the impact of joint configuration of DRX group and WUS in RAN1, then the existing UE </w:t>
            </w:r>
            <w:proofErr w:type="spellStart"/>
            <w:r>
              <w:t>behaviors</w:t>
            </w:r>
            <w:proofErr w:type="spellEnd"/>
            <w:r>
              <w:t xml:space="preserve"> need to be reused as much as possible. More specifically, </w:t>
            </w:r>
          </w:p>
          <w:p w14:paraId="282256B1" w14:textId="77777777" w:rsidR="004B3046" w:rsidRDefault="004B3046" w:rsidP="00B650B3">
            <w:pPr>
              <w:pStyle w:val="aff6"/>
              <w:numPr>
                <w:ilvl w:val="0"/>
                <w:numId w:val="21"/>
              </w:numPr>
              <w:spacing w:after="200"/>
              <w:ind w:leftChars="0" w:left="540" w:hanging="270"/>
              <w:contextualSpacing/>
            </w:pPr>
            <w:r>
              <w:t xml:space="preserve">WUS should be configured only on </w:t>
            </w:r>
            <w:proofErr w:type="spellStart"/>
            <w:r>
              <w:t>SpCell</w:t>
            </w:r>
            <w:proofErr w:type="spellEnd"/>
            <w:r>
              <w:t xml:space="preserve">, as in </w:t>
            </w:r>
            <w:proofErr w:type="gramStart"/>
            <w:r>
              <w:t>legacy;</w:t>
            </w:r>
            <w:proofErr w:type="gramEnd"/>
          </w:p>
          <w:p w14:paraId="48649692" w14:textId="77777777" w:rsidR="004B3046" w:rsidRDefault="004B3046" w:rsidP="00B650B3">
            <w:pPr>
              <w:pStyle w:val="aff6"/>
              <w:numPr>
                <w:ilvl w:val="0"/>
                <w:numId w:val="21"/>
              </w:numPr>
              <w:spacing w:after="0"/>
              <w:ind w:leftChars="0" w:left="540" w:hanging="270"/>
              <w:contextualSpacing/>
            </w:pPr>
            <w:r>
              <w:t xml:space="preserve">Conditions for WUS monitoring is completely determined by DRX state of </w:t>
            </w:r>
            <w:proofErr w:type="spellStart"/>
            <w:r>
              <w:t>SpCell</w:t>
            </w:r>
            <w:proofErr w:type="spellEnd"/>
            <w:r>
              <w:t xml:space="preserve"> and independent from DRX state of the secondary DRX group. For example, UE monitors WUS if </w:t>
            </w:r>
            <w:proofErr w:type="spellStart"/>
            <w:r>
              <w:t>SpCell</w:t>
            </w:r>
            <w:proofErr w:type="spellEnd"/>
            <w:r>
              <w:t xml:space="preserve"> is not in DRX active time, even if secondary DRX group is in DRX active time at the same time. This requirement avoids changes to the RAN1 </w:t>
            </w:r>
            <w:proofErr w:type="gramStart"/>
            <w:r>
              <w:t>spec;</w:t>
            </w:r>
            <w:proofErr w:type="gramEnd"/>
          </w:p>
          <w:p w14:paraId="55F149D0" w14:textId="77777777" w:rsidR="004B3046" w:rsidRDefault="004B3046" w:rsidP="00B650B3">
            <w:pPr>
              <w:pStyle w:val="aff6"/>
              <w:numPr>
                <w:ilvl w:val="0"/>
                <w:numId w:val="21"/>
              </w:numPr>
              <w:spacing w:after="0"/>
              <w:ind w:leftChars="0" w:left="540" w:hanging="270"/>
              <w:contextualSpacing/>
            </w:pPr>
            <w:r>
              <w:t xml:space="preserve">If WUS is not received or does not indicate wakeup, none of UE’s carriers should wake up, as in </w:t>
            </w:r>
            <w:proofErr w:type="gramStart"/>
            <w:r>
              <w:t>legacy;</w:t>
            </w:r>
            <w:proofErr w:type="gramEnd"/>
            <w:r>
              <w:t xml:space="preserve">  </w:t>
            </w:r>
          </w:p>
          <w:p w14:paraId="24A9842F" w14:textId="77777777" w:rsidR="004B3046" w:rsidRDefault="004B3046" w:rsidP="00B650B3">
            <w:pPr>
              <w:pStyle w:val="aff6"/>
              <w:numPr>
                <w:ilvl w:val="0"/>
                <w:numId w:val="21"/>
              </w:numPr>
              <w:spacing w:after="0"/>
              <w:ind w:leftChars="0" w:left="548" w:hanging="274"/>
              <w:contextualSpacing/>
            </w:pPr>
            <w:r>
              <w:t xml:space="preserve">If a WUS occasion is not monitored (e.g., </w:t>
            </w:r>
            <w:proofErr w:type="spellStart"/>
            <w:r>
              <w:t>SpCell</w:t>
            </w:r>
            <w:proofErr w:type="spellEnd"/>
            <w:r>
              <w:t xml:space="preserve"> is already in DRX active time) or WUS indicates wakeup, UE should start DRX on duration timers of both DRX groups at their respective next occurrence. This </w:t>
            </w:r>
            <w:proofErr w:type="spellStart"/>
            <w:r>
              <w:t>behavior</w:t>
            </w:r>
            <w:proofErr w:type="spellEnd"/>
            <w:r>
              <w:t xml:space="preserve"> can be captured in RAN2 MAC specification. Note that this </w:t>
            </w:r>
            <w:proofErr w:type="spellStart"/>
            <w:r>
              <w:t>behavior</w:t>
            </w:r>
            <w:proofErr w:type="spellEnd"/>
            <w:r>
              <w:t xml:space="preserve"> works even in the corner case where FR1 (</w:t>
            </w:r>
            <w:proofErr w:type="spellStart"/>
            <w:r>
              <w:t>SpCell</w:t>
            </w:r>
            <w:proofErr w:type="spellEnd"/>
            <w:r>
              <w:t>) is outside DRX active time but FR2 is within DRX active time.</w:t>
            </w:r>
          </w:p>
          <w:p w14:paraId="1640CDD4" w14:textId="77777777" w:rsidR="004B3046" w:rsidRDefault="004B3046" w:rsidP="004B3046">
            <w:pPr>
              <w:spacing w:after="120"/>
            </w:pPr>
            <w:r>
              <w:t xml:space="preserve">As one may see from the above, no new PHY-layer </w:t>
            </w:r>
            <w:proofErr w:type="spellStart"/>
            <w:r>
              <w:t>behaviors</w:t>
            </w:r>
            <w:proofErr w:type="spellEnd"/>
            <w:r>
              <w:t xml:space="preserve"> need to be defined. We only need to add the following clarifications to the RAN1 standards:</w:t>
            </w:r>
          </w:p>
          <w:p w14:paraId="4F24EDD2" w14:textId="77777777" w:rsidR="004B3046" w:rsidRDefault="004B3046" w:rsidP="00B650B3">
            <w:pPr>
              <w:pStyle w:val="aff6"/>
              <w:numPr>
                <w:ilvl w:val="0"/>
                <w:numId w:val="22"/>
              </w:numPr>
              <w:spacing w:after="200"/>
              <w:ind w:leftChars="0" w:left="540" w:hanging="270"/>
              <w:contextualSpacing/>
            </w:pPr>
            <w:r>
              <w:t xml:space="preserve">Clarify that, if secondary DRX group is configured, DRX active time for a serving cell refers to DRX active time of its associated DRX </w:t>
            </w:r>
            <w:proofErr w:type="gramStart"/>
            <w:r>
              <w:t>group;</w:t>
            </w:r>
            <w:proofErr w:type="gramEnd"/>
          </w:p>
          <w:p w14:paraId="56C466C8" w14:textId="77777777" w:rsidR="004B3046" w:rsidRDefault="004B3046" w:rsidP="00B650B3">
            <w:pPr>
              <w:pStyle w:val="aff6"/>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af2"/>
            </w:pPr>
            <w:bookmarkStart w:id="52"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2"/>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 xml:space="preserve">Joint configuration with </w:t>
            </w:r>
            <w:proofErr w:type="spellStart"/>
            <w:r>
              <w:rPr>
                <w:b/>
                <w:bCs/>
                <w:u w:val="single"/>
              </w:rPr>
              <w:t>SCell</w:t>
            </w:r>
            <w:proofErr w:type="spellEnd"/>
            <w:r>
              <w:rPr>
                <w:b/>
                <w:bCs/>
                <w:u w:val="single"/>
              </w:rPr>
              <w:t xml:space="preserve"> dormancy</w:t>
            </w:r>
          </w:p>
          <w:p w14:paraId="3A2235FC" w14:textId="77777777" w:rsidR="004B3046" w:rsidRDefault="004B3046" w:rsidP="004B3046">
            <w:pPr>
              <w:tabs>
                <w:tab w:val="left" w:pos="0"/>
              </w:tabs>
              <w:spacing w:after="120"/>
            </w:pPr>
            <w:r>
              <w:t xml:space="preserve">In legacy, there are two scenarios in which </w:t>
            </w:r>
            <w:proofErr w:type="spellStart"/>
            <w:r>
              <w:t>SCell</w:t>
            </w:r>
            <w:proofErr w:type="spellEnd"/>
            <w:r>
              <w:t xml:space="preserve"> dormancy indication can be sent:</w:t>
            </w:r>
          </w:p>
          <w:p w14:paraId="4D7DC582" w14:textId="77777777" w:rsidR="004B3046" w:rsidRDefault="004B3046" w:rsidP="00B650B3">
            <w:pPr>
              <w:pStyle w:val="aff6"/>
              <w:numPr>
                <w:ilvl w:val="0"/>
                <w:numId w:val="23"/>
              </w:numPr>
              <w:tabs>
                <w:tab w:val="left" w:pos="0"/>
              </w:tabs>
              <w:spacing w:after="120"/>
              <w:ind w:leftChars="0" w:left="548" w:hanging="274"/>
              <w:contextualSpacing/>
              <w:rPr>
                <w:b/>
                <w:bCs/>
              </w:rPr>
            </w:pPr>
            <w:r>
              <w:t xml:space="preserve">Case 1. In a WUS occasion outside UE’s DRX active time, it can be sent together with WUS to indicate which </w:t>
            </w:r>
            <w:proofErr w:type="spellStart"/>
            <w:r>
              <w:t>SCell</w:t>
            </w:r>
            <w:proofErr w:type="spellEnd"/>
            <w:r>
              <w:t xml:space="preserve"> dormancy group(s) should switch to dormant </w:t>
            </w:r>
            <w:proofErr w:type="gramStart"/>
            <w:r>
              <w:t>BWP;</w:t>
            </w:r>
            <w:proofErr w:type="gramEnd"/>
          </w:p>
          <w:p w14:paraId="6D0EF892" w14:textId="77777777" w:rsidR="004B3046" w:rsidRDefault="004B3046" w:rsidP="00B650B3">
            <w:pPr>
              <w:pStyle w:val="aff6"/>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w:t>
            </w:r>
            <w:proofErr w:type="spellStart"/>
            <w:r>
              <w:t>SCell</w:t>
            </w:r>
            <w:proofErr w:type="spellEnd"/>
            <w:r>
              <w:t xml:space="preserve">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w:t>
            </w:r>
            <w:proofErr w:type="spellStart"/>
            <w:r>
              <w:t>SCell</w:t>
            </w:r>
            <w:proofErr w:type="spellEnd"/>
            <w:r>
              <w:t xml:space="preserve">. For example, if a FR2 carrier is in a </w:t>
            </w:r>
            <w:proofErr w:type="spellStart"/>
            <w:r>
              <w:t>SCell</w:t>
            </w:r>
            <w:proofErr w:type="spellEnd"/>
            <w:r>
              <w:t xml:space="preserve"> dormancy group and receives dormancy indication, then it does not need to monitor PDCCH until the next DRX cycle, i.e., before receiving the next WUS. Therefore, network can take advantage of this property and use </w:t>
            </w:r>
            <w:proofErr w:type="spellStart"/>
            <w:r>
              <w:t>SCell</w:t>
            </w:r>
            <w:proofErr w:type="spellEnd"/>
            <w:r>
              <w:t xml:space="preserve"> dormancy indication to selectively </w:t>
            </w:r>
            <w:r>
              <w:lastRenderedPageBreak/>
              <w:t xml:space="preserve">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w:t>
            </w:r>
            <w:proofErr w:type="spellStart"/>
            <w:r>
              <w:t>SCell</w:t>
            </w:r>
            <w:proofErr w:type="spellEnd"/>
            <w:r>
              <w:t xml:space="preserve"> dormancy indication is sent together with WUS, we do not expect </w:t>
            </w:r>
            <w:proofErr w:type="gramStart"/>
            <w:r>
              <w:t>much</w:t>
            </w:r>
            <w:proofErr w:type="gramEnd"/>
            <w:r>
              <w:t xml:space="preserve"> changes to RAN1/2 standards other than those described above for WUS. </w:t>
            </w:r>
          </w:p>
          <w:p w14:paraId="35DC43F6" w14:textId="77777777" w:rsidR="004B3046" w:rsidRDefault="004B3046" w:rsidP="004B3046">
            <w:pPr>
              <w:pStyle w:val="af2"/>
              <w:rPr>
                <w:rFonts w:eastAsia="Times New Roman"/>
              </w:rPr>
            </w:pPr>
            <w:bookmarkStart w:id="53" w:name="Observation_3"/>
            <w:r>
              <w:t xml:space="preserve">Observation </w:t>
            </w:r>
            <w:r>
              <w:fldChar w:fldCharType="begin"/>
            </w:r>
            <w:r>
              <w:instrText xml:space="preserve"> SEQ Observation \* ARABIC </w:instrText>
            </w:r>
            <w:r>
              <w:fldChar w:fldCharType="separate"/>
            </w:r>
            <w:r>
              <w:rPr>
                <w:noProof/>
              </w:rPr>
              <w:t>3</w:t>
            </w:r>
            <w:r>
              <w:fldChar w:fldCharType="end"/>
            </w:r>
            <w:r>
              <w:t xml:space="preserve">: If </w:t>
            </w:r>
            <w:proofErr w:type="spellStart"/>
            <w:r>
              <w:t>SCell</w:t>
            </w:r>
            <w:proofErr w:type="spellEnd"/>
            <w:r>
              <w:t xml:space="preserve"> dormancy is jointly configured with DRX groups, dormancy indication sent outside DRX active time can help save ~18% power.</w:t>
            </w:r>
          </w:p>
          <w:bookmarkEnd w:id="53"/>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w:t>
            </w:r>
            <w:proofErr w:type="spellStart"/>
            <w:r>
              <w:t>SCell</w:t>
            </w:r>
            <w:proofErr w:type="spellEnd"/>
            <w:r>
              <w:t xml:space="preserve"> dormancy operation and DRX operation can be independent from each other. More specifically,  </w:t>
            </w:r>
          </w:p>
          <w:p w14:paraId="41E6B6BA" w14:textId="77777777" w:rsidR="004B3046" w:rsidRDefault="004B3046" w:rsidP="00B650B3">
            <w:pPr>
              <w:pStyle w:val="aff6"/>
              <w:numPr>
                <w:ilvl w:val="0"/>
                <w:numId w:val="24"/>
              </w:numPr>
              <w:tabs>
                <w:tab w:val="left" w:pos="0"/>
              </w:tabs>
              <w:spacing w:after="120"/>
              <w:ind w:leftChars="0" w:left="540" w:hanging="270"/>
              <w:contextualSpacing/>
              <w:rPr>
                <w:rFonts w:eastAsia="SimSun"/>
              </w:rPr>
            </w:pPr>
            <w:r>
              <w:t xml:space="preserve">If both DRX groups are in DRX active time, </w:t>
            </w:r>
            <w:proofErr w:type="spellStart"/>
            <w:r>
              <w:t>SCell</w:t>
            </w:r>
            <w:proofErr w:type="spellEnd"/>
            <w:r>
              <w:t xml:space="preserve"> dormancy procedure can be performed exactly the same as in legacy (</w:t>
            </w:r>
            <w:proofErr w:type="gramStart"/>
            <w:r>
              <w:t>i.e.</w:t>
            </w:r>
            <w:proofErr w:type="gramEnd"/>
            <w:r>
              <w:t xml:space="preserve"> only a single DRX group is configured);</w:t>
            </w:r>
          </w:p>
          <w:p w14:paraId="4AFCDDA1" w14:textId="77777777" w:rsidR="004B3046" w:rsidRDefault="004B3046" w:rsidP="00B650B3">
            <w:pPr>
              <w:pStyle w:val="aff6"/>
              <w:numPr>
                <w:ilvl w:val="0"/>
                <w:numId w:val="24"/>
              </w:numPr>
              <w:tabs>
                <w:tab w:val="left" w:pos="0"/>
              </w:tabs>
              <w:spacing w:after="0"/>
              <w:ind w:leftChars="0" w:left="540" w:hanging="270"/>
              <w:contextualSpacing/>
            </w:pPr>
            <w:r>
              <w:t>If the secondary DRX group is outside DRX active time, UE can still switch active BWPs of any carriers in that DRX group according to the received indication (</w:t>
            </w:r>
            <w:proofErr w:type="gramStart"/>
            <w:r>
              <w:t>i.e.</w:t>
            </w:r>
            <w:proofErr w:type="gramEnd"/>
            <w:r>
              <w:t xml:space="preserv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 xml:space="preserve">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w:t>
            </w:r>
            <w:proofErr w:type="spellStart"/>
            <w:r>
              <w:t>SCell</w:t>
            </w:r>
            <w:proofErr w:type="spellEnd"/>
            <w:r>
              <w:t xml:space="preserve"> dormancy, because operators typically have more field experience with DRX. Then the artificial exclusivity imposed by the current Rel-16 agreement could delay the deployment of </w:t>
            </w:r>
            <w:proofErr w:type="spellStart"/>
            <w:r>
              <w:t>SCell</w:t>
            </w:r>
            <w:proofErr w:type="spellEnd"/>
            <w:r>
              <w:t xml:space="preserve"> dormancy, which clearly is not desirable for both operators and UEs.</w:t>
            </w:r>
          </w:p>
          <w:p w14:paraId="668D883D" w14:textId="77777777" w:rsidR="004B3046" w:rsidRDefault="004B3046" w:rsidP="004B3046">
            <w:pPr>
              <w:pStyle w:val="af2"/>
            </w:pPr>
            <w:bookmarkStart w:id="54" w:name="Observation_4"/>
            <w:r>
              <w:t xml:space="preserve">Observation </w:t>
            </w:r>
            <w:r>
              <w:fldChar w:fldCharType="begin"/>
            </w:r>
            <w:r>
              <w:instrText xml:space="preserve"> SEQ Observation \* ARABIC </w:instrText>
            </w:r>
            <w:r>
              <w:fldChar w:fldCharType="separate"/>
            </w:r>
            <w:r>
              <w:rPr>
                <w:noProof/>
              </w:rPr>
              <w:t>4</w:t>
            </w:r>
            <w:r>
              <w:fldChar w:fldCharType="end"/>
            </w:r>
            <w:r>
              <w:t xml:space="preserve">: Joint configuration between </w:t>
            </w:r>
            <w:proofErr w:type="spellStart"/>
            <w:r>
              <w:t>SCell</w:t>
            </w:r>
            <w:proofErr w:type="spellEnd"/>
            <w:r>
              <w:t xml:space="preserve"> dormancy and DRX groups can be supported without any change to RAN1 specs.</w:t>
            </w:r>
          </w:p>
          <w:bookmarkEnd w:id="54"/>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C28A0">
            <w:pPr>
              <w:pStyle w:val="af2"/>
            </w:pPr>
            <w:bookmarkStart w:id="55" w:name="Proposal_5"/>
            <w:r>
              <w:t xml:space="preserve">Proposal </w:t>
            </w:r>
            <w:r>
              <w:fldChar w:fldCharType="begin"/>
            </w:r>
            <w:r>
              <w:instrText xml:space="preserve"> SEQ Proposal \* ARABIC </w:instrText>
            </w:r>
            <w:r>
              <w:fldChar w:fldCharType="separate"/>
            </w:r>
            <w:r>
              <w:rPr>
                <w:noProof/>
              </w:rPr>
              <w:t>5</w:t>
            </w:r>
            <w:r>
              <w:fldChar w:fldCharType="end"/>
            </w:r>
            <w:r>
              <w:t xml:space="preserve">: Support joint configuration between DRX groups and WUS, </w:t>
            </w:r>
            <w:proofErr w:type="spellStart"/>
            <w:r>
              <w:t>SCell</w:t>
            </w:r>
            <w:proofErr w:type="spellEnd"/>
            <w:r>
              <w:t xml:space="preserve"> dormancy, or both, without changes to their PHY-layer configurations and procedures.</w:t>
            </w:r>
            <w:bookmarkEnd w:id="55"/>
          </w:p>
        </w:tc>
      </w:tr>
    </w:tbl>
    <w:p w14:paraId="2D9698F8" w14:textId="77777777" w:rsidR="004B3046" w:rsidRPr="00802399" w:rsidRDefault="004B3046" w:rsidP="004B3046">
      <w:pPr>
        <w:rPr>
          <w:b/>
        </w:rPr>
      </w:pPr>
    </w:p>
    <w:p w14:paraId="05773652" w14:textId="77777777" w:rsidR="004B3046" w:rsidRDefault="004B3046" w:rsidP="004B3046">
      <w:pPr>
        <w:rPr>
          <w:rFonts w:eastAsia="ＭＳ 明朝" w:cs="Batang"/>
          <w:sz w:val="22"/>
          <w:szCs w:val="22"/>
        </w:rPr>
      </w:pPr>
      <w:r>
        <w:rPr>
          <w:rFonts w:eastAsia="ＭＳ 明朝" w:cs="Batang"/>
          <w:sz w:val="22"/>
          <w:szCs w:val="22"/>
        </w:rPr>
        <w:t>Based on the above contribution, following TEI proposal can be discussed in RAN1#105-e meeting.</w:t>
      </w:r>
    </w:p>
    <w:p w14:paraId="496B9233" w14:textId="77777777" w:rsidR="004B3046" w:rsidRDefault="004B3046" w:rsidP="004B3046">
      <w:pPr>
        <w:rPr>
          <w:rFonts w:ascii="Arial" w:eastAsia="ＭＳ 明朝" w:hAnsi="Arial"/>
          <w:sz w:val="32"/>
          <w:szCs w:val="32"/>
        </w:rPr>
      </w:pPr>
    </w:p>
    <w:p w14:paraId="3ED48106" w14:textId="3BE56751" w:rsidR="004B3046" w:rsidRPr="00AD5375" w:rsidRDefault="004B3046" w:rsidP="004B3046">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9</w:t>
      </w:r>
    </w:p>
    <w:p w14:paraId="79669C7E" w14:textId="5DC3207B" w:rsidR="004B3046" w:rsidRDefault="004B3046" w:rsidP="004B3046">
      <w:pPr>
        <w:pStyle w:val="aff6"/>
        <w:numPr>
          <w:ilvl w:val="0"/>
          <w:numId w:val="13"/>
        </w:numPr>
        <w:ind w:leftChars="0"/>
        <w:rPr>
          <w:b/>
        </w:rPr>
      </w:pPr>
      <w:r w:rsidRPr="004B3046">
        <w:rPr>
          <w:rFonts w:eastAsia="ＭＳ 明朝" w:cs="Batang"/>
          <w:b/>
          <w:bCs/>
          <w:sz w:val="22"/>
          <w:szCs w:val="22"/>
        </w:rPr>
        <w:t xml:space="preserve">Support joint configuration between DRX groups and WUS, </w:t>
      </w:r>
      <w:proofErr w:type="spellStart"/>
      <w:r w:rsidRPr="004B3046">
        <w:rPr>
          <w:rFonts w:eastAsia="ＭＳ 明朝" w:cs="Batang"/>
          <w:b/>
          <w:bCs/>
          <w:sz w:val="22"/>
          <w:szCs w:val="22"/>
        </w:rPr>
        <w:t>SCell</w:t>
      </w:r>
      <w:proofErr w:type="spellEnd"/>
      <w:r w:rsidRPr="004B3046">
        <w:rPr>
          <w:rFonts w:eastAsia="ＭＳ 明朝" w:cs="Batang"/>
          <w:b/>
          <w:bCs/>
          <w:sz w:val="22"/>
          <w:szCs w:val="22"/>
        </w:rPr>
        <w:t xml:space="preserve"> dormancy, or both, without changes to their PHY-layer configurations and procedures</w:t>
      </w:r>
      <w:r w:rsidRPr="00181838">
        <w:rPr>
          <w:rFonts w:eastAsia="ＭＳ 明朝" w:cs="Batang"/>
          <w:b/>
          <w:bCs/>
          <w:sz w:val="22"/>
          <w:szCs w:val="22"/>
        </w:rPr>
        <w:t>.</w:t>
      </w:r>
    </w:p>
    <w:p w14:paraId="708E7B64" w14:textId="77777777" w:rsidR="004B3046" w:rsidRDefault="004B3046" w:rsidP="004B3046">
      <w:pPr>
        <w:rPr>
          <w:rFonts w:eastAsia="ＭＳ 明朝" w:cs="Batang"/>
          <w:sz w:val="22"/>
          <w:szCs w:val="22"/>
        </w:rPr>
      </w:pPr>
    </w:p>
    <w:p w14:paraId="2520A1A4" w14:textId="77777777" w:rsidR="004B3046" w:rsidRDefault="004B3046" w:rsidP="004B3046">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4B3046" w14:paraId="226713F8" w14:textId="77777777" w:rsidTr="00CC28A0">
        <w:tc>
          <w:tcPr>
            <w:tcW w:w="1945" w:type="dxa"/>
            <w:shd w:val="clear" w:color="auto" w:fill="F2F2F2" w:themeFill="background1" w:themeFillShade="F2"/>
          </w:tcPr>
          <w:p w14:paraId="614AE8F5" w14:textId="77777777" w:rsidR="004B3046" w:rsidRDefault="004B3046" w:rsidP="00CC28A0">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C28A0">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C28A0">
        <w:tc>
          <w:tcPr>
            <w:tcW w:w="1945" w:type="dxa"/>
          </w:tcPr>
          <w:p w14:paraId="6775CD69" w14:textId="77777777" w:rsidR="004B3046" w:rsidRDefault="004B3046" w:rsidP="00CC28A0">
            <w:pPr>
              <w:spacing w:afterLines="50" w:after="120"/>
              <w:jc w:val="both"/>
              <w:rPr>
                <w:sz w:val="22"/>
                <w:lang w:val="en-US"/>
              </w:rPr>
            </w:pPr>
          </w:p>
        </w:tc>
        <w:tc>
          <w:tcPr>
            <w:tcW w:w="7683" w:type="dxa"/>
          </w:tcPr>
          <w:p w14:paraId="2D561774" w14:textId="77777777" w:rsidR="004B3046" w:rsidRDefault="004B3046" w:rsidP="00CC28A0">
            <w:pPr>
              <w:spacing w:afterLines="50" w:after="120"/>
              <w:jc w:val="both"/>
              <w:rPr>
                <w:sz w:val="22"/>
                <w:lang w:val="en-US"/>
              </w:rPr>
            </w:pPr>
          </w:p>
        </w:tc>
      </w:tr>
      <w:tr w:rsidR="004B3046" w14:paraId="2E1CFF21" w14:textId="77777777" w:rsidTr="00CC28A0">
        <w:tc>
          <w:tcPr>
            <w:tcW w:w="1945" w:type="dxa"/>
          </w:tcPr>
          <w:p w14:paraId="3E8F1A61" w14:textId="77777777" w:rsidR="004B3046" w:rsidRDefault="004B3046" w:rsidP="00CC28A0">
            <w:pPr>
              <w:spacing w:afterLines="50" w:after="120"/>
              <w:jc w:val="both"/>
              <w:rPr>
                <w:sz w:val="22"/>
                <w:lang w:val="en-US"/>
              </w:rPr>
            </w:pPr>
          </w:p>
        </w:tc>
        <w:tc>
          <w:tcPr>
            <w:tcW w:w="7683" w:type="dxa"/>
          </w:tcPr>
          <w:p w14:paraId="12F3CD70" w14:textId="77777777" w:rsidR="004B3046" w:rsidRPr="00F740AD" w:rsidRDefault="004B3046" w:rsidP="00CC28A0">
            <w:pPr>
              <w:spacing w:afterLines="50" w:after="120"/>
              <w:jc w:val="both"/>
              <w:rPr>
                <w:sz w:val="22"/>
                <w:lang w:val="en-US"/>
              </w:rPr>
            </w:pPr>
          </w:p>
        </w:tc>
      </w:tr>
      <w:tr w:rsidR="004B3046" w14:paraId="1C8A8064" w14:textId="77777777" w:rsidTr="00CC28A0">
        <w:tc>
          <w:tcPr>
            <w:tcW w:w="1945" w:type="dxa"/>
          </w:tcPr>
          <w:p w14:paraId="29746CBB" w14:textId="77777777" w:rsidR="004B3046" w:rsidRDefault="004B3046" w:rsidP="00CC28A0">
            <w:pPr>
              <w:spacing w:afterLines="50" w:after="120"/>
              <w:jc w:val="both"/>
              <w:rPr>
                <w:sz w:val="22"/>
                <w:lang w:val="en-US"/>
              </w:rPr>
            </w:pPr>
          </w:p>
        </w:tc>
        <w:tc>
          <w:tcPr>
            <w:tcW w:w="7683" w:type="dxa"/>
          </w:tcPr>
          <w:p w14:paraId="727C104E" w14:textId="77777777" w:rsidR="004B3046" w:rsidRPr="00F740AD" w:rsidRDefault="004B3046" w:rsidP="00CC28A0">
            <w:pPr>
              <w:spacing w:afterLines="50" w:after="120"/>
              <w:jc w:val="both"/>
              <w:rPr>
                <w:sz w:val="22"/>
                <w:lang w:val="en-US"/>
              </w:rPr>
            </w:pP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6" w:name="_Hlk71824828"/>
      <w:r w:rsidRPr="00202BBC">
        <w:rPr>
          <w:rFonts w:ascii="Arial" w:eastAsia="ＭＳ 明朝" w:hAnsi="Arial"/>
          <w:sz w:val="28"/>
          <w:szCs w:val="32"/>
          <w:lang w:val="en-US"/>
        </w:rPr>
        <w:lastRenderedPageBreak/>
        <w:t>Removal of DM-RS restriction for DL MU-MIMO</w:t>
      </w:r>
      <w:bookmarkEnd w:id="56"/>
    </w:p>
    <w:p w14:paraId="59F175E2" w14:textId="77777777" w:rsidR="00202BBC" w:rsidRDefault="00202BBC" w:rsidP="00202BBC">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202BBC" w14:paraId="36E524A3" w14:textId="77777777" w:rsidTr="00CC28A0">
        <w:tc>
          <w:tcPr>
            <w:tcW w:w="562" w:type="dxa"/>
          </w:tcPr>
          <w:p w14:paraId="1F445677" w14:textId="66C8EC6A" w:rsidR="00202BBC" w:rsidRPr="0016792D" w:rsidRDefault="00202BBC" w:rsidP="00CC28A0">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aff4"/>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57"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proofErr w:type="spellStart"/>
                  <w:r>
                    <w:rPr>
                      <w:i/>
                      <w:lang w:eastAsia="zh-CN"/>
                    </w:rPr>
                    <w:t>phaseTrackingRS</w:t>
                  </w:r>
                  <w:proofErr w:type="spellEnd"/>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proofErr w:type="spellStart"/>
                  <w:r>
                    <w:rPr>
                      <w:i/>
                      <w:color w:val="000000"/>
                      <w:lang w:eastAsia="zh-CN"/>
                    </w:rPr>
                    <w:t>phaseTrackingRS</w:t>
                  </w:r>
                  <w:proofErr w:type="spellEnd"/>
                  <w:r>
                    <w:rPr>
                      <w:color w:val="000000"/>
                      <w:lang w:eastAsia="zh-CN"/>
                    </w:rPr>
                    <w:t xml:space="preserve"> in </w:t>
                  </w:r>
                  <w:proofErr w:type="spellStart"/>
                  <w:r>
                    <w:rPr>
                      <w:i/>
                      <w:lang w:eastAsia="zh-CN"/>
                    </w:rPr>
                    <w:t>dmrs-DownlinkForPDSCH-MappingTypeA</w:t>
                  </w:r>
                  <w:proofErr w:type="spellEnd"/>
                  <w:r>
                    <w:rPr>
                      <w:i/>
                      <w:lang w:eastAsia="zh-CN"/>
                    </w:rPr>
                    <w:t xml:space="preserve"> </w:t>
                  </w:r>
                  <w:r>
                    <w:rPr>
                      <w:iCs/>
                      <w:lang w:eastAsia="zh-CN"/>
                    </w:rPr>
                    <w:t>or</w:t>
                  </w:r>
                  <w:r>
                    <w:rPr>
                      <w:i/>
                      <w:lang w:eastAsia="zh-CN"/>
                    </w:rPr>
                    <w:t xml:space="preserve"> </w:t>
                  </w:r>
                  <w:proofErr w:type="spellStart"/>
                  <w:r>
                    <w:rPr>
                      <w:i/>
                      <w:lang w:eastAsia="zh-CN"/>
                    </w:rPr>
                    <w:t>dmrs-DownlinkForPDSCH-MappingTypeB</w:t>
                  </w:r>
                  <w:proofErr w:type="spellEnd"/>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57"/>
                </w:p>
                <w:p w14:paraId="5AD2A892" w14:textId="77777777" w:rsidR="00202BBC" w:rsidRDefault="00202BBC" w:rsidP="00202BBC">
                  <w:pPr>
                    <w:pStyle w:val="B1"/>
                    <w:rPr>
                      <w:lang w:eastAsia="en-GB"/>
                    </w:rPr>
                  </w:pPr>
                  <w:r>
                    <w:rPr>
                      <w:lang w:eastAsia="en-GB"/>
                    </w:rPr>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202BBC" w:rsidP="00202BBC">
            <w:pPr>
              <w:keepNext/>
              <w:ind w:firstLine="284"/>
              <w:jc w:val="center"/>
              <w:rPr>
                <w:sz w:val="21"/>
              </w:rPr>
            </w:pPr>
            <w:r>
              <w:rPr>
                <w:rFonts w:asciiTheme="minorHAnsi" w:eastAsiaTheme="minorEastAsia" w:hAnsiTheme="minorHAnsi" w:cstheme="minorBidi"/>
                <w:kern w:val="2"/>
                <w:sz w:val="21"/>
                <w:szCs w:val="22"/>
                <w:lang w:val="en-US"/>
              </w:rPr>
              <w:object w:dxaOrig="3645" w:dyaOrig="3045" w14:anchorId="42BC022D">
                <v:shape id="_x0000_i1026" type="#_x0000_t75" style="width:182.25pt;height:152.25pt" o:ole="">
                  <v:imagedata r:id="rId36" o:title=""/>
                </v:shape>
                <o:OLEObject Type="Embed" ProgID="Visio.Drawing.15" ShapeID="_x0000_i1026" DrawAspect="Content" ObjectID="_1682922386" r:id="rId37"/>
              </w:object>
            </w:r>
            <w:r>
              <w:tab/>
            </w:r>
            <w:r>
              <w:tab/>
            </w:r>
            <w:r>
              <w:tab/>
            </w:r>
            <w:r>
              <w:tab/>
            </w:r>
            <w:r>
              <w:rPr>
                <w:rFonts w:asciiTheme="minorHAnsi" w:eastAsiaTheme="minorEastAsia" w:hAnsiTheme="minorHAnsi" w:cstheme="minorBidi"/>
                <w:kern w:val="2"/>
                <w:sz w:val="21"/>
                <w:szCs w:val="22"/>
                <w:lang w:val="en-US"/>
              </w:rPr>
              <w:object w:dxaOrig="4110" w:dyaOrig="3015" w14:anchorId="41AC5EA0">
                <v:shape id="_x0000_i1027" type="#_x0000_t75" style="width:205.5pt;height:150.75pt" o:ole="">
                  <v:imagedata r:id="rId38" o:title=""/>
                </v:shape>
                <o:OLEObject Type="Embed" ProgID="Visio.Drawing.15" ShapeID="_x0000_i1027" DrawAspect="Content" ObjectID="_1682922387" r:id="rId39"/>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af2"/>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 xml:space="preserve">It should be noted that </w:t>
            </w:r>
            <w:proofErr w:type="gramStart"/>
            <w:r>
              <w:rPr>
                <w:sz w:val="22"/>
                <w:lang w:eastAsia="zh-CN"/>
              </w:rPr>
              <w:t>in spite of</w:t>
            </w:r>
            <w:proofErr w:type="gramEnd"/>
            <w:r>
              <w:rPr>
                <w:sz w:val="22"/>
                <w:lang w:eastAsia="zh-CN"/>
              </w:rPr>
              <w:t xml:space="preserve">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rPr>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af2"/>
              <w:jc w:val="center"/>
              <w:rPr>
                <w:sz w:val="22"/>
                <w:lang w:eastAsia="zh-CN"/>
              </w:rPr>
            </w:pPr>
            <w:bookmarkStart w:id="58" w:name="_Ref71571417"/>
            <w:r>
              <w:t xml:space="preserve">Figure </w:t>
            </w:r>
            <w:r>
              <w:fldChar w:fldCharType="begin"/>
            </w:r>
            <w:r>
              <w:instrText xml:space="preserve"> SEQ Figure \* ARABIC </w:instrText>
            </w:r>
            <w:r>
              <w:fldChar w:fldCharType="separate"/>
            </w:r>
            <w:r>
              <w:rPr>
                <w:noProof/>
              </w:rPr>
              <w:t>2</w:t>
            </w:r>
            <w:r>
              <w:fldChar w:fldCharType="end"/>
            </w:r>
            <w:bookmarkEnd w:id="58"/>
            <w:r>
              <w:t xml:space="preserve"> Illustration of used DM-RS configurations for LLS evaluations</w:t>
            </w:r>
          </w:p>
          <w:p w14:paraId="06956ADA" w14:textId="77777777" w:rsidR="00202BBC" w:rsidRDefault="00202BBC" w:rsidP="00202BBC">
            <w:pPr>
              <w:pStyle w:val="af2"/>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ＭＳ 明朝"/>
              </w:rPr>
            </w:pPr>
            <w:r>
              <w:rPr>
                <w:rFonts w:eastAsia="ＭＳ 明朝"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xml:space="preserve">. </w:t>
            </w:r>
            <w:proofErr w:type="gramStart"/>
            <w:r>
              <w:rPr>
                <w:sz w:val="22"/>
                <w:lang w:eastAsia="zh-CN"/>
              </w:rPr>
              <w:t>It can be seen that DM-RS</w:t>
            </w:r>
            <w:proofErr w:type="gramEnd"/>
            <w:r>
              <w:rPr>
                <w:sz w:val="22"/>
                <w:lang w:eastAsia="zh-CN"/>
              </w:rPr>
              <w:t xml:space="preserve">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rPr>
              <w:lastRenderedPageBreak/>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af2"/>
              <w:jc w:val="center"/>
              <w:rPr>
                <w:b w:val="0"/>
                <w:highlight w:val="green"/>
                <w:lang w:eastAsia="x-none"/>
              </w:rPr>
            </w:pPr>
            <w:bookmarkStart w:id="59" w:name="_Ref71573639"/>
            <w:r>
              <w:t xml:space="preserve">Figure </w:t>
            </w:r>
            <w:r>
              <w:fldChar w:fldCharType="begin"/>
            </w:r>
            <w:r>
              <w:instrText xml:space="preserve"> SEQ Figure \* ARABIC </w:instrText>
            </w:r>
            <w:r>
              <w:fldChar w:fldCharType="separate"/>
            </w:r>
            <w:r>
              <w:rPr>
                <w:noProof/>
              </w:rPr>
              <w:t>3</w:t>
            </w:r>
            <w:r>
              <w:fldChar w:fldCharType="end"/>
            </w:r>
            <w:bookmarkEnd w:id="59"/>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 xml:space="preserve">Based on the above results, the existing DM-RS restriction in NR specification which doesn’t not allow DM-RS ports 1004-1007 or 1006-1011 usage with PT-RS ports is not well justified and should be considered for removal, </w:t>
            </w:r>
            <w:proofErr w:type="gramStart"/>
            <w:r>
              <w:rPr>
                <w:sz w:val="22"/>
                <w:lang w:eastAsia="zh-CN"/>
              </w:rPr>
              <w:t>since  it</w:t>
            </w:r>
            <w:proofErr w:type="gramEnd"/>
            <w:r>
              <w:rPr>
                <w:sz w:val="22"/>
                <w:lang w:eastAsia="zh-CN"/>
              </w:rPr>
              <w:t xml:space="preserve">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aff6"/>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aff6"/>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aff6"/>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aff6"/>
              <w:widowControl w:val="0"/>
              <w:numPr>
                <w:ilvl w:val="1"/>
                <w:numId w:val="25"/>
              </w:numPr>
              <w:ind w:leftChars="0"/>
              <w:jc w:val="both"/>
              <w:rPr>
                <w:rFonts w:eastAsia="ＭＳ 明朝"/>
              </w:rPr>
            </w:pPr>
            <w:r>
              <w:rPr>
                <w:i/>
                <w:iCs/>
                <w:lang w:eastAsia="zh-CN"/>
              </w:rPr>
              <w:t xml:space="preserve">Define new Rel-17 UE capability for that feature </w:t>
            </w:r>
          </w:p>
          <w:p w14:paraId="3B86A142" w14:textId="2146BACD" w:rsidR="00202BBC" w:rsidRPr="000D6221" w:rsidRDefault="00202BBC" w:rsidP="00B650B3">
            <w:pPr>
              <w:pStyle w:val="aff6"/>
              <w:widowControl w:val="0"/>
              <w:numPr>
                <w:ilvl w:val="1"/>
                <w:numId w:val="25"/>
              </w:numPr>
              <w:ind w:leftChars="0"/>
              <w:jc w:val="both"/>
              <w:rPr>
                <w:rFonts w:eastAsia="ＭＳ 明朝"/>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ＭＳ 明朝" w:cs="Batang"/>
          <w:sz w:val="22"/>
          <w:szCs w:val="22"/>
        </w:rPr>
      </w:pPr>
      <w:r>
        <w:rPr>
          <w:rFonts w:eastAsia="ＭＳ 明朝" w:cs="Batang"/>
          <w:sz w:val="22"/>
          <w:szCs w:val="22"/>
        </w:rPr>
        <w:t>Based on the above contribution, following TEI proposal can be discussed in RAN1#105-e meeting.</w:t>
      </w:r>
    </w:p>
    <w:p w14:paraId="74A0EDA9" w14:textId="77777777" w:rsidR="00202BBC" w:rsidRDefault="00202BBC" w:rsidP="00202BBC">
      <w:pPr>
        <w:rPr>
          <w:rFonts w:ascii="Arial" w:eastAsia="ＭＳ 明朝" w:hAnsi="Arial"/>
          <w:sz w:val="32"/>
          <w:szCs w:val="32"/>
        </w:rPr>
      </w:pPr>
    </w:p>
    <w:p w14:paraId="5CCA651A" w14:textId="2E6B0C7A" w:rsidR="00202BBC" w:rsidRPr="00AD5375" w:rsidRDefault="00202BBC" w:rsidP="00202BBC">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10</w:t>
      </w:r>
    </w:p>
    <w:p w14:paraId="09AFC937" w14:textId="77777777" w:rsidR="00202BBC" w:rsidRPr="000D6221" w:rsidRDefault="00202BBC" w:rsidP="00202BBC">
      <w:pPr>
        <w:pStyle w:val="aff6"/>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aff6"/>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aff6"/>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aff6"/>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ＭＳ 明朝" w:cs="Batang"/>
          <w:sz w:val="22"/>
          <w:szCs w:val="22"/>
        </w:rPr>
      </w:pPr>
    </w:p>
    <w:p w14:paraId="1D8AF834" w14:textId="400BADFF" w:rsidR="00202BBC" w:rsidRDefault="00202BBC" w:rsidP="00202BBC">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202BBC" w14:paraId="648660AB" w14:textId="77777777" w:rsidTr="00CC28A0">
        <w:tc>
          <w:tcPr>
            <w:tcW w:w="1945" w:type="dxa"/>
            <w:shd w:val="clear" w:color="auto" w:fill="F2F2F2" w:themeFill="background1" w:themeFillShade="F2"/>
          </w:tcPr>
          <w:p w14:paraId="542F8F60" w14:textId="77777777" w:rsidR="00202BBC" w:rsidRDefault="00202BBC" w:rsidP="00CC28A0">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C28A0">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C28A0">
        <w:tc>
          <w:tcPr>
            <w:tcW w:w="1945" w:type="dxa"/>
          </w:tcPr>
          <w:p w14:paraId="12377BAE" w14:textId="77777777" w:rsidR="00202BBC" w:rsidRDefault="00202BBC" w:rsidP="00CC28A0">
            <w:pPr>
              <w:spacing w:afterLines="50" w:after="120"/>
              <w:jc w:val="both"/>
              <w:rPr>
                <w:sz w:val="22"/>
                <w:lang w:val="en-US"/>
              </w:rPr>
            </w:pPr>
          </w:p>
        </w:tc>
        <w:tc>
          <w:tcPr>
            <w:tcW w:w="7683" w:type="dxa"/>
          </w:tcPr>
          <w:p w14:paraId="759089D7" w14:textId="77777777" w:rsidR="00202BBC" w:rsidRDefault="00202BBC" w:rsidP="00CC28A0">
            <w:pPr>
              <w:spacing w:afterLines="50" w:after="120"/>
              <w:jc w:val="both"/>
              <w:rPr>
                <w:sz w:val="22"/>
                <w:lang w:val="en-US"/>
              </w:rPr>
            </w:pPr>
          </w:p>
        </w:tc>
      </w:tr>
      <w:tr w:rsidR="00202BBC" w14:paraId="2DE6EB8A" w14:textId="77777777" w:rsidTr="00CC28A0">
        <w:tc>
          <w:tcPr>
            <w:tcW w:w="1945" w:type="dxa"/>
          </w:tcPr>
          <w:p w14:paraId="697128B9" w14:textId="77777777" w:rsidR="00202BBC" w:rsidRDefault="00202BBC" w:rsidP="00CC28A0">
            <w:pPr>
              <w:spacing w:afterLines="50" w:after="120"/>
              <w:jc w:val="both"/>
              <w:rPr>
                <w:sz w:val="22"/>
                <w:lang w:val="en-US"/>
              </w:rPr>
            </w:pPr>
          </w:p>
        </w:tc>
        <w:tc>
          <w:tcPr>
            <w:tcW w:w="7683" w:type="dxa"/>
          </w:tcPr>
          <w:p w14:paraId="35342E74" w14:textId="77777777" w:rsidR="00202BBC" w:rsidRPr="00F740AD" w:rsidRDefault="00202BBC" w:rsidP="00CC28A0">
            <w:pPr>
              <w:spacing w:afterLines="50" w:after="120"/>
              <w:jc w:val="both"/>
              <w:rPr>
                <w:sz w:val="22"/>
                <w:lang w:val="en-US"/>
              </w:rPr>
            </w:pPr>
          </w:p>
        </w:tc>
      </w:tr>
      <w:tr w:rsidR="00202BBC" w14:paraId="42FA1C11" w14:textId="77777777" w:rsidTr="00CC28A0">
        <w:tc>
          <w:tcPr>
            <w:tcW w:w="1945" w:type="dxa"/>
          </w:tcPr>
          <w:p w14:paraId="0EE6C6FB" w14:textId="77777777" w:rsidR="00202BBC" w:rsidRDefault="00202BBC" w:rsidP="00CC28A0">
            <w:pPr>
              <w:spacing w:afterLines="50" w:after="120"/>
              <w:jc w:val="both"/>
              <w:rPr>
                <w:sz w:val="22"/>
                <w:lang w:val="en-US"/>
              </w:rPr>
            </w:pPr>
          </w:p>
        </w:tc>
        <w:tc>
          <w:tcPr>
            <w:tcW w:w="7683" w:type="dxa"/>
          </w:tcPr>
          <w:p w14:paraId="466C475A" w14:textId="77777777" w:rsidR="00202BBC" w:rsidRPr="00F740AD" w:rsidRDefault="00202BBC" w:rsidP="00CC28A0">
            <w:pPr>
              <w:spacing w:afterLines="50" w:after="120"/>
              <w:jc w:val="both"/>
              <w:rPr>
                <w:sz w:val="22"/>
                <w:lang w:val="en-US"/>
              </w:rPr>
            </w:pP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UL MU-MIMO enhancements for DSS</w:t>
      </w:r>
    </w:p>
    <w:p w14:paraId="0C37BB95" w14:textId="77777777" w:rsidR="00202BBC" w:rsidRDefault="00202BBC" w:rsidP="00202BBC">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202BBC" w14:paraId="2D816F6B" w14:textId="77777777" w:rsidTr="00CC28A0">
        <w:tc>
          <w:tcPr>
            <w:tcW w:w="562" w:type="dxa"/>
          </w:tcPr>
          <w:p w14:paraId="5123E811" w14:textId="4DF4C699" w:rsidR="00202BBC" w:rsidRPr="0016792D" w:rsidRDefault="00202BBC" w:rsidP="00CC28A0">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rPr>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af2"/>
              <w:jc w:val="center"/>
              <w:rPr>
                <w:sz w:val="22"/>
              </w:rPr>
            </w:pPr>
            <w:bookmarkStart w:id="60" w:name="_Ref71578016"/>
            <w:r>
              <w:t xml:space="preserve">Figure </w:t>
            </w:r>
            <w:r>
              <w:fldChar w:fldCharType="begin"/>
            </w:r>
            <w:r>
              <w:instrText xml:space="preserve"> SEQ Figure \* ARABIC </w:instrText>
            </w:r>
            <w:r>
              <w:fldChar w:fldCharType="separate"/>
            </w:r>
            <w:r>
              <w:rPr>
                <w:noProof/>
              </w:rPr>
              <w:t>4</w:t>
            </w:r>
            <w:r>
              <w:fldChar w:fldCharType="end"/>
            </w:r>
            <w:bookmarkEnd w:id="60"/>
            <w:r>
              <w:t xml:space="preserve"> Illustration of uplink MU-MIMO transmission scenarios</w:t>
            </w:r>
          </w:p>
          <w:p w14:paraId="62D07FCC" w14:textId="77777777" w:rsidR="00202BBC" w:rsidRDefault="00202BBC" w:rsidP="00202BBC">
            <w:pPr>
              <w:tabs>
                <w:tab w:val="num" w:pos="720"/>
              </w:tabs>
              <w:rPr>
                <w:sz w:val="22"/>
              </w:rPr>
            </w:pPr>
            <w:r>
              <w:rPr>
                <w:sz w:val="22"/>
              </w:rPr>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rPr>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af2"/>
              <w:jc w:val="center"/>
              <w:rPr>
                <w:sz w:val="22"/>
              </w:rPr>
            </w:pPr>
            <w:bookmarkStart w:id="61" w:name="_Ref71586311"/>
            <w:r>
              <w:t xml:space="preserve">Figure </w:t>
            </w:r>
            <w:r>
              <w:fldChar w:fldCharType="begin"/>
            </w:r>
            <w:r>
              <w:instrText xml:space="preserve"> SEQ Figure \* ARABIC </w:instrText>
            </w:r>
            <w:r>
              <w:fldChar w:fldCharType="separate"/>
            </w:r>
            <w:r>
              <w:rPr>
                <w:noProof/>
              </w:rPr>
              <w:t>5</w:t>
            </w:r>
            <w:r>
              <w:fldChar w:fldCharType="end"/>
            </w:r>
            <w:bookmarkEnd w:id="61"/>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lastRenderedPageBreak/>
              <w:t>The orthogonal multiplexing between NR and LTE DM-RS can be achieved, by relying on Rel-10 LTE DM-RS with time domain OCC (i.e., {</w:t>
            </w:r>
            <w:proofErr w:type="gramStart"/>
            <w:r>
              <w:rPr>
                <w:sz w:val="22"/>
              </w:rPr>
              <w:t>1,-</w:t>
            </w:r>
            <w:proofErr w:type="gramEnd"/>
            <w:r>
              <w:rPr>
                <w:sz w:val="22"/>
              </w:rPr>
              <w:t>1}) or using Rel-14 LTE DM-RS with comb structure. Since the corresponding DM-RS port multiplexing options (</w:t>
            </w:r>
            <w:proofErr w:type="gramStart"/>
            <w:r>
              <w:rPr>
                <w:sz w:val="22"/>
              </w:rPr>
              <w:t>i.e.</w:t>
            </w:r>
            <w:proofErr w:type="gramEnd"/>
            <w:r>
              <w:rPr>
                <w:sz w:val="22"/>
              </w:rPr>
              <w:t xml:space="preserv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aff6"/>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aff6"/>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aff6"/>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aff6"/>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ＭＳ 明朝" w:cs="Batang"/>
          <w:sz w:val="22"/>
          <w:szCs w:val="22"/>
        </w:rPr>
      </w:pPr>
      <w:r>
        <w:rPr>
          <w:rFonts w:eastAsia="ＭＳ 明朝" w:cs="Batang"/>
          <w:sz w:val="22"/>
          <w:szCs w:val="22"/>
        </w:rPr>
        <w:t>Based on the above contribution, following TEI proposal can be discussed in RAN1#105-e meeting.</w:t>
      </w:r>
    </w:p>
    <w:p w14:paraId="78B83C04" w14:textId="77777777" w:rsidR="00202BBC" w:rsidRDefault="00202BBC" w:rsidP="00202BBC">
      <w:pPr>
        <w:rPr>
          <w:rFonts w:ascii="Arial" w:eastAsia="ＭＳ 明朝" w:hAnsi="Arial"/>
          <w:sz w:val="32"/>
          <w:szCs w:val="32"/>
        </w:rPr>
      </w:pPr>
    </w:p>
    <w:p w14:paraId="4EE36E6C" w14:textId="7119B4C5" w:rsidR="00202BBC" w:rsidRPr="00AD5375" w:rsidRDefault="00202BBC" w:rsidP="00202BBC">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11</w:t>
      </w:r>
    </w:p>
    <w:p w14:paraId="239FCF8E" w14:textId="77777777" w:rsidR="00202BBC" w:rsidRPr="000D6221" w:rsidRDefault="00202BBC" w:rsidP="00202BBC">
      <w:pPr>
        <w:pStyle w:val="aff6"/>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aff6"/>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aff6"/>
        <w:numPr>
          <w:ilvl w:val="1"/>
          <w:numId w:val="13"/>
        </w:numPr>
        <w:ind w:leftChars="0"/>
        <w:rPr>
          <w:b/>
          <w:sz w:val="22"/>
          <w:szCs w:val="18"/>
        </w:rPr>
      </w:pPr>
      <w:r w:rsidRPr="000D6221">
        <w:rPr>
          <w:b/>
          <w:sz w:val="22"/>
          <w:szCs w:val="18"/>
        </w:rPr>
        <w:t>Define new DM-RS position and the same DM-RS sequence in the slot for NR depending on higher layer configuration</w:t>
      </w:r>
    </w:p>
    <w:p w14:paraId="6C77B5BF" w14:textId="530953E6" w:rsidR="00202BBC" w:rsidRPr="000D6221" w:rsidRDefault="00202BBC" w:rsidP="00202BBC">
      <w:pPr>
        <w:pStyle w:val="aff6"/>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ＭＳ 明朝" w:cs="Batang"/>
          <w:sz w:val="22"/>
          <w:szCs w:val="22"/>
        </w:rPr>
      </w:pPr>
    </w:p>
    <w:p w14:paraId="33621F9B" w14:textId="43A8978B" w:rsidR="00202BBC" w:rsidRDefault="00202BBC" w:rsidP="00202BBC">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0D6221">
        <w:rPr>
          <w:rFonts w:eastAsia="ＭＳ 明朝" w:cs="Batang"/>
          <w:sz w:val="22"/>
          <w:szCs w:val="22"/>
        </w:rPr>
        <w:t>Intel</w:t>
      </w:r>
      <w:r>
        <w:rPr>
          <w:rFonts w:eastAsia="ＭＳ 明朝"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202BBC" w14:paraId="09206432" w14:textId="77777777" w:rsidTr="00CC28A0">
        <w:tc>
          <w:tcPr>
            <w:tcW w:w="1945" w:type="dxa"/>
            <w:shd w:val="clear" w:color="auto" w:fill="F2F2F2" w:themeFill="background1" w:themeFillShade="F2"/>
          </w:tcPr>
          <w:p w14:paraId="3B750597" w14:textId="77777777" w:rsidR="00202BBC" w:rsidRDefault="00202BBC" w:rsidP="00CC28A0">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C28A0">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C28A0">
        <w:tc>
          <w:tcPr>
            <w:tcW w:w="1945" w:type="dxa"/>
          </w:tcPr>
          <w:p w14:paraId="3AB0796D" w14:textId="77777777" w:rsidR="00202BBC" w:rsidRDefault="00202BBC" w:rsidP="00CC28A0">
            <w:pPr>
              <w:spacing w:afterLines="50" w:after="120"/>
              <w:jc w:val="both"/>
              <w:rPr>
                <w:sz w:val="22"/>
                <w:lang w:val="en-US"/>
              </w:rPr>
            </w:pPr>
          </w:p>
        </w:tc>
        <w:tc>
          <w:tcPr>
            <w:tcW w:w="7683" w:type="dxa"/>
          </w:tcPr>
          <w:p w14:paraId="1F2F2B55" w14:textId="77777777" w:rsidR="00202BBC" w:rsidRDefault="00202BBC" w:rsidP="00CC28A0">
            <w:pPr>
              <w:spacing w:afterLines="50" w:after="120"/>
              <w:jc w:val="both"/>
              <w:rPr>
                <w:sz w:val="22"/>
                <w:lang w:val="en-US"/>
              </w:rPr>
            </w:pPr>
          </w:p>
        </w:tc>
      </w:tr>
      <w:tr w:rsidR="00202BBC" w14:paraId="354A63F4" w14:textId="77777777" w:rsidTr="00CC28A0">
        <w:tc>
          <w:tcPr>
            <w:tcW w:w="1945" w:type="dxa"/>
          </w:tcPr>
          <w:p w14:paraId="209CE6C1" w14:textId="77777777" w:rsidR="00202BBC" w:rsidRDefault="00202BBC" w:rsidP="00CC28A0">
            <w:pPr>
              <w:spacing w:afterLines="50" w:after="120"/>
              <w:jc w:val="both"/>
              <w:rPr>
                <w:sz w:val="22"/>
                <w:lang w:val="en-US"/>
              </w:rPr>
            </w:pPr>
          </w:p>
        </w:tc>
        <w:tc>
          <w:tcPr>
            <w:tcW w:w="7683" w:type="dxa"/>
          </w:tcPr>
          <w:p w14:paraId="3E4D4484" w14:textId="77777777" w:rsidR="00202BBC" w:rsidRPr="00F740AD" w:rsidRDefault="00202BBC" w:rsidP="00CC28A0">
            <w:pPr>
              <w:spacing w:afterLines="50" w:after="120"/>
              <w:jc w:val="both"/>
              <w:rPr>
                <w:sz w:val="22"/>
                <w:lang w:val="en-US"/>
              </w:rPr>
            </w:pPr>
          </w:p>
        </w:tc>
      </w:tr>
      <w:tr w:rsidR="00202BBC" w14:paraId="1D4FB6E5" w14:textId="77777777" w:rsidTr="00CC28A0">
        <w:tc>
          <w:tcPr>
            <w:tcW w:w="1945" w:type="dxa"/>
          </w:tcPr>
          <w:p w14:paraId="01E965FB" w14:textId="77777777" w:rsidR="00202BBC" w:rsidRDefault="00202BBC" w:rsidP="00CC28A0">
            <w:pPr>
              <w:spacing w:afterLines="50" w:after="120"/>
              <w:jc w:val="both"/>
              <w:rPr>
                <w:sz w:val="22"/>
                <w:lang w:val="en-US"/>
              </w:rPr>
            </w:pPr>
          </w:p>
        </w:tc>
        <w:tc>
          <w:tcPr>
            <w:tcW w:w="7683" w:type="dxa"/>
          </w:tcPr>
          <w:p w14:paraId="71F9F598" w14:textId="77777777" w:rsidR="00202BBC" w:rsidRPr="00F740AD" w:rsidRDefault="00202BBC" w:rsidP="00CC28A0">
            <w:pPr>
              <w:spacing w:afterLines="50" w:after="120"/>
              <w:jc w:val="both"/>
              <w:rPr>
                <w:sz w:val="22"/>
                <w:lang w:val="en-US"/>
              </w:rPr>
            </w:pP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rPr>
        <w:t>M</w:t>
      </w:r>
      <w:proofErr w:type="spellStart"/>
      <w:r w:rsidRPr="00EF50AD">
        <w:rPr>
          <w:rFonts w:ascii="Arial" w:eastAsia="ＭＳ 明朝" w:hAnsi="Arial"/>
          <w:sz w:val="28"/>
          <w:szCs w:val="32"/>
          <w:lang w:val="en-US"/>
        </w:rPr>
        <w:t>itigating</w:t>
      </w:r>
      <w:proofErr w:type="spellEnd"/>
      <w:r w:rsidRPr="00EF50AD">
        <w:rPr>
          <w:rFonts w:ascii="Arial" w:eastAsia="ＭＳ 明朝" w:hAnsi="Arial"/>
          <w:sz w:val="28"/>
          <w:szCs w:val="32"/>
          <w:lang w:val="en-US"/>
        </w:rPr>
        <w:t xml:space="preserve"> half-duplex issue in NR V2X groupcast NACK-only case regime</w:t>
      </w:r>
    </w:p>
    <w:p w14:paraId="345A3F22" w14:textId="77777777" w:rsidR="00EF50AD" w:rsidRDefault="00EF50AD" w:rsidP="00EF50AD">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EF50AD" w14:paraId="634BBA36" w14:textId="77777777" w:rsidTr="00CC28A0">
        <w:tc>
          <w:tcPr>
            <w:tcW w:w="562" w:type="dxa"/>
          </w:tcPr>
          <w:p w14:paraId="0534C99E" w14:textId="102B9189" w:rsidR="00EF50AD" w:rsidRPr="0016792D" w:rsidRDefault="00EF50AD" w:rsidP="00CC28A0">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7]</w:t>
            </w:r>
          </w:p>
        </w:tc>
        <w:tc>
          <w:tcPr>
            <w:tcW w:w="9066" w:type="dxa"/>
          </w:tcPr>
          <w:p w14:paraId="06A17468" w14:textId="77777777" w:rsidR="00EF50AD" w:rsidRDefault="00EF50AD" w:rsidP="00EF50AD">
            <w:pPr>
              <w:pStyle w:val="3GPPText"/>
            </w:pPr>
            <w:r>
              <w:t xml:space="preserve">In V2X </w:t>
            </w:r>
            <w:proofErr w:type="spellStart"/>
            <w:r>
              <w:t>sidelink</w:t>
            </w:r>
            <w:proofErr w:type="spellEnd"/>
            <w:r>
              <w:t xml:space="preserve">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lastRenderedPageBreak/>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 xml:space="preserve">In Mode-1, the UE reports ACK to </w:t>
            </w:r>
            <w:proofErr w:type="spellStart"/>
            <w:r>
              <w:t>gNB</w:t>
            </w:r>
            <w:proofErr w:type="spellEnd"/>
            <w:r>
              <w:t xml:space="preserve">, and </w:t>
            </w:r>
            <w:proofErr w:type="spellStart"/>
            <w:r>
              <w:t>gNB</w:t>
            </w:r>
            <w:proofErr w:type="spellEnd"/>
            <w:r>
              <w:t xml:space="preserve">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w:t>
            </w:r>
            <w:proofErr w:type="gramStart"/>
            <w:r>
              <w:t>according</w:t>
            </w:r>
            <w:proofErr w:type="gramEnd"/>
            <w:r>
              <w:t xml:space="preserve">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rPr>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af2"/>
              <w:jc w:val="center"/>
            </w:pPr>
            <w:bookmarkStart w:id="62" w:name="_Ref68459151"/>
            <w:r>
              <w:t xml:space="preserve">Figure </w:t>
            </w:r>
            <w:r>
              <w:fldChar w:fldCharType="begin"/>
            </w:r>
            <w:r>
              <w:instrText xml:space="preserve"> SEQ Figure \* ARABIC </w:instrText>
            </w:r>
            <w:r>
              <w:fldChar w:fldCharType="separate"/>
            </w:r>
            <w:r>
              <w:rPr>
                <w:noProof/>
              </w:rPr>
              <w:t>1</w:t>
            </w:r>
            <w:r>
              <w:fldChar w:fldCharType="end"/>
            </w:r>
            <w:bookmarkEnd w:id="62"/>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 xml:space="preserve">Rel-16 groupcast </w:t>
            </w:r>
            <w:proofErr w:type="spellStart"/>
            <w:r>
              <w:rPr>
                <w:b/>
                <w:bCs/>
              </w:rPr>
              <w:t>sidelink</w:t>
            </w:r>
            <w:proofErr w:type="spellEnd"/>
            <w:r>
              <w:rPr>
                <w:b/>
                <w:bCs/>
              </w:rPr>
              <w:t xml:space="preserve"> communication with NACK-only is susceptible to half-duplex issue which could limit the achievable reliability even at very high SNR links</w:t>
            </w:r>
          </w:p>
          <w:p w14:paraId="3F91785E" w14:textId="77777777" w:rsidR="00EF50AD" w:rsidRDefault="00EF50AD" w:rsidP="00CC28A0">
            <w:pPr>
              <w:pStyle w:val="af2"/>
              <w:rPr>
                <w:lang w:val="en-US"/>
              </w:rPr>
            </w:pPr>
          </w:p>
          <w:p w14:paraId="7AFDA3D9" w14:textId="77777777" w:rsidR="00EF50AD" w:rsidRDefault="00EF50AD" w:rsidP="00EF50AD">
            <w:pPr>
              <w:pStyle w:val="3GPPText"/>
            </w:pPr>
            <w:r>
              <w:t xml:space="preserve">To mitigate the illustrated half-duplex problem for groupcast NACK only </w:t>
            </w:r>
            <w:proofErr w:type="spellStart"/>
            <w:r>
              <w:t>sidelink</w:t>
            </w:r>
            <w:proofErr w:type="spellEnd"/>
            <w:r>
              <w:t xml:space="preserve">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lastRenderedPageBreak/>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EF50AD" w:rsidP="00EF50AD">
            <w:pPr>
              <w:pStyle w:val="3GPPText"/>
              <w:jc w:val="center"/>
            </w:pPr>
            <w:r>
              <w:object w:dxaOrig="5475" w:dyaOrig="4500" w14:anchorId="4649097C">
                <v:shape id="_x0000_i1028" type="#_x0000_t75" style="width:273.75pt;height:225pt" o:ole="">
                  <v:imagedata r:id="rId47" o:title=""/>
                </v:shape>
                <o:OLEObject Type="Embed" ProgID="Visio.Drawing.15" ShapeID="_x0000_i1028" DrawAspect="Content" ObjectID="_1682922388" r:id="rId48"/>
              </w:object>
            </w:r>
          </w:p>
          <w:p w14:paraId="4909985B" w14:textId="77777777" w:rsidR="00EF50AD" w:rsidRDefault="00EF50AD" w:rsidP="00EF50AD">
            <w:pPr>
              <w:pStyle w:val="af2"/>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 xml:space="preserve">This option is based on Option 1 without considering configurability of the minimum number of blind retransmissions, thus </w:t>
            </w:r>
            <w:proofErr w:type="gramStart"/>
            <w:r>
              <w:t>reducing</w:t>
            </w:r>
            <w:proofErr w:type="gramEnd"/>
            <w:r>
              <w:t xml:space="preserve">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 xml:space="preserve">This option is based on Option 2 without considering configurability of the minimum number of blind retransmissions, thus </w:t>
            </w:r>
            <w:proofErr w:type="gramStart"/>
            <w:r>
              <w:t>reducing</w:t>
            </w:r>
            <w:proofErr w:type="gramEnd"/>
            <w:r>
              <w:t xml:space="preserve">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proofErr w:type="gramStart"/>
            <w:r>
              <w:lastRenderedPageBreak/>
              <w:t>All of</w:t>
            </w:r>
            <w:proofErr w:type="gramEnd"/>
            <w:r>
              <w:t xml:space="preserve">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t xml:space="preserve">Agree on Release 17 TEI work to introduce mitigation of half-duplex issue for </w:t>
            </w:r>
            <w:proofErr w:type="spellStart"/>
            <w:r>
              <w:rPr>
                <w:b/>
                <w:bCs/>
              </w:rPr>
              <w:t>sidelink</w:t>
            </w:r>
            <w:proofErr w:type="spellEnd"/>
            <w:r>
              <w:rPr>
                <w:b/>
                <w:bCs/>
              </w:rPr>
              <w:t xml:space="preserve">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ＭＳ 明朝" w:cs="Batang"/>
          <w:sz w:val="22"/>
          <w:szCs w:val="22"/>
        </w:rPr>
      </w:pPr>
      <w:r>
        <w:rPr>
          <w:rFonts w:eastAsia="ＭＳ 明朝" w:cs="Batang"/>
          <w:sz w:val="22"/>
          <w:szCs w:val="22"/>
        </w:rPr>
        <w:t>Based on the above contribution, following TEI proposal can be discussed in RAN1#105-e meeting.</w:t>
      </w:r>
    </w:p>
    <w:p w14:paraId="71AB25DF" w14:textId="77777777" w:rsidR="00EF50AD" w:rsidRDefault="00EF50AD" w:rsidP="00EF50AD">
      <w:pPr>
        <w:rPr>
          <w:rFonts w:ascii="Arial" w:eastAsia="ＭＳ 明朝" w:hAnsi="Arial"/>
          <w:sz w:val="32"/>
          <w:szCs w:val="32"/>
        </w:rPr>
      </w:pPr>
    </w:p>
    <w:p w14:paraId="4DD8D818" w14:textId="7AC580AC" w:rsidR="00EF50AD" w:rsidRPr="00AD5375" w:rsidRDefault="00EF50AD" w:rsidP="00EF50AD">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12</w:t>
      </w:r>
    </w:p>
    <w:p w14:paraId="12E6E2C5" w14:textId="0B7D141B" w:rsidR="00EF50AD" w:rsidRPr="00EF50AD" w:rsidRDefault="00EF50AD" w:rsidP="00EF50AD">
      <w:pPr>
        <w:pStyle w:val="aff6"/>
        <w:numPr>
          <w:ilvl w:val="0"/>
          <w:numId w:val="13"/>
        </w:numPr>
        <w:ind w:leftChars="0"/>
        <w:rPr>
          <w:b/>
          <w:sz w:val="22"/>
          <w:szCs w:val="22"/>
        </w:rPr>
      </w:pPr>
      <w:r w:rsidRPr="00EF50AD">
        <w:rPr>
          <w:rFonts w:eastAsia="ＭＳ 明朝" w:cs="Batang"/>
          <w:b/>
          <w:bCs/>
          <w:sz w:val="22"/>
          <w:szCs w:val="22"/>
        </w:rPr>
        <w:t>I</w:t>
      </w:r>
      <w:r w:rsidRPr="00EF50AD">
        <w:rPr>
          <w:b/>
          <w:bCs/>
          <w:sz w:val="22"/>
          <w:szCs w:val="22"/>
        </w:rPr>
        <w:t xml:space="preserve">ntroduce mitigation of half-duplex issue for </w:t>
      </w:r>
      <w:proofErr w:type="spellStart"/>
      <w:r w:rsidRPr="00EF50AD">
        <w:rPr>
          <w:b/>
          <w:bCs/>
          <w:sz w:val="22"/>
          <w:szCs w:val="22"/>
        </w:rPr>
        <w:t>sidelink</w:t>
      </w:r>
      <w:proofErr w:type="spellEnd"/>
      <w:r w:rsidRPr="00EF50AD">
        <w:rPr>
          <w:b/>
          <w:bCs/>
          <w:sz w:val="22"/>
          <w:szCs w:val="22"/>
        </w:rPr>
        <w:t xml:space="preserve">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ＭＳ 明朝" w:cs="Batang"/>
          <w:sz w:val="22"/>
          <w:szCs w:val="22"/>
        </w:rPr>
      </w:pPr>
    </w:p>
    <w:p w14:paraId="27644586" w14:textId="17038112" w:rsidR="00EF50AD" w:rsidRDefault="00EF50AD" w:rsidP="00EF50AD">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F50AD" w14:paraId="72D11025" w14:textId="77777777" w:rsidTr="00CC28A0">
        <w:tc>
          <w:tcPr>
            <w:tcW w:w="1945" w:type="dxa"/>
            <w:shd w:val="clear" w:color="auto" w:fill="F2F2F2" w:themeFill="background1" w:themeFillShade="F2"/>
          </w:tcPr>
          <w:p w14:paraId="4741D811" w14:textId="77777777" w:rsidR="00EF50AD" w:rsidRDefault="00EF50AD" w:rsidP="00CC28A0">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C28A0">
            <w:pPr>
              <w:spacing w:afterLines="50" w:after="120"/>
              <w:jc w:val="both"/>
              <w:rPr>
                <w:sz w:val="22"/>
                <w:lang w:val="en-US"/>
              </w:rPr>
            </w:pPr>
            <w:r>
              <w:rPr>
                <w:rFonts w:hint="eastAsia"/>
                <w:sz w:val="22"/>
                <w:lang w:val="en-US"/>
              </w:rPr>
              <w:t>C</w:t>
            </w:r>
            <w:r>
              <w:rPr>
                <w:sz w:val="22"/>
                <w:lang w:val="en-US"/>
              </w:rPr>
              <w:t>omment</w:t>
            </w:r>
          </w:p>
        </w:tc>
      </w:tr>
      <w:tr w:rsidR="00EF50AD" w14:paraId="493DB30F" w14:textId="77777777" w:rsidTr="00CC28A0">
        <w:tc>
          <w:tcPr>
            <w:tcW w:w="1945" w:type="dxa"/>
          </w:tcPr>
          <w:p w14:paraId="59654C22" w14:textId="77777777" w:rsidR="00EF50AD" w:rsidRDefault="00EF50AD" w:rsidP="00CC28A0">
            <w:pPr>
              <w:spacing w:afterLines="50" w:after="120"/>
              <w:jc w:val="both"/>
              <w:rPr>
                <w:sz w:val="22"/>
                <w:lang w:val="en-US"/>
              </w:rPr>
            </w:pPr>
          </w:p>
        </w:tc>
        <w:tc>
          <w:tcPr>
            <w:tcW w:w="7683" w:type="dxa"/>
          </w:tcPr>
          <w:p w14:paraId="1E269563" w14:textId="77777777" w:rsidR="00EF50AD" w:rsidRDefault="00EF50AD" w:rsidP="00CC28A0">
            <w:pPr>
              <w:spacing w:afterLines="50" w:after="120"/>
              <w:jc w:val="both"/>
              <w:rPr>
                <w:sz w:val="22"/>
                <w:lang w:val="en-US"/>
              </w:rPr>
            </w:pPr>
          </w:p>
        </w:tc>
      </w:tr>
      <w:tr w:rsidR="00EF50AD" w14:paraId="33F4DF20" w14:textId="77777777" w:rsidTr="00CC28A0">
        <w:tc>
          <w:tcPr>
            <w:tcW w:w="1945" w:type="dxa"/>
          </w:tcPr>
          <w:p w14:paraId="5F0B13D9" w14:textId="77777777" w:rsidR="00EF50AD" w:rsidRDefault="00EF50AD" w:rsidP="00CC28A0">
            <w:pPr>
              <w:spacing w:afterLines="50" w:after="120"/>
              <w:jc w:val="both"/>
              <w:rPr>
                <w:sz w:val="22"/>
                <w:lang w:val="en-US"/>
              </w:rPr>
            </w:pPr>
          </w:p>
        </w:tc>
        <w:tc>
          <w:tcPr>
            <w:tcW w:w="7683" w:type="dxa"/>
          </w:tcPr>
          <w:p w14:paraId="47055E06" w14:textId="77777777" w:rsidR="00EF50AD" w:rsidRPr="00F740AD" w:rsidRDefault="00EF50AD" w:rsidP="00CC28A0">
            <w:pPr>
              <w:spacing w:afterLines="50" w:after="120"/>
              <w:jc w:val="both"/>
              <w:rPr>
                <w:sz w:val="22"/>
                <w:lang w:val="en-US"/>
              </w:rPr>
            </w:pPr>
          </w:p>
        </w:tc>
      </w:tr>
      <w:tr w:rsidR="00EF50AD" w14:paraId="505BCF0B" w14:textId="77777777" w:rsidTr="00CC28A0">
        <w:tc>
          <w:tcPr>
            <w:tcW w:w="1945" w:type="dxa"/>
          </w:tcPr>
          <w:p w14:paraId="5420AB63" w14:textId="77777777" w:rsidR="00EF50AD" w:rsidRDefault="00EF50AD" w:rsidP="00CC28A0">
            <w:pPr>
              <w:spacing w:afterLines="50" w:after="120"/>
              <w:jc w:val="both"/>
              <w:rPr>
                <w:sz w:val="22"/>
                <w:lang w:val="en-US"/>
              </w:rPr>
            </w:pPr>
          </w:p>
        </w:tc>
        <w:tc>
          <w:tcPr>
            <w:tcW w:w="7683" w:type="dxa"/>
          </w:tcPr>
          <w:p w14:paraId="045BC9DD" w14:textId="77777777" w:rsidR="00EF50AD" w:rsidRPr="00F740AD" w:rsidRDefault="00EF50AD" w:rsidP="00CC28A0">
            <w:pPr>
              <w:spacing w:afterLines="50" w:after="120"/>
              <w:jc w:val="both"/>
              <w:rPr>
                <w:sz w:val="22"/>
                <w:lang w:val="en-US"/>
              </w:rPr>
            </w:pP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ＭＳ 明朝" w:hAnsi="Arial"/>
          <w:sz w:val="28"/>
          <w:szCs w:val="32"/>
          <w:lang w:val="en-US"/>
        </w:rPr>
        <w:t>Support of 2 Tx codebook configuration to 4Tx capable UE in UL</w:t>
      </w:r>
    </w:p>
    <w:p w14:paraId="3171D8DC" w14:textId="77777777" w:rsidR="00FD444E" w:rsidRDefault="00FD444E" w:rsidP="00FD444E">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83"/>
        <w:gridCol w:w="9045"/>
      </w:tblGrid>
      <w:tr w:rsidR="00FD444E" w14:paraId="3AD692C5" w14:textId="77777777" w:rsidTr="00CC28A0">
        <w:tc>
          <w:tcPr>
            <w:tcW w:w="562" w:type="dxa"/>
          </w:tcPr>
          <w:p w14:paraId="77994197" w14:textId="4150EB6E" w:rsidR="00FD444E" w:rsidRPr="0016792D" w:rsidRDefault="00FD444E" w:rsidP="00CC28A0">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w:t>
            </w:r>
            <w:proofErr w:type="gramStart"/>
            <w:r>
              <w:t>fully-coherent</w:t>
            </w:r>
            <w:proofErr w:type="gramEnd"/>
            <w:r>
              <w:t xml:space="preserve">, partially-coherent or non-coherent and hence corresponding codebook subsets are specified. Rel-15 also supports coherent or non-coherent codebook subsets for 2Tx UL MIMO corresponding to coherent or non-coherent Tx chains capability. If </w:t>
            </w:r>
            <w:proofErr w:type="gramStart"/>
            <w:r>
              <w:t>an</w:t>
            </w:r>
            <w:proofErr w:type="gramEnd"/>
            <w:r>
              <w:t xml:space="preserve">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w:t>
            </w:r>
            <w:proofErr w:type="gramStart"/>
            <w:r>
              <w:t>an</w:t>
            </w:r>
            <w:proofErr w:type="gramEnd"/>
            <w:r>
              <w:t xml:space="preserve">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proofErr w:type="spellStart"/>
            <w:r>
              <w:t>partialAndNonCoherent</w:t>
            </w:r>
            <w:proofErr w:type="spellEnd"/>
            <w:r>
              <w:rPr>
                <w:color w:val="000000"/>
              </w:rPr>
              <w:t xml:space="preserve">' transmission shall not expect to be configured by either </w:t>
            </w:r>
            <w:proofErr w:type="spellStart"/>
            <w:r>
              <w:rPr>
                <w:i/>
              </w:rPr>
              <w:t>codebookSubset</w:t>
            </w:r>
            <w:proofErr w:type="spellEnd"/>
            <w:r>
              <w:rPr>
                <w:color w:val="000000"/>
              </w:rPr>
              <w:t xml:space="preserve"> or </w:t>
            </w:r>
            <w:r>
              <w:rPr>
                <w:i/>
                <w:color w:val="000000"/>
              </w:rPr>
              <w:t>codebookSubsetForDCI-Format0-2</w:t>
            </w:r>
            <w:r>
              <w:rPr>
                <w:color w:val="000000"/>
              </w:rPr>
              <w:t xml:space="preserve"> with '</w:t>
            </w:r>
            <w:proofErr w:type="spellStart"/>
            <w:r>
              <w:rPr>
                <w:rFonts w:eastAsia="Malgun Gothic"/>
              </w:rPr>
              <w:t>fullyAndPartialAndNonCoherent</w:t>
            </w:r>
            <w:proofErr w:type="spellEnd"/>
            <w:r>
              <w:rPr>
                <w:rFonts w:eastAsia="Malgun Gothic"/>
                <w:i/>
              </w:rPr>
              <w:t>'</w:t>
            </w:r>
            <w:r>
              <w:rPr>
                <w:color w:val="000000"/>
              </w:rPr>
              <w:t>.</w:t>
            </w:r>
            <w:r>
              <w:t>”</w:t>
            </w:r>
          </w:p>
          <w:p w14:paraId="7328AFC3" w14:textId="77777777" w:rsidR="00FD444E" w:rsidRDefault="00FD444E" w:rsidP="00FD444E">
            <w:r>
              <w:t xml:space="preserve">The intention of the above statement is to prevent </w:t>
            </w:r>
            <w:proofErr w:type="spellStart"/>
            <w:r>
              <w:t>gNB</w:t>
            </w:r>
            <w:proofErr w:type="spellEnd"/>
            <w:r>
              <w:t xml:space="preserve"> configuring 4Tx full-coherent codebook subset to </w:t>
            </w:r>
            <w:proofErr w:type="gramStart"/>
            <w:r>
              <w:t>an</w:t>
            </w:r>
            <w:proofErr w:type="gramEnd"/>
            <w:r>
              <w:t xml:space="preserve"> UE capable of 4Tx partial-coherent chains. It is not clear from the </w:t>
            </w:r>
            <w:r>
              <w:lastRenderedPageBreak/>
              <w:t xml:space="preserve">current spec whether 2Tx coherent codebook subset can be configured for </w:t>
            </w:r>
            <w:proofErr w:type="gramStart"/>
            <w:r>
              <w:t>an</w:t>
            </w:r>
            <w:proofErr w:type="gramEnd"/>
            <w:r>
              <w:t xml:space="preserve"> UE supporting 4Tx partial codebook subset.</w:t>
            </w:r>
          </w:p>
          <w:p w14:paraId="7AEBB0FD" w14:textId="77777777" w:rsidR="00FD444E" w:rsidRDefault="00FD444E" w:rsidP="00FD444E">
            <w:r>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affd"/>
                <w:color w:val="000000" w:themeColor="text1"/>
              </w:rPr>
              <w:t xml:space="preserve"> ul-</w:t>
            </w:r>
            <w:proofErr w:type="spellStart"/>
            <w:r>
              <w:rPr>
                <w:rStyle w:val="affd"/>
                <w:color w:val="000000" w:themeColor="text1"/>
              </w:rPr>
              <w:t>FullPowerTransmission</w:t>
            </w:r>
            <w:proofErr w:type="spellEnd"/>
            <w:r>
              <w:rPr>
                <w:rStyle w:val="apple-converted-space"/>
                <w:color w:val="000000" w:themeColor="text1"/>
              </w:rPr>
              <w:t xml:space="preserve"> </w:t>
            </w:r>
            <w:r>
              <w:rPr>
                <w:color w:val="000000" w:themeColor="text1"/>
              </w:rPr>
              <w:t>is set to '</w:t>
            </w:r>
            <w:r>
              <w:rPr>
                <w:rStyle w:val="affd"/>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proofErr w:type="spellStart"/>
            <w:r>
              <w:rPr>
                <w:rStyle w:val="affd"/>
                <w:color w:val="000000" w:themeColor="text1"/>
              </w:rPr>
              <w:t>codebookSubset</w:t>
            </w:r>
            <w:proofErr w:type="spellEnd"/>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d"/>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affd"/>
                <w:color w:val="000000" w:themeColor="text1"/>
              </w:rPr>
              <w:t>'</w:t>
            </w:r>
            <w:proofErr w:type="spellStart"/>
            <w:r>
              <w:rPr>
                <w:color w:val="000000" w:themeColor="text1"/>
              </w:rPr>
              <w:t>partialAndNonCoherent</w:t>
            </w:r>
            <w:proofErr w:type="spellEnd"/>
            <w:r>
              <w:rPr>
                <w:color w:val="000000" w:themeColor="text1"/>
              </w:rPr>
              <w:t>', and when the SRS-</w:t>
            </w:r>
            <w:proofErr w:type="spellStart"/>
            <w:r>
              <w:rPr>
                <w:color w:val="000000" w:themeColor="text1"/>
              </w:rPr>
              <w:t>resourceSet</w:t>
            </w:r>
            <w:proofErr w:type="spellEnd"/>
            <w:r>
              <w:rPr>
                <w:color w:val="000000" w:themeColor="text1"/>
              </w:rPr>
              <w:t xml:space="preserve"> with usage set to "codebook" includes at least one SRS resource with 4 ports and one SRS resource with 2 ports, the </w:t>
            </w:r>
            <w:proofErr w:type="spellStart"/>
            <w:r>
              <w:rPr>
                <w:color w:val="000000" w:themeColor="text1"/>
              </w:rPr>
              <w:t>codebookSubset</w:t>
            </w:r>
            <w:proofErr w:type="spellEnd"/>
            <w:r>
              <w:rPr>
                <w:color w:val="000000" w:themeColor="text1"/>
              </w:rPr>
              <w:t xml:space="preserve"> associated with the 2-port SRS resource is '</w:t>
            </w:r>
            <w:proofErr w:type="spellStart"/>
            <w:r>
              <w:rPr>
                <w:color w:val="000000" w:themeColor="text1"/>
              </w:rPr>
              <w:t>nonCoherent</w:t>
            </w:r>
            <w:proofErr w:type="spellEnd"/>
            <w:r>
              <w:rPr>
                <w:color w:val="000000" w:themeColor="text1"/>
              </w:rPr>
              <w:t>'.</w:t>
            </w:r>
            <w:r>
              <w:t>”</w:t>
            </w:r>
          </w:p>
          <w:p w14:paraId="608B4DCC" w14:textId="77777777" w:rsidR="00FD444E" w:rsidRDefault="00FD444E" w:rsidP="00FD444E">
            <w:proofErr w:type="gramStart"/>
            <w:r>
              <w:t>And,</w:t>
            </w:r>
            <w:proofErr w:type="gramEnd"/>
            <w:r>
              <w:t xml:space="preserve">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C28A0">
            <w:pPr>
              <w:pStyle w:val="af2"/>
            </w:pPr>
          </w:p>
          <w:p w14:paraId="5F7FC19A" w14:textId="77777777" w:rsidR="00FD444E" w:rsidRDefault="00FD444E" w:rsidP="00FD444E">
            <w:pPr>
              <w:rPr>
                <w:rFonts w:eastAsiaTheme="minorEastAsia"/>
                <w:sz w:val="21"/>
                <w:lang w:val="en-US"/>
              </w:rPr>
            </w:pPr>
            <w:proofErr w:type="spellStart"/>
            <w:r>
              <w:t>gNB</w:t>
            </w:r>
            <w:proofErr w:type="spellEnd"/>
            <w:r>
              <w:t xml:space="preserve"> may configure 2-port SRS for </w:t>
            </w:r>
            <w:proofErr w:type="gramStart"/>
            <w:r>
              <w:t>an</w:t>
            </w:r>
            <w:proofErr w:type="gramEnd"/>
            <w:r>
              <w:t xml:space="preserve"> UE supporting 4Tx in UL for different reasons; it could be for UE power saving purpose, </w:t>
            </w:r>
            <w:proofErr w:type="spellStart"/>
            <w:r>
              <w:t>gNB</w:t>
            </w:r>
            <w:proofErr w:type="spellEnd"/>
            <w:r>
              <w:t xml:space="preserve">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w:t>
            </w:r>
            <w:proofErr w:type="gramStart"/>
            <w:r>
              <w:t>Let’s</w:t>
            </w:r>
            <w:proofErr w:type="gramEnd"/>
            <w:r>
              <w:t xml:space="preserve">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w:t>
            </w:r>
            <w:proofErr w:type="spellStart"/>
            <w:r>
              <w:t>Pc_max</w:t>
            </w:r>
            <w:proofErr w:type="spellEnd"/>
            <w:r>
              <w:t xml:space="preserve">, </w:t>
            </w:r>
            <w:proofErr w:type="gramStart"/>
            <w:r>
              <w:t>i.e.</w:t>
            </w:r>
            <w:proofErr w:type="gramEnd"/>
            <w:r>
              <w:t xml:space="preserve"> 17dBm for PC3 UE and if assuming 2Tx coherent UE after virtualization, the non-antenna selection TPMIs can deliver 1/2 of </w:t>
            </w:r>
            <w:proofErr w:type="spellStart"/>
            <w:r>
              <w:t>Pc_max</w:t>
            </w:r>
            <w:proofErr w:type="spellEnd"/>
            <w:r>
              <w:t xml:space="preserve">, i.e. 20dBm for PC3 UE. On the other hand, if such </w:t>
            </w:r>
            <w:proofErr w:type="gramStart"/>
            <w:r>
              <w:t>an</w:t>
            </w:r>
            <w:proofErr w:type="gramEnd"/>
            <w:r>
              <w:t xml:space="preserve"> UE chooses two coherent antenna pair without antenna virtualization for 2Tx operation, the non-antenna selection TPMIs can also deliver 1/2 of </w:t>
            </w:r>
            <w:proofErr w:type="spellStart"/>
            <w:r>
              <w:t>Pc_max</w:t>
            </w:r>
            <w:proofErr w:type="spellEnd"/>
            <w:r>
              <w:t xml:space="preserve">. </w:t>
            </w:r>
          </w:p>
          <w:p w14:paraId="7F274903" w14:textId="6A52B34E" w:rsidR="00FD444E" w:rsidRDefault="00FD444E" w:rsidP="00FD444E">
            <w:pPr>
              <w:jc w:val="center"/>
            </w:pPr>
            <w:r>
              <w:rPr>
                <w:noProof/>
              </w:rPr>
              <w:lastRenderedPageBreak/>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aff6"/>
              <w:widowControl w:val="0"/>
              <w:numPr>
                <w:ilvl w:val="0"/>
                <w:numId w:val="34"/>
              </w:numPr>
              <w:ind w:leftChars="0"/>
              <w:jc w:val="both"/>
            </w:pPr>
            <w:bookmarkStart w:id="63"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3"/>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aff6"/>
              <w:widowControl w:val="0"/>
              <w:numPr>
                <w:ilvl w:val="0"/>
                <w:numId w:val="34"/>
              </w:numPr>
              <w:ind w:leftChars="0"/>
              <w:jc w:val="both"/>
            </w:pPr>
            <w:r>
              <w:t xml:space="preserve">For 4Tx partial-coherent or non-coherent UE supporting UL full power transmission </w:t>
            </w:r>
            <w:r>
              <w:lastRenderedPageBreak/>
              <w:t>mode1, UL full power mode1 can be supported with 2-port SRS configured.</w:t>
            </w:r>
          </w:p>
          <w:p w14:paraId="7DBC4601" w14:textId="4345EEF3" w:rsidR="00FD444E" w:rsidRPr="00FD444E" w:rsidRDefault="00FD444E" w:rsidP="00B650B3">
            <w:pPr>
              <w:pStyle w:val="aff6"/>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ＭＳ 明朝" w:cs="Batang"/>
          <w:sz w:val="22"/>
          <w:szCs w:val="22"/>
        </w:rPr>
      </w:pPr>
      <w:r>
        <w:rPr>
          <w:rFonts w:eastAsia="ＭＳ 明朝" w:cs="Batang"/>
          <w:sz w:val="22"/>
          <w:szCs w:val="22"/>
        </w:rPr>
        <w:t>Based on the above contribution, following TEI proposal can be discussed in RAN1#105-e meeting.</w:t>
      </w:r>
    </w:p>
    <w:p w14:paraId="7F114F74" w14:textId="77777777" w:rsidR="00FD444E" w:rsidRDefault="00FD444E" w:rsidP="00FD444E">
      <w:pPr>
        <w:rPr>
          <w:rFonts w:ascii="Arial" w:eastAsia="ＭＳ 明朝" w:hAnsi="Arial"/>
          <w:sz w:val="32"/>
          <w:szCs w:val="32"/>
        </w:rPr>
      </w:pPr>
    </w:p>
    <w:p w14:paraId="56220F6C" w14:textId="22578CEE" w:rsidR="00FD444E" w:rsidRPr="00AD5375" w:rsidRDefault="00FD444E" w:rsidP="00FD444E">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13</w:t>
      </w:r>
    </w:p>
    <w:p w14:paraId="20973BA3" w14:textId="77777777" w:rsidR="00FD444E" w:rsidRPr="00FD444E" w:rsidRDefault="00FD444E" w:rsidP="00FD444E">
      <w:pPr>
        <w:pStyle w:val="aff6"/>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f6"/>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f6"/>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ＭＳ 明朝" w:cs="Batang"/>
          <w:sz w:val="22"/>
          <w:szCs w:val="22"/>
        </w:rPr>
      </w:pPr>
    </w:p>
    <w:p w14:paraId="587FA673" w14:textId="7474AB12" w:rsidR="00FD444E" w:rsidRDefault="00FD444E" w:rsidP="00FD444E">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Pr="00FD444E">
        <w:rPr>
          <w:rFonts w:eastAsia="ＭＳ 明朝" w:cs="Batang"/>
          <w:sz w:val="22"/>
          <w:szCs w:val="22"/>
        </w:rPr>
        <w:t>vivo, ZTE, CMCC, Samsung</w:t>
      </w:r>
      <w:r>
        <w:rPr>
          <w:rFonts w:eastAsia="ＭＳ 明朝"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FD444E" w14:paraId="16BD6771" w14:textId="77777777" w:rsidTr="00CC28A0">
        <w:tc>
          <w:tcPr>
            <w:tcW w:w="1945" w:type="dxa"/>
            <w:shd w:val="clear" w:color="auto" w:fill="F2F2F2" w:themeFill="background1" w:themeFillShade="F2"/>
          </w:tcPr>
          <w:p w14:paraId="016485A6" w14:textId="77777777" w:rsidR="00FD444E" w:rsidRDefault="00FD444E" w:rsidP="00CC28A0">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C28A0">
            <w:pPr>
              <w:spacing w:afterLines="50" w:after="120"/>
              <w:jc w:val="both"/>
              <w:rPr>
                <w:sz w:val="22"/>
                <w:lang w:val="en-US"/>
              </w:rPr>
            </w:pPr>
            <w:r>
              <w:rPr>
                <w:rFonts w:hint="eastAsia"/>
                <w:sz w:val="22"/>
                <w:lang w:val="en-US"/>
              </w:rPr>
              <w:t>C</w:t>
            </w:r>
            <w:r>
              <w:rPr>
                <w:sz w:val="22"/>
                <w:lang w:val="en-US"/>
              </w:rPr>
              <w:t>omment</w:t>
            </w:r>
          </w:p>
        </w:tc>
      </w:tr>
      <w:tr w:rsidR="00FD444E" w14:paraId="3B9FF49F" w14:textId="77777777" w:rsidTr="00CC28A0">
        <w:tc>
          <w:tcPr>
            <w:tcW w:w="1945" w:type="dxa"/>
          </w:tcPr>
          <w:p w14:paraId="7B36180D" w14:textId="77777777" w:rsidR="00FD444E" w:rsidRDefault="00FD444E" w:rsidP="00CC28A0">
            <w:pPr>
              <w:spacing w:afterLines="50" w:after="120"/>
              <w:jc w:val="both"/>
              <w:rPr>
                <w:sz w:val="22"/>
                <w:lang w:val="en-US"/>
              </w:rPr>
            </w:pPr>
          </w:p>
        </w:tc>
        <w:tc>
          <w:tcPr>
            <w:tcW w:w="7683" w:type="dxa"/>
          </w:tcPr>
          <w:p w14:paraId="6545A38B" w14:textId="77777777" w:rsidR="00FD444E" w:rsidRDefault="00FD444E" w:rsidP="00CC28A0">
            <w:pPr>
              <w:spacing w:afterLines="50" w:after="120"/>
              <w:jc w:val="both"/>
              <w:rPr>
                <w:sz w:val="22"/>
                <w:lang w:val="en-US"/>
              </w:rPr>
            </w:pPr>
          </w:p>
        </w:tc>
      </w:tr>
      <w:tr w:rsidR="00FD444E" w14:paraId="1A29CFA6" w14:textId="77777777" w:rsidTr="00CC28A0">
        <w:tc>
          <w:tcPr>
            <w:tcW w:w="1945" w:type="dxa"/>
          </w:tcPr>
          <w:p w14:paraId="02784B89" w14:textId="77777777" w:rsidR="00FD444E" w:rsidRDefault="00FD444E" w:rsidP="00CC28A0">
            <w:pPr>
              <w:spacing w:afterLines="50" w:after="120"/>
              <w:jc w:val="both"/>
              <w:rPr>
                <w:sz w:val="22"/>
                <w:lang w:val="en-US"/>
              </w:rPr>
            </w:pPr>
          </w:p>
        </w:tc>
        <w:tc>
          <w:tcPr>
            <w:tcW w:w="7683" w:type="dxa"/>
          </w:tcPr>
          <w:p w14:paraId="5BF67D17" w14:textId="77777777" w:rsidR="00FD444E" w:rsidRPr="00F740AD" w:rsidRDefault="00FD444E" w:rsidP="00CC28A0">
            <w:pPr>
              <w:spacing w:afterLines="50" w:after="120"/>
              <w:jc w:val="both"/>
              <w:rPr>
                <w:sz w:val="22"/>
                <w:lang w:val="en-US"/>
              </w:rPr>
            </w:pPr>
          </w:p>
        </w:tc>
      </w:tr>
      <w:tr w:rsidR="00FD444E" w14:paraId="696E6996" w14:textId="77777777" w:rsidTr="00CC28A0">
        <w:tc>
          <w:tcPr>
            <w:tcW w:w="1945" w:type="dxa"/>
          </w:tcPr>
          <w:p w14:paraId="510FDA30" w14:textId="77777777" w:rsidR="00FD444E" w:rsidRDefault="00FD444E" w:rsidP="00CC28A0">
            <w:pPr>
              <w:spacing w:afterLines="50" w:after="120"/>
              <w:jc w:val="both"/>
              <w:rPr>
                <w:sz w:val="22"/>
                <w:lang w:val="en-US"/>
              </w:rPr>
            </w:pPr>
          </w:p>
        </w:tc>
        <w:tc>
          <w:tcPr>
            <w:tcW w:w="7683" w:type="dxa"/>
          </w:tcPr>
          <w:p w14:paraId="683236D5" w14:textId="77777777" w:rsidR="00FD444E" w:rsidRPr="00F740AD" w:rsidRDefault="00FD444E" w:rsidP="00CC28A0">
            <w:pPr>
              <w:spacing w:afterLines="50" w:after="120"/>
              <w:jc w:val="both"/>
              <w:rPr>
                <w:sz w:val="22"/>
                <w:lang w:val="en-US"/>
              </w:rPr>
            </w:pP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 xml:space="preserve">Huawei, </w:t>
      </w:r>
      <w:proofErr w:type="spellStart"/>
      <w:r w:rsidRPr="006D27B7">
        <w:rPr>
          <w:bCs/>
          <w:sz w:val="22"/>
          <w:szCs w:val="18"/>
        </w:rPr>
        <w:t>HiSilicon</w:t>
      </w:r>
      <w:proofErr w:type="spellEnd"/>
      <w:r w:rsidRPr="006D27B7">
        <w:rPr>
          <w:bCs/>
          <w:sz w:val="22"/>
          <w:szCs w:val="18"/>
        </w:rPr>
        <w:t>,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ＭＳ 明朝"/>
          <w:sz w:val="22"/>
        </w:rPr>
      </w:pPr>
      <w:r>
        <w:rPr>
          <w:rFonts w:eastAsia="ＭＳ 明朝"/>
          <w:sz w:val="22"/>
        </w:rPr>
        <w:t>[</w:t>
      </w:r>
      <w:r w:rsidR="006D27B7">
        <w:rPr>
          <w:rFonts w:eastAsia="ＭＳ 明朝"/>
          <w:sz w:val="22"/>
        </w:rPr>
        <w:t>11</w:t>
      </w:r>
      <w:r>
        <w:rPr>
          <w:rFonts w:eastAsia="ＭＳ 明朝"/>
          <w:sz w:val="22"/>
        </w:rPr>
        <w:t>]</w:t>
      </w:r>
      <w:r>
        <w:rPr>
          <w:rFonts w:eastAsia="ＭＳ 明朝"/>
          <w:sz w:val="22"/>
        </w:rPr>
        <w:tab/>
        <w:t>RP-191602</w:t>
      </w:r>
      <w:r>
        <w:rPr>
          <w:rFonts w:eastAsia="ＭＳ 明朝"/>
          <w:sz w:val="22"/>
        </w:rPr>
        <w:tab/>
        <w:t>Handling of TEI &amp; contribution submission in RAN WGs for NR and LTE</w:t>
      </w:r>
      <w:r>
        <w:rPr>
          <w:rFonts w:eastAsia="ＭＳ 明朝"/>
          <w:sz w:val="22"/>
        </w:rPr>
        <w:tab/>
      </w:r>
      <w:r w:rsidRPr="001F0C78">
        <w:rPr>
          <w:rFonts w:eastAsia="ＭＳ 明朝"/>
          <w:sz w:val="22"/>
        </w:rPr>
        <w:t>3GPP RAN TSG and WG1/2/3/4 Chairmen</w:t>
      </w:r>
    </w:p>
    <w:p w14:paraId="21885CD5" w14:textId="4AE93250" w:rsidR="001F0C78" w:rsidRDefault="001F0C78" w:rsidP="001F0C78">
      <w:pPr>
        <w:spacing w:afterLines="50" w:after="120"/>
        <w:jc w:val="both"/>
        <w:rPr>
          <w:rFonts w:eastAsia="ＭＳ 明朝"/>
          <w:sz w:val="22"/>
        </w:rPr>
      </w:pPr>
      <w:r>
        <w:rPr>
          <w:rFonts w:eastAsia="ＭＳ 明朝" w:hint="eastAsia"/>
          <w:sz w:val="22"/>
        </w:rPr>
        <w:t>[</w:t>
      </w:r>
      <w:r w:rsidR="006D27B7">
        <w:rPr>
          <w:rFonts w:eastAsia="ＭＳ 明朝"/>
          <w:sz w:val="22"/>
        </w:rPr>
        <w:t>12</w:t>
      </w:r>
      <w:r>
        <w:rPr>
          <w:rFonts w:eastAsia="ＭＳ 明朝"/>
          <w:sz w:val="22"/>
        </w:rPr>
        <w:t>]</w:t>
      </w:r>
      <w:r>
        <w:rPr>
          <w:rFonts w:eastAsia="ＭＳ 明朝"/>
          <w:sz w:val="22"/>
        </w:rPr>
        <w:tab/>
        <w:t>RP-210826</w:t>
      </w:r>
      <w:r>
        <w:rPr>
          <w:rFonts w:eastAsia="ＭＳ 明朝"/>
          <w:sz w:val="22"/>
        </w:rPr>
        <w:tab/>
      </w:r>
      <w:r w:rsidRPr="001F0C78">
        <w:rPr>
          <w:rFonts w:eastAsia="ＭＳ 明朝"/>
          <w:sz w:val="22"/>
        </w:rPr>
        <w:t>Handling of TEI CRs</w:t>
      </w:r>
      <w:r>
        <w:rPr>
          <w:rFonts w:eastAsia="ＭＳ 明朝"/>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lastRenderedPageBreak/>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 xml:space="preserve">This repeats the rule from TR 21.900 and it means that TEI </w:t>
      </w:r>
      <w:proofErr w:type="spellStart"/>
      <w:proofErr w:type="gramStart"/>
      <w:r>
        <w:t>cat.F</w:t>
      </w:r>
      <w:proofErr w:type="spellEnd"/>
      <w:proofErr w:type="gramEnd"/>
      <w:r>
        <w:t xml:space="preserve"> CRs shall be an exception. Note: The CR author is supposed to find out which former CR introduced an error in the spec and the </w:t>
      </w:r>
      <w:proofErr w:type="spellStart"/>
      <w:proofErr w:type="gramStart"/>
      <w:r>
        <w:t>cat.F</w:t>
      </w:r>
      <w:proofErr w:type="spellEnd"/>
      <w:proofErr w:type="gramEnd"/>
      <w:r>
        <w:t xml:space="preserve"> correction should then use the same WI code. So in theory, </w:t>
      </w:r>
      <w:proofErr w:type="spellStart"/>
      <w:proofErr w:type="gramStart"/>
      <w:r>
        <w:t>cat.F</w:t>
      </w:r>
      <w:proofErr w:type="spellEnd"/>
      <w:proofErr w:type="gramEnd"/>
      <w:r>
        <w:t xml:space="preserve"> TEI CRs should only be needed to correct </w:t>
      </w:r>
      <w:proofErr w:type="spellStart"/>
      <w:r>
        <w:t>cat.B</w:t>
      </w:r>
      <w:proofErr w:type="spellEnd"/>
      <w:r>
        <w:t>/C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spellStart"/>
      <w:proofErr w:type="gramStart"/>
      <w:r>
        <w:rPr>
          <w:b/>
          <w:bCs/>
        </w:rPr>
        <w:t>cat.B</w:t>
      </w:r>
      <w:proofErr w:type="spellEnd"/>
      <w:proofErr w:type="gramEnd"/>
      <w:r>
        <w:rPr>
          <w:b/>
          <w:bCs/>
        </w:rPr>
        <w:t>/C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 xml:space="preserve">NOTE: *: provisional WI codes, companion WIDs/"mini-WIDs" are not meant here but already TSG approved proper </w:t>
      </w:r>
      <w:proofErr w:type="spellStart"/>
      <w:r>
        <w:rPr>
          <w:b/>
          <w:bCs/>
        </w:rPr>
        <w:t>WIs.</w:t>
      </w:r>
      <w:proofErr w:type="spellEnd"/>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 xml:space="preserve">(Note: D2. could work also in the other direction, </w:t>
      </w:r>
      <w:proofErr w:type="gramStart"/>
      <w:r>
        <w:t>i.e.</w:t>
      </w:r>
      <w:proofErr w:type="gramEnd"/>
      <w:r>
        <w:t xml:space="preserv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spellStart"/>
      <w:proofErr w:type="gramStart"/>
      <w:r>
        <w:t>cat.B</w:t>
      </w:r>
      <w:proofErr w:type="spellEnd"/>
      <w:proofErr w:type="gramEnd"/>
      <w:r>
        <w:t>/C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 xml:space="preserve">Section E. is addressing the problem that multiple RAN WGs work on the same feature but it is still intended to not have an own WI for this but to cover this feature under </w:t>
      </w:r>
      <w:proofErr w:type="spellStart"/>
      <w:proofErr w:type="gramStart"/>
      <w:r>
        <w:t>cat.B</w:t>
      </w:r>
      <w:proofErr w:type="spellEnd"/>
      <w:proofErr w:type="gramEnd"/>
      <w:r>
        <w:t xml:space="preserve">/C </w:t>
      </w:r>
      <w:proofErr w:type="spellStart"/>
      <w:r>
        <w:t>TEIxx</w:t>
      </w:r>
      <w:proofErr w:type="spellEnd"/>
      <w: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t>TEIxx_Test</w:t>
      </w:r>
      <w:proofErr w:type="spellEnd"/>
      <w:r>
        <w: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4" w:name="_Hlk67580046"/>
      <w:r>
        <w:rPr>
          <w:b/>
          <w:bCs/>
        </w:rPr>
        <w:t xml:space="preserve">RAN2 impact of RAN1/4-led TEI CRs shall be limited to RRC signalling of configuration parameters and </w:t>
      </w:r>
      <w:r>
        <w:rPr>
          <w:b/>
          <w:bCs/>
        </w:rPr>
        <w:tab/>
        <w:t>UE capabilities (no MAC impact, no RRC procedural impact, etc.)</w:t>
      </w:r>
      <w:bookmarkEnd w:id="64"/>
    </w:p>
    <w:p w14:paraId="799D7F73" w14:textId="77777777" w:rsidR="001F0C78" w:rsidRDefault="001F0C78" w:rsidP="001F0C78">
      <w:bookmarkStart w:id="65" w:name="_Hlk67580600"/>
      <w:r>
        <w:t>Note: Ideally one RAN WG would take the decision about whether a TEI feature should be introduced or not and other RAN WGs then accept this decision and contribute their TEI CRs.</w:t>
      </w:r>
      <w:bookmarkEnd w:id="65"/>
    </w:p>
    <w:p w14:paraId="2A2F4BF3" w14:textId="77777777" w:rsidR="001F0C78" w:rsidRDefault="001F0C78" w:rsidP="001F0C78">
      <w:r>
        <w:lastRenderedPageBreak/>
        <w:t xml:space="preserve">But as this guidance was not forbidding Cross-WG TEI CRs in RAN WGs some more requirements had to be defined how to guarantee traceability, </w:t>
      </w:r>
      <w:proofErr w:type="gramStart"/>
      <w:r>
        <w:t>consistency</w:t>
      </w:r>
      <w:proofErr w:type="gramEnd"/>
      <w:r>
        <w:t xml:space="preserve">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xml:space="preserve">" for all CRs, </w:t>
      </w:r>
      <w:proofErr w:type="gramStart"/>
      <w:r>
        <w:rPr>
          <w:b/>
          <w:bCs/>
        </w:rPr>
        <w:t>i.e.</w:t>
      </w:r>
      <w:proofErr w:type="gramEnd"/>
      <w:r>
        <w:rPr>
          <w:b/>
          <w:bCs/>
        </w:rPr>
        <w:t xml:space="preserv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w:t>
      </w:r>
      <w:proofErr w:type="spellStart"/>
      <w:proofErr w:type="gramStart"/>
      <w:r>
        <w:t>cat.F</w:t>
      </w:r>
      <w:proofErr w:type="spellEnd"/>
      <w:proofErr w:type="gramEnd"/>
      <w:r>
        <w:t xml:space="preserve"> CRs and for </w:t>
      </w:r>
      <w:proofErr w:type="spellStart"/>
      <w:r>
        <w:t>cat.B</w:t>
      </w:r>
      <w:proofErr w:type="spellEnd"/>
      <w:r>
        <w:t xml:space="preserve">/C TEI </w:t>
      </w:r>
      <w:r>
        <w:tab/>
        <w:t xml:space="preserve">CRs to guarantee that a complete set of CRs is approved. Note: For </w:t>
      </w:r>
      <w:proofErr w:type="spellStart"/>
      <w:proofErr w:type="gramStart"/>
      <w:r>
        <w:t>cat.B</w:t>
      </w:r>
      <w:proofErr w:type="spellEnd"/>
      <w:proofErr w:type="gram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w:t>
      </w:r>
      <w:proofErr w:type="gramStart"/>
      <w:r>
        <w:t>it is clear that these</w:t>
      </w:r>
      <w:proofErr w:type="gramEnd"/>
      <w:r>
        <w:t xml:space="preserv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w:t>
      </w:r>
      <w:proofErr w:type="gramStart"/>
      <w:r>
        <w:t>as long as</w:t>
      </w:r>
      <w:proofErr w:type="gramEnd"/>
      <w:r>
        <w:t xml:space="preserve">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w:t>
      </w:r>
      <w:proofErr w:type="spellStart"/>
      <w:proofErr w:type="gramStart"/>
      <w:r>
        <w:t>cat.B</w:t>
      </w:r>
      <w:proofErr w:type="spellEnd"/>
      <w:proofErr w:type="gramEnd"/>
      <w:r>
        <w:t xml:space="preserve">/C </w:t>
      </w:r>
      <w:r>
        <w:tab/>
        <w:t xml:space="preserve">TEI CR of RAN1/2/3/4 that has a corresponding CR in RAN5 under </w:t>
      </w:r>
      <w:proofErr w:type="spellStart"/>
      <w:r>
        <w:t>TEIx_Test</w:t>
      </w:r>
      <w:proofErr w:type="spellEnd"/>
      <w:r>
        <w: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 xml:space="preserve">What needs to be done if </w:t>
      </w:r>
      <w:proofErr w:type="spellStart"/>
      <w:r>
        <w:t>WGx</w:t>
      </w:r>
      <w:proofErr w:type="spellEnd"/>
      <w:r>
        <w:t xml:space="preserve"> is assuming that TS/TR </w:t>
      </w:r>
      <w:proofErr w:type="spellStart"/>
      <w:r>
        <w:t>ab.cde</w:t>
      </w:r>
      <w:proofErr w:type="spellEnd"/>
      <w:r>
        <w:t xml:space="preserve"> of </w:t>
      </w:r>
      <w:proofErr w:type="spellStart"/>
      <w:r>
        <w:t>WGy</w:t>
      </w:r>
      <w:proofErr w:type="spellEnd"/>
      <w:r>
        <w:t xml:space="preserve"> is affected but they are not sure?</w:t>
      </w:r>
      <w:r>
        <w:br/>
      </w:r>
      <w:r>
        <w:tab/>
      </w:r>
      <w:proofErr w:type="spellStart"/>
      <w:r>
        <w:t>WGx</w:t>
      </w:r>
      <w:proofErr w:type="spellEnd"/>
      <w:r>
        <w:t xml:space="preserve"> should list under "other comments" on the CR cover: "</w:t>
      </w:r>
      <w:proofErr w:type="spellStart"/>
      <w:r>
        <w:t>WGx</w:t>
      </w:r>
      <w:proofErr w:type="spellEnd"/>
      <w:r>
        <w:t xml:space="preserve"> thinks that also TS/TR </w:t>
      </w:r>
      <w:proofErr w:type="spellStart"/>
      <w:r>
        <w:t>ab.cde</w:t>
      </w:r>
      <w:proofErr w:type="spellEnd"/>
      <w:r>
        <w:t xml:space="preserve"> of </w:t>
      </w:r>
      <w:proofErr w:type="spellStart"/>
      <w:r>
        <w:t>WGy</w:t>
      </w:r>
      <w:proofErr w:type="spellEnd"/>
      <w:r>
        <w:t xml:space="preserve"> could be </w:t>
      </w:r>
      <w:r>
        <w:tab/>
        <w:t xml:space="preserve">impacted by this CR." Depending on the probability </w:t>
      </w:r>
      <w:proofErr w:type="spellStart"/>
      <w:r>
        <w:t>WGx</w:t>
      </w:r>
      <w:proofErr w:type="spellEnd"/>
      <w:r>
        <w:t xml:space="preserve"> would tick Yes (and mention the spec) or No.</w:t>
      </w:r>
      <w:r>
        <w:br/>
      </w:r>
      <w:r>
        <w:tab/>
        <w:t xml:space="preserve">CR proponents shall check this with </w:t>
      </w:r>
      <w:proofErr w:type="spellStart"/>
      <w:r>
        <w:t>WGy</w:t>
      </w:r>
      <w:proofErr w:type="spellEnd"/>
      <w:r>
        <w:t xml:space="preserve"> (e.g. by sending an LS from </w:t>
      </w:r>
      <w:proofErr w:type="spellStart"/>
      <w:r>
        <w:t>WGx</w:t>
      </w:r>
      <w:proofErr w:type="spellEnd"/>
      <w:r>
        <w:t xml:space="preserve"> to </w:t>
      </w:r>
      <w:proofErr w:type="spellStart"/>
      <w:r>
        <w:t>WGy</w:t>
      </w:r>
      <w:proofErr w:type="spellEnd"/>
      <w:r>
        <w:t xml:space="preserve">, submitting a </w:t>
      </w:r>
      <w:proofErr w:type="spellStart"/>
      <w:r>
        <w:t>Tdoc</w:t>
      </w:r>
      <w:proofErr w:type="spellEnd"/>
      <w:r>
        <w:t xml:space="preserve"> in </w:t>
      </w:r>
      <w:proofErr w:type="spellStart"/>
      <w:r>
        <w:t>WGy</w:t>
      </w:r>
      <w:proofErr w:type="spellEnd"/>
      <w:r>
        <w:t xml:space="preserve">, </w:t>
      </w:r>
      <w:r>
        <w:tab/>
        <w:t xml:space="preserve">talking to the chairman of </w:t>
      </w:r>
      <w:proofErr w:type="spellStart"/>
      <w:r>
        <w:t>WGy</w:t>
      </w:r>
      <w:proofErr w:type="spellEnd"/>
      <w:r>
        <w:t xml:space="preserve">) so that at the TSG meeting where </w:t>
      </w:r>
      <w:proofErr w:type="spellStart"/>
      <w:r>
        <w:t>WGx</w:t>
      </w:r>
      <w:proofErr w:type="spellEnd"/>
      <w:r>
        <w:t xml:space="preserve"> submits this CR for approval it is either </w:t>
      </w:r>
      <w:r>
        <w:tab/>
        <w:t xml:space="preserve">clear that there is no impact or that the </w:t>
      </w:r>
      <w:proofErr w:type="spellStart"/>
      <w:r>
        <w:t>WGy</w:t>
      </w:r>
      <w:proofErr w:type="spellEnd"/>
      <w:r>
        <w:t xml:space="preserve">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t>
      </w:r>
      <w:proofErr w:type="spellStart"/>
      <w:r>
        <w:t>WGx</w:t>
      </w:r>
      <w:proofErr w:type="spellEnd"/>
      <w:r>
        <w:t xml:space="preserve"> CR there but linked </w:t>
      </w:r>
      <w:proofErr w:type="spellStart"/>
      <w:r>
        <w:t>WGy</w:t>
      </w:r>
      <w:proofErr w:type="spellEnd"/>
      <w:r>
        <w:t xml:space="preserve"> CR not available) </w:t>
      </w:r>
      <w:proofErr w:type="spellStart"/>
      <w:r>
        <w:t>can not</w:t>
      </w:r>
      <w:proofErr w:type="spellEnd"/>
      <w:r>
        <w:t xml:space="preserve"> be </w:t>
      </w:r>
      <w:r>
        <w:lastRenderedPageBreak/>
        <w:t xml:space="preserve">approved at TSG level and </w:t>
      </w:r>
      <w:r>
        <w:tab/>
        <w:t xml:space="preserve">since </w:t>
      </w:r>
      <w:proofErr w:type="spellStart"/>
      <w:proofErr w:type="gramStart"/>
      <w:r>
        <w:t>cat.B</w:t>
      </w:r>
      <w:proofErr w:type="spellEnd"/>
      <w:proofErr w:type="gramEnd"/>
      <w:r>
        <w:t xml:space="preserve">/C TEI CRs have to be completed within one </w:t>
      </w:r>
      <w:r>
        <w:tab/>
        <w:t xml:space="preserve">quarter, this is time critical. </w:t>
      </w:r>
      <w:r>
        <w:br/>
      </w:r>
      <w:r>
        <w:tab/>
        <w:t xml:space="preserve">Therefore very good preparation of </w:t>
      </w:r>
      <w:proofErr w:type="spellStart"/>
      <w:proofErr w:type="gramStart"/>
      <w:r>
        <w:t>cat.B</w:t>
      </w:r>
      <w:proofErr w:type="spellEnd"/>
      <w:proofErr w:type="gramEnd"/>
      <w:r>
        <w:t>/C TEI CRs which affect multiple WGs is essential.</w:t>
      </w:r>
    </w:p>
    <w:p w14:paraId="2342127C" w14:textId="77777777" w:rsidR="001F0C78" w:rsidRDefault="001F0C78" w:rsidP="001F0C78">
      <w:pPr>
        <w:rPr>
          <w:b/>
          <w:bCs/>
        </w:rPr>
      </w:pPr>
      <w:r>
        <w:rPr>
          <w:b/>
          <w:bCs/>
        </w:rPr>
        <w:t>E.2</w:t>
      </w:r>
      <w:r>
        <w:rPr>
          <w:b/>
          <w:bCs/>
        </w:rPr>
        <w:tab/>
        <w:t xml:space="preserve">Each TEI </w:t>
      </w:r>
      <w:proofErr w:type="spellStart"/>
      <w:proofErr w:type="gramStart"/>
      <w:r>
        <w:rPr>
          <w:b/>
          <w:bCs/>
        </w:rPr>
        <w:t>cat.B</w:t>
      </w:r>
      <w:proofErr w:type="spellEnd"/>
      <w:proofErr w:type="gramEnd"/>
      <w:r>
        <w:rPr>
          <w:b/>
          <w:bCs/>
        </w:rPr>
        <w:t xml:space="preserve">/C CR and each TEI </w:t>
      </w:r>
      <w:proofErr w:type="spellStart"/>
      <w:r>
        <w:rPr>
          <w:b/>
          <w:bCs/>
        </w:rPr>
        <w:t>cat.F</w:t>
      </w:r>
      <w:proofErr w:type="spellEnd"/>
      <w:r>
        <w:rPr>
          <w:b/>
          <w:bCs/>
        </w:rPr>
        <w:t xml:space="preserve">/A CR that corrects functionality related to an earlier TEI </w:t>
      </w:r>
      <w:r>
        <w:rPr>
          <w:b/>
          <w:bCs/>
        </w:rPr>
        <w:tab/>
      </w:r>
      <w:proofErr w:type="spellStart"/>
      <w:r>
        <w:rPr>
          <w:b/>
          <w:bCs/>
        </w:rPr>
        <w:t>cat.B</w:t>
      </w:r>
      <w:proofErr w:type="spellEnd"/>
      <w:r>
        <w:rPr>
          <w:b/>
          <w:bCs/>
        </w:rPr>
        <w:t xml:space="preserve">/C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 xml:space="preserve">TEI </w:t>
      </w:r>
      <w:proofErr w:type="spellStart"/>
      <w:r>
        <w:rPr>
          <w:b/>
          <w:bCs/>
        </w:rPr>
        <w:t>cat.B</w:t>
      </w:r>
      <w:proofErr w:type="spellEnd"/>
      <w:r>
        <w:rPr>
          <w:b/>
          <w:bCs/>
        </w:rPr>
        <w:t>/C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w:t>
      </w:r>
      <w:proofErr w:type="spellStart"/>
      <w:r>
        <w:t>Cat.F</w:t>
      </w:r>
      <w:proofErr w:type="spellEnd"/>
      <w:r>
        <w:t xml:space="preserve">/A CRs for TEIs which did not have a unique identifier by </w:t>
      </w:r>
      <w:r>
        <w:tab/>
        <w:t>RAN #91</w:t>
      </w:r>
      <w:proofErr w:type="gramStart"/>
      <w:r>
        <w:t>e  will</w:t>
      </w:r>
      <w:proofErr w:type="gramEnd"/>
      <w:r>
        <w:t xml:space="preserve"> not get a unique identifier.</w:t>
      </w:r>
    </w:p>
    <w:p w14:paraId="058E9284" w14:textId="77777777" w:rsidR="001F0C78" w:rsidRDefault="001F0C78" w:rsidP="001F0C78">
      <w:r>
        <w:t>-</w:t>
      </w:r>
      <w:r>
        <w:tab/>
        <w:t xml:space="preserve">Apart from plain TEI CRs, the unique TEI identifiers shall also be applied to </w:t>
      </w:r>
      <w:proofErr w:type="spellStart"/>
      <w:r>
        <w:t>NR_newRAT</w:t>
      </w:r>
      <w:proofErr w:type="spellEnd"/>
      <w:r>
        <w:t xml:space="preserve">-Core, </w:t>
      </w:r>
      <w:proofErr w:type="spellStart"/>
      <w:r>
        <w:t>TEIxx</w:t>
      </w:r>
      <w:proofErr w:type="spellEnd"/>
      <w:r>
        <w:t xml:space="preserve"> CRs </w:t>
      </w:r>
      <w:r>
        <w:tab/>
        <w:t xml:space="preserve">because </w:t>
      </w:r>
      <w:proofErr w:type="spellStart"/>
      <w:r>
        <w:t>NR_newRAT</w:t>
      </w:r>
      <w:proofErr w:type="spellEnd"/>
      <w:r>
        <w:t>-Core was the huge WI for 5G.</w:t>
      </w:r>
    </w:p>
    <w:p w14:paraId="49978FEB" w14:textId="77777777" w:rsidR="001F0C78" w:rsidRDefault="001F0C78" w:rsidP="001F0C78">
      <w:r>
        <w:t>-</w:t>
      </w:r>
      <w:r>
        <w:tab/>
        <w:t xml:space="preserve">As the unique </w:t>
      </w:r>
      <w:proofErr w:type="spellStart"/>
      <w:r>
        <w:t>idendifiers</w:t>
      </w:r>
      <w:proofErr w:type="spellEnd"/>
      <w:r>
        <w:t xml:space="preserve"> are part of the CR title, they will be automatically stored in the CR database. </w:t>
      </w:r>
      <w:proofErr w:type="gramStart"/>
      <w:r>
        <w:t>Therefore</w:t>
      </w:r>
      <w:proofErr w:type="gramEnd"/>
      <w:r>
        <w:t xml:space="preserv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spellStart"/>
      <w:proofErr w:type="gramStart"/>
      <w:r>
        <w:rPr>
          <w:b/>
          <w:bCs/>
        </w:rPr>
        <w:t>cat.B</w:t>
      </w:r>
      <w:proofErr w:type="spellEnd"/>
      <w:proofErr w:type="gramEnd"/>
      <w:r>
        <w:rPr>
          <w:b/>
          <w:bCs/>
        </w:rPr>
        <w:t xml:space="preserve">/C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w:t>
      </w:r>
      <w:proofErr w:type="gramStart"/>
      <w:r>
        <w:t>e.g.</w:t>
      </w:r>
      <w:proofErr w:type="gramEnd"/>
      <w:r>
        <w:t xml:space="preserve"> it can be a slide with a table like the examples below, it can be an extra Excel table included in the zip file of the WG status report). The WG chairman could request inputs from MCC (</w:t>
      </w:r>
      <w:proofErr w:type="spellStart"/>
      <w:r>
        <w:t>Tdoc</w:t>
      </w:r>
      <w:proofErr w:type="spellEnd"/>
      <w: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proofErr w:type="gramStart"/>
            <w:r>
              <w:t>cat.B</w:t>
            </w:r>
            <w:proofErr w:type="spellEnd"/>
            <w:proofErr w:type="gramEnd"/>
            <w:r>
              <w:t>)</w:t>
            </w:r>
          </w:p>
          <w:p w14:paraId="7088B59D" w14:textId="77777777" w:rsidR="001F0C78" w:rsidRDefault="001F0C78">
            <w:pPr>
              <w:pStyle w:val="TAL"/>
            </w:pPr>
            <w:r>
              <w:t xml:space="preserve">R2-2123457 (38.331,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proofErr w:type="gramStart"/>
            <w:r>
              <w:t>cat.B</w:t>
            </w:r>
            <w:proofErr w:type="spellEnd"/>
            <w:proofErr w:type="gramEnd"/>
            <w:r>
              <w:t>)</w:t>
            </w:r>
          </w:p>
          <w:p w14:paraId="6E579F88" w14:textId="77777777" w:rsidR="001F0C78" w:rsidRDefault="001F0C78">
            <w:pPr>
              <w:pStyle w:val="TAL"/>
            </w:pPr>
            <w:r>
              <w:t xml:space="preserve">R3-211235 (38.423, </w:t>
            </w:r>
            <w:proofErr w:type="spellStart"/>
            <w:proofErr w:type="gramStart"/>
            <w:r>
              <w:t>cat.B</w:t>
            </w:r>
            <w:proofErr w:type="spellEnd"/>
            <w:proofErr w:type="gramEnd"/>
            <w:r>
              <w:t>)</w:t>
            </w:r>
          </w:p>
          <w:p w14:paraId="32900DC2" w14:textId="77777777" w:rsidR="001F0C78" w:rsidRDefault="001F0C78">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lastRenderedPageBreak/>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proofErr w:type="gramStart"/>
            <w:r>
              <w:t>cat.B</w:t>
            </w:r>
            <w:proofErr w:type="spellEnd"/>
            <w:proofErr w:type="gram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r>
      <w:proofErr w:type="gramStart"/>
      <w:r>
        <w:t>what's</w:t>
      </w:r>
      <w:proofErr w:type="gramEnd"/>
      <w:r>
        <w:t xml:space="preserve"> the main goal of this activity? To have a checkpoint in each WG (RAN1/2/3/4) where after the WG meeting </w:t>
      </w:r>
      <w:r>
        <w:tab/>
        <w:t xml:space="preserve">it is checked whether a complete CR set is available for all </w:t>
      </w:r>
      <w:proofErr w:type="spellStart"/>
      <w:proofErr w:type="gramStart"/>
      <w:r>
        <w:t>cat.B</w:t>
      </w:r>
      <w:proofErr w:type="spellEnd"/>
      <w:proofErr w:type="gramEnd"/>
      <w:r>
        <w:t xml:space="preserve">/C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spellStart"/>
      <w:proofErr w:type="gramStart"/>
      <w:r>
        <w:t>cat.B</w:t>
      </w:r>
      <w:proofErr w:type="spellEnd"/>
      <w:proofErr w:type="gramEnd"/>
      <w:r>
        <w:t xml:space="preserve">/C TEI CRs only? It would be useful to also list </w:t>
      </w:r>
      <w:proofErr w:type="spellStart"/>
      <w:proofErr w:type="gramStart"/>
      <w:r>
        <w:t>cat.F</w:t>
      </w:r>
      <w:proofErr w:type="spellEnd"/>
      <w:proofErr w:type="gramEnd"/>
      <w:r>
        <w:t xml:space="preserve">/A TEI CRs to correct </w:t>
      </w:r>
      <w:r>
        <w:tab/>
        <w:t xml:space="preserve">formerly as </w:t>
      </w:r>
      <w:proofErr w:type="spellStart"/>
      <w:r>
        <w:t>cat.B</w:t>
      </w:r>
      <w:proofErr w:type="spellEnd"/>
      <w:r>
        <w:t xml:space="preserve">/C TEI introduced features (corresponding CRs will have [ ] at the end of the </w:t>
      </w:r>
      <w:proofErr w:type="spellStart"/>
      <w:r>
        <w:t>Tdoc</w:t>
      </w:r>
      <w:proofErr w:type="spellEnd"/>
      <w:r>
        <w:t xml:space="preserve"> title and CR </w:t>
      </w:r>
      <w:r>
        <w:tab/>
        <w:t xml:space="preserve">proponents will inform the WG chairman if there were any agreed/endorsed CRs </w:t>
      </w:r>
      <w:proofErr w:type="spellStart"/>
      <w:r>
        <w:t>lile</w:t>
      </w:r>
      <w:proofErr w:type="spellEnd"/>
      <w:r>
        <w:t xml:space="preserve"> this)</w:t>
      </w:r>
    </w:p>
    <w:p w14:paraId="6F33BDA1" w14:textId="77777777" w:rsidR="001F0C78" w:rsidRDefault="001F0C78" w:rsidP="001F0C78">
      <w:r>
        <w:t>-</w:t>
      </w:r>
      <w:r>
        <w:tab/>
        <w:t xml:space="preserve">what about CRs for WI code combinations like "&lt;WI code&gt;, </w:t>
      </w:r>
      <w:proofErr w:type="spellStart"/>
      <w:r>
        <w:t>TEIxx</w:t>
      </w:r>
      <w:proofErr w:type="spellEnd"/>
      <w:r>
        <w:t>"?</w:t>
      </w:r>
      <w:r>
        <w:br/>
      </w:r>
      <w:r>
        <w:tab/>
        <w:t xml:space="preserve">These CRs appear when &lt;WI code&gt; was a WI of a </w:t>
      </w:r>
      <w:proofErr w:type="spellStart"/>
      <w:r>
        <w:t>Rel-yy</w:t>
      </w:r>
      <w:proofErr w:type="spellEnd"/>
      <w:r>
        <w:t xml:space="preserve"> with </w:t>
      </w:r>
      <w:proofErr w:type="spellStart"/>
      <w:r>
        <w:t>yy</w:t>
      </w:r>
      <w:proofErr w:type="spellEnd"/>
      <w:r>
        <w:t>&lt;xx.</w:t>
      </w:r>
      <w:r>
        <w:br/>
      </w:r>
      <w:r>
        <w:tab/>
        <w:t>These CRs are usually well identified via &lt;WI code&gt; and would therefore not need any more tracking.</w:t>
      </w:r>
      <w:r>
        <w:br/>
      </w:r>
      <w:r>
        <w:tab/>
        <w:t xml:space="preserve">But one exception should be made for &lt;WI code&gt; = </w:t>
      </w:r>
      <w:proofErr w:type="spellStart"/>
      <w:r>
        <w:t>NR_newRAT</w:t>
      </w:r>
      <w:proofErr w:type="spellEnd"/>
      <w:r>
        <w:t xml:space="preserve">-Core as this was the generic NR WI that </w:t>
      </w:r>
      <w:r>
        <w:tab/>
        <w:t>introduced the whole 5G and if we do not track "</w:t>
      </w:r>
      <w:proofErr w:type="spellStart"/>
      <w:r>
        <w:t>NR_newRAT</w:t>
      </w:r>
      <w:proofErr w:type="spellEnd"/>
      <w:r>
        <w:t xml:space="preserve">-Core, </w:t>
      </w:r>
      <w:proofErr w:type="spellStart"/>
      <w:r>
        <w:t>TEIxx</w:t>
      </w:r>
      <w:proofErr w:type="spellEnd"/>
      <w:r>
        <w:t xml:space="preserve">"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w:t>
      </w:r>
      <w:proofErr w:type="spellStart"/>
      <w:proofErr w:type="gramStart"/>
      <w:r>
        <w:t>cat.B</w:t>
      </w:r>
      <w:proofErr w:type="spellEnd"/>
      <w:proofErr w:type="gramEnd"/>
      <w:r>
        <w:t xml:space="preserve">/C CRs from </w:t>
      </w:r>
      <w:r>
        <w:tab/>
        <w:t xml:space="preserve">RAN1/2/3/4 together with ~50% </w:t>
      </w:r>
      <w:r>
        <w:tab/>
        <w:t>TEI16, ~25% "</w:t>
      </w:r>
      <w:proofErr w:type="spellStart"/>
      <w:r>
        <w:t>NR_newRAT</w:t>
      </w:r>
      <w:proofErr w:type="spellEnd"/>
      <w:r>
        <w:t xml:space="preserve">-Core, </w:t>
      </w:r>
      <w:proofErr w:type="spellStart"/>
      <w:r>
        <w:t>TEIxx</w:t>
      </w:r>
      <w:proofErr w:type="spellEnd"/>
      <w:r>
        <w:t xml:space="preserve">" and ~25% other WI code, TEI16 </w:t>
      </w:r>
      <w:r>
        <w:tab/>
        <w:t xml:space="preserve">CRs. So this means ~20 CRs per TSG RAN meeting plus a few </w:t>
      </w:r>
      <w:proofErr w:type="spellStart"/>
      <w:proofErr w:type="gramStart"/>
      <w:r>
        <w:t>cat.F</w:t>
      </w:r>
      <w:proofErr w:type="spellEnd"/>
      <w:proofErr w:type="gramEnd"/>
      <w:r>
        <w:t xml:space="preserve">/A corrections to former </w:t>
      </w:r>
      <w:proofErr w:type="spellStart"/>
      <w:r>
        <w:t>cat.B</w:t>
      </w:r>
      <w:proofErr w:type="spellEnd"/>
      <w:r>
        <w:t xml:space="preserve">/C </w:t>
      </w:r>
      <w:proofErr w:type="spellStart"/>
      <w:r>
        <w:t>TEIxx</w:t>
      </w:r>
      <w:proofErr w:type="spellEnd"/>
      <w:r>
        <w:t xml:space="preserve">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t>
      </w:r>
      <w:proofErr w:type="spellStart"/>
      <w:r>
        <w:t>WGx</w:t>
      </w:r>
      <w:proofErr w:type="spellEnd"/>
      <w:r>
        <w:t xml:space="preserve"> expected a CR from </w:t>
      </w:r>
      <w:proofErr w:type="spellStart"/>
      <w:r>
        <w:t>WGy</w:t>
      </w:r>
      <w:proofErr w:type="spellEnd"/>
      <w:r>
        <w:t xml:space="preserve"> but </w:t>
      </w:r>
      <w:proofErr w:type="spellStart"/>
      <w:r>
        <w:t>WGy</w:t>
      </w:r>
      <w:proofErr w:type="spellEnd"/>
      <w:r>
        <w:t xml:space="preserve"> did not provide such a CR, then there </w:t>
      </w:r>
      <w:r>
        <w:tab/>
        <w:t xml:space="preserve">are 2 possibilities: The CR from </w:t>
      </w:r>
      <w:proofErr w:type="spellStart"/>
      <w:r>
        <w:t>WGy</w:t>
      </w:r>
      <w:proofErr w:type="spellEnd"/>
      <w:r>
        <w:t xml:space="preserve"> was not needed (then this will be documented e.g. in the RAN minutes or in </w:t>
      </w:r>
      <w:r>
        <w:tab/>
        <w:t xml:space="preserve">a revised WG chairman's report) or </w:t>
      </w:r>
      <w:proofErr w:type="spellStart"/>
      <w:r>
        <w:t>WGy</w:t>
      </w:r>
      <w:proofErr w:type="spellEnd"/>
      <w:r>
        <w:t xml:space="preserve"> did not manage to conclude on a CR which means we have an incomplete </w:t>
      </w:r>
      <w:r>
        <w:tab/>
        <w:t xml:space="preserve">CR set that cannot be approved. It is then up to TSG RAN to discard the incomplete CR set or to request a company </w:t>
      </w:r>
      <w:r>
        <w:tab/>
        <w:t xml:space="preserve">CR for the </w:t>
      </w:r>
      <w:proofErr w:type="spellStart"/>
      <w:r>
        <w:t>WGy</w:t>
      </w:r>
      <w:proofErr w:type="spellEnd"/>
      <w:r>
        <w:t xml:space="preserve">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w:t>
      </w:r>
      <w:proofErr w:type="spellStart"/>
      <w:r>
        <w:t>Tdoc</w:t>
      </w:r>
      <w:proofErr w:type="spellEnd"/>
      <w:r>
        <w:t xml:space="preserve">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w:t>
      </w:r>
      <w:proofErr w:type="spellStart"/>
      <w:proofErr w:type="gramStart"/>
      <w:r>
        <w:t>cat.B</w:t>
      </w:r>
      <w:proofErr w:type="spellEnd"/>
      <w:proofErr w:type="gramEnd"/>
      <w:r>
        <w:t xml:space="preserve">/C </w:t>
      </w:r>
      <w:r>
        <w:tab/>
        <w:t xml:space="preserve">CRs (and their corresponding </w:t>
      </w:r>
      <w:proofErr w:type="spellStart"/>
      <w:r>
        <w:t>cat.F</w:t>
      </w:r>
      <w:proofErr w:type="spellEnd"/>
      <w:r>
        <w:t xml:space="preserve">/A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1"/>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64A57" w14:textId="77777777" w:rsidR="00FE6140" w:rsidRDefault="00FE6140">
      <w:r>
        <w:separator/>
      </w:r>
    </w:p>
  </w:endnote>
  <w:endnote w:type="continuationSeparator" w:id="0">
    <w:p w14:paraId="22CF4CB6" w14:textId="77777777" w:rsidR="00FE6140" w:rsidRDefault="00FE6140">
      <w:r>
        <w:continuationSeparator/>
      </w:r>
    </w:p>
  </w:endnote>
  <w:endnote w:type="continuationNotice" w:id="1">
    <w:p w14:paraId="7BEDD4D8" w14:textId="77777777" w:rsidR="00FE6140" w:rsidRDefault="00FE61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ＭＳ Ｐゴシック">
    <w:altName w:val="MS PGothic"/>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088EF" w14:textId="0D8063C0" w:rsidR="002A60E6" w:rsidRPr="00000924" w:rsidRDefault="002A60E6">
    <w:pPr>
      <w:pStyle w:val="af4"/>
      <w:jc w:val="center"/>
      <w:rPr>
        <w:sz w:val="22"/>
      </w:rPr>
    </w:pPr>
    <w:r>
      <w:rPr>
        <w:rStyle w:val="af9"/>
        <w:rFonts w:eastAsia="ＭＳ ゴシック"/>
      </w:rPr>
      <w:t xml:space="preserve">- </w:t>
    </w:r>
    <w:r>
      <w:rPr>
        <w:rStyle w:val="af9"/>
        <w:rFonts w:eastAsia="ＭＳ ゴシック"/>
      </w:rPr>
      <w:fldChar w:fldCharType="begin"/>
    </w:r>
    <w:r>
      <w:rPr>
        <w:rStyle w:val="af9"/>
        <w:rFonts w:eastAsia="ＭＳ ゴシック"/>
      </w:rPr>
      <w:instrText xml:space="preserve"> PAGE </w:instrText>
    </w:r>
    <w:r>
      <w:rPr>
        <w:rStyle w:val="af9"/>
        <w:rFonts w:eastAsia="ＭＳ ゴシック"/>
      </w:rPr>
      <w:fldChar w:fldCharType="separate"/>
    </w:r>
    <w:r>
      <w:rPr>
        <w:rStyle w:val="af9"/>
        <w:rFonts w:eastAsia="ＭＳ ゴシック"/>
        <w:noProof/>
      </w:rPr>
      <w:t>11</w:t>
    </w:r>
    <w:r>
      <w:rPr>
        <w:rStyle w:val="af9"/>
        <w:rFonts w:eastAsia="ＭＳ ゴシック"/>
      </w:rPr>
      <w:fldChar w:fldCharType="end"/>
    </w:r>
    <w:r>
      <w:rPr>
        <w:rStyle w:val="af9"/>
        <w:rFonts w:eastAsia="ＭＳ ゴシック"/>
      </w:rPr>
      <w:t>/</w:t>
    </w:r>
    <w:r>
      <w:rPr>
        <w:rStyle w:val="af9"/>
        <w:rFonts w:eastAsia="ＭＳ ゴシック"/>
      </w:rPr>
      <w:fldChar w:fldCharType="begin"/>
    </w:r>
    <w:r>
      <w:rPr>
        <w:rStyle w:val="af9"/>
        <w:rFonts w:eastAsia="ＭＳ ゴシック"/>
      </w:rPr>
      <w:instrText xml:space="preserve"> NUMPAGES </w:instrText>
    </w:r>
    <w:r>
      <w:rPr>
        <w:rStyle w:val="af9"/>
        <w:rFonts w:eastAsia="ＭＳ ゴシック"/>
      </w:rPr>
      <w:fldChar w:fldCharType="separate"/>
    </w:r>
    <w:r>
      <w:rPr>
        <w:rStyle w:val="af9"/>
        <w:rFonts w:eastAsia="ＭＳ ゴシック"/>
        <w:noProof/>
      </w:rPr>
      <w:t>107</w:t>
    </w:r>
    <w:r>
      <w:rPr>
        <w:rStyle w:val="af9"/>
        <w:rFonts w:eastAsia="ＭＳ ゴシック"/>
      </w:rPr>
      <w:fldChar w:fldCharType="end"/>
    </w:r>
    <w:r>
      <w:rPr>
        <w:rStyle w:val="af9"/>
        <w:rFonts w:eastAsia="ＭＳ ゴシック"/>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F2343" w14:textId="77777777" w:rsidR="00FE6140" w:rsidRDefault="00FE6140">
      <w:r>
        <w:separator/>
      </w:r>
    </w:p>
  </w:footnote>
  <w:footnote w:type="continuationSeparator" w:id="0">
    <w:p w14:paraId="2863EE83" w14:textId="77777777" w:rsidR="00FE6140" w:rsidRDefault="00FE6140">
      <w:r>
        <w:continuationSeparator/>
      </w:r>
    </w:p>
  </w:footnote>
  <w:footnote w:type="continuationNotice" w:id="1">
    <w:p w14:paraId="52729305" w14:textId="77777777" w:rsidR="00FE6140" w:rsidRDefault="00FE614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2"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5"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7"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2"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7"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8"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20"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24"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25"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30"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D53980"/>
    <w:multiLevelType w:val="multilevel"/>
    <w:tmpl w:val="99F4D080"/>
    <w:numStyleLink w:val="1"/>
  </w:abstractNum>
  <w:num w:numId="1">
    <w:abstractNumId w:val="24"/>
  </w:num>
  <w:num w:numId="2">
    <w:abstractNumId w:val="6"/>
  </w:num>
  <w:num w:numId="3">
    <w:abstractNumId w:val="32"/>
  </w:num>
  <w:num w:numId="4">
    <w:abstractNumId w:val="2"/>
  </w:num>
  <w:num w:numId="5">
    <w:abstractNumId w:val="3"/>
  </w:num>
  <w:num w:numId="6">
    <w:abstractNumId w:val="9"/>
  </w:num>
  <w:num w:numId="7">
    <w:abstractNumId w:val="23"/>
  </w:num>
  <w:num w:numId="8">
    <w:abstractNumId w:val="16"/>
  </w:num>
  <w:num w:numId="9">
    <w:abstractNumId w:val="15"/>
  </w:num>
  <w:num w:numId="10">
    <w:abstractNumId w:val="4"/>
  </w:num>
  <w:num w:numId="11">
    <w:abstractNumId w:val="1"/>
  </w:num>
  <w:num w:numId="12">
    <w:abstractNumId w:val="33"/>
  </w:num>
  <w:num w:numId="13">
    <w:abstractNumId w:val="30"/>
  </w:num>
  <w:num w:numId="14">
    <w:abstractNumId w:val="19"/>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5"/>
  </w:num>
  <w:num w:numId="20">
    <w:abstractNumId w:val="31"/>
  </w:num>
  <w:num w:numId="21">
    <w:abstractNumId w:val="12"/>
  </w:num>
  <w:num w:numId="22">
    <w:abstractNumId w:val="26"/>
  </w:num>
  <w:num w:numId="23">
    <w:abstractNumId w:val="22"/>
  </w:num>
  <w:num w:numId="24">
    <w:abstractNumId w:val="13"/>
  </w:num>
  <w:num w:numId="25">
    <w:abstractNumId w:val="11"/>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num>
  <w:num w:numId="28">
    <w:abstractNumId w:val="27"/>
  </w:num>
  <w:num w:numId="29">
    <w:abstractNumId w:val="29"/>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20"/>
  </w:num>
  <w:num w:numId="33">
    <w:abstractNumId w:val="0"/>
  </w:num>
  <w:num w:numId="34">
    <w:abstractNumId w:val="17"/>
  </w:num>
  <w:num w:numId="35">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9A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18DF7528-694B-4839-9E4A-71835A51D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ＭＳ 明朝"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A05D27"/>
    <w:rPr>
      <w:rFonts w:ascii="Times New Roman" w:eastAsia="ＭＳ ゴシック"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uiPriority w:val="99"/>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0">
    <w:name w:val="heading 3"/>
    <w:aliases w:val="Underrubrik2,H3,no break,Memo Heading 3"/>
    <w:basedOn w:val="a0"/>
    <w:next w:val="a0"/>
    <w:link w:val="31"/>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0"/>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uiPriority w:val="9"/>
    <w:qFormat/>
    <w:rsid w:val="0098555E"/>
    <w:pPr>
      <w:spacing w:before="240" w:after="60"/>
      <w:outlineLvl w:val="5"/>
    </w:pPr>
    <w:rPr>
      <w:i/>
      <w:sz w:val="22"/>
    </w:rPr>
  </w:style>
  <w:style w:type="paragraph" w:styleId="7">
    <w:name w:val="heading 7"/>
    <w:basedOn w:val="a0"/>
    <w:next w:val="a0"/>
    <w:link w:val="70"/>
    <w:uiPriority w:val="9"/>
    <w:qFormat/>
    <w:rsid w:val="0098555E"/>
    <w:pPr>
      <w:spacing w:before="240" w:after="60"/>
      <w:outlineLvl w:val="6"/>
    </w:pPr>
    <w:rPr>
      <w:rFonts w:ascii="Arial" w:hAnsi="Arial"/>
    </w:rPr>
  </w:style>
  <w:style w:type="paragraph" w:styleId="8">
    <w:name w:val="heading 8"/>
    <w:aliases w:val="Table Heading"/>
    <w:basedOn w:val="a0"/>
    <w:next w:val="a0"/>
    <w:link w:val="80"/>
    <w:uiPriority w:val="9"/>
    <w:qFormat/>
    <w:rsid w:val="0098555E"/>
    <w:pPr>
      <w:spacing w:before="240" w:after="60"/>
      <w:outlineLvl w:val="7"/>
    </w:pPr>
    <w:rPr>
      <w:rFonts w:ascii="Arial" w:hAnsi="Arial"/>
      <w:i/>
    </w:rPr>
  </w:style>
  <w:style w:type="paragraph" w:styleId="9">
    <w:name w:val="heading 9"/>
    <w:aliases w:val="Figure Heading,FH"/>
    <w:basedOn w:val="a0"/>
    <w:next w:val="a0"/>
    <w:link w:val="90"/>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ＭＳ 明朝" w:hAnsi="Arial"/>
      <w:b/>
      <w:noProof/>
      <w:sz w:val="18"/>
    </w:rPr>
  </w:style>
  <w:style w:type="character" w:customStyle="1" w:styleId="a9">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8"/>
    <w:locked/>
    <w:rsid w:val="0086665A"/>
    <w:rPr>
      <w:rFonts w:ascii="Arial" w:hAnsi="Arial"/>
      <w:b/>
      <w:noProof/>
      <w:sz w:val="18"/>
      <w:lang w:val="en-GB"/>
    </w:rPr>
  </w:style>
  <w:style w:type="paragraph" w:styleId="aa">
    <w:name w:val="Document Map"/>
    <w:basedOn w:val="a0"/>
    <w:link w:val="ab"/>
    <w:uiPriority w:val="99"/>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ＭＳ ゴシック" w:hAnsi="Arial"/>
      <w:b/>
      <w:sz w:val="24"/>
      <w:lang w:val="en-GB"/>
    </w:rPr>
  </w:style>
  <w:style w:type="paragraph" w:customStyle="1" w:styleId="B1">
    <w:name w:val="B1"/>
    <w:basedOn w:val="ae"/>
    <w:link w:val="B1Char"/>
    <w:qFormat/>
    <w:rsid w:val="0098555E"/>
  </w:style>
  <w:style w:type="paragraph" w:styleId="ae">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ＭＳ ゴシック"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题注,Ca,cap1,cap2,cap11,Légende-figure,Légende-figure Char,Beschrifubg,Beschriftung Char,label,cap11 Char Char Char,captions,Beschriftung Char Char,C"/>
    <w:basedOn w:val="a0"/>
    <w:next w:val="a0"/>
    <w:link w:val="12"/>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3"/>
    <w:autoRedefine/>
    <w:uiPriority w:val="99"/>
    <w:qFormat/>
    <w:rsid w:val="0098555E"/>
    <w:pPr>
      <w:tabs>
        <w:tab w:val="clear" w:pos="360"/>
      </w:tabs>
      <w:spacing w:after="60"/>
      <w:ind w:left="1080" w:hanging="357"/>
    </w:pPr>
    <w:rPr>
      <w:rFonts w:ascii="Arial" w:hAnsi="Arial"/>
    </w:rPr>
  </w:style>
  <w:style w:type="paragraph" w:styleId="af3">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f3"/>
    <w:next w:val="a4"/>
    <w:uiPriority w:val="99"/>
    <w:qFormat/>
    <w:rsid w:val="0098555E"/>
    <w:pPr>
      <w:tabs>
        <w:tab w:val="clear" w:pos="360"/>
      </w:tabs>
      <w:spacing w:after="240"/>
      <w:ind w:left="714" w:hanging="357"/>
    </w:pPr>
    <w:rPr>
      <w:rFonts w:ascii="Arial" w:hAnsi="Arial"/>
    </w:rPr>
  </w:style>
  <w:style w:type="paragraph" w:styleId="af4">
    <w:name w:val="footer"/>
    <w:basedOn w:val="a0"/>
    <w:link w:val="af5"/>
    <w:uiPriority w:val="99"/>
    <w:qFormat/>
    <w:rsid w:val="0098555E"/>
    <w:pPr>
      <w:tabs>
        <w:tab w:val="center" w:pos="4536"/>
        <w:tab w:val="right" w:pos="9072"/>
      </w:tabs>
      <w:spacing w:before="120"/>
    </w:pPr>
    <w:rPr>
      <w:lang w:val="de-DE"/>
    </w:rPr>
  </w:style>
  <w:style w:type="paragraph" w:styleId="24">
    <w:name w:val="List 2"/>
    <w:basedOn w:val="ae"/>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6">
    <w:name w:val="Title"/>
    <w:basedOn w:val="a0"/>
    <w:link w:val="af7"/>
    <w:uiPriority w:val="99"/>
    <w:qFormat/>
    <w:rsid w:val="0098555E"/>
    <w:pPr>
      <w:jc w:val="center"/>
    </w:pPr>
    <w:rPr>
      <w:rFonts w:ascii="Arial" w:hAnsi="Arial"/>
      <w:b/>
    </w:rPr>
  </w:style>
  <w:style w:type="paragraph" w:styleId="af8">
    <w:name w:val="table of figures"/>
    <w:basedOn w:val="13"/>
    <w:next w:val="a0"/>
    <w:uiPriority w:val="99"/>
    <w:semiHidden/>
    <w:qFormat/>
    <w:rsid w:val="0098555E"/>
    <w:pPr>
      <w:tabs>
        <w:tab w:val="right" w:leader="dot" w:pos="9360"/>
      </w:tabs>
      <w:spacing w:before="120" w:after="120"/>
    </w:pPr>
    <w:rPr>
      <w:caps/>
    </w:rPr>
  </w:style>
  <w:style w:type="paragraph" w:styleId="13">
    <w:name w:val="toc 1"/>
    <w:basedOn w:val="a0"/>
    <w:next w:val="a0"/>
    <w:autoRedefine/>
    <w:uiPriority w:val="99"/>
    <w:qFormat/>
    <w:rsid w:val="0098555E"/>
  </w:style>
  <w:style w:type="character" w:styleId="af9">
    <w:name w:val="page number"/>
    <w:rsid w:val="0098555E"/>
    <w:rPr>
      <w:rFonts w:eastAsia="Times New Roman"/>
      <w:noProof w:val="0"/>
      <w:kern w:val="2"/>
      <w:sz w:val="21"/>
      <w:lang w:val="en-GB"/>
    </w:rPr>
  </w:style>
  <w:style w:type="paragraph" w:styleId="32">
    <w:name w:val="Body Text 3"/>
    <w:basedOn w:val="a0"/>
    <w:link w:val="33"/>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4"/>
    <w:link w:val="B3Char"/>
    <w:qFormat/>
    <w:rsid w:val="0098555E"/>
    <w:pPr>
      <w:overflowPunct w:val="0"/>
      <w:autoSpaceDE w:val="0"/>
      <w:autoSpaceDN w:val="0"/>
      <w:adjustRightInd w:val="0"/>
      <w:spacing w:after="180"/>
      <w:ind w:leftChars="0" w:left="1135" w:firstLineChars="0" w:hanging="284"/>
      <w:textAlignment w:val="baseline"/>
    </w:pPr>
  </w:style>
  <w:style w:type="paragraph" w:styleId="34">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a">
    <w:name w:val="Hyperlink"/>
    <w:uiPriority w:val="99"/>
    <w:rsid w:val="0098555E"/>
    <w:rPr>
      <w:rFonts w:eastAsia="Times New Roman"/>
      <w:noProof w:val="0"/>
      <w:color w:val="0000FF"/>
      <w:kern w:val="2"/>
      <w:sz w:val="21"/>
      <w:u w:val="single"/>
      <w:lang w:val="en-GB"/>
    </w:rPr>
  </w:style>
  <w:style w:type="character" w:styleId="afb">
    <w:name w:val="FollowedHyperlink"/>
    <w:rsid w:val="0098555E"/>
    <w:rPr>
      <w:rFonts w:eastAsia="Times New Roman"/>
      <w:noProof w:val="0"/>
      <w:color w:val="800080"/>
      <w:kern w:val="2"/>
      <w:sz w:val="21"/>
      <w:u w:val="single"/>
      <w:lang w:val="en-GB"/>
    </w:rPr>
  </w:style>
  <w:style w:type="character" w:styleId="afc">
    <w:name w:val="annotation reference"/>
    <w:qFormat/>
    <w:rsid w:val="0098555E"/>
    <w:rPr>
      <w:rFonts w:eastAsia="Times New Roman"/>
      <w:noProof w:val="0"/>
      <w:kern w:val="2"/>
      <w:sz w:val="16"/>
      <w:lang w:val="en-GB"/>
    </w:rPr>
  </w:style>
  <w:style w:type="paragraph" w:styleId="afd">
    <w:name w:val="Balloon Text"/>
    <w:basedOn w:val="a0"/>
    <w:link w:val="afe"/>
    <w:uiPriority w:val="99"/>
    <w:qFormat/>
    <w:rsid w:val="0098555E"/>
    <w:rPr>
      <w:rFonts w:ascii="Arial" w:hAnsi="Arial"/>
      <w:sz w:val="18"/>
    </w:rPr>
  </w:style>
  <w:style w:type="character" w:customStyle="1" w:styleId="afe">
    <w:name w:val="吹き出し (文字)"/>
    <w:link w:val="afd"/>
    <w:uiPriority w:val="99"/>
    <w:rsid w:val="00DC57EE"/>
    <w:rPr>
      <w:rFonts w:ascii="Arial" w:eastAsia="ＭＳ ゴシック"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ＭＳ 明朝" w:hAnsi="Arial"/>
      <w:kern w:val="2"/>
      <w:sz w:val="21"/>
      <w:lang w:val="de-DE"/>
    </w:rPr>
  </w:style>
  <w:style w:type="paragraph" w:styleId="aff">
    <w:name w:val="annotation text"/>
    <w:basedOn w:val="a0"/>
    <w:link w:val="aff0"/>
    <w:qFormat/>
    <w:rsid w:val="0098555E"/>
    <w:rPr>
      <w:sz w:val="20"/>
    </w:rPr>
  </w:style>
  <w:style w:type="character" w:customStyle="1" w:styleId="aff0">
    <w:name w:val="コメント文字列 (文字)"/>
    <w:basedOn w:val="a1"/>
    <w:link w:val="aff"/>
    <w:qFormat/>
    <w:rsid w:val="00DC57EE"/>
    <w:rPr>
      <w:rFonts w:ascii="Times New Roman" w:eastAsia="ＭＳ ゴシック" w:hAnsi="Times New Roman"/>
      <w:lang w:val="en-GB"/>
    </w:rPr>
  </w:style>
  <w:style w:type="paragraph" w:customStyle="1" w:styleId="HTMLBody">
    <w:name w:val="HTML Body"/>
    <w:uiPriority w:val="99"/>
    <w:qFormat/>
    <w:rsid w:val="0098555E"/>
    <w:pPr>
      <w:widowControl w:val="0"/>
      <w:autoSpaceDE w:val="0"/>
      <w:autoSpaceDN w:val="0"/>
      <w:adjustRightInd w:val="0"/>
    </w:pPr>
    <w:rPr>
      <w:rFonts w:ascii="ＭＳ Ｐゴシック" w:eastAsia="ＭＳ Ｐゴシック" w:hAnsi="Century"/>
    </w:rPr>
  </w:style>
  <w:style w:type="character" w:customStyle="1" w:styleId="aff1">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ＭＳ ゴシック"/>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2">
    <w:name w:val="annotation subject"/>
    <w:basedOn w:val="aff"/>
    <w:next w:val="aff"/>
    <w:link w:val="aff3"/>
    <w:uiPriority w:val="99"/>
    <w:qFormat/>
    <w:rsid w:val="0098555E"/>
    <w:rPr>
      <w:b/>
      <w:sz w:val="24"/>
    </w:rPr>
  </w:style>
  <w:style w:type="character" w:customStyle="1" w:styleId="aff3">
    <w:name w:val="コメント内容 (文字)"/>
    <w:basedOn w:val="aff0"/>
    <w:link w:val="aff2"/>
    <w:uiPriority w:val="99"/>
    <w:rsid w:val="00DC57EE"/>
    <w:rPr>
      <w:rFonts w:ascii="Times New Roman" w:eastAsia="ＭＳ ゴシック"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4">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Web">
    <w:name w:val="Normal (Web)"/>
    <w:basedOn w:val="a0"/>
    <w:uiPriority w:val="99"/>
    <w:unhideWhenUsed/>
    <w:qFormat/>
    <w:rsid w:val="009273EC"/>
    <w:pPr>
      <w:spacing w:before="100" w:beforeAutospacing="1" w:after="100" w:afterAutospacing="1"/>
    </w:pPr>
    <w:rPr>
      <w:rFonts w:ascii="ＭＳ Ｐゴシック" w:eastAsia="ＭＳ Ｐゴシック" w:hAnsi="ＭＳ Ｐゴシック" w:cs="ＭＳ Ｐゴシック"/>
      <w:szCs w:val="24"/>
      <w:lang w:val="en-US"/>
    </w:rPr>
  </w:style>
  <w:style w:type="paragraph" w:customStyle="1" w:styleId="81">
    <w:name w:val="表 (赤)  81"/>
    <w:basedOn w:val="a0"/>
    <w:uiPriority w:val="34"/>
    <w:qFormat/>
    <w:rsid w:val="006D1DA0"/>
    <w:pPr>
      <w:ind w:leftChars="400" w:left="840"/>
    </w:pPr>
    <w:rPr>
      <w:rFonts w:ascii="ＭＳ Ｐゴシック" w:eastAsia="ＭＳ Ｐゴシック" w:hAnsi="ＭＳ Ｐゴシック" w:cs="ＭＳ Ｐゴシック"/>
      <w:szCs w:val="24"/>
      <w:lang w:val="en-US"/>
    </w:rPr>
  </w:style>
  <w:style w:type="paragraph" w:customStyle="1" w:styleId="71">
    <w:name w:val="表 (赤)  71"/>
    <w:hidden/>
    <w:uiPriority w:val="99"/>
    <w:semiHidden/>
    <w:qFormat/>
    <w:rsid w:val="00E764CD"/>
    <w:rPr>
      <w:rFonts w:ascii="Times New Roman" w:eastAsia="ＭＳ ゴシック" w:hAnsi="Times New Roman"/>
      <w:sz w:val="24"/>
      <w:lang w:val="en-GB"/>
    </w:rPr>
  </w:style>
  <w:style w:type="paragraph" w:styleId="aff5">
    <w:name w:val="Revision"/>
    <w:hidden/>
    <w:uiPriority w:val="99"/>
    <w:semiHidden/>
    <w:qFormat/>
    <w:rsid w:val="00D550AD"/>
    <w:rPr>
      <w:rFonts w:ascii="Times New Roman" w:eastAsia="ＭＳ ゴシック"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ＭＳ 明朝"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6">
    <w:name w:val="List Paragraph"/>
    <w:aliases w:val="- Bullets,?? ??,?????,????,Lista1,列出段落1,中等深浅网格 1 - 着色 21,列表段落,¥¡¡¡¡ì¬º¥¹¥È¶ÎÂä,ÁÐ³ö¶ÎÂä,列表段落1,—ño’i—Ž,¥ê¥¹¥È¶ÎÂä,1st level - Bullet List Paragraph,Lettre d'introduction,Paragrafo elenco,Normal bullet 2,Bullet list,목록단락,列表段落11,목록 단락,列出段落,Task Body"/>
    <w:basedOn w:val="a0"/>
    <w:link w:val="aff7"/>
    <w:uiPriority w:val="34"/>
    <w:qFormat/>
    <w:rsid w:val="002D136A"/>
    <w:pPr>
      <w:ind w:leftChars="400" w:left="840"/>
    </w:pPr>
  </w:style>
  <w:style w:type="character" w:customStyle="1" w:styleId="aff7">
    <w:name w:val="リスト段落 (文字)"/>
    <w:aliases w:val="- Bullets (文字),?? ?? (文字),????? (文字),???? (文字),Lista1 (文字),列出段落1 (文字),中等深浅网格 1 - 着色 21 (文字),列表段落 (文字),¥¡¡¡¡ì¬º¥¹¥È¶ÎÂä (文字),ÁÐ³ö¶ÎÂä (文字),列表段落1 (文字),—ño’i—Ž (文字),¥ê¥¹¥È¶ÎÂä (文字),1st level - Bullet List Paragraph (文字),Paragrafo elenco (文字)"/>
    <w:link w:val="aff6"/>
    <w:uiPriority w:val="34"/>
    <w:qFormat/>
    <w:locked/>
    <w:rsid w:val="001640AD"/>
    <w:rPr>
      <w:rFonts w:ascii="Times New Roman" w:eastAsia="ＭＳ ゴシック"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ＭＳ 明朝"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8">
    <w:name w:val="Note Heading"/>
    <w:basedOn w:val="a0"/>
    <w:next w:val="a0"/>
    <w:link w:val="aff9"/>
    <w:uiPriority w:val="99"/>
    <w:qFormat/>
    <w:rsid w:val="00384D66"/>
    <w:pPr>
      <w:jc w:val="center"/>
    </w:pPr>
    <w:rPr>
      <w:b/>
      <w:color w:val="FF0000"/>
      <w:szCs w:val="21"/>
      <w:lang w:val="en-US"/>
    </w:rPr>
  </w:style>
  <w:style w:type="character" w:customStyle="1" w:styleId="aff9">
    <w:name w:val="記 (文字)"/>
    <w:basedOn w:val="a1"/>
    <w:link w:val="aff8"/>
    <w:uiPriority w:val="99"/>
    <w:rsid w:val="00384D66"/>
    <w:rPr>
      <w:rFonts w:ascii="Times New Roman" w:eastAsia="ＭＳ ゴシック" w:hAnsi="Times New Roman"/>
      <w:b/>
      <w:color w:val="FF0000"/>
      <w:sz w:val="24"/>
      <w:szCs w:val="21"/>
    </w:rPr>
  </w:style>
  <w:style w:type="paragraph" w:styleId="affa">
    <w:name w:val="Closing"/>
    <w:basedOn w:val="a0"/>
    <w:link w:val="affb"/>
    <w:uiPriority w:val="99"/>
    <w:qFormat/>
    <w:rsid w:val="00384D66"/>
    <w:pPr>
      <w:jc w:val="right"/>
    </w:pPr>
    <w:rPr>
      <w:b/>
      <w:color w:val="FF0000"/>
      <w:szCs w:val="21"/>
      <w:lang w:val="en-US"/>
    </w:rPr>
  </w:style>
  <w:style w:type="character" w:customStyle="1" w:styleId="affb">
    <w:name w:val="結語 (文字)"/>
    <w:basedOn w:val="a1"/>
    <w:link w:val="affa"/>
    <w:uiPriority w:val="99"/>
    <w:rsid w:val="00384D66"/>
    <w:rPr>
      <w:rFonts w:ascii="Times New Roman" w:eastAsia="ＭＳ ゴシック" w:hAnsi="Times New Roman"/>
      <w:b/>
      <w:color w:val="FF0000"/>
      <w:sz w:val="24"/>
      <w:szCs w:val="21"/>
    </w:rPr>
  </w:style>
  <w:style w:type="character" w:customStyle="1" w:styleId="B10">
    <w:name w:val="B1 (文字)"/>
    <w:qFormat/>
    <w:rsid w:val="00F2589E"/>
    <w:rPr>
      <w:rFonts w:eastAsia="ＭＳ 明朝"/>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ＭＳ 明朝"/>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ＭＳ 明朝"/>
      <w:sz w:val="20"/>
      <w:lang w:eastAsia="en-GB"/>
    </w:rPr>
  </w:style>
  <w:style w:type="character" w:styleId="affc">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1">
    <w:name w:val="toc 9"/>
    <w:basedOn w:val="82"/>
    <w:uiPriority w:val="39"/>
    <w:qFormat/>
    <w:rsid w:val="00DC57EE"/>
    <w:pPr>
      <w:ind w:left="1418" w:hanging="1418"/>
    </w:pPr>
  </w:style>
  <w:style w:type="paragraph" w:styleId="82">
    <w:name w:val="toc 8"/>
    <w:basedOn w:val="13"/>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5">
    <w:name w:val="toc 2"/>
    <w:basedOn w:val="13"/>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4">
    <w:name w:val="正文1"/>
    <w:uiPriority w:val="99"/>
    <w:qFormat/>
    <w:rsid w:val="00AF09C2"/>
    <w:rPr>
      <w:rFonts w:eastAsia="SimSun"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ＭＳ 明朝"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SimSun"/>
      <w:lang w:val="en-US" w:eastAsia="zh-CN"/>
    </w:rPr>
  </w:style>
  <w:style w:type="character" w:styleId="affd">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見出し 1 (文字)"/>
    <w:aliases w:val="H1 (文字),h1 (文字),app heading 1 (文字),l1 (文字),Memo Heading 1 (文字),h11 (文字),h12 (文字),h13 (文字),h14 (文字),h15 (文字),h16 (文字),Heading 1_a (文字),heading 1 (文字),h17 (文字),h111 (文字),h121 (文字),h131 (文字),h141 (文字),h151 (文字),h161 (文字),h18 (文字),h112 (文字)"/>
    <w:basedOn w:val="a1"/>
    <w:link w:val="10"/>
    <w:rsid w:val="00FA6E98"/>
    <w:rPr>
      <w:rFonts w:ascii="Arial" w:eastAsia="ＭＳ ゴシック" w:hAnsi="Arial"/>
      <w:kern w:val="28"/>
      <w:sz w:val="28"/>
      <w:lang w:val="en-GB"/>
    </w:rPr>
  </w:style>
  <w:style w:type="character" w:customStyle="1" w:styleId="20">
    <w:name w:val="見出し 2 (文字)"/>
    <w:aliases w:val="DO NOT USE_h2 (文字),h2 (文字),h21 (文字),H2 (文字),Head2A (文字),2 (文字),UNDERRUBRIK 1-2 (文字),Heading 2 Char (文字),Header 2 (文字),Header2 (文字),22 (文字),heading2 (文字),2nd level (文字),H21 (文字),H22 (文字),H23 (文字),H24 (文字),H25 (文字),R2 (文字),E2 (文字),Head 2 (文字)"/>
    <w:basedOn w:val="a1"/>
    <w:link w:val="2"/>
    <w:rsid w:val="00FA6E98"/>
    <w:rPr>
      <w:rFonts w:ascii="Arial" w:eastAsia="ＭＳ ゴシック" w:hAnsi="Arial"/>
      <w:sz w:val="24"/>
      <w:lang w:val="en-GB"/>
    </w:rPr>
  </w:style>
  <w:style w:type="character" w:customStyle="1" w:styleId="31">
    <w:name w:val="見出し 3 (文字)"/>
    <w:aliases w:val="Underrubrik2 (文字),H3 (文字),no break (文字),Memo Heading 3 (文字)"/>
    <w:basedOn w:val="a1"/>
    <w:link w:val="30"/>
    <w:rsid w:val="00FA6E98"/>
    <w:rPr>
      <w:rFonts w:ascii="Arial" w:eastAsia="ＭＳ ゴシック" w:hAnsi="Arial"/>
      <w:sz w:val="24"/>
      <w:lang w:val="en-GB"/>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basedOn w:val="a1"/>
    <w:link w:val="4"/>
    <w:rsid w:val="00FA6E98"/>
    <w:rPr>
      <w:rFonts w:ascii="Arial" w:eastAsia="ＭＳ ゴシック" w:hAnsi="Arial"/>
      <w:i/>
      <w:sz w:val="24"/>
      <w:lang w:val="en-GB"/>
    </w:rPr>
  </w:style>
  <w:style w:type="character" w:customStyle="1" w:styleId="50">
    <w:name w:val="見出し 5 (文字)"/>
    <w:aliases w:val="H5 (文字),h5 (文字),Heading5 (文字),标题 51 (文字),Head5 (文字),M5 (文字),mh2 (文字),Module heading 2 (文字),heading 8 (文字),Numbered Sub-list (文字),Heading 81 (文字)"/>
    <w:basedOn w:val="a1"/>
    <w:link w:val="5"/>
    <w:rsid w:val="00FA6E98"/>
    <w:rPr>
      <w:rFonts w:ascii="Times New Roman" w:eastAsia="ＭＳ ゴシック" w:hAnsi="Times New Roman"/>
      <w:sz w:val="26"/>
      <w:u w:val="single"/>
      <w:lang w:val="en-GB"/>
    </w:rPr>
  </w:style>
  <w:style w:type="character" w:customStyle="1" w:styleId="60">
    <w:name w:val="見出し 6 (文字)"/>
    <w:basedOn w:val="a1"/>
    <w:link w:val="6"/>
    <w:rsid w:val="00FA6E98"/>
    <w:rPr>
      <w:rFonts w:ascii="Times New Roman" w:eastAsia="ＭＳ ゴシック" w:hAnsi="Times New Roman"/>
      <w:i/>
      <w:sz w:val="22"/>
      <w:lang w:val="en-GB"/>
    </w:rPr>
  </w:style>
  <w:style w:type="character" w:customStyle="1" w:styleId="70">
    <w:name w:val="見出し 7 (文字)"/>
    <w:basedOn w:val="a1"/>
    <w:link w:val="7"/>
    <w:rsid w:val="00FA6E98"/>
    <w:rPr>
      <w:rFonts w:ascii="Arial" w:eastAsia="ＭＳ ゴシック" w:hAnsi="Arial"/>
      <w:sz w:val="24"/>
      <w:lang w:val="en-GB"/>
    </w:rPr>
  </w:style>
  <w:style w:type="character" w:customStyle="1" w:styleId="80">
    <w:name w:val="見出し 8 (文字)"/>
    <w:aliases w:val="Table Heading (文字)"/>
    <w:basedOn w:val="a1"/>
    <w:link w:val="8"/>
    <w:rsid w:val="00FA6E98"/>
    <w:rPr>
      <w:rFonts w:ascii="Arial" w:eastAsia="ＭＳ ゴシック" w:hAnsi="Arial"/>
      <w:i/>
      <w:sz w:val="24"/>
      <w:lang w:val="en-GB"/>
    </w:rPr>
  </w:style>
  <w:style w:type="character" w:customStyle="1" w:styleId="90">
    <w:name w:val="見出し 9 (文字)"/>
    <w:aliases w:val="Figure Heading (文字),FH (文字)"/>
    <w:basedOn w:val="a1"/>
    <w:link w:val="9"/>
    <w:rsid w:val="00FA6E98"/>
    <w:rPr>
      <w:rFonts w:ascii="Arial" w:eastAsia="ＭＳ ゴシック" w:hAnsi="Arial"/>
      <w:b/>
      <w:i/>
      <w:sz w:val="18"/>
      <w:lang w:val="en-GB"/>
    </w:rPr>
  </w:style>
  <w:style w:type="character" w:customStyle="1" w:styleId="a5">
    <w:name w:val="本文 (文字)"/>
    <w:basedOn w:val="a1"/>
    <w:link w:val="a4"/>
    <w:rsid w:val="00FA6E98"/>
    <w:rPr>
      <w:rFonts w:ascii="Times New Roman" w:eastAsia="ＭＳ ゴシック" w:hAnsi="Times New Roman"/>
      <w:sz w:val="24"/>
      <w:lang w:val="en-GB"/>
    </w:rPr>
  </w:style>
  <w:style w:type="character" w:customStyle="1" w:styleId="a7">
    <w:name w:val="本文インデント (文字)"/>
    <w:basedOn w:val="a1"/>
    <w:link w:val="a6"/>
    <w:uiPriority w:val="99"/>
    <w:rsid w:val="00FA6E98"/>
    <w:rPr>
      <w:rFonts w:ascii="Times New Roman" w:eastAsia="ＭＳ ゴシック" w:hAnsi="Times New Roman"/>
      <w:sz w:val="24"/>
      <w:lang w:val="en-GB"/>
    </w:rPr>
  </w:style>
  <w:style w:type="character" w:customStyle="1" w:styleId="ab">
    <w:name w:val="見出しマップ (文字)"/>
    <w:basedOn w:val="a1"/>
    <w:link w:val="aa"/>
    <w:uiPriority w:val="99"/>
    <w:semiHidden/>
    <w:rsid w:val="00FA6E98"/>
    <w:rPr>
      <w:rFonts w:ascii="Tahoma" w:eastAsia="ＭＳ ゴシック" w:hAnsi="Tahoma"/>
      <w:sz w:val="24"/>
      <w:shd w:val="clear" w:color="auto" w:fill="000080"/>
      <w:lang w:val="en-GB"/>
    </w:rPr>
  </w:style>
  <w:style w:type="character" w:customStyle="1" w:styleId="ad">
    <w:name w:val="書式なし (文字)"/>
    <w:basedOn w:val="a1"/>
    <w:link w:val="ac"/>
    <w:uiPriority w:val="99"/>
    <w:rsid w:val="00FA6E98"/>
    <w:rPr>
      <w:rFonts w:ascii="Courier New" w:eastAsia="ＭＳ ゴシック" w:hAnsi="Courier New"/>
      <w:sz w:val="24"/>
      <w:lang w:val="en-GB"/>
    </w:rPr>
  </w:style>
  <w:style w:type="character" w:customStyle="1" w:styleId="af1">
    <w:name w:val="脚注文字列 (文字)"/>
    <w:aliases w:val="footnote text1 (文字),footnote text2 (文字),footnote text3 (文字),footnote text4 (文字),footnote text5 (文字),footnote text6 (文字),footnote text7 (文字),footnote text11 (文字),footnote text21 (文字),footnote text31 (文字),footnote text41 (文字)"/>
    <w:basedOn w:val="a1"/>
    <w:link w:val="af0"/>
    <w:rsid w:val="00FA6E98"/>
    <w:rPr>
      <w:rFonts w:ascii="Times New Roman" w:eastAsia="ＭＳ ゴシック" w:hAnsi="Times New Roman"/>
      <w:sz w:val="16"/>
      <w:lang w:val="en-GB"/>
    </w:rPr>
  </w:style>
  <w:style w:type="character" w:customStyle="1" w:styleId="22">
    <w:name w:val="本文インデント 2 (文字)"/>
    <w:basedOn w:val="a1"/>
    <w:link w:val="21"/>
    <w:uiPriority w:val="99"/>
    <w:rsid w:val="00FA6E98"/>
    <w:rPr>
      <w:rFonts w:ascii="Times New Roman" w:eastAsia="ＭＳ ゴシック" w:hAnsi="Times New Roman"/>
      <w:kern w:val="2"/>
      <w:sz w:val="24"/>
      <w:lang w:val="en-GB"/>
    </w:rPr>
  </w:style>
  <w:style w:type="character" w:customStyle="1" w:styleId="af5">
    <w:name w:val="フッター (文字)"/>
    <w:basedOn w:val="a1"/>
    <w:link w:val="af4"/>
    <w:uiPriority w:val="99"/>
    <w:rsid w:val="00FA6E98"/>
    <w:rPr>
      <w:rFonts w:ascii="Times New Roman" w:eastAsia="ＭＳ ゴシック" w:hAnsi="Times New Roman"/>
      <w:sz w:val="24"/>
      <w:lang w:val="de-DE"/>
    </w:rPr>
  </w:style>
  <w:style w:type="character" w:customStyle="1" w:styleId="af7">
    <w:name w:val="表題 (文字)"/>
    <w:basedOn w:val="a1"/>
    <w:link w:val="af6"/>
    <w:uiPriority w:val="99"/>
    <w:rsid w:val="00FA6E98"/>
    <w:rPr>
      <w:rFonts w:ascii="Arial" w:eastAsia="ＭＳ ゴシック" w:hAnsi="Arial"/>
      <w:b/>
      <w:sz w:val="24"/>
      <w:lang w:val="en-GB"/>
    </w:rPr>
  </w:style>
  <w:style w:type="character" w:customStyle="1" w:styleId="33">
    <w:name w:val="本文 3 (文字)"/>
    <w:basedOn w:val="a1"/>
    <w:link w:val="32"/>
    <w:uiPriority w:val="99"/>
    <w:rsid w:val="00FA6E98"/>
    <w:rPr>
      <w:rFonts w:ascii="Times New Roman" w:eastAsia="ＭＳ ゴシック"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ＭＳ Ｐゴシック" w:eastAsia="ＭＳ Ｐゴシック" w:hAnsi="ＭＳ Ｐゴシック" w:cs="ＭＳ Ｐゴシック"/>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ＭＳ ゴシック"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ＭＳ ゴシック" w:hAnsi="Times New Roman"/>
      <w:sz w:val="24"/>
      <w:lang w:val="en-GB"/>
    </w:rPr>
  </w:style>
  <w:style w:type="character" w:customStyle="1" w:styleId="12">
    <w:name w:val="図表番号 (文字)1"/>
    <w:aliases w:val="cap (文字)1,cap Char (文字),Caption Char (文字),Caption Char1 Char (文字),cap Char Char1 (文字),Caption Char Char1 Char (文字),cap Char2 (文字),条目 (文字),题注 (文字),Ca (文字),cap1 (文字),cap2 (文字),cap11 (文字),Légende-figure (文字),Légende-figure Char (文字),label (文字)"/>
    <w:link w:val="af2"/>
    <w:locked/>
    <w:rsid w:val="00FA6E98"/>
    <w:rPr>
      <w:rFonts w:ascii="Times New Roman" w:eastAsia="ＭＳ ゴシック" w:hAnsi="Times New Roman"/>
      <w:b/>
      <w:sz w:val="24"/>
      <w:lang w:val="en-GB"/>
    </w:rPr>
  </w:style>
  <w:style w:type="character" w:customStyle="1" w:styleId="apple-converted-space">
    <w:name w:val="apple-converted-space"/>
    <w:basedOn w:val="a1"/>
    <w:qFormat/>
    <w:rsid w:val="00FA6E98"/>
  </w:style>
  <w:style w:type="character" w:styleId="affe">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ＭＳ ゴシック"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ＭＳ ゴシック" w:hAnsi="Times New Roman" w:cs="Times New Roman"/>
      <w:sz w:val="24"/>
      <w:lang w:val="en-GB"/>
    </w:rPr>
  </w:style>
  <w:style w:type="character" w:customStyle="1" w:styleId="910">
    <w:name w:val="見出し 9 (文字)1"/>
    <w:aliases w:val="Figure Heading (文字)1,FH (文字)1"/>
    <w:basedOn w:val="a1"/>
    <w:semiHidden/>
    <w:rsid w:val="00E84717"/>
    <w:rPr>
      <w:rFonts w:ascii="Times New Roman" w:eastAsia="ＭＳ ゴシック" w:hAnsi="Times New Roman" w:cs="Times New Roman"/>
      <w:sz w:val="24"/>
      <w:lang w:val="en-GB"/>
    </w:rPr>
  </w:style>
  <w:style w:type="character" w:customStyle="1" w:styleId="15">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ＭＳ ゴシック" w:hAnsi="Times New Roman"/>
      <w:sz w:val="24"/>
      <w:lang w:val="en-GB"/>
    </w:rPr>
  </w:style>
  <w:style w:type="character" w:customStyle="1" w:styleId="16">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ＭＳ ゴシック"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
    <w:name w:val="行間詰め (文字)"/>
    <w:link w:val="afff0"/>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2">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afff0">
    <w:name w:val="No Spacing"/>
    <w:basedOn w:val="a0"/>
    <w:link w:val="afff"/>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6"/>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7">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ＭＳ ゴシック" w:hAnsi="Times New Roman"/>
      <w:sz w:val="24"/>
      <w:lang w:val="en-GB"/>
    </w:rPr>
  </w:style>
  <w:style w:type="character" w:customStyle="1" w:styleId="B3Char">
    <w:name w:val="B3 Char"/>
    <w:link w:val="B3"/>
    <w:locked/>
    <w:rsid w:val="00E70910"/>
    <w:rPr>
      <w:rFonts w:ascii="Times New Roman" w:eastAsia="ＭＳ ゴシック"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ＭＳ 明朝"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package" Target="embeddings/Microsoft_Visio_Drawing1.vsdx"/><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4.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package" Target="embeddings/Microsoft_Visio_Drawing.vsdx"/><Relationship Id="rId40" Type="http://schemas.openxmlformats.org/officeDocument/2006/relationships/image" Target="media/image25.emf"/><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png"/><Relationship Id="rId48" Type="http://schemas.openxmlformats.org/officeDocument/2006/relationships/package" Target="embeddings/Microsoft_Visio_Drawing2.vsdx"/><Relationship Id="rId8" Type="http://schemas.openxmlformats.org/officeDocument/2006/relationships/styles" Target="styl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wmf"/><Relationship Id="rId38" Type="http://schemas.openxmlformats.org/officeDocument/2006/relationships/image" Target="media/image24.emf"/><Relationship Id="rId46" Type="http://schemas.openxmlformats.org/officeDocument/2006/relationships/image" Target="media/image31.emf"/><Relationship Id="rId20" Type="http://schemas.openxmlformats.org/officeDocument/2006/relationships/image" Target="media/image8.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package" Target="embeddings/Microsoft_Visio___11.vsdx"/><Relationship Id="rId36" Type="http://schemas.openxmlformats.org/officeDocument/2006/relationships/image" Target="media/image23.emf"/><Relationship Id="rId49" Type="http://schemas.openxmlformats.org/officeDocument/2006/relationships/image" Target="media/image3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3.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5.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6.xml><?xml version="1.0" encoding="utf-8"?>
<ds:datastoreItem xmlns:ds="http://schemas.openxmlformats.org/officeDocument/2006/customXml" ds:itemID="{2731084F-99F4-4DCA-BFCA-8514630B8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40</Pages>
  <Words>14118</Words>
  <Characters>80473</Characters>
  <Application>Microsoft Office Word</Application>
  <DocSecurity>0</DocSecurity>
  <Lines>670</Lines>
  <Paragraphs>188</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94403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Hiroki Harada</cp:lastModifiedBy>
  <cp:revision>26</cp:revision>
  <cp:lastPrinted>2017-08-09T04:40:00Z</cp:lastPrinted>
  <dcterms:created xsi:type="dcterms:W3CDTF">2021-01-19T00:11:00Z</dcterms:created>
  <dcterms:modified xsi:type="dcterms:W3CDTF">2021-05-19T00:40:00Z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1585321116</vt:lpwstr>
  </property>
</Properties>
</file>