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pt;mso-width-percent:0;mso-height-percent:0;mso-width-percent:0;mso-height-percent:0" o:ole="">
            <v:imagedata r:id="rId14" o:title=""/>
          </v:shape>
          <o:OLEObject Type="Embed" ProgID="Visio.Drawing.11" ShapeID="_x0000_i1025" DrawAspect="Content" ObjectID="_1683036445"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w:t>
      </w:r>
      <w:proofErr w:type="gramStart"/>
      <w:r>
        <w:rPr>
          <w:rFonts w:eastAsiaTheme="minorEastAsia"/>
          <w:lang w:eastAsia="zh-CN"/>
        </w:rPr>
        <w:t xml:space="preserve">for </w:t>
      </w:r>
      <w:r w:rsidRPr="00F312E2">
        <w:rPr>
          <w:rFonts w:eastAsiaTheme="minorEastAsia"/>
          <w:lang w:eastAsia="zh-CN"/>
        </w:rPr>
        <w:t xml:space="preserve"> “</w:t>
      </w:r>
      <w:proofErr w:type="gramEnd"/>
      <w:r w:rsidRPr="00F312E2">
        <w:rPr>
          <w:rFonts w:eastAsiaTheme="minorEastAsia"/>
          <w:lang w:eastAsia="zh-CN"/>
        </w:rPr>
        <w:t>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w:t>
            </w:r>
            <w:proofErr w:type="gramStart"/>
            <w:r w:rsidRPr="006F3BD5">
              <w:rPr>
                <w:sz w:val="20"/>
                <w:szCs w:val="20"/>
              </w:rPr>
              <w:t>004][</w:t>
            </w:r>
            <w:proofErr w:type="gramEnd"/>
            <w:r w:rsidRPr="006F3BD5">
              <w:rPr>
                <w:sz w:val="20"/>
                <w:szCs w:val="20"/>
              </w:rPr>
              <w:t>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w:t>
            </w:r>
            <w:proofErr w:type="spellStart"/>
            <w:r>
              <w:t>eDRX</w:t>
            </w:r>
            <w:proofErr w:type="spellEnd"/>
            <w:r>
              <w:t xml:space="preserve">/PSM.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 xml:space="preserve">Q2. Agree for idle mode and </w:t>
            </w:r>
            <w:proofErr w:type="spellStart"/>
            <w:r>
              <w:t>eDRX</w:t>
            </w:r>
            <w:proofErr w:type="spellEnd"/>
            <w:r>
              <w:t xml:space="preserve">, PSM. For </w:t>
            </w:r>
            <w:proofErr w:type="spellStart"/>
            <w:r>
              <w:t>eDRX</w:t>
            </w:r>
            <w:proofErr w:type="spellEnd"/>
            <w:r>
              <w:t xml:space="preserve">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0E2E39DC" w:rsidR="00C84358" w:rsidRDefault="00C84358" w:rsidP="00C84358">
            <w:pPr>
              <w:snapToGrid w:val="0"/>
              <w:spacing w:after="0"/>
              <w:rPr>
                <w:lang w:eastAsia="zh-CN"/>
              </w:rPr>
            </w:pPr>
          </w:p>
        </w:tc>
        <w:tc>
          <w:tcPr>
            <w:tcW w:w="8080" w:type="dxa"/>
            <w:vAlign w:val="center"/>
          </w:tcPr>
          <w:p w14:paraId="1C09F2AC" w14:textId="77777777" w:rsidR="00C84358" w:rsidRDefault="00C84358" w:rsidP="00C84358">
            <w:pPr>
              <w:pStyle w:val="BodyText"/>
              <w:rPr>
                <w:i/>
              </w:rPr>
            </w:pPr>
          </w:p>
        </w:tc>
      </w:tr>
      <w:tr w:rsidR="00C84358" w14:paraId="75094C03" w14:textId="77777777" w:rsidTr="00FE13CE">
        <w:trPr>
          <w:trHeight w:val="398"/>
          <w:jc w:val="center"/>
        </w:trPr>
        <w:tc>
          <w:tcPr>
            <w:tcW w:w="2547" w:type="dxa"/>
            <w:shd w:val="clear" w:color="auto" w:fill="auto"/>
            <w:vAlign w:val="center"/>
          </w:tcPr>
          <w:p w14:paraId="1A130997" w14:textId="1E6E6366" w:rsidR="00C84358" w:rsidRDefault="00C84358" w:rsidP="00C84358">
            <w:pPr>
              <w:snapToGrid w:val="0"/>
              <w:spacing w:after="0"/>
              <w:rPr>
                <w:lang w:eastAsia="zh-CN"/>
              </w:rPr>
            </w:pPr>
          </w:p>
        </w:tc>
        <w:tc>
          <w:tcPr>
            <w:tcW w:w="8080" w:type="dxa"/>
            <w:vAlign w:val="center"/>
          </w:tcPr>
          <w:p w14:paraId="6763A6F7" w14:textId="77777777" w:rsidR="00C84358" w:rsidRPr="00267C65" w:rsidRDefault="00C84358" w:rsidP="00C84358">
            <w:pPr>
              <w:spacing w:beforeLines="50" w:before="120" w:afterLines="50" w:after="120"/>
            </w:pPr>
          </w:p>
        </w:tc>
      </w:tr>
      <w:tr w:rsidR="00C84358" w14:paraId="1ED1AD20" w14:textId="77777777" w:rsidTr="00FE13CE">
        <w:trPr>
          <w:trHeight w:val="398"/>
          <w:jc w:val="center"/>
        </w:trPr>
        <w:tc>
          <w:tcPr>
            <w:tcW w:w="2547" w:type="dxa"/>
            <w:shd w:val="clear" w:color="auto" w:fill="auto"/>
            <w:vAlign w:val="center"/>
          </w:tcPr>
          <w:p w14:paraId="00B5F9B8" w14:textId="0BE7F58F" w:rsidR="00C84358" w:rsidRDefault="00C84358" w:rsidP="00C84358">
            <w:pPr>
              <w:snapToGrid w:val="0"/>
              <w:spacing w:after="0"/>
              <w:rPr>
                <w:lang w:eastAsia="zh-CN"/>
              </w:rPr>
            </w:pPr>
          </w:p>
        </w:tc>
        <w:tc>
          <w:tcPr>
            <w:tcW w:w="8080" w:type="dxa"/>
            <w:vAlign w:val="center"/>
          </w:tcPr>
          <w:p w14:paraId="6039A73D" w14:textId="77777777" w:rsidR="00C84358" w:rsidRPr="00D73F4B" w:rsidRDefault="00C84358" w:rsidP="00C84358">
            <w:pPr>
              <w:rPr>
                <w:bCs/>
                <w:i/>
              </w:rPr>
            </w:pPr>
          </w:p>
        </w:tc>
      </w:tr>
      <w:tr w:rsidR="00C84358" w14:paraId="24C80D1A" w14:textId="77777777" w:rsidTr="00FE13CE">
        <w:trPr>
          <w:trHeight w:val="412"/>
          <w:jc w:val="center"/>
        </w:trPr>
        <w:tc>
          <w:tcPr>
            <w:tcW w:w="2547" w:type="dxa"/>
            <w:shd w:val="clear" w:color="auto" w:fill="auto"/>
            <w:vAlign w:val="center"/>
          </w:tcPr>
          <w:p w14:paraId="6CEB5B05" w14:textId="5CC41696" w:rsidR="00C84358" w:rsidRDefault="00C84358" w:rsidP="00C84358">
            <w:pPr>
              <w:snapToGrid w:val="0"/>
              <w:spacing w:after="0"/>
              <w:rPr>
                <w:lang w:eastAsia="zh-CN"/>
              </w:rPr>
            </w:pPr>
          </w:p>
        </w:tc>
        <w:tc>
          <w:tcPr>
            <w:tcW w:w="8080" w:type="dxa"/>
            <w:vAlign w:val="center"/>
          </w:tcPr>
          <w:p w14:paraId="1C0FCA13" w14:textId="77777777" w:rsidR="00C84358" w:rsidRDefault="00C84358" w:rsidP="00C84358">
            <w:pPr>
              <w:jc w:val="both"/>
              <w:rPr>
                <w:b/>
                <w:i/>
                <w:lang w:val="en-US"/>
              </w:rPr>
            </w:pPr>
          </w:p>
        </w:tc>
      </w:tr>
      <w:tr w:rsidR="00C84358" w14:paraId="673D8CB3" w14:textId="77777777" w:rsidTr="00FE13CE">
        <w:trPr>
          <w:trHeight w:val="398"/>
          <w:jc w:val="center"/>
        </w:trPr>
        <w:tc>
          <w:tcPr>
            <w:tcW w:w="2547" w:type="dxa"/>
            <w:shd w:val="clear" w:color="auto" w:fill="auto"/>
            <w:vAlign w:val="center"/>
          </w:tcPr>
          <w:p w14:paraId="01819CD7" w14:textId="53A48FB1" w:rsidR="00C84358" w:rsidRDefault="00C84358" w:rsidP="00C84358">
            <w:pPr>
              <w:snapToGrid w:val="0"/>
              <w:spacing w:after="0"/>
              <w:rPr>
                <w:lang w:eastAsia="zh-CN"/>
              </w:rPr>
            </w:pPr>
          </w:p>
        </w:tc>
        <w:tc>
          <w:tcPr>
            <w:tcW w:w="8080" w:type="dxa"/>
            <w:vAlign w:val="center"/>
          </w:tcPr>
          <w:p w14:paraId="646A90B0" w14:textId="77777777" w:rsidR="00C84358" w:rsidRDefault="00C84358" w:rsidP="00C84358">
            <w:pPr>
              <w:overflowPunct w:val="0"/>
              <w:autoSpaceDE w:val="0"/>
              <w:autoSpaceDN w:val="0"/>
              <w:adjustRightInd w:val="0"/>
              <w:contextualSpacing/>
              <w:textAlignment w:val="baseline"/>
            </w:pPr>
          </w:p>
        </w:tc>
      </w:tr>
      <w:tr w:rsidR="00C84358" w14:paraId="39BEE5AB" w14:textId="77777777" w:rsidTr="00FE13CE">
        <w:trPr>
          <w:trHeight w:val="398"/>
          <w:jc w:val="center"/>
        </w:trPr>
        <w:tc>
          <w:tcPr>
            <w:tcW w:w="2547" w:type="dxa"/>
            <w:shd w:val="clear" w:color="auto" w:fill="auto"/>
            <w:vAlign w:val="center"/>
          </w:tcPr>
          <w:p w14:paraId="3F4B8F63" w14:textId="6B295862" w:rsidR="00C84358" w:rsidRDefault="00C84358" w:rsidP="00C84358">
            <w:pPr>
              <w:snapToGrid w:val="0"/>
              <w:spacing w:after="0"/>
              <w:rPr>
                <w:bCs/>
                <w:lang w:eastAsia="zh-CN"/>
              </w:rPr>
            </w:pPr>
          </w:p>
        </w:tc>
        <w:tc>
          <w:tcPr>
            <w:tcW w:w="8080" w:type="dxa"/>
            <w:vAlign w:val="center"/>
          </w:tcPr>
          <w:p w14:paraId="50C89311" w14:textId="77777777" w:rsidR="00C84358" w:rsidRPr="00AD2C3F" w:rsidRDefault="00C84358" w:rsidP="00C84358">
            <w:pPr>
              <w:jc w:val="both"/>
              <w:rPr>
                <w:i/>
              </w:rPr>
            </w:pPr>
          </w:p>
        </w:tc>
      </w:tr>
      <w:tr w:rsidR="00C84358" w14:paraId="6E716F89" w14:textId="77777777" w:rsidTr="00FE13CE">
        <w:trPr>
          <w:trHeight w:val="398"/>
          <w:jc w:val="center"/>
        </w:trPr>
        <w:tc>
          <w:tcPr>
            <w:tcW w:w="2547" w:type="dxa"/>
            <w:shd w:val="clear" w:color="auto" w:fill="auto"/>
            <w:vAlign w:val="center"/>
          </w:tcPr>
          <w:p w14:paraId="6B7D9993" w14:textId="2C3094B3" w:rsidR="00C84358" w:rsidRDefault="00C84358" w:rsidP="00C84358">
            <w:pPr>
              <w:snapToGrid w:val="0"/>
              <w:spacing w:after="0"/>
              <w:rPr>
                <w:lang w:eastAsia="zh-CN"/>
              </w:rPr>
            </w:pPr>
          </w:p>
        </w:tc>
        <w:tc>
          <w:tcPr>
            <w:tcW w:w="8080" w:type="dxa"/>
            <w:vAlign w:val="center"/>
          </w:tcPr>
          <w:p w14:paraId="4C798F0B" w14:textId="77777777" w:rsidR="00C84358" w:rsidRPr="0044038F" w:rsidRDefault="00C84358" w:rsidP="00C84358">
            <w:pPr>
              <w:spacing w:before="60" w:after="60" w:line="288" w:lineRule="auto"/>
              <w:jc w:val="both"/>
              <w:rPr>
                <w:rFonts w:eastAsia="Malgun Gothic"/>
                <w:b/>
                <w:sz w:val="22"/>
                <w:szCs w:val="22"/>
              </w:rPr>
            </w:pPr>
          </w:p>
        </w:tc>
      </w:tr>
      <w:tr w:rsidR="00C84358" w14:paraId="3D65A09A" w14:textId="77777777" w:rsidTr="00FE13CE">
        <w:trPr>
          <w:trHeight w:val="398"/>
          <w:jc w:val="center"/>
        </w:trPr>
        <w:tc>
          <w:tcPr>
            <w:tcW w:w="2547" w:type="dxa"/>
            <w:shd w:val="clear" w:color="auto" w:fill="auto"/>
            <w:vAlign w:val="center"/>
          </w:tcPr>
          <w:p w14:paraId="10D0D31C" w14:textId="5EC55C7C" w:rsidR="00C84358" w:rsidRDefault="00C84358" w:rsidP="00C84358">
            <w:pPr>
              <w:snapToGrid w:val="0"/>
              <w:spacing w:after="0"/>
              <w:rPr>
                <w:lang w:eastAsia="zh-CN"/>
              </w:rPr>
            </w:pPr>
          </w:p>
        </w:tc>
        <w:tc>
          <w:tcPr>
            <w:tcW w:w="8080" w:type="dxa"/>
            <w:vAlign w:val="center"/>
          </w:tcPr>
          <w:p w14:paraId="363F81DC" w14:textId="77777777" w:rsidR="00C84358" w:rsidRDefault="00C84358" w:rsidP="00C84358">
            <w:pPr>
              <w:ind w:right="-99"/>
            </w:pPr>
          </w:p>
        </w:tc>
      </w:tr>
      <w:tr w:rsidR="00C84358" w14:paraId="3913C716" w14:textId="77777777" w:rsidTr="00FE13CE">
        <w:trPr>
          <w:trHeight w:val="398"/>
          <w:jc w:val="center"/>
        </w:trPr>
        <w:tc>
          <w:tcPr>
            <w:tcW w:w="2547" w:type="dxa"/>
            <w:shd w:val="clear" w:color="auto" w:fill="auto"/>
            <w:vAlign w:val="center"/>
          </w:tcPr>
          <w:p w14:paraId="7ECEF8F3" w14:textId="5479E97F" w:rsidR="00C84358" w:rsidRDefault="00C84358" w:rsidP="00C84358">
            <w:pPr>
              <w:snapToGrid w:val="0"/>
              <w:spacing w:after="0"/>
              <w:rPr>
                <w:lang w:eastAsia="zh-CN"/>
              </w:rPr>
            </w:pPr>
          </w:p>
        </w:tc>
        <w:tc>
          <w:tcPr>
            <w:tcW w:w="8080" w:type="dxa"/>
            <w:vAlign w:val="center"/>
          </w:tcPr>
          <w:p w14:paraId="65318DA4" w14:textId="77777777" w:rsidR="00C84358" w:rsidRDefault="00C84358" w:rsidP="00C84358"/>
        </w:tc>
      </w:tr>
      <w:tr w:rsidR="00C84358" w14:paraId="19BCAC19" w14:textId="77777777" w:rsidTr="00FE13CE">
        <w:trPr>
          <w:trHeight w:val="398"/>
          <w:jc w:val="center"/>
        </w:trPr>
        <w:tc>
          <w:tcPr>
            <w:tcW w:w="2547" w:type="dxa"/>
            <w:shd w:val="clear" w:color="auto" w:fill="auto"/>
            <w:vAlign w:val="center"/>
          </w:tcPr>
          <w:p w14:paraId="46C97028" w14:textId="63FF8EEB" w:rsidR="00C84358" w:rsidRDefault="00C84358" w:rsidP="00C84358">
            <w:pPr>
              <w:snapToGrid w:val="0"/>
              <w:spacing w:after="0"/>
              <w:rPr>
                <w:lang w:eastAsia="zh-CN"/>
              </w:rPr>
            </w:pPr>
          </w:p>
        </w:tc>
        <w:tc>
          <w:tcPr>
            <w:tcW w:w="8080" w:type="dxa"/>
            <w:vAlign w:val="center"/>
          </w:tcPr>
          <w:p w14:paraId="38E08E37" w14:textId="77777777" w:rsidR="00C84358" w:rsidRDefault="00C84358" w:rsidP="00C84358">
            <w:pPr>
              <w:spacing w:beforeLines="50" w:before="120" w:after="0"/>
            </w:pPr>
          </w:p>
        </w:tc>
      </w:tr>
      <w:tr w:rsidR="00C84358" w14:paraId="0EE37C31" w14:textId="77777777" w:rsidTr="00FE13CE">
        <w:trPr>
          <w:trHeight w:val="398"/>
          <w:jc w:val="center"/>
        </w:trPr>
        <w:tc>
          <w:tcPr>
            <w:tcW w:w="2547" w:type="dxa"/>
            <w:shd w:val="clear" w:color="auto" w:fill="auto"/>
            <w:vAlign w:val="center"/>
          </w:tcPr>
          <w:p w14:paraId="762305EF" w14:textId="5E1AA8C8" w:rsidR="00C84358" w:rsidRDefault="00C84358" w:rsidP="00C84358">
            <w:pPr>
              <w:snapToGrid w:val="0"/>
              <w:spacing w:after="0"/>
            </w:pPr>
          </w:p>
        </w:tc>
        <w:tc>
          <w:tcPr>
            <w:tcW w:w="8080" w:type="dxa"/>
            <w:vAlign w:val="center"/>
          </w:tcPr>
          <w:p w14:paraId="38A78D46" w14:textId="77777777" w:rsidR="00C84358" w:rsidRDefault="00C84358" w:rsidP="00C84358">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BF6D18" w:rsidRDefault="00BF6D18"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BF6D18" w:rsidRDefault="00BF6D18"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 xml:space="preserve">Q2. We assume that this level of Doppler shift can be tolerated by the </w:t>
            </w:r>
            <w:proofErr w:type="spellStart"/>
            <w:r>
              <w:t>eNB</w:t>
            </w:r>
            <w:proofErr w:type="spellEnd"/>
            <w:r>
              <w:t>.</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77777777" w:rsidR="00C84358" w:rsidRDefault="00C84358" w:rsidP="00C84358">
            <w:pPr>
              <w:snapToGrid w:val="0"/>
              <w:spacing w:after="0"/>
              <w:rPr>
                <w:lang w:eastAsia="zh-CN"/>
              </w:rPr>
            </w:pPr>
          </w:p>
        </w:tc>
        <w:tc>
          <w:tcPr>
            <w:tcW w:w="8080" w:type="dxa"/>
            <w:vAlign w:val="center"/>
          </w:tcPr>
          <w:p w14:paraId="0373C918" w14:textId="77777777" w:rsidR="00C84358" w:rsidRDefault="00C84358" w:rsidP="00C84358">
            <w:pPr>
              <w:spacing w:beforeLines="50" w:before="120" w:afterLines="50" w:after="120"/>
            </w:pPr>
          </w:p>
        </w:tc>
      </w:tr>
      <w:tr w:rsidR="00C84358" w14:paraId="149E2DC8" w14:textId="77777777" w:rsidTr="00720345">
        <w:trPr>
          <w:trHeight w:val="398"/>
          <w:jc w:val="center"/>
        </w:trPr>
        <w:tc>
          <w:tcPr>
            <w:tcW w:w="2547" w:type="dxa"/>
            <w:shd w:val="clear" w:color="auto" w:fill="auto"/>
            <w:vAlign w:val="center"/>
          </w:tcPr>
          <w:p w14:paraId="060860A6" w14:textId="77777777" w:rsidR="00C84358" w:rsidRDefault="00C84358" w:rsidP="00C84358">
            <w:pPr>
              <w:snapToGrid w:val="0"/>
              <w:spacing w:after="0"/>
              <w:rPr>
                <w:lang w:eastAsia="zh-CN"/>
              </w:rPr>
            </w:pPr>
          </w:p>
        </w:tc>
        <w:tc>
          <w:tcPr>
            <w:tcW w:w="8080" w:type="dxa"/>
            <w:vAlign w:val="center"/>
          </w:tcPr>
          <w:p w14:paraId="0A70634D" w14:textId="77777777" w:rsidR="00C84358" w:rsidRPr="00934673" w:rsidRDefault="00C84358" w:rsidP="00C84358">
            <w:pPr>
              <w:rPr>
                <w:i/>
                <w:lang w:val="en-US" w:eastAsia="zh-CN"/>
              </w:rPr>
            </w:pPr>
          </w:p>
        </w:tc>
      </w:tr>
      <w:tr w:rsidR="00C84358" w14:paraId="4F7F37CD" w14:textId="77777777" w:rsidTr="00720345">
        <w:trPr>
          <w:trHeight w:val="398"/>
          <w:jc w:val="center"/>
        </w:trPr>
        <w:tc>
          <w:tcPr>
            <w:tcW w:w="2547" w:type="dxa"/>
            <w:shd w:val="clear" w:color="auto" w:fill="auto"/>
            <w:vAlign w:val="center"/>
          </w:tcPr>
          <w:p w14:paraId="134F1CF6" w14:textId="77777777" w:rsidR="00C84358" w:rsidRDefault="00C84358" w:rsidP="00C84358">
            <w:pPr>
              <w:snapToGrid w:val="0"/>
              <w:spacing w:after="0"/>
              <w:rPr>
                <w:lang w:eastAsia="zh-CN"/>
              </w:rPr>
            </w:pPr>
          </w:p>
        </w:tc>
        <w:tc>
          <w:tcPr>
            <w:tcW w:w="8080" w:type="dxa"/>
            <w:vAlign w:val="center"/>
          </w:tcPr>
          <w:p w14:paraId="5D16D1E5" w14:textId="77777777" w:rsidR="00C84358" w:rsidRDefault="00C84358" w:rsidP="00C84358">
            <w:pPr>
              <w:pStyle w:val="BodyText"/>
              <w:rPr>
                <w:i/>
              </w:rPr>
            </w:pPr>
          </w:p>
        </w:tc>
      </w:tr>
      <w:tr w:rsidR="00C84358" w14:paraId="536BC9BA" w14:textId="77777777" w:rsidTr="00720345">
        <w:trPr>
          <w:trHeight w:val="398"/>
          <w:jc w:val="center"/>
        </w:trPr>
        <w:tc>
          <w:tcPr>
            <w:tcW w:w="2547" w:type="dxa"/>
            <w:shd w:val="clear" w:color="auto" w:fill="auto"/>
            <w:vAlign w:val="center"/>
          </w:tcPr>
          <w:p w14:paraId="5E8C85BE" w14:textId="77777777" w:rsidR="00C84358" w:rsidRDefault="00C84358" w:rsidP="00C84358">
            <w:pPr>
              <w:snapToGrid w:val="0"/>
              <w:spacing w:after="0"/>
              <w:rPr>
                <w:lang w:eastAsia="zh-CN"/>
              </w:rPr>
            </w:pPr>
          </w:p>
        </w:tc>
        <w:tc>
          <w:tcPr>
            <w:tcW w:w="8080" w:type="dxa"/>
            <w:vAlign w:val="center"/>
          </w:tcPr>
          <w:p w14:paraId="4FF3B4CC" w14:textId="77777777" w:rsidR="00C84358" w:rsidRPr="00267C65" w:rsidRDefault="00C84358" w:rsidP="00C84358">
            <w:pPr>
              <w:spacing w:beforeLines="50" w:before="120" w:afterLines="50" w:after="120"/>
            </w:pPr>
          </w:p>
        </w:tc>
      </w:tr>
      <w:tr w:rsidR="00C84358" w14:paraId="69492284" w14:textId="77777777" w:rsidTr="00720345">
        <w:trPr>
          <w:trHeight w:val="398"/>
          <w:jc w:val="center"/>
        </w:trPr>
        <w:tc>
          <w:tcPr>
            <w:tcW w:w="2547" w:type="dxa"/>
            <w:shd w:val="clear" w:color="auto" w:fill="auto"/>
            <w:vAlign w:val="center"/>
          </w:tcPr>
          <w:p w14:paraId="6926D9AE" w14:textId="77777777" w:rsidR="00C84358" w:rsidRDefault="00C84358" w:rsidP="00C84358">
            <w:pPr>
              <w:snapToGrid w:val="0"/>
              <w:spacing w:after="0"/>
              <w:rPr>
                <w:lang w:eastAsia="zh-CN"/>
              </w:rPr>
            </w:pPr>
          </w:p>
        </w:tc>
        <w:tc>
          <w:tcPr>
            <w:tcW w:w="8080" w:type="dxa"/>
            <w:vAlign w:val="center"/>
          </w:tcPr>
          <w:p w14:paraId="1279E4BF" w14:textId="77777777" w:rsidR="00C84358" w:rsidRPr="00D73F4B" w:rsidRDefault="00C84358" w:rsidP="00C84358">
            <w:pPr>
              <w:rPr>
                <w:bCs/>
                <w:i/>
              </w:rPr>
            </w:pPr>
          </w:p>
        </w:tc>
      </w:tr>
      <w:tr w:rsidR="00C84358" w14:paraId="6C5C3303" w14:textId="77777777" w:rsidTr="00720345">
        <w:trPr>
          <w:trHeight w:val="398"/>
          <w:jc w:val="center"/>
        </w:trPr>
        <w:tc>
          <w:tcPr>
            <w:tcW w:w="2547" w:type="dxa"/>
            <w:shd w:val="clear" w:color="auto" w:fill="auto"/>
            <w:vAlign w:val="center"/>
          </w:tcPr>
          <w:p w14:paraId="61E162FE" w14:textId="77777777" w:rsidR="00C84358" w:rsidRDefault="00C84358" w:rsidP="00C84358">
            <w:pPr>
              <w:snapToGrid w:val="0"/>
              <w:spacing w:after="0"/>
              <w:rPr>
                <w:lang w:eastAsia="zh-CN"/>
              </w:rPr>
            </w:pPr>
          </w:p>
        </w:tc>
        <w:tc>
          <w:tcPr>
            <w:tcW w:w="8080" w:type="dxa"/>
            <w:vAlign w:val="center"/>
          </w:tcPr>
          <w:p w14:paraId="1E9F9D24" w14:textId="77777777" w:rsidR="00C84358" w:rsidRDefault="00C84358" w:rsidP="00C84358">
            <w:pPr>
              <w:snapToGrid w:val="0"/>
              <w:rPr>
                <w:lang w:eastAsia="ko-KR"/>
              </w:rPr>
            </w:pPr>
          </w:p>
        </w:tc>
      </w:tr>
      <w:tr w:rsidR="00C84358" w14:paraId="3EB2B27D" w14:textId="77777777" w:rsidTr="00720345">
        <w:trPr>
          <w:trHeight w:val="398"/>
          <w:jc w:val="center"/>
        </w:trPr>
        <w:tc>
          <w:tcPr>
            <w:tcW w:w="2547" w:type="dxa"/>
            <w:shd w:val="clear" w:color="auto" w:fill="auto"/>
            <w:vAlign w:val="center"/>
          </w:tcPr>
          <w:p w14:paraId="281DD820" w14:textId="77777777" w:rsidR="00C84358" w:rsidRDefault="00C84358" w:rsidP="00C84358">
            <w:pPr>
              <w:snapToGrid w:val="0"/>
              <w:spacing w:after="0"/>
              <w:rPr>
                <w:lang w:eastAsia="zh-CN"/>
              </w:rPr>
            </w:pPr>
          </w:p>
        </w:tc>
        <w:tc>
          <w:tcPr>
            <w:tcW w:w="8080" w:type="dxa"/>
            <w:vAlign w:val="center"/>
          </w:tcPr>
          <w:p w14:paraId="1BF91BF8" w14:textId="77777777" w:rsidR="00C84358" w:rsidRDefault="00C84358" w:rsidP="00C84358">
            <w:pPr>
              <w:overflowPunct w:val="0"/>
              <w:autoSpaceDE w:val="0"/>
              <w:autoSpaceDN w:val="0"/>
              <w:adjustRightInd w:val="0"/>
              <w:contextualSpacing/>
              <w:textAlignment w:val="baseline"/>
            </w:pPr>
          </w:p>
        </w:tc>
      </w:tr>
      <w:tr w:rsidR="00C84358" w14:paraId="3F5F6A78" w14:textId="77777777" w:rsidTr="00720345">
        <w:trPr>
          <w:trHeight w:val="398"/>
          <w:jc w:val="center"/>
        </w:trPr>
        <w:tc>
          <w:tcPr>
            <w:tcW w:w="2547" w:type="dxa"/>
            <w:shd w:val="clear" w:color="auto" w:fill="auto"/>
            <w:vAlign w:val="center"/>
          </w:tcPr>
          <w:p w14:paraId="6876447E" w14:textId="77777777" w:rsidR="00C84358" w:rsidRDefault="00C84358" w:rsidP="00C84358">
            <w:pPr>
              <w:snapToGrid w:val="0"/>
              <w:spacing w:after="0"/>
              <w:rPr>
                <w:bCs/>
                <w:lang w:eastAsia="zh-CN"/>
              </w:rPr>
            </w:pPr>
          </w:p>
        </w:tc>
        <w:tc>
          <w:tcPr>
            <w:tcW w:w="8080" w:type="dxa"/>
            <w:vAlign w:val="center"/>
          </w:tcPr>
          <w:p w14:paraId="1C2E82DF" w14:textId="77777777" w:rsidR="00C84358" w:rsidRPr="00AD2C3F" w:rsidRDefault="00C84358" w:rsidP="00C84358">
            <w:pPr>
              <w:jc w:val="both"/>
              <w:rPr>
                <w:i/>
              </w:rPr>
            </w:pPr>
          </w:p>
        </w:tc>
      </w:tr>
      <w:tr w:rsidR="00C84358" w14:paraId="72BDCEB4" w14:textId="77777777" w:rsidTr="00720345">
        <w:trPr>
          <w:trHeight w:val="398"/>
          <w:jc w:val="center"/>
        </w:trPr>
        <w:tc>
          <w:tcPr>
            <w:tcW w:w="2547" w:type="dxa"/>
            <w:shd w:val="clear" w:color="auto" w:fill="auto"/>
            <w:vAlign w:val="center"/>
          </w:tcPr>
          <w:p w14:paraId="4A84660B" w14:textId="77777777" w:rsidR="00C84358" w:rsidRDefault="00C84358" w:rsidP="00C84358">
            <w:pPr>
              <w:snapToGrid w:val="0"/>
              <w:spacing w:after="0"/>
              <w:rPr>
                <w:lang w:eastAsia="zh-CN"/>
              </w:rPr>
            </w:pPr>
          </w:p>
        </w:tc>
        <w:tc>
          <w:tcPr>
            <w:tcW w:w="8080" w:type="dxa"/>
            <w:vAlign w:val="center"/>
          </w:tcPr>
          <w:p w14:paraId="544B95C7" w14:textId="77777777" w:rsidR="00C84358" w:rsidRPr="0044038F" w:rsidRDefault="00C84358" w:rsidP="00C84358">
            <w:pPr>
              <w:spacing w:before="60" w:after="60" w:line="288" w:lineRule="auto"/>
              <w:jc w:val="both"/>
              <w:rPr>
                <w:rFonts w:eastAsia="Malgun Gothic"/>
                <w:b/>
                <w:sz w:val="22"/>
                <w:szCs w:val="22"/>
              </w:rPr>
            </w:pPr>
          </w:p>
        </w:tc>
      </w:tr>
      <w:tr w:rsidR="00C84358" w14:paraId="4C704178" w14:textId="77777777" w:rsidTr="00720345">
        <w:trPr>
          <w:trHeight w:val="398"/>
          <w:jc w:val="center"/>
        </w:trPr>
        <w:tc>
          <w:tcPr>
            <w:tcW w:w="2547" w:type="dxa"/>
            <w:shd w:val="clear" w:color="auto" w:fill="auto"/>
            <w:vAlign w:val="center"/>
          </w:tcPr>
          <w:p w14:paraId="76AFC04E" w14:textId="77777777" w:rsidR="00C84358" w:rsidRDefault="00C84358" w:rsidP="00C84358">
            <w:pPr>
              <w:snapToGrid w:val="0"/>
              <w:spacing w:after="0"/>
              <w:rPr>
                <w:lang w:eastAsia="zh-CN"/>
              </w:rPr>
            </w:pPr>
          </w:p>
        </w:tc>
        <w:tc>
          <w:tcPr>
            <w:tcW w:w="8080" w:type="dxa"/>
            <w:vAlign w:val="center"/>
          </w:tcPr>
          <w:p w14:paraId="4F716659" w14:textId="77777777" w:rsidR="00C84358" w:rsidRDefault="00C84358" w:rsidP="00C84358">
            <w:pPr>
              <w:ind w:right="-99"/>
            </w:pPr>
          </w:p>
        </w:tc>
      </w:tr>
      <w:tr w:rsidR="00C84358" w14:paraId="64529B61" w14:textId="77777777" w:rsidTr="00720345">
        <w:trPr>
          <w:trHeight w:val="398"/>
          <w:jc w:val="center"/>
        </w:trPr>
        <w:tc>
          <w:tcPr>
            <w:tcW w:w="2547" w:type="dxa"/>
            <w:shd w:val="clear" w:color="auto" w:fill="auto"/>
            <w:vAlign w:val="center"/>
          </w:tcPr>
          <w:p w14:paraId="098C69F8" w14:textId="77777777" w:rsidR="00C84358" w:rsidRDefault="00C84358" w:rsidP="00C84358">
            <w:pPr>
              <w:snapToGrid w:val="0"/>
              <w:spacing w:after="0"/>
              <w:rPr>
                <w:lang w:eastAsia="zh-CN"/>
              </w:rPr>
            </w:pPr>
          </w:p>
        </w:tc>
        <w:tc>
          <w:tcPr>
            <w:tcW w:w="8080" w:type="dxa"/>
            <w:vAlign w:val="center"/>
          </w:tcPr>
          <w:p w14:paraId="6ACA0C9C" w14:textId="77777777" w:rsidR="00C84358" w:rsidRDefault="00C84358" w:rsidP="00C84358"/>
        </w:tc>
      </w:tr>
      <w:tr w:rsidR="00C84358" w14:paraId="59B9E156" w14:textId="77777777" w:rsidTr="00720345">
        <w:trPr>
          <w:trHeight w:val="398"/>
          <w:jc w:val="center"/>
        </w:trPr>
        <w:tc>
          <w:tcPr>
            <w:tcW w:w="2547" w:type="dxa"/>
            <w:shd w:val="clear" w:color="auto" w:fill="auto"/>
            <w:vAlign w:val="center"/>
          </w:tcPr>
          <w:p w14:paraId="501FC8DB" w14:textId="77777777" w:rsidR="00C84358" w:rsidRDefault="00C84358" w:rsidP="00C84358">
            <w:pPr>
              <w:snapToGrid w:val="0"/>
              <w:spacing w:after="0"/>
              <w:rPr>
                <w:lang w:eastAsia="zh-CN"/>
              </w:rPr>
            </w:pPr>
          </w:p>
        </w:tc>
        <w:tc>
          <w:tcPr>
            <w:tcW w:w="8080" w:type="dxa"/>
            <w:vAlign w:val="center"/>
          </w:tcPr>
          <w:p w14:paraId="6E69539F" w14:textId="77777777" w:rsidR="00C84358" w:rsidRDefault="00C84358" w:rsidP="00C84358">
            <w:pPr>
              <w:spacing w:beforeLines="50" w:before="120" w:after="0"/>
            </w:pPr>
          </w:p>
        </w:tc>
      </w:tr>
      <w:tr w:rsidR="00C84358" w14:paraId="56C85EF8" w14:textId="77777777" w:rsidTr="00720345">
        <w:trPr>
          <w:trHeight w:val="398"/>
          <w:jc w:val="center"/>
        </w:trPr>
        <w:tc>
          <w:tcPr>
            <w:tcW w:w="2547" w:type="dxa"/>
            <w:shd w:val="clear" w:color="auto" w:fill="auto"/>
            <w:vAlign w:val="center"/>
          </w:tcPr>
          <w:p w14:paraId="4B0693B5" w14:textId="77777777" w:rsidR="00C84358" w:rsidRDefault="00C84358" w:rsidP="00C84358">
            <w:pPr>
              <w:snapToGrid w:val="0"/>
              <w:spacing w:after="0"/>
            </w:pPr>
          </w:p>
        </w:tc>
        <w:tc>
          <w:tcPr>
            <w:tcW w:w="8080" w:type="dxa"/>
            <w:vAlign w:val="center"/>
          </w:tcPr>
          <w:p w14:paraId="565D5D12" w14:textId="77777777" w:rsidR="00C84358" w:rsidRDefault="00C84358" w:rsidP="00C84358">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lastRenderedPageBreak/>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w:t>
            </w:r>
            <w:proofErr w:type="gramStart"/>
            <w:r>
              <w:rPr>
                <w:rFonts w:eastAsiaTheme="minorEastAsia"/>
                <w:lang w:eastAsia="zh-CN"/>
              </w:rPr>
              <w:t>it’s</w:t>
            </w:r>
            <w:proofErr w:type="gramEnd"/>
            <w:r>
              <w:rPr>
                <w:rFonts w:eastAsiaTheme="minorEastAsia"/>
                <w:lang w:eastAsia="zh-CN"/>
              </w:rPr>
              <w:t xml:space="preserve">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w:t>
            </w:r>
            <w:proofErr w:type="spellStart"/>
            <w:r>
              <w:t>some time</w:t>
            </w:r>
            <w:proofErr w:type="spellEnd"/>
            <w:r>
              <w:t xml:space="preserve"> after SIB or the network can send PV information on SIB frequently. </w:t>
            </w:r>
            <w:proofErr w:type="gramStart"/>
            <w:r>
              <w:t>So</w:t>
            </w:r>
            <w:proofErr w:type="gramEnd"/>
            <w:r>
              <w:t xml:space="preserve">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77777777" w:rsidR="00C84358" w:rsidRDefault="00C84358" w:rsidP="00C84358">
            <w:pPr>
              <w:snapToGrid w:val="0"/>
              <w:spacing w:after="0"/>
              <w:rPr>
                <w:lang w:eastAsia="zh-CN"/>
              </w:rPr>
            </w:pPr>
          </w:p>
        </w:tc>
        <w:tc>
          <w:tcPr>
            <w:tcW w:w="8080" w:type="dxa"/>
            <w:vAlign w:val="center"/>
          </w:tcPr>
          <w:p w14:paraId="0CF24D0E" w14:textId="77777777" w:rsidR="00C84358" w:rsidRPr="00934673" w:rsidRDefault="00C84358" w:rsidP="00C84358">
            <w:pPr>
              <w:rPr>
                <w:i/>
                <w:lang w:val="en-US" w:eastAsia="zh-CN"/>
              </w:rPr>
            </w:pPr>
          </w:p>
        </w:tc>
      </w:tr>
      <w:tr w:rsidR="00C84358" w14:paraId="4D98F3D6" w14:textId="77777777" w:rsidTr="00FE13CE">
        <w:trPr>
          <w:trHeight w:val="398"/>
          <w:jc w:val="center"/>
        </w:trPr>
        <w:tc>
          <w:tcPr>
            <w:tcW w:w="2547" w:type="dxa"/>
            <w:shd w:val="clear" w:color="auto" w:fill="auto"/>
            <w:vAlign w:val="center"/>
          </w:tcPr>
          <w:p w14:paraId="253A9072" w14:textId="77777777" w:rsidR="00C84358" w:rsidRDefault="00C84358" w:rsidP="00C84358">
            <w:pPr>
              <w:snapToGrid w:val="0"/>
              <w:spacing w:after="0"/>
              <w:rPr>
                <w:lang w:eastAsia="zh-CN"/>
              </w:rPr>
            </w:pPr>
          </w:p>
        </w:tc>
        <w:tc>
          <w:tcPr>
            <w:tcW w:w="8080" w:type="dxa"/>
            <w:vAlign w:val="center"/>
          </w:tcPr>
          <w:p w14:paraId="52C43E5A" w14:textId="77777777" w:rsidR="00C84358" w:rsidRDefault="00C84358" w:rsidP="00C84358">
            <w:pPr>
              <w:pStyle w:val="BodyText"/>
              <w:rPr>
                <w:i/>
              </w:rPr>
            </w:pPr>
          </w:p>
        </w:tc>
      </w:tr>
      <w:tr w:rsidR="00C84358" w14:paraId="79150155" w14:textId="77777777" w:rsidTr="00FE13CE">
        <w:trPr>
          <w:trHeight w:val="398"/>
          <w:jc w:val="center"/>
        </w:trPr>
        <w:tc>
          <w:tcPr>
            <w:tcW w:w="2547" w:type="dxa"/>
            <w:shd w:val="clear" w:color="auto" w:fill="auto"/>
            <w:vAlign w:val="center"/>
          </w:tcPr>
          <w:p w14:paraId="7FCF3D38" w14:textId="77777777" w:rsidR="00C84358" w:rsidRDefault="00C84358" w:rsidP="00C84358">
            <w:pPr>
              <w:snapToGrid w:val="0"/>
              <w:spacing w:after="0"/>
              <w:rPr>
                <w:lang w:eastAsia="zh-CN"/>
              </w:rPr>
            </w:pPr>
          </w:p>
        </w:tc>
        <w:tc>
          <w:tcPr>
            <w:tcW w:w="8080" w:type="dxa"/>
            <w:vAlign w:val="center"/>
          </w:tcPr>
          <w:p w14:paraId="4C6C7D70" w14:textId="77777777" w:rsidR="00C84358" w:rsidRPr="00267C65" w:rsidRDefault="00C84358" w:rsidP="00C84358">
            <w:pPr>
              <w:spacing w:beforeLines="50" w:before="120" w:afterLines="50" w:after="120"/>
            </w:pPr>
          </w:p>
        </w:tc>
      </w:tr>
      <w:tr w:rsidR="00C84358" w14:paraId="38581167" w14:textId="77777777" w:rsidTr="00FE13CE">
        <w:trPr>
          <w:trHeight w:val="398"/>
          <w:jc w:val="center"/>
        </w:trPr>
        <w:tc>
          <w:tcPr>
            <w:tcW w:w="2547" w:type="dxa"/>
            <w:shd w:val="clear" w:color="auto" w:fill="auto"/>
            <w:vAlign w:val="center"/>
          </w:tcPr>
          <w:p w14:paraId="35E11D4E" w14:textId="77777777" w:rsidR="00C84358" w:rsidRDefault="00C84358" w:rsidP="00C84358">
            <w:pPr>
              <w:snapToGrid w:val="0"/>
              <w:spacing w:after="0"/>
              <w:rPr>
                <w:lang w:eastAsia="zh-CN"/>
              </w:rPr>
            </w:pPr>
          </w:p>
        </w:tc>
        <w:tc>
          <w:tcPr>
            <w:tcW w:w="8080" w:type="dxa"/>
            <w:vAlign w:val="center"/>
          </w:tcPr>
          <w:p w14:paraId="182E03E4" w14:textId="77777777" w:rsidR="00C84358" w:rsidRPr="00D73F4B" w:rsidRDefault="00C84358" w:rsidP="00C84358">
            <w:pPr>
              <w:rPr>
                <w:bCs/>
                <w:i/>
              </w:rPr>
            </w:pPr>
          </w:p>
        </w:tc>
      </w:tr>
      <w:tr w:rsidR="00C84358" w14:paraId="539D7229" w14:textId="77777777" w:rsidTr="00FE13CE">
        <w:trPr>
          <w:trHeight w:val="412"/>
          <w:jc w:val="center"/>
        </w:trPr>
        <w:tc>
          <w:tcPr>
            <w:tcW w:w="2547" w:type="dxa"/>
            <w:shd w:val="clear" w:color="auto" w:fill="auto"/>
            <w:vAlign w:val="center"/>
          </w:tcPr>
          <w:p w14:paraId="25A07283" w14:textId="77777777" w:rsidR="00C84358" w:rsidRDefault="00C84358" w:rsidP="00C84358">
            <w:pPr>
              <w:snapToGrid w:val="0"/>
              <w:spacing w:after="0"/>
              <w:rPr>
                <w:lang w:eastAsia="zh-CN"/>
              </w:rPr>
            </w:pPr>
          </w:p>
        </w:tc>
        <w:tc>
          <w:tcPr>
            <w:tcW w:w="8080" w:type="dxa"/>
            <w:vAlign w:val="center"/>
          </w:tcPr>
          <w:p w14:paraId="1755DA1E" w14:textId="77777777" w:rsidR="00C84358" w:rsidRDefault="00C84358" w:rsidP="00C84358">
            <w:pPr>
              <w:jc w:val="both"/>
              <w:rPr>
                <w:b/>
                <w:i/>
                <w:lang w:val="en-US"/>
              </w:rPr>
            </w:pPr>
          </w:p>
        </w:tc>
      </w:tr>
      <w:tr w:rsidR="00C84358" w14:paraId="70932A73" w14:textId="77777777" w:rsidTr="00FE13CE">
        <w:trPr>
          <w:trHeight w:val="398"/>
          <w:jc w:val="center"/>
        </w:trPr>
        <w:tc>
          <w:tcPr>
            <w:tcW w:w="2547" w:type="dxa"/>
            <w:shd w:val="clear" w:color="auto" w:fill="auto"/>
            <w:vAlign w:val="center"/>
          </w:tcPr>
          <w:p w14:paraId="77ACDF8B" w14:textId="77777777" w:rsidR="00C84358" w:rsidRDefault="00C84358" w:rsidP="00C84358">
            <w:pPr>
              <w:snapToGrid w:val="0"/>
              <w:spacing w:after="0"/>
              <w:rPr>
                <w:bCs/>
                <w:lang w:eastAsia="zh-CN"/>
              </w:rPr>
            </w:pPr>
          </w:p>
        </w:tc>
        <w:tc>
          <w:tcPr>
            <w:tcW w:w="8080" w:type="dxa"/>
            <w:vAlign w:val="center"/>
          </w:tcPr>
          <w:p w14:paraId="3E08BEF9" w14:textId="77777777" w:rsidR="00C84358" w:rsidRPr="00AD2C3F" w:rsidRDefault="00C84358" w:rsidP="00C84358">
            <w:pPr>
              <w:jc w:val="both"/>
              <w:rPr>
                <w:i/>
              </w:rPr>
            </w:pPr>
          </w:p>
        </w:tc>
      </w:tr>
      <w:tr w:rsidR="00C84358" w14:paraId="642C1D44" w14:textId="77777777" w:rsidTr="00FE13CE">
        <w:trPr>
          <w:trHeight w:val="398"/>
          <w:jc w:val="center"/>
        </w:trPr>
        <w:tc>
          <w:tcPr>
            <w:tcW w:w="2547" w:type="dxa"/>
            <w:shd w:val="clear" w:color="auto" w:fill="auto"/>
            <w:vAlign w:val="center"/>
          </w:tcPr>
          <w:p w14:paraId="58D06F5E" w14:textId="77777777" w:rsidR="00C84358" w:rsidRDefault="00C84358" w:rsidP="00C84358">
            <w:pPr>
              <w:snapToGrid w:val="0"/>
              <w:spacing w:after="0"/>
              <w:rPr>
                <w:lang w:eastAsia="zh-CN"/>
              </w:rPr>
            </w:pPr>
          </w:p>
        </w:tc>
        <w:tc>
          <w:tcPr>
            <w:tcW w:w="8080" w:type="dxa"/>
            <w:vAlign w:val="center"/>
          </w:tcPr>
          <w:p w14:paraId="4F4D5113" w14:textId="77777777" w:rsidR="00C84358" w:rsidRPr="0044038F" w:rsidRDefault="00C84358" w:rsidP="00C84358">
            <w:pPr>
              <w:spacing w:before="60" w:after="60" w:line="288" w:lineRule="auto"/>
              <w:jc w:val="both"/>
              <w:rPr>
                <w:rFonts w:eastAsia="Malgun Gothic"/>
                <w:b/>
                <w:sz w:val="22"/>
                <w:szCs w:val="22"/>
              </w:rPr>
            </w:pPr>
          </w:p>
        </w:tc>
      </w:tr>
      <w:tr w:rsidR="00C84358" w14:paraId="6899F39E" w14:textId="77777777" w:rsidTr="00FE13CE">
        <w:trPr>
          <w:trHeight w:val="398"/>
          <w:jc w:val="center"/>
        </w:trPr>
        <w:tc>
          <w:tcPr>
            <w:tcW w:w="2547" w:type="dxa"/>
            <w:shd w:val="clear" w:color="auto" w:fill="auto"/>
            <w:vAlign w:val="center"/>
          </w:tcPr>
          <w:p w14:paraId="0B6BB1F7" w14:textId="77777777" w:rsidR="00C84358" w:rsidRDefault="00C84358" w:rsidP="00C84358">
            <w:pPr>
              <w:snapToGrid w:val="0"/>
              <w:spacing w:after="0"/>
              <w:rPr>
                <w:lang w:eastAsia="zh-CN"/>
              </w:rPr>
            </w:pPr>
          </w:p>
        </w:tc>
        <w:tc>
          <w:tcPr>
            <w:tcW w:w="8080" w:type="dxa"/>
            <w:vAlign w:val="center"/>
          </w:tcPr>
          <w:p w14:paraId="3D9718A9" w14:textId="77777777" w:rsidR="00C84358" w:rsidRDefault="00C84358" w:rsidP="00C84358">
            <w:pPr>
              <w:ind w:right="-99"/>
            </w:pPr>
          </w:p>
        </w:tc>
      </w:tr>
      <w:tr w:rsidR="00C84358" w14:paraId="55F5BCC7" w14:textId="77777777" w:rsidTr="00FE13CE">
        <w:trPr>
          <w:trHeight w:val="398"/>
          <w:jc w:val="center"/>
        </w:trPr>
        <w:tc>
          <w:tcPr>
            <w:tcW w:w="2547" w:type="dxa"/>
            <w:shd w:val="clear" w:color="auto" w:fill="auto"/>
            <w:vAlign w:val="center"/>
          </w:tcPr>
          <w:p w14:paraId="7523E7A3" w14:textId="77777777" w:rsidR="00C84358" w:rsidRDefault="00C84358" w:rsidP="00C84358">
            <w:pPr>
              <w:snapToGrid w:val="0"/>
              <w:spacing w:after="0"/>
              <w:rPr>
                <w:lang w:eastAsia="zh-CN"/>
              </w:rPr>
            </w:pPr>
          </w:p>
        </w:tc>
        <w:tc>
          <w:tcPr>
            <w:tcW w:w="8080" w:type="dxa"/>
            <w:vAlign w:val="center"/>
          </w:tcPr>
          <w:p w14:paraId="7D7A3FFD" w14:textId="77777777" w:rsidR="00C84358" w:rsidRDefault="00C84358" w:rsidP="00C84358"/>
        </w:tc>
      </w:tr>
      <w:tr w:rsidR="00C84358" w14:paraId="166A02DB" w14:textId="77777777" w:rsidTr="00FE13CE">
        <w:trPr>
          <w:trHeight w:val="398"/>
          <w:jc w:val="center"/>
        </w:trPr>
        <w:tc>
          <w:tcPr>
            <w:tcW w:w="2547" w:type="dxa"/>
            <w:shd w:val="clear" w:color="auto" w:fill="auto"/>
            <w:vAlign w:val="center"/>
          </w:tcPr>
          <w:p w14:paraId="4F57FF79" w14:textId="77777777" w:rsidR="00C84358" w:rsidRDefault="00C84358" w:rsidP="00C84358">
            <w:pPr>
              <w:snapToGrid w:val="0"/>
              <w:spacing w:after="0"/>
              <w:rPr>
                <w:lang w:eastAsia="zh-CN"/>
              </w:rPr>
            </w:pPr>
          </w:p>
        </w:tc>
        <w:tc>
          <w:tcPr>
            <w:tcW w:w="8080" w:type="dxa"/>
            <w:vAlign w:val="center"/>
          </w:tcPr>
          <w:p w14:paraId="7DF0B559" w14:textId="77777777" w:rsidR="00C84358" w:rsidRDefault="00C84358" w:rsidP="00C84358">
            <w:pPr>
              <w:spacing w:beforeLines="50" w:before="120" w:after="0"/>
            </w:pPr>
          </w:p>
        </w:tc>
      </w:tr>
      <w:tr w:rsidR="00C84358" w14:paraId="5A8DAB5A" w14:textId="77777777" w:rsidTr="00FE13CE">
        <w:trPr>
          <w:trHeight w:val="398"/>
          <w:jc w:val="center"/>
        </w:trPr>
        <w:tc>
          <w:tcPr>
            <w:tcW w:w="2547" w:type="dxa"/>
            <w:shd w:val="clear" w:color="auto" w:fill="auto"/>
            <w:vAlign w:val="center"/>
          </w:tcPr>
          <w:p w14:paraId="7BFC5835" w14:textId="77777777" w:rsidR="00C84358" w:rsidRDefault="00C84358" w:rsidP="00C84358">
            <w:pPr>
              <w:snapToGrid w:val="0"/>
              <w:spacing w:after="0"/>
            </w:pPr>
          </w:p>
        </w:tc>
        <w:tc>
          <w:tcPr>
            <w:tcW w:w="8080" w:type="dxa"/>
            <w:vAlign w:val="center"/>
          </w:tcPr>
          <w:p w14:paraId="1AD0E27E" w14:textId="77777777" w:rsidR="00C84358" w:rsidRDefault="00C84358" w:rsidP="00C84358">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BF6D18" w:rsidRDefault="00BF6D18">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BF6D18" w:rsidRDefault="00BF6D18">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w:t>
      </w:r>
      <w:proofErr w:type="gramStart"/>
      <w:r w:rsidR="00D048AC">
        <w:rPr>
          <w:rFonts w:eastAsiaTheme="minorEastAsia"/>
          <w:lang w:eastAsia="zh-CN"/>
        </w:rPr>
        <w:t xml:space="preserve">is </w:t>
      </w:r>
      <w:r w:rsidR="004C6EB7">
        <w:rPr>
          <w:rFonts w:eastAsiaTheme="minorEastAsia"/>
          <w:lang w:eastAsia="zh-CN"/>
        </w:rPr>
        <w:t>.</w:t>
      </w:r>
      <w:proofErr w:type="gramEnd"/>
      <w:r w:rsidR="004C6EB7">
        <w:rPr>
          <w:rFonts w:eastAsiaTheme="minorEastAsia"/>
          <w:lang w:eastAsia="zh-CN"/>
        </w:rPr>
        <w:t xml:space="preserve">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w:t>
      </w:r>
      <w:proofErr w:type="gramStart"/>
      <w:r w:rsidR="004C6EB7">
        <w:rPr>
          <w:rFonts w:eastAsiaTheme="minorEastAsia"/>
          <w:lang w:eastAsia="zh-CN"/>
        </w:rPr>
        <w:t>than  2.6</w:t>
      </w:r>
      <w:proofErr w:type="gramEnd"/>
      <w:r w:rsidR="004C6EB7">
        <w:rPr>
          <w:rFonts w:eastAsiaTheme="minorEastAsia"/>
          <w:lang w:eastAsia="zh-CN"/>
        </w:rPr>
        <w:t xml:space="preserve">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lastRenderedPageBreak/>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w:lastRenderedPageBreak/>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BF6D18" w:rsidRDefault="00BF6D18">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BF6D18" w:rsidRDefault="00BF6D18">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w:t>
      </w:r>
      <w:proofErr w:type="gramStart"/>
      <w:r w:rsidRPr="008661F2">
        <w:rPr>
          <w:rFonts w:eastAsiaTheme="minorEastAsia"/>
          <w:lang w:eastAsia="zh-CN"/>
        </w:rPr>
        <w:t>s ,</w:t>
      </w:r>
      <w:proofErr w:type="gramEnd"/>
      <w:r w:rsidRPr="008661F2">
        <w:rPr>
          <w:rFonts w:eastAsiaTheme="minorEastAsia"/>
          <w:lang w:eastAsia="zh-CN"/>
        </w:rPr>
        <w:t xml:space="preserve">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w:t>
      </w:r>
      <w:proofErr w:type="gramStart"/>
      <w:r>
        <w:rPr>
          <w:rFonts w:eastAsiaTheme="minorEastAsia"/>
          <w:lang w:eastAsia="zh-CN"/>
        </w:rPr>
        <w:t xml:space="preserve">= </w:t>
      </w:r>
      <w:r w:rsidRPr="008661F2">
        <w:rPr>
          <w:rFonts w:eastAsiaTheme="minorEastAsia"/>
          <w:lang w:eastAsia="zh-CN"/>
        </w:rPr>
        <w:t xml:space="preserve"> 0.1</w:t>
      </w:r>
      <w:proofErr w:type="gramEnd"/>
      <w:r w:rsidRPr="008661F2">
        <w:rPr>
          <w:rFonts w:eastAsiaTheme="minorEastAsia"/>
          <w:lang w:eastAsia="zh-CN"/>
        </w:rPr>
        <w:t xml:space="preserve">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2pt;height:17.5pt;mso-width-percent:0;mso-height-percent:0;mso-width-percent:0;mso-height-percent:0" o:ole="">
                  <v:imagedata r:id="rId24" o:title=""/>
                </v:shape>
                <o:OLEObject Type="Embed" ProgID="Equation.3" ShapeID="_x0000_i1026" DrawAspect="Content" ObjectID="_1683036446"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5pt;height:15pt;mso-width-percent:0;mso-height-percent:0;mso-width-percent:0;mso-height-percent:0" o:ole="">
                  <v:imagedata r:id="rId26" o:title=""/>
                </v:shape>
                <o:OLEObject Type="Embed" ProgID="Equation.3" ShapeID="_x0000_i1027" DrawAspect="Content" ObjectID="_1683036447"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pt;height:13.5pt;mso-width-percent:0;mso-height-percent:0;mso-width-percent:0;mso-height-percent:0" o:ole="">
                  <v:imagedata r:id="rId28" o:title=""/>
                </v:shape>
                <o:OLEObject Type="Embed" ProgID="Equation.3" ShapeID="_x0000_i1028" DrawAspect="Content" ObjectID="_1683036448"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5pt;height:11.5pt;mso-width-percent:0;mso-height-percent:0;mso-width-percent:0;mso-height-percent:0" o:ole="">
                  <v:imagedata r:id="rId30" o:title=""/>
                </v:shape>
                <o:OLEObject Type="Embed" ProgID="Equation.3" ShapeID="_x0000_i1029" DrawAspect="Content" ObjectID="_1683036449"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pt;height:13.5pt;mso-width-percent:0;mso-height-percent:0;mso-width-percent:0;mso-height-percent:0" o:ole="">
                  <v:imagedata r:id="rId32" o:title=""/>
                </v:shape>
                <o:OLEObject Type="Embed" ProgID="Equation.3" ShapeID="_x0000_i1030" DrawAspect="Content" ObjectID="_1683036450"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5pt;height:15pt;mso-width-percent:0;mso-height-percent:0;mso-width-percent:0;mso-height-percent:0" o:ole="">
                  <v:imagedata r:id="rId34" o:title=""/>
                </v:shape>
                <o:OLEObject Type="Embed" ProgID="Equation.3" ShapeID="_x0000_i1031" DrawAspect="Content" ObjectID="_1683036451"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pt;height:11.5pt;mso-width-percent:0;mso-height-percent:0;mso-width-percent:0;mso-height-percent:0" o:ole="">
                  <v:imagedata r:id="rId36" o:title=""/>
                </v:shape>
                <o:OLEObject Type="Embed" ProgID="Equation.3" ShapeID="_x0000_i1032" DrawAspect="Content" ObjectID="_1683036452"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7pt;height:13.5pt;mso-width-percent:0;mso-height-percent:0;mso-width-percent:0;mso-height-percent:0" o:ole="">
                  <v:imagedata r:id="rId38" o:title=""/>
                </v:shape>
                <o:OLEObject Type="Embed" ProgID="Equation.3" ShapeID="_x0000_i1033" DrawAspect="Content" ObjectID="_1683036453"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pt;height:17.5pt;mso-width-percent:0;mso-height-percent:0;mso-width-percent:0;mso-height-percent:0" o:ole="">
            <v:imagedata r:id="rId40" o:title=""/>
          </v:shape>
          <o:OLEObject Type="Embed" ProgID="Equation.3" ShapeID="_x0000_i1034" DrawAspect="Content" ObjectID="_1683036454"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5pt;height:17.5pt;mso-width-percent:0;mso-height-percent:0;mso-width-percent:0;mso-height-percent:0" o:ole="">
            <v:imagedata r:id="rId42" o:title=""/>
          </v:shape>
          <o:OLEObject Type="Embed" ProgID="Equation.3" ShapeID="_x0000_i1035" DrawAspect="Content" ObjectID="_1683036455"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5pt;height:19.5pt;mso-width-percent:0;mso-height-percent:0;mso-width-percent:0;mso-height-percent:0" o:ole="">
            <v:imagedata r:id="rId44" o:title=""/>
          </v:shape>
          <o:OLEObject Type="Embed" ProgID="Equation.3" ShapeID="_x0000_i1036" DrawAspect="Content" ObjectID="_1683036456"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0363BE" w:rsidP="00FE13CE">
            <w:pPr>
              <w:pStyle w:val="TAH"/>
            </w:pPr>
            <w:r>
              <w:rPr>
                <w:noProof/>
              </w:rPr>
              <w:pict w14:anchorId="572A9E0C">
                <v:shape id="_x0000_i1037" type="#_x0000_t75" alt="" style="width:13.5pt;height:13.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pt;height:17.5pt;mso-width-percent:0;mso-height-percent:0;mso-width-percent:0;mso-height-percent:0" o:ole="">
                  <v:imagedata r:id="rId47" o:title=""/>
                </v:shape>
                <o:OLEObject Type="Embed" ProgID="Equation.3" ShapeID="_x0000_i1038" DrawAspect="Content" ObjectID="_1683036457"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5pt;height:17.5pt;mso-width-percent:0;mso-height-percent:0;mso-width-percent:0;mso-height-percent:0" o:ole="">
                  <v:imagedata r:id="rId49" o:title=""/>
                </v:shape>
                <o:OLEObject Type="Embed" ProgID="Equation.3" ShapeID="_x0000_i1039" DrawAspect="Content" ObjectID="_1683036458"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5pt;height:19.5pt;mso-width-percent:0;mso-height-percent:0;mso-width-percent:0;mso-height-percent:0" o:ole="">
                  <v:imagedata r:id="rId51" o:title=""/>
                </v:shape>
                <o:OLEObject Type="Embed" ProgID="Equation.3" ShapeID="_x0000_i1040" DrawAspect="Content" ObjectID="_1683036459"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w:t>
      </w:r>
      <w:r w:rsidRPr="00795E9A">
        <w:rPr>
          <w:rFonts w:eastAsiaTheme="minorEastAsia"/>
          <w:lang w:eastAsia="zh-CN"/>
        </w:rPr>
        <w:lastRenderedPageBreak/>
        <w:t xml:space="preserve">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4pt;height:78.5pt;mso-width-percent:0;mso-height-percent:0;mso-width-percent:0;mso-height-percent:0" o:ole="">
            <v:imagedata r:id="rId53" o:title=""/>
          </v:shape>
          <o:OLEObject Type="Embed" ProgID="Visio.Drawing.11" ShapeID="_x0000_i1041" DrawAspect="Content" ObjectID="_1683036460"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8"/>
        <w:gridCol w:w="106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0363BE" w:rsidP="00FE13CE">
            <w:pPr>
              <w:pStyle w:val="TAH"/>
              <w:rPr>
                <w:rFonts w:ascii="Times New Roman" w:hAnsi="Times New Roman"/>
              </w:rPr>
            </w:pPr>
            <w:r>
              <w:rPr>
                <w:rFonts w:ascii="Times New Roman" w:hAnsi="Times New Roman"/>
                <w:noProof/>
                <w:position w:val="-10"/>
              </w:rPr>
              <w:pict w14:anchorId="10CA82EF">
                <v:shape id="_x0000_i1042" type="#_x0000_t75" alt="" style="width:14pt;height:14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0363BE"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4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0363BE" w:rsidP="00FE13CE">
            <w:pPr>
              <w:pStyle w:val="TAC"/>
              <w:rPr>
                <w:rFonts w:ascii="Times New Roman" w:hAnsi="Times New Roman"/>
              </w:rPr>
            </w:pPr>
            <w:r>
              <w:rPr>
                <w:rFonts w:ascii="Times New Roman" w:hAnsi="Times New Roman"/>
                <w:noProof/>
                <w:position w:val="-10"/>
              </w:rPr>
              <w:pict w14:anchorId="4963B62C">
                <v:shape id="_x0000_i1044" type="#_x0000_t75" alt="" style="width:29.5pt;height:14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0363BE" w:rsidP="00FE13CE">
            <w:pPr>
              <w:pStyle w:val="TAC"/>
              <w:rPr>
                <w:rFonts w:ascii="Times New Roman" w:hAnsi="Times New Roman"/>
              </w:rPr>
            </w:pPr>
            <w:r>
              <w:rPr>
                <w:rFonts w:ascii="Times New Roman" w:hAnsi="Times New Roman"/>
                <w:noProof/>
                <w:position w:val="-10"/>
              </w:rPr>
              <w:pict w14:anchorId="33B8D730">
                <v:shape id="_x0000_i1045" type="#_x0000_t75" alt="" style="width:42.5pt;height:14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0363BE" w:rsidP="00FE13CE">
            <w:pPr>
              <w:pStyle w:val="TAC"/>
              <w:rPr>
                <w:rFonts w:ascii="Times New Roman" w:hAnsi="Times New Roman"/>
              </w:rPr>
            </w:pPr>
            <w:r>
              <w:rPr>
                <w:rFonts w:ascii="Times New Roman" w:hAnsi="Times New Roman"/>
                <w:noProof/>
                <w:position w:val="-10"/>
              </w:rPr>
              <w:pict w14:anchorId="363850EA">
                <v:shape id="_x0000_i1046" type="#_x0000_t75" alt="" style="width:29.5pt;height:14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0363BE" w:rsidP="00FE13CE">
            <w:pPr>
              <w:pStyle w:val="TAC"/>
              <w:rPr>
                <w:rFonts w:ascii="Times New Roman" w:hAnsi="Times New Roman"/>
              </w:rPr>
            </w:pPr>
            <w:r>
              <w:rPr>
                <w:rFonts w:ascii="Times New Roman" w:hAnsi="Times New Roman"/>
                <w:noProof/>
                <w:position w:val="-10"/>
              </w:rPr>
              <w:pict w14:anchorId="63830B67">
                <v:shape id="_x0000_i1047" type="#_x0000_t75" alt="" style="width:42.5pt;height:14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0363BE" w:rsidP="00FE13CE">
            <w:pPr>
              <w:pStyle w:val="TAC"/>
              <w:rPr>
                <w:rFonts w:ascii="Times New Roman" w:hAnsi="Times New Roman"/>
              </w:rPr>
            </w:pPr>
            <w:r>
              <w:rPr>
                <w:rFonts w:ascii="Times New Roman" w:hAnsi="Times New Roman"/>
                <w:noProof/>
                <w:position w:val="-10"/>
              </w:rPr>
              <w:pict w14:anchorId="374F8C20">
                <v:shape id="_x0000_i1048" type="#_x0000_t75" alt="" style="width:37pt;height:14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 xml:space="preserve">N is 8 or 16 </w:t>
      </w:r>
      <w:proofErr w:type="gramStart"/>
      <w:r>
        <w:rPr>
          <w:rFonts w:eastAsia="SimSun"/>
        </w:rPr>
        <w:t>slot</w:t>
      </w:r>
      <w:proofErr w:type="gramEnd"/>
      <w:r>
        <w:rPr>
          <w:rFonts w:eastAsia="SimSun"/>
        </w:rPr>
        <w:t xml:space="preserve">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lastRenderedPageBreak/>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One slot = 15360*</w:t>
      </w:r>
      <w:proofErr w:type="gramStart"/>
      <w:r w:rsidRPr="007E43A6">
        <w:rPr>
          <w:rFonts w:eastAsiaTheme="minorEastAsia"/>
          <w:lang w:eastAsia="zh-CN"/>
        </w:rPr>
        <w:t xml:space="preserve">Ts </w:t>
      </w:r>
      <w:r>
        <w:rPr>
          <w:rFonts w:eastAsiaTheme="minorEastAsia"/>
          <w:lang w:eastAsia="zh-CN"/>
        </w:rPr>
        <w:t>,</w:t>
      </w:r>
      <w:proofErr w:type="gramEnd"/>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w:t>
      </w:r>
      <w:proofErr w:type="gramStart"/>
      <w:r w:rsidRPr="007E43A6">
        <w:rPr>
          <w:rFonts w:eastAsiaTheme="minorEastAsia"/>
          <w:lang w:eastAsia="zh-CN"/>
        </w:rPr>
        <w:t>us  then</w:t>
      </w:r>
      <w:proofErr w:type="gramEnd"/>
      <w:r w:rsidRPr="007E43A6">
        <w:rPr>
          <w:rFonts w:eastAsiaTheme="minorEastAsia"/>
          <w:lang w:eastAsia="zh-CN"/>
        </w:rPr>
        <w:t xml:space="preserve">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w:t>
      </w:r>
      <w:proofErr w:type="gramStart"/>
      <w:r w:rsidRPr="007E43A6">
        <w:rPr>
          <w:rFonts w:eastAsiaTheme="minorEastAsia"/>
          <w:lang w:eastAsia="zh-CN"/>
        </w:rPr>
        <w:t>256)=</w:t>
      </w:r>
      <w:proofErr w:type="gramEnd"/>
      <w:r w:rsidRPr="007E43A6">
        <w:rPr>
          <w:rFonts w:eastAsiaTheme="minorEastAsia"/>
          <w:lang w:eastAsia="zh-CN"/>
        </w:rPr>
        <w:t>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t>
      </w:r>
      <w:proofErr w:type="gramStart"/>
      <w:r>
        <w:rPr>
          <w:rFonts w:eastAsiaTheme="minorEastAsia"/>
          <w:i/>
          <w:highlight w:val="yellow"/>
          <w:lang w:eastAsia="zh-CN"/>
        </w:rPr>
        <w:t xml:space="preserve">where  </w:t>
      </w:r>
      <w:r w:rsidRPr="00A079B2">
        <w:rPr>
          <w:rFonts w:eastAsiaTheme="minorEastAsia"/>
          <w:i/>
          <w:highlight w:val="yellow"/>
          <w:lang w:eastAsia="zh-CN"/>
        </w:rPr>
        <w:t>UE</w:t>
      </w:r>
      <w:proofErr w:type="gramEnd"/>
      <w:r w:rsidRPr="00A079B2">
        <w:rPr>
          <w:rFonts w:eastAsiaTheme="minorEastAsia"/>
          <w:i/>
          <w:highlight w:val="yellow"/>
          <w:lang w:eastAsia="zh-CN"/>
        </w:rPr>
        <w:t xml:space="preserv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proofErr w:type="gram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roofErr w:type="gramEnd"/>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 xml:space="preserve">Then, for each </w:t>
            </w:r>
            <w:proofErr w:type="gramStart"/>
            <w:r>
              <w:rPr>
                <w:rFonts w:eastAsiaTheme="minorEastAsia"/>
                <w:lang w:eastAsia="zh-CN"/>
              </w:rPr>
              <w:t>questions</w:t>
            </w:r>
            <w:proofErr w:type="gramEnd"/>
            <w:r>
              <w:rPr>
                <w:rFonts w:eastAsiaTheme="minorEastAsia"/>
                <w:lang w:eastAsia="zh-CN"/>
              </w:rPr>
              <w:t>,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 xml:space="preserve">8 slots for 3.75 kHz SCS and 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w:t>
            </w:r>
            <w:proofErr w:type="spellStart"/>
            <w:r w:rsidRPr="00693C61">
              <w:rPr>
                <w:bCs/>
              </w:rPr>
              <w:t>ms</w:t>
            </w:r>
            <w:proofErr w:type="spellEnd"/>
            <w:r w:rsidRPr="00693C61">
              <w:rPr>
                <w:bCs/>
              </w:rPr>
              <w:t xml:space="preserve"> or subframe</w:t>
            </w:r>
            <w:r>
              <w:rPr>
                <w:bCs/>
                <w:iCs/>
              </w:rPr>
              <w:t xml:space="preserve">. N can be </w:t>
            </w:r>
            <w:proofErr w:type="gramStart"/>
            <w:r>
              <w:rPr>
                <w:bCs/>
                <w:iCs/>
              </w:rPr>
              <w:t>1..</w:t>
            </w:r>
            <w:proofErr w:type="gramEnd"/>
            <w:r>
              <w:rPr>
                <w:bCs/>
                <w:iCs/>
              </w:rPr>
              <w:t>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 xml:space="preserve">Q1: Yes. The accumulated timing error should be limited by </w:t>
            </w:r>
            <w:proofErr w:type="spellStart"/>
            <w:r>
              <w:t>Te</w:t>
            </w:r>
            <w:proofErr w:type="spellEnd"/>
            <w:r>
              <w:t xml:space="preserv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77777777" w:rsidR="00C84358" w:rsidRDefault="00C84358" w:rsidP="00C84358">
            <w:pPr>
              <w:snapToGrid w:val="0"/>
              <w:spacing w:after="0"/>
              <w:rPr>
                <w:lang w:eastAsia="zh-CN"/>
              </w:rPr>
            </w:pPr>
          </w:p>
        </w:tc>
        <w:tc>
          <w:tcPr>
            <w:tcW w:w="8080" w:type="dxa"/>
            <w:vAlign w:val="center"/>
          </w:tcPr>
          <w:p w14:paraId="55DEB184" w14:textId="77777777" w:rsidR="00C84358" w:rsidRDefault="00C84358" w:rsidP="00C84358">
            <w:pPr>
              <w:pStyle w:val="BodyText"/>
              <w:rPr>
                <w:i/>
              </w:rPr>
            </w:pPr>
          </w:p>
        </w:tc>
      </w:tr>
      <w:tr w:rsidR="00C84358" w14:paraId="1A5315E6" w14:textId="77777777" w:rsidTr="00FE13CE">
        <w:trPr>
          <w:trHeight w:val="398"/>
          <w:jc w:val="center"/>
        </w:trPr>
        <w:tc>
          <w:tcPr>
            <w:tcW w:w="2547" w:type="dxa"/>
            <w:shd w:val="clear" w:color="auto" w:fill="auto"/>
            <w:vAlign w:val="center"/>
          </w:tcPr>
          <w:p w14:paraId="32CAA3E6" w14:textId="77777777" w:rsidR="00C84358" w:rsidRDefault="00C84358" w:rsidP="00C84358">
            <w:pPr>
              <w:snapToGrid w:val="0"/>
              <w:spacing w:after="0"/>
              <w:rPr>
                <w:lang w:eastAsia="zh-CN"/>
              </w:rPr>
            </w:pPr>
          </w:p>
        </w:tc>
        <w:tc>
          <w:tcPr>
            <w:tcW w:w="8080" w:type="dxa"/>
            <w:vAlign w:val="center"/>
          </w:tcPr>
          <w:p w14:paraId="22FE8C24" w14:textId="77777777" w:rsidR="00C84358" w:rsidRPr="00267C65" w:rsidRDefault="00C84358" w:rsidP="00C84358">
            <w:pPr>
              <w:spacing w:beforeLines="50" w:before="120" w:afterLines="50" w:after="120"/>
            </w:pPr>
          </w:p>
        </w:tc>
      </w:tr>
      <w:tr w:rsidR="00C84358" w14:paraId="1D8C5C9C" w14:textId="77777777" w:rsidTr="00FE13CE">
        <w:trPr>
          <w:trHeight w:val="398"/>
          <w:jc w:val="center"/>
        </w:trPr>
        <w:tc>
          <w:tcPr>
            <w:tcW w:w="2547" w:type="dxa"/>
            <w:shd w:val="clear" w:color="auto" w:fill="auto"/>
            <w:vAlign w:val="center"/>
          </w:tcPr>
          <w:p w14:paraId="007BE3B6" w14:textId="77777777" w:rsidR="00C84358" w:rsidRDefault="00C84358" w:rsidP="00C84358">
            <w:pPr>
              <w:snapToGrid w:val="0"/>
              <w:spacing w:after="0"/>
              <w:rPr>
                <w:lang w:eastAsia="zh-CN"/>
              </w:rPr>
            </w:pPr>
          </w:p>
        </w:tc>
        <w:tc>
          <w:tcPr>
            <w:tcW w:w="8080" w:type="dxa"/>
            <w:vAlign w:val="center"/>
          </w:tcPr>
          <w:p w14:paraId="2BDB77B6" w14:textId="77777777" w:rsidR="00C84358" w:rsidRPr="00D73F4B" w:rsidRDefault="00C84358" w:rsidP="00C84358">
            <w:pPr>
              <w:rPr>
                <w:bCs/>
                <w:i/>
              </w:rPr>
            </w:pPr>
          </w:p>
        </w:tc>
      </w:tr>
      <w:tr w:rsidR="00C84358" w14:paraId="6CB0CD0F" w14:textId="77777777" w:rsidTr="00FE13CE">
        <w:trPr>
          <w:trHeight w:val="412"/>
          <w:jc w:val="center"/>
        </w:trPr>
        <w:tc>
          <w:tcPr>
            <w:tcW w:w="2547" w:type="dxa"/>
            <w:shd w:val="clear" w:color="auto" w:fill="auto"/>
            <w:vAlign w:val="center"/>
          </w:tcPr>
          <w:p w14:paraId="2CC98355" w14:textId="77777777" w:rsidR="00C84358" w:rsidRDefault="00C84358" w:rsidP="00C84358">
            <w:pPr>
              <w:snapToGrid w:val="0"/>
              <w:spacing w:after="0"/>
              <w:rPr>
                <w:lang w:eastAsia="zh-CN"/>
              </w:rPr>
            </w:pPr>
          </w:p>
        </w:tc>
        <w:tc>
          <w:tcPr>
            <w:tcW w:w="8080" w:type="dxa"/>
            <w:vAlign w:val="center"/>
          </w:tcPr>
          <w:p w14:paraId="49C02DFB" w14:textId="77777777" w:rsidR="00C84358" w:rsidRDefault="00C84358" w:rsidP="00C84358">
            <w:pPr>
              <w:jc w:val="both"/>
              <w:rPr>
                <w:b/>
                <w:i/>
                <w:lang w:val="en-US"/>
              </w:rPr>
            </w:pPr>
          </w:p>
        </w:tc>
      </w:tr>
      <w:tr w:rsidR="00C84358" w14:paraId="5BAE66C3" w14:textId="77777777" w:rsidTr="00FE13CE">
        <w:trPr>
          <w:trHeight w:val="398"/>
          <w:jc w:val="center"/>
        </w:trPr>
        <w:tc>
          <w:tcPr>
            <w:tcW w:w="2547" w:type="dxa"/>
            <w:shd w:val="clear" w:color="auto" w:fill="auto"/>
            <w:vAlign w:val="center"/>
          </w:tcPr>
          <w:p w14:paraId="55B7BCEC" w14:textId="77777777" w:rsidR="00C84358" w:rsidRDefault="00C84358" w:rsidP="00C84358">
            <w:pPr>
              <w:snapToGrid w:val="0"/>
              <w:spacing w:after="0"/>
              <w:rPr>
                <w:lang w:eastAsia="zh-CN"/>
              </w:rPr>
            </w:pPr>
          </w:p>
        </w:tc>
        <w:tc>
          <w:tcPr>
            <w:tcW w:w="8080" w:type="dxa"/>
            <w:vAlign w:val="center"/>
          </w:tcPr>
          <w:p w14:paraId="04D788F9" w14:textId="77777777" w:rsidR="00C84358" w:rsidRPr="00414429" w:rsidRDefault="00C84358" w:rsidP="00C84358">
            <w:pPr>
              <w:spacing w:before="240" w:after="240"/>
              <w:jc w:val="both"/>
              <w:rPr>
                <w:i/>
              </w:rPr>
            </w:pPr>
          </w:p>
        </w:tc>
      </w:tr>
      <w:tr w:rsidR="00C84358" w14:paraId="2B537147" w14:textId="77777777" w:rsidTr="00FE13CE">
        <w:trPr>
          <w:trHeight w:val="398"/>
          <w:jc w:val="center"/>
        </w:trPr>
        <w:tc>
          <w:tcPr>
            <w:tcW w:w="2547" w:type="dxa"/>
            <w:shd w:val="clear" w:color="auto" w:fill="auto"/>
            <w:vAlign w:val="center"/>
          </w:tcPr>
          <w:p w14:paraId="4CA92A6B" w14:textId="77777777" w:rsidR="00C84358" w:rsidRDefault="00C84358" w:rsidP="00C84358">
            <w:pPr>
              <w:snapToGrid w:val="0"/>
              <w:spacing w:after="0"/>
              <w:rPr>
                <w:lang w:eastAsia="zh-CN"/>
              </w:rPr>
            </w:pPr>
          </w:p>
        </w:tc>
        <w:tc>
          <w:tcPr>
            <w:tcW w:w="8080" w:type="dxa"/>
            <w:vAlign w:val="center"/>
          </w:tcPr>
          <w:p w14:paraId="10CD3413" w14:textId="77777777" w:rsidR="00C84358" w:rsidRDefault="00C84358" w:rsidP="00C84358">
            <w:pPr>
              <w:snapToGrid w:val="0"/>
              <w:rPr>
                <w:lang w:eastAsia="ko-KR"/>
              </w:rPr>
            </w:pPr>
          </w:p>
        </w:tc>
      </w:tr>
      <w:tr w:rsidR="00C84358" w14:paraId="3220F7EE" w14:textId="77777777" w:rsidTr="00FE13CE">
        <w:trPr>
          <w:trHeight w:val="398"/>
          <w:jc w:val="center"/>
        </w:trPr>
        <w:tc>
          <w:tcPr>
            <w:tcW w:w="2547" w:type="dxa"/>
            <w:shd w:val="clear" w:color="auto" w:fill="auto"/>
            <w:vAlign w:val="center"/>
          </w:tcPr>
          <w:p w14:paraId="3B2D895C" w14:textId="77777777" w:rsidR="00C84358" w:rsidRDefault="00C84358" w:rsidP="00C84358">
            <w:pPr>
              <w:snapToGrid w:val="0"/>
              <w:spacing w:after="0"/>
              <w:rPr>
                <w:lang w:eastAsia="zh-CN"/>
              </w:rPr>
            </w:pPr>
          </w:p>
        </w:tc>
        <w:tc>
          <w:tcPr>
            <w:tcW w:w="8080" w:type="dxa"/>
            <w:vAlign w:val="center"/>
          </w:tcPr>
          <w:p w14:paraId="5CFB5CB8" w14:textId="77777777" w:rsidR="00C84358" w:rsidRDefault="00C84358" w:rsidP="00C84358">
            <w:pPr>
              <w:overflowPunct w:val="0"/>
              <w:autoSpaceDE w:val="0"/>
              <w:autoSpaceDN w:val="0"/>
              <w:adjustRightInd w:val="0"/>
              <w:contextualSpacing/>
              <w:textAlignment w:val="baseline"/>
            </w:pPr>
          </w:p>
        </w:tc>
      </w:tr>
      <w:tr w:rsidR="00C84358" w14:paraId="25A5D393" w14:textId="77777777" w:rsidTr="00FE13CE">
        <w:trPr>
          <w:trHeight w:val="398"/>
          <w:jc w:val="center"/>
        </w:trPr>
        <w:tc>
          <w:tcPr>
            <w:tcW w:w="2547" w:type="dxa"/>
            <w:shd w:val="clear" w:color="auto" w:fill="auto"/>
            <w:vAlign w:val="center"/>
          </w:tcPr>
          <w:p w14:paraId="35D42D51" w14:textId="77777777" w:rsidR="00C84358" w:rsidRDefault="00C84358" w:rsidP="00C84358">
            <w:pPr>
              <w:snapToGrid w:val="0"/>
              <w:spacing w:after="0"/>
              <w:rPr>
                <w:bCs/>
                <w:lang w:eastAsia="zh-CN"/>
              </w:rPr>
            </w:pPr>
          </w:p>
        </w:tc>
        <w:tc>
          <w:tcPr>
            <w:tcW w:w="8080" w:type="dxa"/>
            <w:vAlign w:val="center"/>
          </w:tcPr>
          <w:p w14:paraId="27DB5DAF" w14:textId="77777777" w:rsidR="00C84358" w:rsidRPr="00AD2C3F" w:rsidRDefault="00C84358" w:rsidP="00C84358">
            <w:pPr>
              <w:jc w:val="both"/>
              <w:rPr>
                <w:i/>
              </w:rPr>
            </w:pPr>
          </w:p>
        </w:tc>
      </w:tr>
      <w:tr w:rsidR="00C84358" w14:paraId="44CE61BE" w14:textId="77777777" w:rsidTr="00FE13CE">
        <w:trPr>
          <w:trHeight w:val="398"/>
          <w:jc w:val="center"/>
        </w:trPr>
        <w:tc>
          <w:tcPr>
            <w:tcW w:w="2547" w:type="dxa"/>
            <w:shd w:val="clear" w:color="auto" w:fill="auto"/>
            <w:vAlign w:val="center"/>
          </w:tcPr>
          <w:p w14:paraId="65B26F70" w14:textId="77777777" w:rsidR="00C84358" w:rsidRDefault="00C84358" w:rsidP="00C84358">
            <w:pPr>
              <w:snapToGrid w:val="0"/>
              <w:spacing w:after="0"/>
              <w:rPr>
                <w:lang w:eastAsia="zh-CN"/>
              </w:rPr>
            </w:pPr>
          </w:p>
        </w:tc>
        <w:tc>
          <w:tcPr>
            <w:tcW w:w="8080" w:type="dxa"/>
            <w:vAlign w:val="center"/>
          </w:tcPr>
          <w:p w14:paraId="096A0F01" w14:textId="77777777" w:rsidR="00C84358" w:rsidRPr="0044038F" w:rsidRDefault="00C84358" w:rsidP="00C84358">
            <w:pPr>
              <w:spacing w:before="60" w:after="60" w:line="288" w:lineRule="auto"/>
              <w:jc w:val="both"/>
              <w:rPr>
                <w:rFonts w:eastAsia="Malgun Gothic"/>
                <w:b/>
                <w:sz w:val="22"/>
                <w:szCs w:val="22"/>
              </w:rPr>
            </w:pPr>
          </w:p>
        </w:tc>
      </w:tr>
      <w:tr w:rsidR="00C84358" w14:paraId="5B9D1C5F" w14:textId="77777777" w:rsidTr="00FE13CE">
        <w:trPr>
          <w:trHeight w:val="398"/>
          <w:jc w:val="center"/>
        </w:trPr>
        <w:tc>
          <w:tcPr>
            <w:tcW w:w="2547" w:type="dxa"/>
            <w:shd w:val="clear" w:color="auto" w:fill="auto"/>
            <w:vAlign w:val="center"/>
          </w:tcPr>
          <w:p w14:paraId="3C88A1B2" w14:textId="77777777" w:rsidR="00C84358" w:rsidRDefault="00C84358" w:rsidP="00C84358">
            <w:pPr>
              <w:snapToGrid w:val="0"/>
              <w:spacing w:after="0"/>
              <w:rPr>
                <w:lang w:eastAsia="zh-CN"/>
              </w:rPr>
            </w:pPr>
          </w:p>
        </w:tc>
        <w:tc>
          <w:tcPr>
            <w:tcW w:w="8080" w:type="dxa"/>
            <w:vAlign w:val="center"/>
          </w:tcPr>
          <w:p w14:paraId="60B0042D" w14:textId="77777777" w:rsidR="00C84358" w:rsidRDefault="00C84358" w:rsidP="00C84358">
            <w:pPr>
              <w:ind w:right="-99"/>
            </w:pPr>
          </w:p>
        </w:tc>
      </w:tr>
      <w:tr w:rsidR="00C84358" w14:paraId="65B7A455" w14:textId="77777777" w:rsidTr="00FE13CE">
        <w:trPr>
          <w:trHeight w:val="398"/>
          <w:jc w:val="center"/>
        </w:trPr>
        <w:tc>
          <w:tcPr>
            <w:tcW w:w="2547" w:type="dxa"/>
            <w:shd w:val="clear" w:color="auto" w:fill="auto"/>
            <w:vAlign w:val="center"/>
          </w:tcPr>
          <w:p w14:paraId="3556432D" w14:textId="77777777" w:rsidR="00C84358" w:rsidRDefault="00C84358" w:rsidP="00C84358">
            <w:pPr>
              <w:snapToGrid w:val="0"/>
              <w:spacing w:after="0"/>
              <w:rPr>
                <w:lang w:eastAsia="zh-CN"/>
              </w:rPr>
            </w:pPr>
          </w:p>
        </w:tc>
        <w:tc>
          <w:tcPr>
            <w:tcW w:w="8080" w:type="dxa"/>
            <w:vAlign w:val="center"/>
          </w:tcPr>
          <w:p w14:paraId="495BE6F2" w14:textId="77777777" w:rsidR="00C84358" w:rsidRDefault="00C84358" w:rsidP="00C84358"/>
        </w:tc>
      </w:tr>
      <w:tr w:rsidR="00C84358" w14:paraId="26825A4C" w14:textId="77777777" w:rsidTr="00FE13CE">
        <w:trPr>
          <w:trHeight w:val="398"/>
          <w:jc w:val="center"/>
        </w:trPr>
        <w:tc>
          <w:tcPr>
            <w:tcW w:w="2547" w:type="dxa"/>
            <w:shd w:val="clear" w:color="auto" w:fill="auto"/>
            <w:vAlign w:val="center"/>
          </w:tcPr>
          <w:p w14:paraId="51284996" w14:textId="77777777" w:rsidR="00C84358" w:rsidRDefault="00C84358" w:rsidP="00C84358">
            <w:pPr>
              <w:snapToGrid w:val="0"/>
              <w:spacing w:after="0"/>
              <w:rPr>
                <w:lang w:eastAsia="zh-CN"/>
              </w:rPr>
            </w:pPr>
          </w:p>
        </w:tc>
        <w:tc>
          <w:tcPr>
            <w:tcW w:w="8080" w:type="dxa"/>
            <w:vAlign w:val="center"/>
          </w:tcPr>
          <w:p w14:paraId="119BF13D" w14:textId="77777777" w:rsidR="00C84358" w:rsidRDefault="00C84358" w:rsidP="00C84358">
            <w:pPr>
              <w:spacing w:beforeLines="50" w:before="120" w:after="0"/>
            </w:pPr>
          </w:p>
        </w:tc>
      </w:tr>
      <w:tr w:rsidR="00C84358" w14:paraId="448E4EE0" w14:textId="77777777" w:rsidTr="00FE13CE">
        <w:trPr>
          <w:trHeight w:val="398"/>
          <w:jc w:val="center"/>
        </w:trPr>
        <w:tc>
          <w:tcPr>
            <w:tcW w:w="2547" w:type="dxa"/>
            <w:shd w:val="clear" w:color="auto" w:fill="auto"/>
            <w:vAlign w:val="center"/>
          </w:tcPr>
          <w:p w14:paraId="71CEE4BB" w14:textId="77777777" w:rsidR="00C84358" w:rsidRDefault="00C84358" w:rsidP="00C84358">
            <w:pPr>
              <w:snapToGrid w:val="0"/>
              <w:spacing w:after="0"/>
            </w:pPr>
          </w:p>
        </w:tc>
        <w:tc>
          <w:tcPr>
            <w:tcW w:w="8080" w:type="dxa"/>
            <w:vAlign w:val="center"/>
          </w:tcPr>
          <w:p w14:paraId="2929D2F2" w14:textId="77777777" w:rsidR="00C84358" w:rsidRDefault="00C84358" w:rsidP="00C84358">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w:lastRenderedPageBreak/>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BF6D18" w:rsidRDefault="00BF6D18"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BF6D18" w:rsidRDefault="00BF6D18"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lastRenderedPageBreak/>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77777777" w:rsidR="00C84358" w:rsidRDefault="00C84358" w:rsidP="00C84358">
            <w:pPr>
              <w:snapToGrid w:val="0"/>
              <w:spacing w:after="0"/>
              <w:rPr>
                <w:lang w:eastAsia="zh-CN"/>
              </w:rPr>
            </w:pPr>
          </w:p>
        </w:tc>
        <w:tc>
          <w:tcPr>
            <w:tcW w:w="8080" w:type="dxa"/>
            <w:vAlign w:val="center"/>
          </w:tcPr>
          <w:p w14:paraId="484D8B26" w14:textId="77777777" w:rsidR="00C84358" w:rsidRPr="00934673" w:rsidRDefault="00C84358" w:rsidP="00C84358">
            <w:pPr>
              <w:rPr>
                <w:i/>
                <w:lang w:val="en-US" w:eastAsia="zh-CN"/>
              </w:rPr>
            </w:pPr>
          </w:p>
        </w:tc>
      </w:tr>
      <w:tr w:rsidR="00C84358" w14:paraId="1BB0F610" w14:textId="77777777" w:rsidTr="00720345">
        <w:trPr>
          <w:trHeight w:val="398"/>
          <w:jc w:val="center"/>
        </w:trPr>
        <w:tc>
          <w:tcPr>
            <w:tcW w:w="2547" w:type="dxa"/>
            <w:shd w:val="clear" w:color="auto" w:fill="auto"/>
            <w:vAlign w:val="center"/>
          </w:tcPr>
          <w:p w14:paraId="6ADCEF6C" w14:textId="77777777" w:rsidR="00C84358" w:rsidRDefault="00C84358" w:rsidP="00C84358">
            <w:pPr>
              <w:snapToGrid w:val="0"/>
              <w:spacing w:after="0"/>
              <w:rPr>
                <w:lang w:eastAsia="zh-CN"/>
              </w:rPr>
            </w:pPr>
          </w:p>
        </w:tc>
        <w:tc>
          <w:tcPr>
            <w:tcW w:w="8080" w:type="dxa"/>
            <w:vAlign w:val="center"/>
          </w:tcPr>
          <w:p w14:paraId="38D9EEF5" w14:textId="77777777" w:rsidR="00C84358" w:rsidRDefault="00C84358" w:rsidP="00C84358">
            <w:pPr>
              <w:pStyle w:val="BodyText"/>
              <w:rPr>
                <w:i/>
              </w:rPr>
            </w:pPr>
          </w:p>
        </w:tc>
      </w:tr>
      <w:tr w:rsidR="00C84358" w14:paraId="0F3CF07A" w14:textId="77777777" w:rsidTr="00720345">
        <w:trPr>
          <w:trHeight w:val="398"/>
          <w:jc w:val="center"/>
        </w:trPr>
        <w:tc>
          <w:tcPr>
            <w:tcW w:w="2547" w:type="dxa"/>
            <w:shd w:val="clear" w:color="auto" w:fill="auto"/>
            <w:vAlign w:val="center"/>
          </w:tcPr>
          <w:p w14:paraId="6EDC7B1B" w14:textId="77777777" w:rsidR="00C84358" w:rsidRDefault="00C84358" w:rsidP="00C84358">
            <w:pPr>
              <w:snapToGrid w:val="0"/>
              <w:spacing w:after="0"/>
              <w:rPr>
                <w:lang w:eastAsia="zh-CN"/>
              </w:rPr>
            </w:pPr>
          </w:p>
        </w:tc>
        <w:tc>
          <w:tcPr>
            <w:tcW w:w="8080" w:type="dxa"/>
            <w:vAlign w:val="center"/>
          </w:tcPr>
          <w:p w14:paraId="1B6BBCF6" w14:textId="77777777" w:rsidR="00C84358" w:rsidRPr="00267C65" w:rsidRDefault="00C84358" w:rsidP="00C84358">
            <w:pPr>
              <w:spacing w:beforeLines="50" w:before="120" w:afterLines="50" w:after="120"/>
            </w:pPr>
          </w:p>
        </w:tc>
      </w:tr>
      <w:tr w:rsidR="00C84358" w14:paraId="350860F2" w14:textId="77777777" w:rsidTr="00720345">
        <w:trPr>
          <w:trHeight w:val="398"/>
          <w:jc w:val="center"/>
        </w:trPr>
        <w:tc>
          <w:tcPr>
            <w:tcW w:w="2547" w:type="dxa"/>
            <w:shd w:val="clear" w:color="auto" w:fill="auto"/>
            <w:vAlign w:val="center"/>
          </w:tcPr>
          <w:p w14:paraId="2FE23A42" w14:textId="77777777" w:rsidR="00C84358" w:rsidRDefault="00C84358" w:rsidP="00C84358">
            <w:pPr>
              <w:snapToGrid w:val="0"/>
              <w:spacing w:after="0"/>
              <w:rPr>
                <w:lang w:eastAsia="zh-CN"/>
              </w:rPr>
            </w:pPr>
          </w:p>
        </w:tc>
        <w:tc>
          <w:tcPr>
            <w:tcW w:w="8080" w:type="dxa"/>
            <w:vAlign w:val="center"/>
          </w:tcPr>
          <w:p w14:paraId="14E1C9D3" w14:textId="77777777" w:rsidR="00C84358" w:rsidRPr="00D73F4B" w:rsidRDefault="00C84358" w:rsidP="00C84358">
            <w:pPr>
              <w:rPr>
                <w:bCs/>
                <w:i/>
              </w:rPr>
            </w:pPr>
          </w:p>
        </w:tc>
      </w:tr>
      <w:tr w:rsidR="00C84358" w14:paraId="6FA8C1CE" w14:textId="77777777" w:rsidTr="00720345">
        <w:trPr>
          <w:trHeight w:val="412"/>
          <w:jc w:val="center"/>
        </w:trPr>
        <w:tc>
          <w:tcPr>
            <w:tcW w:w="2547" w:type="dxa"/>
            <w:shd w:val="clear" w:color="auto" w:fill="auto"/>
            <w:vAlign w:val="center"/>
          </w:tcPr>
          <w:p w14:paraId="1D7BEDB9" w14:textId="77777777" w:rsidR="00C84358" w:rsidRDefault="00C84358" w:rsidP="00C84358">
            <w:pPr>
              <w:snapToGrid w:val="0"/>
              <w:spacing w:after="0"/>
              <w:rPr>
                <w:lang w:eastAsia="zh-CN"/>
              </w:rPr>
            </w:pPr>
          </w:p>
        </w:tc>
        <w:tc>
          <w:tcPr>
            <w:tcW w:w="8080" w:type="dxa"/>
            <w:vAlign w:val="center"/>
          </w:tcPr>
          <w:p w14:paraId="365B8276" w14:textId="77777777" w:rsidR="00C84358" w:rsidRDefault="00C84358" w:rsidP="00C84358">
            <w:pPr>
              <w:jc w:val="both"/>
              <w:rPr>
                <w:b/>
                <w:i/>
                <w:lang w:val="en-US"/>
              </w:rPr>
            </w:pPr>
          </w:p>
        </w:tc>
      </w:tr>
      <w:tr w:rsidR="00C84358" w14:paraId="2C376E72" w14:textId="77777777" w:rsidTr="00720345">
        <w:trPr>
          <w:trHeight w:val="398"/>
          <w:jc w:val="center"/>
        </w:trPr>
        <w:tc>
          <w:tcPr>
            <w:tcW w:w="2547" w:type="dxa"/>
            <w:shd w:val="clear" w:color="auto" w:fill="auto"/>
            <w:vAlign w:val="center"/>
          </w:tcPr>
          <w:p w14:paraId="381FECFA" w14:textId="77777777" w:rsidR="00C84358" w:rsidRDefault="00C84358" w:rsidP="00C84358">
            <w:pPr>
              <w:snapToGrid w:val="0"/>
              <w:spacing w:after="0"/>
              <w:rPr>
                <w:lang w:eastAsia="zh-CN"/>
              </w:rPr>
            </w:pPr>
          </w:p>
        </w:tc>
        <w:tc>
          <w:tcPr>
            <w:tcW w:w="8080" w:type="dxa"/>
            <w:vAlign w:val="center"/>
          </w:tcPr>
          <w:p w14:paraId="3BD31773" w14:textId="77777777" w:rsidR="00C84358" w:rsidRPr="00414429" w:rsidRDefault="00C84358" w:rsidP="00C84358">
            <w:pPr>
              <w:spacing w:before="240" w:after="240"/>
              <w:jc w:val="both"/>
              <w:rPr>
                <w:i/>
              </w:rPr>
            </w:pPr>
          </w:p>
        </w:tc>
      </w:tr>
      <w:tr w:rsidR="00C84358" w14:paraId="5DD2C8CE" w14:textId="77777777" w:rsidTr="00720345">
        <w:trPr>
          <w:trHeight w:val="398"/>
          <w:jc w:val="center"/>
        </w:trPr>
        <w:tc>
          <w:tcPr>
            <w:tcW w:w="2547" w:type="dxa"/>
            <w:shd w:val="clear" w:color="auto" w:fill="auto"/>
            <w:vAlign w:val="center"/>
          </w:tcPr>
          <w:p w14:paraId="6594D2D2" w14:textId="77777777" w:rsidR="00C84358" w:rsidRDefault="00C84358" w:rsidP="00C84358">
            <w:pPr>
              <w:snapToGrid w:val="0"/>
              <w:spacing w:after="0"/>
              <w:rPr>
                <w:lang w:eastAsia="zh-CN"/>
              </w:rPr>
            </w:pPr>
          </w:p>
        </w:tc>
        <w:tc>
          <w:tcPr>
            <w:tcW w:w="8080" w:type="dxa"/>
            <w:vAlign w:val="center"/>
          </w:tcPr>
          <w:p w14:paraId="1968A01A" w14:textId="77777777" w:rsidR="00C84358" w:rsidRDefault="00C84358" w:rsidP="00C84358">
            <w:pPr>
              <w:snapToGrid w:val="0"/>
              <w:rPr>
                <w:lang w:eastAsia="ko-KR"/>
              </w:rPr>
            </w:pPr>
          </w:p>
        </w:tc>
      </w:tr>
      <w:tr w:rsidR="00C84358" w14:paraId="0179A346" w14:textId="77777777" w:rsidTr="00720345">
        <w:trPr>
          <w:trHeight w:val="398"/>
          <w:jc w:val="center"/>
        </w:trPr>
        <w:tc>
          <w:tcPr>
            <w:tcW w:w="2547" w:type="dxa"/>
            <w:shd w:val="clear" w:color="auto" w:fill="auto"/>
            <w:vAlign w:val="center"/>
          </w:tcPr>
          <w:p w14:paraId="7A6E6BFC" w14:textId="77777777" w:rsidR="00C84358" w:rsidRDefault="00C84358" w:rsidP="00C84358">
            <w:pPr>
              <w:snapToGrid w:val="0"/>
              <w:spacing w:after="0"/>
              <w:rPr>
                <w:lang w:eastAsia="zh-CN"/>
              </w:rPr>
            </w:pPr>
          </w:p>
        </w:tc>
        <w:tc>
          <w:tcPr>
            <w:tcW w:w="8080" w:type="dxa"/>
            <w:vAlign w:val="center"/>
          </w:tcPr>
          <w:p w14:paraId="7931AAFD" w14:textId="77777777" w:rsidR="00C84358" w:rsidRDefault="00C84358" w:rsidP="00C84358">
            <w:pPr>
              <w:overflowPunct w:val="0"/>
              <w:autoSpaceDE w:val="0"/>
              <w:autoSpaceDN w:val="0"/>
              <w:adjustRightInd w:val="0"/>
              <w:contextualSpacing/>
              <w:textAlignment w:val="baseline"/>
            </w:pPr>
          </w:p>
        </w:tc>
      </w:tr>
      <w:tr w:rsidR="00C84358" w14:paraId="0D04BDA3" w14:textId="77777777" w:rsidTr="00720345">
        <w:trPr>
          <w:trHeight w:val="398"/>
          <w:jc w:val="center"/>
        </w:trPr>
        <w:tc>
          <w:tcPr>
            <w:tcW w:w="2547" w:type="dxa"/>
            <w:shd w:val="clear" w:color="auto" w:fill="auto"/>
            <w:vAlign w:val="center"/>
          </w:tcPr>
          <w:p w14:paraId="3279758B" w14:textId="77777777" w:rsidR="00C84358" w:rsidRDefault="00C84358" w:rsidP="00C84358">
            <w:pPr>
              <w:snapToGrid w:val="0"/>
              <w:spacing w:after="0"/>
              <w:rPr>
                <w:bCs/>
                <w:lang w:eastAsia="zh-CN"/>
              </w:rPr>
            </w:pPr>
          </w:p>
        </w:tc>
        <w:tc>
          <w:tcPr>
            <w:tcW w:w="8080" w:type="dxa"/>
            <w:vAlign w:val="center"/>
          </w:tcPr>
          <w:p w14:paraId="789F296A" w14:textId="77777777" w:rsidR="00C84358" w:rsidRPr="00AD2C3F" w:rsidRDefault="00C84358" w:rsidP="00C84358">
            <w:pPr>
              <w:jc w:val="both"/>
              <w:rPr>
                <w:i/>
              </w:rPr>
            </w:pPr>
          </w:p>
        </w:tc>
      </w:tr>
      <w:tr w:rsidR="00C84358" w14:paraId="201ECDB9" w14:textId="77777777" w:rsidTr="00720345">
        <w:trPr>
          <w:trHeight w:val="398"/>
          <w:jc w:val="center"/>
        </w:trPr>
        <w:tc>
          <w:tcPr>
            <w:tcW w:w="2547" w:type="dxa"/>
            <w:shd w:val="clear" w:color="auto" w:fill="auto"/>
            <w:vAlign w:val="center"/>
          </w:tcPr>
          <w:p w14:paraId="09EBC44D" w14:textId="77777777" w:rsidR="00C84358" w:rsidRDefault="00C84358" w:rsidP="00C84358">
            <w:pPr>
              <w:snapToGrid w:val="0"/>
              <w:spacing w:after="0"/>
              <w:rPr>
                <w:lang w:eastAsia="zh-CN"/>
              </w:rPr>
            </w:pPr>
          </w:p>
        </w:tc>
        <w:tc>
          <w:tcPr>
            <w:tcW w:w="8080" w:type="dxa"/>
            <w:vAlign w:val="center"/>
          </w:tcPr>
          <w:p w14:paraId="34D66649" w14:textId="77777777" w:rsidR="00C84358" w:rsidRPr="0044038F" w:rsidRDefault="00C84358" w:rsidP="00C84358">
            <w:pPr>
              <w:spacing w:before="60" w:after="60" w:line="288" w:lineRule="auto"/>
              <w:jc w:val="both"/>
              <w:rPr>
                <w:rFonts w:eastAsia="Malgun Gothic"/>
                <w:b/>
                <w:sz w:val="22"/>
                <w:szCs w:val="22"/>
              </w:rPr>
            </w:pPr>
          </w:p>
        </w:tc>
      </w:tr>
      <w:tr w:rsidR="00C84358" w14:paraId="5F4ED89A" w14:textId="77777777" w:rsidTr="00720345">
        <w:trPr>
          <w:trHeight w:val="398"/>
          <w:jc w:val="center"/>
        </w:trPr>
        <w:tc>
          <w:tcPr>
            <w:tcW w:w="2547" w:type="dxa"/>
            <w:shd w:val="clear" w:color="auto" w:fill="auto"/>
            <w:vAlign w:val="center"/>
          </w:tcPr>
          <w:p w14:paraId="58C6E575" w14:textId="77777777" w:rsidR="00C84358" w:rsidRDefault="00C84358" w:rsidP="00C84358">
            <w:pPr>
              <w:snapToGrid w:val="0"/>
              <w:spacing w:after="0"/>
              <w:rPr>
                <w:lang w:eastAsia="zh-CN"/>
              </w:rPr>
            </w:pPr>
          </w:p>
        </w:tc>
        <w:tc>
          <w:tcPr>
            <w:tcW w:w="8080" w:type="dxa"/>
            <w:vAlign w:val="center"/>
          </w:tcPr>
          <w:p w14:paraId="615D9CA2" w14:textId="77777777" w:rsidR="00C84358" w:rsidRDefault="00C84358" w:rsidP="00C84358">
            <w:pPr>
              <w:ind w:right="-99"/>
            </w:pPr>
          </w:p>
        </w:tc>
      </w:tr>
      <w:tr w:rsidR="00C84358" w14:paraId="50EA534C" w14:textId="77777777" w:rsidTr="00720345">
        <w:trPr>
          <w:trHeight w:val="398"/>
          <w:jc w:val="center"/>
        </w:trPr>
        <w:tc>
          <w:tcPr>
            <w:tcW w:w="2547" w:type="dxa"/>
            <w:shd w:val="clear" w:color="auto" w:fill="auto"/>
            <w:vAlign w:val="center"/>
          </w:tcPr>
          <w:p w14:paraId="6ED87F68" w14:textId="77777777" w:rsidR="00C84358" w:rsidRDefault="00C84358" w:rsidP="00C84358">
            <w:pPr>
              <w:snapToGrid w:val="0"/>
              <w:spacing w:after="0"/>
              <w:rPr>
                <w:lang w:eastAsia="zh-CN"/>
              </w:rPr>
            </w:pPr>
          </w:p>
        </w:tc>
        <w:tc>
          <w:tcPr>
            <w:tcW w:w="8080" w:type="dxa"/>
            <w:vAlign w:val="center"/>
          </w:tcPr>
          <w:p w14:paraId="029CB577" w14:textId="77777777" w:rsidR="00C84358" w:rsidRDefault="00C84358" w:rsidP="00C84358"/>
        </w:tc>
      </w:tr>
      <w:tr w:rsidR="00C84358" w14:paraId="5A1FA663" w14:textId="77777777" w:rsidTr="00720345">
        <w:trPr>
          <w:trHeight w:val="398"/>
          <w:jc w:val="center"/>
        </w:trPr>
        <w:tc>
          <w:tcPr>
            <w:tcW w:w="2547" w:type="dxa"/>
            <w:shd w:val="clear" w:color="auto" w:fill="auto"/>
            <w:vAlign w:val="center"/>
          </w:tcPr>
          <w:p w14:paraId="488A65E0" w14:textId="77777777" w:rsidR="00C84358" w:rsidRDefault="00C84358" w:rsidP="00C84358">
            <w:pPr>
              <w:snapToGrid w:val="0"/>
              <w:spacing w:after="0"/>
              <w:rPr>
                <w:lang w:eastAsia="zh-CN"/>
              </w:rPr>
            </w:pPr>
          </w:p>
        </w:tc>
        <w:tc>
          <w:tcPr>
            <w:tcW w:w="8080" w:type="dxa"/>
            <w:vAlign w:val="center"/>
          </w:tcPr>
          <w:p w14:paraId="00731600" w14:textId="77777777" w:rsidR="00C84358" w:rsidRDefault="00C84358" w:rsidP="00C84358">
            <w:pPr>
              <w:spacing w:beforeLines="50" w:before="120" w:after="0"/>
            </w:pPr>
          </w:p>
        </w:tc>
      </w:tr>
      <w:tr w:rsidR="00C84358" w14:paraId="749A712F" w14:textId="77777777" w:rsidTr="00720345">
        <w:trPr>
          <w:trHeight w:val="398"/>
          <w:jc w:val="center"/>
        </w:trPr>
        <w:tc>
          <w:tcPr>
            <w:tcW w:w="2547" w:type="dxa"/>
            <w:shd w:val="clear" w:color="auto" w:fill="auto"/>
            <w:vAlign w:val="center"/>
          </w:tcPr>
          <w:p w14:paraId="0B3EFA23" w14:textId="77777777" w:rsidR="00C84358" w:rsidRDefault="00C84358" w:rsidP="00C84358">
            <w:pPr>
              <w:snapToGrid w:val="0"/>
              <w:spacing w:after="0"/>
            </w:pPr>
          </w:p>
        </w:tc>
        <w:tc>
          <w:tcPr>
            <w:tcW w:w="8080" w:type="dxa"/>
            <w:vAlign w:val="center"/>
          </w:tcPr>
          <w:p w14:paraId="0A0ECB50" w14:textId="77777777" w:rsidR="00C84358" w:rsidRDefault="00C84358" w:rsidP="00C84358">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lastRenderedPageBreak/>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77777777" w:rsidR="00C84358" w:rsidRDefault="00C84358" w:rsidP="00C84358">
            <w:pPr>
              <w:snapToGrid w:val="0"/>
              <w:spacing w:after="0"/>
              <w:rPr>
                <w:lang w:eastAsia="zh-CN"/>
              </w:rPr>
            </w:pPr>
          </w:p>
        </w:tc>
        <w:tc>
          <w:tcPr>
            <w:tcW w:w="8080" w:type="dxa"/>
            <w:vAlign w:val="center"/>
          </w:tcPr>
          <w:p w14:paraId="0C2EEB17" w14:textId="77777777" w:rsidR="00C84358" w:rsidRDefault="00C84358" w:rsidP="00C84358">
            <w:pPr>
              <w:pStyle w:val="BodyText"/>
              <w:rPr>
                <w:i/>
              </w:rPr>
            </w:pPr>
          </w:p>
        </w:tc>
      </w:tr>
      <w:tr w:rsidR="00C84358" w14:paraId="7836ADB6" w14:textId="77777777" w:rsidTr="00FE13CE">
        <w:trPr>
          <w:trHeight w:val="398"/>
          <w:jc w:val="center"/>
        </w:trPr>
        <w:tc>
          <w:tcPr>
            <w:tcW w:w="2547" w:type="dxa"/>
            <w:shd w:val="clear" w:color="auto" w:fill="auto"/>
            <w:vAlign w:val="center"/>
          </w:tcPr>
          <w:p w14:paraId="5E1A39D8" w14:textId="77777777" w:rsidR="00C84358" w:rsidRDefault="00C84358" w:rsidP="00C84358">
            <w:pPr>
              <w:snapToGrid w:val="0"/>
              <w:spacing w:after="0"/>
              <w:rPr>
                <w:lang w:eastAsia="zh-CN"/>
              </w:rPr>
            </w:pPr>
          </w:p>
        </w:tc>
        <w:tc>
          <w:tcPr>
            <w:tcW w:w="8080" w:type="dxa"/>
            <w:vAlign w:val="center"/>
          </w:tcPr>
          <w:p w14:paraId="2F29F8B3" w14:textId="77777777" w:rsidR="00C84358" w:rsidRPr="00267C65" w:rsidRDefault="00C84358" w:rsidP="00C84358">
            <w:pPr>
              <w:spacing w:beforeLines="50" w:before="120" w:afterLines="50" w:after="120"/>
            </w:pPr>
          </w:p>
        </w:tc>
      </w:tr>
      <w:tr w:rsidR="00C84358" w14:paraId="28EC9527" w14:textId="77777777" w:rsidTr="00FE13CE">
        <w:trPr>
          <w:trHeight w:val="398"/>
          <w:jc w:val="center"/>
        </w:trPr>
        <w:tc>
          <w:tcPr>
            <w:tcW w:w="2547" w:type="dxa"/>
            <w:shd w:val="clear" w:color="auto" w:fill="auto"/>
            <w:vAlign w:val="center"/>
          </w:tcPr>
          <w:p w14:paraId="64B31248" w14:textId="77777777" w:rsidR="00C84358" w:rsidRDefault="00C84358" w:rsidP="00C84358">
            <w:pPr>
              <w:snapToGrid w:val="0"/>
              <w:spacing w:after="0"/>
              <w:rPr>
                <w:lang w:eastAsia="zh-CN"/>
              </w:rPr>
            </w:pPr>
          </w:p>
        </w:tc>
        <w:tc>
          <w:tcPr>
            <w:tcW w:w="8080" w:type="dxa"/>
            <w:vAlign w:val="center"/>
          </w:tcPr>
          <w:p w14:paraId="44D1350A" w14:textId="77777777" w:rsidR="00C84358" w:rsidRPr="00D73F4B" w:rsidRDefault="00C84358" w:rsidP="00C84358">
            <w:pPr>
              <w:rPr>
                <w:bCs/>
                <w:i/>
              </w:rPr>
            </w:pPr>
          </w:p>
        </w:tc>
      </w:tr>
      <w:tr w:rsidR="00C84358" w14:paraId="0F0B8992" w14:textId="77777777" w:rsidTr="00FE13CE">
        <w:trPr>
          <w:trHeight w:val="412"/>
          <w:jc w:val="center"/>
        </w:trPr>
        <w:tc>
          <w:tcPr>
            <w:tcW w:w="2547" w:type="dxa"/>
            <w:shd w:val="clear" w:color="auto" w:fill="auto"/>
            <w:vAlign w:val="center"/>
          </w:tcPr>
          <w:p w14:paraId="1722CED0" w14:textId="77777777" w:rsidR="00C84358" w:rsidRDefault="00C84358" w:rsidP="00C84358">
            <w:pPr>
              <w:snapToGrid w:val="0"/>
              <w:spacing w:after="0"/>
              <w:rPr>
                <w:lang w:eastAsia="zh-CN"/>
              </w:rPr>
            </w:pPr>
          </w:p>
        </w:tc>
        <w:tc>
          <w:tcPr>
            <w:tcW w:w="8080" w:type="dxa"/>
            <w:vAlign w:val="center"/>
          </w:tcPr>
          <w:p w14:paraId="2D64CCA4" w14:textId="77777777" w:rsidR="00C84358" w:rsidRDefault="00C84358" w:rsidP="00C84358">
            <w:pPr>
              <w:jc w:val="both"/>
              <w:rPr>
                <w:b/>
                <w:i/>
                <w:lang w:val="en-US"/>
              </w:rPr>
            </w:pPr>
          </w:p>
        </w:tc>
      </w:tr>
      <w:tr w:rsidR="00C84358" w14:paraId="728C2318" w14:textId="77777777" w:rsidTr="00FE13CE">
        <w:trPr>
          <w:trHeight w:val="398"/>
          <w:jc w:val="center"/>
        </w:trPr>
        <w:tc>
          <w:tcPr>
            <w:tcW w:w="2547" w:type="dxa"/>
            <w:shd w:val="clear" w:color="auto" w:fill="auto"/>
            <w:vAlign w:val="center"/>
          </w:tcPr>
          <w:p w14:paraId="48A95F49" w14:textId="77777777" w:rsidR="00C84358" w:rsidRDefault="00C84358" w:rsidP="00C84358">
            <w:pPr>
              <w:snapToGrid w:val="0"/>
              <w:spacing w:after="0"/>
              <w:rPr>
                <w:lang w:eastAsia="zh-CN"/>
              </w:rPr>
            </w:pPr>
          </w:p>
        </w:tc>
        <w:tc>
          <w:tcPr>
            <w:tcW w:w="8080" w:type="dxa"/>
            <w:vAlign w:val="center"/>
          </w:tcPr>
          <w:p w14:paraId="24B944AB" w14:textId="77777777" w:rsidR="00C84358" w:rsidRPr="00414429" w:rsidRDefault="00C84358" w:rsidP="00C84358">
            <w:pPr>
              <w:spacing w:before="240" w:after="240"/>
              <w:jc w:val="both"/>
              <w:rPr>
                <w:i/>
              </w:rPr>
            </w:pPr>
          </w:p>
        </w:tc>
      </w:tr>
      <w:tr w:rsidR="00C84358" w14:paraId="225DC3E0" w14:textId="77777777" w:rsidTr="00FE13CE">
        <w:trPr>
          <w:trHeight w:val="398"/>
          <w:jc w:val="center"/>
        </w:trPr>
        <w:tc>
          <w:tcPr>
            <w:tcW w:w="2547" w:type="dxa"/>
            <w:shd w:val="clear" w:color="auto" w:fill="auto"/>
            <w:vAlign w:val="center"/>
          </w:tcPr>
          <w:p w14:paraId="052B3ACC" w14:textId="77777777" w:rsidR="00C84358" w:rsidRDefault="00C84358" w:rsidP="00C84358">
            <w:pPr>
              <w:snapToGrid w:val="0"/>
              <w:spacing w:after="0"/>
              <w:rPr>
                <w:lang w:eastAsia="zh-CN"/>
              </w:rPr>
            </w:pPr>
          </w:p>
        </w:tc>
        <w:tc>
          <w:tcPr>
            <w:tcW w:w="8080" w:type="dxa"/>
            <w:vAlign w:val="center"/>
          </w:tcPr>
          <w:p w14:paraId="667B46F3" w14:textId="77777777" w:rsidR="00C84358" w:rsidRDefault="00C84358" w:rsidP="00C84358">
            <w:pPr>
              <w:snapToGrid w:val="0"/>
              <w:rPr>
                <w:lang w:eastAsia="ko-KR"/>
              </w:rPr>
            </w:pPr>
          </w:p>
        </w:tc>
      </w:tr>
      <w:tr w:rsidR="00C84358" w14:paraId="7989663E" w14:textId="77777777" w:rsidTr="00FE13CE">
        <w:trPr>
          <w:trHeight w:val="398"/>
          <w:jc w:val="center"/>
        </w:trPr>
        <w:tc>
          <w:tcPr>
            <w:tcW w:w="2547" w:type="dxa"/>
            <w:shd w:val="clear" w:color="auto" w:fill="auto"/>
            <w:vAlign w:val="center"/>
          </w:tcPr>
          <w:p w14:paraId="02303BED" w14:textId="77777777" w:rsidR="00C84358" w:rsidRDefault="00C84358" w:rsidP="00C84358">
            <w:pPr>
              <w:snapToGrid w:val="0"/>
              <w:spacing w:after="0"/>
              <w:rPr>
                <w:lang w:eastAsia="zh-CN"/>
              </w:rPr>
            </w:pPr>
          </w:p>
        </w:tc>
        <w:tc>
          <w:tcPr>
            <w:tcW w:w="8080" w:type="dxa"/>
            <w:vAlign w:val="center"/>
          </w:tcPr>
          <w:p w14:paraId="0F779485" w14:textId="77777777" w:rsidR="00C84358" w:rsidRDefault="00C84358" w:rsidP="00C84358">
            <w:pPr>
              <w:overflowPunct w:val="0"/>
              <w:autoSpaceDE w:val="0"/>
              <w:autoSpaceDN w:val="0"/>
              <w:adjustRightInd w:val="0"/>
              <w:contextualSpacing/>
              <w:textAlignment w:val="baseline"/>
            </w:pPr>
          </w:p>
        </w:tc>
      </w:tr>
      <w:tr w:rsidR="00C84358" w14:paraId="49F18E16" w14:textId="77777777" w:rsidTr="00FE13CE">
        <w:trPr>
          <w:trHeight w:val="398"/>
          <w:jc w:val="center"/>
        </w:trPr>
        <w:tc>
          <w:tcPr>
            <w:tcW w:w="2547" w:type="dxa"/>
            <w:shd w:val="clear" w:color="auto" w:fill="auto"/>
            <w:vAlign w:val="center"/>
          </w:tcPr>
          <w:p w14:paraId="272444A6" w14:textId="77777777" w:rsidR="00C84358" w:rsidRDefault="00C84358" w:rsidP="00C84358">
            <w:pPr>
              <w:snapToGrid w:val="0"/>
              <w:spacing w:after="0"/>
              <w:rPr>
                <w:bCs/>
                <w:lang w:eastAsia="zh-CN"/>
              </w:rPr>
            </w:pPr>
          </w:p>
        </w:tc>
        <w:tc>
          <w:tcPr>
            <w:tcW w:w="8080" w:type="dxa"/>
            <w:vAlign w:val="center"/>
          </w:tcPr>
          <w:p w14:paraId="356A4BFA" w14:textId="77777777" w:rsidR="00C84358" w:rsidRPr="00AD2C3F" w:rsidRDefault="00C84358" w:rsidP="00C84358">
            <w:pPr>
              <w:jc w:val="both"/>
              <w:rPr>
                <w:i/>
              </w:rPr>
            </w:pPr>
          </w:p>
        </w:tc>
      </w:tr>
      <w:tr w:rsidR="00C84358" w14:paraId="0F297DA5" w14:textId="77777777" w:rsidTr="00FE13CE">
        <w:trPr>
          <w:trHeight w:val="398"/>
          <w:jc w:val="center"/>
        </w:trPr>
        <w:tc>
          <w:tcPr>
            <w:tcW w:w="2547" w:type="dxa"/>
            <w:shd w:val="clear" w:color="auto" w:fill="auto"/>
            <w:vAlign w:val="center"/>
          </w:tcPr>
          <w:p w14:paraId="52E4BAC8" w14:textId="77777777" w:rsidR="00C84358" w:rsidRDefault="00C84358" w:rsidP="00C84358">
            <w:pPr>
              <w:snapToGrid w:val="0"/>
              <w:spacing w:after="0"/>
              <w:rPr>
                <w:lang w:eastAsia="zh-CN"/>
              </w:rPr>
            </w:pPr>
          </w:p>
        </w:tc>
        <w:tc>
          <w:tcPr>
            <w:tcW w:w="8080" w:type="dxa"/>
            <w:vAlign w:val="center"/>
          </w:tcPr>
          <w:p w14:paraId="2BDE6DDD" w14:textId="77777777" w:rsidR="00C84358" w:rsidRPr="0044038F" w:rsidRDefault="00C84358" w:rsidP="00C84358">
            <w:pPr>
              <w:spacing w:before="60" w:after="60" w:line="288" w:lineRule="auto"/>
              <w:jc w:val="both"/>
              <w:rPr>
                <w:rFonts w:eastAsia="Malgun Gothic"/>
                <w:b/>
                <w:sz w:val="22"/>
                <w:szCs w:val="22"/>
              </w:rPr>
            </w:pPr>
          </w:p>
        </w:tc>
      </w:tr>
      <w:tr w:rsidR="00C84358" w14:paraId="5F3C9C81" w14:textId="77777777" w:rsidTr="00FE13CE">
        <w:trPr>
          <w:trHeight w:val="398"/>
          <w:jc w:val="center"/>
        </w:trPr>
        <w:tc>
          <w:tcPr>
            <w:tcW w:w="2547" w:type="dxa"/>
            <w:shd w:val="clear" w:color="auto" w:fill="auto"/>
            <w:vAlign w:val="center"/>
          </w:tcPr>
          <w:p w14:paraId="45C5EBEC" w14:textId="77777777" w:rsidR="00C84358" w:rsidRDefault="00C84358" w:rsidP="00C84358">
            <w:pPr>
              <w:snapToGrid w:val="0"/>
              <w:spacing w:after="0"/>
              <w:rPr>
                <w:lang w:eastAsia="zh-CN"/>
              </w:rPr>
            </w:pPr>
          </w:p>
        </w:tc>
        <w:tc>
          <w:tcPr>
            <w:tcW w:w="8080" w:type="dxa"/>
            <w:vAlign w:val="center"/>
          </w:tcPr>
          <w:p w14:paraId="54F8936D" w14:textId="77777777" w:rsidR="00C84358" w:rsidRDefault="00C84358" w:rsidP="00C84358">
            <w:pPr>
              <w:ind w:right="-99"/>
            </w:pPr>
          </w:p>
        </w:tc>
      </w:tr>
      <w:tr w:rsidR="00C84358" w14:paraId="51590C36" w14:textId="77777777" w:rsidTr="00FE13CE">
        <w:trPr>
          <w:trHeight w:val="398"/>
          <w:jc w:val="center"/>
        </w:trPr>
        <w:tc>
          <w:tcPr>
            <w:tcW w:w="2547" w:type="dxa"/>
            <w:shd w:val="clear" w:color="auto" w:fill="auto"/>
            <w:vAlign w:val="center"/>
          </w:tcPr>
          <w:p w14:paraId="334CEDE3" w14:textId="77777777" w:rsidR="00C84358" w:rsidRDefault="00C84358" w:rsidP="00C84358">
            <w:pPr>
              <w:snapToGrid w:val="0"/>
              <w:spacing w:after="0"/>
              <w:rPr>
                <w:lang w:eastAsia="zh-CN"/>
              </w:rPr>
            </w:pPr>
          </w:p>
        </w:tc>
        <w:tc>
          <w:tcPr>
            <w:tcW w:w="8080" w:type="dxa"/>
            <w:vAlign w:val="center"/>
          </w:tcPr>
          <w:p w14:paraId="294EDBF5" w14:textId="77777777" w:rsidR="00C84358" w:rsidRDefault="00C84358" w:rsidP="00C84358"/>
        </w:tc>
      </w:tr>
      <w:tr w:rsidR="00C84358" w14:paraId="0CB985B3" w14:textId="77777777" w:rsidTr="00FE13CE">
        <w:trPr>
          <w:trHeight w:val="398"/>
          <w:jc w:val="center"/>
        </w:trPr>
        <w:tc>
          <w:tcPr>
            <w:tcW w:w="2547" w:type="dxa"/>
            <w:shd w:val="clear" w:color="auto" w:fill="auto"/>
            <w:vAlign w:val="center"/>
          </w:tcPr>
          <w:p w14:paraId="60365506" w14:textId="77777777" w:rsidR="00C84358" w:rsidRDefault="00C84358" w:rsidP="00C84358">
            <w:pPr>
              <w:snapToGrid w:val="0"/>
              <w:spacing w:after="0"/>
              <w:rPr>
                <w:lang w:eastAsia="zh-CN"/>
              </w:rPr>
            </w:pPr>
          </w:p>
        </w:tc>
        <w:tc>
          <w:tcPr>
            <w:tcW w:w="8080" w:type="dxa"/>
            <w:vAlign w:val="center"/>
          </w:tcPr>
          <w:p w14:paraId="1F68A61E" w14:textId="77777777" w:rsidR="00C84358" w:rsidRDefault="00C84358" w:rsidP="00C84358">
            <w:pPr>
              <w:spacing w:beforeLines="50" w:before="120" w:after="0"/>
            </w:pPr>
          </w:p>
        </w:tc>
      </w:tr>
      <w:tr w:rsidR="00C84358" w14:paraId="3B61FBDF" w14:textId="77777777" w:rsidTr="00FE13CE">
        <w:trPr>
          <w:trHeight w:val="398"/>
          <w:jc w:val="center"/>
        </w:trPr>
        <w:tc>
          <w:tcPr>
            <w:tcW w:w="2547" w:type="dxa"/>
            <w:shd w:val="clear" w:color="auto" w:fill="auto"/>
            <w:vAlign w:val="center"/>
          </w:tcPr>
          <w:p w14:paraId="444ACB5D" w14:textId="77777777" w:rsidR="00C84358" w:rsidRDefault="00C84358" w:rsidP="00C84358">
            <w:pPr>
              <w:snapToGrid w:val="0"/>
              <w:spacing w:after="0"/>
            </w:pPr>
          </w:p>
        </w:tc>
        <w:tc>
          <w:tcPr>
            <w:tcW w:w="8080" w:type="dxa"/>
            <w:vAlign w:val="center"/>
          </w:tcPr>
          <w:p w14:paraId="0468967D" w14:textId="77777777" w:rsidR="00C84358" w:rsidRDefault="00C84358" w:rsidP="00C84358">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lastRenderedPageBreak/>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 xml:space="preserve">Q2. No. We should consider the </w:t>
            </w:r>
            <w:proofErr w:type="gramStart"/>
            <w:r>
              <w:t>problem as a whole, rather</w:t>
            </w:r>
            <w:proofErr w:type="gramEnd"/>
            <w:r>
              <w:t xml:space="preserve">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77777777" w:rsidR="00C84358" w:rsidRDefault="00C84358" w:rsidP="00C84358">
            <w:pPr>
              <w:snapToGrid w:val="0"/>
              <w:spacing w:after="0"/>
              <w:rPr>
                <w:lang w:eastAsia="zh-CN"/>
              </w:rPr>
            </w:pPr>
          </w:p>
        </w:tc>
        <w:tc>
          <w:tcPr>
            <w:tcW w:w="8080" w:type="dxa"/>
            <w:vAlign w:val="center"/>
          </w:tcPr>
          <w:p w14:paraId="485A5A4C" w14:textId="77777777" w:rsidR="00C84358" w:rsidRDefault="00C84358" w:rsidP="00C84358">
            <w:pPr>
              <w:pStyle w:val="BodyText"/>
              <w:rPr>
                <w:i/>
              </w:rPr>
            </w:pPr>
          </w:p>
        </w:tc>
      </w:tr>
      <w:tr w:rsidR="00C84358" w14:paraId="51269D3C" w14:textId="77777777" w:rsidTr="00720345">
        <w:trPr>
          <w:trHeight w:val="398"/>
          <w:jc w:val="center"/>
        </w:trPr>
        <w:tc>
          <w:tcPr>
            <w:tcW w:w="2547" w:type="dxa"/>
            <w:shd w:val="clear" w:color="auto" w:fill="auto"/>
            <w:vAlign w:val="center"/>
          </w:tcPr>
          <w:p w14:paraId="36EF4E58" w14:textId="77777777" w:rsidR="00C84358" w:rsidRDefault="00C84358" w:rsidP="00C84358">
            <w:pPr>
              <w:snapToGrid w:val="0"/>
              <w:spacing w:after="0"/>
              <w:rPr>
                <w:lang w:eastAsia="zh-CN"/>
              </w:rPr>
            </w:pPr>
          </w:p>
        </w:tc>
        <w:tc>
          <w:tcPr>
            <w:tcW w:w="8080" w:type="dxa"/>
            <w:vAlign w:val="center"/>
          </w:tcPr>
          <w:p w14:paraId="159D5DDD" w14:textId="77777777" w:rsidR="00C84358" w:rsidRPr="00267C65" w:rsidRDefault="00C84358" w:rsidP="00C84358">
            <w:pPr>
              <w:spacing w:beforeLines="50" w:before="120" w:afterLines="50" w:after="120"/>
            </w:pPr>
          </w:p>
        </w:tc>
      </w:tr>
      <w:tr w:rsidR="00C84358" w14:paraId="3465F01A" w14:textId="77777777" w:rsidTr="00720345">
        <w:trPr>
          <w:trHeight w:val="398"/>
          <w:jc w:val="center"/>
        </w:trPr>
        <w:tc>
          <w:tcPr>
            <w:tcW w:w="2547" w:type="dxa"/>
            <w:shd w:val="clear" w:color="auto" w:fill="auto"/>
            <w:vAlign w:val="center"/>
          </w:tcPr>
          <w:p w14:paraId="516AD83E" w14:textId="77777777" w:rsidR="00C84358" w:rsidRDefault="00C84358" w:rsidP="00C84358">
            <w:pPr>
              <w:snapToGrid w:val="0"/>
              <w:spacing w:after="0"/>
              <w:rPr>
                <w:lang w:eastAsia="zh-CN"/>
              </w:rPr>
            </w:pPr>
          </w:p>
        </w:tc>
        <w:tc>
          <w:tcPr>
            <w:tcW w:w="8080" w:type="dxa"/>
            <w:vAlign w:val="center"/>
          </w:tcPr>
          <w:p w14:paraId="0AF6AD60" w14:textId="77777777" w:rsidR="00C84358" w:rsidRPr="00D73F4B" w:rsidRDefault="00C84358" w:rsidP="00C84358">
            <w:pPr>
              <w:rPr>
                <w:bCs/>
                <w:i/>
              </w:rPr>
            </w:pPr>
          </w:p>
        </w:tc>
      </w:tr>
      <w:tr w:rsidR="00C84358" w14:paraId="1F525A63" w14:textId="77777777" w:rsidTr="00720345">
        <w:trPr>
          <w:trHeight w:val="412"/>
          <w:jc w:val="center"/>
        </w:trPr>
        <w:tc>
          <w:tcPr>
            <w:tcW w:w="2547" w:type="dxa"/>
            <w:shd w:val="clear" w:color="auto" w:fill="auto"/>
            <w:vAlign w:val="center"/>
          </w:tcPr>
          <w:p w14:paraId="45B8E013" w14:textId="77777777" w:rsidR="00C84358" w:rsidRDefault="00C84358" w:rsidP="00C84358">
            <w:pPr>
              <w:snapToGrid w:val="0"/>
              <w:spacing w:after="0"/>
              <w:rPr>
                <w:lang w:eastAsia="zh-CN"/>
              </w:rPr>
            </w:pPr>
          </w:p>
        </w:tc>
        <w:tc>
          <w:tcPr>
            <w:tcW w:w="8080" w:type="dxa"/>
            <w:vAlign w:val="center"/>
          </w:tcPr>
          <w:p w14:paraId="60790F71" w14:textId="77777777" w:rsidR="00C84358" w:rsidRDefault="00C84358" w:rsidP="00C84358">
            <w:pPr>
              <w:jc w:val="both"/>
              <w:rPr>
                <w:b/>
                <w:i/>
                <w:lang w:val="en-US"/>
              </w:rPr>
            </w:pPr>
          </w:p>
        </w:tc>
      </w:tr>
      <w:tr w:rsidR="00C84358" w14:paraId="7CD20993" w14:textId="77777777" w:rsidTr="00720345">
        <w:trPr>
          <w:trHeight w:val="398"/>
          <w:jc w:val="center"/>
        </w:trPr>
        <w:tc>
          <w:tcPr>
            <w:tcW w:w="2547" w:type="dxa"/>
            <w:shd w:val="clear" w:color="auto" w:fill="auto"/>
            <w:vAlign w:val="center"/>
          </w:tcPr>
          <w:p w14:paraId="356256DE" w14:textId="77777777" w:rsidR="00C84358" w:rsidRDefault="00C84358" w:rsidP="00C84358">
            <w:pPr>
              <w:snapToGrid w:val="0"/>
              <w:spacing w:after="0"/>
              <w:rPr>
                <w:lang w:eastAsia="zh-CN"/>
              </w:rPr>
            </w:pPr>
          </w:p>
        </w:tc>
        <w:tc>
          <w:tcPr>
            <w:tcW w:w="8080" w:type="dxa"/>
            <w:vAlign w:val="center"/>
          </w:tcPr>
          <w:p w14:paraId="18AB4064" w14:textId="77777777" w:rsidR="00C84358" w:rsidRPr="00414429" w:rsidRDefault="00C84358" w:rsidP="00C84358">
            <w:pPr>
              <w:spacing w:before="240" w:after="240"/>
              <w:jc w:val="both"/>
              <w:rPr>
                <w:i/>
              </w:rPr>
            </w:pPr>
          </w:p>
        </w:tc>
      </w:tr>
      <w:tr w:rsidR="00C84358" w14:paraId="06FB601F" w14:textId="77777777" w:rsidTr="00720345">
        <w:trPr>
          <w:trHeight w:val="398"/>
          <w:jc w:val="center"/>
        </w:trPr>
        <w:tc>
          <w:tcPr>
            <w:tcW w:w="2547" w:type="dxa"/>
            <w:shd w:val="clear" w:color="auto" w:fill="auto"/>
            <w:vAlign w:val="center"/>
          </w:tcPr>
          <w:p w14:paraId="20C65706" w14:textId="77777777" w:rsidR="00C84358" w:rsidRDefault="00C84358" w:rsidP="00C84358">
            <w:pPr>
              <w:snapToGrid w:val="0"/>
              <w:spacing w:after="0"/>
              <w:rPr>
                <w:lang w:eastAsia="zh-CN"/>
              </w:rPr>
            </w:pPr>
          </w:p>
        </w:tc>
        <w:tc>
          <w:tcPr>
            <w:tcW w:w="8080" w:type="dxa"/>
            <w:vAlign w:val="center"/>
          </w:tcPr>
          <w:p w14:paraId="74053627" w14:textId="77777777" w:rsidR="00C84358" w:rsidRDefault="00C84358" w:rsidP="00C84358">
            <w:pPr>
              <w:snapToGrid w:val="0"/>
              <w:rPr>
                <w:lang w:eastAsia="ko-KR"/>
              </w:rPr>
            </w:pPr>
          </w:p>
        </w:tc>
      </w:tr>
      <w:tr w:rsidR="00C84358" w14:paraId="7AE18B29" w14:textId="77777777" w:rsidTr="00720345">
        <w:trPr>
          <w:trHeight w:val="398"/>
          <w:jc w:val="center"/>
        </w:trPr>
        <w:tc>
          <w:tcPr>
            <w:tcW w:w="2547" w:type="dxa"/>
            <w:shd w:val="clear" w:color="auto" w:fill="auto"/>
            <w:vAlign w:val="center"/>
          </w:tcPr>
          <w:p w14:paraId="74A332BE" w14:textId="77777777" w:rsidR="00C84358" w:rsidRDefault="00C84358" w:rsidP="00C84358">
            <w:pPr>
              <w:snapToGrid w:val="0"/>
              <w:spacing w:after="0"/>
              <w:rPr>
                <w:lang w:eastAsia="zh-CN"/>
              </w:rPr>
            </w:pPr>
          </w:p>
        </w:tc>
        <w:tc>
          <w:tcPr>
            <w:tcW w:w="8080" w:type="dxa"/>
            <w:vAlign w:val="center"/>
          </w:tcPr>
          <w:p w14:paraId="33DE86AE" w14:textId="77777777" w:rsidR="00C84358" w:rsidRDefault="00C84358" w:rsidP="00C84358">
            <w:pPr>
              <w:overflowPunct w:val="0"/>
              <w:autoSpaceDE w:val="0"/>
              <w:autoSpaceDN w:val="0"/>
              <w:adjustRightInd w:val="0"/>
              <w:contextualSpacing/>
              <w:textAlignment w:val="baseline"/>
            </w:pPr>
          </w:p>
        </w:tc>
      </w:tr>
      <w:tr w:rsidR="00C84358" w14:paraId="2A41BF9C" w14:textId="77777777" w:rsidTr="00720345">
        <w:trPr>
          <w:trHeight w:val="398"/>
          <w:jc w:val="center"/>
        </w:trPr>
        <w:tc>
          <w:tcPr>
            <w:tcW w:w="2547" w:type="dxa"/>
            <w:shd w:val="clear" w:color="auto" w:fill="auto"/>
            <w:vAlign w:val="center"/>
          </w:tcPr>
          <w:p w14:paraId="39A4AED0" w14:textId="77777777" w:rsidR="00C84358" w:rsidRDefault="00C84358" w:rsidP="00C84358">
            <w:pPr>
              <w:snapToGrid w:val="0"/>
              <w:spacing w:after="0"/>
              <w:rPr>
                <w:bCs/>
                <w:lang w:eastAsia="zh-CN"/>
              </w:rPr>
            </w:pPr>
          </w:p>
        </w:tc>
        <w:tc>
          <w:tcPr>
            <w:tcW w:w="8080" w:type="dxa"/>
            <w:vAlign w:val="center"/>
          </w:tcPr>
          <w:p w14:paraId="7DD33268" w14:textId="77777777" w:rsidR="00C84358" w:rsidRPr="00AD2C3F" w:rsidRDefault="00C84358" w:rsidP="00C84358">
            <w:pPr>
              <w:jc w:val="both"/>
              <w:rPr>
                <w:i/>
              </w:rPr>
            </w:pPr>
          </w:p>
        </w:tc>
      </w:tr>
      <w:tr w:rsidR="00C84358" w14:paraId="60361E4A" w14:textId="77777777" w:rsidTr="00720345">
        <w:trPr>
          <w:trHeight w:val="398"/>
          <w:jc w:val="center"/>
        </w:trPr>
        <w:tc>
          <w:tcPr>
            <w:tcW w:w="2547" w:type="dxa"/>
            <w:shd w:val="clear" w:color="auto" w:fill="auto"/>
            <w:vAlign w:val="center"/>
          </w:tcPr>
          <w:p w14:paraId="37609904" w14:textId="77777777" w:rsidR="00C84358" w:rsidRDefault="00C84358" w:rsidP="00C84358">
            <w:pPr>
              <w:snapToGrid w:val="0"/>
              <w:spacing w:after="0"/>
              <w:rPr>
                <w:lang w:eastAsia="zh-CN"/>
              </w:rPr>
            </w:pPr>
          </w:p>
        </w:tc>
        <w:tc>
          <w:tcPr>
            <w:tcW w:w="8080" w:type="dxa"/>
            <w:vAlign w:val="center"/>
          </w:tcPr>
          <w:p w14:paraId="0FDB0406" w14:textId="77777777" w:rsidR="00C84358" w:rsidRPr="0044038F" w:rsidRDefault="00C84358" w:rsidP="00C84358">
            <w:pPr>
              <w:spacing w:before="60" w:after="60" w:line="288" w:lineRule="auto"/>
              <w:jc w:val="both"/>
              <w:rPr>
                <w:rFonts w:eastAsia="Malgun Gothic"/>
                <w:b/>
                <w:sz w:val="22"/>
                <w:szCs w:val="22"/>
              </w:rPr>
            </w:pPr>
          </w:p>
        </w:tc>
      </w:tr>
      <w:tr w:rsidR="00C84358" w14:paraId="6F8C4CE5" w14:textId="77777777" w:rsidTr="00720345">
        <w:trPr>
          <w:trHeight w:val="398"/>
          <w:jc w:val="center"/>
        </w:trPr>
        <w:tc>
          <w:tcPr>
            <w:tcW w:w="2547" w:type="dxa"/>
            <w:shd w:val="clear" w:color="auto" w:fill="auto"/>
            <w:vAlign w:val="center"/>
          </w:tcPr>
          <w:p w14:paraId="1734DAFF" w14:textId="77777777" w:rsidR="00C84358" w:rsidRDefault="00C84358" w:rsidP="00C84358">
            <w:pPr>
              <w:snapToGrid w:val="0"/>
              <w:spacing w:after="0"/>
              <w:rPr>
                <w:lang w:eastAsia="zh-CN"/>
              </w:rPr>
            </w:pPr>
          </w:p>
        </w:tc>
        <w:tc>
          <w:tcPr>
            <w:tcW w:w="8080" w:type="dxa"/>
            <w:vAlign w:val="center"/>
          </w:tcPr>
          <w:p w14:paraId="61C22181" w14:textId="77777777" w:rsidR="00C84358" w:rsidRDefault="00C84358" w:rsidP="00C84358">
            <w:pPr>
              <w:ind w:right="-99"/>
            </w:pPr>
          </w:p>
        </w:tc>
      </w:tr>
      <w:tr w:rsidR="00C84358" w14:paraId="307C5FE3" w14:textId="77777777" w:rsidTr="00720345">
        <w:trPr>
          <w:trHeight w:val="398"/>
          <w:jc w:val="center"/>
        </w:trPr>
        <w:tc>
          <w:tcPr>
            <w:tcW w:w="2547" w:type="dxa"/>
            <w:shd w:val="clear" w:color="auto" w:fill="auto"/>
            <w:vAlign w:val="center"/>
          </w:tcPr>
          <w:p w14:paraId="746ED0C5" w14:textId="77777777" w:rsidR="00C84358" w:rsidRDefault="00C84358" w:rsidP="00C84358">
            <w:pPr>
              <w:snapToGrid w:val="0"/>
              <w:spacing w:after="0"/>
              <w:rPr>
                <w:lang w:eastAsia="zh-CN"/>
              </w:rPr>
            </w:pPr>
          </w:p>
        </w:tc>
        <w:tc>
          <w:tcPr>
            <w:tcW w:w="8080" w:type="dxa"/>
            <w:vAlign w:val="center"/>
          </w:tcPr>
          <w:p w14:paraId="5A4BFED7" w14:textId="77777777" w:rsidR="00C84358" w:rsidRDefault="00C84358" w:rsidP="00C84358"/>
        </w:tc>
      </w:tr>
      <w:tr w:rsidR="00C84358" w14:paraId="1F5F38D2" w14:textId="77777777" w:rsidTr="00720345">
        <w:trPr>
          <w:trHeight w:val="398"/>
          <w:jc w:val="center"/>
        </w:trPr>
        <w:tc>
          <w:tcPr>
            <w:tcW w:w="2547" w:type="dxa"/>
            <w:shd w:val="clear" w:color="auto" w:fill="auto"/>
            <w:vAlign w:val="center"/>
          </w:tcPr>
          <w:p w14:paraId="2E7762E1" w14:textId="77777777" w:rsidR="00C84358" w:rsidRDefault="00C84358" w:rsidP="00C84358">
            <w:pPr>
              <w:snapToGrid w:val="0"/>
              <w:spacing w:after="0"/>
              <w:rPr>
                <w:lang w:eastAsia="zh-CN"/>
              </w:rPr>
            </w:pPr>
          </w:p>
        </w:tc>
        <w:tc>
          <w:tcPr>
            <w:tcW w:w="8080" w:type="dxa"/>
            <w:vAlign w:val="center"/>
          </w:tcPr>
          <w:p w14:paraId="35191C4B" w14:textId="77777777" w:rsidR="00C84358" w:rsidRDefault="00C84358" w:rsidP="00C84358">
            <w:pPr>
              <w:spacing w:beforeLines="50" w:before="120" w:after="0"/>
            </w:pPr>
          </w:p>
        </w:tc>
      </w:tr>
      <w:tr w:rsidR="00C84358" w14:paraId="6EBDCF40" w14:textId="77777777" w:rsidTr="00720345">
        <w:trPr>
          <w:trHeight w:val="398"/>
          <w:jc w:val="center"/>
        </w:trPr>
        <w:tc>
          <w:tcPr>
            <w:tcW w:w="2547" w:type="dxa"/>
            <w:shd w:val="clear" w:color="auto" w:fill="auto"/>
            <w:vAlign w:val="center"/>
          </w:tcPr>
          <w:p w14:paraId="2313A662" w14:textId="77777777" w:rsidR="00C84358" w:rsidRDefault="00C84358" w:rsidP="00C84358">
            <w:pPr>
              <w:snapToGrid w:val="0"/>
              <w:spacing w:after="0"/>
            </w:pPr>
          </w:p>
        </w:tc>
        <w:tc>
          <w:tcPr>
            <w:tcW w:w="8080" w:type="dxa"/>
            <w:vAlign w:val="center"/>
          </w:tcPr>
          <w:p w14:paraId="43E2CC20" w14:textId="77777777" w:rsidR="00C84358" w:rsidRDefault="00C84358" w:rsidP="00C84358">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lastRenderedPageBreak/>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t>
      </w:r>
      <w:proofErr w:type="gramStart"/>
      <w:r w:rsidR="00461C10" w:rsidRPr="00461C10">
        <w:rPr>
          <w:rFonts w:eastAsia="MS Gothic"/>
          <w:kern w:val="28"/>
          <w:highlight w:val="yellow"/>
          <w:lang w:val="en-US" w:eastAsia="ja-JP"/>
        </w:rPr>
        <w:t xml:space="preserve">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w:t>
      </w:r>
      <w:proofErr w:type="gramEnd"/>
      <w:r w:rsidR="00461C10" w:rsidRPr="00461C10">
        <w:rPr>
          <w:rFonts w:eastAsia="MS Gothic"/>
          <w:kern w:val="28"/>
          <w:highlight w:val="yellow"/>
          <w:lang w:val="en-US" w:eastAsia="ja-JP"/>
        </w:rPr>
        <w:t xml:space="preserv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w:t>
      </w:r>
      <w:proofErr w:type="gramStart"/>
      <w:r w:rsidR="00150093">
        <w:rPr>
          <w:rFonts w:eastAsiaTheme="minorEastAsia"/>
          <w:b/>
          <w:i/>
          <w:lang w:eastAsia="zh-CN"/>
        </w:rPr>
        <w:t>network based</w:t>
      </w:r>
      <w:proofErr w:type="gramEnd"/>
      <w:r w:rsidR="00150093">
        <w:rPr>
          <w:rFonts w:eastAsiaTheme="minorEastAsia"/>
          <w:b/>
          <w:i/>
          <w:lang w:eastAsia="zh-CN"/>
        </w:rPr>
        <w:t xml:space="preserve">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 xml:space="preserve">Q1: No. This could be a </w:t>
            </w:r>
            <w:proofErr w:type="spellStart"/>
            <w:r>
              <w:rPr>
                <w:sz w:val="20"/>
                <w:szCs w:val="20"/>
              </w:rPr>
              <w:t>conner</w:t>
            </w:r>
            <w:proofErr w:type="spellEnd"/>
            <w:r>
              <w:rPr>
                <w:sz w:val="20"/>
                <w:szCs w:val="20"/>
              </w:rPr>
              <w:t xml:space="preserve">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bookmarkStart w:id="3" w:name="_GoBack" w:colFirst="0" w:colLast="0"/>
            <w:r>
              <w:rPr>
                <w:lang w:eastAsia="zh-CN"/>
              </w:rPr>
              <w:lastRenderedPageBreak/>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bookmarkEnd w:id="3"/>
      <w:tr w:rsidR="00C84358" w14:paraId="0CCE75BF" w14:textId="77777777" w:rsidTr="00FE13CE">
        <w:trPr>
          <w:trHeight w:val="398"/>
          <w:jc w:val="center"/>
        </w:trPr>
        <w:tc>
          <w:tcPr>
            <w:tcW w:w="2547" w:type="dxa"/>
            <w:shd w:val="clear" w:color="auto" w:fill="auto"/>
            <w:vAlign w:val="center"/>
          </w:tcPr>
          <w:p w14:paraId="1A2BFED1" w14:textId="77777777" w:rsidR="00C84358" w:rsidRDefault="00C84358" w:rsidP="00C84358">
            <w:pPr>
              <w:snapToGrid w:val="0"/>
              <w:spacing w:after="0"/>
              <w:rPr>
                <w:lang w:eastAsia="zh-CN"/>
              </w:rPr>
            </w:pPr>
          </w:p>
        </w:tc>
        <w:tc>
          <w:tcPr>
            <w:tcW w:w="8080" w:type="dxa"/>
            <w:vAlign w:val="center"/>
          </w:tcPr>
          <w:p w14:paraId="24DB5166" w14:textId="77777777" w:rsidR="00C84358" w:rsidRDefault="00C84358" w:rsidP="00C84358">
            <w:pPr>
              <w:pStyle w:val="BodyText"/>
              <w:rPr>
                <w:i/>
              </w:rPr>
            </w:pPr>
          </w:p>
        </w:tc>
      </w:tr>
      <w:tr w:rsidR="00C84358" w14:paraId="4D569C4F" w14:textId="77777777" w:rsidTr="00FE13CE">
        <w:trPr>
          <w:trHeight w:val="398"/>
          <w:jc w:val="center"/>
        </w:trPr>
        <w:tc>
          <w:tcPr>
            <w:tcW w:w="2547" w:type="dxa"/>
            <w:shd w:val="clear" w:color="auto" w:fill="auto"/>
            <w:vAlign w:val="center"/>
          </w:tcPr>
          <w:p w14:paraId="6787E2FF" w14:textId="77777777" w:rsidR="00C84358" w:rsidRDefault="00C84358" w:rsidP="00C84358">
            <w:pPr>
              <w:snapToGrid w:val="0"/>
              <w:spacing w:after="0"/>
              <w:rPr>
                <w:lang w:eastAsia="zh-CN"/>
              </w:rPr>
            </w:pPr>
          </w:p>
        </w:tc>
        <w:tc>
          <w:tcPr>
            <w:tcW w:w="8080" w:type="dxa"/>
            <w:vAlign w:val="center"/>
          </w:tcPr>
          <w:p w14:paraId="631C3CD5" w14:textId="77777777" w:rsidR="00C84358" w:rsidRPr="00267C65" w:rsidRDefault="00C84358" w:rsidP="00C84358">
            <w:pPr>
              <w:spacing w:beforeLines="50" w:before="120" w:afterLines="50" w:after="120"/>
            </w:pPr>
          </w:p>
        </w:tc>
      </w:tr>
      <w:tr w:rsidR="00C84358" w14:paraId="33982FB4" w14:textId="77777777" w:rsidTr="00FE13CE">
        <w:trPr>
          <w:trHeight w:val="398"/>
          <w:jc w:val="center"/>
        </w:trPr>
        <w:tc>
          <w:tcPr>
            <w:tcW w:w="2547" w:type="dxa"/>
            <w:shd w:val="clear" w:color="auto" w:fill="auto"/>
            <w:vAlign w:val="center"/>
          </w:tcPr>
          <w:p w14:paraId="0EB74FE1" w14:textId="77777777" w:rsidR="00C84358" w:rsidRDefault="00C84358" w:rsidP="00C84358">
            <w:pPr>
              <w:snapToGrid w:val="0"/>
              <w:spacing w:after="0"/>
              <w:rPr>
                <w:lang w:eastAsia="zh-CN"/>
              </w:rPr>
            </w:pPr>
          </w:p>
        </w:tc>
        <w:tc>
          <w:tcPr>
            <w:tcW w:w="8080" w:type="dxa"/>
            <w:vAlign w:val="center"/>
          </w:tcPr>
          <w:p w14:paraId="298021AA" w14:textId="77777777" w:rsidR="00C84358" w:rsidRPr="00D73F4B" w:rsidRDefault="00C84358" w:rsidP="00C84358">
            <w:pPr>
              <w:rPr>
                <w:bCs/>
                <w:i/>
              </w:rPr>
            </w:pPr>
          </w:p>
        </w:tc>
      </w:tr>
      <w:tr w:rsidR="00C84358" w14:paraId="495BCDB9" w14:textId="77777777" w:rsidTr="00FE13CE">
        <w:trPr>
          <w:trHeight w:val="412"/>
          <w:jc w:val="center"/>
        </w:trPr>
        <w:tc>
          <w:tcPr>
            <w:tcW w:w="2547" w:type="dxa"/>
            <w:shd w:val="clear" w:color="auto" w:fill="auto"/>
            <w:vAlign w:val="center"/>
          </w:tcPr>
          <w:p w14:paraId="706AE806" w14:textId="77777777" w:rsidR="00C84358" w:rsidRDefault="00C84358" w:rsidP="00C84358">
            <w:pPr>
              <w:snapToGrid w:val="0"/>
              <w:spacing w:after="0"/>
              <w:rPr>
                <w:lang w:eastAsia="zh-CN"/>
              </w:rPr>
            </w:pPr>
          </w:p>
        </w:tc>
        <w:tc>
          <w:tcPr>
            <w:tcW w:w="8080" w:type="dxa"/>
            <w:vAlign w:val="center"/>
          </w:tcPr>
          <w:p w14:paraId="50543400" w14:textId="77777777" w:rsidR="00C84358" w:rsidRDefault="00C84358" w:rsidP="00C84358">
            <w:pPr>
              <w:jc w:val="both"/>
              <w:rPr>
                <w:b/>
                <w:i/>
                <w:lang w:val="en-US"/>
              </w:rPr>
            </w:pPr>
          </w:p>
        </w:tc>
      </w:tr>
      <w:tr w:rsidR="00C84358" w14:paraId="38AF53C9" w14:textId="77777777" w:rsidTr="00FE13CE">
        <w:trPr>
          <w:trHeight w:val="398"/>
          <w:jc w:val="center"/>
        </w:trPr>
        <w:tc>
          <w:tcPr>
            <w:tcW w:w="2547" w:type="dxa"/>
            <w:shd w:val="clear" w:color="auto" w:fill="auto"/>
            <w:vAlign w:val="center"/>
          </w:tcPr>
          <w:p w14:paraId="61F0175C" w14:textId="77777777" w:rsidR="00C84358" w:rsidRDefault="00C84358" w:rsidP="00C84358">
            <w:pPr>
              <w:snapToGrid w:val="0"/>
              <w:spacing w:after="0"/>
              <w:rPr>
                <w:lang w:eastAsia="zh-CN"/>
              </w:rPr>
            </w:pPr>
          </w:p>
        </w:tc>
        <w:tc>
          <w:tcPr>
            <w:tcW w:w="8080" w:type="dxa"/>
            <w:vAlign w:val="center"/>
          </w:tcPr>
          <w:p w14:paraId="52BD0681" w14:textId="77777777" w:rsidR="00C84358" w:rsidRPr="00414429" w:rsidRDefault="00C84358" w:rsidP="00C84358">
            <w:pPr>
              <w:spacing w:before="240" w:after="240"/>
              <w:jc w:val="both"/>
              <w:rPr>
                <w:i/>
              </w:rPr>
            </w:pPr>
          </w:p>
        </w:tc>
      </w:tr>
      <w:tr w:rsidR="00C84358" w14:paraId="41E962FD" w14:textId="77777777" w:rsidTr="00FE13CE">
        <w:trPr>
          <w:trHeight w:val="398"/>
          <w:jc w:val="center"/>
        </w:trPr>
        <w:tc>
          <w:tcPr>
            <w:tcW w:w="2547" w:type="dxa"/>
            <w:shd w:val="clear" w:color="auto" w:fill="auto"/>
            <w:vAlign w:val="center"/>
          </w:tcPr>
          <w:p w14:paraId="392E2674" w14:textId="77777777" w:rsidR="00C84358" w:rsidRDefault="00C84358" w:rsidP="00C84358">
            <w:pPr>
              <w:snapToGrid w:val="0"/>
              <w:spacing w:after="0"/>
              <w:rPr>
                <w:lang w:eastAsia="zh-CN"/>
              </w:rPr>
            </w:pPr>
          </w:p>
        </w:tc>
        <w:tc>
          <w:tcPr>
            <w:tcW w:w="8080" w:type="dxa"/>
            <w:vAlign w:val="center"/>
          </w:tcPr>
          <w:p w14:paraId="3A860137" w14:textId="77777777" w:rsidR="00C84358" w:rsidRDefault="00C84358" w:rsidP="00C84358">
            <w:pPr>
              <w:snapToGrid w:val="0"/>
              <w:rPr>
                <w:lang w:eastAsia="ko-KR"/>
              </w:rPr>
            </w:pPr>
          </w:p>
        </w:tc>
      </w:tr>
      <w:tr w:rsidR="00C84358" w14:paraId="13240372" w14:textId="77777777" w:rsidTr="00FE13CE">
        <w:trPr>
          <w:trHeight w:val="398"/>
          <w:jc w:val="center"/>
        </w:trPr>
        <w:tc>
          <w:tcPr>
            <w:tcW w:w="2547" w:type="dxa"/>
            <w:shd w:val="clear" w:color="auto" w:fill="auto"/>
            <w:vAlign w:val="center"/>
          </w:tcPr>
          <w:p w14:paraId="31874CBE" w14:textId="77777777" w:rsidR="00C84358" w:rsidRDefault="00C84358" w:rsidP="00C84358">
            <w:pPr>
              <w:snapToGrid w:val="0"/>
              <w:spacing w:after="0"/>
              <w:rPr>
                <w:lang w:eastAsia="zh-CN"/>
              </w:rPr>
            </w:pPr>
          </w:p>
        </w:tc>
        <w:tc>
          <w:tcPr>
            <w:tcW w:w="8080" w:type="dxa"/>
            <w:vAlign w:val="center"/>
          </w:tcPr>
          <w:p w14:paraId="2E97DDC8" w14:textId="77777777" w:rsidR="00C84358" w:rsidRDefault="00C84358" w:rsidP="00C84358">
            <w:pPr>
              <w:overflowPunct w:val="0"/>
              <w:autoSpaceDE w:val="0"/>
              <w:autoSpaceDN w:val="0"/>
              <w:adjustRightInd w:val="0"/>
              <w:contextualSpacing/>
              <w:textAlignment w:val="baseline"/>
            </w:pPr>
          </w:p>
        </w:tc>
      </w:tr>
      <w:tr w:rsidR="00C84358" w14:paraId="66596BFE" w14:textId="77777777" w:rsidTr="00FE13CE">
        <w:trPr>
          <w:trHeight w:val="398"/>
          <w:jc w:val="center"/>
        </w:trPr>
        <w:tc>
          <w:tcPr>
            <w:tcW w:w="2547" w:type="dxa"/>
            <w:shd w:val="clear" w:color="auto" w:fill="auto"/>
            <w:vAlign w:val="center"/>
          </w:tcPr>
          <w:p w14:paraId="67A4F252" w14:textId="77777777" w:rsidR="00C84358" w:rsidRDefault="00C84358" w:rsidP="00C84358">
            <w:pPr>
              <w:snapToGrid w:val="0"/>
              <w:spacing w:after="0"/>
              <w:rPr>
                <w:bCs/>
                <w:lang w:eastAsia="zh-CN"/>
              </w:rPr>
            </w:pPr>
          </w:p>
        </w:tc>
        <w:tc>
          <w:tcPr>
            <w:tcW w:w="8080" w:type="dxa"/>
            <w:vAlign w:val="center"/>
          </w:tcPr>
          <w:p w14:paraId="3DF11FB0" w14:textId="77777777" w:rsidR="00C84358" w:rsidRPr="00AD2C3F" w:rsidRDefault="00C84358" w:rsidP="00C84358">
            <w:pPr>
              <w:jc w:val="both"/>
              <w:rPr>
                <w:i/>
              </w:rPr>
            </w:pPr>
          </w:p>
        </w:tc>
      </w:tr>
      <w:tr w:rsidR="00C84358" w14:paraId="08A6F612" w14:textId="77777777" w:rsidTr="00FE13CE">
        <w:trPr>
          <w:trHeight w:val="398"/>
          <w:jc w:val="center"/>
        </w:trPr>
        <w:tc>
          <w:tcPr>
            <w:tcW w:w="2547" w:type="dxa"/>
            <w:shd w:val="clear" w:color="auto" w:fill="auto"/>
            <w:vAlign w:val="center"/>
          </w:tcPr>
          <w:p w14:paraId="0F90CCF0" w14:textId="77777777" w:rsidR="00C84358" w:rsidRDefault="00C84358" w:rsidP="00C84358">
            <w:pPr>
              <w:snapToGrid w:val="0"/>
              <w:spacing w:after="0"/>
              <w:rPr>
                <w:lang w:eastAsia="zh-CN"/>
              </w:rPr>
            </w:pPr>
          </w:p>
        </w:tc>
        <w:tc>
          <w:tcPr>
            <w:tcW w:w="8080" w:type="dxa"/>
            <w:vAlign w:val="center"/>
          </w:tcPr>
          <w:p w14:paraId="4112C89D" w14:textId="77777777" w:rsidR="00C84358" w:rsidRPr="0044038F" w:rsidRDefault="00C84358" w:rsidP="00C84358">
            <w:pPr>
              <w:spacing w:before="60" w:after="60" w:line="288" w:lineRule="auto"/>
              <w:jc w:val="both"/>
              <w:rPr>
                <w:rFonts w:eastAsia="Malgun Gothic"/>
                <w:b/>
                <w:sz w:val="22"/>
                <w:szCs w:val="22"/>
              </w:rPr>
            </w:pPr>
          </w:p>
        </w:tc>
      </w:tr>
      <w:tr w:rsidR="00C84358" w14:paraId="152CC515" w14:textId="77777777" w:rsidTr="00FE13CE">
        <w:trPr>
          <w:trHeight w:val="398"/>
          <w:jc w:val="center"/>
        </w:trPr>
        <w:tc>
          <w:tcPr>
            <w:tcW w:w="2547" w:type="dxa"/>
            <w:shd w:val="clear" w:color="auto" w:fill="auto"/>
            <w:vAlign w:val="center"/>
          </w:tcPr>
          <w:p w14:paraId="083ACB83" w14:textId="77777777" w:rsidR="00C84358" w:rsidRDefault="00C84358" w:rsidP="00C84358">
            <w:pPr>
              <w:snapToGrid w:val="0"/>
              <w:spacing w:after="0"/>
              <w:rPr>
                <w:lang w:eastAsia="zh-CN"/>
              </w:rPr>
            </w:pPr>
          </w:p>
        </w:tc>
        <w:tc>
          <w:tcPr>
            <w:tcW w:w="8080" w:type="dxa"/>
            <w:vAlign w:val="center"/>
          </w:tcPr>
          <w:p w14:paraId="529E1231" w14:textId="77777777" w:rsidR="00C84358" w:rsidRDefault="00C84358" w:rsidP="00C84358">
            <w:pPr>
              <w:ind w:right="-99"/>
            </w:pPr>
          </w:p>
        </w:tc>
      </w:tr>
      <w:tr w:rsidR="00C84358" w14:paraId="2A607F6E" w14:textId="77777777" w:rsidTr="00FE13CE">
        <w:trPr>
          <w:trHeight w:val="398"/>
          <w:jc w:val="center"/>
        </w:trPr>
        <w:tc>
          <w:tcPr>
            <w:tcW w:w="2547" w:type="dxa"/>
            <w:shd w:val="clear" w:color="auto" w:fill="auto"/>
            <w:vAlign w:val="center"/>
          </w:tcPr>
          <w:p w14:paraId="719183F4" w14:textId="77777777" w:rsidR="00C84358" w:rsidRDefault="00C84358" w:rsidP="00C84358">
            <w:pPr>
              <w:snapToGrid w:val="0"/>
              <w:spacing w:after="0"/>
              <w:rPr>
                <w:lang w:eastAsia="zh-CN"/>
              </w:rPr>
            </w:pPr>
          </w:p>
        </w:tc>
        <w:tc>
          <w:tcPr>
            <w:tcW w:w="8080" w:type="dxa"/>
            <w:vAlign w:val="center"/>
          </w:tcPr>
          <w:p w14:paraId="768012DC" w14:textId="77777777" w:rsidR="00C84358" w:rsidRDefault="00C84358" w:rsidP="00C84358"/>
        </w:tc>
      </w:tr>
      <w:tr w:rsidR="00C84358" w14:paraId="47A3E8D1" w14:textId="77777777" w:rsidTr="00FE13CE">
        <w:trPr>
          <w:trHeight w:val="398"/>
          <w:jc w:val="center"/>
        </w:trPr>
        <w:tc>
          <w:tcPr>
            <w:tcW w:w="2547" w:type="dxa"/>
            <w:shd w:val="clear" w:color="auto" w:fill="auto"/>
            <w:vAlign w:val="center"/>
          </w:tcPr>
          <w:p w14:paraId="53055C07" w14:textId="77777777" w:rsidR="00C84358" w:rsidRDefault="00C84358" w:rsidP="00C84358">
            <w:pPr>
              <w:snapToGrid w:val="0"/>
              <w:spacing w:after="0"/>
              <w:rPr>
                <w:lang w:eastAsia="zh-CN"/>
              </w:rPr>
            </w:pPr>
          </w:p>
        </w:tc>
        <w:tc>
          <w:tcPr>
            <w:tcW w:w="8080" w:type="dxa"/>
            <w:vAlign w:val="center"/>
          </w:tcPr>
          <w:p w14:paraId="0FA853CF" w14:textId="77777777" w:rsidR="00C84358" w:rsidRDefault="00C84358" w:rsidP="00C84358">
            <w:pPr>
              <w:spacing w:beforeLines="50" w:before="120" w:after="0"/>
            </w:pPr>
          </w:p>
        </w:tc>
      </w:tr>
      <w:tr w:rsidR="00C84358" w14:paraId="4D14FACA" w14:textId="77777777" w:rsidTr="00FE13CE">
        <w:trPr>
          <w:trHeight w:val="398"/>
          <w:jc w:val="center"/>
        </w:trPr>
        <w:tc>
          <w:tcPr>
            <w:tcW w:w="2547" w:type="dxa"/>
            <w:shd w:val="clear" w:color="auto" w:fill="auto"/>
            <w:vAlign w:val="center"/>
          </w:tcPr>
          <w:p w14:paraId="762771BD" w14:textId="77777777" w:rsidR="00C84358" w:rsidRDefault="00C84358" w:rsidP="00C84358">
            <w:pPr>
              <w:snapToGrid w:val="0"/>
              <w:spacing w:after="0"/>
            </w:pPr>
          </w:p>
        </w:tc>
        <w:tc>
          <w:tcPr>
            <w:tcW w:w="8080" w:type="dxa"/>
            <w:vAlign w:val="center"/>
          </w:tcPr>
          <w:p w14:paraId="62435B5D" w14:textId="77777777" w:rsidR="00C84358" w:rsidRDefault="00C84358" w:rsidP="00C84358">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lastRenderedPageBreak/>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proofErr w:type="gramStart"/>
            <w:r>
              <w:t>CATT  (</w:t>
            </w:r>
            <w:proofErr w:type="gramEnd"/>
            <w:r>
              <w:t>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w:t>
            </w:r>
            <w:proofErr w:type="gramStart"/>
            <w:r w:rsidRPr="002330AC">
              <w:rPr>
                <w:i/>
              </w:rPr>
              <w:t>taking into account</w:t>
            </w:r>
            <w:proofErr w:type="gramEnd"/>
            <w:r w:rsidRPr="002330AC">
              <w:rPr>
                <w:i/>
              </w:rPr>
              <w:t xml:space="preserve">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lastRenderedPageBreak/>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proofErr w:type="gramStart"/>
            <w:r>
              <w:t>MediaTek  (</w:t>
            </w:r>
            <w:proofErr w:type="gramEnd"/>
            <w:r>
              <w:t>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Re-</w:t>
            </w:r>
            <w:proofErr w:type="gramStart"/>
            <w:r w:rsidRPr="000F73FB">
              <w:rPr>
                <w:i/>
                <w:lang w:eastAsia="zh-TW"/>
              </w:rPr>
              <w:t>use  legacy</w:t>
            </w:r>
            <w:proofErr w:type="gramEnd"/>
            <w:r w:rsidRPr="000F73FB">
              <w:rPr>
                <w:i/>
                <w:lang w:eastAsia="zh-TW"/>
              </w:rPr>
              <w:t xml:space="preserve">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lastRenderedPageBreak/>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 xml:space="preserve">impact of UE </w:t>
            </w:r>
            <w:proofErr w:type="gramStart"/>
            <w:r>
              <w:rPr>
                <w:i/>
                <w:lang w:eastAsia="zh-TW"/>
              </w:rPr>
              <w:t>wake</w:t>
            </w:r>
            <w:proofErr w:type="gramEnd"/>
            <w:r>
              <w:rPr>
                <w:i/>
                <w:lang w:eastAsia="zh-TW"/>
              </w:rPr>
              <w:t xml:space="preserv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proofErr w:type="gramStart"/>
            <w:r>
              <w:lastRenderedPageBreak/>
              <w:t>CMCC</w:t>
            </w:r>
            <w:r w:rsidR="000C1B35">
              <w:t xml:space="preserve">  (</w:t>
            </w:r>
            <w:proofErr w:type="gramEnd"/>
            <w:r w:rsidR="000C1B35">
              <w:t>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lastRenderedPageBreak/>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xml:space="preserve">: The value N for UE pre-compensation for long PUSCH transmission is selected from </w:t>
            </w:r>
            <w:proofErr w:type="gramStart"/>
            <w:r w:rsidRPr="00882C45">
              <w:rPr>
                <w:i/>
                <w:lang w:val="en-US" w:eastAsia="zh-CN"/>
              </w:rPr>
              <w:t>1..</w:t>
            </w:r>
            <w:proofErr w:type="gramEnd"/>
            <w:r w:rsidRPr="00882C45">
              <w:rPr>
                <w:i/>
                <w:lang w:val="en-US" w:eastAsia="zh-CN"/>
              </w:rPr>
              <w:t>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xml:space="preserve">: The value N for UE pre-compensation for long PRACH transmission is selected from </w:t>
            </w:r>
            <w:proofErr w:type="gramStart"/>
            <w:r w:rsidRPr="00882C45">
              <w:rPr>
                <w:i/>
                <w:lang w:val="en-US" w:eastAsia="zh-CN"/>
              </w:rPr>
              <w:t>1..</w:t>
            </w:r>
            <w:proofErr w:type="gramEnd"/>
            <w:r w:rsidRPr="00882C45">
              <w:rPr>
                <w:i/>
                <w:lang w:val="en-US" w:eastAsia="zh-CN"/>
              </w:rPr>
              <w:t>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proofErr w:type="gramStart"/>
            <w:r>
              <w:t>Ericsson</w:t>
            </w:r>
            <w:r w:rsidR="000C1B35">
              <w:t xml:space="preserve">  (</w:t>
            </w:r>
            <w:proofErr w:type="gramEnd"/>
            <w:r w:rsidR="000C1B35">
              <w:t>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lastRenderedPageBreak/>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proofErr w:type="gramStart"/>
            <w:r>
              <w:lastRenderedPageBreak/>
              <w:t>Qualcomm</w:t>
            </w:r>
            <w:r w:rsidR="000C1B35">
              <w:t xml:space="preserve">  (</w:t>
            </w:r>
            <w:proofErr w:type="gramEnd"/>
            <w:r w:rsidR="000C1B35">
              <w:t>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lastRenderedPageBreak/>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proofErr w:type="gramStart"/>
            <w:r>
              <w:rPr>
                <w:lang w:eastAsia="zh-CN"/>
              </w:rPr>
              <w:lastRenderedPageBreak/>
              <w:t>Intel</w:t>
            </w:r>
            <w:r w:rsidR="000C1B35">
              <w:rPr>
                <w:lang w:eastAsia="zh-CN"/>
              </w:rPr>
              <w:t xml:space="preserve">  (</w:t>
            </w:r>
            <w:proofErr w:type="gramEnd"/>
            <w:r w:rsidR="000C1B35">
              <w:rPr>
                <w:lang w:eastAsia="zh-CN"/>
              </w:rPr>
              <w:t>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proofErr w:type="gramStart"/>
            <w:r>
              <w:t>Apple  (</w:t>
            </w:r>
            <w:proofErr w:type="gramEnd"/>
            <w:r>
              <w:t>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xml:space="preserve">: Common TA should be indicated to cover the roundtrip delay between Satellite and Gateway at least for </w:t>
            </w:r>
            <w:proofErr w:type="gramStart"/>
            <w:r w:rsidRPr="00A81C58">
              <w:rPr>
                <w:i/>
              </w:rPr>
              <w:t>position based</w:t>
            </w:r>
            <w:proofErr w:type="gramEnd"/>
            <w:r w:rsidRPr="00A81C58">
              <w:rPr>
                <w:i/>
              </w:rPr>
              <w:t xml:space="preserve">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xml:space="preserve">: If the network is not aware that a UE requires time to obtain valid GNSS information the network may trigger additional paging before the UE has a chance to initiate the pre-compensated </w:t>
            </w:r>
            <w:proofErr w:type="gramStart"/>
            <w:r w:rsidRPr="000C7B9B">
              <w:rPr>
                <w:rFonts w:eastAsia="Malgun Gothic"/>
                <w:i/>
                <w:szCs w:val="22"/>
              </w:rPr>
              <w:t>random access</w:t>
            </w:r>
            <w:proofErr w:type="gramEnd"/>
            <w:r w:rsidRPr="000C7B9B">
              <w:rPr>
                <w:rFonts w:eastAsia="Malgun Gothic"/>
                <w:i/>
                <w:szCs w:val="22"/>
              </w:rPr>
              <w:t xml:space="preserve">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w:t>
            </w:r>
            <w:proofErr w:type="gramStart"/>
            <w:r w:rsidRPr="000C7B9B">
              <w:rPr>
                <w:rFonts w:eastAsia="Malgun Gothic"/>
                <w:i/>
                <w:szCs w:val="22"/>
              </w:rPr>
              <w:t>more closer</w:t>
            </w:r>
            <w:proofErr w:type="gramEnd"/>
            <w:r w:rsidRPr="000C7B9B">
              <w:rPr>
                <w:rFonts w:eastAsia="Malgun Gothic"/>
                <w:i/>
                <w:szCs w:val="22"/>
              </w:rPr>
              <w:t xml:space="preserve">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lastRenderedPageBreak/>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xml:space="preserve">: IoT NTN should reuse the UL time and frequency synchronization mechanism for NR NTN in short UL transmission while </w:t>
            </w:r>
            <w:proofErr w:type="gramStart"/>
            <w:r w:rsidRPr="00876145">
              <w:rPr>
                <w:i/>
              </w:rPr>
              <w:t>taking into account</w:t>
            </w:r>
            <w:proofErr w:type="gramEnd"/>
            <w:r w:rsidRPr="00876145">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proofErr w:type="gramStart"/>
            <w:r>
              <w:lastRenderedPageBreak/>
              <w:t>Lenovo</w:t>
            </w:r>
            <w:r w:rsidR="00690B52">
              <w:t xml:space="preserve">  (</w:t>
            </w:r>
            <w:proofErr w:type="gramEnd"/>
            <w:r w:rsidR="00690B52">
              <w:t>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EDFF" w14:textId="77777777" w:rsidR="000363BE" w:rsidRDefault="000363BE" w:rsidP="00584850">
      <w:pPr>
        <w:spacing w:after="0"/>
      </w:pPr>
      <w:r>
        <w:separator/>
      </w:r>
    </w:p>
  </w:endnote>
  <w:endnote w:type="continuationSeparator" w:id="0">
    <w:p w14:paraId="2D963811" w14:textId="77777777" w:rsidR="000363BE" w:rsidRDefault="000363BE"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AF9E" w14:textId="77777777" w:rsidR="000363BE" w:rsidRDefault="000363BE" w:rsidP="00584850">
      <w:pPr>
        <w:spacing w:after="0"/>
      </w:pPr>
      <w:r>
        <w:separator/>
      </w:r>
    </w:p>
  </w:footnote>
  <w:footnote w:type="continuationSeparator" w:id="0">
    <w:p w14:paraId="62927642" w14:textId="77777777" w:rsidR="000363BE" w:rsidRDefault="000363BE"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1.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B78395D6-90F7-4488-A8F9-BA4FDA9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13114</Words>
  <Characters>74751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Beale, Martin</cp:lastModifiedBy>
  <cp:revision>4</cp:revision>
  <cp:lastPrinted>2017-11-03T15:53:00Z</cp:lastPrinted>
  <dcterms:created xsi:type="dcterms:W3CDTF">2021-05-20T14:15:00Z</dcterms:created>
  <dcterms:modified xsi:type="dcterms:W3CDTF">2021-05-20T15:46:00Z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