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ＭＳ 明朝" w:hAnsi="Arial" w:cs="Arial"/>
          <w:b/>
          <w:bCs/>
          <w:sz w:val="24"/>
          <w:szCs w:val="24"/>
          <w:lang w:eastAsia="ja-JP"/>
        </w:rPr>
      </w:pPr>
      <w:r>
        <w:rPr>
          <w:rFonts w:ascii="Arial" w:eastAsia="ＭＳ 明朝"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bookmarkStart w:id="2" w:name="_GoBack"/>
      <w:bookmarkEnd w:id="2"/>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3" w:name="_Hlk48495068"/>
      <w:r>
        <w:rPr>
          <w:lang w:val="en-US" w:eastAsia="zh-CN"/>
        </w:rPr>
        <w:t>2.1.1</w:t>
      </w:r>
      <w:r>
        <w:rPr>
          <w:lang w:val="en-US" w:eastAsia="zh-CN"/>
        </w:rPr>
        <w:tab/>
      </w:r>
      <w:bookmarkEnd w:id="3"/>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f1"/>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f1"/>
        <w:numPr>
          <w:ilvl w:val="1"/>
          <w:numId w:val="3"/>
        </w:numPr>
        <w:rPr>
          <w:lang w:val="en-US" w:eastAsia="zh-CN"/>
        </w:rPr>
      </w:pPr>
      <w:r>
        <w:rPr>
          <w:lang w:val="en-US" w:eastAsia="zh-CN"/>
        </w:rPr>
        <w:t>Alt 2-1</w:t>
      </w:r>
    </w:p>
    <w:p w14:paraId="4BF8E338" w14:textId="77777777" w:rsidR="00E71D0D" w:rsidRDefault="00CA2774">
      <w:pPr>
        <w:pStyle w:val="aff1"/>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f1"/>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f1"/>
        <w:numPr>
          <w:ilvl w:val="1"/>
          <w:numId w:val="3"/>
        </w:numPr>
        <w:rPr>
          <w:lang w:val="en-US" w:eastAsia="zh-CN"/>
        </w:rPr>
      </w:pPr>
      <w:r>
        <w:rPr>
          <w:lang w:val="en-US" w:eastAsia="zh-CN"/>
        </w:rPr>
        <w:t>Alt 2-2</w:t>
      </w:r>
    </w:p>
    <w:p w14:paraId="0EFCECD7" w14:textId="77777777" w:rsidR="00E71D0D" w:rsidRDefault="00CA2774">
      <w:pPr>
        <w:pStyle w:val="aff1"/>
        <w:numPr>
          <w:ilvl w:val="2"/>
          <w:numId w:val="3"/>
        </w:numPr>
        <w:tabs>
          <w:tab w:val="left" w:pos="1440"/>
        </w:tabs>
        <w:rPr>
          <w:lang w:val="en-US" w:eastAsia="zh-CN"/>
        </w:rPr>
      </w:pPr>
      <w:r>
        <w:rPr>
          <w:lang w:val="en-US" w:eastAsia="zh-CN"/>
        </w:rPr>
        <w:t>[5],[9],[18]</w:t>
      </w:r>
    </w:p>
    <w:p w14:paraId="1816B7D8" w14:textId="77777777" w:rsidR="00E71D0D" w:rsidRDefault="00CA2774">
      <w:pPr>
        <w:pStyle w:val="aff1"/>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f1"/>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f1"/>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f1"/>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f1"/>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f1"/>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f1"/>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f1"/>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f1"/>
        <w:numPr>
          <w:ilvl w:val="1"/>
          <w:numId w:val="3"/>
        </w:numPr>
        <w:rPr>
          <w:lang w:val="en-US" w:eastAsia="zh-CN"/>
        </w:rPr>
      </w:pPr>
      <w:r>
        <w:rPr>
          <w:lang w:val="en-US" w:eastAsia="zh-CN"/>
        </w:rPr>
        <w:t>Alt 2-4</w:t>
      </w:r>
    </w:p>
    <w:p w14:paraId="5A25F398" w14:textId="77777777" w:rsidR="00E71D0D" w:rsidRDefault="00CA2774">
      <w:pPr>
        <w:pStyle w:val="aff1"/>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f1"/>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f1"/>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f1"/>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f1"/>
        <w:numPr>
          <w:ilvl w:val="4"/>
          <w:numId w:val="3"/>
        </w:numPr>
        <w:rPr>
          <w:lang w:val="en-US" w:eastAsia="zh-CN"/>
        </w:rPr>
      </w:pPr>
      <w:r>
        <w:rPr>
          <w:lang w:val="en-US" w:eastAsia="zh-CN"/>
        </w:rPr>
        <w:t>USS set(s) for P(S)Cell configured on sSCell</w:t>
      </w:r>
    </w:p>
    <w:p w14:paraId="2F56BBF1" w14:textId="77777777" w:rsidR="00E71D0D" w:rsidRDefault="00CA2774">
      <w:pPr>
        <w:pStyle w:val="aff1"/>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f1"/>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f1"/>
        <w:numPr>
          <w:ilvl w:val="1"/>
          <w:numId w:val="3"/>
        </w:numPr>
        <w:rPr>
          <w:lang w:val="en-US" w:eastAsia="zh-CN"/>
        </w:rPr>
      </w:pPr>
      <w:r>
        <w:rPr>
          <w:lang w:val="en-US" w:eastAsia="zh-CN"/>
        </w:rPr>
        <w:t>Alt 2-4a (as below based on [13])</w:t>
      </w:r>
    </w:p>
    <w:p w14:paraId="4AD18B34" w14:textId="77777777" w:rsidR="00E71D0D" w:rsidRDefault="00CA2774">
      <w:pPr>
        <w:pStyle w:val="aff1"/>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f1"/>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f1"/>
        <w:numPr>
          <w:ilvl w:val="1"/>
          <w:numId w:val="3"/>
        </w:numPr>
        <w:rPr>
          <w:lang w:val="en-US" w:eastAsia="zh-CN"/>
        </w:rPr>
      </w:pPr>
      <w:r>
        <w:rPr>
          <w:lang w:val="en-US" w:eastAsia="zh-CN"/>
        </w:rPr>
        <w:t>Change to WA in RAN1#104e -- [1]</w:t>
      </w:r>
    </w:p>
    <w:p w14:paraId="5E02539A" w14:textId="77777777" w:rsidR="00E71D0D" w:rsidRDefault="00CA2774">
      <w:pPr>
        <w:pStyle w:val="aff1"/>
        <w:numPr>
          <w:ilvl w:val="0"/>
          <w:numId w:val="3"/>
        </w:numPr>
        <w:rPr>
          <w:lang w:val="en-US" w:eastAsia="zh-CN"/>
        </w:rPr>
      </w:pPr>
      <w:r>
        <w:rPr>
          <w:lang w:val="en-US" w:eastAsia="zh-CN"/>
        </w:rPr>
        <w:t>BD/CCE limit handling</w:t>
      </w:r>
    </w:p>
    <w:p w14:paraId="1A4E1B4E" w14:textId="77777777" w:rsidR="00E71D0D" w:rsidRDefault="00CA2774">
      <w:pPr>
        <w:pStyle w:val="aff1"/>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f1"/>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f1"/>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f1"/>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f1"/>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f1"/>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f1"/>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f1"/>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f1"/>
        <w:numPr>
          <w:ilvl w:val="2"/>
          <w:numId w:val="3"/>
        </w:numPr>
        <w:tabs>
          <w:tab w:val="left" w:pos="720"/>
        </w:tabs>
        <w:rPr>
          <w:lang w:val="en-US" w:eastAsia="zh-CN"/>
        </w:rPr>
      </w:pPr>
      <w:r>
        <w:rPr>
          <w:lang w:val="en-US" w:eastAsia="zh-CN"/>
        </w:rPr>
        <w:t>[3], [2],[4],[5],[9],[10],[19]</w:t>
      </w:r>
    </w:p>
    <w:p w14:paraId="4EAE300D" w14:textId="77777777" w:rsidR="00E71D0D" w:rsidRDefault="00CA2774">
      <w:pPr>
        <w:pStyle w:val="aff1"/>
        <w:numPr>
          <w:ilvl w:val="1"/>
          <w:numId w:val="3"/>
        </w:numPr>
        <w:tabs>
          <w:tab w:val="left" w:pos="720"/>
        </w:tabs>
        <w:rPr>
          <w:lang w:val="en-US" w:eastAsia="zh-CN"/>
        </w:rPr>
      </w:pPr>
      <w:r>
        <w:rPr>
          <w:lang w:val="en-US" w:eastAsia="zh-CN"/>
        </w:rPr>
        <w:t>CA scaling</w:t>
      </w:r>
    </w:p>
    <w:p w14:paraId="0B7645B5" w14:textId="77777777" w:rsidR="00E71D0D" w:rsidRDefault="00CA2774">
      <w:pPr>
        <w:pStyle w:val="aff1"/>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f1"/>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f1"/>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f1"/>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f1"/>
        <w:numPr>
          <w:ilvl w:val="2"/>
          <w:numId w:val="3"/>
        </w:numPr>
        <w:tabs>
          <w:tab w:val="left" w:pos="720"/>
        </w:tabs>
        <w:rPr>
          <w:lang w:val="en-US" w:eastAsia="zh-CN"/>
        </w:rPr>
      </w:pPr>
      <w:r>
        <w:rPr>
          <w:lang w:val="en-US" w:eastAsia="zh-CN"/>
        </w:rPr>
        <w:t>FFS – [9],[11]</w:t>
      </w:r>
    </w:p>
    <w:p w14:paraId="08E7A8E8" w14:textId="77777777" w:rsidR="00E71D0D" w:rsidRDefault="00CA2774">
      <w:pPr>
        <w:pStyle w:val="aff1"/>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f1"/>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f1"/>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f1"/>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f1"/>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f1"/>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f1"/>
        <w:numPr>
          <w:ilvl w:val="1"/>
          <w:numId w:val="3"/>
        </w:numPr>
        <w:rPr>
          <w:lang w:val="en-US" w:eastAsia="zh-CN"/>
        </w:rPr>
      </w:pPr>
      <w:r>
        <w:rPr>
          <w:lang w:val="en-US" w:eastAsia="zh-CN"/>
        </w:rPr>
        <w:t>follows for non-fallback handling – [4]</w:t>
      </w:r>
    </w:p>
    <w:p w14:paraId="0BF5696D" w14:textId="77777777" w:rsidR="00E71D0D" w:rsidRDefault="00CA2774">
      <w:pPr>
        <w:pStyle w:val="aff1"/>
        <w:numPr>
          <w:ilvl w:val="1"/>
          <w:numId w:val="3"/>
        </w:numPr>
        <w:rPr>
          <w:lang w:val="en-US" w:eastAsia="zh-CN"/>
        </w:rPr>
      </w:pPr>
      <w:r>
        <w:rPr>
          <w:lang w:val="en-US" w:eastAsia="zh-CN"/>
        </w:rPr>
        <w:t>FFS – [16]</w:t>
      </w:r>
    </w:p>
    <w:p w14:paraId="60DA3710" w14:textId="77777777" w:rsidR="00E71D0D" w:rsidRDefault="00CA2774">
      <w:pPr>
        <w:pStyle w:val="aff1"/>
        <w:numPr>
          <w:ilvl w:val="0"/>
          <w:numId w:val="3"/>
        </w:numPr>
        <w:rPr>
          <w:lang w:val="en-US" w:eastAsia="zh-CN"/>
        </w:rPr>
      </w:pPr>
      <w:r>
        <w:rPr>
          <w:lang w:val="en-US" w:eastAsia="zh-CN"/>
        </w:rPr>
        <w:t>DCI format 2-5</w:t>
      </w:r>
    </w:p>
    <w:p w14:paraId="2E7F510E" w14:textId="77777777" w:rsidR="00E71D0D" w:rsidRDefault="00CA2774">
      <w:pPr>
        <w:pStyle w:val="aff1"/>
        <w:numPr>
          <w:ilvl w:val="1"/>
          <w:numId w:val="3"/>
        </w:numPr>
        <w:rPr>
          <w:lang w:val="en-US" w:eastAsia="zh-CN"/>
        </w:rPr>
      </w:pPr>
      <w:r>
        <w:rPr>
          <w:lang w:val="en-US" w:eastAsia="zh-CN"/>
        </w:rPr>
        <w:t>follows Rel16 – [4],[6],[7],[11],[16],[17]</w:t>
      </w:r>
    </w:p>
    <w:p w14:paraId="655563AB" w14:textId="77777777" w:rsidR="00E71D0D" w:rsidRDefault="00CA2774">
      <w:pPr>
        <w:pStyle w:val="aff1"/>
        <w:numPr>
          <w:ilvl w:val="0"/>
          <w:numId w:val="3"/>
        </w:numPr>
        <w:rPr>
          <w:lang w:val="en-US" w:eastAsia="zh-CN"/>
        </w:rPr>
      </w:pPr>
      <w:r>
        <w:rPr>
          <w:lang w:val="en-US" w:eastAsia="zh-CN"/>
        </w:rPr>
        <w:t>DCI format 2-6</w:t>
      </w:r>
    </w:p>
    <w:p w14:paraId="17DD924E" w14:textId="77777777" w:rsidR="00E71D0D" w:rsidRDefault="00CA2774">
      <w:pPr>
        <w:pStyle w:val="aff1"/>
        <w:numPr>
          <w:ilvl w:val="1"/>
          <w:numId w:val="3"/>
        </w:numPr>
        <w:rPr>
          <w:lang w:val="en-US" w:eastAsia="zh-CN"/>
        </w:rPr>
      </w:pPr>
      <w:r>
        <w:rPr>
          <w:lang w:val="en-US" w:eastAsia="zh-CN"/>
        </w:rPr>
        <w:t>Follows Rel16 handling – [3],[5],[6],[7],[11],[14],[16],[17]</w:t>
      </w:r>
    </w:p>
    <w:p w14:paraId="2A42857E" w14:textId="77777777" w:rsidR="00E71D0D" w:rsidRDefault="00CA2774">
      <w:pPr>
        <w:pStyle w:val="aff1"/>
        <w:numPr>
          <w:ilvl w:val="1"/>
          <w:numId w:val="3"/>
        </w:numPr>
        <w:rPr>
          <w:lang w:val="en-US" w:eastAsia="zh-CN"/>
        </w:rPr>
      </w:pPr>
      <w:r>
        <w:rPr>
          <w:lang w:val="en-US" w:eastAsia="zh-CN"/>
        </w:rPr>
        <w:t>Can be sent also on sSCell – [4]</w:t>
      </w:r>
    </w:p>
    <w:p w14:paraId="5507ED5E" w14:textId="77777777" w:rsidR="00E71D0D" w:rsidRDefault="00CA2774">
      <w:pPr>
        <w:pStyle w:val="aff1"/>
        <w:numPr>
          <w:ilvl w:val="0"/>
          <w:numId w:val="3"/>
        </w:numPr>
        <w:rPr>
          <w:lang w:val="en-US" w:eastAsia="zh-CN"/>
        </w:rPr>
      </w:pPr>
      <w:r>
        <w:rPr>
          <w:lang w:val="en-US" w:eastAsia="zh-CN"/>
        </w:rPr>
        <w:t>SS handling when sSCell is deactivated – [3],[19]</w:t>
      </w:r>
    </w:p>
    <w:p w14:paraId="2C2A0AA3" w14:textId="77777777" w:rsidR="00E71D0D" w:rsidRDefault="00CA2774">
      <w:pPr>
        <w:pStyle w:val="aff1"/>
        <w:numPr>
          <w:ilvl w:val="0"/>
          <w:numId w:val="3"/>
        </w:numPr>
        <w:rPr>
          <w:lang w:val="en-US" w:eastAsia="zh-CN"/>
        </w:rPr>
      </w:pPr>
      <w:r>
        <w:rPr>
          <w:lang w:val="en-US" w:eastAsia="zh-CN"/>
        </w:rPr>
        <w:t>Impact on DCI size budgets – [5],[8],[11]</w:t>
      </w:r>
    </w:p>
    <w:p w14:paraId="63E6E0BC" w14:textId="77777777" w:rsidR="00E71D0D" w:rsidRDefault="00CA2774">
      <w:pPr>
        <w:pStyle w:val="aff1"/>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f1"/>
        <w:numPr>
          <w:ilvl w:val="0"/>
          <w:numId w:val="3"/>
        </w:numPr>
        <w:rPr>
          <w:lang w:val="en-US" w:eastAsia="zh-CN"/>
        </w:rPr>
      </w:pPr>
      <w:r>
        <w:t>Separate config of UL and DL DCI formats – [20]</w:t>
      </w:r>
    </w:p>
    <w:p w14:paraId="171AF501" w14:textId="77777777" w:rsidR="00E71D0D" w:rsidRDefault="00CA2774">
      <w:pPr>
        <w:pStyle w:val="aff1"/>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f1"/>
        <w:numPr>
          <w:ilvl w:val="0"/>
          <w:numId w:val="4"/>
        </w:numPr>
        <w:rPr>
          <w:lang w:val="en-US" w:eastAsia="zh-CN"/>
        </w:rPr>
      </w:pPr>
      <w:r>
        <w:rPr>
          <w:lang w:val="en-US" w:eastAsia="zh-CN"/>
        </w:rPr>
        <w:t>Use CIF for PCell non-fallback DCI – [3],8],[12?]</w:t>
      </w:r>
    </w:p>
    <w:p w14:paraId="7E74FC59" w14:textId="77777777" w:rsidR="00E71D0D" w:rsidRDefault="00CA2774">
      <w:pPr>
        <w:pStyle w:val="aff1"/>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f1"/>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f1"/>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f1"/>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f1"/>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f1"/>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f1"/>
        <w:numPr>
          <w:ilvl w:val="1"/>
          <w:numId w:val="5"/>
        </w:numPr>
        <w:rPr>
          <w:lang w:val="en-US" w:eastAsia="zh-CN"/>
        </w:rPr>
      </w:pPr>
      <w:r>
        <w:rPr>
          <w:lang w:val="en-US" w:eastAsia="zh-CN"/>
        </w:rPr>
        <w:t>Support – [3],[12],[17],[13]</w:t>
      </w:r>
    </w:p>
    <w:p w14:paraId="2D2C7905" w14:textId="77777777" w:rsidR="00E71D0D" w:rsidRDefault="00CA2774">
      <w:pPr>
        <w:pStyle w:val="aff1"/>
        <w:numPr>
          <w:ilvl w:val="1"/>
          <w:numId w:val="5"/>
        </w:numPr>
        <w:rPr>
          <w:lang w:val="en-US" w:eastAsia="zh-CN"/>
        </w:rPr>
      </w:pPr>
      <w:r>
        <w:rPr>
          <w:lang w:val="en-US" w:eastAsia="zh-CN"/>
        </w:rPr>
        <w:t>Not support – [4],[6],[14]</w:t>
      </w:r>
    </w:p>
    <w:p w14:paraId="1E2B83DE" w14:textId="77777777" w:rsidR="00E71D0D" w:rsidRDefault="00CA2774">
      <w:pPr>
        <w:pStyle w:val="aff1"/>
        <w:numPr>
          <w:ilvl w:val="1"/>
          <w:numId w:val="5"/>
        </w:numPr>
        <w:rPr>
          <w:lang w:val="en-US" w:eastAsia="zh-CN"/>
        </w:rPr>
      </w:pPr>
      <w:r>
        <w:rPr>
          <w:lang w:val="en-US" w:eastAsia="zh-CN"/>
        </w:rPr>
        <w:t xml:space="preserve">FFS – </w:t>
      </w:r>
    </w:p>
    <w:p w14:paraId="066EA754" w14:textId="77777777" w:rsidR="00E71D0D" w:rsidRDefault="00CA2774">
      <w:pPr>
        <w:pStyle w:val="aff1"/>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f1"/>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f1"/>
        <w:numPr>
          <w:ilvl w:val="1"/>
          <w:numId w:val="5"/>
        </w:numPr>
        <w:rPr>
          <w:b/>
          <w:bCs/>
          <w:u w:val="single"/>
          <w:lang w:val="en-US" w:eastAsia="zh-CN"/>
        </w:rPr>
      </w:pPr>
      <w:r>
        <w:rPr>
          <w:lang w:val="en-US" w:eastAsia="zh-CN"/>
        </w:rPr>
        <w:t>Supported – [5],[6],</w:t>
      </w:r>
    </w:p>
    <w:p w14:paraId="76D038B7" w14:textId="77777777" w:rsidR="00E71D0D" w:rsidRDefault="00CA2774">
      <w:pPr>
        <w:pStyle w:val="aff1"/>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f1"/>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f1"/>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f1"/>
        <w:numPr>
          <w:ilvl w:val="0"/>
          <w:numId w:val="6"/>
        </w:numPr>
        <w:rPr>
          <w:lang w:val="en-US" w:eastAsia="zh-CN"/>
        </w:rPr>
      </w:pPr>
      <w:r>
        <w:rPr>
          <w:lang w:val="en-US" w:eastAsia="zh-CN"/>
        </w:rPr>
        <w:t>Whether sSCell can be unlicensed band? – [19]</w:t>
      </w:r>
    </w:p>
    <w:p w14:paraId="284458A8" w14:textId="77777777" w:rsidR="00E71D0D" w:rsidRDefault="00CA2774">
      <w:pPr>
        <w:pStyle w:val="aff1"/>
        <w:numPr>
          <w:ilvl w:val="0"/>
          <w:numId w:val="6"/>
        </w:numPr>
        <w:rPr>
          <w:lang w:val="en-US" w:eastAsia="zh-CN"/>
        </w:rPr>
      </w:pPr>
      <w:r>
        <w:rPr>
          <w:lang w:val="en-US" w:eastAsia="zh-CN"/>
        </w:rPr>
        <w:t>BFR on sSCell – [21]</w:t>
      </w:r>
    </w:p>
    <w:p w14:paraId="6109E398" w14:textId="77777777" w:rsidR="00E71D0D" w:rsidRDefault="00CA2774">
      <w:pPr>
        <w:pStyle w:val="aff1"/>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f1"/>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5"/>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ＭＳ 明朝"/>
                <w:lang w:eastAsia="ja-JP"/>
              </w:rPr>
            </w:pPr>
            <w:r>
              <w:rPr>
                <w:rFonts w:eastAsia="ＭＳ 明朝" w:hint="eastAsia"/>
                <w:lang w:eastAsia="ja-JP"/>
              </w:rPr>
              <w:t>A</w:t>
            </w:r>
            <w:r>
              <w:rPr>
                <w:rFonts w:eastAsia="ＭＳ 明朝"/>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f1"/>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f1"/>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f1"/>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f1"/>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f1"/>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f1"/>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f1"/>
              <w:spacing w:after="60" w:line="240" w:lineRule="auto"/>
              <w:ind w:left="0"/>
              <w:contextualSpacing w:val="0"/>
              <w:rPr>
                <w:lang w:eastAsia="zh-CN"/>
              </w:rPr>
            </w:pPr>
          </w:p>
          <w:p w14:paraId="6D95053C" w14:textId="77777777" w:rsidR="00E71D0D" w:rsidRDefault="00CA2774">
            <w:pPr>
              <w:pStyle w:val="aff1"/>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ＭＳ 明朝" w:hint="eastAsia"/>
                <w:lang w:val="en-US" w:eastAsia="ja-JP"/>
              </w:rPr>
              <w:lastRenderedPageBreak/>
              <w:t>N</w:t>
            </w:r>
            <w:r>
              <w:rPr>
                <w:rFonts w:eastAsia="ＭＳ 明朝"/>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f1"/>
              <w:spacing w:after="60" w:line="240" w:lineRule="auto"/>
              <w:ind w:left="0"/>
              <w:contextualSpacing w:val="0"/>
              <w:rPr>
                <w:lang w:val="en-US" w:eastAsia="zh-CN"/>
              </w:rPr>
            </w:pPr>
            <w:r>
              <w:rPr>
                <w:rFonts w:eastAsia="ＭＳ 明朝"/>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ＭＳ 明朝"/>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f1"/>
              <w:spacing w:after="60" w:line="240" w:lineRule="auto"/>
              <w:ind w:left="0"/>
              <w:contextualSpacing w:val="0"/>
              <w:rPr>
                <w:rFonts w:eastAsia="ＭＳ 明朝"/>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ＭＳ 明朝"/>
                <w:lang w:eastAsia="ja-JP"/>
              </w:rPr>
              <w:t>Agree with the proposal</w:t>
            </w:r>
          </w:p>
        </w:tc>
      </w:tr>
    </w:tbl>
    <w:p w14:paraId="14CB9987" w14:textId="77777777" w:rsidR="00E71D0D" w:rsidRDefault="00E71D0D">
      <w:pPr>
        <w:pStyle w:val="a5"/>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5"/>
        <w:numPr>
          <w:ilvl w:val="0"/>
          <w:numId w:val="7"/>
        </w:numPr>
      </w:pPr>
      <w:r>
        <w:t>For UE configured with CCS from sSCell to P(S)Cell</w:t>
      </w:r>
    </w:p>
    <w:p w14:paraId="61E7CCE2" w14:textId="77777777" w:rsidR="00E71D0D" w:rsidRDefault="00CA2774">
      <w:pPr>
        <w:pStyle w:val="a5"/>
        <w:numPr>
          <w:ilvl w:val="1"/>
          <w:numId w:val="7"/>
        </w:numPr>
      </w:pPr>
      <w:r>
        <w:t>Dropping of USS sets on P(S)Cell due to PDCCH overbooking is supported</w:t>
      </w:r>
    </w:p>
    <w:p w14:paraId="14ABEEC5" w14:textId="77777777" w:rsidR="00E71D0D" w:rsidRDefault="00CA2774">
      <w:pPr>
        <w:pStyle w:val="a5"/>
        <w:numPr>
          <w:ilvl w:val="1"/>
          <w:numId w:val="7"/>
        </w:numPr>
      </w:pPr>
      <w:r>
        <w:t>Dropping of USS sets on sSCell due to PDCCH overbooking is not supported</w:t>
      </w:r>
    </w:p>
    <w:p w14:paraId="22F3A7ED" w14:textId="77777777" w:rsidR="00E71D0D" w:rsidRDefault="00CA2774">
      <w:pPr>
        <w:pStyle w:val="a5"/>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ＭＳ 明朝"/>
                <w:lang w:val="en-US" w:eastAsia="ja-JP"/>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ＭＳ 明朝"/>
                <w:lang w:eastAsia="ja-JP"/>
              </w:rPr>
            </w:pPr>
            <w:r>
              <w:rPr>
                <w:rFonts w:eastAsia="ＭＳ 明朝"/>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ＭＳ 明朝"/>
                <w:lang w:val="en" w:eastAsia="ja-JP"/>
              </w:rPr>
            </w:pPr>
            <w:r>
              <w:rPr>
                <w:rFonts w:eastAsia="ＭＳ 明朝"/>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ＭＳ 明朝"/>
                <w:lang w:val="en" w:eastAsia="ja-JP"/>
              </w:rPr>
            </w:pPr>
            <w:r>
              <w:rPr>
                <w:rFonts w:eastAsia="ＭＳ 明朝"/>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ＭＳ 明朝"/>
                <w:lang w:val="en"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ＭＳ 明朝"/>
                <w:lang w:val="en" w:eastAsia="ja-JP"/>
              </w:rPr>
            </w:pPr>
            <w:r>
              <w:rPr>
                <w:rFonts w:eastAsia="ＭＳ 明朝" w:hint="eastAsia"/>
                <w:lang w:eastAsia="ja-JP"/>
              </w:rPr>
              <w:t>W</w:t>
            </w:r>
            <w:r>
              <w:rPr>
                <w:rFonts w:eastAsia="ＭＳ 明朝"/>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ＭＳ 明朝"/>
                <w:lang w:val="en-US" w:eastAsia="ja-JP"/>
              </w:rPr>
            </w:pPr>
            <w:r>
              <w:rPr>
                <w:rFonts w:eastAsia="ＭＳ 明朝"/>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ＭＳ 明朝"/>
                <w:lang w:eastAsia="ja-JP"/>
              </w:rPr>
            </w:pPr>
            <w:r>
              <w:rPr>
                <w:rFonts w:eastAsia="ＭＳ 明朝"/>
                <w:lang w:eastAsia="ja-JP"/>
              </w:rPr>
              <w:t>Although we can support the proposal, i</w:t>
            </w:r>
            <w:r w:rsidR="00247236">
              <w:rPr>
                <w:rFonts w:eastAsia="ＭＳ 明朝"/>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ＭＳ 明朝"/>
                <w:lang w:val="en-US" w:eastAsia="ja-JP"/>
              </w:rPr>
            </w:pPr>
            <w:r>
              <w:rPr>
                <w:rFonts w:eastAsia="ＭＳ 明朝"/>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ＭＳ 明朝"/>
                <w:lang w:eastAsia="ja-JP"/>
              </w:rPr>
            </w:pPr>
            <w:r>
              <w:rPr>
                <w:rFonts w:eastAsia="ＭＳ 明朝"/>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ＭＳ 明朝"/>
                <w:lang w:val="en-US" w:eastAsia="ja-JP"/>
              </w:rPr>
            </w:pPr>
            <w:r>
              <w:rPr>
                <w:rFonts w:eastAsia="ＭＳ 明朝"/>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ＭＳ 明朝"/>
                <w:lang w:eastAsia="ja-JP"/>
              </w:rPr>
            </w:pPr>
            <w:r>
              <w:rPr>
                <w:rFonts w:eastAsia="ＭＳ 明朝"/>
                <w:lang w:eastAsia="ja-JP"/>
              </w:rPr>
              <w:t>Fine with the second sub-bullet</w:t>
            </w:r>
          </w:p>
          <w:p w14:paraId="5D417A59" w14:textId="77777777" w:rsidR="00A90299" w:rsidRDefault="00A90299" w:rsidP="00A90299">
            <w:pPr>
              <w:spacing w:line="240" w:lineRule="auto"/>
              <w:rPr>
                <w:rFonts w:eastAsia="ＭＳ 明朝"/>
                <w:lang w:eastAsia="ja-JP"/>
              </w:rPr>
            </w:pPr>
            <w:r>
              <w:rPr>
                <w:rFonts w:eastAsia="ＭＳ 明朝"/>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5"/>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5"/>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ＭＳ 明朝"/>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f1"/>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f1"/>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BE7EA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BE7EA3">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BE7EA3">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3E4D9D">
            <w:pPr>
              <w:spacing w:after="120"/>
              <w:jc w:val="both"/>
              <w:rPr>
                <w:lang w:val="en-US" w:eastAsia="zh-CN"/>
              </w:rPr>
            </w:pPr>
            <w:r>
              <w:rPr>
                <w:lang w:val="en-US" w:eastAsia="zh-CN"/>
              </w:rPr>
              <w:t>Huawei, HiSi</w:t>
            </w:r>
          </w:p>
        </w:tc>
        <w:tc>
          <w:tcPr>
            <w:tcW w:w="8460" w:type="dxa"/>
          </w:tcPr>
          <w:p w14:paraId="1EBD9D8A" w14:textId="77777777" w:rsidR="009E3C11" w:rsidRDefault="009E3C11" w:rsidP="003E4D9D">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3E4D9D">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3E4D9D">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ＭＳ 明朝"/>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ＭＳ 明朝" w:hint="eastAsia"/>
                <w:lang w:eastAsia="ja-JP"/>
              </w:rPr>
              <w:t>W</w:t>
            </w:r>
            <w:r>
              <w:rPr>
                <w:rFonts w:eastAsia="ＭＳ 明朝"/>
                <w:lang w:eastAsia="ja-JP"/>
              </w:rPr>
              <w:t>e are fine with the proposal.</w:t>
            </w:r>
          </w:p>
        </w:tc>
      </w:tr>
    </w:tbl>
    <w:p w14:paraId="7017A8D5" w14:textId="77777777" w:rsidR="00E71D0D" w:rsidRPr="009E3C11" w:rsidRDefault="00E71D0D">
      <w:pPr>
        <w:pStyle w:val="a5"/>
      </w:pPr>
    </w:p>
    <w:p w14:paraId="56B4D5C2" w14:textId="77777777" w:rsidR="00E71D0D" w:rsidRDefault="00CA2774">
      <w:pPr>
        <w:pStyle w:val="a5"/>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f1"/>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f1"/>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f1"/>
        <w:numPr>
          <w:ilvl w:val="3"/>
          <w:numId w:val="7"/>
        </w:numPr>
        <w:rPr>
          <w:lang w:val="en-US" w:eastAsia="zh-CN"/>
        </w:rPr>
      </w:pPr>
      <w:r>
        <w:rPr>
          <w:lang w:val="en-US" w:eastAsia="zh-CN"/>
        </w:rPr>
        <w:lastRenderedPageBreak/>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f1"/>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f1"/>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f1"/>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f1"/>
        <w:numPr>
          <w:ilvl w:val="3"/>
          <w:numId w:val="7"/>
        </w:numPr>
        <w:rPr>
          <w:lang w:val="en-US" w:eastAsia="zh-CN"/>
        </w:rPr>
      </w:pPr>
      <w:r>
        <w:rPr>
          <w:lang w:val="en-US" w:eastAsia="zh-CN"/>
        </w:rPr>
        <w:t>SS Group Switching</w:t>
      </w:r>
    </w:p>
    <w:p w14:paraId="1EFBB3EE" w14:textId="77777777" w:rsidR="00E71D0D" w:rsidRDefault="00CA2774">
      <w:pPr>
        <w:pStyle w:val="aff1"/>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f1"/>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77777777" w:rsidR="00E71D0D" w:rsidRDefault="00CA2774">
      <w:pPr>
        <w:pStyle w:val="aff1"/>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1AC57E67" w14:textId="77777777" w:rsidR="00E71D0D" w:rsidRDefault="00CA2774">
      <w:pPr>
        <w:pStyle w:val="aff1"/>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f1"/>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ＭＳ 明朝"/>
                <w:lang w:eastAsia="ja-JP"/>
              </w:rPr>
            </w:pPr>
          </w:p>
          <w:p w14:paraId="6CAACBAC" w14:textId="77777777" w:rsidR="00E71D0D" w:rsidRDefault="00CA2774">
            <w:pPr>
              <w:spacing w:line="240" w:lineRule="auto"/>
              <w:rPr>
                <w:rFonts w:eastAsia="ＭＳ 明朝"/>
                <w:lang w:eastAsia="ja-JP"/>
              </w:rPr>
            </w:pPr>
            <w:r>
              <w:rPr>
                <w:rFonts w:eastAsia="ＭＳ 明朝"/>
                <w:lang w:eastAsia="ja-JP"/>
              </w:rPr>
              <w:t xml:space="preserve">We would like to make sure that </w:t>
            </w:r>
            <w:r>
              <w:rPr>
                <w:rFonts w:eastAsia="ＭＳ 明朝"/>
                <w:u w:val="single"/>
                <w:lang w:eastAsia="ja-JP"/>
              </w:rPr>
              <w:t>at least one type of UEs is allowed to implement monitoring unicast PDCCH on one of the scheduling cells in each P(S)Cell slot</w:t>
            </w:r>
            <w:r>
              <w:rPr>
                <w:rFonts w:eastAsia="ＭＳ 明朝"/>
                <w:lang w:eastAsia="ja-JP"/>
              </w:rPr>
              <w:t xml:space="preserve">. </w:t>
            </w:r>
          </w:p>
          <w:p w14:paraId="6F547114" w14:textId="77777777" w:rsidR="00E71D0D" w:rsidRDefault="00CA2774">
            <w:pPr>
              <w:pStyle w:val="aff1"/>
              <w:numPr>
                <w:ilvl w:val="0"/>
                <w:numId w:val="9"/>
              </w:numPr>
              <w:spacing w:line="240" w:lineRule="auto"/>
              <w:rPr>
                <w:rFonts w:eastAsia="ＭＳ 明朝"/>
                <w:lang w:eastAsia="ja-JP"/>
              </w:rPr>
            </w:pPr>
            <w:r>
              <w:rPr>
                <w:rFonts w:eastAsia="ＭＳ 明朝"/>
                <w:lang w:eastAsia="ja-JP"/>
              </w:rPr>
              <w:t xml:space="preserve">Our first preference for this is to </w:t>
            </w:r>
            <w:r>
              <w:rPr>
                <w:rFonts w:eastAsia="ＭＳ 明朝"/>
                <w:u w:val="single"/>
                <w:lang w:eastAsia="ja-JP"/>
              </w:rPr>
              <w:t>fix this unicast PDCCH scheduling cell to the sSCell semi-statically</w:t>
            </w:r>
            <w:r>
              <w:rPr>
                <w:rFonts w:eastAsia="ＭＳ 明朝"/>
                <w:lang w:eastAsia="ja-JP"/>
              </w:rPr>
              <w:t xml:space="preserve"> – this is our original proposal; support Ues with Alt.1 only (with supporting Ues with Alt.2-1 with Option A as an advanced UE type).</w:t>
            </w:r>
          </w:p>
          <w:p w14:paraId="1583062D" w14:textId="77777777" w:rsidR="00E71D0D" w:rsidRDefault="00CA2774">
            <w:pPr>
              <w:pStyle w:val="aff1"/>
              <w:numPr>
                <w:ilvl w:val="0"/>
                <w:numId w:val="9"/>
              </w:numPr>
              <w:spacing w:line="240" w:lineRule="auto"/>
              <w:rPr>
                <w:rFonts w:eastAsia="ＭＳ 明朝"/>
                <w:lang w:eastAsia="ja-JP"/>
              </w:rPr>
            </w:pPr>
            <w:r>
              <w:rPr>
                <w:rFonts w:eastAsia="ＭＳ 明朝"/>
                <w:lang w:eastAsia="ja-JP"/>
              </w:rPr>
              <w:t xml:space="preserve">As a compromise, we have added an alternative proposal in R1-2105970, wherein </w:t>
            </w:r>
            <w:r>
              <w:rPr>
                <w:rFonts w:eastAsia="ＭＳ 明朝"/>
                <w:u w:val="single"/>
                <w:lang w:eastAsia="ja-JP"/>
              </w:rPr>
              <w:t>one unicast PDCCH scheduling cell is determined based on higher-layer configurations (Alt.2-4 with hybrid b/w Option A and Option B) for each P(S)Cell slot</w:t>
            </w:r>
            <w:r>
              <w:rPr>
                <w:rFonts w:eastAsia="ＭＳ 明朝"/>
                <w:lang w:eastAsia="ja-JP"/>
              </w:rPr>
              <w:t>.</w:t>
            </w:r>
          </w:p>
          <w:p w14:paraId="5E90B434" w14:textId="77777777" w:rsidR="00E71D0D" w:rsidRDefault="00CA2774">
            <w:pPr>
              <w:spacing w:line="240" w:lineRule="auto"/>
              <w:rPr>
                <w:rFonts w:eastAsia="ＭＳ 明朝"/>
                <w:lang w:eastAsia="ja-JP"/>
              </w:rPr>
            </w:pPr>
            <w:r>
              <w:rPr>
                <w:rFonts w:eastAsia="ＭＳ 明朝" w:hint="eastAsia"/>
                <w:lang w:eastAsia="ja-JP"/>
              </w:rPr>
              <w:t>W</w:t>
            </w:r>
            <w:r>
              <w:rPr>
                <w:rFonts w:eastAsia="ＭＳ 明朝"/>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ＭＳ 明朝"/>
                <w:lang w:eastAsia="ja-JP"/>
              </w:rPr>
            </w:pPr>
          </w:p>
          <w:p w14:paraId="639E52CD" w14:textId="77777777" w:rsidR="00E71D0D" w:rsidRDefault="00CA2774">
            <w:pPr>
              <w:spacing w:line="240" w:lineRule="auto"/>
              <w:rPr>
                <w:rFonts w:eastAsia="ＭＳ 明朝"/>
                <w:lang w:eastAsia="ja-JP"/>
              </w:rPr>
            </w:pPr>
            <w:r>
              <w:rPr>
                <w:rFonts w:eastAsia="ＭＳ 明朝" w:hint="eastAsia"/>
                <w:lang w:eastAsia="ja-JP"/>
              </w:rPr>
              <w:t>R</w:t>
            </w:r>
            <w:r>
              <w:rPr>
                <w:rFonts w:eastAsia="ＭＳ 明朝"/>
                <w:lang w:eastAsia="ja-JP"/>
              </w:rPr>
              <w:t>egarding the Proposal 2:</w:t>
            </w:r>
          </w:p>
          <w:p w14:paraId="4BDB69F3"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Alt.2-1 (first sub-bullet)</w:t>
            </w:r>
            <w:r>
              <w:rPr>
                <w:rFonts w:eastAsia="ＭＳ 明朝"/>
                <w:lang w:eastAsia="ja-JP"/>
              </w:rPr>
              <w:t xml:space="preserve">, we are in general OK with this </w:t>
            </w:r>
            <w:r>
              <w:rPr>
                <w:rFonts w:eastAsia="ＭＳ 明朝"/>
                <w:u w:val="single"/>
                <w:lang w:eastAsia="ja-JP"/>
              </w:rPr>
              <w:t>if the WA (UE is allowed to support only Alt.1 functionalities) is confirmed</w:t>
            </w:r>
            <w:r>
              <w:rPr>
                <w:rFonts w:eastAsia="ＭＳ 明朝"/>
                <w:lang w:eastAsia="ja-JP"/>
              </w:rPr>
              <w:t xml:space="preserve"> and </w:t>
            </w:r>
            <w:r>
              <w:rPr>
                <w:rFonts w:eastAsia="ＭＳ 明朝"/>
                <w:u w:val="single"/>
                <w:lang w:eastAsia="ja-JP"/>
              </w:rPr>
              <w:t>if the following is added</w:t>
            </w:r>
            <w:r>
              <w:rPr>
                <w:rFonts w:eastAsia="ＭＳ 明朝"/>
                <w:lang w:eastAsia="ja-JP"/>
              </w:rPr>
              <w:t>:</w:t>
            </w:r>
          </w:p>
          <w:p w14:paraId="3B7C6333" w14:textId="77777777" w:rsidR="00E71D0D" w:rsidRDefault="00CA2774">
            <w:pPr>
              <w:pStyle w:val="aff1"/>
              <w:numPr>
                <w:ilvl w:val="0"/>
                <w:numId w:val="9"/>
              </w:numPr>
              <w:spacing w:line="240" w:lineRule="auto"/>
              <w:rPr>
                <w:rFonts w:eastAsia="ＭＳ 明朝"/>
                <w:lang w:eastAsia="ja-JP"/>
              </w:rPr>
            </w:pPr>
            <w:r>
              <w:rPr>
                <w:rFonts w:eastAsia="ＭＳ 明朝" w:hint="eastAsia"/>
                <w:lang w:eastAsia="ja-JP"/>
              </w:rPr>
              <w:t>U</w:t>
            </w:r>
            <w:r>
              <w:rPr>
                <w:rFonts w:eastAsia="ＭＳ 明朝"/>
                <w:lang w:eastAsia="ja-JP"/>
              </w:rPr>
              <w:t>E is allowed not to support monitoring USS for fallback DCI formats on the P(S)Cell</w:t>
            </w:r>
          </w:p>
          <w:p w14:paraId="2DF65FCA" w14:textId="77777777" w:rsidR="00E71D0D" w:rsidRDefault="00E71D0D">
            <w:pPr>
              <w:spacing w:line="240" w:lineRule="auto"/>
              <w:rPr>
                <w:rFonts w:eastAsia="ＭＳ 明朝"/>
                <w:lang w:eastAsia="ja-JP"/>
              </w:rPr>
            </w:pPr>
          </w:p>
          <w:p w14:paraId="5FC58E11"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Alt.2-4 (third bullet)</w:t>
            </w:r>
            <w:r>
              <w:rPr>
                <w:rFonts w:eastAsia="ＭＳ 明朝"/>
                <w:lang w:eastAsia="ja-JP"/>
              </w:rPr>
              <w:t xml:space="preserve">, just limiting non-fallback DCI formats on only one of the scheduling cells per P(S)Cell slot just resolves part of the implementation concerns. We propose to rephrase the proposal as following. </w:t>
            </w:r>
            <w:r>
              <w:rPr>
                <w:rFonts w:eastAsia="ＭＳ 明朝"/>
                <w:u w:val="single"/>
                <w:lang w:eastAsia="ja-JP"/>
              </w:rPr>
              <w:t>With this change, we do not need to agree “UE is allowed not to support monitoring USS set(s) for fallback DCI formats on the P(S)Cell”</w:t>
            </w:r>
            <w:r>
              <w:rPr>
                <w:rFonts w:eastAsia="ＭＳ 明朝"/>
                <w:lang w:eastAsia="ja-JP"/>
              </w:rPr>
              <w:t>, which must be beneficial for NW side.</w:t>
            </w:r>
          </w:p>
          <w:p w14:paraId="38E7F92B" w14:textId="77777777" w:rsidR="00E71D0D" w:rsidRDefault="00CA2774">
            <w:pPr>
              <w:pStyle w:val="aff1"/>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f1"/>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f1"/>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ＭＳ 明朝"/>
                <w:lang w:eastAsia="ja-JP"/>
              </w:rPr>
            </w:pPr>
            <w:r>
              <w:rPr>
                <w:rFonts w:eastAsia="ＭＳ 明朝" w:hint="eastAsia"/>
                <w:lang w:eastAsia="ja-JP"/>
              </w:rPr>
              <w:t>I</w:t>
            </w:r>
            <w:r>
              <w:rPr>
                <w:rFonts w:eastAsia="ＭＳ 明朝"/>
                <w:lang w:eastAsia="ja-JP"/>
              </w:rPr>
              <w:t xml:space="preserve">n addition, for this solution, it is not reasonable to combine with Option A/C for all the slots as long as </w:t>
            </w:r>
            <w:r>
              <w:rPr>
                <w:rFonts w:eastAsia="ＭＳ 明朝"/>
                <w:u w:val="single"/>
                <w:lang w:eastAsia="ja-JP"/>
              </w:rPr>
              <w:t>“one unicast PDCCH scheduling cell is determined based on higher-layer configurations for each P(S)Cell slot”</w:t>
            </w:r>
            <w:r>
              <w:rPr>
                <w:rFonts w:eastAsia="ＭＳ 明朝"/>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ＭＳ 明朝"/>
                <w:lang w:val="en-US" w:eastAsia="ja-JP"/>
              </w:rPr>
            </w:pPr>
            <w:r>
              <w:rPr>
                <w:rFonts w:eastAsia="ＭＳ 明朝"/>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ＭＳ 明朝"/>
                <w:lang w:val="en-US" w:eastAsia="ja-JP"/>
              </w:rPr>
            </w:pPr>
            <w:r>
              <w:rPr>
                <w:rFonts w:eastAsia="ＭＳ 明朝"/>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ＭＳ 明朝"/>
                <w:lang w:val="en-US" w:eastAsia="ja-JP"/>
              </w:rPr>
            </w:pPr>
            <w:r>
              <w:rPr>
                <w:rFonts w:eastAsia="ＭＳ 明朝"/>
                <w:lang w:val="en-US" w:eastAsia="ja-JP"/>
              </w:rPr>
              <w:t>For other P(S)Cell slot(s) where the UE monitors PDCCH for P(S)Cell on both P(S)Cell and sSCell,</w:t>
            </w:r>
          </w:p>
          <w:p w14:paraId="1D696ABC" w14:textId="77777777" w:rsidR="00E71D0D" w:rsidRDefault="00CA2774">
            <w:pPr>
              <w:numPr>
                <w:ilvl w:val="1"/>
                <w:numId w:val="10"/>
              </w:numPr>
              <w:spacing w:line="240" w:lineRule="auto"/>
              <w:rPr>
                <w:rFonts w:eastAsia="ＭＳ 明朝"/>
                <w:lang w:val="en-US" w:eastAsia="ja-JP"/>
              </w:rPr>
            </w:pPr>
            <w:r>
              <w:rPr>
                <w:rFonts w:eastAsia="ＭＳ 明朝"/>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030667E" w14:textId="77777777" w:rsidR="00E71D0D" w:rsidRDefault="00CA2774">
            <w:pPr>
              <w:numPr>
                <w:ilvl w:val="0"/>
                <w:numId w:val="10"/>
              </w:numPr>
              <w:spacing w:line="240" w:lineRule="auto"/>
              <w:rPr>
                <w:rFonts w:eastAsia="ＭＳ 明朝"/>
                <w:lang w:val="en-US" w:eastAsia="ja-JP"/>
              </w:rPr>
            </w:pPr>
            <w:r>
              <w:rPr>
                <w:rFonts w:eastAsia="ＭＳ 明朝" w:hint="eastAsia"/>
                <w:lang w:val="en-US" w:eastAsia="ja-JP"/>
              </w:rPr>
              <w:t>A</w:t>
            </w:r>
            <w:r>
              <w:rPr>
                <w:rFonts w:eastAsia="ＭＳ 明朝"/>
                <w:lang w:val="en-US" w:eastAsia="ja-JP"/>
              </w:rPr>
              <w:t>t least the case of Z4 = 44 is supported for P(S)Cell SCS 15kHz</w:t>
            </w:r>
          </w:p>
          <w:p w14:paraId="0BD8D275" w14:textId="77777777" w:rsidR="00E71D0D" w:rsidRDefault="00CA2774">
            <w:pPr>
              <w:spacing w:line="240" w:lineRule="auto"/>
              <w:rPr>
                <w:rFonts w:eastAsia="ＭＳ 明朝"/>
                <w:lang w:eastAsia="ja-JP"/>
              </w:rPr>
            </w:pPr>
            <w:r>
              <w:rPr>
                <w:rFonts w:eastAsia="ＭＳ 明朝" w:hint="eastAsia"/>
                <w:lang w:eastAsia="ja-JP"/>
              </w:rPr>
              <w:t>T</w:t>
            </w:r>
            <w:r>
              <w:rPr>
                <w:rFonts w:eastAsia="ＭＳ 明朝"/>
                <w:lang w:eastAsia="ja-JP"/>
              </w:rPr>
              <w:t>he outlook of this solution is like following.</w:t>
            </w:r>
          </w:p>
          <w:p w14:paraId="180E8E86" w14:textId="77777777" w:rsidR="00E71D0D" w:rsidRDefault="00CA2774">
            <w:pPr>
              <w:spacing w:line="240" w:lineRule="auto"/>
              <w:rPr>
                <w:rFonts w:eastAsia="ＭＳ 明朝"/>
                <w:lang w:eastAsia="ja-JP"/>
              </w:rPr>
            </w:pPr>
            <w:r>
              <w:rPr>
                <w:noProof/>
                <w:lang w:val="en-US" w:eastAsia="ja-JP"/>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ＭＳ 明朝"/>
                <w:lang w:eastAsia="ja-JP"/>
              </w:rPr>
            </w:pPr>
          </w:p>
          <w:p w14:paraId="6AC6357B" w14:textId="77777777" w:rsidR="00E71D0D" w:rsidRDefault="00CA2774">
            <w:pPr>
              <w:spacing w:line="240" w:lineRule="auto"/>
              <w:rPr>
                <w:rFonts w:eastAsia="ＭＳ 明朝"/>
                <w:lang w:eastAsia="ja-JP"/>
              </w:rPr>
            </w:pPr>
            <w:r>
              <w:rPr>
                <w:rFonts w:eastAsia="ＭＳ 明朝" w:hint="eastAsia"/>
                <w:lang w:eastAsia="ja-JP"/>
              </w:rPr>
              <w:lastRenderedPageBreak/>
              <w:t>F</w:t>
            </w:r>
            <w:r>
              <w:rPr>
                <w:rFonts w:eastAsia="ＭＳ 明朝"/>
                <w:lang w:eastAsia="ja-JP"/>
              </w:rPr>
              <w:t xml:space="preserve">or </w:t>
            </w:r>
            <w:r>
              <w:rPr>
                <w:rFonts w:eastAsia="ＭＳ 明朝"/>
                <w:b/>
                <w:bCs/>
                <w:lang w:eastAsia="ja-JP"/>
              </w:rPr>
              <w:t>the option based on Alt.2-2 (second bullet)</w:t>
            </w:r>
            <w:r>
              <w:rPr>
                <w:rFonts w:eastAsia="ＭＳ 明朝"/>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ＭＳ 明朝"/>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ＭＳ 明朝"/>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lastRenderedPageBreak/>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f"/>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ja-JP"/>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ja-JP"/>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ja-JP"/>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f1"/>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f1"/>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f1"/>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f1"/>
              <w:numPr>
                <w:ilvl w:val="3"/>
                <w:numId w:val="7"/>
              </w:numPr>
              <w:rPr>
                <w:lang w:val="en-US" w:eastAsia="zh-CN"/>
              </w:rPr>
            </w:pPr>
            <w:r>
              <w:rPr>
                <w:lang w:val="en-US" w:eastAsia="zh-CN"/>
              </w:rPr>
              <w:t xml:space="preserve">For Option C, </w:t>
            </w:r>
            <w:ins w:id="4" w:author="作成者" w:date="2021-05-20T12:44:00Z">
              <w:r>
                <w:rPr>
                  <w:rFonts w:hint="eastAsia"/>
                  <w:lang w:val="en-US" w:eastAsia="zh-CN"/>
                </w:rPr>
                <w:t xml:space="preserve">Z4 is per slot of sSCell, </w:t>
              </w:r>
            </w:ins>
            <w:r>
              <w:rPr>
                <w:lang w:val="en-US" w:eastAsia="zh-CN"/>
              </w:rPr>
              <w:t xml:space="preserve">at least the case where Z3 + </w:t>
            </w:r>
            <w:ins w:id="5" w:author="作成者" w:date="2021-05-20T12:45:00Z">
              <w:r>
                <w:rPr>
                  <w:rFonts w:hint="eastAsia"/>
                  <w:lang w:val="en-US" w:eastAsia="zh-CN"/>
                </w:rPr>
                <w:t>2</w:t>
              </w:r>
            </w:ins>
            <w:ins w:id="6" w:author="作成者" w:date="2021-05-20T12:46:00Z">
              <w:r>
                <w:rPr>
                  <w:vertAlign w:val="superscript"/>
                  <w:lang w:eastAsia="zh-CN"/>
                </w:rPr>
                <w:t>μ</w:t>
              </w:r>
            </w:ins>
            <w:ins w:id="7" w:author="作成者" w:date="2021-05-20T12:54:00Z">
              <w:r>
                <w:rPr>
                  <w:rFonts w:hint="eastAsia"/>
                  <w:vertAlign w:val="superscript"/>
                  <w:lang w:val="en-US" w:eastAsia="zh-CN"/>
                </w:rPr>
                <w:t>1</w:t>
              </w:r>
            </w:ins>
            <w:ins w:id="8" w:author="作成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9" w:author="作成者" w:date="2021-05-20T12:47:00Z">
              <w:r>
                <w:rPr>
                  <w:rFonts w:hint="eastAsia"/>
                  <w:lang w:val="en-US" w:eastAsia="zh-CN"/>
                </w:rPr>
                <w:t xml:space="preserve">, where </w:t>
              </w:r>
              <w:r>
                <w:rPr>
                  <w:lang w:eastAsia="zh-CN"/>
                </w:rPr>
                <w:t>μ</w:t>
              </w:r>
            </w:ins>
            <w:ins w:id="10" w:author="作成者" w:date="2021-05-20T12:54:00Z">
              <w:r>
                <w:rPr>
                  <w:rFonts w:hint="eastAsia"/>
                  <w:lang w:val="en-US" w:eastAsia="zh-CN"/>
                </w:rPr>
                <w:t>1</w:t>
              </w:r>
            </w:ins>
            <w:ins w:id="11" w:author="作成者" w:date="2021-05-20T12:47:00Z">
              <w:r>
                <w:rPr>
                  <w:rFonts w:hint="eastAsia"/>
                  <w:lang w:val="en-US" w:eastAsia="zh-CN"/>
                </w:rPr>
                <w:t xml:space="preserve"> is SCS of the sSCell.</w:t>
              </w:r>
            </w:ins>
          </w:p>
          <w:p w14:paraId="06607817" w14:textId="77777777" w:rsidR="00E71D0D" w:rsidRDefault="00CA2774">
            <w:pPr>
              <w:spacing w:line="240" w:lineRule="auto"/>
              <w:rPr>
                <w:ins w:id="12" w:author="作成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ＭＳ 明朝"/>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f1"/>
              <w:numPr>
                <w:ilvl w:val="1"/>
                <w:numId w:val="7"/>
              </w:numPr>
              <w:rPr>
                <w:lang w:val="en-US" w:eastAsia="zh-CN"/>
              </w:rPr>
            </w:pPr>
            <w:r>
              <w:rPr>
                <w:b/>
                <w:bCs/>
                <w:u w:val="single"/>
                <w:lang w:val="en-US" w:eastAsia="zh-CN"/>
              </w:rPr>
              <w:lastRenderedPageBreak/>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f1"/>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f1"/>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ＭＳ 明朝"/>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ＭＳ 明朝"/>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77777777" w:rsidR="00E71D0D" w:rsidRDefault="00CA27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f1"/>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3478707C" w14:textId="77777777" w:rsidR="00E71D0D" w:rsidRDefault="00CA2774">
            <w:pPr>
              <w:pStyle w:val="aff1"/>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lastRenderedPageBreak/>
        <w:t>Proposal 2v2</w:t>
      </w:r>
    </w:p>
    <w:p w14:paraId="4F723C91" w14:textId="77777777" w:rsidR="00E71D0D" w:rsidRDefault="00CA2774">
      <w:pPr>
        <w:pStyle w:val="aff1"/>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f1"/>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f1"/>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f1"/>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f1"/>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f1"/>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f1"/>
        <w:numPr>
          <w:ilvl w:val="3"/>
          <w:numId w:val="7"/>
        </w:numPr>
        <w:rPr>
          <w:lang w:val="en-US" w:eastAsia="zh-CN"/>
        </w:rPr>
      </w:pPr>
      <w:r>
        <w:rPr>
          <w:lang w:val="en-US" w:eastAsia="zh-CN"/>
        </w:rPr>
        <w:t>SS Group Switching</w:t>
      </w:r>
    </w:p>
    <w:p w14:paraId="08B87BE4" w14:textId="77777777" w:rsidR="00E71D0D" w:rsidRDefault="00CA2774">
      <w:pPr>
        <w:pStyle w:val="aff1"/>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f1"/>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77777777" w:rsidR="00E71D0D" w:rsidRDefault="00CA2774">
      <w:pPr>
        <w:pStyle w:val="aff1"/>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02A44DA" w14:textId="77777777" w:rsidR="00E71D0D" w:rsidRDefault="00CA2774">
      <w:pPr>
        <w:pStyle w:val="aff1"/>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f1"/>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f"/>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f1"/>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f1"/>
              <w:numPr>
                <w:ilvl w:val="1"/>
                <w:numId w:val="12"/>
              </w:numPr>
              <w:overflowPunct/>
              <w:autoSpaceDE/>
              <w:autoSpaceDN/>
              <w:adjustRightInd/>
              <w:spacing w:after="0" w:line="240" w:lineRule="auto"/>
              <w:contextualSpacing w:val="0"/>
              <w:textAlignment w:val="auto"/>
            </w:pPr>
            <w:r>
              <w:lastRenderedPageBreak/>
              <w:t>OK with it – Qualcomm (A, confirm WA), ZTE (C/A), Docomo, Lenovo/Mot (B), [Samsung(B, cap)?]</w:t>
            </w:r>
          </w:p>
          <w:p w14:paraId="1E31B1BA"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f1"/>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Docomo, Spreadtrum, Oppo(C), Xiaomi(C)</w:t>
            </w:r>
          </w:p>
          <w:p w14:paraId="5F22FD64"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Spreadtrum, Nokia, Lenovo/Mot (C), Qualcomm (5970 – see below)?</w:t>
            </w:r>
          </w:p>
          <w:p w14:paraId="79A7E721"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f1"/>
              <w:overflowPunct/>
              <w:autoSpaceDE/>
              <w:autoSpaceDN/>
              <w:adjustRightInd/>
              <w:spacing w:after="0" w:line="240" w:lineRule="auto"/>
              <w:ind w:left="1440"/>
              <w:contextualSpacing w:val="0"/>
              <w:textAlignment w:val="auto"/>
            </w:pPr>
          </w:p>
          <w:p w14:paraId="6AED94B0" w14:textId="77777777" w:rsidR="00E71D0D" w:rsidRDefault="00E71D0D">
            <w:pPr>
              <w:pStyle w:val="aff1"/>
              <w:overflowPunct/>
              <w:autoSpaceDE/>
              <w:autoSpaceDN/>
              <w:adjustRightInd/>
              <w:spacing w:after="0" w:line="240" w:lineRule="auto"/>
              <w:ind w:left="1440"/>
              <w:contextualSpacing w:val="0"/>
              <w:textAlignment w:val="auto"/>
            </w:pPr>
          </w:p>
          <w:p w14:paraId="376E1215"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5"/>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14:paraId="5FE29427" w14:textId="77777777" w:rsidR="00E71D0D" w:rsidRDefault="00E71D0D">
      <w:pPr>
        <w:pStyle w:val="a5"/>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f"/>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sSCell to P(S)Cell should be a complimentary mechanism to existing P(S)Cell self-scheduling on a DSS carrier. Motivation of  CCS is to improve the scheduling </w:t>
            </w:r>
            <w:r>
              <w:rPr>
                <w:lang w:val="en-US" w:eastAsia="zh-CN"/>
              </w:rPr>
              <w:lastRenderedPageBreak/>
              <w:t>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f1"/>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f1"/>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ＭＳ 明朝"/>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lastRenderedPageBreak/>
              <w:t>Handling of pdcch-BlindDetectionCA and possibility of Z4 larger than above based on UE capability (e.g. similar to BDFactorR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ＭＳ 明朝"/>
                <w:u w:val="single"/>
                <w:lang w:eastAsia="ja-JP"/>
              </w:rPr>
              <w:t xml:space="preserve">“UE is allowed not to support monitoring USS set(s) for fallback DCI formats on the P(S)Cell” </w:t>
            </w:r>
            <w:r>
              <w:rPr>
                <w:rFonts w:eastAsia="ＭＳ 明朝"/>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f1"/>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f1"/>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f1"/>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ＭＳ 明朝"/>
                <w:lang w:val="en-US" w:eastAsia="ja-JP"/>
              </w:rPr>
            </w:pPr>
            <w:r>
              <w:rPr>
                <w:rFonts w:eastAsia="ＭＳ 明朝" w:hint="eastAsia"/>
                <w:lang w:val="en-US" w:eastAsia="ja-JP"/>
              </w:rPr>
              <w:t>W</w:t>
            </w:r>
            <w:r>
              <w:rPr>
                <w:rFonts w:eastAsia="ＭＳ 明朝"/>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ＭＳ 明朝"/>
                <w:lang w:val="en-US" w:eastAsia="ja-JP"/>
              </w:rPr>
            </w:pPr>
            <w:r>
              <w:rPr>
                <w:rFonts w:eastAsia="ＭＳ 明朝"/>
                <w:lang w:val="en-US" w:eastAsia="ja-JP"/>
              </w:rPr>
              <w:t>As for implementable and useful feature, we would like to ensure at least the following:</w:t>
            </w:r>
          </w:p>
          <w:p w14:paraId="31916B1B" w14:textId="77777777" w:rsidR="00CA2774" w:rsidRDefault="00CA2774" w:rsidP="00CA2774">
            <w:pPr>
              <w:pStyle w:val="aff1"/>
              <w:numPr>
                <w:ilvl w:val="0"/>
                <w:numId w:val="27"/>
              </w:numPr>
              <w:spacing w:line="240" w:lineRule="auto"/>
              <w:rPr>
                <w:rFonts w:eastAsia="ＭＳ 明朝"/>
                <w:lang w:val="en-US" w:eastAsia="ja-JP"/>
              </w:rPr>
            </w:pPr>
            <w:r>
              <w:rPr>
                <w:rFonts w:eastAsia="ＭＳ 明朝" w:hint="eastAsia"/>
                <w:lang w:val="en-US" w:eastAsia="ja-JP"/>
              </w:rPr>
              <w:lastRenderedPageBreak/>
              <w:t>A</w:t>
            </w:r>
            <w:r>
              <w:rPr>
                <w:rFonts w:eastAsia="ＭＳ 明朝"/>
                <w:lang w:val="en-US" w:eastAsia="ja-JP"/>
              </w:rPr>
              <w:t xml:space="preserve">t least one type of UEs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f1"/>
              <w:numPr>
                <w:ilvl w:val="1"/>
                <w:numId w:val="27"/>
              </w:numPr>
              <w:spacing w:line="240" w:lineRule="auto"/>
              <w:rPr>
                <w:rFonts w:eastAsia="ＭＳ 明朝"/>
                <w:lang w:val="en-US" w:eastAsia="ja-JP"/>
              </w:rPr>
            </w:pPr>
            <w:r>
              <w:rPr>
                <w:rFonts w:eastAsia="ＭＳ 明朝" w:hint="eastAsia"/>
                <w:lang w:val="en-US" w:eastAsia="ja-JP"/>
              </w:rPr>
              <w:t>P</w:t>
            </w:r>
            <w:r>
              <w:rPr>
                <w:rFonts w:eastAsia="ＭＳ 明朝"/>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f1"/>
              <w:numPr>
                <w:ilvl w:val="0"/>
                <w:numId w:val="27"/>
              </w:numPr>
              <w:spacing w:line="240" w:lineRule="auto"/>
              <w:rPr>
                <w:rFonts w:eastAsia="ＭＳ 明朝"/>
                <w:lang w:val="en-US" w:eastAsia="ja-JP"/>
              </w:rPr>
            </w:pPr>
            <w:r>
              <w:rPr>
                <w:rFonts w:eastAsia="ＭＳ 明朝"/>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ＭＳ 明朝"/>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f1"/>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S</w:t>
            </w:r>
            <w:r w:rsidR="008451DA">
              <w:rPr>
                <w:rFonts w:eastAsia="ＭＳ 明朝"/>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ＭＳ 明朝"/>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ＭＳ 明朝"/>
                <w:lang w:eastAsia="ja-JP"/>
              </w:rPr>
            </w:pPr>
            <w:r>
              <w:rPr>
                <w:lang w:val="en" w:eastAsia="zh-CN"/>
              </w:rPr>
              <w:t>For Type-B UE, a conclusion among options A/B/C is needed, rather than a statement such as “</w:t>
            </w:r>
            <w:r>
              <w:rPr>
                <w:rFonts w:eastAsia="ＭＳ 明朝"/>
                <w:lang w:eastAsia="ja-JP"/>
              </w:rPr>
              <w:t xml:space="preserve">At least the case of Z = 44 is supported”. We </w:t>
            </w:r>
            <w:r w:rsidR="00F6592C">
              <w:rPr>
                <w:rFonts w:eastAsia="ＭＳ 明朝"/>
                <w:lang w:eastAsia="ja-JP"/>
              </w:rPr>
              <w:t>should not</w:t>
            </w:r>
            <w:r>
              <w:rPr>
                <w:rFonts w:eastAsia="ＭＳ 明朝"/>
                <w:lang w:eastAsia="ja-JP"/>
              </w:rPr>
              <w:t xml:space="preserve"> continue trying to indirectly avoid</w:t>
            </w:r>
            <w:r w:rsidR="00F6592C">
              <w:rPr>
                <w:rFonts w:eastAsia="ＭＳ 明朝"/>
                <w:lang w:eastAsia="ja-JP"/>
              </w:rPr>
              <w:t xml:space="preserve"> a technical discussion</w:t>
            </w:r>
            <w:r>
              <w:rPr>
                <w:rFonts w:eastAsia="ＭＳ 明朝"/>
                <w:lang w:eastAsia="ja-JP"/>
              </w:rPr>
              <w:t xml:space="preserve"> </w:t>
            </w:r>
            <w:r w:rsidR="00F6592C">
              <w:rPr>
                <w:rFonts w:eastAsia="ＭＳ 明朝"/>
                <w:lang w:eastAsia="ja-JP"/>
              </w:rPr>
              <w:t xml:space="preserve">by instead trying to </w:t>
            </w:r>
            <w:r>
              <w:rPr>
                <w:rFonts w:eastAsia="ＭＳ 明朝"/>
                <w:lang w:eastAsia="ja-JP"/>
              </w:rPr>
              <w:t>reach a conclusion through some text that is not supported by eith</w:t>
            </w:r>
            <w:r w:rsidR="00F6592C">
              <w:rPr>
                <w:rFonts w:eastAsia="ＭＳ 明朝"/>
                <w:lang w:eastAsia="ja-JP"/>
              </w:rPr>
              <w:t>er Tdocs or technical merits</w:t>
            </w:r>
            <w:r>
              <w:rPr>
                <w:rFonts w:eastAsia="ＭＳ 明朝"/>
                <w:lang w:eastAsia="ja-JP"/>
              </w:rPr>
              <w:t xml:space="preserve"> – that has not been the best use of anyone’s time.</w:t>
            </w:r>
            <w:r w:rsidR="00F6592C">
              <w:rPr>
                <w:rFonts w:eastAsia="ＭＳ 明朝"/>
                <w:lang w:eastAsia="ja-JP"/>
              </w:rPr>
              <w:t xml:space="preserve"> There is no additional UE complexity for Option B while it certainly provides more flexibility to the network to support DSS</w:t>
            </w:r>
            <w:r w:rsidR="002F1E06">
              <w:rPr>
                <w:rFonts w:eastAsia="ＭＳ 明朝"/>
                <w:lang w:eastAsia="ja-JP"/>
              </w:rPr>
              <w:t xml:space="preserve"> (under Alt. 2.1). The impact from Option B</w:t>
            </w:r>
            <w:r w:rsidR="00F6592C">
              <w:rPr>
                <w:rFonts w:eastAsia="ＭＳ 明朝"/>
                <w:lang w:eastAsia="ja-JP"/>
              </w:rPr>
              <w:t xml:space="preserve"> is that USS sets on sSCell scheduling the P(S)Cell will not be considered for overbooking </w:t>
            </w:r>
            <w:r w:rsidR="002F1E06">
              <w:rPr>
                <w:rFonts w:eastAsia="ＭＳ 明朝"/>
                <w:lang w:eastAsia="ja-JP"/>
              </w:rPr>
              <w:t>(</w:t>
            </w:r>
            <w:r w:rsidR="00F6592C">
              <w:rPr>
                <w:rFonts w:eastAsia="ＭＳ 明朝"/>
                <w:lang w:eastAsia="ja-JP"/>
              </w:rPr>
              <w:t>same as for CSS sets</w:t>
            </w:r>
            <w:r w:rsidR="002F1E06">
              <w:rPr>
                <w:rFonts w:eastAsia="ＭＳ 明朝"/>
                <w:lang w:eastAsia="ja-JP"/>
              </w:rPr>
              <w:t>)</w:t>
            </w:r>
            <w:r w:rsidR="00F6592C">
              <w:rPr>
                <w:rFonts w:eastAsia="ＭＳ 明朝"/>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ＭＳ 明朝"/>
                <w:lang w:eastAsia="ja-JP"/>
              </w:rPr>
              <w:t>Alt. 2-2</w:t>
            </w:r>
            <w:r w:rsidR="00F400FE">
              <w:rPr>
                <w:rFonts w:eastAsia="ＭＳ 明朝"/>
                <w:lang w:eastAsia="ja-JP"/>
              </w:rPr>
              <w:t xml:space="preserve"> may</w:t>
            </w:r>
            <w:r w:rsidR="002F1E06">
              <w:rPr>
                <w:rFonts w:eastAsia="ＭＳ 明朝"/>
                <w:lang w:eastAsia="ja-JP"/>
              </w:rPr>
              <w:t xml:space="preserve"> be considered as an enhancement – specification impact and associated UE complexity over Rel-16 can</w:t>
            </w:r>
            <w:r w:rsidR="00F400FE">
              <w:rPr>
                <w:rFonts w:eastAsia="ＭＳ 明朝"/>
                <w:lang w:eastAsia="ja-JP"/>
              </w:rPr>
              <w:t xml:space="preserve"> be trivial</w:t>
            </w:r>
            <w:r w:rsidR="002F1E06">
              <w:rPr>
                <w:rFonts w:eastAsia="ＭＳ 明朝"/>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PCell and sSCell and there is no limitation on the timing of CSS sets. Therefore, in the slot that USS set(s) are configured on sSCelll, there may or may not exist CSS in the same slot in PCell.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PCell and sSCell.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PCell and sSCell are determined by a reference SCS (say it is same as PCell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UEs supporting functionality of only Alt-1. Capability signaling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lastRenderedPageBreak/>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lastRenderedPageBreak/>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14FF0067"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t>LG Electronics</w:t>
            </w:r>
          </w:p>
        </w:tc>
        <w:tc>
          <w:tcPr>
            <w:tcW w:w="8460" w:type="dxa"/>
          </w:tcPr>
          <w:p w14:paraId="3F9BE417" w14:textId="77777777"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UEs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690EA8B1"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UEs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xml:space="preserve">) UE doesn’t need to apply </w:t>
            </w:r>
            <w:r>
              <w:rPr>
                <w:rFonts w:eastAsia="Malgun Gothic"/>
                <w:lang w:val="en" w:eastAsia="ko-KR"/>
              </w:rPr>
              <w:lastRenderedPageBreak/>
              <w:t>overbooking rule for sSCell USS set(s). Therefore, we suggest Option B for every type of UEs or separate discussion for BD/CCE limit handling.</w:t>
            </w:r>
          </w:p>
        </w:tc>
      </w:tr>
      <w:tr w:rsidR="00750F36" w:rsidRPr="007B304C" w14:paraId="06B1CB18" w14:textId="77777777" w:rsidTr="00750F36">
        <w:tc>
          <w:tcPr>
            <w:tcW w:w="1615" w:type="dxa"/>
          </w:tcPr>
          <w:p w14:paraId="77EA2DEC" w14:textId="77777777" w:rsidR="00750F36" w:rsidRDefault="00750F36" w:rsidP="00BE7EA3">
            <w:pPr>
              <w:spacing w:after="120"/>
              <w:jc w:val="both"/>
              <w:rPr>
                <w:lang w:val="en-US" w:eastAsia="zh-CN"/>
              </w:rPr>
            </w:pPr>
            <w:r>
              <w:rPr>
                <w:rFonts w:hint="eastAsia"/>
                <w:lang w:val="en-US" w:eastAsia="zh-CN"/>
              </w:rPr>
              <w:lastRenderedPageBreak/>
              <w:t>Spreadtrum</w:t>
            </w:r>
          </w:p>
        </w:tc>
        <w:tc>
          <w:tcPr>
            <w:tcW w:w="8460" w:type="dxa"/>
          </w:tcPr>
          <w:p w14:paraId="6DF0B2BD" w14:textId="77777777" w:rsidR="00750F36" w:rsidRDefault="00750F36" w:rsidP="00BE7EA3">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BE7EA3">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BE7EA3">
            <w:pPr>
              <w:spacing w:line="240" w:lineRule="auto"/>
              <w:rPr>
                <w:lang w:val="en-US" w:eastAsia="zh-CN"/>
              </w:rPr>
            </w:pPr>
            <w:r>
              <w:rPr>
                <w:lang w:val="en-US" w:eastAsia="zh-CN"/>
              </w:rPr>
              <w:t>Option 1: UE support Alt 1 only</w:t>
            </w:r>
          </w:p>
          <w:p w14:paraId="48340CB2" w14:textId="77777777" w:rsidR="00750F36" w:rsidRDefault="00750F36" w:rsidP="00BE7EA3">
            <w:pPr>
              <w:spacing w:line="240" w:lineRule="auto"/>
              <w:rPr>
                <w:lang w:val="en-US" w:eastAsia="zh-CN"/>
              </w:rPr>
            </w:pPr>
            <w:r>
              <w:rPr>
                <w:lang w:val="en-US" w:eastAsia="zh-CN"/>
              </w:rPr>
              <w:t>Option 2: UE support Alt 2-4.</w:t>
            </w:r>
          </w:p>
          <w:p w14:paraId="0FD7D638" w14:textId="77777777" w:rsidR="00750F36" w:rsidRDefault="00750F36" w:rsidP="00BE7EA3">
            <w:pPr>
              <w:spacing w:line="240" w:lineRule="auto"/>
              <w:rPr>
                <w:lang w:val="en-US" w:eastAsia="zh-CN"/>
              </w:rPr>
            </w:pPr>
            <w:r>
              <w:rPr>
                <w:lang w:val="en-US" w:eastAsia="zh-CN"/>
              </w:rPr>
              <w:t>Option 3: UE can support Alt 1 and Alt 2-4</w:t>
            </w:r>
          </w:p>
          <w:p w14:paraId="6641D5BE" w14:textId="77777777" w:rsidR="00750F36" w:rsidRPr="00EA20C6" w:rsidRDefault="00750F36" w:rsidP="00BE7EA3">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3E4D9D">
            <w:pPr>
              <w:spacing w:after="120"/>
              <w:jc w:val="both"/>
              <w:rPr>
                <w:lang w:val="en-US" w:eastAsia="zh-CN"/>
              </w:rPr>
            </w:pPr>
            <w:r>
              <w:rPr>
                <w:lang w:val="en-US" w:eastAsia="zh-CN"/>
              </w:rPr>
              <w:t>Huawei</w:t>
            </w:r>
          </w:p>
        </w:tc>
        <w:tc>
          <w:tcPr>
            <w:tcW w:w="8460" w:type="dxa"/>
          </w:tcPr>
          <w:p w14:paraId="34336796" w14:textId="77777777" w:rsidR="009E3C11" w:rsidRDefault="009E3C11" w:rsidP="003E4D9D">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3E4D9D">
            <w:pPr>
              <w:spacing w:after="120"/>
              <w:jc w:val="both"/>
              <w:rPr>
                <w:lang w:val="en-US" w:eastAsia="zh-CN"/>
              </w:rPr>
            </w:pPr>
            <w:r>
              <w:rPr>
                <w:lang w:val="en-US" w:eastAsia="zh-CN"/>
              </w:rPr>
              <w:t>Xiaomi</w:t>
            </w:r>
          </w:p>
        </w:tc>
        <w:tc>
          <w:tcPr>
            <w:tcW w:w="8460" w:type="dxa"/>
          </w:tcPr>
          <w:p w14:paraId="34083125" w14:textId="63B70A89" w:rsidR="00F44FE1" w:rsidRDefault="00F44FE1" w:rsidP="003E4D9D">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ＭＳ 明朝" w:hint="eastAsia"/>
                <w:lang w:val="en-US" w:eastAsia="ja-JP"/>
              </w:rPr>
              <w:t>W</w:t>
            </w:r>
            <w:r>
              <w:rPr>
                <w:rFonts w:eastAsia="ＭＳ 明朝"/>
                <w:lang w:val="en-US" w:eastAsia="ja-JP"/>
              </w:rPr>
              <w:t>e are fine with defining two Types as Type A and Type B.</w:t>
            </w:r>
          </w:p>
        </w:tc>
      </w:tr>
    </w:tbl>
    <w:p w14:paraId="20AEBA87" w14:textId="77777777" w:rsidR="00E71D0D" w:rsidRPr="009E3C11" w:rsidRDefault="00E71D0D">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f1"/>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f1"/>
        <w:numPr>
          <w:ilvl w:val="1"/>
          <w:numId w:val="7"/>
        </w:numPr>
        <w:rPr>
          <w:lang w:val="en-US" w:eastAsia="zh-CN"/>
        </w:rPr>
      </w:pPr>
      <w:r>
        <w:rPr>
          <w:lang w:val="en-US" w:eastAsia="zh-CN"/>
        </w:rPr>
        <w:t>PDCCH monitoring candidates on P(S)Cell and/or sSCell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f1"/>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f1"/>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f1"/>
        <w:numPr>
          <w:ilvl w:val="0"/>
          <w:numId w:val="7"/>
        </w:numPr>
        <w:rPr>
          <w:lang w:val="en-US" w:eastAsia="zh-CN"/>
        </w:rPr>
      </w:pPr>
      <w:r>
        <w:rPr>
          <w:lang w:val="en-US" w:eastAsia="zh-CN"/>
        </w:rPr>
        <w:t>Note</w:t>
      </w:r>
    </w:p>
    <w:p w14:paraId="109628A4" w14:textId="77777777" w:rsidR="00E71D0D" w:rsidRDefault="00CA2774">
      <w:pPr>
        <w:pStyle w:val="aff1"/>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f1"/>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f1"/>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f1"/>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lastRenderedPageBreak/>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ＭＳ 明朝"/>
                <w:lang w:val="en-US" w:eastAsia="ja-JP"/>
              </w:rPr>
            </w:pPr>
            <w:r>
              <w:rPr>
                <w:rFonts w:eastAsia="ＭＳ 明朝" w:hint="eastAsia"/>
                <w:lang w:val="en-US" w:eastAsia="ja-JP"/>
              </w:rPr>
              <w:lastRenderedPageBreak/>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ＭＳ 明朝"/>
                <w:lang w:eastAsia="ja-JP"/>
              </w:rPr>
            </w:pPr>
            <w:r>
              <w:rPr>
                <w:rFonts w:eastAsia="ＭＳ 明朝" w:hint="eastAsia"/>
                <w:lang w:eastAsia="ja-JP"/>
              </w:rPr>
              <w:t>I</w:t>
            </w:r>
            <w:r>
              <w:rPr>
                <w:rFonts w:eastAsia="ＭＳ 明朝"/>
                <w:lang w:eastAsia="ja-JP"/>
              </w:rPr>
              <w:t xml:space="preserve">ntention is OK. On the main bullet, “at least if a UE does not report </w:t>
            </w:r>
            <w:r>
              <w:rPr>
                <w:rFonts w:eastAsia="ＭＳ 明朝"/>
                <w:i/>
                <w:iCs/>
                <w:lang w:eastAsia="ja-JP"/>
              </w:rPr>
              <w:t>pdcch-BlindDectectionCA</w:t>
            </w:r>
            <w:r>
              <w:rPr>
                <w:rFonts w:eastAsia="ＭＳ 明朝"/>
                <w:lang w:eastAsia="ja-JP"/>
              </w:rPr>
              <w:t xml:space="preserve">” should be added. Or alternatively, adding one sub-bullet “FFS: if the UE reports </w:t>
            </w:r>
            <w:r>
              <w:rPr>
                <w:rFonts w:eastAsia="ＭＳ 明朝"/>
                <w:i/>
                <w:iCs/>
                <w:lang w:eastAsia="ja-JP"/>
              </w:rPr>
              <w:t>pdcch-BlindDetectionCA</w:t>
            </w:r>
            <w:r>
              <w:rPr>
                <w:rFonts w:eastAsia="ＭＳ 明朝"/>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3E4D9D">
            <w:pPr>
              <w:spacing w:after="120"/>
              <w:jc w:val="both"/>
              <w:rPr>
                <w:lang w:val="en-US" w:eastAsia="zh-CN"/>
              </w:rPr>
            </w:pPr>
            <w:r>
              <w:rPr>
                <w:lang w:val="en-US" w:eastAsia="zh-CN"/>
              </w:rPr>
              <w:t>Huawei</w:t>
            </w:r>
          </w:p>
        </w:tc>
        <w:tc>
          <w:tcPr>
            <w:tcW w:w="8460" w:type="dxa"/>
          </w:tcPr>
          <w:p w14:paraId="60FC26DE" w14:textId="77777777" w:rsidR="009E3C11" w:rsidRDefault="009E3C11" w:rsidP="003E4D9D">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5"/>
        <w:numPr>
          <w:ilvl w:val="0"/>
          <w:numId w:val="16"/>
        </w:numPr>
      </w:pPr>
      <w:r>
        <w:t>BD/CCE limits to account for CA are specified according to following conditions in 38.213</w:t>
      </w:r>
    </w:p>
    <w:p w14:paraId="6AE028C7" w14:textId="77777777" w:rsidR="00E71D0D" w:rsidRDefault="00E132AE">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E132AE">
      <w:pPr>
        <w:pStyle w:val="a5"/>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E132AE">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E132AE">
      <w:pPr>
        <w:pStyle w:val="a5"/>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5"/>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5"/>
        <w:numPr>
          <w:ilvl w:val="1"/>
          <w:numId w:val="16"/>
        </w:numPr>
      </w:pPr>
      <w:r>
        <w:t>Alt1</w:t>
      </w:r>
    </w:p>
    <w:p w14:paraId="170892AA" w14:textId="77777777" w:rsidR="00E71D0D" w:rsidRDefault="00CA2774">
      <w:pPr>
        <w:pStyle w:val="a5"/>
        <w:numPr>
          <w:ilvl w:val="2"/>
          <w:numId w:val="16"/>
        </w:numPr>
      </w:pPr>
      <w:r>
        <w:t>P(S)Cell is counted once</w:t>
      </w:r>
    </w:p>
    <w:p w14:paraId="3EEF32AA" w14:textId="77777777" w:rsidR="00E71D0D" w:rsidRDefault="00CA2774">
      <w:pPr>
        <w:pStyle w:val="a5"/>
        <w:numPr>
          <w:ilvl w:val="2"/>
          <w:numId w:val="16"/>
        </w:numPr>
      </w:pPr>
      <w:r>
        <w:t>sSCell is counted once</w:t>
      </w:r>
    </w:p>
    <w:p w14:paraId="7977725B" w14:textId="77777777" w:rsidR="00E71D0D" w:rsidRDefault="00CA2774">
      <w:pPr>
        <w:pStyle w:val="a5"/>
        <w:numPr>
          <w:ilvl w:val="1"/>
          <w:numId w:val="16"/>
        </w:numPr>
      </w:pPr>
      <w:r>
        <w:t>Alt 2</w:t>
      </w:r>
    </w:p>
    <w:p w14:paraId="766AFBA6" w14:textId="77777777" w:rsidR="00E71D0D" w:rsidRDefault="00CA2774">
      <w:pPr>
        <w:pStyle w:val="a5"/>
        <w:numPr>
          <w:ilvl w:val="2"/>
          <w:numId w:val="16"/>
        </w:numPr>
      </w:pPr>
      <w:r>
        <w:t>P(S)Cell is counted once</w:t>
      </w:r>
    </w:p>
    <w:p w14:paraId="01451368" w14:textId="77777777" w:rsidR="00E71D0D" w:rsidRDefault="00CA2774">
      <w:pPr>
        <w:pStyle w:val="a5"/>
        <w:numPr>
          <w:ilvl w:val="2"/>
          <w:numId w:val="16"/>
        </w:numPr>
      </w:pPr>
      <w:r>
        <w:t>sSCell is counted twice (with same SCS as sSCell)</w:t>
      </w:r>
    </w:p>
    <w:p w14:paraId="5206393F" w14:textId="77777777" w:rsidR="00E71D0D" w:rsidRDefault="00CA2774">
      <w:pPr>
        <w:pStyle w:val="a5"/>
        <w:numPr>
          <w:ilvl w:val="1"/>
          <w:numId w:val="16"/>
        </w:numPr>
      </w:pPr>
      <w:r>
        <w:t>Alt 3</w:t>
      </w:r>
    </w:p>
    <w:p w14:paraId="53CF1621" w14:textId="77777777" w:rsidR="00E71D0D" w:rsidRDefault="00CA2774">
      <w:pPr>
        <w:pStyle w:val="a5"/>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f"/>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ＭＳ 明朝"/>
                <w:lang w:val="en-US" w:eastAsia="ja-JP"/>
              </w:rPr>
            </w:pPr>
            <w:r>
              <w:rPr>
                <w:rFonts w:eastAsia="ＭＳ 明朝"/>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ＭＳ 明朝"/>
                <w:iCs/>
                <w:lang w:val="en-US" w:eastAsia="ja-JP"/>
              </w:rPr>
            </w:pPr>
          </w:p>
          <w:p w14:paraId="0CD39765" w14:textId="77777777" w:rsidR="00E71D0D" w:rsidRDefault="00CA2774">
            <w:pPr>
              <w:spacing w:line="240" w:lineRule="auto"/>
              <w:rPr>
                <w:rFonts w:eastAsia="ＭＳ 明朝"/>
                <w:iCs/>
                <w:lang w:val="en-US" w:eastAsia="ja-JP"/>
              </w:rPr>
            </w:pPr>
            <w:r>
              <w:rPr>
                <w:rFonts w:eastAsia="ＭＳ 明朝"/>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ＭＳ 明朝"/>
                <w:iCs/>
                <w:lang w:val="en-US" w:eastAsia="ja-JP"/>
              </w:rPr>
            </w:pPr>
            <w:r>
              <w:rPr>
                <w:rFonts w:eastAsia="ＭＳ 明朝"/>
                <w:iCs/>
                <w:noProof/>
                <w:lang w:val="en-US" w:eastAsia="ja-JP"/>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ＭＳ 明朝"/>
                <w:iCs/>
                <w:lang w:val="en-US" w:eastAsia="ja-JP"/>
              </w:rPr>
            </w:pPr>
            <w:r>
              <w:rPr>
                <w:rFonts w:eastAsia="ＭＳ 明朝"/>
                <w:iCs/>
                <w:lang w:val="en-US" w:eastAsia="ja-JP"/>
              </w:rPr>
              <w:t>So, the sSCell is not counted as a scheduling cell to P(S)Cell (is this Alt.1 or something else?).</w:t>
            </w:r>
          </w:p>
          <w:p w14:paraId="5446A331" w14:textId="77777777" w:rsidR="00E71D0D" w:rsidRDefault="00E71D0D">
            <w:pPr>
              <w:spacing w:line="240" w:lineRule="auto"/>
              <w:rPr>
                <w:rFonts w:eastAsia="ＭＳ 明朝"/>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ＭＳ 明朝"/>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9pt" o:ole="">
                  <v:imagedata r:id="rId13" o:title=""/>
                </v:shape>
                <o:OLEObject Type="Embed" ProgID="Equation.3" ShapeID="_x0000_i1025" DrawAspect="Content" ObjectID="_1683383255"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ja-JP"/>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ja-JP"/>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3E4D9D">
            <w:pPr>
              <w:spacing w:after="120"/>
              <w:jc w:val="both"/>
              <w:rPr>
                <w:lang w:val="en-US" w:eastAsia="zh-CN"/>
              </w:rPr>
            </w:pPr>
            <w:r>
              <w:rPr>
                <w:lang w:val="en-US" w:eastAsia="zh-CN"/>
              </w:rPr>
              <w:t>Huawei</w:t>
            </w:r>
          </w:p>
        </w:tc>
        <w:tc>
          <w:tcPr>
            <w:tcW w:w="8460" w:type="dxa"/>
          </w:tcPr>
          <w:p w14:paraId="5FA27510" w14:textId="77777777" w:rsidR="009E3C11" w:rsidRDefault="009E3C11" w:rsidP="003E4D9D">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77777777" w:rsidR="00E71D0D" w:rsidRDefault="00E71D0D">
      <w:pPr>
        <w:pStyle w:val="a5"/>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f1"/>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f1"/>
        <w:numPr>
          <w:ilvl w:val="1"/>
          <w:numId w:val="19"/>
        </w:numPr>
        <w:rPr>
          <w:lang w:val="en-US" w:eastAsia="zh-CN"/>
        </w:rPr>
      </w:pPr>
      <w:r>
        <w:rPr>
          <w:lang w:val="en-US" w:eastAsia="zh-CN"/>
        </w:rPr>
        <w:t>Alt1</w:t>
      </w:r>
    </w:p>
    <w:p w14:paraId="3104354C" w14:textId="77777777" w:rsidR="00E71D0D" w:rsidRDefault="00CA2774">
      <w:pPr>
        <w:pStyle w:val="aff1"/>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f1"/>
        <w:numPr>
          <w:ilvl w:val="1"/>
          <w:numId w:val="19"/>
        </w:numPr>
        <w:rPr>
          <w:lang w:val="en-US" w:eastAsia="zh-CN"/>
        </w:rPr>
      </w:pPr>
      <w:r>
        <w:rPr>
          <w:lang w:val="en-US" w:eastAsia="zh-CN"/>
        </w:rPr>
        <w:t>Alt 2</w:t>
      </w:r>
    </w:p>
    <w:p w14:paraId="2E6313B6" w14:textId="77777777" w:rsidR="00E71D0D" w:rsidRDefault="00CA2774">
      <w:pPr>
        <w:pStyle w:val="aff1"/>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f1"/>
        <w:numPr>
          <w:ilvl w:val="2"/>
          <w:numId w:val="19"/>
        </w:numPr>
        <w:tabs>
          <w:tab w:val="left" w:pos="2160"/>
          <w:tab w:val="left" w:pos="3600"/>
        </w:tabs>
        <w:rPr>
          <w:lang w:eastAsia="zh-CN"/>
        </w:rPr>
      </w:pPr>
      <w:r>
        <w:rPr>
          <w:rFonts w:eastAsia="ＭＳ 明朝"/>
          <w:lang w:eastAsia="ja-JP"/>
        </w:rPr>
        <w:t xml:space="preserve">at least </w:t>
      </w:r>
      <w:r>
        <w:rPr>
          <w:rFonts w:eastAsia="ＭＳ 明朝"/>
          <w:i/>
          <w:iCs/>
          <w:lang w:eastAsia="ja-JP"/>
        </w:rPr>
        <w:t xml:space="preserve">monitoringSlotPeriodicityAndOffset, monitoringSymbolsWithinSlot, duration </w:t>
      </w:r>
      <w:r>
        <w:rPr>
          <w:rFonts w:eastAsia="ＭＳ 明朝"/>
          <w:lang w:eastAsia="ja-JP"/>
        </w:rPr>
        <w:t>can be separate for sSCell self-scheduling and sSCell to P(S)Cell scheduling</w:t>
      </w:r>
    </w:p>
    <w:p w14:paraId="269AEB71" w14:textId="77777777" w:rsidR="00E71D0D" w:rsidRDefault="00CA2774">
      <w:pPr>
        <w:pStyle w:val="aff1"/>
        <w:numPr>
          <w:ilvl w:val="3"/>
          <w:numId w:val="19"/>
        </w:numPr>
        <w:tabs>
          <w:tab w:val="left" w:pos="2160"/>
          <w:tab w:val="left" w:pos="3600"/>
        </w:tabs>
        <w:rPr>
          <w:lang w:eastAsia="zh-CN"/>
        </w:rPr>
      </w:pPr>
      <w:r>
        <w:rPr>
          <w:rFonts w:eastAsia="ＭＳ 明朝"/>
          <w:lang w:eastAsia="ja-JP"/>
        </w:rPr>
        <w:t>Details FFS</w:t>
      </w:r>
    </w:p>
    <w:p w14:paraId="204720D9" w14:textId="77777777" w:rsidR="00E71D0D" w:rsidRDefault="00CA2774">
      <w:pPr>
        <w:pStyle w:val="aff1"/>
        <w:numPr>
          <w:ilvl w:val="1"/>
          <w:numId w:val="19"/>
        </w:numPr>
        <w:tabs>
          <w:tab w:val="left" w:pos="1440"/>
          <w:tab w:val="left" w:pos="3600"/>
        </w:tabs>
        <w:rPr>
          <w:lang w:eastAsia="zh-CN"/>
        </w:rPr>
      </w:pPr>
      <w:r>
        <w:rPr>
          <w:lang w:eastAsia="zh-CN"/>
        </w:rPr>
        <w:t>Alt 3</w:t>
      </w:r>
    </w:p>
    <w:p w14:paraId="63C3F3A8" w14:textId="77777777" w:rsidR="00E71D0D" w:rsidRDefault="00CA2774">
      <w:pPr>
        <w:pStyle w:val="aff1"/>
        <w:numPr>
          <w:ilvl w:val="2"/>
          <w:numId w:val="19"/>
        </w:numPr>
        <w:tabs>
          <w:tab w:val="left" w:pos="2160"/>
          <w:tab w:val="left" w:pos="3600"/>
        </w:tabs>
        <w:rPr>
          <w:lang w:eastAsia="zh-CN"/>
        </w:rPr>
      </w:pPr>
      <w:r>
        <w:rPr>
          <w:lang w:eastAsia="zh-CN"/>
        </w:rPr>
        <w:lastRenderedPageBreak/>
        <w:t xml:space="preserve">SS set linking is not used and a separate SS set is explicitly configured for </w:t>
      </w:r>
      <w:r>
        <w:rPr>
          <w:rFonts w:eastAsia="ＭＳ 明朝"/>
          <w:lang w:eastAsia="ja-JP"/>
        </w:rPr>
        <w:t>sSCell to P(S)Cell scheduling</w:t>
      </w:r>
    </w:p>
    <w:p w14:paraId="6F67512A" w14:textId="77777777" w:rsidR="00E71D0D" w:rsidRDefault="00CA2774">
      <w:pPr>
        <w:pStyle w:val="aff1"/>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ＭＳ 明朝"/>
                <w:lang w:val="en-US" w:eastAsia="ja-JP"/>
              </w:rPr>
            </w:pPr>
            <w:r>
              <w:rPr>
                <w:rFonts w:eastAsia="ＭＳ 明朝" w:hint="eastAsia"/>
                <w:lang w:val="en-US" w:eastAsia="ja-JP"/>
              </w:rPr>
              <w:t>F</w:t>
            </w:r>
            <w:r>
              <w:rPr>
                <w:rFonts w:eastAsia="ＭＳ 明朝"/>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ＭＳ 明朝" w:hint="eastAsia"/>
                <w:lang w:val="en-US" w:eastAsia="ja-JP"/>
              </w:rPr>
              <w:t>.</w:t>
            </w:r>
            <w:r>
              <w:rPr>
                <w:rFonts w:eastAsia="ＭＳ 明朝"/>
                <w:lang w:val="en-US" w:eastAsia="ja-JP"/>
              </w:rPr>
              <w:t xml:space="preserve"> This does not require a change of ASN.1 structures of </w:t>
            </w:r>
            <w:r>
              <w:rPr>
                <w:rFonts w:eastAsia="ＭＳ 明朝"/>
                <w:i/>
                <w:iCs/>
                <w:lang w:val="en-US" w:eastAsia="ja-JP"/>
              </w:rPr>
              <w:t>SearchSpace</w:t>
            </w:r>
            <w:r>
              <w:rPr>
                <w:rFonts w:eastAsia="ＭＳ 明朝"/>
                <w:lang w:val="en-US" w:eastAsia="ja-JP"/>
              </w:rPr>
              <w:t xml:space="preserve"> and </w:t>
            </w:r>
            <w:r>
              <w:rPr>
                <w:rFonts w:eastAsia="ＭＳ 明朝"/>
                <w:i/>
                <w:iCs/>
                <w:lang w:val="en-US" w:eastAsia="ja-JP"/>
              </w:rPr>
              <w:t>crossCarrierSchedulingConfig</w:t>
            </w:r>
            <w:r>
              <w:rPr>
                <w:rFonts w:eastAsia="ＭＳ 明朝"/>
                <w:lang w:val="en-US" w:eastAsia="ja-JP"/>
              </w:rPr>
              <w:t>.</w:t>
            </w:r>
          </w:p>
          <w:p w14:paraId="714EAA6C" w14:textId="77777777" w:rsidR="00E71D0D" w:rsidRDefault="00CA2774">
            <w:pPr>
              <w:spacing w:line="240" w:lineRule="auto"/>
              <w:rPr>
                <w:rFonts w:eastAsia="ＭＳ 明朝"/>
                <w:lang w:val="en-US" w:eastAsia="ja-JP"/>
              </w:rPr>
            </w:pPr>
            <w:r>
              <w:rPr>
                <w:rFonts w:eastAsia="ＭＳ 明朝" w:hint="eastAsia"/>
                <w:lang w:val="en-US" w:eastAsia="ja-JP"/>
              </w:rPr>
              <w:t>S</w:t>
            </w:r>
            <w:r>
              <w:rPr>
                <w:rFonts w:eastAsia="ＭＳ 明朝"/>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ＭＳ 明朝"/>
                <w:i/>
                <w:iCs/>
                <w:lang w:val="en-US" w:eastAsia="ja-JP"/>
              </w:rPr>
              <w:t>CrossCarrierSchedulingConfig</w:t>
            </w:r>
            <w:r>
              <w:rPr>
                <w:rFonts w:eastAsia="ＭＳ 明朝"/>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w:t>
            </w:r>
            <w:r>
              <w:rPr>
                <w:lang w:eastAsia="zh-CN"/>
              </w:rPr>
              <w:lastRenderedPageBreak/>
              <w:t xml:space="preserve">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ＭＳ 明朝"/>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3E4D9D">
            <w:pPr>
              <w:spacing w:after="120"/>
              <w:jc w:val="both"/>
              <w:rPr>
                <w:lang w:val="en-US" w:eastAsia="zh-CN"/>
              </w:rPr>
            </w:pPr>
            <w:r>
              <w:rPr>
                <w:lang w:val="en-US" w:eastAsia="zh-CN"/>
              </w:rPr>
              <w:t>Huawei</w:t>
            </w:r>
          </w:p>
        </w:tc>
        <w:tc>
          <w:tcPr>
            <w:tcW w:w="8460" w:type="dxa"/>
          </w:tcPr>
          <w:p w14:paraId="2DD72DEF" w14:textId="3DDBF7D2" w:rsidR="009E3C11" w:rsidRDefault="009E3C11" w:rsidP="003E4D9D">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5"/>
      </w:pPr>
    </w:p>
    <w:p w14:paraId="3634AEA8" w14:textId="77777777" w:rsidR="00E71D0D" w:rsidRDefault="00E71D0D">
      <w:pPr>
        <w:pStyle w:val="a5"/>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f1"/>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f1"/>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f1"/>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f1"/>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f1"/>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f1"/>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f1"/>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f1"/>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f1"/>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f1"/>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f1"/>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f1"/>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f1"/>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f1"/>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f1"/>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f1"/>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f1"/>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f1"/>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f1"/>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f1"/>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f1"/>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f1"/>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f1"/>
        <w:ind w:left="360"/>
        <w:rPr>
          <w:b/>
          <w:bCs/>
          <w:u w:val="single"/>
          <w:lang w:eastAsia="zh-CN"/>
        </w:rPr>
      </w:pPr>
      <w:r>
        <w:rPr>
          <w:b/>
          <w:bCs/>
          <w:u w:val="single"/>
          <w:lang w:eastAsia="zh-CN"/>
        </w:rPr>
        <w:t>Conclusion</w:t>
      </w:r>
    </w:p>
    <w:p w14:paraId="0E526282" w14:textId="77777777" w:rsidR="00E71D0D" w:rsidRDefault="00CA2774">
      <w:pPr>
        <w:pStyle w:val="aff1"/>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f1"/>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f1"/>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f1"/>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f1"/>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PCell USS set(s) and sSCell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59AD5" w14:textId="77777777" w:rsidR="00A22A73" w:rsidRDefault="00A22A73">
      <w:pPr>
        <w:spacing w:line="240" w:lineRule="auto"/>
      </w:pPr>
      <w:r>
        <w:separator/>
      </w:r>
    </w:p>
  </w:endnote>
  <w:endnote w:type="continuationSeparator" w:id="0">
    <w:p w14:paraId="5DE558F6" w14:textId="77777777" w:rsidR="00A22A73" w:rsidRDefault="00A22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4EAC" w14:textId="77777777" w:rsidR="00F432C2" w:rsidRDefault="00F432C2">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3FDFA60" w14:textId="77777777" w:rsidR="00F432C2" w:rsidRDefault="00F432C2">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9124" w14:textId="59D06FAC" w:rsidR="00F432C2" w:rsidRDefault="00F432C2">
    <w:pPr>
      <w:pStyle w:val="af6"/>
      <w:ind w:right="360"/>
    </w:pPr>
    <w:r>
      <w:rPr>
        <w:rStyle w:val="afe"/>
      </w:rPr>
      <w:fldChar w:fldCharType="begin"/>
    </w:r>
    <w:r>
      <w:rPr>
        <w:rStyle w:val="afe"/>
      </w:rPr>
      <w:instrText xml:space="preserve"> PAGE </w:instrText>
    </w:r>
    <w:r>
      <w:rPr>
        <w:rStyle w:val="afe"/>
      </w:rPr>
      <w:fldChar w:fldCharType="separate"/>
    </w:r>
    <w:r w:rsidR="00E132AE">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132AE">
      <w:rPr>
        <w:rStyle w:val="afe"/>
        <w:noProof/>
      </w:rPr>
      <w:t>34</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60BD6" w14:textId="77777777" w:rsidR="00A22A73" w:rsidRDefault="00A22A73">
      <w:pPr>
        <w:spacing w:line="240" w:lineRule="auto"/>
      </w:pPr>
      <w:r>
        <w:separator/>
      </w:r>
    </w:p>
  </w:footnote>
  <w:footnote w:type="continuationSeparator" w:id="0">
    <w:p w14:paraId="6E1D64E6" w14:textId="77777777" w:rsidR="00A22A73" w:rsidRDefault="00A22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ＭＳ 明朝"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KaiTi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e">
    <w:name w:val="page number"/>
    <w:basedOn w:val="a0"/>
    <w:qFormat/>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フッター (文字)"/>
    <w:basedOn w:val="a0"/>
    <w:link w:val="af6"/>
    <w:uiPriority w:val="99"/>
    <w:qFormat/>
    <w:rPr>
      <w:rFonts w:ascii="Arial" w:eastAsia="SimSun" w:hAnsi="Arial" w:cs="Times New Roman"/>
      <w:b/>
      <w:i/>
      <w:sz w:val="18"/>
      <w:szCs w:val="20"/>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af9">
    <w:name w:val="ヘッダー (文字)"/>
    <w:basedOn w:val="a0"/>
    <w:link w:val="af7"/>
    <w:uiPriority w:val="99"/>
    <w:qFormat/>
    <w:rPr>
      <w:rFonts w:ascii="Times New Roman" w:eastAsia="SimSun" w:hAnsi="Times New Roman" w:cs="Times New Roman"/>
      <w:sz w:val="20"/>
      <w:szCs w:val="20"/>
      <w:lang w:val="en-GB" w:eastAsia="en-US"/>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2"/>
    <w:uiPriority w:val="34"/>
    <w:qFormat/>
    <w:pPr>
      <w:ind w:left="720"/>
      <w:contextualSpacing/>
    </w:pPr>
  </w:style>
  <w:style w:type="character" w:customStyle="1" w:styleId="20">
    <w:name w:val="見出し 2 (文字)"/>
    <w:basedOn w:val="a0"/>
    <w:link w:val="2"/>
    <w:qFormat/>
    <w:rPr>
      <w:rFonts w:ascii="Arial" w:eastAsia="SimSun" w:hAnsi="Arial" w:cs="Arial"/>
      <w:sz w:val="28"/>
      <w:szCs w:val="28"/>
    </w:rPr>
  </w:style>
  <w:style w:type="character" w:customStyle="1" w:styleId="a4">
    <w:name w:val="吹き出し (文字)"/>
    <w:basedOn w:val="a0"/>
    <w:link w:val="a3"/>
    <w:uiPriority w:val="99"/>
    <w:semiHidden/>
    <w:qFormat/>
    <w:rPr>
      <w:rFonts w:ascii="Segoe UI" w:eastAsia="SimSun" w:hAnsi="Segoe UI" w:cs="Segoe UI"/>
      <w:sz w:val="18"/>
      <w:szCs w:val="18"/>
      <w:lang w:val="en-GB" w:eastAsia="en-US"/>
    </w:rPr>
  </w:style>
  <w:style w:type="character" w:customStyle="1" w:styleId="aff2">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1"/>
    <w:uiPriority w:val="34"/>
    <w:qFormat/>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文字)"/>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1">
    <w:name w:val="見出しマップ (文字)"/>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見出し 4 (文字)"/>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図表番号 (文字)"/>
    <w:link w:val="a9"/>
    <w:qFormat/>
    <w:rPr>
      <w:lang w:val="en-GB" w:eastAsia="en-US"/>
    </w:rPr>
  </w:style>
  <w:style w:type="character" w:customStyle="1" w:styleId="af4">
    <w:name w:val="文末脚注文字列 (文字)"/>
    <w:basedOn w:val="a0"/>
    <w:link w:val="af3"/>
    <w:uiPriority w:val="99"/>
    <w:semiHidden/>
    <w:qFormat/>
    <w:rPr>
      <w:rFonts w:ascii="Times New Roman" w:eastAsia="SimSun" w:hAnsi="Times New Roman" w:cs="Times New Roman"/>
      <w:sz w:val="20"/>
      <w:szCs w:val="20"/>
      <w:lang w:val="en-GB" w:eastAsia="en-US"/>
    </w:rPr>
  </w:style>
  <w:style w:type="character" w:customStyle="1" w:styleId="afc">
    <w:name w:val="脚注文字列 (文字)"/>
    <w:basedOn w:val="a0"/>
    <w:link w:val="afb"/>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コメント文字列 (文字)"/>
    <w:basedOn w:val="a0"/>
    <w:link w:val="ac"/>
    <w:uiPriority w:val="99"/>
    <w:semiHidden/>
    <w:qFormat/>
    <w:rPr>
      <w:rFonts w:ascii="Times New Roman" w:eastAsia="SimSun" w:hAnsi="Times New Roman" w:cs="Times New Roman"/>
      <w:sz w:val="20"/>
      <w:szCs w:val="20"/>
      <w:lang w:val="en-GB" w:eastAsia="en-US"/>
    </w:rPr>
  </w:style>
  <w:style w:type="character" w:customStyle="1" w:styleId="af">
    <w:name w:val="コメント内容 (文字)"/>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インデント (文字)"/>
    <w:basedOn w:val="a0"/>
    <w:link w:val="a7"/>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12810</Words>
  <Characters>73019</Characters>
  <Application>Microsoft Office Word</Application>
  <DocSecurity>0</DocSecurity>
  <Lines>608</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2021-05-24T08:33:00Z</dcterms:created>
  <dcterms:modified xsi:type="dcterms:W3CDTF">2021-05-24T08:41:00Z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