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6A61E0">
        <w:rPr>
          <w:rFonts w:ascii="ＭＳ 明朝" w:eastAsia="ＭＳ 明朝" w:hAnsi="ＭＳ 明朝"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ＭＳ 明朝"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ＭＳ 明朝" w:hAnsi="Arial" w:hint="eastAsia"/>
          <w:lang w:val="en-US"/>
        </w:rPr>
        <w:t>[</w:t>
      </w:r>
      <w:r w:rsidR="006A61E0" w:rsidRPr="006A61E0">
        <w:rPr>
          <w:rFonts w:ascii="Arial" w:eastAsia="ＭＳ 明朝" w:hAnsi="Arial"/>
          <w:lang w:val="en-US"/>
        </w:rPr>
        <w:t>105-e-NR-UEFeature-Others-01</w:t>
      </w:r>
      <w:r w:rsidR="006A61E0">
        <w:rPr>
          <w:rFonts w:ascii="Arial" w:eastAsia="ＭＳ 明朝"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ＭＳ 明朝"/>
          <w:sz w:val="22"/>
          <w:szCs w:val="22"/>
          <w:lang w:val="en-US"/>
        </w:rPr>
      </w:pPr>
      <w:r w:rsidRPr="003E0E4E">
        <w:rPr>
          <w:rFonts w:eastAsia="ＭＳ 明朝"/>
          <w:sz w:val="22"/>
          <w:szCs w:val="22"/>
          <w:lang w:val="en-US"/>
        </w:rPr>
        <w:t xml:space="preserve">This </w:t>
      </w:r>
      <w:r>
        <w:rPr>
          <w:rFonts w:eastAsia="ＭＳ 明朝"/>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游ゴシック"/>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f6"/>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f6"/>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r>
        <w:rPr>
          <w:rFonts w:eastAsia="Times New Roman"/>
          <w:i/>
          <w:iCs/>
          <w:color w:val="000000"/>
          <w:sz w:val="20"/>
          <w:highlight w:val="cyan"/>
          <w:lang w:eastAsia="ko-KR"/>
        </w:rPr>
        <w:t>pdcch-MonitoringAnyOccasionsWithSpanGap</w:t>
      </w:r>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sidR="00576BB0">
        <w:rPr>
          <w:rFonts w:ascii="Arial" w:eastAsia="ＭＳ 明朝" w:hAnsi="Arial"/>
          <w:sz w:val="28"/>
          <w:szCs w:val="32"/>
          <w:lang w:val="en-US"/>
        </w:rPr>
        <w:t>22</w:t>
      </w:r>
      <w:r>
        <w:rPr>
          <w:rFonts w:ascii="Arial" w:eastAsia="ＭＳ 明朝" w:hAnsi="Arial"/>
          <w:sz w:val="28"/>
          <w:szCs w:val="32"/>
          <w:lang w:val="en-US"/>
        </w:rPr>
        <w:t>-1</w:t>
      </w:r>
      <w:r w:rsidR="00576BB0">
        <w:rPr>
          <w:rFonts w:ascii="Arial" w:eastAsia="ＭＳ 明朝"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pdcch-MonitoringAnyOccasionsWithSpanGap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pdcch-MonitoringAnyOccasionsWithSpanGap in case of cross-carrier scheduling with different SCSs in the scheduling cell and the scheduled cell</w:t>
            </w:r>
          </w:p>
          <w:p w14:paraId="0BDA9CF5" w14:textId="77777777" w:rsidR="00576BB0" w:rsidRPr="00A32B25" w:rsidRDefault="00576BB0" w:rsidP="00576BB0">
            <w:pPr>
              <w:pStyle w:val="aff6"/>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Interpretation2, it supports 22-10 as long as pdcch-MonitoringAnyOccasionsWithSpanGap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If UE indicates Interpretation3, it supports 22-10 as long as pdcch-MonitoringAnyOccasionsWithSpanGap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ＭＳ 明朝" w:cs="Batang"/>
          <w:sz w:val="22"/>
          <w:szCs w:val="22"/>
        </w:rPr>
      </w:pPr>
    </w:p>
    <w:p w14:paraId="51F33A37" w14:textId="1BCA32BB" w:rsidR="00A53C11" w:rsidRDefault="00A53C11" w:rsidP="00A53C11">
      <w:pPr>
        <w:rPr>
          <w:rFonts w:eastAsia="ＭＳ 明朝" w:cs="Batang"/>
          <w:sz w:val="22"/>
          <w:szCs w:val="22"/>
        </w:rPr>
      </w:pPr>
      <w:r>
        <w:rPr>
          <w:rFonts w:eastAsia="ＭＳ 明朝" w:cs="Batang"/>
          <w:sz w:val="22"/>
          <w:szCs w:val="22"/>
        </w:rPr>
        <w:t>Following proposal</w:t>
      </w:r>
      <w:r w:rsidR="00576BB0">
        <w:rPr>
          <w:rFonts w:eastAsia="ＭＳ 明朝" w:cs="Batang"/>
          <w:sz w:val="22"/>
          <w:szCs w:val="22"/>
        </w:rPr>
        <w:t xml:space="preserve"> is</w:t>
      </w:r>
      <w:r>
        <w:rPr>
          <w:rFonts w:eastAsia="ＭＳ 明朝" w:cs="Batang"/>
          <w:sz w:val="22"/>
          <w:szCs w:val="22"/>
        </w:rPr>
        <w:t xml:space="preserve"> made in </w:t>
      </w:r>
      <w:r w:rsidR="00576BB0">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w:t>
      </w:r>
      <w:r w:rsidR="00576BB0">
        <w:rPr>
          <w:rFonts w:eastAsia="ＭＳ 明朝" w:cs="Batang"/>
          <w:sz w:val="22"/>
          <w:szCs w:val="22"/>
        </w:rPr>
        <w:t>5</w:t>
      </w:r>
      <w:r>
        <w:rPr>
          <w:rFonts w:eastAsia="ＭＳ 明朝" w:cs="Batang"/>
          <w:sz w:val="22"/>
          <w:szCs w:val="22"/>
        </w:rPr>
        <w:t>-e meeting.</w:t>
      </w:r>
    </w:p>
    <w:p w14:paraId="5B55E2B5" w14:textId="77777777" w:rsidR="00A53C11" w:rsidRPr="004F04F4" w:rsidRDefault="00A53C11" w:rsidP="00A53C11">
      <w:pPr>
        <w:rPr>
          <w:rFonts w:ascii="Arial" w:eastAsia="ＭＳ 明朝" w:hAnsi="Arial"/>
          <w:sz w:val="32"/>
          <w:szCs w:val="32"/>
        </w:rPr>
      </w:pPr>
    </w:p>
    <w:p w14:paraId="08E717A5" w14:textId="1CFD4FD0" w:rsidR="00A53C11" w:rsidRPr="00AD5375" w:rsidRDefault="006A61E0" w:rsidP="00A53C11">
      <w:pPr>
        <w:pStyle w:val="30"/>
        <w:rPr>
          <w:rFonts w:eastAsia="ＭＳ 明朝" w:cs="Batang"/>
          <w:b/>
          <w:bCs/>
          <w:sz w:val="22"/>
          <w:szCs w:val="22"/>
        </w:rPr>
      </w:pPr>
      <w:r>
        <w:rPr>
          <w:rFonts w:eastAsia="ＭＳ 明朝" w:cs="Batang"/>
          <w:b/>
          <w:bCs/>
          <w:sz w:val="22"/>
          <w:szCs w:val="22"/>
        </w:rPr>
        <w:lastRenderedPageBreak/>
        <w:t>FL proposal</w:t>
      </w:r>
      <w:r w:rsidR="00A53C11" w:rsidRPr="00AD5375">
        <w:rPr>
          <w:rFonts w:eastAsia="ＭＳ 明朝" w:cs="Batang"/>
          <w:b/>
          <w:bCs/>
          <w:sz w:val="22"/>
          <w:szCs w:val="22"/>
        </w:rPr>
        <w:t xml:space="preserve"> #</w:t>
      </w:r>
      <w:r w:rsidR="005D6F55">
        <w:rPr>
          <w:rFonts w:eastAsia="ＭＳ 明朝" w:cs="Batang"/>
          <w:b/>
          <w:bCs/>
          <w:sz w:val="22"/>
          <w:szCs w:val="22"/>
        </w:rPr>
        <w:t>1</w:t>
      </w:r>
    </w:p>
    <w:p w14:paraId="5FEE0593" w14:textId="13294B8A" w:rsidR="00A53C11" w:rsidRPr="00A53C11" w:rsidRDefault="00576BB0" w:rsidP="00A53C11">
      <w:pPr>
        <w:pStyle w:val="aff6"/>
        <w:numPr>
          <w:ilvl w:val="0"/>
          <w:numId w:val="13"/>
        </w:numPr>
        <w:ind w:leftChars="0"/>
        <w:rPr>
          <w:rFonts w:eastAsia="ＭＳ 明朝" w:cs="Batang"/>
          <w:b/>
          <w:bCs/>
          <w:sz w:val="22"/>
          <w:szCs w:val="22"/>
        </w:rPr>
      </w:pPr>
      <w:r>
        <w:rPr>
          <w:rFonts w:eastAsia="ＭＳ 明朝" w:cs="Batang"/>
          <w:b/>
          <w:bCs/>
          <w:sz w:val="22"/>
          <w:szCs w:val="22"/>
        </w:rPr>
        <w:t>For</w:t>
      </w:r>
      <w:r w:rsidR="00A53C11" w:rsidRPr="00A53C11">
        <w:rPr>
          <w:rFonts w:eastAsia="ＭＳ 明朝" w:cs="Batang"/>
          <w:b/>
          <w:bCs/>
          <w:sz w:val="22"/>
          <w:szCs w:val="22"/>
        </w:rPr>
        <w:t xml:space="preserve"> FG</w:t>
      </w:r>
      <w:r>
        <w:rPr>
          <w:rFonts w:eastAsia="ＭＳ 明朝" w:cs="Batang"/>
          <w:b/>
          <w:bCs/>
          <w:sz w:val="22"/>
          <w:szCs w:val="22"/>
        </w:rPr>
        <w:t>22</w:t>
      </w:r>
      <w:r w:rsidR="00A53C11" w:rsidRPr="00A53C11">
        <w:rPr>
          <w:rFonts w:eastAsia="ＭＳ 明朝" w:cs="Batang"/>
          <w:b/>
          <w:bCs/>
          <w:sz w:val="22"/>
          <w:szCs w:val="22"/>
        </w:rPr>
        <w:t>-1</w:t>
      </w:r>
      <w:r>
        <w:rPr>
          <w:rFonts w:eastAsia="ＭＳ 明朝" w:cs="Batang"/>
          <w:b/>
          <w:bCs/>
          <w:sz w:val="22"/>
          <w:szCs w:val="22"/>
        </w:rPr>
        <w:t>0, add below sentence to the note</w:t>
      </w:r>
      <w:r w:rsidR="00A53C11" w:rsidRPr="00A53C11">
        <w:rPr>
          <w:rFonts w:eastAsia="ＭＳ 明朝" w:cs="Batang"/>
          <w:b/>
          <w:bCs/>
          <w:sz w:val="22"/>
          <w:szCs w:val="22"/>
        </w:rPr>
        <w:t>.</w:t>
      </w:r>
    </w:p>
    <w:p w14:paraId="3B774410" w14:textId="1FCE4109" w:rsidR="00A53C11" w:rsidRDefault="00576BB0" w:rsidP="00576BB0">
      <w:pPr>
        <w:pStyle w:val="aff6"/>
        <w:numPr>
          <w:ilvl w:val="1"/>
          <w:numId w:val="13"/>
        </w:numPr>
        <w:ind w:leftChars="0"/>
        <w:rPr>
          <w:rFonts w:ascii="Arial" w:eastAsia="Batang" w:hAnsi="Arial"/>
          <w:sz w:val="32"/>
          <w:szCs w:val="32"/>
          <w:lang w:eastAsia="ko-KR"/>
        </w:rPr>
      </w:pPr>
      <w:r>
        <w:rPr>
          <w:b/>
          <w:bCs/>
          <w:lang w:eastAsia="ko-KR"/>
        </w:rPr>
        <w:t>For </w:t>
      </w:r>
      <w:r>
        <w:rPr>
          <w:b/>
          <w:bCs/>
          <w:i/>
          <w:iCs/>
          <w:lang w:eastAsia="ko-KR"/>
        </w:rPr>
        <w:t>pdcch-MonitoringAnyOccasionsWithSpanGap</w:t>
      </w:r>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Huawei, HiSi</w:t>
            </w:r>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r w:rsidR="00174597" w14:paraId="32865DB5" w14:textId="77777777" w:rsidTr="006E0C10">
        <w:tc>
          <w:tcPr>
            <w:tcW w:w="569" w:type="pct"/>
          </w:tcPr>
          <w:p w14:paraId="4F86F3F4" w14:textId="4FDB378E" w:rsidR="00174597" w:rsidRDefault="00174597" w:rsidP="006E0C10">
            <w:pPr>
              <w:spacing w:afterLines="50" w:after="120"/>
              <w:jc w:val="both"/>
              <w:rPr>
                <w:sz w:val="22"/>
              </w:rPr>
            </w:pPr>
            <w:r>
              <w:rPr>
                <w:sz w:val="22"/>
              </w:rPr>
              <w:t>vivo</w:t>
            </w:r>
          </w:p>
        </w:tc>
        <w:tc>
          <w:tcPr>
            <w:tcW w:w="4431" w:type="pct"/>
          </w:tcPr>
          <w:p w14:paraId="0749BA8D" w14:textId="3B333259" w:rsidR="00174597" w:rsidRDefault="00174597" w:rsidP="006E0C10">
            <w:pPr>
              <w:spacing w:afterLines="50" w:after="120"/>
              <w:jc w:val="both"/>
              <w:rPr>
                <w:sz w:val="22"/>
              </w:rPr>
            </w:pPr>
            <w:r>
              <w:rPr>
                <w:sz w:val="22"/>
              </w:rPr>
              <w:t xml:space="preserve">We are generally fine with the principle, but wondering how to capture this principle. Would it only be captured as a Note in RAN1 chairman’s note, or be captured in spec (e.g., in </w:t>
            </w:r>
            <w:bookmarkStart w:id="3" w:name="_Toc67919940"/>
            <w:r>
              <w:t>Annex A.5:</w:t>
            </w:r>
            <w:r>
              <w:tab/>
              <w:t>General differentiation of capabilities in Cross-Carrier operation</w:t>
            </w:r>
            <w:bookmarkEnd w:id="3"/>
            <w:r>
              <w:rPr>
                <w:sz w:val="22"/>
              </w:rPr>
              <w:t xml:space="preserve"> in TS 38.306</w:t>
            </w:r>
            <w:r>
              <w:t>)</w:t>
            </w:r>
            <w:r>
              <w:rPr>
                <w:sz w:val="22"/>
              </w:rPr>
              <w:t>, similar to other FGs?</w:t>
            </w:r>
          </w:p>
        </w:tc>
      </w:tr>
      <w:tr w:rsidR="005E792D" w14:paraId="1AAC3523" w14:textId="77777777" w:rsidTr="006E0C10">
        <w:tc>
          <w:tcPr>
            <w:tcW w:w="569" w:type="pct"/>
          </w:tcPr>
          <w:p w14:paraId="21777022" w14:textId="694341E3" w:rsidR="005E792D" w:rsidRDefault="005E792D" w:rsidP="005E792D">
            <w:pPr>
              <w:spacing w:afterLines="50" w:after="120"/>
              <w:jc w:val="both"/>
              <w:rPr>
                <w:sz w:val="22"/>
              </w:rPr>
            </w:pPr>
            <w:r>
              <w:rPr>
                <w:sz w:val="22"/>
              </w:rPr>
              <w:t>Qualcomm</w:t>
            </w:r>
          </w:p>
        </w:tc>
        <w:tc>
          <w:tcPr>
            <w:tcW w:w="4431" w:type="pct"/>
          </w:tcPr>
          <w:p w14:paraId="7E15856A" w14:textId="6DDA6718" w:rsidR="005E792D" w:rsidRDefault="005E792D" w:rsidP="005E792D">
            <w:pPr>
              <w:spacing w:afterLines="50" w:after="120"/>
              <w:jc w:val="both"/>
              <w:rPr>
                <w:sz w:val="22"/>
              </w:rPr>
            </w:pPr>
            <w:r>
              <w:rPr>
                <w:sz w:val="22"/>
              </w:rPr>
              <w:t xml:space="preserve">Support the proposal </w:t>
            </w:r>
          </w:p>
        </w:tc>
      </w:tr>
      <w:tr w:rsidR="003342C3" w14:paraId="214524D9" w14:textId="77777777" w:rsidTr="006E0C10">
        <w:tc>
          <w:tcPr>
            <w:tcW w:w="569" w:type="pct"/>
          </w:tcPr>
          <w:p w14:paraId="26C70D1F" w14:textId="657BF980" w:rsidR="003342C3" w:rsidRDefault="003342C3" w:rsidP="005E792D">
            <w:pPr>
              <w:spacing w:afterLines="50" w:after="120"/>
              <w:jc w:val="both"/>
              <w:rPr>
                <w:sz w:val="22"/>
              </w:rPr>
            </w:pPr>
            <w:r>
              <w:rPr>
                <w:sz w:val="22"/>
              </w:rPr>
              <w:t>Ericsson</w:t>
            </w:r>
          </w:p>
        </w:tc>
        <w:tc>
          <w:tcPr>
            <w:tcW w:w="4431" w:type="pct"/>
          </w:tcPr>
          <w:p w14:paraId="3D4F2B83" w14:textId="0FB984D1" w:rsidR="003342C3" w:rsidRDefault="003342C3" w:rsidP="005E792D">
            <w:pPr>
              <w:spacing w:afterLines="50" w:after="120"/>
              <w:jc w:val="both"/>
              <w:rPr>
                <w:sz w:val="22"/>
              </w:rPr>
            </w:pPr>
            <w:r>
              <w:rPr>
                <w:sz w:val="22"/>
              </w:rPr>
              <w:t>Support the proposal – Regarding vivo comment, we think this should be captured in specification (e.g. as part of 22-10 description in 38.306) to make it clear what this UE capability means.</w:t>
            </w:r>
          </w:p>
        </w:tc>
      </w:tr>
      <w:tr w:rsidR="00335D6E" w14:paraId="25316767" w14:textId="77777777" w:rsidTr="006E0C10">
        <w:tc>
          <w:tcPr>
            <w:tcW w:w="569" w:type="pct"/>
          </w:tcPr>
          <w:p w14:paraId="13AA74C8" w14:textId="5A286D16" w:rsidR="00335D6E" w:rsidRDefault="00335D6E" w:rsidP="005E792D">
            <w:pPr>
              <w:spacing w:afterLines="50" w:after="120"/>
              <w:jc w:val="both"/>
              <w:rPr>
                <w:sz w:val="22"/>
              </w:rPr>
            </w:pPr>
            <w:r>
              <w:rPr>
                <w:rFonts w:hint="eastAsia"/>
                <w:sz w:val="22"/>
                <w:lang w:eastAsia="ja-JP"/>
              </w:rPr>
              <w:t>Moderator</w:t>
            </w:r>
            <w:r>
              <w:rPr>
                <w:sz w:val="22"/>
              </w:rPr>
              <w:t xml:space="preserve"> (NTT DOCOMO)</w:t>
            </w:r>
          </w:p>
        </w:tc>
        <w:tc>
          <w:tcPr>
            <w:tcW w:w="4431" w:type="pct"/>
          </w:tcPr>
          <w:p w14:paraId="6B3AC0C0" w14:textId="77777777" w:rsidR="00335D6E" w:rsidRDefault="00335D6E" w:rsidP="005E792D">
            <w:pPr>
              <w:spacing w:afterLines="50" w:after="120"/>
              <w:jc w:val="both"/>
              <w:rPr>
                <w:sz w:val="22"/>
                <w:lang w:eastAsia="ja-JP"/>
              </w:rPr>
            </w:pPr>
            <w:r>
              <w:rPr>
                <w:rFonts w:hint="eastAsia"/>
                <w:sz w:val="22"/>
                <w:lang w:eastAsia="ja-JP"/>
              </w:rPr>
              <w:t>T</w:t>
            </w:r>
            <w:r>
              <w:rPr>
                <w:sz w:val="22"/>
                <w:lang w:eastAsia="ja-JP"/>
              </w:rPr>
              <w:t>hank you very much for the feedbacks so far!</w:t>
            </w:r>
          </w:p>
          <w:p w14:paraId="0D4EDAED" w14:textId="744C3067" w:rsidR="00335D6E" w:rsidRDefault="00335D6E" w:rsidP="005E792D">
            <w:pPr>
              <w:spacing w:afterLines="50" w:after="120"/>
              <w:jc w:val="both"/>
              <w:rPr>
                <w:sz w:val="22"/>
                <w:lang w:eastAsia="ja-JP"/>
              </w:rPr>
            </w:pPr>
            <w:r>
              <w:rPr>
                <w:rFonts w:hint="eastAsia"/>
                <w:sz w:val="22"/>
                <w:lang w:eastAsia="ja-JP"/>
              </w:rPr>
              <w:t>B</w:t>
            </w:r>
            <w:r>
              <w:rPr>
                <w:sz w:val="22"/>
                <w:lang w:eastAsia="ja-JP"/>
              </w:rPr>
              <w:t>ased on the vivo’s question and Ericsson’s reply, it can be clarifoed that the proposal is to capture the note in RAN1 NR UE features list and to ask RAN2 to update corresponding description in TS38.306.</w:t>
            </w:r>
          </w:p>
        </w:tc>
      </w:tr>
      <w:tr w:rsidR="00077E35" w14:paraId="3CBCA2D5" w14:textId="77777777" w:rsidTr="006E0C10">
        <w:tc>
          <w:tcPr>
            <w:tcW w:w="569" w:type="pct"/>
          </w:tcPr>
          <w:p w14:paraId="75EEECED" w14:textId="53878832" w:rsidR="00077E35" w:rsidRDefault="00077E35" w:rsidP="005E792D">
            <w:pPr>
              <w:spacing w:afterLines="50" w:after="120"/>
              <w:jc w:val="both"/>
              <w:rPr>
                <w:rFonts w:hint="eastAsia"/>
                <w:sz w:val="22"/>
                <w:lang w:eastAsia="ja-JP"/>
              </w:rPr>
            </w:pPr>
            <w:r>
              <w:rPr>
                <w:rFonts w:hint="eastAsia"/>
                <w:sz w:val="22"/>
                <w:lang w:eastAsia="ja-JP"/>
              </w:rPr>
              <w:t>D</w:t>
            </w:r>
            <w:r>
              <w:rPr>
                <w:sz w:val="22"/>
                <w:lang w:eastAsia="ja-JP"/>
              </w:rPr>
              <w:t>OCOMO</w:t>
            </w:r>
          </w:p>
        </w:tc>
        <w:tc>
          <w:tcPr>
            <w:tcW w:w="4431" w:type="pct"/>
          </w:tcPr>
          <w:p w14:paraId="6A042998" w14:textId="096D5DC2" w:rsidR="00077E35" w:rsidRDefault="00077E35" w:rsidP="005E792D">
            <w:pPr>
              <w:spacing w:afterLines="50" w:after="120"/>
              <w:jc w:val="both"/>
              <w:rPr>
                <w:rFonts w:hint="eastAsia"/>
                <w:sz w:val="22"/>
                <w:lang w:eastAsia="ja-JP"/>
              </w:rPr>
            </w:pPr>
            <w:r>
              <w:rPr>
                <w:rFonts w:hint="eastAsia"/>
                <w:sz w:val="22"/>
                <w:lang w:eastAsia="ja-JP"/>
              </w:rPr>
              <w:t xml:space="preserve">Support the proposal and </w:t>
            </w:r>
            <w:r>
              <w:rPr>
                <w:sz w:val="22"/>
                <w:lang w:eastAsia="ja-JP"/>
              </w:rPr>
              <w:t>fine to send a LS to RAN2 to update the corresponding description in TS38.306.</w:t>
            </w:r>
            <w:bookmarkStart w:id="4" w:name="_GoBack"/>
            <w:bookmarkEnd w:id="4"/>
          </w:p>
        </w:tc>
      </w:tr>
    </w:tbl>
    <w:p w14:paraId="1005455B" w14:textId="77777777" w:rsidR="006A61E0" w:rsidRPr="006A61E0" w:rsidRDefault="006A61E0" w:rsidP="00D96F77">
      <w:pPr>
        <w:rPr>
          <w:rFonts w:ascii="Arial" w:eastAsia="Batang" w:hAnsi="Arial"/>
          <w:sz w:val="32"/>
          <w:szCs w:val="32"/>
          <w:lang w:eastAsia="ko-KR"/>
        </w:rPr>
      </w:pPr>
    </w:p>
    <w:p w14:paraId="01EA5A4F" w14:textId="34E3D495" w:rsidR="00E17840" w:rsidRDefault="00E17840"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5D9BDCBB"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CC7AF" w14:textId="77777777" w:rsidR="00B35B93" w:rsidRDefault="00B35B93">
      <w:r>
        <w:separator/>
      </w:r>
    </w:p>
  </w:endnote>
  <w:endnote w:type="continuationSeparator" w:id="0">
    <w:p w14:paraId="09646D45" w14:textId="77777777" w:rsidR="00B35B93" w:rsidRDefault="00B35B93">
      <w:r>
        <w:continuationSeparator/>
      </w:r>
    </w:p>
  </w:endnote>
  <w:endnote w:type="continuationNotice" w:id="1">
    <w:p w14:paraId="33B0EFCB" w14:textId="77777777" w:rsidR="00B35B93" w:rsidRDefault="00B35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30FD37F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88509A">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88509A">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48EBB2CC"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077E35">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077E35">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483E" w14:textId="77777777" w:rsidR="00B35B93" w:rsidRDefault="00B35B93">
      <w:r>
        <w:separator/>
      </w:r>
    </w:p>
  </w:footnote>
  <w:footnote w:type="continuationSeparator" w:id="0">
    <w:p w14:paraId="7AE087EE" w14:textId="77777777" w:rsidR="00B35B93" w:rsidRDefault="00B35B93">
      <w:r>
        <w:continuationSeparator/>
      </w:r>
    </w:p>
  </w:footnote>
  <w:footnote w:type="continuationNotice" w:id="1">
    <w:p w14:paraId="2A3C00FE" w14:textId="77777777" w:rsidR="00B35B93" w:rsidRDefault="00B35B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35"/>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7D5"/>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2C3"/>
    <w:rsid w:val="003343F5"/>
    <w:rsid w:val="003347FB"/>
    <w:rsid w:val="003349EA"/>
    <w:rsid w:val="00334D3B"/>
    <w:rsid w:val="0033514F"/>
    <w:rsid w:val="0033554D"/>
    <w:rsid w:val="0033571F"/>
    <w:rsid w:val="00335D6E"/>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2F"/>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92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7E"/>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09A"/>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B93"/>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2C"/>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D4BCC244-0A82-4261-B0D0-846A1189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689</Words>
  <Characters>3930</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NTT DOCOMO, INC.</cp:lastModifiedBy>
  <cp:revision>3</cp:revision>
  <cp:lastPrinted>2017-08-09T04:40:00Z</cp:lastPrinted>
  <dcterms:created xsi:type="dcterms:W3CDTF">2021-05-20T07:10:00Z</dcterms:created>
  <dcterms:modified xsi:type="dcterms:W3CDTF">2021-05-20T07:15:00Z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