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1"/>
        <w:ind w:left="431" w:hanging="431"/>
      </w:pPr>
      <w:bookmarkStart w:id="0" w:name="_Ref129681862"/>
      <w:bookmarkStart w:id="1" w:name="_Ref124589705"/>
      <w:r>
        <w:t>Introduction</w:t>
      </w:r>
      <w:bookmarkStart w:id="2" w:name="_Ref129681832"/>
      <w:bookmarkEnd w:id="0"/>
      <w:bookmarkEnd w:id="1"/>
    </w:p>
    <w:p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rsidR="00837BF3" w:rsidRDefault="00837BF3"/>
    <w:p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rsidR="00492B6B" w:rsidRDefault="00492B6B"/>
    <w:p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rsidTr="004926D8">
        <w:tc>
          <w:tcPr>
            <w:tcW w:w="846" w:type="dxa"/>
          </w:tcPr>
          <w:p w:rsidR="00F820B8" w:rsidRDefault="00F820B8" w:rsidP="004926D8">
            <w:pPr>
              <w:spacing w:after="0"/>
            </w:pPr>
            <w:r>
              <w:rPr>
                <w:rFonts w:hint="eastAsia"/>
                <w:lang w:eastAsia="zh-CN"/>
              </w:rPr>
              <w:t>Issue</w:t>
            </w:r>
            <w:r>
              <w:rPr>
                <w:rFonts w:hint="eastAsia"/>
              </w:rPr>
              <w:t xml:space="preserve"> #</w:t>
            </w:r>
          </w:p>
        </w:tc>
        <w:tc>
          <w:tcPr>
            <w:tcW w:w="4536" w:type="dxa"/>
          </w:tcPr>
          <w:p w:rsidR="00F820B8" w:rsidRDefault="00F820B8" w:rsidP="004926D8">
            <w:pPr>
              <w:spacing w:after="0"/>
            </w:pPr>
            <w:r>
              <w:rPr>
                <w:rFonts w:hint="eastAsia"/>
              </w:rPr>
              <w:t>Description</w:t>
            </w:r>
          </w:p>
        </w:tc>
        <w:tc>
          <w:tcPr>
            <w:tcW w:w="3827" w:type="dxa"/>
          </w:tcPr>
          <w:p w:rsidR="00F820B8" w:rsidRDefault="00F820B8" w:rsidP="004926D8">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rsidTr="004926D8">
        <w:trPr>
          <w:trHeight w:val="90"/>
        </w:trPr>
        <w:tc>
          <w:tcPr>
            <w:tcW w:w="846" w:type="dxa"/>
          </w:tcPr>
          <w:p w:rsidR="00F820B8" w:rsidRDefault="00F820B8" w:rsidP="004926D8">
            <w:pPr>
              <w:spacing w:after="0"/>
            </w:pPr>
            <w:r>
              <w:t>1</w:t>
            </w:r>
          </w:p>
        </w:tc>
        <w:tc>
          <w:tcPr>
            <w:tcW w:w="4536" w:type="dxa"/>
          </w:tcPr>
          <w:p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rsidR="00F820B8" w:rsidRPr="00C26C74" w:rsidRDefault="003259D1" w:rsidP="004926D8">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rsidR="00F820B8" w:rsidRPr="00C26C74" w:rsidRDefault="003259D1" w:rsidP="004926D8">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3259D1" w:rsidP="004926D8">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rsidR="00F820B8" w:rsidRPr="00C26C74" w:rsidRDefault="003259D1" w:rsidP="004926D8">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rsidR="00F820B8" w:rsidRPr="00C26C74" w:rsidRDefault="003259D1"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rsidTr="004926D8">
        <w:trPr>
          <w:trHeight w:val="320"/>
        </w:trPr>
        <w:tc>
          <w:tcPr>
            <w:tcW w:w="846" w:type="dxa"/>
          </w:tcPr>
          <w:p w:rsidR="00F820B8" w:rsidRDefault="00F820B8" w:rsidP="004926D8">
            <w:pPr>
              <w:spacing w:after="0"/>
            </w:pPr>
            <w:r>
              <w:rPr>
                <w:rFonts w:hint="eastAsia"/>
              </w:rPr>
              <w:t>2</w:t>
            </w:r>
          </w:p>
        </w:tc>
        <w:tc>
          <w:tcPr>
            <w:tcW w:w="4536" w:type="dxa"/>
          </w:tcPr>
          <w:p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rsidR="00F820B8" w:rsidRPr="00C26C74" w:rsidRDefault="003259D1"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rsidR="00F820B8" w:rsidRPr="00C26C74" w:rsidRDefault="003259D1"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3259D1"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3259D1"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rsidR="00F820B8" w:rsidRPr="00C26C74" w:rsidRDefault="003259D1" w:rsidP="004926D8">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rsidR="00F820B8" w:rsidRPr="00C26C74" w:rsidRDefault="003259D1" w:rsidP="004926D8">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rsidR="00F820B8" w:rsidRPr="00C26C74" w:rsidRDefault="003259D1" w:rsidP="004926D8">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rsidR="00F820B8" w:rsidRPr="00C26C74" w:rsidRDefault="003259D1" w:rsidP="004926D8">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rsidR="00F820B8" w:rsidRPr="00C26C74" w:rsidRDefault="003259D1" w:rsidP="004926D8">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rsidTr="004926D8">
        <w:tc>
          <w:tcPr>
            <w:tcW w:w="846" w:type="dxa"/>
          </w:tcPr>
          <w:p w:rsidR="00F820B8" w:rsidRDefault="00F820B8" w:rsidP="004926D8">
            <w:pPr>
              <w:spacing w:after="0"/>
              <w:rPr>
                <w:lang w:eastAsia="zh-CN"/>
              </w:rPr>
            </w:pPr>
            <w:r>
              <w:rPr>
                <w:rFonts w:hint="eastAsia"/>
                <w:lang w:eastAsia="zh-CN"/>
              </w:rPr>
              <w:t>3</w:t>
            </w:r>
          </w:p>
        </w:tc>
        <w:tc>
          <w:tcPr>
            <w:tcW w:w="4536" w:type="dxa"/>
          </w:tcPr>
          <w:p w:rsidR="00D53108" w:rsidRPr="00C26C74" w:rsidRDefault="00D53108" w:rsidP="004926D8">
            <w:pPr>
              <w:spacing w:after="0"/>
              <w:rPr>
                <w:sz w:val="20"/>
                <w:szCs w:val="20"/>
                <w:lang w:eastAsia="zh-CN"/>
              </w:rPr>
            </w:pPr>
            <w:r w:rsidRPr="00C26C74">
              <w:rPr>
                <w:sz w:val="20"/>
                <w:szCs w:val="20"/>
                <w:lang w:eastAsia="zh-CN"/>
              </w:rPr>
              <w:t>Others:</w:t>
            </w:r>
          </w:p>
          <w:p w:rsidR="00F820B8" w:rsidRPr="00C26C74" w:rsidRDefault="00F820B8" w:rsidP="00D53108">
            <w:pPr>
              <w:pStyle w:val="afa"/>
              <w:numPr>
                <w:ilvl w:val="0"/>
                <w:numId w:val="33"/>
              </w:numPr>
              <w:spacing w:after="0"/>
              <w:ind w:firstLineChars="0"/>
              <w:rPr>
                <w:sz w:val="20"/>
                <w:szCs w:val="20"/>
                <w:lang w:eastAsia="zh-CN"/>
              </w:rPr>
            </w:pPr>
            <w:r w:rsidRPr="00C26C74">
              <w:rPr>
                <w:sz w:val="20"/>
                <w:szCs w:val="20"/>
                <w:lang w:eastAsia="zh-CN"/>
              </w:rPr>
              <w:t>CORESET/SS for RA-SDT</w:t>
            </w:r>
          </w:p>
          <w:p w:rsidR="00D53108" w:rsidRPr="00C26C74" w:rsidRDefault="00D53108" w:rsidP="00D53108">
            <w:pPr>
              <w:pStyle w:val="afa"/>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rsidR="00D53108" w:rsidRPr="00C26C74" w:rsidRDefault="00D53108" w:rsidP="00D53108">
            <w:pPr>
              <w:pStyle w:val="afa"/>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rsidR="00F820B8" w:rsidRPr="00C26C74" w:rsidRDefault="003259D1" w:rsidP="004926D8">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rsidR="00F820B8" w:rsidRPr="00C26C74" w:rsidRDefault="003259D1" w:rsidP="004926D8">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rsidR="00F820B8" w:rsidRPr="00C26C74" w:rsidRDefault="003259D1" w:rsidP="004926D8">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rsidR="00F820B8" w:rsidRPr="00C26C74" w:rsidRDefault="003259D1"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rsidR="00D53108" w:rsidRPr="00C26C74" w:rsidRDefault="00D53108" w:rsidP="00F820B8">
            <w:pPr>
              <w:spacing w:after="0"/>
              <w:rPr>
                <w:sz w:val="20"/>
                <w:szCs w:val="20"/>
                <w:lang w:eastAsia="zh-CN"/>
              </w:rPr>
            </w:pPr>
            <w:r w:rsidRPr="00C26C74">
              <w:rPr>
                <w:rFonts w:hint="eastAsia"/>
                <w:sz w:val="20"/>
                <w:szCs w:val="20"/>
                <w:lang w:eastAsia="zh-CN"/>
              </w:rPr>
              <w:t>R1-2104227(Nokia)</w:t>
            </w:r>
          </w:p>
          <w:p w:rsidR="00D53108" w:rsidRPr="00C26C74" w:rsidRDefault="003259D1"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rsidR="00492B6B" w:rsidRDefault="00492B6B"/>
    <w:p w:rsidR="004F779C" w:rsidRDefault="004F779C" w:rsidP="00746D7B">
      <w:pPr>
        <w:pStyle w:val="1"/>
      </w:pPr>
      <w:r>
        <w:lastRenderedPageBreak/>
        <w:t>TA validation for CG-SDT</w:t>
      </w:r>
    </w:p>
    <w:p w:rsidR="008C105A" w:rsidRDefault="00030242" w:rsidP="004F779C">
      <w:r>
        <w:rPr>
          <w:noProof/>
          <w:lang w:eastAsia="zh-CN"/>
        </w:rPr>
        <mc:AlternateContent>
          <mc:Choice Requires="wps">
            <w:drawing>
              <wp:inline distT="0" distB="0" distL="0" distR="0" wp14:anchorId="32998248" wp14:editId="4627CEB6">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rsidR="00030242" w:rsidRPr="008C1D01" w:rsidRDefault="00030242"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rsidR="003E3620" w:rsidRDefault="003E3620" w:rsidP="004F779C"/>
    <w:p w:rsidR="00030242" w:rsidRDefault="007A7333" w:rsidP="007A7333">
      <w:pPr>
        <w:pStyle w:val="2"/>
        <w:rPr>
          <w:lang w:eastAsia="zh-CN"/>
        </w:rPr>
      </w:pPr>
      <w:r w:rsidRPr="007A7333">
        <w:rPr>
          <w:lang w:eastAsia="zh-CN"/>
        </w:rPr>
        <w:t>Mechanism for determining the subset of SSBs</w:t>
      </w:r>
    </w:p>
    <w:p w:rsidR="00030242" w:rsidRDefault="00030242" w:rsidP="00030242">
      <w:pPr>
        <w:pStyle w:val="afa"/>
        <w:autoSpaceDE/>
        <w:autoSpaceDN/>
        <w:adjustRightInd/>
        <w:snapToGrid/>
        <w:ind w:firstLineChars="0" w:firstLine="0"/>
        <w:rPr>
          <w:lang w:eastAsia="zh-CN"/>
        </w:rPr>
      </w:pPr>
    </w:p>
    <w:p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rsidR="0063170A" w:rsidRDefault="0063170A" w:rsidP="00030242">
      <w:pPr>
        <w:pStyle w:val="afa"/>
        <w:autoSpaceDE/>
        <w:autoSpaceDN/>
        <w:adjustRightInd/>
        <w:snapToGrid/>
        <w:ind w:firstLineChars="0" w:firstLine="0"/>
        <w:rPr>
          <w:lang w:eastAsia="zh-CN"/>
        </w:rPr>
      </w:pPr>
    </w:p>
    <w:p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rsidR="00DB2B95" w:rsidRPr="00151C22" w:rsidRDefault="00030242" w:rsidP="00151C22">
      <w:pPr>
        <w:pStyle w:val="afa"/>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rsidR="00741A77" w:rsidRDefault="00741A77" w:rsidP="003C32AE">
      <w:pPr>
        <w:pStyle w:val="3"/>
        <w:rPr>
          <w:lang w:eastAsia="zh-CN"/>
        </w:rPr>
      </w:pPr>
      <w:r>
        <w:rPr>
          <w:lang w:eastAsia="zh-CN"/>
        </w:rPr>
        <w:t>First round comments</w:t>
      </w:r>
    </w:p>
    <w:p w:rsidR="00030242" w:rsidRDefault="00030242" w:rsidP="00030242">
      <w:proofErr w:type="gramStart"/>
      <w:r>
        <w:t>Any comments</w:t>
      </w:r>
      <w:r w:rsidR="009F7B23">
        <w:t xml:space="preserve"> on the above options</w:t>
      </w:r>
      <w:r>
        <w:t>?</w:t>
      </w:r>
      <w:proofErr w:type="gramEnd"/>
    </w:p>
    <w:tbl>
      <w:tblPr>
        <w:tblStyle w:val="af7"/>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Pr="00ED00F5" w:rsidRDefault="00ED00F5" w:rsidP="004926D8">
            <w:pPr>
              <w:rPr>
                <w:rFonts w:hint="eastAsia"/>
                <w:lang w:eastAsia="zh-CN"/>
              </w:rPr>
            </w:pPr>
            <w:r>
              <w:rPr>
                <w:rFonts w:hint="eastAsia"/>
                <w:lang w:eastAsia="zh-CN"/>
              </w:rPr>
              <w:t>CATT</w:t>
            </w:r>
          </w:p>
        </w:tc>
        <w:tc>
          <w:tcPr>
            <w:tcW w:w="7611" w:type="dxa"/>
          </w:tcPr>
          <w:p w:rsidR="00030242" w:rsidRPr="00ED00F5" w:rsidRDefault="00ED00F5" w:rsidP="009B0E4C">
            <w:pPr>
              <w:rPr>
                <w:rFonts w:hint="eastAsia"/>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bl>
    <w:p w:rsidR="00030242" w:rsidRDefault="00030242" w:rsidP="00030242"/>
    <w:p w:rsidR="0060115B" w:rsidRDefault="0060115B" w:rsidP="00030242"/>
    <w:p w:rsidR="00741A77" w:rsidRDefault="00741A77" w:rsidP="00741A77">
      <w:pPr>
        <w:pStyle w:val="3"/>
      </w:pPr>
      <w:bookmarkStart w:id="3" w:name="_Toc71661776"/>
      <w:r>
        <w:t>Second round comments</w:t>
      </w:r>
    </w:p>
    <w:p w:rsidR="00030242" w:rsidRDefault="00741A77" w:rsidP="00030242">
      <w:pPr>
        <w:pStyle w:val="afa"/>
        <w:ind w:firstLineChars="0" w:firstLine="0"/>
        <w:rPr>
          <w:sz w:val="20"/>
          <w:szCs w:val="20"/>
          <w:lang w:eastAsia="zh-CN"/>
        </w:rPr>
      </w:pPr>
      <w:r>
        <w:rPr>
          <w:sz w:val="20"/>
          <w:szCs w:val="20"/>
          <w:lang w:eastAsia="zh-CN"/>
        </w:rPr>
        <w:t xml:space="preserve">To be </w:t>
      </w:r>
      <w:r w:rsidR="0029053C">
        <w:rPr>
          <w:sz w:val="20"/>
          <w:szCs w:val="20"/>
          <w:lang w:eastAsia="zh-CN"/>
        </w:rPr>
        <w:t>updated</w:t>
      </w:r>
    </w:p>
    <w:p w:rsidR="00030242" w:rsidRPr="009F7B23" w:rsidRDefault="00030242" w:rsidP="009F7B23">
      <w:pPr>
        <w:rPr>
          <w:sz w:val="20"/>
          <w:szCs w:val="20"/>
          <w:lang w:eastAsia="zh-CN"/>
        </w:rPr>
      </w:pPr>
    </w:p>
    <w:p w:rsidR="00AB0EE7" w:rsidRPr="009F7B23" w:rsidRDefault="00AB0EE7" w:rsidP="009F7B23">
      <w:pPr>
        <w:rPr>
          <w:sz w:val="20"/>
          <w:szCs w:val="20"/>
          <w:lang w:eastAsia="zh-CN"/>
        </w:rPr>
      </w:pPr>
    </w:p>
    <w:p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rsidR="00A01DB6" w:rsidRDefault="00A01DB6" w:rsidP="009F7B23">
      <w:pPr>
        <w:rPr>
          <w:sz w:val="20"/>
          <w:szCs w:val="20"/>
          <w:lang w:eastAsia="zh-CN"/>
        </w:rPr>
      </w:pPr>
    </w:p>
    <w:p w:rsidR="00A01DB6" w:rsidRDefault="00A01DB6" w:rsidP="00A01DB6">
      <w:pPr>
        <w:pStyle w:val="3"/>
        <w:rPr>
          <w:lang w:eastAsia="zh-CN"/>
        </w:rPr>
      </w:pPr>
      <w:r>
        <w:rPr>
          <w:lang w:eastAsia="zh-CN"/>
        </w:rPr>
        <w:t>First round comments</w:t>
      </w:r>
    </w:p>
    <w:p w:rsidR="00030242" w:rsidRDefault="00030242" w:rsidP="00030242">
      <w:proofErr w:type="gramStart"/>
      <w:r>
        <w:t>Any comments</w:t>
      </w:r>
      <w:r w:rsidR="00075560">
        <w:t xml:space="preserve"> to the other potential mechanisms</w:t>
      </w:r>
      <w:r>
        <w:t>?</w:t>
      </w:r>
      <w:proofErr w:type="gramEnd"/>
    </w:p>
    <w:tbl>
      <w:tblPr>
        <w:tblStyle w:val="af7"/>
        <w:tblW w:w="9307" w:type="dxa"/>
        <w:tblLayout w:type="fixed"/>
        <w:tblLook w:val="04A0" w:firstRow="1" w:lastRow="0" w:firstColumn="1" w:lastColumn="0" w:noHBand="0" w:noVBand="1"/>
      </w:tblPr>
      <w:tblGrid>
        <w:gridCol w:w="1696"/>
        <w:gridCol w:w="7611"/>
      </w:tblGrid>
      <w:tr w:rsidR="00030242" w:rsidTr="004926D8">
        <w:tc>
          <w:tcPr>
            <w:tcW w:w="1696" w:type="dxa"/>
          </w:tcPr>
          <w:p w:rsidR="00030242" w:rsidRDefault="00030242" w:rsidP="004926D8">
            <w:r>
              <w:rPr>
                <w:rFonts w:hint="eastAsia"/>
              </w:rPr>
              <w:t>Company</w:t>
            </w:r>
          </w:p>
        </w:tc>
        <w:tc>
          <w:tcPr>
            <w:tcW w:w="7611" w:type="dxa"/>
          </w:tcPr>
          <w:p w:rsidR="00030242" w:rsidRDefault="00030242" w:rsidP="004926D8">
            <w:r>
              <w:rPr>
                <w:rFonts w:hint="eastAsia"/>
              </w:rPr>
              <w:t>Comment</w:t>
            </w:r>
          </w:p>
        </w:tc>
      </w:tr>
      <w:tr w:rsidR="00030242" w:rsidTr="004926D8">
        <w:tc>
          <w:tcPr>
            <w:tcW w:w="1696" w:type="dxa"/>
          </w:tcPr>
          <w:p w:rsidR="00030242" w:rsidRPr="00AD24F8" w:rsidRDefault="00AD24F8" w:rsidP="004926D8">
            <w:pPr>
              <w:rPr>
                <w:rFonts w:hint="eastAsia"/>
                <w:lang w:eastAsia="zh-CN"/>
              </w:rPr>
            </w:pPr>
            <w:r>
              <w:rPr>
                <w:rFonts w:hint="eastAsia"/>
                <w:lang w:eastAsia="zh-CN"/>
              </w:rPr>
              <w:t>CATT</w:t>
            </w:r>
          </w:p>
        </w:tc>
        <w:tc>
          <w:tcPr>
            <w:tcW w:w="7611" w:type="dxa"/>
          </w:tcPr>
          <w:p w:rsidR="00030242" w:rsidRPr="00AD24F8" w:rsidRDefault="00AD24F8" w:rsidP="004926D8">
            <w:pPr>
              <w:rPr>
                <w:rFonts w:hint="eastAsia"/>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rsidTr="004926D8">
        <w:tc>
          <w:tcPr>
            <w:tcW w:w="1696" w:type="dxa"/>
          </w:tcPr>
          <w:p w:rsidR="00030242" w:rsidRDefault="00030242" w:rsidP="004926D8">
            <w:pPr>
              <w:rPr>
                <w:rFonts w:eastAsia="Malgun Gothic"/>
                <w:lang w:eastAsia="ko-KR"/>
              </w:rPr>
            </w:pPr>
          </w:p>
        </w:tc>
        <w:tc>
          <w:tcPr>
            <w:tcW w:w="7611" w:type="dxa"/>
          </w:tcPr>
          <w:p w:rsidR="00030242" w:rsidRDefault="00030242" w:rsidP="004926D8">
            <w:pPr>
              <w:rPr>
                <w:rFonts w:eastAsia="Malgun Gothic"/>
                <w:lang w:eastAsia="ko-KR"/>
              </w:rPr>
            </w:pPr>
          </w:p>
        </w:tc>
      </w:tr>
    </w:tbl>
    <w:p w:rsidR="00030242" w:rsidRDefault="00030242" w:rsidP="00030242"/>
    <w:p w:rsidR="00030242" w:rsidRDefault="00030242" w:rsidP="004F779C"/>
    <w:p w:rsidR="004F779C" w:rsidRDefault="004F779C" w:rsidP="00746D7B">
      <w:pPr>
        <w:pStyle w:val="1"/>
      </w:pPr>
      <w:r>
        <w:t>SSB to PUSCH mapping for CG-SDT</w:t>
      </w:r>
    </w:p>
    <w:p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rsidR="00C2146B" w:rsidRDefault="00EA056F" w:rsidP="00411F0B">
      <w:r>
        <w:rPr>
          <w:rFonts w:ascii="Arial" w:hAnsi="Arial" w:cs="Arial"/>
          <w:noProof/>
          <w:color w:val="000000"/>
          <w:lang w:eastAsia="zh-CN"/>
        </w:rPr>
        <mc:AlternateContent>
          <mc:Choice Requires="wps">
            <w:drawing>
              <wp:inline distT="0" distB="0" distL="0" distR="0" wp14:anchorId="2B33C80A" wp14:editId="7C8DF448">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rsidR="00EA056F" w:rsidRDefault="00EA056F" w:rsidP="00EA056F">
                            <w:pPr>
                              <w:spacing w:after="0"/>
                              <w:rPr>
                                <w:highlight w:val="green"/>
                              </w:rPr>
                            </w:pPr>
                            <w:r>
                              <w:rPr>
                                <w:highlight w:val="green"/>
                              </w:rPr>
                              <w:t>Agreement:</w:t>
                            </w:r>
                          </w:p>
                          <w:p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rsidR="00EA056F" w:rsidRDefault="00EA056F" w:rsidP="00EA056F">
                      <w:pPr>
                        <w:spacing w:after="0"/>
                        <w:rPr>
                          <w:highlight w:val="green"/>
                        </w:rPr>
                      </w:pPr>
                      <w:r>
                        <w:rPr>
                          <w:highlight w:val="green"/>
                        </w:rPr>
                        <w:t>Agreement:</w:t>
                      </w:r>
                    </w:p>
                    <w:p w:rsidR="00EA056F" w:rsidRDefault="00EA056F"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rsidR="00EA056F" w:rsidRDefault="00EA056F"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rsidR="00EA056F" w:rsidRDefault="00EA056F" w:rsidP="00411F0B"/>
    <w:p w:rsidR="00521E3F" w:rsidRPr="00870F9B" w:rsidRDefault="00EA056F" w:rsidP="005D4D6F">
      <w:pPr>
        <w:pStyle w:val="2"/>
        <w:rPr>
          <w:lang w:eastAsia="zh-CN"/>
        </w:rPr>
      </w:pPr>
      <w:r>
        <w:t>SSB-to-PUSCH resource mapping within the CG configuration</w:t>
      </w:r>
      <w:r w:rsidR="00870F9B">
        <w:rPr>
          <w:lang w:eastAsia="zh-CN"/>
        </w:rPr>
        <w:t xml:space="preserve"> </w:t>
      </w:r>
    </w:p>
    <w:p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rsidR="006C779A" w:rsidRDefault="006C779A" w:rsidP="006C779A"/>
    <w:p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rsidR="004D6714" w:rsidRDefault="00EF6585" w:rsidP="004D6714">
      <w:pPr>
        <w:pStyle w:val="afa"/>
        <w:numPr>
          <w:ilvl w:val="0"/>
          <w:numId w:val="21"/>
        </w:numPr>
        <w:ind w:firstLineChars="0"/>
      </w:pPr>
      <w:r>
        <w:t>Consider the following options</w:t>
      </w:r>
      <w:r w:rsidR="00DF37FE">
        <w:t xml:space="preserve"> for the SSB-to-PUSCH resource mapping within the CG configuration</w:t>
      </w:r>
    </w:p>
    <w:p w:rsidR="004D6714" w:rsidRDefault="004D6714" w:rsidP="004D6714">
      <w:pPr>
        <w:pStyle w:val="afa"/>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rsidR="004D6714" w:rsidRDefault="004D6714" w:rsidP="00144D79">
      <w:pPr>
        <w:pStyle w:val="afa"/>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p>
    <w:p w:rsidR="00770166" w:rsidRDefault="00770166" w:rsidP="00770166">
      <w:pPr>
        <w:pStyle w:val="afa"/>
        <w:numPr>
          <w:ilvl w:val="2"/>
          <w:numId w:val="21"/>
        </w:numPr>
        <w:ind w:firstLineChars="0"/>
      </w:pPr>
      <w:r>
        <w:rPr>
          <w:lang w:eastAsia="zh-CN"/>
        </w:rPr>
        <w:t>Mapping ratio and association period could be explicitly signaled or implicitly derived</w:t>
      </w:r>
    </w:p>
    <w:p w:rsidR="004D6714" w:rsidRPr="007B433E" w:rsidRDefault="004D6714" w:rsidP="00865E52">
      <w:pPr>
        <w:pStyle w:val="afa"/>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rsidR="0076453C" w:rsidRDefault="0076453C" w:rsidP="0076453C"/>
    <w:p w:rsidR="004D6714" w:rsidRDefault="004D6714" w:rsidP="0076453C">
      <w:pPr>
        <w:rPr>
          <w:lang w:eastAsia="zh-CN"/>
        </w:rPr>
      </w:pPr>
      <w:r>
        <w:rPr>
          <w:rFonts w:hint="eastAsia"/>
          <w:lang w:eastAsia="zh-CN"/>
        </w:rPr>
        <w:lastRenderedPageBreak/>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rsidR="0076453C" w:rsidRDefault="0076453C" w:rsidP="007B433E"/>
    <w:p w:rsidR="00065883" w:rsidRDefault="00065883" w:rsidP="00065883">
      <w:pPr>
        <w:pStyle w:val="3"/>
      </w:pPr>
      <w:r>
        <w:t>First round comments</w:t>
      </w:r>
    </w:p>
    <w:p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1B4C0C" w:rsidRDefault="001B4C0C" w:rsidP="00790EB8">
            <w:pPr>
              <w:rPr>
                <w:rFonts w:hint="eastAsia"/>
                <w:lang w:eastAsia="zh-CN"/>
              </w:rPr>
            </w:pPr>
            <w:r>
              <w:rPr>
                <w:rFonts w:hint="eastAsia"/>
                <w:lang w:eastAsia="zh-CN"/>
              </w:rPr>
              <w:t>CATT</w:t>
            </w:r>
          </w:p>
        </w:tc>
        <w:tc>
          <w:tcPr>
            <w:tcW w:w="7611" w:type="dxa"/>
          </w:tcPr>
          <w:p w:rsidR="00065883" w:rsidRPr="001B4C0C" w:rsidRDefault="001B4C0C" w:rsidP="001126CE">
            <w:pPr>
              <w:rPr>
                <w:rFonts w:hint="eastAsia"/>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w:t>
            </w:r>
            <w:r w:rsidR="001126CE" w:rsidRPr="00865E52">
              <w:t>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D7433F" w:rsidRDefault="00D7433F" w:rsidP="00D7433F">
      <w:pPr>
        <w:pStyle w:val="3"/>
      </w:pPr>
      <w:r>
        <w:t>Second round comments</w:t>
      </w:r>
    </w:p>
    <w:p w:rsidR="00C57C80" w:rsidRDefault="00C57C80" w:rsidP="00C57C80">
      <w:pPr>
        <w:pStyle w:val="afa"/>
        <w:ind w:firstLineChars="0" w:firstLine="0"/>
        <w:rPr>
          <w:sz w:val="20"/>
          <w:szCs w:val="20"/>
          <w:lang w:eastAsia="zh-CN"/>
        </w:rPr>
      </w:pPr>
      <w:r>
        <w:rPr>
          <w:sz w:val="20"/>
          <w:szCs w:val="20"/>
          <w:lang w:eastAsia="zh-CN"/>
        </w:rPr>
        <w:t>To be added</w:t>
      </w:r>
    </w:p>
    <w:p w:rsidR="00D7433F" w:rsidRDefault="00D7433F" w:rsidP="007B433E"/>
    <w:p w:rsidR="00962F79" w:rsidRDefault="00962F79" w:rsidP="007B433E">
      <w:pPr>
        <w:rPr>
          <w:lang w:eastAsia="zh-CN"/>
        </w:rPr>
      </w:pPr>
    </w:p>
    <w:p w:rsidR="00C2146B" w:rsidRPr="00D870B4" w:rsidRDefault="00EA056F" w:rsidP="00D870B4">
      <w:pPr>
        <w:pStyle w:val="2"/>
        <w:rPr>
          <w:lang w:eastAsia="zh-CN"/>
        </w:rPr>
      </w:pPr>
      <w:r>
        <w:t>Specific changes to the CG configuration</w:t>
      </w:r>
    </w:p>
    <w:p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rsidR="00A7319D" w:rsidRDefault="00A7319D" w:rsidP="00A7319D">
      <w:pPr>
        <w:pStyle w:val="afa"/>
        <w:numPr>
          <w:ilvl w:val="0"/>
          <w:numId w:val="41"/>
        </w:numPr>
        <w:ind w:firstLineChars="0"/>
        <w:rPr>
          <w:lang w:eastAsia="zh-CN"/>
        </w:rPr>
      </w:pPr>
      <w:r>
        <w:rPr>
          <w:lang w:eastAsia="zh-CN"/>
        </w:rPr>
        <w:t>Support of multiple DMRS resources</w:t>
      </w:r>
      <w:r w:rsidR="00754FF6">
        <w:rPr>
          <w:lang w:eastAsia="zh-CN"/>
        </w:rPr>
        <w:t xml:space="preserve"> [7][11][12][16]</w:t>
      </w:r>
    </w:p>
    <w:p w:rsidR="00A7319D" w:rsidRDefault="005634FE" w:rsidP="00A7319D">
      <w:pPr>
        <w:pStyle w:val="afa"/>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rsidR="00262538" w:rsidRDefault="00262538" w:rsidP="00A7319D">
      <w:pPr>
        <w:pStyle w:val="afa"/>
        <w:numPr>
          <w:ilvl w:val="0"/>
          <w:numId w:val="41"/>
        </w:numPr>
        <w:ind w:firstLineChars="0"/>
        <w:rPr>
          <w:lang w:eastAsia="zh-CN"/>
        </w:rPr>
      </w:pPr>
      <w:r>
        <w:rPr>
          <w:lang w:eastAsia="zh-CN"/>
        </w:rPr>
        <w:t>Candidate values of CG periodicity [11][18]</w:t>
      </w:r>
    </w:p>
    <w:p w:rsidR="00A7319D" w:rsidRDefault="00A7319D" w:rsidP="00A7319D">
      <w:pPr>
        <w:rPr>
          <w:lang w:eastAsia="zh-CN"/>
        </w:rPr>
      </w:pPr>
    </w:p>
    <w:p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rsidR="00107467" w:rsidRDefault="00754FF6" w:rsidP="00475D56">
      <w:pPr>
        <w:rPr>
          <w:lang w:eastAsia="zh-CN"/>
        </w:rPr>
      </w:pPr>
      <w:r>
        <w:rPr>
          <w:rFonts w:hint="eastAsia"/>
          <w:lang w:eastAsia="zh-CN"/>
        </w:rPr>
        <w:t>C</w:t>
      </w:r>
      <w:r>
        <w:rPr>
          <w:lang w:eastAsia="zh-CN"/>
        </w:rPr>
        <w:t>onsider the following changes to the CG configuration</w:t>
      </w:r>
    </w:p>
    <w:p w:rsidR="00475D56" w:rsidRDefault="00475D56" w:rsidP="00754FF6">
      <w:pPr>
        <w:pStyle w:val="afa"/>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rsidR="00754FF6" w:rsidRDefault="00754FF6" w:rsidP="00754FF6">
      <w:pPr>
        <w:pStyle w:val="afa"/>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rsidR="00754FF6" w:rsidRDefault="00754FF6" w:rsidP="005634FE">
      <w:pPr>
        <w:pStyle w:val="afa"/>
        <w:numPr>
          <w:ilvl w:val="1"/>
          <w:numId w:val="44"/>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rsidR="00754FF6" w:rsidRDefault="00754FF6" w:rsidP="005634FE">
      <w:pPr>
        <w:pStyle w:val="afa"/>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rsidR="00262538" w:rsidRDefault="00ED20E1" w:rsidP="00262538">
      <w:pPr>
        <w:pStyle w:val="afa"/>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rsidR="00754FF6" w:rsidRDefault="00754FF6" w:rsidP="00411F0B"/>
    <w:p w:rsidR="00F5700F" w:rsidRDefault="00F5700F" w:rsidP="00F5700F">
      <w:pPr>
        <w:pStyle w:val="3"/>
      </w:pPr>
      <w:r>
        <w:t>First round comments</w:t>
      </w:r>
    </w:p>
    <w:p w:rsidR="00DC6AE4" w:rsidRPr="00DF4066" w:rsidRDefault="00DC6AE4" w:rsidP="00DC6AE4">
      <w:proofErr w:type="gramStart"/>
      <w:r>
        <w:t>Any comments?</w:t>
      </w:r>
      <w:proofErr w:type="gramEnd"/>
    </w:p>
    <w:tbl>
      <w:tblPr>
        <w:tblStyle w:val="af7"/>
        <w:tblW w:w="9307" w:type="dxa"/>
        <w:tblLayout w:type="fixed"/>
        <w:tblLook w:val="04A0" w:firstRow="1" w:lastRow="0" w:firstColumn="1" w:lastColumn="0" w:noHBand="0" w:noVBand="1"/>
      </w:tblPr>
      <w:tblGrid>
        <w:gridCol w:w="1696"/>
        <w:gridCol w:w="7611"/>
      </w:tblGrid>
      <w:tr w:rsidR="00DC6AE4" w:rsidTr="005C5D6A">
        <w:tc>
          <w:tcPr>
            <w:tcW w:w="1696" w:type="dxa"/>
          </w:tcPr>
          <w:p w:rsidR="00DC6AE4" w:rsidRDefault="00DC6AE4" w:rsidP="005C5D6A">
            <w:r>
              <w:rPr>
                <w:rFonts w:hint="eastAsia"/>
              </w:rPr>
              <w:t>Company</w:t>
            </w:r>
          </w:p>
        </w:tc>
        <w:tc>
          <w:tcPr>
            <w:tcW w:w="7611" w:type="dxa"/>
          </w:tcPr>
          <w:p w:rsidR="00DC6AE4" w:rsidRDefault="00DC6AE4" w:rsidP="005C5D6A">
            <w:r>
              <w:rPr>
                <w:rFonts w:hint="eastAsia"/>
              </w:rPr>
              <w:t>Comment</w:t>
            </w:r>
          </w:p>
        </w:tc>
      </w:tr>
      <w:tr w:rsidR="00DC6AE4" w:rsidTr="005C5D6A">
        <w:tc>
          <w:tcPr>
            <w:tcW w:w="1696" w:type="dxa"/>
          </w:tcPr>
          <w:p w:rsidR="00DC6AE4" w:rsidRPr="001126CE" w:rsidRDefault="001126CE" w:rsidP="005C5D6A">
            <w:pPr>
              <w:rPr>
                <w:rFonts w:hint="eastAsia"/>
                <w:lang w:eastAsia="zh-CN"/>
              </w:rPr>
            </w:pPr>
            <w:r>
              <w:rPr>
                <w:rFonts w:hint="eastAsia"/>
                <w:lang w:eastAsia="zh-CN"/>
              </w:rPr>
              <w:t>CATT</w:t>
            </w:r>
          </w:p>
        </w:tc>
        <w:tc>
          <w:tcPr>
            <w:tcW w:w="7611" w:type="dxa"/>
          </w:tcPr>
          <w:p w:rsidR="00F15B18" w:rsidRDefault="00F15B18" w:rsidP="005C5D6A">
            <w:pPr>
              <w:rPr>
                <w:rFonts w:hint="eastAsia"/>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w:t>
            </w:r>
            <w:r>
              <w:rPr>
                <w:rFonts w:hint="eastAsia"/>
                <w:lang w:eastAsia="zh-CN"/>
              </w:rPr>
              <w:lastRenderedPageBreak/>
              <w:t xml:space="preserve">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rsidR="00DC6AE4" w:rsidRDefault="004F73E6" w:rsidP="004F73E6">
            <w:pPr>
              <w:rPr>
                <w:rFonts w:hint="eastAsia"/>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rsidR="005C42C2" w:rsidRDefault="005C42C2" w:rsidP="004F73E6">
            <w:pPr>
              <w:rPr>
                <w:rFonts w:hint="eastAsia"/>
                <w:lang w:eastAsia="zh-CN"/>
              </w:rPr>
            </w:pPr>
            <w:r>
              <w:rPr>
                <w:rFonts w:hint="eastAsia"/>
                <w:lang w:eastAsia="zh-CN"/>
              </w:rPr>
              <w:t>So we prefer to Alt.2.</w:t>
            </w:r>
          </w:p>
          <w:p w:rsidR="005C42C2" w:rsidRPr="004F73E6" w:rsidRDefault="005C42C2" w:rsidP="004F73E6">
            <w:pPr>
              <w:rPr>
                <w:rFonts w:hint="eastAsia"/>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rsidTr="005C5D6A">
        <w:tc>
          <w:tcPr>
            <w:tcW w:w="1696" w:type="dxa"/>
          </w:tcPr>
          <w:p w:rsidR="00DC6AE4" w:rsidRPr="005E2638" w:rsidRDefault="00DC6AE4" w:rsidP="005C5D6A">
            <w:pPr>
              <w:rPr>
                <w:rFonts w:eastAsia="Malgun Gothic"/>
                <w:lang w:eastAsia="ko-KR"/>
              </w:rPr>
            </w:pPr>
          </w:p>
        </w:tc>
        <w:tc>
          <w:tcPr>
            <w:tcW w:w="7611" w:type="dxa"/>
          </w:tcPr>
          <w:p w:rsidR="00DC6AE4" w:rsidRPr="005E2638" w:rsidRDefault="00DC6AE4" w:rsidP="005C5D6A">
            <w:pPr>
              <w:rPr>
                <w:rFonts w:eastAsia="Malgun Gothic"/>
                <w:lang w:eastAsia="ko-KR"/>
              </w:rPr>
            </w:pPr>
          </w:p>
        </w:tc>
      </w:tr>
    </w:tbl>
    <w:p w:rsidR="00065883" w:rsidRDefault="00065883" w:rsidP="00411F0B"/>
    <w:p w:rsidR="004C2F89" w:rsidRDefault="004C2F89" w:rsidP="004C2F89">
      <w:pPr>
        <w:pStyle w:val="3"/>
      </w:pPr>
      <w:r>
        <w:t>Second round comments</w:t>
      </w:r>
    </w:p>
    <w:p w:rsidR="00065883" w:rsidRDefault="004C2F89" w:rsidP="00411F0B">
      <w:pPr>
        <w:rPr>
          <w:lang w:eastAsia="zh-CN"/>
        </w:rPr>
      </w:pPr>
      <w:r>
        <w:rPr>
          <w:lang w:eastAsia="zh-CN"/>
        </w:rPr>
        <w:t>To be updated</w:t>
      </w:r>
    </w:p>
    <w:p w:rsidR="00A72420" w:rsidRDefault="00A72420" w:rsidP="00411F0B"/>
    <w:p w:rsidR="00077886" w:rsidRDefault="00077886" w:rsidP="004F1507">
      <w:pPr>
        <w:pStyle w:val="1"/>
      </w:pPr>
      <w:r>
        <w:rPr>
          <w:rFonts w:hint="eastAsia"/>
          <w:lang w:eastAsia="zh-CN"/>
        </w:rPr>
        <w:t>O</w:t>
      </w:r>
      <w:r>
        <w:rPr>
          <w:lang w:eastAsia="zh-CN"/>
        </w:rPr>
        <w:t>thers</w:t>
      </w:r>
    </w:p>
    <w:p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rsidR="00160C57" w:rsidRPr="00160C57" w:rsidRDefault="00160C57" w:rsidP="00160C57">
      <w:pPr>
        <w:pStyle w:val="afa"/>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rsidR="00160C57" w:rsidRDefault="00160C57" w:rsidP="004F1507">
      <w:pPr>
        <w:rPr>
          <w:lang w:eastAsia="zh-CN"/>
        </w:rPr>
      </w:pPr>
    </w:p>
    <w:p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rsidR="004F779C" w:rsidRDefault="004F779C"/>
    <w:p w:rsidR="00E06368" w:rsidRDefault="00E06368" w:rsidP="00E06368">
      <w:proofErr w:type="gramStart"/>
      <w:r>
        <w:t xml:space="preserve">Any </w:t>
      </w:r>
      <w:r w:rsidR="008E3C09">
        <w:t xml:space="preserve">further </w:t>
      </w:r>
      <w:r>
        <w:t>comments?</w:t>
      </w:r>
      <w:proofErr w:type="gramEnd"/>
    </w:p>
    <w:tbl>
      <w:tblPr>
        <w:tblStyle w:val="af7"/>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C42C2" w:rsidRDefault="005C42C2" w:rsidP="00FA6BA7">
            <w:pPr>
              <w:rPr>
                <w:rFonts w:hint="eastAsia"/>
                <w:lang w:eastAsia="zh-CN"/>
              </w:rPr>
            </w:pPr>
            <w:r>
              <w:rPr>
                <w:rFonts w:hint="eastAsia"/>
                <w:lang w:eastAsia="zh-CN"/>
              </w:rPr>
              <w:t>CATT</w:t>
            </w:r>
          </w:p>
        </w:tc>
        <w:tc>
          <w:tcPr>
            <w:tcW w:w="7611" w:type="dxa"/>
          </w:tcPr>
          <w:p w:rsidR="00E06368" w:rsidRPr="005C42C2" w:rsidRDefault="005C42C2" w:rsidP="00FA6BA7">
            <w:pPr>
              <w:rPr>
                <w:rFonts w:hint="eastAsia"/>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bookmarkStart w:id="4" w:name="_GoBack"/>
            <w:bookmarkEnd w:id="4"/>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1"/>
      </w:pPr>
      <w:r>
        <w:t>Summary</w:t>
      </w:r>
    </w:p>
    <w:p w:rsidR="00492B6B" w:rsidRDefault="00F0042E" w:rsidP="005B5F0D">
      <w:pPr>
        <w:pStyle w:val="a4"/>
        <w:rPr>
          <w:lang w:eastAsia="zh-CN"/>
        </w:rPr>
      </w:pPr>
      <w:r w:rsidRPr="00F0042E">
        <w:rPr>
          <w:highlight w:val="yellow"/>
        </w:rPr>
        <w:t>The final proposals will be added later.</w:t>
      </w:r>
    </w:p>
    <w:p w:rsidR="00045A81" w:rsidRPr="00F27D3C" w:rsidRDefault="00045A81" w:rsidP="005B5F0D">
      <w:pPr>
        <w:pStyle w:val="a4"/>
        <w:rPr>
          <w:lang w:eastAsia="zh-CN"/>
        </w:rPr>
      </w:pPr>
    </w:p>
    <w:p w:rsidR="00492B6B" w:rsidRDefault="00492B6B"/>
    <w:p w:rsidR="00F0042E" w:rsidRDefault="00F0042E"/>
    <w:p w:rsidR="00492B6B" w:rsidRDefault="005E761D">
      <w:pPr>
        <w:pStyle w:val="1"/>
      </w:pPr>
      <w:r>
        <w:rPr>
          <w:rFonts w:hint="eastAsia"/>
        </w:rPr>
        <w:t>References</w:t>
      </w:r>
    </w:p>
    <w:p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rsidR="000F72C3" w:rsidRDefault="000F72C3">
      <w:pPr>
        <w:autoSpaceDE/>
        <w:autoSpaceDN/>
        <w:adjustRightInd/>
        <w:snapToGrid/>
        <w:spacing w:after="0"/>
        <w:jc w:val="left"/>
        <w:rPr>
          <w:sz w:val="20"/>
          <w:szCs w:val="20"/>
        </w:rPr>
      </w:pPr>
      <w:r>
        <w:rPr>
          <w:sz w:val="20"/>
          <w:szCs w:val="20"/>
        </w:rPr>
        <w:br w:type="page"/>
      </w:r>
    </w:p>
    <w:p w:rsidR="00492B6B" w:rsidRDefault="005E761D">
      <w:pPr>
        <w:pStyle w:val="1"/>
      </w:pPr>
      <w:r>
        <w:lastRenderedPageBreak/>
        <w:t>Appendix</w:t>
      </w:r>
    </w:p>
    <w:p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af7"/>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306466">
            <w:pPr>
              <w:spacing w:after="0"/>
              <w:rPr>
                <w:sz w:val="20"/>
                <w:szCs w:val="20"/>
                <w:lang w:eastAsia="zh-CN"/>
              </w:rPr>
            </w:pPr>
            <w:r w:rsidRPr="000F72C3">
              <w:rPr>
                <w:sz w:val="20"/>
                <w:szCs w:val="20"/>
              </w:rPr>
              <w:t>R1-2104227</w:t>
            </w:r>
          </w:p>
          <w:p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9D2CBE" w:rsidRPr="009D2CBE" w:rsidRDefault="009D2CBE" w:rsidP="009D2CBE">
            <w:pPr>
              <w:rPr>
                <w:b/>
                <w:bCs/>
                <w:sz w:val="20"/>
              </w:rPr>
            </w:pPr>
            <w:r w:rsidRPr="009D2CBE">
              <w:rPr>
                <w:b/>
                <w:bCs/>
                <w:sz w:val="20"/>
              </w:rPr>
              <w:t>On CG resource association with SSB</w:t>
            </w:r>
          </w:p>
          <w:p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rsidR="009D2CBE" w:rsidRPr="009D2CBE" w:rsidRDefault="009D2CBE" w:rsidP="009D2CBE">
            <w:pPr>
              <w:spacing w:before="240"/>
              <w:rPr>
                <w:b/>
                <w:bCs/>
                <w:sz w:val="20"/>
              </w:rPr>
            </w:pPr>
            <w:r w:rsidRPr="009D2CBE">
              <w:rPr>
                <w:b/>
                <w:bCs/>
                <w:sz w:val="20"/>
              </w:rPr>
              <w:t>On TA validity within and across SSBs</w:t>
            </w:r>
          </w:p>
          <w:p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rsidR="009D2CBE" w:rsidRPr="009D2CBE" w:rsidRDefault="009D2CBE" w:rsidP="009D2CBE">
            <w:pPr>
              <w:spacing w:before="240"/>
              <w:rPr>
                <w:b/>
                <w:bCs/>
                <w:sz w:val="20"/>
              </w:rPr>
            </w:pPr>
            <w:r w:rsidRPr="009D2CBE">
              <w:rPr>
                <w:b/>
                <w:bCs/>
                <w:sz w:val="20"/>
              </w:rPr>
              <w:t>On PUSCH repetition with SDT-CG-PUSCH</w:t>
            </w:r>
          </w:p>
          <w:p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042197">
            <w:pPr>
              <w:spacing w:after="0"/>
              <w:rPr>
                <w:sz w:val="20"/>
                <w:szCs w:val="20"/>
                <w:lang w:eastAsia="zh-CN"/>
              </w:rPr>
            </w:pPr>
            <w:r>
              <w:rPr>
                <w:sz w:val="20"/>
                <w:szCs w:val="20"/>
                <w:lang w:eastAsia="zh-CN"/>
              </w:rPr>
              <w:lastRenderedPageBreak/>
              <w:t>R1-2104282</w:t>
            </w:r>
          </w:p>
          <w:p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tc>
          <w:tcPr>
            <w:tcW w:w="1413" w:type="dxa"/>
            <w:tcBorders>
              <w:top w:val="single" w:sz="4" w:space="0" w:color="auto"/>
              <w:left w:val="single" w:sz="4" w:space="0" w:color="auto"/>
              <w:bottom w:val="single" w:sz="4" w:space="0" w:color="auto"/>
              <w:right w:val="single" w:sz="4" w:space="0" w:color="auto"/>
            </w:tcBorders>
          </w:tcPr>
          <w:p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tc>
          <w:tcPr>
            <w:tcW w:w="1413" w:type="dxa"/>
            <w:tcBorders>
              <w:top w:val="single" w:sz="4" w:space="0" w:color="auto"/>
              <w:left w:val="single" w:sz="4" w:space="0" w:color="auto"/>
              <w:bottom w:val="single" w:sz="4" w:space="0" w:color="auto"/>
              <w:right w:val="single" w:sz="4" w:space="0" w:color="auto"/>
            </w:tcBorders>
          </w:tcPr>
          <w:p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rsidR="008202B5" w:rsidRPr="00303CAA" w:rsidRDefault="008202B5" w:rsidP="00083C60">
            <w:pPr>
              <w:pStyle w:val="afa"/>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rsidR="008202B5" w:rsidRPr="00303CAA" w:rsidRDefault="008202B5" w:rsidP="00083C60">
            <w:pPr>
              <w:pStyle w:val="afa"/>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rsidR="00BD6306" w:rsidRPr="008202B5" w:rsidRDefault="008202B5" w:rsidP="00083C60">
            <w:pPr>
              <w:pStyle w:val="afa"/>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tc>
          <w:tcPr>
            <w:tcW w:w="1413" w:type="dxa"/>
            <w:tcBorders>
              <w:top w:val="single" w:sz="4" w:space="0" w:color="auto"/>
              <w:left w:val="single" w:sz="4" w:space="0" w:color="auto"/>
              <w:bottom w:val="single" w:sz="4" w:space="0" w:color="auto"/>
              <w:right w:val="single" w:sz="4" w:space="0" w:color="auto"/>
            </w:tcBorders>
          </w:tcPr>
          <w:p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8202B5" w:rsidRPr="008202B5" w:rsidRDefault="008202B5" w:rsidP="008202B5">
            <w:pPr>
              <w:spacing w:after="0"/>
              <w:rPr>
                <w:b/>
                <w:sz w:val="20"/>
                <w:szCs w:val="20"/>
              </w:rPr>
            </w:pPr>
            <w:r w:rsidRPr="008202B5">
              <w:rPr>
                <w:b/>
                <w:sz w:val="20"/>
                <w:szCs w:val="20"/>
              </w:rPr>
              <w:t>Proposal 1</w:t>
            </w:r>
          </w:p>
          <w:p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rsidR="008202B5" w:rsidRPr="008202B5" w:rsidRDefault="008202B5" w:rsidP="008202B5">
            <w:pPr>
              <w:spacing w:after="0"/>
              <w:rPr>
                <w:b/>
                <w:sz w:val="20"/>
                <w:szCs w:val="20"/>
              </w:rPr>
            </w:pPr>
            <w:r w:rsidRPr="008202B5">
              <w:rPr>
                <w:b/>
                <w:sz w:val="20"/>
                <w:szCs w:val="20"/>
              </w:rPr>
              <w:t>Proposal 2</w:t>
            </w:r>
          </w:p>
          <w:p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R1-2105073</w:t>
            </w:r>
          </w:p>
          <w:p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R1-2105283</w:t>
            </w:r>
          </w:p>
          <w:p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rsidR="00327998" w:rsidRPr="00327998" w:rsidRDefault="00327998" w:rsidP="00083C60">
            <w:pPr>
              <w:pStyle w:val="afa"/>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327998">
            <w:pPr>
              <w:spacing w:after="0"/>
              <w:ind w:left="100" w:hangingChars="50" w:hanging="100"/>
              <w:jc w:val="left"/>
              <w:rPr>
                <w:sz w:val="20"/>
                <w:szCs w:val="20"/>
                <w:lang w:eastAsia="zh-CN"/>
              </w:rPr>
            </w:pPr>
            <w:r>
              <w:rPr>
                <w:rFonts w:hint="eastAsia"/>
                <w:sz w:val="20"/>
                <w:szCs w:val="20"/>
                <w:lang w:eastAsia="zh-CN"/>
              </w:rPr>
              <w:t>R1-2105415</w:t>
            </w:r>
          </w:p>
          <w:p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rsidR="00327998" w:rsidRPr="00327998" w:rsidRDefault="00327998" w:rsidP="00083C60">
            <w:pPr>
              <w:pStyle w:val="afa"/>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rsidR="00327998" w:rsidRPr="00327998" w:rsidRDefault="00327998" w:rsidP="00327998">
            <w:pPr>
              <w:ind w:leftChars="9" w:left="20"/>
              <w:rPr>
                <w:b/>
                <w:bCs/>
                <w:i/>
                <w:iCs/>
                <w:sz w:val="20"/>
              </w:rPr>
            </w:pPr>
            <w:r w:rsidRPr="00327998">
              <w:rPr>
                <w:b/>
                <w:bCs/>
                <w:i/>
                <w:iCs/>
                <w:sz w:val="20"/>
              </w:rPr>
              <w:t>Proposal 8: CS-RNTI can be reused for retransmission of CG-SDT.</w:t>
            </w:r>
          </w:p>
          <w:p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tc>
          <w:tcPr>
            <w:tcW w:w="1413" w:type="dxa"/>
            <w:tcBorders>
              <w:top w:val="single" w:sz="4" w:space="0" w:color="auto"/>
              <w:left w:val="single" w:sz="4" w:space="0" w:color="auto"/>
              <w:bottom w:val="single" w:sz="4" w:space="0" w:color="auto"/>
              <w:right w:val="single" w:sz="4" w:space="0" w:color="auto"/>
            </w:tcBorders>
          </w:tcPr>
          <w:p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rsidR="00CD230F" w:rsidRPr="00CD230F" w:rsidRDefault="00CD230F" w:rsidP="00083C60">
            <w:pPr>
              <w:pStyle w:val="a9"/>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rsidR="00CD230F" w:rsidRPr="00CD230F" w:rsidRDefault="00CD230F" w:rsidP="00083C60">
            <w:pPr>
              <w:pStyle w:val="a9"/>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tc>
          <w:tcPr>
            <w:tcW w:w="1413" w:type="dxa"/>
            <w:tcBorders>
              <w:top w:val="single" w:sz="4" w:space="0" w:color="auto"/>
              <w:left w:val="single" w:sz="4" w:space="0" w:color="auto"/>
              <w:bottom w:val="single" w:sz="4" w:space="0" w:color="auto"/>
              <w:right w:val="single" w:sz="4" w:space="0" w:color="auto"/>
            </w:tcBorders>
          </w:tcPr>
          <w:p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tc>
          <w:tcPr>
            <w:tcW w:w="1413" w:type="dxa"/>
            <w:tcBorders>
              <w:top w:val="single" w:sz="4" w:space="0" w:color="auto"/>
              <w:left w:val="single" w:sz="4" w:space="0" w:color="auto"/>
              <w:bottom w:val="single" w:sz="4" w:space="0" w:color="auto"/>
              <w:right w:val="single" w:sz="4" w:space="0" w:color="auto"/>
            </w:tcBorders>
          </w:tcPr>
          <w:p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tc>
          <w:tcPr>
            <w:tcW w:w="1413" w:type="dxa"/>
            <w:tcBorders>
              <w:top w:val="single" w:sz="4" w:space="0" w:color="auto"/>
              <w:left w:val="single" w:sz="4" w:space="0" w:color="auto"/>
              <w:bottom w:val="single" w:sz="4" w:space="0" w:color="auto"/>
              <w:right w:val="single" w:sz="4" w:space="0" w:color="auto"/>
            </w:tcBorders>
          </w:tcPr>
          <w:p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8A5ED5" w:rsidRDefault="008A5ED5" w:rsidP="009A1BBF">
            <w:pPr>
              <w:spacing w:after="0"/>
              <w:rPr>
                <w:rFonts w:eastAsia="Malgun Gothic"/>
                <w:sz w:val="20"/>
                <w:szCs w:val="20"/>
                <w:lang w:eastAsia="ko-KR"/>
              </w:rPr>
            </w:pP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9D1" w:rsidRDefault="003259D1" w:rsidP="005020B0">
      <w:pPr>
        <w:spacing w:after="0"/>
      </w:pPr>
      <w:r>
        <w:separator/>
      </w:r>
    </w:p>
  </w:endnote>
  <w:endnote w:type="continuationSeparator" w:id="0">
    <w:p w:rsidR="003259D1" w:rsidRDefault="003259D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9D1" w:rsidRDefault="003259D1" w:rsidP="005020B0">
      <w:pPr>
        <w:spacing w:after="0"/>
      </w:pPr>
      <w:r>
        <w:separator/>
      </w:r>
    </w:p>
  </w:footnote>
  <w:footnote w:type="continuationSeparator" w:id="0">
    <w:p w:rsidR="003259D1" w:rsidRDefault="003259D1"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6F58230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0"/>
  </w:num>
  <w:num w:numId="25">
    <w:abstractNumId w:val="16"/>
  </w:num>
  <w:num w:numId="26">
    <w:abstractNumId w:val="4"/>
  </w:num>
  <w:num w:numId="27">
    <w:abstractNumId w:val="9"/>
  </w:num>
  <w:num w:numId="28">
    <w:abstractNumId w:val="35"/>
  </w:num>
  <w:num w:numId="29">
    <w:abstractNumId w:val="39"/>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a"/>
    <w:uiPriority w:val="34"/>
    <w:qFormat/>
    <w:rsid w:val="00AC65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0FB03-9956-4334-99FE-9CA71502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5</cp:revision>
  <cp:lastPrinted>2007-06-18T05:08:00Z</cp:lastPrinted>
  <dcterms:created xsi:type="dcterms:W3CDTF">2021-05-19T05:35:00Z</dcterms:created>
  <dcterms:modified xsi:type="dcterms:W3CDTF">2021-05-19T06:36:00Z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