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27C2F691" w:rsidR="00E22E39" w:rsidRPr="000B0639" w:rsidRDefault="00D7440A" w:rsidP="004B61B3">
      <w:pPr>
        <w:pStyle w:val="3GPPHeader"/>
      </w:pPr>
      <w:r w:rsidRPr="000B0639">
        <w:t>3GPP</w:t>
      </w:r>
      <w:r w:rsidR="00136C0E" w:rsidRPr="000B0639">
        <w:t xml:space="preserve"> TSG RAN WG1 #</w:t>
      </w:r>
      <w:r w:rsidR="00BF1725" w:rsidRPr="000B0639">
        <w:t>10</w:t>
      </w:r>
      <w:r w:rsidR="007C6B0B">
        <w:t>5</w:t>
      </w:r>
      <w:r w:rsidR="00E312E8">
        <w:t>-</w:t>
      </w:r>
      <w:r w:rsidR="00BF1725" w:rsidRPr="000B0639">
        <w:t>e</w:t>
      </w:r>
      <w:r w:rsidR="00E22E39" w:rsidRPr="000B0639">
        <w:tab/>
      </w:r>
      <w:r w:rsidR="00136C0E" w:rsidRPr="000B0639">
        <w:t>R1-</w:t>
      </w:r>
      <w:r w:rsidR="00BF1725" w:rsidRPr="000B0639">
        <w:t>2</w:t>
      </w:r>
      <w:r w:rsidR="00D261E7">
        <w:t>1</w:t>
      </w:r>
      <w:r w:rsidR="00AA0CE3">
        <w:t>0</w:t>
      </w:r>
      <w:r w:rsidR="00377720">
        <w:t>5761</w:t>
      </w:r>
    </w:p>
    <w:p w14:paraId="378E7328" w14:textId="469B4BC6"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007C6B0B">
        <w:t>May</w:t>
      </w:r>
      <w:r w:rsidR="00D25DA2">
        <w:t xml:space="preserve"> 1</w:t>
      </w:r>
      <w:r w:rsidR="007C6B0B">
        <w:t>0</w:t>
      </w:r>
      <w:r w:rsidR="00E22E39" w:rsidRPr="000B0639">
        <w:rPr>
          <w:vertAlign w:val="superscript"/>
        </w:rPr>
        <w:t>th</w:t>
      </w:r>
      <w:r w:rsidR="00E22E39" w:rsidRPr="000B0639">
        <w:t xml:space="preserve"> – </w:t>
      </w:r>
      <w:r w:rsidR="00D25DA2">
        <w:t>2</w:t>
      </w:r>
      <w:r w:rsidR="007C6B0B">
        <w:t>7</w:t>
      </w:r>
      <w:r w:rsidR="00E22E39" w:rsidRPr="000B0639">
        <w:rPr>
          <w:vertAlign w:val="superscript"/>
        </w:rPr>
        <w:t>th</w:t>
      </w:r>
      <w:r w:rsidR="00136C0E" w:rsidRPr="000B0639">
        <w:t>, 20</w:t>
      </w:r>
      <w:r w:rsidRPr="000B0639">
        <w:t>2</w:t>
      </w:r>
      <w:r w:rsidR="001349A5">
        <w:t>1</w:t>
      </w:r>
    </w:p>
    <w:p w14:paraId="6EE49182" w14:textId="77777777" w:rsidR="00E22E39" w:rsidRPr="000B0639" w:rsidRDefault="00E22E39" w:rsidP="00E22E39">
      <w:pPr>
        <w:pStyle w:val="3GPPHeader"/>
      </w:pPr>
    </w:p>
    <w:p w14:paraId="51AF091C" w14:textId="33C92DBB" w:rsidR="00E22E39" w:rsidRPr="000B0639" w:rsidRDefault="00E22E39" w:rsidP="00E22E39">
      <w:pPr>
        <w:pStyle w:val="3GPPHeader"/>
      </w:pPr>
      <w:r w:rsidRPr="000B0639">
        <w:t>Source:</w:t>
      </w:r>
      <w:r w:rsidRPr="000B0639">
        <w:tab/>
      </w:r>
      <w:r w:rsidR="00B4755F" w:rsidRPr="000B0639">
        <w:t xml:space="preserve">Lenovo, </w:t>
      </w:r>
      <w:r w:rsidR="005D1432" w:rsidRPr="000B0639">
        <w:t>Motorola Mobility</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4203E49E" w:rsidR="0000320B" w:rsidRPr="000B0639" w:rsidRDefault="004A0329" w:rsidP="004A0329">
      <w:pPr>
        <w:spacing w:line="276" w:lineRule="auto"/>
      </w:pPr>
      <w:r>
        <w:t xml:space="preserve">In </w:t>
      </w:r>
      <w:r w:rsidRPr="0000320B">
        <w:t>RAN</w:t>
      </w:r>
      <w:r>
        <w:t>1</w:t>
      </w:r>
      <w:r w:rsidRPr="0000320B">
        <w:t>#</w:t>
      </w:r>
      <w:r>
        <w:t>10</w:t>
      </w:r>
      <w:r w:rsidR="003E359A">
        <w:t>4</w:t>
      </w:r>
      <w:r w:rsidR="00F96F9E">
        <w:t>bis</w:t>
      </w:r>
      <w:r w:rsidR="00E312E8">
        <w:t>-</w:t>
      </w:r>
      <w:r>
        <w:t xml:space="preserve">e, </w:t>
      </w:r>
      <w:r w:rsidR="002B41C3">
        <w:t>a few</w:t>
      </w:r>
      <w:r>
        <w:t xml:space="preserve"> agreements were made </w:t>
      </w:r>
      <w:r w:rsidR="002B41C3">
        <w:t xml:space="preserve">for </w:t>
      </w:r>
      <w:r>
        <w:t>HST-SFN deployment</w:t>
      </w:r>
      <w:r w:rsidR="002B41C3">
        <w:t xml:space="preserve"> enhancements</w:t>
      </w:r>
      <w:r w:rsidR="00740767">
        <w:t xml:space="preserve"> to help down select the supported schemes and identify the corresponding QCL assumptions associated with these schemes</w:t>
      </w:r>
      <w:r>
        <w:t xml:space="preserve">. In this </w:t>
      </w:r>
      <w:r w:rsidRPr="0000320B">
        <w:t>contribution</w:t>
      </w:r>
      <w:r>
        <w:t xml:space="preserve"> </w:t>
      </w:r>
      <w:r w:rsidR="001D729F">
        <w:t xml:space="preserve">we provide </w:t>
      </w:r>
      <w:r>
        <w:t xml:space="preserve">our views on </w:t>
      </w:r>
      <w:r w:rsidR="00C6338E">
        <w:t xml:space="preserve">these </w:t>
      </w:r>
      <w:r>
        <w:t>H</w:t>
      </w:r>
      <w:r w:rsidR="001D729F">
        <w:t>S</w:t>
      </w:r>
      <w:r>
        <w:t>T-SFN deployment</w:t>
      </w:r>
      <w:r w:rsidR="00C6338E">
        <w:t xml:space="preserve"> proposals</w:t>
      </w:r>
      <w:r>
        <w:t>,</w:t>
      </w:r>
      <w:r w:rsidR="001D729F">
        <w:t xml:space="preserve"> more specifically we discuss </w:t>
      </w:r>
      <w:r w:rsidR="00A05280">
        <w:t>further details of the Doppler</w:t>
      </w:r>
      <w:r>
        <w:t xml:space="preserve"> </w:t>
      </w:r>
      <w:r w:rsidR="00ED5D05">
        <w:t>pre-compensation mechanis</w:t>
      </w:r>
      <w:r w:rsidR="00A05280">
        <w:t>m.</w:t>
      </w:r>
      <w:r w:rsidR="00DF6E99">
        <w:t xml:space="preserve"> We also</w:t>
      </w:r>
      <w:r w:rsidR="00844F03">
        <w:t xml:space="preserve"> address </w:t>
      </w:r>
      <w:r w:rsidR="004A7CC0">
        <w:t xml:space="preserve">a few remaining </w:t>
      </w:r>
      <w:r w:rsidR="005025EF">
        <w:t>details on</w:t>
      </w:r>
      <w:r w:rsidR="004A7CC0">
        <w:t xml:space="preserve"> HST Scheme 1 design</w:t>
      </w:r>
      <w:r>
        <w:t>.</w:t>
      </w:r>
      <w:r w:rsidR="000652C7" w:rsidRPr="000B0639">
        <w:t xml:space="preserve"> </w:t>
      </w:r>
      <w:r w:rsidR="00DF6E99">
        <w:t>Additionally, PDCCH enhancements for multi-TRP SFN scenarios are discussed</w:t>
      </w:r>
      <w:r w:rsidR="005025EF">
        <w:t>.</w:t>
      </w:r>
    </w:p>
    <w:p w14:paraId="547F1795" w14:textId="7539B842" w:rsidR="00B376BF" w:rsidRPr="000B0639" w:rsidRDefault="00D51923" w:rsidP="00B376BF">
      <w:pPr>
        <w:pStyle w:val="Heading1"/>
        <w:rPr>
          <w:lang w:val="en-US"/>
        </w:rPr>
      </w:pPr>
      <w:r w:rsidRPr="000B0639">
        <w:rPr>
          <w:lang w:val="en-US"/>
        </w:rPr>
        <w:t>HST-SFN Deployment</w:t>
      </w:r>
    </w:p>
    <w:p w14:paraId="5A5658BF" w14:textId="6D7ACFDC" w:rsidR="00FC4B69" w:rsidRDefault="00805DD2" w:rsidP="00FC4B69">
      <w:pPr>
        <w:spacing w:after="0"/>
      </w:pPr>
      <w:r>
        <w:t xml:space="preserve">In </w:t>
      </w:r>
      <w:r w:rsidRPr="0000320B">
        <w:t>RAN</w:t>
      </w:r>
      <w:r>
        <w:t>1</w:t>
      </w:r>
      <w:r w:rsidRPr="0000320B">
        <w:t>#</w:t>
      </w:r>
      <w:r>
        <w:t>10</w:t>
      </w:r>
      <w:r w:rsidR="00C82A44">
        <w:t>4</w:t>
      </w:r>
      <w:r w:rsidR="00081237">
        <w:t>bis</w:t>
      </w:r>
      <w:r w:rsidR="00E312E8">
        <w:t>-</w:t>
      </w:r>
      <w:r>
        <w:t>e</w:t>
      </w:r>
      <w:r w:rsidR="009E0098">
        <w:t xml:space="preserve"> </w:t>
      </w:r>
      <w:sdt>
        <w:sdtPr>
          <w:id w:val="-449629863"/>
          <w:citation/>
        </w:sdtPr>
        <w:sdtEndPr/>
        <w:sdtContent>
          <w:r w:rsidR="009E0098">
            <w:fldChar w:fldCharType="begin"/>
          </w:r>
          <w:r w:rsidR="009E0098">
            <w:instrText xml:space="preserve"> CITATION 3GP21 \l 1033 </w:instrText>
          </w:r>
          <w:r w:rsidR="009E0098">
            <w:fldChar w:fldCharType="separate"/>
          </w:r>
          <w:r w:rsidR="00E404DB">
            <w:rPr>
              <w:noProof/>
            </w:rPr>
            <w:t>[1]</w:t>
          </w:r>
          <w:r w:rsidR="009E0098">
            <w:fldChar w:fldCharType="end"/>
          </w:r>
        </w:sdtContent>
      </w:sdt>
      <w:r>
        <w:t>,</w:t>
      </w:r>
      <w:r w:rsidR="00FC4B69">
        <w:t xml:space="preserve"> the following agreements were made for </w:t>
      </w:r>
      <w:r>
        <w:t>HST-SFN deployment</w:t>
      </w:r>
      <w:r w:rsidR="004A7CC0">
        <w:t>, as well as for PDCCH enhancements under SFN transmission</w:t>
      </w:r>
      <w:r w:rsidR="00FC4B69">
        <w:t>:</w:t>
      </w:r>
    </w:p>
    <w:tbl>
      <w:tblPr>
        <w:tblStyle w:val="TableGrid"/>
        <w:tblW w:w="0" w:type="auto"/>
        <w:tblLook w:val="04A0" w:firstRow="1" w:lastRow="0" w:firstColumn="1" w:lastColumn="0" w:noHBand="0" w:noVBand="1"/>
      </w:tblPr>
      <w:tblGrid>
        <w:gridCol w:w="9350"/>
      </w:tblGrid>
      <w:tr w:rsidR="00805DD2" w14:paraId="65EB4E7C" w14:textId="77777777" w:rsidTr="00805DD2">
        <w:tc>
          <w:tcPr>
            <w:tcW w:w="9350" w:type="dxa"/>
          </w:tcPr>
          <w:p w14:paraId="11D02133" w14:textId="77777777" w:rsidR="00081237" w:rsidRPr="002E39B4" w:rsidRDefault="00081237" w:rsidP="00081237">
            <w:pPr>
              <w:rPr>
                <w:rFonts w:cs="Times"/>
                <w:b/>
                <w:bCs/>
                <w:highlight w:val="green"/>
                <w:lang w:eastAsia="x-none"/>
              </w:rPr>
            </w:pPr>
            <w:r w:rsidRPr="002E39B4">
              <w:rPr>
                <w:rFonts w:cs="Times"/>
                <w:b/>
                <w:bCs/>
                <w:highlight w:val="green"/>
                <w:lang w:eastAsia="x-none"/>
              </w:rPr>
              <w:t>Agreement</w:t>
            </w:r>
          </w:p>
          <w:p w14:paraId="78965DFE" w14:textId="77777777" w:rsidR="00081237" w:rsidRPr="002E39B4" w:rsidRDefault="00081237" w:rsidP="00081237">
            <w:pPr>
              <w:pStyle w:val="ListParagraph"/>
              <w:ind w:left="0"/>
              <w:jc w:val="both"/>
              <w:rPr>
                <w:rFonts w:eastAsia="Times New Roman" w:cs="Times"/>
              </w:rPr>
            </w:pPr>
            <w:r w:rsidRPr="002E39B4">
              <w:rPr>
                <w:rFonts w:eastAsia="Malgun Gothic" w:cs="Times"/>
              </w:rPr>
              <w:t>Introduce enhanced MAC CE signaling for PDCCH activating two TCI states for SFN-based PDCCH transmission</w:t>
            </w:r>
          </w:p>
          <w:p w14:paraId="3BA0C984" w14:textId="77777777" w:rsidR="00081237" w:rsidRPr="002E39B4" w:rsidRDefault="00081237" w:rsidP="00081237">
            <w:pPr>
              <w:pStyle w:val="ListParagraph"/>
              <w:numPr>
                <w:ilvl w:val="0"/>
                <w:numId w:val="32"/>
              </w:numPr>
              <w:spacing w:after="0"/>
              <w:contextualSpacing w:val="0"/>
              <w:jc w:val="both"/>
              <w:rPr>
                <w:rFonts w:eastAsia="Times New Roman" w:cs="Times"/>
              </w:rPr>
            </w:pPr>
            <w:r w:rsidRPr="002E39B4">
              <w:rPr>
                <w:rFonts w:eastAsia="Malgun Gothic" w:cs="Times"/>
              </w:rPr>
              <w:t xml:space="preserve">The corresponding MAC CE includes at least the following fields </w:t>
            </w:r>
          </w:p>
          <w:p w14:paraId="225FAAB1" w14:textId="77777777" w:rsidR="00081237" w:rsidRPr="002E39B4" w:rsidRDefault="00081237" w:rsidP="00081237">
            <w:pPr>
              <w:pStyle w:val="ListParagraph"/>
              <w:numPr>
                <w:ilvl w:val="1"/>
                <w:numId w:val="32"/>
              </w:numPr>
              <w:spacing w:after="0"/>
              <w:contextualSpacing w:val="0"/>
              <w:jc w:val="both"/>
              <w:rPr>
                <w:rFonts w:eastAsia="Times New Roman" w:cs="Times"/>
              </w:rPr>
            </w:pPr>
            <w:r w:rsidRPr="002E39B4">
              <w:rPr>
                <w:rFonts w:eastAsia="Malgun Gothic" w:cs="Times"/>
              </w:rPr>
              <w:t>Serving cell ID</w:t>
            </w:r>
          </w:p>
          <w:p w14:paraId="4B2404B1" w14:textId="77777777" w:rsidR="00081237" w:rsidRPr="002E39B4" w:rsidRDefault="00081237" w:rsidP="00081237">
            <w:pPr>
              <w:pStyle w:val="ListParagraph"/>
              <w:numPr>
                <w:ilvl w:val="1"/>
                <w:numId w:val="32"/>
              </w:numPr>
              <w:spacing w:after="0"/>
              <w:contextualSpacing w:val="0"/>
              <w:jc w:val="both"/>
              <w:rPr>
                <w:rFonts w:eastAsia="Times New Roman" w:cs="Times"/>
              </w:rPr>
            </w:pPr>
            <w:r w:rsidRPr="002E39B4">
              <w:rPr>
                <w:rFonts w:eastAsia="Malgun Gothic" w:cs="Times"/>
              </w:rPr>
              <w:t>CORESET ID</w:t>
            </w:r>
          </w:p>
          <w:p w14:paraId="3FD4E393" w14:textId="77777777" w:rsidR="00081237" w:rsidRPr="002E39B4" w:rsidRDefault="00081237" w:rsidP="00081237">
            <w:pPr>
              <w:pStyle w:val="ListParagraph"/>
              <w:numPr>
                <w:ilvl w:val="1"/>
                <w:numId w:val="32"/>
              </w:numPr>
              <w:spacing w:after="0"/>
              <w:contextualSpacing w:val="0"/>
              <w:jc w:val="both"/>
              <w:rPr>
                <w:rFonts w:eastAsia="Times New Roman" w:cs="Times"/>
              </w:rPr>
            </w:pPr>
            <w:r w:rsidRPr="002E39B4">
              <w:rPr>
                <w:rFonts w:eastAsia="Malgun Gothic" w:cs="Times"/>
              </w:rPr>
              <w:t>Two TCI state IDs</w:t>
            </w:r>
          </w:p>
          <w:p w14:paraId="652B601B" w14:textId="77777777" w:rsidR="00081237" w:rsidRPr="002E39B4" w:rsidRDefault="00081237" w:rsidP="00081237">
            <w:pPr>
              <w:pStyle w:val="ListParagraph"/>
              <w:numPr>
                <w:ilvl w:val="0"/>
                <w:numId w:val="32"/>
              </w:numPr>
              <w:spacing w:after="0"/>
              <w:contextualSpacing w:val="0"/>
              <w:jc w:val="both"/>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4C12E69E" w14:textId="77777777" w:rsidR="00081237" w:rsidRPr="002E39B4" w:rsidRDefault="00081237" w:rsidP="00081237">
            <w:pPr>
              <w:pStyle w:val="ListParagraph"/>
              <w:numPr>
                <w:ilvl w:val="0"/>
                <w:numId w:val="32"/>
              </w:numPr>
              <w:spacing w:after="0"/>
              <w:contextualSpacing w:val="0"/>
              <w:jc w:val="both"/>
              <w:rPr>
                <w:rFonts w:eastAsia="Times New Roman" w:cs="Times"/>
              </w:rPr>
            </w:pPr>
            <w:r w:rsidRPr="002E39B4">
              <w:rPr>
                <w:rFonts w:eastAsia="Times New Roman" w:cs="Times"/>
              </w:rPr>
              <w:t xml:space="preserve">FFS whether or not enhanced MAC CE signaling is applicable to a CORESET configured with </w:t>
            </w:r>
            <w:proofErr w:type="spellStart"/>
            <w:r w:rsidRPr="002E39B4">
              <w:rPr>
                <w:rFonts w:eastAsia="Times New Roman" w:cs="Times"/>
              </w:rPr>
              <w:t>CORESETPoolindex</w:t>
            </w:r>
            <w:proofErr w:type="spellEnd"/>
          </w:p>
          <w:p w14:paraId="0C260A14" w14:textId="77777777" w:rsidR="00081237" w:rsidRPr="002E39B4" w:rsidRDefault="00081237" w:rsidP="00081237">
            <w:pPr>
              <w:pStyle w:val="ListParagraph"/>
              <w:ind w:left="0"/>
              <w:jc w:val="both"/>
              <w:rPr>
                <w:rFonts w:eastAsia="Times New Roman" w:cs="Times"/>
              </w:rPr>
            </w:pPr>
            <w:r w:rsidRPr="00C47B7E">
              <w:rPr>
                <w:rFonts w:eastAsia="Times New Roman" w:cs="Times"/>
              </w:rPr>
              <w:t xml:space="preserve">Send LS to RAN2 to inform about agreement on support of enhanced MAC CE for CORESET in Rel-17. LS is endorsed in </w:t>
            </w:r>
            <w:r w:rsidRPr="00C47B7E">
              <w:rPr>
                <w:rFonts w:eastAsia="Times New Roman" w:cs="Times"/>
                <w:highlight w:val="green"/>
              </w:rPr>
              <w:t>R1-2104064</w:t>
            </w:r>
          </w:p>
          <w:p w14:paraId="455F9F94" w14:textId="77777777" w:rsidR="00081237" w:rsidRDefault="00081237" w:rsidP="00081237">
            <w:pPr>
              <w:pStyle w:val="ListParagraph"/>
              <w:spacing w:line="259" w:lineRule="auto"/>
              <w:ind w:left="0"/>
              <w:jc w:val="both"/>
              <w:rPr>
                <w:rFonts w:ascii="Times New Roman" w:eastAsia="Malgun Gothic" w:hAnsi="Times New Roman"/>
              </w:rPr>
            </w:pPr>
          </w:p>
          <w:p w14:paraId="0079D686" w14:textId="77777777" w:rsidR="00081237" w:rsidRPr="00564CFA" w:rsidRDefault="00081237" w:rsidP="00081237">
            <w:pPr>
              <w:rPr>
                <w:rFonts w:cs="Times"/>
                <w:b/>
                <w:bCs/>
                <w:highlight w:val="green"/>
                <w:lang w:eastAsia="x-none"/>
              </w:rPr>
            </w:pPr>
            <w:r w:rsidRPr="00564CFA">
              <w:rPr>
                <w:rFonts w:cs="Times"/>
                <w:b/>
                <w:bCs/>
                <w:highlight w:val="green"/>
                <w:lang w:eastAsia="x-none"/>
              </w:rPr>
              <w:t>Agreement</w:t>
            </w:r>
          </w:p>
          <w:p w14:paraId="5D27796B" w14:textId="77777777" w:rsidR="00081237" w:rsidRPr="002E39B4" w:rsidRDefault="00081237" w:rsidP="00081237">
            <w:pPr>
              <w:pStyle w:val="ListParagraph"/>
              <w:ind w:left="0"/>
              <w:rPr>
                <w:rFonts w:eastAsia="Malgun Gothic" w:cs="Times"/>
                <w:lang w:eastAsia="zh-CN"/>
              </w:rPr>
            </w:pPr>
            <w:r w:rsidRPr="002E39B4">
              <w:rPr>
                <w:rFonts w:eastAsia="Malgun Gothic" w:cs="Times"/>
                <w:lang w:eastAsia="zh-CN"/>
              </w:rPr>
              <w:t>Specification-based TRP Doppler pre-compensation scheme is supported in Rel-17 for FR1 with one or both:</w:t>
            </w:r>
          </w:p>
          <w:p w14:paraId="4E69D430" w14:textId="77777777" w:rsidR="00081237" w:rsidRPr="002E39B4" w:rsidRDefault="00081237" w:rsidP="00081237">
            <w:pPr>
              <w:pStyle w:val="ListParagraph"/>
              <w:numPr>
                <w:ilvl w:val="0"/>
                <w:numId w:val="33"/>
              </w:numPr>
              <w:spacing w:after="0"/>
              <w:rPr>
                <w:rFonts w:eastAsia="Malgun Gothic" w:cs="Times"/>
                <w:lang w:eastAsia="zh-CN"/>
              </w:rPr>
            </w:pPr>
            <w:r w:rsidRPr="002E39B4">
              <w:rPr>
                <w:rFonts w:eastAsia="Malgun Gothic" w:cs="Times"/>
                <w:lang w:eastAsia="zh-CN"/>
              </w:rPr>
              <w:t>UL RS based Doppler estimation by gNB</w:t>
            </w:r>
          </w:p>
          <w:p w14:paraId="4CFE2455" w14:textId="77777777" w:rsidR="00081237" w:rsidRPr="002E39B4" w:rsidRDefault="00081237" w:rsidP="00081237">
            <w:pPr>
              <w:pStyle w:val="ListParagraph"/>
              <w:numPr>
                <w:ilvl w:val="1"/>
                <w:numId w:val="33"/>
              </w:numPr>
              <w:spacing w:after="0"/>
              <w:rPr>
                <w:rFonts w:eastAsia="Malgun Gothic" w:cs="Times"/>
                <w:lang w:eastAsia="zh-CN"/>
              </w:rPr>
            </w:pPr>
            <w:r w:rsidRPr="002E39B4">
              <w:rPr>
                <w:rFonts w:eastAsia="Malgun Gothic" w:cs="Times"/>
                <w:lang w:eastAsia="zh-CN"/>
              </w:rPr>
              <w:t xml:space="preserve">FFS: Details including UL RS enhancement </w:t>
            </w:r>
          </w:p>
          <w:p w14:paraId="4CC4A420" w14:textId="77777777" w:rsidR="00081237" w:rsidRPr="002E39B4" w:rsidRDefault="00081237" w:rsidP="00081237">
            <w:pPr>
              <w:pStyle w:val="ListParagraph"/>
              <w:numPr>
                <w:ilvl w:val="0"/>
                <w:numId w:val="33"/>
              </w:numPr>
              <w:spacing w:after="0"/>
              <w:rPr>
                <w:rFonts w:eastAsia="Malgun Gothic" w:cs="Times"/>
                <w:lang w:eastAsia="zh-CN"/>
              </w:rPr>
            </w:pPr>
            <w:r w:rsidRPr="002E39B4">
              <w:rPr>
                <w:rFonts w:eastAsia="Malgun Gothic" w:cs="Times"/>
                <w:lang w:eastAsia="zh-CN"/>
              </w:rPr>
              <w:t>DL RS based Doppler feedback by UE</w:t>
            </w:r>
          </w:p>
          <w:p w14:paraId="2ED931E6" w14:textId="77777777" w:rsidR="00081237" w:rsidRPr="002E39B4" w:rsidRDefault="00081237" w:rsidP="00081237">
            <w:pPr>
              <w:pStyle w:val="ListParagraph"/>
              <w:numPr>
                <w:ilvl w:val="1"/>
                <w:numId w:val="33"/>
              </w:numPr>
              <w:spacing w:after="0"/>
              <w:rPr>
                <w:rFonts w:eastAsia="Malgun Gothic" w:cs="Times"/>
                <w:lang w:eastAsia="zh-CN"/>
              </w:rPr>
            </w:pPr>
            <w:r w:rsidRPr="002E39B4">
              <w:rPr>
                <w:rFonts w:eastAsia="Malgun Gothic" w:cs="Times"/>
                <w:lang w:eastAsia="zh-CN"/>
              </w:rPr>
              <w:t>FFS: Details</w:t>
            </w:r>
          </w:p>
          <w:p w14:paraId="5D5C08F6" w14:textId="77777777" w:rsidR="00081237" w:rsidRPr="002E39B4" w:rsidRDefault="00081237" w:rsidP="00081237">
            <w:pPr>
              <w:pStyle w:val="ListParagraph"/>
              <w:numPr>
                <w:ilvl w:val="1"/>
                <w:numId w:val="33"/>
              </w:numPr>
              <w:spacing w:after="0"/>
              <w:rPr>
                <w:rFonts w:eastAsia="Malgun Gothic" w:cs="Times"/>
                <w:lang w:eastAsia="zh-CN"/>
              </w:rPr>
            </w:pPr>
            <w:r w:rsidRPr="002E39B4">
              <w:rPr>
                <w:rFonts w:eastAsia="Malgun Gothic" w:cs="Times"/>
                <w:lang w:eastAsia="zh-CN"/>
              </w:rPr>
              <w:t>FFS: Whether UE capability needs to be introduced</w:t>
            </w:r>
          </w:p>
          <w:p w14:paraId="2ED0BF5A" w14:textId="77777777" w:rsidR="00081237" w:rsidRPr="002E39B4" w:rsidRDefault="00081237" w:rsidP="00081237">
            <w:pPr>
              <w:pStyle w:val="ListParagraph"/>
              <w:numPr>
                <w:ilvl w:val="0"/>
                <w:numId w:val="33"/>
              </w:numPr>
              <w:spacing w:after="0"/>
              <w:rPr>
                <w:rFonts w:eastAsia="Malgun Gothic" w:cs="Times"/>
                <w:lang w:eastAsia="zh-CN"/>
              </w:rPr>
            </w:pPr>
            <w:r w:rsidRPr="002E39B4">
              <w:rPr>
                <w:rFonts w:eastAsia="Malgun Gothic" w:cs="Times"/>
                <w:lang w:eastAsia="zh-CN"/>
              </w:rPr>
              <w:t>Whether to support one or both will be decided later</w:t>
            </w:r>
          </w:p>
          <w:p w14:paraId="1949AE73" w14:textId="77777777" w:rsidR="00081237" w:rsidRDefault="00081237" w:rsidP="00081237">
            <w:pPr>
              <w:rPr>
                <w:lang w:eastAsia="x-none"/>
              </w:rPr>
            </w:pPr>
          </w:p>
          <w:p w14:paraId="3AB62195" w14:textId="77777777" w:rsidR="00081237" w:rsidRPr="00752CB8" w:rsidRDefault="00081237" w:rsidP="00081237">
            <w:pPr>
              <w:rPr>
                <w:b/>
                <w:bCs/>
                <w:highlight w:val="green"/>
                <w:lang w:eastAsia="x-none"/>
              </w:rPr>
            </w:pPr>
            <w:r w:rsidRPr="00752CB8">
              <w:rPr>
                <w:b/>
                <w:bCs/>
                <w:highlight w:val="green"/>
                <w:lang w:eastAsia="x-none"/>
              </w:rPr>
              <w:t>Agreement</w:t>
            </w:r>
          </w:p>
          <w:p w14:paraId="7833269E" w14:textId="77777777" w:rsidR="00081237" w:rsidRPr="00CF4039" w:rsidRDefault="00081237" w:rsidP="00081237">
            <w:pPr>
              <w:numPr>
                <w:ilvl w:val="0"/>
                <w:numId w:val="34"/>
              </w:numPr>
              <w:overflowPunct/>
              <w:autoSpaceDE/>
              <w:autoSpaceDN/>
              <w:adjustRightInd/>
              <w:spacing w:after="0"/>
              <w:jc w:val="left"/>
              <w:textAlignment w:val="auto"/>
              <w:rPr>
                <w:color w:val="000000"/>
              </w:rPr>
            </w:pPr>
            <w:r w:rsidRPr="00CF4039">
              <w:rPr>
                <w:color w:val="000000"/>
              </w:rPr>
              <w:t>Support dynamic (DCI-based) switching of scheme 1 (PDSCH) with single-TRP scheme</w:t>
            </w:r>
            <w:r w:rsidRPr="00CF4039">
              <w:rPr>
                <w:sz w:val="18"/>
                <w:szCs w:val="22"/>
              </w:rPr>
              <w:t xml:space="preserve"> </w:t>
            </w:r>
            <w:r w:rsidRPr="00CF4039">
              <w:rPr>
                <w:color w:val="000000"/>
              </w:rPr>
              <w:t>by TCI state field in DCI format 1_1/1_2</w:t>
            </w:r>
          </w:p>
          <w:p w14:paraId="5D5D8544" w14:textId="77777777" w:rsidR="00081237" w:rsidRPr="004729E0" w:rsidRDefault="00081237" w:rsidP="00081237">
            <w:pPr>
              <w:pStyle w:val="ListParagraph"/>
              <w:numPr>
                <w:ilvl w:val="1"/>
                <w:numId w:val="33"/>
              </w:numPr>
              <w:spacing w:after="0"/>
              <w:rPr>
                <w:rFonts w:eastAsia="Malgun Gothic" w:cs="Times"/>
                <w:lang w:eastAsia="zh-CN"/>
              </w:rPr>
            </w:pPr>
            <w:r w:rsidRPr="004729E0">
              <w:rPr>
                <w:rFonts w:eastAsia="Malgun Gothic" w:cs="Times"/>
                <w:lang w:eastAsia="zh-CN"/>
              </w:rPr>
              <w:t>This feature is UE optional</w:t>
            </w:r>
          </w:p>
          <w:p w14:paraId="67CE63EF" w14:textId="77777777" w:rsidR="00081237" w:rsidRPr="00CF4039" w:rsidRDefault="00081237" w:rsidP="00081237">
            <w:pPr>
              <w:numPr>
                <w:ilvl w:val="0"/>
                <w:numId w:val="30"/>
              </w:numPr>
              <w:overflowPunct/>
              <w:autoSpaceDE/>
              <w:autoSpaceDN/>
              <w:adjustRightInd/>
              <w:spacing w:after="0"/>
              <w:jc w:val="left"/>
              <w:textAlignment w:val="auto"/>
              <w:rPr>
                <w:color w:val="000000"/>
              </w:rPr>
            </w:pPr>
            <w:r w:rsidRPr="00CF4039">
              <w:rPr>
                <w:color w:val="000000"/>
              </w:rPr>
              <w:t xml:space="preserve">FFS all other details including RRC </w:t>
            </w:r>
            <w:proofErr w:type="spellStart"/>
            <w:r w:rsidRPr="00CF4039">
              <w:rPr>
                <w:color w:val="000000"/>
              </w:rPr>
              <w:t>signalling</w:t>
            </w:r>
            <w:proofErr w:type="spellEnd"/>
            <w:r w:rsidRPr="00CF4039">
              <w:rPr>
                <w:color w:val="000000"/>
              </w:rPr>
              <w:t>, possible RAN4 impact (if any), etc.</w:t>
            </w:r>
          </w:p>
          <w:p w14:paraId="73DCA6AE" w14:textId="0CBFC827" w:rsidR="00081237" w:rsidRDefault="00081237" w:rsidP="00081237">
            <w:pPr>
              <w:rPr>
                <w:lang w:eastAsia="x-none"/>
              </w:rPr>
            </w:pPr>
          </w:p>
          <w:p w14:paraId="346E3179" w14:textId="77777777" w:rsidR="00A05280" w:rsidRDefault="00A05280" w:rsidP="00081237">
            <w:pPr>
              <w:rPr>
                <w:lang w:eastAsia="x-none"/>
              </w:rPr>
            </w:pPr>
          </w:p>
          <w:p w14:paraId="72F35FC3" w14:textId="77777777" w:rsidR="00081237" w:rsidRPr="009D7DB1" w:rsidRDefault="00081237" w:rsidP="00081237">
            <w:pPr>
              <w:rPr>
                <w:b/>
                <w:bCs/>
                <w:highlight w:val="darkYellow"/>
                <w:lang w:eastAsia="x-none"/>
              </w:rPr>
            </w:pPr>
            <w:r w:rsidRPr="009D7DB1">
              <w:rPr>
                <w:b/>
                <w:bCs/>
                <w:highlight w:val="darkYellow"/>
                <w:lang w:eastAsia="x-none"/>
              </w:rPr>
              <w:lastRenderedPageBreak/>
              <w:t>Working Assumption</w:t>
            </w:r>
          </w:p>
          <w:p w14:paraId="7DADB419" w14:textId="7C3EB7D8" w:rsidR="00081237" w:rsidRDefault="00081237" w:rsidP="00081237">
            <w:pPr>
              <w:pStyle w:val="ListParagraph"/>
              <w:spacing w:after="240" w:line="259" w:lineRule="auto"/>
              <w:ind w:left="0"/>
              <w:rPr>
                <w:rFonts w:ascii="Times New Roman" w:hAnsi="Times New Roman"/>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for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p w14:paraId="0D1FE643" w14:textId="77777777" w:rsidR="004A7CC0" w:rsidRPr="004A7CC0" w:rsidRDefault="004A7CC0" w:rsidP="00081237">
            <w:pPr>
              <w:pStyle w:val="ListParagraph"/>
              <w:spacing w:after="240" w:line="259" w:lineRule="auto"/>
              <w:ind w:left="0"/>
              <w:rPr>
                <w:rFonts w:ascii="Times New Roman" w:hAnsi="Times New Roman"/>
              </w:rPr>
            </w:pPr>
          </w:p>
          <w:p w14:paraId="0BE31174" w14:textId="77777777" w:rsidR="00081237" w:rsidRPr="00752CB8" w:rsidRDefault="00081237" w:rsidP="00081237">
            <w:pPr>
              <w:rPr>
                <w:b/>
                <w:bCs/>
                <w:highlight w:val="green"/>
                <w:lang w:eastAsia="x-none"/>
              </w:rPr>
            </w:pPr>
            <w:r w:rsidRPr="00752CB8">
              <w:rPr>
                <w:b/>
                <w:bCs/>
                <w:highlight w:val="green"/>
                <w:lang w:eastAsia="x-none"/>
              </w:rPr>
              <w:t>Agreement</w:t>
            </w:r>
          </w:p>
          <w:p w14:paraId="2121580C" w14:textId="77777777" w:rsidR="00081237" w:rsidRPr="00752CB8" w:rsidRDefault="00081237" w:rsidP="00081237">
            <w:pPr>
              <w:rPr>
                <w:color w:val="000000"/>
              </w:rPr>
            </w:pPr>
            <w:r w:rsidRPr="00752CB8">
              <w:rPr>
                <w:color w:val="000000"/>
              </w:rPr>
              <w:t>Support semi-static (RRC-based) switching of scheme 1 (PDSCH) with Rel-16 scheme 1a</w:t>
            </w:r>
          </w:p>
          <w:p w14:paraId="173B9416" w14:textId="6FC272EE" w:rsidR="00081237" w:rsidRDefault="00081237" w:rsidP="00081237">
            <w:pPr>
              <w:numPr>
                <w:ilvl w:val="0"/>
                <w:numId w:val="34"/>
              </w:numPr>
              <w:overflowPunct/>
              <w:autoSpaceDE/>
              <w:autoSpaceDN/>
              <w:adjustRightInd/>
              <w:spacing w:after="0"/>
              <w:jc w:val="left"/>
              <w:textAlignment w:val="auto"/>
              <w:rPr>
                <w:color w:val="000000"/>
              </w:rPr>
            </w:pPr>
            <w:r w:rsidRPr="00752CB8">
              <w:rPr>
                <w:color w:val="000000"/>
              </w:rPr>
              <w:t>FFS: Whether dynamic switching is additionally supported</w:t>
            </w:r>
          </w:p>
          <w:p w14:paraId="11C008C1" w14:textId="77777777" w:rsidR="00081237" w:rsidRPr="00752CB8" w:rsidRDefault="00081237" w:rsidP="00081237">
            <w:pPr>
              <w:overflowPunct/>
              <w:autoSpaceDE/>
              <w:autoSpaceDN/>
              <w:adjustRightInd/>
              <w:spacing w:after="0"/>
              <w:jc w:val="left"/>
              <w:textAlignment w:val="auto"/>
              <w:rPr>
                <w:color w:val="000000"/>
              </w:rPr>
            </w:pPr>
          </w:p>
          <w:p w14:paraId="3265D308" w14:textId="77777777" w:rsidR="00081237" w:rsidRDefault="00081237" w:rsidP="00081237">
            <w:pPr>
              <w:shd w:val="clear" w:color="auto" w:fill="FFFFFF"/>
              <w:spacing w:before="100" w:beforeAutospacing="1"/>
              <w:rPr>
                <w:lang w:eastAsia="ko-KR"/>
              </w:rPr>
            </w:pPr>
            <w:r>
              <w:rPr>
                <w:rStyle w:val="Strong"/>
                <w:rFonts w:hint="eastAsia"/>
                <w:color w:val="000000"/>
                <w:highlight w:val="green"/>
              </w:rPr>
              <w:t>Agreement</w:t>
            </w:r>
          </w:p>
          <w:p w14:paraId="075DB433" w14:textId="77777777" w:rsidR="00081237" w:rsidRDefault="00081237" w:rsidP="00081237">
            <w:r>
              <w:t>Scheme 1 for PDSCH is identified by</w:t>
            </w:r>
          </w:p>
          <w:p w14:paraId="30D6B749" w14:textId="77777777" w:rsidR="00081237" w:rsidRPr="004729E0" w:rsidRDefault="00081237" w:rsidP="00081237">
            <w:pPr>
              <w:numPr>
                <w:ilvl w:val="0"/>
                <w:numId w:val="30"/>
              </w:numPr>
              <w:overflowPunct/>
              <w:autoSpaceDE/>
              <w:autoSpaceDN/>
              <w:adjustRightInd/>
              <w:spacing w:after="0"/>
              <w:jc w:val="left"/>
              <w:textAlignment w:val="auto"/>
              <w:rPr>
                <w:color w:val="000000"/>
              </w:rPr>
            </w:pPr>
            <w:r w:rsidRPr="004729E0">
              <w:rPr>
                <w:color w:val="000000"/>
              </w:rPr>
              <w:t>New RRC parameter and the number of TCI states indicated by DCI</w:t>
            </w:r>
          </w:p>
          <w:p w14:paraId="38422C2F" w14:textId="77777777" w:rsidR="00081237" w:rsidRPr="004729E0" w:rsidRDefault="00081237" w:rsidP="00081237">
            <w:pPr>
              <w:numPr>
                <w:ilvl w:val="1"/>
                <w:numId w:val="30"/>
              </w:numPr>
              <w:overflowPunct/>
              <w:autoSpaceDE/>
              <w:autoSpaceDN/>
              <w:adjustRightInd/>
              <w:spacing w:after="0"/>
              <w:jc w:val="left"/>
              <w:textAlignment w:val="auto"/>
              <w:rPr>
                <w:color w:val="000000"/>
              </w:rPr>
            </w:pPr>
            <w:r w:rsidRPr="004729E0">
              <w:rPr>
                <w:color w:val="000000"/>
              </w:rPr>
              <w:t>FFS RRC configuration details, e.g., per BWP or per CC</w:t>
            </w:r>
          </w:p>
          <w:p w14:paraId="2440D2FF" w14:textId="5DA5D78C" w:rsidR="00805DD2" w:rsidRPr="000F0297" w:rsidRDefault="00081237" w:rsidP="00081237">
            <w:pPr>
              <w:numPr>
                <w:ilvl w:val="0"/>
                <w:numId w:val="30"/>
              </w:numPr>
              <w:overflowPunct/>
              <w:autoSpaceDE/>
              <w:autoSpaceDN/>
              <w:adjustRightInd/>
              <w:spacing w:after="0"/>
              <w:jc w:val="left"/>
              <w:textAlignment w:val="auto"/>
              <w:rPr>
                <w:color w:val="000000"/>
              </w:rPr>
            </w:pPr>
            <w:r w:rsidRPr="004729E0">
              <w:rPr>
                <w:color w:val="000000"/>
              </w:rPr>
              <w:t>FFS whether or not restriction to a single CDM group for DM-RS is also supported</w:t>
            </w:r>
          </w:p>
        </w:tc>
      </w:tr>
    </w:tbl>
    <w:p w14:paraId="3409BFDA" w14:textId="11D57EEC" w:rsidR="00670431" w:rsidRDefault="00670431" w:rsidP="0090620A">
      <w:pPr>
        <w:spacing w:line="276" w:lineRule="auto"/>
        <w:rPr>
          <w:rFonts w:eastAsiaTheme="minorEastAsia"/>
        </w:rPr>
      </w:pPr>
    </w:p>
    <w:p w14:paraId="425D3A42" w14:textId="78B90DFA" w:rsidR="004A7CC0" w:rsidRPr="00DF6E99" w:rsidRDefault="00A05280" w:rsidP="004A7CC0">
      <w:pPr>
        <w:pStyle w:val="Heading2"/>
        <w:rPr>
          <w:rFonts w:eastAsiaTheme="minorEastAsia"/>
          <w:sz w:val="26"/>
          <w:szCs w:val="26"/>
        </w:rPr>
      </w:pPr>
      <w:r>
        <w:rPr>
          <w:rFonts w:eastAsiaTheme="minorEastAsia"/>
          <w:sz w:val="26"/>
          <w:szCs w:val="26"/>
          <w:lang w:val="en-US"/>
        </w:rPr>
        <w:t>Doppler</w:t>
      </w:r>
      <w:r w:rsidR="004A7CC0" w:rsidRPr="00CF3DB8">
        <w:rPr>
          <w:rFonts w:eastAsiaTheme="minorEastAsia"/>
          <w:sz w:val="26"/>
          <w:szCs w:val="26"/>
          <w:lang w:val="en-US"/>
        </w:rPr>
        <w:t xml:space="preserve"> pre-compensation scheme</w:t>
      </w:r>
    </w:p>
    <w:p w14:paraId="0D90D2BE" w14:textId="6F18A962" w:rsidR="004A7CC0" w:rsidRDefault="004A7CC0" w:rsidP="004A7CC0">
      <w:pPr>
        <w:spacing w:line="276" w:lineRule="auto"/>
        <w:rPr>
          <w:rFonts w:eastAsiaTheme="minorEastAsia"/>
        </w:rPr>
      </w:pPr>
      <w:r>
        <w:rPr>
          <w:rFonts w:eastAsiaTheme="minorEastAsia"/>
        </w:rPr>
        <w:t xml:space="preserve">In RAN1#104bis-e, it was concluded that a network-based Doppler pre-compensation solution would be supported for </w:t>
      </w:r>
      <w:r w:rsidR="00C97BBE">
        <w:rPr>
          <w:rFonts w:eastAsiaTheme="minorEastAsia"/>
        </w:rPr>
        <w:t>Rel. 17, where the Doppler pre-compensation is based on either</w:t>
      </w:r>
      <w:r w:rsidR="00A05280">
        <w:rPr>
          <w:rFonts w:eastAsiaTheme="minorEastAsia"/>
        </w:rPr>
        <w:t xml:space="preserve"> an uplink</w:t>
      </w:r>
      <w:r w:rsidR="00C97BBE">
        <w:rPr>
          <w:rFonts w:eastAsiaTheme="minorEastAsia"/>
        </w:rPr>
        <w:t xml:space="preserve"> UL RS, e.g., SRS, or DL RS, </w:t>
      </w:r>
      <w:r w:rsidR="002B6305">
        <w:rPr>
          <w:rFonts w:eastAsiaTheme="minorEastAsia"/>
        </w:rPr>
        <w:t>e.g., TRS</w:t>
      </w:r>
      <w:r w:rsidR="00A05280">
        <w:rPr>
          <w:rFonts w:eastAsiaTheme="minorEastAsia"/>
        </w:rPr>
        <w:t>, which implies that the</w:t>
      </w:r>
      <w:r w:rsidR="002B6305">
        <w:rPr>
          <w:rFonts w:eastAsiaTheme="minorEastAsia"/>
        </w:rPr>
        <w:t xml:space="preserve"> UE </w:t>
      </w:r>
      <w:r w:rsidR="00A05280">
        <w:rPr>
          <w:rFonts w:eastAsiaTheme="minorEastAsia"/>
        </w:rPr>
        <w:t xml:space="preserve">would </w:t>
      </w:r>
      <w:r w:rsidR="002B6305">
        <w:rPr>
          <w:rFonts w:eastAsiaTheme="minorEastAsia"/>
        </w:rPr>
        <w:t>report the Doppler shift value(s)</w:t>
      </w:r>
      <w:r>
        <w:rPr>
          <w:rFonts w:eastAsiaTheme="minorEastAsia"/>
        </w:rPr>
        <w:t xml:space="preserve">. </w:t>
      </w:r>
    </w:p>
    <w:p w14:paraId="07F1718F" w14:textId="0580853E" w:rsidR="004A7CC0" w:rsidRPr="004F4FB7" w:rsidRDefault="005025EF" w:rsidP="004A7CC0">
      <w:pPr>
        <w:pStyle w:val="Heading3"/>
        <w:rPr>
          <w:rFonts w:eastAsiaTheme="minorEastAsia"/>
        </w:rPr>
      </w:pPr>
      <w:r>
        <w:rPr>
          <w:rFonts w:eastAsiaTheme="minorEastAsia"/>
        </w:rPr>
        <w:t>UL RS-based Pre-compensation</w:t>
      </w:r>
    </w:p>
    <w:p w14:paraId="549E26B5" w14:textId="4B3F7CE7" w:rsidR="004A7CC0" w:rsidRDefault="004A7CC0" w:rsidP="004A7CC0">
      <w:pPr>
        <w:spacing w:line="276" w:lineRule="auto"/>
        <w:rPr>
          <w:rFonts w:eastAsiaTheme="minorEastAsia"/>
        </w:rPr>
      </w:pPr>
      <w:r>
        <w:rPr>
          <w:rFonts w:eastAsiaTheme="minorEastAsia"/>
        </w:rPr>
        <w:t xml:space="preserve">Here, we discuss </w:t>
      </w:r>
      <w:r w:rsidR="00F43E14">
        <w:rPr>
          <w:rFonts w:eastAsiaTheme="minorEastAsia"/>
        </w:rPr>
        <w:t>two</w:t>
      </w:r>
      <w:r>
        <w:rPr>
          <w:rFonts w:eastAsiaTheme="minorEastAsia"/>
        </w:rPr>
        <w:t xml:space="preserve"> variants of the </w:t>
      </w:r>
      <w:r w:rsidR="005025EF">
        <w:rPr>
          <w:rFonts w:eastAsiaTheme="minorEastAsia"/>
        </w:rPr>
        <w:t>uplink RS-based Doppler</w:t>
      </w:r>
      <w:r>
        <w:rPr>
          <w:rFonts w:eastAsiaTheme="minorEastAsia"/>
        </w:rPr>
        <w:t xml:space="preserve"> pre-compensation scheme</w:t>
      </w:r>
      <w:r w:rsidR="005025EF">
        <w:rPr>
          <w:rFonts w:eastAsiaTheme="minorEastAsia"/>
        </w:rPr>
        <w:t xml:space="preserve">, based on SRS. First, we present </w:t>
      </w:r>
      <w:r w:rsidR="002B6305">
        <w:rPr>
          <w:rFonts w:eastAsiaTheme="minorEastAsia"/>
        </w:rPr>
        <w:t>Pre-compensation Scheme</w:t>
      </w:r>
      <w:r>
        <w:rPr>
          <w:rFonts w:eastAsiaTheme="minorEastAsia"/>
        </w:rPr>
        <w:t xml:space="preserve"> A </w:t>
      </w:r>
      <w:r w:rsidR="005025EF">
        <w:rPr>
          <w:rFonts w:eastAsiaTheme="minorEastAsia"/>
        </w:rPr>
        <w:t xml:space="preserve">in </w:t>
      </w:r>
      <w:r w:rsidR="005025EF">
        <w:rPr>
          <w:rFonts w:eastAsiaTheme="minorEastAsia"/>
        </w:rPr>
        <w:fldChar w:fldCharType="begin"/>
      </w:r>
      <w:r w:rsidR="005025EF">
        <w:rPr>
          <w:rFonts w:eastAsiaTheme="minorEastAsia"/>
        </w:rPr>
        <w:instrText xml:space="preserve"> REF _Ref61879533 \h </w:instrText>
      </w:r>
      <w:r w:rsidR="005025EF">
        <w:rPr>
          <w:rFonts w:eastAsiaTheme="minorEastAsia"/>
        </w:rPr>
      </w:r>
      <w:r w:rsidR="005025EF">
        <w:rPr>
          <w:rFonts w:eastAsiaTheme="minorEastAsia"/>
        </w:rPr>
        <w:fldChar w:fldCharType="separate"/>
      </w:r>
      <w:r w:rsidR="005025EF" w:rsidRPr="001951FD">
        <w:t xml:space="preserve">Figure </w:t>
      </w:r>
      <w:r w:rsidR="005025EF">
        <w:rPr>
          <w:noProof/>
        </w:rPr>
        <w:t>1</w:t>
      </w:r>
      <w:r w:rsidR="005025EF">
        <w:rPr>
          <w:rFonts w:eastAsiaTheme="minorEastAsia"/>
        </w:rPr>
        <w:fldChar w:fldCharType="end"/>
      </w:r>
      <w:r w:rsidR="005025EF">
        <w:rPr>
          <w:rFonts w:eastAsiaTheme="minorEastAsia"/>
        </w:rPr>
        <w:t xml:space="preserve"> </w:t>
      </w:r>
      <w:r>
        <w:rPr>
          <w:rFonts w:eastAsiaTheme="minorEastAsia"/>
        </w:rPr>
        <w:t>as follows</w:t>
      </w:r>
    </w:p>
    <w:tbl>
      <w:tblPr>
        <w:tblStyle w:val="TableGrid"/>
        <w:tblW w:w="0" w:type="auto"/>
        <w:tblLook w:val="04A0" w:firstRow="1" w:lastRow="0" w:firstColumn="1" w:lastColumn="0" w:noHBand="0" w:noVBand="1"/>
      </w:tblPr>
      <w:tblGrid>
        <w:gridCol w:w="9350"/>
      </w:tblGrid>
      <w:tr w:rsidR="004A7CC0" w14:paraId="6C060D44" w14:textId="77777777" w:rsidTr="003543C3">
        <w:tc>
          <w:tcPr>
            <w:tcW w:w="9350" w:type="dxa"/>
          </w:tcPr>
          <w:p w14:paraId="523FCA97" w14:textId="77777777" w:rsidR="004A7CC0" w:rsidRPr="006170DB" w:rsidRDefault="004A7CC0" w:rsidP="003543C3">
            <w:pPr>
              <w:spacing w:line="276" w:lineRule="auto"/>
              <w:rPr>
                <w:rFonts w:eastAsiaTheme="minorEastAsia"/>
                <w:b/>
                <w:bCs/>
              </w:rPr>
            </w:pPr>
            <w:bookmarkStart w:id="0" w:name="_Hlk61880327"/>
            <w:r w:rsidRPr="006170DB">
              <w:rPr>
                <w:rFonts w:eastAsiaTheme="minorEastAsia"/>
                <w:b/>
                <w:bCs/>
              </w:rPr>
              <w:t>Step 1:</w:t>
            </w:r>
          </w:p>
          <w:p w14:paraId="744BDEB7" w14:textId="503BF9AB" w:rsidR="004A7CC0" w:rsidRPr="00230F71" w:rsidRDefault="004A7CC0" w:rsidP="003543C3">
            <w:pPr>
              <w:spacing w:line="276" w:lineRule="auto"/>
              <w:rPr>
                <w:rFonts w:eastAsiaTheme="minorEastAsia"/>
              </w:rPr>
            </w:pPr>
            <w:r w:rsidRPr="00230F71">
              <w:rPr>
                <w:rFonts w:eastAsiaTheme="minorEastAsia"/>
              </w:rPr>
              <w:t xml:space="preserve">TRP1 transmits TRS0 at carrier frequency </w:t>
            </w:r>
            <w:r w:rsidRPr="00230F71">
              <w:rPr>
                <w:rFonts w:eastAsiaTheme="minorEastAsia"/>
                <w:i/>
                <w:iCs/>
              </w:rPr>
              <w:t>f</w:t>
            </w:r>
            <w:r w:rsidRPr="00230F71">
              <w:rPr>
                <w:rFonts w:eastAsiaTheme="minorEastAsia"/>
                <w:i/>
                <w:iCs/>
                <w:vertAlign w:val="subscript"/>
              </w:rPr>
              <w:t>c</w:t>
            </w:r>
          </w:p>
          <w:p w14:paraId="1DAC06D9" w14:textId="77777777" w:rsidR="004A7CC0" w:rsidRPr="006170DB" w:rsidRDefault="004A7CC0" w:rsidP="003543C3">
            <w:pPr>
              <w:spacing w:line="276" w:lineRule="auto"/>
              <w:rPr>
                <w:rFonts w:eastAsiaTheme="minorEastAsia"/>
                <w:b/>
                <w:bCs/>
              </w:rPr>
            </w:pPr>
            <w:r w:rsidRPr="006170DB">
              <w:rPr>
                <w:rFonts w:eastAsiaTheme="minorEastAsia"/>
                <w:b/>
                <w:bCs/>
              </w:rPr>
              <w:t xml:space="preserve">Step 2: </w:t>
            </w:r>
          </w:p>
          <w:p w14:paraId="6B8F69C1" w14:textId="502872FC" w:rsidR="004A7CC0" w:rsidRPr="001951FD" w:rsidRDefault="004A7CC0" w:rsidP="003543C3">
            <w:pPr>
              <w:pStyle w:val="ListParagraph"/>
              <w:numPr>
                <w:ilvl w:val="0"/>
                <w:numId w:val="26"/>
              </w:numPr>
              <w:spacing w:line="276" w:lineRule="auto"/>
              <w:rPr>
                <w:rFonts w:eastAsiaTheme="minorEastAsia"/>
              </w:rPr>
            </w:pPr>
            <w:r w:rsidRPr="001951FD">
              <w:rPr>
                <w:rFonts w:eastAsiaTheme="minorEastAsia"/>
              </w:rPr>
              <w:t>UE receives TRS0 at frequenc</w:t>
            </w:r>
            <w:r>
              <w:rPr>
                <w:rFonts w:eastAsiaTheme="minorEastAsia"/>
              </w:rPr>
              <w:t>y</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77D8F06B" w14:textId="0B93FF94" w:rsidR="004A7CC0" w:rsidRPr="001951FD" w:rsidRDefault="004A7CC0" w:rsidP="003543C3">
            <w:pPr>
              <w:pStyle w:val="ListParagraph"/>
              <w:numPr>
                <w:ilvl w:val="0"/>
                <w:numId w:val="26"/>
              </w:numPr>
              <w:spacing w:line="276" w:lineRule="auto"/>
              <w:rPr>
                <w:rFonts w:eastAsiaTheme="minorEastAsia"/>
              </w:rPr>
            </w:pPr>
            <w:r w:rsidRPr="001951FD">
              <w:rPr>
                <w:rFonts w:eastAsiaTheme="minorEastAsia"/>
              </w:rPr>
              <w:t xml:space="preserve">UE transmits SRS at a frequency based on TRS0 with </w:t>
            </w:r>
            <w:r w:rsidR="005025EF">
              <w:rPr>
                <w:rFonts w:eastAsiaTheme="minorEastAsia"/>
              </w:rPr>
              <w:t>transmit</w:t>
            </w:r>
            <w:r w:rsidRPr="001951FD">
              <w:rPr>
                <w:rFonts w:eastAsiaTheme="minorEastAsia"/>
              </w:rPr>
              <w:t xml:space="preserve">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588C3ADF" w14:textId="77777777" w:rsidR="004A7CC0" w:rsidRDefault="004A7CC0" w:rsidP="003543C3">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16BB5C8C" w14:textId="47C08883" w:rsidR="004A7CC0" w:rsidRPr="001951FD" w:rsidRDefault="004A7CC0" w:rsidP="003543C3">
            <w:pPr>
              <w:pStyle w:val="ListParagraph"/>
              <w:numPr>
                <w:ilvl w:val="0"/>
                <w:numId w:val="24"/>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2CDA310A" w14:textId="4041E8D3" w:rsidR="004A7CC0" w:rsidRDefault="004A7CC0" w:rsidP="003543C3">
            <w:pPr>
              <w:pStyle w:val="ListParagraph"/>
              <w:numPr>
                <w:ilvl w:val="0"/>
                <w:numId w:val="24"/>
              </w:numPr>
              <w:spacing w:line="276" w:lineRule="auto"/>
              <w:rPr>
                <w:rFonts w:eastAsiaTheme="minorEastAsia"/>
              </w:rPr>
            </w:pPr>
            <w:r w:rsidRPr="001951FD">
              <w:rPr>
                <w:rFonts w:eastAsiaTheme="minorEastAsia"/>
              </w:rPr>
              <w:t>A centralized node, e.g., gNB</w:t>
            </w:r>
            <w:r w:rsidR="005025EF">
              <w:rPr>
                <w:rFonts w:eastAsiaTheme="minorEastAsia"/>
              </w:rPr>
              <w:t>,</w:t>
            </w:r>
            <w:r w:rsidRPr="001951FD">
              <w:rPr>
                <w:rFonts w:eastAsiaTheme="minorEastAsia"/>
              </w:rPr>
              <w:t xml:space="preserve">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49981FBA" w14:textId="44191555" w:rsidR="004A7CC0" w:rsidRPr="008411A7" w:rsidRDefault="004A7CC0" w:rsidP="003543C3">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r w:rsidR="005025EF">
              <w:rPr>
                <w:rFonts w:eastAsiaTheme="minorEastAsia"/>
              </w:rPr>
              <w:t>, wh</w:t>
            </w:r>
            <w:r w:rsidR="00735523">
              <w:rPr>
                <w:rFonts w:eastAsiaTheme="minorEastAsia"/>
              </w:rPr>
              <w:t>ich is</w:t>
            </w:r>
            <w:r w:rsidR="005025EF">
              <w:rPr>
                <w:rFonts w:eastAsiaTheme="minorEastAsia"/>
              </w:rPr>
              <w:t xml:space="preserve"> expected to be received at frequency </w:t>
            </w:r>
            <w:r w:rsidR="005025EF" w:rsidRPr="001951FD">
              <w:rPr>
                <w:rFonts w:eastAsiaTheme="minorEastAsia"/>
                <w:i/>
                <w:iCs/>
              </w:rPr>
              <w:t>f</w:t>
            </w:r>
            <w:r w:rsidR="005025EF" w:rsidRPr="001951FD">
              <w:rPr>
                <w:rFonts w:eastAsiaTheme="minorEastAsia"/>
                <w:i/>
                <w:iCs/>
                <w:vertAlign w:val="subscript"/>
              </w:rPr>
              <w:t>c</w:t>
            </w:r>
            <w:r w:rsidR="005025EF" w:rsidRPr="001951FD">
              <w:rPr>
                <w:rFonts w:eastAsiaTheme="minorEastAsia"/>
              </w:rPr>
              <w:t>+</w:t>
            </w:r>
            <w:r w:rsidR="005025EF" w:rsidRPr="001951FD">
              <w:rPr>
                <w:rFonts w:eastAsiaTheme="minorEastAsia"/>
                <w:i/>
                <w:iCs/>
              </w:rPr>
              <w:t>f</w:t>
            </w:r>
            <w:r w:rsidR="005025EF" w:rsidRPr="001951FD">
              <w:rPr>
                <w:rFonts w:eastAsiaTheme="minorEastAsia"/>
                <w:i/>
                <w:iCs/>
                <w:vertAlign w:val="subscript"/>
              </w:rPr>
              <w:t>d</w:t>
            </w:r>
            <w:r w:rsidR="005025EF" w:rsidRPr="001951FD">
              <w:rPr>
                <w:rFonts w:eastAsiaTheme="minorEastAsia"/>
                <w:vertAlign w:val="subscript"/>
              </w:rPr>
              <w:t>1</w:t>
            </w:r>
          </w:p>
        </w:tc>
      </w:tr>
    </w:tbl>
    <w:p w14:paraId="3F37DCB8" w14:textId="12A56B31" w:rsidR="004A7CC0" w:rsidRDefault="004A7CC0" w:rsidP="004A7CC0">
      <w:pPr>
        <w:pStyle w:val="Caption"/>
        <w:rPr>
          <w:b w:val="0"/>
          <w:bCs w:val="0"/>
        </w:rPr>
      </w:pPr>
      <w:bookmarkStart w:id="1" w:name="_Ref61879533"/>
      <w:bookmarkEnd w:id="0"/>
      <w:r w:rsidRPr="001951FD">
        <w:rPr>
          <w:b w:val="0"/>
          <w:bCs w:val="0"/>
        </w:rPr>
        <w:t xml:space="preserve">Figure </w:t>
      </w:r>
      <w:r w:rsidRPr="001951FD">
        <w:rPr>
          <w:b w:val="0"/>
          <w:bCs w:val="0"/>
        </w:rPr>
        <w:fldChar w:fldCharType="begin"/>
      </w:r>
      <w:r w:rsidRPr="001951FD">
        <w:rPr>
          <w:b w:val="0"/>
          <w:bCs w:val="0"/>
        </w:rPr>
        <w:instrText xml:space="preserve"> SEQ Figure \* ARABIC </w:instrText>
      </w:r>
      <w:r w:rsidRPr="001951FD">
        <w:rPr>
          <w:b w:val="0"/>
          <w:bCs w:val="0"/>
        </w:rPr>
        <w:fldChar w:fldCharType="separate"/>
      </w:r>
      <w:r w:rsidR="00735523">
        <w:rPr>
          <w:b w:val="0"/>
          <w:bCs w:val="0"/>
          <w:noProof/>
        </w:rPr>
        <w:t>1</w:t>
      </w:r>
      <w:r w:rsidRPr="001951FD">
        <w:rPr>
          <w:b w:val="0"/>
          <w:bCs w:val="0"/>
        </w:rPr>
        <w:fldChar w:fldCharType="end"/>
      </w:r>
      <w:bookmarkEnd w:id="1"/>
      <w:r w:rsidRPr="001951FD">
        <w:rPr>
          <w:b w:val="0"/>
          <w:bCs w:val="0"/>
        </w:rPr>
        <w:t xml:space="preserve">: </w:t>
      </w:r>
      <w:r w:rsidR="002B6305">
        <w:rPr>
          <w:b w:val="0"/>
          <w:bCs w:val="0"/>
        </w:rPr>
        <w:t>Pre-compensation Scheme</w:t>
      </w:r>
      <w:r>
        <w:rPr>
          <w:b w:val="0"/>
          <w:bCs w:val="0"/>
        </w:rPr>
        <w:t xml:space="preserve"> A</w:t>
      </w:r>
      <w:r w:rsidRPr="001951FD">
        <w:rPr>
          <w:b w:val="0"/>
          <w:bCs w:val="0"/>
        </w:rPr>
        <w:t xml:space="preserve"> for HST-SFN</w:t>
      </w:r>
    </w:p>
    <w:p w14:paraId="5D1B51CA" w14:textId="5E5DE7E9" w:rsidR="004A7CC0" w:rsidRDefault="004A7CC0" w:rsidP="004A7CC0">
      <w:r>
        <w:t>A second variant (</w:t>
      </w:r>
      <w:r w:rsidR="002B6305">
        <w:t>Pre-compensation Scheme</w:t>
      </w:r>
      <w:r>
        <w:t xml:space="preserve"> B) </w:t>
      </w:r>
      <w:r w:rsidR="005025EF">
        <w:t xml:space="preserve">in </w:t>
      </w:r>
      <w:r w:rsidR="005025EF">
        <w:fldChar w:fldCharType="begin"/>
      </w:r>
      <w:r w:rsidR="005025EF">
        <w:instrText xml:space="preserve"> REF _Ref61880689 \h </w:instrText>
      </w:r>
      <w:r w:rsidR="005025EF">
        <w:fldChar w:fldCharType="separate"/>
      </w:r>
      <w:r w:rsidR="005025EF" w:rsidRPr="00230F71">
        <w:t xml:space="preserve">Figure </w:t>
      </w:r>
      <w:r w:rsidR="005025EF">
        <w:rPr>
          <w:noProof/>
        </w:rPr>
        <w:t>2</w:t>
      </w:r>
      <w:r w:rsidR="005025EF">
        <w:fldChar w:fldCharType="end"/>
      </w:r>
      <w:r w:rsidR="005025EF">
        <w:t xml:space="preserve"> </w:t>
      </w:r>
      <w:r>
        <w:t>is as follows</w:t>
      </w:r>
    </w:p>
    <w:tbl>
      <w:tblPr>
        <w:tblStyle w:val="TableGrid"/>
        <w:tblW w:w="0" w:type="auto"/>
        <w:tblLook w:val="04A0" w:firstRow="1" w:lastRow="0" w:firstColumn="1" w:lastColumn="0" w:noHBand="0" w:noVBand="1"/>
      </w:tblPr>
      <w:tblGrid>
        <w:gridCol w:w="9350"/>
      </w:tblGrid>
      <w:tr w:rsidR="004A7CC0" w14:paraId="62E35E40" w14:textId="77777777" w:rsidTr="003543C3">
        <w:tc>
          <w:tcPr>
            <w:tcW w:w="9350" w:type="dxa"/>
          </w:tcPr>
          <w:p w14:paraId="7C1D8F24" w14:textId="77777777" w:rsidR="004A7CC0" w:rsidRPr="006170DB" w:rsidRDefault="004A7CC0" w:rsidP="003543C3">
            <w:pPr>
              <w:spacing w:line="276" w:lineRule="auto"/>
              <w:rPr>
                <w:rFonts w:eastAsiaTheme="minorEastAsia"/>
                <w:b/>
                <w:bCs/>
              </w:rPr>
            </w:pPr>
            <w:bookmarkStart w:id="2" w:name="_Hlk71558297"/>
            <w:r w:rsidRPr="006170DB">
              <w:rPr>
                <w:rFonts w:eastAsiaTheme="minorEastAsia"/>
                <w:b/>
                <w:bCs/>
              </w:rPr>
              <w:t>Step 1:</w:t>
            </w:r>
          </w:p>
          <w:p w14:paraId="15095357" w14:textId="5224BBB7" w:rsidR="004A7CC0" w:rsidRDefault="004A7CC0" w:rsidP="003543C3">
            <w:pPr>
              <w:pStyle w:val="ListParagraph"/>
              <w:numPr>
                <w:ilvl w:val="0"/>
                <w:numId w:val="24"/>
              </w:numPr>
              <w:spacing w:line="276" w:lineRule="auto"/>
              <w:rPr>
                <w:rFonts w:eastAsiaTheme="minorEastAsia"/>
              </w:rPr>
            </w:pPr>
            <w:r>
              <w:rPr>
                <w:rFonts w:eastAsiaTheme="minorEastAsia"/>
              </w:rPr>
              <w:t xml:space="preserve">TRP1 transmits TRS0 at carrier frequency </w:t>
            </w:r>
            <w:r w:rsidRPr="006170DB">
              <w:rPr>
                <w:rFonts w:eastAsiaTheme="minorEastAsia"/>
                <w:i/>
                <w:iCs/>
              </w:rPr>
              <w:t>f</w:t>
            </w:r>
            <w:r w:rsidRPr="006170DB">
              <w:rPr>
                <w:rFonts w:eastAsiaTheme="minorEastAsia"/>
                <w:i/>
                <w:iCs/>
                <w:vertAlign w:val="subscript"/>
              </w:rPr>
              <w:t>c</w:t>
            </w:r>
          </w:p>
          <w:p w14:paraId="21CEDC71" w14:textId="66422FEC" w:rsidR="004A7CC0" w:rsidRDefault="004A7CC0" w:rsidP="003543C3">
            <w:pPr>
              <w:pStyle w:val="ListParagraph"/>
              <w:numPr>
                <w:ilvl w:val="0"/>
                <w:numId w:val="24"/>
              </w:numPr>
              <w:spacing w:line="276" w:lineRule="auto"/>
              <w:rPr>
                <w:rFonts w:eastAsiaTheme="minorEastAsia"/>
              </w:rPr>
            </w:pPr>
            <w:r>
              <w:rPr>
                <w:rFonts w:eastAsiaTheme="minorEastAsia"/>
              </w:rPr>
              <w:t xml:space="preserve">TRP2 transmits TRS1 at carrier frequency </w:t>
            </w:r>
            <w:r w:rsidRPr="006170DB">
              <w:rPr>
                <w:rFonts w:eastAsiaTheme="minorEastAsia"/>
                <w:i/>
                <w:iCs/>
              </w:rPr>
              <w:t>f</w:t>
            </w:r>
            <w:r w:rsidRPr="006170DB">
              <w:rPr>
                <w:rFonts w:eastAsiaTheme="minorEastAsia"/>
                <w:i/>
                <w:iCs/>
                <w:vertAlign w:val="subscript"/>
              </w:rPr>
              <w:t>c</w:t>
            </w:r>
          </w:p>
          <w:p w14:paraId="17EB987F" w14:textId="77777777" w:rsidR="004A7CC0" w:rsidRPr="006170DB" w:rsidRDefault="004A7CC0" w:rsidP="003543C3">
            <w:pPr>
              <w:spacing w:line="276" w:lineRule="auto"/>
              <w:rPr>
                <w:rFonts w:eastAsiaTheme="minorEastAsia"/>
                <w:b/>
                <w:bCs/>
              </w:rPr>
            </w:pPr>
            <w:r w:rsidRPr="006170DB">
              <w:rPr>
                <w:rFonts w:eastAsiaTheme="minorEastAsia"/>
                <w:b/>
                <w:bCs/>
              </w:rPr>
              <w:lastRenderedPageBreak/>
              <w:t xml:space="preserve">Step 2: </w:t>
            </w:r>
          </w:p>
          <w:p w14:paraId="4445F184" w14:textId="1059F80B" w:rsidR="004A7CC0" w:rsidRPr="001951FD" w:rsidRDefault="004A7CC0" w:rsidP="003543C3">
            <w:pPr>
              <w:pStyle w:val="ListParagraph"/>
              <w:numPr>
                <w:ilvl w:val="0"/>
                <w:numId w:val="26"/>
              </w:numPr>
              <w:spacing w:line="276" w:lineRule="auto"/>
              <w:rPr>
                <w:rFonts w:eastAsiaTheme="minorEastAsia"/>
              </w:rPr>
            </w:pPr>
            <w:r w:rsidRPr="001951FD">
              <w:rPr>
                <w:rFonts w:eastAsiaTheme="minorEastAsia"/>
              </w:rPr>
              <w:t xml:space="preserve">UE receives TRS0 and TRS1 at frequencies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respectively</w:t>
            </w:r>
          </w:p>
          <w:p w14:paraId="4A4F2354" w14:textId="77777777" w:rsidR="004A7CC0" w:rsidRPr="001951FD" w:rsidRDefault="004A7CC0" w:rsidP="003543C3">
            <w:pPr>
              <w:pStyle w:val="ListParagraph"/>
              <w:numPr>
                <w:ilvl w:val="0"/>
                <w:numId w:val="26"/>
              </w:numPr>
              <w:spacing w:line="276" w:lineRule="auto"/>
              <w:rPr>
                <w:rFonts w:eastAsiaTheme="minorEastAsia"/>
              </w:rPr>
            </w:pPr>
            <w:r w:rsidRPr="001951FD">
              <w:rPr>
                <w:rFonts w:eastAsiaTheme="minorEastAsia"/>
              </w:rPr>
              <w:t xml:space="preserve">UE transmits SRS at a frequency based on one of the two TRSs, e.g., based on TRS0 with carrier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w:t>
            </w:r>
          </w:p>
          <w:p w14:paraId="590B2734" w14:textId="77777777" w:rsidR="004A7CC0" w:rsidRDefault="004A7CC0" w:rsidP="003543C3">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1BEBDFFE" w14:textId="65D94213" w:rsidR="004A7CC0" w:rsidRPr="001951FD" w:rsidRDefault="004A7CC0" w:rsidP="003543C3">
            <w:pPr>
              <w:pStyle w:val="ListParagraph"/>
              <w:numPr>
                <w:ilvl w:val="0"/>
                <w:numId w:val="24"/>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42FCCE8B" w14:textId="77777777" w:rsidR="004A7CC0" w:rsidRDefault="004A7CC0" w:rsidP="003543C3">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778C77F8" w14:textId="56D12817" w:rsidR="004A7CC0" w:rsidRPr="008411A7" w:rsidRDefault="004A7CC0" w:rsidP="003543C3">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r w:rsidR="005025EF">
              <w:rPr>
                <w:rFonts w:eastAsiaTheme="minorEastAsia"/>
              </w:rPr>
              <w:t>, wh</w:t>
            </w:r>
            <w:r w:rsidR="00735523">
              <w:rPr>
                <w:rFonts w:eastAsiaTheme="minorEastAsia"/>
              </w:rPr>
              <w:t>ich is</w:t>
            </w:r>
            <w:r w:rsidR="005025EF">
              <w:rPr>
                <w:rFonts w:eastAsiaTheme="minorEastAsia"/>
              </w:rPr>
              <w:t xml:space="preserve"> expected to be received at frequency </w:t>
            </w:r>
            <w:r w:rsidR="005025EF" w:rsidRPr="001951FD">
              <w:rPr>
                <w:rFonts w:eastAsiaTheme="minorEastAsia"/>
                <w:i/>
                <w:iCs/>
              </w:rPr>
              <w:t>f</w:t>
            </w:r>
            <w:r w:rsidR="005025EF" w:rsidRPr="001951FD">
              <w:rPr>
                <w:rFonts w:eastAsiaTheme="minorEastAsia"/>
                <w:i/>
                <w:iCs/>
                <w:vertAlign w:val="subscript"/>
              </w:rPr>
              <w:t>c</w:t>
            </w:r>
            <w:r w:rsidR="005025EF" w:rsidRPr="001951FD">
              <w:rPr>
                <w:rFonts w:eastAsiaTheme="minorEastAsia"/>
              </w:rPr>
              <w:t>+</w:t>
            </w:r>
            <w:r w:rsidR="005025EF" w:rsidRPr="001951FD">
              <w:rPr>
                <w:rFonts w:eastAsiaTheme="minorEastAsia"/>
                <w:i/>
                <w:iCs/>
              </w:rPr>
              <w:t>f</w:t>
            </w:r>
            <w:r w:rsidR="005025EF" w:rsidRPr="001951FD">
              <w:rPr>
                <w:rFonts w:eastAsiaTheme="minorEastAsia"/>
                <w:i/>
                <w:iCs/>
                <w:vertAlign w:val="subscript"/>
              </w:rPr>
              <w:t>d</w:t>
            </w:r>
            <w:r w:rsidR="005025EF" w:rsidRPr="001951FD">
              <w:rPr>
                <w:rFonts w:eastAsiaTheme="minorEastAsia"/>
                <w:vertAlign w:val="subscript"/>
              </w:rPr>
              <w:t>1</w:t>
            </w:r>
          </w:p>
        </w:tc>
      </w:tr>
    </w:tbl>
    <w:p w14:paraId="47A3B283" w14:textId="62ACAFCC" w:rsidR="004A7CC0" w:rsidRPr="00230F71" w:rsidRDefault="004A7CC0" w:rsidP="004A7CC0">
      <w:pPr>
        <w:pStyle w:val="Caption"/>
        <w:rPr>
          <w:b w:val="0"/>
          <w:bCs w:val="0"/>
        </w:rPr>
      </w:pPr>
      <w:bookmarkStart w:id="3" w:name="_Ref61880689"/>
      <w:bookmarkEnd w:id="2"/>
      <w:r w:rsidRPr="00230F71">
        <w:rPr>
          <w:b w:val="0"/>
          <w:bCs w:val="0"/>
        </w:rPr>
        <w:lastRenderedPageBreak/>
        <w:t xml:space="preserve">Figure </w:t>
      </w:r>
      <w:r w:rsidRPr="00230F71">
        <w:rPr>
          <w:b w:val="0"/>
          <w:bCs w:val="0"/>
        </w:rPr>
        <w:fldChar w:fldCharType="begin"/>
      </w:r>
      <w:r w:rsidRPr="00230F71">
        <w:rPr>
          <w:b w:val="0"/>
          <w:bCs w:val="0"/>
        </w:rPr>
        <w:instrText xml:space="preserve"> SEQ Figure \* ARABIC </w:instrText>
      </w:r>
      <w:r w:rsidRPr="00230F71">
        <w:rPr>
          <w:b w:val="0"/>
          <w:bCs w:val="0"/>
        </w:rPr>
        <w:fldChar w:fldCharType="separate"/>
      </w:r>
      <w:r w:rsidR="00735523">
        <w:rPr>
          <w:b w:val="0"/>
          <w:bCs w:val="0"/>
          <w:noProof/>
        </w:rPr>
        <w:t>2</w:t>
      </w:r>
      <w:r w:rsidRPr="00230F71">
        <w:rPr>
          <w:b w:val="0"/>
          <w:bCs w:val="0"/>
        </w:rPr>
        <w:fldChar w:fldCharType="end"/>
      </w:r>
      <w:bookmarkEnd w:id="3"/>
      <w:r w:rsidRPr="00230F71">
        <w:rPr>
          <w:b w:val="0"/>
          <w:bCs w:val="0"/>
        </w:rPr>
        <w:t xml:space="preserve">: </w:t>
      </w:r>
      <w:r w:rsidR="000814E4">
        <w:rPr>
          <w:b w:val="0"/>
          <w:bCs w:val="0"/>
        </w:rPr>
        <w:t>P</w:t>
      </w:r>
      <w:r w:rsidRPr="00230F71">
        <w:rPr>
          <w:b w:val="0"/>
          <w:bCs w:val="0"/>
        </w:rPr>
        <w:t xml:space="preserve">re-compensation </w:t>
      </w:r>
      <w:r w:rsidR="000814E4">
        <w:rPr>
          <w:b w:val="0"/>
          <w:bCs w:val="0"/>
        </w:rPr>
        <w:t>S</w:t>
      </w:r>
      <w:r w:rsidRPr="00230F71">
        <w:rPr>
          <w:b w:val="0"/>
          <w:bCs w:val="0"/>
        </w:rPr>
        <w:t xml:space="preserve">cheme </w:t>
      </w:r>
      <w:r w:rsidR="000814E4">
        <w:rPr>
          <w:b w:val="0"/>
          <w:bCs w:val="0"/>
        </w:rPr>
        <w:t xml:space="preserve">B </w:t>
      </w:r>
      <w:r w:rsidRPr="00230F71">
        <w:rPr>
          <w:b w:val="0"/>
          <w:bCs w:val="0"/>
        </w:rPr>
        <w:t>for HST-SFN</w:t>
      </w:r>
    </w:p>
    <w:p w14:paraId="5251BC96" w14:textId="112C323F" w:rsidR="004161B3" w:rsidRDefault="004161B3" w:rsidP="008A7F36">
      <w:pPr>
        <w:spacing w:line="276" w:lineRule="auto"/>
        <w:rPr>
          <w:rFonts w:cs="Times"/>
          <w:b/>
          <w:bCs/>
        </w:rPr>
      </w:pPr>
      <w:r>
        <w:rPr>
          <w:rFonts w:cs="Times"/>
        </w:rPr>
        <w:t xml:space="preserve">Clearly, both variants of the offset frequency pre-compensation schemes would help align the receive frequency of the DMRS to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Pr>
          <w:rFonts w:eastAsiaTheme="minorEastAsia"/>
        </w:rPr>
        <w:t xml:space="preserve"> </w:t>
      </w:r>
      <w:r>
        <w:rPr>
          <w:rFonts w:cs="Times"/>
        </w:rPr>
        <w:t>from both TRPs, and hence would reduce the UE decoding complexity.</w:t>
      </w:r>
      <w:r w:rsidR="008A7F36">
        <w:rPr>
          <w:rFonts w:cs="Times"/>
        </w:rPr>
        <w:t xml:space="preserve"> </w:t>
      </w:r>
      <w:r w:rsidRPr="008A7F36">
        <w:rPr>
          <w:rFonts w:cs="Times"/>
        </w:rPr>
        <w:t xml:space="preserve">Note that </w:t>
      </w:r>
      <w:r w:rsidR="003E2401" w:rsidRPr="008A7F36">
        <w:rPr>
          <w:rFonts w:cs="Times"/>
        </w:rPr>
        <w:t xml:space="preserve">under </w:t>
      </w:r>
      <w:r w:rsidRPr="008A7F36">
        <w:rPr>
          <w:rFonts w:cs="Times"/>
        </w:rPr>
        <w:t xml:space="preserve">Pre-compensation Scheme B </w:t>
      </w:r>
      <w:r w:rsidR="003E2401" w:rsidRPr="008A7F36">
        <w:rPr>
          <w:rFonts w:cs="Times"/>
        </w:rPr>
        <w:t>the</w:t>
      </w:r>
      <w:r w:rsidRPr="008A7F36">
        <w:rPr>
          <w:rFonts w:cs="Times"/>
        </w:rPr>
        <w:t xml:space="preserve"> TRS transmission</w:t>
      </w:r>
      <w:r w:rsidR="003E2401" w:rsidRPr="008A7F36">
        <w:rPr>
          <w:rFonts w:cs="Times"/>
        </w:rPr>
        <w:t xml:space="preserve"> is TRP-specific,</w:t>
      </w:r>
      <w:r w:rsidRPr="008A7F36">
        <w:rPr>
          <w:rFonts w:cs="Times"/>
        </w:rPr>
        <w:t xml:space="preserve"> which </w:t>
      </w:r>
      <w:r w:rsidR="003E2401" w:rsidRPr="008A7F36">
        <w:rPr>
          <w:rFonts w:cs="Times"/>
        </w:rPr>
        <w:t xml:space="preserve">is similar to </w:t>
      </w:r>
      <w:r w:rsidRPr="008A7F36">
        <w:rPr>
          <w:rFonts w:cs="Times"/>
        </w:rPr>
        <w:t>HST Scheme</w:t>
      </w:r>
      <w:r w:rsidR="005429A5" w:rsidRPr="008A7F36">
        <w:rPr>
          <w:rFonts w:cs="Times"/>
        </w:rPr>
        <w:t xml:space="preserve"> 1</w:t>
      </w:r>
      <w:r w:rsidR="003E2401" w:rsidRPr="008A7F36">
        <w:rPr>
          <w:rFonts w:cs="Times"/>
        </w:rPr>
        <w:t xml:space="preserve">. On the other hand, under </w:t>
      </w:r>
      <w:r w:rsidR="00CC10A6" w:rsidRPr="008A7F36">
        <w:rPr>
          <w:rFonts w:cs="Times"/>
        </w:rPr>
        <w:t xml:space="preserve">Pre-compensation Scheme A </w:t>
      </w:r>
      <w:r w:rsidR="003E2401" w:rsidRPr="008A7F36">
        <w:rPr>
          <w:rFonts w:cs="Times"/>
        </w:rPr>
        <w:t>only one TRS is transmitted from one of the two TRPs</w:t>
      </w:r>
      <w:r w:rsidRPr="008A7F36">
        <w:rPr>
          <w:rFonts w:cs="Times"/>
        </w:rPr>
        <w:t xml:space="preserve">. </w:t>
      </w:r>
      <w:r w:rsidR="003E2401" w:rsidRPr="008A7F36">
        <w:rPr>
          <w:rFonts w:cs="Times"/>
        </w:rPr>
        <w:t>Clearly, Pre-compensation Scheme A is less complex, h</w:t>
      </w:r>
      <w:r w:rsidRPr="008A7F36">
        <w:rPr>
          <w:rFonts w:cs="Times"/>
        </w:rPr>
        <w:t xml:space="preserve">owever, </w:t>
      </w:r>
      <w:r w:rsidR="008A7F36">
        <w:rPr>
          <w:rFonts w:cs="Times"/>
        </w:rPr>
        <w:t xml:space="preserve">the TRS transmission mechanism of </w:t>
      </w:r>
      <w:r w:rsidR="00CC10A6" w:rsidRPr="008A7F36">
        <w:rPr>
          <w:rFonts w:cs="Times"/>
        </w:rPr>
        <w:t>Pre-compensation Scheme B</w:t>
      </w:r>
      <w:r w:rsidRPr="008A7F36">
        <w:rPr>
          <w:rFonts w:cs="Times"/>
        </w:rPr>
        <w:t xml:space="preserve"> </w:t>
      </w:r>
      <w:r w:rsidR="005025EF">
        <w:rPr>
          <w:rFonts w:cs="Times"/>
        </w:rPr>
        <w:t xml:space="preserve">is more compatible with </w:t>
      </w:r>
      <w:r w:rsidR="003E2401" w:rsidRPr="008A7F36">
        <w:rPr>
          <w:rFonts w:cs="Times"/>
        </w:rPr>
        <w:t>HST</w:t>
      </w:r>
      <w:r w:rsidRPr="008A7F36">
        <w:rPr>
          <w:rFonts w:cs="Times"/>
        </w:rPr>
        <w:t xml:space="preserve"> </w:t>
      </w:r>
      <w:r w:rsidR="003E2401" w:rsidRPr="008A7F36">
        <w:rPr>
          <w:rFonts w:cs="Times"/>
        </w:rPr>
        <w:t xml:space="preserve">Scheme 1, which can facilitate switching between </w:t>
      </w:r>
      <w:r w:rsidR="008A7F36">
        <w:rPr>
          <w:rFonts w:cs="Times"/>
        </w:rPr>
        <w:t>the two</w:t>
      </w:r>
      <w:r w:rsidR="003E2401" w:rsidRPr="008A7F36">
        <w:rPr>
          <w:rFonts w:cs="Times"/>
        </w:rPr>
        <w:t xml:space="preserve"> schemes, as well as open the door for </w:t>
      </w:r>
      <w:r w:rsidR="00B33796" w:rsidRPr="008A7F36">
        <w:rPr>
          <w:rFonts w:cs="Times"/>
        </w:rPr>
        <w:t>sharing similar configuration parameters between both schemes</w:t>
      </w:r>
      <w:r w:rsidRPr="008A7F36">
        <w:rPr>
          <w:rFonts w:cs="Times"/>
        </w:rPr>
        <w:t xml:space="preserve">. </w:t>
      </w:r>
      <w:r w:rsidR="00B33796" w:rsidRPr="008A7F36">
        <w:rPr>
          <w:rFonts w:cs="Times"/>
        </w:rPr>
        <w:t>In light of that, we support a Doppler pre-compensation scheme with TRP-specific TRS transmission</w:t>
      </w:r>
      <w:r w:rsidRPr="008A7F36">
        <w:rPr>
          <w:rFonts w:cs="Times"/>
        </w:rPr>
        <w:t>.</w:t>
      </w:r>
    </w:p>
    <w:p w14:paraId="0A5D5704" w14:textId="3C11215E" w:rsidR="00CC10A6" w:rsidRPr="00CC10A6" w:rsidRDefault="005429A5" w:rsidP="00CC10A6">
      <w:pPr>
        <w:pStyle w:val="Observation"/>
        <w:spacing w:line="276" w:lineRule="auto"/>
        <w:ind w:left="1699" w:hanging="1699"/>
        <w:rPr>
          <w:rFonts w:eastAsiaTheme="minorEastAsia"/>
        </w:rPr>
      </w:pPr>
      <w:r>
        <w:rPr>
          <w:rFonts w:eastAsiaTheme="minorEastAsia"/>
        </w:rPr>
        <w:t xml:space="preserve">A network-based Doppler pre-compensation scheme with TRP-specific TRS transmission can be easily </w:t>
      </w:r>
      <w:r w:rsidR="003E2401">
        <w:rPr>
          <w:rFonts w:eastAsiaTheme="minorEastAsia"/>
        </w:rPr>
        <w:t>coupled</w:t>
      </w:r>
      <w:r>
        <w:rPr>
          <w:rFonts w:eastAsiaTheme="minorEastAsia"/>
        </w:rPr>
        <w:t xml:space="preserve"> with </w:t>
      </w:r>
      <w:r w:rsidR="004161B3">
        <w:rPr>
          <w:rFonts w:eastAsiaTheme="minorEastAsia"/>
        </w:rPr>
        <w:t xml:space="preserve">UE-based HST </w:t>
      </w:r>
      <w:r w:rsidR="005025EF">
        <w:rPr>
          <w:rFonts w:eastAsiaTheme="minorEastAsia"/>
        </w:rPr>
        <w:t>S</w:t>
      </w:r>
      <w:r w:rsidR="004161B3">
        <w:rPr>
          <w:rFonts w:eastAsiaTheme="minorEastAsia"/>
        </w:rPr>
        <w:t>cheme</w:t>
      </w:r>
      <w:r>
        <w:rPr>
          <w:rFonts w:eastAsiaTheme="minorEastAsia"/>
        </w:rPr>
        <w:t xml:space="preserve"> 1 and</w:t>
      </w:r>
      <w:r w:rsidR="004161B3">
        <w:rPr>
          <w:rFonts w:eastAsiaTheme="minorEastAsia"/>
        </w:rPr>
        <w:t xml:space="preserve"> can provide </w:t>
      </w:r>
      <w:r w:rsidR="009C36D4">
        <w:rPr>
          <w:rFonts w:eastAsiaTheme="minorEastAsia"/>
        </w:rPr>
        <w:t xml:space="preserve">more </w:t>
      </w:r>
      <w:r w:rsidR="004161B3">
        <w:rPr>
          <w:rFonts w:eastAsiaTheme="minorEastAsia"/>
        </w:rPr>
        <w:t>robust</w:t>
      </w:r>
      <w:r w:rsidR="009C36D4">
        <w:rPr>
          <w:rFonts w:eastAsiaTheme="minorEastAsia"/>
        </w:rPr>
        <w:t>ness against</w:t>
      </w:r>
      <w:r w:rsidR="004161B3">
        <w:rPr>
          <w:rFonts w:eastAsiaTheme="minorEastAsia"/>
        </w:rPr>
        <w:t xml:space="preserve"> carrier frequency offsets </w:t>
      </w:r>
      <w:r w:rsidR="009C36D4">
        <w:rPr>
          <w:rFonts w:eastAsiaTheme="minorEastAsia"/>
        </w:rPr>
        <w:t>compared with SFN-based TRS</w:t>
      </w:r>
    </w:p>
    <w:p w14:paraId="6F127D88" w14:textId="77777777" w:rsidR="009C36D4" w:rsidRDefault="009C36D4" w:rsidP="004A7CC0">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the Doppler</w:t>
      </w:r>
      <w:r w:rsidR="00CC10A6">
        <w:rPr>
          <w:rFonts w:eastAsiaTheme="minorEastAsia"/>
        </w:rPr>
        <w:t xml:space="preserve"> pre-compensation scheme </w:t>
      </w:r>
      <w:r>
        <w:rPr>
          <w:rFonts w:eastAsiaTheme="minorEastAsia"/>
        </w:rPr>
        <w:t>with TRP-specific TRS transmission</w:t>
      </w:r>
    </w:p>
    <w:p w14:paraId="4BDFCAF2" w14:textId="77777777" w:rsidR="004A7CC0" w:rsidRDefault="004A7CC0" w:rsidP="004A7CC0">
      <w:pPr>
        <w:pStyle w:val="Proposal"/>
        <w:numPr>
          <w:ilvl w:val="0"/>
          <w:numId w:val="0"/>
        </w:numPr>
        <w:spacing w:line="276" w:lineRule="auto"/>
        <w:textAlignment w:val="auto"/>
        <w:rPr>
          <w:rFonts w:eastAsiaTheme="minorEastAsia"/>
        </w:rPr>
      </w:pPr>
    </w:p>
    <w:p w14:paraId="6379824C" w14:textId="77777777" w:rsidR="004A7CC0" w:rsidRPr="00DF6E99" w:rsidRDefault="004A7CC0" w:rsidP="004A7CC0">
      <w:pPr>
        <w:pStyle w:val="Heading3"/>
        <w:rPr>
          <w:rFonts w:eastAsiaTheme="minorEastAsia"/>
        </w:rPr>
      </w:pPr>
      <w:r>
        <w:rPr>
          <w:rFonts w:eastAsiaTheme="minorEastAsia"/>
        </w:rPr>
        <w:t>QCL assumptions</w:t>
      </w:r>
    </w:p>
    <w:p w14:paraId="47889C63" w14:textId="11CF2576" w:rsidR="004A7CC0" w:rsidRPr="008F3327" w:rsidRDefault="004A7CC0" w:rsidP="004A7CC0">
      <w:pPr>
        <w:spacing w:line="276" w:lineRule="auto"/>
        <w:rPr>
          <w:rFonts w:eastAsiaTheme="minorEastAsia"/>
        </w:rPr>
      </w:pPr>
      <w:r>
        <w:rPr>
          <w:rFonts w:eastAsiaTheme="minorEastAsia"/>
          <w:lang w:val="en-GB"/>
        </w:rPr>
        <w:t xml:space="preserve">Assuming </w:t>
      </w:r>
      <w:r w:rsidR="00856859">
        <w:rPr>
          <w:rFonts w:eastAsiaTheme="minorEastAsia"/>
          <w:lang w:val="en-GB"/>
        </w:rPr>
        <w:t>Pre-compensation Scheme</w:t>
      </w:r>
      <w:r>
        <w:rPr>
          <w:rFonts w:eastAsiaTheme="minorEastAsia"/>
          <w:lang w:val="en-GB"/>
        </w:rPr>
        <w:t xml:space="preserve"> B </w:t>
      </w:r>
      <w:r w:rsidR="00744BBC">
        <w:rPr>
          <w:rFonts w:eastAsiaTheme="minorEastAsia"/>
          <w:lang w:val="en-GB"/>
        </w:rPr>
        <w:t>(</w:t>
      </w:r>
      <w:r w:rsidR="00744BBC">
        <w:rPr>
          <w:rFonts w:eastAsiaTheme="minorEastAsia"/>
        </w:rPr>
        <w:t>with TRP-specific TRS transmission</w:t>
      </w:r>
      <w:r w:rsidR="00744BBC">
        <w:rPr>
          <w:rFonts w:eastAsiaTheme="minorEastAsia"/>
          <w:lang w:val="en-GB"/>
        </w:rPr>
        <w:t xml:space="preserve">) </w:t>
      </w:r>
      <w:r>
        <w:rPr>
          <w:rFonts w:eastAsiaTheme="minorEastAsia"/>
          <w:lang w:val="en-GB"/>
        </w:rPr>
        <w:t xml:space="preserve">is supported, the DMRS symbols received at the UE would be aligned in frequency with that of the TRS transmitted from one TRP, whereas the TRS from the other TRP would not be aligned with the DMRS, and hence cannot be </w:t>
      </w:r>
      <w:proofErr w:type="spellStart"/>
      <w:r>
        <w:rPr>
          <w:rFonts w:eastAsiaTheme="minorEastAsia"/>
          <w:lang w:val="en-GB"/>
        </w:rPr>
        <w:t>QCLed</w:t>
      </w:r>
      <w:proofErr w:type="spellEnd"/>
      <w:r>
        <w:rPr>
          <w:rFonts w:eastAsiaTheme="minorEastAsia"/>
          <w:lang w:val="en-GB"/>
        </w:rPr>
        <w:t xml:space="preserve"> with the DMRS for PDSCH</w:t>
      </w:r>
      <w:r w:rsidR="00B33796">
        <w:rPr>
          <w:rFonts w:eastAsiaTheme="minorEastAsia"/>
          <w:lang w:val="en-GB"/>
        </w:rPr>
        <w:t xml:space="preserve"> with respect to </w:t>
      </w:r>
      <w:r w:rsidR="00C910BD">
        <w:rPr>
          <w:rFonts w:eastAsiaTheme="minorEastAsia"/>
          <w:lang w:val="en-GB"/>
        </w:rPr>
        <w:t>Doppler characteristics</w:t>
      </w:r>
      <w:r>
        <w:rPr>
          <w:rFonts w:eastAsiaTheme="minorEastAsia"/>
          <w:lang w:val="en-GB"/>
        </w:rPr>
        <w:t>.</w:t>
      </w:r>
      <w:r w:rsidR="00C910BD">
        <w:rPr>
          <w:rFonts w:eastAsiaTheme="minorEastAsia"/>
          <w:lang w:val="en-GB"/>
        </w:rPr>
        <w:t xml:space="preserve"> On the other hand, the delay characteristics of the channel can be inferred from both TRSs. </w:t>
      </w:r>
      <w:r>
        <w:rPr>
          <w:rFonts w:eastAsiaTheme="minorEastAsia"/>
          <w:lang w:val="en-GB"/>
        </w:rPr>
        <w:t xml:space="preserve">In light of that, one TRS corresponding to the TRP whose DMRS is not pre-compensated should be </w:t>
      </w:r>
      <w:proofErr w:type="spellStart"/>
      <w:r>
        <w:rPr>
          <w:rFonts w:eastAsiaTheme="minorEastAsia"/>
          <w:lang w:val="en-GB"/>
        </w:rPr>
        <w:t>QCLed</w:t>
      </w:r>
      <w:proofErr w:type="spellEnd"/>
      <w:r>
        <w:rPr>
          <w:rFonts w:eastAsiaTheme="minorEastAsia"/>
          <w:lang w:val="en-GB"/>
        </w:rPr>
        <w:t xml:space="preserve"> with ‘QCL-</w:t>
      </w:r>
      <w:proofErr w:type="spellStart"/>
      <w:r>
        <w:rPr>
          <w:rFonts w:eastAsiaTheme="minorEastAsia"/>
          <w:lang w:val="en-GB"/>
        </w:rPr>
        <w:t>typeA</w:t>
      </w:r>
      <w:proofErr w:type="spellEnd"/>
      <w:r>
        <w:rPr>
          <w:rFonts w:eastAsiaTheme="minorEastAsia"/>
          <w:lang w:val="en-GB"/>
        </w:rPr>
        <w:t xml:space="preserve">’ with the DMRS for PDSCH, whereas the other TRS corresponding to the TRP whose DMRS is pre-compensated should </w:t>
      </w:r>
      <w:r w:rsidR="00C910BD">
        <w:rPr>
          <w:rFonts w:eastAsiaTheme="minorEastAsia"/>
          <w:lang w:val="en-GB"/>
        </w:rPr>
        <w:t xml:space="preserve">be </w:t>
      </w:r>
      <w:proofErr w:type="spellStart"/>
      <w:r w:rsidR="00C910BD">
        <w:rPr>
          <w:rFonts w:eastAsiaTheme="minorEastAsia"/>
          <w:lang w:val="en-GB"/>
        </w:rPr>
        <w:t>QCLed</w:t>
      </w:r>
      <w:proofErr w:type="spellEnd"/>
      <w:r w:rsidR="00C910BD">
        <w:rPr>
          <w:rFonts w:eastAsiaTheme="minorEastAsia"/>
          <w:lang w:val="en-GB"/>
        </w:rPr>
        <w:t xml:space="preserve"> with the DMRS for PDSCH with respect to </w:t>
      </w:r>
      <w:r w:rsidR="000A0B70">
        <w:rPr>
          <w:rFonts w:eastAsiaTheme="minorEastAsia"/>
          <w:lang w:val="en-GB"/>
        </w:rPr>
        <w:t>‘Average delay’ and ‘Delay spread’</w:t>
      </w:r>
      <w:r w:rsidR="00B33796">
        <w:rPr>
          <w:rFonts w:eastAsiaTheme="minorEastAsia"/>
          <w:lang w:val="en-GB"/>
        </w:rPr>
        <w:t>. This setup matches</w:t>
      </w:r>
      <w:r w:rsidR="000A0B70">
        <w:rPr>
          <w:rFonts w:eastAsiaTheme="minorEastAsia"/>
          <w:lang w:val="en-GB"/>
        </w:rPr>
        <w:t xml:space="preserve"> Variant A </w:t>
      </w:r>
      <w:r w:rsidR="00B33796">
        <w:rPr>
          <w:rFonts w:eastAsiaTheme="minorEastAsia"/>
          <w:lang w:val="en-GB"/>
        </w:rPr>
        <w:t>in the list of alternatives f</w:t>
      </w:r>
      <w:r w:rsidR="000A0B70">
        <w:rPr>
          <w:rFonts w:eastAsiaTheme="minorEastAsia"/>
          <w:lang w:val="en-GB"/>
        </w:rPr>
        <w:t>or QCL assumptions that w</w:t>
      </w:r>
      <w:r w:rsidR="00B33796">
        <w:rPr>
          <w:rFonts w:eastAsiaTheme="minorEastAsia"/>
          <w:lang w:val="en-GB"/>
        </w:rPr>
        <w:t>as</w:t>
      </w:r>
      <w:r w:rsidR="000A0B70">
        <w:rPr>
          <w:rFonts w:eastAsiaTheme="minorEastAsia"/>
          <w:lang w:val="en-GB"/>
        </w:rPr>
        <w:t xml:space="preserve"> </w:t>
      </w:r>
      <w:r w:rsidR="00A04DA2">
        <w:rPr>
          <w:rFonts w:eastAsiaTheme="minorEastAsia"/>
          <w:lang w:val="en-GB"/>
        </w:rPr>
        <w:t>derived in RAN1#103-e</w:t>
      </w:r>
      <w:r w:rsidR="00E404DB">
        <w:rPr>
          <w:rFonts w:eastAsiaTheme="minorEastAsia"/>
          <w:lang w:val="en-GB"/>
        </w:rPr>
        <w:t xml:space="preserve"> </w:t>
      </w:r>
      <w:sdt>
        <w:sdtPr>
          <w:rPr>
            <w:rFonts w:eastAsiaTheme="minorEastAsia"/>
            <w:lang w:val="en-GB"/>
          </w:rPr>
          <w:id w:val="1868563555"/>
          <w:citation/>
        </w:sdtPr>
        <w:sdtEndPr/>
        <w:sdtContent>
          <w:r w:rsidR="00E404DB">
            <w:rPr>
              <w:rFonts w:eastAsiaTheme="minorEastAsia"/>
              <w:lang w:val="en-GB"/>
            </w:rPr>
            <w:fldChar w:fldCharType="begin"/>
          </w:r>
          <w:r w:rsidR="00E404DB">
            <w:rPr>
              <w:rFonts w:eastAsiaTheme="minorEastAsia"/>
            </w:rPr>
            <w:instrText xml:space="preserve"> CITATION RAN103 \l 1033 </w:instrText>
          </w:r>
          <w:r w:rsidR="00E404DB">
            <w:rPr>
              <w:rFonts w:eastAsiaTheme="minorEastAsia"/>
              <w:lang w:val="en-GB"/>
            </w:rPr>
            <w:fldChar w:fldCharType="separate"/>
          </w:r>
          <w:r w:rsidR="00E404DB" w:rsidRPr="00E404DB">
            <w:rPr>
              <w:rFonts w:eastAsiaTheme="minorEastAsia"/>
              <w:noProof/>
            </w:rPr>
            <w:t>[2]</w:t>
          </w:r>
          <w:r w:rsidR="00E404DB">
            <w:rPr>
              <w:rFonts w:eastAsiaTheme="minorEastAsia"/>
              <w:lang w:val="en-GB"/>
            </w:rPr>
            <w:fldChar w:fldCharType="end"/>
          </w:r>
        </w:sdtContent>
      </w:sdt>
      <w:r w:rsidR="00A04DA2">
        <w:rPr>
          <w:rFonts w:eastAsiaTheme="minorEastAsia"/>
          <w:lang w:val="en-GB"/>
        </w:rPr>
        <w:t>.</w:t>
      </w:r>
      <w:r w:rsidR="000A0B70">
        <w:rPr>
          <w:rFonts w:eastAsiaTheme="minorEastAsia"/>
          <w:lang w:val="en-GB"/>
        </w:rPr>
        <w:t xml:space="preserve"> </w:t>
      </w:r>
    </w:p>
    <w:p w14:paraId="5EE468B1" w14:textId="65EF0450" w:rsidR="004A7CC0" w:rsidRDefault="000A0B70" w:rsidP="004A7CC0">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Variant A f</w:t>
      </w:r>
      <w:r w:rsidR="004A7CC0">
        <w:rPr>
          <w:rFonts w:eastAsiaTheme="minorEastAsia"/>
        </w:rPr>
        <w:t>or</w:t>
      </w:r>
      <w:r w:rsidR="00CE1F27">
        <w:rPr>
          <w:rFonts w:eastAsiaTheme="minorEastAsia"/>
        </w:rPr>
        <w:t xml:space="preserve"> QCL assumptions of the</w:t>
      </w:r>
      <w:r w:rsidR="004A7CC0">
        <w:rPr>
          <w:rFonts w:eastAsiaTheme="minorEastAsia"/>
        </w:rPr>
        <w:t xml:space="preserve"> </w:t>
      </w:r>
      <w:r w:rsidR="00A04DA2">
        <w:rPr>
          <w:rFonts w:eastAsiaTheme="minorEastAsia"/>
        </w:rPr>
        <w:t>Doppler</w:t>
      </w:r>
      <w:r w:rsidR="004A7CC0">
        <w:rPr>
          <w:rFonts w:eastAsiaTheme="minorEastAsia"/>
        </w:rPr>
        <w:t xml:space="preserve"> pre-compensation scheme</w:t>
      </w:r>
      <w:r w:rsidR="00CE1F27">
        <w:rPr>
          <w:rFonts w:eastAsiaTheme="minorEastAsia"/>
        </w:rPr>
        <w:t xml:space="preserve"> with TRP-specific TRS transmission</w:t>
      </w:r>
    </w:p>
    <w:p w14:paraId="198AD713" w14:textId="523F18F7" w:rsidR="000A0B70" w:rsidRDefault="00A04DA2" w:rsidP="000A0B70">
      <w:pPr>
        <w:pStyle w:val="Proposal"/>
        <w:numPr>
          <w:ilvl w:val="0"/>
          <w:numId w:val="0"/>
        </w:numPr>
        <w:spacing w:line="276" w:lineRule="auto"/>
        <w:textAlignment w:val="auto"/>
        <w:rPr>
          <w:rFonts w:eastAsiaTheme="minorEastAsia"/>
          <w:b w:val="0"/>
          <w:bCs w:val="0"/>
        </w:rPr>
      </w:pPr>
      <w:r>
        <w:rPr>
          <w:rFonts w:eastAsiaTheme="minorEastAsia"/>
          <w:b w:val="0"/>
          <w:bCs w:val="0"/>
        </w:rPr>
        <w:t>Also, i</w:t>
      </w:r>
      <w:r w:rsidR="000A0B70">
        <w:rPr>
          <w:rFonts w:eastAsiaTheme="minorEastAsia"/>
          <w:b w:val="0"/>
          <w:bCs w:val="0"/>
        </w:rPr>
        <w:t>t was discussed in RAN1#104bis-e</w:t>
      </w:r>
      <w:r>
        <w:rPr>
          <w:rFonts w:eastAsiaTheme="minorEastAsia"/>
          <w:b w:val="0"/>
          <w:bCs w:val="0"/>
        </w:rPr>
        <w:t xml:space="preserve"> whether new QCL type(s) should be introduced to support the QCL variants, e.g., Variant A, of the Doppler pre-compensation scheme, or alternatively support ‘QCL-</w:t>
      </w:r>
      <w:proofErr w:type="spellStart"/>
      <w:r w:rsidR="00A452CD">
        <w:rPr>
          <w:rFonts w:eastAsiaTheme="minorEastAsia"/>
          <w:b w:val="0"/>
          <w:bCs w:val="0"/>
        </w:rPr>
        <w:t>t</w:t>
      </w:r>
      <w:r>
        <w:rPr>
          <w:rFonts w:eastAsiaTheme="minorEastAsia"/>
          <w:b w:val="0"/>
          <w:bCs w:val="0"/>
        </w:rPr>
        <w:t>ypeA</w:t>
      </w:r>
      <w:proofErr w:type="spellEnd"/>
      <w:r>
        <w:rPr>
          <w:rFonts w:eastAsiaTheme="minorEastAsia"/>
          <w:b w:val="0"/>
          <w:bCs w:val="0"/>
        </w:rPr>
        <w:t>’ for both TRSs and drop</w:t>
      </w:r>
      <w:r w:rsidR="00A452CD">
        <w:rPr>
          <w:rFonts w:eastAsiaTheme="minorEastAsia"/>
          <w:b w:val="0"/>
          <w:bCs w:val="0"/>
        </w:rPr>
        <w:t xml:space="preserve"> a few large-scale </w:t>
      </w:r>
      <w:r w:rsidR="00343876">
        <w:rPr>
          <w:rFonts w:eastAsiaTheme="minorEastAsia"/>
          <w:b w:val="0"/>
          <w:bCs w:val="0"/>
        </w:rPr>
        <w:t xml:space="preserve">fading </w:t>
      </w:r>
      <w:r w:rsidR="00A452CD">
        <w:rPr>
          <w:rFonts w:eastAsiaTheme="minorEastAsia"/>
          <w:b w:val="0"/>
          <w:bCs w:val="0"/>
        </w:rPr>
        <w:t xml:space="preserve">properties, e.g., </w:t>
      </w:r>
      <w:r w:rsidR="00B33796">
        <w:rPr>
          <w:rFonts w:eastAsiaTheme="minorEastAsia"/>
          <w:b w:val="0"/>
          <w:bCs w:val="0"/>
        </w:rPr>
        <w:t xml:space="preserve">drop </w:t>
      </w:r>
      <w:r w:rsidR="00A452CD">
        <w:rPr>
          <w:rFonts w:eastAsiaTheme="minorEastAsia"/>
          <w:b w:val="0"/>
          <w:bCs w:val="0"/>
        </w:rPr>
        <w:t>Doppler shift and Doppler spread fr</w:t>
      </w:r>
      <w:r w:rsidR="00B33796">
        <w:rPr>
          <w:rFonts w:eastAsiaTheme="minorEastAsia"/>
          <w:b w:val="0"/>
          <w:bCs w:val="0"/>
        </w:rPr>
        <w:t>om</w:t>
      </w:r>
      <w:r w:rsidR="00A452CD">
        <w:rPr>
          <w:rFonts w:eastAsiaTheme="minorEastAsia"/>
          <w:b w:val="0"/>
          <w:bCs w:val="0"/>
        </w:rPr>
        <w:t xml:space="preserve"> </w:t>
      </w:r>
      <w:r w:rsidR="00B33796">
        <w:rPr>
          <w:rFonts w:eastAsiaTheme="minorEastAsia"/>
          <w:b w:val="0"/>
          <w:bCs w:val="0"/>
        </w:rPr>
        <w:t>the QCL relation of one of the TRSs</w:t>
      </w:r>
      <w:r w:rsidR="00A452CD">
        <w:rPr>
          <w:rFonts w:eastAsiaTheme="minorEastAsia"/>
          <w:b w:val="0"/>
          <w:bCs w:val="0"/>
        </w:rPr>
        <w:t xml:space="preserve">. In our opinion, </w:t>
      </w:r>
      <w:r w:rsidR="00B33796">
        <w:rPr>
          <w:rFonts w:eastAsiaTheme="minorEastAsia"/>
          <w:b w:val="0"/>
          <w:bCs w:val="0"/>
        </w:rPr>
        <w:t xml:space="preserve">the latter alternative can be confusing and would lead to inconsistency in QCL type definition, since </w:t>
      </w:r>
      <w:r w:rsidR="00A452CD">
        <w:rPr>
          <w:rFonts w:eastAsiaTheme="minorEastAsia"/>
          <w:b w:val="0"/>
          <w:bCs w:val="0"/>
        </w:rPr>
        <w:t>both QCL type-B and QCL type-C can al</w:t>
      </w:r>
      <w:r w:rsidR="00B33796">
        <w:rPr>
          <w:rFonts w:eastAsiaTheme="minorEastAsia"/>
          <w:b w:val="0"/>
          <w:bCs w:val="0"/>
        </w:rPr>
        <w:t xml:space="preserve">so </w:t>
      </w:r>
      <w:r w:rsidR="00A452CD">
        <w:rPr>
          <w:rFonts w:eastAsiaTheme="minorEastAsia"/>
          <w:b w:val="0"/>
          <w:bCs w:val="0"/>
        </w:rPr>
        <w:t>be</w:t>
      </w:r>
      <w:r w:rsidR="00B33796">
        <w:rPr>
          <w:rFonts w:eastAsiaTheme="minorEastAsia"/>
          <w:b w:val="0"/>
          <w:bCs w:val="0"/>
        </w:rPr>
        <w:t xml:space="preserve"> regarded as</w:t>
      </w:r>
      <w:r w:rsidR="00A452CD">
        <w:rPr>
          <w:rFonts w:eastAsiaTheme="minorEastAsia"/>
          <w:b w:val="0"/>
          <w:bCs w:val="0"/>
        </w:rPr>
        <w:t xml:space="preserve"> variants of </w:t>
      </w:r>
      <w:r w:rsidR="00B33796">
        <w:rPr>
          <w:rFonts w:eastAsiaTheme="minorEastAsia"/>
          <w:b w:val="0"/>
          <w:bCs w:val="0"/>
        </w:rPr>
        <w:t>‘</w:t>
      </w:r>
      <w:r w:rsidR="00A452CD">
        <w:rPr>
          <w:rFonts w:eastAsiaTheme="minorEastAsia"/>
          <w:b w:val="0"/>
          <w:bCs w:val="0"/>
        </w:rPr>
        <w:t>QCL-</w:t>
      </w:r>
      <w:proofErr w:type="spellStart"/>
      <w:r w:rsidR="00A452CD">
        <w:rPr>
          <w:rFonts w:eastAsiaTheme="minorEastAsia"/>
          <w:b w:val="0"/>
          <w:bCs w:val="0"/>
        </w:rPr>
        <w:t>typeA</w:t>
      </w:r>
      <w:proofErr w:type="spellEnd"/>
      <w:r w:rsidR="00B33796">
        <w:rPr>
          <w:rFonts w:eastAsiaTheme="minorEastAsia"/>
          <w:b w:val="0"/>
          <w:bCs w:val="0"/>
        </w:rPr>
        <w:t>’</w:t>
      </w:r>
      <w:r w:rsidR="00A452CD">
        <w:rPr>
          <w:rFonts w:eastAsiaTheme="minorEastAsia"/>
          <w:b w:val="0"/>
          <w:bCs w:val="0"/>
        </w:rPr>
        <w:t xml:space="preserve"> with dropped large-scale </w:t>
      </w:r>
      <w:r w:rsidR="00343876">
        <w:rPr>
          <w:rFonts w:eastAsiaTheme="minorEastAsia"/>
          <w:b w:val="0"/>
          <w:bCs w:val="0"/>
        </w:rPr>
        <w:t xml:space="preserve">fading </w:t>
      </w:r>
      <w:r w:rsidR="00A452CD">
        <w:rPr>
          <w:rFonts w:eastAsiaTheme="minorEastAsia"/>
          <w:b w:val="0"/>
          <w:bCs w:val="0"/>
        </w:rPr>
        <w:t xml:space="preserve">properties, and hence it seems more systematic to follow the </w:t>
      </w:r>
      <w:r w:rsidR="00B33796">
        <w:rPr>
          <w:rFonts w:eastAsiaTheme="minorEastAsia"/>
          <w:b w:val="0"/>
          <w:bCs w:val="0"/>
        </w:rPr>
        <w:t>original QCL notion a</w:t>
      </w:r>
      <w:r w:rsidR="00A452CD">
        <w:rPr>
          <w:rFonts w:eastAsiaTheme="minorEastAsia"/>
          <w:b w:val="0"/>
          <w:bCs w:val="0"/>
        </w:rPr>
        <w:t xml:space="preserve">nd define a new QCL type </w:t>
      </w:r>
      <w:r w:rsidR="00B33796">
        <w:rPr>
          <w:rFonts w:eastAsiaTheme="minorEastAsia"/>
          <w:b w:val="0"/>
          <w:bCs w:val="0"/>
        </w:rPr>
        <w:t>for each new combination of la</w:t>
      </w:r>
      <w:r w:rsidR="00CE1F27">
        <w:rPr>
          <w:rFonts w:eastAsiaTheme="minorEastAsia"/>
          <w:b w:val="0"/>
          <w:bCs w:val="0"/>
        </w:rPr>
        <w:t>r</w:t>
      </w:r>
      <w:r w:rsidR="00B33796">
        <w:rPr>
          <w:rFonts w:eastAsiaTheme="minorEastAsia"/>
          <w:b w:val="0"/>
          <w:bCs w:val="0"/>
        </w:rPr>
        <w:t>ge-scale parameters, e.g., introduce ‘QCL-</w:t>
      </w:r>
      <w:proofErr w:type="spellStart"/>
      <w:r w:rsidR="00B33796">
        <w:rPr>
          <w:rFonts w:eastAsiaTheme="minorEastAsia"/>
          <w:b w:val="0"/>
          <w:bCs w:val="0"/>
        </w:rPr>
        <w:t>typeE</w:t>
      </w:r>
      <w:proofErr w:type="spellEnd"/>
      <w:r w:rsidR="00B33796">
        <w:rPr>
          <w:rFonts w:eastAsiaTheme="minorEastAsia"/>
          <w:b w:val="0"/>
          <w:bCs w:val="0"/>
        </w:rPr>
        <w:t>’ for</w:t>
      </w:r>
      <w:r w:rsidR="00A452CD">
        <w:rPr>
          <w:rFonts w:eastAsiaTheme="minorEastAsia"/>
          <w:b w:val="0"/>
          <w:bCs w:val="0"/>
        </w:rPr>
        <w:t xml:space="preserve"> ‘Delay spread’ and </w:t>
      </w:r>
      <w:r w:rsidR="00A452CD">
        <w:rPr>
          <w:rFonts w:eastAsiaTheme="minorEastAsia"/>
          <w:b w:val="0"/>
          <w:bCs w:val="0"/>
        </w:rPr>
        <w:lastRenderedPageBreak/>
        <w:t>‘Average delay’</w:t>
      </w:r>
      <w:r w:rsidR="00B33796">
        <w:rPr>
          <w:rFonts w:eastAsiaTheme="minorEastAsia"/>
          <w:b w:val="0"/>
          <w:bCs w:val="0"/>
        </w:rPr>
        <w:t xml:space="preserve"> properties</w:t>
      </w:r>
      <w:r w:rsidR="00A452CD">
        <w:rPr>
          <w:rFonts w:eastAsiaTheme="minorEastAsia"/>
          <w:b w:val="0"/>
          <w:bCs w:val="0"/>
        </w:rPr>
        <w:t xml:space="preserve">. </w:t>
      </w:r>
      <w:r w:rsidR="00B33796">
        <w:rPr>
          <w:rFonts w:eastAsiaTheme="minorEastAsia"/>
          <w:b w:val="0"/>
          <w:bCs w:val="0"/>
        </w:rPr>
        <w:t>Thereby,</w:t>
      </w:r>
      <w:r w:rsidR="00343876">
        <w:rPr>
          <w:rFonts w:eastAsiaTheme="minorEastAsia"/>
          <w:b w:val="0"/>
          <w:bCs w:val="0"/>
        </w:rPr>
        <w:t xml:space="preserve"> we support introducing a new ‘QCL-</w:t>
      </w:r>
      <w:proofErr w:type="spellStart"/>
      <w:r w:rsidR="00343876">
        <w:rPr>
          <w:rFonts w:eastAsiaTheme="minorEastAsia"/>
          <w:b w:val="0"/>
          <w:bCs w:val="0"/>
        </w:rPr>
        <w:t>typeE</w:t>
      </w:r>
      <w:proofErr w:type="spellEnd"/>
      <w:r w:rsidR="00343876">
        <w:rPr>
          <w:rFonts w:eastAsiaTheme="minorEastAsia"/>
          <w:b w:val="0"/>
          <w:bCs w:val="0"/>
        </w:rPr>
        <w:t xml:space="preserve">’ that includes ‘Average delay, Delay spread’ properties. </w:t>
      </w:r>
    </w:p>
    <w:p w14:paraId="376194A1" w14:textId="74484D86" w:rsidR="00343876" w:rsidRDefault="00343876" w:rsidP="00343876">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Introduce a new ‘QCL-</w:t>
      </w:r>
      <w:proofErr w:type="spellStart"/>
      <w:r>
        <w:rPr>
          <w:rFonts w:eastAsiaTheme="minorEastAsia"/>
        </w:rPr>
        <w:t>typeE</w:t>
      </w:r>
      <w:proofErr w:type="spellEnd"/>
      <w:r>
        <w:rPr>
          <w:rFonts w:eastAsiaTheme="minorEastAsia"/>
        </w:rPr>
        <w:t>’ with ‘Average delay’ and ‘Delay spread’ properties for Doppler pre-compensation scheme</w:t>
      </w:r>
    </w:p>
    <w:p w14:paraId="7B912943" w14:textId="49480512" w:rsidR="004A7CC0" w:rsidRDefault="004A7CC0" w:rsidP="004A7CC0">
      <w:pPr>
        <w:pStyle w:val="Proposal"/>
        <w:numPr>
          <w:ilvl w:val="0"/>
          <w:numId w:val="0"/>
        </w:numPr>
        <w:spacing w:line="276" w:lineRule="auto"/>
        <w:textAlignment w:val="auto"/>
        <w:rPr>
          <w:rFonts w:eastAsiaTheme="minorEastAsia"/>
        </w:rPr>
      </w:pPr>
    </w:p>
    <w:p w14:paraId="3155866D" w14:textId="2269029F" w:rsidR="00856859" w:rsidRPr="00DF6E99" w:rsidRDefault="00856859" w:rsidP="00856859">
      <w:pPr>
        <w:pStyle w:val="Heading3"/>
        <w:rPr>
          <w:rFonts w:eastAsiaTheme="minorEastAsia"/>
        </w:rPr>
      </w:pPr>
      <w:r>
        <w:rPr>
          <w:rFonts w:eastAsiaTheme="minorEastAsia"/>
        </w:rPr>
        <w:t>Backward-compatible Doppler pre-compensation scheme</w:t>
      </w:r>
    </w:p>
    <w:p w14:paraId="6AF76E76" w14:textId="17637989" w:rsidR="00856859" w:rsidRDefault="00856859" w:rsidP="004A7CC0">
      <w:pPr>
        <w:pStyle w:val="Proposal"/>
        <w:numPr>
          <w:ilvl w:val="0"/>
          <w:numId w:val="0"/>
        </w:numPr>
        <w:spacing w:line="276" w:lineRule="auto"/>
        <w:textAlignment w:val="auto"/>
        <w:rPr>
          <w:rFonts w:eastAsiaTheme="minorEastAsia"/>
          <w:b w:val="0"/>
          <w:bCs w:val="0"/>
        </w:rPr>
      </w:pPr>
      <w:r>
        <w:rPr>
          <w:rFonts w:eastAsiaTheme="minorEastAsia"/>
          <w:b w:val="0"/>
          <w:bCs w:val="0"/>
        </w:rPr>
        <w:t>A few companies have</w:t>
      </w:r>
      <w:r w:rsidR="00813282">
        <w:rPr>
          <w:rFonts w:eastAsiaTheme="minorEastAsia"/>
          <w:b w:val="0"/>
          <w:bCs w:val="0"/>
        </w:rPr>
        <w:t xml:space="preserve"> expressed their interest in supporting a backward compatible Doppler pre-compensation scheme to support legacy UEs.</w:t>
      </w:r>
      <w:r w:rsidR="00DF584A">
        <w:rPr>
          <w:rFonts w:eastAsiaTheme="minorEastAsia"/>
          <w:b w:val="0"/>
          <w:bCs w:val="0"/>
        </w:rPr>
        <w:t xml:space="preserve"> In order to achieve that, one straightforward approach would be transmitting at least one TRS in SFN manner, so that legacy UEs can only track this TRS. In light of that, at least t</w:t>
      </w:r>
      <w:r w:rsidR="001C14CE">
        <w:rPr>
          <w:rFonts w:eastAsiaTheme="minorEastAsia"/>
          <w:b w:val="0"/>
          <w:bCs w:val="0"/>
        </w:rPr>
        <w:t>wo</w:t>
      </w:r>
      <w:r w:rsidR="00DF584A">
        <w:rPr>
          <w:rFonts w:eastAsiaTheme="minorEastAsia"/>
          <w:b w:val="0"/>
          <w:bCs w:val="0"/>
        </w:rPr>
        <w:t xml:space="preserve"> alternatives exist, </w:t>
      </w:r>
      <w:r w:rsidR="00AF646F">
        <w:rPr>
          <w:rFonts w:eastAsiaTheme="minorEastAsia"/>
          <w:b w:val="0"/>
          <w:bCs w:val="0"/>
        </w:rPr>
        <w:t xml:space="preserve">which can be regarded as variants of Pre-compensation Scheme A and Pre-compensation Scheme B, </w:t>
      </w:r>
      <w:r w:rsidR="00DF584A">
        <w:rPr>
          <w:rFonts w:eastAsiaTheme="minorEastAsia"/>
          <w:b w:val="0"/>
          <w:bCs w:val="0"/>
        </w:rPr>
        <w:t>as follows</w:t>
      </w:r>
    </w:p>
    <w:p w14:paraId="635301EB" w14:textId="3FAD4FC3" w:rsidR="000A4516" w:rsidRDefault="00AF646F" w:rsidP="00CC10A6">
      <w:pPr>
        <w:pStyle w:val="Proposal"/>
        <w:numPr>
          <w:ilvl w:val="0"/>
          <w:numId w:val="0"/>
        </w:numPr>
        <w:spacing w:line="276" w:lineRule="auto"/>
        <w:textAlignment w:val="auto"/>
        <w:rPr>
          <w:rFonts w:eastAsiaTheme="minorEastAsia"/>
          <w:b w:val="0"/>
          <w:bCs w:val="0"/>
        </w:rPr>
      </w:pPr>
      <w:r w:rsidRPr="00AF646F">
        <w:rPr>
          <w:rFonts w:eastAsiaTheme="minorEastAsia"/>
          <w:b w:val="0"/>
          <w:bCs w:val="0"/>
          <w:i/>
          <w:iCs/>
        </w:rPr>
        <w:t>Pre-compensation Scheme C</w:t>
      </w:r>
      <w:r w:rsidR="004161B3" w:rsidRPr="00AF646F">
        <w:rPr>
          <w:rFonts w:eastAsiaTheme="minorEastAsia"/>
          <w:b w:val="0"/>
          <w:bCs w:val="0"/>
          <w:i/>
          <w:iCs/>
        </w:rPr>
        <w:t>:</w:t>
      </w:r>
      <w:r w:rsidR="004161B3">
        <w:rPr>
          <w:rFonts w:eastAsiaTheme="minorEastAsia"/>
          <w:b w:val="0"/>
          <w:bCs w:val="0"/>
        </w:rPr>
        <w:t xml:space="preserve"> </w:t>
      </w:r>
      <w:r>
        <w:rPr>
          <w:rFonts w:eastAsiaTheme="minorEastAsia"/>
          <w:b w:val="0"/>
          <w:bCs w:val="0"/>
        </w:rPr>
        <w:t>Ca</w:t>
      </w:r>
      <w:r w:rsidR="00C25ADC">
        <w:rPr>
          <w:rFonts w:eastAsiaTheme="minorEastAsia"/>
          <w:b w:val="0"/>
          <w:bCs w:val="0"/>
        </w:rPr>
        <w:t>n</w:t>
      </w:r>
      <w:r>
        <w:rPr>
          <w:rFonts w:eastAsiaTheme="minorEastAsia"/>
          <w:b w:val="0"/>
          <w:bCs w:val="0"/>
        </w:rPr>
        <w:t xml:space="preserve"> be considered a modified version o</w:t>
      </w:r>
      <w:r w:rsidR="00C25ADC">
        <w:rPr>
          <w:rFonts w:eastAsiaTheme="minorEastAsia"/>
          <w:b w:val="0"/>
          <w:bCs w:val="0"/>
        </w:rPr>
        <w:t xml:space="preserve">f the Doppler pre-compensation scheme </w:t>
      </w:r>
      <w:r w:rsidR="00822D25">
        <w:rPr>
          <w:rFonts w:eastAsiaTheme="minorEastAsia"/>
          <w:b w:val="0"/>
          <w:bCs w:val="0"/>
        </w:rPr>
        <w:t xml:space="preserve">A </w:t>
      </w:r>
      <w:r w:rsidR="00C25ADC">
        <w:rPr>
          <w:rFonts w:eastAsiaTheme="minorEastAsia"/>
          <w:b w:val="0"/>
          <w:bCs w:val="0"/>
        </w:rPr>
        <w:t>that supports backward compatibility</w:t>
      </w:r>
      <w:r>
        <w:rPr>
          <w:rFonts w:eastAsiaTheme="minorEastAsia"/>
          <w:b w:val="0"/>
          <w:bCs w:val="0"/>
        </w:rPr>
        <w:t xml:space="preserve"> for legacy UEs</w:t>
      </w:r>
      <w:r w:rsidR="004161B3">
        <w:rPr>
          <w:rFonts w:eastAsiaTheme="minorEastAsia"/>
          <w:b w:val="0"/>
          <w:bCs w:val="0"/>
        </w:rPr>
        <w:t>, with</w:t>
      </w:r>
      <w:r w:rsidR="00C25ADC">
        <w:rPr>
          <w:rFonts w:eastAsiaTheme="minorEastAsia"/>
          <w:b w:val="0"/>
          <w:bCs w:val="0"/>
        </w:rPr>
        <w:t xml:space="preserve"> two TRSs transmitted:</w:t>
      </w:r>
      <w:r w:rsidR="004161B3">
        <w:rPr>
          <w:rFonts w:eastAsiaTheme="minorEastAsia"/>
          <w:b w:val="0"/>
          <w:bCs w:val="0"/>
        </w:rPr>
        <w:t xml:space="preserve"> the first TRS (TRS0) transmitted</w:t>
      </w:r>
      <w:r>
        <w:rPr>
          <w:rFonts w:eastAsiaTheme="minorEastAsia"/>
          <w:b w:val="0"/>
          <w:bCs w:val="0"/>
        </w:rPr>
        <w:t xml:space="preserve"> from one TRP only, as well as an additional</w:t>
      </w:r>
      <w:r w:rsidR="00822D25">
        <w:rPr>
          <w:rFonts w:eastAsiaTheme="minorEastAsia"/>
          <w:b w:val="0"/>
          <w:bCs w:val="0"/>
        </w:rPr>
        <w:t xml:space="preserve"> TRS (TRS1) transmitted</w:t>
      </w:r>
      <w:r>
        <w:rPr>
          <w:rFonts w:eastAsiaTheme="minorEastAsia"/>
          <w:b w:val="0"/>
          <w:bCs w:val="0"/>
        </w:rPr>
        <w:t xml:space="preserve"> </w:t>
      </w:r>
      <w:r w:rsidR="004161B3">
        <w:rPr>
          <w:rFonts w:eastAsiaTheme="minorEastAsia"/>
          <w:b w:val="0"/>
          <w:bCs w:val="0"/>
        </w:rPr>
        <w:t xml:space="preserve"> in SFN manner</w:t>
      </w:r>
      <w:r w:rsidR="00822D25">
        <w:rPr>
          <w:rFonts w:eastAsiaTheme="minorEastAsia"/>
          <w:b w:val="0"/>
          <w:bCs w:val="0"/>
        </w:rPr>
        <w:t xml:space="preserve"> from both TRPs</w:t>
      </w:r>
      <w:r w:rsidR="00C25ADC">
        <w:rPr>
          <w:rFonts w:eastAsiaTheme="minorEastAsia"/>
          <w:b w:val="0"/>
          <w:bCs w:val="0"/>
        </w:rPr>
        <w:t>,</w:t>
      </w:r>
      <w:r w:rsidR="00822D25">
        <w:rPr>
          <w:rFonts w:eastAsiaTheme="minorEastAsia"/>
          <w:b w:val="0"/>
          <w:bCs w:val="0"/>
        </w:rPr>
        <w:t xml:space="preserve"> with details provided in </w:t>
      </w:r>
      <w:r w:rsidR="00822D25">
        <w:rPr>
          <w:rFonts w:eastAsiaTheme="minorEastAsia"/>
          <w:b w:val="0"/>
          <w:bCs w:val="0"/>
        </w:rPr>
        <w:fldChar w:fldCharType="begin"/>
      </w:r>
      <w:r w:rsidR="00822D25">
        <w:rPr>
          <w:rFonts w:eastAsiaTheme="minorEastAsia"/>
          <w:b w:val="0"/>
          <w:bCs w:val="0"/>
        </w:rPr>
        <w:instrText xml:space="preserve"> REF _Ref71626445 \h </w:instrText>
      </w:r>
      <w:r w:rsidR="00822D25">
        <w:rPr>
          <w:rFonts w:eastAsiaTheme="minorEastAsia"/>
          <w:b w:val="0"/>
          <w:bCs w:val="0"/>
        </w:rPr>
      </w:r>
      <w:r w:rsidR="00822D25">
        <w:rPr>
          <w:rFonts w:eastAsiaTheme="minorEastAsia"/>
          <w:b w:val="0"/>
          <w:bCs w:val="0"/>
        </w:rPr>
        <w:fldChar w:fldCharType="separate"/>
      </w:r>
      <w:r w:rsidR="00822D25" w:rsidRPr="00C25ADC">
        <w:rPr>
          <w:b w:val="0"/>
          <w:bCs w:val="0"/>
        </w:rPr>
        <w:t xml:space="preserve">Figure </w:t>
      </w:r>
      <w:r w:rsidR="00822D25" w:rsidRPr="00C25ADC">
        <w:rPr>
          <w:b w:val="0"/>
          <w:bCs w:val="0"/>
          <w:noProof/>
        </w:rPr>
        <w:t>3</w:t>
      </w:r>
      <w:r w:rsidR="00822D25">
        <w:rPr>
          <w:rFonts w:eastAsiaTheme="minorEastAsia"/>
          <w:b w:val="0"/>
          <w:bCs w:val="0"/>
        </w:rPr>
        <w:fldChar w:fldCharType="end"/>
      </w:r>
      <w:r w:rsidR="00C25ADC">
        <w:rPr>
          <w:rFonts w:eastAsiaTheme="minorEastAsia"/>
          <w:b w:val="0"/>
          <w:bCs w:val="0"/>
        </w:rPr>
        <w:t xml:space="preserve"> as follows</w:t>
      </w:r>
    </w:p>
    <w:tbl>
      <w:tblPr>
        <w:tblStyle w:val="TableGrid"/>
        <w:tblW w:w="0" w:type="auto"/>
        <w:tblLook w:val="04A0" w:firstRow="1" w:lastRow="0" w:firstColumn="1" w:lastColumn="0" w:noHBand="0" w:noVBand="1"/>
      </w:tblPr>
      <w:tblGrid>
        <w:gridCol w:w="9350"/>
      </w:tblGrid>
      <w:tr w:rsidR="000A4516" w14:paraId="446FF0A6" w14:textId="77777777" w:rsidTr="006D68B3">
        <w:tc>
          <w:tcPr>
            <w:tcW w:w="9350" w:type="dxa"/>
          </w:tcPr>
          <w:p w14:paraId="7E927798" w14:textId="49A2AD70" w:rsidR="000A4516" w:rsidRPr="00AF646F" w:rsidRDefault="000A4516" w:rsidP="00AF646F">
            <w:pPr>
              <w:spacing w:line="276" w:lineRule="auto"/>
              <w:rPr>
                <w:rFonts w:eastAsiaTheme="minorEastAsia"/>
                <w:b/>
                <w:bCs/>
              </w:rPr>
            </w:pPr>
            <w:r w:rsidRPr="006170DB">
              <w:rPr>
                <w:rFonts w:eastAsiaTheme="minorEastAsia"/>
                <w:b/>
                <w:bCs/>
              </w:rPr>
              <w:t>Step 1:</w:t>
            </w:r>
          </w:p>
          <w:p w14:paraId="5402FE73" w14:textId="44781DFB" w:rsidR="000A4516" w:rsidRDefault="000A4516" w:rsidP="000A4516">
            <w:pPr>
              <w:pStyle w:val="ListParagraph"/>
              <w:numPr>
                <w:ilvl w:val="0"/>
                <w:numId w:val="24"/>
              </w:numPr>
              <w:spacing w:line="276" w:lineRule="auto"/>
              <w:rPr>
                <w:rFonts w:eastAsiaTheme="minorEastAsia"/>
              </w:rPr>
            </w:pPr>
            <w:r>
              <w:rPr>
                <w:rFonts w:eastAsiaTheme="minorEastAsia"/>
              </w:rPr>
              <w:t>TRP</w:t>
            </w:r>
            <w:r w:rsidR="00C25ADC">
              <w:rPr>
                <w:rFonts w:eastAsiaTheme="minorEastAsia"/>
              </w:rPr>
              <w:t>1</w:t>
            </w:r>
            <w:r>
              <w:rPr>
                <w:rFonts w:eastAsiaTheme="minorEastAsia"/>
              </w:rPr>
              <w:t xml:space="preserve"> transmits TRS</w:t>
            </w:r>
            <w:r w:rsidR="00AF646F">
              <w:rPr>
                <w:rFonts w:eastAsiaTheme="minorEastAsia"/>
              </w:rPr>
              <w:t>0</w:t>
            </w:r>
            <w:r>
              <w:rPr>
                <w:rFonts w:eastAsiaTheme="minorEastAsia"/>
              </w:rPr>
              <w:t xml:space="preserve"> at carrier frequency </w:t>
            </w:r>
            <w:r w:rsidRPr="006170DB">
              <w:rPr>
                <w:rFonts w:eastAsiaTheme="minorEastAsia"/>
                <w:i/>
                <w:iCs/>
              </w:rPr>
              <w:t>f</w:t>
            </w:r>
            <w:r w:rsidRPr="006170DB">
              <w:rPr>
                <w:rFonts w:eastAsiaTheme="minorEastAsia"/>
                <w:i/>
                <w:iCs/>
                <w:vertAlign w:val="subscript"/>
              </w:rPr>
              <w:t>c</w:t>
            </w:r>
          </w:p>
          <w:p w14:paraId="4D9B331F" w14:textId="35AD2179" w:rsidR="00AF646F" w:rsidRDefault="00AF646F" w:rsidP="000A4516">
            <w:pPr>
              <w:pStyle w:val="ListParagraph"/>
              <w:numPr>
                <w:ilvl w:val="0"/>
                <w:numId w:val="24"/>
              </w:numPr>
              <w:spacing w:line="276" w:lineRule="auto"/>
              <w:rPr>
                <w:rFonts w:eastAsiaTheme="minorEastAsia"/>
              </w:rPr>
            </w:pPr>
            <w:r>
              <w:rPr>
                <w:rFonts w:eastAsiaTheme="minorEastAsia"/>
              </w:rPr>
              <w:t xml:space="preserve">Both TRP1 and TRP2 transmit TRS1 in SFN manner at carrier frequency </w:t>
            </w:r>
            <w:r w:rsidRPr="006170DB">
              <w:rPr>
                <w:rFonts w:eastAsiaTheme="minorEastAsia"/>
                <w:i/>
                <w:iCs/>
              </w:rPr>
              <w:t>f</w:t>
            </w:r>
            <w:r w:rsidRPr="006170DB">
              <w:rPr>
                <w:rFonts w:eastAsiaTheme="minorEastAsia"/>
                <w:i/>
                <w:iCs/>
                <w:vertAlign w:val="subscript"/>
              </w:rPr>
              <w:t>c</w:t>
            </w:r>
          </w:p>
          <w:p w14:paraId="11E861EA" w14:textId="77777777" w:rsidR="000A4516" w:rsidRPr="006170DB" w:rsidRDefault="000A4516" w:rsidP="006D68B3">
            <w:pPr>
              <w:spacing w:line="276" w:lineRule="auto"/>
              <w:rPr>
                <w:rFonts w:eastAsiaTheme="minorEastAsia"/>
                <w:b/>
                <w:bCs/>
              </w:rPr>
            </w:pPr>
            <w:r w:rsidRPr="006170DB">
              <w:rPr>
                <w:rFonts w:eastAsiaTheme="minorEastAsia"/>
                <w:b/>
                <w:bCs/>
              </w:rPr>
              <w:t xml:space="preserve">Step 2: </w:t>
            </w:r>
          </w:p>
          <w:p w14:paraId="2DE085F1" w14:textId="0245A283" w:rsidR="001C14CE" w:rsidRDefault="001C14CE" w:rsidP="000A4516">
            <w:pPr>
              <w:pStyle w:val="ListParagraph"/>
              <w:numPr>
                <w:ilvl w:val="0"/>
                <w:numId w:val="26"/>
              </w:numPr>
              <w:spacing w:line="276" w:lineRule="auto"/>
              <w:rPr>
                <w:rFonts w:eastAsiaTheme="minorEastAsia"/>
              </w:rPr>
            </w:pPr>
            <w:r w:rsidRPr="001C14CE">
              <w:rPr>
                <w:rFonts w:eastAsiaTheme="minorEastAsia"/>
                <w:i/>
                <w:iCs/>
              </w:rPr>
              <w:t>Legacy UE:</w:t>
            </w:r>
            <w:r>
              <w:rPr>
                <w:rFonts w:eastAsiaTheme="minorEastAsia"/>
              </w:rPr>
              <w:t xml:space="preserve"> </w:t>
            </w:r>
            <w:r w:rsidR="00AF646F">
              <w:rPr>
                <w:rFonts w:eastAsiaTheme="minorEastAsia"/>
              </w:rPr>
              <w:t>tracks</w:t>
            </w:r>
            <w:r>
              <w:rPr>
                <w:rFonts w:eastAsiaTheme="minorEastAsia"/>
              </w:rPr>
              <w:t xml:space="preserve"> TRS</w:t>
            </w:r>
            <w:r w:rsidR="00AF646F">
              <w:rPr>
                <w:rFonts w:eastAsiaTheme="minorEastAsia"/>
              </w:rPr>
              <w:t>1</w:t>
            </w:r>
            <w:r>
              <w:rPr>
                <w:rFonts w:eastAsiaTheme="minorEastAsia"/>
              </w:rPr>
              <w:t xml:space="preserve"> only and ignore</w:t>
            </w:r>
            <w:r w:rsidR="00AF646F">
              <w:rPr>
                <w:rFonts w:eastAsiaTheme="minorEastAsia"/>
              </w:rPr>
              <w:t>s</w:t>
            </w:r>
            <w:r>
              <w:rPr>
                <w:rFonts w:eastAsiaTheme="minorEastAsia"/>
              </w:rPr>
              <w:t xml:space="preserve"> TRS</w:t>
            </w:r>
            <w:r w:rsidR="00AF646F">
              <w:rPr>
                <w:rFonts w:eastAsiaTheme="minorEastAsia"/>
              </w:rPr>
              <w:t>0</w:t>
            </w:r>
          </w:p>
          <w:p w14:paraId="1B010336" w14:textId="3B33BEE1" w:rsidR="000A4516" w:rsidRDefault="001C14CE" w:rsidP="000A4516">
            <w:pPr>
              <w:pStyle w:val="ListParagraph"/>
              <w:numPr>
                <w:ilvl w:val="0"/>
                <w:numId w:val="26"/>
              </w:numPr>
              <w:spacing w:line="276" w:lineRule="auto"/>
              <w:rPr>
                <w:rFonts w:eastAsiaTheme="minorEastAsia"/>
              </w:rPr>
            </w:pPr>
            <w:r w:rsidRPr="001C14CE">
              <w:rPr>
                <w:rFonts w:eastAsiaTheme="minorEastAsia"/>
                <w:i/>
                <w:iCs/>
              </w:rPr>
              <w:t>Rel. 17 UE:</w:t>
            </w:r>
            <w:r w:rsidR="000A4516" w:rsidRPr="001951FD">
              <w:rPr>
                <w:rFonts w:eastAsiaTheme="minorEastAsia"/>
              </w:rPr>
              <w:t xml:space="preserve"> receives </w:t>
            </w:r>
            <w:r>
              <w:rPr>
                <w:rFonts w:eastAsiaTheme="minorEastAsia"/>
              </w:rPr>
              <w:t>TRS</w:t>
            </w:r>
            <w:r w:rsidR="00AF646F">
              <w:rPr>
                <w:rFonts w:eastAsiaTheme="minorEastAsia"/>
              </w:rPr>
              <w:t>0</w:t>
            </w:r>
            <w:r>
              <w:rPr>
                <w:rFonts w:eastAsiaTheme="minorEastAsia"/>
              </w:rPr>
              <w:t xml:space="preserve"> at </w:t>
            </w:r>
            <w:r w:rsidRPr="001951FD">
              <w:rPr>
                <w:rFonts w:eastAsiaTheme="minorEastAsia"/>
              </w:rPr>
              <w:t>frequenc</w:t>
            </w:r>
            <w:r>
              <w:rPr>
                <w:rFonts w:eastAsiaTheme="minorEastAsia"/>
              </w:rPr>
              <w:t>y</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Pr>
                <w:rFonts w:eastAsiaTheme="minorEastAsia"/>
              </w:rPr>
              <w:t xml:space="preserve">, as well as </w:t>
            </w:r>
            <w:r w:rsidR="000A4516" w:rsidRPr="001951FD">
              <w:rPr>
                <w:rFonts w:eastAsiaTheme="minorEastAsia"/>
              </w:rPr>
              <w:t>TRS</w:t>
            </w:r>
            <w:r w:rsidR="00AF646F">
              <w:rPr>
                <w:rFonts w:eastAsiaTheme="minorEastAsia"/>
              </w:rPr>
              <w:t>1</w:t>
            </w:r>
            <w:r w:rsidR="000A4516" w:rsidRPr="001951FD">
              <w:rPr>
                <w:rFonts w:eastAsiaTheme="minorEastAsia"/>
              </w:rPr>
              <w:t xml:space="preserve"> </w:t>
            </w:r>
          </w:p>
          <w:p w14:paraId="10E4E0BF" w14:textId="55CF15F5" w:rsidR="000A4516" w:rsidRPr="001951FD" w:rsidRDefault="001C14CE" w:rsidP="000A4516">
            <w:pPr>
              <w:pStyle w:val="ListParagraph"/>
              <w:numPr>
                <w:ilvl w:val="0"/>
                <w:numId w:val="26"/>
              </w:numPr>
              <w:spacing w:line="276" w:lineRule="auto"/>
              <w:rPr>
                <w:rFonts w:eastAsiaTheme="minorEastAsia"/>
              </w:rPr>
            </w:pPr>
            <w:r w:rsidRPr="001C14CE">
              <w:rPr>
                <w:rFonts w:eastAsiaTheme="minorEastAsia"/>
                <w:i/>
                <w:iCs/>
              </w:rPr>
              <w:t>Rel. 17 UE:</w:t>
            </w:r>
            <w:r w:rsidRPr="001951FD">
              <w:rPr>
                <w:rFonts w:eastAsiaTheme="minorEastAsia"/>
              </w:rPr>
              <w:t xml:space="preserve"> </w:t>
            </w:r>
            <w:r w:rsidR="000A4516" w:rsidRPr="001951FD">
              <w:rPr>
                <w:rFonts w:eastAsiaTheme="minorEastAsia"/>
              </w:rPr>
              <w:t xml:space="preserve">transmits SRS at a frequency based on </w:t>
            </w:r>
            <w:r w:rsidR="00C25ADC">
              <w:rPr>
                <w:rFonts w:eastAsiaTheme="minorEastAsia"/>
              </w:rPr>
              <w:t>TRS</w:t>
            </w:r>
            <w:r w:rsidR="00AF646F">
              <w:rPr>
                <w:rFonts w:eastAsiaTheme="minorEastAsia"/>
              </w:rPr>
              <w:t>0</w:t>
            </w:r>
            <w:r w:rsidR="000A4516" w:rsidRPr="001951FD">
              <w:rPr>
                <w:rFonts w:eastAsiaTheme="minorEastAsia"/>
              </w:rPr>
              <w:t xml:space="preserve">, </w:t>
            </w:r>
            <w:r w:rsidR="00C25ADC">
              <w:rPr>
                <w:rFonts w:eastAsiaTheme="minorEastAsia"/>
              </w:rPr>
              <w:t>i.</w:t>
            </w:r>
            <w:r w:rsidR="000A4516" w:rsidRPr="001951FD">
              <w:rPr>
                <w:rFonts w:eastAsiaTheme="minorEastAsia"/>
              </w:rPr>
              <w:t xml:space="preserve">e., </w:t>
            </w:r>
            <w:r w:rsidR="00AF646F">
              <w:rPr>
                <w:rFonts w:eastAsiaTheme="minorEastAsia"/>
              </w:rPr>
              <w:t>transmits SRS with</w:t>
            </w:r>
            <w:r w:rsidR="000A4516" w:rsidRPr="001951FD">
              <w:rPr>
                <w:rFonts w:eastAsiaTheme="minorEastAsia"/>
              </w:rPr>
              <w:t xml:space="preserve"> frequency </w:t>
            </w:r>
            <w:r w:rsidR="000A4516" w:rsidRPr="001951FD">
              <w:rPr>
                <w:rFonts w:eastAsiaTheme="minorEastAsia"/>
                <w:i/>
                <w:iCs/>
              </w:rPr>
              <w:t>f</w:t>
            </w:r>
            <w:r w:rsidR="000A4516" w:rsidRPr="001951FD">
              <w:rPr>
                <w:rFonts w:eastAsiaTheme="minorEastAsia"/>
                <w:i/>
                <w:iCs/>
                <w:vertAlign w:val="subscript"/>
              </w:rPr>
              <w:t>c</w:t>
            </w:r>
            <w:r w:rsidR="000A4516" w:rsidRPr="001951FD">
              <w:rPr>
                <w:rFonts w:eastAsiaTheme="minorEastAsia"/>
              </w:rPr>
              <w:t>+</w:t>
            </w:r>
            <w:r w:rsidR="000A4516" w:rsidRPr="001951FD">
              <w:rPr>
                <w:rFonts w:eastAsiaTheme="minorEastAsia"/>
                <w:i/>
                <w:iCs/>
              </w:rPr>
              <w:t>f</w:t>
            </w:r>
            <w:r w:rsidR="000A4516" w:rsidRPr="001951FD">
              <w:rPr>
                <w:rFonts w:eastAsiaTheme="minorEastAsia"/>
                <w:i/>
                <w:iCs/>
                <w:vertAlign w:val="subscript"/>
              </w:rPr>
              <w:t>d</w:t>
            </w:r>
            <w:r w:rsidR="000A4516" w:rsidRPr="001951FD">
              <w:rPr>
                <w:rFonts w:eastAsiaTheme="minorEastAsia"/>
                <w:vertAlign w:val="subscript"/>
              </w:rPr>
              <w:t>1</w:t>
            </w:r>
            <w:r w:rsidR="000A4516" w:rsidRPr="001951FD">
              <w:rPr>
                <w:rFonts w:eastAsiaTheme="minorEastAsia"/>
              </w:rPr>
              <w:t xml:space="preserve"> </w:t>
            </w:r>
          </w:p>
          <w:p w14:paraId="378EC6B8" w14:textId="77777777" w:rsidR="000A4516" w:rsidRDefault="000A4516" w:rsidP="006D68B3">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7B6A57AF" w14:textId="415F4177" w:rsidR="000A4516" w:rsidRPr="001951FD" w:rsidRDefault="000A4516" w:rsidP="000A4516">
            <w:pPr>
              <w:pStyle w:val="ListParagraph"/>
              <w:numPr>
                <w:ilvl w:val="0"/>
                <w:numId w:val="24"/>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39B2C26B" w14:textId="77777777" w:rsidR="000A4516" w:rsidRDefault="000A4516" w:rsidP="000A4516">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19D967CD" w14:textId="332F6B23" w:rsidR="000A4516" w:rsidRPr="008411A7" w:rsidRDefault="000A4516" w:rsidP="000A4516">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r w:rsidR="00822D25">
              <w:rPr>
                <w:rFonts w:eastAsiaTheme="minorEastAsia"/>
              </w:rPr>
              <w:t>, wh</w:t>
            </w:r>
            <w:r w:rsidR="00735523">
              <w:rPr>
                <w:rFonts w:eastAsiaTheme="minorEastAsia"/>
              </w:rPr>
              <w:t>ich is</w:t>
            </w:r>
            <w:r w:rsidR="00822D25">
              <w:rPr>
                <w:rFonts w:eastAsiaTheme="minorEastAsia"/>
              </w:rPr>
              <w:t xml:space="preserve"> expected to be received at the Rel. 17 UE at frequency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1</w:t>
            </w:r>
          </w:p>
        </w:tc>
      </w:tr>
    </w:tbl>
    <w:p w14:paraId="233305AF" w14:textId="1CCEA6C1" w:rsidR="000A4516" w:rsidRPr="00C25ADC" w:rsidRDefault="00C25ADC" w:rsidP="00C25ADC">
      <w:pPr>
        <w:pStyle w:val="Caption"/>
        <w:rPr>
          <w:rFonts w:eastAsiaTheme="minorEastAsia"/>
          <w:b w:val="0"/>
          <w:bCs w:val="0"/>
        </w:rPr>
      </w:pPr>
      <w:bookmarkStart w:id="4" w:name="_Ref71626445"/>
      <w:r w:rsidRPr="00C25ADC">
        <w:rPr>
          <w:b w:val="0"/>
          <w:bCs w:val="0"/>
        </w:rPr>
        <w:t xml:space="preserve">Figure </w:t>
      </w:r>
      <w:r w:rsidRPr="00C25ADC">
        <w:rPr>
          <w:b w:val="0"/>
          <w:bCs w:val="0"/>
        </w:rPr>
        <w:fldChar w:fldCharType="begin"/>
      </w:r>
      <w:r w:rsidRPr="00C25ADC">
        <w:rPr>
          <w:b w:val="0"/>
          <w:bCs w:val="0"/>
        </w:rPr>
        <w:instrText xml:space="preserve"> SEQ Figure \* ARABIC </w:instrText>
      </w:r>
      <w:r w:rsidRPr="00C25ADC">
        <w:rPr>
          <w:b w:val="0"/>
          <w:bCs w:val="0"/>
        </w:rPr>
        <w:fldChar w:fldCharType="separate"/>
      </w:r>
      <w:r w:rsidR="00735523">
        <w:rPr>
          <w:b w:val="0"/>
          <w:bCs w:val="0"/>
          <w:noProof/>
        </w:rPr>
        <w:t>3</w:t>
      </w:r>
      <w:r w:rsidRPr="00C25ADC">
        <w:rPr>
          <w:b w:val="0"/>
          <w:bCs w:val="0"/>
        </w:rPr>
        <w:fldChar w:fldCharType="end"/>
      </w:r>
      <w:bookmarkEnd w:id="4"/>
      <w:r w:rsidRPr="00C25ADC">
        <w:rPr>
          <w:b w:val="0"/>
          <w:bCs w:val="0"/>
        </w:rPr>
        <w:t>: Pre-compensation Scheme C for HST-SFN</w:t>
      </w:r>
    </w:p>
    <w:p w14:paraId="6B508B30" w14:textId="6F9B6264" w:rsidR="00AF646F" w:rsidRDefault="00822D25" w:rsidP="00AF646F">
      <w:pPr>
        <w:pStyle w:val="Proposal"/>
        <w:numPr>
          <w:ilvl w:val="0"/>
          <w:numId w:val="0"/>
        </w:numPr>
        <w:spacing w:line="276" w:lineRule="auto"/>
        <w:textAlignment w:val="auto"/>
        <w:rPr>
          <w:rFonts w:eastAsiaTheme="minorEastAsia"/>
          <w:b w:val="0"/>
          <w:bCs w:val="0"/>
        </w:rPr>
      </w:pPr>
      <w:r w:rsidRPr="00AF646F">
        <w:rPr>
          <w:rFonts w:eastAsiaTheme="minorEastAsia"/>
          <w:b w:val="0"/>
          <w:bCs w:val="0"/>
          <w:i/>
          <w:iCs/>
        </w:rPr>
        <w:t xml:space="preserve">Pre-compensation Scheme </w:t>
      </w:r>
      <w:r>
        <w:rPr>
          <w:rFonts w:eastAsiaTheme="minorEastAsia"/>
          <w:b w:val="0"/>
          <w:bCs w:val="0"/>
          <w:i/>
          <w:iCs/>
        </w:rPr>
        <w:t>D</w:t>
      </w:r>
      <w:r w:rsidRPr="00AF646F">
        <w:rPr>
          <w:rFonts w:eastAsiaTheme="minorEastAsia"/>
          <w:b w:val="0"/>
          <w:bCs w:val="0"/>
          <w:i/>
          <w:iCs/>
        </w:rPr>
        <w:t>:</w:t>
      </w:r>
      <w:r>
        <w:rPr>
          <w:rFonts w:eastAsiaTheme="minorEastAsia"/>
          <w:b w:val="0"/>
          <w:bCs w:val="0"/>
        </w:rPr>
        <w:t xml:space="preserve"> A similar mechanism of </w:t>
      </w:r>
      <w:r w:rsidR="00AF646F">
        <w:rPr>
          <w:rFonts w:eastAsiaTheme="minorEastAsia"/>
          <w:b w:val="0"/>
          <w:bCs w:val="0"/>
        </w:rPr>
        <w:t>Pre-compensation Scheme B is used to support Rel. 17 UEs</w:t>
      </w:r>
      <w:r>
        <w:rPr>
          <w:rFonts w:eastAsiaTheme="minorEastAsia"/>
          <w:b w:val="0"/>
          <w:bCs w:val="0"/>
        </w:rPr>
        <w:t>, with a</w:t>
      </w:r>
      <w:r w:rsidR="00AF646F">
        <w:rPr>
          <w:rFonts w:eastAsiaTheme="minorEastAsia"/>
          <w:b w:val="0"/>
          <w:bCs w:val="0"/>
        </w:rPr>
        <w:t xml:space="preserve"> third TRS transmitted in SFN manner from both TRPs in order to support legacy UEs. </w:t>
      </w:r>
      <w:r>
        <w:rPr>
          <w:rFonts w:eastAsiaTheme="minorEastAsia"/>
          <w:b w:val="0"/>
          <w:bCs w:val="0"/>
        </w:rPr>
        <w:t>Under Pre-compensation Scheme D</w:t>
      </w:r>
      <w:r w:rsidR="00AF646F">
        <w:rPr>
          <w:rFonts w:eastAsiaTheme="minorEastAsia"/>
          <w:b w:val="0"/>
          <w:bCs w:val="0"/>
        </w:rPr>
        <w:t xml:space="preserve">, Rel. 17 UEs would only track the two TRSs </w:t>
      </w:r>
      <w:r>
        <w:rPr>
          <w:rFonts w:eastAsiaTheme="minorEastAsia"/>
          <w:b w:val="0"/>
          <w:bCs w:val="0"/>
        </w:rPr>
        <w:t>transmitted in TRP specific manner</w:t>
      </w:r>
      <w:r w:rsidR="00AF646F">
        <w:rPr>
          <w:rFonts w:eastAsiaTheme="minorEastAsia"/>
          <w:b w:val="0"/>
          <w:bCs w:val="0"/>
        </w:rPr>
        <w:t xml:space="preserve">, whereas legacy UEs would only track </w:t>
      </w:r>
      <w:r>
        <w:rPr>
          <w:rFonts w:eastAsiaTheme="minorEastAsia"/>
          <w:b w:val="0"/>
          <w:bCs w:val="0"/>
        </w:rPr>
        <w:t xml:space="preserve">the </w:t>
      </w:r>
      <w:r w:rsidR="00AF646F">
        <w:rPr>
          <w:rFonts w:eastAsiaTheme="minorEastAsia"/>
          <w:b w:val="0"/>
          <w:bCs w:val="0"/>
        </w:rPr>
        <w:t>TRS</w:t>
      </w:r>
      <w:r>
        <w:rPr>
          <w:rFonts w:eastAsiaTheme="minorEastAsia"/>
          <w:b w:val="0"/>
          <w:bCs w:val="0"/>
        </w:rPr>
        <w:t xml:space="preserve"> </w:t>
      </w:r>
      <w:r w:rsidR="00AF646F">
        <w:rPr>
          <w:rFonts w:eastAsiaTheme="minorEastAsia"/>
          <w:b w:val="0"/>
          <w:bCs w:val="0"/>
        </w:rPr>
        <w:t>t</w:t>
      </w:r>
      <w:r>
        <w:rPr>
          <w:rFonts w:eastAsiaTheme="minorEastAsia"/>
          <w:b w:val="0"/>
          <w:bCs w:val="0"/>
        </w:rPr>
        <w:t>hat</w:t>
      </w:r>
      <w:r w:rsidR="00AF646F">
        <w:rPr>
          <w:rFonts w:eastAsiaTheme="minorEastAsia"/>
          <w:b w:val="0"/>
          <w:bCs w:val="0"/>
        </w:rPr>
        <w:t xml:space="preserve"> is transmitted in SFN manner.</w:t>
      </w:r>
      <w:r>
        <w:rPr>
          <w:rFonts w:eastAsiaTheme="minorEastAsia"/>
          <w:b w:val="0"/>
          <w:bCs w:val="0"/>
        </w:rPr>
        <w:t xml:space="preserve"> Details of Pre-compensation Scheme D are provided in </w:t>
      </w:r>
      <w:r>
        <w:rPr>
          <w:rFonts w:eastAsiaTheme="minorEastAsia"/>
          <w:b w:val="0"/>
          <w:bCs w:val="0"/>
        </w:rPr>
        <w:fldChar w:fldCharType="begin"/>
      </w:r>
      <w:r>
        <w:rPr>
          <w:rFonts w:eastAsiaTheme="minorEastAsia"/>
          <w:b w:val="0"/>
          <w:bCs w:val="0"/>
        </w:rPr>
        <w:instrText xml:space="preserve"> REF _Ref71626686 \h </w:instrText>
      </w:r>
      <w:r>
        <w:rPr>
          <w:rFonts w:eastAsiaTheme="minorEastAsia"/>
          <w:b w:val="0"/>
          <w:bCs w:val="0"/>
        </w:rPr>
      </w:r>
      <w:r>
        <w:rPr>
          <w:rFonts w:eastAsiaTheme="minorEastAsia"/>
          <w:b w:val="0"/>
          <w:bCs w:val="0"/>
        </w:rPr>
        <w:fldChar w:fldCharType="separate"/>
      </w:r>
      <w:r w:rsidRPr="00822D25">
        <w:rPr>
          <w:b w:val="0"/>
          <w:bCs w:val="0"/>
        </w:rPr>
        <w:t xml:space="preserve">Figure </w:t>
      </w:r>
      <w:r w:rsidRPr="00822D25">
        <w:rPr>
          <w:b w:val="0"/>
          <w:bCs w:val="0"/>
          <w:noProof/>
        </w:rPr>
        <w:t>4</w:t>
      </w:r>
      <w:r>
        <w:rPr>
          <w:rFonts w:eastAsiaTheme="minorEastAsia"/>
          <w:b w:val="0"/>
          <w:bCs w:val="0"/>
        </w:rPr>
        <w:fldChar w:fldCharType="end"/>
      </w:r>
      <w:r>
        <w:rPr>
          <w:rFonts w:eastAsiaTheme="minorEastAsia"/>
          <w:b w:val="0"/>
          <w:bCs w:val="0"/>
        </w:rPr>
        <w:t>, as follows</w:t>
      </w:r>
      <w:r w:rsidR="00AF646F">
        <w:rPr>
          <w:rFonts w:eastAsiaTheme="minorEastAsia"/>
          <w:b w:val="0"/>
          <w:bCs w:val="0"/>
        </w:rPr>
        <w:t>.</w:t>
      </w:r>
    </w:p>
    <w:tbl>
      <w:tblPr>
        <w:tblStyle w:val="TableGrid"/>
        <w:tblW w:w="0" w:type="auto"/>
        <w:tblLook w:val="04A0" w:firstRow="1" w:lastRow="0" w:firstColumn="1" w:lastColumn="0" w:noHBand="0" w:noVBand="1"/>
      </w:tblPr>
      <w:tblGrid>
        <w:gridCol w:w="9350"/>
      </w:tblGrid>
      <w:tr w:rsidR="00AF646F" w14:paraId="47160286" w14:textId="77777777" w:rsidTr="001B6DE1">
        <w:tc>
          <w:tcPr>
            <w:tcW w:w="9350" w:type="dxa"/>
          </w:tcPr>
          <w:p w14:paraId="0BF8B31E" w14:textId="77777777" w:rsidR="00AF646F" w:rsidRPr="006170DB" w:rsidRDefault="00AF646F" w:rsidP="001B6DE1">
            <w:pPr>
              <w:spacing w:line="276" w:lineRule="auto"/>
              <w:rPr>
                <w:rFonts w:eastAsiaTheme="minorEastAsia"/>
                <w:b/>
                <w:bCs/>
              </w:rPr>
            </w:pPr>
            <w:bookmarkStart w:id="5" w:name="_Hlk71630960"/>
            <w:r w:rsidRPr="006170DB">
              <w:rPr>
                <w:rFonts w:eastAsiaTheme="minorEastAsia"/>
                <w:b/>
                <w:bCs/>
              </w:rPr>
              <w:t>Step 1:</w:t>
            </w:r>
          </w:p>
          <w:p w14:paraId="0BEFF809" w14:textId="398A85E6" w:rsidR="00AF646F" w:rsidRDefault="00AF646F" w:rsidP="001B6DE1">
            <w:pPr>
              <w:pStyle w:val="ListParagraph"/>
              <w:numPr>
                <w:ilvl w:val="0"/>
                <w:numId w:val="24"/>
              </w:numPr>
              <w:spacing w:line="276" w:lineRule="auto"/>
              <w:rPr>
                <w:rFonts w:eastAsiaTheme="minorEastAsia"/>
              </w:rPr>
            </w:pPr>
            <w:r>
              <w:rPr>
                <w:rFonts w:eastAsiaTheme="minorEastAsia"/>
              </w:rPr>
              <w:t>TRP1 transmits TRS</w:t>
            </w:r>
            <w:r w:rsidR="00822D25">
              <w:rPr>
                <w:rFonts w:eastAsiaTheme="minorEastAsia"/>
              </w:rPr>
              <w:t>0</w:t>
            </w:r>
            <w:r>
              <w:rPr>
                <w:rFonts w:eastAsiaTheme="minorEastAsia"/>
              </w:rPr>
              <w:t xml:space="preserve"> at carrier frequency </w:t>
            </w:r>
            <w:r w:rsidRPr="006170DB">
              <w:rPr>
                <w:rFonts w:eastAsiaTheme="minorEastAsia"/>
                <w:i/>
                <w:iCs/>
              </w:rPr>
              <w:t>f</w:t>
            </w:r>
            <w:r w:rsidRPr="006170DB">
              <w:rPr>
                <w:rFonts w:eastAsiaTheme="minorEastAsia"/>
                <w:i/>
                <w:iCs/>
                <w:vertAlign w:val="subscript"/>
              </w:rPr>
              <w:t>c</w:t>
            </w:r>
          </w:p>
          <w:p w14:paraId="123FA9E4" w14:textId="0630A5FE" w:rsidR="00822D25" w:rsidRDefault="00822D25" w:rsidP="001B6DE1">
            <w:pPr>
              <w:pStyle w:val="ListParagraph"/>
              <w:numPr>
                <w:ilvl w:val="0"/>
                <w:numId w:val="24"/>
              </w:numPr>
              <w:spacing w:line="276" w:lineRule="auto"/>
              <w:rPr>
                <w:rFonts w:eastAsiaTheme="minorEastAsia"/>
              </w:rPr>
            </w:pPr>
            <w:r>
              <w:rPr>
                <w:rFonts w:eastAsiaTheme="minorEastAsia"/>
              </w:rPr>
              <w:t xml:space="preserve">TRP2 transmits TRS1 at carrier frequency </w:t>
            </w:r>
            <w:r w:rsidRPr="00822D25">
              <w:rPr>
                <w:rFonts w:eastAsiaTheme="minorEastAsia"/>
                <w:i/>
                <w:iCs/>
              </w:rPr>
              <w:t>f</w:t>
            </w:r>
            <w:r w:rsidRPr="00822D25">
              <w:rPr>
                <w:rFonts w:eastAsiaTheme="minorEastAsia"/>
                <w:i/>
                <w:iCs/>
                <w:vertAlign w:val="subscript"/>
              </w:rPr>
              <w:t>c</w:t>
            </w:r>
          </w:p>
          <w:p w14:paraId="135CA791" w14:textId="5B1F3DED" w:rsidR="00822D25" w:rsidRPr="00822D25" w:rsidRDefault="00822D25" w:rsidP="00822D25">
            <w:pPr>
              <w:pStyle w:val="ListParagraph"/>
              <w:numPr>
                <w:ilvl w:val="0"/>
                <w:numId w:val="24"/>
              </w:numPr>
              <w:spacing w:line="276" w:lineRule="auto"/>
              <w:rPr>
                <w:rFonts w:eastAsiaTheme="minorEastAsia"/>
              </w:rPr>
            </w:pPr>
            <w:r>
              <w:rPr>
                <w:rFonts w:eastAsiaTheme="minorEastAsia"/>
              </w:rPr>
              <w:t xml:space="preserve">Both TRP1 and TRP2 transmit TRS2 in SFN manner at carrier frequency </w:t>
            </w:r>
            <w:r w:rsidRPr="006170DB">
              <w:rPr>
                <w:rFonts w:eastAsiaTheme="minorEastAsia"/>
                <w:i/>
                <w:iCs/>
              </w:rPr>
              <w:t>f</w:t>
            </w:r>
            <w:r w:rsidRPr="006170DB">
              <w:rPr>
                <w:rFonts w:eastAsiaTheme="minorEastAsia"/>
                <w:i/>
                <w:iCs/>
                <w:vertAlign w:val="subscript"/>
              </w:rPr>
              <w:t>c</w:t>
            </w:r>
          </w:p>
          <w:p w14:paraId="100B257F" w14:textId="77777777" w:rsidR="00AF646F" w:rsidRPr="006170DB" w:rsidRDefault="00AF646F" w:rsidP="001B6DE1">
            <w:pPr>
              <w:spacing w:line="276" w:lineRule="auto"/>
              <w:rPr>
                <w:rFonts w:eastAsiaTheme="minorEastAsia"/>
                <w:b/>
                <w:bCs/>
              </w:rPr>
            </w:pPr>
            <w:r w:rsidRPr="006170DB">
              <w:rPr>
                <w:rFonts w:eastAsiaTheme="minorEastAsia"/>
                <w:b/>
                <w:bCs/>
              </w:rPr>
              <w:t xml:space="preserve">Step 2: </w:t>
            </w:r>
          </w:p>
          <w:p w14:paraId="16AA43C5" w14:textId="50DC0394" w:rsidR="00AF646F" w:rsidRDefault="00AF646F" w:rsidP="001B6DE1">
            <w:pPr>
              <w:pStyle w:val="ListParagraph"/>
              <w:numPr>
                <w:ilvl w:val="0"/>
                <w:numId w:val="26"/>
              </w:numPr>
              <w:spacing w:line="276" w:lineRule="auto"/>
              <w:rPr>
                <w:rFonts w:eastAsiaTheme="minorEastAsia"/>
              </w:rPr>
            </w:pPr>
            <w:r w:rsidRPr="001C14CE">
              <w:rPr>
                <w:rFonts w:eastAsiaTheme="minorEastAsia"/>
                <w:i/>
                <w:iCs/>
              </w:rPr>
              <w:lastRenderedPageBreak/>
              <w:t>Legacy UE:</w:t>
            </w:r>
            <w:r>
              <w:rPr>
                <w:rFonts w:eastAsiaTheme="minorEastAsia"/>
              </w:rPr>
              <w:t xml:space="preserve"> receives TRS</w:t>
            </w:r>
            <w:r w:rsidR="00822D25">
              <w:rPr>
                <w:rFonts w:eastAsiaTheme="minorEastAsia"/>
              </w:rPr>
              <w:t>2</w:t>
            </w:r>
            <w:r>
              <w:rPr>
                <w:rFonts w:eastAsiaTheme="minorEastAsia"/>
              </w:rPr>
              <w:t xml:space="preserve"> only and ignore</w:t>
            </w:r>
            <w:r w:rsidR="00822D25">
              <w:rPr>
                <w:rFonts w:eastAsiaTheme="minorEastAsia"/>
              </w:rPr>
              <w:t>s TRS0,</w:t>
            </w:r>
            <w:r>
              <w:rPr>
                <w:rFonts w:eastAsiaTheme="minorEastAsia"/>
              </w:rPr>
              <w:t xml:space="preserve"> TRS1</w:t>
            </w:r>
          </w:p>
          <w:p w14:paraId="1CF68CBF" w14:textId="3C079D32" w:rsidR="00AF646F" w:rsidRDefault="00AF646F" w:rsidP="001B6DE1">
            <w:pPr>
              <w:pStyle w:val="ListParagraph"/>
              <w:numPr>
                <w:ilvl w:val="0"/>
                <w:numId w:val="26"/>
              </w:numPr>
              <w:spacing w:line="276" w:lineRule="auto"/>
              <w:rPr>
                <w:rFonts w:eastAsiaTheme="minorEastAsia"/>
              </w:rPr>
            </w:pPr>
            <w:r w:rsidRPr="001C14CE">
              <w:rPr>
                <w:rFonts w:eastAsiaTheme="minorEastAsia"/>
                <w:i/>
                <w:iCs/>
              </w:rPr>
              <w:t>Rel. 17 UE:</w:t>
            </w:r>
            <w:r w:rsidRPr="001951FD">
              <w:rPr>
                <w:rFonts w:eastAsiaTheme="minorEastAsia"/>
              </w:rPr>
              <w:t xml:space="preserve"> </w:t>
            </w:r>
            <w:r w:rsidR="00822D25" w:rsidRPr="001951FD">
              <w:rPr>
                <w:rFonts w:eastAsiaTheme="minorEastAsia"/>
              </w:rPr>
              <w:t xml:space="preserve">receives TRS0 and TRS1 at frequencies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1</w:t>
            </w:r>
            <w:r w:rsidR="00822D25" w:rsidRPr="001951FD">
              <w:rPr>
                <w:rFonts w:eastAsiaTheme="minorEastAsia"/>
              </w:rPr>
              <w:t xml:space="preserve"> and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2</w:t>
            </w:r>
            <w:r w:rsidR="00822D25" w:rsidRPr="001951FD">
              <w:rPr>
                <w:rFonts w:eastAsiaTheme="minorEastAsia"/>
              </w:rPr>
              <w:t>, respectively</w:t>
            </w:r>
            <w:r w:rsidRPr="001951FD">
              <w:rPr>
                <w:rFonts w:eastAsiaTheme="minorEastAsia"/>
              </w:rPr>
              <w:t xml:space="preserve"> </w:t>
            </w:r>
          </w:p>
          <w:p w14:paraId="39824D5C" w14:textId="77CAE7C9" w:rsidR="00AF646F" w:rsidRPr="001951FD" w:rsidRDefault="00AF646F" w:rsidP="001B6DE1">
            <w:pPr>
              <w:pStyle w:val="ListParagraph"/>
              <w:numPr>
                <w:ilvl w:val="0"/>
                <w:numId w:val="26"/>
              </w:numPr>
              <w:spacing w:line="276" w:lineRule="auto"/>
              <w:rPr>
                <w:rFonts w:eastAsiaTheme="minorEastAsia"/>
              </w:rPr>
            </w:pPr>
            <w:r w:rsidRPr="001C14CE">
              <w:rPr>
                <w:rFonts w:eastAsiaTheme="minorEastAsia"/>
                <w:i/>
                <w:iCs/>
              </w:rPr>
              <w:t>Rel. 17 UE:</w:t>
            </w:r>
            <w:r w:rsidRPr="001951FD">
              <w:rPr>
                <w:rFonts w:eastAsiaTheme="minorEastAsia"/>
              </w:rPr>
              <w:t xml:space="preserve"> </w:t>
            </w:r>
            <w:r w:rsidR="00822D25" w:rsidRPr="001951FD">
              <w:rPr>
                <w:rFonts w:eastAsiaTheme="minorEastAsia"/>
              </w:rPr>
              <w:t xml:space="preserve">UE transmits SRS at a frequency based on one of the two TRSs, e.g., based on TRS0 with carrier frequency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1</w:t>
            </w:r>
            <w:r w:rsidRPr="001951FD">
              <w:rPr>
                <w:rFonts w:eastAsiaTheme="minorEastAsia"/>
              </w:rPr>
              <w:t xml:space="preserve"> </w:t>
            </w:r>
          </w:p>
          <w:p w14:paraId="56DE9152" w14:textId="77777777" w:rsidR="00AF646F" w:rsidRDefault="00AF646F" w:rsidP="001B6DE1">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3379DAE5" w14:textId="77777777" w:rsidR="00AF646F" w:rsidRPr="001951FD" w:rsidRDefault="00AF646F" w:rsidP="001B6DE1">
            <w:pPr>
              <w:pStyle w:val="ListParagraph"/>
              <w:numPr>
                <w:ilvl w:val="0"/>
                <w:numId w:val="24"/>
              </w:numPr>
              <w:spacing w:line="276" w:lineRule="auto"/>
              <w:rPr>
                <w:rFonts w:eastAsiaTheme="minorEastAsia"/>
              </w:rPr>
            </w:pPr>
            <w:r w:rsidRPr="001951FD">
              <w:rPr>
                <w:rFonts w:eastAsiaTheme="minorEastAsia"/>
              </w:rPr>
              <w:t xml:space="preserve">TRP1 and TRP2 receive SRS at frequencies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+2</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r</w:t>
            </w:r>
            <w:r w:rsidRPr="001951FD">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Pr>
                <w:rFonts w:eastAsiaTheme="minorEastAsia"/>
              </w:rPr>
              <w:t>, respectively</w:t>
            </w:r>
          </w:p>
          <w:p w14:paraId="64CF5071" w14:textId="77777777" w:rsidR="00AF646F" w:rsidRDefault="00AF646F" w:rsidP="001B6DE1">
            <w:pPr>
              <w:pStyle w:val="ListParagraph"/>
              <w:numPr>
                <w:ilvl w:val="0"/>
                <w:numId w:val="24"/>
              </w:numPr>
              <w:spacing w:line="276" w:lineRule="auto"/>
              <w:rPr>
                <w:rFonts w:eastAsiaTheme="minorEastAsia"/>
              </w:rPr>
            </w:pPr>
            <w:r w:rsidRPr="001951FD">
              <w:rPr>
                <w:rFonts w:eastAsiaTheme="minorEastAsia"/>
              </w:rPr>
              <w:t>A centralized node, e.g., gNB computes the delta frequency shift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between the received SRS at TRP1 and TRP2 respectively,</w:t>
            </w:r>
            <w:r>
              <w:rPr>
                <w:rFonts w:eastAsiaTheme="minorEastAsia"/>
              </w:rPr>
              <w:t xml:space="preserve"> so that</w:t>
            </w:r>
            <w:r w:rsidRPr="001951FD">
              <w:rPr>
                <w:rFonts w:eastAsiaTheme="minorEastAsia"/>
              </w:rPr>
              <w:t xml:space="preserve"> ∆</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w:t>
            </w:r>
          </w:p>
          <w:p w14:paraId="004DE34F" w14:textId="6B59E4EE" w:rsidR="00AF646F" w:rsidRPr="008411A7" w:rsidRDefault="00AF646F" w:rsidP="001B6DE1">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w:t>
            </w:r>
            <w:r w:rsidR="00822D25">
              <w:rPr>
                <w:rFonts w:eastAsiaTheme="minorEastAsia"/>
              </w:rPr>
              <w:t>, wh</w:t>
            </w:r>
            <w:r w:rsidR="00735523">
              <w:rPr>
                <w:rFonts w:eastAsiaTheme="minorEastAsia"/>
              </w:rPr>
              <w:t xml:space="preserve">ich is </w:t>
            </w:r>
            <w:r w:rsidR="00822D25">
              <w:rPr>
                <w:rFonts w:eastAsiaTheme="minorEastAsia"/>
              </w:rPr>
              <w:t xml:space="preserve">expected to be received at the Rel. 17 UE at frequency </w:t>
            </w:r>
            <w:r w:rsidR="00822D25" w:rsidRPr="001951FD">
              <w:rPr>
                <w:rFonts w:eastAsiaTheme="minorEastAsia"/>
                <w:i/>
                <w:iCs/>
              </w:rPr>
              <w:t>f</w:t>
            </w:r>
            <w:r w:rsidR="00822D25" w:rsidRPr="001951FD">
              <w:rPr>
                <w:rFonts w:eastAsiaTheme="minorEastAsia"/>
                <w:i/>
                <w:iCs/>
                <w:vertAlign w:val="subscript"/>
              </w:rPr>
              <w:t>c</w:t>
            </w:r>
            <w:r w:rsidR="00822D25" w:rsidRPr="001951FD">
              <w:rPr>
                <w:rFonts w:eastAsiaTheme="minorEastAsia"/>
              </w:rPr>
              <w:t>+</w:t>
            </w:r>
            <w:r w:rsidR="00822D25" w:rsidRPr="001951FD">
              <w:rPr>
                <w:rFonts w:eastAsiaTheme="minorEastAsia"/>
                <w:i/>
                <w:iCs/>
              </w:rPr>
              <w:t>f</w:t>
            </w:r>
            <w:r w:rsidR="00822D25" w:rsidRPr="001951FD">
              <w:rPr>
                <w:rFonts w:eastAsiaTheme="minorEastAsia"/>
                <w:i/>
                <w:iCs/>
                <w:vertAlign w:val="subscript"/>
              </w:rPr>
              <w:t>d</w:t>
            </w:r>
            <w:r w:rsidR="00822D25" w:rsidRPr="001951FD">
              <w:rPr>
                <w:rFonts w:eastAsiaTheme="minorEastAsia"/>
                <w:vertAlign w:val="subscript"/>
              </w:rPr>
              <w:t>1</w:t>
            </w:r>
          </w:p>
        </w:tc>
      </w:tr>
    </w:tbl>
    <w:p w14:paraId="504111B1" w14:textId="2E8BFA7B" w:rsidR="00AF646F" w:rsidRPr="00822D25" w:rsidRDefault="00822D25" w:rsidP="00822D25">
      <w:pPr>
        <w:pStyle w:val="Caption"/>
        <w:rPr>
          <w:rFonts w:eastAsiaTheme="minorEastAsia"/>
          <w:b w:val="0"/>
          <w:bCs w:val="0"/>
        </w:rPr>
      </w:pPr>
      <w:bookmarkStart w:id="6" w:name="_Ref71626686"/>
      <w:bookmarkEnd w:id="5"/>
      <w:r w:rsidRPr="00822D25">
        <w:rPr>
          <w:b w:val="0"/>
          <w:bCs w:val="0"/>
        </w:rPr>
        <w:lastRenderedPageBreak/>
        <w:t xml:space="preserve">Figure </w:t>
      </w:r>
      <w:r w:rsidRPr="00822D25">
        <w:rPr>
          <w:b w:val="0"/>
          <w:bCs w:val="0"/>
        </w:rPr>
        <w:fldChar w:fldCharType="begin"/>
      </w:r>
      <w:r w:rsidRPr="00822D25">
        <w:rPr>
          <w:b w:val="0"/>
          <w:bCs w:val="0"/>
        </w:rPr>
        <w:instrText xml:space="preserve"> SEQ Figure \* ARABIC </w:instrText>
      </w:r>
      <w:r w:rsidRPr="00822D25">
        <w:rPr>
          <w:b w:val="0"/>
          <w:bCs w:val="0"/>
        </w:rPr>
        <w:fldChar w:fldCharType="separate"/>
      </w:r>
      <w:r w:rsidR="00735523">
        <w:rPr>
          <w:b w:val="0"/>
          <w:bCs w:val="0"/>
          <w:noProof/>
        </w:rPr>
        <w:t>4</w:t>
      </w:r>
      <w:r w:rsidRPr="00822D25">
        <w:rPr>
          <w:b w:val="0"/>
          <w:bCs w:val="0"/>
        </w:rPr>
        <w:fldChar w:fldCharType="end"/>
      </w:r>
      <w:bookmarkEnd w:id="6"/>
      <w:r w:rsidRPr="00822D25">
        <w:rPr>
          <w:b w:val="0"/>
          <w:bCs w:val="0"/>
        </w:rPr>
        <w:t xml:space="preserve">: Pre-compensation Scheme </w:t>
      </w:r>
      <w:r>
        <w:rPr>
          <w:b w:val="0"/>
          <w:bCs w:val="0"/>
        </w:rPr>
        <w:t>D</w:t>
      </w:r>
      <w:r w:rsidRPr="00822D25">
        <w:rPr>
          <w:b w:val="0"/>
          <w:bCs w:val="0"/>
        </w:rPr>
        <w:t xml:space="preserve"> for HST-SFN</w:t>
      </w:r>
    </w:p>
    <w:p w14:paraId="6E38CCE9" w14:textId="02456614" w:rsidR="00856859" w:rsidRDefault="00C25ADC" w:rsidP="00CC10A6">
      <w:pPr>
        <w:pStyle w:val="Proposal"/>
        <w:numPr>
          <w:ilvl w:val="0"/>
          <w:numId w:val="0"/>
        </w:numPr>
        <w:spacing w:line="276" w:lineRule="auto"/>
        <w:textAlignment w:val="auto"/>
        <w:rPr>
          <w:rFonts w:eastAsiaTheme="minorEastAsia"/>
          <w:b w:val="0"/>
          <w:bCs w:val="0"/>
        </w:rPr>
      </w:pPr>
      <w:r>
        <w:rPr>
          <w:rFonts w:eastAsiaTheme="minorEastAsia"/>
          <w:b w:val="0"/>
          <w:bCs w:val="0"/>
        </w:rPr>
        <w:t>Note that</w:t>
      </w:r>
      <w:r w:rsidR="00E34573">
        <w:rPr>
          <w:rFonts w:eastAsiaTheme="minorEastAsia"/>
          <w:b w:val="0"/>
          <w:bCs w:val="0"/>
        </w:rPr>
        <w:t xml:space="preserve"> although</w:t>
      </w:r>
      <w:r>
        <w:rPr>
          <w:rFonts w:eastAsiaTheme="minorEastAsia"/>
          <w:b w:val="0"/>
          <w:bCs w:val="0"/>
        </w:rPr>
        <w:t xml:space="preserve"> Pre-compensation Scheme </w:t>
      </w:r>
      <w:r w:rsidR="00E34573">
        <w:rPr>
          <w:rFonts w:eastAsiaTheme="minorEastAsia"/>
          <w:b w:val="0"/>
          <w:bCs w:val="0"/>
        </w:rPr>
        <w:t>D</w:t>
      </w:r>
      <w:r w:rsidR="004161B3">
        <w:rPr>
          <w:rFonts w:eastAsiaTheme="minorEastAsia"/>
          <w:b w:val="0"/>
          <w:bCs w:val="0"/>
        </w:rPr>
        <w:t xml:space="preserve"> requires </w:t>
      </w:r>
      <w:r w:rsidR="00E34573">
        <w:rPr>
          <w:rFonts w:eastAsiaTheme="minorEastAsia"/>
          <w:b w:val="0"/>
          <w:bCs w:val="0"/>
        </w:rPr>
        <w:t xml:space="preserve">transmitting </w:t>
      </w:r>
      <w:r w:rsidR="004161B3">
        <w:rPr>
          <w:rFonts w:eastAsiaTheme="minorEastAsia"/>
          <w:b w:val="0"/>
          <w:bCs w:val="0"/>
        </w:rPr>
        <w:t>t</w:t>
      </w:r>
      <w:r w:rsidR="00E34573">
        <w:rPr>
          <w:rFonts w:eastAsiaTheme="minorEastAsia"/>
          <w:b w:val="0"/>
          <w:bCs w:val="0"/>
        </w:rPr>
        <w:t xml:space="preserve">hree </w:t>
      </w:r>
      <w:r w:rsidR="004161B3">
        <w:rPr>
          <w:rFonts w:eastAsiaTheme="minorEastAsia"/>
          <w:b w:val="0"/>
          <w:bCs w:val="0"/>
        </w:rPr>
        <w:t>TRSs</w:t>
      </w:r>
      <w:r w:rsidR="00E34573">
        <w:rPr>
          <w:rFonts w:eastAsiaTheme="minorEastAsia"/>
          <w:b w:val="0"/>
          <w:bCs w:val="0"/>
        </w:rPr>
        <w:t xml:space="preserve">, no UE should track more than two TRSs, i.e., </w:t>
      </w:r>
      <w:r w:rsidR="008A7F36">
        <w:rPr>
          <w:rFonts w:eastAsiaTheme="minorEastAsia"/>
          <w:b w:val="0"/>
          <w:bCs w:val="0"/>
        </w:rPr>
        <w:t>Rel. 17 UEs</w:t>
      </w:r>
      <w:r w:rsidR="00E34573">
        <w:rPr>
          <w:rFonts w:eastAsiaTheme="minorEastAsia"/>
          <w:b w:val="0"/>
          <w:bCs w:val="0"/>
        </w:rPr>
        <w:t xml:space="preserve"> would track the two TRP-specific TRSs</w:t>
      </w:r>
      <w:r w:rsidR="008A7F36">
        <w:rPr>
          <w:rFonts w:eastAsiaTheme="minorEastAsia"/>
          <w:b w:val="0"/>
          <w:bCs w:val="0"/>
        </w:rPr>
        <w:t xml:space="preserve"> and legacy U</w:t>
      </w:r>
      <w:r w:rsidR="004161B3">
        <w:rPr>
          <w:rFonts w:eastAsiaTheme="minorEastAsia"/>
          <w:b w:val="0"/>
          <w:bCs w:val="0"/>
        </w:rPr>
        <w:t>Es</w:t>
      </w:r>
      <w:r w:rsidR="001B6DE1">
        <w:rPr>
          <w:rFonts w:eastAsiaTheme="minorEastAsia"/>
          <w:b w:val="0"/>
          <w:bCs w:val="0"/>
        </w:rPr>
        <w:t xml:space="preserve"> would track the SFN-based TRS</w:t>
      </w:r>
      <w:r w:rsidR="009F75E4">
        <w:rPr>
          <w:rFonts w:eastAsiaTheme="minorEastAsia"/>
          <w:b w:val="0"/>
          <w:bCs w:val="0"/>
        </w:rPr>
        <w:t>. H</w:t>
      </w:r>
      <w:r w:rsidR="004161B3">
        <w:rPr>
          <w:rFonts w:eastAsiaTheme="minorEastAsia"/>
          <w:b w:val="0"/>
          <w:bCs w:val="0"/>
        </w:rPr>
        <w:t>owever</w:t>
      </w:r>
      <w:r w:rsidR="008A7F36">
        <w:rPr>
          <w:rFonts w:eastAsiaTheme="minorEastAsia"/>
          <w:b w:val="0"/>
          <w:bCs w:val="0"/>
        </w:rPr>
        <w:t>,</w:t>
      </w:r>
      <w:r w:rsidR="004161B3">
        <w:rPr>
          <w:rFonts w:eastAsiaTheme="minorEastAsia"/>
          <w:b w:val="0"/>
          <w:bCs w:val="0"/>
        </w:rPr>
        <w:t xml:space="preserve"> the switching between</w:t>
      </w:r>
      <w:r w:rsidR="009F75E4">
        <w:rPr>
          <w:rFonts w:eastAsiaTheme="minorEastAsia"/>
          <w:b w:val="0"/>
          <w:bCs w:val="0"/>
        </w:rPr>
        <w:t xml:space="preserve"> Pre-compensation Scheme C and</w:t>
      </w:r>
      <w:r w:rsidR="004161B3">
        <w:rPr>
          <w:rFonts w:eastAsiaTheme="minorEastAsia"/>
          <w:b w:val="0"/>
          <w:bCs w:val="0"/>
        </w:rPr>
        <w:t xml:space="preserve"> HST Scheme 1 would be more challenging, since TRS transmission in HST Scheme 1 is TRP-specific</w:t>
      </w:r>
      <w:r w:rsidR="00CC10A6">
        <w:rPr>
          <w:rFonts w:eastAsiaTheme="minorEastAsia"/>
          <w:b w:val="0"/>
          <w:bCs w:val="0"/>
        </w:rPr>
        <w:t xml:space="preserve">, which </w:t>
      </w:r>
      <w:r w:rsidR="008A7F36">
        <w:rPr>
          <w:rFonts w:eastAsiaTheme="minorEastAsia"/>
          <w:b w:val="0"/>
          <w:bCs w:val="0"/>
        </w:rPr>
        <w:t>is</w:t>
      </w:r>
      <w:r w:rsidR="00CC10A6">
        <w:rPr>
          <w:rFonts w:eastAsiaTheme="minorEastAsia"/>
          <w:b w:val="0"/>
          <w:bCs w:val="0"/>
        </w:rPr>
        <w:t xml:space="preserve"> </w:t>
      </w:r>
      <w:r w:rsidR="008A7F36">
        <w:rPr>
          <w:rFonts w:eastAsiaTheme="minorEastAsia"/>
          <w:b w:val="0"/>
          <w:bCs w:val="0"/>
        </w:rPr>
        <w:t xml:space="preserve">not </w:t>
      </w:r>
      <w:r w:rsidR="00CC10A6">
        <w:rPr>
          <w:rFonts w:eastAsiaTheme="minorEastAsia"/>
          <w:b w:val="0"/>
          <w:bCs w:val="0"/>
        </w:rPr>
        <w:t xml:space="preserve">compatible </w:t>
      </w:r>
      <w:r w:rsidR="008A7F36">
        <w:rPr>
          <w:rFonts w:eastAsiaTheme="minorEastAsia"/>
          <w:b w:val="0"/>
          <w:bCs w:val="0"/>
        </w:rPr>
        <w:t>with</w:t>
      </w:r>
      <w:r w:rsidR="00CC10A6">
        <w:rPr>
          <w:rFonts w:eastAsiaTheme="minorEastAsia"/>
          <w:b w:val="0"/>
          <w:bCs w:val="0"/>
        </w:rPr>
        <w:t xml:space="preserve"> TRS transmission with</w:t>
      </w:r>
      <w:r w:rsidR="008A7F36">
        <w:rPr>
          <w:rFonts w:eastAsiaTheme="minorEastAsia"/>
          <w:b w:val="0"/>
          <w:bCs w:val="0"/>
        </w:rPr>
        <w:t xml:space="preserve"> P</w:t>
      </w:r>
      <w:r w:rsidR="00CC10A6">
        <w:rPr>
          <w:rFonts w:eastAsiaTheme="minorEastAsia"/>
          <w:b w:val="0"/>
          <w:bCs w:val="0"/>
        </w:rPr>
        <w:t xml:space="preserve">re-compensation </w:t>
      </w:r>
      <w:r w:rsidR="008A7F36">
        <w:rPr>
          <w:rFonts w:eastAsiaTheme="minorEastAsia"/>
          <w:b w:val="0"/>
          <w:bCs w:val="0"/>
        </w:rPr>
        <w:t>S</w:t>
      </w:r>
      <w:r w:rsidR="00CC10A6">
        <w:rPr>
          <w:rFonts w:eastAsiaTheme="minorEastAsia"/>
          <w:b w:val="0"/>
          <w:bCs w:val="0"/>
        </w:rPr>
        <w:t>cheme</w:t>
      </w:r>
      <w:r w:rsidR="008A7F36">
        <w:rPr>
          <w:rFonts w:eastAsiaTheme="minorEastAsia"/>
          <w:b w:val="0"/>
          <w:bCs w:val="0"/>
        </w:rPr>
        <w:t xml:space="preserve"> C.</w:t>
      </w:r>
      <w:r w:rsidR="00CC10A6">
        <w:rPr>
          <w:rFonts w:eastAsiaTheme="minorEastAsia"/>
          <w:b w:val="0"/>
          <w:bCs w:val="0"/>
        </w:rPr>
        <w:t xml:space="preserve"> </w:t>
      </w:r>
    </w:p>
    <w:p w14:paraId="1187AFF3" w14:textId="506EE775" w:rsidR="00CC10A6" w:rsidRPr="00CC10A6" w:rsidRDefault="00CC10A6" w:rsidP="00CC10A6">
      <w:pPr>
        <w:pStyle w:val="Observation"/>
        <w:spacing w:line="276" w:lineRule="auto"/>
        <w:ind w:left="1699" w:hanging="1699"/>
        <w:rPr>
          <w:rFonts w:eastAsiaTheme="minorEastAsia"/>
        </w:rPr>
      </w:pPr>
      <w:r>
        <w:rPr>
          <w:rFonts w:eastAsiaTheme="minorEastAsia"/>
        </w:rPr>
        <w:t>Different alternatives exist for supporting</w:t>
      </w:r>
      <w:r w:rsidR="001B6DE1">
        <w:rPr>
          <w:rFonts w:eastAsiaTheme="minorEastAsia"/>
        </w:rPr>
        <w:t xml:space="preserve"> network-based Doppler pre-compensation that supports both Rel. 17 UEs and</w:t>
      </w:r>
      <w:r>
        <w:rPr>
          <w:rFonts w:eastAsiaTheme="minorEastAsia"/>
        </w:rPr>
        <w:t xml:space="preserve"> legacy UEs, </w:t>
      </w:r>
      <w:r w:rsidR="001B6DE1">
        <w:rPr>
          <w:rFonts w:eastAsiaTheme="minorEastAsia"/>
        </w:rPr>
        <w:t>where the alternatives</w:t>
      </w:r>
      <w:r>
        <w:rPr>
          <w:rFonts w:eastAsiaTheme="minorEastAsia"/>
        </w:rPr>
        <w:t xml:space="preserve"> vary in terms of complexity and compatibility with HST</w:t>
      </w:r>
      <w:r w:rsidR="005025EF">
        <w:rPr>
          <w:rFonts w:eastAsiaTheme="minorEastAsia"/>
        </w:rPr>
        <w:t xml:space="preserve"> </w:t>
      </w:r>
      <w:r>
        <w:rPr>
          <w:rFonts w:eastAsiaTheme="minorEastAsia"/>
        </w:rPr>
        <w:t>Scheme 1</w:t>
      </w:r>
    </w:p>
    <w:p w14:paraId="69DE559F" w14:textId="178644B7" w:rsidR="00CC10A6" w:rsidRDefault="00CC10A6" w:rsidP="004A7CC0">
      <w:pPr>
        <w:pStyle w:val="Proposal"/>
        <w:numPr>
          <w:ilvl w:val="0"/>
          <w:numId w:val="0"/>
        </w:numPr>
        <w:spacing w:line="276" w:lineRule="auto"/>
        <w:textAlignment w:val="auto"/>
        <w:rPr>
          <w:rFonts w:eastAsiaTheme="minorEastAsia"/>
          <w:b w:val="0"/>
          <w:bCs w:val="0"/>
        </w:rPr>
      </w:pPr>
      <w:r>
        <w:rPr>
          <w:rFonts w:eastAsiaTheme="minorEastAsia"/>
          <w:b w:val="0"/>
          <w:bCs w:val="0"/>
        </w:rPr>
        <w:t>In our</w:t>
      </w:r>
      <w:r w:rsidR="00E34573">
        <w:rPr>
          <w:rFonts w:eastAsiaTheme="minorEastAsia"/>
          <w:b w:val="0"/>
          <w:bCs w:val="0"/>
        </w:rPr>
        <w:t xml:space="preserve"> understanding,</w:t>
      </w:r>
      <w:r w:rsidR="006A6A86">
        <w:rPr>
          <w:rFonts w:eastAsiaTheme="minorEastAsia"/>
          <w:b w:val="0"/>
          <w:bCs w:val="0"/>
        </w:rPr>
        <w:t xml:space="preserve"> </w:t>
      </w:r>
      <w:r w:rsidR="008A7F36">
        <w:rPr>
          <w:rFonts w:eastAsiaTheme="minorEastAsia"/>
          <w:b w:val="0"/>
          <w:bCs w:val="0"/>
        </w:rPr>
        <w:t xml:space="preserve">both Pre-compensation Scheme C and </w:t>
      </w:r>
      <w:r w:rsidR="009F75E4">
        <w:rPr>
          <w:rFonts w:eastAsiaTheme="minorEastAsia"/>
          <w:b w:val="0"/>
          <w:bCs w:val="0"/>
        </w:rPr>
        <w:t xml:space="preserve">Pre-compensation Scheme </w:t>
      </w:r>
      <w:r w:rsidR="003A0CC5">
        <w:rPr>
          <w:rFonts w:eastAsiaTheme="minorEastAsia"/>
          <w:b w:val="0"/>
          <w:bCs w:val="0"/>
        </w:rPr>
        <w:t>D s</w:t>
      </w:r>
      <w:r w:rsidR="008A7F36">
        <w:rPr>
          <w:rFonts w:eastAsiaTheme="minorEastAsia"/>
          <w:b w:val="0"/>
          <w:bCs w:val="0"/>
        </w:rPr>
        <w:t>ho</w:t>
      </w:r>
      <w:r w:rsidR="006A6A86">
        <w:rPr>
          <w:rFonts w:eastAsiaTheme="minorEastAsia"/>
          <w:b w:val="0"/>
          <w:bCs w:val="0"/>
        </w:rPr>
        <w:t xml:space="preserve">uld </w:t>
      </w:r>
      <w:r w:rsidR="008A7F36">
        <w:rPr>
          <w:rFonts w:eastAsiaTheme="minorEastAsia"/>
          <w:b w:val="0"/>
          <w:bCs w:val="0"/>
        </w:rPr>
        <w:t>achieve similar</w:t>
      </w:r>
      <w:r w:rsidR="006A6A86">
        <w:rPr>
          <w:rFonts w:eastAsiaTheme="minorEastAsia"/>
          <w:b w:val="0"/>
          <w:bCs w:val="0"/>
        </w:rPr>
        <w:t xml:space="preserve"> performance in theory</w:t>
      </w:r>
      <w:r w:rsidR="00E34573">
        <w:rPr>
          <w:rFonts w:eastAsiaTheme="minorEastAsia"/>
          <w:b w:val="0"/>
          <w:bCs w:val="0"/>
        </w:rPr>
        <w:t>.</w:t>
      </w:r>
      <w:r w:rsidR="001B6DE1">
        <w:rPr>
          <w:rFonts w:eastAsiaTheme="minorEastAsia"/>
          <w:b w:val="0"/>
          <w:bCs w:val="0"/>
        </w:rPr>
        <w:t xml:space="preserve"> One advantage of Pre-compensa</w:t>
      </w:r>
      <w:r w:rsidR="006531D3">
        <w:rPr>
          <w:rFonts w:eastAsiaTheme="minorEastAsia"/>
          <w:b w:val="0"/>
          <w:bCs w:val="0"/>
        </w:rPr>
        <w:t xml:space="preserve">tion Scheme </w:t>
      </w:r>
      <w:r w:rsidR="00E34573">
        <w:rPr>
          <w:rFonts w:eastAsiaTheme="minorEastAsia"/>
          <w:b w:val="0"/>
          <w:bCs w:val="0"/>
        </w:rPr>
        <w:t>C</w:t>
      </w:r>
      <w:r w:rsidR="001B6DE1">
        <w:rPr>
          <w:rFonts w:eastAsiaTheme="minorEastAsia"/>
          <w:b w:val="0"/>
          <w:bCs w:val="0"/>
        </w:rPr>
        <w:t xml:space="preserve"> is that it</w:t>
      </w:r>
      <w:r w:rsidR="00E34573">
        <w:rPr>
          <w:rFonts w:eastAsiaTheme="minorEastAsia"/>
          <w:b w:val="0"/>
          <w:bCs w:val="0"/>
        </w:rPr>
        <w:t xml:space="preserve"> can help decouple the</w:t>
      </w:r>
      <w:r w:rsidR="001B6DE1">
        <w:rPr>
          <w:rFonts w:eastAsiaTheme="minorEastAsia"/>
          <w:b w:val="0"/>
          <w:bCs w:val="0"/>
        </w:rPr>
        <w:t xml:space="preserve"> estimation of the</w:t>
      </w:r>
      <w:r w:rsidR="00E34573">
        <w:rPr>
          <w:rFonts w:eastAsiaTheme="minorEastAsia"/>
          <w:b w:val="0"/>
          <w:bCs w:val="0"/>
        </w:rPr>
        <w:t xml:space="preserve"> Doppler-related and delay-rated large-scale fading parameters</w:t>
      </w:r>
      <w:r w:rsidR="001B6DE1">
        <w:rPr>
          <w:rFonts w:eastAsiaTheme="minorEastAsia"/>
          <w:b w:val="0"/>
          <w:bCs w:val="0"/>
        </w:rPr>
        <w:t xml:space="preserve">, such that the TRP-specific TRS (TRS0) is used to track the Doppler characteristics, whereas the </w:t>
      </w:r>
      <w:proofErr w:type="spellStart"/>
      <w:r w:rsidR="001B6DE1">
        <w:rPr>
          <w:rFonts w:eastAsiaTheme="minorEastAsia"/>
          <w:b w:val="0"/>
          <w:bCs w:val="0"/>
        </w:rPr>
        <w:t>SFNed</w:t>
      </w:r>
      <w:proofErr w:type="spellEnd"/>
      <w:r w:rsidR="001B6DE1">
        <w:rPr>
          <w:rFonts w:eastAsiaTheme="minorEastAsia"/>
          <w:b w:val="0"/>
          <w:bCs w:val="0"/>
        </w:rPr>
        <w:t xml:space="preserve"> TRS (TRS1) can be used to estimate the delay characteristics</w:t>
      </w:r>
      <w:r w:rsidR="006531D3">
        <w:rPr>
          <w:rFonts w:eastAsiaTheme="minorEastAsia"/>
          <w:b w:val="0"/>
          <w:bCs w:val="0"/>
        </w:rPr>
        <w:t>.</w:t>
      </w:r>
      <w:r w:rsidR="001B6DE1">
        <w:rPr>
          <w:rFonts w:eastAsiaTheme="minorEastAsia"/>
          <w:b w:val="0"/>
          <w:bCs w:val="0"/>
        </w:rPr>
        <w:t xml:space="preserve"> On the other hand, Pre-compensation Scheme D has the advantage of better compatibility with HST Scheme 1 since both schemes share the same TRS transmission mechanism, which can help facilitate the switching between both schemes. In our opinion, dynamic switching between the pre-compensation scheme and HST Scheme 1 may be necessary: switching from pre-compensation scheme to HST Scheme 1 can be done in case the network has exhausted the SRS resources, whereas switching from HST Scheme 1 to pre-compensation scheme can be used when the UE </w:t>
      </w:r>
      <w:r w:rsidR="00EF532B">
        <w:rPr>
          <w:rFonts w:eastAsiaTheme="minorEastAsia"/>
          <w:b w:val="0"/>
          <w:bCs w:val="0"/>
        </w:rPr>
        <w:t>fails to properly estimate the two Doppler shifts from the two TRPs.</w:t>
      </w:r>
      <w:r w:rsidR="006A6A86">
        <w:rPr>
          <w:rFonts w:eastAsiaTheme="minorEastAsia"/>
          <w:b w:val="0"/>
          <w:bCs w:val="0"/>
        </w:rPr>
        <w:t xml:space="preserve"> Therefore, we </w:t>
      </w:r>
      <w:r w:rsidR="00EF532B">
        <w:rPr>
          <w:rFonts w:eastAsiaTheme="minorEastAsia"/>
          <w:b w:val="0"/>
          <w:bCs w:val="0"/>
        </w:rPr>
        <w:t xml:space="preserve">slightly </w:t>
      </w:r>
      <w:r w:rsidR="006A6A86">
        <w:rPr>
          <w:rFonts w:eastAsiaTheme="minorEastAsia"/>
          <w:b w:val="0"/>
          <w:bCs w:val="0"/>
        </w:rPr>
        <w:t xml:space="preserve">prefer </w:t>
      </w:r>
      <w:r w:rsidR="006531D3">
        <w:rPr>
          <w:rFonts w:eastAsiaTheme="minorEastAsia"/>
          <w:b w:val="0"/>
          <w:bCs w:val="0"/>
        </w:rPr>
        <w:t xml:space="preserve">Pre-compensation Scheme </w:t>
      </w:r>
      <w:r w:rsidR="00EF532B">
        <w:rPr>
          <w:rFonts w:eastAsiaTheme="minorEastAsia"/>
          <w:b w:val="0"/>
          <w:bCs w:val="0"/>
        </w:rPr>
        <w:t>D</w:t>
      </w:r>
      <w:r w:rsidR="006A6A86">
        <w:rPr>
          <w:rFonts w:eastAsiaTheme="minorEastAsia"/>
          <w:b w:val="0"/>
          <w:bCs w:val="0"/>
        </w:rPr>
        <w:t xml:space="preserve"> for network-based </w:t>
      </w:r>
      <w:r w:rsidR="006347E9">
        <w:rPr>
          <w:rFonts w:eastAsiaTheme="minorEastAsia"/>
          <w:b w:val="0"/>
          <w:bCs w:val="0"/>
        </w:rPr>
        <w:t>Doppler</w:t>
      </w:r>
      <w:r w:rsidR="006A6A86">
        <w:rPr>
          <w:rFonts w:eastAsiaTheme="minorEastAsia"/>
          <w:b w:val="0"/>
          <w:bCs w:val="0"/>
        </w:rPr>
        <w:t xml:space="preserve"> pre-compensation scheme</w:t>
      </w:r>
      <w:r w:rsidR="006531D3">
        <w:rPr>
          <w:rFonts w:eastAsiaTheme="minorEastAsia"/>
          <w:b w:val="0"/>
          <w:bCs w:val="0"/>
        </w:rPr>
        <w:t xml:space="preserve"> with two TRSs transmitted in TRP-specific manner and one TRS transmitted in SFN manner.</w:t>
      </w:r>
    </w:p>
    <w:p w14:paraId="3294A651" w14:textId="5DA29FFD" w:rsidR="006A6A86" w:rsidRPr="000F106F" w:rsidRDefault="00EF532B" w:rsidP="006A6A86">
      <w:pPr>
        <w:pStyle w:val="Proposal"/>
        <w:numPr>
          <w:ilvl w:val="0"/>
          <w:numId w:val="14"/>
        </w:numPr>
        <w:tabs>
          <w:tab w:val="clear" w:pos="2024"/>
        </w:tabs>
        <w:ind w:left="1701" w:hanging="1701"/>
        <w:textAlignment w:val="auto"/>
      </w:pPr>
      <w:r>
        <w:rPr>
          <w:rFonts w:eastAsiaTheme="minorEastAsia"/>
        </w:rPr>
        <w:t xml:space="preserve">Support Doppler pre-compensation scheme with </w:t>
      </w:r>
      <w:r w:rsidR="009F75E4">
        <w:rPr>
          <w:rFonts w:eastAsiaTheme="minorEastAsia"/>
        </w:rPr>
        <w:t>two TRSs transmitted in TRP-specific manner to support Rel. 17 UEs and one TRS transmitted</w:t>
      </w:r>
      <w:r w:rsidR="006347E9">
        <w:rPr>
          <w:rFonts w:eastAsiaTheme="minorEastAsia"/>
        </w:rPr>
        <w:t xml:space="preserve"> in SFN manner to support legacy UEs</w:t>
      </w:r>
      <w:r w:rsidR="006A6A86" w:rsidRPr="00AE178D">
        <w:rPr>
          <w:rFonts w:eastAsiaTheme="minorEastAsia"/>
        </w:rPr>
        <w:t xml:space="preserve"> </w:t>
      </w:r>
    </w:p>
    <w:p w14:paraId="5D32BBEA" w14:textId="77777777" w:rsidR="006A6A86" w:rsidRPr="00856859" w:rsidRDefault="006A6A86" w:rsidP="004A7CC0">
      <w:pPr>
        <w:pStyle w:val="Proposal"/>
        <w:numPr>
          <w:ilvl w:val="0"/>
          <w:numId w:val="0"/>
        </w:numPr>
        <w:spacing w:line="276" w:lineRule="auto"/>
        <w:textAlignment w:val="auto"/>
        <w:rPr>
          <w:rFonts w:eastAsiaTheme="minorEastAsia"/>
          <w:b w:val="0"/>
          <w:bCs w:val="0"/>
        </w:rPr>
      </w:pPr>
    </w:p>
    <w:p w14:paraId="0AE8DCD0" w14:textId="0373BDDC" w:rsidR="004A7CC0" w:rsidRDefault="004A7CC0" w:rsidP="004A7CC0">
      <w:pPr>
        <w:pStyle w:val="Heading3"/>
        <w:rPr>
          <w:rFonts w:eastAsiaTheme="minorEastAsia"/>
        </w:rPr>
      </w:pPr>
      <w:r>
        <w:rPr>
          <w:rFonts w:eastAsiaTheme="minorEastAsia"/>
        </w:rPr>
        <w:t>UE-based Doppler shift feedback</w:t>
      </w:r>
    </w:p>
    <w:p w14:paraId="7382AFEA" w14:textId="52779BDA" w:rsidR="004A1392" w:rsidRPr="004A1392" w:rsidRDefault="006347E9" w:rsidP="004A1392">
      <w:pPr>
        <w:rPr>
          <w:rFonts w:eastAsiaTheme="minorEastAsia"/>
          <w:lang w:val="en-GB"/>
        </w:rPr>
      </w:pPr>
      <w:r>
        <w:rPr>
          <w:rFonts w:eastAsiaTheme="minorEastAsia"/>
          <w:lang w:val="en-GB"/>
        </w:rPr>
        <w:t xml:space="preserve">Based on the agreement in RAN1#104bis-e, </w:t>
      </w:r>
      <w:r w:rsidR="006D68B3">
        <w:rPr>
          <w:rFonts w:eastAsiaTheme="minorEastAsia"/>
          <w:lang w:val="en-GB"/>
        </w:rPr>
        <w:t xml:space="preserve">companies are expected to down select for pre-compensation scheme between uplink RS-based Doppler estimation, e.g., with SRS, </w:t>
      </w:r>
      <w:r>
        <w:rPr>
          <w:rFonts w:eastAsiaTheme="minorEastAsia"/>
          <w:lang w:val="en-GB"/>
        </w:rPr>
        <w:t>a</w:t>
      </w:r>
      <w:r w:rsidR="006D68B3">
        <w:rPr>
          <w:rFonts w:eastAsiaTheme="minorEastAsia"/>
          <w:lang w:val="en-GB"/>
        </w:rPr>
        <w:t>nd downlink RS-based</w:t>
      </w:r>
      <w:r>
        <w:rPr>
          <w:rFonts w:eastAsiaTheme="minorEastAsia"/>
          <w:lang w:val="en-GB"/>
        </w:rPr>
        <w:t xml:space="preserve"> Doppler </w:t>
      </w:r>
      <w:r w:rsidR="006D68B3">
        <w:rPr>
          <w:rFonts w:eastAsiaTheme="minorEastAsia"/>
          <w:lang w:val="en-GB"/>
        </w:rPr>
        <w:t xml:space="preserve">estimation, e.g., with </w:t>
      </w:r>
      <w:r w:rsidR="00EF532B">
        <w:rPr>
          <w:rFonts w:eastAsiaTheme="minorEastAsia"/>
          <w:lang w:val="en-GB"/>
        </w:rPr>
        <w:t>T</w:t>
      </w:r>
      <w:r w:rsidR="006D68B3">
        <w:rPr>
          <w:rFonts w:eastAsiaTheme="minorEastAsia"/>
          <w:lang w:val="en-GB"/>
        </w:rPr>
        <w:t>RS. The latter</w:t>
      </w:r>
      <w:r w:rsidR="004A1392">
        <w:rPr>
          <w:rFonts w:eastAsiaTheme="minorEastAsia"/>
          <w:lang w:val="en-GB"/>
        </w:rPr>
        <w:t xml:space="preserve"> approach would require the UE to report one or more Doppler shift values as part of uplink feedback to the network, e.g., as part of a CSI report. Compared with uplink</w:t>
      </w:r>
      <w:r w:rsidR="00EF532B">
        <w:rPr>
          <w:rFonts w:eastAsiaTheme="minorEastAsia"/>
          <w:lang w:val="en-GB"/>
        </w:rPr>
        <w:t xml:space="preserve"> RS</w:t>
      </w:r>
      <w:r w:rsidR="004A1392">
        <w:rPr>
          <w:rFonts w:eastAsiaTheme="minorEastAsia"/>
          <w:lang w:val="en-GB"/>
        </w:rPr>
        <w:t xml:space="preserve">-based Doppler pre-compensation, UE-based Doppler </w:t>
      </w:r>
      <w:r w:rsidR="00EF532B">
        <w:rPr>
          <w:rFonts w:eastAsiaTheme="minorEastAsia"/>
          <w:lang w:val="en-GB"/>
        </w:rPr>
        <w:t>estimation</w:t>
      </w:r>
      <w:r w:rsidR="004A1392">
        <w:rPr>
          <w:rFonts w:eastAsiaTheme="minorEastAsia"/>
          <w:lang w:val="en-GB"/>
        </w:rPr>
        <w:t xml:space="preserve"> provides an explicit </w:t>
      </w:r>
      <w:r w:rsidR="00EF532B">
        <w:rPr>
          <w:rFonts w:eastAsiaTheme="minorEastAsia"/>
          <w:lang w:val="en-GB"/>
        </w:rPr>
        <w:t>means</w:t>
      </w:r>
      <w:r w:rsidR="004A1392">
        <w:rPr>
          <w:rFonts w:eastAsiaTheme="minorEastAsia"/>
          <w:lang w:val="en-GB"/>
        </w:rPr>
        <w:t xml:space="preserve"> of Doppler reporting. Note that the UE may report Doppler shift values based on TRSs from both TRPs, i.e., </w:t>
      </w:r>
      <w:r w:rsidR="004A1392" w:rsidRPr="004A1392">
        <w:rPr>
          <w:rFonts w:eastAsiaTheme="minorEastAsia"/>
          <w:i/>
          <w:iCs/>
          <w:lang w:val="en-GB"/>
        </w:rPr>
        <w:t>f</w:t>
      </w:r>
      <w:r w:rsidR="004A1392" w:rsidRPr="004A1392">
        <w:rPr>
          <w:rFonts w:eastAsiaTheme="minorEastAsia"/>
          <w:i/>
          <w:iCs/>
          <w:vertAlign w:val="subscript"/>
          <w:lang w:val="en-GB"/>
        </w:rPr>
        <w:t>d</w:t>
      </w:r>
      <w:r w:rsidR="004A1392" w:rsidRPr="004A1392">
        <w:rPr>
          <w:rFonts w:eastAsiaTheme="minorEastAsia"/>
          <w:vertAlign w:val="subscript"/>
          <w:lang w:val="en-GB"/>
        </w:rPr>
        <w:t>1</w:t>
      </w:r>
      <w:r w:rsidR="004A1392">
        <w:rPr>
          <w:rFonts w:eastAsiaTheme="minorEastAsia"/>
          <w:lang w:val="en-GB"/>
        </w:rPr>
        <w:t xml:space="preserve">, </w:t>
      </w:r>
      <w:r w:rsidR="004A1392" w:rsidRPr="004A1392">
        <w:rPr>
          <w:rFonts w:eastAsiaTheme="minorEastAsia"/>
          <w:i/>
          <w:iCs/>
          <w:lang w:val="en-GB"/>
        </w:rPr>
        <w:t>f</w:t>
      </w:r>
      <w:r w:rsidR="004A1392" w:rsidRPr="004A1392">
        <w:rPr>
          <w:rFonts w:eastAsiaTheme="minorEastAsia"/>
          <w:i/>
          <w:iCs/>
          <w:vertAlign w:val="subscript"/>
          <w:lang w:val="en-GB"/>
        </w:rPr>
        <w:t>d</w:t>
      </w:r>
      <w:r w:rsidR="004A1392" w:rsidRPr="004A1392">
        <w:rPr>
          <w:rFonts w:eastAsiaTheme="minorEastAsia"/>
          <w:vertAlign w:val="subscript"/>
          <w:lang w:val="en-GB"/>
        </w:rPr>
        <w:t>2</w:t>
      </w:r>
      <w:r w:rsidR="004A1392">
        <w:rPr>
          <w:rFonts w:eastAsiaTheme="minorEastAsia"/>
          <w:lang w:val="en-GB"/>
        </w:rPr>
        <w:t>, or alternatively report a difference of the two Doppler shift values, e.g.,</w:t>
      </w:r>
      <w:r w:rsidR="006531D3">
        <w:rPr>
          <w:rFonts w:eastAsiaTheme="minorEastAsia"/>
          <w:lang w:val="en-GB"/>
        </w:rPr>
        <w:t xml:space="preserve"> report </w:t>
      </w:r>
      <w:r w:rsidR="006531D3" w:rsidRPr="001951FD">
        <w:rPr>
          <w:rFonts w:eastAsiaTheme="minorEastAsia"/>
        </w:rPr>
        <w:t>∆</w:t>
      </w:r>
      <w:proofErr w:type="spellStart"/>
      <w:r w:rsidR="006531D3" w:rsidRPr="001951FD">
        <w:rPr>
          <w:rFonts w:eastAsiaTheme="minorEastAsia"/>
          <w:i/>
          <w:iCs/>
        </w:rPr>
        <w:t>f</w:t>
      </w:r>
      <w:r w:rsidR="006531D3" w:rsidRPr="001951FD">
        <w:rPr>
          <w:rFonts w:eastAsiaTheme="minorEastAsia"/>
          <w:i/>
          <w:iCs/>
          <w:vertAlign w:val="subscript"/>
        </w:rPr>
        <w:t>r</w:t>
      </w:r>
      <w:proofErr w:type="spellEnd"/>
      <w:r w:rsidR="006531D3" w:rsidRPr="001951FD">
        <w:rPr>
          <w:rFonts w:eastAsiaTheme="minorEastAsia"/>
        </w:rPr>
        <w:t xml:space="preserve"> = </w:t>
      </w:r>
      <w:r w:rsidR="006531D3" w:rsidRPr="001951FD">
        <w:rPr>
          <w:rFonts w:eastAsiaTheme="minorEastAsia"/>
          <w:i/>
          <w:iCs/>
        </w:rPr>
        <w:t>f</w:t>
      </w:r>
      <w:r w:rsidR="006531D3" w:rsidRPr="001951FD">
        <w:rPr>
          <w:rFonts w:eastAsiaTheme="minorEastAsia"/>
          <w:i/>
          <w:iCs/>
          <w:vertAlign w:val="subscript"/>
        </w:rPr>
        <w:t>d</w:t>
      </w:r>
      <w:r w:rsidR="006531D3" w:rsidRPr="001951FD">
        <w:rPr>
          <w:rFonts w:eastAsiaTheme="minorEastAsia"/>
          <w:vertAlign w:val="subscript"/>
        </w:rPr>
        <w:t>1</w:t>
      </w:r>
      <w:r w:rsidR="006531D3" w:rsidRPr="001951FD">
        <w:rPr>
          <w:rFonts w:eastAsiaTheme="minorEastAsia"/>
        </w:rPr>
        <w:t xml:space="preserve"> - </w:t>
      </w:r>
      <w:r w:rsidR="006531D3" w:rsidRPr="001951FD">
        <w:rPr>
          <w:rFonts w:eastAsiaTheme="minorEastAsia"/>
          <w:i/>
          <w:iCs/>
        </w:rPr>
        <w:t>f</w:t>
      </w:r>
      <w:r w:rsidR="006531D3" w:rsidRPr="001951FD">
        <w:rPr>
          <w:rFonts w:eastAsiaTheme="minorEastAsia"/>
          <w:i/>
          <w:iCs/>
          <w:vertAlign w:val="subscript"/>
        </w:rPr>
        <w:t>d</w:t>
      </w:r>
      <w:r w:rsidR="006531D3" w:rsidRPr="001951FD">
        <w:rPr>
          <w:rFonts w:eastAsiaTheme="minorEastAsia"/>
          <w:vertAlign w:val="subscript"/>
        </w:rPr>
        <w:t>2</w:t>
      </w:r>
      <w:r w:rsidR="004A1392">
        <w:rPr>
          <w:rFonts w:eastAsiaTheme="minorEastAsia"/>
          <w:lang w:val="en-GB"/>
        </w:rPr>
        <w:t xml:space="preserve">. </w:t>
      </w:r>
    </w:p>
    <w:p w14:paraId="7A3DC91E" w14:textId="552FAA33" w:rsidR="000E4CD7" w:rsidRDefault="000E4CD7" w:rsidP="000E4CD7">
      <w:pPr>
        <w:pStyle w:val="Observation"/>
        <w:spacing w:line="276" w:lineRule="auto"/>
        <w:ind w:left="1699" w:hanging="1699"/>
        <w:rPr>
          <w:rFonts w:eastAsiaTheme="minorEastAsia"/>
        </w:rPr>
      </w:pPr>
      <w:r>
        <w:rPr>
          <w:rFonts w:eastAsiaTheme="minorEastAsia"/>
        </w:rPr>
        <w:lastRenderedPageBreak/>
        <w:t xml:space="preserve">Under UE-based Doppler reporting for Doppler pre-compensation, a UE can report </w:t>
      </w:r>
      <w:r w:rsidR="00EF532B">
        <w:rPr>
          <w:rFonts w:eastAsiaTheme="minorEastAsia"/>
        </w:rPr>
        <w:t>the difference of t</w:t>
      </w:r>
      <w:r w:rsidR="006531D3">
        <w:rPr>
          <w:rFonts w:eastAsiaTheme="minorEastAsia"/>
        </w:rPr>
        <w:t>he</w:t>
      </w:r>
      <w:r>
        <w:rPr>
          <w:rFonts w:eastAsiaTheme="minorEastAsia"/>
        </w:rPr>
        <w:t xml:space="preserve"> Doppler shift values </w:t>
      </w:r>
      <w:r w:rsidR="00EF532B" w:rsidRPr="001951FD">
        <w:rPr>
          <w:rFonts w:eastAsiaTheme="minorEastAsia"/>
        </w:rPr>
        <w:t>∆</w:t>
      </w:r>
      <w:proofErr w:type="spellStart"/>
      <w:r w:rsidR="00EF532B" w:rsidRPr="001951FD">
        <w:rPr>
          <w:rFonts w:eastAsiaTheme="minorEastAsia"/>
          <w:i/>
          <w:iCs/>
        </w:rPr>
        <w:t>f</w:t>
      </w:r>
      <w:r w:rsidR="00EF532B" w:rsidRPr="001951FD">
        <w:rPr>
          <w:rFonts w:eastAsiaTheme="minorEastAsia"/>
          <w:i/>
          <w:iCs/>
          <w:vertAlign w:val="subscript"/>
        </w:rPr>
        <w:t>r</w:t>
      </w:r>
      <w:proofErr w:type="spellEnd"/>
      <w:r w:rsidR="00EF532B" w:rsidRPr="001951FD">
        <w:rPr>
          <w:rFonts w:eastAsiaTheme="minorEastAsia"/>
        </w:rPr>
        <w:t xml:space="preserve"> </w:t>
      </w:r>
      <w:r w:rsidR="00D8691A" w:rsidRPr="00D8691A">
        <w:rPr>
          <w:rFonts w:ascii="Cambria Math" w:eastAsiaTheme="minorEastAsia" w:hAnsi="Cambria Math"/>
        </w:rPr>
        <w:t>≜</w:t>
      </w:r>
      <w:r w:rsidR="00EF532B" w:rsidRPr="001951FD">
        <w:rPr>
          <w:rFonts w:eastAsiaTheme="minorEastAsia"/>
        </w:rPr>
        <w:t xml:space="preserve"> </w:t>
      </w:r>
      <w:r w:rsidR="00EF532B" w:rsidRPr="001951FD">
        <w:rPr>
          <w:rFonts w:eastAsiaTheme="minorEastAsia"/>
          <w:i/>
          <w:iCs/>
        </w:rPr>
        <w:t>f</w:t>
      </w:r>
      <w:r w:rsidR="00EF532B" w:rsidRPr="001951FD">
        <w:rPr>
          <w:rFonts w:eastAsiaTheme="minorEastAsia"/>
          <w:i/>
          <w:iCs/>
          <w:vertAlign w:val="subscript"/>
        </w:rPr>
        <w:t>d</w:t>
      </w:r>
      <w:r w:rsidR="00EF532B" w:rsidRPr="001951FD">
        <w:rPr>
          <w:rFonts w:eastAsiaTheme="minorEastAsia"/>
          <w:vertAlign w:val="subscript"/>
        </w:rPr>
        <w:t>1</w:t>
      </w:r>
      <w:r w:rsidR="00EF532B" w:rsidRPr="001951FD">
        <w:rPr>
          <w:rFonts w:eastAsiaTheme="minorEastAsia"/>
        </w:rPr>
        <w:t xml:space="preserve"> - </w:t>
      </w:r>
      <w:r w:rsidR="00EF532B" w:rsidRPr="00EF532B">
        <w:rPr>
          <w:rFonts w:eastAsiaTheme="minorEastAsia"/>
          <w:i/>
          <w:iCs/>
        </w:rPr>
        <w:t>f</w:t>
      </w:r>
      <w:r w:rsidR="00EF532B" w:rsidRPr="00EF532B">
        <w:rPr>
          <w:rFonts w:eastAsiaTheme="minorEastAsia"/>
          <w:i/>
          <w:iCs/>
          <w:vertAlign w:val="subscript"/>
        </w:rPr>
        <w:t>d</w:t>
      </w:r>
      <w:r w:rsidR="00EF532B" w:rsidRPr="00EF532B">
        <w:rPr>
          <w:rFonts w:eastAsiaTheme="minorEastAsia"/>
          <w:vertAlign w:val="subscript"/>
        </w:rPr>
        <w:t>2</w:t>
      </w:r>
      <w:r w:rsidR="00EF532B">
        <w:rPr>
          <w:rFonts w:eastAsiaTheme="minorEastAsia"/>
        </w:rPr>
        <w:t xml:space="preserve"> </w:t>
      </w:r>
      <w:r w:rsidR="006531D3" w:rsidRPr="00EF532B">
        <w:rPr>
          <w:rFonts w:eastAsiaTheme="minorEastAsia"/>
        </w:rPr>
        <w:t>estimated</w:t>
      </w:r>
      <w:r w:rsidR="006531D3">
        <w:rPr>
          <w:rFonts w:eastAsiaTheme="minorEastAsia"/>
        </w:rPr>
        <w:t xml:space="preserve"> from </w:t>
      </w:r>
      <w:r>
        <w:rPr>
          <w:rFonts w:eastAsiaTheme="minorEastAsia"/>
        </w:rPr>
        <w:t>the</w:t>
      </w:r>
      <w:r w:rsidR="006531D3">
        <w:rPr>
          <w:rFonts w:eastAsiaTheme="minorEastAsia"/>
        </w:rPr>
        <w:t xml:space="preserve"> transmitted</w:t>
      </w:r>
      <w:r>
        <w:rPr>
          <w:rFonts w:eastAsiaTheme="minorEastAsia"/>
        </w:rPr>
        <w:t xml:space="preserve"> TRSs</w:t>
      </w:r>
    </w:p>
    <w:p w14:paraId="5A66A623" w14:textId="761D2049" w:rsidR="00E50E42" w:rsidRDefault="00EF532B" w:rsidP="000E4CD7">
      <w:pPr>
        <w:pStyle w:val="Observation"/>
        <w:numPr>
          <w:ilvl w:val="0"/>
          <w:numId w:val="0"/>
        </w:numPr>
        <w:spacing w:line="276" w:lineRule="auto"/>
        <w:rPr>
          <w:rFonts w:eastAsiaTheme="minorEastAsia"/>
          <w:b w:val="0"/>
          <w:bCs w:val="0"/>
        </w:rPr>
      </w:pPr>
      <w:r w:rsidRPr="00EF532B">
        <w:rPr>
          <w:rFonts w:eastAsiaTheme="minorEastAsia"/>
          <w:b w:val="0"/>
          <w:bCs w:val="0"/>
        </w:rPr>
        <w:t xml:space="preserve">Also, </w:t>
      </w:r>
      <w:r>
        <w:rPr>
          <w:rFonts w:eastAsiaTheme="minorEastAsia"/>
          <w:b w:val="0"/>
          <w:bCs w:val="0"/>
        </w:rPr>
        <w:t xml:space="preserve">note that </w:t>
      </w:r>
      <w:r w:rsidRPr="00EF532B">
        <w:rPr>
          <w:rFonts w:eastAsiaTheme="minorEastAsia"/>
          <w:b w:val="0"/>
          <w:bCs w:val="0"/>
        </w:rPr>
        <w:t>downlink RS-based Doppler estimation requires that the TRSs are transmitted in a TRP-specific manner,</w:t>
      </w:r>
      <w:r>
        <w:rPr>
          <w:rFonts w:eastAsiaTheme="minorEastAsia"/>
          <w:b w:val="0"/>
          <w:bCs w:val="0"/>
        </w:rPr>
        <w:t xml:space="preserve"> similar to Pre-compensation Schemes B, D</w:t>
      </w:r>
      <w:r w:rsidRPr="00EF532B">
        <w:rPr>
          <w:rFonts w:eastAsiaTheme="minorEastAsia"/>
          <w:b w:val="0"/>
          <w:bCs w:val="0"/>
        </w:rPr>
        <w:t>.</w:t>
      </w:r>
      <w:r>
        <w:rPr>
          <w:rFonts w:eastAsiaTheme="minorEastAsia"/>
          <w:b w:val="0"/>
          <w:bCs w:val="0"/>
        </w:rPr>
        <w:t xml:space="preserve"> The outline of </w:t>
      </w:r>
      <w:r w:rsidR="00E50E42">
        <w:rPr>
          <w:rFonts w:eastAsiaTheme="minorEastAsia"/>
          <w:b w:val="0"/>
          <w:bCs w:val="0"/>
        </w:rPr>
        <w:t>such scheme is provided as Pre-compensation Scheme E in</w:t>
      </w:r>
      <w:r w:rsidR="00735523">
        <w:rPr>
          <w:rFonts w:eastAsiaTheme="minorEastAsia"/>
          <w:b w:val="0"/>
          <w:bCs w:val="0"/>
        </w:rPr>
        <w:t xml:space="preserve"> </w:t>
      </w:r>
      <w:r w:rsidR="00735523">
        <w:rPr>
          <w:rFonts w:eastAsiaTheme="minorEastAsia"/>
          <w:b w:val="0"/>
          <w:bCs w:val="0"/>
        </w:rPr>
        <w:fldChar w:fldCharType="begin"/>
      </w:r>
      <w:r w:rsidR="00735523">
        <w:rPr>
          <w:rFonts w:eastAsiaTheme="minorEastAsia"/>
          <w:b w:val="0"/>
          <w:bCs w:val="0"/>
        </w:rPr>
        <w:instrText xml:space="preserve"> REF _Ref71631782 \h </w:instrText>
      </w:r>
      <w:r w:rsidR="00735523">
        <w:rPr>
          <w:rFonts w:eastAsiaTheme="minorEastAsia"/>
          <w:b w:val="0"/>
          <w:bCs w:val="0"/>
        </w:rPr>
      </w:r>
      <w:r w:rsidR="00735523">
        <w:rPr>
          <w:rFonts w:eastAsiaTheme="minorEastAsia"/>
          <w:b w:val="0"/>
          <w:bCs w:val="0"/>
        </w:rPr>
        <w:fldChar w:fldCharType="separate"/>
      </w:r>
      <w:r w:rsidR="00735523" w:rsidRPr="00735523">
        <w:rPr>
          <w:b w:val="0"/>
          <w:bCs w:val="0"/>
        </w:rPr>
        <w:t xml:space="preserve">Figure </w:t>
      </w:r>
      <w:r w:rsidR="00735523" w:rsidRPr="00735523">
        <w:rPr>
          <w:b w:val="0"/>
          <w:bCs w:val="0"/>
          <w:noProof/>
        </w:rPr>
        <w:t>5</w:t>
      </w:r>
      <w:r w:rsidR="00735523">
        <w:rPr>
          <w:rFonts w:eastAsiaTheme="minorEastAsia"/>
          <w:b w:val="0"/>
          <w:bCs w:val="0"/>
        </w:rPr>
        <w:fldChar w:fldCharType="end"/>
      </w:r>
      <w:r w:rsidR="00E50E42">
        <w:rPr>
          <w:rFonts w:eastAsiaTheme="minorEastAsia"/>
          <w:b w:val="0"/>
          <w:bCs w:val="0"/>
        </w:rPr>
        <w:t xml:space="preserve"> below, as follows</w:t>
      </w:r>
    </w:p>
    <w:tbl>
      <w:tblPr>
        <w:tblStyle w:val="TableGrid"/>
        <w:tblW w:w="0" w:type="auto"/>
        <w:tblLook w:val="04A0" w:firstRow="1" w:lastRow="0" w:firstColumn="1" w:lastColumn="0" w:noHBand="0" w:noVBand="1"/>
      </w:tblPr>
      <w:tblGrid>
        <w:gridCol w:w="9350"/>
      </w:tblGrid>
      <w:tr w:rsidR="00E50E42" w14:paraId="1492D837" w14:textId="77777777" w:rsidTr="007A68B4">
        <w:tc>
          <w:tcPr>
            <w:tcW w:w="9350" w:type="dxa"/>
          </w:tcPr>
          <w:p w14:paraId="04ED4438" w14:textId="77777777" w:rsidR="00E50E42" w:rsidRPr="006170DB" w:rsidRDefault="00E50E42" w:rsidP="007A68B4">
            <w:pPr>
              <w:spacing w:line="276" w:lineRule="auto"/>
              <w:rPr>
                <w:rFonts w:eastAsiaTheme="minorEastAsia"/>
                <w:b/>
                <w:bCs/>
              </w:rPr>
            </w:pPr>
            <w:r w:rsidRPr="006170DB">
              <w:rPr>
                <w:rFonts w:eastAsiaTheme="minorEastAsia"/>
                <w:b/>
                <w:bCs/>
              </w:rPr>
              <w:t>Step 1:</w:t>
            </w:r>
          </w:p>
          <w:p w14:paraId="1D5EDDA8" w14:textId="77777777" w:rsidR="00E50E42" w:rsidRDefault="00E50E42" w:rsidP="007A68B4">
            <w:pPr>
              <w:pStyle w:val="ListParagraph"/>
              <w:numPr>
                <w:ilvl w:val="0"/>
                <w:numId w:val="24"/>
              </w:numPr>
              <w:spacing w:line="276" w:lineRule="auto"/>
              <w:rPr>
                <w:rFonts w:eastAsiaTheme="minorEastAsia"/>
              </w:rPr>
            </w:pPr>
            <w:r>
              <w:rPr>
                <w:rFonts w:eastAsiaTheme="minorEastAsia"/>
              </w:rPr>
              <w:t xml:space="preserve">TRP1 transmits TRS0 at carrier frequency </w:t>
            </w:r>
            <w:r w:rsidRPr="006170DB">
              <w:rPr>
                <w:rFonts w:eastAsiaTheme="minorEastAsia"/>
                <w:i/>
                <w:iCs/>
              </w:rPr>
              <w:t>f</w:t>
            </w:r>
            <w:r w:rsidRPr="006170DB">
              <w:rPr>
                <w:rFonts w:eastAsiaTheme="minorEastAsia"/>
                <w:i/>
                <w:iCs/>
                <w:vertAlign w:val="subscript"/>
              </w:rPr>
              <w:t>c</w:t>
            </w:r>
          </w:p>
          <w:p w14:paraId="5B6A2A2E" w14:textId="77777777" w:rsidR="00E50E42" w:rsidRDefault="00E50E42" w:rsidP="007A68B4">
            <w:pPr>
              <w:pStyle w:val="ListParagraph"/>
              <w:numPr>
                <w:ilvl w:val="0"/>
                <w:numId w:val="24"/>
              </w:numPr>
              <w:spacing w:line="276" w:lineRule="auto"/>
              <w:rPr>
                <w:rFonts w:eastAsiaTheme="minorEastAsia"/>
              </w:rPr>
            </w:pPr>
            <w:r>
              <w:rPr>
                <w:rFonts w:eastAsiaTheme="minorEastAsia"/>
              </w:rPr>
              <w:t xml:space="preserve">TRP2 transmits TRS1 at carrier frequency </w:t>
            </w:r>
            <w:r w:rsidRPr="00822D25">
              <w:rPr>
                <w:rFonts w:eastAsiaTheme="minorEastAsia"/>
                <w:i/>
                <w:iCs/>
              </w:rPr>
              <w:t>f</w:t>
            </w:r>
            <w:r w:rsidRPr="00822D25">
              <w:rPr>
                <w:rFonts w:eastAsiaTheme="minorEastAsia"/>
                <w:i/>
                <w:iCs/>
                <w:vertAlign w:val="subscript"/>
              </w:rPr>
              <w:t>c</w:t>
            </w:r>
          </w:p>
          <w:p w14:paraId="12E110BD" w14:textId="77777777" w:rsidR="00E50E42" w:rsidRPr="00822D25" w:rsidRDefault="00E50E42" w:rsidP="007A68B4">
            <w:pPr>
              <w:pStyle w:val="ListParagraph"/>
              <w:numPr>
                <w:ilvl w:val="0"/>
                <w:numId w:val="24"/>
              </w:numPr>
              <w:spacing w:line="276" w:lineRule="auto"/>
              <w:rPr>
                <w:rFonts w:eastAsiaTheme="minorEastAsia"/>
              </w:rPr>
            </w:pPr>
            <w:r>
              <w:rPr>
                <w:rFonts w:eastAsiaTheme="minorEastAsia"/>
              </w:rPr>
              <w:t xml:space="preserve">Both TRP1 and TRP2 transmit TRS2 in SFN manner at carrier frequency </w:t>
            </w:r>
            <w:r w:rsidRPr="006170DB">
              <w:rPr>
                <w:rFonts w:eastAsiaTheme="minorEastAsia"/>
                <w:i/>
                <w:iCs/>
              </w:rPr>
              <w:t>f</w:t>
            </w:r>
            <w:r w:rsidRPr="006170DB">
              <w:rPr>
                <w:rFonts w:eastAsiaTheme="minorEastAsia"/>
                <w:i/>
                <w:iCs/>
                <w:vertAlign w:val="subscript"/>
              </w:rPr>
              <w:t>c</w:t>
            </w:r>
          </w:p>
          <w:p w14:paraId="5F4BD6F5" w14:textId="77777777" w:rsidR="00E50E42" w:rsidRPr="006170DB" w:rsidRDefault="00E50E42" w:rsidP="007A68B4">
            <w:pPr>
              <w:spacing w:line="276" w:lineRule="auto"/>
              <w:rPr>
                <w:rFonts w:eastAsiaTheme="minorEastAsia"/>
                <w:b/>
                <w:bCs/>
              </w:rPr>
            </w:pPr>
            <w:r w:rsidRPr="006170DB">
              <w:rPr>
                <w:rFonts w:eastAsiaTheme="minorEastAsia"/>
                <w:b/>
                <w:bCs/>
              </w:rPr>
              <w:t xml:space="preserve">Step 2: </w:t>
            </w:r>
          </w:p>
          <w:p w14:paraId="7B826CF6" w14:textId="77777777" w:rsidR="00E50E42" w:rsidRDefault="00E50E42" w:rsidP="007A68B4">
            <w:pPr>
              <w:pStyle w:val="ListParagraph"/>
              <w:numPr>
                <w:ilvl w:val="0"/>
                <w:numId w:val="26"/>
              </w:numPr>
              <w:spacing w:line="276" w:lineRule="auto"/>
              <w:rPr>
                <w:rFonts w:eastAsiaTheme="minorEastAsia"/>
              </w:rPr>
            </w:pPr>
            <w:r w:rsidRPr="001C14CE">
              <w:rPr>
                <w:rFonts w:eastAsiaTheme="minorEastAsia"/>
                <w:i/>
                <w:iCs/>
              </w:rPr>
              <w:t>Legacy UE:</w:t>
            </w:r>
            <w:r>
              <w:rPr>
                <w:rFonts w:eastAsiaTheme="minorEastAsia"/>
              </w:rPr>
              <w:t xml:space="preserve"> receives TRS2 only and ignores TRS0, TRS1</w:t>
            </w:r>
          </w:p>
          <w:p w14:paraId="559B1227" w14:textId="77777777" w:rsidR="00E50E42" w:rsidRDefault="00E50E42" w:rsidP="007A68B4">
            <w:pPr>
              <w:pStyle w:val="ListParagraph"/>
              <w:numPr>
                <w:ilvl w:val="0"/>
                <w:numId w:val="26"/>
              </w:numPr>
              <w:spacing w:line="276" w:lineRule="auto"/>
              <w:rPr>
                <w:rFonts w:eastAsiaTheme="minorEastAsia"/>
              </w:rPr>
            </w:pPr>
            <w:r w:rsidRPr="001C14CE">
              <w:rPr>
                <w:rFonts w:eastAsiaTheme="minorEastAsia"/>
                <w:i/>
                <w:iCs/>
              </w:rPr>
              <w:t>Rel. 17 UE:</w:t>
            </w:r>
            <w:r w:rsidRPr="001951FD">
              <w:rPr>
                <w:rFonts w:eastAsiaTheme="minorEastAsia"/>
              </w:rPr>
              <w:t xml:space="preserve"> receives TRS0 and TRS1 at frequencies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2</w:t>
            </w:r>
            <w:r w:rsidRPr="001951FD">
              <w:rPr>
                <w:rFonts w:eastAsiaTheme="minorEastAsia"/>
              </w:rPr>
              <w:t xml:space="preserve">, respectively </w:t>
            </w:r>
          </w:p>
          <w:p w14:paraId="01CE0925" w14:textId="77777777" w:rsidR="00E50E42" w:rsidRDefault="00E50E42" w:rsidP="007A68B4">
            <w:pPr>
              <w:pStyle w:val="ListParagraph"/>
              <w:numPr>
                <w:ilvl w:val="0"/>
                <w:numId w:val="26"/>
              </w:numPr>
              <w:spacing w:line="276" w:lineRule="auto"/>
              <w:rPr>
                <w:rFonts w:eastAsiaTheme="minorEastAsia"/>
              </w:rPr>
            </w:pPr>
            <w:r w:rsidRPr="001C14CE">
              <w:rPr>
                <w:rFonts w:eastAsiaTheme="minorEastAsia"/>
                <w:i/>
                <w:iCs/>
              </w:rPr>
              <w:t>Rel. 17 UE:</w:t>
            </w:r>
            <w:r w:rsidRPr="001951FD">
              <w:rPr>
                <w:rFonts w:eastAsiaTheme="minorEastAsia"/>
              </w:rPr>
              <w:t xml:space="preserve"> </w:t>
            </w:r>
            <w:r>
              <w:rPr>
                <w:rFonts w:eastAsiaTheme="minorEastAsia"/>
              </w:rPr>
              <w:t xml:space="preserve">Estimates </w:t>
            </w:r>
            <w:r w:rsidRPr="00E50E42">
              <w:rPr>
                <w:rFonts w:eastAsiaTheme="minorEastAsia"/>
                <w:i/>
                <w:iCs/>
              </w:rPr>
              <w:t>f</w:t>
            </w:r>
            <w:r w:rsidRPr="00E50E42">
              <w:rPr>
                <w:rFonts w:eastAsiaTheme="minorEastAsia"/>
                <w:i/>
                <w:iCs/>
                <w:vertAlign w:val="subscript"/>
              </w:rPr>
              <w:t>r</w:t>
            </w:r>
            <w:r w:rsidRPr="00E50E42">
              <w:rPr>
                <w:rFonts w:eastAsiaTheme="minorEastAsia"/>
                <w:vertAlign w:val="subscript"/>
              </w:rPr>
              <w:t>1</w:t>
            </w:r>
            <w:r>
              <w:rPr>
                <w:rFonts w:ascii="Cambria Math" w:eastAsiaTheme="minorEastAsia" w:hAnsi="Cambria Math"/>
              </w:rPr>
              <w:t>≜</w:t>
            </w:r>
            <w:r w:rsidRPr="001951FD">
              <w:rPr>
                <w:rFonts w:eastAsiaTheme="minorEastAsia"/>
                <w:i/>
                <w:iCs/>
              </w:rPr>
              <w:t xml:space="preserve"> 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Pr>
                <w:rFonts w:eastAsiaTheme="minorEastAsia"/>
              </w:rPr>
              <w:t xml:space="preserve"> and </w:t>
            </w:r>
            <w:r w:rsidRPr="00E50E42">
              <w:rPr>
                <w:rFonts w:eastAsiaTheme="minorEastAsia"/>
                <w:i/>
                <w:iCs/>
              </w:rPr>
              <w:t>f</w:t>
            </w:r>
            <w:r w:rsidRPr="00E50E42">
              <w:rPr>
                <w:rFonts w:eastAsiaTheme="minorEastAsia"/>
                <w:i/>
                <w:iCs/>
                <w:vertAlign w:val="subscript"/>
              </w:rPr>
              <w:t>r</w:t>
            </w:r>
            <w:r>
              <w:rPr>
                <w:rFonts w:eastAsiaTheme="minorEastAsia"/>
                <w:vertAlign w:val="subscript"/>
              </w:rPr>
              <w:t>2</w:t>
            </w:r>
            <w:r>
              <w:rPr>
                <w:rFonts w:ascii="Cambria Math" w:eastAsiaTheme="minorEastAsia" w:hAnsi="Cambria Math"/>
              </w:rPr>
              <w:t>≜</w:t>
            </w:r>
            <w:r w:rsidRPr="001951FD">
              <w:rPr>
                <w:rFonts w:eastAsiaTheme="minorEastAsia"/>
                <w:i/>
                <w:iCs/>
              </w:rPr>
              <w:t xml:space="preserve"> 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Pr>
                <w:rFonts w:eastAsiaTheme="minorEastAsia"/>
                <w:vertAlign w:val="subscript"/>
              </w:rPr>
              <w:t xml:space="preserve">2 </w:t>
            </w:r>
            <w:r>
              <w:rPr>
                <w:rFonts w:eastAsiaTheme="minorEastAsia"/>
              </w:rPr>
              <w:t>from TRS0 and TRS1, respectively</w:t>
            </w:r>
          </w:p>
          <w:p w14:paraId="39143484" w14:textId="59C230C0" w:rsidR="00E50E42" w:rsidRPr="001951FD" w:rsidRDefault="00E50E42" w:rsidP="007A68B4">
            <w:pPr>
              <w:pStyle w:val="ListParagraph"/>
              <w:numPr>
                <w:ilvl w:val="0"/>
                <w:numId w:val="26"/>
              </w:numPr>
              <w:spacing w:line="276" w:lineRule="auto"/>
              <w:rPr>
                <w:rFonts w:eastAsiaTheme="minorEastAsia"/>
              </w:rPr>
            </w:pPr>
            <w:r w:rsidRPr="001C14CE">
              <w:rPr>
                <w:rFonts w:eastAsiaTheme="minorEastAsia"/>
                <w:i/>
                <w:iCs/>
              </w:rPr>
              <w:t>Rel. 17 UE:</w:t>
            </w:r>
            <w:r w:rsidRPr="001951FD">
              <w:rPr>
                <w:rFonts w:eastAsiaTheme="minorEastAsia"/>
              </w:rPr>
              <w:t xml:space="preserve"> </w:t>
            </w:r>
            <w:r>
              <w:rPr>
                <w:rFonts w:eastAsiaTheme="minorEastAsia"/>
              </w:rPr>
              <w:t xml:space="preserve">Reports </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w:t>
            </w:r>
            <w:r w:rsidR="00735523">
              <w:rPr>
                <w:rFonts w:ascii="Cambria Math" w:eastAsiaTheme="minorEastAsia" w:hAnsi="Cambria Math"/>
              </w:rPr>
              <w:t>≜</w:t>
            </w:r>
            <w:r w:rsidRPr="001951FD">
              <w:rPr>
                <w:rFonts w:eastAsiaTheme="minorEastAsia"/>
                <w:i/>
                <w:iCs/>
              </w:rPr>
              <w:t>f</w:t>
            </w:r>
            <w:r>
              <w:rPr>
                <w:rFonts w:eastAsiaTheme="minorEastAsia"/>
                <w:i/>
                <w:iCs/>
                <w:vertAlign w:val="subscript"/>
              </w:rPr>
              <w:t>r</w:t>
            </w:r>
            <w:r w:rsidRPr="001951FD">
              <w:rPr>
                <w:rFonts w:eastAsiaTheme="minorEastAsia"/>
                <w:vertAlign w:val="subscript"/>
              </w:rPr>
              <w:t>1</w:t>
            </w:r>
            <w:r w:rsidRPr="001951FD">
              <w:rPr>
                <w:rFonts w:eastAsiaTheme="minorEastAsia"/>
              </w:rPr>
              <w:t xml:space="preserve"> - </w:t>
            </w:r>
            <w:r w:rsidRPr="001951FD">
              <w:rPr>
                <w:rFonts w:eastAsiaTheme="minorEastAsia"/>
                <w:i/>
                <w:iCs/>
              </w:rPr>
              <w:t>f</w:t>
            </w:r>
            <w:r>
              <w:rPr>
                <w:rFonts w:eastAsiaTheme="minorEastAsia"/>
                <w:i/>
                <w:iCs/>
                <w:vertAlign w:val="subscript"/>
              </w:rPr>
              <w:t>r</w:t>
            </w:r>
            <w:r w:rsidRPr="001951FD">
              <w:rPr>
                <w:rFonts w:eastAsiaTheme="minorEastAsia"/>
                <w:vertAlign w:val="subscript"/>
              </w:rPr>
              <w:t>2</w:t>
            </w:r>
            <w:r>
              <w:rPr>
                <w:rFonts w:eastAsiaTheme="minorEastAsia"/>
                <w:vertAlign w:val="subscript"/>
              </w:rPr>
              <w:t xml:space="preserve"> </w:t>
            </w:r>
            <w:r>
              <w:rPr>
                <w:rFonts w:eastAsiaTheme="minorEastAsia"/>
              </w:rPr>
              <w:t>as part of a CSI Report</w:t>
            </w:r>
          </w:p>
          <w:p w14:paraId="572F7754" w14:textId="77777777" w:rsidR="00E50E42" w:rsidRDefault="00E50E42" w:rsidP="007A68B4">
            <w:pPr>
              <w:spacing w:line="276" w:lineRule="auto"/>
              <w:rPr>
                <w:rFonts w:eastAsiaTheme="minorEastAsia"/>
                <w:b/>
                <w:bCs/>
              </w:rPr>
            </w:pPr>
            <w:r w:rsidRPr="008411A7">
              <w:rPr>
                <w:rFonts w:eastAsiaTheme="minorEastAsia"/>
                <w:b/>
                <w:bCs/>
              </w:rPr>
              <w:t xml:space="preserve">Step </w:t>
            </w:r>
            <w:r>
              <w:rPr>
                <w:rFonts w:eastAsiaTheme="minorEastAsia"/>
                <w:b/>
                <w:bCs/>
              </w:rPr>
              <w:t>3</w:t>
            </w:r>
            <w:r w:rsidRPr="008411A7">
              <w:rPr>
                <w:rFonts w:eastAsiaTheme="minorEastAsia"/>
                <w:b/>
                <w:bCs/>
              </w:rPr>
              <w:t>:</w:t>
            </w:r>
          </w:p>
          <w:p w14:paraId="064AA35E" w14:textId="1C969328" w:rsidR="00E50E42" w:rsidRDefault="00E50E42" w:rsidP="007A68B4">
            <w:pPr>
              <w:pStyle w:val="ListParagraph"/>
              <w:numPr>
                <w:ilvl w:val="0"/>
                <w:numId w:val="24"/>
              </w:numPr>
              <w:spacing w:line="276" w:lineRule="auto"/>
              <w:rPr>
                <w:rFonts w:eastAsiaTheme="minorEastAsia"/>
              </w:rPr>
            </w:pPr>
            <w:r w:rsidRPr="001951FD">
              <w:rPr>
                <w:rFonts w:eastAsiaTheme="minorEastAsia"/>
              </w:rPr>
              <w:t xml:space="preserve">A centralized node, e.g., gNB </w:t>
            </w:r>
            <w:r>
              <w:rPr>
                <w:rFonts w:eastAsiaTheme="minorEastAsia"/>
              </w:rPr>
              <w:t xml:space="preserve">receives the </w:t>
            </w:r>
            <w:r w:rsidR="00735523">
              <w:rPr>
                <w:rFonts w:eastAsiaTheme="minorEastAsia"/>
              </w:rPr>
              <w:t xml:space="preserve">CSI report including the quantity </w:t>
            </w:r>
            <w:r w:rsidR="00735523" w:rsidRPr="001951FD">
              <w:rPr>
                <w:rFonts w:eastAsiaTheme="minorEastAsia"/>
              </w:rPr>
              <w:t>∆</w:t>
            </w:r>
            <w:proofErr w:type="spellStart"/>
            <w:r w:rsidR="00735523" w:rsidRPr="001951FD">
              <w:rPr>
                <w:rFonts w:eastAsiaTheme="minorEastAsia"/>
                <w:i/>
                <w:iCs/>
              </w:rPr>
              <w:t>f</w:t>
            </w:r>
            <w:r w:rsidR="00735523" w:rsidRPr="001951FD">
              <w:rPr>
                <w:rFonts w:eastAsiaTheme="minorEastAsia"/>
                <w:i/>
                <w:iCs/>
                <w:vertAlign w:val="subscript"/>
              </w:rPr>
              <w:t>r</w:t>
            </w:r>
            <w:proofErr w:type="spellEnd"/>
            <w:r w:rsidR="00735523" w:rsidRPr="001951FD">
              <w:rPr>
                <w:rFonts w:eastAsiaTheme="minorEastAsia"/>
              </w:rPr>
              <w:t xml:space="preserve"> </w:t>
            </w:r>
            <w:r w:rsidR="00735523" w:rsidRPr="00735523">
              <w:rPr>
                <w:rFonts w:eastAsiaTheme="minorEastAsia" w:cs="Times"/>
                <w:sz w:val="16"/>
                <w:szCs w:val="20"/>
              </w:rPr>
              <w:t>≈</w:t>
            </w:r>
            <w:r w:rsidR="00735523" w:rsidRPr="001951FD">
              <w:rPr>
                <w:rFonts w:eastAsiaTheme="minorEastAsia"/>
                <w:i/>
                <w:iCs/>
              </w:rPr>
              <w:t>f</w:t>
            </w:r>
            <w:r w:rsidR="00735523">
              <w:rPr>
                <w:rFonts w:eastAsiaTheme="minorEastAsia"/>
                <w:i/>
                <w:iCs/>
                <w:vertAlign w:val="subscript"/>
              </w:rPr>
              <w:t>d</w:t>
            </w:r>
            <w:r w:rsidR="00735523" w:rsidRPr="001951FD">
              <w:rPr>
                <w:rFonts w:eastAsiaTheme="minorEastAsia"/>
                <w:vertAlign w:val="subscript"/>
              </w:rPr>
              <w:t>1</w:t>
            </w:r>
            <w:r w:rsidR="00735523" w:rsidRPr="001951FD">
              <w:rPr>
                <w:rFonts w:eastAsiaTheme="minorEastAsia"/>
              </w:rPr>
              <w:t xml:space="preserve"> - </w:t>
            </w:r>
            <w:r w:rsidR="00735523" w:rsidRPr="001951FD">
              <w:rPr>
                <w:rFonts w:eastAsiaTheme="minorEastAsia"/>
                <w:i/>
                <w:iCs/>
              </w:rPr>
              <w:t>f</w:t>
            </w:r>
            <w:r w:rsidR="00735523">
              <w:rPr>
                <w:rFonts w:eastAsiaTheme="minorEastAsia"/>
                <w:i/>
                <w:iCs/>
                <w:vertAlign w:val="subscript"/>
              </w:rPr>
              <w:t>d</w:t>
            </w:r>
            <w:r w:rsidR="00735523" w:rsidRPr="001951FD">
              <w:rPr>
                <w:rFonts w:eastAsiaTheme="minorEastAsia"/>
                <w:vertAlign w:val="subscript"/>
              </w:rPr>
              <w:t>2</w:t>
            </w:r>
            <w:r w:rsidRPr="001951FD">
              <w:rPr>
                <w:rFonts w:eastAsiaTheme="minorEastAsia"/>
              </w:rPr>
              <w:t xml:space="preserve"> </w:t>
            </w:r>
          </w:p>
          <w:p w14:paraId="7869F96E" w14:textId="70286A38" w:rsidR="00E50E42" w:rsidRPr="008411A7" w:rsidRDefault="00E50E42" w:rsidP="007A68B4">
            <w:pPr>
              <w:pStyle w:val="ListParagraph"/>
              <w:numPr>
                <w:ilvl w:val="0"/>
                <w:numId w:val="24"/>
              </w:numPr>
              <w:spacing w:line="276" w:lineRule="auto"/>
              <w:rPr>
                <w:rFonts w:eastAsiaTheme="minorEastAsia"/>
              </w:rPr>
            </w:pPr>
            <w:r w:rsidRPr="001951FD">
              <w:rPr>
                <w:rFonts w:eastAsiaTheme="minorEastAsia"/>
              </w:rPr>
              <w:t xml:space="preserve">TRP1 and TRP2 </w:t>
            </w:r>
            <w:r>
              <w:rPr>
                <w:rFonts w:eastAsiaTheme="minorEastAsia"/>
              </w:rPr>
              <w:t>transmit DMRS0 at</w:t>
            </w:r>
            <w:r w:rsidRPr="001951FD">
              <w:rPr>
                <w:rFonts w:eastAsiaTheme="minorEastAsia"/>
              </w:rPr>
              <w:t xml:space="preserve"> frequencies </w:t>
            </w:r>
            <w:r w:rsidRPr="001951FD">
              <w:rPr>
                <w:rFonts w:eastAsiaTheme="minorEastAsia"/>
                <w:i/>
                <w:iCs/>
              </w:rPr>
              <w:t>f</w:t>
            </w:r>
            <w:r>
              <w:rPr>
                <w:rFonts w:eastAsiaTheme="minorEastAsia"/>
                <w:i/>
                <w:iCs/>
                <w:vertAlign w:val="subscript"/>
              </w:rPr>
              <w:t>t</w:t>
            </w:r>
            <w:r w:rsidRPr="001951FD">
              <w:rPr>
                <w:rFonts w:eastAsiaTheme="minorEastAsia"/>
                <w:vertAlign w:val="subscript"/>
              </w:rPr>
              <w:t>1</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 xml:space="preserve"> and </w:t>
            </w:r>
            <w:r w:rsidRPr="001951FD">
              <w:rPr>
                <w:rFonts w:eastAsiaTheme="minorEastAsia"/>
                <w:i/>
                <w:iCs/>
              </w:rPr>
              <w:t>f</w:t>
            </w:r>
            <w:r w:rsidRPr="001951FD">
              <w:rPr>
                <w:rFonts w:eastAsiaTheme="minorEastAsia"/>
                <w:i/>
                <w:iCs/>
                <w:vertAlign w:val="subscript"/>
              </w:rPr>
              <w:t>t</w:t>
            </w:r>
            <w:r>
              <w:rPr>
                <w:rFonts w:eastAsiaTheme="minorEastAsia"/>
                <w:vertAlign w:val="subscript"/>
              </w:rPr>
              <w:t>2</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c</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Pr>
                <w:rFonts w:eastAsiaTheme="minorEastAsia"/>
              </w:rPr>
              <w:t>, respectively, wh</w:t>
            </w:r>
            <w:r w:rsidR="00735523">
              <w:rPr>
                <w:rFonts w:eastAsiaTheme="minorEastAsia"/>
              </w:rPr>
              <w:t xml:space="preserve">ich is </w:t>
            </w:r>
            <w:r>
              <w:rPr>
                <w:rFonts w:eastAsiaTheme="minorEastAsia"/>
              </w:rPr>
              <w:t xml:space="preserve">expected to be received at the Rel. 17 UE at frequency </w:t>
            </w:r>
            <w:r w:rsidRPr="001951FD">
              <w:rPr>
                <w:rFonts w:eastAsiaTheme="minorEastAsia"/>
                <w:i/>
                <w:iCs/>
              </w:rPr>
              <w:t>f</w:t>
            </w:r>
            <w:r w:rsidRPr="001951FD">
              <w:rPr>
                <w:rFonts w:eastAsiaTheme="minorEastAsia"/>
                <w:i/>
                <w:iCs/>
                <w:vertAlign w:val="subscript"/>
              </w:rPr>
              <w:t>c</w:t>
            </w:r>
            <w:r w:rsidRPr="001951FD">
              <w:rPr>
                <w:rFonts w:eastAsiaTheme="minorEastAsia"/>
              </w:rPr>
              <w:t>+</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p>
        </w:tc>
      </w:tr>
    </w:tbl>
    <w:p w14:paraId="322EE81E" w14:textId="182FB1F7" w:rsidR="00EF532B" w:rsidRPr="00735523" w:rsidRDefault="00EF532B" w:rsidP="00735523">
      <w:pPr>
        <w:pStyle w:val="Caption"/>
        <w:rPr>
          <w:rFonts w:eastAsiaTheme="minorEastAsia"/>
          <w:b w:val="0"/>
          <w:bCs w:val="0"/>
        </w:rPr>
      </w:pPr>
      <w:r w:rsidRPr="00735523">
        <w:rPr>
          <w:rFonts w:eastAsiaTheme="minorEastAsia"/>
          <w:b w:val="0"/>
          <w:bCs w:val="0"/>
        </w:rPr>
        <w:t xml:space="preserve"> </w:t>
      </w:r>
      <w:bookmarkStart w:id="7" w:name="_Ref71631782"/>
      <w:r w:rsidR="00735523" w:rsidRPr="00735523">
        <w:rPr>
          <w:b w:val="0"/>
          <w:bCs w:val="0"/>
        </w:rPr>
        <w:t xml:space="preserve">Figure </w:t>
      </w:r>
      <w:r w:rsidR="00735523" w:rsidRPr="00735523">
        <w:rPr>
          <w:b w:val="0"/>
          <w:bCs w:val="0"/>
        </w:rPr>
        <w:fldChar w:fldCharType="begin"/>
      </w:r>
      <w:r w:rsidR="00735523" w:rsidRPr="00735523">
        <w:rPr>
          <w:b w:val="0"/>
          <w:bCs w:val="0"/>
        </w:rPr>
        <w:instrText xml:space="preserve"> SEQ Figure \* ARABIC </w:instrText>
      </w:r>
      <w:r w:rsidR="00735523" w:rsidRPr="00735523">
        <w:rPr>
          <w:b w:val="0"/>
          <w:bCs w:val="0"/>
        </w:rPr>
        <w:fldChar w:fldCharType="separate"/>
      </w:r>
      <w:r w:rsidR="00735523" w:rsidRPr="00735523">
        <w:rPr>
          <w:b w:val="0"/>
          <w:bCs w:val="0"/>
          <w:noProof/>
        </w:rPr>
        <w:t>5</w:t>
      </w:r>
      <w:r w:rsidR="00735523" w:rsidRPr="00735523">
        <w:rPr>
          <w:b w:val="0"/>
          <w:bCs w:val="0"/>
        </w:rPr>
        <w:fldChar w:fldCharType="end"/>
      </w:r>
      <w:bookmarkEnd w:id="7"/>
      <w:r w:rsidR="00735523" w:rsidRPr="00735523">
        <w:rPr>
          <w:b w:val="0"/>
          <w:bCs w:val="0"/>
        </w:rPr>
        <w:t>: Pre-compensation Scheme D for HST-SFN</w:t>
      </w:r>
    </w:p>
    <w:p w14:paraId="609561DA" w14:textId="0ED8E752" w:rsidR="000E4CD7" w:rsidRDefault="006531D3" w:rsidP="000E4CD7">
      <w:pPr>
        <w:pStyle w:val="Observation"/>
        <w:numPr>
          <w:ilvl w:val="0"/>
          <w:numId w:val="0"/>
        </w:numPr>
        <w:spacing w:line="276" w:lineRule="auto"/>
        <w:rPr>
          <w:rFonts w:eastAsiaTheme="minorEastAsia"/>
          <w:b w:val="0"/>
          <w:bCs w:val="0"/>
        </w:rPr>
      </w:pPr>
      <w:r>
        <w:rPr>
          <w:rFonts w:eastAsiaTheme="minorEastAsia"/>
          <w:b w:val="0"/>
          <w:bCs w:val="0"/>
        </w:rPr>
        <w:t>Similar to</w:t>
      </w:r>
      <w:r w:rsidR="000E4CD7">
        <w:rPr>
          <w:rFonts w:eastAsiaTheme="minorEastAsia"/>
          <w:b w:val="0"/>
          <w:bCs w:val="0"/>
        </w:rPr>
        <w:t xml:space="preserve"> implicit Doppler estimation based on </w:t>
      </w:r>
      <w:r>
        <w:rPr>
          <w:rFonts w:eastAsiaTheme="minorEastAsia"/>
          <w:b w:val="0"/>
          <w:bCs w:val="0"/>
        </w:rPr>
        <w:t>S</w:t>
      </w:r>
      <w:r w:rsidR="000E4CD7">
        <w:rPr>
          <w:rFonts w:eastAsiaTheme="minorEastAsia"/>
          <w:b w:val="0"/>
          <w:bCs w:val="0"/>
        </w:rPr>
        <w:t xml:space="preserve">RS, Doppler reporting can </w:t>
      </w:r>
      <w:r>
        <w:rPr>
          <w:rFonts w:eastAsiaTheme="minorEastAsia"/>
          <w:b w:val="0"/>
          <w:bCs w:val="0"/>
        </w:rPr>
        <w:t xml:space="preserve">also help </w:t>
      </w:r>
      <w:r w:rsidR="000E4CD7">
        <w:rPr>
          <w:rFonts w:eastAsiaTheme="minorEastAsia"/>
          <w:b w:val="0"/>
          <w:bCs w:val="0"/>
        </w:rPr>
        <w:t xml:space="preserve">overcome the issue of </w:t>
      </w:r>
      <w:r>
        <w:rPr>
          <w:rFonts w:eastAsiaTheme="minorEastAsia"/>
          <w:b w:val="0"/>
          <w:bCs w:val="0"/>
        </w:rPr>
        <w:t>offset frequency due to Doppler (or other sources)</w:t>
      </w:r>
      <w:r w:rsidR="000E4CD7">
        <w:rPr>
          <w:rFonts w:eastAsiaTheme="minorEastAsia"/>
          <w:b w:val="0"/>
          <w:bCs w:val="0"/>
        </w:rPr>
        <w:t xml:space="preserve">. However, one major concern regarding the support of explicit Doppler reporting is the specification impact, which </w:t>
      </w:r>
      <w:r>
        <w:rPr>
          <w:rFonts w:eastAsiaTheme="minorEastAsia"/>
          <w:b w:val="0"/>
          <w:bCs w:val="0"/>
        </w:rPr>
        <w:t>can include</w:t>
      </w:r>
      <w:r w:rsidR="000E4CD7">
        <w:rPr>
          <w:rFonts w:eastAsiaTheme="minorEastAsia"/>
          <w:b w:val="0"/>
          <w:bCs w:val="0"/>
        </w:rPr>
        <w:t xml:space="preserve"> introducing new CSI report quantities</w:t>
      </w:r>
      <w:r w:rsidR="00EB0224">
        <w:rPr>
          <w:rFonts w:eastAsiaTheme="minorEastAsia"/>
          <w:b w:val="0"/>
          <w:bCs w:val="0"/>
        </w:rPr>
        <w:t>, discussing the supporting CSI reporting time-domain behaviors, as well as</w:t>
      </w:r>
      <w:r w:rsidR="000E4CD7">
        <w:rPr>
          <w:rFonts w:eastAsiaTheme="minorEastAsia"/>
          <w:b w:val="0"/>
          <w:bCs w:val="0"/>
        </w:rPr>
        <w:t xml:space="preserve"> UCI design for CSI reporting. Moreover, it is not clear whether</w:t>
      </w:r>
      <w:r w:rsidR="00EB0224">
        <w:rPr>
          <w:rFonts w:eastAsiaTheme="minorEastAsia"/>
          <w:b w:val="0"/>
          <w:bCs w:val="0"/>
        </w:rPr>
        <w:t xml:space="preserve">/how Doppler feedback within CSI report can be discussed in parallel with CSI framework design for HST-SFN scheme. Given the limited number of TUs remaining for this agenda item, there is a risk of </w:t>
      </w:r>
      <w:r>
        <w:rPr>
          <w:rFonts w:eastAsiaTheme="minorEastAsia"/>
          <w:b w:val="0"/>
          <w:bCs w:val="0"/>
        </w:rPr>
        <w:t>running out of time before</w:t>
      </w:r>
      <w:r w:rsidR="00EB0224">
        <w:rPr>
          <w:rFonts w:eastAsiaTheme="minorEastAsia"/>
          <w:b w:val="0"/>
          <w:bCs w:val="0"/>
        </w:rPr>
        <w:t xml:space="preserve"> finalizing the details of the pre-compensation scheme</w:t>
      </w:r>
      <w:r>
        <w:rPr>
          <w:rFonts w:eastAsiaTheme="minorEastAsia"/>
          <w:b w:val="0"/>
          <w:bCs w:val="0"/>
        </w:rPr>
        <w:t xml:space="preserve"> in Rel. 17</w:t>
      </w:r>
      <w:r w:rsidR="00EB0224">
        <w:rPr>
          <w:rFonts w:eastAsiaTheme="minorEastAsia"/>
          <w:b w:val="0"/>
          <w:bCs w:val="0"/>
        </w:rPr>
        <w:t xml:space="preserve">, which may lead to </w:t>
      </w:r>
      <w:r w:rsidR="003543C3">
        <w:rPr>
          <w:rFonts w:eastAsiaTheme="minorEastAsia"/>
          <w:b w:val="0"/>
          <w:bCs w:val="0"/>
        </w:rPr>
        <w:t>incomplete specification of the</w:t>
      </w:r>
      <w:r w:rsidR="00EB0224">
        <w:rPr>
          <w:rFonts w:eastAsiaTheme="minorEastAsia"/>
          <w:b w:val="0"/>
          <w:bCs w:val="0"/>
        </w:rPr>
        <w:t xml:space="preserve"> Doppler pre-compensation scheme</w:t>
      </w:r>
      <w:r w:rsidR="003543C3">
        <w:rPr>
          <w:rFonts w:eastAsiaTheme="minorEastAsia"/>
          <w:b w:val="0"/>
          <w:bCs w:val="0"/>
        </w:rPr>
        <w:t xml:space="preserve"> and hence </w:t>
      </w:r>
      <w:r>
        <w:rPr>
          <w:rFonts w:eastAsiaTheme="minorEastAsia"/>
          <w:b w:val="0"/>
          <w:bCs w:val="0"/>
        </w:rPr>
        <w:t>would not</w:t>
      </w:r>
      <w:r w:rsidR="003543C3">
        <w:rPr>
          <w:rFonts w:eastAsiaTheme="minorEastAsia"/>
          <w:b w:val="0"/>
          <w:bCs w:val="0"/>
        </w:rPr>
        <w:t xml:space="preserve"> be implemented</w:t>
      </w:r>
      <w:r w:rsidR="00EB0224">
        <w:rPr>
          <w:rFonts w:eastAsiaTheme="minorEastAsia"/>
          <w:b w:val="0"/>
          <w:bCs w:val="0"/>
        </w:rPr>
        <w:t xml:space="preserve">. In light of that, we prefer uplink-based Doppler estimation over downlink-based Doppler estimation. </w:t>
      </w:r>
    </w:p>
    <w:p w14:paraId="374DFCBC" w14:textId="4EC72A1F" w:rsidR="00EB0224" w:rsidRPr="000F106F" w:rsidRDefault="00EB0224" w:rsidP="00EB0224">
      <w:pPr>
        <w:pStyle w:val="Proposal"/>
        <w:numPr>
          <w:ilvl w:val="0"/>
          <w:numId w:val="14"/>
        </w:numPr>
        <w:tabs>
          <w:tab w:val="clear" w:pos="2024"/>
        </w:tabs>
        <w:ind w:left="1701" w:hanging="1701"/>
        <w:textAlignment w:val="auto"/>
      </w:pPr>
      <w:r>
        <w:rPr>
          <w:rFonts w:eastAsiaTheme="minorEastAsia"/>
        </w:rPr>
        <w:t>Do not support downlink-based Doppler estimation in Rel. 17 HST-SFN scheme</w:t>
      </w:r>
      <w:r w:rsidRPr="00AE178D">
        <w:rPr>
          <w:rFonts w:eastAsiaTheme="minorEastAsia"/>
        </w:rPr>
        <w:t xml:space="preserve"> </w:t>
      </w:r>
    </w:p>
    <w:p w14:paraId="226BD994" w14:textId="77777777" w:rsidR="004A7CC0" w:rsidRPr="000E4CD7" w:rsidRDefault="004A7CC0" w:rsidP="004A7CC0">
      <w:pPr>
        <w:pStyle w:val="Proposal"/>
        <w:numPr>
          <w:ilvl w:val="0"/>
          <w:numId w:val="0"/>
        </w:numPr>
        <w:spacing w:line="276" w:lineRule="auto"/>
        <w:textAlignment w:val="auto"/>
        <w:rPr>
          <w:rFonts w:eastAsiaTheme="minorEastAsia"/>
        </w:rPr>
      </w:pPr>
    </w:p>
    <w:p w14:paraId="1E86B738" w14:textId="77777777" w:rsidR="004A7CC0" w:rsidRPr="00DF6E99" w:rsidRDefault="004A7CC0" w:rsidP="004A7CC0">
      <w:pPr>
        <w:pStyle w:val="Heading3"/>
        <w:rPr>
          <w:rFonts w:eastAsiaTheme="minorEastAsia"/>
        </w:rPr>
      </w:pPr>
      <w:r>
        <w:rPr>
          <w:rFonts w:eastAsiaTheme="minorEastAsia"/>
          <w:lang w:val="en-US"/>
        </w:rPr>
        <w:t>QCL</w:t>
      </w:r>
      <w:r>
        <w:rPr>
          <w:rFonts w:eastAsiaTheme="minorEastAsia"/>
        </w:rPr>
        <w:t xml:space="preserve"> assumptions between UL &amp; DL RSs</w:t>
      </w:r>
    </w:p>
    <w:p w14:paraId="11581B2C" w14:textId="3BABC6F0" w:rsidR="00EA4DC7" w:rsidRPr="003543C3" w:rsidRDefault="00EA4DC7" w:rsidP="00EA4DC7">
      <w:pPr>
        <w:spacing w:after="0" w:line="360" w:lineRule="auto"/>
        <w:jc w:val="center"/>
      </w:pPr>
      <w:bookmarkStart w:id="8" w:name="_Ref71237943"/>
      <w:r>
        <w:rPr>
          <w:noProof/>
        </w:rPr>
        <w:drawing>
          <wp:inline distT="0" distB="0" distL="0" distR="0" wp14:anchorId="7C1733EF" wp14:editId="21305212">
            <wp:extent cx="5788660" cy="135191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8660" cy="1351915"/>
                    </a:xfrm>
                    <a:prstGeom prst="rect">
                      <a:avLst/>
                    </a:prstGeom>
                    <a:noFill/>
                    <a:ln>
                      <a:noFill/>
                    </a:ln>
                  </pic:spPr>
                </pic:pic>
              </a:graphicData>
            </a:graphic>
          </wp:inline>
        </w:drawing>
      </w:r>
      <w:bookmarkStart w:id="9" w:name="_Ref68604622"/>
      <w:r w:rsidRPr="008122B3">
        <w:rPr>
          <w:sz w:val="18"/>
          <w:szCs w:val="18"/>
        </w:rPr>
        <w:t xml:space="preserve">Figure </w:t>
      </w:r>
      <w:r w:rsidRPr="008122B3">
        <w:rPr>
          <w:b/>
          <w:bCs/>
          <w:sz w:val="18"/>
          <w:szCs w:val="18"/>
        </w:rPr>
        <w:fldChar w:fldCharType="begin"/>
      </w:r>
      <w:r w:rsidRPr="008122B3">
        <w:rPr>
          <w:sz w:val="18"/>
          <w:szCs w:val="18"/>
        </w:rPr>
        <w:instrText xml:space="preserve"> SEQ Figure \* ARABIC </w:instrText>
      </w:r>
      <w:r w:rsidRPr="008122B3">
        <w:rPr>
          <w:b/>
          <w:bCs/>
          <w:sz w:val="18"/>
          <w:szCs w:val="18"/>
        </w:rPr>
        <w:fldChar w:fldCharType="separate"/>
      </w:r>
      <w:r w:rsidR="00735523">
        <w:rPr>
          <w:noProof/>
          <w:sz w:val="18"/>
          <w:szCs w:val="18"/>
        </w:rPr>
        <w:t>6</w:t>
      </w:r>
      <w:r w:rsidRPr="008122B3">
        <w:rPr>
          <w:b/>
          <w:bCs/>
          <w:noProof/>
          <w:sz w:val="18"/>
          <w:szCs w:val="18"/>
        </w:rPr>
        <w:fldChar w:fldCharType="end"/>
      </w:r>
      <w:bookmarkEnd w:id="8"/>
      <w:bookmarkEnd w:id="9"/>
      <w:r w:rsidRPr="008122B3">
        <w:rPr>
          <w:sz w:val="18"/>
          <w:szCs w:val="18"/>
        </w:rPr>
        <w:t>. HST deployment with a series of RRHs along the railway</w:t>
      </w:r>
    </w:p>
    <w:p w14:paraId="014DCDFC" w14:textId="0456CD8E" w:rsidR="00EA4DC7" w:rsidRDefault="003543C3" w:rsidP="00EA4DC7">
      <w:pPr>
        <w:spacing w:line="276" w:lineRule="auto"/>
        <w:rPr>
          <w:rFonts w:eastAsiaTheme="minorEastAsia"/>
        </w:rPr>
      </w:pPr>
      <w:r>
        <w:rPr>
          <w:rFonts w:eastAsiaTheme="minorEastAsia"/>
        </w:rPr>
        <w:lastRenderedPageBreak/>
        <w:t>As discussed previously, the basis of the Doppler pre-compensation scheme is that the network applies a frequency shift (pre-compensation) onto the DMRS/PDSCH transmitted from one TRP to align with the frequency at the other TRP, e.g., TRP1. Given th</w:t>
      </w:r>
      <w:r w:rsidR="0084361F">
        <w:rPr>
          <w:rFonts w:eastAsiaTheme="minorEastAsia"/>
        </w:rPr>
        <w:t>at the frequency pre-compensation may not be perfect due to hardware impairments and Doppler estimation errors, it would be reasonable if the TRP corresponding to the TRS with lower RSRP</w:t>
      </w:r>
      <w:r w:rsidR="00735523">
        <w:rPr>
          <w:rFonts w:eastAsiaTheme="minorEastAsia"/>
        </w:rPr>
        <w:t>/SINR</w:t>
      </w:r>
      <w:r w:rsidR="0084361F">
        <w:rPr>
          <w:rFonts w:eastAsiaTheme="minorEastAsia"/>
        </w:rPr>
        <w:t xml:space="preserve"> pre-compensates its </w:t>
      </w:r>
      <w:r w:rsidR="00F63F60">
        <w:rPr>
          <w:rFonts w:eastAsiaTheme="minorEastAsia"/>
        </w:rPr>
        <w:t xml:space="preserve">carrier </w:t>
      </w:r>
      <w:r w:rsidR="0084361F">
        <w:rPr>
          <w:rFonts w:eastAsiaTheme="minorEastAsia"/>
        </w:rPr>
        <w:t>frequency based on the frequency of the TRP corresponding to the TRS with higher RSRP</w:t>
      </w:r>
      <w:r w:rsidR="00735523">
        <w:rPr>
          <w:rFonts w:eastAsiaTheme="minorEastAsia"/>
        </w:rPr>
        <w:t>/SINR</w:t>
      </w:r>
      <w:r w:rsidR="0084361F">
        <w:rPr>
          <w:rFonts w:eastAsiaTheme="minorEastAsia"/>
        </w:rPr>
        <w:t>.</w:t>
      </w:r>
      <w:r w:rsidR="004705EF">
        <w:rPr>
          <w:rFonts w:eastAsiaTheme="minorEastAsia"/>
        </w:rPr>
        <w:t xml:space="preserve"> </w:t>
      </w:r>
      <w:r w:rsidR="004705EF" w:rsidRPr="004705EF">
        <w:rPr>
          <w:rFonts w:eastAsiaTheme="minorEastAsia"/>
        </w:rPr>
        <w:fldChar w:fldCharType="begin"/>
      </w:r>
      <w:r w:rsidR="004705EF" w:rsidRPr="004705EF">
        <w:rPr>
          <w:rFonts w:eastAsiaTheme="minorEastAsia"/>
        </w:rPr>
        <w:instrText xml:space="preserve"> REF _Ref71237943 \h  \* MERGEFORMAT </w:instrText>
      </w:r>
      <w:r w:rsidR="004705EF" w:rsidRPr="004705EF">
        <w:rPr>
          <w:rFonts w:eastAsiaTheme="minorEastAsia"/>
        </w:rPr>
      </w:r>
      <w:r w:rsidR="004705EF" w:rsidRPr="004705EF">
        <w:rPr>
          <w:rFonts w:eastAsiaTheme="minorEastAsia"/>
        </w:rPr>
        <w:fldChar w:fldCharType="separate"/>
      </w:r>
      <w:r w:rsidR="00822D25" w:rsidRPr="00822D25">
        <w:t>Figure</w:t>
      </w:r>
      <w:r w:rsidR="00822D25" w:rsidRPr="00822D25">
        <w:rPr>
          <w:noProof/>
        </w:rPr>
        <w:t xml:space="preserve"> </w:t>
      </w:r>
      <w:r w:rsidR="00822D25">
        <w:rPr>
          <w:noProof/>
          <w:sz w:val="18"/>
          <w:szCs w:val="18"/>
        </w:rPr>
        <w:t>5</w:t>
      </w:r>
      <w:r w:rsidR="004705EF" w:rsidRPr="004705EF">
        <w:rPr>
          <w:rFonts w:eastAsiaTheme="minorEastAsia"/>
        </w:rPr>
        <w:fldChar w:fldCharType="end"/>
      </w:r>
      <w:r w:rsidR="004705EF" w:rsidRPr="004705EF">
        <w:rPr>
          <w:rFonts w:eastAsiaTheme="minorEastAsia"/>
        </w:rPr>
        <w:t xml:space="preserve"> </w:t>
      </w:r>
      <w:r w:rsidR="004705EF">
        <w:rPr>
          <w:rFonts w:eastAsiaTheme="minorEastAsia"/>
        </w:rPr>
        <w:t xml:space="preserve">provides some emphasis on this motivation, as follows. When the UE has moves more than halfway past RRH1 towards RRH2, the received DMRS/PDSCH </w:t>
      </w:r>
      <w:r w:rsidR="00F63F60">
        <w:rPr>
          <w:rFonts w:eastAsiaTheme="minorEastAsia"/>
        </w:rPr>
        <w:t xml:space="preserve">power </w:t>
      </w:r>
      <w:r w:rsidR="004705EF">
        <w:rPr>
          <w:rFonts w:eastAsiaTheme="minorEastAsia"/>
        </w:rPr>
        <w:t xml:space="preserve">from RRH2 would dominate that of the DMRS/PDSCH of RRH1, and hence it is more convenient that DMRS/PDSCH from RRH1 is transmitted without induced frequency offset. Beside reducing the impact of frequency pre-compensation, this also would facilitate the switching from the pre-compensation scheme to single-TRP scheme. However, </w:t>
      </w:r>
      <w:r w:rsidR="0081092E">
        <w:rPr>
          <w:rFonts w:eastAsiaTheme="minorEastAsia"/>
        </w:rPr>
        <w:t xml:space="preserve">given the train trajectory through the railway, a few seconds later the DMRS/PDSCH transmission from RRH3 would dominate that of RRH2, and hence RRH2 should pre-compensate its transmission frequency to that of RRH2 and so on. In order to enable the UE to robustly communicate with different TRPs with varying power profiles, </w:t>
      </w:r>
      <w:r w:rsidR="00EA4DC7">
        <w:rPr>
          <w:rFonts w:eastAsiaTheme="minorEastAsia"/>
        </w:rPr>
        <w:t xml:space="preserve">the indication of the reference TRP (corresponding to the uncompensated DMRS/PDSCH transmission) and the secondary TRP (corresponding to the frequency-compensated DMRS/PDSCH transmission) should be indicated without ambiguity. </w:t>
      </w:r>
    </w:p>
    <w:p w14:paraId="6E05517A" w14:textId="6275B129" w:rsidR="00EA4DC7" w:rsidRDefault="00EA4DC7" w:rsidP="00EA4DC7">
      <w:pPr>
        <w:pStyle w:val="Observation"/>
        <w:spacing w:line="276" w:lineRule="auto"/>
        <w:ind w:left="1699" w:hanging="1699"/>
        <w:rPr>
          <w:rFonts w:eastAsiaTheme="minorEastAsia"/>
        </w:rPr>
      </w:pPr>
      <w:r>
        <w:rPr>
          <w:rFonts w:eastAsiaTheme="minorEastAsia"/>
        </w:rPr>
        <w:t>Applying the offset frequency pre-compensation to the transmitted signal from the TRP with lower RSRP</w:t>
      </w:r>
      <w:r w:rsidR="00735523">
        <w:rPr>
          <w:rFonts w:eastAsiaTheme="minorEastAsia"/>
        </w:rPr>
        <w:t>/SINR</w:t>
      </w:r>
      <w:r>
        <w:rPr>
          <w:rFonts w:eastAsiaTheme="minorEastAsia"/>
        </w:rPr>
        <w:t xml:space="preserve"> can further improve the </w:t>
      </w:r>
      <w:r w:rsidR="00D8691A">
        <w:rPr>
          <w:rFonts w:eastAsiaTheme="minorEastAsia"/>
        </w:rPr>
        <w:t xml:space="preserve">Doppler pre-compensation </w:t>
      </w:r>
      <w:r>
        <w:rPr>
          <w:rFonts w:eastAsiaTheme="minorEastAsia"/>
        </w:rPr>
        <w:t>scheme robustness</w:t>
      </w:r>
    </w:p>
    <w:p w14:paraId="60400D19" w14:textId="3EF4E53D" w:rsidR="00EA4DC7" w:rsidRPr="00EA4DC7" w:rsidRDefault="00EA4DC7" w:rsidP="006D68B3">
      <w:pPr>
        <w:pStyle w:val="Observation"/>
        <w:spacing w:line="276" w:lineRule="auto"/>
        <w:ind w:left="1699" w:hanging="1699"/>
        <w:rPr>
          <w:rFonts w:eastAsiaTheme="minorEastAsia"/>
        </w:rPr>
      </w:pPr>
      <w:r w:rsidRPr="00EA4DC7">
        <w:rPr>
          <w:rFonts w:eastAsiaTheme="minorEastAsia"/>
        </w:rPr>
        <w:t xml:space="preserve">Indication of the dominant TRP corresponding to higher DMRS/PDSCH received power </w:t>
      </w:r>
      <w:r w:rsidR="00735523">
        <w:rPr>
          <w:rFonts w:eastAsiaTheme="minorEastAsia"/>
        </w:rPr>
        <w:t xml:space="preserve">(or SINR) </w:t>
      </w:r>
      <w:r w:rsidR="00D8691A">
        <w:rPr>
          <w:rFonts w:eastAsiaTheme="minorEastAsia"/>
        </w:rPr>
        <w:t>to the UE is needed for the</w:t>
      </w:r>
      <w:r w:rsidRPr="00EA4DC7">
        <w:rPr>
          <w:rFonts w:eastAsiaTheme="minorEastAsia"/>
        </w:rPr>
        <w:t xml:space="preserve"> Doppler pre-compensation scheme</w:t>
      </w:r>
    </w:p>
    <w:p w14:paraId="3E9A5D74" w14:textId="1191CB24" w:rsidR="003543C3" w:rsidRDefault="003543C3" w:rsidP="00EA4DC7">
      <w:pPr>
        <w:spacing w:line="276" w:lineRule="auto"/>
        <w:rPr>
          <w:rFonts w:eastAsiaTheme="minorEastAsia"/>
        </w:rPr>
      </w:pPr>
      <w:r>
        <w:rPr>
          <w:rFonts w:eastAsiaTheme="minorEastAsia"/>
        </w:rPr>
        <w:t xml:space="preserve">One way to convey this information </w:t>
      </w:r>
      <w:r w:rsidR="00EA4DC7">
        <w:rPr>
          <w:rFonts w:eastAsiaTheme="minorEastAsia"/>
        </w:rPr>
        <w:t xml:space="preserve">without introducing additional signaling is via reusing </w:t>
      </w:r>
      <w:r>
        <w:rPr>
          <w:rFonts w:eastAsiaTheme="minorEastAsia"/>
        </w:rPr>
        <w:t>the</w:t>
      </w:r>
      <w:r w:rsidR="00EA4DC7">
        <w:rPr>
          <w:rFonts w:eastAsiaTheme="minorEastAsia"/>
        </w:rPr>
        <w:t xml:space="preserve"> spatial relation information field in the</w:t>
      </w:r>
      <w:r>
        <w:rPr>
          <w:rFonts w:eastAsiaTheme="minorEastAsia"/>
        </w:rPr>
        <w:t xml:space="preserve"> SRS configuration, in which the TRS ID corresponding to the </w:t>
      </w:r>
      <w:r w:rsidR="00EA4DC7">
        <w:rPr>
          <w:rFonts w:eastAsiaTheme="minorEastAsia"/>
        </w:rPr>
        <w:t>reference</w:t>
      </w:r>
      <w:r>
        <w:rPr>
          <w:rFonts w:eastAsiaTheme="minorEastAsia"/>
        </w:rPr>
        <w:t xml:space="preserve"> TRP would be indicated in the </w:t>
      </w:r>
      <w:proofErr w:type="spellStart"/>
      <w:r w:rsidRPr="00A5171E">
        <w:rPr>
          <w:rFonts w:eastAsiaTheme="minorEastAsia"/>
          <w:i/>
          <w:iCs/>
        </w:rPr>
        <w:t>spatialRelationInfo</w:t>
      </w:r>
      <w:proofErr w:type="spellEnd"/>
      <w:r>
        <w:rPr>
          <w:rFonts w:eastAsiaTheme="minorEastAsia"/>
        </w:rPr>
        <w:t xml:space="preserve"> in SRS configuration. </w:t>
      </w:r>
      <w:r w:rsidR="00EA4DC7">
        <w:rPr>
          <w:rFonts w:eastAsiaTheme="minorEastAsia"/>
        </w:rPr>
        <w:t xml:space="preserve">In case of DL RS-based Doppler estimation with explicit Doppler reporting, the UE can report one bit as part of the CSI report that indicates which </w:t>
      </w:r>
      <w:r w:rsidR="00AF0998">
        <w:rPr>
          <w:rFonts w:eastAsiaTheme="minorEastAsia"/>
        </w:rPr>
        <w:t>indicates the dominant TRP, i.e., TRP whose TRS is received with higher power.</w:t>
      </w:r>
    </w:p>
    <w:p w14:paraId="040F2F17" w14:textId="6C3606A5" w:rsidR="00AF0998" w:rsidRPr="000F106F" w:rsidRDefault="00735523" w:rsidP="00AF0998">
      <w:pPr>
        <w:pStyle w:val="Proposal"/>
        <w:numPr>
          <w:ilvl w:val="0"/>
          <w:numId w:val="14"/>
        </w:numPr>
        <w:tabs>
          <w:tab w:val="clear" w:pos="2024"/>
        </w:tabs>
        <w:ind w:left="1701" w:hanging="1701"/>
        <w:textAlignment w:val="auto"/>
      </w:pPr>
      <w:r>
        <w:rPr>
          <w:rFonts w:eastAsiaTheme="minorEastAsia"/>
        </w:rPr>
        <w:t>T</w:t>
      </w:r>
      <w:r w:rsidR="00AF0998">
        <w:rPr>
          <w:rFonts w:eastAsiaTheme="minorEastAsia"/>
        </w:rPr>
        <w:t>he TRP that applies frequency pre-compensation to DMRS/PDSCH transmission should be identified to the UE without ambiguity</w:t>
      </w:r>
      <w:r w:rsidR="00AF0998" w:rsidRPr="00AE178D">
        <w:rPr>
          <w:rFonts w:eastAsiaTheme="minorEastAsia"/>
        </w:rPr>
        <w:t xml:space="preserve"> </w:t>
      </w:r>
    </w:p>
    <w:p w14:paraId="595580B7" w14:textId="77777777" w:rsidR="003543C3" w:rsidRDefault="003543C3" w:rsidP="00AF0998">
      <w:pPr>
        <w:spacing w:after="0" w:line="360" w:lineRule="auto"/>
      </w:pPr>
    </w:p>
    <w:p w14:paraId="09FACA23" w14:textId="7D72C9C4" w:rsidR="004A7CC0" w:rsidRDefault="004A7CC0" w:rsidP="004A7CC0">
      <w:pPr>
        <w:pStyle w:val="Heading3"/>
        <w:rPr>
          <w:rFonts w:eastAsiaTheme="minorEastAsia"/>
          <w:lang w:val="en-US"/>
        </w:rPr>
      </w:pPr>
      <w:r>
        <w:rPr>
          <w:rFonts w:eastAsiaTheme="minorEastAsia"/>
          <w:lang w:val="en-US"/>
        </w:rPr>
        <w:t xml:space="preserve">Switching </w:t>
      </w:r>
      <w:r w:rsidR="003E2401">
        <w:rPr>
          <w:rFonts w:eastAsiaTheme="minorEastAsia"/>
          <w:lang w:val="en-US"/>
        </w:rPr>
        <w:t>between</w:t>
      </w:r>
      <w:r w:rsidR="00AF0998">
        <w:rPr>
          <w:rFonts w:eastAsiaTheme="minorEastAsia"/>
          <w:lang w:val="en-US"/>
        </w:rPr>
        <w:t xml:space="preserve"> Doppler pre-compensation scheme </w:t>
      </w:r>
      <w:r w:rsidR="003E2401">
        <w:rPr>
          <w:rFonts w:eastAsiaTheme="minorEastAsia"/>
          <w:lang w:val="en-US"/>
        </w:rPr>
        <w:t>and</w:t>
      </w:r>
      <w:r>
        <w:rPr>
          <w:rFonts w:eastAsiaTheme="minorEastAsia"/>
          <w:lang w:val="en-US"/>
        </w:rPr>
        <w:t xml:space="preserve"> </w:t>
      </w:r>
      <w:r w:rsidR="00AF0998">
        <w:rPr>
          <w:rFonts w:eastAsiaTheme="minorEastAsia"/>
          <w:lang w:val="en-US"/>
        </w:rPr>
        <w:t>other schemes</w:t>
      </w:r>
    </w:p>
    <w:p w14:paraId="4672EF90" w14:textId="071A80FA" w:rsidR="004A7CC0" w:rsidRDefault="00AF0998" w:rsidP="000A664C">
      <w:pPr>
        <w:rPr>
          <w:rFonts w:eastAsiaTheme="minorEastAsia"/>
        </w:rPr>
      </w:pPr>
      <w:r>
        <w:rPr>
          <w:rFonts w:eastAsiaTheme="minorEastAsia"/>
        </w:rPr>
        <w:t xml:space="preserve">One other important aspect of the network-based Doppler pre-compensation scheme is the </w:t>
      </w:r>
      <w:r w:rsidR="00F63F60">
        <w:rPr>
          <w:rFonts w:eastAsiaTheme="minorEastAsia"/>
        </w:rPr>
        <w:t xml:space="preserve">means of </w:t>
      </w:r>
      <w:r>
        <w:rPr>
          <w:rFonts w:eastAsiaTheme="minorEastAsia"/>
        </w:rPr>
        <w:t xml:space="preserve">switching with other </w:t>
      </w:r>
      <w:r w:rsidR="000A664C">
        <w:rPr>
          <w:rFonts w:eastAsiaTheme="minorEastAsia"/>
        </w:rPr>
        <w:t xml:space="preserve">schemes, mainly HST Scheme 1, single-TRP scheme and legacy multi-TRP schemes. In our opinion, switching between Doppler pre-compensation scheme and legacy multi-TRP schemes (Schemes 1a/2a/2b/3/4) should be semi-static, i.e., RRC-based, since no clear use case exists for dynamic switching. </w:t>
      </w:r>
    </w:p>
    <w:p w14:paraId="7C05D850" w14:textId="77777777" w:rsidR="000A664C" w:rsidRPr="000A664C" w:rsidRDefault="000A664C" w:rsidP="000A664C">
      <w:pPr>
        <w:pStyle w:val="Proposal"/>
        <w:numPr>
          <w:ilvl w:val="0"/>
          <w:numId w:val="14"/>
        </w:numPr>
        <w:tabs>
          <w:tab w:val="clear" w:pos="2024"/>
        </w:tabs>
        <w:ind w:left="1701" w:hanging="1701"/>
        <w:textAlignment w:val="auto"/>
      </w:pPr>
      <w:r>
        <w:rPr>
          <w:rFonts w:eastAsiaTheme="minorEastAsia"/>
        </w:rPr>
        <w:t>Support semi-static switching between Doppler pre-compensation scheme and Rel. 16 multi-TRP schemes (Schemes 1a/2a/2b/3/4)</w:t>
      </w:r>
    </w:p>
    <w:p w14:paraId="563349F3" w14:textId="6197C3E5" w:rsidR="000A664C" w:rsidRPr="000A664C" w:rsidRDefault="000A664C" w:rsidP="000A664C">
      <w:pPr>
        <w:pStyle w:val="Proposal"/>
        <w:numPr>
          <w:ilvl w:val="0"/>
          <w:numId w:val="0"/>
        </w:numPr>
        <w:textAlignment w:val="auto"/>
        <w:rPr>
          <w:rFonts w:eastAsiaTheme="minorEastAsia"/>
          <w:b w:val="0"/>
          <w:bCs w:val="0"/>
        </w:rPr>
      </w:pPr>
      <w:r>
        <w:rPr>
          <w:rFonts w:eastAsiaTheme="minorEastAsia"/>
          <w:b w:val="0"/>
          <w:bCs w:val="0"/>
        </w:rPr>
        <w:t>Regarding switching with HST Scheme 1, in case</w:t>
      </w:r>
      <w:r w:rsidR="00F63F60">
        <w:rPr>
          <w:rFonts w:eastAsiaTheme="minorEastAsia"/>
          <w:b w:val="0"/>
          <w:bCs w:val="0"/>
        </w:rPr>
        <w:t xml:space="preserve"> of</w:t>
      </w:r>
      <w:r>
        <w:rPr>
          <w:rFonts w:eastAsiaTheme="minorEastAsia"/>
          <w:b w:val="0"/>
          <w:bCs w:val="0"/>
        </w:rPr>
        <w:t xml:space="preserve"> Pre-compensation Scheme B</w:t>
      </w:r>
      <w:r w:rsidR="00735523">
        <w:rPr>
          <w:rFonts w:eastAsiaTheme="minorEastAsia"/>
          <w:b w:val="0"/>
          <w:bCs w:val="0"/>
        </w:rPr>
        <w:t>/D</w:t>
      </w:r>
      <w:r>
        <w:rPr>
          <w:rFonts w:eastAsiaTheme="minorEastAsia"/>
          <w:b w:val="0"/>
          <w:bCs w:val="0"/>
        </w:rPr>
        <w:t xml:space="preserve"> (with TRP-specific TRS transmission), dynamic switching can be supported</w:t>
      </w:r>
      <w:r w:rsidR="00735523">
        <w:rPr>
          <w:rFonts w:eastAsiaTheme="minorEastAsia"/>
          <w:b w:val="0"/>
          <w:bCs w:val="0"/>
        </w:rPr>
        <w:t>, since both pre-compensation schemes adopt the same TRS transmission mechanism as HST Scheme 1</w:t>
      </w:r>
      <w:r>
        <w:rPr>
          <w:rFonts w:eastAsiaTheme="minorEastAsia"/>
          <w:b w:val="0"/>
          <w:bCs w:val="0"/>
        </w:rPr>
        <w:t>.</w:t>
      </w:r>
      <w:r w:rsidR="00D8691A">
        <w:rPr>
          <w:rFonts w:eastAsiaTheme="minorEastAsia"/>
          <w:b w:val="0"/>
          <w:bCs w:val="0"/>
        </w:rPr>
        <w:t xml:space="preserve"> Since,</w:t>
      </w:r>
      <w:r>
        <w:rPr>
          <w:rFonts w:eastAsiaTheme="minorEastAsia"/>
          <w:b w:val="0"/>
          <w:bCs w:val="0"/>
        </w:rPr>
        <w:t xml:space="preserve"> the UE would keep tracking the same TRSs</w:t>
      </w:r>
      <w:r w:rsidR="00D8691A">
        <w:rPr>
          <w:rFonts w:eastAsiaTheme="minorEastAsia"/>
          <w:b w:val="0"/>
          <w:bCs w:val="0"/>
        </w:rPr>
        <w:t xml:space="preserve"> after switching between the two schemes, </w:t>
      </w:r>
      <w:r>
        <w:rPr>
          <w:rFonts w:eastAsiaTheme="minorEastAsia"/>
          <w:b w:val="0"/>
          <w:bCs w:val="0"/>
        </w:rPr>
        <w:t xml:space="preserve">no considerable complexity is incurred. </w:t>
      </w:r>
    </w:p>
    <w:p w14:paraId="137A5A71" w14:textId="78E64D25" w:rsidR="000A664C" w:rsidRPr="000A664C" w:rsidRDefault="000A664C" w:rsidP="000A664C">
      <w:pPr>
        <w:pStyle w:val="Proposal"/>
        <w:numPr>
          <w:ilvl w:val="0"/>
          <w:numId w:val="14"/>
        </w:numPr>
        <w:tabs>
          <w:tab w:val="clear" w:pos="2024"/>
        </w:tabs>
        <w:ind w:left="1701" w:hanging="1701"/>
        <w:textAlignment w:val="auto"/>
      </w:pPr>
      <w:r>
        <w:rPr>
          <w:rFonts w:eastAsiaTheme="minorEastAsia"/>
        </w:rPr>
        <w:t>Support dynamic switching between HST Scheme 1</w:t>
      </w:r>
      <w:r w:rsidR="00D8691A">
        <w:rPr>
          <w:rFonts w:eastAsiaTheme="minorEastAsia"/>
        </w:rPr>
        <w:t xml:space="preserve"> and Doppler pre-compensation scheme with TRP-specific TRS transmission</w:t>
      </w:r>
    </w:p>
    <w:p w14:paraId="25979B9E" w14:textId="4BADCA62" w:rsidR="000A664C" w:rsidRPr="000A664C" w:rsidRDefault="000A664C" w:rsidP="000A664C">
      <w:pPr>
        <w:pStyle w:val="Proposal"/>
        <w:numPr>
          <w:ilvl w:val="0"/>
          <w:numId w:val="0"/>
        </w:numPr>
        <w:textAlignment w:val="auto"/>
        <w:rPr>
          <w:rFonts w:eastAsiaTheme="minorEastAsia"/>
          <w:b w:val="0"/>
          <w:bCs w:val="0"/>
        </w:rPr>
      </w:pPr>
      <w:r>
        <w:rPr>
          <w:rFonts w:eastAsiaTheme="minorEastAsia"/>
          <w:b w:val="0"/>
          <w:bCs w:val="0"/>
        </w:rPr>
        <w:t xml:space="preserve">Moreover, </w:t>
      </w:r>
      <w:r w:rsidRPr="000A664C">
        <w:rPr>
          <w:rFonts w:eastAsiaTheme="minorEastAsia"/>
          <w:b w:val="0"/>
          <w:bCs w:val="0"/>
        </w:rPr>
        <w:t xml:space="preserve">switching </w:t>
      </w:r>
      <w:r>
        <w:rPr>
          <w:rFonts w:eastAsiaTheme="minorEastAsia"/>
          <w:b w:val="0"/>
          <w:bCs w:val="0"/>
        </w:rPr>
        <w:t>between Doppler pre-compensation scheme with single-TRP scheme is also needed</w:t>
      </w:r>
      <w:r w:rsidR="00495D57">
        <w:rPr>
          <w:rFonts w:eastAsiaTheme="minorEastAsia"/>
          <w:b w:val="0"/>
          <w:bCs w:val="0"/>
        </w:rPr>
        <w:t xml:space="preserve">. One way to facilitate such switching is via indication of the dominant TRP to the UE without ambiguity, since </w:t>
      </w:r>
      <w:r w:rsidR="00F63F60">
        <w:rPr>
          <w:rFonts w:eastAsiaTheme="minorEastAsia"/>
          <w:b w:val="0"/>
          <w:bCs w:val="0"/>
        </w:rPr>
        <w:t>the</w:t>
      </w:r>
      <w:r w:rsidR="00495D57">
        <w:rPr>
          <w:rFonts w:eastAsiaTheme="minorEastAsia"/>
          <w:b w:val="0"/>
          <w:bCs w:val="0"/>
        </w:rPr>
        <w:t xml:space="preserve"> </w:t>
      </w:r>
      <w:r w:rsidR="00F63F60">
        <w:rPr>
          <w:rFonts w:eastAsiaTheme="minorEastAsia"/>
          <w:b w:val="0"/>
          <w:bCs w:val="0"/>
        </w:rPr>
        <w:t xml:space="preserve">TRP that the UE would switch to under the </w:t>
      </w:r>
      <w:r w:rsidR="00495D57">
        <w:rPr>
          <w:rFonts w:eastAsiaTheme="minorEastAsia"/>
          <w:b w:val="0"/>
          <w:bCs w:val="0"/>
        </w:rPr>
        <w:t xml:space="preserve">single-TRP scheme is more likely to be </w:t>
      </w:r>
      <w:r w:rsidR="00F63F60">
        <w:rPr>
          <w:rFonts w:eastAsiaTheme="minorEastAsia"/>
          <w:b w:val="0"/>
          <w:bCs w:val="0"/>
        </w:rPr>
        <w:t>the</w:t>
      </w:r>
      <w:r w:rsidR="00495D57">
        <w:rPr>
          <w:rFonts w:eastAsiaTheme="minorEastAsia"/>
          <w:b w:val="0"/>
          <w:bCs w:val="0"/>
        </w:rPr>
        <w:t xml:space="preserve"> dominant TRP.</w:t>
      </w:r>
      <w:r w:rsidR="00F63F60">
        <w:rPr>
          <w:rFonts w:eastAsiaTheme="minorEastAsia"/>
          <w:b w:val="0"/>
          <w:bCs w:val="0"/>
        </w:rPr>
        <w:t xml:space="preserve">, i.e., the TRP with the </w:t>
      </w:r>
      <w:r w:rsidR="00F63F60">
        <w:rPr>
          <w:rFonts w:eastAsiaTheme="minorEastAsia"/>
          <w:b w:val="0"/>
          <w:bCs w:val="0"/>
        </w:rPr>
        <w:lastRenderedPageBreak/>
        <w:t>highest RSRP.</w:t>
      </w:r>
      <w:r w:rsidR="00495D57">
        <w:rPr>
          <w:rFonts w:eastAsiaTheme="minorEastAsia"/>
          <w:b w:val="0"/>
          <w:bCs w:val="0"/>
        </w:rPr>
        <w:t xml:space="preserve"> Since the dominant TRP does not apply an offset frequency pre-compensation, switching to that TRP would incur less complexity. Whether dynamic switching is mandatory/optional can be FFS</w:t>
      </w:r>
      <w:r w:rsidRPr="000A664C">
        <w:rPr>
          <w:rFonts w:eastAsiaTheme="minorEastAsia"/>
          <w:b w:val="0"/>
          <w:bCs w:val="0"/>
        </w:rPr>
        <w:t xml:space="preserve">. </w:t>
      </w:r>
    </w:p>
    <w:p w14:paraId="5839E977" w14:textId="77E078A1" w:rsidR="00495D57" w:rsidRPr="000A664C" w:rsidRDefault="00495D57" w:rsidP="00495D57">
      <w:pPr>
        <w:pStyle w:val="Proposal"/>
        <w:numPr>
          <w:ilvl w:val="0"/>
          <w:numId w:val="14"/>
        </w:numPr>
        <w:tabs>
          <w:tab w:val="clear" w:pos="2024"/>
        </w:tabs>
        <w:ind w:left="1701" w:hanging="1701"/>
        <w:textAlignment w:val="auto"/>
      </w:pPr>
      <w:r>
        <w:rPr>
          <w:rFonts w:eastAsiaTheme="minorEastAsia"/>
        </w:rPr>
        <w:t>Support dynamic switching between Doppler pre-compensation scheme and single-TRP scheme. FFS: whether dynamic switching is optional</w:t>
      </w:r>
    </w:p>
    <w:p w14:paraId="22E77C48" w14:textId="77777777" w:rsidR="000A664C" w:rsidRPr="000A664C" w:rsidRDefault="000A664C" w:rsidP="000A664C">
      <w:pPr>
        <w:pStyle w:val="Proposal"/>
        <w:numPr>
          <w:ilvl w:val="0"/>
          <w:numId w:val="0"/>
        </w:numPr>
        <w:textAlignment w:val="auto"/>
        <w:rPr>
          <w:b w:val="0"/>
          <w:bCs w:val="0"/>
        </w:rPr>
      </w:pPr>
    </w:p>
    <w:p w14:paraId="186CD680" w14:textId="70FD565E" w:rsidR="001514B5" w:rsidRPr="00DF6E99" w:rsidRDefault="006347E9" w:rsidP="001514B5">
      <w:pPr>
        <w:pStyle w:val="Heading2"/>
        <w:rPr>
          <w:rFonts w:eastAsiaTheme="minorEastAsia"/>
          <w:sz w:val="26"/>
          <w:szCs w:val="26"/>
        </w:rPr>
      </w:pPr>
      <w:r>
        <w:rPr>
          <w:rFonts w:eastAsiaTheme="minorEastAsia"/>
          <w:sz w:val="26"/>
          <w:szCs w:val="26"/>
        </w:rPr>
        <w:t xml:space="preserve">Remaining details of </w:t>
      </w:r>
      <w:r w:rsidR="001514B5" w:rsidRPr="00DF6E99">
        <w:rPr>
          <w:rFonts w:eastAsiaTheme="minorEastAsia"/>
          <w:sz w:val="26"/>
          <w:szCs w:val="26"/>
        </w:rPr>
        <w:t>UE-based Solutions</w:t>
      </w:r>
    </w:p>
    <w:p w14:paraId="1F8003A9" w14:textId="737AABC7" w:rsidR="001514B5" w:rsidRDefault="00900C43" w:rsidP="001514B5">
      <w:pPr>
        <w:pStyle w:val="Heading3"/>
        <w:rPr>
          <w:rFonts w:eastAsiaTheme="minorEastAsia"/>
        </w:rPr>
      </w:pPr>
      <w:bookmarkStart w:id="10" w:name="_Hlk67926200"/>
      <w:r>
        <w:rPr>
          <w:rFonts w:eastAsiaTheme="minorEastAsia"/>
        </w:rPr>
        <w:t>Switching between HST</w:t>
      </w:r>
      <w:r w:rsidR="001514B5">
        <w:rPr>
          <w:rFonts w:eastAsiaTheme="minorEastAsia"/>
        </w:rPr>
        <w:t xml:space="preserve"> Scheme 1</w:t>
      </w:r>
      <w:r>
        <w:rPr>
          <w:rFonts w:eastAsiaTheme="minorEastAsia"/>
        </w:rPr>
        <w:t xml:space="preserve"> and </w:t>
      </w:r>
      <w:r w:rsidR="004F4FB7">
        <w:rPr>
          <w:rFonts w:eastAsiaTheme="minorEastAsia"/>
        </w:rPr>
        <w:t>SDM Scheme 1a</w:t>
      </w:r>
      <w:bookmarkEnd w:id="10"/>
    </w:p>
    <w:p w14:paraId="07EDA870" w14:textId="605699D3" w:rsidR="007841E6" w:rsidRDefault="001514B5" w:rsidP="00C7357B">
      <w:pPr>
        <w:rPr>
          <w:rFonts w:eastAsiaTheme="minorEastAsia"/>
          <w:lang w:val="en-GB"/>
        </w:rPr>
      </w:pPr>
      <w:r>
        <w:rPr>
          <w:rFonts w:eastAsiaTheme="minorEastAsia"/>
          <w:lang w:val="en-GB"/>
        </w:rPr>
        <w:t>In RAN1#10</w:t>
      </w:r>
      <w:r w:rsidR="00835BFE">
        <w:rPr>
          <w:rFonts w:eastAsiaTheme="minorEastAsia"/>
          <w:lang w:val="en-GB"/>
        </w:rPr>
        <w:t>4</w:t>
      </w:r>
      <w:r w:rsidR="00495D57">
        <w:rPr>
          <w:rFonts w:eastAsiaTheme="minorEastAsia"/>
          <w:lang w:val="en-GB"/>
        </w:rPr>
        <w:t>bis-</w:t>
      </w:r>
      <w:r w:rsidR="00E404DB">
        <w:rPr>
          <w:rFonts w:eastAsiaTheme="minorEastAsia"/>
          <w:lang w:val="en-GB"/>
        </w:rPr>
        <w:t>e</w:t>
      </w:r>
      <w:r>
        <w:rPr>
          <w:rFonts w:eastAsiaTheme="minorEastAsia"/>
          <w:lang w:val="en-GB"/>
        </w:rPr>
        <w:t xml:space="preserve">, it was agreed </w:t>
      </w:r>
      <w:r w:rsidR="00835BFE">
        <w:rPr>
          <w:rFonts w:eastAsiaTheme="minorEastAsia"/>
          <w:lang w:val="en-GB"/>
        </w:rPr>
        <w:t xml:space="preserve">that </w:t>
      </w:r>
      <w:r w:rsidR="00C7357B">
        <w:rPr>
          <w:rFonts w:eastAsiaTheme="minorEastAsia"/>
          <w:lang w:val="en-GB"/>
        </w:rPr>
        <w:t>RRC</w:t>
      </w:r>
      <w:r w:rsidR="00495D57">
        <w:rPr>
          <w:rFonts w:eastAsiaTheme="minorEastAsia"/>
          <w:lang w:val="en-GB"/>
        </w:rPr>
        <w:t xml:space="preserve"> s</w:t>
      </w:r>
      <w:r w:rsidR="00835BFE">
        <w:rPr>
          <w:rFonts w:eastAsiaTheme="minorEastAsia"/>
          <w:lang w:val="en-GB"/>
        </w:rPr>
        <w:t xml:space="preserve">witching </w:t>
      </w:r>
      <w:r w:rsidR="00C7357B">
        <w:rPr>
          <w:rFonts w:eastAsiaTheme="minorEastAsia"/>
          <w:lang w:val="en-GB"/>
        </w:rPr>
        <w:t>is</w:t>
      </w:r>
      <w:r w:rsidR="00835BFE">
        <w:rPr>
          <w:rFonts w:eastAsiaTheme="minorEastAsia"/>
          <w:lang w:val="en-GB"/>
        </w:rPr>
        <w:t xml:space="preserve"> s</w:t>
      </w:r>
      <w:r>
        <w:rPr>
          <w:rFonts w:eastAsiaTheme="minorEastAsia"/>
          <w:lang w:val="en-GB"/>
        </w:rPr>
        <w:t>upport</w:t>
      </w:r>
      <w:r w:rsidR="00835BFE">
        <w:rPr>
          <w:rFonts w:eastAsiaTheme="minorEastAsia"/>
          <w:lang w:val="en-GB"/>
        </w:rPr>
        <w:t xml:space="preserve">ed between HST </w:t>
      </w:r>
      <w:r>
        <w:rPr>
          <w:rFonts w:eastAsiaTheme="minorEastAsia"/>
          <w:lang w:val="en-GB"/>
        </w:rPr>
        <w:t>Scheme 1</w:t>
      </w:r>
      <w:r w:rsidR="00835BFE">
        <w:rPr>
          <w:rFonts w:eastAsiaTheme="minorEastAsia"/>
          <w:lang w:val="en-GB"/>
        </w:rPr>
        <w:t xml:space="preserve"> and</w:t>
      </w:r>
      <w:r w:rsidR="00495D57">
        <w:rPr>
          <w:rFonts w:eastAsiaTheme="minorEastAsia"/>
          <w:lang w:val="en-GB"/>
        </w:rPr>
        <w:t xml:space="preserve"> single-TRP</w:t>
      </w:r>
      <w:r w:rsidR="00C7357B">
        <w:rPr>
          <w:rFonts w:eastAsiaTheme="minorEastAsia"/>
          <w:lang w:val="en-GB"/>
        </w:rPr>
        <w:t xml:space="preserve"> scheme, with dynamic switching being supported as an optional UE feature. Additionally, it was agreed that RRC switching is supported between HST Scheme 1 and SDM Scheme 1a, where supporting dynamic switching with </w:t>
      </w:r>
      <w:r w:rsidR="00B04EAB">
        <w:rPr>
          <w:rFonts w:eastAsiaTheme="minorEastAsia"/>
          <w:lang w:val="en-GB"/>
        </w:rPr>
        <w:t xml:space="preserve">SDM </w:t>
      </w:r>
      <w:r w:rsidR="00C7357B">
        <w:rPr>
          <w:rFonts w:eastAsiaTheme="minorEastAsia"/>
          <w:lang w:val="en-GB"/>
        </w:rPr>
        <w:t xml:space="preserve">Scheme 1a is FFS. </w:t>
      </w:r>
      <w:r w:rsidR="008515B6">
        <w:rPr>
          <w:rFonts w:eastAsiaTheme="minorEastAsia"/>
          <w:lang w:val="en-GB"/>
        </w:rPr>
        <w:t xml:space="preserve">To the best of our knowledge, it is not clear whether there are significant gains that stem from such dynamic switching, especially that no simulation or </w:t>
      </w:r>
      <w:r w:rsidR="00B136B7">
        <w:rPr>
          <w:rFonts w:eastAsiaTheme="minorEastAsia"/>
          <w:lang w:val="en-GB"/>
        </w:rPr>
        <w:t>technical analysis</w:t>
      </w:r>
      <w:r w:rsidR="008515B6">
        <w:rPr>
          <w:rFonts w:eastAsiaTheme="minorEastAsia"/>
          <w:lang w:val="en-GB"/>
        </w:rPr>
        <w:t xml:space="preserve"> ha</w:t>
      </w:r>
      <w:r w:rsidR="00B136B7">
        <w:rPr>
          <w:rFonts w:eastAsiaTheme="minorEastAsia"/>
          <w:lang w:val="en-GB"/>
        </w:rPr>
        <w:t>s</w:t>
      </w:r>
      <w:r w:rsidR="008515B6">
        <w:rPr>
          <w:rFonts w:eastAsiaTheme="minorEastAsia"/>
          <w:lang w:val="en-GB"/>
        </w:rPr>
        <w:t xml:space="preserve"> been provided that motivate </w:t>
      </w:r>
      <w:r w:rsidR="00B136B7">
        <w:rPr>
          <w:rFonts w:eastAsiaTheme="minorEastAsia"/>
          <w:lang w:val="en-GB"/>
        </w:rPr>
        <w:t xml:space="preserve">the preference of </w:t>
      </w:r>
      <w:r w:rsidR="008515B6">
        <w:rPr>
          <w:rFonts w:eastAsiaTheme="minorEastAsia"/>
          <w:lang w:val="en-GB"/>
        </w:rPr>
        <w:t>dynamic switching over semi-static switching</w:t>
      </w:r>
      <w:r w:rsidR="00B136B7">
        <w:rPr>
          <w:rFonts w:eastAsiaTheme="minorEastAsia"/>
          <w:lang w:val="en-GB"/>
        </w:rPr>
        <w:t>. Note that one of the</w:t>
      </w:r>
      <w:r w:rsidR="00E96D08">
        <w:rPr>
          <w:rFonts w:eastAsiaTheme="minorEastAsia"/>
          <w:lang w:val="en-GB"/>
        </w:rPr>
        <w:t xml:space="preserve"> main discrepanc</w:t>
      </w:r>
      <w:r w:rsidR="00B136B7">
        <w:rPr>
          <w:rFonts w:eastAsiaTheme="minorEastAsia"/>
          <w:lang w:val="en-GB"/>
        </w:rPr>
        <w:t>ies</w:t>
      </w:r>
      <w:r w:rsidR="00E96D08">
        <w:rPr>
          <w:rFonts w:eastAsiaTheme="minorEastAsia"/>
          <w:lang w:val="en-GB"/>
        </w:rPr>
        <w:t xml:space="preserve"> between HST Scheme 1 and </w:t>
      </w:r>
      <w:r w:rsidR="00B04EAB">
        <w:rPr>
          <w:rFonts w:eastAsiaTheme="minorEastAsia"/>
          <w:lang w:val="en-GB"/>
        </w:rPr>
        <w:t xml:space="preserve">SDM </w:t>
      </w:r>
      <w:r w:rsidR="00E96D08">
        <w:rPr>
          <w:rFonts w:eastAsiaTheme="minorEastAsia"/>
          <w:lang w:val="en-GB"/>
        </w:rPr>
        <w:t>Scheme 1a is th</w:t>
      </w:r>
      <w:r w:rsidR="006F6E9F">
        <w:rPr>
          <w:rFonts w:eastAsiaTheme="minorEastAsia"/>
          <w:lang w:val="en-GB"/>
        </w:rPr>
        <w:t>at in the former scheme</w:t>
      </w:r>
      <w:r w:rsidR="00E96D08">
        <w:rPr>
          <w:rFonts w:eastAsiaTheme="minorEastAsia"/>
          <w:lang w:val="en-GB"/>
        </w:rPr>
        <w:t xml:space="preserve"> the UE can track </w:t>
      </w:r>
      <w:r w:rsidR="006F6E9F">
        <w:rPr>
          <w:rFonts w:eastAsiaTheme="minorEastAsia"/>
          <w:lang w:val="en-GB"/>
        </w:rPr>
        <w:t xml:space="preserve">up to </w:t>
      </w:r>
      <w:r w:rsidR="00E96D08">
        <w:rPr>
          <w:rFonts w:eastAsiaTheme="minorEastAsia"/>
          <w:lang w:val="en-GB"/>
        </w:rPr>
        <w:t xml:space="preserve">two TRSs </w:t>
      </w:r>
      <w:r w:rsidR="006F6E9F">
        <w:rPr>
          <w:rFonts w:eastAsiaTheme="minorEastAsia"/>
          <w:lang w:val="en-GB"/>
        </w:rPr>
        <w:t>and hence estimate two distinct Doppler shift values at high speed</w:t>
      </w:r>
      <w:r w:rsidR="003D4339">
        <w:rPr>
          <w:rFonts w:eastAsiaTheme="minorEastAsia"/>
          <w:lang w:val="en-GB"/>
        </w:rPr>
        <w:t xml:space="preserve">, and hence SDM Scheme 1a may be useful in the case where the train is </w:t>
      </w:r>
      <w:r w:rsidR="003D4339" w:rsidRPr="003D4339">
        <w:rPr>
          <w:rFonts w:eastAsiaTheme="minorEastAsia"/>
        </w:rPr>
        <w:t>centered</w:t>
      </w:r>
      <w:r w:rsidR="003D4339">
        <w:rPr>
          <w:rFonts w:eastAsiaTheme="minorEastAsia"/>
        </w:rPr>
        <w:t xml:space="preserve"> between two TRPs and moving with low speed such that one TRS would suffice to estimate the Doppler shift</w:t>
      </w:r>
      <w:r w:rsidR="00566199">
        <w:rPr>
          <w:rFonts w:eastAsiaTheme="minorEastAsia"/>
        </w:rPr>
        <w:t xml:space="preserve">, as shown in </w:t>
      </w:r>
      <w:r w:rsidR="00566199">
        <w:rPr>
          <w:rFonts w:eastAsiaTheme="minorEastAsia"/>
        </w:rPr>
        <w:fldChar w:fldCharType="begin"/>
      </w:r>
      <w:r w:rsidR="00566199">
        <w:rPr>
          <w:rFonts w:eastAsiaTheme="minorEastAsia"/>
        </w:rPr>
        <w:instrText xml:space="preserve"> REF _Ref68604622 \h  \* MERGEFORMAT </w:instrText>
      </w:r>
      <w:r w:rsidR="00566199">
        <w:rPr>
          <w:rFonts w:eastAsiaTheme="minorEastAsia"/>
        </w:rPr>
      </w:r>
      <w:r w:rsidR="00566199">
        <w:rPr>
          <w:rFonts w:eastAsiaTheme="minorEastAsia"/>
        </w:rPr>
        <w:fldChar w:fldCharType="separate"/>
      </w:r>
      <w:r w:rsidR="003543C3" w:rsidRPr="003543C3">
        <w:t xml:space="preserve">Figure </w:t>
      </w:r>
      <w:r w:rsidR="003543C3" w:rsidRPr="003543C3">
        <w:rPr>
          <w:noProof/>
          <w:sz w:val="18"/>
          <w:szCs w:val="18"/>
        </w:rPr>
        <w:t>3</w:t>
      </w:r>
      <w:r w:rsidR="00566199">
        <w:rPr>
          <w:rFonts w:eastAsiaTheme="minorEastAsia"/>
        </w:rPr>
        <w:fldChar w:fldCharType="end"/>
      </w:r>
      <w:r w:rsidR="006F6E9F">
        <w:rPr>
          <w:rFonts w:eastAsiaTheme="minorEastAsia"/>
          <w:lang w:val="en-GB"/>
        </w:rPr>
        <w:t xml:space="preserve">. </w:t>
      </w:r>
      <w:r w:rsidR="0005151D">
        <w:rPr>
          <w:rFonts w:eastAsiaTheme="minorEastAsia"/>
          <w:lang w:val="en-GB"/>
        </w:rPr>
        <w:t>Looking into the</w:t>
      </w:r>
      <w:r w:rsidR="00E32C32">
        <w:rPr>
          <w:rFonts w:eastAsiaTheme="minorEastAsia"/>
          <w:lang w:val="en-GB"/>
        </w:rPr>
        <w:t xml:space="preserve"> approximate Doppler shift equation below</w:t>
      </w:r>
    </w:p>
    <w:p w14:paraId="72858277" w14:textId="59E0BF5E" w:rsidR="007841E6" w:rsidRDefault="00E32C32" w:rsidP="0058714F">
      <w:pPr>
        <w:rPr>
          <w:rFonts w:eastAsiaTheme="minorEastAsia"/>
          <w:lang w:val="en-GB"/>
        </w:rPr>
      </w:pPr>
      <m:oMathPara>
        <m:oMath>
          <m:r>
            <w:rPr>
              <w:rFonts w:ascii="Cambria Math" w:eastAsiaTheme="minorEastAsia" w:hAnsi="Cambria Math"/>
              <w:lang w:val="en-GB"/>
            </w:rPr>
            <m:t>∆f=</m:t>
          </m:r>
          <m:f>
            <m:fPr>
              <m:ctrlPr>
                <w:rPr>
                  <w:rFonts w:ascii="Cambria Math" w:eastAsiaTheme="minorEastAsia" w:hAnsi="Cambria Math"/>
                  <w:i/>
                  <w:lang w:val="en-GB"/>
                </w:rPr>
              </m:ctrlPr>
            </m:fPr>
            <m:num>
              <m:r>
                <w:rPr>
                  <w:rFonts w:ascii="Cambria Math" w:eastAsiaTheme="minorEastAsia" w:hAnsi="Cambria Math"/>
                  <w:lang w:val="en-GB"/>
                </w:rPr>
                <m:t>∆v</m:t>
              </m:r>
            </m:num>
            <m:den>
              <m:r>
                <w:rPr>
                  <w:rFonts w:ascii="Cambria Math" w:eastAsiaTheme="minorEastAsia" w:hAnsi="Cambria Math"/>
                  <w:lang w:val="en-GB"/>
                </w:rPr>
                <m:t>c</m:t>
              </m:r>
            </m:den>
          </m:f>
          <m:sSub>
            <m:sSubPr>
              <m:ctrlPr>
                <w:rPr>
                  <w:rFonts w:ascii="Cambria Math" w:eastAsiaTheme="minorEastAsia" w:hAnsi="Cambria Math"/>
                  <w:i/>
                  <w:lang w:val="en-GB"/>
                </w:rPr>
              </m:ctrlPr>
            </m:sSubPr>
            <m:e>
              <m:r>
                <w:rPr>
                  <w:rFonts w:ascii="Cambria Math" w:eastAsiaTheme="minorEastAsia" w:hAnsi="Cambria Math"/>
                  <w:lang w:val="en-GB"/>
                </w:rPr>
                <m:t>f</m:t>
              </m:r>
            </m:e>
            <m:sub>
              <m:r>
                <w:rPr>
                  <w:rFonts w:ascii="Cambria Math" w:eastAsiaTheme="minorEastAsia" w:hAnsi="Cambria Math"/>
                  <w:lang w:val="en-GB"/>
                </w:rPr>
                <m:t>c</m:t>
              </m:r>
            </m:sub>
          </m:sSub>
          <m:r>
            <w:rPr>
              <w:rFonts w:ascii="Cambria Math" w:eastAsiaTheme="minorEastAsia" w:hAnsi="Cambria Math"/>
              <w:lang w:val="en-GB"/>
            </w:rPr>
            <m:t xml:space="preserve"> ,</m:t>
          </m:r>
        </m:oMath>
      </m:oMathPara>
    </w:p>
    <w:p w14:paraId="2AEC3C75" w14:textId="6A20E14D" w:rsidR="0058714F" w:rsidRDefault="007841E6" w:rsidP="0058714F">
      <w:pPr>
        <w:rPr>
          <w:rFonts w:eastAsiaTheme="minorEastAsia"/>
          <w:lang w:val="en-GB"/>
        </w:rPr>
      </w:pPr>
      <w:r>
        <w:rPr>
          <w:rFonts w:eastAsiaTheme="minorEastAsia"/>
          <w:lang w:val="en-GB"/>
        </w:rPr>
        <w:t xml:space="preserve">where </w:t>
      </w:r>
      <w:r w:rsidRPr="007841E6">
        <w:rPr>
          <w:rFonts w:eastAsiaTheme="minorEastAsia"/>
          <w:i/>
          <w:iCs/>
          <w:lang w:val="en-GB"/>
        </w:rPr>
        <w:t>v</w:t>
      </w:r>
      <w:r>
        <w:rPr>
          <w:rFonts w:eastAsiaTheme="minorEastAsia"/>
          <w:lang w:val="en-GB"/>
        </w:rPr>
        <w:t xml:space="preserve">, </w:t>
      </w:r>
      <w:r w:rsidRPr="007841E6">
        <w:rPr>
          <w:rFonts w:eastAsiaTheme="minorEastAsia"/>
          <w:i/>
          <w:iCs/>
          <w:lang w:val="en-GB"/>
        </w:rPr>
        <w:t>c</w:t>
      </w:r>
      <w:r>
        <w:rPr>
          <w:rFonts w:eastAsiaTheme="minorEastAsia"/>
          <w:lang w:val="en-GB"/>
        </w:rPr>
        <w:t xml:space="preserve"> are the train </w:t>
      </w:r>
      <w:r w:rsidR="00212CBE">
        <w:rPr>
          <w:rFonts w:eastAsiaTheme="minorEastAsia"/>
          <w:lang w:val="en-GB"/>
        </w:rPr>
        <w:t>velocity</w:t>
      </w:r>
      <w:r>
        <w:rPr>
          <w:rFonts w:eastAsiaTheme="minorEastAsia"/>
          <w:lang w:val="en-GB"/>
        </w:rPr>
        <w:t xml:space="preserve"> and speed of light, respectively</w:t>
      </w:r>
      <w:r w:rsidR="00724A9C">
        <w:rPr>
          <w:rFonts w:eastAsiaTheme="minorEastAsia"/>
          <w:lang w:val="en-GB"/>
        </w:rPr>
        <w:t>.</w:t>
      </w:r>
      <w:r>
        <w:rPr>
          <w:rFonts w:eastAsiaTheme="minorEastAsia"/>
          <w:lang w:val="en-GB"/>
        </w:rPr>
        <w:t xml:space="preserve"> </w:t>
      </w:r>
      <w:r w:rsidR="00212CBE">
        <w:rPr>
          <w:rFonts w:eastAsiaTheme="minorEastAsia"/>
          <w:lang w:val="en-GB"/>
        </w:rPr>
        <w:t xml:space="preserve">Given </w:t>
      </w:r>
      <w:r w:rsidR="00E32C32">
        <w:rPr>
          <w:rFonts w:eastAsiaTheme="minorEastAsia"/>
          <w:lang w:val="en-GB"/>
        </w:rPr>
        <w:t>the tr</w:t>
      </w:r>
      <w:r w:rsidR="003D4339">
        <w:rPr>
          <w:rFonts w:eastAsiaTheme="minorEastAsia"/>
          <w:lang w:val="en-GB"/>
        </w:rPr>
        <w:t>ain</w:t>
      </w:r>
      <w:r w:rsidR="00724A9C">
        <w:rPr>
          <w:rFonts w:eastAsiaTheme="minorEastAsia"/>
          <w:lang w:val="en-GB"/>
        </w:rPr>
        <w:t xml:space="preserve"> braking mechanism, it can take several seconds for a train at speed 360 km/h to reach half of that speed </w:t>
      </w:r>
      <w:sdt>
        <w:sdtPr>
          <w:rPr>
            <w:rFonts w:eastAsiaTheme="minorEastAsia"/>
            <w:lang w:val="en-GB"/>
          </w:rPr>
          <w:id w:val="1824469054"/>
          <w:citation/>
        </w:sdtPr>
        <w:sdtEndPr/>
        <w:sdtContent>
          <w:r w:rsidR="00724A9C">
            <w:rPr>
              <w:rFonts w:eastAsiaTheme="minorEastAsia"/>
              <w:lang w:val="en-GB"/>
            </w:rPr>
            <w:fldChar w:fldCharType="begin"/>
          </w:r>
          <w:r w:rsidR="00724A9C">
            <w:rPr>
              <w:rFonts w:eastAsiaTheme="minorEastAsia"/>
            </w:rPr>
            <w:instrText xml:space="preserve"> CITATION BrakeSpeed \l 1033 </w:instrText>
          </w:r>
          <w:r w:rsidR="00724A9C">
            <w:rPr>
              <w:rFonts w:eastAsiaTheme="minorEastAsia"/>
              <w:lang w:val="en-GB"/>
            </w:rPr>
            <w:fldChar w:fldCharType="separate"/>
          </w:r>
          <w:r w:rsidR="00E404DB" w:rsidRPr="00E404DB">
            <w:rPr>
              <w:rFonts w:eastAsiaTheme="minorEastAsia"/>
              <w:noProof/>
            </w:rPr>
            <w:t>[3]</w:t>
          </w:r>
          <w:r w:rsidR="00724A9C">
            <w:rPr>
              <w:rFonts w:eastAsiaTheme="minorEastAsia"/>
              <w:lang w:val="en-GB"/>
            </w:rPr>
            <w:fldChar w:fldCharType="end"/>
          </w:r>
        </w:sdtContent>
      </w:sdt>
      <w:r w:rsidR="00724A9C">
        <w:rPr>
          <w:rFonts w:eastAsiaTheme="minorEastAsia"/>
          <w:lang w:val="en-GB"/>
        </w:rPr>
        <w:t xml:space="preserve">. A similar limitation in train speed change is expected on start of train movement for safety and stability reasons. </w:t>
      </w:r>
      <w:r w:rsidR="007435BF">
        <w:rPr>
          <w:rFonts w:eastAsiaTheme="minorEastAsia"/>
          <w:lang w:val="en-GB"/>
        </w:rPr>
        <w:t xml:space="preserve">The lack of abrupt speed variations imply that the Doppler shift value change would also be slow. </w:t>
      </w:r>
      <w:r w:rsidR="00724A9C">
        <w:rPr>
          <w:rFonts w:eastAsiaTheme="minorEastAsia"/>
          <w:lang w:val="en-GB"/>
        </w:rPr>
        <w:t xml:space="preserve">Hence, even if switching to/from SDM Scheme 1a from/to HST Scheme 1 is advantageous, dynamic switching is not justified. </w:t>
      </w:r>
      <w:r w:rsidR="005B7CCB">
        <w:rPr>
          <w:rFonts w:eastAsiaTheme="minorEastAsia"/>
          <w:lang w:val="en-GB"/>
        </w:rPr>
        <w:t xml:space="preserve">In light of that, we </w:t>
      </w:r>
      <w:r w:rsidR="007435BF">
        <w:rPr>
          <w:rFonts w:eastAsiaTheme="minorEastAsia"/>
          <w:lang w:val="en-GB"/>
        </w:rPr>
        <w:t>support</w:t>
      </w:r>
      <w:r w:rsidR="005B7CCB">
        <w:rPr>
          <w:rFonts w:eastAsiaTheme="minorEastAsia"/>
          <w:lang w:val="en-GB"/>
        </w:rPr>
        <w:t xml:space="preserve"> semi-static switching between both </w:t>
      </w:r>
      <w:r w:rsidR="007435BF">
        <w:rPr>
          <w:rFonts w:eastAsiaTheme="minorEastAsia"/>
          <w:lang w:val="en-GB"/>
        </w:rPr>
        <w:t>HST-SFN Scheme 1 and SDM Scheme 1a</w:t>
      </w:r>
      <w:r w:rsidR="000F106F">
        <w:rPr>
          <w:rFonts w:eastAsiaTheme="minorEastAsia"/>
          <w:lang w:val="en-GB"/>
        </w:rPr>
        <w:t xml:space="preserve">. </w:t>
      </w:r>
    </w:p>
    <w:p w14:paraId="2F75636F" w14:textId="1854DDEF" w:rsidR="005B7CCB" w:rsidRPr="005B7CCB" w:rsidRDefault="002141B7" w:rsidP="00C7357B">
      <w:pPr>
        <w:pStyle w:val="Observation"/>
        <w:ind w:left="1699" w:right="576" w:hanging="1699"/>
        <w:rPr>
          <w:rFonts w:eastAsiaTheme="minorEastAsia"/>
        </w:rPr>
      </w:pPr>
      <w:r>
        <w:rPr>
          <w:rFonts w:eastAsiaTheme="minorEastAsia"/>
        </w:rPr>
        <w:t xml:space="preserve">No clear justification </w:t>
      </w:r>
      <w:r w:rsidR="007435BF">
        <w:rPr>
          <w:rFonts w:eastAsiaTheme="minorEastAsia"/>
        </w:rPr>
        <w:t xml:space="preserve">to support </w:t>
      </w:r>
      <w:r>
        <w:rPr>
          <w:rFonts w:eastAsiaTheme="minorEastAsia"/>
        </w:rPr>
        <w:t>dynamic switch</w:t>
      </w:r>
      <w:r w:rsidR="007435BF">
        <w:rPr>
          <w:rFonts w:eastAsiaTheme="minorEastAsia"/>
        </w:rPr>
        <w:t>ing</w:t>
      </w:r>
      <w:r>
        <w:rPr>
          <w:rFonts w:eastAsiaTheme="minorEastAsia"/>
        </w:rPr>
        <w:t xml:space="preserve"> between HST Scheme 1 and</w:t>
      </w:r>
      <w:r w:rsidR="00D8691A">
        <w:rPr>
          <w:rFonts w:eastAsiaTheme="minorEastAsia"/>
        </w:rPr>
        <w:t xml:space="preserve"> </w:t>
      </w:r>
      <w:r>
        <w:rPr>
          <w:rFonts w:eastAsiaTheme="minorEastAsia"/>
        </w:rPr>
        <w:t>SDM Scheme 1a</w:t>
      </w:r>
    </w:p>
    <w:p w14:paraId="61D24B50" w14:textId="4C14A52B" w:rsidR="000F106F" w:rsidRPr="000F106F" w:rsidRDefault="00F63F60" w:rsidP="000F106F">
      <w:pPr>
        <w:pStyle w:val="Proposal"/>
        <w:numPr>
          <w:ilvl w:val="0"/>
          <w:numId w:val="14"/>
        </w:numPr>
        <w:tabs>
          <w:tab w:val="clear" w:pos="2024"/>
        </w:tabs>
        <w:ind w:left="1701" w:hanging="1701"/>
        <w:textAlignment w:val="auto"/>
      </w:pPr>
      <w:r>
        <w:rPr>
          <w:rFonts w:eastAsiaTheme="minorEastAsia"/>
        </w:rPr>
        <w:t>Do not support d</w:t>
      </w:r>
      <w:r w:rsidR="00C7357B">
        <w:rPr>
          <w:rFonts w:eastAsiaTheme="minorEastAsia"/>
        </w:rPr>
        <w:t>ynamic</w:t>
      </w:r>
      <w:r w:rsidR="002141B7">
        <w:rPr>
          <w:rFonts w:eastAsiaTheme="minorEastAsia"/>
        </w:rPr>
        <w:t xml:space="preserve"> switching between HST Scheme 1 and SDM Scheme 1a</w:t>
      </w:r>
    </w:p>
    <w:p w14:paraId="6D304DF2" w14:textId="77777777" w:rsidR="00AE3F08" w:rsidRDefault="00AE3F08" w:rsidP="0090620A">
      <w:pPr>
        <w:spacing w:line="276" w:lineRule="auto"/>
        <w:rPr>
          <w:rFonts w:eastAsiaTheme="minorEastAsia"/>
        </w:rPr>
      </w:pPr>
    </w:p>
    <w:p w14:paraId="042DD55E" w14:textId="5BB1978C" w:rsidR="00554C78" w:rsidRPr="00DF6E99" w:rsidRDefault="004F4FB7" w:rsidP="00554C78">
      <w:pPr>
        <w:pStyle w:val="Heading3"/>
        <w:rPr>
          <w:rFonts w:eastAsiaTheme="minorEastAsia"/>
        </w:rPr>
      </w:pPr>
      <w:r>
        <w:rPr>
          <w:rFonts w:eastAsiaTheme="minorEastAsia"/>
        </w:rPr>
        <w:t>QCL Source RS for Scheme 1</w:t>
      </w:r>
    </w:p>
    <w:p w14:paraId="2049B7AA" w14:textId="4D614428" w:rsidR="00CE0922" w:rsidRDefault="00554C78" w:rsidP="00566199">
      <w:pPr>
        <w:spacing w:line="276" w:lineRule="auto"/>
        <w:rPr>
          <w:rFonts w:eastAsiaTheme="minorEastAsia"/>
        </w:rPr>
      </w:pPr>
      <w:r>
        <w:rPr>
          <w:rFonts w:eastAsiaTheme="minorEastAsia"/>
        </w:rPr>
        <w:t>In RAN1#10</w:t>
      </w:r>
      <w:r w:rsidR="00C7357B">
        <w:rPr>
          <w:rFonts w:eastAsiaTheme="minorEastAsia"/>
        </w:rPr>
        <w:t>4bis-</w:t>
      </w:r>
      <w:r>
        <w:rPr>
          <w:rFonts w:eastAsiaTheme="minorEastAsia"/>
        </w:rPr>
        <w:t xml:space="preserve">e, </w:t>
      </w:r>
      <w:r w:rsidR="00C7357B">
        <w:rPr>
          <w:rFonts w:eastAsiaTheme="minorEastAsia"/>
        </w:rPr>
        <w:t>a working assumption was made on supporting a</w:t>
      </w:r>
      <w:r w:rsidR="00C7357B">
        <w:t xml:space="preserve">ll </w:t>
      </w:r>
      <w:r w:rsidR="00C7357B" w:rsidRPr="00C8032B">
        <w:t>QCL source RS resource types</w:t>
      </w:r>
      <w:r w:rsidR="00C7357B">
        <w:t xml:space="preserve"> as</w:t>
      </w:r>
      <w:r w:rsidR="00C7357B" w:rsidRPr="00C8032B">
        <w:t xml:space="preserve"> </w:t>
      </w:r>
      <w:r w:rsidR="00C7357B">
        <w:t xml:space="preserve">defined </w:t>
      </w:r>
      <w:r w:rsidR="00C7357B" w:rsidRPr="00C8032B">
        <w:t xml:space="preserve">in </w:t>
      </w:r>
      <w:r w:rsidR="00C7357B">
        <w:t xml:space="preserve">TCI state for </w:t>
      </w:r>
      <w:r w:rsidR="00C7357B" w:rsidRPr="00C8032B">
        <w:t>Rel</w:t>
      </w:r>
      <w:r w:rsidR="00C7357B">
        <w:t xml:space="preserve">. </w:t>
      </w:r>
      <w:r w:rsidR="00C7357B" w:rsidRPr="00C8032B">
        <w:t xml:space="preserve">16 </w:t>
      </w:r>
      <w:r w:rsidR="00C7357B">
        <w:t>multi-TRP for HST Schem</w:t>
      </w:r>
      <w:r w:rsidR="007F6393">
        <w:t xml:space="preserve">e 1. We support confirming the working assumption, since the CSI-RS for channel measurement is expected to follow a similar allocation as the TRS, </w:t>
      </w:r>
      <w:r w:rsidR="00D8691A">
        <w:t xml:space="preserve">i.e., TRP-specific CSI-RS transmission, </w:t>
      </w:r>
      <w:r w:rsidR="00F63F60">
        <w:t xml:space="preserve">which falls in line with the </w:t>
      </w:r>
      <w:r w:rsidR="007F6393">
        <w:t>agree</w:t>
      </w:r>
      <w:r w:rsidR="00F63F60">
        <w:t>ment</w:t>
      </w:r>
      <w:r w:rsidR="007F6393">
        <w:t xml:space="preserve"> in RAN1#103-e </w:t>
      </w:r>
      <w:sdt>
        <w:sdtPr>
          <w:id w:val="1320550400"/>
          <w:citation/>
        </w:sdtPr>
        <w:sdtEndPr/>
        <w:sdtContent>
          <w:r w:rsidR="00E404DB">
            <w:fldChar w:fldCharType="begin"/>
          </w:r>
          <w:r w:rsidR="00E404DB">
            <w:instrText xml:space="preserve"> CITATION RAN103 \l 1033 </w:instrText>
          </w:r>
          <w:r w:rsidR="00E404DB">
            <w:fldChar w:fldCharType="separate"/>
          </w:r>
          <w:r w:rsidR="00E404DB">
            <w:rPr>
              <w:noProof/>
            </w:rPr>
            <w:t>[2]</w:t>
          </w:r>
          <w:r w:rsidR="00E404DB">
            <w:fldChar w:fldCharType="end"/>
          </w:r>
        </w:sdtContent>
      </w:sdt>
      <w:r w:rsidR="00E404DB">
        <w:t xml:space="preserve"> </w:t>
      </w:r>
      <w:r w:rsidR="007F6393">
        <w:t>for</w:t>
      </w:r>
      <w:r w:rsidR="00F63F60">
        <w:t xml:space="preserve"> AI 8.1.4 that discusses</w:t>
      </w:r>
      <w:r w:rsidR="007F6393">
        <w:t xml:space="preserve"> CSI enhancements </w:t>
      </w:r>
      <w:r w:rsidR="00F63F60">
        <w:t>under</w:t>
      </w:r>
      <w:r w:rsidR="007F6393">
        <w:t xml:space="preserve"> multi-TRP </w:t>
      </w:r>
      <w:r w:rsidR="00F63F60">
        <w:t>transmission</w:t>
      </w:r>
      <w:r w:rsidR="00F47C68">
        <w:rPr>
          <w:rFonts w:eastAsiaTheme="minorEastAsia"/>
        </w:rPr>
        <w:t>, as follows</w:t>
      </w:r>
    </w:p>
    <w:tbl>
      <w:tblPr>
        <w:tblStyle w:val="TableGrid"/>
        <w:tblW w:w="0" w:type="auto"/>
        <w:tblLook w:val="04A0" w:firstRow="1" w:lastRow="0" w:firstColumn="1" w:lastColumn="0" w:noHBand="0" w:noVBand="1"/>
      </w:tblPr>
      <w:tblGrid>
        <w:gridCol w:w="9350"/>
      </w:tblGrid>
      <w:tr w:rsidR="00F47C68" w14:paraId="5BEAB119" w14:textId="77777777" w:rsidTr="00F47C68">
        <w:tc>
          <w:tcPr>
            <w:tcW w:w="9350" w:type="dxa"/>
          </w:tcPr>
          <w:p w14:paraId="5598E83E" w14:textId="77777777" w:rsidR="00F47C68" w:rsidRPr="00680EB2" w:rsidRDefault="00F47C68" w:rsidP="00F47C68">
            <w:pPr>
              <w:rPr>
                <w:highlight w:val="green"/>
              </w:rPr>
            </w:pPr>
            <w:r w:rsidRPr="00680EB2">
              <w:rPr>
                <w:highlight w:val="green"/>
              </w:rPr>
              <w:t>Agreement</w:t>
            </w:r>
          </w:p>
          <w:p w14:paraId="6914BEDA" w14:textId="7F43D861" w:rsidR="00F47C68" w:rsidRPr="00D8691A" w:rsidRDefault="00F47C68" w:rsidP="00D8691A">
            <w:pPr>
              <w:rPr>
                <w:i/>
                <w:iCs/>
                <w:sz w:val="24"/>
              </w:rPr>
            </w:pPr>
            <w:r w:rsidRPr="00680EB2">
              <w:t>For CSI measurement associated to a reporting setting CSI-</w:t>
            </w:r>
            <w:proofErr w:type="spellStart"/>
            <w:r w:rsidRPr="00680EB2">
              <w:t>ReportConfig</w:t>
            </w:r>
            <w:proofErr w:type="spellEnd"/>
            <w:r w:rsidRPr="00680EB2">
              <w:t xml:space="preserve"> for NCJT, [at least for multi-DCI based and single-DCI based schemes (scheme 1a)], </w:t>
            </w:r>
            <w:r w:rsidRPr="00D8691A">
              <w:rPr>
                <w:highlight w:val="yellow"/>
              </w:rPr>
              <w:t>NZP CSI-RS resources for channel measurement are associated to different TRPs/TCI states at resource level</w:t>
            </w:r>
            <w:r w:rsidRPr="00680EB2">
              <w:t xml:space="preserve"> </w:t>
            </w:r>
          </w:p>
        </w:tc>
      </w:tr>
    </w:tbl>
    <w:p w14:paraId="773AD3CC" w14:textId="44207144" w:rsidR="00F47C68" w:rsidRPr="00566199" w:rsidRDefault="00F47C68" w:rsidP="00566199">
      <w:pPr>
        <w:spacing w:line="276" w:lineRule="auto"/>
        <w:rPr>
          <w:rFonts w:eastAsiaTheme="minorEastAsia"/>
        </w:rPr>
      </w:pPr>
      <w:r>
        <w:rPr>
          <w:rFonts w:eastAsiaTheme="minorEastAsia"/>
        </w:rPr>
        <w:t>In light of that, we believe it is reasonable to confirm the working assumption on supporting a</w:t>
      </w:r>
      <w:r>
        <w:t xml:space="preserve">ll </w:t>
      </w:r>
      <w:r w:rsidRPr="00C8032B">
        <w:t>QCL source RS resource types</w:t>
      </w:r>
      <w:r>
        <w:t xml:space="preserve"> as</w:t>
      </w:r>
      <w:r w:rsidRPr="00C8032B">
        <w:t xml:space="preserve"> </w:t>
      </w:r>
      <w:r>
        <w:t xml:space="preserve">defined </w:t>
      </w:r>
      <w:r w:rsidRPr="00C8032B">
        <w:t xml:space="preserve">in </w:t>
      </w:r>
      <w:r>
        <w:t xml:space="preserve">TCI state for </w:t>
      </w:r>
      <w:r w:rsidRPr="00C8032B">
        <w:t>Rel</w:t>
      </w:r>
      <w:r>
        <w:t xml:space="preserve">. </w:t>
      </w:r>
      <w:r w:rsidRPr="00C8032B">
        <w:t xml:space="preserve">16 </w:t>
      </w:r>
      <w:r>
        <w:t>multi-TRP for HST Scheme 1.</w:t>
      </w:r>
    </w:p>
    <w:p w14:paraId="1C1868EA" w14:textId="096C949E" w:rsidR="004F4FB7" w:rsidRPr="007F6393" w:rsidRDefault="007F6393" w:rsidP="007F6393">
      <w:pPr>
        <w:pStyle w:val="Proposal"/>
        <w:numPr>
          <w:ilvl w:val="0"/>
          <w:numId w:val="14"/>
        </w:numPr>
        <w:tabs>
          <w:tab w:val="clear" w:pos="2024"/>
        </w:tabs>
        <w:ind w:left="1701" w:hanging="1701"/>
        <w:textAlignment w:val="auto"/>
      </w:pPr>
      <w:r>
        <w:rPr>
          <w:rFonts w:eastAsiaTheme="minorEastAsia"/>
        </w:rPr>
        <w:t xml:space="preserve">Confirm the working assumption on supporting all QCL </w:t>
      </w:r>
      <w:r w:rsidRPr="00C8032B">
        <w:t>source RS resource types</w:t>
      </w:r>
      <w:r>
        <w:t xml:space="preserve"> as</w:t>
      </w:r>
      <w:r w:rsidRPr="00C8032B">
        <w:t xml:space="preserve"> </w:t>
      </w:r>
      <w:r>
        <w:t xml:space="preserve">defined </w:t>
      </w:r>
      <w:r w:rsidRPr="00C8032B">
        <w:t xml:space="preserve">in </w:t>
      </w:r>
      <w:r>
        <w:t xml:space="preserve">TCI state for </w:t>
      </w:r>
      <w:r w:rsidRPr="00C8032B">
        <w:t>Rel</w:t>
      </w:r>
      <w:r>
        <w:t xml:space="preserve">. </w:t>
      </w:r>
      <w:r w:rsidRPr="00C8032B">
        <w:t xml:space="preserve">16 </w:t>
      </w:r>
      <w:r>
        <w:t>multi-TRP for HST Scheme 1</w:t>
      </w:r>
    </w:p>
    <w:p w14:paraId="5B136955" w14:textId="592EDF13" w:rsidR="00CB1DDA" w:rsidRDefault="00CB1DDA" w:rsidP="000A73D1">
      <w:pPr>
        <w:pStyle w:val="Heading1"/>
        <w:rPr>
          <w:rFonts w:eastAsiaTheme="minorEastAsia"/>
        </w:rPr>
      </w:pPr>
      <w:r>
        <w:rPr>
          <w:rFonts w:eastAsiaTheme="minorEastAsia"/>
        </w:rPr>
        <w:lastRenderedPageBreak/>
        <w:t xml:space="preserve">PDCCH </w:t>
      </w:r>
      <w:r w:rsidR="000A73D1">
        <w:rPr>
          <w:rFonts w:eastAsiaTheme="minorEastAsia"/>
        </w:rPr>
        <w:t xml:space="preserve">enhancements for multi-TRP </w:t>
      </w:r>
      <w:r>
        <w:rPr>
          <w:rFonts w:eastAsiaTheme="minorEastAsia"/>
        </w:rPr>
        <w:t>SFN</w:t>
      </w:r>
      <w:r w:rsidR="000A73D1">
        <w:rPr>
          <w:rFonts w:eastAsiaTheme="minorEastAsia"/>
        </w:rPr>
        <w:t xml:space="preserve"> deployment</w:t>
      </w:r>
    </w:p>
    <w:p w14:paraId="3B5C9E93" w14:textId="63BA2741" w:rsidR="00CB1DDA" w:rsidRDefault="001A0CEB" w:rsidP="00E170B8">
      <w:pPr>
        <w:spacing w:line="276" w:lineRule="auto"/>
        <w:rPr>
          <w:rFonts w:eastAsiaTheme="minorEastAsia"/>
        </w:rPr>
      </w:pPr>
      <w:r>
        <w:rPr>
          <w:rFonts w:eastAsiaTheme="minorEastAsia"/>
        </w:rPr>
        <w:t xml:space="preserve">Based on discussion </w:t>
      </w:r>
      <w:r>
        <w:t xml:space="preserve">in </w:t>
      </w:r>
      <w:r w:rsidRPr="0000320B">
        <w:t>RAN</w:t>
      </w:r>
      <w:r>
        <w:t>1</w:t>
      </w:r>
      <w:r w:rsidRPr="0000320B">
        <w:t>#</w:t>
      </w:r>
      <w:r>
        <w:t>104</w:t>
      </w:r>
      <w:r w:rsidR="00E404DB">
        <w:t>bis</w:t>
      </w:r>
      <w:r>
        <w:t>-e</w:t>
      </w:r>
      <w:r w:rsidR="00E404DB">
        <w:rPr>
          <w:rFonts w:eastAsiaTheme="minorEastAsia"/>
        </w:rPr>
        <w:t xml:space="preserve"> </w:t>
      </w:r>
      <w:sdt>
        <w:sdtPr>
          <w:rPr>
            <w:rFonts w:eastAsiaTheme="minorEastAsia"/>
          </w:rPr>
          <w:id w:val="2025894769"/>
          <w:citation/>
        </w:sdtPr>
        <w:sdtEndPr/>
        <w:sdtContent>
          <w:r w:rsidR="00E404DB">
            <w:rPr>
              <w:rFonts w:eastAsiaTheme="minorEastAsia"/>
            </w:rPr>
            <w:fldChar w:fldCharType="begin"/>
          </w:r>
          <w:r w:rsidR="00E404DB">
            <w:rPr>
              <w:rFonts w:eastAsiaTheme="minorEastAsia"/>
            </w:rPr>
            <w:instrText xml:space="preserve"> CITATION 3GP21 \l 1033 </w:instrText>
          </w:r>
          <w:r w:rsidR="00E404DB">
            <w:rPr>
              <w:rFonts w:eastAsiaTheme="minorEastAsia"/>
            </w:rPr>
            <w:fldChar w:fldCharType="separate"/>
          </w:r>
          <w:r w:rsidR="00E404DB" w:rsidRPr="00E404DB">
            <w:rPr>
              <w:rFonts w:eastAsiaTheme="minorEastAsia"/>
              <w:noProof/>
            </w:rPr>
            <w:t>[1]</w:t>
          </w:r>
          <w:r w:rsidR="00E404DB">
            <w:rPr>
              <w:rFonts w:eastAsiaTheme="minorEastAsia"/>
            </w:rPr>
            <w:fldChar w:fldCharType="end"/>
          </w:r>
        </w:sdtContent>
      </w:sdt>
      <w:r w:rsidR="00CB1DDA">
        <w:rPr>
          <w:rFonts w:eastAsiaTheme="minorEastAsia"/>
        </w:rPr>
        <w:t xml:space="preserve">, </w:t>
      </w:r>
      <w:r>
        <w:t>we further discuss</w:t>
      </w:r>
      <w:r>
        <w:rPr>
          <w:rFonts w:eastAsiaTheme="minorEastAsia"/>
        </w:rPr>
        <w:t xml:space="preserve"> FFS parts on MAC CE activation signaling, default TCI for PDSCH and aperiodic CSI-RS, default spatial relation for PUCCH/SRS/PUSCH and beam failure recovery mechanism.</w:t>
      </w:r>
      <w:r w:rsidR="00CB1DDA" w:rsidRPr="00CB1DDA">
        <w:rPr>
          <w:rFonts w:eastAsiaTheme="minorEastAsia"/>
        </w:rPr>
        <w:t xml:space="preserve">  </w:t>
      </w:r>
    </w:p>
    <w:p w14:paraId="093509C2" w14:textId="53330DF7" w:rsidR="002C5B0A" w:rsidRPr="002855F3" w:rsidRDefault="002C5B0A" w:rsidP="002C5B0A">
      <w:pPr>
        <w:pStyle w:val="Heading2"/>
        <w:rPr>
          <w:rFonts w:eastAsiaTheme="minorEastAsia"/>
          <w:sz w:val="24"/>
          <w:szCs w:val="24"/>
        </w:rPr>
      </w:pPr>
      <w:r>
        <w:rPr>
          <w:rFonts w:eastAsiaTheme="minorEastAsia"/>
          <w:sz w:val="24"/>
          <w:szCs w:val="24"/>
        </w:rPr>
        <w:t>MAC CE activation of two TCI states for PDCCH</w:t>
      </w:r>
    </w:p>
    <w:p w14:paraId="57C3AF9D" w14:textId="5E9304C8" w:rsidR="002C5B0A" w:rsidRDefault="00CE5BC1" w:rsidP="00CE5BC1">
      <w:pPr>
        <w:spacing w:after="0" w:line="276" w:lineRule="auto"/>
      </w:pPr>
      <w:r>
        <w:t xml:space="preserve">An agreement was made on MAC CE activation of two TCI states for PDCCH, however two FFS bullet points still exist for further discussion, mainly whether </w:t>
      </w:r>
      <w:r w:rsidRPr="00CE5BC1">
        <w:rPr>
          <w:rFonts w:cs="Times"/>
        </w:rPr>
        <w:t xml:space="preserve">for CA scenario additionally support RRC configured set of the serving cells which can be addressed by a single MAC CE, and whether or not enhanced MAC CE signaling is applicable to a CORESET configured with </w:t>
      </w:r>
      <w:proofErr w:type="spellStart"/>
      <w:r w:rsidRPr="00CE5BC1">
        <w:rPr>
          <w:rFonts w:cs="Times"/>
          <w:i/>
          <w:iCs/>
        </w:rPr>
        <w:t>CORESETPoolindex</w:t>
      </w:r>
      <w:proofErr w:type="spellEnd"/>
      <w:r>
        <w:t>. For some CA deployment scenarios, same transmission beams may be used for a set of CCs. With RRC configured set of serving cells, a single MAC CE can activate PDCCH with two TCI states for this set of the serving cells. It can reduce MAC signaling overhead and latency of TCI states activation for multiple CCs. Furthermore, similar feature is also supported in Rel.16 for PDSCH transmission with multiple TRPs. Thus, we think it can be supported as an optional enhanced feature.</w:t>
      </w:r>
    </w:p>
    <w:p w14:paraId="467EA888" w14:textId="53800A86" w:rsidR="002C5B0A" w:rsidRDefault="00CE5BC1" w:rsidP="002C5B0A">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F</w:t>
      </w:r>
      <w:r w:rsidRPr="00250427">
        <w:rPr>
          <w:rFonts w:eastAsiaTheme="minorEastAsia"/>
        </w:rPr>
        <w:t>or SFN-based PDCCH transmission</w:t>
      </w:r>
      <w:r>
        <w:rPr>
          <w:rFonts w:eastAsiaTheme="minorEastAsia"/>
        </w:rPr>
        <w:t>,</w:t>
      </w:r>
      <w:r w:rsidRPr="00250427">
        <w:rPr>
          <w:rFonts w:eastAsiaTheme="minorEastAsia"/>
        </w:rPr>
        <w:t xml:space="preserve"> </w:t>
      </w:r>
      <w:r>
        <w:rPr>
          <w:rFonts w:eastAsiaTheme="minorEastAsia"/>
        </w:rPr>
        <w:t>s</w:t>
      </w:r>
      <w:r w:rsidRPr="00250427">
        <w:rPr>
          <w:rFonts w:eastAsiaTheme="minorEastAsia"/>
        </w:rPr>
        <w:t>upport activating two TCI states by a single MAC CE simultaneous</w:t>
      </w:r>
      <w:r>
        <w:rPr>
          <w:rFonts w:eastAsiaTheme="minorEastAsia"/>
        </w:rPr>
        <w:t xml:space="preserve">ly for a </w:t>
      </w:r>
      <w:r w:rsidRPr="00250427">
        <w:rPr>
          <w:rFonts w:eastAsiaTheme="minorEastAsia"/>
        </w:rPr>
        <w:t xml:space="preserve">set of the serving cells </w:t>
      </w:r>
      <w:r>
        <w:rPr>
          <w:rFonts w:eastAsiaTheme="minorEastAsia"/>
        </w:rPr>
        <w:t xml:space="preserve">by </w:t>
      </w:r>
      <w:r w:rsidRPr="00250427">
        <w:rPr>
          <w:rFonts w:eastAsiaTheme="minorEastAsia"/>
        </w:rPr>
        <w:t xml:space="preserve">optional RRC </w:t>
      </w:r>
      <w:r>
        <w:rPr>
          <w:rFonts w:eastAsiaTheme="minorEastAsia"/>
        </w:rPr>
        <w:t>signaling</w:t>
      </w:r>
    </w:p>
    <w:p w14:paraId="44A8849C" w14:textId="041909F7" w:rsidR="002C5B0A" w:rsidRDefault="00CE5BC1" w:rsidP="00CE5BC1">
      <w:pPr>
        <w:pStyle w:val="Proposal"/>
        <w:numPr>
          <w:ilvl w:val="0"/>
          <w:numId w:val="0"/>
        </w:numPr>
        <w:spacing w:line="276" w:lineRule="auto"/>
        <w:textAlignment w:val="auto"/>
        <w:rPr>
          <w:rFonts w:eastAsiaTheme="minorEastAsia"/>
          <w:b w:val="0"/>
          <w:bCs w:val="0"/>
        </w:rPr>
      </w:pPr>
      <w:r w:rsidRPr="00CE5BC1">
        <w:rPr>
          <w:rFonts w:eastAsiaTheme="minorEastAsia"/>
          <w:b w:val="0"/>
          <w:bCs w:val="0"/>
        </w:rPr>
        <w:t>For</w:t>
      </w:r>
      <w:r w:rsidR="009F7F67">
        <w:rPr>
          <w:rFonts w:eastAsiaTheme="minorEastAsia"/>
          <w:b w:val="0"/>
          <w:bCs w:val="0"/>
        </w:rPr>
        <w:t xml:space="preserve"> HST</w:t>
      </w:r>
      <w:r w:rsidRPr="00CE5BC1">
        <w:rPr>
          <w:rFonts w:eastAsiaTheme="minorEastAsia"/>
          <w:b w:val="0"/>
          <w:bCs w:val="0"/>
        </w:rPr>
        <w:t xml:space="preserve"> scenario, SFN-based PDCCH transmission is used to improve </w:t>
      </w:r>
      <w:r w:rsidR="009F7F67">
        <w:rPr>
          <w:rFonts w:eastAsiaTheme="minorEastAsia"/>
          <w:b w:val="0"/>
          <w:bCs w:val="0"/>
        </w:rPr>
        <w:t xml:space="preserve">the </w:t>
      </w:r>
      <w:r w:rsidRPr="00CE5BC1">
        <w:rPr>
          <w:rFonts w:eastAsiaTheme="minorEastAsia"/>
          <w:b w:val="0"/>
          <w:bCs w:val="0"/>
        </w:rPr>
        <w:t>PDCCH transmission reliability</w:t>
      </w:r>
      <w:r w:rsidR="009F7F67">
        <w:rPr>
          <w:rFonts w:eastAsiaTheme="minorEastAsia"/>
          <w:b w:val="0"/>
          <w:bCs w:val="0"/>
        </w:rPr>
        <w:t xml:space="preserve">, where the </w:t>
      </w:r>
      <w:r w:rsidRPr="00CE5BC1">
        <w:rPr>
          <w:rFonts w:eastAsiaTheme="minorEastAsia"/>
          <w:b w:val="0"/>
          <w:bCs w:val="0"/>
        </w:rPr>
        <w:t xml:space="preserve">same DCI is transmitted from multiple TRPs. For </w:t>
      </w:r>
      <w:proofErr w:type="spellStart"/>
      <w:r w:rsidRPr="00CE5BC1">
        <w:rPr>
          <w:rFonts w:eastAsiaTheme="minorEastAsia"/>
          <w:b w:val="0"/>
          <w:bCs w:val="0"/>
          <w:i/>
          <w:iCs/>
        </w:rPr>
        <w:t>CORESETPoolindex</w:t>
      </w:r>
      <w:proofErr w:type="spellEnd"/>
      <w:r w:rsidRPr="00CE5BC1">
        <w:rPr>
          <w:rFonts w:eastAsiaTheme="minorEastAsia"/>
          <w:b w:val="0"/>
          <w:bCs w:val="0"/>
        </w:rPr>
        <w:t xml:space="preserve">, it is typically configured in case of multiple PDSCH transmission scheduled by multiple DCI. With configuration of </w:t>
      </w:r>
      <w:proofErr w:type="spellStart"/>
      <w:r w:rsidRPr="00CE5BC1">
        <w:rPr>
          <w:rFonts w:eastAsiaTheme="minorEastAsia"/>
          <w:b w:val="0"/>
          <w:bCs w:val="0"/>
          <w:i/>
          <w:iCs/>
        </w:rPr>
        <w:t>CORESETPoolindex</w:t>
      </w:r>
      <w:proofErr w:type="spellEnd"/>
      <w:r w:rsidRPr="00CE5BC1">
        <w:rPr>
          <w:rFonts w:eastAsiaTheme="minorEastAsia"/>
          <w:b w:val="0"/>
          <w:bCs w:val="0"/>
          <w:i/>
          <w:iCs/>
        </w:rPr>
        <w:t>,</w:t>
      </w:r>
      <w:r w:rsidRPr="00CE5BC1">
        <w:rPr>
          <w:rFonts w:eastAsiaTheme="minorEastAsia"/>
          <w:b w:val="0"/>
          <w:bCs w:val="0"/>
        </w:rPr>
        <w:t xml:space="preserve"> it can bring benefit in case of non-idea</w:t>
      </w:r>
      <w:r w:rsidR="009F7F67">
        <w:rPr>
          <w:rFonts w:eastAsiaTheme="minorEastAsia"/>
          <w:b w:val="0"/>
          <w:bCs w:val="0"/>
        </w:rPr>
        <w:t>l</w:t>
      </w:r>
      <w:r w:rsidRPr="00CE5BC1">
        <w:rPr>
          <w:rFonts w:eastAsiaTheme="minorEastAsia"/>
          <w:b w:val="0"/>
          <w:bCs w:val="0"/>
        </w:rPr>
        <w:t xml:space="preserve"> backhaul, where information exchange time requirement between TRPs is relaxed. However, it may degrade system performance without timely information exchange in high speed train scenario. Thus, the typical application scenario for configuring </w:t>
      </w:r>
      <w:proofErr w:type="spellStart"/>
      <w:r w:rsidRPr="00CE5BC1">
        <w:rPr>
          <w:rFonts w:eastAsiaTheme="minorEastAsia"/>
          <w:b w:val="0"/>
          <w:bCs w:val="0"/>
          <w:i/>
          <w:iCs/>
        </w:rPr>
        <w:t>CORESETPoolindex</w:t>
      </w:r>
      <w:proofErr w:type="spellEnd"/>
      <w:r w:rsidRPr="00CE5BC1">
        <w:rPr>
          <w:rFonts w:eastAsiaTheme="minorEastAsia"/>
          <w:b w:val="0"/>
          <w:bCs w:val="0"/>
        </w:rPr>
        <w:t xml:space="preserve"> for the CORESET with the enhanced MAC CE signaling </w:t>
      </w:r>
      <w:r w:rsidR="009F7F67">
        <w:rPr>
          <w:rFonts w:eastAsiaTheme="minorEastAsia"/>
          <w:b w:val="0"/>
          <w:bCs w:val="0"/>
        </w:rPr>
        <w:t>should be clarified</w:t>
      </w:r>
      <w:r w:rsidRPr="00CE5BC1">
        <w:rPr>
          <w:rFonts w:eastAsiaTheme="minorEastAsia"/>
          <w:b w:val="0"/>
          <w:bCs w:val="0"/>
        </w:rPr>
        <w:t>.</w:t>
      </w:r>
    </w:p>
    <w:p w14:paraId="21808C48" w14:textId="22747C58" w:rsidR="00CE5BC1" w:rsidRPr="005B7CCB" w:rsidRDefault="00CE5BC1" w:rsidP="00CE5BC1">
      <w:pPr>
        <w:pStyle w:val="Observation"/>
        <w:ind w:left="1699" w:right="576" w:hanging="1699"/>
        <w:rPr>
          <w:rFonts w:eastAsiaTheme="minorEastAsia"/>
        </w:rPr>
      </w:pPr>
      <w:r>
        <w:rPr>
          <w:rFonts w:eastAsiaTheme="minorEastAsia"/>
        </w:rPr>
        <w:t>No clear application scenario</w:t>
      </w:r>
      <w:r w:rsidRPr="00250427">
        <w:rPr>
          <w:rFonts w:eastAsiaTheme="minorEastAsia"/>
        </w:rPr>
        <w:t xml:space="preserve"> </w:t>
      </w:r>
      <w:r>
        <w:rPr>
          <w:rFonts w:eastAsiaTheme="minorEastAsia"/>
        </w:rPr>
        <w:t>exists for</w:t>
      </w:r>
      <w:r w:rsidRPr="00250427">
        <w:rPr>
          <w:rFonts w:eastAsiaTheme="minorEastAsia"/>
        </w:rPr>
        <w:t xml:space="preserve"> configuring </w:t>
      </w:r>
      <w:proofErr w:type="spellStart"/>
      <w:r w:rsidRPr="00250427">
        <w:rPr>
          <w:rFonts w:eastAsiaTheme="minorEastAsia"/>
          <w:i/>
          <w:iCs/>
        </w:rPr>
        <w:t>CORESETPoolindex</w:t>
      </w:r>
      <w:proofErr w:type="spellEnd"/>
      <w:r w:rsidRPr="00250427">
        <w:rPr>
          <w:rFonts w:eastAsiaTheme="minorEastAsia"/>
        </w:rPr>
        <w:t xml:space="preserve"> for the CORESET with the enhanced MAC CE signaling for PDCCH activating two TCI states for SFN-based PDCCH transmission</w:t>
      </w:r>
    </w:p>
    <w:p w14:paraId="1F7D35AA" w14:textId="77777777" w:rsidR="00CE5BC1" w:rsidRPr="00CE5BC1" w:rsidRDefault="00CE5BC1" w:rsidP="00CE5BC1">
      <w:pPr>
        <w:pStyle w:val="Proposal"/>
        <w:numPr>
          <w:ilvl w:val="0"/>
          <w:numId w:val="0"/>
        </w:numPr>
        <w:spacing w:line="276" w:lineRule="auto"/>
        <w:textAlignment w:val="auto"/>
        <w:rPr>
          <w:rFonts w:eastAsiaTheme="minorEastAsia"/>
          <w:b w:val="0"/>
          <w:bCs w:val="0"/>
        </w:rPr>
      </w:pPr>
    </w:p>
    <w:p w14:paraId="30386CC2" w14:textId="658EE820" w:rsidR="00CB1DDA" w:rsidRPr="002855F3" w:rsidRDefault="002855F3" w:rsidP="00DF6E99">
      <w:pPr>
        <w:pStyle w:val="Heading2"/>
        <w:rPr>
          <w:rFonts w:eastAsiaTheme="minorEastAsia"/>
          <w:sz w:val="24"/>
          <w:szCs w:val="24"/>
        </w:rPr>
      </w:pPr>
      <w:r w:rsidRPr="002855F3">
        <w:rPr>
          <w:rFonts w:eastAsiaTheme="minorEastAsia"/>
          <w:sz w:val="24"/>
          <w:szCs w:val="24"/>
        </w:rPr>
        <w:t>Default TCI for PDSCH and aperiodic CSI-RS</w:t>
      </w:r>
    </w:p>
    <w:p w14:paraId="2C749DAB" w14:textId="42AD3EFC" w:rsidR="00CE5BC1" w:rsidRPr="00ED57E8" w:rsidRDefault="00CE5BC1" w:rsidP="009F7F67">
      <w:pPr>
        <w:spacing w:after="180"/>
        <w:rPr>
          <w:rFonts w:cs="Times"/>
        </w:rPr>
      </w:pPr>
      <w:r w:rsidRPr="00ED57E8">
        <w:rPr>
          <w:rFonts w:cs="Times"/>
        </w:rPr>
        <w:t>Default beam(s) for PDSCH reception was supported in Rel-15 for single TRP scenario and further enhanced in Rel</w:t>
      </w:r>
      <w:r w:rsidR="009F7F67">
        <w:rPr>
          <w:rFonts w:cs="Times"/>
        </w:rPr>
        <w:t xml:space="preserve">. </w:t>
      </w:r>
      <w:r w:rsidRPr="00ED57E8">
        <w:rPr>
          <w:rFonts w:cs="Times"/>
        </w:rPr>
        <w:t xml:space="preserve">16 for multi-TRP scenario. When the time offset between the reception of the DL DCI and the corresponding PDSCH is less than the threshold, the UE may assume the TCI state of PDSCH is identical to the TCI states  for the CORESET with the lowest </w:t>
      </w:r>
      <w:proofErr w:type="spellStart"/>
      <w:r w:rsidRPr="00773C07">
        <w:rPr>
          <w:rFonts w:cs="Times"/>
          <w:i/>
          <w:iCs/>
        </w:rPr>
        <w:t>ControlResourceSetId</w:t>
      </w:r>
      <w:proofErr w:type="spellEnd"/>
      <w:r w:rsidRPr="00ED57E8">
        <w:rPr>
          <w:rFonts w:cs="Times"/>
        </w:rPr>
        <w:t xml:space="preserve"> in the latest slot. </w:t>
      </w:r>
      <w:r w:rsidRPr="00ED57E8">
        <w:rPr>
          <w:rFonts w:cs="Times" w:hint="eastAsia"/>
        </w:rPr>
        <w:t>W</w:t>
      </w:r>
      <w:r w:rsidRPr="00ED57E8">
        <w:rPr>
          <w:rFonts w:cs="Times"/>
        </w:rPr>
        <w:t xml:space="preserve">hen the CORESET with the lowest </w:t>
      </w:r>
      <w:proofErr w:type="spellStart"/>
      <w:r w:rsidRPr="00773C07">
        <w:rPr>
          <w:rFonts w:cs="Times"/>
          <w:i/>
          <w:iCs/>
        </w:rPr>
        <w:t>ControlResourceSetId</w:t>
      </w:r>
      <w:proofErr w:type="spellEnd"/>
      <w:r w:rsidRPr="00ED57E8">
        <w:rPr>
          <w:rFonts w:cs="Times"/>
        </w:rPr>
        <w:t xml:space="preserve"> the UE monitored in the latest slot is activated with two TCI states, the TCI state of PDSCH need</w:t>
      </w:r>
      <w:r w:rsidR="009F7F67">
        <w:rPr>
          <w:rFonts w:cs="Times"/>
        </w:rPr>
        <w:t>s</w:t>
      </w:r>
      <w:r w:rsidRPr="00ED57E8">
        <w:rPr>
          <w:rFonts w:cs="Times"/>
        </w:rPr>
        <w:t xml:space="preserve"> to be determined </w:t>
      </w:r>
      <w:r w:rsidR="009F7F67">
        <w:rPr>
          <w:rFonts w:cs="Times"/>
        </w:rPr>
        <w:t>to avoid ambiguity between the</w:t>
      </w:r>
      <w:r w:rsidRPr="00ED57E8">
        <w:rPr>
          <w:rFonts w:cs="Times"/>
        </w:rPr>
        <w:t xml:space="preserve"> gNB and UE. </w:t>
      </w:r>
      <w:r w:rsidRPr="00ED57E8">
        <w:rPr>
          <w:rFonts w:cs="Times" w:hint="eastAsia"/>
        </w:rPr>
        <w:t>If</w:t>
      </w:r>
      <w:r w:rsidRPr="00ED57E8">
        <w:rPr>
          <w:rFonts w:cs="Times"/>
        </w:rPr>
        <w:t xml:space="preserve"> </w:t>
      </w:r>
      <w:r w:rsidRPr="00ED57E8">
        <w:rPr>
          <w:rFonts w:cs="Times" w:hint="eastAsia"/>
        </w:rPr>
        <w:t>a</w:t>
      </w:r>
      <w:r w:rsidRPr="00ED57E8">
        <w:rPr>
          <w:rFonts w:cs="Times"/>
        </w:rPr>
        <w:t xml:space="preserve"> </w:t>
      </w:r>
      <w:r w:rsidRPr="00ED57E8">
        <w:rPr>
          <w:rFonts w:cs="Times" w:hint="eastAsia"/>
        </w:rPr>
        <w:t>UE</w:t>
      </w:r>
      <w:r w:rsidRPr="00ED57E8">
        <w:rPr>
          <w:rFonts w:cs="Times"/>
        </w:rPr>
        <w:t xml:space="preserve"> </w:t>
      </w:r>
      <w:r w:rsidRPr="00ED57E8">
        <w:rPr>
          <w:rFonts w:cs="Times" w:hint="eastAsia"/>
        </w:rPr>
        <w:t>only</w:t>
      </w:r>
      <w:r w:rsidRPr="00ED57E8">
        <w:rPr>
          <w:rFonts w:cs="Times"/>
        </w:rPr>
        <w:t xml:space="preserve"> </w:t>
      </w:r>
      <w:r w:rsidRPr="00ED57E8">
        <w:rPr>
          <w:rFonts w:cs="Times" w:hint="eastAsia"/>
        </w:rPr>
        <w:t>support</w:t>
      </w:r>
      <w:r w:rsidR="009F7F67">
        <w:rPr>
          <w:rFonts w:cs="Times"/>
        </w:rPr>
        <w:t>s</w:t>
      </w:r>
      <w:r w:rsidRPr="00ED57E8">
        <w:rPr>
          <w:rFonts w:cs="Times"/>
        </w:rPr>
        <w:t xml:space="preserve"> </w:t>
      </w:r>
      <w:r w:rsidRPr="00ED57E8">
        <w:rPr>
          <w:rFonts w:cs="Times" w:hint="eastAsia"/>
        </w:rPr>
        <w:t>one</w:t>
      </w:r>
      <w:r w:rsidRPr="00ED57E8">
        <w:rPr>
          <w:rFonts w:cs="Times"/>
        </w:rPr>
        <w:t xml:space="preserve"> </w:t>
      </w:r>
      <w:r w:rsidRPr="00ED57E8">
        <w:rPr>
          <w:rFonts w:cs="Times" w:hint="eastAsia"/>
        </w:rPr>
        <w:t>default</w:t>
      </w:r>
      <w:r w:rsidRPr="00ED57E8">
        <w:rPr>
          <w:rFonts w:cs="Times"/>
        </w:rPr>
        <w:t xml:space="preserve"> </w:t>
      </w:r>
      <w:r w:rsidRPr="00ED57E8">
        <w:rPr>
          <w:rFonts w:cs="Times" w:hint="eastAsia"/>
        </w:rPr>
        <w:t>beam</w:t>
      </w:r>
      <w:r w:rsidRPr="00ED57E8">
        <w:rPr>
          <w:rFonts w:cs="Times"/>
        </w:rPr>
        <w:t xml:space="preserve"> </w:t>
      </w:r>
      <w:r w:rsidRPr="00ED57E8">
        <w:rPr>
          <w:rFonts w:cs="Times" w:hint="eastAsia"/>
        </w:rPr>
        <w:t>for</w:t>
      </w:r>
      <w:r w:rsidRPr="00ED57E8">
        <w:rPr>
          <w:rFonts w:cs="Times"/>
        </w:rPr>
        <w:t xml:space="preserve"> </w:t>
      </w:r>
      <w:r w:rsidRPr="00ED57E8">
        <w:rPr>
          <w:rFonts w:cs="Times" w:hint="eastAsia"/>
        </w:rPr>
        <w:t>PDSCH</w:t>
      </w:r>
      <w:r w:rsidRPr="00ED57E8">
        <w:rPr>
          <w:rFonts w:cs="Times"/>
        </w:rPr>
        <w:t xml:space="preserve"> </w:t>
      </w:r>
      <w:r w:rsidRPr="00ED57E8">
        <w:rPr>
          <w:rFonts w:cs="Times" w:hint="eastAsia"/>
        </w:rPr>
        <w:t>reception</w:t>
      </w:r>
      <w:r>
        <w:rPr>
          <w:rFonts w:cs="Times"/>
        </w:rPr>
        <w:t xml:space="preserve"> (for example, not configured</w:t>
      </w:r>
      <w:r w:rsidR="009F7F67">
        <w:rPr>
          <w:rFonts w:cs="Times"/>
        </w:rPr>
        <w:t xml:space="preserve"> with</w:t>
      </w:r>
      <w:r>
        <w:rPr>
          <w:rFonts w:cs="Times"/>
        </w:rPr>
        <w:t xml:space="preserve"> </w:t>
      </w:r>
      <w:proofErr w:type="spellStart"/>
      <w:r w:rsidRPr="009A6CD2">
        <w:rPr>
          <w:rFonts w:cs="Times"/>
          <w:i/>
          <w:iCs/>
        </w:rPr>
        <w:t>enableTwoDefaultTCI</w:t>
      </w:r>
      <w:proofErr w:type="spellEnd"/>
      <w:r w:rsidRPr="009A6CD2">
        <w:rPr>
          <w:rFonts w:cs="Times"/>
          <w:i/>
          <w:iCs/>
        </w:rPr>
        <w:t>-States</w:t>
      </w:r>
      <w:r>
        <w:rPr>
          <w:rFonts w:cs="Times"/>
        </w:rPr>
        <w:t>)</w:t>
      </w:r>
      <w:r w:rsidRPr="00ED57E8">
        <w:rPr>
          <w:rFonts w:cs="Times"/>
        </w:rPr>
        <w:t xml:space="preserve"> or the PDSCH is transmitted from </w:t>
      </w:r>
      <w:r w:rsidR="009F7F67">
        <w:rPr>
          <w:rFonts w:cs="Times"/>
        </w:rPr>
        <w:t xml:space="preserve">a </w:t>
      </w:r>
      <w:r w:rsidRPr="00ED57E8">
        <w:rPr>
          <w:rFonts w:cs="Times"/>
        </w:rPr>
        <w:t>single TRP, then one TCI state need</w:t>
      </w:r>
      <w:r w:rsidR="009F7F67">
        <w:rPr>
          <w:rFonts w:cs="Times"/>
        </w:rPr>
        <w:t>s</w:t>
      </w:r>
      <w:r w:rsidRPr="00ED57E8">
        <w:rPr>
          <w:rFonts w:cs="Times"/>
        </w:rPr>
        <w:t xml:space="preserve"> to be determined and the TCI state of a PDSCH could be the TCI state with a lower ID of the two TCI states</w:t>
      </w:r>
      <w:r w:rsidR="009F7F67">
        <w:rPr>
          <w:rFonts w:cs="Times"/>
        </w:rPr>
        <w:t>,</w:t>
      </w:r>
      <w:r w:rsidRPr="00ED57E8">
        <w:rPr>
          <w:rFonts w:cs="Times"/>
        </w:rPr>
        <w:t xml:space="preserve"> or</w:t>
      </w:r>
      <w:r w:rsidR="009F7F67">
        <w:rPr>
          <w:rFonts w:cs="Times"/>
        </w:rPr>
        <w:t xml:space="preserve"> alternatively</w:t>
      </w:r>
      <w:r w:rsidRPr="00ED57E8">
        <w:rPr>
          <w:rFonts w:cs="Times"/>
        </w:rPr>
        <w:t xml:space="preserve"> the TCI state of a CORESET with</w:t>
      </w:r>
      <w:r w:rsidR="009F7F67">
        <w:rPr>
          <w:rFonts w:cs="Times"/>
        </w:rPr>
        <w:t xml:space="preserve"> the</w:t>
      </w:r>
      <w:r w:rsidRPr="00ED57E8">
        <w:rPr>
          <w:rFonts w:cs="Times"/>
        </w:rPr>
        <w:t xml:space="preserve"> lowest ID activat</w:t>
      </w:r>
      <w:r w:rsidR="009F7F67">
        <w:rPr>
          <w:rFonts w:cs="Times"/>
        </w:rPr>
        <w:t>ing</w:t>
      </w:r>
      <w:r w:rsidRPr="00ED57E8">
        <w:rPr>
          <w:rFonts w:cs="Times"/>
        </w:rPr>
        <w:t xml:space="preserve"> only one TCI state. Otherwise, the default TCI state of the PDSCH could follow the rule in Rel</w:t>
      </w:r>
      <w:r w:rsidR="009F7F67">
        <w:rPr>
          <w:rFonts w:cs="Times"/>
        </w:rPr>
        <w:t xml:space="preserve">. </w:t>
      </w:r>
      <w:r w:rsidRPr="00ED57E8">
        <w:rPr>
          <w:rFonts w:cs="Times"/>
        </w:rPr>
        <w:t>16</w:t>
      </w:r>
      <w:r>
        <w:rPr>
          <w:rFonts w:cs="Times" w:hint="eastAsia"/>
        </w:rPr>
        <w:t xml:space="preserve"> </w:t>
      </w:r>
      <w:r>
        <w:rPr>
          <w:rFonts w:cs="Times"/>
        </w:rPr>
        <w:t xml:space="preserve">including default PDSCH TCI state determination based on whether </w:t>
      </w:r>
      <w:r w:rsidR="009F7F67">
        <w:rPr>
          <w:rFonts w:cs="Times"/>
        </w:rPr>
        <w:t xml:space="preserve">or not </w:t>
      </w:r>
      <w:r>
        <w:rPr>
          <w:rFonts w:cs="Times"/>
        </w:rPr>
        <w:t>the TCI activated by MAC-CE contain</w:t>
      </w:r>
      <w:r w:rsidR="009F7F67">
        <w:rPr>
          <w:rFonts w:cs="Times"/>
        </w:rPr>
        <w:t>s</w:t>
      </w:r>
      <w:r>
        <w:rPr>
          <w:rFonts w:cs="Times"/>
        </w:rPr>
        <w:t xml:space="preserve"> two TCI states.</w:t>
      </w:r>
      <w:r w:rsidR="009F7F67">
        <w:rPr>
          <w:rFonts w:cs="Times"/>
        </w:rPr>
        <w:t xml:space="preserve"> </w:t>
      </w:r>
      <w:r w:rsidRPr="00ED57E8">
        <w:rPr>
          <w:rFonts w:cs="Times"/>
        </w:rPr>
        <w:t>Similarly, if the scheduling offset between the last symbol of the PDCCH carrying the triggering DCI and the first symbol of the aperiodic CSI-RS resources is smaller than a threshold</w:t>
      </w:r>
      <w:r w:rsidR="009F7F67">
        <w:rPr>
          <w:rFonts w:cs="Times"/>
        </w:rPr>
        <w:t>,</w:t>
      </w:r>
      <w:r w:rsidRPr="00ED57E8">
        <w:rPr>
          <w:rFonts w:cs="Times"/>
        </w:rPr>
        <w:t xml:space="preserve"> and there is no other DL signal with an indicated TCI state in the same symbols as the CSI-RS, when the CORESET with the lowest </w:t>
      </w:r>
      <w:proofErr w:type="spellStart"/>
      <w:r w:rsidRPr="00773C07">
        <w:rPr>
          <w:rFonts w:cs="Times"/>
          <w:i/>
          <w:iCs/>
        </w:rPr>
        <w:t>ControlResourceSetId</w:t>
      </w:r>
      <w:proofErr w:type="spellEnd"/>
      <w:r w:rsidRPr="00ED57E8">
        <w:rPr>
          <w:rFonts w:cs="Times"/>
        </w:rPr>
        <w:t xml:space="preserve"> the UE monitored in the latest slot is activated with two TCI states, </w:t>
      </w:r>
      <w:r>
        <w:rPr>
          <w:rFonts w:cs="Times"/>
        </w:rPr>
        <w:t xml:space="preserve">the TCI state of </w:t>
      </w:r>
      <w:r w:rsidRPr="00ED57E8">
        <w:rPr>
          <w:rFonts w:cs="Times"/>
        </w:rPr>
        <w:t>aperiodic CSI-RS</w:t>
      </w:r>
      <w:r>
        <w:rPr>
          <w:rFonts w:cs="Times"/>
        </w:rPr>
        <w:t xml:space="preserve"> also needs to be determined. T</w:t>
      </w:r>
      <w:r w:rsidRPr="00ED57E8">
        <w:rPr>
          <w:rFonts w:cs="Times"/>
        </w:rPr>
        <w:t xml:space="preserve">he UE may apply one TCI state of the CORESET for the CSI-RS reception with a same rule as the </w:t>
      </w:r>
      <w:r>
        <w:rPr>
          <w:rFonts w:cs="Times"/>
        </w:rPr>
        <w:t xml:space="preserve">default </w:t>
      </w:r>
      <w:r w:rsidRPr="00ED57E8">
        <w:rPr>
          <w:rFonts w:cs="Times"/>
        </w:rPr>
        <w:t>PDSCH reception.</w:t>
      </w:r>
      <w:r>
        <w:rPr>
          <w:rFonts w:cs="Times"/>
        </w:rPr>
        <w:t xml:space="preserve">  </w:t>
      </w:r>
    </w:p>
    <w:p w14:paraId="06509C0C" w14:textId="04CB1756" w:rsidR="002855F3" w:rsidRDefault="00CE5BC1" w:rsidP="00CE5BC1">
      <w:pPr>
        <w:spacing w:line="276" w:lineRule="auto"/>
        <w:rPr>
          <w:rFonts w:cs="Times"/>
        </w:rPr>
      </w:pPr>
      <w:r>
        <w:rPr>
          <w:rFonts w:cs="Times"/>
        </w:rPr>
        <w:t xml:space="preserve">In </w:t>
      </w:r>
      <w:r w:rsidR="009F7F67">
        <w:rPr>
          <w:rFonts w:cs="Times"/>
        </w:rPr>
        <w:t>RAN1#104bis-e</w:t>
      </w:r>
      <w:r>
        <w:rPr>
          <w:rFonts w:cs="Times"/>
        </w:rPr>
        <w:t xml:space="preserve">, there </w:t>
      </w:r>
      <w:r w:rsidR="009F7F67">
        <w:rPr>
          <w:rFonts w:cs="Times"/>
        </w:rPr>
        <w:t>wa</w:t>
      </w:r>
      <w:r>
        <w:rPr>
          <w:rFonts w:cs="Times"/>
        </w:rPr>
        <w:t>s no</w:t>
      </w:r>
      <w:r w:rsidR="009F7F67">
        <w:rPr>
          <w:rFonts w:cs="Times"/>
        </w:rPr>
        <w:t xml:space="preserve"> agreed</w:t>
      </w:r>
      <w:r>
        <w:rPr>
          <w:rFonts w:cs="Times"/>
        </w:rPr>
        <w:t xml:space="preserve"> QCL assumption for PDSCH reception for case that </w:t>
      </w:r>
      <w:r w:rsidRPr="00ED57E8">
        <w:rPr>
          <w:rFonts w:cs="Times"/>
        </w:rPr>
        <w:t xml:space="preserve">a DCI format </w:t>
      </w:r>
      <w:r>
        <w:rPr>
          <w:rFonts w:cs="Times"/>
        </w:rPr>
        <w:t xml:space="preserve">does </w:t>
      </w:r>
      <w:r w:rsidRPr="00ED57E8">
        <w:rPr>
          <w:rFonts w:cs="Times"/>
        </w:rPr>
        <w:t>not hav</w:t>
      </w:r>
      <w:r>
        <w:rPr>
          <w:rFonts w:cs="Times"/>
        </w:rPr>
        <w:t>e</w:t>
      </w:r>
      <w:r w:rsidRPr="00ED57E8">
        <w:rPr>
          <w:rFonts w:cs="Times"/>
        </w:rPr>
        <w:t xml:space="preserve"> the TCI field</w:t>
      </w:r>
      <w:r>
        <w:rPr>
          <w:rFonts w:cs="Times"/>
        </w:rPr>
        <w:t xml:space="preserve">. We think this case is also important and the QCL assumption for PDSCH need to be determined </w:t>
      </w:r>
      <w:r>
        <w:rPr>
          <w:rFonts w:cs="Times"/>
        </w:rPr>
        <w:lastRenderedPageBreak/>
        <w:t>for different PDSCH transmission schemes if</w:t>
      </w:r>
      <w:r w:rsidRPr="00ED57E8">
        <w:rPr>
          <w:rFonts w:cs="Times"/>
        </w:rPr>
        <w:t xml:space="preserve"> </w:t>
      </w:r>
      <w:r w:rsidR="009F7F67">
        <w:rPr>
          <w:rFonts w:cs="Times"/>
        </w:rPr>
        <w:t xml:space="preserve">the </w:t>
      </w:r>
      <w:r w:rsidRPr="00ED57E8">
        <w:rPr>
          <w:rFonts w:cs="Times"/>
        </w:rPr>
        <w:t>time offset is equal to or greater than a threshold,</w:t>
      </w:r>
      <w:r>
        <w:rPr>
          <w:rFonts w:cs="Times"/>
        </w:rPr>
        <w:t xml:space="preserve"> and</w:t>
      </w:r>
      <w:r w:rsidRPr="00ED57E8">
        <w:rPr>
          <w:rFonts w:cs="Times"/>
        </w:rPr>
        <w:t xml:space="preserve"> the CORESET transmitting </w:t>
      </w:r>
      <w:r>
        <w:rPr>
          <w:rFonts w:cs="Times"/>
        </w:rPr>
        <w:t>the</w:t>
      </w:r>
      <w:r w:rsidRPr="00ED57E8">
        <w:rPr>
          <w:rFonts w:cs="Times"/>
        </w:rPr>
        <w:t xml:space="preserve"> DCI without TCI field is activated with two TCI states. If a UE has the ability of receiving a PDSCH with different TCI states containing 'QCL-</w:t>
      </w:r>
      <w:proofErr w:type="spellStart"/>
      <w:r w:rsidRPr="00ED57E8">
        <w:rPr>
          <w:rFonts w:cs="Times"/>
        </w:rPr>
        <w:t>TypeD</w:t>
      </w:r>
      <w:proofErr w:type="spellEnd"/>
      <w:r w:rsidRPr="00ED57E8">
        <w:rPr>
          <w:rFonts w:cs="Times"/>
        </w:rPr>
        <w:t>' simultaneously, and the DMRS ports indicated in DCI are in two CDM groups, the UE would assume the PDSCH transmitted in a NCJT manner and the PDSCH beam follows both</w:t>
      </w:r>
      <w:r w:rsidR="009F7F67">
        <w:rPr>
          <w:rFonts w:cs="Times"/>
        </w:rPr>
        <w:t xml:space="preserve"> the</w:t>
      </w:r>
      <w:r w:rsidRPr="00ED57E8">
        <w:rPr>
          <w:rFonts w:cs="Times"/>
        </w:rPr>
        <w:t xml:space="preserve"> TCI states of the scheduling DCI. If higher layer or DCI indicate a URLLC transmission scheme, for example, DMRS ports indicated in DCI are in one CDM group and a UE is configured by with FDM 2a </w:t>
      </w:r>
      <w:r w:rsidRPr="00ED57E8">
        <w:rPr>
          <w:rFonts w:cs="Times" w:hint="eastAsia"/>
        </w:rPr>
        <w:t>or</w:t>
      </w:r>
      <w:r w:rsidRPr="00ED57E8">
        <w:rPr>
          <w:rFonts w:cs="Times"/>
        </w:rPr>
        <w:t xml:space="preserve"> 2b </w:t>
      </w:r>
      <w:r w:rsidRPr="00ED57E8">
        <w:rPr>
          <w:rFonts w:cs="Times" w:hint="eastAsia"/>
        </w:rPr>
        <w:t>or</w:t>
      </w:r>
      <w:r w:rsidRPr="00ED57E8">
        <w:rPr>
          <w:rFonts w:cs="Times"/>
        </w:rPr>
        <w:t xml:space="preserve"> </w:t>
      </w:r>
      <w:r w:rsidRPr="00ED57E8">
        <w:rPr>
          <w:rFonts w:cs="Times" w:hint="eastAsia"/>
        </w:rPr>
        <w:t>TDM</w:t>
      </w:r>
      <w:r w:rsidRPr="00ED57E8">
        <w:rPr>
          <w:rFonts w:cs="Times"/>
        </w:rPr>
        <w:t xml:space="preserve"> A </w:t>
      </w:r>
      <w:r w:rsidRPr="00ED57E8">
        <w:rPr>
          <w:rFonts w:cs="Times" w:hint="eastAsia"/>
        </w:rPr>
        <w:t>or</w:t>
      </w:r>
      <w:r w:rsidRPr="00ED57E8">
        <w:rPr>
          <w:rFonts w:cs="Times"/>
        </w:rPr>
        <w:t xml:space="preserve"> repetitionNumber-r16 in TDRA field is indicated</w:t>
      </w:r>
      <w:r w:rsidRPr="00ED57E8">
        <w:rPr>
          <w:rFonts w:cs="Times" w:hint="eastAsia"/>
        </w:rPr>
        <w:t>,</w:t>
      </w:r>
      <w:r w:rsidRPr="00ED57E8">
        <w:rPr>
          <w:rFonts w:cs="Times"/>
        </w:rPr>
        <w:t xml:space="preserve"> the UE may suppose the PDSCH is transmitted in a</w:t>
      </w:r>
      <w:r w:rsidR="009F7F67">
        <w:rPr>
          <w:rFonts w:cs="Times"/>
        </w:rPr>
        <w:t xml:space="preserve">n </w:t>
      </w:r>
      <w:r w:rsidRPr="00ED57E8">
        <w:rPr>
          <w:rFonts w:cs="Times"/>
        </w:rPr>
        <w:t xml:space="preserve">SDM/FDM/TDM </w:t>
      </w:r>
      <w:r w:rsidRPr="00ED57E8">
        <w:rPr>
          <w:rFonts w:cs="Times" w:hint="eastAsia"/>
        </w:rPr>
        <w:t>manner</w:t>
      </w:r>
      <w:r w:rsidRPr="00ED57E8">
        <w:rPr>
          <w:rFonts w:cs="Times"/>
        </w:rPr>
        <w:t xml:space="preserve"> from m</w:t>
      </w:r>
      <w:r w:rsidR="009F7F67">
        <w:rPr>
          <w:rFonts w:cs="Times"/>
        </w:rPr>
        <w:t xml:space="preserve">ultiple </w:t>
      </w:r>
      <w:r w:rsidRPr="00ED57E8">
        <w:rPr>
          <w:rFonts w:cs="Times"/>
        </w:rPr>
        <w:t>TRP</w:t>
      </w:r>
      <w:r w:rsidR="009F7F67">
        <w:rPr>
          <w:rFonts w:cs="Times"/>
        </w:rPr>
        <w:t>s</w:t>
      </w:r>
      <w:r w:rsidRPr="00ED57E8">
        <w:rPr>
          <w:rFonts w:cs="Times"/>
        </w:rPr>
        <w:t xml:space="preserve"> and the PDSCH beam also follow</w:t>
      </w:r>
      <w:r w:rsidR="009F7F67">
        <w:rPr>
          <w:rFonts w:cs="Times"/>
        </w:rPr>
        <w:t>s</w:t>
      </w:r>
      <w:r w:rsidRPr="00ED57E8">
        <w:rPr>
          <w:rFonts w:cs="Times"/>
        </w:rPr>
        <w:t xml:space="preserve"> both TCI states of the scheduling DCI</w:t>
      </w:r>
      <w:r w:rsidRPr="00ED57E8">
        <w:rPr>
          <w:rFonts w:cs="Times" w:hint="eastAsia"/>
        </w:rPr>
        <w:t>.</w:t>
      </w:r>
      <w:r w:rsidRPr="00ED57E8">
        <w:rPr>
          <w:rFonts w:cs="Times"/>
        </w:rPr>
        <w:t xml:space="preserve"> Otherwise, if a UE could not receive a PDSCH with different TCI states containing 'QCL-</w:t>
      </w:r>
      <w:proofErr w:type="spellStart"/>
      <w:r w:rsidRPr="00ED57E8">
        <w:rPr>
          <w:rFonts w:cs="Times"/>
        </w:rPr>
        <w:t>TypeD</w:t>
      </w:r>
      <w:proofErr w:type="spellEnd"/>
      <w:r w:rsidRPr="00ED57E8">
        <w:rPr>
          <w:rFonts w:cs="Times"/>
        </w:rPr>
        <w:t>' simultaneously for NCJT or FDM scheme, the UE would assume the PDSCH transmitted from a single TRP and the PDSCH beam follows one of the TCI states of the both scheduling DCI.</w:t>
      </w:r>
    </w:p>
    <w:p w14:paraId="7026372C" w14:textId="2C9D88AF" w:rsidR="002855F3" w:rsidRDefault="007B3978" w:rsidP="002855F3">
      <w:pPr>
        <w:pStyle w:val="Proposal"/>
        <w:numPr>
          <w:ilvl w:val="0"/>
          <w:numId w:val="14"/>
        </w:numPr>
        <w:tabs>
          <w:tab w:val="clear" w:pos="2024"/>
        </w:tabs>
        <w:spacing w:line="276" w:lineRule="auto"/>
        <w:ind w:left="1701" w:hanging="1701"/>
        <w:textAlignment w:val="auto"/>
        <w:rPr>
          <w:rFonts w:eastAsiaTheme="minorEastAsia"/>
        </w:rPr>
      </w:pPr>
      <w:r w:rsidRPr="00994BAB">
        <w:rPr>
          <w:rFonts w:eastAsiaTheme="minorEastAsia"/>
        </w:rPr>
        <w:t xml:space="preserve">If the CORESET with lowest </w:t>
      </w:r>
      <w:proofErr w:type="spellStart"/>
      <w:r w:rsidRPr="00773C07">
        <w:rPr>
          <w:rFonts w:eastAsiaTheme="minorEastAsia"/>
          <w:i/>
          <w:iCs/>
        </w:rPr>
        <w:t>ControlResourceSetId</w:t>
      </w:r>
      <w:proofErr w:type="spellEnd"/>
      <w:r w:rsidRPr="00994BAB">
        <w:rPr>
          <w:rFonts w:eastAsiaTheme="minorEastAsia"/>
        </w:rPr>
        <w:t xml:space="preserve"> in the latest slot is activated with two TCI states, one default QCL assumption need</w:t>
      </w:r>
      <w:r>
        <w:rPr>
          <w:rFonts w:eastAsiaTheme="minorEastAsia"/>
        </w:rPr>
        <w:t>s</w:t>
      </w:r>
      <w:r w:rsidRPr="00994BAB">
        <w:rPr>
          <w:rFonts w:eastAsiaTheme="minorEastAsia"/>
        </w:rPr>
        <w:t xml:space="preserve"> to be determined for</w:t>
      </w:r>
    </w:p>
    <w:p w14:paraId="32917DD0" w14:textId="7EE642FF" w:rsidR="007B3978" w:rsidRDefault="007B3978" w:rsidP="007B3978">
      <w:pPr>
        <w:pStyle w:val="Proposal"/>
        <w:numPr>
          <w:ilvl w:val="0"/>
          <w:numId w:val="35"/>
        </w:numPr>
        <w:spacing w:line="276" w:lineRule="auto"/>
        <w:textAlignment w:val="auto"/>
        <w:rPr>
          <w:rFonts w:eastAsiaTheme="minorEastAsia"/>
        </w:rPr>
      </w:pPr>
      <w:r w:rsidRPr="00994BAB">
        <w:rPr>
          <w:rFonts w:eastAsiaTheme="minorEastAsia"/>
        </w:rPr>
        <w:t>PDSCH reception if the scheduling offset is smaller than a threshold and the UE support</w:t>
      </w:r>
      <w:r w:rsidR="00206D07">
        <w:rPr>
          <w:rFonts w:eastAsiaTheme="minorEastAsia"/>
        </w:rPr>
        <w:t>s</w:t>
      </w:r>
      <w:r w:rsidRPr="00994BAB">
        <w:rPr>
          <w:rFonts w:eastAsiaTheme="minorEastAsia"/>
        </w:rPr>
        <w:t xml:space="preserve"> only one default beam</w:t>
      </w:r>
    </w:p>
    <w:p w14:paraId="54F6D570" w14:textId="6A526CF8" w:rsidR="007B3978" w:rsidRDefault="007B3978" w:rsidP="007B3978">
      <w:pPr>
        <w:pStyle w:val="Proposal"/>
        <w:numPr>
          <w:ilvl w:val="0"/>
          <w:numId w:val="35"/>
        </w:numPr>
        <w:spacing w:line="276" w:lineRule="auto"/>
        <w:textAlignment w:val="auto"/>
        <w:rPr>
          <w:rFonts w:eastAsiaTheme="minorEastAsia"/>
        </w:rPr>
      </w:pPr>
      <w:r w:rsidRPr="00994BAB">
        <w:rPr>
          <w:rFonts w:eastAsiaTheme="minorEastAsia"/>
        </w:rPr>
        <w:t xml:space="preserve">Aperiodic </w:t>
      </w:r>
      <w:r w:rsidRPr="00994BAB">
        <w:rPr>
          <w:rFonts w:eastAsiaTheme="minorEastAsia" w:hint="eastAsia"/>
        </w:rPr>
        <w:t>C</w:t>
      </w:r>
      <w:r w:rsidRPr="00994BAB">
        <w:rPr>
          <w:rFonts w:eastAsiaTheme="minorEastAsia"/>
        </w:rPr>
        <w:t xml:space="preserve">SI-RS reception if the time offset is smaller than a threshold and there is no other DL signal </w:t>
      </w:r>
      <w:r w:rsidRPr="00ED57E8">
        <w:rPr>
          <w:rFonts w:cs="Times"/>
        </w:rPr>
        <w:t xml:space="preserve">with an indicated TCI state </w:t>
      </w:r>
      <w:r>
        <w:rPr>
          <w:rFonts w:cs="Times"/>
        </w:rPr>
        <w:t xml:space="preserve">in </w:t>
      </w:r>
      <w:r w:rsidRPr="00994BAB">
        <w:rPr>
          <w:rFonts w:eastAsiaTheme="minorEastAsia"/>
        </w:rPr>
        <w:t>the same symbols as the CSI-R</w:t>
      </w:r>
      <w:r>
        <w:rPr>
          <w:rFonts w:eastAsiaTheme="minorEastAsia"/>
        </w:rPr>
        <w:t>S</w:t>
      </w:r>
    </w:p>
    <w:p w14:paraId="0C7D5341" w14:textId="3EE1531A" w:rsidR="002855F3" w:rsidRPr="002855F3" w:rsidRDefault="007B3978" w:rsidP="002855F3">
      <w:pPr>
        <w:pStyle w:val="Proposal"/>
        <w:numPr>
          <w:ilvl w:val="0"/>
          <w:numId w:val="14"/>
        </w:numPr>
        <w:tabs>
          <w:tab w:val="clear" w:pos="2024"/>
        </w:tabs>
        <w:spacing w:line="276" w:lineRule="auto"/>
        <w:ind w:left="1701" w:hanging="1701"/>
        <w:textAlignment w:val="auto"/>
        <w:rPr>
          <w:rFonts w:eastAsiaTheme="minorEastAsia"/>
        </w:rPr>
      </w:pPr>
      <w:r w:rsidRPr="00994BAB">
        <w:rPr>
          <w:rFonts w:eastAsiaTheme="minorEastAsia"/>
        </w:rPr>
        <w:t>The QCL assumption of a PDSCH need</w:t>
      </w:r>
      <w:r w:rsidR="00206D07">
        <w:rPr>
          <w:rFonts w:eastAsiaTheme="minorEastAsia"/>
        </w:rPr>
        <w:t>s</w:t>
      </w:r>
      <w:r w:rsidRPr="00994BAB">
        <w:rPr>
          <w:rFonts w:eastAsiaTheme="minorEastAsia"/>
        </w:rPr>
        <w:t xml:space="preserve"> to be determined if there is no TCI field in the scheduling DCI and the scheduling offset is </w:t>
      </w:r>
      <w:r w:rsidRPr="00994BAB">
        <w:rPr>
          <w:rFonts w:eastAsiaTheme="minorEastAsia" w:hint="eastAsia"/>
        </w:rPr>
        <w:t>larger</w:t>
      </w:r>
      <w:r w:rsidRPr="00994BAB">
        <w:rPr>
          <w:rFonts w:eastAsiaTheme="minorEastAsia"/>
        </w:rPr>
        <w:t xml:space="preserve"> than </w:t>
      </w:r>
      <w:r w:rsidRPr="00994BAB">
        <w:rPr>
          <w:rFonts w:eastAsiaTheme="minorEastAsia" w:hint="eastAsia"/>
        </w:rPr>
        <w:t>or</w:t>
      </w:r>
      <w:r w:rsidRPr="00994BAB">
        <w:rPr>
          <w:rFonts w:eastAsiaTheme="minorEastAsia"/>
        </w:rPr>
        <w:t xml:space="preserve"> </w:t>
      </w:r>
      <w:r w:rsidRPr="00994BAB">
        <w:rPr>
          <w:rFonts w:eastAsiaTheme="minorEastAsia" w:hint="eastAsia"/>
        </w:rPr>
        <w:t>equal</w:t>
      </w:r>
      <w:r w:rsidRPr="00994BAB">
        <w:rPr>
          <w:rFonts w:eastAsiaTheme="minorEastAsia"/>
        </w:rPr>
        <w:t xml:space="preserve"> </w:t>
      </w:r>
      <w:r w:rsidRPr="00994BAB">
        <w:rPr>
          <w:rFonts w:eastAsiaTheme="minorEastAsia" w:hint="eastAsia"/>
        </w:rPr>
        <w:t>to</w:t>
      </w:r>
      <w:r w:rsidRPr="00994BAB">
        <w:rPr>
          <w:rFonts w:eastAsiaTheme="minorEastAsia"/>
        </w:rPr>
        <w:t xml:space="preserve"> a threshold and the scheduling CORESET is activated with two TCI states. The QCL determination needs to consider the single TRP or multiple TRP PDSCH transmission </w:t>
      </w:r>
      <w:r w:rsidR="00206D07">
        <w:rPr>
          <w:rFonts w:eastAsiaTheme="minorEastAsia"/>
        </w:rPr>
        <w:t xml:space="preserve">as well as the </w:t>
      </w:r>
      <w:r w:rsidRPr="00994BAB">
        <w:rPr>
          <w:rFonts w:eastAsiaTheme="minorEastAsia"/>
        </w:rPr>
        <w:t>UE capability</w:t>
      </w:r>
    </w:p>
    <w:p w14:paraId="7950E378" w14:textId="18E24859" w:rsidR="002855F3" w:rsidRDefault="002855F3" w:rsidP="002855F3">
      <w:pPr>
        <w:pStyle w:val="Heading2"/>
        <w:rPr>
          <w:rFonts w:eastAsiaTheme="minorEastAsia"/>
          <w:sz w:val="24"/>
          <w:szCs w:val="24"/>
        </w:rPr>
      </w:pPr>
      <w:r>
        <w:rPr>
          <w:rFonts w:eastAsiaTheme="minorEastAsia"/>
          <w:sz w:val="24"/>
          <w:szCs w:val="24"/>
        </w:rPr>
        <w:t>Default spatial relation for PUCCH/SRS/PUSCH</w:t>
      </w:r>
    </w:p>
    <w:p w14:paraId="3BFE4763" w14:textId="0DD3C584" w:rsidR="002855F3" w:rsidRPr="002855F3" w:rsidRDefault="007B3978" w:rsidP="00792CD0">
      <w:pPr>
        <w:spacing w:line="276" w:lineRule="auto"/>
        <w:rPr>
          <w:rFonts w:eastAsiaTheme="minorEastAsia"/>
          <w:lang w:val="en-GB"/>
        </w:rPr>
      </w:pPr>
      <w:r w:rsidRPr="00ED57E8">
        <w:rPr>
          <w:rFonts w:cs="Times"/>
        </w:rPr>
        <w:t xml:space="preserve">Default spatial relation and default PL-RS for SRS and dedicated PUCCH for the case when no </w:t>
      </w:r>
      <w:proofErr w:type="spellStart"/>
      <w:r w:rsidRPr="00773C07">
        <w:rPr>
          <w:rFonts w:cs="Times"/>
          <w:i/>
          <w:iCs/>
        </w:rPr>
        <w:t>spatialRelationInfo</w:t>
      </w:r>
      <w:proofErr w:type="spellEnd"/>
      <w:r w:rsidRPr="00ED57E8">
        <w:rPr>
          <w:rFonts w:cs="Times"/>
        </w:rPr>
        <w:t xml:space="preserve"> and </w:t>
      </w:r>
      <w:proofErr w:type="spellStart"/>
      <w:r w:rsidRPr="00773C07">
        <w:rPr>
          <w:rFonts w:cs="Times"/>
          <w:i/>
          <w:iCs/>
        </w:rPr>
        <w:t>pathlossReferenceRS</w:t>
      </w:r>
      <w:proofErr w:type="spellEnd"/>
      <w:r w:rsidRPr="00ED57E8">
        <w:rPr>
          <w:rFonts w:cs="Times"/>
        </w:rPr>
        <w:t xml:space="preserve"> are configured, as well as the default spatial relation and PL-RS for the PUSCH scheduled by DCI format 0_0 are specified in Rel</w:t>
      </w:r>
      <w:r w:rsidR="00206D07">
        <w:rPr>
          <w:rFonts w:cs="Times"/>
        </w:rPr>
        <w:t xml:space="preserve">. </w:t>
      </w:r>
      <w:r w:rsidRPr="00ED57E8">
        <w:rPr>
          <w:rFonts w:cs="Times"/>
        </w:rPr>
        <w:t>16. W</w:t>
      </w:r>
      <w:r w:rsidRPr="00ED57E8">
        <w:rPr>
          <w:rFonts w:cs="Times" w:hint="eastAsia"/>
        </w:rPr>
        <w:t>hen</w:t>
      </w:r>
      <w:r w:rsidRPr="00ED57E8">
        <w:rPr>
          <w:rFonts w:cs="Times"/>
        </w:rPr>
        <w:t xml:space="preserve"> </w:t>
      </w:r>
      <w:r w:rsidRPr="00ED57E8">
        <w:rPr>
          <w:rFonts w:cs="Times" w:hint="eastAsia"/>
        </w:rPr>
        <w:t>default</w:t>
      </w:r>
      <w:r w:rsidRPr="00ED57E8">
        <w:rPr>
          <w:rFonts w:cs="Times"/>
        </w:rPr>
        <w:t xml:space="preserve"> </w:t>
      </w:r>
      <w:r w:rsidRPr="00ED57E8">
        <w:rPr>
          <w:rFonts w:cs="Times" w:hint="eastAsia"/>
        </w:rPr>
        <w:t>spatial</w:t>
      </w:r>
      <w:r w:rsidRPr="00ED57E8">
        <w:rPr>
          <w:rFonts w:cs="Times"/>
        </w:rPr>
        <w:t xml:space="preserve"> </w:t>
      </w:r>
      <w:r w:rsidRPr="00ED57E8">
        <w:rPr>
          <w:rFonts w:cs="Times" w:hint="eastAsia"/>
        </w:rPr>
        <w:t>and</w:t>
      </w:r>
      <w:r w:rsidRPr="00ED57E8">
        <w:rPr>
          <w:rFonts w:cs="Times"/>
        </w:rPr>
        <w:t xml:space="preserve"> </w:t>
      </w:r>
      <w:r w:rsidRPr="00ED57E8">
        <w:rPr>
          <w:rFonts w:cs="Times" w:hint="eastAsia"/>
        </w:rPr>
        <w:t>PL-RS</w:t>
      </w:r>
      <w:r w:rsidRPr="00ED57E8">
        <w:rPr>
          <w:rFonts w:cs="Times"/>
        </w:rPr>
        <w:t xml:space="preserve"> </w:t>
      </w:r>
      <w:r w:rsidR="00206D07">
        <w:rPr>
          <w:rFonts w:cs="Times"/>
        </w:rPr>
        <w:t>are</w:t>
      </w:r>
      <w:r w:rsidRPr="00ED57E8">
        <w:rPr>
          <w:rFonts w:cs="Times"/>
        </w:rPr>
        <w:t xml:space="preserve"> </w:t>
      </w:r>
      <w:r w:rsidRPr="00ED57E8">
        <w:rPr>
          <w:rFonts w:cs="Times" w:hint="eastAsia"/>
        </w:rPr>
        <w:t>enabled</w:t>
      </w:r>
      <w:r w:rsidRPr="00ED57E8">
        <w:rPr>
          <w:rFonts w:cs="Times"/>
        </w:rPr>
        <w:t xml:space="preserve"> and  a CORESET is configured, default spatial relation for dedicated-PUCCH/SRS/PUSCH scheduled by DCI format 0_0  for a CC is determined by TCI state of the CORESET with the lowest ID and the PL</w:t>
      </w:r>
      <w:r w:rsidR="00206D07">
        <w:rPr>
          <w:rFonts w:cs="Times"/>
        </w:rPr>
        <w:t>-</w:t>
      </w:r>
      <w:r w:rsidRPr="00ED57E8">
        <w:rPr>
          <w:rFonts w:cs="Times"/>
        </w:rPr>
        <w:t>RS to be used is the QCL-</w:t>
      </w:r>
      <w:proofErr w:type="spellStart"/>
      <w:r w:rsidRPr="00ED57E8">
        <w:rPr>
          <w:rFonts w:cs="Times"/>
        </w:rPr>
        <w:t>TypeD</w:t>
      </w:r>
      <w:proofErr w:type="spellEnd"/>
      <w:r w:rsidRPr="00ED57E8">
        <w:rPr>
          <w:rFonts w:cs="Times"/>
        </w:rPr>
        <w:t xml:space="preserve"> RS of the same TCI state of the CORESET with the lowest ID. In </w:t>
      </w:r>
      <w:r w:rsidR="00206D07">
        <w:rPr>
          <w:rFonts w:cs="Times"/>
        </w:rPr>
        <w:t xml:space="preserve">an </w:t>
      </w:r>
      <w:r w:rsidRPr="00ED57E8">
        <w:rPr>
          <w:rFonts w:cs="Times"/>
        </w:rPr>
        <w:t>E-PDCCH scenario, when the CORESET with the lowest ID is activated with two TCI states, one of the two TCI state</w:t>
      </w:r>
      <w:r w:rsidR="00206D07">
        <w:rPr>
          <w:rFonts w:cs="Times"/>
        </w:rPr>
        <w:t>s</w:t>
      </w:r>
      <w:r w:rsidRPr="00ED57E8">
        <w:rPr>
          <w:rFonts w:cs="Times"/>
        </w:rPr>
        <w:t xml:space="preserve"> need</w:t>
      </w:r>
      <w:r w:rsidR="00206D07">
        <w:rPr>
          <w:rFonts w:cs="Times"/>
        </w:rPr>
        <w:t>s</w:t>
      </w:r>
      <w:r w:rsidRPr="00ED57E8">
        <w:rPr>
          <w:rFonts w:cs="Times"/>
        </w:rPr>
        <w:t xml:space="preserve"> to be determined </w:t>
      </w:r>
      <w:r w:rsidR="00206D07">
        <w:rPr>
          <w:rFonts w:cs="Times"/>
        </w:rPr>
        <w:t>to avoid any ambiguity on</w:t>
      </w:r>
      <w:r w:rsidRPr="00ED57E8">
        <w:rPr>
          <w:rFonts w:cs="Times"/>
        </w:rPr>
        <w:t xml:space="preserve"> the default spatial relation and default PL-RS for UL channel/signals. The rule could be </w:t>
      </w:r>
      <w:r w:rsidR="00206D07">
        <w:rPr>
          <w:rFonts w:cs="Times"/>
        </w:rPr>
        <w:t xml:space="preserve">the </w:t>
      </w:r>
      <w:r w:rsidRPr="00ED57E8">
        <w:rPr>
          <w:rFonts w:cs="Times"/>
        </w:rPr>
        <w:t>same as</w:t>
      </w:r>
      <w:r w:rsidR="00206D07">
        <w:rPr>
          <w:rFonts w:cs="Times"/>
        </w:rPr>
        <w:t xml:space="preserve"> that used for</w:t>
      </w:r>
      <w:r w:rsidRPr="00ED57E8">
        <w:rPr>
          <w:rFonts w:cs="Times"/>
        </w:rPr>
        <w:t xml:space="preserve"> determination of </w:t>
      </w:r>
      <w:r w:rsidR="00206D07">
        <w:rPr>
          <w:rFonts w:cs="Times"/>
        </w:rPr>
        <w:t xml:space="preserve">a </w:t>
      </w:r>
      <w:r w:rsidRPr="00ED57E8">
        <w:rPr>
          <w:rFonts w:cs="Times"/>
        </w:rPr>
        <w:t>default TCI state for PDSCH/AP CSI-RS.</w:t>
      </w:r>
    </w:p>
    <w:p w14:paraId="62805045" w14:textId="104D0311" w:rsidR="002855F3" w:rsidRPr="002855F3" w:rsidRDefault="007B3978" w:rsidP="002855F3">
      <w:pPr>
        <w:pStyle w:val="Proposal"/>
        <w:numPr>
          <w:ilvl w:val="0"/>
          <w:numId w:val="14"/>
        </w:numPr>
        <w:tabs>
          <w:tab w:val="clear" w:pos="2024"/>
        </w:tabs>
        <w:spacing w:line="276" w:lineRule="auto"/>
        <w:ind w:left="1701" w:hanging="1701"/>
        <w:textAlignment w:val="auto"/>
        <w:rPr>
          <w:rFonts w:eastAsiaTheme="minorEastAsia"/>
        </w:rPr>
      </w:pPr>
      <w:r w:rsidRPr="001E400D">
        <w:rPr>
          <w:rFonts w:cs="Times"/>
        </w:rPr>
        <w:t>The default spatial relation and PL-RS for dedicated-PUCCH/SRS/PUSCH scheduled by DCI format 0_0 need</w:t>
      </w:r>
      <w:r w:rsidR="00206D07">
        <w:rPr>
          <w:rFonts w:cs="Times"/>
        </w:rPr>
        <w:t>s</w:t>
      </w:r>
      <w:r w:rsidRPr="001E400D">
        <w:rPr>
          <w:rFonts w:cs="Times"/>
        </w:rPr>
        <w:t xml:space="preserve"> to be determined if the CORESET with lowest </w:t>
      </w:r>
      <w:proofErr w:type="spellStart"/>
      <w:r w:rsidRPr="001E400D">
        <w:rPr>
          <w:rFonts w:cs="Times"/>
          <w:i/>
          <w:iCs/>
        </w:rPr>
        <w:t>ControlResourceSetId</w:t>
      </w:r>
      <w:proofErr w:type="spellEnd"/>
      <w:r w:rsidRPr="001E400D">
        <w:rPr>
          <w:rFonts w:cs="Times"/>
        </w:rPr>
        <w:t xml:space="preserve"> is activated with two TCI states</w:t>
      </w:r>
    </w:p>
    <w:p w14:paraId="516F17A2" w14:textId="77777777" w:rsidR="002855F3" w:rsidRPr="00581EBC" w:rsidRDefault="002855F3" w:rsidP="002855F3">
      <w:pPr>
        <w:pStyle w:val="Heading2"/>
        <w:rPr>
          <w:rFonts w:eastAsiaTheme="minorEastAsia"/>
          <w:sz w:val="26"/>
          <w:szCs w:val="26"/>
        </w:rPr>
      </w:pPr>
      <w:r w:rsidRPr="00581EBC">
        <w:rPr>
          <w:rFonts w:eastAsiaTheme="minorEastAsia"/>
          <w:sz w:val="26"/>
          <w:szCs w:val="26"/>
        </w:rPr>
        <w:lastRenderedPageBreak/>
        <w:t>Beam failure recovery</w:t>
      </w:r>
    </w:p>
    <w:p w14:paraId="1AB94F7C" w14:textId="35323764" w:rsidR="007B3978" w:rsidRDefault="007B3978" w:rsidP="007B3978">
      <w:pPr>
        <w:rPr>
          <w:rFonts w:eastAsiaTheme="minorEastAsia"/>
          <w:lang w:val="en-GB"/>
        </w:rPr>
      </w:pPr>
      <w:r w:rsidRPr="00994BAB">
        <w:rPr>
          <w:rFonts w:eastAsiaTheme="minorEastAsia"/>
          <w:noProof/>
          <w:lang w:val="en-GB"/>
        </w:rPr>
        <mc:AlternateContent>
          <mc:Choice Requires="wps">
            <w:drawing>
              <wp:anchor distT="45720" distB="45720" distL="114300" distR="114300" simplePos="0" relativeHeight="251659264" behindDoc="0" locked="0" layoutInCell="1" allowOverlap="1" wp14:anchorId="2F27CB0F" wp14:editId="3BB207C8">
                <wp:simplePos x="0" y="0"/>
                <wp:positionH relativeFrom="column">
                  <wp:posOffset>10988</wp:posOffset>
                </wp:positionH>
                <wp:positionV relativeFrom="paragraph">
                  <wp:posOffset>378219</wp:posOffset>
                </wp:positionV>
                <wp:extent cx="5867400" cy="45275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4527550"/>
                        </a:xfrm>
                        <a:prstGeom prst="rect">
                          <a:avLst/>
                        </a:prstGeom>
                        <a:solidFill>
                          <a:srgbClr val="FFFFFF"/>
                        </a:solidFill>
                        <a:ln w="9525">
                          <a:solidFill>
                            <a:srgbClr val="000000"/>
                          </a:solidFill>
                          <a:miter lim="800000"/>
                          <a:headEnd/>
                          <a:tailEnd/>
                        </a:ln>
                      </wps:spPr>
                      <wps:txbx>
                        <w:txbxContent>
                          <w:p w14:paraId="6F2EC738" w14:textId="77777777" w:rsidR="001B6DE1" w:rsidRPr="00AE4810" w:rsidRDefault="001B6DE1" w:rsidP="007B3978">
                            <w:pPr>
                              <w:snapToGrid w:val="0"/>
                              <w:spacing w:after="0"/>
                              <w:rPr>
                                <w:rFonts w:eastAsiaTheme="minorEastAsia"/>
                                <w:b/>
                                <w:bCs/>
                                <w:sz w:val="22"/>
                                <w:szCs w:val="22"/>
                              </w:rPr>
                            </w:pPr>
                            <w:r w:rsidRPr="00030820">
                              <w:rPr>
                                <w:rFonts w:eastAsiaTheme="minorEastAsia"/>
                                <w:b/>
                                <w:bCs/>
                                <w:sz w:val="22"/>
                                <w:szCs w:val="22"/>
                                <w:highlight w:val="yellow"/>
                              </w:rPr>
                              <w:t>Proposal #3-8a:</w:t>
                            </w:r>
                          </w:p>
                          <w:p w14:paraId="709DAE6B" w14:textId="77777777" w:rsidR="001B6DE1" w:rsidRDefault="001B6DE1" w:rsidP="007B3978">
                            <w:pPr>
                              <w:pStyle w:val="ListParagraph"/>
                              <w:numPr>
                                <w:ilvl w:val="0"/>
                                <w:numId w:val="36"/>
                              </w:numPr>
                              <w:snapToGrid w:val="0"/>
                              <w:spacing w:after="0"/>
                              <w:contextualSpacing w:val="0"/>
                              <w:rPr>
                                <w:rFonts w:ascii="Times New Roman" w:hAnsi="Times New Roman"/>
                              </w:rPr>
                            </w:pPr>
                            <w:r>
                              <w:rPr>
                                <w:rFonts w:ascii="Times New Roman" w:hAnsi="Times New Roman"/>
                              </w:rPr>
                              <w:t>W</w:t>
                            </w:r>
                            <w:r w:rsidRPr="002007D4">
                              <w:rPr>
                                <w:rFonts w:ascii="Times New Roman" w:hAnsi="Times New Roman"/>
                              </w:rPr>
                              <w:t>hen two TCI states are configured for a CORESET</w:t>
                            </w:r>
                            <w:r>
                              <w:rPr>
                                <w:rFonts w:ascii="Times New Roman" w:hAnsi="Times New Roman"/>
                              </w:rPr>
                              <w:t xml:space="preserve">, </w:t>
                            </w:r>
                            <w:r w:rsidRPr="00C225FB">
                              <w:rPr>
                                <w:rFonts w:ascii="Times New Roman" w:hAnsi="Times New Roman"/>
                              </w:rPr>
                              <w:t xml:space="preserve">study </w:t>
                            </w:r>
                            <w:r>
                              <w:rPr>
                                <w:rFonts w:ascii="Times New Roman" w:hAnsi="Times New Roman"/>
                              </w:rPr>
                              <w:t xml:space="preserve">the following enhancements to BFR procedures </w:t>
                            </w:r>
                          </w:p>
                          <w:p w14:paraId="6C394178" w14:textId="77777777" w:rsidR="001B6DE1" w:rsidRPr="002007D4" w:rsidRDefault="001B6DE1" w:rsidP="007B3978">
                            <w:pPr>
                              <w:pStyle w:val="ListParagraph"/>
                              <w:numPr>
                                <w:ilvl w:val="1"/>
                                <w:numId w:val="36"/>
                              </w:numPr>
                              <w:snapToGrid w:val="0"/>
                              <w:spacing w:after="0"/>
                              <w:contextualSpacing w:val="0"/>
                              <w:rPr>
                                <w:rFonts w:ascii="Times New Roman" w:hAnsi="Times New Roman"/>
                              </w:rPr>
                            </w:pPr>
                            <w:r>
                              <w:rPr>
                                <w:rFonts w:ascii="Times New Roman" w:hAnsi="Times New Roman"/>
                              </w:rPr>
                              <w:t>Configuration of RS</w:t>
                            </w:r>
                            <w:r w:rsidRPr="002007D4">
                              <w:rPr>
                                <w:rFonts w:ascii="Times New Roman" w:hAnsi="Times New Roman"/>
                              </w:rPr>
                              <w:t xml:space="preserve"> for BFD </w:t>
                            </w:r>
                          </w:p>
                          <w:p w14:paraId="6B918982" w14:textId="77777777" w:rsidR="001B6DE1" w:rsidRPr="002007D4" w:rsidRDefault="001B6DE1" w:rsidP="007B3978">
                            <w:pPr>
                              <w:pStyle w:val="ListParagraph"/>
                              <w:numPr>
                                <w:ilvl w:val="2"/>
                                <w:numId w:val="36"/>
                              </w:numPr>
                              <w:snapToGrid w:val="0"/>
                              <w:spacing w:after="0"/>
                              <w:contextualSpacing w:val="0"/>
                              <w:jc w:val="both"/>
                              <w:rPr>
                                <w:rFonts w:ascii="Times New Roman" w:hAnsi="Times New Roman"/>
                                <w:lang w:eastAsia="ko-KR"/>
                              </w:rPr>
                            </w:pPr>
                            <w:r>
                              <w:rPr>
                                <w:rFonts w:ascii="Times New Roman" w:hAnsi="Times New Roman"/>
                                <w:lang w:eastAsia="ko-KR"/>
                              </w:rPr>
                              <w:t>Implicit configuration</w:t>
                            </w:r>
                          </w:p>
                          <w:p w14:paraId="4955363D" w14:textId="77777777" w:rsidR="001B6DE1" w:rsidRPr="00C225FB"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sidRPr="00C225FB">
                              <w:rPr>
                                <w:rFonts w:ascii="Times New Roman" w:hAnsi="Times New Roman"/>
                                <w:lang w:val="en-GB" w:eastAsia="ko-KR"/>
                              </w:rPr>
                              <w:t>Alt 1-1: RS of CORESETs with only single active TCI states are used</w:t>
                            </w:r>
                          </w:p>
                          <w:p w14:paraId="650E9F4B" w14:textId="77777777" w:rsidR="001B6DE1" w:rsidRPr="00C225FB"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sidRPr="00C225FB">
                              <w:rPr>
                                <w:rFonts w:ascii="Times New Roman" w:hAnsi="Times New Roman"/>
                                <w:lang w:val="en-GB" w:eastAsia="ko-KR"/>
                              </w:rPr>
                              <w:t>Alt 1-2: RS of CORESETs with both single and two TCI states are used</w:t>
                            </w:r>
                          </w:p>
                          <w:p w14:paraId="7D01F7FA" w14:textId="77777777" w:rsidR="001B6DE1" w:rsidRPr="00C225FB"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sidRPr="00C225FB">
                              <w:rPr>
                                <w:rFonts w:ascii="Times New Roman" w:hAnsi="Times New Roman"/>
                                <w:lang w:val="en-GB" w:eastAsia="ko-KR"/>
                              </w:rPr>
                              <w:t>Alt 1-3: RS of CORESET(s) with only two TCI states are used</w:t>
                            </w:r>
                          </w:p>
                          <w:p w14:paraId="4F933C10" w14:textId="77777777" w:rsidR="001B6DE1" w:rsidRDefault="001B6DE1" w:rsidP="007B3978">
                            <w:pPr>
                              <w:pStyle w:val="ListParagraph"/>
                              <w:numPr>
                                <w:ilvl w:val="2"/>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hAnsi="Times New Roman"/>
                                <w:lang w:val="en-GB" w:eastAsia="ko-KR"/>
                              </w:rPr>
                              <w:t>Explicit configuration</w:t>
                            </w:r>
                          </w:p>
                          <w:p w14:paraId="5E741098" w14:textId="77777777" w:rsidR="001B6DE1" w:rsidRPr="00996AE7"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hAnsi="Times New Roman"/>
                                <w:lang w:val="en-GB" w:eastAsia="ko-KR"/>
                              </w:rPr>
                              <w:t xml:space="preserve">Alt 2-1 Support defining </w:t>
                            </w:r>
                            <w:r w:rsidRPr="002007D4">
                              <w:rPr>
                                <w:rFonts w:ascii="Times New Roman" w:eastAsiaTheme="minorEastAsia" w:hAnsi="Times New Roman"/>
                              </w:rPr>
                              <w:t>CSI-RS resource or SSB pairs</w:t>
                            </w:r>
                          </w:p>
                          <w:p w14:paraId="25AD8ECE" w14:textId="77777777" w:rsidR="001B6DE1" w:rsidRPr="008B0F39" w:rsidRDefault="001B6DE1" w:rsidP="007B3978">
                            <w:pPr>
                              <w:pStyle w:val="ListParagraph"/>
                              <w:numPr>
                                <w:ilvl w:val="4"/>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0E4C4AC8" w14:textId="77777777" w:rsidR="001B6DE1" w:rsidRPr="00996AE7"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eastAsiaTheme="minorEastAsia" w:hAnsi="Times New Roman"/>
                                <w:lang w:val="en-GB"/>
                              </w:rPr>
                              <w:t>Alt 2-2 Reuse the existing approach for BFD RS configuration</w:t>
                            </w:r>
                          </w:p>
                          <w:p w14:paraId="1FDD9B3F" w14:textId="77777777" w:rsidR="001B6DE1" w:rsidRPr="002007D4" w:rsidRDefault="001B6DE1" w:rsidP="007B3978">
                            <w:pPr>
                              <w:pStyle w:val="ListParagraph"/>
                              <w:numPr>
                                <w:ilvl w:val="1"/>
                                <w:numId w:val="36"/>
                              </w:numPr>
                              <w:snapToGrid w:val="0"/>
                              <w:spacing w:after="0"/>
                              <w:contextualSpacing w:val="0"/>
                              <w:rPr>
                                <w:rFonts w:ascii="Times New Roman" w:hAnsi="Times New Roman"/>
                              </w:rPr>
                            </w:pPr>
                            <w:r w:rsidRPr="002007D4">
                              <w:rPr>
                                <w:rFonts w:ascii="Times New Roman" w:hAnsi="Times New Roman"/>
                              </w:rPr>
                              <w:t>Assumptions for hypothetical BLER calculation for PDCCH</w:t>
                            </w:r>
                          </w:p>
                          <w:p w14:paraId="13998965" w14:textId="77777777" w:rsidR="001B6DE1" w:rsidRDefault="001B6DE1" w:rsidP="007B3978">
                            <w:pPr>
                              <w:pStyle w:val="ListParagraph"/>
                              <w:numPr>
                                <w:ilvl w:val="3"/>
                                <w:numId w:val="36"/>
                              </w:numPr>
                              <w:snapToGrid w:val="0"/>
                              <w:spacing w:after="0"/>
                              <w:contextualSpacing w:val="0"/>
                              <w:rPr>
                                <w:rFonts w:ascii="Times New Roman" w:hAnsi="Times New Roman"/>
                              </w:rPr>
                            </w:pPr>
                            <w:r>
                              <w:rPr>
                                <w:rFonts w:ascii="Times New Roman" w:hAnsi="Times New Roman"/>
                              </w:rPr>
                              <w:t>Alt 3-1:</w:t>
                            </w:r>
                            <w:r w:rsidRPr="002007D4">
                              <w:rPr>
                                <w:rFonts w:ascii="Times New Roman" w:hAnsi="Times New Roman"/>
                              </w:rPr>
                              <w:t xml:space="preserve"> RS in the two TCI states</w:t>
                            </w:r>
                            <w:r>
                              <w:rPr>
                                <w:rFonts w:ascii="Times New Roman" w:hAnsi="Times New Roman"/>
                              </w:rPr>
                              <w:t xml:space="preserve"> or CSI-RS / SSB </w:t>
                            </w:r>
                            <w:r w:rsidRPr="002007D4">
                              <w:rPr>
                                <w:rFonts w:ascii="Times New Roman" w:hAnsi="Times New Roman"/>
                              </w:rPr>
                              <w:t>are directly used as the BFD RS</w:t>
                            </w:r>
                          </w:p>
                          <w:p w14:paraId="0438A270" w14:textId="77777777" w:rsidR="001B6DE1" w:rsidRPr="002007D4" w:rsidRDefault="001B6DE1" w:rsidP="007B3978">
                            <w:pPr>
                              <w:pStyle w:val="ListParagraph"/>
                              <w:numPr>
                                <w:ilvl w:val="3"/>
                                <w:numId w:val="36"/>
                              </w:numPr>
                              <w:snapToGrid w:val="0"/>
                              <w:spacing w:after="0"/>
                              <w:contextualSpacing w:val="0"/>
                              <w:rPr>
                                <w:rFonts w:ascii="Times New Roman" w:hAnsi="Times New Roman"/>
                              </w:rPr>
                            </w:pPr>
                            <w:r>
                              <w:rPr>
                                <w:rFonts w:ascii="Times New Roman" w:hAnsi="Times New Roman"/>
                              </w:rPr>
                              <w:t>Alt 3-2:</w:t>
                            </w:r>
                            <w:r w:rsidRPr="002007D4">
                              <w:rPr>
                                <w:rFonts w:ascii="Times New Roman" w:hAnsi="Times New Roman"/>
                              </w:rPr>
                              <w:t xml:space="preserve"> UE calculates one hypothetical BLER under SFN assumption </w:t>
                            </w:r>
                            <w:r>
                              <w:rPr>
                                <w:rFonts w:ascii="Times New Roman" w:hAnsi="Times New Roman"/>
                              </w:rPr>
                              <w:t xml:space="preserve">of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p>
                          <w:p w14:paraId="0BBC65C0" w14:textId="77777777" w:rsidR="001B6DE1" w:rsidRPr="00D55F51" w:rsidRDefault="001B6DE1" w:rsidP="007B3978">
                            <w:pPr>
                              <w:pStyle w:val="ListParagraph"/>
                              <w:numPr>
                                <w:ilvl w:val="1"/>
                                <w:numId w:val="36"/>
                              </w:numPr>
                              <w:snapToGrid w:val="0"/>
                              <w:spacing w:after="0"/>
                              <w:contextualSpacing w:val="0"/>
                              <w:rPr>
                                <w:rFonts w:ascii="Times New Roman" w:hAnsi="Times New Roman"/>
                              </w:rPr>
                            </w:pPr>
                            <w:r w:rsidRPr="002007D4">
                              <w:rPr>
                                <w:rFonts w:ascii="Times New Roman" w:hAnsi="Times New Roman"/>
                              </w:rPr>
                              <w:t>Configuration of NBI RS</w:t>
                            </w:r>
                          </w:p>
                          <w:p w14:paraId="55984007" w14:textId="77777777" w:rsidR="001B6DE1" w:rsidRPr="006D0404" w:rsidRDefault="001B6DE1" w:rsidP="007B3978">
                            <w:pPr>
                              <w:pStyle w:val="Proposal"/>
                              <w:numPr>
                                <w:ilvl w:val="3"/>
                                <w:numId w:val="36"/>
                              </w:numPr>
                              <w:snapToGrid w:val="0"/>
                              <w:spacing w:after="0"/>
                              <w:textAlignment w:val="auto"/>
                              <w:rPr>
                                <w:rFonts w:eastAsia="SimSun"/>
                                <w:b w:val="0"/>
                                <w:bCs w:val="0"/>
                                <w:szCs w:val="24"/>
                                <w:lang w:eastAsia="ja-JP"/>
                              </w:rPr>
                            </w:pPr>
                            <w:r w:rsidRPr="006D0404">
                              <w:rPr>
                                <w:rFonts w:eastAsia="SimSun"/>
                                <w:b w:val="0"/>
                                <w:bCs w:val="0"/>
                                <w:szCs w:val="24"/>
                                <w:lang w:eastAsia="ja-JP"/>
                              </w:rPr>
                              <w:t>Alt 4-1: Reuse the existing Rel-15 NBI configuration based on single CSI-RS resource</w:t>
                            </w:r>
                          </w:p>
                          <w:p w14:paraId="4CDD3F1C" w14:textId="77777777" w:rsidR="001B6DE1" w:rsidRPr="006D0404" w:rsidRDefault="001B6DE1" w:rsidP="007B3978">
                            <w:pPr>
                              <w:pStyle w:val="Proposal"/>
                              <w:numPr>
                                <w:ilvl w:val="3"/>
                                <w:numId w:val="36"/>
                              </w:numPr>
                              <w:snapToGrid w:val="0"/>
                              <w:spacing w:after="0"/>
                              <w:textAlignment w:val="auto"/>
                              <w:rPr>
                                <w:rFonts w:eastAsia="SimSun"/>
                                <w:b w:val="0"/>
                                <w:bCs w:val="0"/>
                                <w:szCs w:val="24"/>
                                <w:lang w:eastAsia="ja-JP"/>
                              </w:rPr>
                            </w:pPr>
                            <w:r w:rsidRPr="006D0404">
                              <w:rPr>
                                <w:rFonts w:eastAsia="SimSun"/>
                                <w:b w:val="0"/>
                                <w:bCs w:val="0"/>
                                <w:szCs w:val="24"/>
                                <w:lang w:eastAsia="ja-JP"/>
                              </w:rPr>
                              <w:t>Alt 4-2: Introduce two new beam identification CSI-RS resource sets or new beam identification CSI-RS resource pairs</w:t>
                            </w:r>
                          </w:p>
                          <w:p w14:paraId="5ECAE498" w14:textId="77777777" w:rsidR="001B6DE1" w:rsidRDefault="001B6DE1" w:rsidP="007B3978">
                            <w:pPr>
                              <w:pStyle w:val="ListParagraph"/>
                              <w:numPr>
                                <w:ilvl w:val="1"/>
                                <w:numId w:val="36"/>
                              </w:numPr>
                              <w:snapToGrid w:val="0"/>
                              <w:spacing w:after="0"/>
                              <w:contextualSpacing w:val="0"/>
                              <w:rPr>
                                <w:rFonts w:ascii="Times New Roman" w:hAnsi="Times New Roman"/>
                              </w:rPr>
                            </w:pPr>
                            <w:r>
                              <w:rPr>
                                <w:rFonts w:ascii="Times New Roman" w:hAnsi="Times New Roman"/>
                              </w:rPr>
                              <w:t xml:space="preserve">FFS applicability of the BFR enhancements above to </w:t>
                            </w:r>
                          </w:p>
                          <w:p w14:paraId="28B089BD" w14:textId="77777777" w:rsidR="001B6DE1" w:rsidRDefault="001B6DE1" w:rsidP="007B3978">
                            <w:pPr>
                              <w:pStyle w:val="ListParagraph"/>
                              <w:numPr>
                                <w:ilvl w:val="2"/>
                                <w:numId w:val="36"/>
                              </w:numPr>
                              <w:snapToGrid w:val="0"/>
                              <w:spacing w:after="0"/>
                              <w:contextualSpacing w:val="0"/>
                              <w:rPr>
                                <w:rFonts w:ascii="Times New Roman" w:hAnsi="Times New Roman"/>
                              </w:rPr>
                            </w:pPr>
                            <w:r>
                              <w:rPr>
                                <w:rFonts w:ascii="Times New Roman" w:hAnsi="Times New Roman"/>
                              </w:rPr>
                              <w:t>Rel-15 BFR</w:t>
                            </w:r>
                          </w:p>
                          <w:p w14:paraId="17A0EE6E" w14:textId="77777777" w:rsidR="001B6DE1" w:rsidRPr="00EC7A39" w:rsidRDefault="001B6DE1" w:rsidP="007B3978">
                            <w:pPr>
                              <w:pStyle w:val="ListParagraph"/>
                              <w:numPr>
                                <w:ilvl w:val="2"/>
                                <w:numId w:val="36"/>
                              </w:numPr>
                              <w:snapToGrid w:val="0"/>
                              <w:spacing w:after="0"/>
                              <w:contextualSpacing w:val="0"/>
                              <w:rPr>
                                <w:rFonts w:ascii="Times New Roman" w:hAnsi="Times New Roman"/>
                              </w:rPr>
                            </w:pPr>
                            <w:r>
                              <w:rPr>
                                <w:rFonts w:ascii="Times New Roman" w:hAnsi="Times New Roman"/>
                              </w:rPr>
                              <w:t>Rel-16 BFR</w:t>
                            </w:r>
                          </w:p>
                          <w:p w14:paraId="13E7B27A" w14:textId="77777777" w:rsidR="001B6DE1" w:rsidRPr="00DF1BC4" w:rsidRDefault="001B6DE1" w:rsidP="007B3978">
                            <w:pPr>
                              <w:pStyle w:val="ListParagraph"/>
                              <w:numPr>
                                <w:ilvl w:val="2"/>
                                <w:numId w:val="36"/>
                              </w:numPr>
                              <w:snapToGrid w:val="0"/>
                              <w:spacing w:after="0"/>
                              <w:contextualSpacing w:val="0"/>
                              <w:rPr>
                                <w:rFonts w:ascii="Times New Roman" w:hAnsi="Times New Roman"/>
                              </w:rPr>
                            </w:pPr>
                            <w:r>
                              <w:rPr>
                                <w:rFonts w:ascii="Times New Roman" w:hAnsi="Times New Roman"/>
                              </w:rPr>
                              <w:t>Rel-17 BFR</w:t>
                            </w:r>
                          </w:p>
                          <w:p w14:paraId="3AB6B4DB" w14:textId="77777777" w:rsidR="001B6DE1" w:rsidRPr="00A15673" w:rsidRDefault="001B6DE1" w:rsidP="007B3978">
                            <w:pPr>
                              <w:pStyle w:val="ListParagraph"/>
                              <w:numPr>
                                <w:ilvl w:val="1"/>
                                <w:numId w:val="36"/>
                              </w:numPr>
                              <w:snapToGrid w:val="0"/>
                              <w:spacing w:after="0"/>
                              <w:contextualSpacing w:val="0"/>
                              <w:rPr>
                                <w:rFonts w:ascii="Times New Roman" w:hAnsi="Times New Roman"/>
                              </w:rPr>
                            </w:pPr>
                            <w:r>
                              <w:rPr>
                                <w:rFonts w:ascii="Times New Roman" w:hAnsi="Times New Roman"/>
                              </w:rPr>
                              <w:t xml:space="preserve">FFS </w:t>
                            </w:r>
                            <w:r w:rsidRPr="00A15673">
                              <w:rPr>
                                <w:rFonts w:ascii="Times New Roman" w:hAnsi="Times New Roman"/>
                              </w:rPr>
                              <w:t>UE behavior on monitoring the PDCCH candidate after BFD</w:t>
                            </w:r>
                          </w:p>
                          <w:p w14:paraId="0E451ACA" w14:textId="77777777" w:rsidR="001B6DE1" w:rsidRDefault="001B6DE1" w:rsidP="007B3978">
                            <w:pPr>
                              <w:pStyle w:val="ListParagraph"/>
                              <w:numPr>
                                <w:ilvl w:val="0"/>
                                <w:numId w:val="36"/>
                              </w:numPr>
                              <w:snapToGrid w:val="0"/>
                              <w:spacing w:after="0"/>
                              <w:contextualSpacing w:val="0"/>
                              <w:rPr>
                                <w:rFonts w:ascii="Times New Roman" w:hAnsi="Times New Roman"/>
                              </w:rPr>
                            </w:pPr>
                            <w:r>
                              <w:rPr>
                                <w:rFonts w:ascii="Times New Roman" w:hAnsi="Times New Roman"/>
                              </w:rPr>
                              <w:t>FFS applicability of some enhancements to RLM procedures</w:t>
                            </w:r>
                          </w:p>
                          <w:p w14:paraId="0C217A13" w14:textId="77777777" w:rsidR="001B6DE1" w:rsidRPr="00994BAB" w:rsidRDefault="001B6DE1" w:rsidP="007B3978">
                            <w:pPr>
                              <w:pStyle w:val="ListParagraph"/>
                              <w:numPr>
                                <w:ilvl w:val="0"/>
                                <w:numId w:val="36"/>
                              </w:numPr>
                              <w:snapToGrid w:val="0"/>
                              <w:spacing w:after="0"/>
                              <w:contextualSpacing w:val="0"/>
                              <w:rPr>
                                <w:rFonts w:ascii="Times New Roman" w:hAnsi="Times New Roman"/>
                              </w:rPr>
                            </w:pPr>
                            <w:r>
                              <w:t>FFS other aspects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27CB0F" id="_x0000_t202" coordsize="21600,21600" o:spt="202" path="m,l,21600r21600,l21600,xe">
                <v:stroke joinstyle="miter"/>
                <v:path gradientshapeok="t" o:connecttype="rect"/>
              </v:shapetype>
              <v:shape id="Text Box 2" o:spid="_x0000_s1026" type="#_x0000_t202" style="position:absolute;left:0;text-align:left;margin-left:.85pt;margin-top:29.8pt;width:462pt;height:35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">
                <v:textbox>
                  <w:txbxContent>
                    <w:p w14:paraId="6F2EC738" w14:textId="77777777" w:rsidR="001B6DE1" w:rsidRPr="00AE4810" w:rsidRDefault="001B6DE1" w:rsidP="007B3978">
                      <w:pPr>
                        <w:snapToGrid w:val="0"/>
                        <w:spacing w:after="0"/>
                        <w:rPr>
                          <w:rFonts w:eastAsiaTheme="minorEastAsia"/>
                          <w:b/>
                          <w:bCs/>
                          <w:sz w:val="22"/>
                          <w:szCs w:val="22"/>
                        </w:rPr>
                      </w:pPr>
                      <w:r w:rsidRPr="00030820">
                        <w:rPr>
                          <w:rFonts w:eastAsiaTheme="minorEastAsia"/>
                          <w:b/>
                          <w:bCs/>
                          <w:sz w:val="22"/>
                          <w:szCs w:val="22"/>
                          <w:highlight w:val="yellow"/>
                        </w:rPr>
                        <w:t>Proposal #3-8a:</w:t>
                      </w:r>
                    </w:p>
                    <w:p w14:paraId="709DAE6B" w14:textId="77777777" w:rsidR="001B6DE1" w:rsidRDefault="001B6DE1" w:rsidP="007B3978">
                      <w:pPr>
                        <w:pStyle w:val="ListParagraph"/>
                        <w:numPr>
                          <w:ilvl w:val="0"/>
                          <w:numId w:val="36"/>
                        </w:numPr>
                        <w:snapToGrid w:val="0"/>
                        <w:spacing w:after="0"/>
                        <w:contextualSpacing w:val="0"/>
                        <w:rPr>
                          <w:rFonts w:ascii="Times New Roman" w:hAnsi="Times New Roman"/>
                        </w:rPr>
                      </w:pPr>
                      <w:r>
                        <w:rPr>
                          <w:rFonts w:ascii="Times New Roman" w:hAnsi="Times New Roman"/>
                        </w:rPr>
                        <w:t>W</w:t>
                      </w:r>
                      <w:r w:rsidRPr="002007D4">
                        <w:rPr>
                          <w:rFonts w:ascii="Times New Roman" w:hAnsi="Times New Roman"/>
                        </w:rPr>
                        <w:t>hen two TCI states are configured for a CORESET</w:t>
                      </w:r>
                      <w:r>
                        <w:rPr>
                          <w:rFonts w:ascii="Times New Roman" w:hAnsi="Times New Roman"/>
                        </w:rPr>
                        <w:t xml:space="preserve">, </w:t>
                      </w:r>
                      <w:r w:rsidRPr="00C225FB">
                        <w:rPr>
                          <w:rFonts w:ascii="Times New Roman" w:hAnsi="Times New Roman"/>
                        </w:rPr>
                        <w:t xml:space="preserve">study </w:t>
                      </w:r>
                      <w:r>
                        <w:rPr>
                          <w:rFonts w:ascii="Times New Roman" w:hAnsi="Times New Roman"/>
                        </w:rPr>
                        <w:t xml:space="preserve">the following enhancements to BFR procedures </w:t>
                      </w:r>
                    </w:p>
                    <w:p w14:paraId="6C394178" w14:textId="77777777" w:rsidR="001B6DE1" w:rsidRPr="002007D4" w:rsidRDefault="001B6DE1" w:rsidP="007B3978">
                      <w:pPr>
                        <w:pStyle w:val="ListParagraph"/>
                        <w:numPr>
                          <w:ilvl w:val="1"/>
                          <w:numId w:val="36"/>
                        </w:numPr>
                        <w:snapToGrid w:val="0"/>
                        <w:spacing w:after="0"/>
                        <w:contextualSpacing w:val="0"/>
                        <w:rPr>
                          <w:rFonts w:ascii="Times New Roman" w:hAnsi="Times New Roman"/>
                        </w:rPr>
                      </w:pPr>
                      <w:r>
                        <w:rPr>
                          <w:rFonts w:ascii="Times New Roman" w:hAnsi="Times New Roman"/>
                        </w:rPr>
                        <w:t>Configuration of RS</w:t>
                      </w:r>
                      <w:r w:rsidRPr="002007D4">
                        <w:rPr>
                          <w:rFonts w:ascii="Times New Roman" w:hAnsi="Times New Roman"/>
                        </w:rPr>
                        <w:t xml:space="preserve"> for BFD </w:t>
                      </w:r>
                    </w:p>
                    <w:p w14:paraId="6B918982" w14:textId="77777777" w:rsidR="001B6DE1" w:rsidRPr="002007D4" w:rsidRDefault="001B6DE1" w:rsidP="007B3978">
                      <w:pPr>
                        <w:pStyle w:val="ListParagraph"/>
                        <w:numPr>
                          <w:ilvl w:val="2"/>
                          <w:numId w:val="36"/>
                        </w:numPr>
                        <w:snapToGrid w:val="0"/>
                        <w:spacing w:after="0"/>
                        <w:contextualSpacing w:val="0"/>
                        <w:jc w:val="both"/>
                        <w:rPr>
                          <w:rFonts w:ascii="Times New Roman" w:hAnsi="Times New Roman"/>
                          <w:lang w:eastAsia="ko-KR"/>
                        </w:rPr>
                      </w:pPr>
                      <w:r>
                        <w:rPr>
                          <w:rFonts w:ascii="Times New Roman" w:hAnsi="Times New Roman"/>
                          <w:lang w:eastAsia="ko-KR"/>
                        </w:rPr>
                        <w:t>Implicit configuration</w:t>
                      </w:r>
                    </w:p>
                    <w:p w14:paraId="4955363D" w14:textId="77777777" w:rsidR="001B6DE1" w:rsidRPr="00C225FB"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sidRPr="00C225FB">
                        <w:rPr>
                          <w:rFonts w:ascii="Times New Roman" w:hAnsi="Times New Roman"/>
                          <w:lang w:val="en-GB" w:eastAsia="ko-KR"/>
                        </w:rPr>
                        <w:t>Alt 1-1: RS of CORESETs with only single active TCI states are used</w:t>
                      </w:r>
                    </w:p>
                    <w:p w14:paraId="650E9F4B" w14:textId="77777777" w:rsidR="001B6DE1" w:rsidRPr="00C225FB"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sidRPr="00C225FB">
                        <w:rPr>
                          <w:rFonts w:ascii="Times New Roman" w:hAnsi="Times New Roman"/>
                          <w:lang w:val="en-GB" w:eastAsia="ko-KR"/>
                        </w:rPr>
                        <w:t>Alt 1-2: RS of CORESETs with both single and two TCI states are used</w:t>
                      </w:r>
                    </w:p>
                    <w:p w14:paraId="7D01F7FA" w14:textId="77777777" w:rsidR="001B6DE1" w:rsidRPr="00C225FB"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sidRPr="00C225FB">
                        <w:rPr>
                          <w:rFonts w:ascii="Times New Roman" w:hAnsi="Times New Roman"/>
                          <w:lang w:val="en-GB" w:eastAsia="ko-KR"/>
                        </w:rPr>
                        <w:t>Alt 1-3: RS of CORESET(s) with only two TCI states are used</w:t>
                      </w:r>
                    </w:p>
                    <w:p w14:paraId="4F933C10" w14:textId="77777777" w:rsidR="001B6DE1" w:rsidRDefault="001B6DE1" w:rsidP="007B3978">
                      <w:pPr>
                        <w:pStyle w:val="ListParagraph"/>
                        <w:numPr>
                          <w:ilvl w:val="2"/>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hAnsi="Times New Roman"/>
                          <w:lang w:val="en-GB" w:eastAsia="ko-KR"/>
                        </w:rPr>
                        <w:t>Explicit configuration</w:t>
                      </w:r>
                    </w:p>
                    <w:p w14:paraId="5E741098" w14:textId="77777777" w:rsidR="001B6DE1" w:rsidRPr="00996AE7"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hAnsi="Times New Roman"/>
                          <w:lang w:val="en-GB" w:eastAsia="ko-KR"/>
                        </w:rPr>
                        <w:t xml:space="preserve">Alt 2-1 Support defining </w:t>
                      </w:r>
                      <w:r w:rsidRPr="002007D4">
                        <w:rPr>
                          <w:rFonts w:ascii="Times New Roman" w:eastAsiaTheme="minorEastAsia" w:hAnsi="Times New Roman"/>
                        </w:rPr>
                        <w:t>CSI-RS resource or SSB pairs</w:t>
                      </w:r>
                    </w:p>
                    <w:p w14:paraId="25AD8ECE" w14:textId="77777777" w:rsidR="001B6DE1" w:rsidRPr="008B0F39" w:rsidRDefault="001B6DE1" w:rsidP="007B3978">
                      <w:pPr>
                        <w:pStyle w:val="ListParagraph"/>
                        <w:numPr>
                          <w:ilvl w:val="4"/>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eastAsiaTheme="minorEastAsia" w:hAnsi="Times New Roman"/>
                          <w:lang w:val="en-GB"/>
                        </w:rPr>
                        <w:t>FFS other details</w:t>
                      </w:r>
                    </w:p>
                    <w:p w14:paraId="0E4C4AC8" w14:textId="77777777" w:rsidR="001B6DE1" w:rsidRPr="00996AE7" w:rsidRDefault="001B6DE1" w:rsidP="007B3978">
                      <w:pPr>
                        <w:pStyle w:val="ListParagraph"/>
                        <w:numPr>
                          <w:ilvl w:val="3"/>
                          <w:numId w:val="36"/>
                        </w:numPr>
                        <w:overflowPunct w:val="0"/>
                        <w:autoSpaceDE w:val="0"/>
                        <w:autoSpaceDN w:val="0"/>
                        <w:adjustRightInd w:val="0"/>
                        <w:snapToGrid w:val="0"/>
                        <w:jc w:val="both"/>
                        <w:textAlignment w:val="baseline"/>
                        <w:rPr>
                          <w:rFonts w:ascii="Times New Roman" w:hAnsi="Times New Roman"/>
                          <w:lang w:val="en-GB" w:eastAsia="ko-KR"/>
                        </w:rPr>
                      </w:pPr>
                      <w:r>
                        <w:rPr>
                          <w:rFonts w:ascii="Times New Roman" w:eastAsiaTheme="minorEastAsia" w:hAnsi="Times New Roman"/>
                          <w:lang w:val="en-GB"/>
                        </w:rPr>
                        <w:t>Alt 2-2 Reuse the existing approach for BFD RS configuration</w:t>
                      </w:r>
                    </w:p>
                    <w:p w14:paraId="1FDD9B3F" w14:textId="77777777" w:rsidR="001B6DE1" w:rsidRPr="002007D4" w:rsidRDefault="001B6DE1" w:rsidP="007B3978">
                      <w:pPr>
                        <w:pStyle w:val="ListParagraph"/>
                        <w:numPr>
                          <w:ilvl w:val="1"/>
                          <w:numId w:val="36"/>
                        </w:numPr>
                        <w:snapToGrid w:val="0"/>
                        <w:spacing w:after="0"/>
                        <w:contextualSpacing w:val="0"/>
                        <w:rPr>
                          <w:rFonts w:ascii="Times New Roman" w:hAnsi="Times New Roman"/>
                        </w:rPr>
                      </w:pPr>
                      <w:r w:rsidRPr="002007D4">
                        <w:rPr>
                          <w:rFonts w:ascii="Times New Roman" w:hAnsi="Times New Roman"/>
                        </w:rPr>
                        <w:t>Assumptions for hypothetical BLER calculation for PDCCH</w:t>
                      </w:r>
                    </w:p>
                    <w:p w14:paraId="13998965" w14:textId="77777777" w:rsidR="001B6DE1" w:rsidRDefault="001B6DE1" w:rsidP="007B3978">
                      <w:pPr>
                        <w:pStyle w:val="ListParagraph"/>
                        <w:numPr>
                          <w:ilvl w:val="3"/>
                          <w:numId w:val="36"/>
                        </w:numPr>
                        <w:snapToGrid w:val="0"/>
                        <w:spacing w:after="0"/>
                        <w:contextualSpacing w:val="0"/>
                        <w:rPr>
                          <w:rFonts w:ascii="Times New Roman" w:hAnsi="Times New Roman"/>
                        </w:rPr>
                      </w:pPr>
                      <w:r>
                        <w:rPr>
                          <w:rFonts w:ascii="Times New Roman" w:hAnsi="Times New Roman"/>
                        </w:rPr>
                        <w:t>Alt 3-1:</w:t>
                      </w:r>
                      <w:r w:rsidRPr="002007D4">
                        <w:rPr>
                          <w:rFonts w:ascii="Times New Roman" w:hAnsi="Times New Roman"/>
                        </w:rPr>
                        <w:t xml:space="preserve"> RS in the two TCI states</w:t>
                      </w:r>
                      <w:r>
                        <w:rPr>
                          <w:rFonts w:ascii="Times New Roman" w:hAnsi="Times New Roman"/>
                        </w:rPr>
                        <w:t xml:space="preserve"> or CSI-RS / SSB </w:t>
                      </w:r>
                      <w:r w:rsidRPr="002007D4">
                        <w:rPr>
                          <w:rFonts w:ascii="Times New Roman" w:hAnsi="Times New Roman"/>
                        </w:rPr>
                        <w:t>are directly used as the BFD RS</w:t>
                      </w:r>
                    </w:p>
                    <w:p w14:paraId="0438A270" w14:textId="77777777" w:rsidR="001B6DE1" w:rsidRPr="002007D4" w:rsidRDefault="001B6DE1" w:rsidP="007B3978">
                      <w:pPr>
                        <w:pStyle w:val="ListParagraph"/>
                        <w:numPr>
                          <w:ilvl w:val="3"/>
                          <w:numId w:val="36"/>
                        </w:numPr>
                        <w:snapToGrid w:val="0"/>
                        <w:spacing w:after="0"/>
                        <w:contextualSpacing w:val="0"/>
                        <w:rPr>
                          <w:rFonts w:ascii="Times New Roman" w:hAnsi="Times New Roman"/>
                        </w:rPr>
                      </w:pPr>
                      <w:r>
                        <w:rPr>
                          <w:rFonts w:ascii="Times New Roman" w:hAnsi="Times New Roman"/>
                        </w:rPr>
                        <w:t>Alt 3-2:</w:t>
                      </w:r>
                      <w:r w:rsidRPr="002007D4">
                        <w:rPr>
                          <w:rFonts w:ascii="Times New Roman" w:hAnsi="Times New Roman"/>
                        </w:rPr>
                        <w:t xml:space="preserve"> UE calculates one hypothetical BLER under SFN assumption </w:t>
                      </w:r>
                      <w:r>
                        <w:rPr>
                          <w:rFonts w:ascii="Times New Roman" w:hAnsi="Times New Roman"/>
                        </w:rPr>
                        <w:t xml:space="preserve">of </w:t>
                      </w:r>
                      <w:r w:rsidRPr="002007D4">
                        <w:rPr>
                          <w:rFonts w:ascii="Times New Roman" w:hAnsi="Times New Roman"/>
                        </w:rPr>
                        <w:t>BF</w:t>
                      </w:r>
                      <w:r>
                        <w:rPr>
                          <w:rFonts w:ascii="Times New Roman" w:hAnsi="Times New Roman"/>
                        </w:rPr>
                        <w:t>D</w:t>
                      </w:r>
                      <w:r w:rsidRPr="002007D4">
                        <w:rPr>
                          <w:rFonts w:ascii="Times New Roman" w:hAnsi="Times New Roman"/>
                        </w:rPr>
                        <w:t xml:space="preserve"> RS</w:t>
                      </w:r>
                      <w:r>
                        <w:rPr>
                          <w:rFonts w:ascii="Times New Roman" w:hAnsi="Times New Roman"/>
                        </w:rPr>
                        <w:t xml:space="preserve"> pairs</w:t>
                      </w:r>
                    </w:p>
                    <w:p w14:paraId="0BBC65C0" w14:textId="77777777" w:rsidR="001B6DE1" w:rsidRPr="00D55F51" w:rsidRDefault="001B6DE1" w:rsidP="007B3978">
                      <w:pPr>
                        <w:pStyle w:val="ListParagraph"/>
                        <w:numPr>
                          <w:ilvl w:val="1"/>
                          <w:numId w:val="36"/>
                        </w:numPr>
                        <w:snapToGrid w:val="0"/>
                        <w:spacing w:after="0"/>
                        <w:contextualSpacing w:val="0"/>
                        <w:rPr>
                          <w:rFonts w:ascii="Times New Roman" w:hAnsi="Times New Roman"/>
                        </w:rPr>
                      </w:pPr>
                      <w:r w:rsidRPr="002007D4">
                        <w:rPr>
                          <w:rFonts w:ascii="Times New Roman" w:hAnsi="Times New Roman"/>
                        </w:rPr>
                        <w:t>Configuration of NBI RS</w:t>
                      </w:r>
                    </w:p>
                    <w:p w14:paraId="55984007" w14:textId="77777777" w:rsidR="001B6DE1" w:rsidRPr="006D0404" w:rsidRDefault="001B6DE1" w:rsidP="007B3978">
                      <w:pPr>
                        <w:pStyle w:val="Proposal"/>
                        <w:numPr>
                          <w:ilvl w:val="3"/>
                          <w:numId w:val="36"/>
                        </w:numPr>
                        <w:snapToGrid w:val="0"/>
                        <w:spacing w:after="0"/>
                        <w:textAlignment w:val="auto"/>
                        <w:rPr>
                          <w:rFonts w:eastAsia="SimSun"/>
                          <w:b w:val="0"/>
                          <w:bCs w:val="0"/>
                          <w:szCs w:val="24"/>
                          <w:lang w:eastAsia="ja-JP"/>
                        </w:rPr>
                      </w:pPr>
                      <w:r w:rsidRPr="006D0404">
                        <w:rPr>
                          <w:rFonts w:eastAsia="SimSun"/>
                          <w:b w:val="0"/>
                          <w:bCs w:val="0"/>
                          <w:szCs w:val="24"/>
                          <w:lang w:eastAsia="ja-JP"/>
                        </w:rPr>
                        <w:t>Alt 4-1: Reuse the existing Rel-15 NBI configuration based on single CSI-RS resource</w:t>
                      </w:r>
                    </w:p>
                    <w:p w14:paraId="4CDD3F1C" w14:textId="77777777" w:rsidR="001B6DE1" w:rsidRPr="006D0404" w:rsidRDefault="001B6DE1" w:rsidP="007B3978">
                      <w:pPr>
                        <w:pStyle w:val="Proposal"/>
                        <w:numPr>
                          <w:ilvl w:val="3"/>
                          <w:numId w:val="36"/>
                        </w:numPr>
                        <w:snapToGrid w:val="0"/>
                        <w:spacing w:after="0"/>
                        <w:textAlignment w:val="auto"/>
                        <w:rPr>
                          <w:rFonts w:eastAsia="SimSun"/>
                          <w:b w:val="0"/>
                          <w:bCs w:val="0"/>
                          <w:szCs w:val="24"/>
                          <w:lang w:eastAsia="ja-JP"/>
                        </w:rPr>
                      </w:pPr>
                      <w:r w:rsidRPr="006D0404">
                        <w:rPr>
                          <w:rFonts w:eastAsia="SimSun"/>
                          <w:b w:val="0"/>
                          <w:bCs w:val="0"/>
                          <w:szCs w:val="24"/>
                          <w:lang w:eastAsia="ja-JP"/>
                        </w:rPr>
                        <w:t>Alt 4-2: Introduce two new beam identification CSI-RS resource sets or new beam identification CSI-RS resource pairs</w:t>
                      </w:r>
                    </w:p>
                    <w:p w14:paraId="5ECAE498" w14:textId="77777777" w:rsidR="001B6DE1" w:rsidRDefault="001B6DE1" w:rsidP="007B3978">
                      <w:pPr>
                        <w:pStyle w:val="ListParagraph"/>
                        <w:numPr>
                          <w:ilvl w:val="1"/>
                          <w:numId w:val="36"/>
                        </w:numPr>
                        <w:snapToGrid w:val="0"/>
                        <w:spacing w:after="0"/>
                        <w:contextualSpacing w:val="0"/>
                        <w:rPr>
                          <w:rFonts w:ascii="Times New Roman" w:hAnsi="Times New Roman"/>
                        </w:rPr>
                      </w:pPr>
                      <w:r>
                        <w:rPr>
                          <w:rFonts w:ascii="Times New Roman" w:hAnsi="Times New Roman"/>
                        </w:rPr>
                        <w:t xml:space="preserve">FFS applicability of the BFR enhancements above to </w:t>
                      </w:r>
                    </w:p>
                    <w:p w14:paraId="28B089BD" w14:textId="77777777" w:rsidR="001B6DE1" w:rsidRDefault="001B6DE1" w:rsidP="007B3978">
                      <w:pPr>
                        <w:pStyle w:val="ListParagraph"/>
                        <w:numPr>
                          <w:ilvl w:val="2"/>
                          <w:numId w:val="36"/>
                        </w:numPr>
                        <w:snapToGrid w:val="0"/>
                        <w:spacing w:after="0"/>
                        <w:contextualSpacing w:val="0"/>
                        <w:rPr>
                          <w:rFonts w:ascii="Times New Roman" w:hAnsi="Times New Roman"/>
                        </w:rPr>
                      </w:pPr>
                      <w:r>
                        <w:rPr>
                          <w:rFonts w:ascii="Times New Roman" w:hAnsi="Times New Roman"/>
                        </w:rPr>
                        <w:t>Rel-15 BFR</w:t>
                      </w:r>
                    </w:p>
                    <w:p w14:paraId="17A0EE6E" w14:textId="77777777" w:rsidR="001B6DE1" w:rsidRPr="00EC7A39" w:rsidRDefault="001B6DE1" w:rsidP="007B3978">
                      <w:pPr>
                        <w:pStyle w:val="ListParagraph"/>
                        <w:numPr>
                          <w:ilvl w:val="2"/>
                          <w:numId w:val="36"/>
                        </w:numPr>
                        <w:snapToGrid w:val="0"/>
                        <w:spacing w:after="0"/>
                        <w:contextualSpacing w:val="0"/>
                        <w:rPr>
                          <w:rFonts w:ascii="Times New Roman" w:hAnsi="Times New Roman"/>
                        </w:rPr>
                      </w:pPr>
                      <w:r>
                        <w:rPr>
                          <w:rFonts w:ascii="Times New Roman" w:hAnsi="Times New Roman"/>
                        </w:rPr>
                        <w:t>Rel-16 BFR</w:t>
                      </w:r>
                    </w:p>
                    <w:p w14:paraId="13E7B27A" w14:textId="77777777" w:rsidR="001B6DE1" w:rsidRPr="00DF1BC4" w:rsidRDefault="001B6DE1" w:rsidP="007B3978">
                      <w:pPr>
                        <w:pStyle w:val="ListParagraph"/>
                        <w:numPr>
                          <w:ilvl w:val="2"/>
                          <w:numId w:val="36"/>
                        </w:numPr>
                        <w:snapToGrid w:val="0"/>
                        <w:spacing w:after="0"/>
                        <w:contextualSpacing w:val="0"/>
                        <w:rPr>
                          <w:rFonts w:ascii="Times New Roman" w:hAnsi="Times New Roman"/>
                        </w:rPr>
                      </w:pPr>
                      <w:r>
                        <w:rPr>
                          <w:rFonts w:ascii="Times New Roman" w:hAnsi="Times New Roman"/>
                        </w:rPr>
                        <w:t>Rel-17 BFR</w:t>
                      </w:r>
                    </w:p>
                    <w:p w14:paraId="3AB6B4DB" w14:textId="77777777" w:rsidR="001B6DE1" w:rsidRPr="00A15673" w:rsidRDefault="001B6DE1" w:rsidP="007B3978">
                      <w:pPr>
                        <w:pStyle w:val="ListParagraph"/>
                        <w:numPr>
                          <w:ilvl w:val="1"/>
                          <w:numId w:val="36"/>
                        </w:numPr>
                        <w:snapToGrid w:val="0"/>
                        <w:spacing w:after="0"/>
                        <w:contextualSpacing w:val="0"/>
                        <w:rPr>
                          <w:rFonts w:ascii="Times New Roman" w:hAnsi="Times New Roman"/>
                        </w:rPr>
                      </w:pPr>
                      <w:r>
                        <w:rPr>
                          <w:rFonts w:ascii="Times New Roman" w:hAnsi="Times New Roman"/>
                        </w:rPr>
                        <w:t xml:space="preserve">FFS </w:t>
                      </w:r>
                      <w:r w:rsidRPr="00A15673">
                        <w:rPr>
                          <w:rFonts w:ascii="Times New Roman" w:hAnsi="Times New Roman"/>
                        </w:rPr>
                        <w:t>UE behavior on monitoring the PDCCH candidate after BFD</w:t>
                      </w:r>
                    </w:p>
                    <w:p w14:paraId="0E451ACA" w14:textId="77777777" w:rsidR="001B6DE1" w:rsidRDefault="001B6DE1" w:rsidP="007B3978">
                      <w:pPr>
                        <w:pStyle w:val="ListParagraph"/>
                        <w:numPr>
                          <w:ilvl w:val="0"/>
                          <w:numId w:val="36"/>
                        </w:numPr>
                        <w:snapToGrid w:val="0"/>
                        <w:spacing w:after="0"/>
                        <w:contextualSpacing w:val="0"/>
                        <w:rPr>
                          <w:rFonts w:ascii="Times New Roman" w:hAnsi="Times New Roman"/>
                        </w:rPr>
                      </w:pPr>
                      <w:r>
                        <w:rPr>
                          <w:rFonts w:ascii="Times New Roman" w:hAnsi="Times New Roman"/>
                        </w:rPr>
                        <w:t>FFS applicability of some enhancements to RLM procedures</w:t>
                      </w:r>
                    </w:p>
                    <w:p w14:paraId="0C217A13" w14:textId="77777777" w:rsidR="001B6DE1" w:rsidRPr="00994BAB" w:rsidRDefault="001B6DE1" w:rsidP="007B3978">
                      <w:pPr>
                        <w:pStyle w:val="ListParagraph"/>
                        <w:numPr>
                          <w:ilvl w:val="0"/>
                          <w:numId w:val="36"/>
                        </w:numPr>
                        <w:snapToGrid w:val="0"/>
                        <w:spacing w:after="0"/>
                        <w:contextualSpacing w:val="0"/>
                        <w:rPr>
                          <w:rFonts w:ascii="Times New Roman" w:hAnsi="Times New Roman"/>
                        </w:rPr>
                      </w:pPr>
                      <w:r>
                        <w:t>FFS other aspects</w:t>
                      </w:r>
                    </w:p>
                  </w:txbxContent>
                </v:textbox>
                <w10:wrap type="square"/>
              </v:shape>
            </w:pict>
          </mc:Fallback>
        </mc:AlternateContent>
      </w:r>
      <w:r>
        <w:rPr>
          <w:rFonts w:eastAsiaTheme="minorEastAsia"/>
          <w:lang w:val="en-GB"/>
        </w:rPr>
        <w:t>Based on 3 rounds of discussion, the conclusion is companies can consider proposal #3-8a for future meeting. The details of proposal #3-8a is shown as follows. Our views on related issues are shown based on following discussion.</w:t>
      </w:r>
    </w:p>
    <w:p w14:paraId="5BAA08DE" w14:textId="0E475844" w:rsidR="00CB1DDA" w:rsidRDefault="007B3978" w:rsidP="007B3978">
      <w:pPr>
        <w:spacing w:line="276" w:lineRule="auto"/>
        <w:rPr>
          <w:rFonts w:eastAsia="?? ??" w:cs="v5.0.0"/>
        </w:rPr>
      </w:pPr>
      <w:r>
        <w:t>F</w:t>
      </w:r>
      <w:r w:rsidRPr="0047404A">
        <w:t>or each BWP of a serving cell</w:t>
      </w:r>
      <w:r>
        <w:t>,</w:t>
      </w:r>
      <w:r w:rsidRPr="0047404A">
        <w:rPr>
          <w:rFonts w:eastAsia="MS Mincho"/>
          <w:lang w:eastAsia="ja-JP"/>
        </w:rPr>
        <w:t xml:space="preserve"> </w:t>
      </w:r>
      <w:r>
        <w:rPr>
          <w:rFonts w:eastAsia="MS Mincho"/>
          <w:lang w:eastAsia="ja-JP"/>
        </w:rPr>
        <w:t>the</w:t>
      </w:r>
      <w:r w:rsidRPr="0047404A">
        <w:rPr>
          <w:rFonts w:eastAsia="MS Mincho"/>
          <w:lang w:eastAsia="ja-JP"/>
        </w:rPr>
        <w:t xml:space="preserve"> </w:t>
      </w:r>
      <w:r w:rsidRPr="0047404A">
        <w:t xml:space="preserve">UE </w:t>
      </w:r>
      <w:r w:rsidRPr="0047404A">
        <w:rPr>
          <w:rFonts w:cs="v5.0.0"/>
        </w:rPr>
        <w:t>assess</w:t>
      </w:r>
      <w:r>
        <w:rPr>
          <w:rFonts w:cs="v5.0.0"/>
        </w:rPr>
        <w:t>es</w:t>
      </w:r>
      <w:r w:rsidRPr="0047404A">
        <w:rPr>
          <w:rFonts w:cs="v5.0.0"/>
        </w:rPr>
        <w:t xml:space="preserve"> the </w:t>
      </w:r>
      <w:r>
        <w:rPr>
          <w:rFonts w:cs="v5.0.0"/>
        </w:rPr>
        <w:t>DL</w:t>
      </w:r>
      <w:r w:rsidRPr="0047404A">
        <w:rPr>
          <w:rFonts w:cs="v5.0.0"/>
        </w:rPr>
        <w:t xml:space="preserve"> </w:t>
      </w:r>
      <w:r w:rsidRPr="0047404A">
        <w:t xml:space="preserve">link </w:t>
      </w:r>
      <w:r w:rsidRPr="0047404A">
        <w:rPr>
          <w:rFonts w:cs="v5.0.0"/>
        </w:rPr>
        <w:t xml:space="preserve">quality of a serving cell based on the </w:t>
      </w:r>
      <w:r>
        <w:rPr>
          <w:rFonts w:cs="v5.0.0"/>
        </w:rPr>
        <w:t>RS</w:t>
      </w:r>
      <w:r w:rsidRPr="0047404A">
        <w:rPr>
          <w:rFonts w:cs="v5.0.0"/>
        </w:rPr>
        <w:t xml:space="preserve"> in</w:t>
      </w:r>
      <w:r w:rsidRPr="0047404A">
        <w:t xml:space="preserve"> </w:t>
      </w:r>
      <w:r>
        <w:t>a</w:t>
      </w:r>
      <w:r w:rsidRPr="0047404A">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cs="v5.0.0"/>
        </w:rPr>
        <w:t xml:space="preserve"> </w:t>
      </w:r>
      <w:r>
        <w:rPr>
          <w:rFonts w:cs="v5.0.0"/>
        </w:rPr>
        <w:t xml:space="preserve">of periodic CSI-RSs </w:t>
      </w:r>
      <w:r w:rsidRPr="0047404A">
        <w:rPr>
          <w:rFonts w:cs="v5.0.0"/>
        </w:rPr>
        <w:t>in order to detect beam failur</w:t>
      </w:r>
      <w:r>
        <w:rPr>
          <w:rFonts w:cs="v5.0.0"/>
        </w:rPr>
        <w:t xml:space="preserve">e, where </w:t>
      </w:r>
      <w:r w:rsidRPr="0047404A">
        <w:rPr>
          <w:rFonts w:eastAsia="?? ??" w:cs="v5.0.0"/>
        </w:rPr>
        <w:t>the UE compare</w:t>
      </w:r>
      <w:r>
        <w:rPr>
          <w:rFonts w:eastAsia="?? ??" w:cs="v5.0.0"/>
        </w:rPr>
        <w:t xml:space="preserve">s the radio link quality in each CSI-RS in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rFonts w:eastAsia="?? ??" w:cs="v5.0.0"/>
        </w:rPr>
        <w:t xml:space="preserve"> to </w:t>
      </w:r>
      <w:r>
        <w:rPr>
          <w:rFonts w:eastAsia="?? ??" w:cs="v5.0.0"/>
        </w:rPr>
        <w:t>a</w:t>
      </w:r>
      <w:r w:rsidRPr="0047404A">
        <w:rPr>
          <w:rFonts w:eastAsia="?? ??" w:cs="v5.0.0"/>
        </w:rPr>
        <w:t xml:space="preserve"> </w:t>
      </w:r>
      <w:r>
        <w:rPr>
          <w:rFonts w:eastAsia="?? ??" w:cs="v5.0.0"/>
        </w:rPr>
        <w:t xml:space="preserve">radio-link quality </w:t>
      </w:r>
      <w:r w:rsidRPr="0047404A">
        <w:rPr>
          <w:rFonts w:eastAsia="?? ??" w:cs="v5.0.0"/>
        </w:rPr>
        <w:t xml:space="preserve">threshold </w:t>
      </w:r>
      <w:proofErr w:type="spellStart"/>
      <w:r w:rsidRPr="00581EBC">
        <w:rPr>
          <w:rFonts w:cs="v5.0.0"/>
          <w:i/>
          <w:iCs/>
        </w:rPr>
        <w:t>Q</w:t>
      </w:r>
      <w:r w:rsidRPr="00581EBC">
        <w:rPr>
          <w:rFonts w:cs="v5.0.0"/>
          <w:vertAlign w:val="subscript"/>
        </w:rPr>
        <w:t>out_LR</w:t>
      </w:r>
      <w:proofErr w:type="spellEnd"/>
      <w:r w:rsidRPr="0047404A">
        <w:rPr>
          <w:rFonts w:eastAsia="Calibri"/>
        </w:rPr>
        <w:t>,</w:t>
      </w:r>
      <w:r>
        <w:rPr>
          <w:rFonts w:eastAsia="Calibri"/>
        </w:rPr>
        <w:t xml:space="preserve"> corresponding to </w:t>
      </w:r>
      <w:r w:rsidRPr="0047404A">
        <w:rPr>
          <w:rFonts w:eastAsia="?? ??" w:cs="v5.0.0"/>
        </w:rPr>
        <w:t xml:space="preserve">10% </w:t>
      </w:r>
      <w:r>
        <w:rPr>
          <w:rFonts w:eastAsia="?? ??" w:cs="v5.0.0"/>
        </w:rPr>
        <w:t>BLER estimate for</w:t>
      </w:r>
      <w:r w:rsidRPr="004A7CBC">
        <w:rPr>
          <w:rFonts w:eastAsia="?? ??" w:cs="v5.0.0"/>
        </w:rPr>
        <w:t xml:space="preserve"> PDCCH transmission. </w:t>
      </w:r>
      <w:r>
        <w:t xml:space="preserve">For SFN-based PDCCH transmission with two activated TCI states, the threshold </w:t>
      </w:r>
      <w:proofErr w:type="spellStart"/>
      <w:r w:rsidRPr="00581EBC">
        <w:rPr>
          <w:rFonts w:cs="v5.0.0"/>
          <w:i/>
          <w:iCs/>
        </w:rPr>
        <w:t>Q</w:t>
      </w:r>
      <w:r w:rsidRPr="0047404A">
        <w:rPr>
          <w:rFonts w:cs="v5.0.0"/>
          <w:vertAlign w:val="subscript"/>
        </w:rPr>
        <w:t>out_LR</w:t>
      </w:r>
      <w:proofErr w:type="spellEnd"/>
      <w:r>
        <w:t xml:space="preserve"> needs to be re-derived to correspond to SFN-based PDCCH transmission rather than a single-point</w:t>
      </w:r>
      <w:r w:rsidRPr="004A7CBC">
        <w:rPr>
          <w:rFonts w:eastAsia="?? ??" w:cs="v5.0.0"/>
        </w:rPr>
        <w:t xml:space="preserve"> PDCCH transmission</w:t>
      </w:r>
      <w:r>
        <w:rPr>
          <w:rFonts w:eastAsia="?? ??" w:cs="v5.0.0"/>
        </w:rPr>
        <w:t xml:space="preserve">, where two periodic CSI-RSs or SSBs with their TCI states corresponding PDCCH transmission may be required for estimating the radio link quality. Thus, pairs of RS/SSB can be configured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Pr>
          <w:rFonts w:eastAsia="?? ??" w:cs="v5.0.0"/>
        </w:rPr>
        <w:t xml:space="preserve">, where each of the two elements in the RS/SSB pair correspond to one of the two TRPs. </w:t>
      </w:r>
      <w:r>
        <w:t>When the</w:t>
      </w:r>
      <w:r w:rsidRPr="0047404A">
        <w:t xml:space="preserve"> UE is not provided</w:t>
      </w:r>
      <w:r>
        <w:t xml:space="preserve"> the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47404A">
        <w:rPr>
          <w:iCs/>
        </w:rPr>
        <w:t xml:space="preserve">, the UE determines the set </w:t>
      </w:r>
      <w:r w:rsidRPr="0047404A">
        <w:rPr>
          <w:noProof/>
          <w:position w:val="-10"/>
        </w:rPr>
        <w:drawing>
          <wp:inline distT="0" distB="0" distL="0" distR="0" wp14:anchorId="55118016" wp14:editId="1B6BA22A">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7404A">
        <w:rPr>
          <w:iCs/>
        </w:rPr>
        <w:t xml:space="preserve"> </w:t>
      </w:r>
      <w:r>
        <w:rPr>
          <w:iCs/>
        </w:rPr>
        <w:t>i</w:t>
      </w:r>
      <w:r w:rsidRPr="00D82091">
        <w:rPr>
          <w:rFonts w:eastAsia="?? ??" w:cs="v5.0.0"/>
        </w:rPr>
        <w:t>nclud</w:t>
      </w:r>
      <w:r>
        <w:rPr>
          <w:rFonts w:eastAsia="?? ??" w:cs="v5.0.0"/>
        </w:rPr>
        <w:t>ing</w:t>
      </w:r>
      <w:r w:rsidRPr="00D82091">
        <w:rPr>
          <w:rFonts w:eastAsia="?? ??" w:cs="v5.0.0"/>
        </w:rPr>
        <w:t xml:space="preserve"> RS</w:t>
      </w:r>
      <w:r>
        <w:rPr>
          <w:rFonts w:eastAsia="?? ??" w:cs="v5.0.0"/>
        </w:rPr>
        <w:t>/</w:t>
      </w:r>
      <w:r w:rsidRPr="00D82091">
        <w:rPr>
          <w:rFonts w:eastAsia="?? ??" w:cs="v5.0.0"/>
        </w:rPr>
        <w:t>SSB pair</w:t>
      </w:r>
      <w:r>
        <w:rPr>
          <w:rFonts w:eastAsia="?? ??" w:cs="v5.0.0"/>
        </w:rPr>
        <w:t>s</w:t>
      </w:r>
      <w:r w:rsidRPr="00D82091">
        <w:rPr>
          <w:rFonts w:eastAsia="?? ??" w:cs="v5.0.0"/>
        </w:rPr>
        <w:t xml:space="preserve"> with </w:t>
      </w:r>
      <w:r>
        <w:rPr>
          <w:rFonts w:eastAsia="?? ??" w:cs="v5.0.0"/>
        </w:rPr>
        <w:t xml:space="preserve">the </w:t>
      </w:r>
      <w:r w:rsidRPr="00D82091">
        <w:rPr>
          <w:rFonts w:eastAsia="?? ??" w:cs="v5.0.0"/>
        </w:rPr>
        <w:t xml:space="preserve">same TCI states </w:t>
      </w:r>
      <w:r>
        <w:rPr>
          <w:rFonts w:eastAsia="?? ??" w:cs="v5.0.0"/>
        </w:rPr>
        <w:t>of respective CORESETs the</w:t>
      </w:r>
      <w:r w:rsidRPr="00D82091">
        <w:rPr>
          <w:rFonts w:eastAsia="?? ??" w:cs="v5.0.0"/>
        </w:rPr>
        <w:t xml:space="preserve"> UE</w:t>
      </w:r>
      <w:r>
        <w:rPr>
          <w:rFonts w:eastAsia="?? ??" w:cs="v5.0.0"/>
        </w:rPr>
        <w:t xml:space="preserve"> uses for</w:t>
      </w:r>
      <w:r w:rsidRPr="00D82091">
        <w:rPr>
          <w:rFonts w:eastAsia="?? ??" w:cs="v5.0.0"/>
        </w:rPr>
        <w:t xml:space="preserve"> monitoring PDCCH with SFN based transmission</w:t>
      </w:r>
      <w:r>
        <w:rPr>
          <w:rFonts w:eastAsia="?? ??" w:cs="v5.0.0"/>
        </w:rPr>
        <w:t>. Based on the discussion, our preference</w:t>
      </w:r>
      <w:r w:rsidR="00206D07">
        <w:rPr>
          <w:rFonts w:eastAsia="?? ??" w:cs="v5.0.0"/>
        </w:rPr>
        <w:t xml:space="preserve">s are </w:t>
      </w:r>
      <w:r>
        <w:rPr>
          <w:rFonts w:eastAsia="?? ??" w:cs="v5.0.0"/>
        </w:rPr>
        <w:t>shown as follows</w:t>
      </w:r>
    </w:p>
    <w:p w14:paraId="5365C840" w14:textId="7DBC441C" w:rsidR="00206D07" w:rsidRDefault="00206D07" w:rsidP="00CB1DDA">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Alt 1-2 f</w:t>
      </w:r>
      <w:r w:rsidR="007B3978">
        <w:rPr>
          <w:rFonts w:eastAsiaTheme="minorEastAsia"/>
        </w:rPr>
        <w:t>or configuration of RS for BFD</w:t>
      </w:r>
      <w:r w:rsidR="009E0098">
        <w:rPr>
          <w:rFonts w:eastAsiaTheme="minorEastAsia"/>
        </w:rPr>
        <w:t>, where</w:t>
      </w:r>
      <w:r w:rsidR="007B3978">
        <w:rPr>
          <w:rFonts w:eastAsiaTheme="minorEastAsia"/>
        </w:rPr>
        <w:t xml:space="preserve"> </w:t>
      </w:r>
      <w:r w:rsidR="007B3978" w:rsidRPr="00C225FB">
        <w:rPr>
          <w:lang w:val="en-GB" w:eastAsia="ko-KR"/>
        </w:rPr>
        <w:t>RS of CORESETs with both single and two TCI states are used</w:t>
      </w:r>
      <w:r w:rsidR="007B3978">
        <w:rPr>
          <w:rFonts w:eastAsiaTheme="minorEastAsia"/>
        </w:rPr>
        <w:t xml:space="preserve"> for implicit configuration</w:t>
      </w:r>
    </w:p>
    <w:p w14:paraId="51F9113D" w14:textId="536042BC" w:rsidR="00CB1DDA" w:rsidRDefault="00206D07" w:rsidP="00CB1DDA">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w:t>
      </w:r>
      <w:r w:rsidR="007B3978">
        <w:rPr>
          <w:rFonts w:eastAsiaTheme="minorEastAsia"/>
        </w:rPr>
        <w:t>upport Alt 2-1</w:t>
      </w:r>
      <w:r w:rsidR="009E0098">
        <w:rPr>
          <w:rFonts w:eastAsiaTheme="minorEastAsia"/>
        </w:rPr>
        <w:t xml:space="preserve"> with</w:t>
      </w:r>
      <w:r w:rsidR="007B3978">
        <w:rPr>
          <w:rFonts w:eastAsiaTheme="minorEastAsia"/>
        </w:rPr>
        <w:t xml:space="preserve"> </w:t>
      </w:r>
      <w:r w:rsidR="007B3978">
        <w:rPr>
          <w:lang w:val="en-GB" w:eastAsia="ko-KR"/>
        </w:rPr>
        <w:t xml:space="preserve">defining </w:t>
      </w:r>
      <w:r w:rsidR="007B3978" w:rsidRPr="002007D4">
        <w:rPr>
          <w:rFonts w:eastAsiaTheme="minorEastAsia"/>
        </w:rPr>
        <w:t>CSI-RS resource or SSB pairs</w:t>
      </w:r>
      <w:r w:rsidR="007B3978" w:rsidRPr="00172D63">
        <w:rPr>
          <w:rFonts w:eastAsiaTheme="minorEastAsia"/>
        </w:rPr>
        <w:t xml:space="preserve"> </w:t>
      </w:r>
      <w:r w:rsidR="007B3978">
        <w:rPr>
          <w:rFonts w:eastAsiaTheme="minorEastAsia"/>
        </w:rPr>
        <w:t>for explicit configuration</w:t>
      </w:r>
    </w:p>
    <w:p w14:paraId="57A8627B" w14:textId="5130DD3F" w:rsidR="00F53E61" w:rsidRPr="00F53E61" w:rsidRDefault="00206D07" w:rsidP="00CB1DDA">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Alt 3-2 for a</w:t>
      </w:r>
      <w:r w:rsidR="007B3978" w:rsidRPr="00172D63">
        <w:rPr>
          <w:rFonts w:eastAsiaTheme="minorEastAsia"/>
        </w:rPr>
        <w:t xml:space="preserve">ssumptions </w:t>
      </w:r>
      <w:r>
        <w:rPr>
          <w:rFonts w:eastAsiaTheme="minorEastAsia"/>
        </w:rPr>
        <w:t>on the</w:t>
      </w:r>
      <w:r w:rsidR="007B3978" w:rsidRPr="00172D63">
        <w:rPr>
          <w:rFonts w:eastAsiaTheme="minorEastAsia"/>
        </w:rPr>
        <w:t xml:space="preserve"> hypothetical BLER calculation for PDCCH</w:t>
      </w:r>
      <w:r w:rsidR="009E0098">
        <w:rPr>
          <w:rFonts w:eastAsiaTheme="minorEastAsia"/>
        </w:rPr>
        <w:t>, where</w:t>
      </w:r>
      <w:r>
        <w:rPr>
          <w:rFonts w:eastAsiaTheme="minorEastAsia"/>
        </w:rPr>
        <w:t xml:space="preserve"> the</w:t>
      </w:r>
      <w:r w:rsidR="007B3978">
        <w:rPr>
          <w:rFonts w:eastAsiaTheme="minorEastAsia"/>
        </w:rPr>
        <w:t xml:space="preserve"> </w:t>
      </w:r>
      <w:r w:rsidR="007B3978" w:rsidRPr="002007D4">
        <w:t xml:space="preserve">UE calculates one hypothetical BLER under SFN assumption </w:t>
      </w:r>
      <w:r w:rsidR="007B3978">
        <w:t xml:space="preserve">of </w:t>
      </w:r>
      <w:r w:rsidR="007B3978" w:rsidRPr="002007D4">
        <w:t>BF</w:t>
      </w:r>
      <w:r w:rsidR="007B3978">
        <w:t>D</w:t>
      </w:r>
      <w:r w:rsidR="007B3978" w:rsidRPr="002007D4">
        <w:t xml:space="preserve"> RS</w:t>
      </w:r>
      <w:r w:rsidR="007B3978">
        <w:t xml:space="preserve"> pairs</w:t>
      </w:r>
    </w:p>
    <w:p w14:paraId="38449C0B" w14:textId="0D2E550F" w:rsidR="00F53E61" w:rsidRPr="007B3978" w:rsidRDefault="007B3978" w:rsidP="00F53E61">
      <w:pPr>
        <w:pStyle w:val="Proposal"/>
        <w:numPr>
          <w:ilvl w:val="0"/>
          <w:numId w:val="0"/>
        </w:numPr>
        <w:spacing w:line="276" w:lineRule="auto"/>
        <w:textAlignment w:val="auto"/>
        <w:rPr>
          <w:rFonts w:eastAsiaTheme="minorEastAsia"/>
          <w:b w:val="0"/>
          <w:bCs w:val="0"/>
        </w:rPr>
      </w:pPr>
      <w:r w:rsidRPr="007B3978">
        <w:rPr>
          <w:b w:val="0"/>
          <w:bCs w:val="0"/>
        </w:rPr>
        <w:lastRenderedPageBreak/>
        <w:t xml:space="preserve">If beam failure is detected, new beams will be identified for beam failure recovery. Here, hypothetical PDCCH transmission for selecting new beam(s) may be normal PDCCH transmission or PDCCH with SFN transmission. </w:t>
      </w:r>
      <w:r w:rsidR="00206D07">
        <w:rPr>
          <w:b w:val="0"/>
          <w:bCs w:val="0"/>
        </w:rPr>
        <w:t>If so one or two</w:t>
      </w:r>
      <w:r w:rsidRPr="007B3978">
        <w:rPr>
          <w:b w:val="0"/>
          <w:bCs w:val="0"/>
        </w:rPr>
        <w:t xml:space="preserve"> new beam(s) may be identified for later PDSCH/PDCCH transmission, respectively. These related issues can be further discussed and clarified. </w:t>
      </w:r>
      <w:r w:rsidR="00206D07">
        <w:rPr>
          <w:b w:val="0"/>
          <w:bCs w:val="0"/>
        </w:rPr>
        <w:t>Note here that the</w:t>
      </w:r>
      <w:r w:rsidRPr="007B3978">
        <w:rPr>
          <w:b w:val="0"/>
          <w:bCs w:val="0"/>
        </w:rPr>
        <w:t xml:space="preserve"> </w:t>
      </w:r>
      <w:r w:rsidR="00206D07">
        <w:rPr>
          <w:b w:val="0"/>
          <w:bCs w:val="0"/>
        </w:rPr>
        <w:t>two</w:t>
      </w:r>
      <w:r w:rsidRPr="007B3978">
        <w:rPr>
          <w:b w:val="0"/>
          <w:bCs w:val="0"/>
        </w:rPr>
        <w:t xml:space="preserve"> identified new beams, can be used for SFN</w:t>
      </w:r>
      <w:r w:rsidR="00206D07">
        <w:rPr>
          <w:b w:val="0"/>
          <w:bCs w:val="0"/>
        </w:rPr>
        <w:t>-</w:t>
      </w:r>
      <w:r w:rsidRPr="007B3978">
        <w:rPr>
          <w:b w:val="0"/>
          <w:bCs w:val="0"/>
        </w:rPr>
        <w:t>based PDCCH/PDSCH transmission to improve transmission reliability</w:t>
      </w:r>
      <w:r w:rsidR="00206D07">
        <w:rPr>
          <w:b w:val="0"/>
          <w:bCs w:val="0"/>
        </w:rPr>
        <w:t>,</w:t>
      </w:r>
      <w:r w:rsidRPr="007B3978">
        <w:rPr>
          <w:b w:val="0"/>
          <w:bCs w:val="0"/>
        </w:rPr>
        <w:t xml:space="preserve"> although this </w:t>
      </w:r>
      <w:r w:rsidR="00206D07">
        <w:rPr>
          <w:b w:val="0"/>
          <w:bCs w:val="0"/>
        </w:rPr>
        <w:t>requires</w:t>
      </w:r>
      <w:r w:rsidRPr="007B3978">
        <w:rPr>
          <w:b w:val="0"/>
          <w:bCs w:val="0"/>
        </w:rPr>
        <w:t xml:space="preserve"> some specification effort.</w:t>
      </w:r>
      <w:r w:rsidRPr="007B3978">
        <w:rPr>
          <w:rFonts w:eastAsiaTheme="minorEastAsia"/>
          <w:b w:val="0"/>
          <w:bCs w:val="0"/>
        </w:rPr>
        <w:t xml:space="preserve"> </w:t>
      </w:r>
      <w:r w:rsidR="00206D07">
        <w:rPr>
          <w:rFonts w:eastAsiaTheme="minorEastAsia"/>
          <w:b w:val="0"/>
          <w:bCs w:val="0"/>
        </w:rPr>
        <w:t>In order t</w:t>
      </w:r>
      <w:r w:rsidRPr="007B3978">
        <w:rPr>
          <w:rFonts w:eastAsiaTheme="minorEastAsia"/>
          <w:b w:val="0"/>
          <w:bCs w:val="0"/>
        </w:rPr>
        <w:t>o support identify</w:t>
      </w:r>
      <w:r w:rsidR="00206D07">
        <w:rPr>
          <w:rFonts w:eastAsiaTheme="minorEastAsia"/>
          <w:b w:val="0"/>
          <w:bCs w:val="0"/>
        </w:rPr>
        <w:t>ing two</w:t>
      </w:r>
      <w:r w:rsidRPr="007B3978">
        <w:rPr>
          <w:rFonts w:eastAsiaTheme="minorEastAsia"/>
          <w:b w:val="0"/>
          <w:bCs w:val="0"/>
        </w:rPr>
        <w:t xml:space="preserve"> new beams, two possible solutions can be considered. For the first scheme, two resource sets of </w:t>
      </w:r>
      <w:r w:rsidRPr="007B3978">
        <w:rPr>
          <w:rFonts w:eastAsia="DengXian"/>
          <w:b w:val="0"/>
          <w:bCs w:val="0"/>
          <w:iCs/>
          <w:noProof/>
          <w:position w:val="-10"/>
        </w:rPr>
        <w:drawing>
          <wp:inline distT="0" distB="0" distL="0" distR="0" wp14:anchorId="010CB8BC" wp14:editId="6017C58F">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7B3978">
        <w:rPr>
          <w:rFonts w:eastAsiaTheme="minorEastAsia"/>
          <w:b w:val="0"/>
          <w:bCs w:val="0"/>
        </w:rPr>
        <w:t xml:space="preserve">are configured with one set for the new beam identifying one TRP. For the second scheme, new beam identification resources pair can be used to identify new beams from multiple TRPs, where new beam identification resources pair can be CSI-RS resource pair, SSB resource pair. </w:t>
      </w:r>
      <w:r w:rsidRPr="007B3978">
        <w:rPr>
          <w:rFonts w:eastAsia="?? ??" w:cs="v5.0.0"/>
          <w:b w:val="0"/>
          <w:bCs w:val="0"/>
        </w:rPr>
        <w:t>Based on the discussion, our preference is shown as follows</w:t>
      </w:r>
    </w:p>
    <w:p w14:paraId="55ADC25D" w14:textId="33E6FC12" w:rsidR="001B6BE0" w:rsidRDefault="00C248AA" w:rsidP="00F53E61">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Alt 4-2 f</w:t>
      </w:r>
      <w:r w:rsidR="007B3978">
        <w:rPr>
          <w:rFonts w:eastAsiaTheme="minorEastAsia"/>
        </w:rPr>
        <w:t>or configuration of NBI RS</w:t>
      </w:r>
      <w:r w:rsidR="009E0098">
        <w:rPr>
          <w:rFonts w:eastAsiaTheme="minorEastAsia"/>
        </w:rPr>
        <w:t xml:space="preserve"> with </w:t>
      </w:r>
      <w:r w:rsidR="007B3978">
        <w:rPr>
          <w:rFonts w:eastAsiaTheme="minorEastAsia"/>
        </w:rPr>
        <w:t>i</w:t>
      </w:r>
      <w:r w:rsidR="007B3978" w:rsidRPr="006D0404">
        <w:rPr>
          <w:rFonts w:eastAsiaTheme="minorEastAsia"/>
        </w:rPr>
        <w:t>ntroduc</w:t>
      </w:r>
      <w:r w:rsidR="009E0098">
        <w:rPr>
          <w:rFonts w:eastAsiaTheme="minorEastAsia"/>
        </w:rPr>
        <w:t>ing</w:t>
      </w:r>
      <w:r w:rsidR="007B3978" w:rsidRPr="006D0404">
        <w:rPr>
          <w:rFonts w:eastAsiaTheme="minorEastAsia"/>
        </w:rPr>
        <w:t xml:space="preserve"> two new beam identification CSI-RS resource sets or new beam identification CSI-RS resource pairs</w:t>
      </w:r>
    </w:p>
    <w:p w14:paraId="4F0C0754" w14:textId="63E2CAAD" w:rsidR="007B3978" w:rsidRDefault="007B3978" w:rsidP="007B3978">
      <w:pPr>
        <w:pStyle w:val="Proposal"/>
        <w:numPr>
          <w:ilvl w:val="0"/>
          <w:numId w:val="0"/>
        </w:numPr>
        <w:spacing w:line="276" w:lineRule="auto"/>
        <w:textAlignment w:val="auto"/>
        <w:rPr>
          <w:b w:val="0"/>
          <w:bCs w:val="0"/>
        </w:rPr>
      </w:pPr>
      <w:r w:rsidRPr="00E24FF0">
        <w:rPr>
          <w:b w:val="0"/>
          <w:bCs w:val="0"/>
        </w:rPr>
        <w:t xml:space="preserve">For BFR enhancements, </w:t>
      </w:r>
      <w:r>
        <w:rPr>
          <w:b w:val="0"/>
          <w:bCs w:val="0"/>
        </w:rPr>
        <w:t>they are</w:t>
      </w:r>
      <w:r w:rsidRPr="00E24FF0">
        <w:rPr>
          <w:b w:val="0"/>
          <w:bCs w:val="0"/>
        </w:rPr>
        <w:t xml:space="preserve"> proposed based on SFN based PDCCH transmission </w:t>
      </w:r>
      <w:r>
        <w:rPr>
          <w:b w:val="0"/>
          <w:bCs w:val="0"/>
        </w:rPr>
        <w:t xml:space="preserve">with </w:t>
      </w:r>
      <w:r w:rsidR="00C248AA">
        <w:rPr>
          <w:b w:val="0"/>
          <w:bCs w:val="0"/>
        </w:rPr>
        <w:t>HST</w:t>
      </w:r>
      <w:r>
        <w:rPr>
          <w:b w:val="0"/>
          <w:bCs w:val="0"/>
        </w:rPr>
        <w:t xml:space="preserve"> scenario</w:t>
      </w:r>
      <w:r w:rsidRPr="00E24FF0">
        <w:rPr>
          <w:b w:val="0"/>
          <w:bCs w:val="0"/>
        </w:rPr>
        <w:t xml:space="preserve">. </w:t>
      </w:r>
      <w:r>
        <w:rPr>
          <w:b w:val="0"/>
          <w:bCs w:val="0"/>
        </w:rPr>
        <w:t xml:space="preserve">It can be used in cases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and/or </w:t>
      </w:r>
      <w:proofErr w:type="spellStart"/>
      <w:r>
        <w:rPr>
          <w:b w:val="0"/>
          <w:bCs w:val="0"/>
        </w:rPr>
        <w:t>Scell</w:t>
      </w:r>
      <w:proofErr w:type="spellEnd"/>
      <w:r>
        <w:rPr>
          <w:b w:val="0"/>
          <w:bCs w:val="0"/>
        </w:rPr>
        <w:t xml:space="preserve"> beam failure. Thus, it can be specified based on extension of </w:t>
      </w:r>
      <w:proofErr w:type="spellStart"/>
      <w:r>
        <w:rPr>
          <w:b w:val="0"/>
          <w:bCs w:val="0"/>
        </w:rPr>
        <w:t>PCell</w:t>
      </w:r>
      <w:proofErr w:type="spellEnd"/>
      <w:r>
        <w:rPr>
          <w:b w:val="0"/>
          <w:bCs w:val="0"/>
        </w:rPr>
        <w:t>/</w:t>
      </w:r>
      <w:proofErr w:type="spellStart"/>
      <w:r>
        <w:rPr>
          <w:b w:val="0"/>
          <w:bCs w:val="0"/>
        </w:rPr>
        <w:t>PScell</w:t>
      </w:r>
      <w:proofErr w:type="spellEnd"/>
      <w:r>
        <w:rPr>
          <w:b w:val="0"/>
          <w:bCs w:val="0"/>
        </w:rPr>
        <w:t xml:space="preserve"> beam failure mechanism defined in Rel.</w:t>
      </w:r>
      <w:r w:rsidR="00C248AA">
        <w:rPr>
          <w:b w:val="0"/>
          <w:bCs w:val="0"/>
        </w:rPr>
        <w:t xml:space="preserve"> </w:t>
      </w:r>
      <w:r>
        <w:rPr>
          <w:b w:val="0"/>
          <w:bCs w:val="0"/>
        </w:rPr>
        <w:t xml:space="preserve">15 and </w:t>
      </w:r>
      <w:proofErr w:type="spellStart"/>
      <w:r>
        <w:rPr>
          <w:b w:val="0"/>
          <w:bCs w:val="0"/>
        </w:rPr>
        <w:t>Scell</w:t>
      </w:r>
      <w:proofErr w:type="spellEnd"/>
      <w:r>
        <w:rPr>
          <w:b w:val="0"/>
          <w:bCs w:val="0"/>
        </w:rPr>
        <w:t xml:space="preserve"> beam failure mechanism defined in Rel.</w:t>
      </w:r>
      <w:r w:rsidR="00C248AA">
        <w:rPr>
          <w:b w:val="0"/>
          <w:bCs w:val="0"/>
        </w:rPr>
        <w:t xml:space="preserve"> </w:t>
      </w:r>
      <w:r>
        <w:rPr>
          <w:b w:val="0"/>
          <w:bCs w:val="0"/>
        </w:rPr>
        <w:t>16. For per</w:t>
      </w:r>
      <w:r w:rsidR="00C248AA">
        <w:rPr>
          <w:b w:val="0"/>
          <w:bCs w:val="0"/>
        </w:rPr>
        <w:t>-</w:t>
      </w:r>
      <w:r>
        <w:rPr>
          <w:b w:val="0"/>
          <w:bCs w:val="0"/>
        </w:rPr>
        <w:t>TRP based beam failure mechanism, it is specified in Rel.</w:t>
      </w:r>
      <w:r w:rsidR="00C248AA">
        <w:rPr>
          <w:b w:val="0"/>
          <w:bCs w:val="0"/>
        </w:rPr>
        <w:t xml:space="preserve"> </w:t>
      </w:r>
      <w:r>
        <w:rPr>
          <w:b w:val="0"/>
          <w:bCs w:val="0"/>
        </w:rPr>
        <w:t>17 for early finding beam failure for each TRP. Enhanced beam failure mechanism and per</w:t>
      </w:r>
      <w:r w:rsidR="00C248AA">
        <w:rPr>
          <w:b w:val="0"/>
          <w:bCs w:val="0"/>
        </w:rPr>
        <w:t>-</w:t>
      </w:r>
      <w:r>
        <w:rPr>
          <w:b w:val="0"/>
          <w:bCs w:val="0"/>
        </w:rPr>
        <w:t>TRP based beam failure mechanism can be configured to be used with different target</w:t>
      </w:r>
      <w:r w:rsidR="00C248AA">
        <w:rPr>
          <w:b w:val="0"/>
          <w:bCs w:val="0"/>
        </w:rPr>
        <w:t>s</w:t>
      </w:r>
      <w:r>
        <w:rPr>
          <w:b w:val="0"/>
          <w:bCs w:val="0"/>
        </w:rPr>
        <w:t xml:space="preserve"> and different scenario</w:t>
      </w:r>
      <w:r w:rsidR="00C248AA">
        <w:rPr>
          <w:b w:val="0"/>
          <w:bCs w:val="0"/>
        </w:rPr>
        <w:t>s</w:t>
      </w:r>
      <w:r>
        <w:rPr>
          <w:b w:val="0"/>
          <w:bCs w:val="0"/>
        </w:rPr>
        <w:t>. The discussion on details of per</w:t>
      </w:r>
      <w:r w:rsidR="00C248AA">
        <w:rPr>
          <w:b w:val="0"/>
          <w:bCs w:val="0"/>
        </w:rPr>
        <w:t>-</w:t>
      </w:r>
      <w:r>
        <w:rPr>
          <w:b w:val="0"/>
          <w:bCs w:val="0"/>
        </w:rPr>
        <w:t xml:space="preserve">TRP based beam failure mechanism are still ongoing in </w:t>
      </w:r>
      <w:r w:rsidR="00C248AA">
        <w:rPr>
          <w:b w:val="0"/>
          <w:bCs w:val="0"/>
        </w:rPr>
        <w:t xml:space="preserve">AI </w:t>
      </w:r>
      <w:r>
        <w:rPr>
          <w:b w:val="0"/>
          <w:bCs w:val="0"/>
        </w:rPr>
        <w:t>8.1.2.3. Thus, the detail</w:t>
      </w:r>
      <w:r w:rsidR="00C248AA">
        <w:rPr>
          <w:b w:val="0"/>
          <w:bCs w:val="0"/>
        </w:rPr>
        <w:t>ed</w:t>
      </w:r>
      <w:r>
        <w:rPr>
          <w:b w:val="0"/>
          <w:bCs w:val="0"/>
        </w:rPr>
        <w:t xml:space="preserve"> relation between proposed BFR mechanism and per</w:t>
      </w:r>
      <w:r w:rsidR="00C248AA">
        <w:rPr>
          <w:b w:val="0"/>
          <w:bCs w:val="0"/>
        </w:rPr>
        <w:t>-</w:t>
      </w:r>
      <w:r>
        <w:rPr>
          <w:b w:val="0"/>
          <w:bCs w:val="0"/>
        </w:rPr>
        <w:t>TRP based beam failure mechanism can be further discussed after more specification details are available.</w:t>
      </w:r>
    </w:p>
    <w:p w14:paraId="1A5D7CED" w14:textId="3348B082" w:rsidR="007B3978" w:rsidRPr="007B3978" w:rsidRDefault="007B3978" w:rsidP="007B3978">
      <w:pPr>
        <w:pStyle w:val="Proposal"/>
        <w:numPr>
          <w:ilvl w:val="0"/>
          <w:numId w:val="14"/>
        </w:numPr>
        <w:tabs>
          <w:tab w:val="clear" w:pos="2024"/>
        </w:tabs>
        <w:spacing w:line="276" w:lineRule="auto"/>
        <w:ind w:left="1701" w:hanging="1701"/>
        <w:textAlignment w:val="auto"/>
        <w:rPr>
          <w:rFonts w:eastAsiaTheme="minorEastAsia"/>
        </w:rPr>
      </w:pPr>
      <w:r>
        <w:rPr>
          <w:rFonts w:eastAsiaTheme="minorEastAsia"/>
        </w:rPr>
        <w:t>Support above BFR enhancements applicable at least to Rel</w:t>
      </w:r>
      <w:r w:rsidR="00C248AA">
        <w:rPr>
          <w:rFonts w:eastAsiaTheme="minorEastAsia"/>
        </w:rPr>
        <w:t xml:space="preserve">. </w:t>
      </w:r>
      <w:r>
        <w:rPr>
          <w:rFonts w:eastAsiaTheme="minorEastAsia"/>
        </w:rPr>
        <w:t>15 and Rel</w:t>
      </w:r>
      <w:r w:rsidR="00C248AA">
        <w:rPr>
          <w:rFonts w:eastAsiaTheme="minorEastAsia"/>
        </w:rPr>
        <w:t xml:space="preserve">. </w:t>
      </w:r>
      <w:r>
        <w:rPr>
          <w:rFonts w:eastAsiaTheme="minorEastAsia"/>
        </w:rPr>
        <w:t>16 BFR</w:t>
      </w:r>
    </w:p>
    <w:p w14:paraId="3E333E0B" w14:textId="176FDD73" w:rsidR="00B35455" w:rsidRPr="000B0639" w:rsidRDefault="00B35455" w:rsidP="00B35455">
      <w:pPr>
        <w:pStyle w:val="Heading1"/>
        <w:rPr>
          <w:lang w:val="en-US"/>
        </w:rPr>
      </w:pPr>
      <w:r w:rsidRPr="000B0639">
        <w:rPr>
          <w:lang w:val="en-US"/>
        </w:rPr>
        <w:t>Conclusion</w:t>
      </w:r>
    </w:p>
    <w:p w14:paraId="2F697C9B" w14:textId="66FD581D" w:rsidR="004F459C" w:rsidRPr="00CE1F27" w:rsidRDefault="00EE322E" w:rsidP="00A77679">
      <w:r w:rsidRPr="00CE1F27">
        <w:t>This contribution addressed HST-SFN enhancements for NR Rel. 17. We have the following observations:</w:t>
      </w:r>
    </w:p>
    <w:p w14:paraId="55E15DAE" w14:textId="77777777" w:rsidR="00CE1F27" w:rsidRPr="00CE1F27" w:rsidRDefault="00CE1F27" w:rsidP="00CE1F27">
      <w:pPr>
        <w:pStyle w:val="Observation"/>
        <w:numPr>
          <w:ilvl w:val="0"/>
          <w:numId w:val="23"/>
        </w:numPr>
        <w:spacing w:line="276" w:lineRule="auto"/>
        <w:ind w:left="1699" w:hanging="1699"/>
        <w:rPr>
          <w:rFonts w:eastAsiaTheme="minorEastAsia"/>
        </w:rPr>
      </w:pPr>
      <w:r w:rsidRPr="00CE1F27">
        <w:rPr>
          <w:rFonts w:eastAsiaTheme="minorEastAsia"/>
        </w:rPr>
        <w:t>A network-based Doppler pre-compensation scheme with TRP-specific TRS transmission can be easily coupled with UE-based HST Scheme 1 and can provide more robustness against carrier frequency offsets compared with SFN-based TRS</w:t>
      </w:r>
    </w:p>
    <w:p w14:paraId="40A0D158" w14:textId="23FDD51E" w:rsidR="00F400D9" w:rsidRDefault="00D8691A" w:rsidP="00F91231">
      <w:pPr>
        <w:pStyle w:val="Observation"/>
        <w:numPr>
          <w:ilvl w:val="0"/>
          <w:numId w:val="23"/>
        </w:numPr>
        <w:spacing w:line="276" w:lineRule="auto"/>
        <w:ind w:left="1728" w:hanging="1728"/>
        <w:rPr>
          <w:rFonts w:eastAsiaTheme="minorEastAsia"/>
        </w:rPr>
      </w:pPr>
      <w:r>
        <w:rPr>
          <w:rFonts w:eastAsiaTheme="minorEastAsia"/>
        </w:rPr>
        <w:t>Different alternatives exist for supporting network-based Doppler pre-compensation that supports both Rel. 17 UEs and legacy UEs, where the alternatives vary in terms of complexity and compatibility with HST Scheme 1</w:t>
      </w:r>
    </w:p>
    <w:p w14:paraId="5BE5ACA0" w14:textId="7B4DBDEB" w:rsidR="00D8691A" w:rsidRDefault="00D8691A" w:rsidP="00F91231">
      <w:pPr>
        <w:pStyle w:val="Observation"/>
        <w:numPr>
          <w:ilvl w:val="0"/>
          <w:numId w:val="23"/>
        </w:numPr>
        <w:spacing w:line="276" w:lineRule="auto"/>
        <w:ind w:left="1728" w:hanging="1728"/>
        <w:rPr>
          <w:rFonts w:eastAsiaTheme="minorEastAsia"/>
        </w:rPr>
      </w:pPr>
      <w:r>
        <w:rPr>
          <w:rFonts w:eastAsiaTheme="minorEastAsia"/>
        </w:rPr>
        <w:t xml:space="preserve">Under UE-based Doppler reporting for Doppler pre-compensation, a UE can report the difference of the Doppler shift values </w:t>
      </w:r>
      <w:r w:rsidRPr="001951FD">
        <w:rPr>
          <w:rFonts w:eastAsiaTheme="minorEastAsia"/>
        </w:rPr>
        <w:t>∆</w:t>
      </w:r>
      <w:proofErr w:type="spellStart"/>
      <w:r w:rsidRPr="001951FD">
        <w:rPr>
          <w:rFonts w:eastAsiaTheme="minorEastAsia"/>
          <w:i/>
          <w:iCs/>
        </w:rPr>
        <w:t>f</w:t>
      </w:r>
      <w:r w:rsidRPr="001951FD">
        <w:rPr>
          <w:rFonts w:eastAsiaTheme="minorEastAsia"/>
          <w:i/>
          <w:iCs/>
          <w:vertAlign w:val="subscript"/>
        </w:rPr>
        <w:t>r</w:t>
      </w:r>
      <w:proofErr w:type="spellEnd"/>
      <w:r w:rsidRPr="001951FD">
        <w:rPr>
          <w:rFonts w:eastAsiaTheme="minorEastAsia"/>
        </w:rPr>
        <w:t xml:space="preserve"> </w:t>
      </w:r>
      <w:r w:rsidRPr="00D8691A">
        <w:rPr>
          <w:rFonts w:ascii="Cambria Math" w:eastAsiaTheme="minorEastAsia" w:hAnsi="Cambria Math"/>
        </w:rPr>
        <w:t>≜</w:t>
      </w:r>
      <w:r w:rsidRPr="001951FD">
        <w:rPr>
          <w:rFonts w:eastAsiaTheme="minorEastAsia"/>
        </w:rPr>
        <w:t xml:space="preserve"> </w:t>
      </w:r>
      <w:r w:rsidRPr="001951FD">
        <w:rPr>
          <w:rFonts w:eastAsiaTheme="minorEastAsia"/>
          <w:i/>
          <w:iCs/>
        </w:rPr>
        <w:t>f</w:t>
      </w:r>
      <w:r w:rsidRPr="001951FD">
        <w:rPr>
          <w:rFonts w:eastAsiaTheme="minorEastAsia"/>
          <w:i/>
          <w:iCs/>
          <w:vertAlign w:val="subscript"/>
        </w:rPr>
        <w:t>d</w:t>
      </w:r>
      <w:r w:rsidRPr="001951FD">
        <w:rPr>
          <w:rFonts w:eastAsiaTheme="minorEastAsia"/>
          <w:vertAlign w:val="subscript"/>
        </w:rPr>
        <w:t>1</w:t>
      </w:r>
      <w:r w:rsidRPr="001951FD">
        <w:rPr>
          <w:rFonts w:eastAsiaTheme="minorEastAsia"/>
        </w:rPr>
        <w:t xml:space="preserve"> - </w:t>
      </w:r>
      <w:r w:rsidRPr="00EF532B">
        <w:rPr>
          <w:rFonts w:eastAsiaTheme="minorEastAsia"/>
          <w:i/>
          <w:iCs/>
        </w:rPr>
        <w:t>f</w:t>
      </w:r>
      <w:r w:rsidRPr="00EF532B">
        <w:rPr>
          <w:rFonts w:eastAsiaTheme="minorEastAsia"/>
          <w:i/>
          <w:iCs/>
          <w:vertAlign w:val="subscript"/>
        </w:rPr>
        <w:t>d</w:t>
      </w:r>
      <w:r w:rsidRPr="00EF532B">
        <w:rPr>
          <w:rFonts w:eastAsiaTheme="minorEastAsia"/>
          <w:vertAlign w:val="subscript"/>
        </w:rPr>
        <w:t>2</w:t>
      </w:r>
      <w:r>
        <w:rPr>
          <w:rFonts w:eastAsiaTheme="minorEastAsia"/>
        </w:rPr>
        <w:t xml:space="preserve"> </w:t>
      </w:r>
      <w:r w:rsidRPr="00EF532B">
        <w:rPr>
          <w:rFonts w:eastAsiaTheme="minorEastAsia"/>
        </w:rPr>
        <w:t>estimated</w:t>
      </w:r>
      <w:r>
        <w:rPr>
          <w:rFonts w:eastAsiaTheme="minorEastAsia"/>
        </w:rPr>
        <w:t xml:space="preserve"> from the transmitted TRSs</w:t>
      </w:r>
    </w:p>
    <w:p w14:paraId="707BDE79" w14:textId="78E0B24C" w:rsidR="00D8691A" w:rsidRDefault="00D8691A" w:rsidP="00F91231">
      <w:pPr>
        <w:pStyle w:val="Observation"/>
        <w:numPr>
          <w:ilvl w:val="0"/>
          <w:numId w:val="23"/>
        </w:numPr>
        <w:spacing w:line="276" w:lineRule="auto"/>
        <w:ind w:left="1728" w:hanging="1728"/>
        <w:rPr>
          <w:rFonts w:eastAsiaTheme="minorEastAsia"/>
        </w:rPr>
      </w:pPr>
      <w:r>
        <w:rPr>
          <w:rFonts w:eastAsiaTheme="minorEastAsia"/>
        </w:rPr>
        <w:t>Applying the offset frequency pre-compensation to the transmitted signal from the TRP with lower RSRP/SINR can further improve the Doppler pre-compensation scheme robustness</w:t>
      </w:r>
    </w:p>
    <w:p w14:paraId="5F24FA8E" w14:textId="2819239B" w:rsidR="00D8691A" w:rsidRDefault="00D8691A" w:rsidP="00F91231">
      <w:pPr>
        <w:pStyle w:val="Observation"/>
        <w:numPr>
          <w:ilvl w:val="0"/>
          <w:numId w:val="23"/>
        </w:numPr>
        <w:spacing w:line="276" w:lineRule="auto"/>
        <w:ind w:left="1728" w:hanging="1728"/>
        <w:rPr>
          <w:rFonts w:eastAsiaTheme="minorEastAsia"/>
        </w:rPr>
      </w:pPr>
      <w:r w:rsidRPr="00EA4DC7">
        <w:rPr>
          <w:rFonts w:eastAsiaTheme="minorEastAsia"/>
        </w:rPr>
        <w:t xml:space="preserve">Indication of the dominant TRP corresponding to higher DMRS/PDSCH received power </w:t>
      </w:r>
      <w:r>
        <w:rPr>
          <w:rFonts w:eastAsiaTheme="minorEastAsia"/>
        </w:rPr>
        <w:t>(or SINR) to the UE is needed for the</w:t>
      </w:r>
      <w:r w:rsidRPr="00EA4DC7">
        <w:rPr>
          <w:rFonts w:eastAsiaTheme="minorEastAsia"/>
        </w:rPr>
        <w:t xml:space="preserve"> Doppler pre-compensation scheme</w:t>
      </w:r>
    </w:p>
    <w:p w14:paraId="6777C766" w14:textId="14F70A82" w:rsidR="009E0098" w:rsidRDefault="009E0098" w:rsidP="00F91231">
      <w:pPr>
        <w:pStyle w:val="Observation"/>
        <w:numPr>
          <w:ilvl w:val="0"/>
          <w:numId w:val="23"/>
        </w:numPr>
        <w:spacing w:line="276" w:lineRule="auto"/>
        <w:ind w:left="1728" w:hanging="1728"/>
        <w:rPr>
          <w:rFonts w:eastAsiaTheme="minorEastAsia"/>
        </w:rPr>
      </w:pPr>
      <w:r>
        <w:rPr>
          <w:rFonts w:eastAsiaTheme="minorEastAsia"/>
        </w:rPr>
        <w:t>No clear justification to support dynamic switching between HST Scheme 1 and SDM Scheme 1a</w:t>
      </w:r>
    </w:p>
    <w:p w14:paraId="645ACE3A" w14:textId="4685986D" w:rsidR="009E0098" w:rsidRPr="00CE1F27" w:rsidRDefault="009E0098" w:rsidP="00F91231">
      <w:pPr>
        <w:pStyle w:val="Observation"/>
        <w:numPr>
          <w:ilvl w:val="0"/>
          <w:numId w:val="23"/>
        </w:numPr>
        <w:spacing w:line="276" w:lineRule="auto"/>
        <w:ind w:left="1728" w:hanging="1728"/>
        <w:rPr>
          <w:rFonts w:eastAsiaTheme="minorEastAsia"/>
        </w:rPr>
      </w:pPr>
      <w:r>
        <w:rPr>
          <w:rFonts w:eastAsiaTheme="minorEastAsia"/>
        </w:rPr>
        <w:t>No clear application scenario</w:t>
      </w:r>
      <w:r w:rsidRPr="00250427">
        <w:rPr>
          <w:rFonts w:eastAsiaTheme="minorEastAsia"/>
        </w:rPr>
        <w:t xml:space="preserve"> </w:t>
      </w:r>
      <w:r>
        <w:rPr>
          <w:rFonts w:eastAsiaTheme="minorEastAsia"/>
        </w:rPr>
        <w:t>exists for</w:t>
      </w:r>
      <w:r w:rsidRPr="00250427">
        <w:rPr>
          <w:rFonts w:eastAsiaTheme="minorEastAsia"/>
        </w:rPr>
        <w:t xml:space="preserve"> configuring </w:t>
      </w:r>
      <w:proofErr w:type="spellStart"/>
      <w:r w:rsidRPr="00250427">
        <w:rPr>
          <w:rFonts w:eastAsiaTheme="minorEastAsia"/>
          <w:i/>
          <w:iCs/>
        </w:rPr>
        <w:t>CORESETPoolindex</w:t>
      </w:r>
      <w:proofErr w:type="spellEnd"/>
      <w:r w:rsidRPr="00250427">
        <w:rPr>
          <w:rFonts w:eastAsiaTheme="minorEastAsia"/>
        </w:rPr>
        <w:t xml:space="preserve"> for the CORESET with the enhanced MAC CE signaling for PDCCH activating two TCI states for SFN-based PDCCH transmission</w:t>
      </w:r>
    </w:p>
    <w:p w14:paraId="192FC769" w14:textId="2AA43703" w:rsidR="00F400D9" w:rsidRPr="00CE1F27" w:rsidRDefault="00EE322E" w:rsidP="00A77679">
      <w:r w:rsidRPr="00CE1F27">
        <w:lastRenderedPageBreak/>
        <w:t>Based on the observations above, we have reached the following conclusions:</w:t>
      </w:r>
    </w:p>
    <w:p w14:paraId="3E566662" w14:textId="0ACBAF50" w:rsidR="00EE322E" w:rsidRPr="00CE1F27" w:rsidRDefault="00CE1F27" w:rsidP="00EE322E">
      <w:pPr>
        <w:pStyle w:val="Proposal"/>
        <w:numPr>
          <w:ilvl w:val="0"/>
          <w:numId w:val="17"/>
        </w:numPr>
        <w:tabs>
          <w:tab w:val="clear" w:pos="2024"/>
        </w:tabs>
        <w:ind w:left="1699" w:hanging="1699"/>
        <w:textAlignment w:val="auto"/>
      </w:pPr>
      <w:r>
        <w:rPr>
          <w:rFonts w:eastAsiaTheme="minorEastAsia"/>
        </w:rPr>
        <w:t>Support the Doppler pre-compensation scheme with TRP-specific TRS transmission</w:t>
      </w:r>
    </w:p>
    <w:p w14:paraId="431158E5" w14:textId="3F4733C9" w:rsidR="00CE1F27" w:rsidRPr="00D8691A" w:rsidRDefault="00CE1F27" w:rsidP="00EE322E">
      <w:pPr>
        <w:pStyle w:val="Proposal"/>
        <w:numPr>
          <w:ilvl w:val="0"/>
          <w:numId w:val="17"/>
        </w:numPr>
        <w:tabs>
          <w:tab w:val="clear" w:pos="2024"/>
        </w:tabs>
        <w:ind w:left="1699" w:hanging="1699"/>
        <w:textAlignment w:val="auto"/>
      </w:pPr>
      <w:r>
        <w:rPr>
          <w:rFonts w:eastAsiaTheme="minorEastAsia"/>
        </w:rPr>
        <w:t>Support Variant A for QCL assumptions of the Doppler pre-compensation scheme with TRP-specific TRS transmission</w:t>
      </w:r>
    </w:p>
    <w:p w14:paraId="62AE42A1" w14:textId="25F627FF" w:rsidR="00CE1F27" w:rsidRPr="00D8691A" w:rsidRDefault="009E0098" w:rsidP="009E0098">
      <w:pPr>
        <w:pStyle w:val="Proposal"/>
        <w:numPr>
          <w:ilvl w:val="0"/>
          <w:numId w:val="17"/>
        </w:numPr>
        <w:tabs>
          <w:tab w:val="clear" w:pos="2024"/>
        </w:tabs>
        <w:ind w:left="1699" w:hanging="1699"/>
        <w:textAlignment w:val="auto"/>
      </w:pPr>
      <w:r>
        <w:rPr>
          <w:rFonts w:eastAsiaTheme="minorEastAsia"/>
        </w:rPr>
        <w:t>I</w:t>
      </w:r>
      <w:r w:rsidR="00CE1F27">
        <w:rPr>
          <w:rFonts w:eastAsiaTheme="minorEastAsia"/>
        </w:rPr>
        <w:t>ntroduce a new ‘QCL-</w:t>
      </w:r>
      <w:proofErr w:type="spellStart"/>
      <w:r w:rsidR="00CE1F27">
        <w:rPr>
          <w:rFonts w:eastAsiaTheme="minorEastAsia"/>
        </w:rPr>
        <w:t>typeE</w:t>
      </w:r>
      <w:proofErr w:type="spellEnd"/>
      <w:r w:rsidR="00CE1F27">
        <w:rPr>
          <w:rFonts w:eastAsiaTheme="minorEastAsia"/>
        </w:rPr>
        <w:t>’ with ‘Average delay’ and ‘Delay spread’ properties for Doppler pre-compensation scheme</w:t>
      </w:r>
    </w:p>
    <w:p w14:paraId="6300D838" w14:textId="4F7E32C9" w:rsidR="00D8691A" w:rsidRPr="00D8691A" w:rsidRDefault="00D8691A" w:rsidP="00D8691A">
      <w:pPr>
        <w:pStyle w:val="Proposal"/>
        <w:numPr>
          <w:ilvl w:val="0"/>
          <w:numId w:val="17"/>
        </w:numPr>
        <w:tabs>
          <w:tab w:val="clear" w:pos="2024"/>
        </w:tabs>
        <w:ind w:left="1699" w:hanging="1699"/>
        <w:textAlignment w:val="auto"/>
      </w:pPr>
      <w:r>
        <w:rPr>
          <w:rFonts w:eastAsiaTheme="minorEastAsia"/>
        </w:rPr>
        <w:t>Support Doppler pre-compensation scheme with two TRSs transmitted in TRP-specific manner to support Rel. 17 UEs and one TRS transmitted in SFN manner to support legacy UEs</w:t>
      </w:r>
    </w:p>
    <w:p w14:paraId="376F1B71" w14:textId="3CC2015E" w:rsidR="00D8691A" w:rsidRPr="00D8691A" w:rsidRDefault="00D8691A" w:rsidP="00D8691A">
      <w:pPr>
        <w:pStyle w:val="Proposal"/>
        <w:numPr>
          <w:ilvl w:val="0"/>
          <w:numId w:val="17"/>
        </w:numPr>
        <w:tabs>
          <w:tab w:val="clear" w:pos="2024"/>
        </w:tabs>
        <w:ind w:left="1699" w:hanging="1699"/>
        <w:textAlignment w:val="auto"/>
      </w:pPr>
      <w:r>
        <w:rPr>
          <w:rFonts w:eastAsiaTheme="minorEastAsia"/>
        </w:rPr>
        <w:t>Do not support downlink-based Doppler estimation in Rel. 17 HST-SFN scheme</w:t>
      </w:r>
    </w:p>
    <w:p w14:paraId="79BB3A67" w14:textId="62C3648B" w:rsidR="00D8691A" w:rsidRPr="009E0098" w:rsidRDefault="00D8691A" w:rsidP="00D8691A">
      <w:pPr>
        <w:pStyle w:val="Proposal"/>
        <w:numPr>
          <w:ilvl w:val="0"/>
          <w:numId w:val="17"/>
        </w:numPr>
        <w:tabs>
          <w:tab w:val="clear" w:pos="2024"/>
        </w:tabs>
        <w:ind w:left="1699" w:hanging="1699"/>
        <w:textAlignment w:val="auto"/>
      </w:pPr>
      <w:r>
        <w:rPr>
          <w:rFonts w:eastAsiaTheme="minorEastAsia"/>
        </w:rPr>
        <w:t>The TRP that applies frequency pre-compensation to DMRS/PDSCH transmission should be identified to the UE without ambiguity</w:t>
      </w:r>
    </w:p>
    <w:p w14:paraId="7CF516A3" w14:textId="7DA0F8D7"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Support semi-static switching between Doppler pre-compensation scheme and Rel. 16 multi-TRP schemes (Schemes 1a/2a/2b/3/4)</w:t>
      </w:r>
    </w:p>
    <w:p w14:paraId="23773E1A" w14:textId="64C03987"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Support dynamic switching between HST Scheme 1 and Doppler pre-compensation scheme with TRP-specific TRS transmission</w:t>
      </w:r>
    </w:p>
    <w:p w14:paraId="3D6BCFE1" w14:textId="079589FA"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Support dynamic switching between Doppler pre-compensation scheme and single-TRP scheme. FFS: whether dynamic switching is optional</w:t>
      </w:r>
    </w:p>
    <w:p w14:paraId="0EDB0209" w14:textId="08364225"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Do not support dynamic switching between HST Scheme 1 and SDM Scheme 1a</w:t>
      </w:r>
    </w:p>
    <w:p w14:paraId="249447C1" w14:textId="5B83E69D" w:rsidR="009E0098" w:rsidRDefault="009E0098" w:rsidP="00D8691A">
      <w:pPr>
        <w:pStyle w:val="Proposal"/>
        <w:numPr>
          <w:ilvl w:val="0"/>
          <w:numId w:val="17"/>
        </w:numPr>
        <w:tabs>
          <w:tab w:val="clear" w:pos="2024"/>
        </w:tabs>
        <w:ind w:left="1699" w:hanging="1699"/>
        <w:textAlignment w:val="auto"/>
      </w:pPr>
      <w:r>
        <w:rPr>
          <w:rFonts w:eastAsiaTheme="minorEastAsia"/>
        </w:rPr>
        <w:t xml:space="preserve">Confirm the working assumption on supporting all QCL </w:t>
      </w:r>
      <w:r w:rsidRPr="00C8032B">
        <w:t>source RS resource types</w:t>
      </w:r>
      <w:r>
        <w:t xml:space="preserve"> as</w:t>
      </w:r>
      <w:r w:rsidRPr="00C8032B">
        <w:t xml:space="preserve"> </w:t>
      </w:r>
      <w:r>
        <w:t xml:space="preserve">defined </w:t>
      </w:r>
      <w:r w:rsidRPr="00C8032B">
        <w:t xml:space="preserve">in </w:t>
      </w:r>
      <w:r>
        <w:t xml:space="preserve">TCI state for </w:t>
      </w:r>
      <w:r w:rsidRPr="00C8032B">
        <w:t>Rel</w:t>
      </w:r>
      <w:r>
        <w:t xml:space="preserve">. </w:t>
      </w:r>
      <w:r w:rsidRPr="00C8032B">
        <w:t xml:space="preserve">16 </w:t>
      </w:r>
      <w:r>
        <w:t>multi-TRP for HST Scheme 1</w:t>
      </w:r>
    </w:p>
    <w:p w14:paraId="6E32FA09" w14:textId="2BE93772"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F</w:t>
      </w:r>
      <w:r w:rsidRPr="00250427">
        <w:rPr>
          <w:rFonts w:eastAsiaTheme="minorEastAsia"/>
        </w:rPr>
        <w:t>or SFN-based PDCCH transmission</w:t>
      </w:r>
      <w:r>
        <w:rPr>
          <w:rFonts w:eastAsiaTheme="minorEastAsia"/>
        </w:rPr>
        <w:t>,</w:t>
      </w:r>
      <w:r w:rsidRPr="00250427">
        <w:rPr>
          <w:rFonts w:eastAsiaTheme="minorEastAsia"/>
        </w:rPr>
        <w:t xml:space="preserve"> </w:t>
      </w:r>
      <w:r>
        <w:rPr>
          <w:rFonts w:eastAsiaTheme="minorEastAsia"/>
        </w:rPr>
        <w:t>s</w:t>
      </w:r>
      <w:r w:rsidRPr="00250427">
        <w:rPr>
          <w:rFonts w:eastAsiaTheme="minorEastAsia"/>
        </w:rPr>
        <w:t>upport activating two TCI states by a single MAC CE simultaneous</w:t>
      </w:r>
      <w:r>
        <w:rPr>
          <w:rFonts w:eastAsiaTheme="minorEastAsia"/>
        </w:rPr>
        <w:t xml:space="preserve">ly for a </w:t>
      </w:r>
      <w:r w:rsidRPr="00250427">
        <w:rPr>
          <w:rFonts w:eastAsiaTheme="minorEastAsia"/>
        </w:rPr>
        <w:t xml:space="preserve">set of the serving cells </w:t>
      </w:r>
      <w:r>
        <w:rPr>
          <w:rFonts w:eastAsiaTheme="minorEastAsia"/>
        </w:rPr>
        <w:t xml:space="preserve">by </w:t>
      </w:r>
      <w:r w:rsidRPr="00250427">
        <w:rPr>
          <w:rFonts w:eastAsiaTheme="minorEastAsia"/>
        </w:rPr>
        <w:t xml:space="preserve">optional RRC </w:t>
      </w:r>
      <w:r>
        <w:rPr>
          <w:rFonts w:eastAsiaTheme="minorEastAsia"/>
        </w:rPr>
        <w:t>signaling</w:t>
      </w:r>
    </w:p>
    <w:p w14:paraId="61DA464C" w14:textId="77777777" w:rsidR="009E0098" w:rsidRDefault="009E0098" w:rsidP="009E0098">
      <w:pPr>
        <w:pStyle w:val="Proposal"/>
        <w:numPr>
          <w:ilvl w:val="0"/>
          <w:numId w:val="14"/>
        </w:numPr>
        <w:tabs>
          <w:tab w:val="clear" w:pos="2024"/>
        </w:tabs>
        <w:spacing w:line="276" w:lineRule="auto"/>
        <w:ind w:left="1701" w:hanging="1701"/>
        <w:textAlignment w:val="auto"/>
        <w:rPr>
          <w:rFonts w:eastAsiaTheme="minorEastAsia"/>
        </w:rPr>
      </w:pPr>
      <w:r w:rsidRPr="00994BAB">
        <w:rPr>
          <w:rFonts w:eastAsiaTheme="minorEastAsia"/>
        </w:rPr>
        <w:t xml:space="preserve">If the CORESET with lowest </w:t>
      </w:r>
      <w:proofErr w:type="spellStart"/>
      <w:r w:rsidRPr="00773C07">
        <w:rPr>
          <w:rFonts w:eastAsiaTheme="minorEastAsia"/>
          <w:i/>
          <w:iCs/>
        </w:rPr>
        <w:t>ControlResourceSetId</w:t>
      </w:r>
      <w:proofErr w:type="spellEnd"/>
      <w:r w:rsidRPr="00994BAB">
        <w:rPr>
          <w:rFonts w:eastAsiaTheme="minorEastAsia"/>
        </w:rPr>
        <w:t xml:space="preserve"> in the latest slot is activated with two TCI states, one default QCL assumption need</w:t>
      </w:r>
      <w:r>
        <w:rPr>
          <w:rFonts w:eastAsiaTheme="minorEastAsia"/>
        </w:rPr>
        <w:t>s</w:t>
      </w:r>
      <w:r w:rsidRPr="00994BAB">
        <w:rPr>
          <w:rFonts w:eastAsiaTheme="minorEastAsia"/>
        </w:rPr>
        <w:t xml:space="preserve"> to be determined for</w:t>
      </w:r>
    </w:p>
    <w:p w14:paraId="0DC7C0E2" w14:textId="77777777" w:rsidR="009E0098" w:rsidRDefault="009E0098" w:rsidP="009E0098">
      <w:pPr>
        <w:pStyle w:val="Proposal"/>
        <w:numPr>
          <w:ilvl w:val="0"/>
          <w:numId w:val="35"/>
        </w:numPr>
        <w:spacing w:line="276" w:lineRule="auto"/>
        <w:textAlignment w:val="auto"/>
        <w:rPr>
          <w:rFonts w:eastAsiaTheme="minorEastAsia"/>
        </w:rPr>
      </w:pPr>
      <w:r w:rsidRPr="00994BAB">
        <w:rPr>
          <w:rFonts w:eastAsiaTheme="minorEastAsia"/>
        </w:rPr>
        <w:t>PDSCH reception if the scheduling offset is smaller than a threshold and the UE support</w:t>
      </w:r>
      <w:r>
        <w:rPr>
          <w:rFonts w:eastAsiaTheme="minorEastAsia"/>
        </w:rPr>
        <w:t>s</w:t>
      </w:r>
      <w:r w:rsidRPr="00994BAB">
        <w:rPr>
          <w:rFonts w:eastAsiaTheme="minorEastAsia"/>
        </w:rPr>
        <w:t xml:space="preserve"> only one default beam</w:t>
      </w:r>
    </w:p>
    <w:p w14:paraId="433F4776" w14:textId="77777777" w:rsidR="009E0098" w:rsidRDefault="009E0098" w:rsidP="009E0098">
      <w:pPr>
        <w:pStyle w:val="Proposal"/>
        <w:numPr>
          <w:ilvl w:val="0"/>
          <w:numId w:val="35"/>
        </w:numPr>
        <w:spacing w:line="276" w:lineRule="auto"/>
        <w:textAlignment w:val="auto"/>
        <w:rPr>
          <w:rFonts w:eastAsiaTheme="minorEastAsia"/>
        </w:rPr>
      </w:pPr>
      <w:r w:rsidRPr="00994BAB">
        <w:rPr>
          <w:rFonts w:eastAsiaTheme="minorEastAsia"/>
        </w:rPr>
        <w:t xml:space="preserve">Aperiodic </w:t>
      </w:r>
      <w:r w:rsidRPr="00994BAB">
        <w:rPr>
          <w:rFonts w:eastAsiaTheme="minorEastAsia" w:hint="eastAsia"/>
        </w:rPr>
        <w:t>C</w:t>
      </w:r>
      <w:r w:rsidRPr="00994BAB">
        <w:rPr>
          <w:rFonts w:eastAsiaTheme="minorEastAsia"/>
        </w:rPr>
        <w:t xml:space="preserve">SI-RS reception if the time offset is smaller than a threshold and there is no other DL signal </w:t>
      </w:r>
      <w:r w:rsidRPr="00ED57E8">
        <w:rPr>
          <w:rFonts w:cs="Times"/>
        </w:rPr>
        <w:t xml:space="preserve">with an indicated TCI state </w:t>
      </w:r>
      <w:r>
        <w:rPr>
          <w:rFonts w:cs="Times"/>
        </w:rPr>
        <w:t xml:space="preserve">in </w:t>
      </w:r>
      <w:r w:rsidRPr="00994BAB">
        <w:rPr>
          <w:rFonts w:eastAsiaTheme="minorEastAsia"/>
        </w:rPr>
        <w:t>the same symbols as the CSI-R</w:t>
      </w:r>
      <w:r>
        <w:rPr>
          <w:rFonts w:eastAsiaTheme="minorEastAsia"/>
        </w:rPr>
        <w:t>S</w:t>
      </w:r>
    </w:p>
    <w:p w14:paraId="2D00DBA5" w14:textId="0DE32845" w:rsidR="009E0098" w:rsidRPr="009E0098" w:rsidRDefault="009E0098" w:rsidP="00D8691A">
      <w:pPr>
        <w:pStyle w:val="Proposal"/>
        <w:numPr>
          <w:ilvl w:val="0"/>
          <w:numId w:val="17"/>
        </w:numPr>
        <w:tabs>
          <w:tab w:val="clear" w:pos="2024"/>
        </w:tabs>
        <w:ind w:left="1699" w:hanging="1699"/>
        <w:textAlignment w:val="auto"/>
      </w:pPr>
      <w:r w:rsidRPr="00994BAB">
        <w:rPr>
          <w:rFonts w:eastAsiaTheme="minorEastAsia"/>
        </w:rPr>
        <w:t>The QCL assumption of a PDSCH need</w:t>
      </w:r>
      <w:r>
        <w:rPr>
          <w:rFonts w:eastAsiaTheme="minorEastAsia"/>
        </w:rPr>
        <w:t>s</w:t>
      </w:r>
      <w:r w:rsidRPr="00994BAB">
        <w:rPr>
          <w:rFonts w:eastAsiaTheme="minorEastAsia"/>
        </w:rPr>
        <w:t xml:space="preserve"> to be determined if there is no TCI field in the scheduling DCI and the scheduling offset is </w:t>
      </w:r>
      <w:r w:rsidRPr="00994BAB">
        <w:rPr>
          <w:rFonts w:eastAsiaTheme="minorEastAsia" w:hint="eastAsia"/>
        </w:rPr>
        <w:t>larger</w:t>
      </w:r>
      <w:r w:rsidRPr="00994BAB">
        <w:rPr>
          <w:rFonts w:eastAsiaTheme="minorEastAsia"/>
        </w:rPr>
        <w:t xml:space="preserve"> than </w:t>
      </w:r>
      <w:r w:rsidRPr="00994BAB">
        <w:rPr>
          <w:rFonts w:eastAsiaTheme="minorEastAsia" w:hint="eastAsia"/>
        </w:rPr>
        <w:t>or</w:t>
      </w:r>
      <w:r w:rsidRPr="00994BAB">
        <w:rPr>
          <w:rFonts w:eastAsiaTheme="minorEastAsia"/>
        </w:rPr>
        <w:t xml:space="preserve"> </w:t>
      </w:r>
      <w:r w:rsidRPr="00994BAB">
        <w:rPr>
          <w:rFonts w:eastAsiaTheme="minorEastAsia" w:hint="eastAsia"/>
        </w:rPr>
        <w:t>equal</w:t>
      </w:r>
      <w:r w:rsidRPr="00994BAB">
        <w:rPr>
          <w:rFonts w:eastAsiaTheme="minorEastAsia"/>
        </w:rPr>
        <w:t xml:space="preserve"> </w:t>
      </w:r>
      <w:r w:rsidRPr="00994BAB">
        <w:rPr>
          <w:rFonts w:eastAsiaTheme="minorEastAsia" w:hint="eastAsia"/>
        </w:rPr>
        <w:t>to</w:t>
      </w:r>
      <w:r w:rsidRPr="00994BAB">
        <w:rPr>
          <w:rFonts w:eastAsiaTheme="minorEastAsia"/>
        </w:rPr>
        <w:t xml:space="preserve"> a threshold and the scheduling CORESET is activated with two TCI states. The QCL determination needs to consider the single TRP or multiple TRP PDSCH transmission </w:t>
      </w:r>
      <w:r>
        <w:rPr>
          <w:rFonts w:eastAsiaTheme="minorEastAsia"/>
        </w:rPr>
        <w:t xml:space="preserve">as well as the </w:t>
      </w:r>
      <w:r w:rsidRPr="00994BAB">
        <w:rPr>
          <w:rFonts w:eastAsiaTheme="minorEastAsia"/>
        </w:rPr>
        <w:t>UE capability</w:t>
      </w:r>
    </w:p>
    <w:p w14:paraId="5E8CA187" w14:textId="2C9620FB" w:rsidR="009E0098" w:rsidRPr="009E0098" w:rsidRDefault="009E0098" w:rsidP="00D8691A">
      <w:pPr>
        <w:pStyle w:val="Proposal"/>
        <w:numPr>
          <w:ilvl w:val="0"/>
          <w:numId w:val="17"/>
        </w:numPr>
        <w:tabs>
          <w:tab w:val="clear" w:pos="2024"/>
        </w:tabs>
        <w:ind w:left="1699" w:hanging="1699"/>
        <w:textAlignment w:val="auto"/>
      </w:pPr>
      <w:r w:rsidRPr="001E400D">
        <w:rPr>
          <w:rFonts w:cs="Times"/>
        </w:rPr>
        <w:t>The default spatial relation and PL-RS for dedicated-PUCCH/SRS/PUSCH scheduled by DCI format 0_0 need</w:t>
      </w:r>
      <w:r>
        <w:rPr>
          <w:rFonts w:cs="Times"/>
        </w:rPr>
        <w:t>s</w:t>
      </w:r>
      <w:r w:rsidRPr="001E400D">
        <w:rPr>
          <w:rFonts w:cs="Times"/>
        </w:rPr>
        <w:t xml:space="preserve"> to be determined if the CORESET with lowest </w:t>
      </w:r>
      <w:proofErr w:type="spellStart"/>
      <w:r w:rsidRPr="001E400D">
        <w:rPr>
          <w:rFonts w:cs="Times"/>
          <w:i/>
          <w:iCs/>
        </w:rPr>
        <w:t>ControlResourceSetId</w:t>
      </w:r>
      <w:proofErr w:type="spellEnd"/>
      <w:r w:rsidRPr="001E400D">
        <w:rPr>
          <w:rFonts w:cs="Times"/>
        </w:rPr>
        <w:t xml:space="preserve"> is activated with two TCI states</w:t>
      </w:r>
    </w:p>
    <w:p w14:paraId="167BF8FB" w14:textId="7AB529A0"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 xml:space="preserve">Support Alt 1-2 for configuration of RS for BFD: </w:t>
      </w:r>
      <w:r w:rsidRPr="00C225FB">
        <w:rPr>
          <w:lang w:val="en-GB" w:eastAsia="ko-KR"/>
        </w:rPr>
        <w:t>RS of CORESETs with both single and two TCI states are used</w:t>
      </w:r>
      <w:r>
        <w:rPr>
          <w:rFonts w:eastAsiaTheme="minorEastAsia"/>
        </w:rPr>
        <w:t xml:space="preserve"> for implicit configuration</w:t>
      </w:r>
    </w:p>
    <w:p w14:paraId="130AE014" w14:textId="453A4D0F"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 xml:space="preserve">Support Alt 2-1 with </w:t>
      </w:r>
      <w:r>
        <w:rPr>
          <w:lang w:val="en-GB" w:eastAsia="ko-KR"/>
        </w:rPr>
        <w:t xml:space="preserve">defining </w:t>
      </w:r>
      <w:r w:rsidRPr="002007D4">
        <w:rPr>
          <w:rFonts w:eastAsiaTheme="minorEastAsia"/>
        </w:rPr>
        <w:t>CSI-RS resource or SSB pairs</w:t>
      </w:r>
      <w:r w:rsidRPr="00172D63">
        <w:rPr>
          <w:rFonts w:eastAsiaTheme="minorEastAsia"/>
        </w:rPr>
        <w:t xml:space="preserve"> </w:t>
      </w:r>
      <w:r>
        <w:rPr>
          <w:rFonts w:eastAsiaTheme="minorEastAsia"/>
        </w:rPr>
        <w:t>for explicit configuration</w:t>
      </w:r>
    </w:p>
    <w:p w14:paraId="68AB0F97" w14:textId="07139AE0" w:rsidR="009E0098" w:rsidRDefault="009E0098" w:rsidP="00D8691A">
      <w:pPr>
        <w:pStyle w:val="Proposal"/>
        <w:numPr>
          <w:ilvl w:val="0"/>
          <w:numId w:val="17"/>
        </w:numPr>
        <w:tabs>
          <w:tab w:val="clear" w:pos="2024"/>
        </w:tabs>
        <w:ind w:left="1699" w:hanging="1699"/>
        <w:textAlignment w:val="auto"/>
      </w:pPr>
      <w:r>
        <w:rPr>
          <w:rFonts w:eastAsiaTheme="minorEastAsia"/>
        </w:rPr>
        <w:t>Support Alt 3-2 for a</w:t>
      </w:r>
      <w:r w:rsidRPr="00172D63">
        <w:rPr>
          <w:rFonts w:eastAsiaTheme="minorEastAsia"/>
        </w:rPr>
        <w:t xml:space="preserve">ssumptions </w:t>
      </w:r>
      <w:r>
        <w:rPr>
          <w:rFonts w:eastAsiaTheme="minorEastAsia"/>
        </w:rPr>
        <w:t>on the</w:t>
      </w:r>
      <w:r w:rsidRPr="00172D63">
        <w:rPr>
          <w:rFonts w:eastAsiaTheme="minorEastAsia"/>
        </w:rPr>
        <w:t xml:space="preserve"> hypothetical BLER calculation for PDCCH</w:t>
      </w:r>
      <w:r>
        <w:rPr>
          <w:rFonts w:eastAsiaTheme="minorEastAsia"/>
        </w:rPr>
        <w:t xml:space="preserve">, where the </w:t>
      </w:r>
      <w:r w:rsidRPr="002007D4">
        <w:t xml:space="preserve">UE calculates one hypothetical BLER under SFN assumption </w:t>
      </w:r>
      <w:r>
        <w:t xml:space="preserve">of </w:t>
      </w:r>
      <w:r w:rsidRPr="002007D4">
        <w:t>BF</w:t>
      </w:r>
      <w:r>
        <w:t>D</w:t>
      </w:r>
      <w:r w:rsidRPr="002007D4">
        <w:t xml:space="preserve"> RS</w:t>
      </w:r>
      <w:r>
        <w:t xml:space="preserve"> pairs</w:t>
      </w:r>
    </w:p>
    <w:p w14:paraId="16293E46" w14:textId="7D908336" w:rsidR="009E0098" w:rsidRPr="009E0098" w:rsidRDefault="009E0098" w:rsidP="00D8691A">
      <w:pPr>
        <w:pStyle w:val="Proposal"/>
        <w:numPr>
          <w:ilvl w:val="0"/>
          <w:numId w:val="17"/>
        </w:numPr>
        <w:tabs>
          <w:tab w:val="clear" w:pos="2024"/>
        </w:tabs>
        <w:ind w:left="1699" w:hanging="1699"/>
        <w:textAlignment w:val="auto"/>
      </w:pPr>
      <w:r>
        <w:rPr>
          <w:rFonts w:eastAsiaTheme="minorEastAsia"/>
        </w:rPr>
        <w:t>Support Alt 4-2 for configuration of NBI RS with i</w:t>
      </w:r>
      <w:r w:rsidRPr="006D0404">
        <w:rPr>
          <w:rFonts w:eastAsiaTheme="minorEastAsia"/>
        </w:rPr>
        <w:t>ntroduc</w:t>
      </w:r>
      <w:r>
        <w:rPr>
          <w:rFonts w:eastAsiaTheme="minorEastAsia"/>
        </w:rPr>
        <w:t>ing</w:t>
      </w:r>
      <w:r w:rsidRPr="006D0404">
        <w:rPr>
          <w:rFonts w:eastAsiaTheme="minorEastAsia"/>
        </w:rPr>
        <w:t xml:space="preserve"> two new beam identification CSI-RS resource sets or new beam identification CSI-RS resource pairs</w:t>
      </w:r>
    </w:p>
    <w:p w14:paraId="2C06A1EF" w14:textId="10F93CB8" w:rsidR="009E0098" w:rsidRPr="00CE1F27" w:rsidRDefault="009E0098" w:rsidP="00D8691A">
      <w:pPr>
        <w:pStyle w:val="Proposal"/>
        <w:numPr>
          <w:ilvl w:val="0"/>
          <w:numId w:val="17"/>
        </w:numPr>
        <w:tabs>
          <w:tab w:val="clear" w:pos="2024"/>
        </w:tabs>
        <w:ind w:left="1699" w:hanging="1699"/>
        <w:textAlignment w:val="auto"/>
      </w:pPr>
      <w:r>
        <w:rPr>
          <w:rFonts w:eastAsiaTheme="minorEastAsia"/>
        </w:rPr>
        <w:lastRenderedPageBreak/>
        <w:t>Support above BFR enhancements applicable at least to Rel. 15 and Rel. 16 BFR</w:t>
      </w:r>
    </w:p>
    <w:sdt>
      <w:sdtPr>
        <w:rPr>
          <w:rFonts w:ascii="Times New Roman" w:hAnsi="Times New Roman" w:cs="Times New Roman"/>
          <w:b/>
          <w:bCs/>
          <w:sz w:val="20"/>
          <w:szCs w:val="20"/>
          <w:lang w:val="en-US"/>
        </w:rPr>
        <w:id w:val="1329636538"/>
        <w:docPartObj>
          <w:docPartGallery w:val="Bibliographies"/>
          <w:docPartUnique/>
        </w:docPartObj>
      </w:sdtPr>
      <w:sdtEndPr/>
      <w:sdtContent>
        <w:p w14:paraId="3DE27605" w14:textId="3BDF3912" w:rsidR="002B4189" w:rsidRPr="000B0639" w:rsidRDefault="002B4189">
          <w:pPr>
            <w:pStyle w:val="Heading1"/>
            <w:rPr>
              <w:lang w:val="en-US"/>
            </w:rPr>
          </w:pPr>
          <w:r w:rsidRPr="000B0639">
            <w:rPr>
              <w:lang w:val="en-US"/>
            </w:rPr>
            <w:t>References</w:t>
          </w:r>
        </w:p>
        <w:sdt>
          <w:sdtPr>
            <w:rPr>
              <w:b w:val="0"/>
              <w:bCs w:val="0"/>
            </w:rPr>
            <w:id w:val="-573587230"/>
            <w:bibliography/>
          </w:sdtPr>
          <w:sdtEndPr>
            <w:rPr>
              <w:b/>
              <w:bCs/>
            </w:rPr>
          </w:sdtEndPr>
          <w:sdtContent>
            <w:p w14:paraId="5744BFF8" w14:textId="77777777" w:rsidR="00E404DB" w:rsidRDefault="002B4189" w:rsidP="000352A1">
              <w:pPr>
                <w:pStyle w:val="Proposal"/>
                <w:numPr>
                  <w:ilvl w:val="0"/>
                  <w:numId w:val="0"/>
                </w:numPr>
                <w:ind w:left="720"/>
                <w:textAlignment w:val="auto"/>
                <w:rPr>
                  <w:rFonts w:asciiTheme="minorHAnsi" w:eastAsiaTheme="minorHAnsi" w:hAnsiTheme="minorHAnsi" w:cstheme="minorBidi"/>
                  <w:b w:val="0"/>
                  <w:bCs w:val="0"/>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404DB" w14:paraId="5BE4033F" w14:textId="77777777">
                <w:trPr>
                  <w:divId w:val="934047393"/>
                  <w:tblCellSpacing w:w="15" w:type="dxa"/>
                </w:trPr>
                <w:tc>
                  <w:tcPr>
                    <w:tcW w:w="50" w:type="pct"/>
                    <w:hideMark/>
                  </w:tcPr>
                  <w:p w14:paraId="4ECC7C77" w14:textId="27E6AB42" w:rsidR="00E404DB" w:rsidRDefault="00E404DB">
                    <w:pPr>
                      <w:pStyle w:val="Bibliography"/>
                      <w:rPr>
                        <w:noProof/>
                        <w:sz w:val="24"/>
                        <w:szCs w:val="24"/>
                      </w:rPr>
                    </w:pPr>
                    <w:r>
                      <w:rPr>
                        <w:noProof/>
                      </w:rPr>
                      <w:t xml:space="preserve">[1] </w:t>
                    </w:r>
                  </w:p>
                </w:tc>
                <w:tc>
                  <w:tcPr>
                    <w:tcW w:w="0" w:type="auto"/>
                    <w:hideMark/>
                  </w:tcPr>
                  <w:p w14:paraId="15CFB1C8" w14:textId="77777777" w:rsidR="00E404DB" w:rsidRDefault="00E404DB">
                    <w:pPr>
                      <w:pStyle w:val="Bibliography"/>
                      <w:rPr>
                        <w:noProof/>
                      </w:rPr>
                    </w:pPr>
                    <w:r>
                      <w:rPr>
                        <w:noProof/>
                      </w:rPr>
                      <w:t>3GPP TSG RAN WG1 #104bis-e, "Draft Meeting Report," E-meeting, Apr. 12-20, 2021.</w:t>
                    </w:r>
                  </w:p>
                </w:tc>
              </w:tr>
              <w:tr w:rsidR="00E404DB" w14:paraId="6887F4A3" w14:textId="77777777">
                <w:trPr>
                  <w:divId w:val="934047393"/>
                  <w:tblCellSpacing w:w="15" w:type="dxa"/>
                </w:trPr>
                <w:tc>
                  <w:tcPr>
                    <w:tcW w:w="50" w:type="pct"/>
                    <w:hideMark/>
                  </w:tcPr>
                  <w:p w14:paraId="555D6D90" w14:textId="77777777" w:rsidR="00E404DB" w:rsidRDefault="00E404DB">
                    <w:pPr>
                      <w:pStyle w:val="Bibliography"/>
                      <w:rPr>
                        <w:noProof/>
                      </w:rPr>
                    </w:pPr>
                    <w:r>
                      <w:rPr>
                        <w:noProof/>
                      </w:rPr>
                      <w:t xml:space="preserve">[2] </w:t>
                    </w:r>
                  </w:p>
                </w:tc>
                <w:tc>
                  <w:tcPr>
                    <w:tcW w:w="0" w:type="auto"/>
                    <w:hideMark/>
                  </w:tcPr>
                  <w:p w14:paraId="7C4119CE" w14:textId="77777777" w:rsidR="00E404DB" w:rsidRDefault="00E404DB">
                    <w:pPr>
                      <w:pStyle w:val="Bibliography"/>
                      <w:rPr>
                        <w:noProof/>
                      </w:rPr>
                    </w:pPr>
                    <w:r>
                      <w:rPr>
                        <w:noProof/>
                      </w:rPr>
                      <w:t>3GPP TSG RAN WG1 #103-e, "Draft Meeting Report," Oct. 26- Nov. 13, 2020.</w:t>
                    </w:r>
                  </w:p>
                </w:tc>
              </w:tr>
              <w:tr w:rsidR="00E404DB" w14:paraId="3C63BB4F" w14:textId="77777777">
                <w:trPr>
                  <w:divId w:val="934047393"/>
                  <w:tblCellSpacing w:w="15" w:type="dxa"/>
                </w:trPr>
                <w:tc>
                  <w:tcPr>
                    <w:tcW w:w="50" w:type="pct"/>
                    <w:hideMark/>
                  </w:tcPr>
                  <w:p w14:paraId="42C0F458" w14:textId="77777777" w:rsidR="00E404DB" w:rsidRDefault="00E404DB">
                    <w:pPr>
                      <w:pStyle w:val="Bibliography"/>
                      <w:rPr>
                        <w:noProof/>
                      </w:rPr>
                    </w:pPr>
                    <w:r>
                      <w:rPr>
                        <w:noProof/>
                      </w:rPr>
                      <w:t xml:space="preserve">[3] </w:t>
                    </w:r>
                  </w:p>
                </w:tc>
                <w:tc>
                  <w:tcPr>
                    <w:tcW w:w="0" w:type="auto"/>
                    <w:hideMark/>
                  </w:tcPr>
                  <w:p w14:paraId="7F6AB9B8" w14:textId="77777777" w:rsidR="00E404DB" w:rsidRDefault="00E404DB">
                    <w:pPr>
                      <w:pStyle w:val="Bibliography"/>
                      <w:rPr>
                        <w:noProof/>
                      </w:rPr>
                    </w:pPr>
                    <w:r>
                      <w:rPr>
                        <w:noProof/>
                      </w:rPr>
                      <w:t xml:space="preserve">H. S. K. N. Y. Arai, "Brake System for Shinkansen Speed Increase," </w:t>
                    </w:r>
                    <w:r>
                      <w:rPr>
                        <w:i/>
                        <w:iCs/>
                        <w:noProof/>
                      </w:rPr>
                      <w:t xml:space="preserve">JR East Technical Review, </w:t>
                    </w:r>
                    <w:r>
                      <w:rPr>
                        <w:noProof/>
                      </w:rPr>
                      <w:t xml:space="preserve">2008. </w:t>
                    </w:r>
                  </w:p>
                </w:tc>
              </w:tr>
            </w:tbl>
            <w:p w14:paraId="59159C17" w14:textId="77777777" w:rsidR="00E404DB" w:rsidRDefault="00E404DB">
              <w:pPr>
                <w:divId w:val="934047393"/>
                <w:rPr>
                  <w:noProof/>
                </w:rPr>
              </w:pPr>
            </w:p>
            <w:p w14:paraId="59B3748F" w14:textId="6118D626" w:rsidR="000352A1" w:rsidRPr="00AE178D" w:rsidRDefault="002B4189" w:rsidP="000352A1">
              <w:pPr>
                <w:pStyle w:val="Proposal"/>
                <w:numPr>
                  <w:ilvl w:val="0"/>
                  <w:numId w:val="0"/>
                </w:numPr>
                <w:ind w:left="720"/>
                <w:textAlignment w:val="auto"/>
              </w:pPr>
              <w:r w:rsidRPr="000B0639">
                <w:rPr>
                  <w:b w:val="0"/>
                  <w:bCs w:val="0"/>
                  <w:noProof/>
                </w:rPr>
                <w:fldChar w:fldCharType="end"/>
              </w:r>
              <w:r w:rsidR="000352A1" w:rsidRPr="000352A1">
                <w:t xml:space="preserve"> </w:t>
              </w:r>
            </w:p>
          </w:sdtContent>
        </w:sdt>
      </w:sdtContent>
    </w:sdt>
    <w:p w14:paraId="6D6CED43" w14:textId="04D548FF" w:rsidR="00CE4524" w:rsidRPr="000B0639" w:rsidRDefault="00CE4524" w:rsidP="00B215EB"/>
    <w:sectPr w:rsidR="00CE4524" w:rsidRPr="000B0639" w:rsidSect="00C5265C">
      <w:headerReference w:type="even" r:id="rId11"/>
      <w:footerReference w:type="default" r:id="rId12"/>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07B3B" w14:textId="77777777" w:rsidR="00DD2655" w:rsidRDefault="00DD2655">
      <w:pPr>
        <w:spacing w:after="0"/>
      </w:pPr>
      <w:r>
        <w:separator/>
      </w:r>
    </w:p>
  </w:endnote>
  <w:endnote w:type="continuationSeparator" w:id="0">
    <w:p w14:paraId="5C553878" w14:textId="77777777" w:rsidR="00DD2655" w:rsidRDefault="00DD2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0D392E4C" w:rsidR="001B6DE1" w:rsidRDefault="001B6DE1"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9E31E" w14:textId="77777777" w:rsidR="00DD2655" w:rsidRDefault="00DD2655">
      <w:pPr>
        <w:spacing w:after="0"/>
      </w:pPr>
      <w:r>
        <w:separator/>
      </w:r>
    </w:p>
  </w:footnote>
  <w:footnote w:type="continuationSeparator" w:id="0">
    <w:p w14:paraId="4E01E76D" w14:textId="77777777" w:rsidR="00DD2655" w:rsidRDefault="00DD26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1B6DE1" w:rsidRDefault="001B6D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31212D"/>
    <w:multiLevelType w:val="hybridMultilevel"/>
    <w:tmpl w:val="D266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F2A44"/>
    <w:multiLevelType w:val="hybridMultilevel"/>
    <w:tmpl w:val="EB54A3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127C35"/>
    <w:multiLevelType w:val="hybridMultilevel"/>
    <w:tmpl w:val="959E63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4B43A20"/>
    <w:multiLevelType w:val="hybridMultilevel"/>
    <w:tmpl w:val="25D487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618D3"/>
    <w:multiLevelType w:val="hybridMultilevel"/>
    <w:tmpl w:val="9B22E8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A76904"/>
    <w:multiLevelType w:val="hybridMultilevel"/>
    <w:tmpl w:val="7EC4841E"/>
    <w:lvl w:ilvl="0" w:tplc="13F037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9"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101505E"/>
    <w:multiLevelType w:val="hybridMultilevel"/>
    <w:tmpl w:val="0F58E0E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7108AA"/>
    <w:multiLevelType w:val="hybridMultilevel"/>
    <w:tmpl w:val="1DAA5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041044"/>
    <w:multiLevelType w:val="hybridMultilevel"/>
    <w:tmpl w:val="1296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21"/>
  </w:num>
  <w:num w:numId="4">
    <w:abstractNumId w:val="28"/>
  </w:num>
  <w:num w:numId="5">
    <w:abstractNumId w:val="21"/>
  </w:num>
  <w:num w:numId="6">
    <w:abstractNumId w:val="9"/>
  </w:num>
  <w:num w:numId="7">
    <w:abstractNumId w:val="20"/>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8"/>
  </w:num>
  <w:num w:numId="10">
    <w:abstractNumId w:val="5"/>
  </w:num>
  <w:num w:numId="11">
    <w:abstractNumId w:val="4"/>
  </w:num>
  <w:num w:numId="12">
    <w:abstractNumId w:val="15"/>
  </w:num>
  <w:num w:numId="13">
    <w:abstractNumId w:val="13"/>
  </w:num>
  <w:num w:numId="14">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num>
  <w:num w:numId="16">
    <w:abstractNumId w:val="21"/>
    <w:lvlOverride w:ilvl="0">
      <w:startOverride w:val="1"/>
    </w:lvlOverride>
  </w:num>
  <w:num w:numId="17">
    <w:abstractNumId w:val="14"/>
    <w:lvlOverride w:ilvl="0">
      <w:startOverride w:val="1"/>
    </w:lvlOverride>
  </w:num>
  <w:num w:numId="18">
    <w:abstractNumId w:val="29"/>
  </w:num>
  <w:num w:numId="19">
    <w:abstractNumId w:val="3"/>
  </w:num>
  <w:num w:numId="20">
    <w:abstractNumId w:val="2"/>
  </w:num>
  <w:num w:numId="21">
    <w:abstractNumId w:val="16"/>
  </w:num>
  <w:num w:numId="22">
    <w:abstractNumId w:val="27"/>
  </w:num>
  <w:num w:numId="23">
    <w:abstractNumId w:val="21"/>
    <w:lvlOverride w:ilvl="0">
      <w:startOverride w:val="1"/>
    </w:lvlOverride>
  </w:num>
  <w:num w:numId="24">
    <w:abstractNumId w:val="23"/>
  </w:num>
  <w:num w:numId="25">
    <w:abstractNumId w:val="10"/>
  </w:num>
  <w:num w:numId="26">
    <w:abstractNumId w:val="12"/>
  </w:num>
  <w:num w:numId="27">
    <w:abstractNumId w:val="6"/>
  </w:num>
  <w:num w:numId="28">
    <w:abstractNumId w:val="25"/>
  </w:num>
  <w:num w:numId="29">
    <w:abstractNumId w:val="30"/>
  </w:num>
  <w:num w:numId="30">
    <w:abstractNumId w:val="22"/>
  </w:num>
  <w:num w:numId="31">
    <w:abstractNumId w:val="24"/>
  </w:num>
  <w:num w:numId="32">
    <w:abstractNumId w:val="26"/>
  </w:num>
  <w:num w:numId="33">
    <w:abstractNumId w:val="19"/>
  </w:num>
  <w:num w:numId="34">
    <w:abstractNumId w:val="8"/>
  </w:num>
  <w:num w:numId="35">
    <w:abstractNumId w:val="7"/>
  </w:num>
  <w:num w:numId="36">
    <w:abstractNumId w:val="11"/>
  </w:num>
  <w:num w:numId="3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483D"/>
    <w:rsid w:val="00005783"/>
    <w:rsid w:val="00006C28"/>
    <w:rsid w:val="0001157E"/>
    <w:rsid w:val="0001171F"/>
    <w:rsid w:val="0001567F"/>
    <w:rsid w:val="000159C3"/>
    <w:rsid w:val="000165AC"/>
    <w:rsid w:val="00026C4B"/>
    <w:rsid w:val="000352A1"/>
    <w:rsid w:val="00037334"/>
    <w:rsid w:val="00037B21"/>
    <w:rsid w:val="00040EAF"/>
    <w:rsid w:val="0005151D"/>
    <w:rsid w:val="0005236A"/>
    <w:rsid w:val="00055ABE"/>
    <w:rsid w:val="00063FC4"/>
    <w:rsid w:val="000652C7"/>
    <w:rsid w:val="000660E0"/>
    <w:rsid w:val="00066DE0"/>
    <w:rsid w:val="00073399"/>
    <w:rsid w:val="00081237"/>
    <w:rsid w:val="000814E4"/>
    <w:rsid w:val="00085F62"/>
    <w:rsid w:val="00092ACA"/>
    <w:rsid w:val="00093E3E"/>
    <w:rsid w:val="00097773"/>
    <w:rsid w:val="00097A86"/>
    <w:rsid w:val="000A09E1"/>
    <w:rsid w:val="000A0B70"/>
    <w:rsid w:val="000A4516"/>
    <w:rsid w:val="000A45C4"/>
    <w:rsid w:val="000A664C"/>
    <w:rsid w:val="000A73D1"/>
    <w:rsid w:val="000A7484"/>
    <w:rsid w:val="000B0639"/>
    <w:rsid w:val="000B20D8"/>
    <w:rsid w:val="000C0858"/>
    <w:rsid w:val="000C18E5"/>
    <w:rsid w:val="000C223D"/>
    <w:rsid w:val="000C6D4C"/>
    <w:rsid w:val="000E2E0B"/>
    <w:rsid w:val="000E4CD7"/>
    <w:rsid w:val="000F0297"/>
    <w:rsid w:val="000F106F"/>
    <w:rsid w:val="000F3673"/>
    <w:rsid w:val="000F3B38"/>
    <w:rsid w:val="000F3BDF"/>
    <w:rsid w:val="000F3E9F"/>
    <w:rsid w:val="000F7A0B"/>
    <w:rsid w:val="00103AB9"/>
    <w:rsid w:val="001120D3"/>
    <w:rsid w:val="00120359"/>
    <w:rsid w:val="001217A0"/>
    <w:rsid w:val="00122660"/>
    <w:rsid w:val="001332BA"/>
    <w:rsid w:val="001349A5"/>
    <w:rsid w:val="00134D78"/>
    <w:rsid w:val="00136C0E"/>
    <w:rsid w:val="0013746C"/>
    <w:rsid w:val="00142003"/>
    <w:rsid w:val="00143D12"/>
    <w:rsid w:val="001469B7"/>
    <w:rsid w:val="001514B5"/>
    <w:rsid w:val="001556E7"/>
    <w:rsid w:val="00156DBF"/>
    <w:rsid w:val="00156E34"/>
    <w:rsid w:val="00160B4B"/>
    <w:rsid w:val="00164B8D"/>
    <w:rsid w:val="001664D9"/>
    <w:rsid w:val="00175878"/>
    <w:rsid w:val="00177B34"/>
    <w:rsid w:val="00184EDF"/>
    <w:rsid w:val="001858F9"/>
    <w:rsid w:val="00185EEE"/>
    <w:rsid w:val="0018659D"/>
    <w:rsid w:val="00187BF0"/>
    <w:rsid w:val="001934E3"/>
    <w:rsid w:val="001951FD"/>
    <w:rsid w:val="00195285"/>
    <w:rsid w:val="001A0CEB"/>
    <w:rsid w:val="001A1DD7"/>
    <w:rsid w:val="001A2585"/>
    <w:rsid w:val="001A3ADB"/>
    <w:rsid w:val="001A3DD0"/>
    <w:rsid w:val="001B11C9"/>
    <w:rsid w:val="001B306E"/>
    <w:rsid w:val="001B6BE0"/>
    <w:rsid w:val="001B6DE1"/>
    <w:rsid w:val="001C14CE"/>
    <w:rsid w:val="001C3BB1"/>
    <w:rsid w:val="001C4BB1"/>
    <w:rsid w:val="001C634C"/>
    <w:rsid w:val="001D5D15"/>
    <w:rsid w:val="001D729F"/>
    <w:rsid w:val="001E0376"/>
    <w:rsid w:val="001E396C"/>
    <w:rsid w:val="001F64BB"/>
    <w:rsid w:val="0020093F"/>
    <w:rsid w:val="00203559"/>
    <w:rsid w:val="00206D07"/>
    <w:rsid w:val="00212CBE"/>
    <w:rsid w:val="002141B7"/>
    <w:rsid w:val="00216860"/>
    <w:rsid w:val="002238E1"/>
    <w:rsid w:val="00224F76"/>
    <w:rsid w:val="00226052"/>
    <w:rsid w:val="00230F71"/>
    <w:rsid w:val="00232436"/>
    <w:rsid w:val="0023503D"/>
    <w:rsid w:val="00237691"/>
    <w:rsid w:val="00241531"/>
    <w:rsid w:val="00245A4D"/>
    <w:rsid w:val="00245F3E"/>
    <w:rsid w:val="002470A2"/>
    <w:rsid w:val="00247287"/>
    <w:rsid w:val="0025055A"/>
    <w:rsid w:val="00250F0F"/>
    <w:rsid w:val="00260F8B"/>
    <w:rsid w:val="002611BB"/>
    <w:rsid w:val="0026272E"/>
    <w:rsid w:val="002641DB"/>
    <w:rsid w:val="002647C2"/>
    <w:rsid w:val="002651B0"/>
    <w:rsid w:val="00267690"/>
    <w:rsid w:val="00274E82"/>
    <w:rsid w:val="00277767"/>
    <w:rsid w:val="00284463"/>
    <w:rsid w:val="00284AB7"/>
    <w:rsid w:val="00285386"/>
    <w:rsid w:val="002855F3"/>
    <w:rsid w:val="00290A60"/>
    <w:rsid w:val="002A0517"/>
    <w:rsid w:val="002A796F"/>
    <w:rsid w:val="002B4189"/>
    <w:rsid w:val="002B41C3"/>
    <w:rsid w:val="002B6305"/>
    <w:rsid w:val="002B78E7"/>
    <w:rsid w:val="002C0CEE"/>
    <w:rsid w:val="002C574F"/>
    <w:rsid w:val="002C5B0A"/>
    <w:rsid w:val="002D3732"/>
    <w:rsid w:val="002D7045"/>
    <w:rsid w:val="002E0F61"/>
    <w:rsid w:val="002E3302"/>
    <w:rsid w:val="002F3471"/>
    <w:rsid w:val="002F69C5"/>
    <w:rsid w:val="0031589C"/>
    <w:rsid w:val="003162A6"/>
    <w:rsid w:val="00316389"/>
    <w:rsid w:val="00316E21"/>
    <w:rsid w:val="00322723"/>
    <w:rsid w:val="00331882"/>
    <w:rsid w:val="00334B8D"/>
    <w:rsid w:val="00343876"/>
    <w:rsid w:val="003457B1"/>
    <w:rsid w:val="00345F3C"/>
    <w:rsid w:val="00347C74"/>
    <w:rsid w:val="00352F2F"/>
    <w:rsid w:val="0035335D"/>
    <w:rsid w:val="003543C3"/>
    <w:rsid w:val="00362174"/>
    <w:rsid w:val="00362F74"/>
    <w:rsid w:val="00363946"/>
    <w:rsid w:val="00364346"/>
    <w:rsid w:val="003768CD"/>
    <w:rsid w:val="00377720"/>
    <w:rsid w:val="003779ED"/>
    <w:rsid w:val="00383FE7"/>
    <w:rsid w:val="00384774"/>
    <w:rsid w:val="00385F02"/>
    <w:rsid w:val="00394BBA"/>
    <w:rsid w:val="00397330"/>
    <w:rsid w:val="003A0CC5"/>
    <w:rsid w:val="003A1A35"/>
    <w:rsid w:val="003A7BC2"/>
    <w:rsid w:val="003B0384"/>
    <w:rsid w:val="003B2A91"/>
    <w:rsid w:val="003B45AA"/>
    <w:rsid w:val="003B5BE8"/>
    <w:rsid w:val="003B5D8F"/>
    <w:rsid w:val="003B6230"/>
    <w:rsid w:val="003C05F6"/>
    <w:rsid w:val="003C2EAB"/>
    <w:rsid w:val="003C72D5"/>
    <w:rsid w:val="003D2A6F"/>
    <w:rsid w:val="003D3636"/>
    <w:rsid w:val="003D4339"/>
    <w:rsid w:val="003D498D"/>
    <w:rsid w:val="003D4F8B"/>
    <w:rsid w:val="003E2401"/>
    <w:rsid w:val="003E3510"/>
    <w:rsid w:val="003E359A"/>
    <w:rsid w:val="003F2C45"/>
    <w:rsid w:val="003F3533"/>
    <w:rsid w:val="003F3BBF"/>
    <w:rsid w:val="004020E5"/>
    <w:rsid w:val="00406E40"/>
    <w:rsid w:val="00414570"/>
    <w:rsid w:val="004153B6"/>
    <w:rsid w:val="004161B3"/>
    <w:rsid w:val="004302DD"/>
    <w:rsid w:val="00430A76"/>
    <w:rsid w:val="004401C6"/>
    <w:rsid w:val="004558F4"/>
    <w:rsid w:val="00460EFC"/>
    <w:rsid w:val="00461BA3"/>
    <w:rsid w:val="00466866"/>
    <w:rsid w:val="004705EF"/>
    <w:rsid w:val="00471BCE"/>
    <w:rsid w:val="00473FC7"/>
    <w:rsid w:val="00484183"/>
    <w:rsid w:val="00485634"/>
    <w:rsid w:val="00486F99"/>
    <w:rsid w:val="004934B5"/>
    <w:rsid w:val="00495403"/>
    <w:rsid w:val="00495D57"/>
    <w:rsid w:val="004A0329"/>
    <w:rsid w:val="004A1392"/>
    <w:rsid w:val="004A3DB2"/>
    <w:rsid w:val="004A41A8"/>
    <w:rsid w:val="004A5FC7"/>
    <w:rsid w:val="004A7CC0"/>
    <w:rsid w:val="004B61B3"/>
    <w:rsid w:val="004C5278"/>
    <w:rsid w:val="004D2995"/>
    <w:rsid w:val="004D395B"/>
    <w:rsid w:val="004D3F02"/>
    <w:rsid w:val="004D4676"/>
    <w:rsid w:val="004D6154"/>
    <w:rsid w:val="004E41CD"/>
    <w:rsid w:val="004E667A"/>
    <w:rsid w:val="004E695F"/>
    <w:rsid w:val="004E6D60"/>
    <w:rsid w:val="004E79B4"/>
    <w:rsid w:val="004F302D"/>
    <w:rsid w:val="004F459C"/>
    <w:rsid w:val="004F4FB7"/>
    <w:rsid w:val="00501F0F"/>
    <w:rsid w:val="005025EF"/>
    <w:rsid w:val="005031BD"/>
    <w:rsid w:val="00507E22"/>
    <w:rsid w:val="00516AA9"/>
    <w:rsid w:val="0052129B"/>
    <w:rsid w:val="005308E6"/>
    <w:rsid w:val="005354CA"/>
    <w:rsid w:val="00537505"/>
    <w:rsid w:val="00541A56"/>
    <w:rsid w:val="005429A5"/>
    <w:rsid w:val="005544EF"/>
    <w:rsid w:val="00554C78"/>
    <w:rsid w:val="00560701"/>
    <w:rsid w:val="00566199"/>
    <w:rsid w:val="00570CBB"/>
    <w:rsid w:val="00572890"/>
    <w:rsid w:val="00572AA2"/>
    <w:rsid w:val="00581EBC"/>
    <w:rsid w:val="00582DA0"/>
    <w:rsid w:val="00583273"/>
    <w:rsid w:val="0058714F"/>
    <w:rsid w:val="00595DA0"/>
    <w:rsid w:val="00595FEA"/>
    <w:rsid w:val="00597E24"/>
    <w:rsid w:val="005A73B5"/>
    <w:rsid w:val="005B2312"/>
    <w:rsid w:val="005B5071"/>
    <w:rsid w:val="005B7CCB"/>
    <w:rsid w:val="005C6CFA"/>
    <w:rsid w:val="005C6FA5"/>
    <w:rsid w:val="005D01D9"/>
    <w:rsid w:val="005D084D"/>
    <w:rsid w:val="005D0F8C"/>
    <w:rsid w:val="005D1432"/>
    <w:rsid w:val="005D1A26"/>
    <w:rsid w:val="005D2C22"/>
    <w:rsid w:val="005D47AB"/>
    <w:rsid w:val="005D4E48"/>
    <w:rsid w:val="005E09EA"/>
    <w:rsid w:val="005E418D"/>
    <w:rsid w:val="005E4D4F"/>
    <w:rsid w:val="00600116"/>
    <w:rsid w:val="006008D9"/>
    <w:rsid w:val="00600FF5"/>
    <w:rsid w:val="00603373"/>
    <w:rsid w:val="00616891"/>
    <w:rsid w:val="006170DB"/>
    <w:rsid w:val="006170FD"/>
    <w:rsid w:val="00620B6D"/>
    <w:rsid w:val="006266AF"/>
    <w:rsid w:val="006314E0"/>
    <w:rsid w:val="00633F86"/>
    <w:rsid w:val="006347E9"/>
    <w:rsid w:val="006531D3"/>
    <w:rsid w:val="006579A6"/>
    <w:rsid w:val="00657E67"/>
    <w:rsid w:val="00657F9A"/>
    <w:rsid w:val="00661F97"/>
    <w:rsid w:val="00666B93"/>
    <w:rsid w:val="00670431"/>
    <w:rsid w:val="006733E6"/>
    <w:rsid w:val="006856FE"/>
    <w:rsid w:val="00691C57"/>
    <w:rsid w:val="0069316E"/>
    <w:rsid w:val="006A008F"/>
    <w:rsid w:val="006A2F74"/>
    <w:rsid w:val="006A4205"/>
    <w:rsid w:val="006A6A86"/>
    <w:rsid w:val="006B0295"/>
    <w:rsid w:val="006B6B2D"/>
    <w:rsid w:val="006C41D5"/>
    <w:rsid w:val="006C5D5B"/>
    <w:rsid w:val="006D0652"/>
    <w:rsid w:val="006D0A8F"/>
    <w:rsid w:val="006D115E"/>
    <w:rsid w:val="006D3866"/>
    <w:rsid w:val="006D4F6B"/>
    <w:rsid w:val="006D60CA"/>
    <w:rsid w:val="006D68B3"/>
    <w:rsid w:val="006D75FB"/>
    <w:rsid w:val="006E5352"/>
    <w:rsid w:val="006E5D5F"/>
    <w:rsid w:val="006F0DAE"/>
    <w:rsid w:val="006F215D"/>
    <w:rsid w:val="006F5F47"/>
    <w:rsid w:val="006F6E9F"/>
    <w:rsid w:val="00704173"/>
    <w:rsid w:val="00707874"/>
    <w:rsid w:val="00724A9C"/>
    <w:rsid w:val="0072544A"/>
    <w:rsid w:val="007262AB"/>
    <w:rsid w:val="00730CA9"/>
    <w:rsid w:val="00735523"/>
    <w:rsid w:val="00740767"/>
    <w:rsid w:val="007430D3"/>
    <w:rsid w:val="007435BF"/>
    <w:rsid w:val="00744BBC"/>
    <w:rsid w:val="00747FEF"/>
    <w:rsid w:val="00752681"/>
    <w:rsid w:val="0075584C"/>
    <w:rsid w:val="00765FE6"/>
    <w:rsid w:val="0077354D"/>
    <w:rsid w:val="0078400A"/>
    <w:rsid w:val="007841E6"/>
    <w:rsid w:val="00785851"/>
    <w:rsid w:val="00785ACE"/>
    <w:rsid w:val="00790234"/>
    <w:rsid w:val="00792CD0"/>
    <w:rsid w:val="0079671E"/>
    <w:rsid w:val="00796F16"/>
    <w:rsid w:val="007A2CEB"/>
    <w:rsid w:val="007A6137"/>
    <w:rsid w:val="007A6254"/>
    <w:rsid w:val="007A7FFA"/>
    <w:rsid w:val="007B31B3"/>
    <w:rsid w:val="007B3978"/>
    <w:rsid w:val="007B520E"/>
    <w:rsid w:val="007B61D0"/>
    <w:rsid w:val="007C6B0B"/>
    <w:rsid w:val="007D2864"/>
    <w:rsid w:val="007E20CF"/>
    <w:rsid w:val="007E254B"/>
    <w:rsid w:val="007E6D3A"/>
    <w:rsid w:val="007E7776"/>
    <w:rsid w:val="007F41FE"/>
    <w:rsid w:val="007F6393"/>
    <w:rsid w:val="007F7A86"/>
    <w:rsid w:val="007F7E4F"/>
    <w:rsid w:val="00802B82"/>
    <w:rsid w:val="00805CF0"/>
    <w:rsid w:val="00805DD2"/>
    <w:rsid w:val="0081092E"/>
    <w:rsid w:val="008122B3"/>
    <w:rsid w:val="00813282"/>
    <w:rsid w:val="0082058B"/>
    <w:rsid w:val="008215BC"/>
    <w:rsid w:val="00821B3B"/>
    <w:rsid w:val="008221D6"/>
    <w:rsid w:val="00822D25"/>
    <w:rsid w:val="00830ECA"/>
    <w:rsid w:val="00835BFE"/>
    <w:rsid w:val="008411A7"/>
    <w:rsid w:val="0084361F"/>
    <w:rsid w:val="00844066"/>
    <w:rsid w:val="00844F03"/>
    <w:rsid w:val="00847C0C"/>
    <w:rsid w:val="00850CF2"/>
    <w:rsid w:val="00850F7E"/>
    <w:rsid w:val="008515B6"/>
    <w:rsid w:val="0085612A"/>
    <w:rsid w:val="00856859"/>
    <w:rsid w:val="00863249"/>
    <w:rsid w:val="00863AF7"/>
    <w:rsid w:val="00864345"/>
    <w:rsid w:val="008647ED"/>
    <w:rsid w:val="00866925"/>
    <w:rsid w:val="00872AF3"/>
    <w:rsid w:val="00877CC4"/>
    <w:rsid w:val="00880023"/>
    <w:rsid w:val="00881826"/>
    <w:rsid w:val="008911C4"/>
    <w:rsid w:val="008A1A9E"/>
    <w:rsid w:val="008A35A8"/>
    <w:rsid w:val="008A4FF9"/>
    <w:rsid w:val="008A7F36"/>
    <w:rsid w:val="008B043A"/>
    <w:rsid w:val="008B3683"/>
    <w:rsid w:val="008C45D7"/>
    <w:rsid w:val="008C4ED2"/>
    <w:rsid w:val="008D276B"/>
    <w:rsid w:val="008D4F97"/>
    <w:rsid w:val="008D53DD"/>
    <w:rsid w:val="008D74FB"/>
    <w:rsid w:val="008E1980"/>
    <w:rsid w:val="008F2200"/>
    <w:rsid w:val="008F276C"/>
    <w:rsid w:val="008F2A09"/>
    <w:rsid w:val="008F3327"/>
    <w:rsid w:val="008F5D1D"/>
    <w:rsid w:val="00900C43"/>
    <w:rsid w:val="0090620A"/>
    <w:rsid w:val="00907308"/>
    <w:rsid w:val="009179B6"/>
    <w:rsid w:val="00920F4C"/>
    <w:rsid w:val="00923171"/>
    <w:rsid w:val="00926BF4"/>
    <w:rsid w:val="0093351C"/>
    <w:rsid w:val="0094269E"/>
    <w:rsid w:val="009567F6"/>
    <w:rsid w:val="009618D7"/>
    <w:rsid w:val="00963582"/>
    <w:rsid w:val="009673ED"/>
    <w:rsid w:val="009730BA"/>
    <w:rsid w:val="00973B4F"/>
    <w:rsid w:val="00983425"/>
    <w:rsid w:val="00990CB2"/>
    <w:rsid w:val="00991ABA"/>
    <w:rsid w:val="0099238A"/>
    <w:rsid w:val="00994296"/>
    <w:rsid w:val="009948EB"/>
    <w:rsid w:val="009B02A1"/>
    <w:rsid w:val="009B1AC9"/>
    <w:rsid w:val="009B6B9D"/>
    <w:rsid w:val="009C36D4"/>
    <w:rsid w:val="009C512D"/>
    <w:rsid w:val="009D0D56"/>
    <w:rsid w:val="009D43A9"/>
    <w:rsid w:val="009D46D7"/>
    <w:rsid w:val="009D77E4"/>
    <w:rsid w:val="009E0098"/>
    <w:rsid w:val="009E141A"/>
    <w:rsid w:val="009E784A"/>
    <w:rsid w:val="009F0399"/>
    <w:rsid w:val="009F10C9"/>
    <w:rsid w:val="009F167F"/>
    <w:rsid w:val="009F16B5"/>
    <w:rsid w:val="009F6BFD"/>
    <w:rsid w:val="009F75E4"/>
    <w:rsid w:val="009F7F67"/>
    <w:rsid w:val="00A04DA2"/>
    <w:rsid w:val="00A05280"/>
    <w:rsid w:val="00A0707A"/>
    <w:rsid w:val="00A147F3"/>
    <w:rsid w:val="00A266F5"/>
    <w:rsid w:val="00A3189D"/>
    <w:rsid w:val="00A328CD"/>
    <w:rsid w:val="00A32F96"/>
    <w:rsid w:val="00A37354"/>
    <w:rsid w:val="00A404D0"/>
    <w:rsid w:val="00A4314E"/>
    <w:rsid w:val="00A43C73"/>
    <w:rsid w:val="00A452CD"/>
    <w:rsid w:val="00A47D17"/>
    <w:rsid w:val="00A5171E"/>
    <w:rsid w:val="00A53260"/>
    <w:rsid w:val="00A55301"/>
    <w:rsid w:val="00A55FB0"/>
    <w:rsid w:val="00A56DCF"/>
    <w:rsid w:val="00A73BCF"/>
    <w:rsid w:val="00A746E9"/>
    <w:rsid w:val="00A75474"/>
    <w:rsid w:val="00A77679"/>
    <w:rsid w:val="00A8090A"/>
    <w:rsid w:val="00A80C13"/>
    <w:rsid w:val="00A825F4"/>
    <w:rsid w:val="00A82777"/>
    <w:rsid w:val="00A84CC4"/>
    <w:rsid w:val="00A8553F"/>
    <w:rsid w:val="00A8638E"/>
    <w:rsid w:val="00A865AE"/>
    <w:rsid w:val="00A86E02"/>
    <w:rsid w:val="00A9151D"/>
    <w:rsid w:val="00A91A3D"/>
    <w:rsid w:val="00A95B0A"/>
    <w:rsid w:val="00AA0CE3"/>
    <w:rsid w:val="00AA2DC3"/>
    <w:rsid w:val="00AA477F"/>
    <w:rsid w:val="00AA59D0"/>
    <w:rsid w:val="00AB13EB"/>
    <w:rsid w:val="00AB390C"/>
    <w:rsid w:val="00AB6842"/>
    <w:rsid w:val="00AC001C"/>
    <w:rsid w:val="00AC0F1E"/>
    <w:rsid w:val="00AC16D8"/>
    <w:rsid w:val="00AC6F20"/>
    <w:rsid w:val="00AD0F69"/>
    <w:rsid w:val="00AE178D"/>
    <w:rsid w:val="00AE2347"/>
    <w:rsid w:val="00AE3F08"/>
    <w:rsid w:val="00AE598E"/>
    <w:rsid w:val="00AF0998"/>
    <w:rsid w:val="00AF2349"/>
    <w:rsid w:val="00AF646F"/>
    <w:rsid w:val="00B04EAB"/>
    <w:rsid w:val="00B05372"/>
    <w:rsid w:val="00B05836"/>
    <w:rsid w:val="00B068DC"/>
    <w:rsid w:val="00B12A3B"/>
    <w:rsid w:val="00B13227"/>
    <w:rsid w:val="00B136B7"/>
    <w:rsid w:val="00B140BD"/>
    <w:rsid w:val="00B1605D"/>
    <w:rsid w:val="00B17ECE"/>
    <w:rsid w:val="00B215EB"/>
    <w:rsid w:val="00B229D5"/>
    <w:rsid w:val="00B26404"/>
    <w:rsid w:val="00B26E4D"/>
    <w:rsid w:val="00B312DA"/>
    <w:rsid w:val="00B328DE"/>
    <w:rsid w:val="00B33747"/>
    <w:rsid w:val="00B33796"/>
    <w:rsid w:val="00B35455"/>
    <w:rsid w:val="00B376BF"/>
    <w:rsid w:val="00B376FA"/>
    <w:rsid w:val="00B4007F"/>
    <w:rsid w:val="00B42A3C"/>
    <w:rsid w:val="00B42DC4"/>
    <w:rsid w:val="00B450B0"/>
    <w:rsid w:val="00B45BC9"/>
    <w:rsid w:val="00B4755F"/>
    <w:rsid w:val="00B6535F"/>
    <w:rsid w:val="00B729FE"/>
    <w:rsid w:val="00B737E8"/>
    <w:rsid w:val="00B746FE"/>
    <w:rsid w:val="00B77170"/>
    <w:rsid w:val="00B82F15"/>
    <w:rsid w:val="00B83537"/>
    <w:rsid w:val="00B83863"/>
    <w:rsid w:val="00B85DAF"/>
    <w:rsid w:val="00B9072E"/>
    <w:rsid w:val="00B97722"/>
    <w:rsid w:val="00B97CAF"/>
    <w:rsid w:val="00BA3084"/>
    <w:rsid w:val="00BA55CD"/>
    <w:rsid w:val="00BB1C45"/>
    <w:rsid w:val="00BC1BF0"/>
    <w:rsid w:val="00BC2572"/>
    <w:rsid w:val="00BC6B05"/>
    <w:rsid w:val="00BC719B"/>
    <w:rsid w:val="00BD192E"/>
    <w:rsid w:val="00BD3AAD"/>
    <w:rsid w:val="00BD53AF"/>
    <w:rsid w:val="00BD6549"/>
    <w:rsid w:val="00BE36D6"/>
    <w:rsid w:val="00BE6130"/>
    <w:rsid w:val="00BF16FE"/>
    <w:rsid w:val="00BF1725"/>
    <w:rsid w:val="00BF7F4D"/>
    <w:rsid w:val="00C00807"/>
    <w:rsid w:val="00C0144A"/>
    <w:rsid w:val="00C03380"/>
    <w:rsid w:val="00C05DBF"/>
    <w:rsid w:val="00C06411"/>
    <w:rsid w:val="00C06DDB"/>
    <w:rsid w:val="00C13D5F"/>
    <w:rsid w:val="00C179EF"/>
    <w:rsid w:val="00C23B19"/>
    <w:rsid w:val="00C248AA"/>
    <w:rsid w:val="00C2502E"/>
    <w:rsid w:val="00C25ADC"/>
    <w:rsid w:val="00C27767"/>
    <w:rsid w:val="00C4227D"/>
    <w:rsid w:val="00C423BB"/>
    <w:rsid w:val="00C435B4"/>
    <w:rsid w:val="00C479E4"/>
    <w:rsid w:val="00C524A8"/>
    <w:rsid w:val="00C5265C"/>
    <w:rsid w:val="00C52CE0"/>
    <w:rsid w:val="00C60116"/>
    <w:rsid w:val="00C6111D"/>
    <w:rsid w:val="00C6112A"/>
    <w:rsid w:val="00C624F1"/>
    <w:rsid w:val="00C6338E"/>
    <w:rsid w:val="00C65E7D"/>
    <w:rsid w:val="00C7357B"/>
    <w:rsid w:val="00C752F1"/>
    <w:rsid w:val="00C82A44"/>
    <w:rsid w:val="00C8384C"/>
    <w:rsid w:val="00C857FF"/>
    <w:rsid w:val="00C86403"/>
    <w:rsid w:val="00C90631"/>
    <w:rsid w:val="00C91041"/>
    <w:rsid w:val="00C910BD"/>
    <w:rsid w:val="00C91E05"/>
    <w:rsid w:val="00C97BBE"/>
    <w:rsid w:val="00CA4132"/>
    <w:rsid w:val="00CB03FD"/>
    <w:rsid w:val="00CB042E"/>
    <w:rsid w:val="00CB1DDA"/>
    <w:rsid w:val="00CB6479"/>
    <w:rsid w:val="00CC10A6"/>
    <w:rsid w:val="00CD2E0B"/>
    <w:rsid w:val="00CD3097"/>
    <w:rsid w:val="00CD4C81"/>
    <w:rsid w:val="00CE0922"/>
    <w:rsid w:val="00CE1F27"/>
    <w:rsid w:val="00CE448F"/>
    <w:rsid w:val="00CE4524"/>
    <w:rsid w:val="00CE4654"/>
    <w:rsid w:val="00CE5BC1"/>
    <w:rsid w:val="00CE7EA6"/>
    <w:rsid w:val="00CF3DB8"/>
    <w:rsid w:val="00CF7499"/>
    <w:rsid w:val="00D01E08"/>
    <w:rsid w:val="00D042A6"/>
    <w:rsid w:val="00D12DC4"/>
    <w:rsid w:val="00D14022"/>
    <w:rsid w:val="00D14A0E"/>
    <w:rsid w:val="00D166FB"/>
    <w:rsid w:val="00D25DA2"/>
    <w:rsid w:val="00D261E7"/>
    <w:rsid w:val="00D270AF"/>
    <w:rsid w:val="00D27C6B"/>
    <w:rsid w:val="00D30CBF"/>
    <w:rsid w:val="00D32A23"/>
    <w:rsid w:val="00D336D5"/>
    <w:rsid w:val="00D43A83"/>
    <w:rsid w:val="00D44853"/>
    <w:rsid w:val="00D44A06"/>
    <w:rsid w:val="00D511F9"/>
    <w:rsid w:val="00D51892"/>
    <w:rsid w:val="00D51923"/>
    <w:rsid w:val="00D52022"/>
    <w:rsid w:val="00D53880"/>
    <w:rsid w:val="00D57CB9"/>
    <w:rsid w:val="00D60E72"/>
    <w:rsid w:val="00D6308C"/>
    <w:rsid w:val="00D700E1"/>
    <w:rsid w:val="00D726C9"/>
    <w:rsid w:val="00D737A7"/>
    <w:rsid w:val="00D7440A"/>
    <w:rsid w:val="00D759B7"/>
    <w:rsid w:val="00D7712F"/>
    <w:rsid w:val="00D77A6A"/>
    <w:rsid w:val="00D8185D"/>
    <w:rsid w:val="00D84212"/>
    <w:rsid w:val="00D8691A"/>
    <w:rsid w:val="00D87C7D"/>
    <w:rsid w:val="00D943A2"/>
    <w:rsid w:val="00D957DB"/>
    <w:rsid w:val="00DA0D7C"/>
    <w:rsid w:val="00DA3873"/>
    <w:rsid w:val="00DB192C"/>
    <w:rsid w:val="00DB25AF"/>
    <w:rsid w:val="00DB3500"/>
    <w:rsid w:val="00DB4550"/>
    <w:rsid w:val="00DB5E86"/>
    <w:rsid w:val="00DC18CD"/>
    <w:rsid w:val="00DC29FF"/>
    <w:rsid w:val="00DC3526"/>
    <w:rsid w:val="00DC4BB6"/>
    <w:rsid w:val="00DC6E3F"/>
    <w:rsid w:val="00DD2517"/>
    <w:rsid w:val="00DD2655"/>
    <w:rsid w:val="00DD37A6"/>
    <w:rsid w:val="00DD7279"/>
    <w:rsid w:val="00DE018B"/>
    <w:rsid w:val="00DE424F"/>
    <w:rsid w:val="00DF584A"/>
    <w:rsid w:val="00DF6B34"/>
    <w:rsid w:val="00DF6E99"/>
    <w:rsid w:val="00E00A9C"/>
    <w:rsid w:val="00E059D3"/>
    <w:rsid w:val="00E1022D"/>
    <w:rsid w:val="00E11227"/>
    <w:rsid w:val="00E11AAA"/>
    <w:rsid w:val="00E12AEA"/>
    <w:rsid w:val="00E170B8"/>
    <w:rsid w:val="00E17784"/>
    <w:rsid w:val="00E22E39"/>
    <w:rsid w:val="00E26E85"/>
    <w:rsid w:val="00E312E8"/>
    <w:rsid w:val="00E32C32"/>
    <w:rsid w:val="00E34573"/>
    <w:rsid w:val="00E36636"/>
    <w:rsid w:val="00E404DB"/>
    <w:rsid w:val="00E43775"/>
    <w:rsid w:val="00E46D17"/>
    <w:rsid w:val="00E50E42"/>
    <w:rsid w:val="00E56F3E"/>
    <w:rsid w:val="00E6191E"/>
    <w:rsid w:val="00E6280E"/>
    <w:rsid w:val="00E64826"/>
    <w:rsid w:val="00E70C2B"/>
    <w:rsid w:val="00E776A6"/>
    <w:rsid w:val="00E80012"/>
    <w:rsid w:val="00E81AB1"/>
    <w:rsid w:val="00E82257"/>
    <w:rsid w:val="00E837CA"/>
    <w:rsid w:val="00E84354"/>
    <w:rsid w:val="00E86045"/>
    <w:rsid w:val="00E93703"/>
    <w:rsid w:val="00E951E2"/>
    <w:rsid w:val="00E96D08"/>
    <w:rsid w:val="00EA4DC7"/>
    <w:rsid w:val="00EA58DD"/>
    <w:rsid w:val="00EA7095"/>
    <w:rsid w:val="00EB0224"/>
    <w:rsid w:val="00EB1C5A"/>
    <w:rsid w:val="00EB5FCD"/>
    <w:rsid w:val="00EC1187"/>
    <w:rsid w:val="00EC1501"/>
    <w:rsid w:val="00EC1576"/>
    <w:rsid w:val="00EC288A"/>
    <w:rsid w:val="00EC4E0E"/>
    <w:rsid w:val="00ED12D3"/>
    <w:rsid w:val="00ED5D05"/>
    <w:rsid w:val="00EE1C59"/>
    <w:rsid w:val="00EE322E"/>
    <w:rsid w:val="00EE43AA"/>
    <w:rsid w:val="00EF3A17"/>
    <w:rsid w:val="00EF4FC7"/>
    <w:rsid w:val="00EF532B"/>
    <w:rsid w:val="00EF6C5C"/>
    <w:rsid w:val="00F00E74"/>
    <w:rsid w:val="00F03C78"/>
    <w:rsid w:val="00F10BBC"/>
    <w:rsid w:val="00F11386"/>
    <w:rsid w:val="00F12414"/>
    <w:rsid w:val="00F221AA"/>
    <w:rsid w:val="00F2331D"/>
    <w:rsid w:val="00F33265"/>
    <w:rsid w:val="00F33764"/>
    <w:rsid w:val="00F34ABC"/>
    <w:rsid w:val="00F400D9"/>
    <w:rsid w:val="00F4342C"/>
    <w:rsid w:val="00F43E14"/>
    <w:rsid w:val="00F46476"/>
    <w:rsid w:val="00F47C68"/>
    <w:rsid w:val="00F5044C"/>
    <w:rsid w:val="00F53904"/>
    <w:rsid w:val="00F53E61"/>
    <w:rsid w:val="00F63F60"/>
    <w:rsid w:val="00F6546F"/>
    <w:rsid w:val="00F65F2F"/>
    <w:rsid w:val="00F7677D"/>
    <w:rsid w:val="00F77A61"/>
    <w:rsid w:val="00F87C8C"/>
    <w:rsid w:val="00F91231"/>
    <w:rsid w:val="00F91704"/>
    <w:rsid w:val="00F92CC9"/>
    <w:rsid w:val="00F933F7"/>
    <w:rsid w:val="00F93E9F"/>
    <w:rsid w:val="00F96626"/>
    <w:rsid w:val="00F96F9E"/>
    <w:rsid w:val="00F97852"/>
    <w:rsid w:val="00FB0F56"/>
    <w:rsid w:val="00FC3230"/>
    <w:rsid w:val="00FC3FF2"/>
    <w:rsid w:val="00FC4B69"/>
    <w:rsid w:val="00FC4EE5"/>
    <w:rsid w:val="00FD05BA"/>
    <w:rsid w:val="00FD164B"/>
    <w:rsid w:val="00FE616A"/>
    <w:rsid w:val="00FE79E3"/>
    <w:rsid w:val="00FF09C1"/>
    <w:rsid w:val="00FF3050"/>
    <w:rsid w:val="00FF3DBD"/>
    <w:rsid w:val="00FF41D5"/>
    <w:rsid w:val="00FF557A"/>
    <w:rsid w:val="00FF6F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516"/>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5"/>
      </w:numPr>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5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9"/>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xmsonormal">
    <w:name w:val="x_msonormal"/>
    <w:basedOn w:val="Normal"/>
    <w:uiPriority w:val="99"/>
    <w:qFormat/>
    <w:rsid w:val="00C82A4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GB" w:eastAsia="en-GB"/>
    </w:rPr>
  </w:style>
  <w:style w:type="character" w:customStyle="1" w:styleId="ProposalChar">
    <w:name w:val="Proposal Char"/>
    <w:link w:val="Proposal"/>
    <w:qFormat/>
    <w:rsid w:val="007B3978"/>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183">
      <w:bodyDiv w:val="1"/>
      <w:marLeft w:val="0"/>
      <w:marRight w:val="0"/>
      <w:marTop w:val="0"/>
      <w:marBottom w:val="0"/>
      <w:divBdr>
        <w:top w:val="none" w:sz="0" w:space="0" w:color="auto"/>
        <w:left w:val="none" w:sz="0" w:space="0" w:color="auto"/>
        <w:bottom w:val="none" w:sz="0" w:space="0" w:color="auto"/>
        <w:right w:val="none" w:sz="0" w:space="0" w:color="auto"/>
      </w:divBdr>
    </w:div>
    <w:div w:id="8257647">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450595">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47609935">
      <w:bodyDiv w:val="1"/>
      <w:marLeft w:val="0"/>
      <w:marRight w:val="0"/>
      <w:marTop w:val="0"/>
      <w:marBottom w:val="0"/>
      <w:divBdr>
        <w:top w:val="none" w:sz="0" w:space="0" w:color="auto"/>
        <w:left w:val="none" w:sz="0" w:space="0" w:color="auto"/>
        <w:bottom w:val="none" w:sz="0" w:space="0" w:color="auto"/>
        <w:right w:val="none" w:sz="0" w:space="0" w:color="auto"/>
      </w:divBdr>
    </w:div>
    <w:div w:id="61414829">
      <w:bodyDiv w:val="1"/>
      <w:marLeft w:val="0"/>
      <w:marRight w:val="0"/>
      <w:marTop w:val="0"/>
      <w:marBottom w:val="0"/>
      <w:divBdr>
        <w:top w:val="none" w:sz="0" w:space="0" w:color="auto"/>
        <w:left w:val="none" w:sz="0" w:space="0" w:color="auto"/>
        <w:bottom w:val="none" w:sz="0" w:space="0" w:color="auto"/>
        <w:right w:val="none" w:sz="0" w:space="0" w:color="auto"/>
      </w:divBdr>
    </w:div>
    <w:div w:id="72777528">
      <w:bodyDiv w:val="1"/>
      <w:marLeft w:val="0"/>
      <w:marRight w:val="0"/>
      <w:marTop w:val="0"/>
      <w:marBottom w:val="0"/>
      <w:divBdr>
        <w:top w:val="none" w:sz="0" w:space="0" w:color="auto"/>
        <w:left w:val="none" w:sz="0" w:space="0" w:color="auto"/>
        <w:bottom w:val="none" w:sz="0" w:space="0" w:color="auto"/>
        <w:right w:val="none" w:sz="0" w:space="0" w:color="auto"/>
      </w:divBdr>
    </w:div>
    <w:div w:id="95251709">
      <w:bodyDiv w:val="1"/>
      <w:marLeft w:val="0"/>
      <w:marRight w:val="0"/>
      <w:marTop w:val="0"/>
      <w:marBottom w:val="0"/>
      <w:divBdr>
        <w:top w:val="none" w:sz="0" w:space="0" w:color="auto"/>
        <w:left w:val="none" w:sz="0" w:space="0" w:color="auto"/>
        <w:bottom w:val="none" w:sz="0" w:space="0" w:color="auto"/>
        <w:right w:val="none" w:sz="0" w:space="0" w:color="auto"/>
      </w:divBdr>
    </w:div>
    <w:div w:id="100421498">
      <w:bodyDiv w:val="1"/>
      <w:marLeft w:val="0"/>
      <w:marRight w:val="0"/>
      <w:marTop w:val="0"/>
      <w:marBottom w:val="0"/>
      <w:divBdr>
        <w:top w:val="none" w:sz="0" w:space="0" w:color="auto"/>
        <w:left w:val="none" w:sz="0" w:space="0" w:color="auto"/>
        <w:bottom w:val="none" w:sz="0" w:space="0" w:color="auto"/>
        <w:right w:val="none" w:sz="0" w:space="0" w:color="auto"/>
      </w:divBdr>
    </w:div>
    <w:div w:id="102308666">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160658605">
      <w:bodyDiv w:val="1"/>
      <w:marLeft w:val="0"/>
      <w:marRight w:val="0"/>
      <w:marTop w:val="0"/>
      <w:marBottom w:val="0"/>
      <w:divBdr>
        <w:top w:val="none" w:sz="0" w:space="0" w:color="auto"/>
        <w:left w:val="none" w:sz="0" w:space="0" w:color="auto"/>
        <w:bottom w:val="none" w:sz="0" w:space="0" w:color="auto"/>
        <w:right w:val="none" w:sz="0" w:space="0" w:color="auto"/>
      </w:divBdr>
    </w:div>
    <w:div w:id="173690189">
      <w:bodyDiv w:val="1"/>
      <w:marLeft w:val="0"/>
      <w:marRight w:val="0"/>
      <w:marTop w:val="0"/>
      <w:marBottom w:val="0"/>
      <w:divBdr>
        <w:top w:val="none" w:sz="0" w:space="0" w:color="auto"/>
        <w:left w:val="none" w:sz="0" w:space="0" w:color="auto"/>
        <w:bottom w:val="none" w:sz="0" w:space="0" w:color="auto"/>
        <w:right w:val="none" w:sz="0" w:space="0" w:color="auto"/>
      </w:divBdr>
    </w:div>
    <w:div w:id="199510470">
      <w:bodyDiv w:val="1"/>
      <w:marLeft w:val="0"/>
      <w:marRight w:val="0"/>
      <w:marTop w:val="0"/>
      <w:marBottom w:val="0"/>
      <w:divBdr>
        <w:top w:val="none" w:sz="0" w:space="0" w:color="auto"/>
        <w:left w:val="none" w:sz="0" w:space="0" w:color="auto"/>
        <w:bottom w:val="none" w:sz="0" w:space="0" w:color="auto"/>
        <w:right w:val="none" w:sz="0" w:space="0" w:color="auto"/>
      </w:divBdr>
    </w:div>
    <w:div w:id="206721808">
      <w:bodyDiv w:val="1"/>
      <w:marLeft w:val="0"/>
      <w:marRight w:val="0"/>
      <w:marTop w:val="0"/>
      <w:marBottom w:val="0"/>
      <w:divBdr>
        <w:top w:val="none" w:sz="0" w:space="0" w:color="auto"/>
        <w:left w:val="none" w:sz="0" w:space="0" w:color="auto"/>
        <w:bottom w:val="none" w:sz="0" w:space="0" w:color="auto"/>
        <w:right w:val="none" w:sz="0" w:space="0" w:color="auto"/>
      </w:divBdr>
    </w:div>
    <w:div w:id="235215134">
      <w:bodyDiv w:val="1"/>
      <w:marLeft w:val="0"/>
      <w:marRight w:val="0"/>
      <w:marTop w:val="0"/>
      <w:marBottom w:val="0"/>
      <w:divBdr>
        <w:top w:val="none" w:sz="0" w:space="0" w:color="auto"/>
        <w:left w:val="none" w:sz="0" w:space="0" w:color="auto"/>
        <w:bottom w:val="none" w:sz="0" w:space="0" w:color="auto"/>
        <w:right w:val="none" w:sz="0" w:space="0" w:color="auto"/>
      </w:divBdr>
    </w:div>
    <w:div w:id="263462898">
      <w:bodyDiv w:val="1"/>
      <w:marLeft w:val="0"/>
      <w:marRight w:val="0"/>
      <w:marTop w:val="0"/>
      <w:marBottom w:val="0"/>
      <w:divBdr>
        <w:top w:val="none" w:sz="0" w:space="0" w:color="auto"/>
        <w:left w:val="none" w:sz="0" w:space="0" w:color="auto"/>
        <w:bottom w:val="none" w:sz="0" w:space="0" w:color="auto"/>
        <w:right w:val="none" w:sz="0" w:space="0" w:color="auto"/>
      </w:divBdr>
    </w:div>
    <w:div w:id="26361798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40402333">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7891803">
      <w:bodyDiv w:val="1"/>
      <w:marLeft w:val="0"/>
      <w:marRight w:val="0"/>
      <w:marTop w:val="0"/>
      <w:marBottom w:val="0"/>
      <w:divBdr>
        <w:top w:val="none" w:sz="0" w:space="0" w:color="auto"/>
        <w:left w:val="none" w:sz="0" w:space="0" w:color="auto"/>
        <w:bottom w:val="none" w:sz="0" w:space="0" w:color="auto"/>
        <w:right w:val="none" w:sz="0" w:space="0" w:color="auto"/>
      </w:divBdr>
    </w:div>
    <w:div w:id="43818633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784716">
      <w:bodyDiv w:val="1"/>
      <w:marLeft w:val="0"/>
      <w:marRight w:val="0"/>
      <w:marTop w:val="0"/>
      <w:marBottom w:val="0"/>
      <w:divBdr>
        <w:top w:val="none" w:sz="0" w:space="0" w:color="auto"/>
        <w:left w:val="none" w:sz="0" w:space="0" w:color="auto"/>
        <w:bottom w:val="none" w:sz="0" w:space="0" w:color="auto"/>
        <w:right w:val="none" w:sz="0" w:space="0" w:color="auto"/>
      </w:divBdr>
    </w:div>
    <w:div w:id="552161127">
      <w:bodyDiv w:val="1"/>
      <w:marLeft w:val="0"/>
      <w:marRight w:val="0"/>
      <w:marTop w:val="0"/>
      <w:marBottom w:val="0"/>
      <w:divBdr>
        <w:top w:val="none" w:sz="0" w:space="0" w:color="auto"/>
        <w:left w:val="none" w:sz="0" w:space="0" w:color="auto"/>
        <w:bottom w:val="none" w:sz="0" w:space="0" w:color="auto"/>
        <w:right w:val="none" w:sz="0" w:space="0" w:color="auto"/>
      </w:divBdr>
    </w:div>
    <w:div w:id="564531413">
      <w:bodyDiv w:val="1"/>
      <w:marLeft w:val="0"/>
      <w:marRight w:val="0"/>
      <w:marTop w:val="0"/>
      <w:marBottom w:val="0"/>
      <w:divBdr>
        <w:top w:val="none" w:sz="0" w:space="0" w:color="auto"/>
        <w:left w:val="none" w:sz="0" w:space="0" w:color="auto"/>
        <w:bottom w:val="none" w:sz="0" w:space="0" w:color="auto"/>
        <w:right w:val="none" w:sz="0" w:space="0" w:color="auto"/>
      </w:divBdr>
    </w:div>
    <w:div w:id="568855566">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240805">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99215884">
      <w:bodyDiv w:val="1"/>
      <w:marLeft w:val="0"/>
      <w:marRight w:val="0"/>
      <w:marTop w:val="0"/>
      <w:marBottom w:val="0"/>
      <w:divBdr>
        <w:top w:val="none" w:sz="0" w:space="0" w:color="auto"/>
        <w:left w:val="none" w:sz="0" w:space="0" w:color="auto"/>
        <w:bottom w:val="none" w:sz="0" w:space="0" w:color="auto"/>
        <w:right w:val="none" w:sz="0" w:space="0" w:color="auto"/>
      </w:divBdr>
    </w:div>
    <w:div w:id="614604071">
      <w:bodyDiv w:val="1"/>
      <w:marLeft w:val="0"/>
      <w:marRight w:val="0"/>
      <w:marTop w:val="0"/>
      <w:marBottom w:val="0"/>
      <w:divBdr>
        <w:top w:val="none" w:sz="0" w:space="0" w:color="auto"/>
        <w:left w:val="none" w:sz="0" w:space="0" w:color="auto"/>
        <w:bottom w:val="none" w:sz="0" w:space="0" w:color="auto"/>
        <w:right w:val="none" w:sz="0" w:space="0" w:color="auto"/>
      </w:divBdr>
    </w:div>
    <w:div w:id="620838304">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700011226">
      <w:bodyDiv w:val="1"/>
      <w:marLeft w:val="0"/>
      <w:marRight w:val="0"/>
      <w:marTop w:val="0"/>
      <w:marBottom w:val="0"/>
      <w:divBdr>
        <w:top w:val="none" w:sz="0" w:space="0" w:color="auto"/>
        <w:left w:val="none" w:sz="0" w:space="0" w:color="auto"/>
        <w:bottom w:val="none" w:sz="0" w:space="0" w:color="auto"/>
        <w:right w:val="none" w:sz="0" w:space="0" w:color="auto"/>
      </w:divBdr>
    </w:div>
    <w:div w:id="704527735">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21178909">
      <w:bodyDiv w:val="1"/>
      <w:marLeft w:val="0"/>
      <w:marRight w:val="0"/>
      <w:marTop w:val="0"/>
      <w:marBottom w:val="0"/>
      <w:divBdr>
        <w:top w:val="none" w:sz="0" w:space="0" w:color="auto"/>
        <w:left w:val="none" w:sz="0" w:space="0" w:color="auto"/>
        <w:bottom w:val="none" w:sz="0" w:space="0" w:color="auto"/>
        <w:right w:val="none" w:sz="0" w:space="0" w:color="auto"/>
      </w:divBdr>
    </w:div>
    <w:div w:id="731388160">
      <w:bodyDiv w:val="1"/>
      <w:marLeft w:val="0"/>
      <w:marRight w:val="0"/>
      <w:marTop w:val="0"/>
      <w:marBottom w:val="0"/>
      <w:divBdr>
        <w:top w:val="none" w:sz="0" w:space="0" w:color="auto"/>
        <w:left w:val="none" w:sz="0" w:space="0" w:color="auto"/>
        <w:bottom w:val="none" w:sz="0" w:space="0" w:color="auto"/>
        <w:right w:val="none" w:sz="0" w:space="0" w:color="auto"/>
      </w:divBdr>
    </w:div>
    <w:div w:id="738481036">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207119">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453000">
      <w:bodyDiv w:val="1"/>
      <w:marLeft w:val="0"/>
      <w:marRight w:val="0"/>
      <w:marTop w:val="0"/>
      <w:marBottom w:val="0"/>
      <w:divBdr>
        <w:top w:val="none" w:sz="0" w:space="0" w:color="auto"/>
        <w:left w:val="none" w:sz="0" w:space="0" w:color="auto"/>
        <w:bottom w:val="none" w:sz="0" w:space="0" w:color="auto"/>
        <w:right w:val="none" w:sz="0" w:space="0" w:color="auto"/>
      </w:divBdr>
    </w:div>
    <w:div w:id="80257594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10271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8252743">
      <w:bodyDiv w:val="1"/>
      <w:marLeft w:val="0"/>
      <w:marRight w:val="0"/>
      <w:marTop w:val="0"/>
      <w:marBottom w:val="0"/>
      <w:divBdr>
        <w:top w:val="none" w:sz="0" w:space="0" w:color="auto"/>
        <w:left w:val="none" w:sz="0" w:space="0" w:color="auto"/>
        <w:bottom w:val="none" w:sz="0" w:space="0" w:color="auto"/>
        <w:right w:val="none" w:sz="0" w:space="0" w:color="auto"/>
      </w:divBdr>
    </w:div>
    <w:div w:id="861556326">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90729238">
      <w:bodyDiv w:val="1"/>
      <w:marLeft w:val="0"/>
      <w:marRight w:val="0"/>
      <w:marTop w:val="0"/>
      <w:marBottom w:val="0"/>
      <w:divBdr>
        <w:top w:val="none" w:sz="0" w:space="0" w:color="auto"/>
        <w:left w:val="none" w:sz="0" w:space="0" w:color="auto"/>
        <w:bottom w:val="none" w:sz="0" w:space="0" w:color="auto"/>
        <w:right w:val="none" w:sz="0" w:space="0" w:color="auto"/>
      </w:divBdr>
    </w:div>
    <w:div w:id="934047393">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0962250">
      <w:bodyDiv w:val="1"/>
      <w:marLeft w:val="0"/>
      <w:marRight w:val="0"/>
      <w:marTop w:val="0"/>
      <w:marBottom w:val="0"/>
      <w:divBdr>
        <w:top w:val="none" w:sz="0" w:space="0" w:color="auto"/>
        <w:left w:val="none" w:sz="0" w:space="0" w:color="auto"/>
        <w:bottom w:val="none" w:sz="0" w:space="0" w:color="auto"/>
        <w:right w:val="none" w:sz="0" w:space="0" w:color="auto"/>
      </w:divBdr>
    </w:div>
    <w:div w:id="987324880">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6586447">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5511924">
      <w:bodyDiv w:val="1"/>
      <w:marLeft w:val="0"/>
      <w:marRight w:val="0"/>
      <w:marTop w:val="0"/>
      <w:marBottom w:val="0"/>
      <w:divBdr>
        <w:top w:val="none" w:sz="0" w:space="0" w:color="auto"/>
        <w:left w:val="none" w:sz="0" w:space="0" w:color="auto"/>
        <w:bottom w:val="none" w:sz="0" w:space="0" w:color="auto"/>
        <w:right w:val="none" w:sz="0" w:space="0" w:color="auto"/>
      </w:divBdr>
    </w:div>
    <w:div w:id="1078601428">
      <w:bodyDiv w:val="1"/>
      <w:marLeft w:val="0"/>
      <w:marRight w:val="0"/>
      <w:marTop w:val="0"/>
      <w:marBottom w:val="0"/>
      <w:divBdr>
        <w:top w:val="none" w:sz="0" w:space="0" w:color="auto"/>
        <w:left w:val="none" w:sz="0" w:space="0" w:color="auto"/>
        <w:bottom w:val="none" w:sz="0" w:space="0" w:color="auto"/>
        <w:right w:val="none" w:sz="0" w:space="0" w:color="auto"/>
      </w:divBdr>
    </w:div>
    <w:div w:id="1099376143">
      <w:bodyDiv w:val="1"/>
      <w:marLeft w:val="0"/>
      <w:marRight w:val="0"/>
      <w:marTop w:val="0"/>
      <w:marBottom w:val="0"/>
      <w:divBdr>
        <w:top w:val="none" w:sz="0" w:space="0" w:color="auto"/>
        <w:left w:val="none" w:sz="0" w:space="0" w:color="auto"/>
        <w:bottom w:val="none" w:sz="0" w:space="0" w:color="auto"/>
        <w:right w:val="none" w:sz="0" w:space="0" w:color="auto"/>
      </w:divBdr>
    </w:div>
    <w:div w:id="1102922459">
      <w:bodyDiv w:val="1"/>
      <w:marLeft w:val="0"/>
      <w:marRight w:val="0"/>
      <w:marTop w:val="0"/>
      <w:marBottom w:val="0"/>
      <w:divBdr>
        <w:top w:val="none" w:sz="0" w:space="0" w:color="auto"/>
        <w:left w:val="none" w:sz="0" w:space="0" w:color="auto"/>
        <w:bottom w:val="none" w:sz="0" w:space="0" w:color="auto"/>
        <w:right w:val="none" w:sz="0" w:space="0" w:color="auto"/>
      </w:divBdr>
    </w:div>
    <w:div w:id="116694233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41062832">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59891952">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77775775">
      <w:bodyDiv w:val="1"/>
      <w:marLeft w:val="0"/>
      <w:marRight w:val="0"/>
      <w:marTop w:val="0"/>
      <w:marBottom w:val="0"/>
      <w:divBdr>
        <w:top w:val="none" w:sz="0" w:space="0" w:color="auto"/>
        <w:left w:val="none" w:sz="0" w:space="0" w:color="auto"/>
        <w:bottom w:val="none" w:sz="0" w:space="0" w:color="auto"/>
        <w:right w:val="none" w:sz="0" w:space="0" w:color="auto"/>
      </w:divBdr>
    </w:div>
    <w:div w:id="140175375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63885416">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15000975">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4337706">
      <w:bodyDiv w:val="1"/>
      <w:marLeft w:val="0"/>
      <w:marRight w:val="0"/>
      <w:marTop w:val="0"/>
      <w:marBottom w:val="0"/>
      <w:divBdr>
        <w:top w:val="none" w:sz="0" w:space="0" w:color="auto"/>
        <w:left w:val="none" w:sz="0" w:space="0" w:color="auto"/>
        <w:bottom w:val="none" w:sz="0" w:space="0" w:color="auto"/>
        <w:right w:val="none" w:sz="0" w:space="0" w:color="auto"/>
      </w:divBdr>
    </w:div>
    <w:div w:id="1625698071">
      <w:bodyDiv w:val="1"/>
      <w:marLeft w:val="0"/>
      <w:marRight w:val="0"/>
      <w:marTop w:val="0"/>
      <w:marBottom w:val="0"/>
      <w:divBdr>
        <w:top w:val="none" w:sz="0" w:space="0" w:color="auto"/>
        <w:left w:val="none" w:sz="0" w:space="0" w:color="auto"/>
        <w:bottom w:val="none" w:sz="0" w:space="0" w:color="auto"/>
        <w:right w:val="none" w:sz="0" w:space="0" w:color="auto"/>
      </w:divBdr>
    </w:div>
    <w:div w:id="1630471331">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658071579">
      <w:bodyDiv w:val="1"/>
      <w:marLeft w:val="0"/>
      <w:marRight w:val="0"/>
      <w:marTop w:val="0"/>
      <w:marBottom w:val="0"/>
      <w:divBdr>
        <w:top w:val="none" w:sz="0" w:space="0" w:color="auto"/>
        <w:left w:val="none" w:sz="0" w:space="0" w:color="auto"/>
        <w:bottom w:val="none" w:sz="0" w:space="0" w:color="auto"/>
        <w:right w:val="none" w:sz="0" w:space="0" w:color="auto"/>
      </w:divBdr>
    </w:div>
    <w:div w:id="1722823229">
      <w:bodyDiv w:val="1"/>
      <w:marLeft w:val="0"/>
      <w:marRight w:val="0"/>
      <w:marTop w:val="0"/>
      <w:marBottom w:val="0"/>
      <w:divBdr>
        <w:top w:val="none" w:sz="0" w:space="0" w:color="auto"/>
        <w:left w:val="none" w:sz="0" w:space="0" w:color="auto"/>
        <w:bottom w:val="none" w:sz="0" w:space="0" w:color="auto"/>
        <w:right w:val="none" w:sz="0" w:space="0" w:color="auto"/>
      </w:divBdr>
    </w:div>
    <w:div w:id="1731347077">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76056054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46356090">
      <w:bodyDiv w:val="1"/>
      <w:marLeft w:val="0"/>
      <w:marRight w:val="0"/>
      <w:marTop w:val="0"/>
      <w:marBottom w:val="0"/>
      <w:divBdr>
        <w:top w:val="none" w:sz="0" w:space="0" w:color="auto"/>
        <w:left w:val="none" w:sz="0" w:space="0" w:color="auto"/>
        <w:bottom w:val="none" w:sz="0" w:space="0" w:color="auto"/>
        <w:right w:val="none" w:sz="0" w:space="0" w:color="auto"/>
      </w:divBdr>
    </w:div>
    <w:div w:id="1869029607">
      <w:bodyDiv w:val="1"/>
      <w:marLeft w:val="0"/>
      <w:marRight w:val="0"/>
      <w:marTop w:val="0"/>
      <w:marBottom w:val="0"/>
      <w:divBdr>
        <w:top w:val="none" w:sz="0" w:space="0" w:color="auto"/>
        <w:left w:val="none" w:sz="0" w:space="0" w:color="auto"/>
        <w:bottom w:val="none" w:sz="0" w:space="0" w:color="auto"/>
        <w:right w:val="none" w:sz="0" w:space="0" w:color="auto"/>
      </w:divBdr>
    </w:div>
    <w:div w:id="1884244394">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977743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09600">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8387727">
      <w:bodyDiv w:val="1"/>
      <w:marLeft w:val="0"/>
      <w:marRight w:val="0"/>
      <w:marTop w:val="0"/>
      <w:marBottom w:val="0"/>
      <w:divBdr>
        <w:top w:val="none" w:sz="0" w:space="0" w:color="auto"/>
        <w:left w:val="none" w:sz="0" w:space="0" w:color="auto"/>
        <w:bottom w:val="none" w:sz="0" w:space="0" w:color="auto"/>
        <w:right w:val="none" w:sz="0" w:space="0" w:color="auto"/>
      </w:divBdr>
    </w:div>
    <w:div w:id="1971863150">
      <w:bodyDiv w:val="1"/>
      <w:marLeft w:val="0"/>
      <w:marRight w:val="0"/>
      <w:marTop w:val="0"/>
      <w:marBottom w:val="0"/>
      <w:divBdr>
        <w:top w:val="none" w:sz="0" w:space="0" w:color="auto"/>
        <w:left w:val="none" w:sz="0" w:space="0" w:color="auto"/>
        <w:bottom w:val="none" w:sz="0" w:space="0" w:color="auto"/>
        <w:right w:val="none" w:sz="0" w:space="0" w:color="auto"/>
      </w:divBdr>
    </w:div>
    <w:div w:id="2015182943">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6931017">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596654">
      <w:bodyDiv w:val="1"/>
      <w:marLeft w:val="0"/>
      <w:marRight w:val="0"/>
      <w:marTop w:val="0"/>
      <w:marBottom w:val="0"/>
      <w:divBdr>
        <w:top w:val="none" w:sz="0" w:space="0" w:color="auto"/>
        <w:left w:val="none" w:sz="0" w:space="0" w:color="auto"/>
        <w:bottom w:val="none" w:sz="0" w:space="0" w:color="auto"/>
        <w:right w:val="none" w:sz="0" w:space="0" w:color="auto"/>
      </w:divBdr>
    </w:div>
    <w:div w:id="213432927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RAN103</b:Tag>
    <b:SourceType>Report</b:SourceType>
    <b:Guid>{5F93300F-BE49-4968-8C23-07F35CB68490}</b:Guid>
    <b:Author>
      <b:Author>
        <b:Corporate>3GPP TSG RAN WG1 #103-e</b:Corporate>
      </b:Author>
    </b:Author>
    <b:Title>Draft Meeting Report</b:Title>
    <b:Year>Oct. 26- Nov. 13, 2020</b:Year>
    <b:RefOrder>2</b:RefOrder>
  </b:Source>
  <b:Source>
    <b:Tag>BrakeSpeed</b:Tag>
    <b:SourceType>JournalArticle</b:SourceType>
    <b:Guid>{F13D592F-1654-4C05-BC48-F25185CBF8A2}</b:Guid>
    <b:Author>
      <b:Author>
        <b:NameList>
          <b:Person>
            <b:Last>Arai</b:Last>
            <b:First>Hiroshi,</b:First>
            <b:Middle>Satoru Kanno, Naohito Yanase</b:Middle>
          </b:Person>
        </b:NameList>
      </b:Author>
    </b:Author>
    <b:Title>Brake System for Shinkansen Speed Increase</b:Title>
    <b:Year>2008</b:Year>
    <b:JournalName>JR East Technical Review</b:JournalName>
    <b:RefOrder>3</b:RefOrder>
  </b:Source>
  <b:Source>
    <b:Tag>3GP21</b:Tag>
    <b:SourceType>Report</b:SourceType>
    <b:Guid>{369954DC-42A6-43D4-AE07-948793BF29F4}</b:Guid>
    <b:Author>
      <b:Author>
        <b:Corporate>3GPP TSG RAN WG1 #104bis-e</b:Corporate>
      </b:Author>
    </b:Author>
    <b:Title>Draft Meeting Report</b:Title>
    <b:Year>Apr. 12-20, 2021</b:Year>
    <b:City>E-meeting</b:City>
    <b:RefOrder>1</b:RefOrder>
  </b:Source>
</b:Sources>
</file>

<file path=customXml/itemProps1.xml><?xml version="1.0" encoding="utf-8"?>
<ds:datastoreItem xmlns:ds="http://schemas.openxmlformats.org/officeDocument/2006/customXml" ds:itemID="{0106DEA7-A3D5-4699-A6AC-7E929FD9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5943</Words>
  <Characters>33880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2021-05-12T00:03:00Z</dcterms:created>
  <dcterms:modified xsi:type="dcterms:W3CDTF">2021-05-12T00:04:00Z</dcterms:modified>
</cp:coreProperties>
</file>