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20EB9BF0" w:rsidR="00FF0466" w:rsidRPr="0014778A" w:rsidRDefault="00FF0466" w:rsidP="00FF0466">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WG1#105-e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14778A">
        <w:rPr>
          <w:rFonts w:ascii="Arial" w:hAnsi="Arial" w:cs="Arial"/>
          <w:b/>
          <w:bCs/>
          <w:sz w:val="28"/>
        </w:rPr>
        <w:t>R1-</w:t>
      </w:r>
      <w:r w:rsidRPr="0014778A">
        <w:rPr>
          <w:rFonts w:ascii="Arial" w:hAnsi="Arial" w:cs="Arial" w:hint="eastAsia"/>
          <w:b/>
          <w:bCs/>
          <w:sz w:val="28"/>
        </w:rPr>
        <w:t>2</w:t>
      </w:r>
      <w:r w:rsidR="0014778A">
        <w:rPr>
          <w:rFonts w:ascii="Arial" w:hAnsi="Arial" w:cs="Arial"/>
          <w:b/>
          <w:bCs/>
          <w:sz w:val="28"/>
        </w:rPr>
        <w:t>1</w:t>
      </w:r>
      <w:r w:rsidR="0014778A">
        <w:rPr>
          <w:rFonts w:ascii="Arial" w:hAnsi="Arial" w:cs="Arial" w:hint="eastAsia"/>
          <w:b/>
          <w:bCs/>
          <w:sz w:val="28"/>
        </w:rPr>
        <w:t>05702</w:t>
      </w:r>
    </w:p>
    <w:p w14:paraId="34C9555C" w14:textId="77777777" w:rsidR="00FF0466" w:rsidRPr="000114C9" w:rsidRDefault="00FF0466" w:rsidP="00FF0466">
      <w:pPr>
        <w:tabs>
          <w:tab w:val="center" w:pos="4536"/>
          <w:tab w:val="right" w:pos="9072"/>
        </w:tabs>
        <w:rPr>
          <w:rFonts w:ascii="Arial" w:eastAsia="ＭＳ 明朝" w:hAnsi="Arial" w:cs="Arial"/>
          <w:b/>
          <w:bCs/>
          <w:strike/>
          <w:sz w:val="28"/>
        </w:rPr>
      </w:pPr>
      <w:proofErr w:type="gramStart"/>
      <w:r w:rsidRPr="0014778A">
        <w:rPr>
          <w:rFonts w:ascii="Arial" w:eastAsia="ＭＳ 明朝" w:hAnsi="Arial" w:cs="Arial"/>
          <w:b/>
          <w:bCs/>
          <w:sz w:val="28"/>
        </w:rPr>
        <w:t>e-Meeting</w:t>
      </w:r>
      <w:proofErr w:type="gramEnd"/>
      <w:r w:rsidRPr="0014778A">
        <w:rPr>
          <w:rFonts w:ascii="Arial" w:eastAsia="ＭＳ 明朝" w:hAnsi="Arial" w:cs="Arial"/>
          <w:b/>
          <w:bCs/>
          <w:sz w:val="28"/>
        </w:rPr>
        <w:t xml:space="preserve">, </w:t>
      </w:r>
      <w:r w:rsidRPr="0014778A">
        <w:rPr>
          <w:rFonts w:ascii="Arial" w:eastAsia="ＭＳ 明朝" w:hAnsi="Arial" w:cs="Arial" w:hint="eastAsia"/>
          <w:b/>
          <w:bCs/>
          <w:sz w:val="28"/>
        </w:rPr>
        <w:t>May</w:t>
      </w:r>
      <w:r w:rsidRPr="0014778A">
        <w:rPr>
          <w:rFonts w:ascii="Arial" w:eastAsia="ＭＳ 明朝" w:hAnsi="Arial" w:cs="Arial"/>
          <w:b/>
          <w:bCs/>
          <w:sz w:val="28"/>
        </w:rPr>
        <w:t xml:space="preserve"> 10</w:t>
      </w:r>
      <w:r w:rsidRPr="0014778A">
        <w:rPr>
          <w:rFonts w:ascii="Arial" w:eastAsia="ＭＳ 明朝" w:hAnsi="Arial" w:cs="Arial"/>
          <w:b/>
          <w:bCs/>
          <w:sz w:val="28"/>
          <w:vertAlign w:val="superscript"/>
        </w:rPr>
        <w:t>th</w:t>
      </w:r>
      <w:r w:rsidRPr="0014778A">
        <w:rPr>
          <w:rFonts w:ascii="Arial" w:eastAsia="ＭＳ 明朝" w:hAnsi="Arial" w:cs="Arial"/>
          <w:b/>
          <w:bCs/>
          <w:sz w:val="28"/>
        </w:rPr>
        <w:t xml:space="preserve"> – 27</w:t>
      </w:r>
      <w:r w:rsidRPr="0014778A">
        <w:rPr>
          <w:rFonts w:ascii="Arial" w:eastAsia="ＭＳ 明朝" w:hAnsi="Arial" w:cs="Arial"/>
          <w:b/>
          <w:bCs/>
          <w:sz w:val="28"/>
          <w:vertAlign w:val="superscript"/>
        </w:rPr>
        <w:t>th</w:t>
      </w:r>
      <w:r w:rsidRPr="0014778A">
        <w:rPr>
          <w:rFonts w:ascii="Arial" w:eastAsia="ＭＳ 明朝" w:hAnsi="Arial" w:cs="Arial"/>
          <w:b/>
          <w:bCs/>
          <w:sz w:val="28"/>
        </w:rPr>
        <w:t>, 2021</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2BF1A2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8478C">
        <w:rPr>
          <w:sz w:val="24"/>
          <w:lang w:val="en-US"/>
        </w:rPr>
        <w:t>Discussion on</w:t>
      </w:r>
      <w:r w:rsidR="00B8478C" w:rsidRPr="00B8478C">
        <w:rPr>
          <w:sz w:val="24"/>
          <w:lang w:val="en-US"/>
        </w:rPr>
        <w:t xml:space="preserve"> multipath/NLOS mitigation</w:t>
      </w:r>
      <w:r w:rsidR="00DB19C0">
        <w:rPr>
          <w:sz w:val="24"/>
          <w:lang w:val="en-US"/>
        </w:rPr>
        <w:t xml:space="preserve"> for NR positioning</w:t>
      </w:r>
    </w:p>
    <w:p w14:paraId="0EEEDEB8" w14:textId="49BCBA5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B8478C">
        <w:rPr>
          <w:sz w:val="24"/>
          <w:lang w:val="en-US" w:eastAsia="ja-JP"/>
        </w:rPr>
        <w:t>5</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BE7AF3" w:rsidRPr="00A1238D" w:rsidRDefault="00BE7AF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E7AF3" w:rsidRPr="00A1238D" w:rsidRDefault="00BE7AF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E7AF3" w:rsidRPr="00A1238D" w:rsidRDefault="00BE7AF3"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1DF0387F" w14:textId="77777777" w:rsidR="00BE7AF3" w:rsidRPr="00A1238D" w:rsidRDefault="00BE7AF3"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E7AF3" w:rsidRPr="00A1238D" w:rsidRDefault="00BE7AF3"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E7AF3" w:rsidRPr="00A1238D" w:rsidRDefault="00BE7AF3" w:rsidP="000C7813">
                            <w:pPr>
                              <w:spacing w:line="276" w:lineRule="auto"/>
                              <w:ind w:left="1440"/>
                              <w:rPr>
                                <w:rFonts w:eastAsia="ＭＳ 明朝"/>
                                <w:sz w:val="21"/>
                                <w:szCs w:val="21"/>
                              </w:rPr>
                            </w:pPr>
                          </w:p>
                          <w:p w14:paraId="2749085D" w14:textId="77777777" w:rsidR="00BE7AF3" w:rsidRPr="00A1238D" w:rsidRDefault="00BE7AF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E7AF3" w:rsidRPr="00A1238D" w:rsidRDefault="00BE7AF3" w:rsidP="000C7813">
                            <w:pPr>
                              <w:ind w:left="720"/>
                              <w:rPr>
                                <w:rFonts w:eastAsia="ＭＳ 明朝"/>
                                <w:sz w:val="21"/>
                                <w:szCs w:val="21"/>
                              </w:rPr>
                            </w:pPr>
                          </w:p>
                          <w:p w14:paraId="4EC00245" w14:textId="77777777" w:rsidR="00BE7AF3" w:rsidRPr="00A1238D" w:rsidRDefault="00BE7AF3"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E7AF3" w:rsidRPr="00A1238D" w:rsidRDefault="00BE7AF3" w:rsidP="000C7813">
                            <w:pPr>
                              <w:ind w:left="720"/>
                              <w:rPr>
                                <w:rFonts w:eastAsia="ＭＳ 明朝"/>
                                <w:sz w:val="21"/>
                                <w:szCs w:val="21"/>
                              </w:rPr>
                            </w:pPr>
                          </w:p>
                          <w:p w14:paraId="3C2B5D68" w14:textId="77777777" w:rsidR="00BE7AF3" w:rsidRPr="00A1238D" w:rsidRDefault="00BE7AF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66AB455C" w14:textId="77777777" w:rsidR="00BE7AF3" w:rsidRPr="00A1238D" w:rsidRDefault="00BE7AF3" w:rsidP="000C7813">
                            <w:pPr>
                              <w:spacing w:before="120" w:line="280" w:lineRule="atLeast"/>
                              <w:contextualSpacing/>
                              <w:rPr>
                                <w:sz w:val="21"/>
                                <w:szCs w:val="21"/>
                                <w:lang w:eastAsia="ko-KR"/>
                              </w:rPr>
                            </w:pPr>
                          </w:p>
                          <w:p w14:paraId="5390BE73" w14:textId="77777777" w:rsidR="00BE7AF3" w:rsidRPr="00A1238D" w:rsidRDefault="00BE7AF3"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E7AF3" w:rsidRPr="00A1238D" w:rsidRDefault="00BE7AF3"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E7AF3" w:rsidRPr="00A1238D" w:rsidRDefault="00BE7AF3"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E7AF3" w:rsidRPr="00A1238D" w:rsidRDefault="00BE7AF3"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BE7AF3" w:rsidRPr="00A1238D" w:rsidRDefault="00BE7AF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E7AF3" w:rsidRPr="00A1238D" w:rsidRDefault="00BE7AF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E7AF3" w:rsidRPr="00A1238D" w:rsidRDefault="00BE7AF3"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1DF0387F" w14:textId="77777777" w:rsidR="00BE7AF3" w:rsidRPr="00A1238D" w:rsidRDefault="00BE7AF3"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E7AF3" w:rsidRPr="00A1238D" w:rsidRDefault="00BE7AF3"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E7AF3" w:rsidRPr="00A1238D" w:rsidRDefault="00BE7AF3" w:rsidP="000C7813">
                      <w:pPr>
                        <w:spacing w:line="276" w:lineRule="auto"/>
                        <w:ind w:left="1440"/>
                        <w:rPr>
                          <w:rFonts w:eastAsia="ＭＳ 明朝"/>
                          <w:sz w:val="21"/>
                          <w:szCs w:val="21"/>
                        </w:rPr>
                      </w:pPr>
                    </w:p>
                    <w:p w14:paraId="2749085D" w14:textId="77777777" w:rsidR="00BE7AF3" w:rsidRPr="00A1238D" w:rsidRDefault="00BE7AF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E7AF3" w:rsidRPr="00A1238D" w:rsidRDefault="00BE7AF3" w:rsidP="000C7813">
                      <w:pPr>
                        <w:ind w:left="720"/>
                        <w:rPr>
                          <w:rFonts w:eastAsia="ＭＳ 明朝"/>
                          <w:sz w:val="21"/>
                          <w:szCs w:val="21"/>
                        </w:rPr>
                      </w:pPr>
                    </w:p>
                    <w:p w14:paraId="4EC00245" w14:textId="77777777" w:rsidR="00BE7AF3" w:rsidRPr="00A1238D" w:rsidRDefault="00BE7AF3"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E7AF3" w:rsidRPr="00A1238D" w:rsidRDefault="00BE7AF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E7AF3" w:rsidRPr="00A1238D" w:rsidRDefault="00BE7AF3" w:rsidP="000C7813">
                      <w:pPr>
                        <w:ind w:left="720"/>
                        <w:rPr>
                          <w:rFonts w:eastAsia="ＭＳ 明朝"/>
                          <w:sz w:val="21"/>
                          <w:szCs w:val="21"/>
                        </w:rPr>
                      </w:pPr>
                    </w:p>
                    <w:p w14:paraId="3C2B5D68" w14:textId="77777777" w:rsidR="00BE7AF3" w:rsidRPr="00A1238D" w:rsidRDefault="00BE7AF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66AB455C" w14:textId="77777777" w:rsidR="00BE7AF3" w:rsidRPr="00A1238D" w:rsidRDefault="00BE7AF3" w:rsidP="000C7813">
                      <w:pPr>
                        <w:spacing w:before="120" w:line="280" w:lineRule="atLeast"/>
                        <w:contextualSpacing/>
                        <w:rPr>
                          <w:sz w:val="21"/>
                          <w:szCs w:val="21"/>
                          <w:lang w:eastAsia="ko-KR"/>
                        </w:rPr>
                      </w:pPr>
                    </w:p>
                    <w:p w14:paraId="5390BE73" w14:textId="77777777" w:rsidR="00BE7AF3" w:rsidRPr="00A1238D" w:rsidRDefault="00BE7AF3"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E7AF3" w:rsidRPr="00A1238D" w:rsidRDefault="00BE7AF3"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E7AF3" w:rsidRPr="00A1238D" w:rsidRDefault="00BE7AF3"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E7AF3" w:rsidRPr="00A1238D" w:rsidRDefault="00BE7AF3"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0A75673D" w:rsidR="000C7813" w:rsidRDefault="000C7813" w:rsidP="00BF3AF1">
      <w:pPr>
        <w:spacing w:afterLines="50" w:after="120"/>
        <w:rPr>
          <w:sz w:val="22"/>
          <w:lang w:val="en-US"/>
        </w:rPr>
      </w:pPr>
      <w:r w:rsidRPr="00384FD1">
        <w:rPr>
          <w:sz w:val="22"/>
          <w:lang w:val="en-US"/>
        </w:rPr>
        <w:lastRenderedPageBreak/>
        <w:t>In this contribution, we present our view on</w:t>
      </w:r>
      <w:r w:rsidR="00562BD1">
        <w:rPr>
          <w:sz w:val="22"/>
          <w:lang w:val="en-US"/>
        </w:rPr>
        <w:t xml:space="preserve"> potential</w:t>
      </w:r>
      <w:r>
        <w:rPr>
          <w:sz w:val="22"/>
          <w:lang w:val="en-US"/>
        </w:rPr>
        <w:t xml:space="preserve"> enhancements</w:t>
      </w:r>
      <w:r w:rsidR="00DB19C0">
        <w:rPr>
          <w:sz w:val="22"/>
          <w:lang w:val="en-US"/>
        </w:rPr>
        <w:t xml:space="preserve"> of information reporting from UE and </w:t>
      </w:r>
      <w:proofErr w:type="spellStart"/>
      <w:r w:rsidR="00DB19C0">
        <w:rPr>
          <w:sz w:val="22"/>
          <w:lang w:val="en-US"/>
        </w:rPr>
        <w:t>gNB</w:t>
      </w:r>
      <w:proofErr w:type="spellEnd"/>
      <w:r w:rsidR="00DB19C0">
        <w:rPr>
          <w:sz w:val="22"/>
          <w:lang w:val="en-US"/>
        </w:rPr>
        <w:t xml:space="preserve"> for multipath/NLOS mitigation</w:t>
      </w:r>
      <w:r>
        <w:rPr>
          <w:sz w:val="22"/>
          <w:lang w:val="en-US"/>
        </w:rPr>
        <w:t xml:space="preserve"> for Rel-17 NR positioning.</w:t>
      </w:r>
    </w:p>
    <w:p w14:paraId="5506378C" w14:textId="77777777" w:rsidR="0014778A" w:rsidRPr="000C7813" w:rsidRDefault="0014778A" w:rsidP="00BF3AF1">
      <w:pPr>
        <w:spacing w:afterLines="50" w:after="120"/>
        <w:rPr>
          <w:sz w:val="22"/>
          <w:lang w:val="en-US"/>
        </w:rPr>
      </w:pPr>
    </w:p>
    <w:p w14:paraId="2FA667BD" w14:textId="35DB3F65" w:rsidR="00BF3AF1" w:rsidRDefault="00A45608" w:rsidP="00BF3AF1">
      <w:pPr>
        <w:pStyle w:val="1"/>
        <w:numPr>
          <w:ilvl w:val="0"/>
          <w:numId w:val="6"/>
        </w:numPr>
        <w:spacing w:before="180" w:after="120"/>
        <w:rPr>
          <w:rFonts w:eastAsia="ＭＳ 明朝"/>
          <w:b/>
          <w:bCs/>
          <w:szCs w:val="24"/>
          <w:lang w:val="en-US"/>
        </w:rPr>
      </w:pPr>
      <w:r>
        <w:rPr>
          <w:rFonts w:eastAsia="ＭＳ 明朝"/>
          <w:b/>
          <w:bCs/>
          <w:szCs w:val="24"/>
          <w:lang w:val="en-US"/>
        </w:rPr>
        <w:t xml:space="preserve">Potential enhancements for </w:t>
      </w:r>
      <w:r w:rsidR="00562BD1">
        <w:rPr>
          <w:rFonts w:eastAsia="ＭＳ 明朝"/>
          <w:b/>
          <w:bCs/>
          <w:szCs w:val="24"/>
          <w:lang w:val="en-US"/>
        </w:rPr>
        <w:t>multipath/NLOS mitigation</w:t>
      </w:r>
    </w:p>
    <w:p w14:paraId="38B112FC" w14:textId="71CDDB0E" w:rsidR="0004523E" w:rsidRDefault="00A45608" w:rsidP="00AE1FB3">
      <w:pPr>
        <w:spacing w:afterLines="50" w:after="120"/>
        <w:rPr>
          <w:sz w:val="22"/>
          <w:szCs w:val="22"/>
          <w:lang w:val="en-US"/>
        </w:rPr>
      </w:pPr>
      <w:r w:rsidRPr="00FA2BE9">
        <w:rPr>
          <w:sz w:val="22"/>
          <w:szCs w:val="22"/>
          <w:lang w:val="en-US"/>
        </w:rPr>
        <w:t xml:space="preserve">In the current NR, </w:t>
      </w:r>
      <w:r w:rsidR="00975922" w:rsidRPr="00FA2BE9">
        <w:rPr>
          <w:sz w:val="22"/>
          <w:szCs w:val="22"/>
          <w:lang w:val="en-US"/>
        </w:rPr>
        <w:t xml:space="preserve">the </w:t>
      </w:r>
      <w:r w:rsidRPr="00FA2BE9">
        <w:rPr>
          <w:sz w:val="22"/>
          <w:szCs w:val="22"/>
          <w:lang w:val="en-US"/>
        </w:rPr>
        <w:t xml:space="preserve">angle based positioning </w:t>
      </w:r>
      <w:r w:rsidR="00C3608B">
        <w:rPr>
          <w:sz w:val="22"/>
          <w:szCs w:val="22"/>
          <w:lang w:val="en-US"/>
        </w:rPr>
        <w:t>methods</w:t>
      </w:r>
      <w:r w:rsidR="00C3608B" w:rsidRPr="00FA2BE9">
        <w:rPr>
          <w:sz w:val="22"/>
          <w:szCs w:val="22"/>
          <w:lang w:val="en-US"/>
        </w:rPr>
        <w:t xml:space="preserve"> </w:t>
      </w:r>
      <w:r w:rsidR="00975922" w:rsidRPr="00FA2BE9">
        <w:rPr>
          <w:sz w:val="22"/>
          <w:szCs w:val="22"/>
          <w:lang w:val="en-US"/>
        </w:rPr>
        <w:t xml:space="preserve">are </w:t>
      </w:r>
      <w:r w:rsidRPr="00FA2BE9">
        <w:rPr>
          <w:sz w:val="22"/>
          <w:szCs w:val="22"/>
          <w:lang w:val="en-US"/>
        </w:rPr>
        <w:t>support</w:t>
      </w:r>
      <w:r w:rsidR="00975922" w:rsidRPr="00FA2BE9">
        <w:rPr>
          <w:sz w:val="22"/>
          <w:szCs w:val="22"/>
          <w:lang w:val="en-US"/>
        </w:rPr>
        <w:t>ed</w:t>
      </w:r>
      <w:r w:rsidRPr="00FA2BE9">
        <w:rPr>
          <w:sz w:val="22"/>
          <w:szCs w:val="22"/>
          <w:lang w:val="en-US"/>
        </w:rPr>
        <w:t xml:space="preserve"> </w:t>
      </w:r>
      <w:r w:rsidR="00975922" w:rsidRPr="00FA2BE9">
        <w:rPr>
          <w:sz w:val="22"/>
          <w:szCs w:val="22"/>
          <w:lang w:val="en-US"/>
        </w:rPr>
        <w:t xml:space="preserve">such as </w:t>
      </w:r>
      <w:r w:rsidRPr="00FA2BE9">
        <w:rPr>
          <w:sz w:val="22"/>
          <w:szCs w:val="22"/>
          <w:lang w:val="en-US"/>
        </w:rPr>
        <w:t xml:space="preserve">DL-AoD and UL-AoA. </w:t>
      </w:r>
      <w:r w:rsidR="00975922" w:rsidRPr="00FA2BE9">
        <w:rPr>
          <w:sz w:val="22"/>
          <w:szCs w:val="22"/>
          <w:lang w:val="en-US"/>
        </w:rPr>
        <w:t>In</w:t>
      </w:r>
      <w:r w:rsidR="00562BD1">
        <w:rPr>
          <w:sz w:val="22"/>
          <w:szCs w:val="22"/>
          <w:lang w:val="en-US"/>
        </w:rPr>
        <w:t xml:space="preserve"> these</w:t>
      </w:r>
      <w:r w:rsidRPr="00FA2BE9">
        <w:rPr>
          <w:sz w:val="22"/>
          <w:szCs w:val="22"/>
          <w:lang w:val="en-US"/>
        </w:rPr>
        <w:t xml:space="preserve"> </w:t>
      </w:r>
      <w:r w:rsidR="00562BD1">
        <w:rPr>
          <w:sz w:val="22"/>
          <w:szCs w:val="22"/>
          <w:lang w:val="en-US"/>
        </w:rPr>
        <w:t>angle based</w:t>
      </w:r>
      <w:r w:rsidR="00C3608B">
        <w:rPr>
          <w:sz w:val="22"/>
          <w:szCs w:val="22"/>
          <w:lang w:val="en-US"/>
        </w:rPr>
        <w:t xml:space="preserve"> </w:t>
      </w:r>
      <w:r w:rsidR="00FB6CF9">
        <w:rPr>
          <w:sz w:val="22"/>
          <w:szCs w:val="22"/>
          <w:lang w:val="en-US"/>
        </w:rPr>
        <w:t>positioning</w:t>
      </w:r>
      <w:r w:rsidR="00562BD1">
        <w:rPr>
          <w:sz w:val="22"/>
          <w:szCs w:val="22"/>
          <w:lang w:val="en-US"/>
        </w:rPr>
        <w:t xml:space="preserve"> methods</w:t>
      </w:r>
      <w:r w:rsidRPr="00FA2BE9">
        <w:rPr>
          <w:sz w:val="22"/>
          <w:szCs w:val="22"/>
          <w:lang w:val="en-US"/>
        </w:rPr>
        <w:t xml:space="preserve">, </w:t>
      </w:r>
      <w:r w:rsidR="00975922" w:rsidRPr="00FA2BE9">
        <w:rPr>
          <w:sz w:val="22"/>
          <w:szCs w:val="22"/>
          <w:lang w:val="en-US"/>
        </w:rPr>
        <w:t>a UE</w:t>
      </w:r>
      <w:r w:rsidR="00562BD1">
        <w:rPr>
          <w:sz w:val="22"/>
          <w:szCs w:val="22"/>
          <w:lang w:val="en-US"/>
        </w:rPr>
        <w:t>/NW</w:t>
      </w:r>
      <w:r w:rsidR="00975922" w:rsidRPr="00FA2BE9">
        <w:rPr>
          <w:sz w:val="22"/>
          <w:szCs w:val="22"/>
          <w:lang w:val="en-US"/>
        </w:rPr>
        <w:t xml:space="preserve"> measures </w:t>
      </w:r>
      <w:r w:rsidRPr="00FA2BE9">
        <w:rPr>
          <w:sz w:val="22"/>
          <w:szCs w:val="22"/>
          <w:lang w:val="en-US"/>
        </w:rPr>
        <w:t>RSRP</w:t>
      </w:r>
      <w:r w:rsidR="009A628A" w:rsidRPr="00FA2BE9">
        <w:rPr>
          <w:sz w:val="22"/>
          <w:szCs w:val="22"/>
          <w:lang w:val="en-US"/>
        </w:rPr>
        <w:t xml:space="preserve"> </w:t>
      </w:r>
      <w:r w:rsidR="00351574" w:rsidRPr="00FA2BE9">
        <w:rPr>
          <w:sz w:val="22"/>
          <w:szCs w:val="22"/>
          <w:lang w:val="en-US"/>
        </w:rPr>
        <w:t xml:space="preserve">of PRS </w:t>
      </w:r>
      <w:r w:rsidR="00975922" w:rsidRPr="00FA2BE9">
        <w:rPr>
          <w:sz w:val="22"/>
          <w:szCs w:val="22"/>
          <w:lang w:val="en-US"/>
        </w:rPr>
        <w:t>as positioning metric</w:t>
      </w:r>
      <w:r w:rsidR="009A628A" w:rsidRPr="00FA2BE9">
        <w:rPr>
          <w:sz w:val="22"/>
          <w:szCs w:val="22"/>
          <w:lang w:val="en-US"/>
        </w:rPr>
        <w:t xml:space="preserve">. </w:t>
      </w:r>
      <w:r w:rsidR="00CB56E1" w:rsidRPr="00FA2BE9">
        <w:rPr>
          <w:sz w:val="22"/>
          <w:szCs w:val="22"/>
          <w:lang w:val="en-US"/>
        </w:rPr>
        <w:t xml:space="preserve">When </w:t>
      </w:r>
      <w:r w:rsidR="008D34D8" w:rsidRPr="00FA2BE9">
        <w:rPr>
          <w:sz w:val="22"/>
          <w:szCs w:val="22"/>
          <w:lang w:val="en-US"/>
        </w:rPr>
        <w:t xml:space="preserve">we consider </w:t>
      </w:r>
      <w:r w:rsidR="00C64146" w:rsidRPr="00FA2BE9">
        <w:rPr>
          <w:sz w:val="22"/>
          <w:szCs w:val="22"/>
          <w:lang w:val="en-US"/>
        </w:rPr>
        <w:t>the case that the</w:t>
      </w:r>
      <w:r w:rsidR="008D34D8" w:rsidRPr="00FA2BE9">
        <w:rPr>
          <w:sz w:val="22"/>
          <w:szCs w:val="22"/>
          <w:lang w:val="en-US"/>
        </w:rPr>
        <w:t xml:space="preserve"> UE </w:t>
      </w:r>
      <w:r w:rsidR="00C64146" w:rsidRPr="00FA2BE9">
        <w:rPr>
          <w:sz w:val="22"/>
          <w:szCs w:val="22"/>
          <w:lang w:val="en-US"/>
        </w:rPr>
        <w:t xml:space="preserve">is </w:t>
      </w:r>
      <w:r w:rsidR="00CB56E1" w:rsidRPr="00FA2BE9">
        <w:rPr>
          <w:sz w:val="22"/>
          <w:szCs w:val="22"/>
          <w:lang w:val="en-US"/>
        </w:rPr>
        <w:t>located to NLOS environment</w:t>
      </w:r>
      <w:r w:rsidR="00C64146" w:rsidRPr="00FA2BE9">
        <w:rPr>
          <w:sz w:val="22"/>
          <w:szCs w:val="22"/>
          <w:lang w:val="en-US"/>
        </w:rPr>
        <w:t xml:space="preserve"> from a TRP</w:t>
      </w:r>
      <w:r w:rsidR="00CB56E1" w:rsidRPr="00FA2BE9">
        <w:rPr>
          <w:sz w:val="22"/>
          <w:szCs w:val="22"/>
          <w:lang w:val="en-US"/>
        </w:rPr>
        <w:t xml:space="preserve">, </w:t>
      </w:r>
      <w:r w:rsidR="0004523E">
        <w:rPr>
          <w:sz w:val="22"/>
          <w:szCs w:val="22"/>
          <w:lang w:val="en-US"/>
        </w:rPr>
        <w:t>angle based</w:t>
      </w:r>
      <w:r w:rsidR="00540398" w:rsidRPr="00FA2BE9">
        <w:rPr>
          <w:sz w:val="22"/>
          <w:szCs w:val="22"/>
          <w:lang w:val="en-US"/>
        </w:rPr>
        <w:t xml:space="preserve"> positioning </w:t>
      </w:r>
      <w:r w:rsidR="0004523E">
        <w:rPr>
          <w:sz w:val="22"/>
          <w:szCs w:val="22"/>
          <w:lang w:val="en-US"/>
        </w:rPr>
        <w:t>relying</w:t>
      </w:r>
      <w:r w:rsidR="00540398" w:rsidRPr="00FA2BE9">
        <w:rPr>
          <w:sz w:val="22"/>
          <w:szCs w:val="22"/>
          <w:lang w:val="en-US"/>
        </w:rPr>
        <w:t xml:space="preserve"> on RSRP </w:t>
      </w:r>
      <w:r w:rsidR="005D751C" w:rsidRPr="00FA2BE9">
        <w:rPr>
          <w:sz w:val="22"/>
          <w:szCs w:val="22"/>
          <w:lang w:val="en-US"/>
        </w:rPr>
        <w:t xml:space="preserve">reporting </w:t>
      </w:r>
      <w:r w:rsidR="008D34D8" w:rsidRPr="00FA2BE9">
        <w:rPr>
          <w:sz w:val="22"/>
          <w:szCs w:val="22"/>
          <w:lang w:val="en-US"/>
        </w:rPr>
        <w:t>may be insufficient</w:t>
      </w:r>
      <w:r w:rsidR="00540398" w:rsidRPr="00FA2BE9">
        <w:rPr>
          <w:sz w:val="22"/>
          <w:szCs w:val="22"/>
          <w:lang w:val="en-US"/>
        </w:rPr>
        <w:t xml:space="preserve">. </w:t>
      </w:r>
      <w:r w:rsidR="00346C75" w:rsidRPr="00FA2BE9">
        <w:rPr>
          <w:sz w:val="22"/>
          <w:szCs w:val="22"/>
          <w:lang w:val="en-US"/>
        </w:rPr>
        <w:t xml:space="preserve">For example, </w:t>
      </w:r>
      <w:r w:rsidR="00EB2836" w:rsidRPr="00FA2BE9">
        <w:rPr>
          <w:sz w:val="22"/>
          <w:szCs w:val="22"/>
          <w:lang w:val="en-US"/>
        </w:rPr>
        <w:t>when a</w:t>
      </w:r>
      <w:r w:rsidR="00EC5188">
        <w:rPr>
          <w:sz w:val="22"/>
          <w:szCs w:val="22"/>
          <w:lang w:val="en-US"/>
        </w:rPr>
        <w:t xml:space="preserve"> UE is located to NLOS or multi</w:t>
      </w:r>
      <w:r w:rsidR="00EB2836" w:rsidRPr="00FA2BE9">
        <w:rPr>
          <w:sz w:val="22"/>
          <w:szCs w:val="22"/>
          <w:lang w:val="en-US"/>
        </w:rPr>
        <w:t>path effective environment</w:t>
      </w:r>
      <w:r w:rsidR="00051F90" w:rsidRPr="00FA2BE9">
        <w:rPr>
          <w:sz w:val="22"/>
          <w:szCs w:val="22"/>
          <w:lang w:val="en-US"/>
        </w:rPr>
        <w:t>, the UE</w:t>
      </w:r>
      <w:r w:rsidR="0004523E">
        <w:rPr>
          <w:sz w:val="22"/>
          <w:szCs w:val="22"/>
          <w:lang w:val="en-US"/>
        </w:rPr>
        <w:t>/NW</w:t>
      </w:r>
      <w:r w:rsidR="00051F90" w:rsidRPr="00FA2BE9">
        <w:rPr>
          <w:sz w:val="22"/>
          <w:szCs w:val="22"/>
          <w:lang w:val="en-US"/>
        </w:rPr>
        <w:t xml:space="preserve"> may </w:t>
      </w:r>
      <w:r w:rsidR="00EB2836" w:rsidRPr="00FA2BE9">
        <w:rPr>
          <w:sz w:val="22"/>
          <w:szCs w:val="22"/>
          <w:lang w:val="en-US"/>
        </w:rPr>
        <w:t>calculate positioning metric by using an</w:t>
      </w:r>
      <w:r w:rsidR="00051F90" w:rsidRPr="00FA2BE9">
        <w:rPr>
          <w:sz w:val="22"/>
          <w:szCs w:val="22"/>
          <w:lang w:val="en-US"/>
        </w:rPr>
        <w:t xml:space="preserve"> </w:t>
      </w:r>
      <w:r w:rsidR="00EB2836" w:rsidRPr="00FA2BE9">
        <w:rPr>
          <w:sz w:val="22"/>
          <w:szCs w:val="22"/>
          <w:lang w:val="en-US"/>
        </w:rPr>
        <w:t>inappropriate</w:t>
      </w:r>
      <w:r w:rsidR="00051F90" w:rsidRPr="00FA2BE9">
        <w:rPr>
          <w:sz w:val="22"/>
          <w:szCs w:val="22"/>
          <w:lang w:val="en-US"/>
        </w:rPr>
        <w:t xml:space="preserve"> direction </w:t>
      </w:r>
      <w:r w:rsidR="002067AC" w:rsidRPr="00FA2BE9">
        <w:rPr>
          <w:rFonts w:hint="eastAsia"/>
          <w:sz w:val="22"/>
          <w:szCs w:val="22"/>
          <w:lang w:val="en-US"/>
        </w:rPr>
        <w:t>of</w:t>
      </w:r>
      <w:r w:rsidR="002067AC" w:rsidRPr="00FA2BE9">
        <w:rPr>
          <w:sz w:val="22"/>
          <w:szCs w:val="22"/>
          <w:lang w:val="en-US"/>
        </w:rPr>
        <w:t xml:space="preserve"> </w:t>
      </w:r>
      <w:r w:rsidR="00EB2836" w:rsidRPr="00FA2BE9">
        <w:rPr>
          <w:sz w:val="22"/>
          <w:szCs w:val="22"/>
          <w:lang w:val="en-US"/>
        </w:rPr>
        <w:t>arrival</w:t>
      </w:r>
      <w:r w:rsidR="00051F90" w:rsidRPr="00FA2BE9">
        <w:rPr>
          <w:sz w:val="22"/>
          <w:szCs w:val="22"/>
          <w:lang w:val="en-US"/>
        </w:rPr>
        <w:t xml:space="preserve"> beam</w:t>
      </w:r>
      <w:r w:rsidR="00540398" w:rsidRPr="00FA2BE9">
        <w:rPr>
          <w:sz w:val="22"/>
          <w:szCs w:val="22"/>
          <w:lang w:val="en-US"/>
        </w:rPr>
        <w:t xml:space="preserve"> and it may impact on positioning accuracy</w:t>
      </w:r>
      <w:r w:rsidR="007A5810" w:rsidRPr="00FA2BE9">
        <w:rPr>
          <w:sz w:val="22"/>
          <w:szCs w:val="22"/>
          <w:lang w:val="en-US"/>
        </w:rPr>
        <w:t xml:space="preserve"> since RSRP information may be insufficient to identify whether the beam is NLOS or not</w:t>
      </w:r>
      <w:r w:rsidR="00540398" w:rsidRPr="00FA2BE9">
        <w:rPr>
          <w:sz w:val="22"/>
          <w:szCs w:val="22"/>
          <w:lang w:val="en-US"/>
        </w:rPr>
        <w:t>.</w:t>
      </w:r>
      <w:r w:rsidR="0004523E">
        <w:rPr>
          <w:sz w:val="22"/>
          <w:szCs w:val="22"/>
          <w:lang w:val="en-US"/>
        </w:rPr>
        <w:t xml:space="preserve"> </w:t>
      </w:r>
      <w:r w:rsidR="002D4FEE">
        <w:rPr>
          <w:sz w:val="22"/>
          <w:szCs w:val="22"/>
          <w:lang w:val="en-US"/>
        </w:rPr>
        <w:t>Therefore</w:t>
      </w:r>
      <w:r w:rsidR="0004523E">
        <w:rPr>
          <w:sz w:val="22"/>
          <w:szCs w:val="22"/>
          <w:lang w:val="en-US"/>
        </w:rPr>
        <w:t xml:space="preserve">, </w:t>
      </w:r>
      <w:r w:rsidR="002D4FEE">
        <w:rPr>
          <w:sz w:val="22"/>
          <w:szCs w:val="22"/>
          <w:lang w:val="en-US"/>
        </w:rPr>
        <w:t>i</w:t>
      </w:r>
      <w:r w:rsidR="0004523E">
        <w:rPr>
          <w:sz w:val="22"/>
          <w:szCs w:val="22"/>
          <w:lang w:val="en-US"/>
        </w:rPr>
        <w:t>ntrodu</w:t>
      </w:r>
      <w:r w:rsidR="002D4FEE">
        <w:rPr>
          <w:sz w:val="22"/>
          <w:szCs w:val="22"/>
          <w:lang w:val="en-US"/>
        </w:rPr>
        <w:t>cing</w:t>
      </w:r>
      <w:r w:rsidR="0004523E">
        <w:rPr>
          <w:sz w:val="22"/>
          <w:szCs w:val="22"/>
          <w:lang w:val="en-US"/>
        </w:rPr>
        <w:t xml:space="preserve"> multipath/NLOS mitigation scheme</w:t>
      </w:r>
      <w:r w:rsidR="002D4FEE">
        <w:rPr>
          <w:sz w:val="22"/>
          <w:szCs w:val="22"/>
          <w:lang w:val="en-US"/>
        </w:rPr>
        <w:t xml:space="preserve"> may be beneficial to improve the accuracy of angle based positioning</w:t>
      </w:r>
      <w:r w:rsidR="0004523E">
        <w:rPr>
          <w:sz w:val="22"/>
          <w:szCs w:val="22"/>
          <w:lang w:val="en-US"/>
        </w:rPr>
        <w:t>.</w:t>
      </w:r>
    </w:p>
    <w:p w14:paraId="47E00A33" w14:textId="49F94720" w:rsidR="002D4FEE" w:rsidRPr="00FA2BE9" w:rsidRDefault="002D4FEE" w:rsidP="002D4FEE">
      <w:pPr>
        <w:spacing w:afterLines="50" w:after="120"/>
        <w:rPr>
          <w:b/>
          <w:sz w:val="22"/>
          <w:szCs w:val="22"/>
          <w:lang w:val="en-US"/>
        </w:rPr>
      </w:pPr>
      <w:r>
        <w:rPr>
          <w:rFonts w:hint="eastAsia"/>
          <w:b/>
          <w:sz w:val="22"/>
          <w:szCs w:val="22"/>
          <w:lang w:val="en-US"/>
        </w:rPr>
        <w:t xml:space="preserve">Observation </w:t>
      </w:r>
      <w:r w:rsidR="00EC5188">
        <w:rPr>
          <w:b/>
          <w:sz w:val="22"/>
          <w:szCs w:val="22"/>
          <w:lang w:val="en-US"/>
        </w:rPr>
        <w:t>1</w:t>
      </w:r>
      <w:r w:rsidRPr="00FA2BE9">
        <w:rPr>
          <w:b/>
          <w:sz w:val="22"/>
          <w:szCs w:val="22"/>
          <w:lang w:val="en-US"/>
        </w:rPr>
        <w:t xml:space="preserve">: </w:t>
      </w:r>
    </w:p>
    <w:p w14:paraId="78F41EDD" w14:textId="7A822956" w:rsidR="002D4FEE" w:rsidRPr="00473206" w:rsidRDefault="002D4FEE" w:rsidP="002D4FEE">
      <w:pPr>
        <w:pStyle w:val="afd"/>
        <w:numPr>
          <w:ilvl w:val="0"/>
          <w:numId w:val="40"/>
        </w:numPr>
        <w:spacing w:afterLines="50" w:after="120"/>
        <w:ind w:leftChars="0"/>
        <w:rPr>
          <w:b/>
          <w:sz w:val="22"/>
          <w:szCs w:val="22"/>
          <w:lang w:val="en-US"/>
        </w:rPr>
      </w:pPr>
      <w:r>
        <w:rPr>
          <w:rFonts w:hint="eastAsia"/>
          <w:b/>
          <w:sz w:val="22"/>
          <w:szCs w:val="22"/>
          <w:lang w:val="en-US"/>
        </w:rPr>
        <w:t>I</w:t>
      </w:r>
      <w:r w:rsidRPr="002D4FEE">
        <w:rPr>
          <w:b/>
          <w:sz w:val="22"/>
          <w:szCs w:val="22"/>
          <w:lang w:val="en-US"/>
        </w:rPr>
        <w:t>ntroducing multipath/NLOS mitigation scheme may be beneficial to improve the accuracy of a</w:t>
      </w:r>
      <w:r>
        <w:rPr>
          <w:b/>
          <w:sz w:val="22"/>
          <w:szCs w:val="22"/>
          <w:lang w:val="en-US"/>
        </w:rPr>
        <w:t>ngle based positioning</w:t>
      </w:r>
    </w:p>
    <w:p w14:paraId="0E8BDBBE" w14:textId="3BA06C99" w:rsidR="007873FE" w:rsidRDefault="00A147BD" w:rsidP="00AE1FB3">
      <w:pPr>
        <w:spacing w:afterLines="50" w:after="120"/>
        <w:rPr>
          <w:sz w:val="22"/>
          <w:szCs w:val="22"/>
          <w:lang w:val="en-US"/>
        </w:rPr>
      </w:pPr>
      <w:r>
        <w:rPr>
          <w:sz w:val="22"/>
          <w:szCs w:val="22"/>
          <w:lang w:val="en-US"/>
        </w:rPr>
        <w:t xml:space="preserve">In order to </w:t>
      </w:r>
      <w:r w:rsidR="00BE7AF3">
        <w:rPr>
          <w:sz w:val="22"/>
          <w:szCs w:val="22"/>
          <w:lang w:val="en-US"/>
        </w:rPr>
        <w:t>improve an accuracy of angle based positioning</w:t>
      </w:r>
      <w:r>
        <w:rPr>
          <w:sz w:val="22"/>
          <w:szCs w:val="22"/>
          <w:lang w:val="en-US"/>
        </w:rPr>
        <w:t xml:space="preserve">, </w:t>
      </w:r>
      <w:r w:rsidR="007873FE">
        <w:rPr>
          <w:sz w:val="22"/>
          <w:szCs w:val="22"/>
          <w:lang w:val="en-US"/>
        </w:rPr>
        <w:t>RSRP measurement</w:t>
      </w:r>
      <w:r>
        <w:rPr>
          <w:sz w:val="22"/>
          <w:szCs w:val="22"/>
          <w:lang w:val="en-US"/>
        </w:rPr>
        <w:t xml:space="preserve"> </w:t>
      </w:r>
      <w:r w:rsidR="00BE7AF3">
        <w:rPr>
          <w:sz w:val="22"/>
          <w:szCs w:val="22"/>
          <w:lang w:val="en-US"/>
        </w:rPr>
        <w:t>related to</w:t>
      </w:r>
      <w:r>
        <w:rPr>
          <w:sz w:val="22"/>
          <w:szCs w:val="22"/>
          <w:lang w:val="en-US"/>
        </w:rPr>
        <w:t xml:space="preserve"> first arrival path </w:t>
      </w:r>
      <w:r w:rsidR="007873FE">
        <w:rPr>
          <w:sz w:val="22"/>
          <w:szCs w:val="22"/>
          <w:lang w:val="en-US"/>
        </w:rPr>
        <w:t>ha</w:t>
      </w:r>
      <w:r w:rsidR="00BE7AF3">
        <w:rPr>
          <w:sz w:val="22"/>
          <w:szCs w:val="22"/>
          <w:lang w:val="en-US"/>
        </w:rPr>
        <w:t>s</w:t>
      </w:r>
      <w:r w:rsidR="007873FE">
        <w:rPr>
          <w:sz w:val="22"/>
          <w:szCs w:val="22"/>
          <w:lang w:val="en-US"/>
        </w:rPr>
        <w:t xml:space="preserve"> been discussed</w:t>
      </w:r>
      <w:r w:rsidR="00BE7AF3" w:rsidRPr="00BE7AF3">
        <w:rPr>
          <w:rFonts w:hint="eastAsia"/>
          <w:sz w:val="22"/>
          <w:szCs w:val="22"/>
          <w:lang w:val="en-US"/>
        </w:rPr>
        <w:t xml:space="preserve"> </w:t>
      </w:r>
      <w:r w:rsidR="00BE7AF3">
        <w:rPr>
          <w:sz w:val="22"/>
          <w:szCs w:val="22"/>
          <w:lang w:val="en-US"/>
        </w:rPr>
        <w:t>i</w:t>
      </w:r>
      <w:r w:rsidR="00BE7AF3">
        <w:rPr>
          <w:rFonts w:hint="eastAsia"/>
          <w:sz w:val="22"/>
          <w:szCs w:val="22"/>
          <w:lang w:val="en-US"/>
        </w:rPr>
        <w:t>n other</w:t>
      </w:r>
      <w:r w:rsidR="00BE7AF3">
        <w:rPr>
          <w:sz w:val="22"/>
          <w:szCs w:val="22"/>
          <w:lang w:val="en-US"/>
        </w:rPr>
        <w:t xml:space="preserve"> agenda items (i.e. enhancements for DL-AoD/UL-AoA)</w:t>
      </w:r>
      <w:r w:rsidR="007873FE">
        <w:rPr>
          <w:sz w:val="22"/>
          <w:szCs w:val="22"/>
          <w:lang w:val="en-US"/>
        </w:rPr>
        <w:t>.</w:t>
      </w:r>
      <w:r w:rsidR="00EC5188">
        <w:rPr>
          <w:rFonts w:hint="eastAsia"/>
          <w:sz w:val="22"/>
          <w:szCs w:val="22"/>
          <w:lang w:val="en-US"/>
        </w:rPr>
        <w:t xml:space="preserve"> </w:t>
      </w:r>
      <w:r w:rsidR="00B13F83">
        <w:rPr>
          <w:sz w:val="22"/>
          <w:szCs w:val="22"/>
          <w:lang w:val="en-US"/>
        </w:rPr>
        <w:t>However, introducing measurement reporting related to first arrival path may not be enough to improve an accuracy of angle based positioning. A</w:t>
      </w:r>
      <w:r w:rsidR="007873FE">
        <w:rPr>
          <w:sz w:val="22"/>
          <w:szCs w:val="22"/>
          <w:lang w:val="en-US"/>
        </w:rPr>
        <w:t xml:space="preserve"> LMF does not understand whether the reported beam is LOS path or NLOS path since the mea</w:t>
      </w:r>
      <w:r w:rsidR="00B13F83">
        <w:rPr>
          <w:sz w:val="22"/>
          <w:szCs w:val="22"/>
          <w:lang w:val="en-US"/>
        </w:rPr>
        <w:t>surement reporting</w:t>
      </w:r>
      <w:r w:rsidR="007873FE">
        <w:rPr>
          <w:sz w:val="22"/>
          <w:szCs w:val="22"/>
          <w:lang w:val="en-US"/>
        </w:rPr>
        <w:t xml:space="preserve"> from</w:t>
      </w:r>
      <w:r w:rsidR="00B13F83">
        <w:rPr>
          <w:sz w:val="22"/>
          <w:szCs w:val="22"/>
          <w:lang w:val="en-US"/>
        </w:rPr>
        <w:t xml:space="preserve"> a</w:t>
      </w:r>
      <w:r w:rsidR="007873FE">
        <w:rPr>
          <w:sz w:val="22"/>
          <w:szCs w:val="22"/>
          <w:lang w:val="en-US"/>
        </w:rPr>
        <w:t xml:space="preserve"> UE/</w:t>
      </w:r>
      <w:proofErr w:type="spellStart"/>
      <w:r w:rsidR="007873FE">
        <w:rPr>
          <w:sz w:val="22"/>
          <w:szCs w:val="22"/>
          <w:lang w:val="en-US"/>
        </w:rPr>
        <w:t>gNB</w:t>
      </w:r>
      <w:proofErr w:type="spellEnd"/>
      <w:r w:rsidR="007873FE">
        <w:rPr>
          <w:sz w:val="22"/>
          <w:szCs w:val="22"/>
          <w:lang w:val="en-US"/>
        </w:rPr>
        <w:t xml:space="preserve"> to</w:t>
      </w:r>
      <w:r w:rsidR="00B13F83">
        <w:rPr>
          <w:sz w:val="22"/>
          <w:szCs w:val="22"/>
          <w:lang w:val="en-US"/>
        </w:rPr>
        <w:t xml:space="preserve"> the</w:t>
      </w:r>
      <w:r w:rsidR="007873FE">
        <w:rPr>
          <w:sz w:val="22"/>
          <w:szCs w:val="22"/>
          <w:lang w:val="en-US"/>
        </w:rPr>
        <w:t xml:space="preserve"> LMF do</w:t>
      </w:r>
      <w:r w:rsidR="00B13F83">
        <w:rPr>
          <w:sz w:val="22"/>
          <w:szCs w:val="22"/>
          <w:lang w:val="en-US"/>
        </w:rPr>
        <w:t>es</w:t>
      </w:r>
      <w:r w:rsidR="007873FE">
        <w:rPr>
          <w:sz w:val="22"/>
          <w:szCs w:val="22"/>
          <w:lang w:val="en-US"/>
        </w:rPr>
        <w:t xml:space="preserve"> not include </w:t>
      </w:r>
      <w:r w:rsidR="00953A07">
        <w:rPr>
          <w:rFonts w:hint="eastAsia"/>
          <w:sz w:val="22"/>
          <w:szCs w:val="22"/>
          <w:lang w:val="en-US"/>
        </w:rPr>
        <w:t>LOS/NLOS</w:t>
      </w:r>
      <w:r w:rsidR="007873FE">
        <w:rPr>
          <w:sz w:val="22"/>
          <w:szCs w:val="22"/>
          <w:lang w:val="en-US"/>
        </w:rPr>
        <w:t xml:space="preserve"> information.</w:t>
      </w:r>
      <w:r w:rsidR="00B13F83">
        <w:rPr>
          <w:sz w:val="22"/>
          <w:szCs w:val="22"/>
          <w:lang w:val="en-US"/>
        </w:rPr>
        <w:t xml:space="preserve"> For example, when</w:t>
      </w:r>
      <w:r w:rsidR="00BE7AF3">
        <w:rPr>
          <w:sz w:val="22"/>
          <w:szCs w:val="22"/>
          <w:lang w:val="en-US"/>
        </w:rPr>
        <w:t xml:space="preserve"> the UE is located to NLOS environment</w:t>
      </w:r>
      <w:r w:rsidR="00B13F83">
        <w:rPr>
          <w:sz w:val="22"/>
          <w:szCs w:val="22"/>
          <w:lang w:val="en-US"/>
        </w:rPr>
        <w:t xml:space="preserve"> from a </w:t>
      </w:r>
      <w:r w:rsidR="00BE7AF3">
        <w:rPr>
          <w:sz w:val="22"/>
          <w:szCs w:val="22"/>
          <w:lang w:val="en-US"/>
        </w:rPr>
        <w:t>TRP,</w:t>
      </w:r>
      <w:r w:rsidR="00B13F83">
        <w:rPr>
          <w:sz w:val="22"/>
          <w:szCs w:val="22"/>
          <w:lang w:val="en-US"/>
        </w:rPr>
        <w:t xml:space="preserve"> the</w:t>
      </w:r>
      <w:r w:rsidR="00BE7AF3">
        <w:rPr>
          <w:sz w:val="22"/>
          <w:szCs w:val="22"/>
          <w:lang w:val="en-US"/>
        </w:rPr>
        <w:t xml:space="preserve"> LMF may misinterpret</w:t>
      </w:r>
      <w:r w:rsidR="00B13F83">
        <w:rPr>
          <w:sz w:val="22"/>
          <w:szCs w:val="22"/>
          <w:lang w:val="en-US"/>
        </w:rPr>
        <w:t xml:space="preserve"> that</w:t>
      </w:r>
      <w:r w:rsidR="00BE7AF3">
        <w:rPr>
          <w:sz w:val="22"/>
          <w:szCs w:val="22"/>
          <w:lang w:val="en-US"/>
        </w:rPr>
        <w:t xml:space="preserve"> the reported beam </w:t>
      </w:r>
      <w:r w:rsidR="00B13F83">
        <w:rPr>
          <w:sz w:val="22"/>
          <w:szCs w:val="22"/>
          <w:lang w:val="en-US"/>
        </w:rPr>
        <w:t>related to first arrival path is</w:t>
      </w:r>
      <w:r w:rsidR="00BE7AF3">
        <w:rPr>
          <w:sz w:val="22"/>
          <w:szCs w:val="22"/>
          <w:lang w:val="en-US"/>
        </w:rPr>
        <w:t xml:space="preserve"> LOS path.</w:t>
      </w:r>
      <w:r w:rsidR="00EC5188">
        <w:rPr>
          <w:sz w:val="22"/>
          <w:szCs w:val="22"/>
          <w:lang w:val="en-US"/>
        </w:rPr>
        <w:t xml:space="preserve"> Introducing</w:t>
      </w:r>
      <w:r w:rsidR="00B13F83">
        <w:rPr>
          <w:sz w:val="22"/>
          <w:szCs w:val="22"/>
          <w:lang w:val="en-US"/>
        </w:rPr>
        <w:t xml:space="preserve"> </w:t>
      </w:r>
      <w:r w:rsidR="00953A07">
        <w:rPr>
          <w:rFonts w:hint="eastAsia"/>
          <w:sz w:val="22"/>
          <w:szCs w:val="22"/>
          <w:lang w:val="en-US"/>
        </w:rPr>
        <w:t>LOS/NLOS</w:t>
      </w:r>
      <w:r w:rsidR="007873FE">
        <w:rPr>
          <w:sz w:val="22"/>
          <w:szCs w:val="22"/>
          <w:lang w:val="en-US"/>
        </w:rPr>
        <w:t xml:space="preserve"> indictor (e.g. </w:t>
      </w:r>
      <w:r w:rsidR="003C70CD">
        <w:rPr>
          <w:sz w:val="22"/>
          <w:szCs w:val="22"/>
          <w:lang w:val="en-US"/>
        </w:rPr>
        <w:t xml:space="preserve">an </w:t>
      </w:r>
      <w:r w:rsidR="007873FE">
        <w:rPr>
          <w:sz w:val="22"/>
          <w:szCs w:val="22"/>
          <w:lang w:val="en-US"/>
        </w:rPr>
        <w:t xml:space="preserve">indicator to signal whether the </w:t>
      </w:r>
      <w:r w:rsidR="003C70CD">
        <w:rPr>
          <w:sz w:val="22"/>
          <w:szCs w:val="22"/>
          <w:lang w:val="en-US"/>
        </w:rPr>
        <w:t>reported beam is LOS path or NLOS path</w:t>
      </w:r>
      <w:r w:rsidR="007873FE">
        <w:rPr>
          <w:sz w:val="22"/>
          <w:szCs w:val="22"/>
          <w:lang w:val="en-US"/>
        </w:rPr>
        <w:t>)</w:t>
      </w:r>
      <w:r w:rsidR="003C70CD">
        <w:rPr>
          <w:sz w:val="22"/>
          <w:szCs w:val="22"/>
          <w:lang w:val="en-US"/>
        </w:rPr>
        <w:t xml:space="preserve"> may be helpful to </w:t>
      </w:r>
      <w:r w:rsidR="00EC5188">
        <w:rPr>
          <w:sz w:val="22"/>
          <w:szCs w:val="22"/>
          <w:lang w:val="en-US"/>
        </w:rPr>
        <w:t xml:space="preserve">enable to </w:t>
      </w:r>
      <w:r w:rsidR="003C70CD">
        <w:rPr>
          <w:sz w:val="22"/>
          <w:szCs w:val="22"/>
          <w:lang w:val="en-US"/>
        </w:rPr>
        <w:t xml:space="preserve">select the TRP(s) and/or switch </w:t>
      </w:r>
      <w:r w:rsidR="00EC5188">
        <w:rPr>
          <w:sz w:val="22"/>
          <w:szCs w:val="22"/>
          <w:lang w:val="en-US"/>
        </w:rPr>
        <w:t xml:space="preserve">angle based </w:t>
      </w:r>
      <w:r w:rsidR="003C70CD">
        <w:rPr>
          <w:sz w:val="22"/>
          <w:szCs w:val="22"/>
          <w:lang w:val="en-US"/>
        </w:rPr>
        <w:t>positioning method</w:t>
      </w:r>
      <w:r w:rsidR="00BE7AF3">
        <w:rPr>
          <w:sz w:val="22"/>
          <w:szCs w:val="22"/>
          <w:lang w:val="en-US"/>
        </w:rPr>
        <w:t xml:space="preserve"> </w:t>
      </w:r>
      <w:r w:rsidR="00EC5188">
        <w:rPr>
          <w:sz w:val="22"/>
          <w:szCs w:val="22"/>
          <w:lang w:val="en-US"/>
        </w:rPr>
        <w:t xml:space="preserve">to other </w:t>
      </w:r>
      <w:r w:rsidR="00BE7AF3">
        <w:rPr>
          <w:sz w:val="22"/>
          <w:szCs w:val="22"/>
          <w:lang w:val="en-US"/>
        </w:rPr>
        <w:t>positioning method</w:t>
      </w:r>
      <w:r w:rsidR="003C70CD">
        <w:rPr>
          <w:sz w:val="22"/>
          <w:szCs w:val="22"/>
          <w:lang w:val="en-US"/>
        </w:rPr>
        <w:t>.</w:t>
      </w:r>
    </w:p>
    <w:p w14:paraId="00672299" w14:textId="0C10849E" w:rsidR="003C70CD" w:rsidRPr="00FA2BE9" w:rsidRDefault="003C70CD" w:rsidP="003C70CD">
      <w:pPr>
        <w:spacing w:afterLines="50" w:after="120"/>
        <w:rPr>
          <w:b/>
          <w:sz w:val="22"/>
          <w:szCs w:val="22"/>
          <w:lang w:val="en-US"/>
        </w:rPr>
      </w:pPr>
      <w:r>
        <w:rPr>
          <w:rFonts w:hint="eastAsia"/>
          <w:b/>
          <w:sz w:val="22"/>
          <w:szCs w:val="22"/>
          <w:lang w:val="en-US"/>
        </w:rPr>
        <w:t xml:space="preserve">Observation </w:t>
      </w:r>
      <w:r w:rsidR="00EC5188">
        <w:rPr>
          <w:b/>
          <w:sz w:val="22"/>
          <w:szCs w:val="22"/>
          <w:lang w:val="en-US"/>
        </w:rPr>
        <w:t>2</w:t>
      </w:r>
      <w:r w:rsidRPr="00FA2BE9">
        <w:rPr>
          <w:b/>
          <w:sz w:val="22"/>
          <w:szCs w:val="22"/>
          <w:lang w:val="en-US"/>
        </w:rPr>
        <w:t xml:space="preserve">: </w:t>
      </w:r>
    </w:p>
    <w:p w14:paraId="0FA6F37E" w14:textId="202D2662" w:rsidR="003C70CD" w:rsidRPr="00473206" w:rsidRDefault="003C70CD" w:rsidP="003C70CD">
      <w:pPr>
        <w:pStyle w:val="afd"/>
        <w:numPr>
          <w:ilvl w:val="0"/>
          <w:numId w:val="40"/>
        </w:numPr>
        <w:spacing w:afterLines="50" w:after="120"/>
        <w:ind w:leftChars="0"/>
        <w:rPr>
          <w:b/>
          <w:sz w:val="22"/>
          <w:szCs w:val="22"/>
          <w:lang w:val="en-US"/>
        </w:rPr>
      </w:pPr>
      <w:r>
        <w:rPr>
          <w:b/>
          <w:sz w:val="22"/>
          <w:szCs w:val="22"/>
          <w:lang w:val="en-US"/>
        </w:rPr>
        <w:t>Introducing LOS/NLOS indicator may be helpful to</w:t>
      </w:r>
      <w:r w:rsidR="00EC7C8A">
        <w:rPr>
          <w:b/>
          <w:sz w:val="22"/>
          <w:szCs w:val="22"/>
          <w:lang w:val="en-US"/>
        </w:rPr>
        <w:t xml:space="preserve"> enable to</w:t>
      </w:r>
      <w:r>
        <w:rPr>
          <w:b/>
          <w:sz w:val="22"/>
          <w:szCs w:val="22"/>
          <w:lang w:val="en-US"/>
        </w:rPr>
        <w:t xml:space="preserve"> select the TRP(s) and/or switch </w:t>
      </w:r>
      <w:r w:rsidR="00EC5188">
        <w:rPr>
          <w:b/>
          <w:sz w:val="22"/>
          <w:szCs w:val="22"/>
          <w:lang w:val="en-US"/>
        </w:rPr>
        <w:t>angle based</w:t>
      </w:r>
      <w:r>
        <w:rPr>
          <w:b/>
          <w:sz w:val="22"/>
          <w:szCs w:val="22"/>
          <w:lang w:val="en-US"/>
        </w:rPr>
        <w:t xml:space="preserve"> positioning method</w:t>
      </w:r>
      <w:r w:rsidR="00EC5188">
        <w:rPr>
          <w:b/>
          <w:sz w:val="22"/>
          <w:szCs w:val="22"/>
          <w:lang w:val="en-US"/>
        </w:rPr>
        <w:t xml:space="preserve"> to</w:t>
      </w:r>
      <w:r>
        <w:rPr>
          <w:b/>
          <w:sz w:val="22"/>
          <w:szCs w:val="22"/>
          <w:lang w:val="en-US"/>
        </w:rPr>
        <w:t xml:space="preserve"> </w:t>
      </w:r>
      <w:r w:rsidR="00EC5188">
        <w:rPr>
          <w:b/>
          <w:sz w:val="22"/>
          <w:szCs w:val="22"/>
          <w:lang w:val="en-US"/>
        </w:rPr>
        <w:t>other</w:t>
      </w:r>
      <w:r>
        <w:rPr>
          <w:b/>
          <w:sz w:val="22"/>
          <w:szCs w:val="22"/>
          <w:lang w:val="en-US"/>
        </w:rPr>
        <w:t xml:space="preserve"> positioning method</w:t>
      </w:r>
    </w:p>
    <w:p w14:paraId="466336E7" w14:textId="097895C8" w:rsidR="003C70CD" w:rsidRPr="00EC5188" w:rsidRDefault="003C70CD"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405715C" w14:textId="0849F52D" w:rsidR="00BF3AF1" w:rsidRDefault="00BF3AF1" w:rsidP="00BF3AF1">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potential enhancements</w:t>
      </w:r>
      <w:r w:rsidR="00562BD1" w:rsidRPr="00562BD1">
        <w:rPr>
          <w:rFonts w:eastAsia="ＭＳ 明朝"/>
          <w:sz w:val="22"/>
          <w:szCs w:val="22"/>
          <w:lang w:val="en-US"/>
        </w:rPr>
        <w:t xml:space="preserve"> for multipath/NLOS mitigation</w:t>
      </w:r>
      <w:r w:rsidR="00562BD1">
        <w:rPr>
          <w:rFonts w:eastAsia="ＭＳ 明朝"/>
          <w:sz w:val="22"/>
          <w:szCs w:val="22"/>
          <w:lang w:val="en-US"/>
        </w:rPr>
        <w:t xml:space="preserve"> for</w:t>
      </w:r>
      <w:r w:rsidR="00562BD1" w:rsidRPr="00562BD1">
        <w:rPr>
          <w:rFonts w:eastAsia="ＭＳ 明朝"/>
          <w:sz w:val="22"/>
          <w:szCs w:val="22"/>
          <w:lang w:val="en-US"/>
        </w:rPr>
        <w:t xml:space="preserve"> </w:t>
      </w:r>
      <w:r w:rsidR="00562BD1">
        <w:rPr>
          <w:rFonts w:eastAsia="ＭＳ 明朝"/>
          <w:sz w:val="22"/>
          <w:szCs w:val="22"/>
          <w:lang w:val="en-US"/>
        </w:rPr>
        <w:t xml:space="preserve">Rel-17 NR </w:t>
      </w:r>
      <w:r>
        <w:rPr>
          <w:rFonts w:eastAsia="ＭＳ 明朝"/>
          <w:sz w:val="22"/>
          <w:szCs w:val="22"/>
          <w:lang w:val="en-US"/>
        </w:rPr>
        <w:t>positioning</w:t>
      </w:r>
      <w:r w:rsidRPr="00112BA3">
        <w:rPr>
          <w:rFonts w:eastAsia="ＭＳ 明朝"/>
          <w:sz w:val="22"/>
          <w:szCs w:val="22"/>
          <w:lang w:val="en-US"/>
        </w:rPr>
        <w:t>. Based on the</w:t>
      </w:r>
      <w:r>
        <w:rPr>
          <w:rFonts w:eastAsia="ＭＳ 明朝"/>
          <w:sz w:val="22"/>
          <w:szCs w:val="22"/>
          <w:lang w:val="en-US"/>
        </w:rPr>
        <w:t xml:space="preserve"> discuss</w:t>
      </w:r>
      <w:r w:rsidRPr="0014778A">
        <w:rPr>
          <w:rFonts w:eastAsia="ＭＳ 明朝"/>
          <w:sz w:val="22"/>
          <w:szCs w:val="22"/>
          <w:lang w:val="en-US"/>
        </w:rPr>
        <w:t>ion</w:t>
      </w:r>
      <w:r w:rsidR="009A628A" w:rsidRPr="0014778A">
        <w:rPr>
          <w:rFonts w:eastAsia="ＭＳ 明朝"/>
          <w:sz w:val="22"/>
          <w:szCs w:val="22"/>
          <w:lang w:val="en-US"/>
        </w:rPr>
        <w:t>, we made following</w:t>
      </w:r>
      <w:r w:rsidR="00FE6B7D" w:rsidRPr="0014778A">
        <w:rPr>
          <w:rFonts w:eastAsia="ＭＳ 明朝" w:hint="eastAsia"/>
          <w:sz w:val="22"/>
          <w:szCs w:val="22"/>
          <w:lang w:val="en-US"/>
        </w:rPr>
        <w:t xml:space="preserve"> </w:t>
      </w:r>
      <w:r w:rsidR="009A628A" w:rsidRPr="0014778A">
        <w:rPr>
          <w:rFonts w:eastAsia="ＭＳ 明朝"/>
          <w:sz w:val="22"/>
          <w:szCs w:val="22"/>
          <w:lang w:val="en-US"/>
        </w:rPr>
        <w:t>observation</w:t>
      </w:r>
      <w:r w:rsidR="00652CA3" w:rsidRPr="0014778A">
        <w:rPr>
          <w:rFonts w:eastAsia="ＭＳ 明朝"/>
          <w:sz w:val="22"/>
          <w:szCs w:val="22"/>
          <w:lang w:val="en-US"/>
        </w:rPr>
        <w:t>s</w:t>
      </w:r>
      <w:r w:rsidRPr="0014778A">
        <w:rPr>
          <w:rFonts w:eastAsia="ＭＳ 明朝"/>
          <w:sz w:val="22"/>
          <w:szCs w:val="22"/>
          <w:lang w:val="en-US"/>
        </w:rPr>
        <w:t>.</w:t>
      </w:r>
    </w:p>
    <w:p w14:paraId="607CD668" w14:textId="77777777" w:rsidR="0014778A" w:rsidRPr="00FA2BE9" w:rsidRDefault="0014778A" w:rsidP="0014778A">
      <w:pPr>
        <w:spacing w:afterLines="50" w:after="120"/>
        <w:rPr>
          <w:b/>
          <w:sz w:val="22"/>
          <w:szCs w:val="22"/>
          <w:lang w:val="en-US"/>
        </w:rPr>
      </w:pPr>
      <w:r>
        <w:rPr>
          <w:rFonts w:hint="eastAsia"/>
          <w:b/>
          <w:sz w:val="22"/>
          <w:szCs w:val="22"/>
          <w:lang w:val="en-US"/>
        </w:rPr>
        <w:t xml:space="preserve">Observation </w:t>
      </w:r>
      <w:r>
        <w:rPr>
          <w:b/>
          <w:sz w:val="22"/>
          <w:szCs w:val="22"/>
          <w:lang w:val="en-US"/>
        </w:rPr>
        <w:t>1</w:t>
      </w:r>
      <w:r w:rsidRPr="00FA2BE9">
        <w:rPr>
          <w:b/>
          <w:sz w:val="22"/>
          <w:szCs w:val="22"/>
          <w:lang w:val="en-US"/>
        </w:rPr>
        <w:t xml:space="preserve">: </w:t>
      </w:r>
    </w:p>
    <w:p w14:paraId="303A4693" w14:textId="77777777" w:rsidR="0014778A" w:rsidRPr="00473206" w:rsidRDefault="0014778A" w:rsidP="0014778A">
      <w:pPr>
        <w:pStyle w:val="afd"/>
        <w:numPr>
          <w:ilvl w:val="0"/>
          <w:numId w:val="40"/>
        </w:numPr>
        <w:spacing w:afterLines="50" w:after="120"/>
        <w:ind w:leftChars="0"/>
        <w:rPr>
          <w:b/>
          <w:sz w:val="22"/>
          <w:szCs w:val="22"/>
          <w:lang w:val="en-US"/>
        </w:rPr>
      </w:pPr>
      <w:r>
        <w:rPr>
          <w:rFonts w:hint="eastAsia"/>
          <w:b/>
          <w:sz w:val="22"/>
          <w:szCs w:val="22"/>
          <w:lang w:val="en-US"/>
        </w:rPr>
        <w:t>I</w:t>
      </w:r>
      <w:r w:rsidRPr="002D4FEE">
        <w:rPr>
          <w:b/>
          <w:sz w:val="22"/>
          <w:szCs w:val="22"/>
          <w:lang w:val="en-US"/>
        </w:rPr>
        <w:t>ntroducing multipath/NLOS mitigation scheme may be beneficial to improve the accuracy of a</w:t>
      </w:r>
      <w:r>
        <w:rPr>
          <w:b/>
          <w:sz w:val="22"/>
          <w:szCs w:val="22"/>
          <w:lang w:val="en-US"/>
        </w:rPr>
        <w:t>ngle based positioning</w:t>
      </w:r>
    </w:p>
    <w:p w14:paraId="1AF242D1" w14:textId="77777777" w:rsidR="0014778A" w:rsidRPr="00FA2BE9" w:rsidRDefault="0014778A" w:rsidP="0014778A">
      <w:pPr>
        <w:spacing w:afterLines="50" w:after="120"/>
        <w:rPr>
          <w:b/>
          <w:sz w:val="22"/>
          <w:szCs w:val="22"/>
          <w:lang w:val="en-US"/>
        </w:rPr>
      </w:pPr>
      <w:r>
        <w:rPr>
          <w:rFonts w:hint="eastAsia"/>
          <w:b/>
          <w:sz w:val="22"/>
          <w:szCs w:val="22"/>
          <w:lang w:val="en-US"/>
        </w:rPr>
        <w:t xml:space="preserve">Observation </w:t>
      </w:r>
      <w:r>
        <w:rPr>
          <w:b/>
          <w:sz w:val="22"/>
          <w:szCs w:val="22"/>
          <w:lang w:val="en-US"/>
        </w:rPr>
        <w:t>2</w:t>
      </w:r>
      <w:r w:rsidRPr="00FA2BE9">
        <w:rPr>
          <w:b/>
          <w:sz w:val="22"/>
          <w:szCs w:val="22"/>
          <w:lang w:val="en-US"/>
        </w:rPr>
        <w:t xml:space="preserve">: </w:t>
      </w:r>
    </w:p>
    <w:p w14:paraId="5AFA1B33" w14:textId="77777777" w:rsidR="0014778A" w:rsidRPr="00473206" w:rsidRDefault="0014778A" w:rsidP="0014778A">
      <w:pPr>
        <w:pStyle w:val="afd"/>
        <w:numPr>
          <w:ilvl w:val="0"/>
          <w:numId w:val="40"/>
        </w:numPr>
        <w:spacing w:afterLines="50" w:after="120"/>
        <w:ind w:leftChars="0"/>
        <w:rPr>
          <w:b/>
          <w:sz w:val="22"/>
          <w:szCs w:val="22"/>
          <w:lang w:val="en-US"/>
        </w:rPr>
      </w:pPr>
      <w:r>
        <w:rPr>
          <w:b/>
          <w:sz w:val="22"/>
          <w:szCs w:val="22"/>
          <w:lang w:val="en-US"/>
        </w:rPr>
        <w:t>Introducing LOS/NLOS indicator may be helpful to enable to select the TRP(s) and/or switch angle based positioning method to other positioning method</w:t>
      </w:r>
    </w:p>
    <w:p w14:paraId="1B7EB308" w14:textId="77777777" w:rsidR="000E456F" w:rsidRPr="0014778A" w:rsidRDefault="000E456F" w:rsidP="000E456F">
      <w:pPr>
        <w:spacing w:afterLines="50" w:after="120"/>
        <w:rPr>
          <w:b/>
          <w:sz w:val="22"/>
          <w:szCs w:val="22"/>
          <w:lang w:val="en-US"/>
        </w:rPr>
      </w:pPr>
    </w:p>
    <w:p w14:paraId="1CFDC172" w14:textId="76E688BF"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p>
    <w:p w14:paraId="5229AFF7" w14:textId="101E4861" w:rsidR="00FA45A3" w:rsidRPr="00562BD1" w:rsidRDefault="000C7813" w:rsidP="00562BD1">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sectPr w:rsidR="00FA45A3"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5725" w14:textId="77777777" w:rsidR="00D63A61" w:rsidRDefault="00D63A61">
      <w:r>
        <w:separator/>
      </w:r>
    </w:p>
  </w:endnote>
  <w:endnote w:type="continuationSeparator" w:id="0">
    <w:p w14:paraId="043A9CEC" w14:textId="77777777" w:rsidR="00D63A61" w:rsidRDefault="00D63A61">
      <w:r>
        <w:continuationSeparator/>
      </w:r>
    </w:p>
  </w:endnote>
  <w:endnote w:type="continuationNotice" w:id="1">
    <w:p w14:paraId="1B105D78" w14:textId="77777777" w:rsidR="00D63A61" w:rsidRDefault="00D63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A199F54" w:rsidR="00BE7AF3" w:rsidRPr="00000924" w:rsidRDefault="00BE7A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4778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4778A">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F6B1" w14:textId="77777777" w:rsidR="00D63A61" w:rsidRDefault="00D63A61">
      <w:r>
        <w:separator/>
      </w:r>
    </w:p>
  </w:footnote>
  <w:footnote w:type="continuationSeparator" w:id="0">
    <w:p w14:paraId="7A722D49" w14:textId="77777777" w:rsidR="00D63A61" w:rsidRDefault="00D63A61">
      <w:r>
        <w:continuationSeparator/>
      </w:r>
    </w:p>
  </w:footnote>
  <w:footnote w:type="continuationNotice" w:id="1">
    <w:p w14:paraId="7FD80CB7" w14:textId="77777777" w:rsidR="00D63A61" w:rsidRDefault="00D63A6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7"/>
  </w:num>
  <w:num w:numId="4">
    <w:abstractNumId w:val="11"/>
  </w:num>
  <w:num w:numId="5">
    <w:abstractNumId w:val="44"/>
  </w:num>
  <w:num w:numId="6">
    <w:abstractNumId w:val="32"/>
  </w:num>
  <w:num w:numId="7">
    <w:abstractNumId w:val="29"/>
  </w:num>
  <w:num w:numId="8">
    <w:abstractNumId w:val="10"/>
  </w:num>
  <w:num w:numId="9">
    <w:abstractNumId w:val="12"/>
  </w:num>
  <w:num w:numId="10">
    <w:abstractNumId w:val="7"/>
  </w:num>
  <w:num w:numId="11">
    <w:abstractNumId w:val="13"/>
  </w:num>
  <w:num w:numId="12">
    <w:abstractNumId w:val="9"/>
  </w:num>
  <w:num w:numId="13">
    <w:abstractNumId w:val="43"/>
  </w:num>
  <w:num w:numId="14">
    <w:abstractNumId w:val="34"/>
  </w:num>
  <w:num w:numId="15">
    <w:abstractNumId w:val="40"/>
  </w:num>
  <w:num w:numId="16">
    <w:abstractNumId w:val="19"/>
  </w:num>
  <w:num w:numId="17">
    <w:abstractNumId w:val="23"/>
  </w:num>
  <w:num w:numId="18">
    <w:abstractNumId w:val="35"/>
  </w:num>
  <w:num w:numId="19">
    <w:abstractNumId w:val="26"/>
  </w:num>
  <w:num w:numId="20">
    <w:abstractNumId w:val="33"/>
  </w:num>
  <w:num w:numId="21">
    <w:abstractNumId w:val="31"/>
  </w:num>
  <w:num w:numId="22">
    <w:abstractNumId w:val="37"/>
  </w:num>
  <w:num w:numId="23">
    <w:abstractNumId w:val="27"/>
  </w:num>
  <w:num w:numId="24">
    <w:abstractNumId w:val="28"/>
  </w:num>
  <w:num w:numId="25">
    <w:abstractNumId w:val="15"/>
  </w:num>
  <w:num w:numId="26">
    <w:abstractNumId w:val="20"/>
  </w:num>
  <w:num w:numId="27">
    <w:abstractNumId w:val="4"/>
  </w:num>
  <w:num w:numId="28">
    <w:abstractNumId w:val="8"/>
  </w:num>
  <w:num w:numId="29">
    <w:abstractNumId w:val="21"/>
  </w:num>
  <w:num w:numId="30">
    <w:abstractNumId w:val="14"/>
  </w:num>
  <w:num w:numId="31">
    <w:abstractNumId w:val="22"/>
  </w:num>
  <w:num w:numId="32">
    <w:abstractNumId w:val="39"/>
  </w:num>
  <w:num w:numId="33">
    <w:abstractNumId w:val="24"/>
  </w:num>
  <w:num w:numId="34">
    <w:abstractNumId w:val="2"/>
  </w:num>
  <w:num w:numId="35">
    <w:abstractNumId w:val="3"/>
  </w:num>
  <w:num w:numId="36">
    <w:abstractNumId w:val="5"/>
  </w:num>
  <w:num w:numId="37">
    <w:abstractNumId w:val="30"/>
  </w:num>
  <w:num w:numId="38">
    <w:abstractNumId w:val="38"/>
  </w:num>
  <w:num w:numId="39">
    <w:abstractNumId w:val="42"/>
  </w:num>
  <w:num w:numId="40">
    <w:abstractNumId w:val="6"/>
  </w:num>
  <w:num w:numId="41">
    <w:abstractNumId w:val="16"/>
  </w:num>
  <w:num w:numId="42">
    <w:abstractNumId w:val="18"/>
  </w:num>
  <w:num w:numId="43">
    <w:abstractNumId w:val="25"/>
  </w:num>
  <w:num w:numId="44">
    <w:abstractNumId w:val="1"/>
  </w:num>
  <w:num w:numId="45">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43"/>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52A88-5AB6-4568-A19D-267FCA96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471</Words>
  <Characters>2667</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2021-05-10T23:40:00Z</dcterms:created>
  <dcterms:modified xsi:type="dcterms:W3CDTF">2021-05-11T09:19:00Z</dcterms:modified>
</cp:coreProperties>
</file>