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BFDB8" w14:textId="395F9EE4" w:rsidR="00463621" w:rsidRPr="00A20D5F" w:rsidRDefault="00463621" w:rsidP="007C42D0">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Pr>
          <w:rFonts w:cs="Arial"/>
          <w:noProof w:val="0"/>
          <w:sz w:val="28"/>
          <w:szCs w:val="28"/>
          <w:lang w:val="en-US"/>
        </w:rPr>
        <w:t>1</w:t>
      </w:r>
      <w:r>
        <w:rPr>
          <w:rFonts w:cs="Arial" w:hint="eastAsia"/>
          <w:noProof w:val="0"/>
          <w:sz w:val="28"/>
          <w:szCs w:val="28"/>
          <w:lang w:val="en-US"/>
        </w:rPr>
        <w:t xml:space="preserve"> </w:t>
      </w:r>
      <w:r>
        <w:rPr>
          <w:rFonts w:cs="Arial"/>
          <w:noProof w:val="0"/>
          <w:sz w:val="28"/>
          <w:szCs w:val="28"/>
          <w:lang w:val="en-US"/>
        </w:rPr>
        <w:t>#10</w:t>
      </w:r>
      <w:r>
        <w:rPr>
          <w:rFonts w:cs="Arial" w:hint="eastAsia"/>
          <w:noProof w:val="0"/>
          <w:sz w:val="28"/>
          <w:szCs w:val="28"/>
          <w:lang w:val="en-US"/>
        </w:rPr>
        <w:t>5</w:t>
      </w:r>
      <w:r w:rsidR="00F50553">
        <w:rPr>
          <w:rFonts w:cs="Arial" w:hint="eastAsia"/>
          <w:noProof w:val="0"/>
          <w:sz w:val="28"/>
          <w:szCs w:val="28"/>
          <w:lang w:val="en-US"/>
        </w:rPr>
        <w:t>-</w:t>
      </w:r>
      <w:r w:rsidR="00F50553">
        <w:rPr>
          <w:rFonts w:cs="Arial"/>
          <w:noProof w:val="0"/>
          <w:sz w:val="28"/>
          <w:szCs w:val="28"/>
          <w:lang w:val="en-US"/>
        </w:rPr>
        <w:t>e</w:t>
      </w:r>
      <w:bookmarkStart w:id="2" w:name="_GoBack"/>
      <w:bookmarkEnd w:id="2"/>
      <w:r w:rsidRPr="004266BD">
        <w:rPr>
          <w:rFonts w:cs="Arial"/>
          <w:noProof w:val="0"/>
          <w:sz w:val="28"/>
          <w:szCs w:val="28"/>
          <w:lang w:val="en-US"/>
        </w:rPr>
        <w:tab/>
      </w:r>
      <w:r w:rsidRPr="00CD2B6E">
        <w:rPr>
          <w:rFonts w:cs="Arial"/>
          <w:noProof w:val="0"/>
          <w:sz w:val="28"/>
          <w:szCs w:val="28"/>
          <w:lang w:val="en-US"/>
        </w:rPr>
        <w:t>R1-</w:t>
      </w:r>
      <w:r w:rsidRPr="00E92B6A">
        <w:rPr>
          <w:rFonts w:cs="Arial"/>
          <w:noProof w:val="0"/>
          <w:sz w:val="28"/>
          <w:szCs w:val="28"/>
          <w:lang w:val="en-US"/>
        </w:rPr>
        <w:t>21</w:t>
      </w:r>
      <w:r w:rsidR="00AC0154">
        <w:rPr>
          <w:rFonts w:cs="Arial" w:hint="eastAsia"/>
          <w:noProof w:val="0"/>
          <w:sz w:val="28"/>
          <w:szCs w:val="28"/>
          <w:lang w:val="en-US"/>
        </w:rPr>
        <w:t>0</w:t>
      </w:r>
      <w:r w:rsidR="00AC0154">
        <w:rPr>
          <w:rFonts w:cs="Arial"/>
          <w:noProof w:val="0"/>
          <w:sz w:val="28"/>
          <w:szCs w:val="28"/>
          <w:lang w:val="en-US"/>
        </w:rPr>
        <w:t>5641</w:t>
      </w:r>
    </w:p>
    <w:p w14:paraId="13D13910" w14:textId="77777777" w:rsidR="00463621" w:rsidRPr="00F329F8" w:rsidRDefault="00463621" w:rsidP="007C42D0">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w:t>
      </w:r>
      <w:r w:rsidRPr="006375F9">
        <w:rPr>
          <w:rFonts w:asciiTheme="majorHAnsi" w:eastAsia="SimSun" w:hAnsiTheme="majorHAnsi" w:cstheme="majorHAnsi"/>
          <w:sz w:val="28"/>
          <w:szCs w:val="28"/>
          <w:lang w:val="en-US" w:eastAsia="zh-CN"/>
        </w:rPr>
        <w:t xml:space="preserve">-Meeting, </w:t>
      </w:r>
      <w:r>
        <w:rPr>
          <w:rFonts w:asciiTheme="majorHAnsi" w:eastAsia="SimSun" w:hAnsiTheme="majorHAnsi" w:cstheme="majorHAnsi"/>
          <w:sz w:val="28"/>
          <w:szCs w:val="28"/>
          <w:lang w:val="en-US" w:eastAsia="zh-CN"/>
        </w:rPr>
        <w:t>May</w:t>
      </w:r>
      <w:r w:rsidRPr="006375F9">
        <w:rPr>
          <w:rFonts w:asciiTheme="majorHAnsi" w:eastAsia="SimSun" w:hAnsiTheme="majorHAnsi" w:cstheme="majorHAnsi"/>
          <w:sz w:val="28"/>
          <w:szCs w:val="28"/>
          <w:lang w:val="en-US" w:eastAsia="zh-CN"/>
        </w:rPr>
        <w:t xml:space="preserve"> </w:t>
      </w:r>
      <w:r w:rsidRPr="00DE28A8">
        <w:rPr>
          <w:rFonts w:asciiTheme="majorHAnsi" w:eastAsia="SimSun" w:hAnsiTheme="majorHAnsi" w:cstheme="majorHAnsi"/>
          <w:sz w:val="28"/>
          <w:szCs w:val="28"/>
          <w:lang w:val="en-US" w:eastAsia="zh-CN"/>
        </w:rPr>
        <w:t>10</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27</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202</w:t>
      </w:r>
      <w:r>
        <w:rPr>
          <w:rFonts w:asciiTheme="majorHAnsi" w:eastAsia="SimSun" w:hAnsiTheme="majorHAnsi" w:cstheme="majorHAnsi"/>
          <w:sz w:val="28"/>
          <w:szCs w:val="28"/>
          <w:lang w:val="en-US" w:eastAsia="zh-CN"/>
        </w:rPr>
        <w:t>1</w:t>
      </w:r>
    </w:p>
    <w:bookmarkEnd w:id="0"/>
    <w:p w14:paraId="5C86DDA6" w14:textId="77777777" w:rsidR="00463621" w:rsidRPr="004266BD" w:rsidRDefault="00463621"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3CF2040B" w14:textId="5862EA5C" w:rsidR="00463621" w:rsidRPr="00E50879" w:rsidRDefault="00463621"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F857DF" w:rsidRPr="00F857DF">
        <w:rPr>
          <w:rFonts w:ascii="Arial" w:hAnsi="Arial" w:cs="Arial"/>
          <w:b/>
          <w:sz w:val="28"/>
          <w:szCs w:val="28"/>
          <w:lang w:val="en-US"/>
        </w:rPr>
        <w:t>TB processing over multi-slot PUSCH</w:t>
      </w:r>
    </w:p>
    <w:p w14:paraId="2B91F290" w14:textId="77777777" w:rsidR="00463621" w:rsidRPr="004266BD" w:rsidRDefault="00463621" w:rsidP="005544D4">
      <w:pPr>
        <w:spacing w:after="0" w:afterAutospacing="0"/>
        <w:ind w:left="1985" w:hangingChars="706" w:hanging="1985"/>
        <w:rPr>
          <w:rFonts w:ascii="Arial" w:eastAsiaTheme="minorEastAsia" w:hAnsi="Arial" w:cs="Arial"/>
          <w:b/>
          <w:sz w:val="28"/>
          <w:szCs w:val="28"/>
          <w:lang w:val="pt-BR"/>
        </w:rPr>
      </w:pPr>
      <w:r w:rsidRPr="00E50879">
        <w:rPr>
          <w:rFonts w:ascii="Arial" w:hAnsi="Arial" w:cs="Arial"/>
          <w:b/>
          <w:sz w:val="28"/>
          <w:szCs w:val="28"/>
          <w:lang w:val="pt-BR"/>
        </w:rPr>
        <w:t>Agenda Item:</w:t>
      </w:r>
      <w:r w:rsidRPr="00E50879">
        <w:rPr>
          <w:rFonts w:ascii="Arial" w:hAnsi="Arial" w:cs="Arial"/>
          <w:b/>
          <w:sz w:val="28"/>
          <w:szCs w:val="28"/>
          <w:lang w:val="pt-BR"/>
        </w:rPr>
        <w:tab/>
      </w:r>
      <w:r w:rsidRPr="00E50879">
        <w:rPr>
          <w:rFonts w:ascii="Arial" w:eastAsiaTheme="minorEastAsia" w:hAnsi="Arial" w:cs="Arial"/>
          <w:b/>
          <w:sz w:val="28"/>
          <w:szCs w:val="28"/>
          <w:lang w:val="pt-BR"/>
        </w:rPr>
        <w:t>8.8.1.2</w:t>
      </w:r>
    </w:p>
    <w:p w14:paraId="19134C9E" w14:textId="1F60D74D" w:rsidR="00463621" w:rsidRPr="004266BD" w:rsidRDefault="00463621"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Pr>
          <w:rFonts w:ascii="Arial" w:hAnsi="Arial" w:cs="Arial" w:hint="eastAsia"/>
          <w:b/>
          <w:sz w:val="28"/>
          <w:szCs w:val="28"/>
          <w:lang w:val="en-US"/>
        </w:rPr>
        <w:t xml:space="preserve"> </w:t>
      </w:r>
      <w:r>
        <w:rPr>
          <w:rFonts w:ascii="Arial" w:hAnsi="Arial" w:cs="Arial"/>
          <w:b/>
          <w:sz w:val="28"/>
          <w:szCs w:val="28"/>
          <w:lang w:val="en-US"/>
        </w:rPr>
        <w:t>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68B9E7BB" w14:textId="3CFF1AE4" w:rsidR="009A42C2" w:rsidRPr="004438D8" w:rsidRDefault="004438D8" w:rsidP="004438D8">
      <w:pPr>
        <w:pStyle w:val="Style1"/>
        <w:snapToGrid w:val="0"/>
        <w:spacing w:line="240" w:lineRule="auto"/>
        <w:ind w:firstLine="0"/>
        <w:contextualSpacing w:val="0"/>
        <w:rPr>
          <w:sz w:val="24"/>
          <w:szCs w:val="24"/>
        </w:rPr>
      </w:pPr>
      <w:r w:rsidRPr="004438D8">
        <w:rPr>
          <w:rFonts w:eastAsiaTheme="minorEastAsia"/>
          <w:sz w:val="24"/>
          <w:szCs w:val="24"/>
          <w:lang w:eastAsia="ja-JP"/>
        </w:rPr>
        <w:t>In this paper, we provide views on TBoMS (Transport Block</w:t>
      </w:r>
      <w:r w:rsidR="00DE77B6">
        <w:rPr>
          <w:rFonts w:eastAsiaTheme="minorEastAsia"/>
          <w:sz w:val="24"/>
          <w:szCs w:val="24"/>
          <w:lang w:eastAsia="ja-JP"/>
        </w:rPr>
        <w:t xml:space="preserve"> processing</w:t>
      </w:r>
      <w:r w:rsidRPr="004438D8">
        <w:rPr>
          <w:rFonts w:eastAsiaTheme="minorEastAsia"/>
          <w:sz w:val="24"/>
          <w:szCs w:val="24"/>
          <w:lang w:eastAsia="ja-JP"/>
        </w:rPr>
        <w:t xml:space="preserve"> over Multi-Slot) transmission</w:t>
      </w:r>
      <w:r w:rsidR="00BC7DFC" w:rsidRPr="004438D8">
        <w:rPr>
          <w:rFonts w:eastAsiaTheme="minorEastAsia"/>
          <w:sz w:val="24"/>
          <w:szCs w:val="24"/>
          <w:lang w:eastAsia="ja-JP"/>
        </w:rPr>
        <w:t>.</w:t>
      </w:r>
      <w:r w:rsidRPr="004438D8">
        <w:rPr>
          <w:sz w:val="24"/>
          <w:szCs w:val="24"/>
        </w:rPr>
        <w:t xml:space="preserve"> </w:t>
      </w:r>
    </w:p>
    <w:p w14:paraId="00E1F354" w14:textId="6A48C4FF" w:rsidR="004438D8" w:rsidRDefault="00A3006C" w:rsidP="00A50CB2">
      <w:pPr>
        <w:pStyle w:val="10"/>
        <w:spacing w:after="180"/>
        <w:rPr>
          <w:lang w:val="en-US"/>
        </w:rPr>
      </w:pPr>
      <w:r>
        <w:rPr>
          <w:lang w:val="en-US"/>
        </w:rPr>
        <w:t>Structure of TBoMS transmission</w:t>
      </w:r>
    </w:p>
    <w:p w14:paraId="01CEF095" w14:textId="6C78380E" w:rsidR="004438D8" w:rsidRPr="004438D8" w:rsidRDefault="004438D8" w:rsidP="00754239">
      <w:pPr>
        <w:rPr>
          <w:rFonts w:eastAsiaTheme="minorEastAsia"/>
          <w:szCs w:val="24"/>
          <w:lang w:val="en-US"/>
        </w:rPr>
      </w:pPr>
      <w:r w:rsidRPr="004438D8">
        <w:rPr>
          <w:rFonts w:eastAsiaTheme="minorEastAsia" w:hint="eastAsia"/>
          <w:szCs w:val="24"/>
          <w:lang w:val="en-US"/>
        </w:rPr>
        <w:t>A</w:t>
      </w:r>
      <w:r w:rsidRPr="004438D8">
        <w:rPr>
          <w:rFonts w:eastAsiaTheme="minorEastAsia"/>
          <w:szCs w:val="24"/>
          <w:lang w:val="en-US"/>
        </w:rPr>
        <w:t xml:space="preserve">t RAN1#104-e meeting, the following agreements are made </w:t>
      </w:r>
      <w:r w:rsidR="0034661B">
        <w:rPr>
          <w:rFonts w:eastAsiaTheme="minorEastAsia"/>
          <w:szCs w:val="24"/>
          <w:lang w:val="en-US"/>
        </w:rPr>
        <w:t>in AI 8.8.1.2 for TBoMS structure</w:t>
      </w:r>
      <w:r w:rsidR="00202BCD">
        <w:rPr>
          <w:rFonts w:eastAsiaTheme="minorEastAsia"/>
          <w:szCs w:val="24"/>
          <w:lang w:val="en-US"/>
        </w:rPr>
        <w:t xml:space="preserve"> [1]</w:t>
      </w:r>
      <w:r w:rsidRPr="004438D8">
        <w:rPr>
          <w:rFonts w:eastAsiaTheme="minorEastAsia"/>
          <w:szCs w:val="24"/>
          <w:lang w:val="en-US"/>
        </w:rPr>
        <w:t xml:space="preserve">. </w:t>
      </w:r>
    </w:p>
    <w:tbl>
      <w:tblPr>
        <w:tblStyle w:val="af0"/>
        <w:tblW w:w="0" w:type="auto"/>
        <w:tblLook w:val="04A0" w:firstRow="1" w:lastRow="0" w:firstColumn="1" w:lastColumn="0" w:noHBand="0" w:noVBand="1"/>
      </w:tblPr>
      <w:tblGrid>
        <w:gridCol w:w="9631"/>
      </w:tblGrid>
      <w:tr w:rsidR="004438D8" w:rsidRPr="004438D8" w14:paraId="718392D3" w14:textId="77777777" w:rsidTr="00061BB3">
        <w:tc>
          <w:tcPr>
            <w:tcW w:w="9631" w:type="dxa"/>
          </w:tcPr>
          <w:p w14:paraId="74100993" w14:textId="77777777" w:rsidR="001D3224" w:rsidRPr="003D04A8" w:rsidRDefault="001D3224" w:rsidP="001D3224">
            <w:pPr>
              <w:rPr>
                <w:highlight w:val="green"/>
                <w:lang w:eastAsia="x-none"/>
              </w:rPr>
            </w:pPr>
            <w:bookmarkStart w:id="4" w:name="_Hlk69477917"/>
            <w:bookmarkStart w:id="5" w:name="_Hlk69480891"/>
            <w:r w:rsidRPr="003D04A8">
              <w:rPr>
                <w:highlight w:val="green"/>
                <w:lang w:eastAsia="x-none"/>
              </w:rPr>
              <w:t>Agreement:</w:t>
            </w:r>
          </w:p>
          <w:bookmarkEnd w:id="4"/>
          <w:p w14:paraId="264C3CCC" w14:textId="77777777" w:rsidR="001D3224" w:rsidRPr="009E6CCD" w:rsidRDefault="001D3224" w:rsidP="001D3224">
            <w:r w:rsidRPr="009E6CCD">
              <w:rPr>
                <w:rFonts w:hint="eastAsia"/>
              </w:rPr>
              <w:t>Non-consecutive physical slots for UL transmission can be used to transmit TBoMS at least for unpaired spectrum.</w:t>
            </w:r>
          </w:p>
          <w:p w14:paraId="55C52344" w14:textId="77777777" w:rsidR="001D3224" w:rsidRPr="009E6CCD" w:rsidRDefault="001D3224" w:rsidP="001D3224">
            <w:pPr>
              <w:numPr>
                <w:ilvl w:val="0"/>
                <w:numId w:val="35"/>
              </w:numPr>
              <w:snapToGrid/>
              <w:spacing w:after="0" w:afterAutospacing="0"/>
              <w:jc w:val="left"/>
            </w:pPr>
            <w:r w:rsidRPr="009E6CCD">
              <w:rPr>
                <w:rFonts w:hint="eastAsia"/>
              </w:rPr>
              <w:t>How TBoMS is transmitted over non-consecutive physical slots for UL transmission for unpaired spectrum is to be discussed further. </w:t>
            </w:r>
          </w:p>
          <w:p w14:paraId="06E6DAA6" w14:textId="77777777" w:rsidR="001D3224" w:rsidRPr="009E6CCD" w:rsidRDefault="001D3224" w:rsidP="001D3224">
            <w:pPr>
              <w:numPr>
                <w:ilvl w:val="0"/>
                <w:numId w:val="35"/>
              </w:numPr>
              <w:snapToGrid/>
              <w:spacing w:after="0" w:afterAutospacing="0"/>
              <w:jc w:val="left"/>
            </w:pPr>
            <w:r w:rsidRPr="009E6CCD">
              <w:rPr>
                <w:rFonts w:hint="eastAsia"/>
              </w:rPr>
              <w:t>Whether and how non-consecutive physical slots for UL transmission can be used to transmit TBoMS for paired spectrum and SUL band as well, is to be discussed further.</w:t>
            </w:r>
          </w:p>
          <w:bookmarkEnd w:id="5"/>
          <w:p w14:paraId="615EB7D8" w14:textId="77777777" w:rsidR="001D3224" w:rsidRDefault="001D3224" w:rsidP="001D3224">
            <w:pPr>
              <w:rPr>
                <w:lang w:eastAsia="x-none"/>
              </w:rPr>
            </w:pPr>
          </w:p>
          <w:p w14:paraId="09BFB363" w14:textId="77777777" w:rsidR="001D3224" w:rsidRPr="00F11930" w:rsidRDefault="001D3224" w:rsidP="001D3224">
            <w:pPr>
              <w:rPr>
                <w:rFonts w:ascii="Calibri" w:hAnsi="Calibri"/>
                <w:highlight w:val="darkYellow"/>
                <w:lang w:val="en-US" w:eastAsia="zh-CN"/>
              </w:rPr>
            </w:pPr>
            <w:r w:rsidRPr="00F11930">
              <w:rPr>
                <w:highlight w:val="darkYellow"/>
              </w:rPr>
              <w:t>Working Assumption</w:t>
            </w:r>
          </w:p>
          <w:p w14:paraId="1A518F3F" w14:textId="77777777" w:rsidR="001D3224" w:rsidRPr="00F11930" w:rsidRDefault="001D3224" w:rsidP="001D3224">
            <w:pPr>
              <w:spacing w:line="252" w:lineRule="auto"/>
              <w:rPr>
                <w:color w:val="000000"/>
                <w:lang w:eastAsia="zh-CN"/>
              </w:rPr>
            </w:pPr>
            <w:r w:rsidRPr="00F11930">
              <w:rPr>
                <w:color w:val="000000"/>
                <w:lang w:eastAsia="zh-CN"/>
              </w:rPr>
              <w:t xml:space="preserve">The concept of transmission occasion for TBoMS (TOT) is utilized </w:t>
            </w:r>
            <w:proofErr w:type="gramStart"/>
            <w:r w:rsidRPr="00F11930">
              <w:rPr>
                <w:color w:val="000000"/>
                <w:lang w:eastAsia="zh-CN"/>
              </w:rPr>
              <w:t>for the purpose of</w:t>
            </w:r>
            <w:proofErr w:type="gramEnd"/>
            <w:r w:rsidRPr="00F11930">
              <w:rPr>
                <w:color w:val="000000"/>
                <w:lang w:eastAsia="zh-CN"/>
              </w:rPr>
              <w:t xml:space="preserve"> discussion, where a TOT is constituted of time domain resources which </w:t>
            </w:r>
            <w:r w:rsidRPr="00F11930">
              <w:rPr>
                <w:lang w:eastAsia="zh-CN"/>
              </w:rPr>
              <w:t>may or may not</w:t>
            </w:r>
            <w:r w:rsidRPr="00F11930">
              <w:rPr>
                <w:color w:val="000000"/>
                <w:lang w:eastAsia="zh-CN"/>
              </w:rPr>
              <w:t xml:space="preserve"> span multiple slots</w:t>
            </w:r>
          </w:p>
          <w:p w14:paraId="45F112CB" w14:textId="77777777" w:rsidR="001D3224" w:rsidRPr="00F11930" w:rsidRDefault="001D3224" w:rsidP="001D3224">
            <w:pPr>
              <w:pStyle w:val="aff5"/>
              <w:numPr>
                <w:ilvl w:val="0"/>
                <w:numId w:val="36"/>
              </w:numPr>
              <w:snapToGrid/>
              <w:spacing w:after="180" w:afterAutospacing="0" w:line="252" w:lineRule="auto"/>
              <w:ind w:leftChars="0"/>
              <w:contextualSpacing/>
              <w:jc w:val="left"/>
              <w:rPr>
                <w:rFonts w:ascii="Calibri" w:hAnsi="Calibri" w:cs="Calibri"/>
                <w:color w:val="000000"/>
                <w:lang w:eastAsia="en-US"/>
              </w:rPr>
            </w:pPr>
            <w:r w:rsidRPr="00F11930">
              <w:rPr>
                <w:rFonts w:ascii="Calibri" w:hAnsi="Calibri" w:cs="Calibri"/>
                <w:color w:val="000000"/>
              </w:rPr>
              <w:t>FFS: details, whether multiple slots which constitute a TOT are consecutive or non-consecutive physical slots for UL transmissions</w:t>
            </w:r>
          </w:p>
          <w:p w14:paraId="4C6AC458" w14:textId="77777777" w:rsidR="001D3224" w:rsidRPr="00F11930" w:rsidRDefault="001D3224" w:rsidP="001D3224">
            <w:pPr>
              <w:pStyle w:val="aff5"/>
              <w:numPr>
                <w:ilvl w:val="0"/>
                <w:numId w:val="36"/>
              </w:numPr>
              <w:snapToGrid/>
              <w:spacing w:after="180" w:afterAutospacing="0" w:line="252" w:lineRule="auto"/>
              <w:ind w:leftChars="0"/>
              <w:contextualSpacing/>
              <w:rPr>
                <w:rFonts w:ascii="Calibri" w:hAnsi="Calibri" w:cs="Calibri"/>
                <w:b/>
                <w:bCs/>
                <w:color w:val="000000"/>
              </w:rPr>
            </w:pPr>
            <w:r w:rsidRPr="00F11930">
              <w:rPr>
                <w:rFonts w:ascii="Calibri" w:hAnsi="Calibri" w:cs="Calibri"/>
                <w:color w:val="000000"/>
              </w:rPr>
              <w:t xml:space="preserve">FFS: other details. </w:t>
            </w:r>
          </w:p>
          <w:p w14:paraId="36FB5290" w14:textId="77777777" w:rsidR="001D3224" w:rsidRPr="00F11930" w:rsidRDefault="001D3224" w:rsidP="001D3224">
            <w:pPr>
              <w:pStyle w:val="aff5"/>
              <w:numPr>
                <w:ilvl w:val="0"/>
                <w:numId w:val="37"/>
              </w:numPr>
              <w:snapToGrid/>
              <w:spacing w:after="180" w:afterAutospacing="0" w:line="252" w:lineRule="auto"/>
              <w:ind w:leftChars="0"/>
              <w:contextualSpacing/>
              <w:rPr>
                <w:rFonts w:ascii="Calibri" w:hAnsi="Calibri" w:cs="Calibri"/>
                <w:b/>
                <w:bCs/>
                <w:color w:val="000000"/>
              </w:rPr>
            </w:pPr>
            <w:r w:rsidRPr="00F11930">
              <w:rPr>
                <w:rFonts w:ascii="Calibri" w:hAnsi="Calibri" w:cs="Calibri"/>
                <w:color w:val="000000"/>
                <w:lang w:eastAsia="zh-CN"/>
              </w:rPr>
              <w:t>FFS: whether such concept will be specified or not.</w:t>
            </w:r>
          </w:p>
          <w:p w14:paraId="785B7B1D" w14:textId="77777777" w:rsidR="001D3224" w:rsidRDefault="001D3224" w:rsidP="001D3224"/>
          <w:p w14:paraId="688EF0CF" w14:textId="77777777" w:rsidR="001D3224" w:rsidRPr="002558B0" w:rsidRDefault="001D3224" w:rsidP="001D3224">
            <w:r w:rsidRPr="002558B0">
              <w:rPr>
                <w:highlight w:val="green"/>
              </w:rPr>
              <w:t>Agreements</w:t>
            </w:r>
            <w:r w:rsidRPr="002558B0">
              <w:rPr>
                <w:b/>
                <w:bCs/>
              </w:rPr>
              <w:t>:</w:t>
            </w:r>
          </w:p>
          <w:p w14:paraId="4EB916FB" w14:textId="77777777" w:rsidR="001D3224" w:rsidRPr="002558B0" w:rsidRDefault="001D3224" w:rsidP="001D3224">
            <w:r w:rsidRPr="002558B0">
              <w:t>For the definition of a single TBoMS, down select among the following options:</w:t>
            </w:r>
          </w:p>
          <w:p w14:paraId="2DB37699" w14:textId="77777777" w:rsidR="001D3224" w:rsidRPr="002558B0" w:rsidRDefault="001D3224" w:rsidP="001D3224">
            <w:pPr>
              <w:numPr>
                <w:ilvl w:val="0"/>
                <w:numId w:val="38"/>
              </w:numPr>
              <w:snapToGrid/>
              <w:spacing w:after="180" w:afterAutospacing="0" w:line="252" w:lineRule="auto"/>
              <w:rPr>
                <w:rFonts w:eastAsia="Times New Roman"/>
              </w:rPr>
            </w:pPr>
            <w:r w:rsidRPr="002558B0">
              <w:rPr>
                <w:rFonts w:eastAsia="Times New Roman"/>
                <w:b/>
                <w:bCs/>
              </w:rPr>
              <w:lastRenderedPageBreak/>
              <w:t>Option 1</w:t>
            </w:r>
            <w:r w:rsidRPr="002558B0">
              <w:rPr>
                <w:rFonts w:eastAsia="Times New Roman"/>
              </w:rPr>
              <w:t xml:space="preserve">: Only one TOT is determined for a TBoMS. The TB is transmitted on the TOT using a single RV. </w:t>
            </w:r>
          </w:p>
          <w:p w14:paraId="58D99622" w14:textId="77777777" w:rsidR="001D3224" w:rsidRPr="002558B0" w:rsidRDefault="001D3224" w:rsidP="001D3224">
            <w:pPr>
              <w:numPr>
                <w:ilvl w:val="1"/>
                <w:numId w:val="38"/>
              </w:numPr>
              <w:snapToGrid/>
              <w:spacing w:after="180" w:afterAutospacing="0" w:line="252" w:lineRule="auto"/>
              <w:rPr>
                <w:rFonts w:eastAsia="Times New Roman"/>
              </w:rPr>
            </w:pPr>
            <w:r w:rsidRPr="002558B0">
              <w:rPr>
                <w:rFonts w:eastAsia="Times New Roman"/>
              </w:rPr>
              <w:t>FFS: whether and how the single RV is rate matched across the TOT, e.g., continuous rate-matching across the TOT, rate matched for each slot and so on.</w:t>
            </w:r>
          </w:p>
          <w:p w14:paraId="2E618C4A" w14:textId="77777777" w:rsidR="001D3224" w:rsidRPr="002558B0" w:rsidRDefault="001D3224" w:rsidP="001D3224">
            <w:pPr>
              <w:numPr>
                <w:ilvl w:val="0"/>
                <w:numId w:val="38"/>
              </w:numPr>
              <w:snapToGrid/>
              <w:spacing w:after="180" w:afterAutospacing="0" w:line="252" w:lineRule="auto"/>
              <w:rPr>
                <w:rFonts w:eastAsia="Times New Roman"/>
              </w:rPr>
            </w:pPr>
            <w:r w:rsidRPr="002558B0">
              <w:rPr>
                <w:rFonts w:eastAsia="Times New Roman"/>
                <w:b/>
                <w:bCs/>
              </w:rPr>
              <w:t>Option 2</w:t>
            </w:r>
            <w:r w:rsidRPr="002558B0">
              <w:rPr>
                <w:rFonts w:eastAsia="Times New Roman"/>
              </w:rPr>
              <w:t>: Only one TOT is determined for a TBoMS. The TB is transmitted on the TOT using different RVs.</w:t>
            </w:r>
          </w:p>
          <w:p w14:paraId="6F4FC8F9" w14:textId="77777777" w:rsidR="001D3224" w:rsidRPr="002558B0" w:rsidRDefault="001D3224" w:rsidP="001D3224">
            <w:pPr>
              <w:numPr>
                <w:ilvl w:val="1"/>
                <w:numId w:val="38"/>
              </w:numPr>
              <w:snapToGrid/>
              <w:spacing w:after="180" w:afterAutospacing="0" w:line="252" w:lineRule="auto"/>
              <w:rPr>
                <w:rFonts w:eastAsia="Times New Roman"/>
              </w:rPr>
            </w:pPr>
            <w:r w:rsidRPr="002558B0">
              <w:rPr>
                <w:rFonts w:eastAsia="Times New Roman"/>
              </w:rPr>
              <w:t xml:space="preserve">FFS: how RV index is refreshed within the TOT, e.g. after each slot boundary, at every jump between two non-contiguous resources, if any, and so on. </w:t>
            </w:r>
          </w:p>
          <w:p w14:paraId="62DDED58" w14:textId="77777777" w:rsidR="001D3224" w:rsidRPr="002558B0" w:rsidRDefault="001D3224" w:rsidP="001D3224">
            <w:pPr>
              <w:numPr>
                <w:ilvl w:val="0"/>
                <w:numId w:val="38"/>
              </w:numPr>
              <w:snapToGrid/>
              <w:spacing w:after="180" w:afterAutospacing="0" w:line="252" w:lineRule="auto"/>
              <w:rPr>
                <w:rFonts w:eastAsia="Times New Roman"/>
              </w:rPr>
            </w:pPr>
            <w:r w:rsidRPr="002558B0">
              <w:rPr>
                <w:rFonts w:eastAsia="Times New Roman"/>
                <w:b/>
                <w:bCs/>
              </w:rPr>
              <w:t>Option 3</w:t>
            </w:r>
            <w:r w:rsidRPr="002558B0">
              <w:rPr>
                <w:rFonts w:eastAsia="Times New Roman"/>
              </w:rPr>
              <w:t xml:space="preserve">: Multiple TOTs are determined for a TBoMS. The TB is transmitted on the multiple TOTs using a single RV. </w:t>
            </w:r>
          </w:p>
          <w:p w14:paraId="76E73097" w14:textId="77777777" w:rsidR="001D3224" w:rsidRPr="002558B0" w:rsidRDefault="001D3224" w:rsidP="001D3224">
            <w:pPr>
              <w:numPr>
                <w:ilvl w:val="1"/>
                <w:numId w:val="38"/>
              </w:numPr>
              <w:snapToGrid/>
              <w:spacing w:after="180" w:afterAutospacing="0" w:line="252" w:lineRule="auto"/>
              <w:rPr>
                <w:rFonts w:eastAsia="Times New Roman"/>
              </w:rPr>
            </w:pPr>
            <w:r w:rsidRPr="002558B0">
              <w:rPr>
                <w:rFonts w:eastAsia="Times New Roman"/>
              </w:rPr>
              <w:t xml:space="preserve">FFS: how the single RV is rate matched across single or multiple TOTs, e.g., rate matched for each TOT, rate matched for all the TOTs, rate matched for each slot and so on. </w:t>
            </w:r>
          </w:p>
          <w:p w14:paraId="1E401914" w14:textId="77777777" w:rsidR="001D3224" w:rsidRPr="002558B0" w:rsidRDefault="001D3224" w:rsidP="001D3224">
            <w:pPr>
              <w:numPr>
                <w:ilvl w:val="0"/>
                <w:numId w:val="38"/>
              </w:numPr>
              <w:snapToGrid/>
              <w:spacing w:after="180" w:afterAutospacing="0" w:line="252" w:lineRule="auto"/>
              <w:rPr>
                <w:rFonts w:eastAsia="Times New Roman"/>
              </w:rPr>
            </w:pPr>
            <w:r w:rsidRPr="002558B0">
              <w:rPr>
                <w:rFonts w:eastAsia="Times New Roman"/>
                <w:b/>
                <w:bCs/>
              </w:rPr>
              <w:t>Option 4</w:t>
            </w:r>
            <w:r w:rsidRPr="002558B0">
              <w:rPr>
                <w:rFonts w:eastAsia="Times New Roman"/>
              </w:rPr>
              <w:t xml:space="preserve">: Multiple TOTs are determined for a TBoMS. The TB is transmitted on the multiple TOTs using different RVs. </w:t>
            </w:r>
          </w:p>
          <w:p w14:paraId="1C0ED070" w14:textId="77777777" w:rsidR="001D3224" w:rsidRPr="002558B0" w:rsidRDefault="001D3224" w:rsidP="001D3224">
            <w:pPr>
              <w:numPr>
                <w:ilvl w:val="1"/>
                <w:numId w:val="38"/>
              </w:numPr>
              <w:snapToGrid/>
              <w:spacing w:after="180" w:afterAutospacing="0" w:line="252" w:lineRule="auto"/>
              <w:rPr>
                <w:rFonts w:eastAsia="Times New Roman"/>
              </w:rPr>
            </w:pPr>
            <w:r w:rsidRPr="002558B0">
              <w:rPr>
                <w:rFonts w:eastAsia="Times New Roman"/>
              </w:rPr>
              <w:t xml:space="preserve">FFS: whether and how RV index is refreshed within one TOT, e.g. after each slot boundary, at every jump between two non-contiguous resources, if any, and so on. </w:t>
            </w:r>
          </w:p>
          <w:p w14:paraId="7F5F06B1" w14:textId="77777777" w:rsidR="001D3224" w:rsidRPr="002558B0" w:rsidRDefault="001D3224" w:rsidP="001D3224">
            <w:pPr>
              <w:numPr>
                <w:ilvl w:val="0"/>
                <w:numId w:val="38"/>
              </w:numPr>
              <w:snapToGrid/>
              <w:spacing w:after="180" w:afterAutospacing="0" w:line="252" w:lineRule="auto"/>
              <w:rPr>
                <w:rFonts w:eastAsia="Times New Roman"/>
              </w:rPr>
            </w:pPr>
            <w:r w:rsidRPr="002558B0">
              <w:rPr>
                <w:rFonts w:eastAsia="Times New Roman"/>
              </w:rPr>
              <w:t xml:space="preserve">FFS: the exact TBS determination procedure. </w:t>
            </w:r>
          </w:p>
          <w:p w14:paraId="7B90A25E" w14:textId="77777777" w:rsidR="001D3224" w:rsidRPr="002558B0" w:rsidRDefault="001D3224" w:rsidP="001D3224">
            <w:pPr>
              <w:numPr>
                <w:ilvl w:val="0"/>
                <w:numId w:val="38"/>
              </w:numPr>
              <w:snapToGrid/>
              <w:spacing w:after="180" w:afterAutospacing="0" w:line="252" w:lineRule="auto"/>
              <w:rPr>
                <w:rFonts w:eastAsia="Times New Roman"/>
              </w:rPr>
            </w:pPr>
            <w:r w:rsidRPr="002558B0">
              <w:rPr>
                <w:rFonts w:eastAsia="Times New Roman"/>
              </w:rPr>
              <w:t>FFS: whether a single TBoMS can be repeated or not.</w:t>
            </w:r>
          </w:p>
          <w:p w14:paraId="76B1E9E7" w14:textId="77777777" w:rsidR="001D3224" w:rsidRPr="002160F5" w:rsidRDefault="001D3224" w:rsidP="001D3224">
            <w:pPr>
              <w:numPr>
                <w:ilvl w:val="0"/>
                <w:numId w:val="38"/>
              </w:numPr>
              <w:snapToGrid/>
              <w:spacing w:after="180" w:afterAutospacing="0" w:line="252" w:lineRule="auto"/>
              <w:rPr>
                <w:rFonts w:eastAsia="Times New Roman"/>
              </w:rPr>
            </w:pPr>
            <w:r w:rsidRPr="002160F5">
              <w:rPr>
                <w:rFonts w:eastAsia="Times New Roman"/>
              </w:rPr>
              <w:t xml:space="preserve">FFS: other implications, e.g., power control, collision handling and so on. </w:t>
            </w:r>
          </w:p>
          <w:p w14:paraId="295308C1" w14:textId="77777777" w:rsidR="004438D8" w:rsidRPr="001D3224" w:rsidRDefault="004438D8" w:rsidP="004438D8">
            <w:pPr>
              <w:overflowPunct w:val="0"/>
              <w:autoSpaceDE w:val="0"/>
              <w:autoSpaceDN w:val="0"/>
              <w:snapToGrid/>
              <w:spacing w:after="0" w:afterAutospacing="0"/>
              <w:rPr>
                <w:rFonts w:ascii="Times" w:eastAsiaTheme="minorEastAsia" w:hAnsi="Times"/>
                <w:szCs w:val="24"/>
              </w:rPr>
            </w:pPr>
          </w:p>
        </w:tc>
      </w:tr>
    </w:tbl>
    <w:p w14:paraId="6E3E53B6" w14:textId="77777777" w:rsidR="004438D8" w:rsidRPr="004438D8" w:rsidRDefault="004438D8" w:rsidP="00754239">
      <w:pPr>
        <w:rPr>
          <w:rFonts w:eastAsiaTheme="minorEastAsia"/>
          <w:szCs w:val="24"/>
        </w:rPr>
      </w:pPr>
    </w:p>
    <w:p w14:paraId="5F11CC21" w14:textId="5F552B60" w:rsidR="001D3224" w:rsidRPr="003856AA" w:rsidRDefault="002E4A20" w:rsidP="00754239">
      <w:pPr>
        <w:rPr>
          <w:rFonts w:eastAsiaTheme="minorEastAsia"/>
          <w:szCs w:val="24"/>
          <w:lang w:val="en-US"/>
        </w:rPr>
      </w:pPr>
      <w:r w:rsidRPr="003856AA">
        <w:rPr>
          <w:rFonts w:eastAsiaTheme="minorEastAsia"/>
          <w:szCs w:val="24"/>
          <w:lang w:val="en-US"/>
        </w:rPr>
        <w:t>Our analyses on each option are provided as f</w:t>
      </w:r>
      <w:r w:rsidR="00802DF3" w:rsidRPr="003856AA">
        <w:rPr>
          <w:rFonts w:eastAsiaTheme="minorEastAsia"/>
          <w:szCs w:val="24"/>
          <w:lang w:val="en-US"/>
        </w:rPr>
        <w:t xml:space="preserve">ollows. Based on the following summary, we propose to take Option </w:t>
      </w:r>
      <w:r w:rsidR="003856AA">
        <w:rPr>
          <w:rFonts w:eastAsiaTheme="minorEastAsia"/>
          <w:szCs w:val="24"/>
          <w:lang w:val="en-US"/>
        </w:rPr>
        <w:t xml:space="preserve">3 or </w:t>
      </w:r>
      <w:r w:rsidR="00802DF3" w:rsidRPr="003856AA">
        <w:rPr>
          <w:rFonts w:eastAsiaTheme="minorEastAsia"/>
          <w:szCs w:val="24"/>
          <w:lang w:val="en-US"/>
        </w:rPr>
        <w:t>4 as a basic structure of TBoMS. Detailed analyses are provided below.</w:t>
      </w:r>
    </w:p>
    <w:p w14:paraId="305A9E39" w14:textId="3DBB63AD" w:rsidR="003856AA" w:rsidRDefault="00802DF3" w:rsidP="003856AA">
      <w:pPr>
        <w:spacing w:after="0" w:afterAutospacing="0"/>
        <w:rPr>
          <w:rFonts w:eastAsiaTheme="minorEastAsia"/>
          <w:b/>
          <w:i/>
          <w:szCs w:val="24"/>
          <w:lang w:val="en-US"/>
        </w:rPr>
      </w:pPr>
      <w:r w:rsidRPr="003856AA">
        <w:rPr>
          <w:rFonts w:eastAsiaTheme="minorEastAsia" w:hint="eastAsia"/>
          <w:b/>
          <w:i/>
          <w:szCs w:val="24"/>
          <w:lang w:val="en-US"/>
        </w:rPr>
        <w:t>P</w:t>
      </w:r>
      <w:r w:rsidRPr="003856AA">
        <w:rPr>
          <w:rFonts w:eastAsiaTheme="minorEastAsia"/>
          <w:b/>
          <w:i/>
          <w:szCs w:val="24"/>
          <w:lang w:val="en-US"/>
        </w:rPr>
        <w:t xml:space="preserve">roposal 1: </w:t>
      </w:r>
      <w:r w:rsidR="003856AA">
        <w:rPr>
          <w:rFonts w:eastAsiaTheme="minorEastAsia"/>
          <w:b/>
          <w:i/>
          <w:szCs w:val="24"/>
          <w:lang w:val="en-US"/>
        </w:rPr>
        <w:t>Multiple TOTs are determined for a TBoMS. Down select from the following two options</w:t>
      </w:r>
    </w:p>
    <w:p w14:paraId="69365D5F" w14:textId="7D8166F8" w:rsidR="003856AA" w:rsidRDefault="003856AA" w:rsidP="003856AA">
      <w:pPr>
        <w:spacing w:after="0" w:afterAutospacing="0"/>
        <w:rPr>
          <w:rFonts w:eastAsiaTheme="minorEastAsia"/>
          <w:b/>
          <w:i/>
          <w:szCs w:val="24"/>
          <w:lang w:val="en-US"/>
        </w:rPr>
      </w:pPr>
      <w:r>
        <w:rPr>
          <w:rFonts w:eastAsiaTheme="minorEastAsia"/>
          <w:b/>
          <w:i/>
          <w:szCs w:val="24"/>
          <w:lang w:val="en-US"/>
        </w:rPr>
        <w:tab/>
      </w:r>
      <w:r w:rsidRPr="003856AA">
        <w:rPr>
          <w:rFonts w:eastAsia="Times New Roman"/>
          <w:b/>
          <w:i/>
        </w:rPr>
        <w:t xml:space="preserve">The TB is transmitted on the multiple TOTs using </w:t>
      </w:r>
      <w:r>
        <w:rPr>
          <w:rFonts w:eastAsia="Times New Roman"/>
          <w:b/>
          <w:i/>
        </w:rPr>
        <w:t>single</w:t>
      </w:r>
      <w:r w:rsidRPr="003856AA">
        <w:rPr>
          <w:rFonts w:eastAsia="Times New Roman"/>
          <w:b/>
          <w:i/>
        </w:rPr>
        <w:t xml:space="preserve"> RVs (i.e., Option </w:t>
      </w:r>
      <w:r>
        <w:rPr>
          <w:rFonts w:eastAsia="Times New Roman"/>
          <w:b/>
          <w:i/>
        </w:rPr>
        <w:t>3</w:t>
      </w:r>
      <w:r w:rsidRPr="003856AA">
        <w:rPr>
          <w:rFonts w:eastAsia="Times New Roman"/>
          <w:b/>
          <w:i/>
        </w:rPr>
        <w:t>).</w:t>
      </w:r>
    </w:p>
    <w:p w14:paraId="41EBAA5D" w14:textId="4C0C9406" w:rsidR="00802DF3" w:rsidRDefault="004F085A" w:rsidP="004F085A">
      <w:pPr>
        <w:rPr>
          <w:rFonts w:eastAsia="Times New Roman"/>
          <w:b/>
          <w:i/>
        </w:rPr>
      </w:pPr>
      <w:r>
        <w:rPr>
          <w:rFonts w:eastAsiaTheme="minorEastAsia"/>
          <w:b/>
          <w:i/>
          <w:szCs w:val="24"/>
          <w:lang w:val="en-US"/>
        </w:rPr>
        <w:tab/>
      </w:r>
      <w:r w:rsidR="003856AA" w:rsidRPr="003856AA">
        <w:rPr>
          <w:rFonts w:eastAsia="Times New Roman"/>
          <w:b/>
          <w:i/>
        </w:rPr>
        <w:t xml:space="preserve">The TB is transmitted on the multiple TOTs using different RVs (i.e., Option </w:t>
      </w:r>
      <w:r w:rsidR="003856AA">
        <w:rPr>
          <w:rFonts w:eastAsia="Times New Roman"/>
          <w:b/>
          <w:i/>
        </w:rPr>
        <w:t>4</w:t>
      </w:r>
      <w:r w:rsidR="003856AA" w:rsidRPr="003856AA">
        <w:rPr>
          <w:rFonts w:eastAsia="Times New Roman"/>
          <w:b/>
          <w:i/>
        </w:rPr>
        <w:t>).</w:t>
      </w:r>
    </w:p>
    <w:p w14:paraId="7975414B" w14:textId="31E0CDB7" w:rsidR="000E0D25" w:rsidRPr="000E0D25" w:rsidRDefault="000E0D25" w:rsidP="000E0D25">
      <w:pPr>
        <w:jc w:val="center"/>
        <w:rPr>
          <w:rFonts w:eastAsiaTheme="minorEastAsia"/>
        </w:rPr>
      </w:pPr>
      <w:r w:rsidRPr="000E0D25">
        <w:rPr>
          <w:rFonts w:eastAsiaTheme="minorEastAsia" w:hint="eastAsia"/>
        </w:rPr>
        <w:t>T</w:t>
      </w:r>
      <w:r w:rsidRPr="000E0D25">
        <w:rPr>
          <w:rFonts w:eastAsiaTheme="minorEastAsia"/>
        </w:rPr>
        <w:t xml:space="preserve">able 1: </w:t>
      </w:r>
      <w:r w:rsidR="00A15ABB">
        <w:rPr>
          <w:rFonts w:eastAsiaTheme="minorEastAsia"/>
        </w:rPr>
        <w:t>A</w:t>
      </w:r>
      <w:r w:rsidR="00A15ABB" w:rsidRPr="000E0D25">
        <w:rPr>
          <w:rFonts w:eastAsiaTheme="minorEastAsia"/>
        </w:rPr>
        <w:t>nalys</w:t>
      </w:r>
      <w:r w:rsidR="00A15ABB">
        <w:rPr>
          <w:rFonts w:eastAsiaTheme="minorEastAsia"/>
        </w:rPr>
        <w:t>e</w:t>
      </w:r>
      <w:r w:rsidR="00A15ABB" w:rsidRPr="000E0D25">
        <w:rPr>
          <w:rFonts w:eastAsiaTheme="minorEastAsia"/>
        </w:rPr>
        <w:t>s</w:t>
      </w:r>
      <w:r w:rsidRPr="000E0D25">
        <w:rPr>
          <w:rFonts w:eastAsiaTheme="minorEastAsia"/>
        </w:rPr>
        <w:t xml:space="preserve"> on options for T</w:t>
      </w:r>
      <w:r w:rsidR="00F05858">
        <w:rPr>
          <w:rFonts w:eastAsiaTheme="minorEastAsia"/>
        </w:rPr>
        <w:t>B</w:t>
      </w:r>
      <w:r w:rsidRPr="000E0D25">
        <w:rPr>
          <w:rFonts w:eastAsiaTheme="minorEastAsia"/>
        </w:rPr>
        <w:t>oMS</w:t>
      </w:r>
    </w:p>
    <w:tbl>
      <w:tblPr>
        <w:tblStyle w:val="af0"/>
        <w:tblW w:w="0" w:type="auto"/>
        <w:tblLook w:val="04A0" w:firstRow="1" w:lastRow="0" w:firstColumn="1" w:lastColumn="0" w:noHBand="0" w:noVBand="1"/>
      </w:tblPr>
      <w:tblGrid>
        <w:gridCol w:w="1990"/>
        <w:gridCol w:w="1991"/>
        <w:gridCol w:w="1991"/>
        <w:gridCol w:w="1991"/>
        <w:gridCol w:w="1991"/>
      </w:tblGrid>
      <w:tr w:rsidR="001D3224" w:rsidRPr="003856AA" w14:paraId="0365C726" w14:textId="77777777" w:rsidTr="001D3224">
        <w:tc>
          <w:tcPr>
            <w:tcW w:w="1990" w:type="dxa"/>
          </w:tcPr>
          <w:p w14:paraId="06EE6ADE" w14:textId="77777777" w:rsidR="001D3224" w:rsidRPr="003856AA" w:rsidRDefault="001D3224" w:rsidP="00754239">
            <w:pPr>
              <w:rPr>
                <w:rFonts w:eastAsiaTheme="minorEastAsia"/>
                <w:szCs w:val="24"/>
                <w:lang w:val="en-US"/>
              </w:rPr>
            </w:pPr>
          </w:p>
        </w:tc>
        <w:tc>
          <w:tcPr>
            <w:tcW w:w="1991" w:type="dxa"/>
          </w:tcPr>
          <w:p w14:paraId="038688D0" w14:textId="0708D018" w:rsidR="001D3224" w:rsidRPr="003856AA" w:rsidRDefault="001D3224" w:rsidP="00754239">
            <w:pPr>
              <w:rPr>
                <w:rFonts w:eastAsiaTheme="minorEastAsia"/>
                <w:szCs w:val="24"/>
                <w:lang w:val="en-US"/>
              </w:rPr>
            </w:pPr>
            <w:r w:rsidRPr="003856AA">
              <w:rPr>
                <w:rFonts w:eastAsiaTheme="minorEastAsia" w:hint="eastAsia"/>
                <w:szCs w:val="24"/>
                <w:lang w:val="en-US"/>
              </w:rPr>
              <w:t>O</w:t>
            </w:r>
            <w:r w:rsidRPr="003856AA">
              <w:rPr>
                <w:rFonts w:eastAsiaTheme="minorEastAsia"/>
                <w:szCs w:val="24"/>
                <w:lang w:val="en-US"/>
              </w:rPr>
              <w:t>ption 1</w:t>
            </w:r>
          </w:p>
        </w:tc>
        <w:tc>
          <w:tcPr>
            <w:tcW w:w="1991" w:type="dxa"/>
          </w:tcPr>
          <w:p w14:paraId="5B3B55F3" w14:textId="15E049F2" w:rsidR="001D3224" w:rsidRPr="003856AA" w:rsidRDefault="001D3224" w:rsidP="00754239">
            <w:pPr>
              <w:rPr>
                <w:rFonts w:eastAsiaTheme="minorEastAsia"/>
                <w:szCs w:val="24"/>
                <w:lang w:val="en-US"/>
              </w:rPr>
            </w:pPr>
            <w:r w:rsidRPr="003856AA">
              <w:rPr>
                <w:rFonts w:eastAsiaTheme="minorEastAsia" w:hint="eastAsia"/>
                <w:szCs w:val="24"/>
                <w:lang w:val="en-US"/>
              </w:rPr>
              <w:t>O</w:t>
            </w:r>
            <w:r w:rsidRPr="003856AA">
              <w:rPr>
                <w:rFonts w:eastAsiaTheme="minorEastAsia"/>
                <w:szCs w:val="24"/>
                <w:lang w:val="en-US"/>
              </w:rPr>
              <w:t>ption 2</w:t>
            </w:r>
          </w:p>
        </w:tc>
        <w:tc>
          <w:tcPr>
            <w:tcW w:w="1991" w:type="dxa"/>
          </w:tcPr>
          <w:p w14:paraId="0E5D2292" w14:textId="36E68D98" w:rsidR="001D3224" w:rsidRPr="003856AA" w:rsidRDefault="001D3224" w:rsidP="00754239">
            <w:pPr>
              <w:rPr>
                <w:rFonts w:eastAsiaTheme="minorEastAsia"/>
                <w:szCs w:val="24"/>
                <w:lang w:val="en-US"/>
              </w:rPr>
            </w:pPr>
            <w:r w:rsidRPr="003856AA">
              <w:rPr>
                <w:rFonts w:eastAsiaTheme="minorEastAsia" w:hint="eastAsia"/>
                <w:szCs w:val="24"/>
                <w:lang w:val="en-US"/>
              </w:rPr>
              <w:t>O</w:t>
            </w:r>
            <w:r w:rsidRPr="003856AA">
              <w:rPr>
                <w:rFonts w:eastAsiaTheme="minorEastAsia"/>
                <w:szCs w:val="24"/>
                <w:lang w:val="en-US"/>
              </w:rPr>
              <w:t>ption 3</w:t>
            </w:r>
          </w:p>
        </w:tc>
        <w:tc>
          <w:tcPr>
            <w:tcW w:w="1991" w:type="dxa"/>
          </w:tcPr>
          <w:p w14:paraId="260405F8" w14:textId="36DAC215" w:rsidR="001D3224" w:rsidRPr="003856AA" w:rsidRDefault="001D3224" w:rsidP="00754239">
            <w:pPr>
              <w:rPr>
                <w:rFonts w:eastAsiaTheme="minorEastAsia"/>
                <w:szCs w:val="24"/>
                <w:lang w:val="en-US"/>
              </w:rPr>
            </w:pPr>
            <w:r w:rsidRPr="003856AA">
              <w:rPr>
                <w:rFonts w:eastAsiaTheme="minorEastAsia" w:hint="eastAsia"/>
                <w:szCs w:val="24"/>
                <w:lang w:val="en-US"/>
              </w:rPr>
              <w:t>O</w:t>
            </w:r>
            <w:r w:rsidRPr="003856AA">
              <w:rPr>
                <w:rFonts w:eastAsiaTheme="minorEastAsia"/>
                <w:szCs w:val="24"/>
                <w:lang w:val="en-US"/>
              </w:rPr>
              <w:t>ption 4</w:t>
            </w:r>
          </w:p>
        </w:tc>
      </w:tr>
      <w:tr w:rsidR="001D3224" w:rsidRPr="003856AA" w14:paraId="4C9AA142" w14:textId="77777777" w:rsidTr="001D3224">
        <w:tc>
          <w:tcPr>
            <w:tcW w:w="1990" w:type="dxa"/>
          </w:tcPr>
          <w:p w14:paraId="7295BE4A" w14:textId="03863E1C" w:rsidR="001D3224" w:rsidRPr="003856AA" w:rsidRDefault="001D3224" w:rsidP="00754239">
            <w:pPr>
              <w:rPr>
                <w:rFonts w:eastAsiaTheme="minorEastAsia"/>
                <w:szCs w:val="24"/>
                <w:lang w:val="en-US"/>
              </w:rPr>
            </w:pPr>
            <w:r w:rsidRPr="003856AA">
              <w:rPr>
                <w:rFonts w:eastAsiaTheme="minorEastAsia" w:hint="eastAsia"/>
                <w:szCs w:val="24"/>
                <w:lang w:val="en-US"/>
              </w:rPr>
              <w:lastRenderedPageBreak/>
              <w:t>P</w:t>
            </w:r>
            <w:r w:rsidRPr="003856AA">
              <w:rPr>
                <w:rFonts w:eastAsiaTheme="minorEastAsia"/>
                <w:szCs w:val="24"/>
                <w:lang w:val="en-US"/>
              </w:rPr>
              <w:t>rocessing timeline</w:t>
            </w:r>
          </w:p>
        </w:tc>
        <w:tc>
          <w:tcPr>
            <w:tcW w:w="1991" w:type="dxa"/>
          </w:tcPr>
          <w:p w14:paraId="75B213A4" w14:textId="77777777" w:rsidR="001D3224" w:rsidRPr="003856AA" w:rsidRDefault="001D3224" w:rsidP="00754239">
            <w:pPr>
              <w:rPr>
                <w:rFonts w:eastAsiaTheme="minorEastAsia"/>
                <w:szCs w:val="24"/>
                <w:lang w:val="en-US"/>
              </w:rPr>
            </w:pPr>
          </w:p>
        </w:tc>
        <w:tc>
          <w:tcPr>
            <w:tcW w:w="1991" w:type="dxa"/>
          </w:tcPr>
          <w:p w14:paraId="4BA87709" w14:textId="47F85BED" w:rsidR="001D3224" w:rsidRPr="003856AA" w:rsidRDefault="001D3224" w:rsidP="00754239">
            <w:pPr>
              <w:rPr>
                <w:rFonts w:eastAsiaTheme="minorEastAsia"/>
                <w:szCs w:val="24"/>
                <w:lang w:val="en-US"/>
              </w:rPr>
            </w:pPr>
          </w:p>
        </w:tc>
        <w:tc>
          <w:tcPr>
            <w:tcW w:w="1991" w:type="dxa"/>
          </w:tcPr>
          <w:p w14:paraId="18EB62DF" w14:textId="15603732" w:rsidR="001D3224" w:rsidRPr="003856AA" w:rsidRDefault="000D7F9E" w:rsidP="00754239">
            <w:pPr>
              <w:rPr>
                <w:rFonts w:eastAsiaTheme="minorEastAsia"/>
                <w:szCs w:val="24"/>
                <w:lang w:val="en-US"/>
              </w:rPr>
            </w:pPr>
            <w:r w:rsidRPr="003856AA">
              <w:rPr>
                <w:rFonts w:eastAsiaTheme="minorEastAsia" w:hint="eastAsia"/>
                <w:szCs w:val="24"/>
                <w:lang w:val="en-US"/>
              </w:rPr>
              <w:t>g</w:t>
            </w:r>
            <w:r w:rsidRPr="003856AA">
              <w:rPr>
                <w:rFonts w:eastAsiaTheme="minorEastAsia"/>
                <w:szCs w:val="24"/>
                <w:lang w:val="en-US"/>
              </w:rPr>
              <w:t>ood</w:t>
            </w:r>
          </w:p>
        </w:tc>
        <w:tc>
          <w:tcPr>
            <w:tcW w:w="1991" w:type="dxa"/>
          </w:tcPr>
          <w:p w14:paraId="193CCD3F" w14:textId="35117049" w:rsidR="001D3224" w:rsidRPr="003856AA" w:rsidRDefault="001D3224" w:rsidP="00754239">
            <w:pPr>
              <w:rPr>
                <w:rFonts w:eastAsiaTheme="minorEastAsia"/>
                <w:szCs w:val="24"/>
                <w:lang w:val="en-US"/>
              </w:rPr>
            </w:pPr>
            <w:r w:rsidRPr="003856AA">
              <w:rPr>
                <w:rFonts w:eastAsiaTheme="minorEastAsia" w:hint="eastAsia"/>
                <w:szCs w:val="24"/>
                <w:lang w:val="en-US"/>
              </w:rPr>
              <w:t>g</w:t>
            </w:r>
            <w:r w:rsidRPr="003856AA">
              <w:rPr>
                <w:rFonts w:eastAsiaTheme="minorEastAsia"/>
                <w:szCs w:val="24"/>
                <w:lang w:val="en-US"/>
              </w:rPr>
              <w:t>ood</w:t>
            </w:r>
          </w:p>
        </w:tc>
      </w:tr>
      <w:tr w:rsidR="001D3224" w:rsidRPr="003856AA" w14:paraId="244FFE5D" w14:textId="77777777" w:rsidTr="001D3224">
        <w:tc>
          <w:tcPr>
            <w:tcW w:w="1990" w:type="dxa"/>
          </w:tcPr>
          <w:p w14:paraId="632943BB" w14:textId="0BCA9F91" w:rsidR="001D3224" w:rsidRPr="003856AA" w:rsidRDefault="001D3224" w:rsidP="00754239">
            <w:pPr>
              <w:rPr>
                <w:rFonts w:eastAsiaTheme="minorEastAsia"/>
                <w:szCs w:val="24"/>
                <w:lang w:val="en-US"/>
              </w:rPr>
            </w:pPr>
            <w:r w:rsidRPr="003856AA">
              <w:rPr>
                <w:rFonts w:eastAsiaTheme="minorEastAsia"/>
                <w:szCs w:val="24"/>
                <w:lang w:val="en-US"/>
              </w:rPr>
              <w:t>Rate matching</w:t>
            </w:r>
          </w:p>
        </w:tc>
        <w:tc>
          <w:tcPr>
            <w:tcW w:w="1991" w:type="dxa"/>
          </w:tcPr>
          <w:p w14:paraId="41184635" w14:textId="314FC97E" w:rsidR="001D3224" w:rsidRPr="003856AA" w:rsidRDefault="00410DB6" w:rsidP="00754239">
            <w:pPr>
              <w:rPr>
                <w:rFonts w:eastAsiaTheme="minorEastAsia"/>
                <w:szCs w:val="24"/>
                <w:lang w:val="en-US"/>
              </w:rPr>
            </w:pPr>
            <w:r w:rsidRPr="003856AA">
              <w:rPr>
                <w:rFonts w:eastAsiaTheme="minorEastAsia" w:hint="eastAsia"/>
                <w:szCs w:val="24"/>
                <w:lang w:val="en-US"/>
              </w:rPr>
              <w:t>g</w:t>
            </w:r>
            <w:r w:rsidRPr="003856AA">
              <w:rPr>
                <w:rFonts w:eastAsiaTheme="minorEastAsia"/>
                <w:szCs w:val="24"/>
                <w:lang w:val="en-US"/>
              </w:rPr>
              <w:t>ood</w:t>
            </w:r>
          </w:p>
        </w:tc>
        <w:tc>
          <w:tcPr>
            <w:tcW w:w="1991" w:type="dxa"/>
          </w:tcPr>
          <w:p w14:paraId="5B4A40F6" w14:textId="48CBAC77" w:rsidR="001D3224" w:rsidRPr="003856AA" w:rsidRDefault="00366B53" w:rsidP="00754239">
            <w:pPr>
              <w:rPr>
                <w:rFonts w:eastAsiaTheme="minorEastAsia"/>
                <w:szCs w:val="24"/>
                <w:lang w:val="en-US"/>
              </w:rPr>
            </w:pPr>
            <w:r w:rsidRPr="003856AA">
              <w:rPr>
                <w:rFonts w:eastAsiaTheme="minorEastAsia"/>
                <w:szCs w:val="24"/>
                <w:lang w:val="en-US"/>
              </w:rPr>
              <w:t>good</w:t>
            </w:r>
          </w:p>
        </w:tc>
        <w:tc>
          <w:tcPr>
            <w:tcW w:w="1991" w:type="dxa"/>
          </w:tcPr>
          <w:p w14:paraId="4AAAF1D0" w14:textId="6EB47BD8" w:rsidR="001D3224" w:rsidRPr="003856AA" w:rsidRDefault="001D3224" w:rsidP="00754239">
            <w:pPr>
              <w:rPr>
                <w:rFonts w:eastAsiaTheme="minorEastAsia"/>
                <w:szCs w:val="24"/>
                <w:lang w:val="en-US"/>
              </w:rPr>
            </w:pPr>
            <w:r w:rsidRPr="003856AA">
              <w:rPr>
                <w:rFonts w:eastAsiaTheme="minorEastAsia" w:hint="eastAsia"/>
                <w:szCs w:val="24"/>
                <w:lang w:val="en-US"/>
              </w:rPr>
              <w:t>g</w:t>
            </w:r>
            <w:r w:rsidRPr="003856AA">
              <w:rPr>
                <w:rFonts w:eastAsiaTheme="minorEastAsia"/>
                <w:szCs w:val="24"/>
                <w:lang w:val="en-US"/>
              </w:rPr>
              <w:t>ood</w:t>
            </w:r>
          </w:p>
        </w:tc>
        <w:tc>
          <w:tcPr>
            <w:tcW w:w="1991" w:type="dxa"/>
          </w:tcPr>
          <w:p w14:paraId="1B0B873D" w14:textId="18B2E401" w:rsidR="001D3224" w:rsidRPr="003856AA" w:rsidRDefault="00366B53" w:rsidP="00754239">
            <w:pPr>
              <w:rPr>
                <w:rFonts w:eastAsiaTheme="minorEastAsia"/>
                <w:szCs w:val="24"/>
                <w:lang w:val="en-US"/>
              </w:rPr>
            </w:pPr>
            <w:r w:rsidRPr="003856AA">
              <w:rPr>
                <w:rFonts w:eastAsiaTheme="minorEastAsia"/>
                <w:szCs w:val="24"/>
                <w:lang w:val="en-US"/>
              </w:rPr>
              <w:t>good</w:t>
            </w:r>
          </w:p>
        </w:tc>
      </w:tr>
      <w:tr w:rsidR="001D3224" w:rsidRPr="003856AA" w14:paraId="57AE193C" w14:textId="77777777" w:rsidTr="001D3224">
        <w:tc>
          <w:tcPr>
            <w:tcW w:w="1990" w:type="dxa"/>
          </w:tcPr>
          <w:p w14:paraId="6B345F78" w14:textId="6910AE14" w:rsidR="001931C8" w:rsidRPr="003856AA" w:rsidRDefault="001931C8" w:rsidP="00754239">
            <w:pPr>
              <w:rPr>
                <w:rFonts w:eastAsiaTheme="minorEastAsia"/>
                <w:szCs w:val="24"/>
                <w:lang w:val="en-US"/>
              </w:rPr>
            </w:pPr>
            <w:r w:rsidRPr="003856AA">
              <w:rPr>
                <w:rFonts w:eastAsiaTheme="minorEastAsia" w:hint="eastAsia"/>
                <w:szCs w:val="24"/>
                <w:lang w:val="en-US"/>
              </w:rPr>
              <w:t>C</w:t>
            </w:r>
            <w:r w:rsidRPr="003856AA">
              <w:rPr>
                <w:rFonts w:eastAsiaTheme="minorEastAsia"/>
                <w:szCs w:val="24"/>
                <w:lang w:val="en-US"/>
              </w:rPr>
              <w:t>ollision handling</w:t>
            </w:r>
          </w:p>
        </w:tc>
        <w:tc>
          <w:tcPr>
            <w:tcW w:w="1991" w:type="dxa"/>
          </w:tcPr>
          <w:p w14:paraId="533F78A7" w14:textId="77777777" w:rsidR="001D3224" w:rsidRPr="003856AA" w:rsidRDefault="001D3224" w:rsidP="00754239">
            <w:pPr>
              <w:rPr>
                <w:rFonts w:eastAsiaTheme="minorEastAsia"/>
                <w:szCs w:val="24"/>
                <w:lang w:val="en-US"/>
              </w:rPr>
            </w:pPr>
          </w:p>
        </w:tc>
        <w:tc>
          <w:tcPr>
            <w:tcW w:w="1991" w:type="dxa"/>
          </w:tcPr>
          <w:p w14:paraId="45048B64" w14:textId="77777777" w:rsidR="001D3224" w:rsidRPr="003856AA" w:rsidRDefault="001D3224" w:rsidP="00754239">
            <w:pPr>
              <w:rPr>
                <w:rFonts w:eastAsiaTheme="minorEastAsia"/>
                <w:szCs w:val="24"/>
                <w:lang w:val="en-US"/>
              </w:rPr>
            </w:pPr>
          </w:p>
        </w:tc>
        <w:tc>
          <w:tcPr>
            <w:tcW w:w="1991" w:type="dxa"/>
          </w:tcPr>
          <w:p w14:paraId="5A64444F" w14:textId="398FF249" w:rsidR="001D3224" w:rsidRPr="003856AA" w:rsidRDefault="002E4A20" w:rsidP="00754239">
            <w:pPr>
              <w:rPr>
                <w:rFonts w:eastAsiaTheme="minorEastAsia"/>
                <w:szCs w:val="24"/>
                <w:lang w:val="en-US"/>
              </w:rPr>
            </w:pPr>
            <w:r w:rsidRPr="003856AA">
              <w:rPr>
                <w:rFonts w:eastAsiaTheme="minorEastAsia" w:hint="eastAsia"/>
                <w:szCs w:val="24"/>
                <w:lang w:val="en-US"/>
              </w:rPr>
              <w:t>g</w:t>
            </w:r>
            <w:r w:rsidRPr="003856AA">
              <w:rPr>
                <w:rFonts w:eastAsiaTheme="minorEastAsia"/>
                <w:szCs w:val="24"/>
                <w:lang w:val="en-US"/>
              </w:rPr>
              <w:t>ood</w:t>
            </w:r>
          </w:p>
        </w:tc>
        <w:tc>
          <w:tcPr>
            <w:tcW w:w="1991" w:type="dxa"/>
          </w:tcPr>
          <w:p w14:paraId="539D6164" w14:textId="733BED99" w:rsidR="001D3224" w:rsidRPr="003856AA" w:rsidRDefault="002E4A20" w:rsidP="00754239">
            <w:pPr>
              <w:rPr>
                <w:rFonts w:eastAsiaTheme="minorEastAsia"/>
                <w:szCs w:val="24"/>
                <w:lang w:val="en-US"/>
              </w:rPr>
            </w:pPr>
            <w:r w:rsidRPr="003856AA">
              <w:rPr>
                <w:rFonts w:eastAsiaTheme="minorEastAsia" w:hint="eastAsia"/>
                <w:szCs w:val="24"/>
                <w:lang w:val="en-US"/>
              </w:rPr>
              <w:t>g</w:t>
            </w:r>
            <w:r w:rsidRPr="003856AA">
              <w:rPr>
                <w:rFonts w:eastAsiaTheme="minorEastAsia"/>
                <w:szCs w:val="24"/>
                <w:lang w:val="en-US"/>
              </w:rPr>
              <w:t>ood</w:t>
            </w:r>
          </w:p>
        </w:tc>
      </w:tr>
    </w:tbl>
    <w:p w14:paraId="164E28A8" w14:textId="77777777" w:rsidR="001D3224" w:rsidRDefault="001D3224" w:rsidP="00754239">
      <w:pPr>
        <w:rPr>
          <w:rFonts w:eastAsiaTheme="minorEastAsia"/>
          <w:szCs w:val="24"/>
          <w:lang w:val="en-US"/>
        </w:rPr>
      </w:pPr>
    </w:p>
    <w:p w14:paraId="63458651" w14:textId="5C75BDBD" w:rsidR="00817F72" w:rsidRDefault="00817F72" w:rsidP="00817F72">
      <w:pPr>
        <w:pStyle w:val="10"/>
        <w:numPr>
          <w:ilvl w:val="1"/>
          <w:numId w:val="1"/>
        </w:numPr>
        <w:spacing w:after="180"/>
        <w:rPr>
          <w:lang w:val="en-US"/>
        </w:rPr>
      </w:pPr>
      <w:r>
        <w:rPr>
          <w:lang w:val="en-US"/>
        </w:rPr>
        <w:t>Processing timeline</w:t>
      </w:r>
      <w:r w:rsidR="00932CCE">
        <w:rPr>
          <w:lang w:val="en-US"/>
        </w:rPr>
        <w:t xml:space="preserve"> for pipeline processing</w:t>
      </w:r>
    </w:p>
    <w:p w14:paraId="018F3435" w14:textId="4AEDADFA" w:rsidR="00F459FF" w:rsidRDefault="00410DB6" w:rsidP="00660EF9">
      <w:pPr>
        <w:rPr>
          <w:rFonts w:eastAsiaTheme="minorEastAsia"/>
          <w:szCs w:val="24"/>
          <w:lang w:val="en-US"/>
        </w:rPr>
      </w:pPr>
      <w:r>
        <w:rPr>
          <w:rFonts w:eastAsiaTheme="minorEastAsia"/>
          <w:szCs w:val="24"/>
          <w:lang w:val="en-US"/>
        </w:rPr>
        <w:t>P</w:t>
      </w:r>
      <w:r w:rsidR="0015720D">
        <w:rPr>
          <w:rFonts w:eastAsiaTheme="minorEastAsia"/>
          <w:szCs w:val="24"/>
          <w:lang w:val="en-US"/>
        </w:rPr>
        <w:t xml:space="preserve">ipeline processing </w:t>
      </w:r>
      <w:r>
        <w:rPr>
          <w:rFonts w:eastAsiaTheme="minorEastAsia"/>
          <w:szCs w:val="24"/>
          <w:lang w:val="en-US"/>
        </w:rPr>
        <w:t xml:space="preserve">should be ensured </w:t>
      </w:r>
      <w:r w:rsidR="00F459FF">
        <w:rPr>
          <w:rFonts w:eastAsiaTheme="minorEastAsia"/>
          <w:szCs w:val="24"/>
          <w:lang w:val="en-US"/>
        </w:rPr>
        <w:t>for TBoMS transmission</w:t>
      </w:r>
      <w:r w:rsidR="00A45FC4">
        <w:rPr>
          <w:rFonts w:eastAsiaTheme="minorEastAsia"/>
          <w:szCs w:val="24"/>
          <w:lang w:val="en-US"/>
        </w:rPr>
        <w:t>.</w:t>
      </w:r>
      <w:r w:rsidR="00F46449">
        <w:rPr>
          <w:rFonts w:eastAsiaTheme="minorEastAsia"/>
          <w:szCs w:val="24"/>
          <w:lang w:val="en-US"/>
        </w:rPr>
        <w:t xml:space="preserve"> </w:t>
      </w:r>
      <w:r w:rsidR="00415706">
        <w:rPr>
          <w:rFonts w:eastAsiaTheme="minorEastAsia"/>
          <w:szCs w:val="24"/>
          <w:lang w:val="en-US"/>
        </w:rPr>
        <w:t>O</w:t>
      </w:r>
      <w:r w:rsidR="00F459FF">
        <w:rPr>
          <w:rFonts w:eastAsiaTheme="minorEastAsia"/>
          <w:szCs w:val="24"/>
          <w:lang w:val="en-US"/>
        </w:rPr>
        <w:t xml:space="preserve">nce the UE performed an encoding procedure including (LDPC coding, rate-matching and </w:t>
      </w:r>
      <w:r w:rsidR="00932CCE">
        <w:rPr>
          <w:rFonts w:eastAsiaTheme="minorEastAsia"/>
          <w:szCs w:val="24"/>
          <w:lang w:val="en-US"/>
        </w:rPr>
        <w:t>UCI</w:t>
      </w:r>
      <w:r w:rsidR="00F459FF">
        <w:rPr>
          <w:rFonts w:eastAsiaTheme="minorEastAsia"/>
          <w:szCs w:val="24"/>
          <w:lang w:val="en-US"/>
        </w:rPr>
        <w:t xml:space="preserve"> multiplexing) for a TBoMS, the UE </w:t>
      </w:r>
      <w:r w:rsidR="00415706">
        <w:rPr>
          <w:rFonts w:eastAsiaTheme="minorEastAsia"/>
          <w:szCs w:val="24"/>
          <w:lang w:val="en-US"/>
        </w:rPr>
        <w:t>shouldn’t</w:t>
      </w:r>
      <w:r w:rsidR="00F459FF">
        <w:rPr>
          <w:rFonts w:eastAsiaTheme="minorEastAsia"/>
          <w:szCs w:val="24"/>
          <w:lang w:val="en-US"/>
        </w:rPr>
        <w:t xml:space="preserve"> be required to </w:t>
      </w:r>
      <w:r w:rsidR="00415706">
        <w:rPr>
          <w:rFonts w:eastAsiaTheme="minorEastAsia"/>
          <w:szCs w:val="24"/>
          <w:lang w:val="en-US"/>
        </w:rPr>
        <w:t>redo the</w:t>
      </w:r>
      <w:r w:rsidR="00932CCE">
        <w:rPr>
          <w:rFonts w:eastAsiaTheme="minorEastAsia"/>
          <w:szCs w:val="24"/>
          <w:lang w:val="en-US"/>
        </w:rPr>
        <w:t>m</w:t>
      </w:r>
      <w:r w:rsidR="00415706">
        <w:rPr>
          <w:rFonts w:eastAsiaTheme="minorEastAsia"/>
          <w:szCs w:val="24"/>
          <w:lang w:val="en-US"/>
        </w:rPr>
        <w:t xml:space="preserve"> for the TBoMS</w:t>
      </w:r>
      <w:r w:rsidR="00932CCE">
        <w:rPr>
          <w:rFonts w:eastAsiaTheme="minorEastAsia"/>
          <w:szCs w:val="24"/>
          <w:lang w:val="en-US"/>
        </w:rPr>
        <w:t xml:space="preserve"> transmission</w:t>
      </w:r>
      <w:r w:rsidR="00415706">
        <w:rPr>
          <w:rFonts w:eastAsiaTheme="minorEastAsia"/>
          <w:szCs w:val="24"/>
          <w:lang w:val="en-US"/>
        </w:rPr>
        <w:t xml:space="preserve">. </w:t>
      </w:r>
      <w:r w:rsidR="009F4A08">
        <w:rPr>
          <w:rFonts w:eastAsiaTheme="minorEastAsia"/>
          <w:szCs w:val="24"/>
          <w:lang w:val="en-US"/>
        </w:rPr>
        <w:t xml:space="preserve">Therefore, processing timeline should be carefully considered to ensure pipeline processing. </w:t>
      </w:r>
    </w:p>
    <w:p w14:paraId="022683FF" w14:textId="504D14DB" w:rsidR="009A1F5A" w:rsidRDefault="00AB5178" w:rsidP="00660EF9">
      <w:pPr>
        <w:rPr>
          <w:rFonts w:eastAsiaTheme="minorEastAsia"/>
          <w:szCs w:val="24"/>
          <w:lang w:val="en-US"/>
        </w:rPr>
      </w:pPr>
      <w:r>
        <w:rPr>
          <w:rFonts w:eastAsiaTheme="minorEastAsia"/>
          <w:szCs w:val="24"/>
          <w:lang w:val="en-US"/>
        </w:rPr>
        <w:t>If</w:t>
      </w:r>
      <w:r w:rsidR="009F4A08">
        <w:rPr>
          <w:rFonts w:eastAsiaTheme="minorEastAsia"/>
          <w:szCs w:val="24"/>
          <w:lang w:val="en-US"/>
        </w:rPr>
        <w:t xml:space="preserve"> a concept of encoding block where in each encoding block the encoding procedure is performed</w:t>
      </w:r>
      <w:r>
        <w:rPr>
          <w:rFonts w:eastAsiaTheme="minorEastAsia"/>
          <w:szCs w:val="24"/>
          <w:lang w:val="en-US"/>
        </w:rPr>
        <w:t xml:space="preserve"> is defined</w:t>
      </w:r>
      <w:r w:rsidR="00932CCE">
        <w:rPr>
          <w:rFonts w:eastAsiaTheme="minorEastAsia"/>
          <w:szCs w:val="24"/>
          <w:lang w:val="en-US"/>
        </w:rPr>
        <w:t>,</w:t>
      </w:r>
      <w:r w:rsidR="009F4A08">
        <w:rPr>
          <w:rFonts w:eastAsiaTheme="minorEastAsia"/>
          <w:szCs w:val="24"/>
          <w:lang w:val="en-US"/>
        </w:rPr>
        <w:t xml:space="preserve"> </w:t>
      </w:r>
      <w:r w:rsidR="00932CCE">
        <w:rPr>
          <w:rFonts w:eastAsiaTheme="minorEastAsia"/>
          <w:szCs w:val="24"/>
          <w:lang w:val="en-US"/>
        </w:rPr>
        <w:t>p</w:t>
      </w:r>
      <w:r w:rsidR="009F4A08">
        <w:rPr>
          <w:rFonts w:eastAsiaTheme="minorEastAsia"/>
          <w:szCs w:val="24"/>
          <w:lang w:val="en-US"/>
        </w:rPr>
        <w:t>rocessing timeline requirement should be defined per encoding block, rather than per TBoMS.</w:t>
      </w:r>
      <w:r w:rsidR="000D7F9E">
        <w:rPr>
          <w:rFonts w:eastAsiaTheme="minorEastAsia"/>
          <w:szCs w:val="24"/>
          <w:lang w:val="en-US"/>
        </w:rPr>
        <w:t xml:space="preserve"> Defining the </w:t>
      </w:r>
      <w:r>
        <w:rPr>
          <w:rFonts w:eastAsiaTheme="minorEastAsia"/>
          <w:szCs w:val="24"/>
          <w:lang w:val="en-US"/>
        </w:rPr>
        <w:t xml:space="preserve">processing timeline </w:t>
      </w:r>
      <w:r w:rsidR="000D7F9E">
        <w:rPr>
          <w:rFonts w:eastAsiaTheme="minorEastAsia"/>
          <w:szCs w:val="24"/>
          <w:lang w:val="en-US"/>
        </w:rPr>
        <w:t>requirement per TBoMS causes an issue in terms of DL/UL scheduling. For example, i</w:t>
      </w:r>
      <w:r w:rsidR="0035290D">
        <w:rPr>
          <w:rFonts w:eastAsiaTheme="minorEastAsia"/>
          <w:szCs w:val="24"/>
          <w:lang w:val="en-US"/>
        </w:rPr>
        <w:t>n Figure 1, the UE cannot properly handle collision with PUCCH triggered after the start of TBoMS.</w:t>
      </w:r>
      <w:r w:rsidR="009A1F5A">
        <w:rPr>
          <w:rFonts w:eastAsiaTheme="minorEastAsia"/>
          <w:szCs w:val="24"/>
          <w:lang w:val="en-US"/>
        </w:rPr>
        <w:t xml:space="preserve"> </w:t>
      </w:r>
      <w:r w:rsidR="00F867D3">
        <w:rPr>
          <w:rFonts w:eastAsiaTheme="minorEastAsia"/>
          <w:szCs w:val="24"/>
          <w:lang w:val="en-US"/>
        </w:rPr>
        <w:t>The situation becomes worse if the length of TBoMS is long in time domain. If a TBoMS comprises of more than 16 slots, the gNB cannot allocate PDSCH in some slots since the maximum value of PDSCH to PUCCH slot offset is 1</w:t>
      </w:r>
      <w:r w:rsidR="003D04DA">
        <w:rPr>
          <w:rFonts w:eastAsiaTheme="minorEastAsia"/>
          <w:szCs w:val="24"/>
          <w:lang w:val="en-US"/>
        </w:rPr>
        <w:t>5</w:t>
      </w:r>
      <w:r w:rsidR="00F867D3">
        <w:rPr>
          <w:rFonts w:eastAsiaTheme="minorEastAsia"/>
          <w:szCs w:val="24"/>
          <w:lang w:val="en-US"/>
        </w:rPr>
        <w:t>.</w:t>
      </w:r>
      <w:r w:rsidR="00D077CC">
        <w:rPr>
          <w:rFonts w:eastAsiaTheme="minorEastAsia"/>
          <w:szCs w:val="24"/>
          <w:lang w:val="en-US"/>
        </w:rPr>
        <w:t xml:space="preserve"> </w:t>
      </w:r>
    </w:p>
    <w:p w14:paraId="4E008548" w14:textId="6E93A27F" w:rsidR="00B55BEE" w:rsidRDefault="001D0BE9" w:rsidP="00754239">
      <w:pPr>
        <w:rPr>
          <w:rFonts w:eastAsiaTheme="minorEastAsia"/>
          <w:b/>
          <w:i/>
          <w:szCs w:val="24"/>
          <w:lang w:val="en-US"/>
        </w:rPr>
      </w:pPr>
      <w:r>
        <w:rPr>
          <w:rFonts w:eastAsiaTheme="minorEastAsia"/>
          <w:b/>
          <w:i/>
          <w:szCs w:val="24"/>
          <w:lang w:val="en-US"/>
        </w:rPr>
        <w:t>Observation 1</w:t>
      </w:r>
      <w:r w:rsidR="00D077CC" w:rsidRPr="009E51AC">
        <w:rPr>
          <w:rFonts w:eastAsiaTheme="minorEastAsia"/>
          <w:b/>
          <w:i/>
          <w:szCs w:val="24"/>
          <w:lang w:val="en-US"/>
        </w:rPr>
        <w:t xml:space="preserve">: Processing timeline (e.g., for UCI multiplexing) should be met per </w:t>
      </w:r>
      <w:r w:rsidR="000D7F9E">
        <w:rPr>
          <w:rFonts w:eastAsiaTheme="minorEastAsia"/>
          <w:b/>
          <w:i/>
          <w:szCs w:val="24"/>
          <w:lang w:val="en-US"/>
        </w:rPr>
        <w:t>encoding block</w:t>
      </w:r>
      <w:r w:rsidR="00D077CC" w:rsidRPr="009E51AC">
        <w:rPr>
          <w:rFonts w:eastAsiaTheme="minorEastAsia"/>
          <w:b/>
          <w:i/>
          <w:szCs w:val="24"/>
          <w:lang w:val="en-US"/>
        </w:rPr>
        <w:t>.</w:t>
      </w:r>
    </w:p>
    <w:p w14:paraId="4EF14D95" w14:textId="1C439811" w:rsidR="000D7F9E" w:rsidRDefault="000D7F9E" w:rsidP="00754239">
      <w:pPr>
        <w:rPr>
          <w:rFonts w:eastAsiaTheme="minorEastAsia"/>
          <w:szCs w:val="24"/>
          <w:lang w:val="en-US"/>
        </w:rPr>
      </w:pPr>
      <w:r>
        <w:rPr>
          <w:rFonts w:eastAsiaTheme="minorEastAsia"/>
          <w:szCs w:val="24"/>
          <w:lang w:val="en-US"/>
        </w:rPr>
        <w:t>For Option 1, an encoding block should be defined</w:t>
      </w:r>
      <w:r w:rsidR="00BA0245">
        <w:rPr>
          <w:rFonts w:eastAsiaTheme="minorEastAsia"/>
          <w:szCs w:val="24"/>
          <w:lang w:val="en-US"/>
        </w:rPr>
        <w:t xml:space="preserve"> per TBoMS transmission</w:t>
      </w:r>
      <w:r>
        <w:rPr>
          <w:rFonts w:eastAsiaTheme="minorEastAsia"/>
          <w:szCs w:val="24"/>
          <w:lang w:val="en-US"/>
        </w:rPr>
        <w:t xml:space="preserve"> due to the nature of single RV allocation and single TOT. Therefore, Option 1 is not </w:t>
      </w:r>
      <w:r w:rsidR="00932CCE">
        <w:rPr>
          <w:rFonts w:eastAsiaTheme="minorEastAsia"/>
          <w:szCs w:val="24"/>
          <w:lang w:val="en-US"/>
        </w:rPr>
        <w:t xml:space="preserve">recommended </w:t>
      </w:r>
      <w:r>
        <w:rPr>
          <w:rFonts w:eastAsiaTheme="minorEastAsia"/>
          <w:szCs w:val="24"/>
          <w:lang w:val="en-US"/>
        </w:rPr>
        <w:t>in terms of processing timeline. For Option 2, an encoding block may be defined p</w:t>
      </w:r>
      <w:r w:rsidR="00A724DC">
        <w:rPr>
          <w:rFonts w:eastAsiaTheme="minorEastAsia"/>
          <w:szCs w:val="24"/>
          <w:lang w:val="en-US"/>
        </w:rPr>
        <w:t>er</w:t>
      </w:r>
      <w:r>
        <w:rPr>
          <w:rFonts w:eastAsiaTheme="minorEastAsia"/>
          <w:szCs w:val="24"/>
          <w:lang w:val="en-US"/>
        </w:rPr>
        <w:t xml:space="preserve"> RV allocation.</w:t>
      </w:r>
      <w:r w:rsidR="00E30286">
        <w:rPr>
          <w:rFonts w:eastAsiaTheme="minorEastAsia"/>
          <w:szCs w:val="24"/>
          <w:lang w:val="en-US"/>
        </w:rPr>
        <w:t xml:space="preserve"> However, it’s not aligned with Rel-16 specification where a transmission occasion is defined as an encoding block.</w:t>
      </w:r>
      <w:r w:rsidR="00A50FF2">
        <w:rPr>
          <w:rFonts w:eastAsiaTheme="minorEastAsia"/>
          <w:szCs w:val="24"/>
          <w:lang w:val="en-US"/>
        </w:rPr>
        <w:t xml:space="preserve"> Therefore, our preference is to configure a TOT as an encoding block.</w:t>
      </w:r>
      <w:r>
        <w:rPr>
          <w:rFonts w:eastAsiaTheme="minorEastAsia"/>
          <w:szCs w:val="24"/>
          <w:lang w:val="en-US"/>
        </w:rPr>
        <w:t xml:space="preserve"> </w:t>
      </w:r>
    </w:p>
    <w:p w14:paraId="7E30890B" w14:textId="3825EE59" w:rsidR="00A724DC" w:rsidRDefault="00A724DC" w:rsidP="00754239">
      <w:pPr>
        <w:rPr>
          <w:rFonts w:eastAsiaTheme="minorEastAsia"/>
          <w:b/>
          <w:i/>
          <w:szCs w:val="24"/>
          <w:lang w:val="en-US"/>
        </w:rPr>
      </w:pPr>
      <w:r w:rsidRPr="00A724DC">
        <w:rPr>
          <w:rFonts w:eastAsiaTheme="minorEastAsia" w:hint="eastAsia"/>
          <w:b/>
          <w:i/>
          <w:szCs w:val="24"/>
          <w:lang w:val="en-US"/>
        </w:rPr>
        <w:t>P</w:t>
      </w:r>
      <w:r w:rsidRPr="00A724DC">
        <w:rPr>
          <w:rFonts w:eastAsiaTheme="minorEastAsia"/>
          <w:b/>
          <w:i/>
          <w:szCs w:val="24"/>
          <w:lang w:val="en-US"/>
        </w:rPr>
        <w:t xml:space="preserve">roposal </w:t>
      </w:r>
      <w:r w:rsidR="001D0BE9">
        <w:rPr>
          <w:rFonts w:eastAsiaTheme="minorEastAsia"/>
          <w:b/>
          <w:i/>
          <w:szCs w:val="24"/>
          <w:lang w:val="en-US"/>
        </w:rPr>
        <w:t>2</w:t>
      </w:r>
      <w:r w:rsidRPr="00A724DC">
        <w:rPr>
          <w:rFonts w:eastAsiaTheme="minorEastAsia"/>
          <w:b/>
          <w:i/>
          <w:szCs w:val="24"/>
          <w:lang w:val="en-US"/>
        </w:rPr>
        <w:t>: An encoding block should be defined per TOT.</w:t>
      </w:r>
    </w:p>
    <w:p w14:paraId="1C65C47A" w14:textId="2A712291" w:rsidR="00A50FF2" w:rsidRPr="00A724DC" w:rsidRDefault="00A50FF2" w:rsidP="00754239">
      <w:pPr>
        <w:rPr>
          <w:rFonts w:eastAsiaTheme="minorEastAsia"/>
          <w:b/>
          <w:i/>
          <w:szCs w:val="24"/>
          <w:lang w:val="en-US"/>
        </w:rPr>
      </w:pPr>
      <w:r>
        <w:rPr>
          <w:rFonts w:eastAsiaTheme="minorEastAsia" w:hint="eastAsia"/>
          <w:b/>
          <w:i/>
          <w:szCs w:val="24"/>
          <w:lang w:val="en-US"/>
        </w:rPr>
        <w:t>P</w:t>
      </w:r>
      <w:r>
        <w:rPr>
          <w:rFonts w:eastAsiaTheme="minorEastAsia"/>
          <w:b/>
          <w:i/>
          <w:szCs w:val="24"/>
          <w:lang w:val="en-US"/>
        </w:rPr>
        <w:t xml:space="preserve">roposal </w:t>
      </w:r>
      <w:r w:rsidR="001D0BE9">
        <w:rPr>
          <w:rFonts w:eastAsiaTheme="minorEastAsia"/>
          <w:b/>
          <w:i/>
          <w:szCs w:val="24"/>
          <w:lang w:val="en-US"/>
        </w:rPr>
        <w:t>3</w:t>
      </w:r>
      <w:r>
        <w:rPr>
          <w:rFonts w:eastAsiaTheme="minorEastAsia"/>
          <w:b/>
          <w:i/>
          <w:szCs w:val="24"/>
          <w:lang w:val="en-US"/>
        </w:rPr>
        <w:t>: Processing timeline</w:t>
      </w:r>
      <w:r w:rsidR="001838C5">
        <w:rPr>
          <w:rFonts w:eastAsiaTheme="minorEastAsia"/>
          <w:b/>
          <w:i/>
          <w:szCs w:val="24"/>
          <w:lang w:val="en-US"/>
        </w:rPr>
        <w:t xml:space="preserve"> </w:t>
      </w:r>
      <w:r w:rsidR="00B45C1F">
        <w:rPr>
          <w:rFonts w:eastAsiaTheme="minorEastAsia" w:hint="eastAsia"/>
          <w:b/>
          <w:i/>
          <w:szCs w:val="24"/>
          <w:lang w:val="en-US"/>
        </w:rPr>
        <w:t>r</w:t>
      </w:r>
      <w:r w:rsidR="00B45C1F">
        <w:rPr>
          <w:rFonts w:eastAsiaTheme="minorEastAsia"/>
          <w:b/>
          <w:i/>
          <w:szCs w:val="24"/>
          <w:lang w:val="en-US"/>
        </w:rPr>
        <w:t>equirement</w:t>
      </w:r>
      <w:r>
        <w:rPr>
          <w:rFonts w:eastAsiaTheme="minorEastAsia"/>
          <w:b/>
          <w:i/>
          <w:szCs w:val="24"/>
          <w:lang w:val="en-US"/>
        </w:rPr>
        <w:t xml:space="preserve"> (e.g., for UCI multiplexing) should be </w:t>
      </w:r>
      <w:r w:rsidR="00515655">
        <w:rPr>
          <w:rFonts w:eastAsiaTheme="minorEastAsia"/>
          <w:b/>
          <w:i/>
          <w:szCs w:val="24"/>
          <w:lang w:val="en-US"/>
        </w:rPr>
        <w:t>defined</w:t>
      </w:r>
      <w:r>
        <w:rPr>
          <w:rFonts w:eastAsiaTheme="minorEastAsia"/>
          <w:b/>
          <w:i/>
          <w:szCs w:val="24"/>
          <w:lang w:val="en-US"/>
        </w:rPr>
        <w:t xml:space="preserve"> per </w:t>
      </w:r>
      <w:r w:rsidR="00515655">
        <w:rPr>
          <w:rFonts w:eastAsiaTheme="minorEastAsia"/>
          <w:b/>
          <w:i/>
          <w:szCs w:val="24"/>
          <w:lang w:val="en-US"/>
        </w:rPr>
        <w:t>TOT</w:t>
      </w:r>
      <w:r>
        <w:rPr>
          <w:rFonts w:eastAsiaTheme="minorEastAsia"/>
          <w:b/>
          <w:i/>
          <w:szCs w:val="24"/>
          <w:lang w:val="en-US"/>
        </w:rPr>
        <w:t>.</w:t>
      </w:r>
    </w:p>
    <w:p w14:paraId="1095A5E9" w14:textId="59FD8440" w:rsidR="00B55BEE" w:rsidRDefault="00B55BEE" w:rsidP="00754239">
      <w:pPr>
        <w:rPr>
          <w:rFonts w:eastAsiaTheme="minorEastAsia"/>
          <w:szCs w:val="24"/>
          <w:lang w:val="en-US"/>
        </w:rPr>
      </w:pPr>
      <w:r>
        <w:object w:dxaOrig="15271" w:dyaOrig="5431" w14:anchorId="7B6938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77.75pt" o:ole="">
            <v:imagedata r:id="rId8" o:title=""/>
          </v:shape>
          <o:OLEObject Type="Embed" ProgID="Visio.Drawing.15" ShapeID="_x0000_i1025" DrawAspect="Content" ObjectID="_1682311909" r:id="rId9"/>
        </w:object>
      </w:r>
    </w:p>
    <w:p w14:paraId="4F438603" w14:textId="0B321555" w:rsidR="001D3224" w:rsidRDefault="009E51AC" w:rsidP="00BB35D8">
      <w:pPr>
        <w:jc w:val="center"/>
        <w:rPr>
          <w:rFonts w:eastAsiaTheme="minorEastAsia"/>
          <w:szCs w:val="24"/>
          <w:lang w:val="en-US"/>
        </w:rPr>
      </w:pPr>
      <w:r>
        <w:rPr>
          <w:rFonts w:eastAsiaTheme="minorEastAsia" w:hint="eastAsia"/>
          <w:szCs w:val="24"/>
          <w:lang w:val="en-US"/>
        </w:rPr>
        <w:t>F</w:t>
      </w:r>
      <w:r>
        <w:rPr>
          <w:rFonts w:eastAsiaTheme="minorEastAsia"/>
          <w:szCs w:val="24"/>
          <w:lang w:val="en-US"/>
        </w:rPr>
        <w:t xml:space="preserve">igure 1: </w:t>
      </w:r>
      <w:r w:rsidR="005D41F4">
        <w:rPr>
          <w:rFonts w:eastAsiaTheme="minorEastAsia"/>
          <w:szCs w:val="24"/>
          <w:lang w:val="en-US"/>
        </w:rPr>
        <w:t>Undesired p</w:t>
      </w:r>
      <w:r>
        <w:rPr>
          <w:rFonts w:eastAsiaTheme="minorEastAsia"/>
          <w:szCs w:val="24"/>
          <w:lang w:val="en-US"/>
        </w:rPr>
        <w:t>rocessing timeline for UCI</w:t>
      </w:r>
      <w:r w:rsidR="003C3DCD">
        <w:rPr>
          <w:rFonts w:eastAsiaTheme="minorEastAsia"/>
          <w:szCs w:val="24"/>
          <w:lang w:val="en-US"/>
        </w:rPr>
        <w:t xml:space="preserve"> multiplexing</w:t>
      </w:r>
    </w:p>
    <w:p w14:paraId="75F64A7E" w14:textId="6AF29CA6" w:rsidR="0068694D" w:rsidRDefault="0068694D" w:rsidP="0068694D">
      <w:pPr>
        <w:pStyle w:val="10"/>
        <w:numPr>
          <w:ilvl w:val="1"/>
          <w:numId w:val="1"/>
        </w:numPr>
        <w:spacing w:after="180"/>
        <w:rPr>
          <w:lang w:val="en-US"/>
        </w:rPr>
      </w:pPr>
      <w:r>
        <w:rPr>
          <w:lang w:val="en-US"/>
        </w:rPr>
        <w:lastRenderedPageBreak/>
        <w:t>Rate</w:t>
      </w:r>
      <w:r w:rsidR="00212398">
        <w:rPr>
          <w:lang w:val="en-US"/>
        </w:rPr>
        <w:t>-</w:t>
      </w:r>
      <w:r>
        <w:rPr>
          <w:lang w:val="en-US"/>
        </w:rPr>
        <w:t>matching</w:t>
      </w:r>
    </w:p>
    <w:p w14:paraId="3E5821A6" w14:textId="2235AF8A" w:rsidR="009E51AC" w:rsidRDefault="00070A77" w:rsidP="00754239">
      <w:pPr>
        <w:rPr>
          <w:rFonts w:eastAsiaTheme="minorEastAsia"/>
          <w:szCs w:val="24"/>
          <w:lang w:val="en-US"/>
        </w:rPr>
      </w:pPr>
      <w:r>
        <w:rPr>
          <w:rFonts w:eastAsiaTheme="minorEastAsia"/>
          <w:szCs w:val="24"/>
          <w:lang w:val="en-US"/>
        </w:rPr>
        <w:t>RV allocation affects the overall performance of a TBoMS.</w:t>
      </w:r>
      <w:r w:rsidR="0068694D">
        <w:rPr>
          <w:rFonts w:eastAsiaTheme="minorEastAsia"/>
          <w:szCs w:val="24"/>
          <w:lang w:val="en-US"/>
        </w:rPr>
        <w:t xml:space="preserve"> From performance perspective, single RV allocation with continuous coded bit mapping over multi-slot resource would be an ideal solution</w:t>
      </w:r>
      <w:r w:rsidR="00366B53">
        <w:rPr>
          <w:rFonts w:eastAsiaTheme="minorEastAsia"/>
          <w:szCs w:val="24"/>
          <w:lang w:val="en-US"/>
        </w:rPr>
        <w:t xml:space="preserve"> </w:t>
      </w:r>
      <w:r w:rsidR="00B8451D">
        <w:rPr>
          <w:rFonts w:eastAsiaTheme="minorEastAsia"/>
          <w:szCs w:val="24"/>
          <w:lang w:val="en-US"/>
        </w:rPr>
        <w:t>(</w:t>
      </w:r>
      <w:r w:rsidR="00366B53">
        <w:rPr>
          <w:rFonts w:eastAsiaTheme="minorEastAsia"/>
          <w:szCs w:val="24"/>
          <w:lang w:val="en-US"/>
        </w:rPr>
        <w:t>shown in Figure 1</w:t>
      </w:r>
      <w:r w:rsidR="00B8451D">
        <w:rPr>
          <w:rFonts w:eastAsiaTheme="minorEastAsia"/>
          <w:szCs w:val="24"/>
          <w:lang w:val="en-US"/>
        </w:rPr>
        <w:t>a)</w:t>
      </w:r>
      <w:r w:rsidR="00366B53">
        <w:rPr>
          <w:rFonts w:eastAsiaTheme="minorEastAsia"/>
          <w:szCs w:val="24"/>
          <w:lang w:val="en-US"/>
        </w:rPr>
        <w:t xml:space="preserve"> due to uniform coded bit distribution</w:t>
      </w:r>
      <w:r w:rsidR="0068694D">
        <w:rPr>
          <w:rFonts w:eastAsiaTheme="minorEastAsia"/>
          <w:szCs w:val="24"/>
          <w:lang w:val="en-US"/>
        </w:rPr>
        <w:t>. For multiple RV allocation, a part of systematic bits cannot be allocated due to coarse granularity of RV position</w:t>
      </w:r>
      <w:r w:rsidR="00F61C01">
        <w:rPr>
          <w:rFonts w:eastAsiaTheme="minorEastAsia"/>
          <w:szCs w:val="24"/>
          <w:lang w:val="en-US"/>
        </w:rPr>
        <w:t xml:space="preserve"> when </w:t>
      </w:r>
      <w:r w:rsidR="000E378E">
        <w:rPr>
          <w:rFonts w:eastAsiaTheme="minorEastAsia"/>
          <w:szCs w:val="24"/>
          <w:lang w:val="en-US"/>
        </w:rPr>
        <w:t>a ratio</w:t>
      </w:r>
      <w:r w:rsidR="00212398">
        <w:rPr>
          <w:rFonts w:eastAsiaTheme="minorEastAsia"/>
          <w:szCs w:val="24"/>
          <w:lang w:val="en-US"/>
        </w:rPr>
        <w:t xml:space="preserve"> E/N</w:t>
      </w:r>
      <w:r w:rsidR="000E378E">
        <w:rPr>
          <w:rFonts w:eastAsiaTheme="minorEastAsia"/>
          <w:szCs w:val="24"/>
          <w:lang w:val="en-US"/>
        </w:rPr>
        <w:t xml:space="preserve"> of </w:t>
      </w:r>
      <w:r w:rsidR="00366B53">
        <w:rPr>
          <w:rFonts w:eastAsiaTheme="minorEastAsia"/>
          <w:szCs w:val="24"/>
          <w:lang w:val="en-US"/>
        </w:rPr>
        <w:t xml:space="preserve">the number of </w:t>
      </w:r>
      <w:r w:rsidR="00212398">
        <w:rPr>
          <w:rFonts w:eastAsiaTheme="minorEastAsia"/>
          <w:szCs w:val="24"/>
          <w:lang w:val="en-US"/>
        </w:rPr>
        <w:t>rate-matching output sequence length E</w:t>
      </w:r>
      <w:r w:rsidR="00DA44FA">
        <w:rPr>
          <w:rFonts w:eastAsiaTheme="minorEastAsia"/>
          <w:szCs w:val="24"/>
          <w:lang w:val="en-US"/>
        </w:rPr>
        <w:t xml:space="preserve"> per </w:t>
      </w:r>
      <w:r w:rsidR="006E3F5C">
        <w:rPr>
          <w:rFonts w:eastAsiaTheme="minorEastAsia"/>
          <w:szCs w:val="24"/>
          <w:lang w:val="en-US"/>
        </w:rPr>
        <w:t>encoding block</w:t>
      </w:r>
      <w:r w:rsidR="00212398">
        <w:rPr>
          <w:rFonts w:eastAsiaTheme="minorEastAsia"/>
          <w:szCs w:val="24"/>
          <w:lang w:val="en-US"/>
        </w:rPr>
        <w:t xml:space="preserve"> and the number N of coded bits as encoder output is smaller than 1/4. On the other hand, due to the nature of coverage enhancement work, this kind of situation wouldn’t happen if we assume </w:t>
      </w:r>
      <w:r w:rsidR="00817729">
        <w:rPr>
          <w:rFonts w:eastAsiaTheme="minorEastAsia"/>
          <w:szCs w:val="24"/>
          <w:lang w:val="en-US"/>
        </w:rPr>
        <w:t xml:space="preserve">lower MCS like </w:t>
      </w:r>
      <w:r w:rsidR="00212398">
        <w:rPr>
          <w:rFonts w:eastAsiaTheme="minorEastAsia"/>
          <w:szCs w:val="24"/>
          <w:lang w:val="en-US"/>
        </w:rPr>
        <w:t>MCS 0.</w:t>
      </w:r>
      <w:r w:rsidR="00DA44FA">
        <w:rPr>
          <w:rFonts w:eastAsiaTheme="minorEastAsia"/>
          <w:szCs w:val="24"/>
          <w:lang w:val="en-US"/>
        </w:rPr>
        <w:t xml:space="preserve"> For MCS 0 with base graph 2 with mother code rate 1/3, </w:t>
      </w:r>
      <w:r w:rsidR="00D9610D">
        <w:rPr>
          <w:rFonts w:eastAsiaTheme="minorEastAsia"/>
          <w:szCs w:val="24"/>
          <w:lang w:val="en-US"/>
        </w:rPr>
        <w:t xml:space="preserve">the ratio E/N </w:t>
      </w:r>
      <w:r w:rsidR="003249B6">
        <w:rPr>
          <w:rFonts w:eastAsiaTheme="minorEastAsia"/>
          <w:szCs w:val="24"/>
          <w:lang w:val="en-US"/>
        </w:rPr>
        <w:t xml:space="preserve">is approximately 1.42. </w:t>
      </w:r>
      <w:r w:rsidR="005D2E2E">
        <w:rPr>
          <w:rFonts w:eastAsiaTheme="minorEastAsia"/>
          <w:szCs w:val="24"/>
          <w:lang w:val="en-US"/>
        </w:rPr>
        <w:t>Therefore, with 6 encoding blocks per TBoMS, performance degradation is not expected. Therefore, we observe that performance difference is small between single RV allocation and multiple RV allocation.</w:t>
      </w:r>
    </w:p>
    <w:p w14:paraId="31FDAE9E" w14:textId="59945F11" w:rsidR="009E51AC" w:rsidRPr="00AC0154" w:rsidRDefault="007041D3" w:rsidP="00754239">
      <w:pPr>
        <w:rPr>
          <w:rFonts w:eastAsiaTheme="minorEastAsia"/>
          <w:b/>
          <w:i/>
          <w:szCs w:val="24"/>
          <w:lang w:val="en-US"/>
        </w:rPr>
      </w:pPr>
      <w:r w:rsidRPr="00AC0154">
        <w:rPr>
          <w:rFonts w:eastAsiaTheme="minorEastAsia" w:hint="eastAsia"/>
          <w:b/>
          <w:i/>
          <w:szCs w:val="24"/>
          <w:lang w:val="en-US"/>
        </w:rPr>
        <w:t>O</w:t>
      </w:r>
      <w:r w:rsidRPr="00AC0154">
        <w:rPr>
          <w:rFonts w:eastAsiaTheme="minorEastAsia"/>
          <w:b/>
          <w:i/>
          <w:szCs w:val="24"/>
          <w:lang w:val="en-US"/>
        </w:rPr>
        <w:t xml:space="preserve">bservation </w:t>
      </w:r>
      <w:r w:rsidR="00447B8A" w:rsidRPr="00AC0154">
        <w:rPr>
          <w:rFonts w:eastAsiaTheme="minorEastAsia"/>
          <w:b/>
          <w:i/>
          <w:szCs w:val="24"/>
          <w:lang w:val="en-US"/>
        </w:rPr>
        <w:t>2</w:t>
      </w:r>
      <w:r w:rsidRPr="00AC0154">
        <w:rPr>
          <w:rFonts w:eastAsiaTheme="minorEastAsia"/>
          <w:b/>
          <w:i/>
          <w:szCs w:val="24"/>
          <w:lang w:val="en-US"/>
        </w:rPr>
        <w:t xml:space="preserve">: </w:t>
      </w:r>
      <w:r w:rsidR="005D41F4" w:rsidRPr="00AC0154">
        <w:rPr>
          <w:rFonts w:eastAsiaTheme="minorEastAsia"/>
          <w:b/>
          <w:i/>
          <w:szCs w:val="24"/>
          <w:lang w:val="en-US"/>
        </w:rPr>
        <w:t>P</w:t>
      </w:r>
      <w:r w:rsidRPr="00AC0154">
        <w:rPr>
          <w:rFonts w:eastAsiaTheme="minorEastAsia"/>
          <w:b/>
          <w:i/>
          <w:szCs w:val="24"/>
          <w:lang w:val="en-US"/>
        </w:rPr>
        <w:t>erformance difference is</w:t>
      </w:r>
      <w:r w:rsidR="00AC0154">
        <w:rPr>
          <w:rFonts w:eastAsiaTheme="minorEastAsia"/>
          <w:b/>
          <w:i/>
          <w:szCs w:val="24"/>
          <w:lang w:val="en-US"/>
        </w:rPr>
        <w:t xml:space="preserve"> expected to be</w:t>
      </w:r>
      <w:r w:rsidRPr="00AC0154">
        <w:rPr>
          <w:rFonts w:eastAsiaTheme="minorEastAsia"/>
          <w:b/>
          <w:i/>
          <w:szCs w:val="24"/>
          <w:lang w:val="en-US"/>
        </w:rPr>
        <w:t xml:space="preserve"> small between single RV allocation and multiple RV allocation.</w:t>
      </w:r>
    </w:p>
    <w:p w14:paraId="3439E145" w14:textId="779805CB" w:rsidR="007C42D0" w:rsidRDefault="00366B53" w:rsidP="00754239">
      <w:pPr>
        <w:rPr>
          <w:rFonts w:eastAsiaTheme="minorEastAsia"/>
          <w:szCs w:val="24"/>
          <w:lang w:val="en-US"/>
        </w:rPr>
      </w:pPr>
      <w:r>
        <w:object w:dxaOrig="25996" w:dyaOrig="12286" w14:anchorId="566A1A52">
          <v:shape id="_x0000_i1026" type="#_x0000_t75" style="width:498pt;height:235.5pt" o:ole="">
            <v:imagedata r:id="rId10" o:title=""/>
          </v:shape>
          <o:OLEObject Type="Embed" ProgID="Visio.Drawing.15" ShapeID="_x0000_i1026" DrawAspect="Content" ObjectID="_1682311910" r:id="rId11"/>
        </w:object>
      </w:r>
    </w:p>
    <w:p w14:paraId="00252521" w14:textId="64BB6A98" w:rsidR="007C42D0" w:rsidRDefault="00DA6249" w:rsidP="00DA6249">
      <w:pPr>
        <w:jc w:val="center"/>
        <w:rPr>
          <w:rFonts w:eastAsiaTheme="minorEastAsia"/>
          <w:szCs w:val="24"/>
          <w:lang w:val="en-US"/>
        </w:rPr>
      </w:pPr>
      <w:r>
        <w:rPr>
          <w:rFonts w:eastAsiaTheme="minorEastAsia" w:hint="eastAsia"/>
          <w:szCs w:val="24"/>
          <w:lang w:val="en-US"/>
        </w:rPr>
        <w:t>F</w:t>
      </w:r>
      <w:r>
        <w:rPr>
          <w:rFonts w:eastAsiaTheme="minorEastAsia"/>
          <w:szCs w:val="24"/>
          <w:lang w:val="en-US"/>
        </w:rPr>
        <w:t>igure 2: RV allocation</w:t>
      </w:r>
    </w:p>
    <w:p w14:paraId="055226ED" w14:textId="51AB8CB5" w:rsidR="00E72BE5" w:rsidRDefault="001931C8" w:rsidP="00E72BE5">
      <w:pPr>
        <w:pStyle w:val="10"/>
        <w:numPr>
          <w:ilvl w:val="1"/>
          <w:numId w:val="1"/>
        </w:numPr>
        <w:spacing w:after="180"/>
        <w:rPr>
          <w:lang w:val="en-US"/>
        </w:rPr>
      </w:pPr>
      <w:r>
        <w:rPr>
          <w:lang w:val="en-US"/>
        </w:rPr>
        <w:t>Collision handling</w:t>
      </w:r>
    </w:p>
    <w:p w14:paraId="49E66AD1" w14:textId="65F8D9FD" w:rsidR="00E72BE5" w:rsidRDefault="00662C6C" w:rsidP="00754239">
      <w:pPr>
        <w:rPr>
          <w:rFonts w:eastAsiaTheme="minorEastAsia"/>
          <w:szCs w:val="24"/>
          <w:lang w:val="en-US"/>
        </w:rPr>
      </w:pPr>
      <w:r>
        <w:rPr>
          <w:rFonts w:eastAsiaTheme="minorEastAsia"/>
          <w:szCs w:val="24"/>
          <w:lang w:val="en-US"/>
        </w:rPr>
        <w:t xml:space="preserve">It is too conservative to drop all the transmission when the TBoMS overlaps with a high priority channel or </w:t>
      </w:r>
      <w:r w:rsidR="00615B2D">
        <w:rPr>
          <w:rFonts w:eastAsiaTheme="minorEastAsia"/>
          <w:szCs w:val="24"/>
          <w:lang w:val="en-US"/>
        </w:rPr>
        <w:t xml:space="preserve">the UE detects DCI format 2_0 indicating a portion of the TBoMS is cancelled. </w:t>
      </w:r>
      <w:r w:rsidR="00950A80">
        <w:rPr>
          <w:rFonts w:eastAsiaTheme="minorEastAsia"/>
          <w:szCs w:val="24"/>
          <w:lang w:val="en-US"/>
        </w:rPr>
        <w:t>In our perspective, such collision should be handled per TOT</w:t>
      </w:r>
      <w:r w:rsidR="00E13BBC">
        <w:rPr>
          <w:rFonts w:eastAsiaTheme="minorEastAsia"/>
          <w:szCs w:val="24"/>
          <w:lang w:val="en-US"/>
        </w:rPr>
        <w:t>, which makes less specification impact</w:t>
      </w:r>
      <w:r w:rsidR="00950A80">
        <w:rPr>
          <w:rFonts w:eastAsiaTheme="minorEastAsia"/>
          <w:szCs w:val="24"/>
          <w:lang w:val="en-US"/>
        </w:rPr>
        <w:t>.</w:t>
      </w:r>
      <w:r w:rsidR="00E13BBC">
        <w:rPr>
          <w:rFonts w:eastAsiaTheme="minorEastAsia"/>
          <w:szCs w:val="24"/>
          <w:lang w:val="en-US"/>
        </w:rPr>
        <w:t xml:space="preserve"> Up to Rel-16, collision handling is performed per transmission occasion.</w:t>
      </w:r>
      <w:r w:rsidR="00950A80">
        <w:rPr>
          <w:rFonts w:eastAsiaTheme="minorEastAsia"/>
          <w:szCs w:val="24"/>
          <w:lang w:val="en-US"/>
        </w:rPr>
        <w:t xml:space="preserve"> Therefore, we propose,</w:t>
      </w:r>
    </w:p>
    <w:p w14:paraId="73A5C7AC" w14:textId="59BD2B62" w:rsidR="00950A80" w:rsidRDefault="00950A80" w:rsidP="00754239">
      <w:pPr>
        <w:rPr>
          <w:rFonts w:eastAsiaTheme="minorEastAsia"/>
          <w:b/>
          <w:i/>
          <w:szCs w:val="24"/>
          <w:lang w:val="en-US"/>
        </w:rPr>
      </w:pPr>
      <w:r w:rsidRPr="004E0707">
        <w:rPr>
          <w:rFonts w:eastAsiaTheme="minorEastAsia" w:hint="eastAsia"/>
          <w:b/>
          <w:i/>
          <w:szCs w:val="24"/>
          <w:lang w:val="en-US"/>
        </w:rPr>
        <w:t>P</w:t>
      </w:r>
      <w:r w:rsidRPr="004E0707">
        <w:rPr>
          <w:rFonts w:eastAsiaTheme="minorEastAsia"/>
          <w:b/>
          <w:i/>
          <w:szCs w:val="24"/>
          <w:lang w:val="en-US"/>
        </w:rPr>
        <w:t>roposal 4: Collision with a high priority channel or indication of cancellation for a part of TBoMS by DCI format 2_0 should be handled per TOT.</w:t>
      </w:r>
    </w:p>
    <w:p w14:paraId="7727F335" w14:textId="3601A01D" w:rsidR="000B7A54" w:rsidRDefault="00897642" w:rsidP="000B7A54">
      <w:pPr>
        <w:pStyle w:val="10"/>
        <w:spacing w:after="180"/>
        <w:rPr>
          <w:lang w:val="en-US"/>
        </w:rPr>
      </w:pPr>
      <w:r>
        <w:rPr>
          <w:lang w:val="en-US"/>
        </w:rPr>
        <w:lastRenderedPageBreak/>
        <w:t>Time domain resource</w:t>
      </w:r>
    </w:p>
    <w:p w14:paraId="1CD3A0F4" w14:textId="220585E3" w:rsidR="00897642" w:rsidRDefault="00897642" w:rsidP="00897642">
      <w:pPr>
        <w:pStyle w:val="10"/>
        <w:numPr>
          <w:ilvl w:val="1"/>
          <w:numId w:val="1"/>
        </w:numPr>
        <w:spacing w:after="180"/>
        <w:rPr>
          <w:lang w:val="en-US"/>
        </w:rPr>
      </w:pPr>
      <w:r>
        <w:rPr>
          <w:lang w:val="en-US"/>
        </w:rPr>
        <w:t>Time domain resource indication</w:t>
      </w:r>
    </w:p>
    <w:p w14:paraId="605ACAAA" w14:textId="532EABF4" w:rsidR="00D24181" w:rsidRPr="00D24181" w:rsidRDefault="00256A91" w:rsidP="00D24181">
      <w:r>
        <w:t>At the last meeting, resource indication mechanism was discussed extensively focusing on availability of special slots.</w:t>
      </w:r>
      <w:r w:rsidR="00542DE2">
        <w:t xml:space="preserve"> In our view, whether special slots can be utilized for TBoMS or not is not the matter. Special slots can be utilized even when only repetition type A like TDRA is supported for TBoMS, by using PUSCH mapping type B. Therefore, the discussion point should be “how” to utilize special slots for TBoMS.</w:t>
      </w:r>
      <w:r w:rsidR="001F5901">
        <w:t xml:space="preserve"> In our view, utilizing special slots by repetition type B like TDRA would be beneficial for coverage enhancement.</w:t>
      </w:r>
      <w:r w:rsidR="00FC4A8B">
        <w:t xml:space="preserve"> Figure 1 shows an example of </w:t>
      </w:r>
      <w:r w:rsidR="002A5FD8">
        <w:t>TBoMS</w:t>
      </w:r>
      <w:r w:rsidR="00EB16A6">
        <w:t xml:space="preserve"> Option 1</w:t>
      </w:r>
      <w:r w:rsidR="002A5FD8">
        <w:t xml:space="preserve"> with repetition type </w:t>
      </w:r>
      <w:r w:rsidR="00EB16A6">
        <w:t>A/</w:t>
      </w:r>
      <w:r w:rsidR="002A5FD8">
        <w:t>B</w:t>
      </w:r>
      <w:r w:rsidR="00EB16A6">
        <w:t xml:space="preserve"> like TDRA where the resource indicated by yellow colour is an amount of resource which can only be used by repetition type B like TDRA with other UL slot resource</w:t>
      </w:r>
      <w:r w:rsidR="00897642">
        <w:t>s</w:t>
      </w:r>
      <w:r w:rsidR="00EB16A6">
        <w:t>.</w:t>
      </w:r>
      <w:r w:rsidR="00897642">
        <w:t xml:space="preserve"> We think it’s a clear benefit of repetition type B in terms of coverage enhancement work.</w:t>
      </w:r>
    </w:p>
    <w:p w14:paraId="112391E5" w14:textId="7B3D3032" w:rsidR="000B7A54" w:rsidRDefault="00897642" w:rsidP="00754239">
      <w:pPr>
        <w:rPr>
          <w:rFonts w:eastAsiaTheme="minorEastAsia"/>
          <w:b/>
          <w:szCs w:val="24"/>
          <w:lang w:val="en-US"/>
        </w:rPr>
      </w:pPr>
      <w:r w:rsidRPr="00F417B1">
        <w:rPr>
          <w:rFonts w:eastAsiaTheme="minorEastAsia" w:hint="eastAsia"/>
          <w:b/>
          <w:i/>
          <w:szCs w:val="24"/>
          <w:lang w:val="en-US"/>
        </w:rPr>
        <w:t>P</w:t>
      </w:r>
      <w:r w:rsidRPr="00F417B1">
        <w:rPr>
          <w:rFonts w:eastAsiaTheme="minorEastAsia"/>
          <w:b/>
          <w:i/>
          <w:szCs w:val="24"/>
          <w:lang w:val="en-US"/>
        </w:rPr>
        <w:t>roposal 5: For TBoMS, repetition type B like TDRA should be supported.</w:t>
      </w:r>
    </w:p>
    <w:p w14:paraId="756ED50A" w14:textId="5A07BE39" w:rsidR="00897642" w:rsidRDefault="00897642" w:rsidP="00754239">
      <w:pPr>
        <w:rPr>
          <w:rFonts w:eastAsiaTheme="minorEastAsia"/>
          <w:szCs w:val="24"/>
          <w:lang w:val="en-US"/>
        </w:rPr>
      </w:pPr>
      <w:r w:rsidRPr="00897642">
        <w:rPr>
          <w:rFonts w:eastAsiaTheme="minorEastAsia"/>
          <w:szCs w:val="24"/>
          <w:lang w:val="en-US"/>
        </w:rPr>
        <w:t xml:space="preserve">We are fine with supporting </w:t>
      </w:r>
      <w:r>
        <w:rPr>
          <w:rFonts w:eastAsiaTheme="minorEastAsia"/>
          <w:szCs w:val="24"/>
          <w:lang w:val="en-US"/>
        </w:rPr>
        <w:t>repetition type A like TDRA for its functional simplicity.</w:t>
      </w:r>
      <w:r w:rsidR="005E375E">
        <w:rPr>
          <w:rFonts w:eastAsiaTheme="minorEastAsia"/>
          <w:szCs w:val="24"/>
          <w:lang w:val="en-US"/>
        </w:rPr>
        <w:t xml:space="preserve"> Further, we should support enhanced counting method discussed in AI8.8.1.1.</w:t>
      </w:r>
    </w:p>
    <w:p w14:paraId="546CF4C1" w14:textId="761987FD" w:rsidR="00B90126" w:rsidRDefault="00897642" w:rsidP="005E375E">
      <w:pPr>
        <w:spacing w:after="0" w:afterAutospacing="0"/>
        <w:rPr>
          <w:rFonts w:eastAsiaTheme="minorEastAsia"/>
          <w:b/>
          <w:i/>
          <w:szCs w:val="24"/>
          <w:lang w:val="en-US"/>
        </w:rPr>
      </w:pPr>
      <w:r w:rsidRPr="00F417B1">
        <w:rPr>
          <w:rFonts w:eastAsiaTheme="minorEastAsia" w:hint="eastAsia"/>
          <w:b/>
          <w:i/>
          <w:szCs w:val="24"/>
          <w:lang w:val="en-US"/>
        </w:rPr>
        <w:t>P</w:t>
      </w:r>
      <w:r w:rsidRPr="00F417B1">
        <w:rPr>
          <w:rFonts w:eastAsiaTheme="minorEastAsia"/>
          <w:b/>
          <w:i/>
          <w:szCs w:val="24"/>
          <w:lang w:val="en-US"/>
        </w:rPr>
        <w:t>roposal 6: For TBoMS, repetition type A like TDRA should be supported.</w:t>
      </w:r>
    </w:p>
    <w:p w14:paraId="4C82FBB5" w14:textId="039D52E8" w:rsidR="005E375E" w:rsidRPr="00B90126" w:rsidRDefault="005E375E" w:rsidP="00754239">
      <w:pPr>
        <w:rPr>
          <w:rFonts w:eastAsiaTheme="minorEastAsia"/>
          <w:b/>
          <w:i/>
          <w:szCs w:val="24"/>
          <w:lang w:val="en-US"/>
        </w:rPr>
      </w:pPr>
      <w:r>
        <w:rPr>
          <w:rFonts w:eastAsiaTheme="minorEastAsia"/>
          <w:b/>
          <w:i/>
          <w:szCs w:val="24"/>
          <w:lang w:val="en-US"/>
        </w:rPr>
        <w:tab/>
        <w:t xml:space="preserve">Counting </w:t>
      </w:r>
      <w:proofErr w:type="gramStart"/>
      <w:r>
        <w:rPr>
          <w:rFonts w:eastAsiaTheme="minorEastAsia"/>
          <w:b/>
          <w:i/>
          <w:szCs w:val="24"/>
          <w:lang w:val="en-US"/>
        </w:rPr>
        <w:t>on the basis of</w:t>
      </w:r>
      <w:proofErr w:type="gramEnd"/>
      <w:r>
        <w:rPr>
          <w:rFonts w:eastAsiaTheme="minorEastAsia"/>
          <w:b/>
          <w:i/>
          <w:szCs w:val="24"/>
          <w:lang w:val="en-US"/>
        </w:rPr>
        <w:t xml:space="preserve"> available slots should be supported.</w:t>
      </w:r>
    </w:p>
    <w:p w14:paraId="5B094796" w14:textId="62EB92FE" w:rsidR="000B7A54" w:rsidRPr="004E0707" w:rsidRDefault="00EB16A6" w:rsidP="00754239">
      <w:pPr>
        <w:rPr>
          <w:rFonts w:eastAsiaTheme="minorEastAsia"/>
          <w:b/>
          <w:i/>
          <w:szCs w:val="24"/>
          <w:lang w:val="en-US"/>
        </w:rPr>
      </w:pPr>
      <w:r>
        <w:object w:dxaOrig="15271" w:dyaOrig="4771" w14:anchorId="1463A2B0">
          <v:shape id="_x0000_i1027" type="#_x0000_t75" style="width:498pt;height:155.25pt" o:ole="">
            <v:imagedata r:id="rId12" o:title=""/>
          </v:shape>
          <o:OLEObject Type="Embed" ProgID="Visio.Drawing.15" ShapeID="_x0000_i1027" DrawAspect="Content" ObjectID="_1682311911" r:id="rId13"/>
        </w:object>
      </w:r>
    </w:p>
    <w:p w14:paraId="21C3C2EB" w14:textId="716B2FA9" w:rsidR="00E72BE5" w:rsidRPr="00A438AC" w:rsidRDefault="00A438AC" w:rsidP="00754239">
      <w:pPr>
        <w:pStyle w:val="10"/>
        <w:numPr>
          <w:ilvl w:val="1"/>
          <w:numId w:val="1"/>
        </w:numPr>
        <w:spacing w:after="180"/>
        <w:rPr>
          <w:lang w:val="en-US"/>
        </w:rPr>
      </w:pPr>
      <w:r>
        <w:rPr>
          <w:lang w:val="en-US"/>
        </w:rPr>
        <w:t>DMRS arrangement</w:t>
      </w:r>
    </w:p>
    <w:p w14:paraId="63B3D729" w14:textId="1EA8123F" w:rsidR="00E72BE5" w:rsidRDefault="00A438AC" w:rsidP="00754239">
      <w:pPr>
        <w:rPr>
          <w:rFonts w:eastAsiaTheme="minorEastAsia"/>
          <w:szCs w:val="24"/>
          <w:lang w:val="en-US"/>
        </w:rPr>
      </w:pPr>
      <w:r>
        <w:rPr>
          <w:rFonts w:eastAsiaTheme="minorEastAsia" w:hint="eastAsia"/>
          <w:szCs w:val="24"/>
          <w:lang w:val="en-US"/>
        </w:rPr>
        <w:t>A</w:t>
      </w:r>
      <w:r>
        <w:rPr>
          <w:rFonts w:eastAsiaTheme="minorEastAsia"/>
          <w:szCs w:val="24"/>
          <w:lang w:val="en-US"/>
        </w:rPr>
        <w:t>t the last meeting, DMRS enhancement has been discussed with resource indication. However, we don’t see any motivation to enhance DMRS arrangement for repetition type B</w:t>
      </w:r>
      <w:r w:rsidR="00C05C6F">
        <w:rPr>
          <w:rFonts w:eastAsiaTheme="minorEastAsia"/>
          <w:szCs w:val="24"/>
          <w:lang w:val="en-US"/>
        </w:rPr>
        <w:t xml:space="preserve">. As default, TBoMS doesn’t involve joint channel estimation. </w:t>
      </w:r>
    </w:p>
    <w:p w14:paraId="30D0D028" w14:textId="217B4DA9" w:rsidR="00F47DCC" w:rsidRPr="00F417B1" w:rsidRDefault="00F47DCC" w:rsidP="00754239">
      <w:pPr>
        <w:rPr>
          <w:rFonts w:eastAsiaTheme="minorEastAsia"/>
          <w:b/>
          <w:i/>
          <w:szCs w:val="24"/>
          <w:lang w:val="en-US"/>
        </w:rPr>
      </w:pPr>
      <w:r w:rsidRPr="00F417B1">
        <w:rPr>
          <w:rFonts w:eastAsiaTheme="minorEastAsia" w:hint="eastAsia"/>
          <w:b/>
          <w:i/>
          <w:szCs w:val="24"/>
          <w:lang w:val="en-US"/>
        </w:rPr>
        <w:t>P</w:t>
      </w:r>
      <w:r w:rsidRPr="00F417B1">
        <w:rPr>
          <w:rFonts w:eastAsiaTheme="minorEastAsia"/>
          <w:b/>
          <w:i/>
          <w:szCs w:val="24"/>
          <w:lang w:val="en-US"/>
        </w:rPr>
        <w:t>roposal 7: Joint channel estimation is not a prerequisite feature for TBoMS. When joint channel estimation is not configured for TBoMS, no DMRS enhancement is required. Discussion on DMRS enhancement should be discussed in line with joint channel estimation for a case where joint channel estimation is configured for TBoMS.</w:t>
      </w:r>
    </w:p>
    <w:p w14:paraId="0DA7EDF0" w14:textId="7F28F7A2" w:rsidR="00F417B1" w:rsidRDefault="006F2D5A" w:rsidP="00F417B1">
      <w:pPr>
        <w:pStyle w:val="10"/>
        <w:spacing w:after="180"/>
        <w:rPr>
          <w:lang w:val="en-US"/>
        </w:rPr>
      </w:pPr>
      <w:r>
        <w:rPr>
          <w:lang w:val="en-US"/>
        </w:rPr>
        <w:lastRenderedPageBreak/>
        <w:t>TOT configuration</w:t>
      </w:r>
    </w:p>
    <w:p w14:paraId="202C7590" w14:textId="344AAD3E" w:rsidR="008C524E" w:rsidRDefault="0005317A" w:rsidP="00447B8A">
      <w:pPr>
        <w:rPr>
          <w:rFonts w:eastAsiaTheme="minorEastAsia"/>
          <w:szCs w:val="24"/>
          <w:lang w:val="en-US"/>
        </w:rPr>
      </w:pPr>
      <w:r>
        <w:rPr>
          <w:lang w:val="en-US"/>
        </w:rPr>
        <w:t xml:space="preserve">As discussed in Section 2, </w:t>
      </w:r>
      <w:r w:rsidR="008B2E3E">
        <w:rPr>
          <w:lang w:val="en-US"/>
        </w:rPr>
        <w:t xml:space="preserve">division of multi-slot resource into multiple TOTs (i.e., encoding blocks) are necessary </w:t>
      </w:r>
      <w:r w:rsidR="00D07DB2">
        <w:rPr>
          <w:lang w:val="en-US"/>
        </w:rPr>
        <w:t>for pipeline processing.</w:t>
      </w:r>
      <w:r w:rsidR="008C524E">
        <w:rPr>
          <w:lang w:val="en-US"/>
        </w:rPr>
        <w:t xml:space="preserve"> For FDD, if a single TOT comprises of 32 consecutive physical slots starting with </w:t>
      </w:r>
      <w:proofErr w:type="spellStart"/>
      <w:r w:rsidR="008C524E">
        <w:rPr>
          <w:lang w:val="en-US"/>
        </w:rPr>
        <w:t>slot#n</w:t>
      </w:r>
      <w:proofErr w:type="spellEnd"/>
      <w:r w:rsidR="008C524E">
        <w:rPr>
          <w:lang w:val="en-US"/>
        </w:rPr>
        <w:t xml:space="preserve">, collision with the TOT and PUCCH allocation for some PDSCHs (e.g., PDSCH in </w:t>
      </w:r>
      <w:proofErr w:type="spellStart"/>
      <w:r w:rsidR="008C524E">
        <w:rPr>
          <w:lang w:val="en-US"/>
        </w:rPr>
        <w:t>slot#n</w:t>
      </w:r>
      <w:proofErr w:type="spellEnd"/>
      <w:r w:rsidR="008C524E">
        <w:rPr>
          <w:lang w:val="en-US"/>
        </w:rPr>
        <w:t xml:space="preserve"> to slot#n+15) cannot be avoided since </w:t>
      </w:r>
      <w:r w:rsidR="008C524E">
        <w:rPr>
          <w:rFonts w:eastAsiaTheme="minorEastAsia"/>
          <w:szCs w:val="24"/>
          <w:lang w:val="en-US"/>
        </w:rPr>
        <w:t xml:space="preserve">the maximum value of PDSCH to PUCCH slot offset is 15. </w:t>
      </w:r>
      <w:r w:rsidR="0026025B">
        <w:rPr>
          <w:rFonts w:eastAsiaTheme="minorEastAsia"/>
          <w:szCs w:val="24"/>
          <w:lang w:val="en-US"/>
        </w:rPr>
        <w:t xml:space="preserve">For TDD, the situation is even worse. </w:t>
      </w:r>
      <w:r w:rsidR="00330A17">
        <w:rPr>
          <w:rFonts w:eastAsiaTheme="minorEastAsia"/>
          <w:szCs w:val="24"/>
          <w:lang w:val="en-US"/>
        </w:rPr>
        <w:t>Therefore, we propose,</w:t>
      </w:r>
    </w:p>
    <w:p w14:paraId="4ED39895" w14:textId="67D0B269" w:rsidR="00330A17" w:rsidRPr="0026025B" w:rsidRDefault="00330A17" w:rsidP="00447B8A">
      <w:pPr>
        <w:rPr>
          <w:b/>
          <w:i/>
          <w:lang w:val="en-US"/>
        </w:rPr>
      </w:pPr>
      <w:r w:rsidRPr="0026025B">
        <w:rPr>
          <w:rFonts w:hint="eastAsia"/>
          <w:b/>
          <w:i/>
          <w:lang w:val="en-US"/>
        </w:rPr>
        <w:t>P</w:t>
      </w:r>
      <w:r w:rsidRPr="0026025B">
        <w:rPr>
          <w:b/>
          <w:i/>
          <w:lang w:val="en-US"/>
        </w:rPr>
        <w:t xml:space="preserve">roposal 8: </w:t>
      </w:r>
      <w:r w:rsidR="00931B10">
        <w:rPr>
          <w:b/>
          <w:i/>
          <w:lang w:val="en-US"/>
        </w:rPr>
        <w:t xml:space="preserve">At least </w:t>
      </w:r>
      <w:r w:rsidR="00427EF9">
        <w:rPr>
          <w:b/>
          <w:i/>
          <w:lang w:val="en-US"/>
        </w:rPr>
        <w:t>for FDD, t</w:t>
      </w:r>
      <w:r w:rsidRPr="0026025B">
        <w:rPr>
          <w:b/>
          <w:i/>
          <w:lang w:val="en-US"/>
        </w:rPr>
        <w:t>he gNB configures a TOT length</w:t>
      </w:r>
      <w:r w:rsidR="00493E04">
        <w:rPr>
          <w:b/>
          <w:i/>
          <w:lang w:val="en-US"/>
        </w:rPr>
        <w:t xml:space="preserve"> in unit of slots</w:t>
      </w:r>
      <w:r w:rsidRPr="0026025B">
        <w:rPr>
          <w:b/>
          <w:i/>
          <w:lang w:val="en-US"/>
        </w:rPr>
        <w:t>.</w:t>
      </w:r>
    </w:p>
    <w:p w14:paraId="78064F6F" w14:textId="335D643F" w:rsidR="00447B8A" w:rsidRDefault="00447B8A" w:rsidP="00447B8A">
      <w:pPr>
        <w:pStyle w:val="10"/>
        <w:spacing w:after="180"/>
        <w:rPr>
          <w:lang w:val="en-US"/>
        </w:rPr>
      </w:pPr>
      <w:r>
        <w:rPr>
          <w:lang w:val="en-US"/>
        </w:rPr>
        <w:t>TBS determination</w:t>
      </w:r>
    </w:p>
    <w:p w14:paraId="22514F2B" w14:textId="24049902" w:rsidR="0025717D" w:rsidRPr="004438D8" w:rsidRDefault="0025717D" w:rsidP="0025717D">
      <w:pPr>
        <w:rPr>
          <w:rFonts w:eastAsiaTheme="minorEastAsia"/>
          <w:szCs w:val="24"/>
          <w:lang w:val="en-US"/>
        </w:rPr>
      </w:pPr>
      <w:r w:rsidRPr="004438D8">
        <w:rPr>
          <w:rFonts w:eastAsiaTheme="minorEastAsia" w:hint="eastAsia"/>
          <w:szCs w:val="24"/>
          <w:lang w:val="en-US"/>
        </w:rPr>
        <w:t>A</w:t>
      </w:r>
      <w:r w:rsidRPr="004438D8">
        <w:rPr>
          <w:rFonts w:eastAsiaTheme="minorEastAsia"/>
          <w:szCs w:val="24"/>
          <w:lang w:val="en-US"/>
        </w:rPr>
        <w:t>t RAN1#104-e meeting, the following agreement</w:t>
      </w:r>
      <w:r>
        <w:rPr>
          <w:rFonts w:eastAsiaTheme="minorEastAsia"/>
          <w:szCs w:val="24"/>
          <w:lang w:val="en-US"/>
        </w:rPr>
        <w:t>s</w:t>
      </w:r>
      <w:r w:rsidRPr="004438D8">
        <w:rPr>
          <w:rFonts w:eastAsiaTheme="minorEastAsia"/>
          <w:szCs w:val="24"/>
          <w:lang w:val="en-US"/>
        </w:rPr>
        <w:t xml:space="preserve"> </w:t>
      </w:r>
      <w:r>
        <w:rPr>
          <w:rFonts w:eastAsiaTheme="minorEastAsia"/>
          <w:szCs w:val="24"/>
          <w:lang w:val="en-US"/>
        </w:rPr>
        <w:t>are</w:t>
      </w:r>
      <w:r w:rsidRPr="004438D8">
        <w:rPr>
          <w:rFonts w:eastAsiaTheme="minorEastAsia"/>
          <w:szCs w:val="24"/>
          <w:lang w:val="en-US"/>
        </w:rPr>
        <w:t xml:space="preserve"> made </w:t>
      </w:r>
      <w:r>
        <w:rPr>
          <w:rFonts w:eastAsiaTheme="minorEastAsia"/>
          <w:szCs w:val="24"/>
          <w:lang w:val="en-US"/>
        </w:rPr>
        <w:t>in AI 8.8.1.2 for TBoMS transmission [</w:t>
      </w:r>
      <w:r w:rsidR="006F723D">
        <w:rPr>
          <w:rFonts w:eastAsiaTheme="minorEastAsia"/>
          <w:szCs w:val="24"/>
          <w:lang w:val="en-US"/>
        </w:rPr>
        <w:t>2</w:t>
      </w:r>
      <w:r>
        <w:rPr>
          <w:rFonts w:eastAsiaTheme="minorEastAsia"/>
          <w:szCs w:val="24"/>
          <w:lang w:val="en-US"/>
        </w:rPr>
        <w:t>]</w:t>
      </w:r>
      <w:r w:rsidRPr="004438D8">
        <w:rPr>
          <w:rFonts w:eastAsiaTheme="minorEastAsia"/>
          <w:szCs w:val="24"/>
          <w:lang w:val="en-US"/>
        </w:rPr>
        <w:t xml:space="preserve">. </w:t>
      </w:r>
    </w:p>
    <w:tbl>
      <w:tblPr>
        <w:tblStyle w:val="af0"/>
        <w:tblW w:w="0" w:type="auto"/>
        <w:tblLook w:val="04A0" w:firstRow="1" w:lastRow="0" w:firstColumn="1" w:lastColumn="0" w:noHBand="0" w:noVBand="1"/>
      </w:tblPr>
      <w:tblGrid>
        <w:gridCol w:w="9631"/>
      </w:tblGrid>
      <w:tr w:rsidR="0025717D" w:rsidRPr="004438D8" w14:paraId="4009C393" w14:textId="77777777" w:rsidTr="004A38B5">
        <w:tc>
          <w:tcPr>
            <w:tcW w:w="9631" w:type="dxa"/>
          </w:tcPr>
          <w:p w14:paraId="2456F924" w14:textId="77777777" w:rsidR="0025717D" w:rsidRPr="001E7D4E" w:rsidRDefault="0025717D" w:rsidP="004A38B5">
            <w:pPr>
              <w:spacing w:after="0" w:afterAutospacing="0"/>
            </w:pPr>
            <w:r w:rsidRPr="001E7D4E">
              <w:rPr>
                <w:highlight w:val="green"/>
              </w:rPr>
              <w:t>Agreements</w:t>
            </w:r>
            <w:r w:rsidRPr="001E7D4E">
              <w:t>:</w:t>
            </w:r>
          </w:p>
          <w:p w14:paraId="37A0AFB9" w14:textId="77777777" w:rsidR="0025717D" w:rsidRPr="001E7D4E" w:rsidRDefault="0025717D" w:rsidP="004A38B5">
            <w:pPr>
              <w:spacing w:after="0" w:afterAutospacing="0"/>
              <w:rPr>
                <w:rFonts w:ascii="Calibri" w:hAnsi="Calibri"/>
                <w:lang w:val="en-US"/>
              </w:rPr>
            </w:pPr>
            <w:r w:rsidRPr="001E7D4E">
              <w:rPr>
                <w:rFonts w:ascii="Calibri" w:hAnsi="Calibri"/>
              </w:rPr>
              <w:t>One or two of the following approaches will be considered as a starting point to decide how</w:t>
            </w:r>
            <w:r w:rsidRPr="001E7D4E">
              <w:rPr>
                <w:rFonts w:ascii="Calibri" w:hAnsi="Calibri"/>
                <w:lang w:val="fr-FR"/>
              </w:rPr>
              <w:fldChar w:fldCharType="begin"/>
            </w:r>
            <w:r w:rsidRPr="001E7D4E">
              <w:rPr>
                <w:rFonts w:ascii="Calibri" w:hAnsi="Calibri"/>
                <w:lang w:val="fr-FR"/>
              </w:rPr>
              <w:instrText xml:space="preserve"> QUOTE </w:instrText>
            </w:r>
            <m:oMath>
              <m:sSub>
                <m:sSubPr>
                  <m:ctrlPr>
                    <w:rPr>
                      <w:rFonts w:ascii="Cambria Math" w:eastAsia="ＭＳ Ｐゴシック" w:hAnsi="Cambria Math" w:cs="Calibri"/>
                      <w:i/>
                      <w:iCs/>
                      <w:sz w:val="28"/>
                      <w:szCs w:val="28"/>
                      <w:lang w:val="fr-FR"/>
                    </w:rPr>
                  </m:ctrlPr>
                </m:sSubPr>
                <m:e>
                  <m:r>
                    <m:rPr>
                      <m:sty m:val="p"/>
                    </m:rPr>
                    <w:rPr>
                      <w:rFonts w:ascii="Cambria Math" w:hAnsi="Cambria Math"/>
                      <w:sz w:val="28"/>
                      <w:szCs w:val="28"/>
                    </w:rPr>
                    <m:t>N</m:t>
                  </m:r>
                </m:e>
                <m:sub>
                  <m:r>
                    <m:rPr>
                      <m:sty m:val="p"/>
                    </m:rPr>
                    <w:rPr>
                      <w:rFonts w:ascii="Cambria Math" w:hAnsi="Cambria Math"/>
                      <w:sz w:val="28"/>
                      <w:szCs w:val="28"/>
                    </w:rPr>
                    <m:t>info</m:t>
                  </m:r>
                </m:sub>
              </m:sSub>
            </m:oMath>
            <w:r w:rsidRPr="001E7D4E">
              <w:rPr>
                <w:rFonts w:ascii="Calibri" w:hAnsi="Calibri"/>
                <w:lang w:val="fr-FR"/>
              </w:rPr>
              <w:instrText xml:space="preserve"> </w:instrText>
            </w:r>
            <w:r w:rsidRPr="001E7D4E">
              <w:rPr>
                <w:rFonts w:ascii="Calibri" w:hAnsi="Calibri"/>
                <w:lang w:val="fr-FR"/>
              </w:rPr>
              <w:fldChar w:fldCharType="end"/>
            </w:r>
            <w:r w:rsidRPr="001E7D4E">
              <w:rPr>
                <w:rFonts w:ascii="Calibri" w:hAnsi="Calibri"/>
                <w:lang w:val="fr-FR"/>
              </w:rPr>
              <w:t xml:space="preserve"> </w:t>
            </w:r>
            <w:r w:rsidRPr="001E7D4E">
              <w:rPr>
                <w:rFonts w:ascii="Calibri" w:hAnsi="Calibri"/>
                <w:i/>
                <w:iCs/>
                <w:lang w:val="fr-FR"/>
              </w:rPr>
              <w:t>N</w:t>
            </w:r>
            <w:r w:rsidRPr="001E7D4E">
              <w:rPr>
                <w:rFonts w:ascii="Calibri" w:hAnsi="Calibri"/>
                <w:vertAlign w:val="subscript"/>
                <w:lang w:val="fr-FR"/>
              </w:rPr>
              <w:t>Info</w:t>
            </w:r>
            <w:r w:rsidRPr="001E7D4E">
              <w:rPr>
                <w:rFonts w:ascii="Calibri" w:hAnsi="Calibri"/>
                <w:lang w:val="fr-FR"/>
              </w:rPr>
              <w:t xml:space="preserve"> </w:t>
            </w:r>
            <w:r w:rsidRPr="001E7D4E">
              <w:rPr>
                <w:rFonts w:ascii="Calibri" w:hAnsi="Calibri"/>
              </w:rPr>
              <w:t>for TBoMS is calculated (aiming for down selection in RAN1 #104-bis-e):</w:t>
            </w:r>
          </w:p>
          <w:p w14:paraId="2A821749" w14:textId="77777777" w:rsidR="0025717D" w:rsidRPr="001E7D4E" w:rsidRDefault="0025717D" w:rsidP="004A38B5">
            <w:pPr>
              <w:pStyle w:val="aff5"/>
              <w:numPr>
                <w:ilvl w:val="0"/>
                <w:numId w:val="32"/>
              </w:numPr>
              <w:snapToGrid/>
              <w:spacing w:after="0" w:afterAutospacing="0"/>
              <w:ind w:leftChars="0"/>
              <w:contextualSpacing/>
              <w:rPr>
                <w:rFonts w:ascii="Calibri" w:hAnsi="Calibri" w:cs="Calibri"/>
              </w:rPr>
            </w:pPr>
            <w:r w:rsidRPr="001E7D4E">
              <w:rPr>
                <w:rFonts w:ascii="Calibri" w:hAnsi="Calibri" w:cs="Calibri"/>
                <w:b/>
                <w:bCs/>
              </w:rPr>
              <w:t>Approach 1</w:t>
            </w:r>
            <w:r w:rsidRPr="001E7D4E">
              <w:rPr>
                <w:rFonts w:ascii="Calibri" w:hAnsi="Calibri" w:cs="Calibri"/>
              </w:rPr>
              <w:t>: Based on all REs determined across the symbols or slots (FFS whether symbols or slots are used) over which the TBoMS transmission is allocated</w:t>
            </w:r>
          </w:p>
          <w:p w14:paraId="5BC42582" w14:textId="77777777" w:rsidR="0025717D" w:rsidRPr="001E7D4E" w:rsidRDefault="0025717D" w:rsidP="004A38B5">
            <w:pPr>
              <w:pStyle w:val="aff5"/>
              <w:numPr>
                <w:ilvl w:val="0"/>
                <w:numId w:val="31"/>
              </w:numPr>
              <w:snapToGrid/>
              <w:spacing w:after="0" w:afterAutospacing="0"/>
              <w:ind w:leftChars="0"/>
              <w:contextualSpacing/>
              <w:rPr>
                <w:rFonts w:ascii="Calibri" w:hAnsi="Calibri" w:cs="Calibri"/>
              </w:rPr>
            </w:pPr>
            <w:r w:rsidRPr="001E7D4E">
              <w:rPr>
                <w:rFonts w:ascii="Calibri" w:hAnsi="Calibri" w:cs="Calibri"/>
                <w:b/>
                <w:bCs/>
              </w:rPr>
              <w:t>Approach 2</w:t>
            </w:r>
            <w:r w:rsidRPr="001E7D4E">
              <w:rPr>
                <w:rFonts w:ascii="Calibri" w:hAnsi="Calibri" w:cs="Calibri"/>
              </w:rPr>
              <w:t>: Based on the number of REs determined in the first L symbols over which the TBoMS transmission is allocated, scaled by K≥1.</w:t>
            </w:r>
          </w:p>
          <w:p w14:paraId="0EDFCBD7" w14:textId="77777777" w:rsidR="0025717D" w:rsidRPr="001E7D4E" w:rsidRDefault="0025717D" w:rsidP="004A38B5">
            <w:pPr>
              <w:pStyle w:val="aff5"/>
              <w:numPr>
                <w:ilvl w:val="1"/>
                <w:numId w:val="31"/>
              </w:numPr>
              <w:snapToGrid/>
              <w:spacing w:after="0" w:afterAutospacing="0"/>
              <w:ind w:leftChars="0" w:left="2149" w:hanging="357"/>
              <w:contextualSpacing/>
              <w:rPr>
                <w:rFonts w:ascii="Calibri" w:eastAsia="Calibri" w:hAnsi="Calibri" w:cs="Calibri"/>
              </w:rPr>
            </w:pPr>
            <w:r w:rsidRPr="001E7D4E">
              <w:rPr>
                <w:rFonts w:ascii="Calibri" w:hAnsi="Calibri" w:cs="Calibri"/>
              </w:rPr>
              <w:t>FFS: the definition of K</w:t>
            </w:r>
          </w:p>
          <w:p w14:paraId="3A9BA1E4" w14:textId="77777777" w:rsidR="0025717D" w:rsidRPr="001E7D4E" w:rsidRDefault="0025717D" w:rsidP="004A38B5">
            <w:pPr>
              <w:spacing w:after="0" w:afterAutospacing="0"/>
              <w:ind w:left="1416"/>
              <w:rPr>
                <w:rFonts w:ascii="Calibri" w:eastAsia="ＭＳ Ｐゴシック" w:hAnsi="Calibri" w:cs="Calibri"/>
              </w:rPr>
            </w:pPr>
            <w:r w:rsidRPr="001E7D4E">
              <w:rPr>
                <w:rFonts w:ascii="Calibri" w:hAnsi="Calibri"/>
              </w:rPr>
              <w:t>Note: L is the number of symbols determined using the SLIV of PUSCH indicated via TDRA</w:t>
            </w:r>
          </w:p>
          <w:p w14:paraId="7F9E76CD" w14:textId="77777777" w:rsidR="0025717D" w:rsidRPr="001E7D4E" w:rsidRDefault="0025717D" w:rsidP="004A38B5">
            <w:pPr>
              <w:spacing w:after="0" w:afterAutospacing="0"/>
              <w:rPr>
                <w:rFonts w:ascii="Calibri" w:hAnsi="Calibri"/>
              </w:rPr>
            </w:pPr>
            <w:r w:rsidRPr="001E7D4E">
              <w:rPr>
                <w:rFonts w:ascii="Calibri" w:hAnsi="Calibri"/>
              </w:rPr>
              <w:t>FFS: impacts and further details if repetitions of TBoMS is supported.</w:t>
            </w:r>
          </w:p>
          <w:p w14:paraId="7D40818B" w14:textId="77777777" w:rsidR="0025717D" w:rsidRPr="001E7D4E" w:rsidRDefault="0025717D" w:rsidP="004A38B5">
            <w:pPr>
              <w:spacing w:after="0" w:afterAutospacing="0"/>
              <w:rPr>
                <w:rFonts w:ascii="Calibri" w:hAnsi="Calibri"/>
              </w:rPr>
            </w:pPr>
            <w:r w:rsidRPr="001E7D4E">
              <w:rPr>
                <w:rFonts w:ascii="Calibri" w:hAnsi="Calibri"/>
              </w:rPr>
              <w:t>FFS: whether the symbols over which the TBoMS transmission is allocated are the same or can be different from the symbols over which the TBoMS transmission is performed, and details on how to handle such scenarios.</w:t>
            </w:r>
          </w:p>
          <w:p w14:paraId="2EB6A111" w14:textId="77777777" w:rsidR="0025717D" w:rsidRDefault="0025717D" w:rsidP="004A38B5">
            <w:pPr>
              <w:spacing w:after="0" w:afterAutospacing="0"/>
            </w:pPr>
          </w:p>
          <w:p w14:paraId="2F4DCE7C" w14:textId="77777777" w:rsidR="0025717D" w:rsidRDefault="0025717D" w:rsidP="004A38B5">
            <w:pPr>
              <w:spacing w:after="0" w:afterAutospacing="0"/>
            </w:pPr>
          </w:p>
          <w:p w14:paraId="56F7458F" w14:textId="77777777" w:rsidR="0025717D" w:rsidRPr="001E7D4E" w:rsidRDefault="0025717D" w:rsidP="004A38B5">
            <w:pPr>
              <w:spacing w:after="0" w:afterAutospacing="0"/>
            </w:pPr>
            <w:r w:rsidRPr="001E7D4E">
              <w:rPr>
                <w:highlight w:val="green"/>
              </w:rPr>
              <w:t>Agreements</w:t>
            </w:r>
            <w:r w:rsidRPr="001E7D4E">
              <w:t>:</w:t>
            </w:r>
          </w:p>
          <w:p w14:paraId="673468F8" w14:textId="77777777" w:rsidR="0025717D" w:rsidRDefault="0025717D" w:rsidP="004A38B5">
            <w:pPr>
              <w:spacing w:after="0" w:afterAutospacing="0"/>
              <w:rPr>
                <w:rFonts w:ascii="Calibri" w:hAnsi="Calibri"/>
                <w:szCs w:val="22"/>
                <w:lang w:val="fr-FR"/>
              </w:rPr>
            </w:pPr>
            <w:r>
              <w:t xml:space="preserve">One or two of the following options will be considered (aiming for down-selection in RAN1#104b-e) to calculate </w:t>
            </w:r>
            <w:proofErr w:type="spellStart"/>
            <w:r w:rsidRPr="001E7D4E">
              <w:rPr>
                <w:i/>
                <w:iCs/>
              </w:rPr>
              <w:t>N</w:t>
            </w:r>
            <w:r w:rsidRPr="001E7D4E">
              <w:rPr>
                <w:i/>
                <w:iCs/>
                <w:vertAlign w:val="subscript"/>
              </w:rPr>
              <w:t>oh</w:t>
            </w:r>
            <w:r w:rsidRPr="001E7D4E">
              <w:rPr>
                <w:i/>
                <w:iCs/>
                <w:vertAlign w:val="superscript"/>
              </w:rPr>
              <w:t>PRB</w:t>
            </w:r>
            <w:proofErr w:type="spellEnd"/>
            <w:r>
              <w:t xml:space="preserve"> for TBoMS:</w:t>
            </w:r>
          </w:p>
          <w:p w14:paraId="60ABF31E" w14:textId="77777777" w:rsidR="0025717D" w:rsidRDefault="0025717D" w:rsidP="004A38B5">
            <w:pPr>
              <w:numPr>
                <w:ilvl w:val="0"/>
                <w:numId w:val="33"/>
              </w:numPr>
              <w:snapToGrid/>
              <w:spacing w:after="0" w:afterAutospacing="0"/>
              <w:jc w:val="left"/>
              <w:rPr>
                <w:rFonts w:eastAsia="Times New Roman"/>
                <w:lang w:val="fr-FR"/>
              </w:rPr>
            </w:pPr>
            <w:r>
              <w:rPr>
                <w:rStyle w:val="af5"/>
                <w:rFonts w:eastAsia="Times New Roman"/>
              </w:rPr>
              <w:t>Option 1</w:t>
            </w:r>
            <w:r>
              <w:rPr>
                <w:rFonts w:eastAsia="Times New Roman"/>
              </w:rPr>
              <w:t xml:space="preserve">: </w:t>
            </w:r>
            <w:proofErr w:type="spellStart"/>
            <w:r w:rsidRPr="001E7D4E">
              <w:rPr>
                <w:i/>
                <w:iCs/>
              </w:rPr>
              <w:t>N</w:t>
            </w:r>
            <w:r w:rsidRPr="001E7D4E">
              <w:rPr>
                <w:i/>
                <w:iCs/>
                <w:vertAlign w:val="subscript"/>
              </w:rPr>
              <w:t>oh</w:t>
            </w:r>
            <w:r w:rsidRPr="001E7D4E">
              <w:rPr>
                <w:i/>
                <w:iCs/>
                <w:vertAlign w:val="superscript"/>
              </w:rPr>
              <w:t>PRB</w:t>
            </w:r>
            <w:proofErr w:type="spellEnd"/>
            <w:r>
              <w:rPr>
                <w:rFonts w:eastAsia="Times New Roman"/>
              </w:rPr>
              <w:t xml:space="preserve"> is assumed to be the same for all the slots over which the TBoMS transmission is allocated and can be configured by </w:t>
            </w:r>
            <w:proofErr w:type="spellStart"/>
            <w:r>
              <w:rPr>
                <w:rStyle w:val="aff4"/>
                <w:rFonts w:eastAsia="Times New Roman"/>
              </w:rPr>
              <w:t>xOverhead</w:t>
            </w:r>
            <w:proofErr w:type="spellEnd"/>
            <w:r>
              <w:rPr>
                <w:rFonts w:eastAsia="Times New Roman"/>
              </w:rPr>
              <w:t xml:space="preserve"> as in Rel-15/16.</w:t>
            </w:r>
          </w:p>
          <w:p w14:paraId="3F9ABDDC" w14:textId="77777777" w:rsidR="0025717D" w:rsidRPr="001E7D4E" w:rsidRDefault="0025717D" w:rsidP="004A38B5">
            <w:pPr>
              <w:numPr>
                <w:ilvl w:val="0"/>
                <w:numId w:val="33"/>
              </w:numPr>
              <w:snapToGrid/>
              <w:spacing w:after="0" w:afterAutospacing="0"/>
              <w:jc w:val="left"/>
              <w:rPr>
                <w:rFonts w:eastAsia="Times New Roman"/>
                <w:lang w:val="fr-FR"/>
              </w:rPr>
            </w:pPr>
            <w:r w:rsidRPr="001E7D4E">
              <w:rPr>
                <w:rStyle w:val="af5"/>
                <w:rFonts w:eastAsia="Times New Roman"/>
              </w:rPr>
              <w:t>Option 2</w:t>
            </w:r>
            <w:r w:rsidRPr="001E7D4E">
              <w:rPr>
                <w:rFonts w:eastAsia="Times New Roman"/>
              </w:rPr>
              <w:t xml:space="preserve">: </w:t>
            </w:r>
            <w:proofErr w:type="spellStart"/>
            <w:r w:rsidRPr="001E7D4E">
              <w:rPr>
                <w:i/>
                <w:iCs/>
              </w:rPr>
              <w:t>N</w:t>
            </w:r>
            <w:r w:rsidRPr="001E7D4E">
              <w:rPr>
                <w:i/>
                <w:iCs/>
                <w:vertAlign w:val="subscript"/>
              </w:rPr>
              <w:t>oh</w:t>
            </w:r>
            <w:r w:rsidRPr="001E7D4E">
              <w:rPr>
                <w:i/>
                <w:iCs/>
                <w:vertAlign w:val="superscript"/>
              </w:rPr>
              <w:t>PRB</w:t>
            </w:r>
            <w:proofErr w:type="spellEnd"/>
            <w:r w:rsidRPr="001E7D4E">
              <w:rPr>
                <w:rFonts w:eastAsia="Times New Roman"/>
              </w:rPr>
              <w:t xml:space="preserve"> is calculated depending on both </w:t>
            </w:r>
            <w:proofErr w:type="spellStart"/>
            <w:r w:rsidRPr="001E7D4E">
              <w:rPr>
                <w:rStyle w:val="aff4"/>
                <w:rFonts w:eastAsia="Times New Roman"/>
              </w:rPr>
              <w:t>xOverhead</w:t>
            </w:r>
            <w:proofErr w:type="spellEnd"/>
            <w:r w:rsidRPr="001E7D4E">
              <w:rPr>
                <w:rFonts w:eastAsia="Times New Roman"/>
              </w:rPr>
              <w:t xml:space="preserve"> and the number of symbols or slots (FFS whether symbol or slot are used) over which the TBoMS transmission is allocated.</w:t>
            </w:r>
          </w:p>
          <w:p w14:paraId="2E727358" w14:textId="77777777" w:rsidR="0025717D" w:rsidRDefault="0025717D" w:rsidP="004A38B5">
            <w:pPr>
              <w:numPr>
                <w:ilvl w:val="1"/>
                <w:numId w:val="34"/>
              </w:numPr>
              <w:snapToGrid/>
              <w:spacing w:after="0" w:afterAutospacing="0"/>
              <w:jc w:val="left"/>
              <w:rPr>
                <w:rFonts w:eastAsia="Times New Roman"/>
                <w:lang w:val="fr-FR"/>
              </w:rPr>
            </w:pPr>
            <w:r>
              <w:rPr>
                <w:rFonts w:eastAsia="Times New Roman"/>
              </w:rPr>
              <w:t xml:space="preserve">FFS: if either the number of symbols or the number of slots is used. </w:t>
            </w:r>
          </w:p>
          <w:p w14:paraId="77BFC950" w14:textId="77777777" w:rsidR="0025717D" w:rsidRDefault="0025717D" w:rsidP="004A38B5">
            <w:pPr>
              <w:numPr>
                <w:ilvl w:val="1"/>
                <w:numId w:val="34"/>
              </w:numPr>
              <w:snapToGrid/>
              <w:spacing w:after="0" w:afterAutospacing="0"/>
              <w:jc w:val="left"/>
              <w:rPr>
                <w:rFonts w:eastAsia="Times New Roman"/>
                <w:lang w:val="fr-FR"/>
              </w:rPr>
            </w:pPr>
            <w:r>
              <w:rPr>
                <w:rFonts w:eastAsia="Times New Roman"/>
              </w:rPr>
              <w:t xml:space="preserve">FFS: if </w:t>
            </w:r>
            <w:proofErr w:type="spellStart"/>
            <w:r>
              <w:rPr>
                <w:rStyle w:val="aff4"/>
                <w:rFonts w:eastAsia="Times New Roman"/>
              </w:rPr>
              <w:t>xOverhead</w:t>
            </w:r>
            <w:proofErr w:type="spellEnd"/>
            <w:r>
              <w:rPr>
                <w:rStyle w:val="aff4"/>
                <w:rFonts w:eastAsia="Times New Roman"/>
              </w:rPr>
              <w:t xml:space="preserve"> is separately configured from the one in Rel-15/16.</w:t>
            </w:r>
          </w:p>
          <w:p w14:paraId="139AF3CF" w14:textId="77777777" w:rsidR="0025717D" w:rsidRPr="001E7D4E" w:rsidRDefault="0025717D" w:rsidP="004A38B5">
            <w:pPr>
              <w:spacing w:after="0" w:afterAutospacing="0"/>
            </w:pPr>
            <w:r w:rsidRPr="001E7D4E">
              <w:t>FFS: impacts and further details if repetitions of TBoMS is supported.</w:t>
            </w:r>
          </w:p>
          <w:p w14:paraId="3A87F57C" w14:textId="77777777" w:rsidR="0025717D" w:rsidRPr="001E7D4E" w:rsidRDefault="0025717D" w:rsidP="004A38B5">
            <w:pPr>
              <w:spacing w:after="0" w:afterAutospacing="0"/>
            </w:pPr>
            <w:r w:rsidRPr="001E7D4E">
              <w:t>FFS: whether the symbols allocated over which the TBoMS transmission is allocated are the same or can be different from the symbols over which the TBoMS transmission is performed.</w:t>
            </w:r>
          </w:p>
          <w:p w14:paraId="0CE1731C" w14:textId="77777777" w:rsidR="0025717D" w:rsidRPr="00327811" w:rsidRDefault="0025717D" w:rsidP="004A38B5">
            <w:pPr>
              <w:overflowPunct w:val="0"/>
              <w:autoSpaceDE w:val="0"/>
              <w:autoSpaceDN w:val="0"/>
              <w:snapToGrid/>
              <w:spacing w:after="0" w:afterAutospacing="0"/>
              <w:rPr>
                <w:rFonts w:ascii="Times" w:eastAsiaTheme="minorEastAsia" w:hAnsi="Times"/>
                <w:szCs w:val="24"/>
              </w:rPr>
            </w:pPr>
          </w:p>
        </w:tc>
      </w:tr>
    </w:tbl>
    <w:p w14:paraId="20DB90DE" w14:textId="77777777" w:rsidR="0025717D" w:rsidRPr="0025717D" w:rsidRDefault="0025717D" w:rsidP="0025717D">
      <w:pPr>
        <w:rPr>
          <w:lang w:val="en-US"/>
        </w:rPr>
      </w:pPr>
    </w:p>
    <w:p w14:paraId="7E5FCE26" w14:textId="52E5CEEE" w:rsidR="00F417B1" w:rsidRDefault="00B812F0" w:rsidP="00F417B1">
      <w:pPr>
        <w:pStyle w:val="10"/>
        <w:numPr>
          <w:ilvl w:val="1"/>
          <w:numId w:val="1"/>
        </w:numPr>
        <w:spacing w:after="180"/>
        <w:rPr>
          <w:lang w:val="en-US"/>
        </w:rPr>
      </w:pPr>
      <w:proofErr w:type="spellStart"/>
      <w:r>
        <w:rPr>
          <w:lang w:val="en-US"/>
        </w:rPr>
        <w:t>N</w:t>
      </w:r>
      <w:r w:rsidRPr="00B812F0">
        <w:rPr>
          <w:vertAlign w:val="subscript"/>
          <w:lang w:val="en-US"/>
        </w:rPr>
        <w:t>info</w:t>
      </w:r>
      <w:proofErr w:type="spellEnd"/>
      <w:r>
        <w:rPr>
          <w:lang w:val="en-US"/>
        </w:rPr>
        <w:t xml:space="preserve"> calculation</w:t>
      </w:r>
    </w:p>
    <w:p w14:paraId="125F00FF" w14:textId="02FA979D" w:rsidR="00F417B1" w:rsidRDefault="0055094C" w:rsidP="00754239">
      <w:pPr>
        <w:rPr>
          <w:rFonts w:eastAsiaTheme="minorEastAsia"/>
          <w:szCs w:val="24"/>
          <w:lang w:val="en-US"/>
        </w:rPr>
      </w:pPr>
      <w:r>
        <w:rPr>
          <w:rFonts w:eastAsiaTheme="minorEastAsia"/>
          <w:szCs w:val="24"/>
          <w:lang w:val="en-US"/>
        </w:rPr>
        <w:t xml:space="preserve">On </w:t>
      </w:r>
      <w:proofErr w:type="spellStart"/>
      <w:r>
        <w:rPr>
          <w:rFonts w:eastAsiaTheme="minorEastAsia"/>
          <w:szCs w:val="24"/>
          <w:lang w:val="en-US"/>
        </w:rPr>
        <w:t>N</w:t>
      </w:r>
      <w:r w:rsidRPr="0055094C">
        <w:rPr>
          <w:rFonts w:eastAsiaTheme="minorEastAsia"/>
          <w:szCs w:val="24"/>
          <w:vertAlign w:val="subscript"/>
          <w:lang w:val="en-US"/>
        </w:rPr>
        <w:t>info</w:t>
      </w:r>
      <w:proofErr w:type="spellEnd"/>
      <w:r>
        <w:rPr>
          <w:rFonts w:eastAsiaTheme="minorEastAsia"/>
          <w:szCs w:val="24"/>
          <w:lang w:val="en-US"/>
        </w:rPr>
        <w:t xml:space="preserve"> calculation. it should be clarified </w:t>
      </w:r>
      <w:r w:rsidR="00B81BCE">
        <w:rPr>
          <w:rFonts w:eastAsiaTheme="minorEastAsia"/>
          <w:szCs w:val="24"/>
          <w:lang w:val="en-US"/>
        </w:rPr>
        <w:t xml:space="preserve">firstly </w:t>
      </w:r>
      <w:r>
        <w:rPr>
          <w:rFonts w:eastAsiaTheme="minorEastAsia"/>
          <w:szCs w:val="24"/>
          <w:lang w:val="en-US"/>
        </w:rPr>
        <w:t xml:space="preserve">that the term “TBoMS transmission” refers to a TBoMS or a TOT. In our view, </w:t>
      </w:r>
      <w:r w:rsidR="00C6059A">
        <w:rPr>
          <w:rFonts w:eastAsiaTheme="minorEastAsia"/>
          <w:szCs w:val="24"/>
          <w:lang w:val="en-US"/>
        </w:rPr>
        <w:t>the original intention</w:t>
      </w:r>
      <w:r>
        <w:rPr>
          <w:rFonts w:eastAsiaTheme="minorEastAsia"/>
          <w:szCs w:val="24"/>
          <w:lang w:val="en-US"/>
        </w:rPr>
        <w:t xml:space="preserve"> is to scale the TBS to fit into the reference coding rate signaled in MCS field, which reduces some overhead produced by data segmentation, and provides transmission power gain.</w:t>
      </w:r>
      <w:r w:rsidR="00220BFF">
        <w:rPr>
          <w:rFonts w:eastAsiaTheme="minorEastAsia"/>
          <w:szCs w:val="24"/>
          <w:lang w:val="en-US"/>
        </w:rPr>
        <w:t xml:space="preserve"> </w:t>
      </w:r>
      <w:r w:rsidR="00812ACC">
        <w:rPr>
          <w:rFonts w:eastAsiaTheme="minorEastAsia"/>
          <w:szCs w:val="24"/>
          <w:lang w:val="en-US"/>
        </w:rPr>
        <w:t>On the other hand, at the last meeting, repetition of a TOT</w:t>
      </w:r>
      <w:r w:rsidR="00085604">
        <w:rPr>
          <w:rFonts w:eastAsiaTheme="minorEastAsia"/>
          <w:szCs w:val="24"/>
          <w:lang w:val="en-US"/>
        </w:rPr>
        <w:t xml:space="preserve"> has been proposed</w:t>
      </w:r>
      <w:r w:rsidR="00812ACC">
        <w:rPr>
          <w:rFonts w:eastAsiaTheme="minorEastAsia"/>
          <w:szCs w:val="24"/>
          <w:lang w:val="en-US"/>
        </w:rPr>
        <w:t xml:space="preserve">. </w:t>
      </w:r>
      <w:r w:rsidR="00152232">
        <w:rPr>
          <w:rFonts w:eastAsiaTheme="minorEastAsia"/>
          <w:szCs w:val="24"/>
          <w:lang w:val="en-US"/>
        </w:rPr>
        <w:t>In our view, target resource amount for a TBoMS would be better to be configurable to support both a TBoMS transmission without repetition and a TBoMS transmission with repetition.</w:t>
      </w:r>
    </w:p>
    <w:p w14:paraId="1469D5CC" w14:textId="5A165D2C" w:rsidR="00B81BCE" w:rsidRPr="00FF3DC6" w:rsidRDefault="00B81BCE" w:rsidP="00FF3DC6">
      <w:pPr>
        <w:spacing w:after="0" w:afterAutospacing="0"/>
        <w:rPr>
          <w:rFonts w:eastAsiaTheme="minorEastAsia"/>
          <w:b/>
          <w:i/>
          <w:szCs w:val="24"/>
          <w:lang w:val="en-US"/>
        </w:rPr>
      </w:pPr>
      <w:r w:rsidRPr="00FF3DC6">
        <w:rPr>
          <w:rFonts w:eastAsiaTheme="minorEastAsia" w:hint="eastAsia"/>
          <w:b/>
          <w:i/>
          <w:szCs w:val="24"/>
          <w:lang w:val="en-US"/>
        </w:rPr>
        <w:t>P</w:t>
      </w:r>
      <w:r w:rsidRPr="00FF3DC6">
        <w:rPr>
          <w:rFonts w:eastAsiaTheme="minorEastAsia"/>
          <w:b/>
          <w:i/>
          <w:szCs w:val="24"/>
          <w:lang w:val="en-US"/>
        </w:rPr>
        <w:t xml:space="preserve">roposal 9: For </w:t>
      </w:r>
      <w:proofErr w:type="spellStart"/>
      <w:r w:rsidRPr="00FF3DC6">
        <w:rPr>
          <w:rFonts w:eastAsiaTheme="minorEastAsia"/>
          <w:b/>
          <w:i/>
          <w:szCs w:val="24"/>
          <w:lang w:val="en-US"/>
        </w:rPr>
        <w:t>N</w:t>
      </w:r>
      <w:r w:rsidRPr="00FF3DC6">
        <w:rPr>
          <w:rFonts w:eastAsiaTheme="minorEastAsia"/>
          <w:b/>
          <w:i/>
          <w:szCs w:val="24"/>
          <w:vertAlign w:val="subscript"/>
          <w:lang w:val="en-US"/>
        </w:rPr>
        <w:t>info</w:t>
      </w:r>
      <w:proofErr w:type="spellEnd"/>
      <w:r w:rsidRPr="00FF3DC6">
        <w:rPr>
          <w:rFonts w:eastAsiaTheme="minorEastAsia"/>
          <w:b/>
          <w:i/>
          <w:szCs w:val="24"/>
          <w:lang w:val="en-US"/>
        </w:rPr>
        <w:t xml:space="preserve"> calculation, at least the following two scenarios should be possible:</w:t>
      </w:r>
    </w:p>
    <w:p w14:paraId="4C9FB699" w14:textId="77777777" w:rsidR="00B81BCE" w:rsidRPr="004250F8" w:rsidRDefault="00B81BCE" w:rsidP="00FF3DC6">
      <w:pPr>
        <w:pStyle w:val="aff5"/>
        <w:numPr>
          <w:ilvl w:val="1"/>
          <w:numId w:val="39"/>
        </w:numPr>
        <w:spacing w:after="0" w:afterAutospacing="0"/>
        <w:ind w:leftChars="0"/>
        <w:rPr>
          <w:rFonts w:eastAsiaTheme="minorEastAsia"/>
          <w:b/>
          <w:i/>
          <w:szCs w:val="24"/>
          <w:lang w:val="en-US"/>
        </w:rPr>
      </w:pPr>
      <w:r w:rsidRPr="004250F8">
        <w:rPr>
          <w:rFonts w:eastAsiaTheme="minorEastAsia"/>
          <w:b/>
          <w:i/>
          <w:szCs w:val="24"/>
          <w:lang w:val="en-US"/>
        </w:rPr>
        <w:t xml:space="preserve">Resource amount for </w:t>
      </w:r>
      <w:r w:rsidRPr="004250F8">
        <w:rPr>
          <w:rFonts w:eastAsiaTheme="minorEastAsia" w:hint="eastAsia"/>
          <w:b/>
          <w:i/>
          <w:szCs w:val="24"/>
          <w:lang w:val="en-US"/>
        </w:rPr>
        <w:t>a</w:t>
      </w:r>
      <w:r w:rsidRPr="004250F8">
        <w:rPr>
          <w:rFonts w:eastAsiaTheme="minorEastAsia"/>
          <w:b/>
          <w:i/>
          <w:szCs w:val="24"/>
          <w:lang w:val="en-US"/>
        </w:rPr>
        <w:t xml:space="preserve"> TBoMS (i.e., all resources indicated by TDRA) is targeted for </w:t>
      </w:r>
      <w:proofErr w:type="spellStart"/>
      <w:r w:rsidRPr="004250F8">
        <w:rPr>
          <w:rFonts w:eastAsiaTheme="minorEastAsia"/>
          <w:b/>
          <w:i/>
          <w:szCs w:val="24"/>
          <w:lang w:val="en-US"/>
        </w:rPr>
        <w:t>N</w:t>
      </w:r>
      <w:r w:rsidRPr="004250F8">
        <w:rPr>
          <w:rFonts w:eastAsiaTheme="minorEastAsia"/>
          <w:b/>
          <w:i/>
          <w:szCs w:val="24"/>
          <w:vertAlign w:val="subscript"/>
          <w:lang w:val="en-US"/>
        </w:rPr>
        <w:t>info</w:t>
      </w:r>
      <w:proofErr w:type="spellEnd"/>
      <w:r w:rsidRPr="004250F8">
        <w:rPr>
          <w:rFonts w:eastAsiaTheme="minorEastAsia"/>
          <w:b/>
          <w:i/>
          <w:szCs w:val="24"/>
          <w:lang w:val="en-US"/>
        </w:rPr>
        <w:t xml:space="preserve"> calculation</w:t>
      </w:r>
    </w:p>
    <w:p w14:paraId="1DD44A53" w14:textId="57CF73F1" w:rsidR="00F417B1" w:rsidRPr="00B81BCE" w:rsidRDefault="00B81BCE" w:rsidP="00B81BCE">
      <w:pPr>
        <w:pStyle w:val="aff5"/>
        <w:numPr>
          <w:ilvl w:val="1"/>
          <w:numId w:val="39"/>
        </w:numPr>
        <w:ind w:leftChars="0"/>
        <w:rPr>
          <w:rFonts w:eastAsiaTheme="minorEastAsia"/>
          <w:szCs w:val="24"/>
          <w:lang w:val="en-US"/>
        </w:rPr>
      </w:pPr>
      <w:r w:rsidRPr="004250F8">
        <w:rPr>
          <w:rFonts w:eastAsiaTheme="minorEastAsia"/>
          <w:b/>
          <w:i/>
          <w:szCs w:val="24"/>
          <w:lang w:val="en-US"/>
        </w:rPr>
        <w:t xml:space="preserve">Resource amount for </w:t>
      </w:r>
      <w:r w:rsidRPr="004250F8">
        <w:rPr>
          <w:rFonts w:eastAsiaTheme="minorEastAsia" w:hint="eastAsia"/>
          <w:b/>
          <w:i/>
          <w:szCs w:val="24"/>
          <w:lang w:val="en-US"/>
        </w:rPr>
        <w:t>a</w:t>
      </w:r>
      <w:r w:rsidRPr="004250F8">
        <w:rPr>
          <w:rFonts w:eastAsiaTheme="minorEastAsia"/>
          <w:b/>
          <w:i/>
          <w:szCs w:val="24"/>
          <w:lang w:val="en-US"/>
        </w:rPr>
        <w:t xml:space="preserve"> TOT is targeted for </w:t>
      </w:r>
      <w:proofErr w:type="spellStart"/>
      <w:r w:rsidRPr="004250F8">
        <w:rPr>
          <w:rFonts w:eastAsiaTheme="minorEastAsia"/>
          <w:b/>
          <w:i/>
          <w:szCs w:val="24"/>
          <w:lang w:val="en-US"/>
        </w:rPr>
        <w:t>N</w:t>
      </w:r>
      <w:r w:rsidRPr="004250F8">
        <w:rPr>
          <w:rFonts w:eastAsiaTheme="minorEastAsia"/>
          <w:b/>
          <w:i/>
          <w:szCs w:val="24"/>
          <w:vertAlign w:val="subscript"/>
          <w:lang w:val="en-US"/>
        </w:rPr>
        <w:t>info</w:t>
      </w:r>
      <w:proofErr w:type="spellEnd"/>
      <w:r w:rsidRPr="004250F8">
        <w:rPr>
          <w:rFonts w:eastAsiaTheme="minorEastAsia"/>
          <w:b/>
          <w:i/>
          <w:szCs w:val="24"/>
          <w:lang w:val="en-US"/>
        </w:rPr>
        <w:t xml:space="preserve"> calculation</w:t>
      </w:r>
    </w:p>
    <w:p w14:paraId="0FA28B4B" w14:textId="1170C6E0" w:rsidR="00F417B1" w:rsidRDefault="00872441" w:rsidP="00754239">
      <w:pPr>
        <w:rPr>
          <w:rFonts w:eastAsiaTheme="minorEastAsia"/>
          <w:szCs w:val="24"/>
          <w:lang w:val="en-US"/>
        </w:rPr>
      </w:pPr>
      <w:r>
        <w:rPr>
          <w:rFonts w:eastAsiaTheme="minorEastAsia"/>
          <w:szCs w:val="24"/>
          <w:lang w:val="en-US"/>
        </w:rPr>
        <w:t xml:space="preserve">To support the above, we support an explicit scaling factor to scale-up </w:t>
      </w:r>
      <w:proofErr w:type="spellStart"/>
      <w:r>
        <w:rPr>
          <w:rFonts w:eastAsiaTheme="minorEastAsia"/>
          <w:szCs w:val="24"/>
          <w:lang w:val="en-US"/>
        </w:rPr>
        <w:t>N</w:t>
      </w:r>
      <w:r w:rsidRPr="00872441">
        <w:rPr>
          <w:rFonts w:eastAsiaTheme="minorEastAsia"/>
          <w:szCs w:val="24"/>
          <w:vertAlign w:val="subscript"/>
          <w:lang w:val="en-US"/>
        </w:rPr>
        <w:t>info</w:t>
      </w:r>
      <w:proofErr w:type="spellEnd"/>
      <w:r>
        <w:rPr>
          <w:rFonts w:eastAsiaTheme="minorEastAsia"/>
          <w:szCs w:val="24"/>
          <w:lang w:val="en-US"/>
        </w:rPr>
        <w:t xml:space="preserve"> for a TBoMS. </w:t>
      </w:r>
    </w:p>
    <w:p w14:paraId="00173716" w14:textId="74A84691" w:rsidR="00F417B1" w:rsidRDefault="00832589" w:rsidP="00754239">
      <w:pPr>
        <w:rPr>
          <w:rFonts w:eastAsiaTheme="minorEastAsia"/>
          <w:szCs w:val="24"/>
          <w:lang w:val="en-US"/>
        </w:rPr>
      </w:pPr>
      <w:r w:rsidRPr="003D0BC5">
        <w:rPr>
          <w:rFonts w:eastAsiaTheme="minorEastAsia" w:hint="eastAsia"/>
          <w:b/>
          <w:i/>
          <w:szCs w:val="24"/>
          <w:lang w:val="en-US"/>
        </w:rPr>
        <w:t>P</w:t>
      </w:r>
      <w:r w:rsidRPr="003D0BC5">
        <w:rPr>
          <w:rFonts w:eastAsiaTheme="minorEastAsia"/>
          <w:b/>
          <w:i/>
          <w:szCs w:val="24"/>
          <w:lang w:val="en-US"/>
        </w:rPr>
        <w:t xml:space="preserve">roposal </w:t>
      </w:r>
      <w:r>
        <w:rPr>
          <w:rFonts w:eastAsiaTheme="minorEastAsia"/>
          <w:b/>
          <w:i/>
          <w:szCs w:val="24"/>
          <w:lang w:val="en-US"/>
        </w:rPr>
        <w:t>10</w:t>
      </w:r>
      <w:r w:rsidRPr="003D0BC5">
        <w:rPr>
          <w:rFonts w:eastAsiaTheme="minorEastAsia"/>
          <w:b/>
          <w:i/>
          <w:szCs w:val="24"/>
          <w:lang w:val="en-US"/>
        </w:rPr>
        <w:t>: A TBS scaling factor K is indicated through a DCI format for scheduling the PUSCH or RRC signaling.</w:t>
      </w:r>
    </w:p>
    <w:p w14:paraId="4E4451A6" w14:textId="6692094A" w:rsidR="00FB02CF" w:rsidRPr="00FB02CF" w:rsidRDefault="00FB02CF" w:rsidP="00FB02CF">
      <w:pPr>
        <w:pStyle w:val="10"/>
        <w:spacing w:after="180"/>
        <w:rPr>
          <w:lang w:val="en-US" w:eastAsia="zh-CN"/>
        </w:rPr>
      </w:pPr>
      <w:r w:rsidRPr="00B25DBB">
        <w:rPr>
          <w:lang w:val="en-US" w:eastAsia="zh-CN"/>
        </w:rPr>
        <w:t>Conclusion</w:t>
      </w:r>
    </w:p>
    <w:p w14:paraId="4A8D57B0" w14:textId="23B90745" w:rsidR="00AC0154" w:rsidRDefault="00AC0154" w:rsidP="00305CC6">
      <w:pPr>
        <w:rPr>
          <w:szCs w:val="24"/>
          <w:lang w:val="en-US"/>
        </w:rPr>
      </w:pPr>
      <w:r>
        <w:rPr>
          <w:rFonts w:hint="eastAsia"/>
          <w:szCs w:val="24"/>
          <w:lang w:val="en-US"/>
        </w:rPr>
        <w:t>I</w:t>
      </w:r>
      <w:r>
        <w:rPr>
          <w:szCs w:val="24"/>
          <w:lang w:val="en-US"/>
        </w:rPr>
        <w:t>n this contribution, we have the following observations.</w:t>
      </w:r>
    </w:p>
    <w:p w14:paraId="0C589792" w14:textId="7A0D6501" w:rsidR="00AC0154" w:rsidRDefault="00AC0154" w:rsidP="00305CC6">
      <w:pPr>
        <w:rPr>
          <w:rFonts w:eastAsiaTheme="minorEastAsia"/>
          <w:b/>
          <w:i/>
          <w:szCs w:val="24"/>
          <w:lang w:val="en-US"/>
        </w:rPr>
      </w:pPr>
      <w:r>
        <w:rPr>
          <w:rFonts w:eastAsiaTheme="minorEastAsia"/>
          <w:b/>
          <w:i/>
          <w:szCs w:val="24"/>
          <w:lang w:val="en-US"/>
        </w:rPr>
        <w:t>Observation 1</w:t>
      </w:r>
      <w:r w:rsidRPr="009E51AC">
        <w:rPr>
          <w:rFonts w:eastAsiaTheme="minorEastAsia"/>
          <w:b/>
          <w:i/>
          <w:szCs w:val="24"/>
          <w:lang w:val="en-US"/>
        </w:rPr>
        <w:t xml:space="preserve">: Processing timeline (e.g., for UCI multiplexing) should be met per </w:t>
      </w:r>
      <w:r>
        <w:rPr>
          <w:rFonts w:eastAsiaTheme="minorEastAsia"/>
          <w:b/>
          <w:i/>
          <w:szCs w:val="24"/>
          <w:lang w:val="en-US"/>
        </w:rPr>
        <w:t>encoding block</w:t>
      </w:r>
      <w:r w:rsidRPr="009E51AC">
        <w:rPr>
          <w:rFonts w:eastAsiaTheme="minorEastAsia"/>
          <w:b/>
          <w:i/>
          <w:szCs w:val="24"/>
          <w:lang w:val="en-US"/>
        </w:rPr>
        <w:t>.</w:t>
      </w:r>
    </w:p>
    <w:p w14:paraId="6EE8CD4C" w14:textId="65E98562" w:rsidR="00AC0154" w:rsidRPr="00AC0154" w:rsidRDefault="00AC0154" w:rsidP="00305CC6">
      <w:pPr>
        <w:rPr>
          <w:rFonts w:eastAsiaTheme="minorEastAsia"/>
          <w:b/>
          <w:i/>
          <w:szCs w:val="24"/>
          <w:lang w:val="en-US"/>
        </w:rPr>
      </w:pPr>
      <w:r w:rsidRPr="00AC0154">
        <w:rPr>
          <w:rFonts w:eastAsiaTheme="minorEastAsia" w:hint="eastAsia"/>
          <w:b/>
          <w:i/>
          <w:szCs w:val="24"/>
          <w:lang w:val="en-US"/>
        </w:rPr>
        <w:t>O</w:t>
      </w:r>
      <w:r w:rsidRPr="00AC0154">
        <w:rPr>
          <w:rFonts w:eastAsiaTheme="minorEastAsia"/>
          <w:b/>
          <w:i/>
          <w:szCs w:val="24"/>
          <w:lang w:val="en-US"/>
        </w:rPr>
        <w:t>bservation 2: Performance difference is expected to be small between single RV allocation and multiple RV allocation.</w:t>
      </w:r>
    </w:p>
    <w:p w14:paraId="1F4CC72B" w14:textId="2C22B52D" w:rsidR="00305CC6" w:rsidRPr="004438D8" w:rsidRDefault="00305CC6" w:rsidP="00305CC6">
      <w:pPr>
        <w:rPr>
          <w:szCs w:val="24"/>
          <w:lang w:val="en-US"/>
        </w:rPr>
      </w:pPr>
      <w:r w:rsidRPr="004438D8">
        <w:rPr>
          <w:szCs w:val="24"/>
          <w:lang w:val="en-US"/>
        </w:rPr>
        <w:t xml:space="preserve">In this contribution, we have the following </w:t>
      </w:r>
      <w:r w:rsidR="00621E94" w:rsidRPr="004438D8">
        <w:rPr>
          <w:rFonts w:hint="eastAsia"/>
          <w:szCs w:val="24"/>
          <w:lang w:val="en-US"/>
        </w:rPr>
        <w:t>p</w:t>
      </w:r>
      <w:r w:rsidR="00621E94" w:rsidRPr="004438D8">
        <w:rPr>
          <w:szCs w:val="24"/>
          <w:lang w:val="en-US"/>
        </w:rPr>
        <w:t>roposal</w:t>
      </w:r>
      <w:r w:rsidR="00481D27" w:rsidRPr="004438D8">
        <w:rPr>
          <w:rFonts w:hint="eastAsia"/>
          <w:szCs w:val="24"/>
          <w:lang w:val="en-US"/>
        </w:rPr>
        <w:t>s</w:t>
      </w:r>
      <w:r w:rsidRPr="004438D8">
        <w:rPr>
          <w:szCs w:val="24"/>
          <w:lang w:val="en-US"/>
        </w:rPr>
        <w:t>:</w:t>
      </w:r>
    </w:p>
    <w:p w14:paraId="06EDCCF2" w14:textId="58EBC10F" w:rsidR="00AC0154" w:rsidRDefault="00AC0154" w:rsidP="00AC0154">
      <w:pPr>
        <w:spacing w:after="0" w:afterAutospacing="0"/>
        <w:rPr>
          <w:rFonts w:eastAsiaTheme="minorEastAsia"/>
          <w:b/>
          <w:i/>
          <w:szCs w:val="24"/>
          <w:lang w:val="en-US"/>
        </w:rPr>
      </w:pPr>
      <w:r w:rsidRPr="003856AA">
        <w:rPr>
          <w:rFonts w:eastAsiaTheme="minorEastAsia" w:hint="eastAsia"/>
          <w:b/>
          <w:i/>
          <w:szCs w:val="24"/>
          <w:lang w:val="en-US"/>
        </w:rPr>
        <w:t>P</w:t>
      </w:r>
      <w:r w:rsidRPr="003856AA">
        <w:rPr>
          <w:rFonts w:eastAsiaTheme="minorEastAsia"/>
          <w:b/>
          <w:i/>
          <w:szCs w:val="24"/>
          <w:lang w:val="en-US"/>
        </w:rPr>
        <w:t xml:space="preserve">roposal 1: </w:t>
      </w:r>
      <w:r>
        <w:rPr>
          <w:rFonts w:eastAsiaTheme="minorEastAsia"/>
          <w:b/>
          <w:i/>
          <w:szCs w:val="24"/>
          <w:lang w:val="en-US"/>
        </w:rPr>
        <w:t>Multiple TOTs are determined for a TBoMS. Down select from the following two options</w:t>
      </w:r>
    </w:p>
    <w:p w14:paraId="6BDC2359" w14:textId="77777777" w:rsidR="00AC0154" w:rsidRDefault="00AC0154" w:rsidP="00AC0154">
      <w:pPr>
        <w:spacing w:after="0" w:afterAutospacing="0"/>
        <w:rPr>
          <w:rFonts w:eastAsiaTheme="minorEastAsia"/>
          <w:b/>
          <w:i/>
          <w:szCs w:val="24"/>
          <w:lang w:val="en-US"/>
        </w:rPr>
      </w:pPr>
      <w:r>
        <w:rPr>
          <w:rFonts w:eastAsiaTheme="minorEastAsia"/>
          <w:b/>
          <w:i/>
          <w:szCs w:val="24"/>
          <w:lang w:val="en-US"/>
        </w:rPr>
        <w:tab/>
      </w:r>
      <w:r w:rsidRPr="003856AA">
        <w:rPr>
          <w:rFonts w:eastAsia="Times New Roman"/>
          <w:b/>
          <w:i/>
        </w:rPr>
        <w:t xml:space="preserve">The TB is transmitted on the multiple TOTs using </w:t>
      </w:r>
      <w:r>
        <w:rPr>
          <w:rFonts w:eastAsia="Times New Roman"/>
          <w:b/>
          <w:i/>
        </w:rPr>
        <w:t>single</w:t>
      </w:r>
      <w:r w:rsidRPr="003856AA">
        <w:rPr>
          <w:rFonts w:eastAsia="Times New Roman"/>
          <w:b/>
          <w:i/>
        </w:rPr>
        <w:t xml:space="preserve"> RVs (i.e., Option </w:t>
      </w:r>
      <w:r>
        <w:rPr>
          <w:rFonts w:eastAsia="Times New Roman"/>
          <w:b/>
          <w:i/>
        </w:rPr>
        <w:t>3</w:t>
      </w:r>
      <w:r w:rsidRPr="003856AA">
        <w:rPr>
          <w:rFonts w:eastAsia="Times New Roman"/>
          <w:b/>
          <w:i/>
        </w:rPr>
        <w:t>).</w:t>
      </w:r>
    </w:p>
    <w:p w14:paraId="7744F973" w14:textId="77777777" w:rsidR="00AC0154" w:rsidRDefault="00AC0154" w:rsidP="00AC0154">
      <w:pPr>
        <w:rPr>
          <w:rFonts w:eastAsia="Times New Roman"/>
          <w:b/>
          <w:i/>
        </w:rPr>
      </w:pPr>
      <w:r>
        <w:rPr>
          <w:rFonts w:eastAsiaTheme="minorEastAsia"/>
          <w:b/>
          <w:i/>
          <w:szCs w:val="24"/>
          <w:lang w:val="en-US"/>
        </w:rPr>
        <w:tab/>
      </w:r>
      <w:r w:rsidRPr="003856AA">
        <w:rPr>
          <w:rFonts w:eastAsia="Times New Roman"/>
          <w:b/>
          <w:i/>
        </w:rPr>
        <w:t xml:space="preserve">The TB is transmitted on the multiple TOTs using different RVs (i.e., Option </w:t>
      </w:r>
      <w:r>
        <w:rPr>
          <w:rFonts w:eastAsia="Times New Roman"/>
          <w:b/>
          <w:i/>
        </w:rPr>
        <w:t>4</w:t>
      </w:r>
      <w:r w:rsidRPr="003856AA">
        <w:rPr>
          <w:rFonts w:eastAsia="Times New Roman"/>
          <w:b/>
          <w:i/>
        </w:rPr>
        <w:t>).</w:t>
      </w:r>
    </w:p>
    <w:p w14:paraId="540D5562" w14:textId="77777777" w:rsidR="00AC0154" w:rsidRDefault="00AC0154" w:rsidP="00AC0154">
      <w:pPr>
        <w:rPr>
          <w:rFonts w:eastAsiaTheme="minorEastAsia"/>
          <w:b/>
          <w:i/>
          <w:szCs w:val="24"/>
          <w:lang w:val="en-US"/>
        </w:rPr>
      </w:pPr>
      <w:r w:rsidRPr="00A724DC">
        <w:rPr>
          <w:rFonts w:eastAsiaTheme="minorEastAsia" w:hint="eastAsia"/>
          <w:b/>
          <w:i/>
          <w:szCs w:val="24"/>
          <w:lang w:val="en-US"/>
        </w:rPr>
        <w:t>P</w:t>
      </w:r>
      <w:r w:rsidRPr="00A724DC">
        <w:rPr>
          <w:rFonts w:eastAsiaTheme="minorEastAsia"/>
          <w:b/>
          <w:i/>
          <w:szCs w:val="24"/>
          <w:lang w:val="en-US"/>
        </w:rPr>
        <w:t xml:space="preserve">roposal </w:t>
      </w:r>
      <w:r>
        <w:rPr>
          <w:rFonts w:eastAsiaTheme="minorEastAsia"/>
          <w:b/>
          <w:i/>
          <w:szCs w:val="24"/>
          <w:lang w:val="en-US"/>
        </w:rPr>
        <w:t>2</w:t>
      </w:r>
      <w:r w:rsidRPr="00A724DC">
        <w:rPr>
          <w:rFonts w:eastAsiaTheme="minorEastAsia"/>
          <w:b/>
          <w:i/>
          <w:szCs w:val="24"/>
          <w:lang w:val="en-US"/>
        </w:rPr>
        <w:t>: An encoding block should be defined per TOT.</w:t>
      </w:r>
    </w:p>
    <w:p w14:paraId="1E917263" w14:textId="77777777" w:rsidR="00AC0154" w:rsidRPr="00A724DC" w:rsidRDefault="00AC0154" w:rsidP="00AC0154">
      <w:pPr>
        <w:rPr>
          <w:rFonts w:eastAsiaTheme="minorEastAsia"/>
          <w:b/>
          <w:i/>
          <w:szCs w:val="24"/>
          <w:lang w:val="en-US"/>
        </w:rPr>
      </w:pPr>
      <w:r>
        <w:rPr>
          <w:rFonts w:eastAsiaTheme="minorEastAsia" w:hint="eastAsia"/>
          <w:b/>
          <w:i/>
          <w:szCs w:val="24"/>
          <w:lang w:val="en-US"/>
        </w:rPr>
        <w:t>P</w:t>
      </w:r>
      <w:r>
        <w:rPr>
          <w:rFonts w:eastAsiaTheme="minorEastAsia"/>
          <w:b/>
          <w:i/>
          <w:szCs w:val="24"/>
          <w:lang w:val="en-US"/>
        </w:rPr>
        <w:t xml:space="preserve">roposal 3: Processing timeline </w:t>
      </w:r>
      <w:r>
        <w:rPr>
          <w:rFonts w:eastAsiaTheme="minorEastAsia" w:hint="eastAsia"/>
          <w:b/>
          <w:i/>
          <w:szCs w:val="24"/>
          <w:lang w:val="en-US"/>
        </w:rPr>
        <w:t>r</w:t>
      </w:r>
      <w:r>
        <w:rPr>
          <w:rFonts w:eastAsiaTheme="minorEastAsia"/>
          <w:b/>
          <w:i/>
          <w:szCs w:val="24"/>
          <w:lang w:val="en-US"/>
        </w:rPr>
        <w:t>equirement (e.g., for UCI multiplexing) should be defined per TOT.</w:t>
      </w:r>
    </w:p>
    <w:p w14:paraId="6ABEEDCE" w14:textId="05093EE0" w:rsidR="00962B3C" w:rsidRDefault="00B73E21" w:rsidP="00962B3C">
      <w:pPr>
        <w:rPr>
          <w:rFonts w:eastAsiaTheme="minorEastAsia"/>
          <w:b/>
          <w:i/>
          <w:szCs w:val="24"/>
          <w:lang w:val="en-US"/>
        </w:rPr>
      </w:pPr>
      <w:r w:rsidRPr="004E0707">
        <w:rPr>
          <w:rFonts w:eastAsiaTheme="minorEastAsia" w:hint="eastAsia"/>
          <w:b/>
          <w:i/>
          <w:szCs w:val="24"/>
          <w:lang w:val="en-US"/>
        </w:rPr>
        <w:t>P</w:t>
      </w:r>
      <w:r w:rsidRPr="004E0707">
        <w:rPr>
          <w:rFonts w:eastAsiaTheme="minorEastAsia"/>
          <w:b/>
          <w:i/>
          <w:szCs w:val="24"/>
          <w:lang w:val="en-US"/>
        </w:rPr>
        <w:t>roposal 4: Collision with a high priority channel or indication of cancellation for a part of TBoMS by DCI format 2_0 should be handled per TOT.</w:t>
      </w:r>
    </w:p>
    <w:p w14:paraId="351D64A9" w14:textId="77777777" w:rsidR="00B73E21" w:rsidRDefault="00B73E21" w:rsidP="00B73E21">
      <w:pPr>
        <w:rPr>
          <w:rFonts w:eastAsiaTheme="minorEastAsia"/>
          <w:b/>
          <w:szCs w:val="24"/>
          <w:lang w:val="en-US"/>
        </w:rPr>
      </w:pPr>
      <w:r w:rsidRPr="00F417B1">
        <w:rPr>
          <w:rFonts w:eastAsiaTheme="minorEastAsia" w:hint="eastAsia"/>
          <w:b/>
          <w:i/>
          <w:szCs w:val="24"/>
          <w:lang w:val="en-US"/>
        </w:rPr>
        <w:t>P</w:t>
      </w:r>
      <w:r w:rsidRPr="00F417B1">
        <w:rPr>
          <w:rFonts w:eastAsiaTheme="minorEastAsia"/>
          <w:b/>
          <w:i/>
          <w:szCs w:val="24"/>
          <w:lang w:val="en-US"/>
        </w:rPr>
        <w:t>roposal 5: For TBoMS, repetition type B like TDRA should be supported.</w:t>
      </w:r>
    </w:p>
    <w:p w14:paraId="70C2E14A" w14:textId="77777777" w:rsidR="00B73E21" w:rsidRDefault="00B73E21" w:rsidP="00B73E21">
      <w:pPr>
        <w:spacing w:after="0" w:afterAutospacing="0"/>
        <w:rPr>
          <w:rFonts w:eastAsiaTheme="minorEastAsia"/>
          <w:b/>
          <w:i/>
          <w:szCs w:val="24"/>
          <w:lang w:val="en-US"/>
        </w:rPr>
      </w:pPr>
      <w:r w:rsidRPr="00F417B1">
        <w:rPr>
          <w:rFonts w:eastAsiaTheme="minorEastAsia" w:hint="eastAsia"/>
          <w:b/>
          <w:i/>
          <w:szCs w:val="24"/>
          <w:lang w:val="en-US"/>
        </w:rPr>
        <w:t>P</w:t>
      </w:r>
      <w:r w:rsidRPr="00F417B1">
        <w:rPr>
          <w:rFonts w:eastAsiaTheme="minorEastAsia"/>
          <w:b/>
          <w:i/>
          <w:szCs w:val="24"/>
          <w:lang w:val="en-US"/>
        </w:rPr>
        <w:t>roposal 6: For TBoMS, repetition type A like TDRA should be supported.</w:t>
      </w:r>
    </w:p>
    <w:p w14:paraId="7F49D25C" w14:textId="77777777" w:rsidR="00B73E21" w:rsidRPr="00B90126" w:rsidRDefault="00B73E21" w:rsidP="00B73E21">
      <w:pPr>
        <w:rPr>
          <w:rFonts w:eastAsiaTheme="minorEastAsia"/>
          <w:b/>
          <w:i/>
          <w:szCs w:val="24"/>
          <w:lang w:val="en-US"/>
        </w:rPr>
      </w:pPr>
      <w:r>
        <w:rPr>
          <w:rFonts w:eastAsiaTheme="minorEastAsia"/>
          <w:b/>
          <w:i/>
          <w:szCs w:val="24"/>
          <w:lang w:val="en-US"/>
        </w:rPr>
        <w:lastRenderedPageBreak/>
        <w:tab/>
        <w:t xml:space="preserve">Counting </w:t>
      </w:r>
      <w:proofErr w:type="gramStart"/>
      <w:r>
        <w:rPr>
          <w:rFonts w:eastAsiaTheme="minorEastAsia"/>
          <w:b/>
          <w:i/>
          <w:szCs w:val="24"/>
          <w:lang w:val="en-US"/>
        </w:rPr>
        <w:t>on the basis of</w:t>
      </w:r>
      <w:proofErr w:type="gramEnd"/>
      <w:r>
        <w:rPr>
          <w:rFonts w:eastAsiaTheme="minorEastAsia"/>
          <w:b/>
          <w:i/>
          <w:szCs w:val="24"/>
          <w:lang w:val="en-US"/>
        </w:rPr>
        <w:t xml:space="preserve"> available slots should be supported.</w:t>
      </w:r>
    </w:p>
    <w:p w14:paraId="0A76CCBE" w14:textId="77777777" w:rsidR="00B73E21" w:rsidRPr="00F417B1" w:rsidRDefault="00B73E21" w:rsidP="00B73E21">
      <w:pPr>
        <w:rPr>
          <w:rFonts w:eastAsiaTheme="minorEastAsia"/>
          <w:b/>
          <w:i/>
          <w:szCs w:val="24"/>
          <w:lang w:val="en-US"/>
        </w:rPr>
      </w:pPr>
      <w:r w:rsidRPr="00F417B1">
        <w:rPr>
          <w:rFonts w:eastAsiaTheme="minorEastAsia" w:hint="eastAsia"/>
          <w:b/>
          <w:i/>
          <w:szCs w:val="24"/>
          <w:lang w:val="en-US"/>
        </w:rPr>
        <w:t>P</w:t>
      </w:r>
      <w:r w:rsidRPr="00F417B1">
        <w:rPr>
          <w:rFonts w:eastAsiaTheme="minorEastAsia"/>
          <w:b/>
          <w:i/>
          <w:szCs w:val="24"/>
          <w:lang w:val="en-US"/>
        </w:rPr>
        <w:t>roposal 7: Joint channel estimation is not a prerequisite feature for TBoMS. When joint channel estimation is not configured for TBoMS, no DMRS enhancement is required. Discussion on DMRS enhancement should be discussed in line with joint channel estimation for a case where joint channel estimation is configured for TBoMS.</w:t>
      </w:r>
    </w:p>
    <w:p w14:paraId="33825F10" w14:textId="77777777" w:rsidR="00B73E21" w:rsidRPr="0026025B" w:rsidRDefault="00B73E21" w:rsidP="00B73E21">
      <w:pPr>
        <w:rPr>
          <w:b/>
          <w:i/>
          <w:lang w:val="en-US"/>
        </w:rPr>
      </w:pPr>
      <w:r w:rsidRPr="0026025B">
        <w:rPr>
          <w:rFonts w:hint="eastAsia"/>
          <w:b/>
          <w:i/>
          <w:lang w:val="en-US"/>
        </w:rPr>
        <w:t>P</w:t>
      </w:r>
      <w:r w:rsidRPr="0026025B">
        <w:rPr>
          <w:b/>
          <w:i/>
          <w:lang w:val="en-US"/>
        </w:rPr>
        <w:t xml:space="preserve">roposal 8: </w:t>
      </w:r>
      <w:r>
        <w:rPr>
          <w:b/>
          <w:i/>
          <w:lang w:val="en-US"/>
        </w:rPr>
        <w:t>At least for FDD, t</w:t>
      </w:r>
      <w:r w:rsidRPr="0026025B">
        <w:rPr>
          <w:b/>
          <w:i/>
          <w:lang w:val="en-US"/>
        </w:rPr>
        <w:t>he gNB configures a TOT length</w:t>
      </w:r>
      <w:r>
        <w:rPr>
          <w:b/>
          <w:i/>
          <w:lang w:val="en-US"/>
        </w:rPr>
        <w:t xml:space="preserve"> in unit of slots</w:t>
      </w:r>
      <w:r w:rsidRPr="0026025B">
        <w:rPr>
          <w:b/>
          <w:i/>
          <w:lang w:val="en-US"/>
        </w:rPr>
        <w:t>.</w:t>
      </w:r>
    </w:p>
    <w:p w14:paraId="76CDD110" w14:textId="77777777" w:rsidR="00B73E21" w:rsidRPr="00FF3DC6" w:rsidRDefault="00B73E21" w:rsidP="00B73E21">
      <w:pPr>
        <w:spacing w:after="0" w:afterAutospacing="0"/>
        <w:rPr>
          <w:rFonts w:eastAsiaTheme="minorEastAsia"/>
          <w:b/>
          <w:i/>
          <w:szCs w:val="24"/>
          <w:lang w:val="en-US"/>
        </w:rPr>
      </w:pPr>
      <w:r w:rsidRPr="00FF3DC6">
        <w:rPr>
          <w:rFonts w:eastAsiaTheme="minorEastAsia" w:hint="eastAsia"/>
          <w:b/>
          <w:i/>
          <w:szCs w:val="24"/>
          <w:lang w:val="en-US"/>
        </w:rPr>
        <w:t>P</w:t>
      </w:r>
      <w:r w:rsidRPr="00FF3DC6">
        <w:rPr>
          <w:rFonts w:eastAsiaTheme="minorEastAsia"/>
          <w:b/>
          <w:i/>
          <w:szCs w:val="24"/>
          <w:lang w:val="en-US"/>
        </w:rPr>
        <w:t xml:space="preserve">roposal 9: For </w:t>
      </w:r>
      <w:proofErr w:type="spellStart"/>
      <w:r w:rsidRPr="00FF3DC6">
        <w:rPr>
          <w:rFonts w:eastAsiaTheme="minorEastAsia"/>
          <w:b/>
          <w:i/>
          <w:szCs w:val="24"/>
          <w:lang w:val="en-US"/>
        </w:rPr>
        <w:t>N</w:t>
      </w:r>
      <w:r w:rsidRPr="00FF3DC6">
        <w:rPr>
          <w:rFonts w:eastAsiaTheme="minorEastAsia"/>
          <w:b/>
          <w:i/>
          <w:szCs w:val="24"/>
          <w:vertAlign w:val="subscript"/>
          <w:lang w:val="en-US"/>
        </w:rPr>
        <w:t>info</w:t>
      </w:r>
      <w:proofErr w:type="spellEnd"/>
      <w:r w:rsidRPr="00FF3DC6">
        <w:rPr>
          <w:rFonts w:eastAsiaTheme="minorEastAsia"/>
          <w:b/>
          <w:i/>
          <w:szCs w:val="24"/>
          <w:lang w:val="en-US"/>
        </w:rPr>
        <w:t xml:space="preserve"> calculation, at least the following two scenarios should be possible:</w:t>
      </w:r>
    </w:p>
    <w:p w14:paraId="50DA4168" w14:textId="77777777" w:rsidR="00B73E21" w:rsidRPr="004250F8" w:rsidRDefault="00B73E21" w:rsidP="00B73E21">
      <w:pPr>
        <w:pStyle w:val="aff5"/>
        <w:numPr>
          <w:ilvl w:val="1"/>
          <w:numId w:val="39"/>
        </w:numPr>
        <w:spacing w:after="0" w:afterAutospacing="0"/>
        <w:ind w:leftChars="0"/>
        <w:rPr>
          <w:rFonts w:eastAsiaTheme="minorEastAsia"/>
          <w:b/>
          <w:i/>
          <w:szCs w:val="24"/>
          <w:lang w:val="en-US"/>
        </w:rPr>
      </w:pPr>
      <w:r w:rsidRPr="004250F8">
        <w:rPr>
          <w:rFonts w:eastAsiaTheme="minorEastAsia"/>
          <w:b/>
          <w:i/>
          <w:szCs w:val="24"/>
          <w:lang w:val="en-US"/>
        </w:rPr>
        <w:t xml:space="preserve">Resource amount for </w:t>
      </w:r>
      <w:r w:rsidRPr="004250F8">
        <w:rPr>
          <w:rFonts w:eastAsiaTheme="minorEastAsia" w:hint="eastAsia"/>
          <w:b/>
          <w:i/>
          <w:szCs w:val="24"/>
          <w:lang w:val="en-US"/>
        </w:rPr>
        <w:t>a</w:t>
      </w:r>
      <w:r w:rsidRPr="004250F8">
        <w:rPr>
          <w:rFonts w:eastAsiaTheme="minorEastAsia"/>
          <w:b/>
          <w:i/>
          <w:szCs w:val="24"/>
          <w:lang w:val="en-US"/>
        </w:rPr>
        <w:t xml:space="preserve"> TBoMS (i.e., all resources indicated by TDRA) is targeted for </w:t>
      </w:r>
      <w:proofErr w:type="spellStart"/>
      <w:r w:rsidRPr="004250F8">
        <w:rPr>
          <w:rFonts w:eastAsiaTheme="minorEastAsia"/>
          <w:b/>
          <w:i/>
          <w:szCs w:val="24"/>
          <w:lang w:val="en-US"/>
        </w:rPr>
        <w:t>N</w:t>
      </w:r>
      <w:r w:rsidRPr="004250F8">
        <w:rPr>
          <w:rFonts w:eastAsiaTheme="minorEastAsia"/>
          <w:b/>
          <w:i/>
          <w:szCs w:val="24"/>
          <w:vertAlign w:val="subscript"/>
          <w:lang w:val="en-US"/>
        </w:rPr>
        <w:t>info</w:t>
      </w:r>
      <w:proofErr w:type="spellEnd"/>
      <w:r w:rsidRPr="004250F8">
        <w:rPr>
          <w:rFonts w:eastAsiaTheme="minorEastAsia"/>
          <w:b/>
          <w:i/>
          <w:szCs w:val="24"/>
          <w:lang w:val="en-US"/>
        </w:rPr>
        <w:t xml:space="preserve"> calculation</w:t>
      </w:r>
    </w:p>
    <w:p w14:paraId="600C1084" w14:textId="77777777" w:rsidR="00B73E21" w:rsidRPr="00B81BCE" w:rsidRDefault="00B73E21" w:rsidP="00B73E21">
      <w:pPr>
        <w:pStyle w:val="aff5"/>
        <w:numPr>
          <w:ilvl w:val="1"/>
          <w:numId w:val="39"/>
        </w:numPr>
        <w:ind w:leftChars="0"/>
        <w:rPr>
          <w:rFonts w:eastAsiaTheme="minorEastAsia"/>
          <w:szCs w:val="24"/>
          <w:lang w:val="en-US"/>
        </w:rPr>
      </w:pPr>
      <w:r w:rsidRPr="004250F8">
        <w:rPr>
          <w:rFonts w:eastAsiaTheme="minorEastAsia"/>
          <w:b/>
          <w:i/>
          <w:szCs w:val="24"/>
          <w:lang w:val="en-US"/>
        </w:rPr>
        <w:t xml:space="preserve">Resource amount for </w:t>
      </w:r>
      <w:r w:rsidRPr="004250F8">
        <w:rPr>
          <w:rFonts w:eastAsiaTheme="minorEastAsia" w:hint="eastAsia"/>
          <w:b/>
          <w:i/>
          <w:szCs w:val="24"/>
          <w:lang w:val="en-US"/>
        </w:rPr>
        <w:t>a</w:t>
      </w:r>
      <w:r w:rsidRPr="004250F8">
        <w:rPr>
          <w:rFonts w:eastAsiaTheme="minorEastAsia"/>
          <w:b/>
          <w:i/>
          <w:szCs w:val="24"/>
          <w:lang w:val="en-US"/>
        </w:rPr>
        <w:t xml:space="preserve"> TOT is targeted for </w:t>
      </w:r>
      <w:proofErr w:type="spellStart"/>
      <w:r w:rsidRPr="004250F8">
        <w:rPr>
          <w:rFonts w:eastAsiaTheme="minorEastAsia"/>
          <w:b/>
          <w:i/>
          <w:szCs w:val="24"/>
          <w:lang w:val="en-US"/>
        </w:rPr>
        <w:t>N</w:t>
      </w:r>
      <w:r w:rsidRPr="004250F8">
        <w:rPr>
          <w:rFonts w:eastAsiaTheme="minorEastAsia"/>
          <w:b/>
          <w:i/>
          <w:szCs w:val="24"/>
          <w:vertAlign w:val="subscript"/>
          <w:lang w:val="en-US"/>
        </w:rPr>
        <w:t>info</w:t>
      </w:r>
      <w:proofErr w:type="spellEnd"/>
      <w:r w:rsidRPr="004250F8">
        <w:rPr>
          <w:rFonts w:eastAsiaTheme="minorEastAsia"/>
          <w:b/>
          <w:i/>
          <w:szCs w:val="24"/>
          <w:lang w:val="en-US"/>
        </w:rPr>
        <w:t xml:space="preserve"> calculation</w:t>
      </w:r>
    </w:p>
    <w:p w14:paraId="713471DE" w14:textId="3F8322FA" w:rsidR="00B73E21" w:rsidRPr="00B73E21" w:rsidRDefault="00B73E21" w:rsidP="00962B3C">
      <w:pPr>
        <w:rPr>
          <w:rFonts w:eastAsiaTheme="minorEastAsia"/>
          <w:szCs w:val="24"/>
          <w:lang w:val="en-US"/>
        </w:rPr>
      </w:pPr>
      <w:r w:rsidRPr="003D0BC5">
        <w:rPr>
          <w:rFonts w:eastAsiaTheme="minorEastAsia" w:hint="eastAsia"/>
          <w:b/>
          <w:i/>
          <w:szCs w:val="24"/>
          <w:lang w:val="en-US"/>
        </w:rPr>
        <w:t>P</w:t>
      </w:r>
      <w:r w:rsidRPr="003D0BC5">
        <w:rPr>
          <w:rFonts w:eastAsiaTheme="minorEastAsia"/>
          <w:b/>
          <w:i/>
          <w:szCs w:val="24"/>
          <w:lang w:val="en-US"/>
        </w:rPr>
        <w:t xml:space="preserve">roposal </w:t>
      </w:r>
      <w:r>
        <w:rPr>
          <w:rFonts w:eastAsiaTheme="minorEastAsia"/>
          <w:b/>
          <w:i/>
          <w:szCs w:val="24"/>
          <w:lang w:val="en-US"/>
        </w:rPr>
        <w:t>10</w:t>
      </w:r>
      <w:r w:rsidRPr="003D0BC5">
        <w:rPr>
          <w:rFonts w:eastAsiaTheme="minorEastAsia"/>
          <w:b/>
          <w:i/>
          <w:szCs w:val="24"/>
          <w:lang w:val="en-US"/>
        </w:rPr>
        <w:t>: A TBS scaling factor K is indicated through a DCI format for scheduling the PUSCH or RRC signaling.</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6E053174" w14:textId="587A5BC4" w:rsidR="00257360" w:rsidRDefault="00257360" w:rsidP="00F56E31">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AN1 chairman’</w:t>
      </w:r>
      <w:r w:rsidR="00640898">
        <w:rPr>
          <w:szCs w:val="24"/>
          <w:lang w:eastAsia="ja-JP"/>
        </w:rPr>
        <w:t>s</w:t>
      </w:r>
      <w:r>
        <w:rPr>
          <w:szCs w:val="24"/>
          <w:lang w:eastAsia="ja-JP"/>
        </w:rPr>
        <w:t xml:space="preserve"> note</w:t>
      </w:r>
      <w:r w:rsidR="00640898">
        <w:rPr>
          <w:szCs w:val="24"/>
          <w:lang w:eastAsia="ja-JP"/>
        </w:rPr>
        <w:t>,</w:t>
      </w:r>
      <w:r>
        <w:rPr>
          <w:szCs w:val="24"/>
          <w:lang w:eastAsia="ja-JP"/>
        </w:rPr>
        <w:t xml:space="preserve"> RAN1#10</w:t>
      </w:r>
      <w:r w:rsidR="00291E43">
        <w:rPr>
          <w:szCs w:val="24"/>
          <w:lang w:eastAsia="ja-JP"/>
        </w:rPr>
        <w:t>4</w:t>
      </w:r>
      <w:r w:rsidR="006F723D">
        <w:rPr>
          <w:szCs w:val="24"/>
          <w:lang w:eastAsia="ja-JP"/>
        </w:rPr>
        <w:t>bis</w:t>
      </w:r>
      <w:r>
        <w:rPr>
          <w:szCs w:val="24"/>
          <w:lang w:eastAsia="ja-JP"/>
        </w:rPr>
        <w:t xml:space="preserve"> e-meeting, </w:t>
      </w:r>
      <w:r w:rsidR="006F723D">
        <w:rPr>
          <w:szCs w:val="24"/>
          <w:lang w:eastAsia="ja-JP"/>
        </w:rPr>
        <w:t xml:space="preserve">April </w:t>
      </w:r>
      <w:r>
        <w:rPr>
          <w:szCs w:val="24"/>
          <w:lang w:eastAsia="ja-JP"/>
        </w:rPr>
        <w:t>202</w:t>
      </w:r>
      <w:r w:rsidR="00291E43">
        <w:rPr>
          <w:szCs w:val="24"/>
          <w:lang w:eastAsia="ja-JP"/>
        </w:rPr>
        <w:t>1</w:t>
      </w:r>
    </w:p>
    <w:p w14:paraId="52CA425F" w14:textId="10299B66" w:rsidR="006F723D" w:rsidRPr="006F723D" w:rsidRDefault="006F723D" w:rsidP="006F723D">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AN1 chairman’s note, RAN1#104 e-meeting, January 2021</w:t>
      </w:r>
    </w:p>
    <w:sectPr w:rsidR="006F723D" w:rsidRPr="006F723D" w:rsidSect="008C6B64">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D9BA5" w14:textId="77777777" w:rsidR="00D0210F" w:rsidRDefault="00D0210F">
      <w:r>
        <w:separator/>
      </w:r>
    </w:p>
  </w:endnote>
  <w:endnote w:type="continuationSeparator" w:id="0">
    <w:p w14:paraId="7E3AC790" w14:textId="77777777" w:rsidR="00D0210F" w:rsidRDefault="00D0210F">
      <w:r>
        <w:continuationSeparator/>
      </w:r>
    </w:p>
  </w:endnote>
  <w:endnote w:type="continuationNotice" w:id="1">
    <w:p w14:paraId="11524CF2" w14:textId="77777777" w:rsidR="00D0210F" w:rsidRDefault="00D021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2B2D4" w14:textId="77777777" w:rsidR="00D0210F" w:rsidRDefault="00D0210F">
      <w:r>
        <w:separator/>
      </w:r>
    </w:p>
  </w:footnote>
  <w:footnote w:type="continuationSeparator" w:id="0">
    <w:p w14:paraId="7C789B69" w14:textId="77777777" w:rsidR="00D0210F" w:rsidRDefault="00D0210F">
      <w:r>
        <w:continuationSeparator/>
      </w:r>
    </w:p>
  </w:footnote>
  <w:footnote w:type="continuationNotice" w:id="1">
    <w:p w14:paraId="2037823D" w14:textId="77777777" w:rsidR="00D0210F" w:rsidRDefault="00D021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6A43AC"/>
    <w:multiLevelType w:val="hybridMultilevel"/>
    <w:tmpl w:val="E24298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3"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C51399D"/>
    <w:multiLevelType w:val="hybridMultilevel"/>
    <w:tmpl w:val="E57A2E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58C96E4B"/>
    <w:multiLevelType w:val="hybridMultilevel"/>
    <w:tmpl w:val="E5AA27C4"/>
    <w:lvl w:ilvl="0" w:tplc="04090001">
      <w:start w:val="1"/>
      <w:numFmt w:val="bullet"/>
      <w:lvlText w:val=""/>
      <w:lvlJc w:val="left"/>
      <w:pPr>
        <w:ind w:left="535" w:hanging="420"/>
      </w:pPr>
      <w:rPr>
        <w:rFonts w:ascii="Wingdings" w:hAnsi="Wingdings" w:hint="default"/>
      </w:rPr>
    </w:lvl>
    <w:lvl w:ilvl="1" w:tplc="0409000B" w:tentative="1">
      <w:start w:val="1"/>
      <w:numFmt w:val="bullet"/>
      <w:lvlText w:val=""/>
      <w:lvlJc w:val="left"/>
      <w:pPr>
        <w:ind w:left="955" w:hanging="420"/>
      </w:pPr>
      <w:rPr>
        <w:rFonts w:ascii="Wingdings" w:hAnsi="Wingdings" w:hint="default"/>
      </w:rPr>
    </w:lvl>
    <w:lvl w:ilvl="2" w:tplc="0409000D"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B" w:tentative="1">
      <w:start w:val="1"/>
      <w:numFmt w:val="bullet"/>
      <w:lvlText w:val=""/>
      <w:lvlJc w:val="left"/>
      <w:pPr>
        <w:ind w:left="2215" w:hanging="420"/>
      </w:pPr>
      <w:rPr>
        <w:rFonts w:ascii="Wingdings" w:hAnsi="Wingdings" w:hint="default"/>
      </w:rPr>
    </w:lvl>
    <w:lvl w:ilvl="5" w:tplc="0409000D"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B" w:tentative="1">
      <w:start w:val="1"/>
      <w:numFmt w:val="bullet"/>
      <w:lvlText w:val=""/>
      <w:lvlJc w:val="left"/>
      <w:pPr>
        <w:ind w:left="3475" w:hanging="420"/>
      </w:pPr>
      <w:rPr>
        <w:rFonts w:ascii="Wingdings" w:hAnsi="Wingdings" w:hint="default"/>
      </w:rPr>
    </w:lvl>
    <w:lvl w:ilvl="8" w:tplc="0409000D" w:tentative="1">
      <w:start w:val="1"/>
      <w:numFmt w:val="bullet"/>
      <w:lvlText w:val=""/>
      <w:lvlJc w:val="left"/>
      <w:pPr>
        <w:ind w:left="3895" w:hanging="420"/>
      </w:pPr>
      <w:rPr>
        <w:rFonts w:ascii="Wingdings" w:hAnsi="Wingdings" w:hint="default"/>
      </w:rPr>
    </w:lvl>
  </w:abstractNum>
  <w:abstractNum w:abstractNumId="29" w15:restartNumberingAfterBreak="0">
    <w:nsid w:val="5A997AA5"/>
    <w:multiLevelType w:val="hybridMultilevel"/>
    <w:tmpl w:val="3CBEC098"/>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62CD13F1"/>
    <w:multiLevelType w:val="hybridMultilevel"/>
    <w:tmpl w:val="5F743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32"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2"/>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24"/>
  </w:num>
  <w:num w:numId="6">
    <w:abstractNumId w:val="25"/>
  </w:num>
  <w:num w:numId="7">
    <w:abstractNumId w:val="21"/>
  </w:num>
  <w:num w:numId="8">
    <w:abstractNumId w:val="3"/>
  </w:num>
  <w:num w:numId="9">
    <w:abstractNumId w:val="35"/>
  </w:num>
  <w:num w:numId="10">
    <w:abstractNumId w:val="19"/>
  </w:num>
  <w:num w:numId="11">
    <w:abstractNumId w:val="20"/>
  </w:num>
  <w:num w:numId="12">
    <w:abstractNumId w:val="36"/>
  </w:num>
  <w:num w:numId="13">
    <w:abstractNumId w:val="5"/>
  </w:num>
  <w:num w:numId="14">
    <w:abstractNumId w:val="37"/>
  </w:num>
  <w:num w:numId="15">
    <w:abstractNumId w:val="18"/>
  </w:num>
  <w:num w:numId="16">
    <w:abstractNumId w:val="26"/>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
  </w:num>
  <w:num w:numId="19">
    <w:abstractNumId w:val="13"/>
  </w:num>
  <w:num w:numId="20">
    <w:abstractNumId w:val="13"/>
  </w:num>
  <w:num w:numId="21">
    <w:abstractNumId w:val="7"/>
  </w:num>
  <w:num w:numId="22">
    <w:abstractNumId w:val="16"/>
  </w:num>
  <w:num w:numId="23">
    <w:abstractNumId w:val="22"/>
  </w:num>
  <w:num w:numId="24">
    <w:abstractNumId w:val="29"/>
  </w:num>
  <w:num w:numId="25">
    <w:abstractNumId w:val="6"/>
  </w:num>
  <w:num w:numId="26">
    <w:abstractNumId w:val="15"/>
  </w:num>
  <w:num w:numId="27">
    <w:abstractNumId w:val="17"/>
  </w:num>
  <w:num w:numId="28">
    <w:abstractNumId w:val="30"/>
  </w:num>
  <w:num w:numId="29">
    <w:abstractNumId w:val="28"/>
  </w:num>
  <w:num w:numId="30">
    <w:abstractNumId w:val="23"/>
  </w:num>
  <w:num w:numId="31">
    <w:abstractNumId w:val="12"/>
  </w:num>
  <w:num w:numId="32">
    <w:abstractNumId w:val="31"/>
  </w:num>
  <w:num w:numId="33">
    <w:abstractNumId w:val="34"/>
  </w:num>
  <w:num w:numId="34">
    <w:abstractNumId w:val="2"/>
  </w:num>
  <w:num w:numId="35">
    <w:abstractNumId w:val="8"/>
  </w:num>
  <w:num w:numId="36">
    <w:abstractNumId w:val="14"/>
  </w:num>
  <w:num w:numId="37">
    <w:abstractNumId w:val="10"/>
  </w:num>
  <w:num w:numId="38">
    <w:abstractNumId w:val="27"/>
  </w:num>
  <w:num w:numId="3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7C3"/>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523"/>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17A"/>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77"/>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604"/>
    <w:rsid w:val="0008593D"/>
    <w:rsid w:val="000859C3"/>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397"/>
    <w:rsid w:val="000B2ABE"/>
    <w:rsid w:val="000B2CFA"/>
    <w:rsid w:val="000B2D1F"/>
    <w:rsid w:val="000B32DC"/>
    <w:rsid w:val="000B3D0B"/>
    <w:rsid w:val="000B4578"/>
    <w:rsid w:val="000B4C2E"/>
    <w:rsid w:val="000B6CB2"/>
    <w:rsid w:val="000B6E61"/>
    <w:rsid w:val="000B6E92"/>
    <w:rsid w:val="000B7A54"/>
    <w:rsid w:val="000C0472"/>
    <w:rsid w:val="000C069D"/>
    <w:rsid w:val="000C0CFC"/>
    <w:rsid w:val="000C0EDD"/>
    <w:rsid w:val="000C12D5"/>
    <w:rsid w:val="000C1A47"/>
    <w:rsid w:val="000C1B4B"/>
    <w:rsid w:val="000C1C18"/>
    <w:rsid w:val="000C2326"/>
    <w:rsid w:val="000C25B5"/>
    <w:rsid w:val="000C2A4A"/>
    <w:rsid w:val="000C2D59"/>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517"/>
    <w:rsid w:val="000D7660"/>
    <w:rsid w:val="000D790F"/>
    <w:rsid w:val="000D7D82"/>
    <w:rsid w:val="000D7DB9"/>
    <w:rsid w:val="000D7F9E"/>
    <w:rsid w:val="000E0B63"/>
    <w:rsid w:val="000E0D25"/>
    <w:rsid w:val="000E1291"/>
    <w:rsid w:val="000E167A"/>
    <w:rsid w:val="000E18A9"/>
    <w:rsid w:val="000E229C"/>
    <w:rsid w:val="000E25A0"/>
    <w:rsid w:val="000E28B7"/>
    <w:rsid w:val="000E2AA5"/>
    <w:rsid w:val="000E2BF2"/>
    <w:rsid w:val="000E32A9"/>
    <w:rsid w:val="000E3548"/>
    <w:rsid w:val="000E378E"/>
    <w:rsid w:val="000E3D88"/>
    <w:rsid w:val="000E45A4"/>
    <w:rsid w:val="000E4717"/>
    <w:rsid w:val="000E4916"/>
    <w:rsid w:val="000E4C68"/>
    <w:rsid w:val="000E4E99"/>
    <w:rsid w:val="000E5777"/>
    <w:rsid w:val="000E5883"/>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4C3D"/>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482"/>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0C3"/>
    <w:rsid w:val="001521D3"/>
    <w:rsid w:val="00152232"/>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20D"/>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8C5"/>
    <w:rsid w:val="00183A9C"/>
    <w:rsid w:val="00183F4C"/>
    <w:rsid w:val="00184613"/>
    <w:rsid w:val="001847A8"/>
    <w:rsid w:val="00185650"/>
    <w:rsid w:val="001857DF"/>
    <w:rsid w:val="00185F24"/>
    <w:rsid w:val="00186E62"/>
    <w:rsid w:val="0018749B"/>
    <w:rsid w:val="0018770B"/>
    <w:rsid w:val="001877B5"/>
    <w:rsid w:val="00187989"/>
    <w:rsid w:val="00187B1A"/>
    <w:rsid w:val="00187B63"/>
    <w:rsid w:val="00187D24"/>
    <w:rsid w:val="00187F7F"/>
    <w:rsid w:val="00190486"/>
    <w:rsid w:val="0019081E"/>
    <w:rsid w:val="00190CC7"/>
    <w:rsid w:val="00190E42"/>
    <w:rsid w:val="00191A2E"/>
    <w:rsid w:val="00191B67"/>
    <w:rsid w:val="00192152"/>
    <w:rsid w:val="00192714"/>
    <w:rsid w:val="00192A3D"/>
    <w:rsid w:val="00192E87"/>
    <w:rsid w:val="00193076"/>
    <w:rsid w:val="001931C8"/>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71A"/>
    <w:rsid w:val="001A2971"/>
    <w:rsid w:val="001A3ED2"/>
    <w:rsid w:val="001A43C2"/>
    <w:rsid w:val="001A4413"/>
    <w:rsid w:val="001A5210"/>
    <w:rsid w:val="001A55F3"/>
    <w:rsid w:val="001A57B9"/>
    <w:rsid w:val="001A5D19"/>
    <w:rsid w:val="001A5FFF"/>
    <w:rsid w:val="001A6116"/>
    <w:rsid w:val="001A7103"/>
    <w:rsid w:val="001A743A"/>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0BE9"/>
    <w:rsid w:val="001D107F"/>
    <w:rsid w:val="001D1697"/>
    <w:rsid w:val="001D1A92"/>
    <w:rsid w:val="001D1B8F"/>
    <w:rsid w:val="001D2174"/>
    <w:rsid w:val="001D322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9A3"/>
    <w:rsid w:val="001E2B94"/>
    <w:rsid w:val="001E2E64"/>
    <w:rsid w:val="001E3104"/>
    <w:rsid w:val="001E33C1"/>
    <w:rsid w:val="001E33DF"/>
    <w:rsid w:val="001E3472"/>
    <w:rsid w:val="001E3EF0"/>
    <w:rsid w:val="001E4456"/>
    <w:rsid w:val="001E4762"/>
    <w:rsid w:val="001E50E0"/>
    <w:rsid w:val="001E569B"/>
    <w:rsid w:val="001E58C6"/>
    <w:rsid w:val="001E5E49"/>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901"/>
    <w:rsid w:val="001F5ABE"/>
    <w:rsid w:val="001F5B3E"/>
    <w:rsid w:val="001F6121"/>
    <w:rsid w:val="001F6299"/>
    <w:rsid w:val="001F62AD"/>
    <w:rsid w:val="001F6423"/>
    <w:rsid w:val="001F67A5"/>
    <w:rsid w:val="001F68C0"/>
    <w:rsid w:val="001F70C3"/>
    <w:rsid w:val="001F7613"/>
    <w:rsid w:val="00200701"/>
    <w:rsid w:val="002007B6"/>
    <w:rsid w:val="00200C9A"/>
    <w:rsid w:val="00201797"/>
    <w:rsid w:val="00201974"/>
    <w:rsid w:val="0020246A"/>
    <w:rsid w:val="00202682"/>
    <w:rsid w:val="00202BCD"/>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6FC6"/>
    <w:rsid w:val="002070FE"/>
    <w:rsid w:val="002074EE"/>
    <w:rsid w:val="00207F84"/>
    <w:rsid w:val="0021016C"/>
    <w:rsid w:val="0021037B"/>
    <w:rsid w:val="00210544"/>
    <w:rsid w:val="002106D9"/>
    <w:rsid w:val="0021132B"/>
    <w:rsid w:val="00212398"/>
    <w:rsid w:val="00212E46"/>
    <w:rsid w:val="00212E69"/>
    <w:rsid w:val="0021304C"/>
    <w:rsid w:val="00213488"/>
    <w:rsid w:val="0021362B"/>
    <w:rsid w:val="00213B76"/>
    <w:rsid w:val="00213D20"/>
    <w:rsid w:val="002145B7"/>
    <w:rsid w:val="002147C1"/>
    <w:rsid w:val="00215168"/>
    <w:rsid w:val="0021592E"/>
    <w:rsid w:val="00215D5C"/>
    <w:rsid w:val="00215D8D"/>
    <w:rsid w:val="00215DDB"/>
    <w:rsid w:val="0021626A"/>
    <w:rsid w:val="0021634A"/>
    <w:rsid w:val="00216C40"/>
    <w:rsid w:val="00216DCF"/>
    <w:rsid w:val="00217368"/>
    <w:rsid w:val="00217CED"/>
    <w:rsid w:val="00217DAE"/>
    <w:rsid w:val="002201A3"/>
    <w:rsid w:val="00220BA3"/>
    <w:rsid w:val="00220BFF"/>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6ACD"/>
    <w:rsid w:val="00227452"/>
    <w:rsid w:val="00227BB2"/>
    <w:rsid w:val="00227C8D"/>
    <w:rsid w:val="002300D0"/>
    <w:rsid w:val="0023075E"/>
    <w:rsid w:val="00230977"/>
    <w:rsid w:val="00230C2F"/>
    <w:rsid w:val="00230D55"/>
    <w:rsid w:val="00230F32"/>
    <w:rsid w:val="00231049"/>
    <w:rsid w:val="00231329"/>
    <w:rsid w:val="00231834"/>
    <w:rsid w:val="002318F9"/>
    <w:rsid w:val="002319BD"/>
    <w:rsid w:val="00231E1A"/>
    <w:rsid w:val="00232A8A"/>
    <w:rsid w:val="00232C69"/>
    <w:rsid w:val="00234B2C"/>
    <w:rsid w:val="00234C28"/>
    <w:rsid w:val="00235433"/>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54B"/>
    <w:rsid w:val="00255F45"/>
    <w:rsid w:val="00256A91"/>
    <w:rsid w:val="002570FE"/>
    <w:rsid w:val="0025717D"/>
    <w:rsid w:val="00257360"/>
    <w:rsid w:val="00257D09"/>
    <w:rsid w:val="00257F93"/>
    <w:rsid w:val="0026025B"/>
    <w:rsid w:val="0026044A"/>
    <w:rsid w:val="00260555"/>
    <w:rsid w:val="002619A8"/>
    <w:rsid w:val="00261A3D"/>
    <w:rsid w:val="00262C66"/>
    <w:rsid w:val="00262E12"/>
    <w:rsid w:val="002630F9"/>
    <w:rsid w:val="00263A00"/>
    <w:rsid w:val="00264059"/>
    <w:rsid w:val="002643A9"/>
    <w:rsid w:val="00265BCB"/>
    <w:rsid w:val="00265E5E"/>
    <w:rsid w:val="00265E7F"/>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2F2F"/>
    <w:rsid w:val="00283406"/>
    <w:rsid w:val="0028362F"/>
    <w:rsid w:val="0028389F"/>
    <w:rsid w:val="00284204"/>
    <w:rsid w:val="0028492D"/>
    <w:rsid w:val="00284BCD"/>
    <w:rsid w:val="00284C07"/>
    <w:rsid w:val="00285613"/>
    <w:rsid w:val="00285859"/>
    <w:rsid w:val="002861A7"/>
    <w:rsid w:val="002866A6"/>
    <w:rsid w:val="002866C9"/>
    <w:rsid w:val="002868EF"/>
    <w:rsid w:val="00287286"/>
    <w:rsid w:val="00287B07"/>
    <w:rsid w:val="002900A5"/>
    <w:rsid w:val="00291217"/>
    <w:rsid w:val="00291C65"/>
    <w:rsid w:val="00291E43"/>
    <w:rsid w:val="00292516"/>
    <w:rsid w:val="002925A8"/>
    <w:rsid w:val="00292A44"/>
    <w:rsid w:val="00292E96"/>
    <w:rsid w:val="0029313D"/>
    <w:rsid w:val="002935AD"/>
    <w:rsid w:val="00293699"/>
    <w:rsid w:val="0029371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5FD8"/>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27"/>
    <w:rsid w:val="002E0160"/>
    <w:rsid w:val="002E0220"/>
    <w:rsid w:val="002E0251"/>
    <w:rsid w:val="002E0622"/>
    <w:rsid w:val="002E06F5"/>
    <w:rsid w:val="002E1075"/>
    <w:rsid w:val="002E14B7"/>
    <w:rsid w:val="002E1A2F"/>
    <w:rsid w:val="002E1D21"/>
    <w:rsid w:val="002E3771"/>
    <w:rsid w:val="002E4399"/>
    <w:rsid w:val="002E49A9"/>
    <w:rsid w:val="002E4A20"/>
    <w:rsid w:val="002E53A2"/>
    <w:rsid w:val="002E56FB"/>
    <w:rsid w:val="002E58DF"/>
    <w:rsid w:val="002E5904"/>
    <w:rsid w:val="002E5A39"/>
    <w:rsid w:val="002E5F5F"/>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782"/>
    <w:rsid w:val="003040F3"/>
    <w:rsid w:val="0030435D"/>
    <w:rsid w:val="0030454B"/>
    <w:rsid w:val="00304BEC"/>
    <w:rsid w:val="00305CC6"/>
    <w:rsid w:val="003063DE"/>
    <w:rsid w:val="0030684D"/>
    <w:rsid w:val="00306945"/>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DC2"/>
    <w:rsid w:val="00321FCE"/>
    <w:rsid w:val="003221FF"/>
    <w:rsid w:val="003229F1"/>
    <w:rsid w:val="00323502"/>
    <w:rsid w:val="0032436C"/>
    <w:rsid w:val="003249B6"/>
    <w:rsid w:val="003252F6"/>
    <w:rsid w:val="0032541F"/>
    <w:rsid w:val="00325D1B"/>
    <w:rsid w:val="00326020"/>
    <w:rsid w:val="00326755"/>
    <w:rsid w:val="00326C41"/>
    <w:rsid w:val="0032755F"/>
    <w:rsid w:val="00327811"/>
    <w:rsid w:val="00327897"/>
    <w:rsid w:val="003278C0"/>
    <w:rsid w:val="0032795B"/>
    <w:rsid w:val="0033000C"/>
    <w:rsid w:val="003304FD"/>
    <w:rsid w:val="00330A17"/>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61B"/>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0D"/>
    <w:rsid w:val="003529AA"/>
    <w:rsid w:val="00352B9E"/>
    <w:rsid w:val="00352C82"/>
    <w:rsid w:val="00352E6E"/>
    <w:rsid w:val="00352EB3"/>
    <w:rsid w:val="00353079"/>
    <w:rsid w:val="00353299"/>
    <w:rsid w:val="00353708"/>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916"/>
    <w:rsid w:val="00364F89"/>
    <w:rsid w:val="0036674B"/>
    <w:rsid w:val="00366B53"/>
    <w:rsid w:val="00367214"/>
    <w:rsid w:val="003674CF"/>
    <w:rsid w:val="00367863"/>
    <w:rsid w:val="00367C9A"/>
    <w:rsid w:val="00370C98"/>
    <w:rsid w:val="00370E48"/>
    <w:rsid w:val="00370F0D"/>
    <w:rsid w:val="0037195C"/>
    <w:rsid w:val="003720C5"/>
    <w:rsid w:val="00372EDD"/>
    <w:rsid w:val="003730F2"/>
    <w:rsid w:val="003739A7"/>
    <w:rsid w:val="003739E9"/>
    <w:rsid w:val="00373E0B"/>
    <w:rsid w:val="00375112"/>
    <w:rsid w:val="003752B2"/>
    <w:rsid w:val="003755CF"/>
    <w:rsid w:val="00375BF1"/>
    <w:rsid w:val="00375EEA"/>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56AA"/>
    <w:rsid w:val="003869C1"/>
    <w:rsid w:val="003869DD"/>
    <w:rsid w:val="00387192"/>
    <w:rsid w:val="0038754F"/>
    <w:rsid w:val="00387751"/>
    <w:rsid w:val="0038775E"/>
    <w:rsid w:val="00387E9C"/>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3DCD"/>
    <w:rsid w:val="003C4131"/>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4DA"/>
    <w:rsid w:val="003D0656"/>
    <w:rsid w:val="003D086D"/>
    <w:rsid w:val="003D0BC5"/>
    <w:rsid w:val="003D0C69"/>
    <w:rsid w:val="003D0C6D"/>
    <w:rsid w:val="003D0CBE"/>
    <w:rsid w:val="003D113E"/>
    <w:rsid w:val="003D1183"/>
    <w:rsid w:val="003D1335"/>
    <w:rsid w:val="003D1531"/>
    <w:rsid w:val="003D1551"/>
    <w:rsid w:val="003D1F2B"/>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D7DB1"/>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7DC"/>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691"/>
    <w:rsid w:val="003F7B00"/>
    <w:rsid w:val="004003D6"/>
    <w:rsid w:val="00400BD8"/>
    <w:rsid w:val="00400EC3"/>
    <w:rsid w:val="00401200"/>
    <w:rsid w:val="0040142B"/>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0DB6"/>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06"/>
    <w:rsid w:val="0041574B"/>
    <w:rsid w:val="00415C99"/>
    <w:rsid w:val="00415DAF"/>
    <w:rsid w:val="004160B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D13"/>
    <w:rsid w:val="00424F64"/>
    <w:rsid w:val="004250F8"/>
    <w:rsid w:val="004252BE"/>
    <w:rsid w:val="00425321"/>
    <w:rsid w:val="00425667"/>
    <w:rsid w:val="00425709"/>
    <w:rsid w:val="00425905"/>
    <w:rsid w:val="00425E3A"/>
    <w:rsid w:val="004266BD"/>
    <w:rsid w:val="00426960"/>
    <w:rsid w:val="004272E8"/>
    <w:rsid w:val="00427EF9"/>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557A"/>
    <w:rsid w:val="00445C54"/>
    <w:rsid w:val="00445D97"/>
    <w:rsid w:val="00445E29"/>
    <w:rsid w:val="0044634A"/>
    <w:rsid w:val="00446629"/>
    <w:rsid w:val="00447087"/>
    <w:rsid w:val="00447B8A"/>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BB1"/>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621"/>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0423"/>
    <w:rsid w:val="00471317"/>
    <w:rsid w:val="00471BAC"/>
    <w:rsid w:val="004726AE"/>
    <w:rsid w:val="00472C34"/>
    <w:rsid w:val="0047321E"/>
    <w:rsid w:val="00473F26"/>
    <w:rsid w:val="0047429E"/>
    <w:rsid w:val="004745DC"/>
    <w:rsid w:val="00474613"/>
    <w:rsid w:val="00474AA5"/>
    <w:rsid w:val="0047520E"/>
    <w:rsid w:val="0047552F"/>
    <w:rsid w:val="00475651"/>
    <w:rsid w:val="00475E9B"/>
    <w:rsid w:val="0047602F"/>
    <w:rsid w:val="0047607F"/>
    <w:rsid w:val="00476367"/>
    <w:rsid w:val="0047715F"/>
    <w:rsid w:val="00477246"/>
    <w:rsid w:val="00480592"/>
    <w:rsid w:val="00480852"/>
    <w:rsid w:val="004813B9"/>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3E04"/>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0707"/>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F00E0"/>
    <w:rsid w:val="004F0141"/>
    <w:rsid w:val="004F0456"/>
    <w:rsid w:val="004F0698"/>
    <w:rsid w:val="004F085A"/>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2C3A"/>
    <w:rsid w:val="00503091"/>
    <w:rsid w:val="00503546"/>
    <w:rsid w:val="00503D51"/>
    <w:rsid w:val="0050498E"/>
    <w:rsid w:val="005049B0"/>
    <w:rsid w:val="00504FAC"/>
    <w:rsid w:val="00505030"/>
    <w:rsid w:val="00505154"/>
    <w:rsid w:val="0050517A"/>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655"/>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DE2"/>
    <w:rsid w:val="00542E33"/>
    <w:rsid w:val="00543088"/>
    <w:rsid w:val="005431BF"/>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94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1FC"/>
    <w:rsid w:val="005663D6"/>
    <w:rsid w:val="0056663D"/>
    <w:rsid w:val="00566BAD"/>
    <w:rsid w:val="00566E12"/>
    <w:rsid w:val="005676E2"/>
    <w:rsid w:val="005677A3"/>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CA0"/>
    <w:rsid w:val="00595D75"/>
    <w:rsid w:val="005960F6"/>
    <w:rsid w:val="005974DD"/>
    <w:rsid w:val="005975EB"/>
    <w:rsid w:val="00597E6F"/>
    <w:rsid w:val="005A024A"/>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A25"/>
    <w:rsid w:val="005C7FC1"/>
    <w:rsid w:val="005D12AB"/>
    <w:rsid w:val="005D136C"/>
    <w:rsid w:val="005D165A"/>
    <w:rsid w:val="005D1BDA"/>
    <w:rsid w:val="005D1DD7"/>
    <w:rsid w:val="005D209C"/>
    <w:rsid w:val="005D2E2C"/>
    <w:rsid w:val="005D2E2E"/>
    <w:rsid w:val="005D367B"/>
    <w:rsid w:val="005D3961"/>
    <w:rsid w:val="005D41F4"/>
    <w:rsid w:val="005D4407"/>
    <w:rsid w:val="005D4609"/>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75E"/>
    <w:rsid w:val="005E3CC6"/>
    <w:rsid w:val="005E3E77"/>
    <w:rsid w:val="005E4587"/>
    <w:rsid w:val="005E48FE"/>
    <w:rsid w:val="005E50AC"/>
    <w:rsid w:val="005E51B8"/>
    <w:rsid w:val="005E67E6"/>
    <w:rsid w:val="005E686E"/>
    <w:rsid w:val="005E6CBA"/>
    <w:rsid w:val="005E7795"/>
    <w:rsid w:val="005E79ED"/>
    <w:rsid w:val="005E7C35"/>
    <w:rsid w:val="005E7DAD"/>
    <w:rsid w:val="005F01A1"/>
    <w:rsid w:val="005F05E2"/>
    <w:rsid w:val="005F1110"/>
    <w:rsid w:val="005F12F1"/>
    <w:rsid w:val="005F13B5"/>
    <w:rsid w:val="005F196A"/>
    <w:rsid w:val="005F1A48"/>
    <w:rsid w:val="005F1D45"/>
    <w:rsid w:val="005F1F06"/>
    <w:rsid w:val="005F200C"/>
    <w:rsid w:val="005F28A0"/>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AAF"/>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1FAD"/>
    <w:rsid w:val="006123BE"/>
    <w:rsid w:val="00613715"/>
    <w:rsid w:val="006146F1"/>
    <w:rsid w:val="0061499E"/>
    <w:rsid w:val="00614D55"/>
    <w:rsid w:val="00614DD7"/>
    <w:rsid w:val="00615B2D"/>
    <w:rsid w:val="006165D3"/>
    <w:rsid w:val="00616D64"/>
    <w:rsid w:val="006173FD"/>
    <w:rsid w:val="0061758A"/>
    <w:rsid w:val="00617BCA"/>
    <w:rsid w:val="006200F7"/>
    <w:rsid w:val="00620473"/>
    <w:rsid w:val="00620FAE"/>
    <w:rsid w:val="006219BE"/>
    <w:rsid w:val="00621E94"/>
    <w:rsid w:val="0062292D"/>
    <w:rsid w:val="0062394A"/>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898"/>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EF9"/>
    <w:rsid w:val="00662879"/>
    <w:rsid w:val="0066293C"/>
    <w:rsid w:val="00662B68"/>
    <w:rsid w:val="00662C6C"/>
    <w:rsid w:val="0066332C"/>
    <w:rsid w:val="00663796"/>
    <w:rsid w:val="006638E8"/>
    <w:rsid w:val="00663913"/>
    <w:rsid w:val="0066426C"/>
    <w:rsid w:val="00665FC6"/>
    <w:rsid w:val="0066621E"/>
    <w:rsid w:val="0066650F"/>
    <w:rsid w:val="00666D32"/>
    <w:rsid w:val="00666E9D"/>
    <w:rsid w:val="00667357"/>
    <w:rsid w:val="006677B2"/>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1B6"/>
    <w:rsid w:val="00676A2F"/>
    <w:rsid w:val="00676B5B"/>
    <w:rsid w:val="00676CDF"/>
    <w:rsid w:val="00676DF9"/>
    <w:rsid w:val="00676F7A"/>
    <w:rsid w:val="00676FC0"/>
    <w:rsid w:val="0067757B"/>
    <w:rsid w:val="0067762C"/>
    <w:rsid w:val="00677A04"/>
    <w:rsid w:val="00677C8A"/>
    <w:rsid w:val="00680343"/>
    <w:rsid w:val="006807AF"/>
    <w:rsid w:val="00680E3F"/>
    <w:rsid w:val="00681991"/>
    <w:rsid w:val="0068203E"/>
    <w:rsid w:val="0068357C"/>
    <w:rsid w:val="006837EC"/>
    <w:rsid w:val="00683907"/>
    <w:rsid w:val="00683B5A"/>
    <w:rsid w:val="006857EB"/>
    <w:rsid w:val="00686550"/>
    <w:rsid w:val="006865BF"/>
    <w:rsid w:val="0068694D"/>
    <w:rsid w:val="0068709F"/>
    <w:rsid w:val="00687198"/>
    <w:rsid w:val="00687385"/>
    <w:rsid w:val="0068755A"/>
    <w:rsid w:val="00687B24"/>
    <w:rsid w:val="006905E8"/>
    <w:rsid w:val="006907CE"/>
    <w:rsid w:val="00690C25"/>
    <w:rsid w:val="006912DD"/>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510"/>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5C"/>
    <w:rsid w:val="006E3FED"/>
    <w:rsid w:val="006E401C"/>
    <w:rsid w:val="006E4181"/>
    <w:rsid w:val="006E45D1"/>
    <w:rsid w:val="006E4C24"/>
    <w:rsid w:val="006E5173"/>
    <w:rsid w:val="006E5337"/>
    <w:rsid w:val="006E59E5"/>
    <w:rsid w:val="006E5A3D"/>
    <w:rsid w:val="006E5B73"/>
    <w:rsid w:val="006E5CCC"/>
    <w:rsid w:val="006E6750"/>
    <w:rsid w:val="006E6C9C"/>
    <w:rsid w:val="006E6FF1"/>
    <w:rsid w:val="006E7AF5"/>
    <w:rsid w:val="006E7CD6"/>
    <w:rsid w:val="006E7FE8"/>
    <w:rsid w:val="006F02BD"/>
    <w:rsid w:val="006F03A5"/>
    <w:rsid w:val="006F0583"/>
    <w:rsid w:val="006F0627"/>
    <w:rsid w:val="006F0F62"/>
    <w:rsid w:val="006F18FE"/>
    <w:rsid w:val="006F1BAB"/>
    <w:rsid w:val="006F1DCE"/>
    <w:rsid w:val="006F2D5A"/>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23D"/>
    <w:rsid w:val="006F74B4"/>
    <w:rsid w:val="00700334"/>
    <w:rsid w:val="00700F40"/>
    <w:rsid w:val="0070113F"/>
    <w:rsid w:val="00701B75"/>
    <w:rsid w:val="00702B4E"/>
    <w:rsid w:val="00702E74"/>
    <w:rsid w:val="00703282"/>
    <w:rsid w:val="00703509"/>
    <w:rsid w:val="007037D2"/>
    <w:rsid w:val="00703C7A"/>
    <w:rsid w:val="007041D3"/>
    <w:rsid w:val="007048EB"/>
    <w:rsid w:val="00704DFD"/>
    <w:rsid w:val="00705C67"/>
    <w:rsid w:val="0070625A"/>
    <w:rsid w:val="007062F5"/>
    <w:rsid w:val="00706587"/>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0EB3"/>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F3"/>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A70"/>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68"/>
    <w:rsid w:val="007A47F1"/>
    <w:rsid w:val="007A488D"/>
    <w:rsid w:val="007A537B"/>
    <w:rsid w:val="007A5906"/>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C15"/>
    <w:rsid w:val="007B4675"/>
    <w:rsid w:val="007B4F2F"/>
    <w:rsid w:val="007B50B3"/>
    <w:rsid w:val="007B5548"/>
    <w:rsid w:val="007B55BA"/>
    <w:rsid w:val="007B604A"/>
    <w:rsid w:val="007B7564"/>
    <w:rsid w:val="007B75E1"/>
    <w:rsid w:val="007B780C"/>
    <w:rsid w:val="007B7BB3"/>
    <w:rsid w:val="007C00E0"/>
    <w:rsid w:val="007C0445"/>
    <w:rsid w:val="007C0A01"/>
    <w:rsid w:val="007C0E1E"/>
    <w:rsid w:val="007C1935"/>
    <w:rsid w:val="007C1A59"/>
    <w:rsid w:val="007C2535"/>
    <w:rsid w:val="007C28A4"/>
    <w:rsid w:val="007C3D04"/>
    <w:rsid w:val="007C42D0"/>
    <w:rsid w:val="007C46A1"/>
    <w:rsid w:val="007C4ACF"/>
    <w:rsid w:val="007C4DDC"/>
    <w:rsid w:val="007C4E9C"/>
    <w:rsid w:val="007C5A7A"/>
    <w:rsid w:val="007C5D58"/>
    <w:rsid w:val="007C5E6B"/>
    <w:rsid w:val="007C60DE"/>
    <w:rsid w:val="007C63D6"/>
    <w:rsid w:val="007C6560"/>
    <w:rsid w:val="007C68AB"/>
    <w:rsid w:val="007C6BB8"/>
    <w:rsid w:val="007C703E"/>
    <w:rsid w:val="007C728F"/>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987"/>
    <w:rsid w:val="007D43DE"/>
    <w:rsid w:val="007D44A5"/>
    <w:rsid w:val="007D4780"/>
    <w:rsid w:val="007D4929"/>
    <w:rsid w:val="007D49AC"/>
    <w:rsid w:val="007D4FD9"/>
    <w:rsid w:val="007D56C1"/>
    <w:rsid w:val="007D58BE"/>
    <w:rsid w:val="007D6088"/>
    <w:rsid w:val="007D6AD6"/>
    <w:rsid w:val="007D6EFA"/>
    <w:rsid w:val="007D7079"/>
    <w:rsid w:val="007D7CB7"/>
    <w:rsid w:val="007E019B"/>
    <w:rsid w:val="007E01E1"/>
    <w:rsid w:val="007E0460"/>
    <w:rsid w:val="007E079E"/>
    <w:rsid w:val="007E0CBC"/>
    <w:rsid w:val="007E1028"/>
    <w:rsid w:val="007E1F2B"/>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68C9"/>
    <w:rsid w:val="007F788C"/>
    <w:rsid w:val="007F7EA8"/>
    <w:rsid w:val="00800C05"/>
    <w:rsid w:val="00801BEC"/>
    <w:rsid w:val="0080270F"/>
    <w:rsid w:val="0080289E"/>
    <w:rsid w:val="00802CDD"/>
    <w:rsid w:val="00802DF3"/>
    <w:rsid w:val="00802FC6"/>
    <w:rsid w:val="008032E4"/>
    <w:rsid w:val="00803684"/>
    <w:rsid w:val="008038B9"/>
    <w:rsid w:val="00805139"/>
    <w:rsid w:val="00805BF6"/>
    <w:rsid w:val="00805E11"/>
    <w:rsid w:val="00806074"/>
    <w:rsid w:val="008063F0"/>
    <w:rsid w:val="0080659D"/>
    <w:rsid w:val="00806647"/>
    <w:rsid w:val="00806B4B"/>
    <w:rsid w:val="00807765"/>
    <w:rsid w:val="008077EB"/>
    <w:rsid w:val="00807BBB"/>
    <w:rsid w:val="00807CA1"/>
    <w:rsid w:val="008100AC"/>
    <w:rsid w:val="008103B5"/>
    <w:rsid w:val="008105FA"/>
    <w:rsid w:val="008113F2"/>
    <w:rsid w:val="0081186A"/>
    <w:rsid w:val="00812408"/>
    <w:rsid w:val="00812554"/>
    <w:rsid w:val="00812A65"/>
    <w:rsid w:val="00812ACC"/>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729"/>
    <w:rsid w:val="00817D22"/>
    <w:rsid w:val="00817DF2"/>
    <w:rsid w:val="00817E95"/>
    <w:rsid w:val="00817F72"/>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B09"/>
    <w:rsid w:val="00825D60"/>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589"/>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1E9F"/>
    <w:rsid w:val="008423A6"/>
    <w:rsid w:val="00842AEC"/>
    <w:rsid w:val="00842B23"/>
    <w:rsid w:val="00842BFE"/>
    <w:rsid w:val="00843506"/>
    <w:rsid w:val="00843587"/>
    <w:rsid w:val="00843C96"/>
    <w:rsid w:val="00843FA0"/>
    <w:rsid w:val="0084433C"/>
    <w:rsid w:val="00844A0E"/>
    <w:rsid w:val="00844B7F"/>
    <w:rsid w:val="00844DEB"/>
    <w:rsid w:val="00844FD4"/>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5E"/>
    <w:rsid w:val="00856062"/>
    <w:rsid w:val="00856725"/>
    <w:rsid w:val="008569BC"/>
    <w:rsid w:val="00856B21"/>
    <w:rsid w:val="00856E46"/>
    <w:rsid w:val="008576D4"/>
    <w:rsid w:val="0086016C"/>
    <w:rsid w:val="00860360"/>
    <w:rsid w:val="00860609"/>
    <w:rsid w:val="008609EE"/>
    <w:rsid w:val="00861138"/>
    <w:rsid w:val="00861318"/>
    <w:rsid w:val="00861AE4"/>
    <w:rsid w:val="00862341"/>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7109A"/>
    <w:rsid w:val="008719B5"/>
    <w:rsid w:val="00871C08"/>
    <w:rsid w:val="00871D98"/>
    <w:rsid w:val="00872043"/>
    <w:rsid w:val="00872441"/>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642"/>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2E3E"/>
    <w:rsid w:val="008B3265"/>
    <w:rsid w:val="008B32F0"/>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4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6B9"/>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F73"/>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4C9"/>
    <w:rsid w:val="00931B10"/>
    <w:rsid w:val="00932327"/>
    <w:rsid w:val="009324F7"/>
    <w:rsid w:val="00932672"/>
    <w:rsid w:val="009326DA"/>
    <w:rsid w:val="009328CE"/>
    <w:rsid w:val="00932CCE"/>
    <w:rsid w:val="00933F39"/>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F7B"/>
    <w:rsid w:val="00941462"/>
    <w:rsid w:val="00941537"/>
    <w:rsid w:val="00941A7F"/>
    <w:rsid w:val="00941F9E"/>
    <w:rsid w:val="009423A0"/>
    <w:rsid w:val="009429AA"/>
    <w:rsid w:val="0094360F"/>
    <w:rsid w:val="0094547C"/>
    <w:rsid w:val="00945565"/>
    <w:rsid w:val="009457A6"/>
    <w:rsid w:val="00945B98"/>
    <w:rsid w:val="00945D1C"/>
    <w:rsid w:val="00946AE9"/>
    <w:rsid w:val="009479F6"/>
    <w:rsid w:val="00947A21"/>
    <w:rsid w:val="00947F2C"/>
    <w:rsid w:val="009506E1"/>
    <w:rsid w:val="00950A80"/>
    <w:rsid w:val="00950FE5"/>
    <w:rsid w:val="0095139E"/>
    <w:rsid w:val="00951403"/>
    <w:rsid w:val="00951AFF"/>
    <w:rsid w:val="00951BCB"/>
    <w:rsid w:val="009524CF"/>
    <w:rsid w:val="009528D1"/>
    <w:rsid w:val="00952A9D"/>
    <w:rsid w:val="009531EB"/>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B3C"/>
    <w:rsid w:val="00962CFA"/>
    <w:rsid w:val="009635E9"/>
    <w:rsid w:val="00963666"/>
    <w:rsid w:val="00963E12"/>
    <w:rsid w:val="0096407B"/>
    <w:rsid w:val="00964394"/>
    <w:rsid w:val="009647C7"/>
    <w:rsid w:val="00964DF8"/>
    <w:rsid w:val="00965576"/>
    <w:rsid w:val="00965BB3"/>
    <w:rsid w:val="00966362"/>
    <w:rsid w:val="00966B5D"/>
    <w:rsid w:val="00966BD9"/>
    <w:rsid w:val="00967161"/>
    <w:rsid w:val="0096752F"/>
    <w:rsid w:val="00967749"/>
    <w:rsid w:val="00967AA9"/>
    <w:rsid w:val="00967B7E"/>
    <w:rsid w:val="00967EC5"/>
    <w:rsid w:val="00970908"/>
    <w:rsid w:val="00970D6C"/>
    <w:rsid w:val="00970DF7"/>
    <w:rsid w:val="00970E2D"/>
    <w:rsid w:val="00970F58"/>
    <w:rsid w:val="0097129E"/>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4F5"/>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5A"/>
    <w:rsid w:val="009A1FC6"/>
    <w:rsid w:val="009A1FEB"/>
    <w:rsid w:val="009A21E4"/>
    <w:rsid w:val="009A26F4"/>
    <w:rsid w:val="009A27AF"/>
    <w:rsid w:val="009A2B05"/>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1F06"/>
    <w:rsid w:val="009C2050"/>
    <w:rsid w:val="009C27E1"/>
    <w:rsid w:val="009C2E84"/>
    <w:rsid w:val="009C310E"/>
    <w:rsid w:val="009C3285"/>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05B5"/>
    <w:rsid w:val="009D0A70"/>
    <w:rsid w:val="009D15BE"/>
    <w:rsid w:val="009D1867"/>
    <w:rsid w:val="009D1D90"/>
    <w:rsid w:val="009D1E8B"/>
    <w:rsid w:val="009D24D9"/>
    <w:rsid w:val="009D275D"/>
    <w:rsid w:val="009D32C6"/>
    <w:rsid w:val="009D32FE"/>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1AC"/>
    <w:rsid w:val="009E5522"/>
    <w:rsid w:val="009E56FF"/>
    <w:rsid w:val="009E6AD8"/>
    <w:rsid w:val="009E6B7C"/>
    <w:rsid w:val="009E6CD7"/>
    <w:rsid w:val="009E75D5"/>
    <w:rsid w:val="009F0DE7"/>
    <w:rsid w:val="009F145D"/>
    <w:rsid w:val="009F1C21"/>
    <w:rsid w:val="009F2578"/>
    <w:rsid w:val="009F2F35"/>
    <w:rsid w:val="009F36D7"/>
    <w:rsid w:val="009F4A08"/>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C4"/>
    <w:rsid w:val="00A05CB9"/>
    <w:rsid w:val="00A05DCC"/>
    <w:rsid w:val="00A05F44"/>
    <w:rsid w:val="00A07483"/>
    <w:rsid w:val="00A078AA"/>
    <w:rsid w:val="00A10616"/>
    <w:rsid w:val="00A11233"/>
    <w:rsid w:val="00A11377"/>
    <w:rsid w:val="00A11CC0"/>
    <w:rsid w:val="00A12271"/>
    <w:rsid w:val="00A12A1F"/>
    <w:rsid w:val="00A12CED"/>
    <w:rsid w:val="00A12E43"/>
    <w:rsid w:val="00A12E47"/>
    <w:rsid w:val="00A1312A"/>
    <w:rsid w:val="00A1319D"/>
    <w:rsid w:val="00A138C6"/>
    <w:rsid w:val="00A1424F"/>
    <w:rsid w:val="00A14665"/>
    <w:rsid w:val="00A15705"/>
    <w:rsid w:val="00A15ABB"/>
    <w:rsid w:val="00A15DDD"/>
    <w:rsid w:val="00A16197"/>
    <w:rsid w:val="00A1663F"/>
    <w:rsid w:val="00A16CE4"/>
    <w:rsid w:val="00A178C0"/>
    <w:rsid w:val="00A17AE4"/>
    <w:rsid w:val="00A17E16"/>
    <w:rsid w:val="00A20619"/>
    <w:rsid w:val="00A20C66"/>
    <w:rsid w:val="00A20D5F"/>
    <w:rsid w:val="00A21CB3"/>
    <w:rsid w:val="00A22310"/>
    <w:rsid w:val="00A22DC5"/>
    <w:rsid w:val="00A2312B"/>
    <w:rsid w:val="00A2324D"/>
    <w:rsid w:val="00A23C2E"/>
    <w:rsid w:val="00A23DD4"/>
    <w:rsid w:val="00A24A99"/>
    <w:rsid w:val="00A24DB3"/>
    <w:rsid w:val="00A24F43"/>
    <w:rsid w:val="00A25C9E"/>
    <w:rsid w:val="00A25CB3"/>
    <w:rsid w:val="00A26C01"/>
    <w:rsid w:val="00A26C9B"/>
    <w:rsid w:val="00A27165"/>
    <w:rsid w:val="00A274C1"/>
    <w:rsid w:val="00A275B7"/>
    <w:rsid w:val="00A3006C"/>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37C3C"/>
    <w:rsid w:val="00A40C09"/>
    <w:rsid w:val="00A40EB4"/>
    <w:rsid w:val="00A41351"/>
    <w:rsid w:val="00A415E5"/>
    <w:rsid w:val="00A41719"/>
    <w:rsid w:val="00A41745"/>
    <w:rsid w:val="00A41841"/>
    <w:rsid w:val="00A421A1"/>
    <w:rsid w:val="00A42E9B"/>
    <w:rsid w:val="00A43578"/>
    <w:rsid w:val="00A43868"/>
    <w:rsid w:val="00A438AC"/>
    <w:rsid w:val="00A43C48"/>
    <w:rsid w:val="00A43F34"/>
    <w:rsid w:val="00A44098"/>
    <w:rsid w:val="00A4495D"/>
    <w:rsid w:val="00A44C27"/>
    <w:rsid w:val="00A451F9"/>
    <w:rsid w:val="00A45272"/>
    <w:rsid w:val="00A4566B"/>
    <w:rsid w:val="00A4590B"/>
    <w:rsid w:val="00A45B11"/>
    <w:rsid w:val="00A45FC4"/>
    <w:rsid w:val="00A464C6"/>
    <w:rsid w:val="00A46558"/>
    <w:rsid w:val="00A46EC0"/>
    <w:rsid w:val="00A47396"/>
    <w:rsid w:val="00A477F4"/>
    <w:rsid w:val="00A47E89"/>
    <w:rsid w:val="00A50BDA"/>
    <w:rsid w:val="00A50CB2"/>
    <w:rsid w:val="00A50F75"/>
    <w:rsid w:val="00A50FF2"/>
    <w:rsid w:val="00A52A1F"/>
    <w:rsid w:val="00A52BCE"/>
    <w:rsid w:val="00A52F4B"/>
    <w:rsid w:val="00A53759"/>
    <w:rsid w:val="00A5394D"/>
    <w:rsid w:val="00A53BFA"/>
    <w:rsid w:val="00A5415B"/>
    <w:rsid w:val="00A547CF"/>
    <w:rsid w:val="00A54A67"/>
    <w:rsid w:val="00A54B0E"/>
    <w:rsid w:val="00A54DA2"/>
    <w:rsid w:val="00A5556A"/>
    <w:rsid w:val="00A555DB"/>
    <w:rsid w:val="00A55E94"/>
    <w:rsid w:val="00A5644E"/>
    <w:rsid w:val="00A56810"/>
    <w:rsid w:val="00A56CDD"/>
    <w:rsid w:val="00A576D0"/>
    <w:rsid w:val="00A60062"/>
    <w:rsid w:val="00A60161"/>
    <w:rsid w:val="00A60365"/>
    <w:rsid w:val="00A603BC"/>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0CCF"/>
    <w:rsid w:val="00A71299"/>
    <w:rsid w:val="00A71667"/>
    <w:rsid w:val="00A724DC"/>
    <w:rsid w:val="00A728B2"/>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E1"/>
    <w:rsid w:val="00AB3523"/>
    <w:rsid w:val="00AB3EE8"/>
    <w:rsid w:val="00AB40D2"/>
    <w:rsid w:val="00AB43C8"/>
    <w:rsid w:val="00AB49F3"/>
    <w:rsid w:val="00AB5178"/>
    <w:rsid w:val="00AB56F4"/>
    <w:rsid w:val="00AB599C"/>
    <w:rsid w:val="00AB5DFD"/>
    <w:rsid w:val="00AB5F48"/>
    <w:rsid w:val="00AB72F8"/>
    <w:rsid w:val="00AB7F94"/>
    <w:rsid w:val="00AC015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0BA"/>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066"/>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6344"/>
    <w:rsid w:val="00B264D9"/>
    <w:rsid w:val="00B26B58"/>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1F"/>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37CF"/>
    <w:rsid w:val="00B5400E"/>
    <w:rsid w:val="00B5467D"/>
    <w:rsid w:val="00B5494F"/>
    <w:rsid w:val="00B5523C"/>
    <w:rsid w:val="00B554A5"/>
    <w:rsid w:val="00B55BEE"/>
    <w:rsid w:val="00B55FFF"/>
    <w:rsid w:val="00B5671A"/>
    <w:rsid w:val="00B5691A"/>
    <w:rsid w:val="00B56A85"/>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576"/>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16"/>
    <w:rsid w:val="00B67AEF"/>
    <w:rsid w:val="00B709FB"/>
    <w:rsid w:val="00B715AC"/>
    <w:rsid w:val="00B72221"/>
    <w:rsid w:val="00B7278D"/>
    <w:rsid w:val="00B72980"/>
    <w:rsid w:val="00B73135"/>
    <w:rsid w:val="00B737BE"/>
    <w:rsid w:val="00B73CE8"/>
    <w:rsid w:val="00B73E21"/>
    <w:rsid w:val="00B7432A"/>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2F0"/>
    <w:rsid w:val="00B813D8"/>
    <w:rsid w:val="00B81BCE"/>
    <w:rsid w:val="00B81DD3"/>
    <w:rsid w:val="00B82104"/>
    <w:rsid w:val="00B82323"/>
    <w:rsid w:val="00B8277F"/>
    <w:rsid w:val="00B827E4"/>
    <w:rsid w:val="00B8283D"/>
    <w:rsid w:val="00B83409"/>
    <w:rsid w:val="00B834E2"/>
    <w:rsid w:val="00B83958"/>
    <w:rsid w:val="00B83CD3"/>
    <w:rsid w:val="00B83DFD"/>
    <w:rsid w:val="00B84170"/>
    <w:rsid w:val="00B84313"/>
    <w:rsid w:val="00B8451D"/>
    <w:rsid w:val="00B84CCF"/>
    <w:rsid w:val="00B84E85"/>
    <w:rsid w:val="00B84FF0"/>
    <w:rsid w:val="00B8613F"/>
    <w:rsid w:val="00B863AC"/>
    <w:rsid w:val="00B86575"/>
    <w:rsid w:val="00B869CB"/>
    <w:rsid w:val="00B86D08"/>
    <w:rsid w:val="00B86E5A"/>
    <w:rsid w:val="00B87362"/>
    <w:rsid w:val="00B87547"/>
    <w:rsid w:val="00B87746"/>
    <w:rsid w:val="00B9012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056"/>
    <w:rsid w:val="00B97207"/>
    <w:rsid w:val="00B97BE7"/>
    <w:rsid w:val="00BA0245"/>
    <w:rsid w:val="00BA1AB9"/>
    <w:rsid w:val="00BA21D0"/>
    <w:rsid w:val="00BA2722"/>
    <w:rsid w:val="00BA2A3A"/>
    <w:rsid w:val="00BA34C3"/>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5D8"/>
    <w:rsid w:val="00BB3798"/>
    <w:rsid w:val="00BB38D0"/>
    <w:rsid w:val="00BB3A1E"/>
    <w:rsid w:val="00BB3E03"/>
    <w:rsid w:val="00BB3F98"/>
    <w:rsid w:val="00BB4B93"/>
    <w:rsid w:val="00BB56C2"/>
    <w:rsid w:val="00BB582A"/>
    <w:rsid w:val="00BB5C96"/>
    <w:rsid w:val="00BB6177"/>
    <w:rsid w:val="00BB660D"/>
    <w:rsid w:val="00BB69CF"/>
    <w:rsid w:val="00BB703C"/>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D27"/>
    <w:rsid w:val="00BC68FE"/>
    <w:rsid w:val="00BC6ACE"/>
    <w:rsid w:val="00BC78E6"/>
    <w:rsid w:val="00BC7DFC"/>
    <w:rsid w:val="00BC7E0F"/>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1527"/>
    <w:rsid w:val="00BE22B0"/>
    <w:rsid w:val="00BE2ED3"/>
    <w:rsid w:val="00BE31C9"/>
    <w:rsid w:val="00BE3E90"/>
    <w:rsid w:val="00BE3EDC"/>
    <w:rsid w:val="00BE48D1"/>
    <w:rsid w:val="00BE574C"/>
    <w:rsid w:val="00BE5BBD"/>
    <w:rsid w:val="00BE655C"/>
    <w:rsid w:val="00BE6EC1"/>
    <w:rsid w:val="00BE74E8"/>
    <w:rsid w:val="00BE7AC2"/>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2A57"/>
    <w:rsid w:val="00C02AE9"/>
    <w:rsid w:val="00C041DD"/>
    <w:rsid w:val="00C0430C"/>
    <w:rsid w:val="00C0482E"/>
    <w:rsid w:val="00C04DF2"/>
    <w:rsid w:val="00C05C6F"/>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0E44"/>
    <w:rsid w:val="00C21DB7"/>
    <w:rsid w:val="00C223D8"/>
    <w:rsid w:val="00C226F4"/>
    <w:rsid w:val="00C22C13"/>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3FA"/>
    <w:rsid w:val="00C36410"/>
    <w:rsid w:val="00C36660"/>
    <w:rsid w:val="00C36EFA"/>
    <w:rsid w:val="00C36F87"/>
    <w:rsid w:val="00C371D2"/>
    <w:rsid w:val="00C37710"/>
    <w:rsid w:val="00C37B56"/>
    <w:rsid w:val="00C40DFC"/>
    <w:rsid w:val="00C4126C"/>
    <w:rsid w:val="00C41310"/>
    <w:rsid w:val="00C413EE"/>
    <w:rsid w:val="00C41705"/>
    <w:rsid w:val="00C432A3"/>
    <w:rsid w:val="00C43453"/>
    <w:rsid w:val="00C43A4A"/>
    <w:rsid w:val="00C43FCC"/>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2FB"/>
    <w:rsid w:val="00C52949"/>
    <w:rsid w:val="00C52971"/>
    <w:rsid w:val="00C52AD3"/>
    <w:rsid w:val="00C536C4"/>
    <w:rsid w:val="00C53C03"/>
    <w:rsid w:val="00C54410"/>
    <w:rsid w:val="00C54A42"/>
    <w:rsid w:val="00C54ABE"/>
    <w:rsid w:val="00C55FE9"/>
    <w:rsid w:val="00C56154"/>
    <w:rsid w:val="00C563E4"/>
    <w:rsid w:val="00C5675E"/>
    <w:rsid w:val="00C57361"/>
    <w:rsid w:val="00C6059A"/>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E9A"/>
    <w:rsid w:val="00C96FCE"/>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A3"/>
    <w:rsid w:val="00CA3358"/>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45C3"/>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10F"/>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7CC"/>
    <w:rsid w:val="00D07BA0"/>
    <w:rsid w:val="00D07DB2"/>
    <w:rsid w:val="00D07FD8"/>
    <w:rsid w:val="00D109D5"/>
    <w:rsid w:val="00D1233F"/>
    <w:rsid w:val="00D123AA"/>
    <w:rsid w:val="00D13019"/>
    <w:rsid w:val="00D13353"/>
    <w:rsid w:val="00D134B1"/>
    <w:rsid w:val="00D135AC"/>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87C"/>
    <w:rsid w:val="00D20A6E"/>
    <w:rsid w:val="00D21300"/>
    <w:rsid w:val="00D21313"/>
    <w:rsid w:val="00D218FA"/>
    <w:rsid w:val="00D22E80"/>
    <w:rsid w:val="00D23226"/>
    <w:rsid w:val="00D23DD1"/>
    <w:rsid w:val="00D24041"/>
    <w:rsid w:val="00D24181"/>
    <w:rsid w:val="00D2449B"/>
    <w:rsid w:val="00D2498D"/>
    <w:rsid w:val="00D24E4B"/>
    <w:rsid w:val="00D255FF"/>
    <w:rsid w:val="00D25B6B"/>
    <w:rsid w:val="00D25E70"/>
    <w:rsid w:val="00D2605B"/>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3F3"/>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1F7F"/>
    <w:rsid w:val="00D620D7"/>
    <w:rsid w:val="00D62DB3"/>
    <w:rsid w:val="00D63A16"/>
    <w:rsid w:val="00D64091"/>
    <w:rsid w:val="00D64467"/>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8F0"/>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869"/>
    <w:rsid w:val="00D85B05"/>
    <w:rsid w:val="00D8660F"/>
    <w:rsid w:val="00D8665C"/>
    <w:rsid w:val="00D86765"/>
    <w:rsid w:val="00D86B85"/>
    <w:rsid w:val="00D86CBE"/>
    <w:rsid w:val="00D878D0"/>
    <w:rsid w:val="00D87A07"/>
    <w:rsid w:val="00D87F43"/>
    <w:rsid w:val="00D90019"/>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10D"/>
    <w:rsid w:val="00D96F4B"/>
    <w:rsid w:val="00D97ADF"/>
    <w:rsid w:val="00D97C58"/>
    <w:rsid w:val="00D97DD8"/>
    <w:rsid w:val="00D97E10"/>
    <w:rsid w:val="00DA011B"/>
    <w:rsid w:val="00DA069E"/>
    <w:rsid w:val="00DA1A7E"/>
    <w:rsid w:val="00DA205D"/>
    <w:rsid w:val="00DA263E"/>
    <w:rsid w:val="00DA2C1A"/>
    <w:rsid w:val="00DA2D12"/>
    <w:rsid w:val="00DA2D69"/>
    <w:rsid w:val="00DA2D79"/>
    <w:rsid w:val="00DA3151"/>
    <w:rsid w:val="00DA38C5"/>
    <w:rsid w:val="00DA40DB"/>
    <w:rsid w:val="00DA44FA"/>
    <w:rsid w:val="00DA49E3"/>
    <w:rsid w:val="00DA4C85"/>
    <w:rsid w:val="00DA585F"/>
    <w:rsid w:val="00DA5EBA"/>
    <w:rsid w:val="00DA600C"/>
    <w:rsid w:val="00DA61C8"/>
    <w:rsid w:val="00DA6249"/>
    <w:rsid w:val="00DA6502"/>
    <w:rsid w:val="00DA663D"/>
    <w:rsid w:val="00DA6D9E"/>
    <w:rsid w:val="00DA7106"/>
    <w:rsid w:val="00DA7148"/>
    <w:rsid w:val="00DA71D6"/>
    <w:rsid w:val="00DA748A"/>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AAB"/>
    <w:rsid w:val="00DD4C4A"/>
    <w:rsid w:val="00DD6141"/>
    <w:rsid w:val="00DD61CF"/>
    <w:rsid w:val="00DD68A6"/>
    <w:rsid w:val="00DD6BD0"/>
    <w:rsid w:val="00DD7410"/>
    <w:rsid w:val="00DD743A"/>
    <w:rsid w:val="00DD77DD"/>
    <w:rsid w:val="00DD7CAC"/>
    <w:rsid w:val="00DE0825"/>
    <w:rsid w:val="00DE0BA2"/>
    <w:rsid w:val="00DE0CB0"/>
    <w:rsid w:val="00DE1024"/>
    <w:rsid w:val="00DE103D"/>
    <w:rsid w:val="00DE1479"/>
    <w:rsid w:val="00DE19B4"/>
    <w:rsid w:val="00DE19B5"/>
    <w:rsid w:val="00DE1AEB"/>
    <w:rsid w:val="00DE218C"/>
    <w:rsid w:val="00DE28A8"/>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4E5E"/>
    <w:rsid w:val="00DE50A1"/>
    <w:rsid w:val="00DE512D"/>
    <w:rsid w:val="00DE58FF"/>
    <w:rsid w:val="00DE6163"/>
    <w:rsid w:val="00DE6885"/>
    <w:rsid w:val="00DE6A0B"/>
    <w:rsid w:val="00DE6FBF"/>
    <w:rsid w:val="00DE77B6"/>
    <w:rsid w:val="00DF015C"/>
    <w:rsid w:val="00DF035D"/>
    <w:rsid w:val="00DF0689"/>
    <w:rsid w:val="00DF0741"/>
    <w:rsid w:val="00DF0823"/>
    <w:rsid w:val="00DF08A2"/>
    <w:rsid w:val="00DF1582"/>
    <w:rsid w:val="00DF25ED"/>
    <w:rsid w:val="00DF26D7"/>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BBC"/>
    <w:rsid w:val="00E10C1D"/>
    <w:rsid w:val="00E125DC"/>
    <w:rsid w:val="00E12D43"/>
    <w:rsid w:val="00E12F5C"/>
    <w:rsid w:val="00E1308B"/>
    <w:rsid w:val="00E13124"/>
    <w:rsid w:val="00E134EC"/>
    <w:rsid w:val="00E139C3"/>
    <w:rsid w:val="00E13BBC"/>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0286"/>
    <w:rsid w:val="00E310E0"/>
    <w:rsid w:val="00E3112D"/>
    <w:rsid w:val="00E319D5"/>
    <w:rsid w:val="00E321C3"/>
    <w:rsid w:val="00E32421"/>
    <w:rsid w:val="00E32492"/>
    <w:rsid w:val="00E324D3"/>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44"/>
    <w:rsid w:val="00E513A5"/>
    <w:rsid w:val="00E51A91"/>
    <w:rsid w:val="00E51B16"/>
    <w:rsid w:val="00E51C43"/>
    <w:rsid w:val="00E52931"/>
    <w:rsid w:val="00E53180"/>
    <w:rsid w:val="00E53430"/>
    <w:rsid w:val="00E538D9"/>
    <w:rsid w:val="00E53AB7"/>
    <w:rsid w:val="00E53AFB"/>
    <w:rsid w:val="00E53B18"/>
    <w:rsid w:val="00E54774"/>
    <w:rsid w:val="00E5561C"/>
    <w:rsid w:val="00E557E9"/>
    <w:rsid w:val="00E5582D"/>
    <w:rsid w:val="00E55BF7"/>
    <w:rsid w:val="00E5610F"/>
    <w:rsid w:val="00E5616D"/>
    <w:rsid w:val="00E56AE0"/>
    <w:rsid w:val="00E56DE3"/>
    <w:rsid w:val="00E57AAD"/>
    <w:rsid w:val="00E57CCF"/>
    <w:rsid w:val="00E57D6F"/>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C48"/>
    <w:rsid w:val="00E71034"/>
    <w:rsid w:val="00E71799"/>
    <w:rsid w:val="00E71969"/>
    <w:rsid w:val="00E72386"/>
    <w:rsid w:val="00E727C7"/>
    <w:rsid w:val="00E72BE5"/>
    <w:rsid w:val="00E7357F"/>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6F4E"/>
    <w:rsid w:val="00E8787F"/>
    <w:rsid w:val="00E87CD9"/>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B4A"/>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6A6"/>
    <w:rsid w:val="00EB1F35"/>
    <w:rsid w:val="00EB2478"/>
    <w:rsid w:val="00EB3356"/>
    <w:rsid w:val="00EB3A51"/>
    <w:rsid w:val="00EB46F3"/>
    <w:rsid w:val="00EB4964"/>
    <w:rsid w:val="00EB4E35"/>
    <w:rsid w:val="00EB521F"/>
    <w:rsid w:val="00EB581B"/>
    <w:rsid w:val="00EB5C58"/>
    <w:rsid w:val="00EB5D9C"/>
    <w:rsid w:val="00EB6161"/>
    <w:rsid w:val="00EB6322"/>
    <w:rsid w:val="00EB71E8"/>
    <w:rsid w:val="00EB7F07"/>
    <w:rsid w:val="00EC0247"/>
    <w:rsid w:val="00EC04B6"/>
    <w:rsid w:val="00EC084F"/>
    <w:rsid w:val="00EC0F62"/>
    <w:rsid w:val="00EC1811"/>
    <w:rsid w:val="00EC21FF"/>
    <w:rsid w:val="00EC2D99"/>
    <w:rsid w:val="00EC312B"/>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253"/>
    <w:rsid w:val="00EE4B73"/>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2A4"/>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5858"/>
    <w:rsid w:val="00F0639F"/>
    <w:rsid w:val="00F0741A"/>
    <w:rsid w:val="00F07C38"/>
    <w:rsid w:val="00F109A4"/>
    <w:rsid w:val="00F1115B"/>
    <w:rsid w:val="00F11483"/>
    <w:rsid w:val="00F115BC"/>
    <w:rsid w:val="00F11906"/>
    <w:rsid w:val="00F119FF"/>
    <w:rsid w:val="00F11CFA"/>
    <w:rsid w:val="00F121E3"/>
    <w:rsid w:val="00F125A2"/>
    <w:rsid w:val="00F12AEF"/>
    <w:rsid w:val="00F12C7A"/>
    <w:rsid w:val="00F12EFB"/>
    <w:rsid w:val="00F134DD"/>
    <w:rsid w:val="00F13801"/>
    <w:rsid w:val="00F13DD5"/>
    <w:rsid w:val="00F1446F"/>
    <w:rsid w:val="00F14F9D"/>
    <w:rsid w:val="00F158CC"/>
    <w:rsid w:val="00F158F7"/>
    <w:rsid w:val="00F16112"/>
    <w:rsid w:val="00F16717"/>
    <w:rsid w:val="00F169ED"/>
    <w:rsid w:val="00F16D8C"/>
    <w:rsid w:val="00F16E67"/>
    <w:rsid w:val="00F16E7F"/>
    <w:rsid w:val="00F170CB"/>
    <w:rsid w:val="00F17171"/>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CAC"/>
    <w:rsid w:val="00F31DB4"/>
    <w:rsid w:val="00F31E5E"/>
    <w:rsid w:val="00F32392"/>
    <w:rsid w:val="00F32490"/>
    <w:rsid w:val="00F329F8"/>
    <w:rsid w:val="00F32F6F"/>
    <w:rsid w:val="00F33049"/>
    <w:rsid w:val="00F33077"/>
    <w:rsid w:val="00F33FCC"/>
    <w:rsid w:val="00F35240"/>
    <w:rsid w:val="00F3649C"/>
    <w:rsid w:val="00F368B5"/>
    <w:rsid w:val="00F36D81"/>
    <w:rsid w:val="00F37475"/>
    <w:rsid w:val="00F376A6"/>
    <w:rsid w:val="00F40571"/>
    <w:rsid w:val="00F40774"/>
    <w:rsid w:val="00F4078B"/>
    <w:rsid w:val="00F40D71"/>
    <w:rsid w:val="00F417B1"/>
    <w:rsid w:val="00F42577"/>
    <w:rsid w:val="00F426BF"/>
    <w:rsid w:val="00F4292B"/>
    <w:rsid w:val="00F42A98"/>
    <w:rsid w:val="00F42C64"/>
    <w:rsid w:val="00F43596"/>
    <w:rsid w:val="00F43AD3"/>
    <w:rsid w:val="00F43E04"/>
    <w:rsid w:val="00F44748"/>
    <w:rsid w:val="00F44F18"/>
    <w:rsid w:val="00F45193"/>
    <w:rsid w:val="00F4586F"/>
    <w:rsid w:val="00F459FF"/>
    <w:rsid w:val="00F45BCD"/>
    <w:rsid w:val="00F45F0D"/>
    <w:rsid w:val="00F45F17"/>
    <w:rsid w:val="00F462D1"/>
    <w:rsid w:val="00F46449"/>
    <w:rsid w:val="00F46BF9"/>
    <w:rsid w:val="00F4705C"/>
    <w:rsid w:val="00F47D1B"/>
    <w:rsid w:val="00F47D52"/>
    <w:rsid w:val="00F47DCC"/>
    <w:rsid w:val="00F50553"/>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01"/>
    <w:rsid w:val="00F61CFE"/>
    <w:rsid w:val="00F61E53"/>
    <w:rsid w:val="00F62019"/>
    <w:rsid w:val="00F6204E"/>
    <w:rsid w:val="00F62823"/>
    <w:rsid w:val="00F6288D"/>
    <w:rsid w:val="00F64167"/>
    <w:rsid w:val="00F641C1"/>
    <w:rsid w:val="00F64589"/>
    <w:rsid w:val="00F645BB"/>
    <w:rsid w:val="00F64863"/>
    <w:rsid w:val="00F6488C"/>
    <w:rsid w:val="00F6495B"/>
    <w:rsid w:val="00F64CB3"/>
    <w:rsid w:val="00F64DAB"/>
    <w:rsid w:val="00F64FAB"/>
    <w:rsid w:val="00F6512E"/>
    <w:rsid w:val="00F65425"/>
    <w:rsid w:val="00F655D6"/>
    <w:rsid w:val="00F65A15"/>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78C"/>
    <w:rsid w:val="00F857AE"/>
    <w:rsid w:val="00F857DF"/>
    <w:rsid w:val="00F863DD"/>
    <w:rsid w:val="00F867D3"/>
    <w:rsid w:val="00F871B6"/>
    <w:rsid w:val="00F87408"/>
    <w:rsid w:val="00F87A9A"/>
    <w:rsid w:val="00F903AF"/>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6F"/>
    <w:rsid w:val="00FC0EA9"/>
    <w:rsid w:val="00FC150F"/>
    <w:rsid w:val="00FC1A1B"/>
    <w:rsid w:val="00FC1D0C"/>
    <w:rsid w:val="00FC20E1"/>
    <w:rsid w:val="00FC2D2A"/>
    <w:rsid w:val="00FC2EB0"/>
    <w:rsid w:val="00FC3829"/>
    <w:rsid w:val="00FC38F6"/>
    <w:rsid w:val="00FC3AE3"/>
    <w:rsid w:val="00FC3B08"/>
    <w:rsid w:val="00FC3D05"/>
    <w:rsid w:val="00FC3D4C"/>
    <w:rsid w:val="00FC4345"/>
    <w:rsid w:val="00FC4A8B"/>
    <w:rsid w:val="00FC4FA7"/>
    <w:rsid w:val="00FC5BDA"/>
    <w:rsid w:val="00FC6178"/>
    <w:rsid w:val="00FC61FD"/>
    <w:rsid w:val="00FC649F"/>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A23"/>
    <w:rsid w:val="00FF1D1C"/>
    <w:rsid w:val="00FF2066"/>
    <w:rsid w:val="00FF2101"/>
    <w:rsid w:val="00FF314C"/>
    <w:rsid w:val="00FF3277"/>
    <w:rsid w:val="00FF35B6"/>
    <w:rsid w:val="00FF3705"/>
    <w:rsid w:val="00FF3DC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4438D8"/>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4863453">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E4D7F-AE6C-4D78-906F-6C711BC30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1242</TotalTime>
  <Pages>8</Pages>
  <Words>2113</Words>
  <Characters>12049</Characters>
  <Application>Microsoft Office Word</Application>
  <DocSecurity>0</DocSecurity>
  <Lines>100</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220</cp:revision>
  <cp:lastPrinted>2019-03-18T06:48:00Z</cp:lastPrinted>
  <dcterms:created xsi:type="dcterms:W3CDTF">2020-10-13T10:42:00Z</dcterms:created>
  <dcterms:modified xsi:type="dcterms:W3CDTF">2021-05-11T23:05:00Z</dcterms:modified>
</cp:coreProperties>
</file>