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49EBA7B7" w:rsidR="00695123" w:rsidRPr="00695123" w:rsidRDefault="00695123" w:rsidP="00695123">
      <w:pPr>
        <w:tabs>
          <w:tab w:val="center" w:pos="4536"/>
          <w:tab w:val="right" w:pos="8280"/>
          <w:tab w:val="right" w:pos="9639"/>
        </w:tabs>
        <w:ind w:right="2"/>
        <w:rPr>
          <w:b/>
          <w:bCs/>
          <w:sz w:val="28"/>
        </w:rPr>
      </w:pPr>
      <w:r w:rsidRPr="00695123">
        <w:rPr>
          <w:b/>
          <w:bCs/>
          <w:sz w:val="28"/>
        </w:rPr>
        <w:t>3GPP TSG RAN WG1 #10</w:t>
      </w:r>
      <w:r w:rsidR="00F65D3B">
        <w:rPr>
          <w:b/>
          <w:bCs/>
          <w:sz w:val="28"/>
        </w:rPr>
        <w:t>5</w:t>
      </w:r>
      <w:r w:rsidRPr="00695123">
        <w:rPr>
          <w:b/>
          <w:bCs/>
          <w:sz w:val="28"/>
        </w:rPr>
        <w:t>-e</w:t>
      </w:r>
      <w:r w:rsidRPr="00695123">
        <w:rPr>
          <w:b/>
          <w:bCs/>
          <w:sz w:val="28"/>
        </w:rPr>
        <w:tab/>
      </w:r>
      <w:r w:rsidRPr="00695123">
        <w:rPr>
          <w:b/>
          <w:bCs/>
          <w:sz w:val="28"/>
        </w:rPr>
        <w:tab/>
        <w:t xml:space="preserve">    </w:t>
      </w:r>
      <w:r w:rsidRPr="00695123">
        <w:rPr>
          <w:b/>
          <w:bCs/>
          <w:sz w:val="28"/>
        </w:rPr>
        <w:tab/>
      </w:r>
      <w:r w:rsidR="00EB4ED0" w:rsidRPr="00EB4ED0">
        <w:rPr>
          <w:b/>
          <w:bCs/>
          <w:sz w:val="28"/>
        </w:rPr>
        <w:t>R1-210</w:t>
      </w:r>
      <w:r w:rsidR="00F65D3B">
        <w:rPr>
          <w:b/>
          <w:bCs/>
          <w:sz w:val="28"/>
        </w:rPr>
        <w:t>5372</w:t>
      </w:r>
    </w:p>
    <w:p w14:paraId="468022D7" w14:textId="2721832A"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7D2701">
        <w:rPr>
          <w:rFonts w:eastAsia="MS Mincho"/>
          <w:b/>
          <w:bCs/>
          <w:sz w:val="28"/>
          <w:lang w:eastAsia="ja-JP"/>
        </w:rPr>
        <w:t>May</w:t>
      </w:r>
      <w:r w:rsidRPr="00695123">
        <w:rPr>
          <w:rFonts w:eastAsia="MS Mincho"/>
          <w:b/>
          <w:bCs/>
          <w:sz w:val="28"/>
          <w:lang w:eastAsia="ja-JP"/>
        </w:rPr>
        <w:t xml:space="preserve"> </w:t>
      </w:r>
      <w:r w:rsidR="00713187">
        <w:rPr>
          <w:rFonts w:eastAsia="MS Mincho"/>
          <w:b/>
          <w:bCs/>
          <w:sz w:val="28"/>
          <w:lang w:eastAsia="ja-JP"/>
        </w:rPr>
        <w:t>1</w:t>
      </w:r>
      <w:r w:rsidR="007D2701">
        <w:rPr>
          <w:rFonts w:eastAsia="MS Mincho"/>
          <w:b/>
          <w:bCs/>
          <w:sz w:val="28"/>
          <w:lang w:eastAsia="ja-JP"/>
        </w:rPr>
        <w:t>0</w:t>
      </w:r>
      <w:r w:rsidRPr="00695123">
        <w:rPr>
          <w:rFonts w:eastAsia="MS Mincho"/>
          <w:b/>
          <w:bCs/>
          <w:sz w:val="28"/>
          <w:vertAlign w:val="superscript"/>
          <w:lang w:eastAsia="ja-JP"/>
        </w:rPr>
        <w:t>th</w:t>
      </w:r>
      <w:r w:rsidRPr="00695123">
        <w:rPr>
          <w:rFonts w:eastAsia="MS Mincho"/>
          <w:b/>
          <w:bCs/>
          <w:sz w:val="28"/>
          <w:lang w:eastAsia="ja-JP"/>
        </w:rPr>
        <w:t xml:space="preserve"> – </w:t>
      </w:r>
      <w:r w:rsidR="00713187">
        <w:rPr>
          <w:rFonts w:eastAsia="MS Mincho"/>
          <w:b/>
          <w:bCs/>
          <w:sz w:val="28"/>
          <w:lang w:eastAsia="ja-JP"/>
        </w:rPr>
        <w:t>2</w:t>
      </w:r>
      <w:r w:rsidR="007D2701">
        <w:rPr>
          <w:rFonts w:eastAsia="MS Mincho"/>
          <w:b/>
          <w:bCs/>
          <w:sz w:val="28"/>
          <w:lang w:eastAsia="ja-JP"/>
        </w:rPr>
        <w:t>7</w:t>
      </w:r>
      <w:bookmarkStart w:id="0" w:name="_GoBack"/>
      <w:bookmarkEnd w:id="0"/>
      <w:r w:rsidRPr="00695123">
        <w:rPr>
          <w:rFonts w:eastAsia="MS Mincho"/>
          <w:b/>
          <w:bCs/>
          <w:sz w:val="28"/>
          <w:vertAlign w:val="superscript"/>
          <w:lang w:eastAsia="ja-JP"/>
        </w:rPr>
        <w:t>th</w:t>
      </w:r>
      <w:r w:rsidRPr="00695123">
        <w:rPr>
          <w:rFonts w:eastAsia="MS Mincho"/>
          <w:b/>
          <w:bCs/>
          <w:sz w:val="28"/>
          <w:lang w:eastAsia="ja-JP"/>
        </w:rPr>
        <w:t>, 202</w:t>
      </w:r>
      <w:r w:rsidR="00895F04">
        <w:rPr>
          <w:rFonts w:eastAsia="MS Mincho"/>
          <w:b/>
          <w:bCs/>
          <w:sz w:val="28"/>
          <w:lang w:eastAsia="ja-JP"/>
        </w:rPr>
        <w:t>1</w:t>
      </w:r>
    </w:p>
    <w:p w14:paraId="301899BC" w14:textId="76A1E2DB"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w:t>
      </w:r>
      <w:r w:rsidR="00F65D3B">
        <w:rPr>
          <w:b/>
          <w:sz w:val="28"/>
          <w:szCs w:val="28"/>
        </w:rPr>
        <w:t>5</w:t>
      </w:r>
    </w:p>
    <w:p w14:paraId="3ACE8376" w14:textId="7B865E7C"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F65D3B" w:rsidRPr="00F65D3B">
        <w:rPr>
          <w:b/>
          <w:sz w:val="28"/>
          <w:szCs w:val="28"/>
        </w:rPr>
        <w:t>HARQ codebook design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983F07"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bookmarkStart w:id="1" w:name="_Ref71574297"/>
      <w:r w:rsidRPr="007D4109">
        <w:rPr>
          <w:b/>
          <w:sz w:val="28"/>
        </w:rPr>
        <w:t>Introduction</w:t>
      </w:r>
      <w:bookmarkEnd w:id="1"/>
    </w:p>
    <w:p w14:paraId="0E0AB638" w14:textId="77777777" w:rsidR="00ED554A" w:rsidRDefault="00ED554A" w:rsidP="008640D4"/>
    <w:p w14:paraId="4BFD29FB" w14:textId="4D01A1ED" w:rsidR="00ED554A" w:rsidRDefault="00ED554A" w:rsidP="003D0819">
      <w:r>
        <w:t>In RAN1 #104</w:t>
      </w:r>
      <w:r w:rsidR="00591F43">
        <w:t xml:space="preserve"> bis</w:t>
      </w:r>
      <w:r>
        <w:t xml:space="preserve">-e meeting, several </w:t>
      </w:r>
      <w:r w:rsidR="00591F43">
        <w:t xml:space="preserve">aspects of multi-PDSCH have been </w:t>
      </w:r>
      <w:r w:rsidR="003D0819">
        <w:t>agreed, e.g., the maximum number of PDSCHs can be scheduled by single DCI is 8, the definition of basic bit-fields to realize the functionality (K1, MCS, RV, NDI,HARQ ID).</w:t>
      </w:r>
      <w:r>
        <w:t xml:space="preserve"> </w:t>
      </w:r>
      <w:r w:rsidR="00323A2A">
        <w:t xml:space="preserve">The following agreements </w:t>
      </w:r>
      <w:r w:rsidR="003D0819">
        <w:t>regarding this agenda are reached up to RAN1 #104 bits-e meeting</w:t>
      </w:r>
      <w:r w:rsidR="00323A2A">
        <w:t>.</w:t>
      </w:r>
    </w:p>
    <w:tbl>
      <w:tblPr>
        <w:tblStyle w:val="TableGrid"/>
        <w:tblW w:w="0" w:type="auto"/>
        <w:tblLook w:val="04A0" w:firstRow="1" w:lastRow="0" w:firstColumn="1" w:lastColumn="0" w:noHBand="0" w:noVBand="1"/>
      </w:tblPr>
      <w:tblGrid>
        <w:gridCol w:w="10188"/>
      </w:tblGrid>
      <w:tr w:rsidR="00323A2A" w14:paraId="42E3B876" w14:textId="77777777" w:rsidTr="00323A2A">
        <w:tc>
          <w:tcPr>
            <w:tcW w:w="10188" w:type="dxa"/>
          </w:tcPr>
          <w:p w14:paraId="2D47E9C2" w14:textId="77777777" w:rsidR="00591F43" w:rsidRDefault="00591F43" w:rsidP="00591F43">
            <w:pPr>
              <w:rPr>
                <w:lang w:eastAsia="x-none"/>
              </w:rPr>
            </w:pPr>
            <w:r w:rsidRPr="006515DF">
              <w:rPr>
                <w:highlight w:val="green"/>
                <w:lang w:eastAsia="x-none"/>
              </w:rPr>
              <w:t>Agreement:</w:t>
            </w:r>
          </w:p>
          <w:p w14:paraId="3ADF9237" w14:textId="77777777" w:rsidR="00591F43" w:rsidRPr="00D40EE3" w:rsidRDefault="00591F43" w:rsidP="00591F43">
            <w:pPr>
              <w:numPr>
                <w:ilvl w:val="0"/>
                <w:numId w:val="54"/>
              </w:numPr>
              <w:rPr>
                <w:lang w:eastAsia="x-none"/>
              </w:rPr>
            </w:pPr>
            <w:r w:rsidRPr="00D40EE3">
              <w:rPr>
                <w:lang w:eastAsia="x-none"/>
              </w:rPr>
              <w:t>For a UE and for a serving cell, scheduling multiple PDSCHs by single DL DCI and scheduling multiple PUSCHs by single UL DCI are supported.</w:t>
            </w:r>
          </w:p>
          <w:p w14:paraId="2DF9208C" w14:textId="77777777" w:rsidR="00591F43" w:rsidRPr="00D40EE3" w:rsidRDefault="00591F43" w:rsidP="00591F43">
            <w:pPr>
              <w:numPr>
                <w:ilvl w:val="1"/>
                <w:numId w:val="54"/>
              </w:numPr>
              <w:rPr>
                <w:lang w:eastAsia="x-none"/>
              </w:rPr>
            </w:pPr>
            <w:r w:rsidRPr="00D40EE3">
              <w:rPr>
                <w:lang w:eastAsia="x-none"/>
              </w:rPr>
              <w:t>Each PDSCH or PUSCH has individual/separate TB</w:t>
            </w:r>
            <w:r>
              <w:rPr>
                <w:lang w:eastAsia="x-none"/>
              </w:rPr>
              <w:t>(s)</w:t>
            </w:r>
            <w:r w:rsidRPr="00D40EE3">
              <w:rPr>
                <w:lang w:eastAsia="x-none"/>
              </w:rPr>
              <w:t xml:space="preserve"> and e</w:t>
            </w:r>
            <w:r w:rsidRPr="00D40EE3">
              <w:rPr>
                <w:rFonts w:hint="eastAsia"/>
                <w:lang w:eastAsia="x-none"/>
              </w:rPr>
              <w:t xml:space="preserve">ach </w:t>
            </w:r>
            <w:r w:rsidRPr="00D40EE3">
              <w:rPr>
                <w:lang w:eastAsia="x-none"/>
              </w:rPr>
              <w:t>PDSCH/PUSCH is confined with</w:t>
            </w:r>
            <w:r>
              <w:rPr>
                <w:lang w:eastAsia="x-none"/>
              </w:rPr>
              <w:t>in</w:t>
            </w:r>
            <w:r w:rsidRPr="00D40EE3">
              <w:rPr>
                <w:lang w:eastAsia="x-none"/>
              </w:rPr>
              <w:t xml:space="preserve"> a slot.</w:t>
            </w:r>
          </w:p>
          <w:p w14:paraId="49626929" w14:textId="77777777" w:rsidR="00591F43" w:rsidRDefault="00591F43" w:rsidP="00591F43">
            <w:pPr>
              <w:numPr>
                <w:ilvl w:val="1"/>
                <w:numId w:val="54"/>
              </w:numPr>
              <w:rPr>
                <w:lang w:eastAsia="x-none"/>
              </w:rPr>
            </w:pPr>
            <w:r w:rsidRPr="00D40EE3">
              <w:rPr>
                <w:rFonts w:hint="eastAsia"/>
                <w:lang w:eastAsia="x-none"/>
              </w:rPr>
              <w:t xml:space="preserve">FFS: </w:t>
            </w:r>
            <w:r w:rsidRPr="00D40EE3">
              <w:rPr>
                <w:lang w:eastAsia="x-none"/>
              </w:rPr>
              <w:t>The maximum number of PDSCHs or PUSCHs that can be scheduled with a single DCI</w:t>
            </w:r>
          </w:p>
          <w:p w14:paraId="5F691C9D" w14:textId="77777777" w:rsidR="00591F43" w:rsidRPr="00D40EE3" w:rsidRDefault="00591F43" w:rsidP="00591F43">
            <w:pPr>
              <w:numPr>
                <w:ilvl w:val="1"/>
                <w:numId w:val="54"/>
              </w:numPr>
              <w:rPr>
                <w:lang w:eastAsia="x-none"/>
              </w:rPr>
            </w:pPr>
            <w:r>
              <w:rPr>
                <w:lang w:eastAsia="x-none"/>
              </w:rPr>
              <w:t>FFS: Whether multiple PDSCH scheduling applies to 120 kHz in addition to 480 and 960 kHz</w:t>
            </w:r>
          </w:p>
          <w:p w14:paraId="5E7BA141" w14:textId="77777777" w:rsidR="00591F43" w:rsidRPr="00D40EE3" w:rsidRDefault="00591F43" w:rsidP="00591F43">
            <w:pPr>
              <w:numPr>
                <w:ilvl w:val="1"/>
                <w:numId w:val="54"/>
              </w:numPr>
              <w:rPr>
                <w:lang w:eastAsia="x-none"/>
              </w:rPr>
            </w:pPr>
            <w:r w:rsidRPr="00D40EE3">
              <w:rPr>
                <w:lang w:eastAsia="x-none"/>
              </w:rPr>
              <w:t>At least for 120 kHz SCS, single-slot scheduling with slot-based monitoring will still be supported as specified in Rel-15/Rel-16</w:t>
            </w:r>
          </w:p>
          <w:p w14:paraId="47E61BDF" w14:textId="77777777" w:rsidR="00591F43" w:rsidRPr="00D40EE3" w:rsidRDefault="00591F43" w:rsidP="00591F43">
            <w:pPr>
              <w:numPr>
                <w:ilvl w:val="0"/>
                <w:numId w:val="54"/>
              </w:numPr>
              <w:rPr>
                <w:lang w:eastAsia="x-none"/>
              </w:rPr>
            </w:pPr>
            <w:r w:rsidRPr="00D40EE3">
              <w:rPr>
                <w:lang w:eastAsia="x-none"/>
              </w:rPr>
              <w:t>The followings will not be considered in this WI.</w:t>
            </w:r>
          </w:p>
          <w:p w14:paraId="61C80B02" w14:textId="77777777" w:rsidR="00591F43" w:rsidRPr="00D40EE3" w:rsidRDefault="00591F43" w:rsidP="00591F43">
            <w:pPr>
              <w:numPr>
                <w:ilvl w:val="1"/>
                <w:numId w:val="54"/>
              </w:numPr>
              <w:rPr>
                <w:lang w:eastAsia="x-none"/>
              </w:rPr>
            </w:pPr>
            <w:r w:rsidRPr="00D40EE3">
              <w:rPr>
                <w:lang w:eastAsia="x-none"/>
              </w:rPr>
              <w:t>Single DCI to schedule both PDSCH(s) and PUSCH(s)</w:t>
            </w:r>
          </w:p>
          <w:p w14:paraId="525B3320" w14:textId="77777777" w:rsidR="00591F43" w:rsidRPr="00D40EE3" w:rsidRDefault="00591F43" w:rsidP="00591F43">
            <w:pPr>
              <w:numPr>
                <w:ilvl w:val="1"/>
                <w:numId w:val="54"/>
              </w:numPr>
              <w:rPr>
                <w:lang w:eastAsia="x-none"/>
              </w:rPr>
            </w:pPr>
            <w:r w:rsidRPr="00D40EE3">
              <w:rPr>
                <w:lang w:eastAsia="x-none"/>
              </w:rPr>
              <w:t>Single DCI to schedule one or multiple TBs where any single TB can be mapped over multiple slots, where mapping is not by repetition</w:t>
            </w:r>
          </w:p>
          <w:p w14:paraId="0FC545F1" w14:textId="77777777" w:rsidR="00591F43" w:rsidRPr="00D40EE3" w:rsidRDefault="00591F43" w:rsidP="00591F43">
            <w:pPr>
              <w:numPr>
                <w:ilvl w:val="1"/>
                <w:numId w:val="54"/>
              </w:numPr>
              <w:rPr>
                <w:lang w:eastAsia="x-none"/>
              </w:rPr>
            </w:pPr>
            <w:r w:rsidRPr="00D40EE3">
              <w:rPr>
                <w:lang w:eastAsia="x-none"/>
              </w:rPr>
              <w:t>Single DCI to schedule N TBs (N&gt;1) where a TB can be repeated over multiple slots (or mini-slots)</w:t>
            </w:r>
          </w:p>
          <w:p w14:paraId="1E18F6EF" w14:textId="77777777" w:rsidR="00591F43" w:rsidRPr="00D40EE3" w:rsidRDefault="00591F43" w:rsidP="00591F43">
            <w:pPr>
              <w:numPr>
                <w:ilvl w:val="0"/>
                <w:numId w:val="54"/>
              </w:numPr>
              <w:rPr>
                <w:lang w:eastAsia="x-none"/>
              </w:rPr>
            </w:pPr>
            <w:r w:rsidRPr="00D40EE3">
              <w:rPr>
                <w:lang w:eastAsia="x-none"/>
              </w:rPr>
              <w:t>Note: This does not imply that existing slot aggregation and/or repetition for PDSCH and PUSCH by single DCI is precluded for the serving cell.</w:t>
            </w:r>
          </w:p>
          <w:p w14:paraId="3EC5F422" w14:textId="77777777" w:rsidR="00591F43" w:rsidRDefault="00591F43" w:rsidP="00591F43">
            <w:pPr>
              <w:rPr>
                <w:lang w:eastAsia="x-none"/>
              </w:rPr>
            </w:pPr>
          </w:p>
          <w:p w14:paraId="4B3396DD" w14:textId="77777777" w:rsidR="00591F43" w:rsidRDefault="00591F43" w:rsidP="00591F43">
            <w:pPr>
              <w:rPr>
                <w:lang w:eastAsia="x-none"/>
              </w:rPr>
            </w:pPr>
            <w:r w:rsidRPr="0062791C">
              <w:rPr>
                <w:highlight w:val="green"/>
                <w:lang w:eastAsia="x-none"/>
              </w:rPr>
              <w:t>Agreement:</w:t>
            </w:r>
          </w:p>
          <w:p w14:paraId="152F8650" w14:textId="77777777" w:rsidR="00591F43" w:rsidRPr="00AA61D4" w:rsidRDefault="00591F43" w:rsidP="00591F43">
            <w:pPr>
              <w:numPr>
                <w:ilvl w:val="0"/>
                <w:numId w:val="54"/>
              </w:numPr>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5B405F5C" w14:textId="77777777" w:rsidR="00591F43" w:rsidRPr="00AA61D4" w:rsidRDefault="00591F43" w:rsidP="00591F43">
            <w:pPr>
              <w:numPr>
                <w:ilvl w:val="1"/>
                <w:numId w:val="54"/>
              </w:numPr>
              <w:rPr>
                <w:lang w:eastAsia="x-none"/>
              </w:rPr>
            </w:pPr>
            <w:r w:rsidRPr="00AA61D4">
              <w:rPr>
                <w:lang w:eastAsia="x-none"/>
              </w:rPr>
              <w:t xml:space="preserve">where K1 (indicated by the PDSCH-to-HARQ_feedback timing indicator field in the DCI or provided by </w:t>
            </w:r>
            <w:r w:rsidRPr="00AA61D4">
              <w:rPr>
                <w:i/>
                <w:iCs/>
                <w:lang w:eastAsia="x-none"/>
              </w:rPr>
              <w:t xml:space="preserve">dl-DataToUL-ACK </w:t>
            </w:r>
            <w:r w:rsidRPr="00AA61D4">
              <w:rPr>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4F974462" w14:textId="77777777" w:rsidR="00591F43" w:rsidRPr="00AA61D4" w:rsidRDefault="00591F43" w:rsidP="00591F43">
            <w:pPr>
              <w:numPr>
                <w:ilvl w:val="2"/>
                <w:numId w:val="54"/>
              </w:numPr>
              <w:rPr>
                <w:lang w:eastAsia="x-none"/>
              </w:rPr>
            </w:pPr>
            <w:r w:rsidRPr="00AA61D4">
              <w:rPr>
                <w:rFonts w:hint="eastAsia"/>
                <w:lang w:eastAsia="x-none"/>
              </w:rPr>
              <w:t xml:space="preserve">It is noted that granularity of K1 </w:t>
            </w:r>
            <w:r w:rsidRPr="00AA61D4">
              <w:rPr>
                <w:lang w:eastAsia="x-none"/>
              </w:rPr>
              <w:t>can be separately discussed.</w:t>
            </w:r>
          </w:p>
          <w:p w14:paraId="79273605" w14:textId="77777777" w:rsidR="00591F43" w:rsidRPr="00AA61D4" w:rsidRDefault="00591F43" w:rsidP="00591F43">
            <w:pPr>
              <w:numPr>
                <w:ilvl w:val="0"/>
                <w:numId w:val="54"/>
              </w:numPr>
              <w:rPr>
                <w:lang w:eastAsia="x-none"/>
              </w:rPr>
            </w:pPr>
            <w:r w:rsidRPr="00AA61D4">
              <w:rPr>
                <w:lang w:eastAsia="x-none"/>
              </w:rPr>
              <w:t>FFS: If needed, further discuss whether or not HARQ-ACK information corresponding to different PDSCHs scheduled by the DCI can be carried by different PUCCH(s)</w:t>
            </w:r>
          </w:p>
          <w:p w14:paraId="70505686" w14:textId="77777777" w:rsidR="00591F43" w:rsidRDefault="00591F43" w:rsidP="00591F43">
            <w:pPr>
              <w:rPr>
                <w:lang w:eastAsia="x-none"/>
              </w:rPr>
            </w:pPr>
          </w:p>
          <w:p w14:paraId="5514447F" w14:textId="77777777" w:rsidR="00591F43" w:rsidRDefault="00591F43" w:rsidP="00591F43">
            <w:pPr>
              <w:rPr>
                <w:lang w:eastAsia="x-none"/>
              </w:rPr>
            </w:pPr>
            <w:r w:rsidRPr="005E3B41">
              <w:rPr>
                <w:highlight w:val="green"/>
                <w:lang w:eastAsia="x-none"/>
              </w:rPr>
              <w:t>Agreement:</w:t>
            </w:r>
          </w:p>
          <w:p w14:paraId="059492AF" w14:textId="77777777" w:rsidR="00591F43" w:rsidRDefault="00591F43" w:rsidP="00591F43">
            <w:pPr>
              <w:pStyle w:val="ListParagraph"/>
              <w:spacing w:after="160" w:line="256" w:lineRule="auto"/>
              <w:ind w:left="0"/>
              <w:jc w:val="both"/>
              <w:rPr>
                <w:rFonts w:eastAsia="Malgun Gothic"/>
              </w:rPr>
            </w:pPr>
            <w:r>
              <w:t xml:space="preserve">For generating </w:t>
            </w:r>
            <w:r>
              <w:rPr>
                <w:rFonts w:eastAsia="Malgun Gothic"/>
              </w:rPr>
              <w:t>type-2 HARQ-ACK codebook corresponding to DCI that can schedule multiple PDSCHs, the following alternatives can be considered to DAI counting and will be down-selected in RAN1#104bis-e.</w:t>
            </w:r>
          </w:p>
          <w:p w14:paraId="2FCBEF2F"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rPr>
              <w:t>Alt 1: C-DAI/T-DAI is counted per DCI.</w:t>
            </w:r>
          </w:p>
          <w:p w14:paraId="3DA3ACF9"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rPr>
              <w:t xml:space="preserve">Alt 2: </w:t>
            </w:r>
            <w:r>
              <w:rPr>
                <w:bCs/>
                <w:iCs/>
                <w:snapToGrid w:val="0"/>
              </w:rPr>
              <w:t>C-DAI/T-DAI is counted per PDSCH.</w:t>
            </w:r>
          </w:p>
          <w:p w14:paraId="4B2FB090"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7F95518F"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hint="eastAsia"/>
                <w:lang w:eastAsia="ko-KR"/>
              </w:rPr>
              <w:t>FFS</w:t>
            </w:r>
            <w:r>
              <w:rPr>
                <w:rFonts w:eastAsia="Malgun Gothic"/>
                <w:lang w:eastAsia="ko-KR"/>
              </w:rPr>
              <w:t>: C</w:t>
            </w:r>
            <w:r>
              <w:rPr>
                <w:rFonts w:eastAsia="Malgun Gothic" w:hint="eastAsia"/>
                <w:lang w:eastAsia="ko-KR"/>
              </w:rPr>
              <w:t>odebook generation details</w:t>
            </w:r>
          </w:p>
          <w:p w14:paraId="1E66E592" w14:textId="77777777" w:rsidR="00591F43" w:rsidRDefault="00591F43" w:rsidP="00591F43">
            <w:pPr>
              <w:pStyle w:val="ListParagraph"/>
              <w:numPr>
                <w:ilvl w:val="0"/>
                <w:numId w:val="54"/>
              </w:numPr>
              <w:spacing w:after="160" w:line="256" w:lineRule="auto"/>
              <w:jc w:val="both"/>
              <w:rPr>
                <w:rFonts w:eastAsia="Malgun Gothic"/>
              </w:rPr>
            </w:pPr>
            <w:r>
              <w:rPr>
                <w:bCs/>
                <w:iCs/>
                <w:snapToGrid w:val="0"/>
              </w:rPr>
              <w:t>FFS: How to signal DAI values (e.g., increase of DAI bits for Alt 2 and Alt 3)</w:t>
            </w:r>
          </w:p>
          <w:p w14:paraId="6C81C703" w14:textId="77777777" w:rsidR="00591F43" w:rsidRDefault="00591F43" w:rsidP="00591F43">
            <w:pPr>
              <w:pStyle w:val="ListParagraph"/>
              <w:numPr>
                <w:ilvl w:val="0"/>
                <w:numId w:val="54"/>
              </w:numPr>
              <w:spacing w:after="160" w:line="256" w:lineRule="auto"/>
              <w:jc w:val="both"/>
              <w:rPr>
                <w:rFonts w:eastAsia="Malgun Gothic"/>
              </w:rPr>
            </w:pPr>
            <w:r>
              <w:rPr>
                <w:bCs/>
                <w:iCs/>
                <w:snapToGrid w:val="0"/>
              </w:rPr>
              <w:t xml:space="preserve">FFS: </w:t>
            </w:r>
            <w:r>
              <w:rPr>
                <w:rFonts w:eastAsia="Malgun Gothic"/>
              </w:rPr>
              <w:t xml:space="preserve">Whether to apply </w:t>
            </w:r>
            <w:r>
              <w:rPr>
                <w:bCs/>
                <w:iCs/>
                <w:snapToGrid w:val="0"/>
              </w:rPr>
              <w:t>time domain bundling of HARQ-ACK feedback</w:t>
            </w:r>
          </w:p>
          <w:p w14:paraId="11DB6F5D" w14:textId="77777777" w:rsidR="00591F43" w:rsidRDefault="00591F43" w:rsidP="00591F43">
            <w:pPr>
              <w:rPr>
                <w:lang w:eastAsia="x-none"/>
              </w:rPr>
            </w:pPr>
            <w:r w:rsidRPr="00D03887">
              <w:rPr>
                <w:highlight w:val="green"/>
                <w:lang w:eastAsia="x-none"/>
              </w:rPr>
              <w:t>Agreement:</w:t>
            </w:r>
          </w:p>
          <w:p w14:paraId="2A4BFBBB" w14:textId="77777777" w:rsidR="00591F43" w:rsidRDefault="00591F43" w:rsidP="00591F43">
            <w:pPr>
              <w:pStyle w:val="ListParagraph"/>
              <w:numPr>
                <w:ilvl w:val="0"/>
                <w:numId w:val="55"/>
              </w:numPr>
              <w:spacing w:after="160" w:line="256" w:lineRule="auto"/>
              <w:jc w:val="both"/>
              <w:rPr>
                <w:rFonts w:eastAsia="Malgun Gothic"/>
                <w:lang w:eastAsia="ko-KR"/>
              </w:rPr>
            </w:pPr>
            <w:r>
              <w:rPr>
                <w:rFonts w:eastAsia="Malgun Gothic"/>
                <w:lang w:eastAsia="ko-KR"/>
              </w:rPr>
              <w:t>The maximum number of PDSCHs that can be scheduled with a single DCI in Rel-17 is 8 for SCS of 480 and 960 kHz.</w:t>
            </w:r>
          </w:p>
          <w:p w14:paraId="40051092"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FFS: Further restrictions for 480 kHz to 4</w:t>
            </w:r>
          </w:p>
          <w:p w14:paraId="1D599080"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FFS: A UE capability to select between 4 and 8 for 480 kHz SCS</w:t>
            </w:r>
          </w:p>
          <w:p w14:paraId="100941B7"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Note: Multi-PDSCH scheduling for the case of 120 kHz SCS is still FFS as per prior agreement. This case can be addressed after this FFS has been decided.</w:t>
            </w:r>
          </w:p>
          <w:p w14:paraId="4E2ABA55" w14:textId="77777777" w:rsidR="00591F43" w:rsidRDefault="00591F43" w:rsidP="00591F43">
            <w:pPr>
              <w:pStyle w:val="ListParagraph"/>
              <w:numPr>
                <w:ilvl w:val="0"/>
                <w:numId w:val="55"/>
              </w:numPr>
              <w:spacing w:after="160" w:line="256" w:lineRule="auto"/>
              <w:jc w:val="both"/>
              <w:rPr>
                <w:rFonts w:eastAsia="Malgun Gothic"/>
                <w:lang w:eastAsia="ko-KR"/>
              </w:rPr>
            </w:pPr>
            <w:r>
              <w:rPr>
                <w:rFonts w:eastAsia="Malgun Gothic"/>
                <w:lang w:eastAsia="ko-KR"/>
              </w:rPr>
              <w:t>The maximum number of PUSCHs that can be scheduled with a single DCI in Rel-17 is 8.</w:t>
            </w:r>
          </w:p>
          <w:p w14:paraId="583B3933"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FFS: Further restrictions for 120 kHz and 480 kHz SCS</w:t>
            </w:r>
          </w:p>
          <w:p w14:paraId="730E5010"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FFS: A UE capability to select between different values for 120 kHz and 480 kHz SCS</w:t>
            </w:r>
          </w:p>
          <w:p w14:paraId="07225D4B" w14:textId="77777777" w:rsidR="00591F43" w:rsidRPr="005534A0" w:rsidRDefault="00591F43" w:rsidP="00591F43">
            <w:pPr>
              <w:pStyle w:val="ListParagraph"/>
              <w:spacing w:after="160" w:line="256" w:lineRule="auto"/>
              <w:jc w:val="both"/>
              <w:rPr>
                <w:rFonts w:eastAsia="Malgun Gothic"/>
                <w:lang w:eastAsia="ko-KR"/>
              </w:rPr>
            </w:pPr>
          </w:p>
          <w:p w14:paraId="4C61B3E1" w14:textId="77777777" w:rsidR="00591F43" w:rsidRDefault="00591F43" w:rsidP="00591F43">
            <w:pPr>
              <w:pStyle w:val="ListParagraph"/>
              <w:spacing w:after="160" w:line="256" w:lineRule="auto"/>
              <w:ind w:left="0"/>
              <w:jc w:val="both"/>
              <w:rPr>
                <w:rFonts w:eastAsia="Malgun Gothic"/>
                <w:lang w:eastAsia="ko-KR"/>
              </w:rPr>
            </w:pPr>
            <w:r w:rsidRPr="0027323E">
              <w:rPr>
                <w:rFonts w:eastAsia="Malgun Gothic"/>
                <w:highlight w:val="green"/>
                <w:lang w:eastAsia="ko-KR"/>
              </w:rPr>
              <w:t>Agreement:</w:t>
            </w:r>
          </w:p>
          <w:p w14:paraId="5B3E89F7" w14:textId="77777777" w:rsidR="00591F43" w:rsidRDefault="00591F43" w:rsidP="00591F43">
            <w:pPr>
              <w:pStyle w:val="ListParagraph"/>
              <w:spacing w:after="160" w:line="256" w:lineRule="auto"/>
              <w:ind w:left="0"/>
              <w:jc w:val="both"/>
              <w:rPr>
                <w:rFonts w:eastAsia="Malgun Gothic"/>
              </w:rPr>
            </w:pPr>
            <w:r>
              <w:rPr>
                <w:rFonts w:eastAsia="Malgun Gothic"/>
                <w:lang w:eastAsia="ko-KR"/>
              </w:rPr>
              <w:t>For a DCI that can schedule multiple PDSCHs,</w:t>
            </w:r>
          </w:p>
          <w:p w14:paraId="093FB0A9"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MCS for the 1</w:t>
            </w:r>
            <w:r>
              <w:rPr>
                <w:rFonts w:eastAsia="Malgun Gothic"/>
                <w:vertAlign w:val="superscript"/>
                <w:lang w:eastAsia="ko-KR"/>
              </w:rPr>
              <w:t>st</w:t>
            </w:r>
            <w:r>
              <w:rPr>
                <w:rFonts w:eastAsia="Malgun Gothic"/>
                <w:lang w:eastAsia="ko-KR"/>
              </w:rPr>
              <w:t xml:space="preserve"> TB: This appears only once in the DCI and applies commonly to the first TB of each PDSCH</w:t>
            </w:r>
          </w:p>
          <w:p w14:paraId="6B68F465"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NDI for the 1</w:t>
            </w:r>
            <w:r>
              <w:rPr>
                <w:rFonts w:eastAsia="Malgun Gothic"/>
                <w:vertAlign w:val="superscript"/>
                <w:lang w:eastAsia="ko-KR"/>
              </w:rPr>
              <w:t>st</w:t>
            </w:r>
            <w:r>
              <w:rPr>
                <w:rFonts w:eastAsia="Malgun Gothic"/>
                <w:lang w:eastAsia="ko-KR"/>
              </w:rPr>
              <w:t xml:space="preserve"> TB: This is signaled per PDSCH and applies to the first TB of each PDSCH</w:t>
            </w:r>
          </w:p>
          <w:p w14:paraId="3474BEF4"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RV for the 1</w:t>
            </w:r>
            <w:r>
              <w:rPr>
                <w:rFonts w:eastAsia="Malgun Gothic"/>
                <w:vertAlign w:val="superscript"/>
                <w:lang w:eastAsia="ko-KR"/>
              </w:rPr>
              <w:t>st</w:t>
            </w:r>
            <w:r>
              <w:rPr>
                <w:rFonts w:eastAsia="Malgun Gothic"/>
                <w:lang w:eastAsia="ko-KR"/>
              </w:rPr>
              <w:t xml:space="preserve"> TB: This is signaled per PDSCH, with 2 bits if only a single PDSCH is scheduled or 1 bit for each PDSCH otherwise and applies to the first TB of each PDSCH</w:t>
            </w:r>
          </w:p>
          <w:p w14:paraId="7DCE5EA5"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 xml:space="preserve">HARQ process number: </w:t>
            </w:r>
            <w:r>
              <w:t>This applies to the first scheduled PDSCH and is incremented by 1 for subsequent PDSCHs (with modulo operation, if needed)</w:t>
            </w:r>
          </w:p>
          <w:p w14:paraId="7111CF22"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FFS:</w:t>
            </w:r>
          </w:p>
          <w:p w14:paraId="53443A78"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hint="eastAsia"/>
                <w:lang w:eastAsia="ko-KR"/>
              </w:rPr>
              <w:t>MCS/NDI/RV for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TB for each PDSCH, including whether scheduling of the 2</w:t>
            </w:r>
            <w:r>
              <w:rPr>
                <w:rFonts w:eastAsia="Malgun Gothic"/>
                <w:vertAlign w:val="superscript"/>
                <w:lang w:eastAsia="ko-KR"/>
              </w:rPr>
              <w:t>nd</w:t>
            </w:r>
            <w:r>
              <w:rPr>
                <w:rFonts w:eastAsia="Malgun Gothic"/>
                <w:lang w:eastAsia="ko-KR"/>
              </w:rPr>
              <w:t xml:space="preserve"> TB for each PDSCH can be supported or not</w:t>
            </w:r>
          </w:p>
          <w:p w14:paraId="7B83F5D1"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lang w:eastAsia="ko-KR"/>
              </w:rPr>
              <w:t>Details of r</w:t>
            </w:r>
            <w:r>
              <w:rPr>
                <w:rFonts w:eastAsia="Malgun Gothic" w:hint="eastAsia"/>
                <w:lang w:eastAsia="ko-KR"/>
              </w:rPr>
              <w:t xml:space="preserve">esource </w:t>
            </w:r>
            <w:r>
              <w:rPr>
                <w:rFonts w:eastAsia="Malgun Gothic"/>
                <w:lang w:eastAsia="ko-KR"/>
              </w:rPr>
              <w:t>allocation</w:t>
            </w:r>
            <w:r>
              <w:rPr>
                <w:rFonts w:eastAsia="Malgun Gothic" w:hint="eastAsia"/>
                <w:lang w:eastAsia="ko-KR"/>
              </w:rPr>
              <w:t xml:space="preserve"> </w:t>
            </w:r>
            <w:r>
              <w:rPr>
                <w:rFonts w:eastAsia="Malgun Gothic"/>
                <w:lang w:eastAsia="ko-KR"/>
              </w:rPr>
              <w:t xml:space="preserve">related fields such as </w:t>
            </w:r>
            <w:r>
              <w:t>VRB-to-PRB mapping, PRB bundling size indicator, rate matching indicator, and ZP CSI-RS trigger</w:t>
            </w:r>
          </w:p>
          <w:p w14:paraId="107A462B" w14:textId="77777777" w:rsidR="00591F43" w:rsidRPr="001B3E90" w:rsidRDefault="00591F43" w:rsidP="00591F43">
            <w:pPr>
              <w:pStyle w:val="ListParagraph"/>
              <w:numPr>
                <w:ilvl w:val="1"/>
                <w:numId w:val="54"/>
              </w:numPr>
              <w:spacing w:after="160" w:line="256" w:lineRule="auto"/>
              <w:jc w:val="both"/>
              <w:rPr>
                <w:rFonts w:eastAsia="Malgun Gothic"/>
              </w:rPr>
            </w:pPr>
            <w:r w:rsidRPr="001B3E90">
              <w:t>Whether/how to signal CBGFI/CBGTI</w:t>
            </w:r>
            <w:r>
              <w:t xml:space="preserve"> if CBGFI/CBGTI is supported for multi-PDSCH scheduling</w:t>
            </w:r>
          </w:p>
          <w:p w14:paraId="3DE2A12F" w14:textId="77777777" w:rsidR="00591F43" w:rsidRDefault="00591F43" w:rsidP="00591F43">
            <w:pPr>
              <w:pStyle w:val="ListParagraph"/>
              <w:numPr>
                <w:ilvl w:val="1"/>
                <w:numId w:val="54"/>
              </w:numPr>
              <w:spacing w:after="160" w:line="256" w:lineRule="auto"/>
              <w:jc w:val="both"/>
              <w:rPr>
                <w:rFonts w:eastAsia="Malgun Gothic"/>
              </w:rPr>
            </w:pPr>
            <w:r>
              <w:t>Details of fields that are common with multi-PUSCH scheduling, e.g., TDRA, FDRA, priority indicator, including potential enhancements</w:t>
            </w:r>
          </w:p>
          <w:p w14:paraId="3A4E5F71" w14:textId="77777777" w:rsidR="00591F43" w:rsidRDefault="00591F43" w:rsidP="00591F43">
            <w:pPr>
              <w:pStyle w:val="ListParagraph"/>
              <w:spacing w:after="160" w:line="256" w:lineRule="auto"/>
              <w:ind w:left="0"/>
              <w:jc w:val="both"/>
              <w:rPr>
                <w:rFonts w:eastAsia="Malgun Gothic"/>
                <w:lang w:eastAsia="ko-KR"/>
              </w:rPr>
            </w:pPr>
          </w:p>
          <w:p w14:paraId="6BB043F2" w14:textId="77777777" w:rsidR="00591F43" w:rsidRDefault="00591F43" w:rsidP="00591F43">
            <w:pPr>
              <w:pStyle w:val="ListParagraph"/>
              <w:spacing w:after="160" w:line="256" w:lineRule="auto"/>
              <w:ind w:left="0"/>
              <w:jc w:val="both"/>
              <w:rPr>
                <w:rFonts w:eastAsia="Malgun Gothic"/>
                <w:lang w:eastAsia="ko-KR"/>
              </w:rPr>
            </w:pPr>
          </w:p>
          <w:p w14:paraId="642B8935" w14:textId="77777777" w:rsidR="00591F43" w:rsidRDefault="00591F43" w:rsidP="00591F43">
            <w:pPr>
              <w:pStyle w:val="ListParagraph"/>
              <w:spacing w:after="160" w:line="256" w:lineRule="auto"/>
              <w:ind w:left="0"/>
              <w:jc w:val="both"/>
              <w:rPr>
                <w:rFonts w:eastAsia="Malgun Gothic"/>
                <w:lang w:eastAsia="ko-KR"/>
              </w:rPr>
            </w:pPr>
            <w:r w:rsidRPr="001E0688">
              <w:rPr>
                <w:rFonts w:eastAsia="Malgun Gothic"/>
                <w:highlight w:val="green"/>
                <w:lang w:eastAsia="ko-KR"/>
              </w:rPr>
              <w:t>Agreement:</w:t>
            </w:r>
          </w:p>
          <w:p w14:paraId="753B9E7A"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For a DCI that can schedule multiple PUSCHs,</w:t>
            </w:r>
          </w:p>
          <w:p w14:paraId="0B3BA190"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lang w:eastAsia="ko-KR"/>
              </w:rPr>
              <w:lastRenderedPageBreak/>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eastAsia="Malgun Gothic"/>
                <w:lang w:eastAsia="ko-KR"/>
              </w:rPr>
              <w:t xml:space="preserve">), </w:t>
            </w:r>
            <w:r>
              <w:rPr>
                <w:rFonts w:eastAsia="Malgun Gothic"/>
              </w:rPr>
              <w:t>as per agreement made in RAN1#104-e</w:t>
            </w:r>
          </w:p>
          <w:p w14:paraId="09B1D2E1" w14:textId="77777777" w:rsidR="00591F43" w:rsidRDefault="00591F43" w:rsidP="00591F43">
            <w:pPr>
              <w:pStyle w:val="ListParagraph"/>
              <w:numPr>
                <w:ilvl w:val="2"/>
                <w:numId w:val="54"/>
              </w:numPr>
              <w:spacing w:after="160" w:line="256" w:lineRule="auto"/>
              <w:jc w:val="both"/>
              <w:rPr>
                <w:rFonts w:eastAsia="Malgun Gothic"/>
              </w:rPr>
            </w:pPr>
            <w:r>
              <w:rPr>
                <w:rFonts w:eastAsia="Malgun Gothic"/>
                <w:lang w:eastAsia="ko-KR"/>
              </w:rPr>
              <w:t>FFS: signaling details</w:t>
            </w:r>
          </w:p>
          <w:p w14:paraId="05F3B2BF"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rPr>
              <w:t>Note: Alt 2 does not preclude continuous resource allocation in time-domain.</w:t>
            </w:r>
          </w:p>
          <w:p w14:paraId="711CF4EB"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For a DCI that can schedule multiple PDSCHs,</w:t>
            </w:r>
          </w:p>
          <w:p w14:paraId="7EECC9A9"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lang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5D0166FB" w14:textId="77777777" w:rsidR="00591F43" w:rsidRDefault="00591F43" w:rsidP="00591F43">
            <w:pPr>
              <w:pStyle w:val="ListParagraph"/>
              <w:numPr>
                <w:ilvl w:val="2"/>
                <w:numId w:val="54"/>
              </w:numPr>
              <w:spacing w:after="160" w:line="256" w:lineRule="auto"/>
              <w:jc w:val="both"/>
              <w:rPr>
                <w:rFonts w:eastAsia="Malgun Gothic"/>
              </w:rPr>
            </w:pPr>
            <w:r>
              <w:rPr>
                <w:rFonts w:eastAsia="Malgun Gothic"/>
                <w:lang w:eastAsia="ko-KR"/>
              </w:rPr>
              <w:t>FFS: signaling details</w:t>
            </w:r>
          </w:p>
          <w:p w14:paraId="19D89E80"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rPr>
              <w:t>Note: This does not preclude continuous resource allocation in time-domain.</w:t>
            </w:r>
          </w:p>
          <w:p w14:paraId="26455CE2"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lang w:eastAsia="ko-KR"/>
              </w:rPr>
              <w:t>Note: Multi-PDSCH scheduling for the case of 120 kHz SCS is still FFS as per prior agreement. This case can be addressed after this FFS has been decided.</w:t>
            </w:r>
          </w:p>
          <w:p w14:paraId="4E090F69" w14:textId="77777777" w:rsidR="00591F43" w:rsidRDefault="00591F43" w:rsidP="00591F43">
            <w:pPr>
              <w:pStyle w:val="ListParagraph"/>
              <w:spacing w:after="160" w:line="256" w:lineRule="auto"/>
              <w:ind w:left="0"/>
              <w:jc w:val="both"/>
              <w:rPr>
                <w:rFonts w:eastAsia="Malgun Gothic"/>
                <w:lang w:eastAsia="ko-KR"/>
              </w:rPr>
            </w:pPr>
          </w:p>
          <w:p w14:paraId="4CA109A8" w14:textId="77777777" w:rsidR="00591F43" w:rsidRDefault="00591F43" w:rsidP="00591F43">
            <w:pPr>
              <w:pStyle w:val="ListParagraph"/>
              <w:spacing w:after="160" w:line="256" w:lineRule="auto"/>
              <w:ind w:left="0"/>
              <w:jc w:val="both"/>
              <w:rPr>
                <w:rFonts w:eastAsia="Malgun Gothic"/>
                <w:lang w:eastAsia="ko-KR"/>
              </w:rPr>
            </w:pPr>
            <w:r w:rsidRPr="000A7CDD">
              <w:rPr>
                <w:rFonts w:eastAsia="Malgun Gothic"/>
                <w:highlight w:val="green"/>
                <w:lang w:eastAsia="ko-KR"/>
              </w:rPr>
              <w:t>Agreement:</w:t>
            </w:r>
          </w:p>
          <w:p w14:paraId="58FC5C0E" w14:textId="77777777" w:rsidR="00591F43" w:rsidRDefault="00591F43" w:rsidP="00591F43">
            <w:pPr>
              <w:pStyle w:val="ListParagraph"/>
              <w:spacing w:after="160" w:line="252" w:lineRule="auto"/>
              <w:ind w:left="0"/>
              <w:jc w:val="both"/>
            </w:pPr>
            <w:r>
              <w:t xml:space="preserve">For enhancements of generating </w:t>
            </w:r>
            <w:r>
              <w:rPr>
                <w:rFonts w:eastAsia="Malgun Gothic"/>
              </w:rPr>
              <w:t>type-1 HARQ-ACK codebook corresponding to DCI that can schedule multiple PDSCHs, the following options can be considered</w:t>
            </w:r>
            <w:r>
              <w:rPr>
                <w:lang w:eastAsia="ko-KR"/>
              </w:rPr>
              <w:t>,</w:t>
            </w:r>
          </w:p>
          <w:p w14:paraId="64645FBF" w14:textId="77777777" w:rsidR="00591F43" w:rsidRPr="00B36AC7" w:rsidRDefault="00591F43" w:rsidP="00591F43">
            <w:pPr>
              <w:pStyle w:val="ListParagraph"/>
              <w:numPr>
                <w:ilvl w:val="0"/>
                <w:numId w:val="54"/>
              </w:numPr>
              <w:spacing w:after="160" w:line="252" w:lineRule="auto"/>
              <w:jc w:val="both"/>
            </w:pPr>
            <w:r>
              <w:rPr>
                <w:lang w:eastAsia="ko-KR"/>
              </w:rPr>
              <w:t>Option 1</w:t>
            </w:r>
            <w:r>
              <w:rPr>
                <w:rFonts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79BA1A58" w14:textId="77777777" w:rsidR="00591F43" w:rsidRDefault="00591F43" w:rsidP="00591F43">
            <w:pPr>
              <w:pStyle w:val="ListParagraph"/>
              <w:numPr>
                <w:ilvl w:val="0"/>
                <w:numId w:val="54"/>
              </w:numPr>
              <w:spacing w:after="160" w:line="252" w:lineRule="auto"/>
              <w:jc w:val="both"/>
            </w:pPr>
            <w:r>
              <w:rPr>
                <w:lang w:eastAsia="ko-KR"/>
              </w:rPr>
              <w:t xml:space="preserve">Option 1a: The set of candidate PDSCH </w:t>
            </w:r>
            <w:r>
              <w:t xml:space="preserve">reception </w:t>
            </w:r>
            <w:r>
              <w:rPr>
                <w:lang w:eastAsia="ko-KR"/>
              </w:rPr>
              <w:t>occasions is determined according to each SLIV of each row in the TDRA table</w:t>
            </w:r>
          </w:p>
          <w:p w14:paraId="73919AC0" w14:textId="77777777" w:rsidR="00591F43" w:rsidRDefault="00591F43" w:rsidP="00591F43">
            <w:pPr>
              <w:pStyle w:val="ListParagraph"/>
              <w:numPr>
                <w:ilvl w:val="0"/>
                <w:numId w:val="54"/>
              </w:numPr>
              <w:spacing w:after="160" w:line="252" w:lineRule="auto"/>
              <w:jc w:val="both"/>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33EAB076" w14:textId="77777777" w:rsidR="00591F43" w:rsidRDefault="00591F43" w:rsidP="00591F43">
            <w:pPr>
              <w:pStyle w:val="ListParagraph"/>
              <w:numPr>
                <w:ilvl w:val="0"/>
                <w:numId w:val="54"/>
              </w:numPr>
              <w:spacing w:after="160" w:line="252" w:lineRule="auto"/>
              <w:jc w:val="both"/>
            </w:pPr>
            <w:r>
              <w:rPr>
                <w:lang w:eastAsia="ko-KR"/>
              </w:rPr>
              <w:t xml:space="preserve">FFS: </w:t>
            </w:r>
            <w:r>
              <w:rPr>
                <w:rFonts w:eastAsia="Malgun Gothic"/>
                <w:lang w:eastAsia="ko-KR"/>
              </w:rPr>
              <w:t>C</w:t>
            </w:r>
            <w:r>
              <w:rPr>
                <w:rFonts w:eastAsia="Malgun Gothic" w:hint="eastAsia"/>
                <w:lang w:eastAsia="ko-KR"/>
              </w:rPr>
              <w:t>odebook generation details</w:t>
            </w:r>
            <w:r>
              <w:rPr>
                <w:rFonts w:eastAsia="Malgun Gothic"/>
                <w:lang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6E9AC77B" w14:textId="77777777" w:rsidR="00323A2A" w:rsidRDefault="00323A2A" w:rsidP="008640D4"/>
        </w:tc>
      </w:tr>
    </w:tbl>
    <w:p w14:paraId="15D7108C" w14:textId="77777777" w:rsidR="00323A2A" w:rsidRDefault="00323A2A" w:rsidP="008640D4"/>
    <w:p w14:paraId="02219E3F" w14:textId="153C962B" w:rsidR="004E01EA" w:rsidRPr="0052558F" w:rsidRDefault="00F01ADE" w:rsidP="008640D4">
      <w:pPr>
        <w:rPr>
          <w:szCs w:val="22"/>
        </w:rPr>
      </w:pPr>
      <w:r>
        <w:t>Regarding Type-1 and Type-2 codebook designs for multi-PDSCH, s</w:t>
      </w:r>
      <w:r w:rsidR="003D0819">
        <w:t xml:space="preserve">everal </w:t>
      </w:r>
      <w:r w:rsidR="003626B3">
        <w:t>alternatives</w:t>
      </w:r>
      <w:r w:rsidR="003D0819">
        <w:t xml:space="preserve"> </w:t>
      </w:r>
      <w:r w:rsidR="003626B3">
        <w:t>have been</w:t>
      </w:r>
      <w:r w:rsidR="003D0819">
        <w:t xml:space="preserve"> discussed</w:t>
      </w:r>
      <w:r w:rsidR="003626B3">
        <w:t xml:space="preserve"> and o</w:t>
      </w:r>
      <w:r w:rsidR="008640D4">
        <w:t xml:space="preserve">ur views on those </w:t>
      </w:r>
      <w:r w:rsidR="003626B3">
        <w:t>alternatives</w:t>
      </w:r>
      <w:r w:rsidR="008640D4">
        <w:t xml:space="preserve"> are as follows.   </w:t>
      </w:r>
    </w:p>
    <w:p w14:paraId="479BFEA9" w14:textId="165C02DE" w:rsidR="00494DC2" w:rsidRPr="007D4109" w:rsidRDefault="00983F07"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5569CC76" w:rsidR="000D5DFA" w:rsidRDefault="003626B3" w:rsidP="008640D4">
      <w:pPr>
        <w:pStyle w:val="ListParagraph"/>
        <w:numPr>
          <w:ilvl w:val="0"/>
          <w:numId w:val="5"/>
        </w:numPr>
        <w:spacing w:beforeLines="50" w:before="120" w:afterLines="50" w:after="120"/>
        <w:contextualSpacing w:val="0"/>
        <w:outlineLvl w:val="0"/>
        <w:rPr>
          <w:b/>
          <w:sz w:val="28"/>
        </w:rPr>
      </w:pPr>
      <w:bookmarkStart w:id="2" w:name="_Ref494794648"/>
      <w:r>
        <w:rPr>
          <w:b/>
          <w:sz w:val="28"/>
        </w:rPr>
        <w:t>Type-1 codebook design</w:t>
      </w:r>
    </w:p>
    <w:p w14:paraId="2FE4666E" w14:textId="5F4E3AA9" w:rsidR="006A6AA6" w:rsidRDefault="006A6AA6" w:rsidP="00E239E3">
      <w:r>
        <w:t xml:space="preserve">Rel-16 Type-1 codebook construction can be </w:t>
      </w:r>
      <w:r w:rsidR="00FE135A">
        <w:t xml:space="preserve">briefly </w:t>
      </w:r>
      <w:r>
        <w:t>summarized into the following steps</w:t>
      </w:r>
      <w:r w:rsidR="00FE135A">
        <w:t xml:space="preserve"> assuming single CC scenario</w:t>
      </w:r>
      <w:r>
        <w:t>:</w:t>
      </w:r>
    </w:p>
    <w:p w14:paraId="454AA309" w14:textId="77777777" w:rsidR="006A6AA6" w:rsidRDefault="006A6AA6" w:rsidP="00E239E3"/>
    <w:p w14:paraId="5F56BC56" w14:textId="6D97176F" w:rsidR="006A6AA6" w:rsidRDefault="006A6AA6" w:rsidP="00E239E3">
      <w:r>
        <w:t>Step1: Determine candidate PDSCH occasions based on the configured K1 set and TDRA table</w:t>
      </w:r>
    </w:p>
    <w:p w14:paraId="079D931A" w14:textId="35BFF622" w:rsidR="006A6AA6" w:rsidRDefault="006A6AA6" w:rsidP="00E239E3">
      <w:r>
        <w:t>Step2: For each slot which contains candidate PDSCH occasions, prune the candidate PDSCH occasions based on TDD configuration and UE capability on number of PDSCH processing per slot.</w:t>
      </w:r>
    </w:p>
    <w:p w14:paraId="586AFA3B" w14:textId="44360098" w:rsidR="006A6AA6" w:rsidRDefault="006A6AA6" w:rsidP="00E239E3">
      <w:r>
        <w:t>Step 3: generate the HARQ-ACK bits for each pruned candidate PDSCH occasion with the ascending order of PDSCH starting time.</w:t>
      </w:r>
    </w:p>
    <w:p w14:paraId="205241CE" w14:textId="77777777" w:rsidR="006A6AA6" w:rsidRDefault="006A6AA6" w:rsidP="00E239E3"/>
    <w:p w14:paraId="3A8ECDDD" w14:textId="52AF6257" w:rsidR="00061B9F" w:rsidRDefault="00CB7036" w:rsidP="00CC4F4C">
      <w:r>
        <w:t xml:space="preserve">In RAN1 #104bis e meeting, there are three </w:t>
      </w:r>
      <w:r w:rsidR="00FE135A">
        <w:t xml:space="preserve">Type-1 codebook design </w:t>
      </w:r>
      <w:r>
        <w:t xml:space="preserve">options discussed, which are shown in section </w:t>
      </w:r>
      <w:r>
        <w:fldChar w:fldCharType="begin"/>
      </w:r>
      <w:r>
        <w:instrText xml:space="preserve"> REF _Ref71574297 \r \h </w:instrText>
      </w:r>
      <w:r>
        <w:fldChar w:fldCharType="separate"/>
      </w:r>
      <w:r w:rsidR="00513EC8">
        <w:t>1</w:t>
      </w:r>
      <w:r>
        <w:fldChar w:fldCharType="end"/>
      </w:r>
      <w:r>
        <w:t>. Bas</w:t>
      </w:r>
      <w:r w:rsidR="006A6AA6">
        <w:t xml:space="preserve">ed on our understanding on these three options, </w:t>
      </w:r>
      <w:r w:rsidR="003918ED">
        <w:t xml:space="preserve">Option1 and Option1a should produce </w:t>
      </w:r>
      <w:r w:rsidR="003918ED">
        <w:lastRenderedPageBreak/>
        <w:t xml:space="preserve">the same codebook with the potential difference on pseudo code implementation. In fact, Option1a is a general description of Option1 and Option1 provides more details with the introduction of extended K1 set. For Option2, to the best of our understanding, the HARQ-ACK bits </w:t>
      </w:r>
      <w:r w:rsidR="00475CD4">
        <w:t>of</w:t>
      </w:r>
      <w:r w:rsidR="003918ED">
        <w:t xml:space="preserve"> the PDSCHs </w:t>
      </w:r>
      <w:r w:rsidR="00475CD4">
        <w:t>occasions corresponding to the same row of the TDRA table</w:t>
      </w:r>
      <w:r w:rsidR="003918ED">
        <w:t xml:space="preserve"> should be linked to the</w:t>
      </w:r>
      <w:r w:rsidR="00475CD4">
        <w:t xml:space="preserve"> </w:t>
      </w:r>
      <w:r w:rsidR="00061B9F">
        <w:t xml:space="preserve">last SLIV with the </w:t>
      </w:r>
      <w:r w:rsidR="00475CD4">
        <w:t>same K1 value when generating the codebook. However, if the pruning procedure follows the Rel-16 rule, i.e., TDD configuration and UE capability</w:t>
      </w:r>
      <w:r w:rsidR="00FE135A">
        <w:t xml:space="preserve"> per slot</w:t>
      </w:r>
      <w:r w:rsidR="00475CD4">
        <w:t>,</w:t>
      </w:r>
      <w:r w:rsidR="00061B9F">
        <w:t xml:space="preserve"> it is not clear how to link the pruned candidate PDSCHs </w:t>
      </w:r>
      <w:r w:rsidR="00FE135A">
        <w:t xml:space="preserve">corresponding to the same row of the TDRA table </w:t>
      </w:r>
      <w:r w:rsidR="00061B9F">
        <w:t>to the last SLIV with the same K1 value.</w:t>
      </w:r>
      <w:r w:rsidR="00CC4F4C">
        <w:t xml:space="preserve"> </w:t>
      </w:r>
      <w:r w:rsidR="00061B9F">
        <w:t xml:space="preserve">For Option2, details of pruning candidate PDSCHs and ordering of HARQ-ACK bits in the Type-1 codebook should be </w:t>
      </w:r>
      <w:r w:rsidR="00FE135A">
        <w:t>further studied</w:t>
      </w:r>
      <w:r w:rsidR="00061B9F">
        <w:t>.</w:t>
      </w:r>
    </w:p>
    <w:p w14:paraId="6160A911" w14:textId="77777777" w:rsidR="00061B9F" w:rsidRDefault="00061B9F" w:rsidP="00061B9F"/>
    <w:p w14:paraId="23813276" w14:textId="00316960" w:rsidR="00061B9F" w:rsidRDefault="00061B9F" w:rsidP="00061B9F">
      <w:pPr>
        <w:pStyle w:val="Caption"/>
      </w:pPr>
      <w:bookmarkStart w:id="3" w:name="_Ref71638034"/>
      <w:r>
        <w:t xml:space="preserve">Proposal </w:t>
      </w:r>
      <w:fldSimple w:instr=" SEQ Proposal \* ARABIC ">
        <w:r w:rsidR="00513EC8">
          <w:rPr>
            <w:noProof/>
          </w:rPr>
          <w:t>1</w:t>
        </w:r>
      </w:fldSimple>
      <w:r>
        <w:t xml:space="preserve">: </w:t>
      </w:r>
      <w:r w:rsidR="00FE135A">
        <w:t>For Type-1 codebook construction, s</w:t>
      </w:r>
      <w:r>
        <w:t xml:space="preserve">upport Option1 or Option1a together with the Rel-16 per-slot pruning operation </w:t>
      </w:r>
      <w:r w:rsidR="00FE135A">
        <w:t xml:space="preserve">which is </w:t>
      </w:r>
      <w:r>
        <w:t>based on TDD configuration and UE capability on number of PDSCH reception per slot.</w:t>
      </w:r>
      <w:bookmarkEnd w:id="3"/>
    </w:p>
    <w:p w14:paraId="5442D8BA" w14:textId="77777777" w:rsidR="00061B9F" w:rsidRPr="00061B9F" w:rsidRDefault="00061B9F" w:rsidP="00061B9F"/>
    <w:p w14:paraId="3824C11D" w14:textId="77777777" w:rsidR="00B66CD4" w:rsidRDefault="00B66CD4" w:rsidP="00E239E3"/>
    <w:p w14:paraId="1769E88C" w14:textId="546EC0DD" w:rsidR="004824BC" w:rsidRDefault="00CC4F4C" w:rsidP="004824BC">
      <w:pPr>
        <w:pStyle w:val="ListParagraph"/>
        <w:numPr>
          <w:ilvl w:val="0"/>
          <w:numId w:val="5"/>
        </w:numPr>
        <w:spacing w:beforeLines="50" w:before="120" w:afterLines="50" w:after="120"/>
        <w:contextualSpacing w:val="0"/>
        <w:outlineLvl w:val="0"/>
        <w:rPr>
          <w:b/>
          <w:sz w:val="28"/>
        </w:rPr>
      </w:pPr>
      <w:r>
        <w:rPr>
          <w:b/>
          <w:sz w:val="28"/>
        </w:rPr>
        <w:t>Type-</w:t>
      </w:r>
      <w:r w:rsidR="00CC61EA">
        <w:rPr>
          <w:b/>
          <w:sz w:val="28"/>
        </w:rPr>
        <w:t>2</w:t>
      </w:r>
      <w:r>
        <w:rPr>
          <w:b/>
          <w:sz w:val="28"/>
        </w:rPr>
        <w:t xml:space="preserve"> codebook design</w:t>
      </w:r>
    </w:p>
    <w:p w14:paraId="41F0854E" w14:textId="6D314E4C" w:rsidR="00CC61EA" w:rsidRDefault="00CC61EA" w:rsidP="004824BC">
      <w:r>
        <w:t>Rel-16 Type-2 codebook construction can be briefly summarized into the following steps assuming same CC scheduling:</w:t>
      </w:r>
    </w:p>
    <w:p w14:paraId="0368F951" w14:textId="77777777" w:rsidR="00CC61EA" w:rsidRDefault="00CC61EA" w:rsidP="004824BC"/>
    <w:p w14:paraId="1795AA74" w14:textId="592AEE08" w:rsidR="00CC61EA" w:rsidRDefault="00CC61EA" w:rsidP="004824BC">
      <w:r>
        <w:t>Step1:</w:t>
      </w:r>
      <w:r w:rsidRPr="00CC61EA">
        <w:t xml:space="preserve"> Determine </w:t>
      </w:r>
      <w:r>
        <w:t xml:space="preserve">the </w:t>
      </w:r>
      <w:r w:rsidR="00F353B0">
        <w:t xml:space="preserve">received </w:t>
      </w:r>
      <w:r w:rsidRPr="00CC61EA">
        <w:t>PDSCHs which have HARQ bits to report on a PUCCH</w:t>
      </w:r>
    </w:p>
    <w:p w14:paraId="692A9DE5" w14:textId="77777777" w:rsidR="00F353B0" w:rsidRDefault="00CC61EA" w:rsidP="004824BC">
      <w:r>
        <w:t xml:space="preserve">Step2: Order the </w:t>
      </w:r>
      <w:r w:rsidR="00F353B0">
        <w:t>received PDSCH with the principle of frequency domain (CC ID for the received PDSCH) first and time domain (monitoring occasion starting time of the associated DCI) later.</w:t>
      </w:r>
    </w:p>
    <w:p w14:paraId="1238E063" w14:textId="29398B5C" w:rsidR="00CC61EA" w:rsidRDefault="00F353B0" w:rsidP="004824BC">
      <w:r>
        <w:t xml:space="preserve">Step3: </w:t>
      </w:r>
      <w:r w:rsidR="00767B77">
        <w:t>F</w:t>
      </w:r>
      <w:r>
        <w:t xml:space="preserve">ind the missing PDSCHs based on C-DAI/T-DAI </w:t>
      </w:r>
      <w:r w:rsidR="00767B77">
        <w:t xml:space="preserve">in the received DCIs </w:t>
      </w:r>
      <w:r>
        <w:t xml:space="preserve">and generate the HARQ-ACK bits based on the ordering of PDSCHs.  </w:t>
      </w:r>
    </w:p>
    <w:p w14:paraId="29C8476D" w14:textId="77777777" w:rsidR="00CC61EA" w:rsidRDefault="00CC61EA" w:rsidP="004824BC"/>
    <w:p w14:paraId="118E0437" w14:textId="7D709BA3" w:rsidR="00383589" w:rsidRDefault="00CC61EA" w:rsidP="004824BC">
      <w:r>
        <w:t xml:space="preserve"> </w:t>
      </w:r>
      <w:r w:rsidR="00767B77">
        <w:t xml:space="preserve">An important </w:t>
      </w:r>
      <w:r w:rsidR="00383589">
        <w:t>assumption</w:t>
      </w:r>
      <w:r w:rsidR="00767B77">
        <w:t xml:space="preserve"> for </w:t>
      </w:r>
      <w:r w:rsidR="00383589">
        <w:t>R</w:t>
      </w:r>
      <w:r w:rsidR="00767B77">
        <w:t>el-16 Type-2 codebook construction is that one DCI can only schedule one PDSCH</w:t>
      </w:r>
      <w:r w:rsidR="00383589">
        <w:t xml:space="preserve"> such that C-DAI/T-DAI information in DCIs can be used to detect the missing PDSCHs. However, this assumption is not valid when multi-PDSCH scheduling is considered and UE can only detect the missing DCIs without knowing the number of PDSCHs scheduled by the missing DCIs if we directly apply Rel-16 Type-2 codebook design, which can cause codebook size misalignment between gNB and UE. </w:t>
      </w:r>
    </w:p>
    <w:p w14:paraId="2AC70D3F" w14:textId="77777777" w:rsidR="00383589" w:rsidRDefault="00383589" w:rsidP="004824BC"/>
    <w:p w14:paraId="37E9CCA8" w14:textId="09A1B036" w:rsidR="00CC61EA" w:rsidRDefault="00383589" w:rsidP="004824BC">
      <w:r>
        <w:t>To address the issue of detection of missing DCIs and codebook size misalignment</w:t>
      </w:r>
      <w:r w:rsidR="0075590A">
        <w:t xml:space="preserve">, two </w:t>
      </w:r>
      <w:r w:rsidR="00706987">
        <w:t>principles</w:t>
      </w:r>
      <w:r w:rsidR="0075590A">
        <w:t xml:space="preserve"> are discussed </w:t>
      </w:r>
      <w:r w:rsidR="00706987">
        <w:t xml:space="preserve">for DAI design </w:t>
      </w:r>
      <w:r w:rsidR="0075590A">
        <w:t>in RAN1 104bis-e meeting: 1. DAI per DCI 2. DAI per PDSCH</w:t>
      </w:r>
      <w:r w:rsidR="00FC501A">
        <w:t>.</w:t>
      </w:r>
    </w:p>
    <w:p w14:paraId="3DCA0153" w14:textId="77777777" w:rsidR="00FC501A" w:rsidRDefault="00FC501A" w:rsidP="004824BC"/>
    <w:p w14:paraId="69421EFC" w14:textId="198CF2B5" w:rsidR="00F03E42" w:rsidRDefault="00FC501A" w:rsidP="004824BC">
      <w:r>
        <w:t xml:space="preserve">For </w:t>
      </w:r>
      <w:r w:rsidR="00E73168">
        <w:t xml:space="preserve">the design principle of </w:t>
      </w:r>
      <w:r>
        <w:t xml:space="preserve">DAI per DCI, the assumption is to reuse the current C-DAI/T-DAI design in Rel-16 where 2 bits are considered and any up to 3 consecutive missing DCIs can be detected. On top of it, to resolve the codebook size misalignment issue, UE will report a fixed number of HARQ-ACK bits for each missing/detected DCI.  </w:t>
      </w:r>
      <w:r w:rsidR="00E040B0">
        <w:t xml:space="preserve">The drawback of this design is the redundancy in the codebook when the fixed number of HARQ-ACK bits for each DCI is </w:t>
      </w:r>
      <w:r w:rsidR="00F03E42">
        <w:t>larger than the scheduled PDSCHs. However, the codebook size can be managed by introducing CBG-like grouping among the scheduled PDSCH. In fact, this design principle is aligned with the CBG codebook design in Rel-16</w:t>
      </w:r>
      <w:r w:rsidR="00D90FCB">
        <w:t>, where one DCI schedules a TB which consists of several CBs</w:t>
      </w:r>
      <w:r w:rsidR="00F03E42">
        <w:t>.</w:t>
      </w:r>
    </w:p>
    <w:p w14:paraId="5A20B900" w14:textId="77777777" w:rsidR="00F03E42" w:rsidRDefault="00F03E42" w:rsidP="004824BC"/>
    <w:p w14:paraId="1AF1C00A" w14:textId="28AB9931" w:rsidR="00FC501A" w:rsidRDefault="00F03E42" w:rsidP="004824BC">
      <w:r>
        <w:t xml:space="preserve"> </w:t>
      </w:r>
      <w:r w:rsidR="00FC501A">
        <w:t xml:space="preserve"> </w:t>
      </w:r>
    </w:p>
    <w:p w14:paraId="44EC37E6" w14:textId="5900BF2C" w:rsidR="00F03E42" w:rsidRDefault="00F03E42" w:rsidP="00F03E42">
      <w:pPr>
        <w:pStyle w:val="Caption"/>
      </w:pPr>
      <w:bookmarkStart w:id="4" w:name="_Ref71638040"/>
      <w:r>
        <w:t xml:space="preserve">Proposal </w:t>
      </w:r>
      <w:fldSimple w:instr=" SEQ Proposal \* ARABIC ">
        <w:r w:rsidR="00513EC8">
          <w:rPr>
            <w:noProof/>
          </w:rPr>
          <w:t>2</w:t>
        </w:r>
      </w:fldSimple>
      <w:r>
        <w:t xml:space="preserve">: For Type-2 codebook construction based on the principle of DAI per DCI, support the following PDSCH grouping </w:t>
      </w:r>
      <w:r w:rsidR="00D90FCB">
        <w:t xml:space="preserve">and HARQ-ACK bit reporting </w:t>
      </w:r>
      <w:r>
        <w:t>to manage the codebook size</w:t>
      </w:r>
      <w:r w:rsidR="00D90FCB">
        <w:t>.</w:t>
      </w:r>
      <w:bookmarkEnd w:id="4"/>
    </w:p>
    <w:p w14:paraId="7B347841" w14:textId="7C3287DD" w:rsidR="006632D4" w:rsidRPr="00F03E42" w:rsidRDefault="007E1CB5" w:rsidP="00F03E42">
      <w:pPr>
        <w:pStyle w:val="ListParagraph"/>
        <w:numPr>
          <w:ilvl w:val="0"/>
          <w:numId w:val="56"/>
        </w:numPr>
        <w:rPr>
          <w:b/>
        </w:rPr>
      </w:pPr>
      <w:r w:rsidRPr="00F03E42">
        <w:rPr>
          <w:b/>
        </w:rPr>
        <w:lastRenderedPageBreak/>
        <w:t xml:space="preserve">When a UE is configured for multi-PDSCH scheduling in a cell c, the scheduled PDSCHs from one DCI are grouped into </w:t>
      </w:r>
      <m:oMath>
        <m:r>
          <m:rPr>
            <m:sty m:val="bi"/>
          </m:rPr>
          <w:rPr>
            <w:rFonts w:ascii="Cambria Math" w:hAnsi="Cambria Math"/>
          </w:rPr>
          <m:t>M</m:t>
        </m:r>
      </m:oMath>
      <w:r w:rsidRPr="00F03E42">
        <w:rPr>
          <w:b/>
        </w:rPr>
        <w:t xml:space="preserve"> </w:t>
      </w:r>
      <w:r w:rsidR="00F03E42">
        <w:rPr>
          <w:b/>
        </w:rPr>
        <w:t>PDSCH</w:t>
      </w:r>
      <w:r w:rsidRPr="00F03E42">
        <w:rPr>
          <w:b/>
        </w:rPr>
        <w:t xml:space="preserve"> groups</w:t>
      </w:r>
    </w:p>
    <w:p w14:paraId="26F63F44" w14:textId="5CA2FE0E" w:rsidR="006632D4" w:rsidRPr="00F03E42" w:rsidRDefault="00F03E42" w:rsidP="00F03E42">
      <w:pPr>
        <w:pStyle w:val="ListParagraph"/>
        <w:numPr>
          <w:ilvl w:val="1"/>
          <w:numId w:val="56"/>
        </w:numPr>
        <w:rPr>
          <w:b/>
        </w:rPr>
      </w:pPr>
      <m:oMath>
        <m:r>
          <m:rPr>
            <m:sty m:val="bi"/>
          </m:rPr>
          <w:rPr>
            <w:rFonts w:ascii="Cambria Math" w:hAnsi="Cambria Math"/>
          </w:rPr>
          <m:t>M=min⁡(N,C)</m:t>
        </m:r>
      </m:oMath>
      <w:r w:rsidR="007E1CB5" w:rsidRPr="00F03E42">
        <w:rPr>
          <w:b/>
        </w:rPr>
        <w:t xml:space="preserve">, where N is the maximum number of </w:t>
      </w:r>
      <w:r>
        <w:rPr>
          <w:b/>
        </w:rPr>
        <w:t>PDSCH</w:t>
      </w:r>
      <w:r w:rsidR="007E1CB5" w:rsidRPr="00F03E42">
        <w:rPr>
          <w:b/>
        </w:rPr>
        <w:t xml:space="preserve"> groups per DCI configured by network and C is the number of scheduled PDSCHs in the DCI. </w:t>
      </w:r>
    </w:p>
    <w:p w14:paraId="4FE5CBAD" w14:textId="000BA173" w:rsidR="006632D4" w:rsidRPr="00F03E42" w:rsidRDefault="007E1CB5" w:rsidP="00F03E42">
      <w:pPr>
        <w:pStyle w:val="ListParagraph"/>
        <w:numPr>
          <w:ilvl w:val="1"/>
          <w:numId w:val="56"/>
        </w:numPr>
        <w:rPr>
          <w:b/>
        </w:rPr>
      </w:pPr>
      <w:r w:rsidRPr="00F03E42">
        <w:rPr>
          <w:b/>
        </w:rPr>
        <w:t xml:space="preserve">Let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=mod</m:t>
        </m:r>
        <m:d>
          <m:dPr>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oMath>
    </w:p>
    <w:p w14:paraId="3DC379A0" w14:textId="6EE3D2FA" w:rsidR="006632D4" w:rsidRDefault="007E1CB5" w:rsidP="00F03E42">
      <w:pPr>
        <w:pStyle w:val="ListParagraph"/>
        <w:numPr>
          <w:ilvl w:val="1"/>
          <w:numId w:val="56"/>
        </w:numPr>
      </w:pPr>
      <w:r w:rsidRPr="00F03E42">
        <w:rPr>
          <w:b/>
        </w:rPr>
        <w:t xml:space="preserve">Each </w:t>
      </w:r>
      <w:r w:rsidR="00F03E42">
        <w:rPr>
          <w:b/>
        </w:rPr>
        <w:t>PDSCH</w:t>
      </w:r>
      <w:r w:rsidRPr="00F03E42">
        <w:rPr>
          <w:b/>
        </w:rPr>
        <w:t xml:space="preserve"> group in the first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oMath>
      <w:r w:rsidRPr="00F03E42">
        <w:rPr>
          <w:b/>
        </w:rPr>
        <w:t xml:space="preserve"> </w:t>
      </w:r>
      <w:r w:rsidR="00F03E42">
        <w:rPr>
          <w:b/>
        </w:rPr>
        <w:t>PDSCH</w:t>
      </w:r>
      <w:r w:rsidRPr="00F03E42">
        <w:rPr>
          <w:b/>
        </w:rPr>
        <w:t xml:space="preserve">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oMath>
      <w:r w:rsidRPr="00F03E42">
        <w:rPr>
          <w:b/>
        </w:rPr>
        <w:t xml:space="preserve"> scheduled PDSCHs</w:t>
      </w:r>
      <w:r w:rsidR="00F03E42">
        <w:rPr>
          <w:b/>
        </w:rPr>
        <w:t xml:space="preserve"> and</w:t>
      </w:r>
      <w:r w:rsidRPr="00F03E42">
        <w:rPr>
          <w:b/>
        </w:rPr>
        <w:t xml:space="preserve"> </w:t>
      </w:r>
      <w:r w:rsidR="00F03E42">
        <w:rPr>
          <w:b/>
        </w:rPr>
        <w:t>e</w:t>
      </w:r>
      <w:r w:rsidRPr="00F03E42">
        <w:rPr>
          <w:b/>
        </w:rPr>
        <w:t xml:space="preserve">ach </w:t>
      </w:r>
      <w:r w:rsidR="00F03E42">
        <w:rPr>
          <w:b/>
        </w:rPr>
        <w:t>PDSCH</w:t>
      </w:r>
      <w:r w:rsidRPr="00F03E42">
        <w:rPr>
          <w:b/>
        </w:rPr>
        <w:t xml:space="preserve"> group in the remaining </w:t>
      </w:r>
      <w:r w:rsidR="00F03E42">
        <w:rPr>
          <w:b/>
        </w:rPr>
        <w:t>PDSCH</w:t>
      </w:r>
      <w:r w:rsidRPr="00F03E42">
        <w:rPr>
          <w:b/>
        </w:rPr>
        <w:t xml:space="preserve">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oMath>
      <w:r w:rsidRPr="00F03E42">
        <w:rPr>
          <w:b/>
        </w:rPr>
        <w:t xml:space="preserve"> scheduled PDSCHs</w:t>
      </w:r>
      <w:r w:rsidRPr="00F03E42">
        <w:t xml:space="preserve">. </w:t>
      </w:r>
    </w:p>
    <w:p w14:paraId="7B96B0E0" w14:textId="7EC83171" w:rsidR="00374620" w:rsidRDefault="00374620" w:rsidP="00F03E42">
      <w:pPr>
        <w:pStyle w:val="ListParagraph"/>
        <w:numPr>
          <w:ilvl w:val="1"/>
          <w:numId w:val="56"/>
        </w:numPr>
        <w:rPr>
          <w:b/>
        </w:rPr>
      </w:pPr>
      <w:r>
        <w:rPr>
          <w:b/>
        </w:rPr>
        <w:t>UE reports one HARQ</w:t>
      </w:r>
      <w:r w:rsidRPr="00374620">
        <w:rPr>
          <w:b/>
        </w:rPr>
        <w:t>-ACK bit for each PDSCH group</w:t>
      </w:r>
    </w:p>
    <w:p w14:paraId="376BB939" w14:textId="56DDCBA6" w:rsidR="006632D4" w:rsidRPr="00374620" w:rsidRDefault="007E1CB5" w:rsidP="00374620">
      <w:pPr>
        <w:pStyle w:val="ListParagraph"/>
        <w:numPr>
          <w:ilvl w:val="2"/>
          <w:numId w:val="56"/>
        </w:numPr>
        <w:rPr>
          <w:b/>
        </w:rPr>
      </w:pPr>
      <w:r w:rsidRPr="00374620">
        <w:rPr>
          <w:b/>
        </w:rPr>
        <w:t xml:space="preserve">If all PDSCHs within a </w:t>
      </w:r>
      <w:r w:rsidR="00374620">
        <w:rPr>
          <w:b/>
        </w:rPr>
        <w:t>PDSCH</w:t>
      </w:r>
      <w:r w:rsidRPr="00374620">
        <w:rPr>
          <w:b/>
        </w:rPr>
        <w:t xml:space="preserve"> group are decoded correctly, UE reports “ACK”</w:t>
      </w:r>
    </w:p>
    <w:p w14:paraId="611DB6C8" w14:textId="15DA9086" w:rsidR="00374620" w:rsidRDefault="007E1CB5" w:rsidP="00317798">
      <w:pPr>
        <w:pStyle w:val="ListParagraph"/>
        <w:numPr>
          <w:ilvl w:val="2"/>
          <w:numId w:val="56"/>
        </w:numPr>
        <w:rPr>
          <w:b/>
        </w:rPr>
      </w:pPr>
      <w:r w:rsidRPr="00374620">
        <w:rPr>
          <w:b/>
        </w:rPr>
        <w:t>Else, UE report</w:t>
      </w:r>
      <w:r w:rsidR="00374620">
        <w:rPr>
          <w:b/>
        </w:rPr>
        <w:t>s</w:t>
      </w:r>
      <w:r w:rsidRPr="00374620">
        <w:rPr>
          <w:b/>
        </w:rPr>
        <w:t xml:space="preserve"> “NACK”</w:t>
      </w:r>
    </w:p>
    <w:p w14:paraId="7CE729C3" w14:textId="56FADB27" w:rsidR="00374620" w:rsidRPr="00374620" w:rsidRDefault="007E1CB5" w:rsidP="00E30C31">
      <w:pPr>
        <w:pStyle w:val="ListParagraph"/>
        <w:numPr>
          <w:ilvl w:val="1"/>
          <w:numId w:val="56"/>
        </w:numPr>
        <w:rPr>
          <w:b/>
        </w:rPr>
      </w:pPr>
      <w:r w:rsidRPr="00374620">
        <w:rPr>
          <w:b/>
        </w:rPr>
        <w:t xml:space="preserve">If </w:t>
      </w:r>
      <m:oMath>
        <m:r>
          <m:rPr>
            <m:sty m:val="bi"/>
          </m:rPr>
          <w:rPr>
            <w:rFonts w:ascii="Cambria Math" w:hAnsi="Cambria Math"/>
          </w:rPr>
          <m:t>M&lt;N</m:t>
        </m:r>
      </m:oMath>
      <w:r w:rsidRPr="00374620">
        <w:rPr>
          <w:b/>
        </w:rPr>
        <w:t xml:space="preserve">, UE will append </w:t>
      </w:r>
      <m:oMath>
        <m:r>
          <m:rPr>
            <m:sty m:val="bi"/>
          </m:rPr>
          <w:rPr>
            <w:rFonts w:ascii="Cambria Math" w:hAnsi="Cambria Math"/>
          </w:rPr>
          <m:t>N-M</m:t>
        </m:r>
      </m:oMath>
      <w:r w:rsidRPr="00374620">
        <w:rPr>
          <w:b/>
        </w:rPr>
        <w:t xml:space="preserve"> “NACK” bits after the M HARQ-ACK bits from the </w:t>
      </w:r>
      <m:oMath>
        <m:r>
          <m:rPr>
            <m:sty m:val="bi"/>
          </m:rPr>
          <w:rPr>
            <w:rFonts w:ascii="Cambria Math" w:hAnsi="Cambria Math"/>
          </w:rPr>
          <m:t>M</m:t>
        </m:r>
      </m:oMath>
      <w:r w:rsidRPr="00374620">
        <w:rPr>
          <w:b/>
        </w:rPr>
        <w:t xml:space="preserve"> TB groups to construct the codebook</w:t>
      </w:r>
    </w:p>
    <w:p w14:paraId="79A6F7B5" w14:textId="77777777" w:rsidR="00F03E42" w:rsidRPr="00F03E42" w:rsidRDefault="00F03E42" w:rsidP="00F03E42"/>
    <w:p w14:paraId="44F9B2B3" w14:textId="77777777" w:rsidR="00767B77" w:rsidRDefault="00767B77" w:rsidP="004824BC"/>
    <w:p w14:paraId="3A4967A7" w14:textId="77777777" w:rsidR="00767B77" w:rsidRDefault="00767B77" w:rsidP="004824BC"/>
    <w:p w14:paraId="7B6F17E4" w14:textId="6FDC6FC5" w:rsidR="0075590A" w:rsidRDefault="00D90FCB" w:rsidP="004824BC">
      <w:r>
        <w:t xml:space="preserve">For the design principle of DAI per PDSCH, </w:t>
      </w:r>
      <w:r w:rsidR="002F69FB">
        <w:t xml:space="preserve">missing PDSCHs can be detected by the C-DAI/T-DAI values </w:t>
      </w:r>
      <w:r w:rsidR="00BD647E">
        <w:t xml:space="preserve">indicated </w:t>
      </w:r>
      <w:r w:rsidR="002F69FB">
        <w:t>in the received DCIs. To achieve the same reliability wh</w:t>
      </w:r>
      <w:r w:rsidR="00BD647E">
        <w:t>ere</w:t>
      </w:r>
      <w:r w:rsidR="002F69FB">
        <w:t xml:space="preserve"> up to 3 consecutive DCIs are missing, the bit field of C-DAI/T-DAI should increase from the 2 bits used in Rel-16. If no further scheduling restriction or grouping PDSCH for HARQ purpose are considered, </w:t>
      </w:r>
      <w:r w:rsidR="003F25E3">
        <w:t>3 consecutive DCIs can schedule up to 24 PDSCH</w:t>
      </w:r>
      <w:r w:rsidR="009557F7">
        <w:t>s</w:t>
      </w:r>
      <w:r w:rsidR="003F25E3">
        <w:t xml:space="preserve"> </w:t>
      </w:r>
      <w:r w:rsidR="00BD647E">
        <w:t xml:space="preserve">based on current agreements </w:t>
      </w:r>
      <w:r w:rsidR="003F25E3">
        <w:t xml:space="preserve">and the </w:t>
      </w:r>
      <w:r w:rsidR="002F69FB">
        <w:t>C-DAI/T-DAI</w:t>
      </w:r>
      <w:r w:rsidR="003F25E3">
        <w:t xml:space="preserve"> should have bit field of length 5 in case</w:t>
      </w:r>
      <w:r w:rsidR="007360B7">
        <w:t xml:space="preserve"> of missing 3 consecutive DCIs and </w:t>
      </w:r>
      <w:r w:rsidR="00685414">
        <w:t>the increment of C-DAI/T-DAI bit field length will lower the reliability of DCI detection.</w:t>
      </w:r>
      <w:r w:rsidR="00BB3D22">
        <w:t xml:space="preserve"> </w:t>
      </w:r>
      <w:r w:rsidR="00685414">
        <w:t xml:space="preserve">To address the DCI payload issue, </w:t>
      </w:r>
      <w:r w:rsidR="009557F7">
        <w:t xml:space="preserve">one possible approach to manage DCI size is to have some scheduling restriction like at most </w:t>
      </w:r>
      <m:oMath>
        <m:r>
          <w:rPr>
            <w:rFonts w:ascii="Cambria Math" w:hAnsi="Cambria Math"/>
          </w:rPr>
          <m:t>X</m:t>
        </m:r>
      </m:oMath>
      <w:r w:rsidR="009557F7">
        <w:t xml:space="preserve"> PDSCHs can be scheduled by any 3 consecutive DCIs and the corresponding bit filed length will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(X</m:t>
                </m:r>
              </m:e>
            </m:func>
            <m:r>
              <w:rPr>
                <w:rFonts w:ascii="Cambria Math" w:hAnsi="Cambria Math"/>
              </w:rPr>
              <m:t>+1)</m:t>
            </m:r>
          </m:e>
        </m:d>
      </m:oMath>
      <w:r w:rsidR="009557F7">
        <w:t xml:space="preserve">. For example, if X=12, then the corresponding DAI bit field will be 4, which is less than the case </w:t>
      </w:r>
      <w:r w:rsidR="007360B7">
        <w:t>of</w:t>
      </w:r>
      <w:r w:rsidR="009557F7">
        <w:t xml:space="preserve"> 24 PDSCHs </w:t>
      </w:r>
      <w:r w:rsidR="007360B7">
        <w:t>are</w:t>
      </w:r>
      <w:r w:rsidR="009557F7">
        <w:t xml:space="preserve"> missed. </w:t>
      </w:r>
      <w:r w:rsidR="00BB3D22">
        <w:t xml:space="preserve">On the other hand, the C-DAI-T-DAI bit field length can also be managed by restricting the </w:t>
      </w:r>
      <w:r w:rsidR="00933990">
        <w:t xml:space="preserve">maximum </w:t>
      </w:r>
      <w:r w:rsidR="00BB3D22">
        <w:t xml:space="preserve">number </w:t>
      </w:r>
      <m:oMath>
        <m:r>
          <w:rPr>
            <w:rFonts w:ascii="Cambria Math" w:hAnsi="Cambria Math"/>
          </w:rPr>
          <m:t>X</m:t>
        </m:r>
      </m:oMath>
      <w:r w:rsidR="00933990">
        <w:t xml:space="preserve"> </w:t>
      </w:r>
      <w:r w:rsidR="00BB3D22">
        <w:t xml:space="preserve">of HARQ-ACK bits corresponding to </w:t>
      </w:r>
      <w:r w:rsidR="007360B7">
        <w:t>a</w:t>
      </w:r>
      <w:r w:rsidR="00BB3D22">
        <w:t xml:space="preserve"> DCI</w:t>
      </w:r>
      <w:r w:rsidR="00933990">
        <w:t xml:space="preserve">. For example, if the maximum number of HARQ-ACK bits corresponding to a DCI is </w:t>
      </w:r>
      <m:oMath>
        <m:r>
          <w:rPr>
            <w:rFonts w:ascii="Cambria Math" w:hAnsi="Cambria Math"/>
          </w:rPr>
          <m:t>X=4</m:t>
        </m:r>
      </m:oMath>
      <w:r w:rsidR="00933990">
        <w:t xml:space="preserve">, then the maximum HARQ-ACK bits </w:t>
      </w:r>
      <w:r w:rsidR="007360B7">
        <w:t>corresponding to</w:t>
      </w:r>
      <w:r w:rsidR="00933990">
        <w:t xml:space="preserve"> 3 consecutive missing DCIs are 12 and the corresponding DAI bit field will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(3X</m:t>
                </m:r>
              </m:e>
            </m:func>
            <m:r>
              <w:rPr>
                <w:rFonts w:ascii="Cambria Math" w:hAnsi="Cambria Math"/>
              </w:rPr>
              <m:t>+1)</m:t>
            </m:r>
          </m:e>
        </m:d>
        <m:r>
          <w:rPr>
            <w:rFonts w:ascii="Cambria Math" w:hAnsi="Cambria Math"/>
          </w:rPr>
          <m:t>=</m:t>
        </m:r>
      </m:oMath>
      <w:r w:rsidR="00933990">
        <w:t xml:space="preserve">4. In this design, due to the assistance of DAI, when the number of scheduled PDSCHs </w:t>
      </w:r>
      <m:oMath>
        <m:r>
          <w:rPr>
            <w:rFonts w:ascii="Cambria Math" w:hAnsi="Cambria Math"/>
          </w:rPr>
          <m:t>C</m:t>
        </m:r>
      </m:oMath>
      <w:r w:rsidR="00E81335">
        <w:t xml:space="preserve"> </w:t>
      </w:r>
      <w:r w:rsidR="00933990">
        <w:t xml:space="preserve">is less than X, UE </w:t>
      </w:r>
      <w:r w:rsidR="00E81335">
        <w:t>only needs to</w:t>
      </w:r>
      <w:r w:rsidR="00933990">
        <w:t xml:space="preserve"> rep</w:t>
      </w:r>
      <w:r w:rsidR="00E81335">
        <w:t xml:space="preserve">ort </w:t>
      </w:r>
      <m:oMath>
        <m:r>
          <w:rPr>
            <w:rFonts w:ascii="Cambria Math" w:hAnsi="Cambria Math"/>
          </w:rPr>
          <m:t>C</m:t>
        </m:r>
      </m:oMath>
      <w:r w:rsidR="00E81335">
        <w:t xml:space="preserve"> HARQ-ACK bits instead of </w:t>
      </w:r>
      <m:oMath>
        <m:r>
          <w:rPr>
            <w:rFonts w:ascii="Cambria Math" w:hAnsi="Cambria Math"/>
          </w:rPr>
          <m:t>X</m:t>
        </m:r>
      </m:oMath>
      <w:r w:rsidR="00E81335">
        <w:t xml:space="preserve"> </w:t>
      </w:r>
      <w:r w:rsidR="00032FB7">
        <w:t>HARQ-ACK bits</w:t>
      </w:r>
      <w:r w:rsidR="00A62C7A">
        <w:t>.</w:t>
      </w:r>
      <w:r w:rsidR="007360B7">
        <w:t xml:space="preserve"> </w:t>
      </w:r>
      <w:r w:rsidR="00A62C7A">
        <w:t>W</w:t>
      </w:r>
      <w:r w:rsidR="00032FB7">
        <w:t xml:space="preserve">hen the number of scheduled PDSCHs </w:t>
      </w:r>
      <m:oMath>
        <m:r>
          <w:rPr>
            <w:rFonts w:ascii="Cambria Math" w:hAnsi="Cambria Math"/>
          </w:rPr>
          <m:t>C</m:t>
        </m:r>
      </m:oMath>
      <w:r w:rsidR="00032FB7">
        <w:t xml:space="preserve"> is greater or equal to X,</w:t>
      </w:r>
      <w:r w:rsidR="00A62C7A">
        <w:t xml:space="preserve"> UE only needs to report </w:t>
      </w:r>
      <m:oMath>
        <m:r>
          <w:rPr>
            <w:rFonts w:ascii="Cambria Math" w:hAnsi="Cambria Math"/>
          </w:rPr>
          <m:t>X</m:t>
        </m:r>
      </m:oMath>
      <w:r w:rsidR="00A62C7A">
        <w:t xml:space="preserve"> HARQ-ACK bits instead of </w:t>
      </w:r>
      <m:oMath>
        <m:r>
          <w:rPr>
            <w:rFonts w:ascii="Cambria Math" w:hAnsi="Cambria Math"/>
          </w:rPr>
          <m:t>C</m:t>
        </m:r>
      </m:oMath>
      <w:r w:rsidR="00A62C7A">
        <w:t xml:space="preserve"> HARQ-ACK bits, w</w:t>
      </w:r>
      <w:r w:rsidR="00BB3D22">
        <w:t xml:space="preserve">hich can be achieved by </w:t>
      </w:r>
      <w:r w:rsidR="00933990">
        <w:t xml:space="preserve">introducing CBG-like grouping among the scheduled PDSCH. </w:t>
      </w:r>
    </w:p>
    <w:p w14:paraId="6F7025DB" w14:textId="77777777" w:rsidR="00D90FCB" w:rsidRDefault="00D90FCB" w:rsidP="004824BC"/>
    <w:p w14:paraId="23185B30" w14:textId="77777777" w:rsidR="00BB3D22" w:rsidRDefault="00BB3D22" w:rsidP="009557F7">
      <w:pPr>
        <w:pStyle w:val="Caption"/>
      </w:pPr>
    </w:p>
    <w:p w14:paraId="07A18C3A" w14:textId="3839DC59" w:rsidR="00BB3D22" w:rsidRPr="00BB3D22" w:rsidRDefault="009557F7" w:rsidP="00A62C7A">
      <w:pPr>
        <w:pStyle w:val="Caption"/>
        <w:rPr>
          <w:b w:val="0"/>
        </w:rPr>
      </w:pPr>
      <w:bookmarkStart w:id="5" w:name="_Ref71638046"/>
      <w:r>
        <w:t xml:space="preserve">Proposal </w:t>
      </w:r>
      <w:fldSimple w:instr=" SEQ Proposal \* ARABIC ">
        <w:r w:rsidR="00513EC8">
          <w:rPr>
            <w:noProof/>
          </w:rPr>
          <w:t>3</w:t>
        </w:r>
      </w:fldSimple>
      <w:r>
        <w:t xml:space="preserve">: For Type-2 codebook construction based on the principle of DAI per </w:t>
      </w:r>
      <w:r w:rsidR="00BB3D22">
        <w:t>PDSCH</w:t>
      </w:r>
      <w:r>
        <w:t xml:space="preserve">, </w:t>
      </w:r>
      <w:r w:rsidR="00BB3D22">
        <w:t>consider</w:t>
      </w:r>
      <w:r>
        <w:t xml:space="preserve"> </w:t>
      </w:r>
      <w:r w:rsidR="00A62C7A">
        <w:t xml:space="preserve">the </w:t>
      </w:r>
      <w:r w:rsidR="00BB3D22" w:rsidRPr="00A62C7A">
        <w:t xml:space="preserve">scheduling restriction such that at most </w:t>
      </w:r>
      <m:oMath>
        <m:r>
          <m:rPr>
            <m:sty m:val="bi"/>
          </m:rPr>
          <w:rPr>
            <w:rFonts w:ascii="Cambria Math" w:hAnsi="Cambria Math"/>
          </w:rPr>
          <m:t>X</m:t>
        </m:r>
      </m:oMath>
      <w:r w:rsidR="00BB3D22" w:rsidRPr="00A62C7A">
        <w:t xml:space="preserve"> PDSCHs can be scheduled by any 3 consecutive DCIs.</w:t>
      </w:r>
      <w:bookmarkEnd w:id="5"/>
    </w:p>
    <w:p w14:paraId="15C7175A" w14:textId="77D83861" w:rsidR="00BB3D22" w:rsidRDefault="00BB3D22" w:rsidP="00BB3D22">
      <w:pPr>
        <w:pStyle w:val="ListParagraph"/>
        <w:numPr>
          <w:ilvl w:val="1"/>
          <w:numId w:val="56"/>
        </w:numPr>
        <w:rPr>
          <w:b/>
        </w:rPr>
      </w:pPr>
      <w:r w:rsidRPr="00BB3D22">
        <w:rPr>
          <w:b/>
        </w:rPr>
        <w:t xml:space="preserve">The corresponding bit filed length of DAI will be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ctrlPr>
                      <w:rPr>
                        <w:rFonts w:ascii="Cambria Math" w:hAnsi="Cambria Math"/>
                        <w:b/>
                      </w:rPr>
                    </m:ctrlPr>
                  </m:e>
                  <m:sub>
                    <m:r>
                      <m:rPr>
                        <m:sty m:val="bi"/>
                      </m:rPr>
                      <w:rPr>
                        <w:rFonts w:ascii="Cambria Math" w:hAnsi="Cambria Math"/>
                      </w:rPr>
                      <m:t>2</m:t>
                    </m:r>
                    <m:ctrlPr>
                      <w:rPr>
                        <w:rFonts w:ascii="Cambria Math" w:hAnsi="Cambria Math"/>
                        <w:b/>
                      </w:rPr>
                    </m:ctrlPr>
                  </m:sub>
                </m:sSub>
              </m:fName>
              <m:e>
                <m:r>
                  <m:rPr>
                    <m:sty m:val="bi"/>
                  </m:rPr>
                  <w:rPr>
                    <w:rFonts w:ascii="Cambria Math" w:hAnsi="Cambria Math"/>
                  </w:rPr>
                  <m:t>(X</m:t>
                </m:r>
              </m:e>
            </m:func>
            <m:r>
              <m:rPr>
                <m:sty m:val="bi"/>
              </m:rPr>
              <w:rPr>
                <w:rFonts w:ascii="Cambria Math" w:hAnsi="Cambria Math"/>
              </w:rPr>
              <m:t>+1)</m:t>
            </m:r>
          </m:e>
        </m:d>
      </m:oMath>
      <w:r w:rsidRPr="00BB3D22">
        <w:rPr>
          <w:b/>
        </w:rPr>
        <w:t>.</w:t>
      </w:r>
    </w:p>
    <w:p w14:paraId="16725C6B" w14:textId="77777777" w:rsidR="009557F7" w:rsidRDefault="009557F7" w:rsidP="004824BC"/>
    <w:p w14:paraId="083E7F83" w14:textId="01F91DD4" w:rsidR="00A62C7A" w:rsidRPr="00A62C7A" w:rsidRDefault="00A62C7A" w:rsidP="00A62C7A">
      <w:pPr>
        <w:pStyle w:val="Caption"/>
      </w:pPr>
      <w:bookmarkStart w:id="6" w:name="_Ref71638053"/>
      <w:r>
        <w:t xml:space="preserve">Proposal </w:t>
      </w:r>
      <w:fldSimple w:instr=" SEQ Proposal \* ARABIC ">
        <w:r w:rsidR="00513EC8">
          <w:rPr>
            <w:noProof/>
          </w:rPr>
          <w:t>4</w:t>
        </w:r>
      </w:fldSimple>
      <w:r>
        <w:t>: For Type-2 codebook construction, consider</w:t>
      </w:r>
      <w:r w:rsidRPr="00A62C7A">
        <w:rPr>
          <w:b w:val="0"/>
        </w:rPr>
        <w:t xml:space="preserve"> </w:t>
      </w:r>
      <w:r w:rsidR="00513EC8" w:rsidRPr="00513EC8">
        <w:t xml:space="preserve">the principle of DAI per HARQ-ACK bit and consider the </w:t>
      </w:r>
      <w:r w:rsidR="00DF5AD2" w:rsidRPr="00DF5AD2">
        <w:t xml:space="preserve">restriction on the </w:t>
      </w:r>
      <w:r w:rsidR="006F60C3" w:rsidRPr="006F60C3">
        <w:t xml:space="preserve">number of </w:t>
      </w:r>
      <w:r w:rsidR="00DF5AD2">
        <w:t>HARQ-ACK bits</w:t>
      </w:r>
      <w:r w:rsidRPr="00A62C7A">
        <w:t xml:space="preserve"> such that at most </w:t>
      </w:r>
      <m:oMath>
        <m:r>
          <m:rPr>
            <m:sty m:val="bi"/>
          </m:rPr>
          <w:rPr>
            <w:rFonts w:ascii="Cambria Math" w:hAnsi="Cambria Math"/>
          </w:rPr>
          <m:t>X</m:t>
        </m:r>
      </m:oMath>
      <w:r w:rsidRPr="00A62C7A">
        <w:t xml:space="preserve"> HARQ-ACKs are corresponding to a DCI</w:t>
      </w:r>
      <w:bookmarkEnd w:id="6"/>
    </w:p>
    <w:p w14:paraId="60AE7272" w14:textId="18FEEEB9" w:rsidR="00A62C7A" w:rsidRDefault="00A62C7A" w:rsidP="00A62C7A">
      <w:pPr>
        <w:pStyle w:val="ListParagraph"/>
        <w:numPr>
          <w:ilvl w:val="1"/>
          <w:numId w:val="56"/>
        </w:numPr>
        <w:rPr>
          <w:b/>
        </w:rPr>
      </w:pPr>
      <w:r>
        <w:rPr>
          <w:b/>
        </w:rPr>
        <w:t xml:space="preserve">When </w:t>
      </w:r>
      <w:r w:rsidRPr="00A62C7A">
        <w:rPr>
          <w:b/>
        </w:rPr>
        <w:t xml:space="preserve">the number of PDSCHs </w:t>
      </w:r>
      <m:oMath>
        <m:r>
          <m:rPr>
            <m:sty m:val="bi"/>
          </m:rPr>
          <w:rPr>
            <w:rFonts w:ascii="Cambria Math" w:hAnsi="Cambria Math"/>
          </w:rPr>
          <m:t>C</m:t>
        </m:r>
      </m:oMath>
      <w:r w:rsidRPr="00A62C7A">
        <w:rPr>
          <w:b/>
        </w:rPr>
        <w:t xml:space="preserve"> </w:t>
      </w:r>
      <w:r w:rsidR="00DF5AD2">
        <w:rPr>
          <w:b/>
        </w:rPr>
        <w:t xml:space="preserve">scheduled by a DCI </w:t>
      </w:r>
      <w:r w:rsidRPr="00A62C7A">
        <w:rPr>
          <w:b/>
        </w:rPr>
        <w:t xml:space="preserve">is less than </w:t>
      </w:r>
      <m:oMath>
        <m:r>
          <m:rPr>
            <m:sty m:val="bi"/>
          </m:rPr>
          <w:rPr>
            <w:rFonts w:ascii="Cambria Math" w:hAnsi="Cambria Math"/>
          </w:rPr>
          <m:t>X</m:t>
        </m:r>
      </m:oMath>
      <w:r w:rsidRPr="00A62C7A">
        <w:rPr>
          <w:b/>
        </w:rPr>
        <w:t xml:space="preserve">, UE only needs to report </w:t>
      </w:r>
      <m:oMath>
        <m:r>
          <m:rPr>
            <m:sty m:val="bi"/>
          </m:rPr>
          <w:rPr>
            <w:rFonts w:ascii="Cambria Math" w:hAnsi="Cambria Math"/>
          </w:rPr>
          <m:t>C</m:t>
        </m:r>
      </m:oMath>
      <w:r w:rsidRPr="00A62C7A">
        <w:rPr>
          <w:b/>
        </w:rPr>
        <w:t xml:space="preserve"> HARQ-ACK bits instead of </w:t>
      </w:r>
      <m:oMath>
        <m:r>
          <m:rPr>
            <m:sty m:val="bi"/>
          </m:rPr>
          <w:rPr>
            <w:rFonts w:ascii="Cambria Math" w:hAnsi="Cambria Math"/>
          </w:rPr>
          <m:t>X</m:t>
        </m:r>
      </m:oMath>
      <w:r w:rsidRPr="00A62C7A">
        <w:rPr>
          <w:b/>
        </w:rPr>
        <w:t xml:space="preserve"> HARQ-ACK bits.</w:t>
      </w:r>
    </w:p>
    <w:p w14:paraId="1F695F8D" w14:textId="03ABF359" w:rsidR="00A62C7A" w:rsidRDefault="00EE2A67" w:rsidP="00A62C7A">
      <w:pPr>
        <w:pStyle w:val="ListParagraph"/>
        <w:numPr>
          <w:ilvl w:val="1"/>
          <w:numId w:val="56"/>
        </w:numPr>
        <w:rPr>
          <w:b/>
        </w:rPr>
      </w:pPr>
      <w:r>
        <w:rPr>
          <w:b/>
        </w:rPr>
        <w:t xml:space="preserve">When </w:t>
      </w:r>
      <w:r w:rsidRPr="00A62C7A">
        <w:rPr>
          <w:b/>
        </w:rPr>
        <w:t xml:space="preserve">the number of PDSCHs </w:t>
      </w:r>
      <m:oMath>
        <m:r>
          <m:rPr>
            <m:sty m:val="bi"/>
          </m:rPr>
          <w:rPr>
            <w:rFonts w:ascii="Cambria Math" w:hAnsi="Cambria Math"/>
          </w:rPr>
          <m:t>C</m:t>
        </m:r>
      </m:oMath>
      <w:r w:rsidRPr="00A62C7A">
        <w:rPr>
          <w:b/>
        </w:rPr>
        <w:t xml:space="preserve"> </w:t>
      </w:r>
      <w:r>
        <w:rPr>
          <w:b/>
        </w:rPr>
        <w:t xml:space="preserve">scheduled by a DCI </w:t>
      </w:r>
      <w:r w:rsidR="00A62C7A" w:rsidRPr="00A62C7A">
        <w:rPr>
          <w:b/>
        </w:rPr>
        <w:t xml:space="preserve">is greater or equal to </w:t>
      </w:r>
      <m:oMath>
        <m:r>
          <m:rPr>
            <m:sty m:val="bi"/>
          </m:rPr>
          <w:rPr>
            <w:rFonts w:ascii="Cambria Math" w:hAnsi="Cambria Math"/>
          </w:rPr>
          <m:t>X</m:t>
        </m:r>
      </m:oMath>
      <w:r w:rsidR="00A62C7A" w:rsidRPr="00A62C7A">
        <w:rPr>
          <w:b/>
        </w:rPr>
        <w:t xml:space="preserve">, UE only needs to report </w:t>
      </w:r>
      <m:oMath>
        <m:r>
          <m:rPr>
            <m:sty m:val="bi"/>
          </m:rPr>
          <w:rPr>
            <w:rFonts w:ascii="Cambria Math" w:hAnsi="Cambria Math"/>
          </w:rPr>
          <m:t>X</m:t>
        </m:r>
      </m:oMath>
      <w:r w:rsidR="00A62C7A" w:rsidRPr="00A62C7A">
        <w:rPr>
          <w:b/>
        </w:rPr>
        <w:t xml:space="preserve"> HARQ-ACK bits instead of </w:t>
      </w:r>
      <m:oMath>
        <m:r>
          <m:rPr>
            <m:sty m:val="bi"/>
          </m:rPr>
          <w:rPr>
            <w:rFonts w:ascii="Cambria Math" w:hAnsi="Cambria Math"/>
          </w:rPr>
          <m:t>C</m:t>
        </m:r>
      </m:oMath>
      <w:r w:rsidR="00A62C7A" w:rsidRPr="00A62C7A">
        <w:rPr>
          <w:b/>
        </w:rPr>
        <w:t xml:space="preserve"> HARQ-ACK bits</w:t>
      </w:r>
    </w:p>
    <w:p w14:paraId="2883596C" w14:textId="5C1CA73C" w:rsidR="00A62C7A" w:rsidRDefault="00A62C7A" w:rsidP="00A62C7A">
      <w:pPr>
        <w:pStyle w:val="ListParagraph"/>
        <w:numPr>
          <w:ilvl w:val="2"/>
          <w:numId w:val="56"/>
        </w:numPr>
        <w:rPr>
          <w:b/>
        </w:rPr>
      </w:pPr>
      <w:r>
        <w:rPr>
          <w:b/>
        </w:rPr>
        <w:lastRenderedPageBreak/>
        <w:t xml:space="preserve">The </w:t>
      </w:r>
      <m:oMath>
        <m:r>
          <m:rPr>
            <m:sty m:val="bi"/>
          </m:rPr>
          <w:rPr>
            <w:rFonts w:ascii="Cambria Math" w:hAnsi="Cambria Math"/>
          </w:rPr>
          <m:t>X</m:t>
        </m:r>
      </m:oMath>
      <w:r>
        <w:rPr>
          <w:b/>
        </w:rPr>
        <w:t xml:space="preserve"> HARQ-ACK bits can be generated based on</w:t>
      </w:r>
      <w:r w:rsidRPr="00A62C7A">
        <w:rPr>
          <w:b/>
        </w:rPr>
        <w:t xml:space="preserve"> </w:t>
      </w:r>
      <w:r w:rsidR="006F60C3">
        <w:rPr>
          <w:b/>
        </w:rPr>
        <w:t xml:space="preserve">Rel-16 </w:t>
      </w:r>
      <w:r w:rsidRPr="00A62C7A">
        <w:rPr>
          <w:b/>
        </w:rPr>
        <w:t>CBG-like grouping among the scheduled PDSCH.</w:t>
      </w:r>
    </w:p>
    <w:p w14:paraId="520A5CB9" w14:textId="77777777" w:rsidR="00A62C7A" w:rsidRDefault="00A62C7A" w:rsidP="00A62C7A">
      <w:pPr>
        <w:pStyle w:val="ListParagraph"/>
        <w:numPr>
          <w:ilvl w:val="1"/>
          <w:numId w:val="56"/>
        </w:numPr>
        <w:rPr>
          <w:b/>
        </w:rPr>
      </w:pPr>
      <w:r w:rsidRPr="00A62C7A">
        <w:rPr>
          <w:b/>
        </w:rPr>
        <w:t xml:space="preserve">DAI bit field </w:t>
      </w:r>
      <w:r>
        <w:rPr>
          <w:b/>
        </w:rPr>
        <w:t>length</w:t>
      </w:r>
      <w:r w:rsidRPr="00A62C7A">
        <w:rPr>
          <w:b/>
        </w:rPr>
        <w:t xml:space="preserve"> </w:t>
      </w:r>
      <w:r>
        <w:rPr>
          <w:b/>
        </w:rPr>
        <w:t>is</w:t>
      </w:r>
      <w:r w:rsidRPr="00A62C7A">
        <w:rPr>
          <w:b/>
        </w:rPr>
        <w:t xml:space="preserve">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ctrlPr>
                      <w:rPr>
                        <w:rFonts w:ascii="Cambria Math" w:hAnsi="Cambria Math"/>
                        <w:b/>
                      </w:rPr>
                    </m:ctrlPr>
                  </m:e>
                  <m:sub>
                    <m:r>
                      <m:rPr>
                        <m:sty m:val="bi"/>
                      </m:rPr>
                      <w:rPr>
                        <w:rFonts w:ascii="Cambria Math" w:hAnsi="Cambria Math"/>
                      </w:rPr>
                      <m:t>2</m:t>
                    </m:r>
                    <m:ctrlPr>
                      <w:rPr>
                        <w:rFonts w:ascii="Cambria Math" w:hAnsi="Cambria Math"/>
                        <w:b/>
                      </w:rPr>
                    </m:ctrlPr>
                  </m:sub>
                </m:sSub>
              </m:fName>
              <m:e>
                <m:r>
                  <m:rPr>
                    <m:sty m:val="bi"/>
                  </m:rPr>
                  <w:rPr>
                    <w:rFonts w:ascii="Cambria Math" w:hAnsi="Cambria Math"/>
                  </w:rPr>
                  <m:t>(3</m:t>
                </m:r>
                <m:r>
                  <m:rPr>
                    <m:sty m:val="bi"/>
                  </m:rPr>
                  <w:rPr>
                    <w:rFonts w:ascii="Cambria Math" w:hAnsi="Cambria Math"/>
                  </w:rPr>
                  <m:t>X</m:t>
                </m:r>
              </m:e>
            </m:func>
            <m:r>
              <m:rPr>
                <m:sty m:val="bi"/>
              </m:rPr>
              <w:rPr>
                <w:rFonts w:ascii="Cambria Math" w:hAnsi="Cambria Math"/>
              </w:rPr>
              <m:t>+1)</m:t>
            </m:r>
          </m:e>
        </m:d>
      </m:oMath>
    </w:p>
    <w:p w14:paraId="410827E3" w14:textId="1A715E2B" w:rsidR="00DF23BA" w:rsidRPr="00A62C7A" w:rsidRDefault="00DF23BA" w:rsidP="00A62C7A">
      <w:pPr>
        <w:pStyle w:val="ListParagraph"/>
        <w:numPr>
          <w:ilvl w:val="1"/>
          <w:numId w:val="56"/>
        </w:numPr>
        <w:rPr>
          <w:b/>
        </w:rPr>
      </w:pPr>
      <m:oMath>
        <m:r>
          <m:rPr>
            <m:sty m:val="bi"/>
          </m:rPr>
          <w:rPr>
            <w:rFonts w:ascii="Cambria Math" w:hAnsi="Cambria Math"/>
          </w:rPr>
          <m:t>X</m:t>
        </m:r>
      </m:oMath>
      <w:r>
        <w:rPr>
          <w:b/>
        </w:rPr>
        <w:t xml:space="preserve"> can be configured by gNB</w:t>
      </w:r>
    </w:p>
    <w:p w14:paraId="3C693E7E" w14:textId="77777777" w:rsidR="00D90FCB" w:rsidRDefault="00D90FCB" w:rsidP="004824BC"/>
    <w:p w14:paraId="2EC8742A" w14:textId="6D20499D" w:rsidR="00D56530" w:rsidRPr="00D56530" w:rsidRDefault="00D02750" w:rsidP="00D56530">
      <w:pPr>
        <w:pStyle w:val="ListParagraph"/>
        <w:numPr>
          <w:ilvl w:val="0"/>
          <w:numId w:val="5"/>
        </w:numPr>
        <w:spacing w:beforeLines="50" w:before="120" w:afterLines="50" w:after="120"/>
        <w:contextualSpacing w:val="0"/>
        <w:outlineLvl w:val="0"/>
        <w:rPr>
          <w:b/>
        </w:rPr>
      </w:pPr>
      <w:r w:rsidRPr="00D56530">
        <w:rPr>
          <w:b/>
          <w:sz w:val="28"/>
          <w:szCs w:val="28"/>
        </w:rPr>
        <w:t>Codebook design related discussion</w:t>
      </w:r>
    </w:p>
    <w:p w14:paraId="2B144822" w14:textId="79B4DEF5" w:rsidR="00571058" w:rsidRDefault="00571058" w:rsidP="00D56530">
      <w:r>
        <w:t xml:space="preserve">In RAN1 #104bis-e meeting, </w:t>
      </w:r>
      <w:r w:rsidR="00143CA2">
        <w:t xml:space="preserve">there is one discussion point on whether the HARQ-ACK information corresponding to different PDSCHs scheduled by a DCI can be carried by different PUCCH. In our view, when more than one PUCCH resources are considered, the codebook design should change accordingly. It is not clear to us how to design C-DAI/T-DAI for this feature and we prefer to see a complete solution on this aspect before discussing the multi-PUCCH enhancement. </w:t>
      </w:r>
    </w:p>
    <w:p w14:paraId="3CE5A69C" w14:textId="77777777" w:rsidR="00143CA2" w:rsidRDefault="00143CA2" w:rsidP="00D56530"/>
    <w:p w14:paraId="1860D3B5" w14:textId="491432FE" w:rsidR="00143CA2" w:rsidRDefault="00143CA2" w:rsidP="00143CA2">
      <w:pPr>
        <w:pStyle w:val="Caption"/>
      </w:pPr>
      <w:bookmarkStart w:id="7" w:name="_Ref71638058"/>
      <w:r>
        <w:t xml:space="preserve">Proposal </w:t>
      </w:r>
      <w:fldSimple w:instr=" SEQ Proposal \* ARABIC ">
        <w:r w:rsidR="00513EC8">
          <w:rPr>
            <w:noProof/>
          </w:rPr>
          <w:t>5</w:t>
        </w:r>
      </w:fldSimple>
      <w:r>
        <w:t>: The HARQ-ACK information corresponding to different PDSCHs scheduled by a DCI should only be carried by single PUCCH to simplify Type-2 codebook design.</w:t>
      </w:r>
      <w:bookmarkEnd w:id="7"/>
    </w:p>
    <w:p w14:paraId="26F50F78" w14:textId="77777777" w:rsidR="00143CA2" w:rsidRDefault="00143CA2" w:rsidP="00143CA2"/>
    <w:p w14:paraId="0A66D2AA" w14:textId="5D754293" w:rsidR="003F1A78" w:rsidRDefault="00143CA2" w:rsidP="00143CA2">
      <w:r>
        <w:t xml:space="preserve">Based on the discussion of codebook design for multi-PDSCH feature, it has been identified that the </w:t>
      </w:r>
      <w:r w:rsidR="00E56038">
        <w:t xml:space="preserve">large </w:t>
      </w:r>
      <w:r>
        <w:t xml:space="preserve">codebook size might </w:t>
      </w:r>
      <w:r w:rsidR="00E56038">
        <w:t xml:space="preserve">degrade the PUCCH transmission reliability. To avoid that, we </w:t>
      </w:r>
      <w:r w:rsidR="00277336">
        <w:t xml:space="preserve">first propose to not adopt CBG transmission in multi-PDSCH scheduling. We also </w:t>
      </w:r>
      <w:r w:rsidR="00E56038">
        <w:t xml:space="preserve">propose to </w:t>
      </w:r>
      <w:r w:rsidR="003F1A78">
        <w:t>re</w:t>
      </w:r>
      <w:r w:rsidR="00E56038">
        <w:t xml:space="preserve">use the </w:t>
      </w:r>
      <w:r w:rsidR="003F1A78">
        <w:t xml:space="preserve">same </w:t>
      </w:r>
      <w:r w:rsidR="009F502B">
        <w:t xml:space="preserve">existing </w:t>
      </w:r>
      <w:r w:rsidR="003F1A78">
        <w:t>PUCCH payload size limit 1706 to transmit UCI information including HARQ-ACK information bits.</w:t>
      </w:r>
    </w:p>
    <w:p w14:paraId="653EA0C4" w14:textId="77777777" w:rsidR="003F1A78" w:rsidRDefault="003F1A78" w:rsidP="00143CA2"/>
    <w:p w14:paraId="071F0B9A" w14:textId="1702D152" w:rsidR="00277336" w:rsidRDefault="00277336" w:rsidP="00277336">
      <w:pPr>
        <w:pStyle w:val="Caption"/>
      </w:pPr>
      <w:bookmarkStart w:id="8" w:name="_Ref71638063"/>
      <w:r>
        <w:t xml:space="preserve">Proposal </w:t>
      </w:r>
      <w:fldSimple w:instr=" SEQ Proposal \* ARABIC ">
        <w:r w:rsidR="00513EC8">
          <w:rPr>
            <w:noProof/>
          </w:rPr>
          <w:t>6</w:t>
        </w:r>
      </w:fldSimple>
      <w:r>
        <w:t>: CBG transmission is not supported with multi-PDSCH scheduling feature.</w:t>
      </w:r>
      <w:bookmarkEnd w:id="8"/>
    </w:p>
    <w:p w14:paraId="2F0A8938" w14:textId="77777777" w:rsidR="00277336" w:rsidRDefault="00277336" w:rsidP="00143CA2"/>
    <w:p w14:paraId="423F07E7" w14:textId="77777777" w:rsidR="00277336" w:rsidRPr="00143CA2" w:rsidRDefault="00277336" w:rsidP="00143CA2"/>
    <w:p w14:paraId="5CB9E35B" w14:textId="7B7235AF" w:rsidR="003F1A78" w:rsidRDefault="003F1A78" w:rsidP="003F1A78">
      <w:pPr>
        <w:pStyle w:val="Caption"/>
      </w:pPr>
      <w:bookmarkStart w:id="9" w:name="_Ref71638069"/>
      <w:r>
        <w:t xml:space="preserve">Proposal </w:t>
      </w:r>
      <w:fldSimple w:instr=" SEQ Proposal \* ARABIC ">
        <w:r w:rsidR="00513EC8">
          <w:rPr>
            <w:noProof/>
          </w:rPr>
          <w:t>7</w:t>
        </w:r>
      </w:fldSimple>
      <w:r>
        <w:t>: The UCI information bits including HARQ-ACK information bits should reuse the existing PUCCH payload size limit 1706.</w:t>
      </w:r>
      <w:bookmarkEnd w:id="9"/>
    </w:p>
    <w:p w14:paraId="608328E3" w14:textId="77777777" w:rsidR="00277336" w:rsidRDefault="00277336" w:rsidP="00277336"/>
    <w:p w14:paraId="5EC54878" w14:textId="7A9613B1" w:rsidR="00ED019F" w:rsidRDefault="00ED019F" w:rsidP="00277336">
      <w:r>
        <w:t xml:space="preserve">If the CBG transmission is not supported for multi-PDSCH scheduling, the CBGTI field can be used to indicate which scheduled PDSCHs corresponding to a DCI are not transmitted, which can improve gNB scheduling flexibility. </w:t>
      </w:r>
    </w:p>
    <w:p w14:paraId="6A7E77C4" w14:textId="77777777" w:rsidR="00ED019F" w:rsidRDefault="00ED019F" w:rsidP="00277336"/>
    <w:p w14:paraId="05DE6F2F" w14:textId="2A976D59" w:rsidR="00ED019F" w:rsidRDefault="00ED019F" w:rsidP="00ED019F">
      <w:pPr>
        <w:pStyle w:val="Caption"/>
      </w:pPr>
      <w:bookmarkStart w:id="10" w:name="_Ref71638074"/>
      <w:r>
        <w:t xml:space="preserve">Proposal </w:t>
      </w:r>
      <w:fldSimple w:instr=" SEQ Proposal \* ARABIC ">
        <w:r w:rsidR="00513EC8">
          <w:rPr>
            <w:noProof/>
          </w:rPr>
          <w:t>8</w:t>
        </w:r>
      </w:fldSimple>
      <w:r>
        <w:t>: To improve gNB scheduling flexibility, reinterpret CGBTI field to indicate which scheduled PDSCHs corresponding to a DCI are transmitted/retransmitted.</w:t>
      </w:r>
      <w:bookmarkEnd w:id="10"/>
    </w:p>
    <w:p w14:paraId="10C58DD2" w14:textId="77777777" w:rsidR="00ED019F" w:rsidRDefault="00ED019F" w:rsidP="00277336"/>
    <w:p w14:paraId="4973847C" w14:textId="77777777" w:rsidR="00143CA2" w:rsidRDefault="00143CA2" w:rsidP="00D56530"/>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7775634" w:rsidR="00FD3E20" w:rsidRDefault="00FD3E20" w:rsidP="00FD3E20">
      <w:pPr>
        <w:spacing w:afterLines="50" w:after="120"/>
      </w:pPr>
      <w:r w:rsidRPr="007D4109">
        <w:t xml:space="preserve">In summary, we have the following </w:t>
      </w:r>
      <w:r w:rsidR="00460F5C">
        <w:t>proposals</w:t>
      </w:r>
      <w:r w:rsidRPr="007D4109">
        <w:t>:</w:t>
      </w:r>
    </w:p>
    <w:p w14:paraId="6D54D199" w14:textId="650258E2" w:rsidR="0089325C" w:rsidRPr="00513EC8" w:rsidRDefault="00513EC8" w:rsidP="00E03053">
      <w:pPr>
        <w:spacing w:afterLines="50" w:after="120"/>
        <w:rPr>
          <w:b/>
          <w:iCs/>
        </w:rPr>
      </w:pPr>
      <w:r w:rsidRPr="00513EC8">
        <w:rPr>
          <w:b/>
          <w:iCs/>
        </w:rPr>
        <w:fldChar w:fldCharType="begin"/>
      </w:r>
      <w:r w:rsidRPr="00513EC8">
        <w:rPr>
          <w:b/>
          <w:iCs/>
        </w:rPr>
        <w:instrText xml:space="preserve"> REF _Ref71638034 \h </w:instrText>
      </w:r>
      <w:r w:rsidRPr="00513EC8">
        <w:rPr>
          <w:b/>
          <w:iCs/>
        </w:rPr>
      </w:r>
      <w:r w:rsidRPr="00513EC8">
        <w:rPr>
          <w:b/>
          <w:iCs/>
        </w:rPr>
        <w:instrText xml:space="preserve"> \* MERGEFORMAT </w:instrText>
      </w:r>
      <w:r w:rsidRPr="00513EC8">
        <w:rPr>
          <w:b/>
          <w:iCs/>
        </w:rPr>
        <w:fldChar w:fldCharType="separate"/>
      </w:r>
      <w:r w:rsidRPr="00513EC8">
        <w:rPr>
          <w:b/>
        </w:rPr>
        <w:t xml:space="preserve">Proposal </w:t>
      </w:r>
      <w:r w:rsidRPr="00513EC8">
        <w:rPr>
          <w:b/>
          <w:noProof/>
        </w:rPr>
        <w:t>1</w:t>
      </w:r>
      <w:r w:rsidRPr="00513EC8">
        <w:rPr>
          <w:b/>
        </w:rPr>
        <w:t>: For Type-1 codebook construction, support Option1 or Option1a together with the Rel-16 per-slot pruning operation which is based on TDD configuration and UE capability on number of PDSCH reception per slot.</w:t>
      </w:r>
      <w:r w:rsidRPr="00513EC8">
        <w:rPr>
          <w:b/>
          <w:iCs/>
        </w:rPr>
        <w:fldChar w:fldCharType="end"/>
      </w:r>
    </w:p>
    <w:p w14:paraId="7E60957A" w14:textId="77777777" w:rsidR="00513EC8" w:rsidRPr="00513EC8" w:rsidRDefault="00513EC8" w:rsidP="00E03053">
      <w:pPr>
        <w:spacing w:afterLines="50" w:after="120"/>
        <w:rPr>
          <w:b/>
          <w:iCs/>
        </w:rPr>
      </w:pPr>
    </w:p>
    <w:p w14:paraId="5A5365ED" w14:textId="2618BA6F" w:rsidR="00513EC8" w:rsidRPr="00513EC8" w:rsidRDefault="00513EC8" w:rsidP="00E03053">
      <w:pPr>
        <w:spacing w:afterLines="50" w:after="120"/>
        <w:rPr>
          <w:b/>
          <w:iCs/>
        </w:rPr>
      </w:pPr>
      <w:r w:rsidRPr="00513EC8">
        <w:rPr>
          <w:b/>
          <w:iCs/>
        </w:rPr>
        <w:fldChar w:fldCharType="begin"/>
      </w:r>
      <w:r w:rsidRPr="00513EC8">
        <w:rPr>
          <w:b/>
          <w:iCs/>
        </w:rPr>
        <w:instrText xml:space="preserve"> REF _Ref71638040 \h </w:instrText>
      </w:r>
      <w:r w:rsidRPr="00513EC8">
        <w:rPr>
          <w:b/>
          <w:iCs/>
        </w:rPr>
      </w:r>
      <w:r w:rsidRPr="00513EC8">
        <w:rPr>
          <w:b/>
          <w:iCs/>
        </w:rPr>
        <w:instrText xml:space="preserve"> \* MERGEFORMAT </w:instrText>
      </w:r>
      <w:r w:rsidRPr="00513EC8">
        <w:rPr>
          <w:b/>
          <w:iCs/>
        </w:rPr>
        <w:fldChar w:fldCharType="separate"/>
      </w:r>
      <w:r w:rsidRPr="00513EC8">
        <w:rPr>
          <w:b/>
        </w:rPr>
        <w:t xml:space="preserve">Proposal </w:t>
      </w:r>
      <w:r w:rsidRPr="00513EC8">
        <w:rPr>
          <w:b/>
          <w:noProof/>
        </w:rPr>
        <w:t>2</w:t>
      </w:r>
      <w:r w:rsidRPr="00513EC8">
        <w:rPr>
          <w:b/>
        </w:rPr>
        <w:t>: For Type-2 codebook construction based on the principle of DAI per DCI, support the following PDSCH grouping and HARQ-ACK bit reporting to manage the codebook size.</w:t>
      </w:r>
      <w:r w:rsidRPr="00513EC8">
        <w:rPr>
          <w:b/>
          <w:iCs/>
        </w:rPr>
        <w:fldChar w:fldCharType="end"/>
      </w:r>
    </w:p>
    <w:p w14:paraId="7FDD3476" w14:textId="67E7BEE3" w:rsidR="00513EC8" w:rsidRPr="00513EC8" w:rsidRDefault="00513EC8" w:rsidP="00513EC8">
      <w:pPr>
        <w:pStyle w:val="ListParagraph"/>
        <w:numPr>
          <w:ilvl w:val="0"/>
          <w:numId w:val="56"/>
        </w:numPr>
        <w:rPr>
          <w:b/>
        </w:rPr>
      </w:pPr>
      <w:r w:rsidRPr="00513EC8">
        <w:rPr>
          <w:b/>
        </w:rPr>
        <w:t xml:space="preserve">When a UE is configured for multi-PDSCH scheduling in a cell c, the scheduled PDSCHs from one DCI are grouped into </w:t>
      </w:r>
      <m:oMath>
        <m:r>
          <m:rPr>
            <m:sty m:val="bi"/>
          </m:rPr>
          <w:rPr>
            <w:rFonts w:ascii="Cambria Math" w:hAnsi="Cambria Math"/>
          </w:rPr>
          <m:t>M</m:t>
        </m:r>
      </m:oMath>
      <w:r w:rsidRPr="00513EC8">
        <w:rPr>
          <w:b/>
        </w:rPr>
        <w:t xml:space="preserve"> PDSCH groups</w:t>
      </w:r>
    </w:p>
    <w:p w14:paraId="643285BB" w14:textId="2FDFE8C4" w:rsidR="00513EC8" w:rsidRPr="00513EC8" w:rsidRDefault="00513EC8" w:rsidP="00513EC8">
      <w:pPr>
        <w:pStyle w:val="ListParagraph"/>
        <w:numPr>
          <w:ilvl w:val="1"/>
          <w:numId w:val="56"/>
        </w:numPr>
        <w:rPr>
          <w:b/>
        </w:rPr>
      </w:pPr>
      <m:oMath>
        <m:r>
          <m:rPr>
            <m:sty m:val="bi"/>
          </m:rPr>
          <w:rPr>
            <w:rFonts w:ascii="Cambria Math" w:hAnsi="Cambria Math"/>
          </w:rPr>
          <m:t>M=min⁡(N,C)</m:t>
        </m:r>
      </m:oMath>
      <w:r w:rsidRPr="00513EC8">
        <w:rPr>
          <w:b/>
        </w:rPr>
        <w:t xml:space="preserve">, where N is the maximum number of PDSCH groups per DCI configured by network and C is the number of scheduled PDSCHs in the DCI. </w:t>
      </w:r>
    </w:p>
    <w:p w14:paraId="0141424F" w14:textId="2118799F" w:rsidR="00513EC8" w:rsidRPr="00513EC8" w:rsidRDefault="00513EC8" w:rsidP="00513EC8">
      <w:pPr>
        <w:pStyle w:val="ListParagraph"/>
        <w:numPr>
          <w:ilvl w:val="1"/>
          <w:numId w:val="56"/>
        </w:numPr>
        <w:rPr>
          <w:b/>
        </w:rPr>
      </w:pPr>
      <w:r w:rsidRPr="00513EC8">
        <w:rPr>
          <w:b/>
        </w:rPr>
        <w:lastRenderedPageBreak/>
        <w:t xml:space="preserve">Let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=mod</m:t>
        </m:r>
        <m:d>
          <m:dPr>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oMath>
    </w:p>
    <w:p w14:paraId="3F998F57" w14:textId="51714CA0" w:rsidR="00513EC8" w:rsidRPr="00513EC8" w:rsidRDefault="00513EC8" w:rsidP="00513EC8">
      <w:pPr>
        <w:pStyle w:val="ListParagraph"/>
        <w:numPr>
          <w:ilvl w:val="1"/>
          <w:numId w:val="56"/>
        </w:numPr>
        <w:rPr>
          <w:b/>
        </w:rPr>
      </w:pPr>
      <w:r w:rsidRPr="00513EC8">
        <w:rPr>
          <w:b/>
        </w:rPr>
        <w:t xml:space="preserve">Each PDSCH group in the first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oMath>
      <w:r w:rsidRPr="00513EC8">
        <w:rPr>
          <w:b/>
        </w:rPr>
        <w:t xml:space="preserve"> PDSCH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oMath>
      <w:r w:rsidRPr="00513EC8">
        <w:rPr>
          <w:b/>
        </w:rPr>
        <w:t xml:space="preserve"> scheduled PDSCHs and each PDSCH group in the remaining PDSCH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oMath>
      <w:r w:rsidRPr="00513EC8">
        <w:rPr>
          <w:b/>
        </w:rPr>
        <w:t xml:space="preserve"> scheduled PDSCHs. </w:t>
      </w:r>
    </w:p>
    <w:p w14:paraId="011CD0C1" w14:textId="77777777" w:rsidR="00513EC8" w:rsidRPr="00513EC8" w:rsidRDefault="00513EC8" w:rsidP="00513EC8">
      <w:pPr>
        <w:pStyle w:val="ListParagraph"/>
        <w:numPr>
          <w:ilvl w:val="1"/>
          <w:numId w:val="56"/>
        </w:numPr>
        <w:rPr>
          <w:b/>
        </w:rPr>
      </w:pPr>
      <w:r w:rsidRPr="00513EC8">
        <w:rPr>
          <w:b/>
        </w:rPr>
        <w:t>UE reports one HARQ-ACK bit for each PDSCH group</w:t>
      </w:r>
    </w:p>
    <w:p w14:paraId="49813A61" w14:textId="77777777" w:rsidR="00513EC8" w:rsidRPr="00513EC8" w:rsidRDefault="00513EC8" w:rsidP="00513EC8">
      <w:pPr>
        <w:pStyle w:val="ListParagraph"/>
        <w:numPr>
          <w:ilvl w:val="2"/>
          <w:numId w:val="56"/>
        </w:numPr>
        <w:rPr>
          <w:b/>
        </w:rPr>
      </w:pPr>
      <w:r w:rsidRPr="00513EC8">
        <w:rPr>
          <w:b/>
        </w:rPr>
        <w:t>If all PDSCHs within a PDSCH group are decoded correctly, UE reports “ACK”</w:t>
      </w:r>
    </w:p>
    <w:p w14:paraId="7DA972E7" w14:textId="77777777" w:rsidR="00513EC8" w:rsidRPr="00513EC8" w:rsidRDefault="00513EC8" w:rsidP="00513EC8">
      <w:pPr>
        <w:pStyle w:val="ListParagraph"/>
        <w:numPr>
          <w:ilvl w:val="2"/>
          <w:numId w:val="56"/>
        </w:numPr>
        <w:rPr>
          <w:b/>
        </w:rPr>
      </w:pPr>
      <w:r w:rsidRPr="00513EC8">
        <w:rPr>
          <w:b/>
        </w:rPr>
        <w:t>Else, UE reports “NACK”</w:t>
      </w:r>
    </w:p>
    <w:p w14:paraId="68AA0126" w14:textId="2199E0E4" w:rsidR="00513EC8" w:rsidRPr="00513EC8" w:rsidRDefault="00513EC8" w:rsidP="00513EC8">
      <w:pPr>
        <w:pStyle w:val="ListParagraph"/>
        <w:numPr>
          <w:ilvl w:val="1"/>
          <w:numId w:val="56"/>
        </w:numPr>
        <w:rPr>
          <w:b/>
        </w:rPr>
      </w:pPr>
      <w:r w:rsidRPr="00513EC8">
        <w:rPr>
          <w:b/>
        </w:rPr>
        <w:t xml:space="preserve">If </w:t>
      </w:r>
      <m:oMath>
        <m:r>
          <m:rPr>
            <m:sty m:val="bi"/>
          </m:rPr>
          <w:rPr>
            <w:rFonts w:ascii="Cambria Math" w:hAnsi="Cambria Math"/>
          </w:rPr>
          <m:t>M&lt;N</m:t>
        </m:r>
      </m:oMath>
      <w:r w:rsidRPr="00513EC8">
        <w:rPr>
          <w:b/>
        </w:rPr>
        <w:t xml:space="preserve">, UE will append </w:t>
      </w:r>
      <m:oMath>
        <m:r>
          <m:rPr>
            <m:sty m:val="bi"/>
          </m:rPr>
          <w:rPr>
            <w:rFonts w:ascii="Cambria Math" w:hAnsi="Cambria Math"/>
          </w:rPr>
          <m:t>N-M</m:t>
        </m:r>
      </m:oMath>
      <w:r w:rsidRPr="00513EC8">
        <w:rPr>
          <w:b/>
        </w:rPr>
        <w:t xml:space="preserve"> “NACK” bits after the M HARQ-ACK bits from the </w:t>
      </w:r>
      <m:oMath>
        <m:r>
          <m:rPr>
            <m:sty m:val="bi"/>
          </m:rPr>
          <w:rPr>
            <w:rFonts w:ascii="Cambria Math" w:hAnsi="Cambria Math"/>
          </w:rPr>
          <m:t>M</m:t>
        </m:r>
      </m:oMath>
      <w:r w:rsidRPr="00513EC8">
        <w:rPr>
          <w:b/>
        </w:rPr>
        <w:t xml:space="preserve"> TB groups to construct the codebook</w:t>
      </w:r>
    </w:p>
    <w:p w14:paraId="248078E5" w14:textId="77777777" w:rsidR="00513EC8" w:rsidRPr="00513EC8" w:rsidRDefault="00513EC8" w:rsidP="00E03053">
      <w:pPr>
        <w:spacing w:afterLines="50" w:after="120"/>
        <w:rPr>
          <w:b/>
          <w:iCs/>
        </w:rPr>
      </w:pPr>
    </w:p>
    <w:p w14:paraId="1647EA20" w14:textId="77777777" w:rsidR="00513EC8" w:rsidRPr="00513EC8" w:rsidRDefault="00513EC8" w:rsidP="00E03053">
      <w:pPr>
        <w:spacing w:afterLines="50" w:after="120"/>
        <w:rPr>
          <w:b/>
          <w:iCs/>
        </w:rPr>
      </w:pPr>
    </w:p>
    <w:p w14:paraId="5FED7FC0" w14:textId="10321ABF" w:rsidR="00513EC8" w:rsidRPr="00513EC8" w:rsidRDefault="00513EC8" w:rsidP="00E03053">
      <w:pPr>
        <w:spacing w:afterLines="50" w:after="120"/>
        <w:rPr>
          <w:b/>
          <w:iCs/>
        </w:rPr>
      </w:pPr>
      <w:r w:rsidRPr="00513EC8">
        <w:rPr>
          <w:b/>
          <w:iCs/>
        </w:rPr>
        <w:fldChar w:fldCharType="begin"/>
      </w:r>
      <w:r w:rsidRPr="00513EC8">
        <w:rPr>
          <w:b/>
          <w:iCs/>
        </w:rPr>
        <w:instrText xml:space="preserve"> REF _Ref71638046 \h </w:instrText>
      </w:r>
      <w:r w:rsidRPr="00513EC8">
        <w:rPr>
          <w:b/>
          <w:iCs/>
        </w:rPr>
      </w:r>
      <w:r w:rsidRPr="00513EC8">
        <w:rPr>
          <w:b/>
          <w:iCs/>
        </w:rPr>
        <w:instrText xml:space="preserve"> \* MERGEFORMAT </w:instrText>
      </w:r>
      <w:r w:rsidRPr="00513EC8">
        <w:rPr>
          <w:b/>
          <w:iCs/>
        </w:rPr>
        <w:fldChar w:fldCharType="separate"/>
      </w:r>
      <w:r w:rsidRPr="00513EC8">
        <w:rPr>
          <w:b/>
        </w:rPr>
        <w:t xml:space="preserve">Proposal </w:t>
      </w:r>
      <w:r w:rsidRPr="00513EC8">
        <w:rPr>
          <w:b/>
          <w:noProof/>
        </w:rPr>
        <w:t>3</w:t>
      </w:r>
      <w:r w:rsidRPr="00513EC8">
        <w:rPr>
          <w:b/>
        </w:rPr>
        <w:t xml:space="preserve">: For Type-2 codebook construction based on the principle of DAI per PDSCH, consider the scheduling restriction such that at most </w:t>
      </w:r>
      <m:oMath>
        <m:r>
          <m:rPr>
            <m:sty m:val="bi"/>
          </m:rPr>
          <w:rPr>
            <w:rFonts w:ascii="Cambria Math" w:hAnsi="Cambria Math"/>
          </w:rPr>
          <m:t>X</m:t>
        </m:r>
      </m:oMath>
      <w:r w:rsidRPr="00513EC8">
        <w:rPr>
          <w:b/>
        </w:rPr>
        <w:t xml:space="preserve"> PDSCHs can be scheduled by any 3 consecutive DCIs.</w:t>
      </w:r>
      <w:r w:rsidRPr="00513EC8">
        <w:rPr>
          <w:b/>
          <w:iCs/>
        </w:rPr>
        <w:fldChar w:fldCharType="end"/>
      </w:r>
      <w:r w:rsidRPr="00513EC8">
        <w:rPr>
          <w:b/>
          <w:iCs/>
        </w:rPr>
        <w:t>.</w:t>
      </w:r>
    </w:p>
    <w:p w14:paraId="3F538024" w14:textId="21CFC584" w:rsidR="00513EC8" w:rsidRPr="00513EC8" w:rsidRDefault="00513EC8" w:rsidP="00513EC8">
      <w:pPr>
        <w:pStyle w:val="ListParagraph"/>
        <w:numPr>
          <w:ilvl w:val="1"/>
          <w:numId w:val="56"/>
        </w:numPr>
        <w:rPr>
          <w:b/>
        </w:rPr>
      </w:pPr>
      <w:r w:rsidRPr="00513EC8">
        <w:rPr>
          <w:b/>
        </w:rPr>
        <w:t xml:space="preserve">The corresponding bit filed length of DAI will be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ctrlPr>
                      <w:rPr>
                        <w:rFonts w:ascii="Cambria Math" w:hAnsi="Cambria Math"/>
                        <w:b/>
                      </w:rPr>
                    </m:ctrlPr>
                  </m:e>
                  <m:sub>
                    <m:r>
                      <m:rPr>
                        <m:sty m:val="bi"/>
                      </m:rPr>
                      <w:rPr>
                        <w:rFonts w:ascii="Cambria Math" w:hAnsi="Cambria Math"/>
                      </w:rPr>
                      <m:t>2</m:t>
                    </m:r>
                    <m:ctrlPr>
                      <w:rPr>
                        <w:rFonts w:ascii="Cambria Math" w:hAnsi="Cambria Math"/>
                        <w:b/>
                      </w:rPr>
                    </m:ctrlPr>
                  </m:sub>
                </m:sSub>
              </m:fName>
              <m:e>
                <m:r>
                  <m:rPr>
                    <m:sty m:val="bi"/>
                  </m:rPr>
                  <w:rPr>
                    <w:rFonts w:ascii="Cambria Math" w:hAnsi="Cambria Math"/>
                  </w:rPr>
                  <m:t>(X</m:t>
                </m:r>
              </m:e>
            </m:func>
            <m:r>
              <m:rPr>
                <m:sty m:val="bi"/>
              </m:rPr>
              <w:rPr>
                <w:rFonts w:ascii="Cambria Math" w:hAnsi="Cambria Math"/>
              </w:rPr>
              <m:t>+1)</m:t>
            </m:r>
          </m:e>
        </m:d>
      </m:oMath>
      <w:r w:rsidRPr="00513EC8">
        <w:rPr>
          <w:b/>
        </w:rPr>
        <w:t>.</w:t>
      </w:r>
    </w:p>
    <w:p w14:paraId="25F64102" w14:textId="77777777" w:rsidR="00513EC8" w:rsidRPr="00513EC8" w:rsidRDefault="00513EC8" w:rsidP="00E03053">
      <w:pPr>
        <w:spacing w:afterLines="50" w:after="120"/>
        <w:rPr>
          <w:b/>
          <w:iCs/>
        </w:rPr>
      </w:pPr>
    </w:p>
    <w:p w14:paraId="78D8BD69" w14:textId="3778FEB3" w:rsidR="00513EC8" w:rsidRPr="00513EC8" w:rsidRDefault="00513EC8" w:rsidP="00E03053">
      <w:pPr>
        <w:spacing w:afterLines="50" w:after="120"/>
        <w:rPr>
          <w:b/>
          <w:iCs/>
        </w:rPr>
      </w:pPr>
      <w:r w:rsidRPr="00513EC8">
        <w:rPr>
          <w:b/>
          <w:iCs/>
        </w:rPr>
        <w:fldChar w:fldCharType="begin"/>
      </w:r>
      <w:r w:rsidRPr="00513EC8">
        <w:rPr>
          <w:b/>
          <w:iCs/>
        </w:rPr>
        <w:instrText xml:space="preserve"> REF _Ref71638053 \h </w:instrText>
      </w:r>
      <w:r w:rsidRPr="00513EC8">
        <w:rPr>
          <w:b/>
          <w:iCs/>
        </w:rPr>
      </w:r>
      <w:r w:rsidRPr="00513EC8">
        <w:rPr>
          <w:b/>
          <w:iCs/>
        </w:rPr>
        <w:instrText xml:space="preserve"> \* MERGEFORMAT </w:instrText>
      </w:r>
      <w:r w:rsidRPr="00513EC8">
        <w:rPr>
          <w:b/>
          <w:iCs/>
        </w:rPr>
        <w:fldChar w:fldCharType="separate"/>
      </w:r>
      <w:r w:rsidRPr="00513EC8">
        <w:rPr>
          <w:b/>
        </w:rPr>
        <w:t xml:space="preserve">Proposal </w:t>
      </w:r>
      <w:r w:rsidRPr="00513EC8">
        <w:rPr>
          <w:b/>
          <w:noProof/>
        </w:rPr>
        <w:t>4</w:t>
      </w:r>
      <w:r w:rsidRPr="00513EC8">
        <w:rPr>
          <w:b/>
        </w:rPr>
        <w:t xml:space="preserve">: For Type-2 codebook construction, consider the principle of DAI per HARQ-ACK bit and consider the restriction on the number of HARQ-ACK bits such that at most </w:t>
      </w:r>
      <m:oMath>
        <m:r>
          <m:rPr>
            <m:sty m:val="bi"/>
          </m:rPr>
          <w:rPr>
            <w:rFonts w:ascii="Cambria Math" w:hAnsi="Cambria Math"/>
          </w:rPr>
          <m:t>X</m:t>
        </m:r>
      </m:oMath>
      <w:r w:rsidRPr="00513EC8">
        <w:rPr>
          <w:b/>
        </w:rPr>
        <w:t xml:space="preserve"> HARQ-ACKs are corresponding to a DCI</w:t>
      </w:r>
      <w:r w:rsidRPr="00513EC8">
        <w:rPr>
          <w:b/>
          <w:iCs/>
        </w:rPr>
        <w:fldChar w:fldCharType="end"/>
      </w:r>
    </w:p>
    <w:p w14:paraId="38F9B08F" w14:textId="2734230D" w:rsidR="00513EC8" w:rsidRPr="00513EC8" w:rsidRDefault="00513EC8" w:rsidP="00513EC8">
      <w:pPr>
        <w:pStyle w:val="ListParagraph"/>
        <w:numPr>
          <w:ilvl w:val="1"/>
          <w:numId w:val="56"/>
        </w:numPr>
        <w:rPr>
          <w:b/>
        </w:rPr>
      </w:pPr>
      <w:r w:rsidRPr="00513EC8">
        <w:rPr>
          <w:b/>
        </w:rPr>
        <w:t xml:space="preserve">When the number of PDSCHs </w:t>
      </w:r>
      <m:oMath>
        <m:r>
          <m:rPr>
            <m:sty m:val="bi"/>
          </m:rPr>
          <w:rPr>
            <w:rFonts w:ascii="Cambria Math" w:hAnsi="Cambria Math"/>
          </w:rPr>
          <m:t>C</m:t>
        </m:r>
      </m:oMath>
      <w:r w:rsidRPr="00513EC8">
        <w:rPr>
          <w:b/>
        </w:rPr>
        <w:t xml:space="preserve"> scheduled by a DCI is less than </w:t>
      </w:r>
      <m:oMath>
        <m:r>
          <m:rPr>
            <m:sty m:val="bi"/>
          </m:rPr>
          <w:rPr>
            <w:rFonts w:ascii="Cambria Math" w:hAnsi="Cambria Math"/>
          </w:rPr>
          <m:t>X</m:t>
        </m:r>
      </m:oMath>
      <w:r w:rsidRPr="00513EC8">
        <w:rPr>
          <w:b/>
        </w:rPr>
        <w:t xml:space="preserve">, UE only needs to report </w:t>
      </w:r>
      <m:oMath>
        <m:r>
          <m:rPr>
            <m:sty m:val="bi"/>
          </m:rPr>
          <w:rPr>
            <w:rFonts w:ascii="Cambria Math" w:hAnsi="Cambria Math"/>
          </w:rPr>
          <m:t>C</m:t>
        </m:r>
      </m:oMath>
      <w:r w:rsidRPr="00513EC8">
        <w:rPr>
          <w:b/>
        </w:rPr>
        <w:t xml:space="preserve"> HARQ-ACK bits instead of </w:t>
      </w:r>
      <m:oMath>
        <m:r>
          <m:rPr>
            <m:sty m:val="bi"/>
          </m:rPr>
          <w:rPr>
            <w:rFonts w:ascii="Cambria Math" w:hAnsi="Cambria Math"/>
          </w:rPr>
          <m:t>X</m:t>
        </m:r>
      </m:oMath>
      <w:r w:rsidRPr="00513EC8">
        <w:rPr>
          <w:b/>
        </w:rPr>
        <w:t xml:space="preserve"> HARQ-ACK bits.</w:t>
      </w:r>
    </w:p>
    <w:p w14:paraId="5DF7255B" w14:textId="371BCE5F" w:rsidR="00513EC8" w:rsidRPr="00513EC8" w:rsidRDefault="00513EC8" w:rsidP="00513EC8">
      <w:pPr>
        <w:pStyle w:val="ListParagraph"/>
        <w:numPr>
          <w:ilvl w:val="1"/>
          <w:numId w:val="56"/>
        </w:numPr>
        <w:rPr>
          <w:b/>
        </w:rPr>
      </w:pPr>
      <w:r w:rsidRPr="00513EC8">
        <w:rPr>
          <w:b/>
        </w:rPr>
        <w:t xml:space="preserve">When the number of PDSCHs </w:t>
      </w:r>
      <m:oMath>
        <m:r>
          <m:rPr>
            <m:sty m:val="bi"/>
          </m:rPr>
          <w:rPr>
            <w:rFonts w:ascii="Cambria Math" w:hAnsi="Cambria Math"/>
          </w:rPr>
          <m:t>C</m:t>
        </m:r>
      </m:oMath>
      <w:r w:rsidRPr="00513EC8">
        <w:rPr>
          <w:b/>
        </w:rPr>
        <w:t xml:space="preserve"> scheduled by a DCI is greater or equal to </w:t>
      </w:r>
      <m:oMath>
        <m:r>
          <m:rPr>
            <m:sty m:val="bi"/>
          </m:rPr>
          <w:rPr>
            <w:rFonts w:ascii="Cambria Math" w:hAnsi="Cambria Math"/>
          </w:rPr>
          <m:t>X</m:t>
        </m:r>
      </m:oMath>
      <w:r w:rsidRPr="00513EC8">
        <w:rPr>
          <w:b/>
        </w:rPr>
        <w:t xml:space="preserve">, UE only needs to report </w:t>
      </w:r>
      <m:oMath>
        <m:r>
          <m:rPr>
            <m:sty m:val="bi"/>
          </m:rPr>
          <w:rPr>
            <w:rFonts w:ascii="Cambria Math" w:hAnsi="Cambria Math"/>
          </w:rPr>
          <m:t>X</m:t>
        </m:r>
      </m:oMath>
      <w:r w:rsidRPr="00513EC8">
        <w:rPr>
          <w:b/>
        </w:rPr>
        <w:t xml:space="preserve"> HARQ-ACK bits instead of </w:t>
      </w:r>
      <m:oMath>
        <m:r>
          <m:rPr>
            <m:sty m:val="bi"/>
          </m:rPr>
          <w:rPr>
            <w:rFonts w:ascii="Cambria Math" w:hAnsi="Cambria Math"/>
          </w:rPr>
          <m:t>C</m:t>
        </m:r>
      </m:oMath>
      <w:r w:rsidRPr="00513EC8">
        <w:rPr>
          <w:b/>
        </w:rPr>
        <w:t xml:space="preserve"> HARQ-ACK bits</w:t>
      </w:r>
    </w:p>
    <w:p w14:paraId="6D60F1DE" w14:textId="74966798" w:rsidR="00513EC8" w:rsidRPr="00513EC8" w:rsidRDefault="00513EC8" w:rsidP="00513EC8">
      <w:pPr>
        <w:pStyle w:val="ListParagraph"/>
        <w:numPr>
          <w:ilvl w:val="2"/>
          <w:numId w:val="56"/>
        </w:numPr>
        <w:rPr>
          <w:b/>
        </w:rPr>
      </w:pPr>
      <w:r w:rsidRPr="00513EC8">
        <w:rPr>
          <w:b/>
        </w:rPr>
        <w:t xml:space="preserve">The </w:t>
      </w:r>
      <m:oMath>
        <m:r>
          <m:rPr>
            <m:sty m:val="bi"/>
          </m:rPr>
          <w:rPr>
            <w:rFonts w:ascii="Cambria Math" w:hAnsi="Cambria Math"/>
          </w:rPr>
          <m:t>X</m:t>
        </m:r>
      </m:oMath>
      <w:r w:rsidRPr="00513EC8">
        <w:rPr>
          <w:b/>
        </w:rPr>
        <w:t xml:space="preserve"> HARQ-ACK bits can be generated based on Rel-16 CBG-like grouping among the scheduled PDSCH.</w:t>
      </w:r>
    </w:p>
    <w:p w14:paraId="3B2BBB5F" w14:textId="06A0A675" w:rsidR="00513EC8" w:rsidRPr="00513EC8" w:rsidRDefault="00513EC8" w:rsidP="00513EC8">
      <w:pPr>
        <w:pStyle w:val="ListParagraph"/>
        <w:numPr>
          <w:ilvl w:val="1"/>
          <w:numId w:val="56"/>
        </w:numPr>
        <w:rPr>
          <w:b/>
        </w:rPr>
      </w:pPr>
      <w:r w:rsidRPr="00513EC8">
        <w:rPr>
          <w:b/>
        </w:rPr>
        <w:t xml:space="preserve">DAI bit field length is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ctrlPr>
                      <w:rPr>
                        <w:rFonts w:ascii="Cambria Math" w:hAnsi="Cambria Math"/>
                        <w:b/>
                      </w:rPr>
                    </m:ctrlPr>
                  </m:e>
                  <m:sub>
                    <m:r>
                      <m:rPr>
                        <m:sty m:val="bi"/>
                      </m:rPr>
                      <w:rPr>
                        <w:rFonts w:ascii="Cambria Math" w:hAnsi="Cambria Math"/>
                      </w:rPr>
                      <m:t>2</m:t>
                    </m:r>
                    <m:ctrlPr>
                      <w:rPr>
                        <w:rFonts w:ascii="Cambria Math" w:hAnsi="Cambria Math"/>
                        <w:b/>
                      </w:rPr>
                    </m:ctrlPr>
                  </m:sub>
                </m:sSub>
              </m:fName>
              <m:e>
                <m:r>
                  <m:rPr>
                    <m:sty m:val="bi"/>
                  </m:rPr>
                  <w:rPr>
                    <w:rFonts w:ascii="Cambria Math" w:hAnsi="Cambria Math"/>
                  </w:rPr>
                  <m:t>(3</m:t>
                </m:r>
                <m:r>
                  <m:rPr>
                    <m:sty m:val="bi"/>
                  </m:rPr>
                  <w:rPr>
                    <w:rFonts w:ascii="Cambria Math" w:hAnsi="Cambria Math"/>
                  </w:rPr>
                  <m:t>X</m:t>
                </m:r>
              </m:e>
            </m:func>
            <m:r>
              <m:rPr>
                <m:sty m:val="bi"/>
              </m:rPr>
              <w:rPr>
                <w:rFonts w:ascii="Cambria Math" w:hAnsi="Cambria Math"/>
              </w:rPr>
              <m:t>+1)</m:t>
            </m:r>
          </m:e>
        </m:d>
      </m:oMath>
    </w:p>
    <w:p w14:paraId="17C010BE" w14:textId="1B6C61AB" w:rsidR="00513EC8" w:rsidRPr="00513EC8" w:rsidRDefault="00513EC8" w:rsidP="00513EC8">
      <w:pPr>
        <w:pStyle w:val="ListParagraph"/>
        <w:numPr>
          <w:ilvl w:val="1"/>
          <w:numId w:val="56"/>
        </w:numPr>
        <w:rPr>
          <w:b/>
        </w:rPr>
      </w:pPr>
      <m:oMath>
        <m:r>
          <m:rPr>
            <m:sty m:val="bi"/>
          </m:rPr>
          <w:rPr>
            <w:rFonts w:ascii="Cambria Math" w:hAnsi="Cambria Math"/>
          </w:rPr>
          <m:t>X</m:t>
        </m:r>
      </m:oMath>
      <w:r w:rsidRPr="00513EC8">
        <w:rPr>
          <w:b/>
        </w:rPr>
        <w:t xml:space="preserve"> can be configured by gNB</w:t>
      </w:r>
    </w:p>
    <w:p w14:paraId="728D7CCD" w14:textId="77777777" w:rsidR="00513EC8" w:rsidRPr="00513EC8" w:rsidRDefault="00513EC8" w:rsidP="00E03053">
      <w:pPr>
        <w:spacing w:afterLines="50" w:after="120"/>
        <w:rPr>
          <w:b/>
          <w:iCs/>
        </w:rPr>
      </w:pPr>
    </w:p>
    <w:p w14:paraId="0AAAC71B" w14:textId="77777777" w:rsidR="00513EC8" w:rsidRPr="00513EC8" w:rsidRDefault="00513EC8" w:rsidP="00E03053">
      <w:pPr>
        <w:spacing w:afterLines="50" w:after="120"/>
        <w:rPr>
          <w:b/>
          <w:iCs/>
        </w:rPr>
      </w:pPr>
    </w:p>
    <w:p w14:paraId="54A51273" w14:textId="7B7BCFB1" w:rsidR="00513EC8" w:rsidRPr="00513EC8" w:rsidRDefault="00513EC8" w:rsidP="00E03053">
      <w:pPr>
        <w:spacing w:afterLines="50" w:after="120"/>
        <w:rPr>
          <w:b/>
          <w:iCs/>
        </w:rPr>
      </w:pPr>
      <w:r w:rsidRPr="00513EC8">
        <w:rPr>
          <w:b/>
          <w:iCs/>
        </w:rPr>
        <w:fldChar w:fldCharType="begin"/>
      </w:r>
      <w:r w:rsidRPr="00513EC8">
        <w:rPr>
          <w:b/>
          <w:iCs/>
        </w:rPr>
        <w:instrText xml:space="preserve"> REF _Ref71638058 \h </w:instrText>
      </w:r>
      <w:r w:rsidRPr="00513EC8">
        <w:rPr>
          <w:b/>
          <w:iCs/>
        </w:rPr>
      </w:r>
      <w:r w:rsidRPr="00513EC8">
        <w:rPr>
          <w:b/>
          <w:iCs/>
        </w:rPr>
        <w:instrText xml:space="preserve"> \* MERGEFORMAT </w:instrText>
      </w:r>
      <w:r w:rsidRPr="00513EC8">
        <w:rPr>
          <w:b/>
          <w:iCs/>
        </w:rPr>
        <w:fldChar w:fldCharType="separate"/>
      </w:r>
      <w:r w:rsidRPr="00513EC8">
        <w:rPr>
          <w:b/>
        </w:rPr>
        <w:t xml:space="preserve">Proposal </w:t>
      </w:r>
      <w:r w:rsidRPr="00513EC8">
        <w:rPr>
          <w:b/>
          <w:noProof/>
        </w:rPr>
        <w:t>5</w:t>
      </w:r>
      <w:r w:rsidRPr="00513EC8">
        <w:rPr>
          <w:b/>
        </w:rPr>
        <w:t>: The HARQ-ACK information corresponding to different PDSCHs scheduled by a DCI should only be carried by single PUCCH to simplify Type-2 codebook design.</w:t>
      </w:r>
      <w:r w:rsidRPr="00513EC8">
        <w:rPr>
          <w:b/>
          <w:iCs/>
        </w:rPr>
        <w:fldChar w:fldCharType="end"/>
      </w:r>
    </w:p>
    <w:p w14:paraId="740F2A35" w14:textId="77777777" w:rsidR="00513EC8" w:rsidRPr="00513EC8" w:rsidRDefault="00513EC8" w:rsidP="00E03053">
      <w:pPr>
        <w:spacing w:afterLines="50" w:after="120"/>
        <w:rPr>
          <w:b/>
          <w:iCs/>
        </w:rPr>
      </w:pPr>
    </w:p>
    <w:p w14:paraId="04D32D04" w14:textId="57DBB11C" w:rsidR="00513EC8" w:rsidRPr="00513EC8" w:rsidRDefault="00513EC8" w:rsidP="00E03053">
      <w:pPr>
        <w:spacing w:afterLines="50" w:after="120"/>
        <w:rPr>
          <w:b/>
          <w:iCs/>
        </w:rPr>
      </w:pPr>
      <w:r w:rsidRPr="00513EC8">
        <w:rPr>
          <w:b/>
          <w:iCs/>
        </w:rPr>
        <w:fldChar w:fldCharType="begin"/>
      </w:r>
      <w:r w:rsidRPr="00513EC8">
        <w:rPr>
          <w:b/>
          <w:iCs/>
        </w:rPr>
        <w:instrText xml:space="preserve"> REF _Ref71638063 \h </w:instrText>
      </w:r>
      <w:r w:rsidRPr="00513EC8">
        <w:rPr>
          <w:b/>
          <w:iCs/>
        </w:rPr>
      </w:r>
      <w:r w:rsidRPr="00513EC8">
        <w:rPr>
          <w:b/>
          <w:iCs/>
        </w:rPr>
        <w:instrText xml:space="preserve"> \* MERGEFORMAT </w:instrText>
      </w:r>
      <w:r w:rsidRPr="00513EC8">
        <w:rPr>
          <w:b/>
          <w:iCs/>
        </w:rPr>
        <w:fldChar w:fldCharType="separate"/>
      </w:r>
      <w:r w:rsidRPr="00513EC8">
        <w:rPr>
          <w:b/>
        </w:rPr>
        <w:t xml:space="preserve">Proposal </w:t>
      </w:r>
      <w:r w:rsidRPr="00513EC8">
        <w:rPr>
          <w:b/>
          <w:noProof/>
        </w:rPr>
        <w:t>6</w:t>
      </w:r>
      <w:r w:rsidRPr="00513EC8">
        <w:rPr>
          <w:b/>
        </w:rPr>
        <w:t>: CBG transmission is not supported with multi-PDSCH scheduling feature.</w:t>
      </w:r>
      <w:r w:rsidRPr="00513EC8">
        <w:rPr>
          <w:b/>
          <w:iCs/>
        </w:rPr>
        <w:fldChar w:fldCharType="end"/>
      </w:r>
    </w:p>
    <w:p w14:paraId="2578D45F" w14:textId="77777777" w:rsidR="00513EC8" w:rsidRPr="00513EC8" w:rsidRDefault="00513EC8" w:rsidP="00E03053">
      <w:pPr>
        <w:spacing w:afterLines="50" w:after="120"/>
        <w:rPr>
          <w:b/>
          <w:iCs/>
        </w:rPr>
      </w:pPr>
    </w:p>
    <w:p w14:paraId="277809A5" w14:textId="22266A19" w:rsidR="00513EC8" w:rsidRPr="00513EC8" w:rsidRDefault="00513EC8" w:rsidP="00E03053">
      <w:pPr>
        <w:spacing w:afterLines="50" w:after="120"/>
        <w:rPr>
          <w:b/>
          <w:iCs/>
        </w:rPr>
      </w:pPr>
      <w:r w:rsidRPr="00513EC8">
        <w:rPr>
          <w:b/>
          <w:iCs/>
        </w:rPr>
        <w:fldChar w:fldCharType="begin"/>
      </w:r>
      <w:r w:rsidRPr="00513EC8">
        <w:rPr>
          <w:b/>
          <w:iCs/>
        </w:rPr>
        <w:instrText xml:space="preserve"> REF _Ref71638069 \h </w:instrText>
      </w:r>
      <w:r w:rsidRPr="00513EC8">
        <w:rPr>
          <w:b/>
          <w:iCs/>
        </w:rPr>
      </w:r>
      <w:r w:rsidRPr="00513EC8">
        <w:rPr>
          <w:b/>
          <w:iCs/>
        </w:rPr>
        <w:instrText xml:space="preserve"> \* MERGEFORMAT </w:instrText>
      </w:r>
      <w:r w:rsidRPr="00513EC8">
        <w:rPr>
          <w:b/>
          <w:iCs/>
        </w:rPr>
        <w:fldChar w:fldCharType="separate"/>
      </w:r>
      <w:r w:rsidRPr="00513EC8">
        <w:rPr>
          <w:b/>
        </w:rPr>
        <w:t xml:space="preserve">Proposal </w:t>
      </w:r>
      <w:r w:rsidRPr="00513EC8">
        <w:rPr>
          <w:b/>
          <w:noProof/>
        </w:rPr>
        <w:t>7</w:t>
      </w:r>
      <w:r w:rsidRPr="00513EC8">
        <w:rPr>
          <w:b/>
        </w:rPr>
        <w:t>: The UCI information bits including HARQ-ACK information bits should reuse the existing PUCCH payload size limit 1706.</w:t>
      </w:r>
      <w:r w:rsidRPr="00513EC8">
        <w:rPr>
          <w:b/>
          <w:iCs/>
        </w:rPr>
        <w:fldChar w:fldCharType="end"/>
      </w:r>
    </w:p>
    <w:p w14:paraId="4DA5640E" w14:textId="77777777" w:rsidR="00513EC8" w:rsidRPr="00513EC8" w:rsidRDefault="00513EC8" w:rsidP="00E03053">
      <w:pPr>
        <w:spacing w:afterLines="50" w:after="120"/>
        <w:rPr>
          <w:b/>
          <w:iCs/>
        </w:rPr>
      </w:pPr>
    </w:p>
    <w:p w14:paraId="5CFC4726" w14:textId="36C0FC47" w:rsidR="00513EC8" w:rsidRPr="00513EC8" w:rsidRDefault="00513EC8" w:rsidP="00E03053">
      <w:pPr>
        <w:spacing w:afterLines="50" w:after="120"/>
        <w:rPr>
          <w:b/>
          <w:iCs/>
        </w:rPr>
      </w:pPr>
      <w:r w:rsidRPr="00513EC8">
        <w:rPr>
          <w:b/>
          <w:iCs/>
        </w:rPr>
        <w:fldChar w:fldCharType="begin"/>
      </w:r>
      <w:r w:rsidRPr="00513EC8">
        <w:rPr>
          <w:b/>
          <w:iCs/>
        </w:rPr>
        <w:instrText xml:space="preserve"> REF _Ref71638074 \h </w:instrText>
      </w:r>
      <w:r w:rsidRPr="00513EC8">
        <w:rPr>
          <w:b/>
          <w:iCs/>
        </w:rPr>
      </w:r>
      <w:r w:rsidRPr="00513EC8">
        <w:rPr>
          <w:b/>
          <w:iCs/>
        </w:rPr>
        <w:instrText xml:space="preserve"> \* MERGEFORMAT </w:instrText>
      </w:r>
      <w:r w:rsidRPr="00513EC8">
        <w:rPr>
          <w:b/>
          <w:iCs/>
        </w:rPr>
        <w:fldChar w:fldCharType="separate"/>
      </w:r>
      <w:r w:rsidRPr="00513EC8">
        <w:rPr>
          <w:b/>
        </w:rPr>
        <w:t xml:space="preserve">Proposal </w:t>
      </w:r>
      <w:r w:rsidRPr="00513EC8">
        <w:rPr>
          <w:b/>
          <w:noProof/>
        </w:rPr>
        <w:t>8</w:t>
      </w:r>
      <w:r w:rsidRPr="00513EC8">
        <w:rPr>
          <w:b/>
        </w:rPr>
        <w:t>: To improve gNB scheduling flexibility, reinterpret CGBTI field to indicate which scheduled PDSCHs corresponding to a DCI are transmitted/retransmitted.</w:t>
      </w:r>
      <w:r w:rsidRPr="00513EC8">
        <w:rPr>
          <w:b/>
          <w:iCs/>
        </w:rPr>
        <w:fldChar w:fldCharType="end"/>
      </w:r>
    </w:p>
    <w:p w14:paraId="4EBC2FBE" w14:textId="77777777" w:rsidR="00513EC8" w:rsidRPr="00094A5D" w:rsidRDefault="00513EC8" w:rsidP="00E03053">
      <w:pPr>
        <w:spacing w:afterLines="50" w:after="120"/>
        <w:rPr>
          <w:b/>
          <w:iCs/>
        </w:rPr>
      </w:pP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bookmarkEnd w:id="2"/>
    <w:p w14:paraId="0D9A8F86" w14:textId="5BB6B6F1" w:rsidR="00E04988" w:rsidRDefault="00E04988" w:rsidP="00951EC7">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22EE0" w14:textId="77777777" w:rsidR="00983F07" w:rsidRDefault="00983F07">
      <w:r>
        <w:separator/>
      </w:r>
    </w:p>
  </w:endnote>
  <w:endnote w:type="continuationSeparator" w:id="0">
    <w:p w14:paraId="1B689BB7" w14:textId="77777777" w:rsidR="00983F07" w:rsidRDefault="0098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7F5EA" w14:textId="77777777" w:rsidR="00983F07" w:rsidRDefault="00983F07">
      <w:r>
        <w:separator/>
      </w:r>
    </w:p>
  </w:footnote>
  <w:footnote w:type="continuationSeparator" w:id="0">
    <w:p w14:paraId="7167AB28" w14:textId="77777777" w:rsidR="00983F07" w:rsidRDefault="00983F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797D44"/>
    <w:multiLevelType w:val="hybridMultilevel"/>
    <w:tmpl w:val="23AE2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3143B3"/>
    <w:multiLevelType w:val="hybridMultilevel"/>
    <w:tmpl w:val="F2D0C4AA"/>
    <w:lvl w:ilvl="0" w:tplc="2D521BAA">
      <w:start w:val="1"/>
      <w:numFmt w:val="bullet"/>
      <w:lvlText w:val="•"/>
      <w:lvlJc w:val="left"/>
      <w:pPr>
        <w:tabs>
          <w:tab w:val="num" w:pos="720"/>
        </w:tabs>
        <w:ind w:left="720" w:hanging="360"/>
      </w:pPr>
      <w:rPr>
        <w:rFonts w:ascii="Arial" w:hAnsi="Arial" w:hint="default"/>
      </w:rPr>
    </w:lvl>
    <w:lvl w:ilvl="1" w:tplc="AB1A9394">
      <w:start w:val="1"/>
      <w:numFmt w:val="bullet"/>
      <w:lvlText w:val="•"/>
      <w:lvlJc w:val="left"/>
      <w:pPr>
        <w:tabs>
          <w:tab w:val="num" w:pos="1440"/>
        </w:tabs>
        <w:ind w:left="1440" w:hanging="360"/>
      </w:pPr>
      <w:rPr>
        <w:rFonts w:ascii="Arial" w:hAnsi="Arial" w:hint="default"/>
      </w:rPr>
    </w:lvl>
    <w:lvl w:ilvl="2" w:tplc="1B4EEDE0" w:tentative="1">
      <w:start w:val="1"/>
      <w:numFmt w:val="bullet"/>
      <w:lvlText w:val="•"/>
      <w:lvlJc w:val="left"/>
      <w:pPr>
        <w:tabs>
          <w:tab w:val="num" w:pos="2160"/>
        </w:tabs>
        <w:ind w:left="2160" w:hanging="360"/>
      </w:pPr>
      <w:rPr>
        <w:rFonts w:ascii="Arial" w:hAnsi="Arial" w:hint="default"/>
      </w:rPr>
    </w:lvl>
    <w:lvl w:ilvl="3" w:tplc="2CD8B188" w:tentative="1">
      <w:start w:val="1"/>
      <w:numFmt w:val="bullet"/>
      <w:lvlText w:val="•"/>
      <w:lvlJc w:val="left"/>
      <w:pPr>
        <w:tabs>
          <w:tab w:val="num" w:pos="2880"/>
        </w:tabs>
        <w:ind w:left="2880" w:hanging="360"/>
      </w:pPr>
      <w:rPr>
        <w:rFonts w:ascii="Arial" w:hAnsi="Arial" w:hint="default"/>
      </w:rPr>
    </w:lvl>
    <w:lvl w:ilvl="4" w:tplc="58EA7A2C" w:tentative="1">
      <w:start w:val="1"/>
      <w:numFmt w:val="bullet"/>
      <w:lvlText w:val="•"/>
      <w:lvlJc w:val="left"/>
      <w:pPr>
        <w:tabs>
          <w:tab w:val="num" w:pos="3600"/>
        </w:tabs>
        <w:ind w:left="3600" w:hanging="360"/>
      </w:pPr>
      <w:rPr>
        <w:rFonts w:ascii="Arial" w:hAnsi="Arial" w:hint="default"/>
      </w:rPr>
    </w:lvl>
    <w:lvl w:ilvl="5" w:tplc="86087A58" w:tentative="1">
      <w:start w:val="1"/>
      <w:numFmt w:val="bullet"/>
      <w:lvlText w:val="•"/>
      <w:lvlJc w:val="left"/>
      <w:pPr>
        <w:tabs>
          <w:tab w:val="num" w:pos="4320"/>
        </w:tabs>
        <w:ind w:left="4320" w:hanging="360"/>
      </w:pPr>
      <w:rPr>
        <w:rFonts w:ascii="Arial" w:hAnsi="Arial" w:hint="default"/>
      </w:rPr>
    </w:lvl>
    <w:lvl w:ilvl="6" w:tplc="040C7FEA" w:tentative="1">
      <w:start w:val="1"/>
      <w:numFmt w:val="bullet"/>
      <w:lvlText w:val="•"/>
      <w:lvlJc w:val="left"/>
      <w:pPr>
        <w:tabs>
          <w:tab w:val="num" w:pos="5040"/>
        </w:tabs>
        <w:ind w:left="5040" w:hanging="360"/>
      </w:pPr>
      <w:rPr>
        <w:rFonts w:ascii="Arial" w:hAnsi="Arial" w:hint="default"/>
      </w:rPr>
    </w:lvl>
    <w:lvl w:ilvl="7" w:tplc="B492ECF0" w:tentative="1">
      <w:start w:val="1"/>
      <w:numFmt w:val="bullet"/>
      <w:lvlText w:val="•"/>
      <w:lvlJc w:val="left"/>
      <w:pPr>
        <w:tabs>
          <w:tab w:val="num" w:pos="5760"/>
        </w:tabs>
        <w:ind w:left="5760" w:hanging="360"/>
      </w:pPr>
      <w:rPr>
        <w:rFonts w:ascii="Arial" w:hAnsi="Arial" w:hint="default"/>
      </w:rPr>
    </w:lvl>
    <w:lvl w:ilvl="8" w:tplc="4D82EE42" w:tentative="1">
      <w:start w:val="1"/>
      <w:numFmt w:val="bullet"/>
      <w:lvlText w:val="•"/>
      <w:lvlJc w:val="left"/>
      <w:pPr>
        <w:tabs>
          <w:tab w:val="num" w:pos="6480"/>
        </w:tabs>
        <w:ind w:left="6480" w:hanging="360"/>
      </w:pPr>
      <w:rPr>
        <w:rFonts w:ascii="Arial" w:hAnsi="Arial" w:hint="default"/>
      </w:rPr>
    </w:lvl>
  </w:abstractNum>
  <w:abstractNum w:abstractNumId="9">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9870A2"/>
    <w:multiLevelType w:val="hybridMultilevel"/>
    <w:tmpl w:val="82CA22F2"/>
    <w:lvl w:ilvl="0" w:tplc="2A52D524">
      <w:start w:val="1"/>
      <w:numFmt w:val="bullet"/>
      <w:lvlText w:val=""/>
      <w:lvlJc w:val="left"/>
      <w:pPr>
        <w:tabs>
          <w:tab w:val="num" w:pos="720"/>
        </w:tabs>
        <w:ind w:left="720" w:hanging="360"/>
      </w:pPr>
      <w:rPr>
        <w:rFonts w:ascii="Wingdings" w:hAnsi="Wingdings" w:hint="default"/>
      </w:rPr>
    </w:lvl>
    <w:lvl w:ilvl="1" w:tplc="5AE209B6" w:tentative="1">
      <w:start w:val="1"/>
      <w:numFmt w:val="bullet"/>
      <w:lvlText w:val=""/>
      <w:lvlJc w:val="left"/>
      <w:pPr>
        <w:tabs>
          <w:tab w:val="num" w:pos="1440"/>
        </w:tabs>
        <w:ind w:left="1440" w:hanging="360"/>
      </w:pPr>
      <w:rPr>
        <w:rFonts w:ascii="Wingdings" w:hAnsi="Wingdings" w:hint="default"/>
      </w:rPr>
    </w:lvl>
    <w:lvl w:ilvl="2" w:tplc="E40AFD1A" w:tentative="1">
      <w:start w:val="1"/>
      <w:numFmt w:val="bullet"/>
      <w:lvlText w:val=""/>
      <w:lvlJc w:val="left"/>
      <w:pPr>
        <w:tabs>
          <w:tab w:val="num" w:pos="2160"/>
        </w:tabs>
        <w:ind w:left="2160" w:hanging="360"/>
      </w:pPr>
      <w:rPr>
        <w:rFonts w:ascii="Wingdings" w:hAnsi="Wingdings" w:hint="default"/>
      </w:rPr>
    </w:lvl>
    <w:lvl w:ilvl="3" w:tplc="94E0F28A" w:tentative="1">
      <w:start w:val="1"/>
      <w:numFmt w:val="bullet"/>
      <w:lvlText w:val=""/>
      <w:lvlJc w:val="left"/>
      <w:pPr>
        <w:tabs>
          <w:tab w:val="num" w:pos="2880"/>
        </w:tabs>
        <w:ind w:left="2880" w:hanging="360"/>
      </w:pPr>
      <w:rPr>
        <w:rFonts w:ascii="Wingdings" w:hAnsi="Wingdings" w:hint="default"/>
      </w:rPr>
    </w:lvl>
    <w:lvl w:ilvl="4" w:tplc="41DCEC20" w:tentative="1">
      <w:start w:val="1"/>
      <w:numFmt w:val="bullet"/>
      <w:lvlText w:val=""/>
      <w:lvlJc w:val="left"/>
      <w:pPr>
        <w:tabs>
          <w:tab w:val="num" w:pos="3600"/>
        </w:tabs>
        <w:ind w:left="3600" w:hanging="360"/>
      </w:pPr>
      <w:rPr>
        <w:rFonts w:ascii="Wingdings" w:hAnsi="Wingdings" w:hint="default"/>
      </w:rPr>
    </w:lvl>
    <w:lvl w:ilvl="5" w:tplc="31C238E8" w:tentative="1">
      <w:start w:val="1"/>
      <w:numFmt w:val="bullet"/>
      <w:lvlText w:val=""/>
      <w:lvlJc w:val="left"/>
      <w:pPr>
        <w:tabs>
          <w:tab w:val="num" w:pos="4320"/>
        </w:tabs>
        <w:ind w:left="4320" w:hanging="360"/>
      </w:pPr>
      <w:rPr>
        <w:rFonts w:ascii="Wingdings" w:hAnsi="Wingdings" w:hint="default"/>
      </w:rPr>
    </w:lvl>
    <w:lvl w:ilvl="6" w:tplc="75C458BE" w:tentative="1">
      <w:start w:val="1"/>
      <w:numFmt w:val="bullet"/>
      <w:lvlText w:val=""/>
      <w:lvlJc w:val="left"/>
      <w:pPr>
        <w:tabs>
          <w:tab w:val="num" w:pos="5040"/>
        </w:tabs>
        <w:ind w:left="5040" w:hanging="360"/>
      </w:pPr>
      <w:rPr>
        <w:rFonts w:ascii="Wingdings" w:hAnsi="Wingdings" w:hint="default"/>
      </w:rPr>
    </w:lvl>
    <w:lvl w:ilvl="7" w:tplc="DDA0DADA" w:tentative="1">
      <w:start w:val="1"/>
      <w:numFmt w:val="bullet"/>
      <w:lvlText w:val=""/>
      <w:lvlJc w:val="left"/>
      <w:pPr>
        <w:tabs>
          <w:tab w:val="num" w:pos="5760"/>
        </w:tabs>
        <w:ind w:left="5760" w:hanging="360"/>
      </w:pPr>
      <w:rPr>
        <w:rFonts w:ascii="Wingdings" w:hAnsi="Wingdings" w:hint="default"/>
      </w:rPr>
    </w:lvl>
    <w:lvl w:ilvl="8" w:tplc="7310A998" w:tentative="1">
      <w:start w:val="1"/>
      <w:numFmt w:val="bullet"/>
      <w:lvlText w:val=""/>
      <w:lvlJc w:val="left"/>
      <w:pPr>
        <w:tabs>
          <w:tab w:val="num" w:pos="6480"/>
        </w:tabs>
        <w:ind w:left="6480" w:hanging="360"/>
      </w:pPr>
      <w:rPr>
        <w:rFonts w:ascii="Wingdings" w:hAnsi="Wingdings" w:hint="default"/>
      </w:rPr>
    </w:lvl>
  </w:abstractNum>
  <w:abstractNum w:abstractNumId="14">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5">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9">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2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715BA6"/>
    <w:multiLevelType w:val="hybridMultilevel"/>
    <w:tmpl w:val="699616F4"/>
    <w:lvl w:ilvl="0" w:tplc="D28021CA">
      <w:start w:val="1"/>
      <w:numFmt w:val="bullet"/>
      <w:lvlText w:val=""/>
      <w:lvlJc w:val="left"/>
      <w:pPr>
        <w:tabs>
          <w:tab w:val="num" w:pos="720"/>
        </w:tabs>
        <w:ind w:left="720" w:hanging="360"/>
      </w:pPr>
      <w:rPr>
        <w:rFonts w:ascii="Wingdings" w:hAnsi="Wingdings" w:hint="default"/>
      </w:rPr>
    </w:lvl>
    <w:lvl w:ilvl="1" w:tplc="A23438EC">
      <w:numFmt w:val="bullet"/>
      <w:lvlText w:val="•"/>
      <w:lvlJc w:val="left"/>
      <w:pPr>
        <w:tabs>
          <w:tab w:val="num" w:pos="1440"/>
        </w:tabs>
        <w:ind w:left="1440" w:hanging="360"/>
      </w:pPr>
      <w:rPr>
        <w:rFonts w:ascii="Arial" w:hAnsi="Arial" w:hint="default"/>
      </w:rPr>
    </w:lvl>
    <w:lvl w:ilvl="2" w:tplc="0D329AF6" w:tentative="1">
      <w:start w:val="1"/>
      <w:numFmt w:val="bullet"/>
      <w:lvlText w:val=""/>
      <w:lvlJc w:val="left"/>
      <w:pPr>
        <w:tabs>
          <w:tab w:val="num" w:pos="2160"/>
        </w:tabs>
        <w:ind w:left="2160" w:hanging="360"/>
      </w:pPr>
      <w:rPr>
        <w:rFonts w:ascii="Wingdings" w:hAnsi="Wingdings" w:hint="default"/>
      </w:rPr>
    </w:lvl>
    <w:lvl w:ilvl="3" w:tplc="58B20294" w:tentative="1">
      <w:start w:val="1"/>
      <w:numFmt w:val="bullet"/>
      <w:lvlText w:val=""/>
      <w:lvlJc w:val="left"/>
      <w:pPr>
        <w:tabs>
          <w:tab w:val="num" w:pos="2880"/>
        </w:tabs>
        <w:ind w:left="2880" w:hanging="360"/>
      </w:pPr>
      <w:rPr>
        <w:rFonts w:ascii="Wingdings" w:hAnsi="Wingdings" w:hint="default"/>
      </w:rPr>
    </w:lvl>
    <w:lvl w:ilvl="4" w:tplc="65E80712" w:tentative="1">
      <w:start w:val="1"/>
      <w:numFmt w:val="bullet"/>
      <w:lvlText w:val=""/>
      <w:lvlJc w:val="left"/>
      <w:pPr>
        <w:tabs>
          <w:tab w:val="num" w:pos="3600"/>
        </w:tabs>
        <w:ind w:left="3600" w:hanging="360"/>
      </w:pPr>
      <w:rPr>
        <w:rFonts w:ascii="Wingdings" w:hAnsi="Wingdings" w:hint="default"/>
      </w:rPr>
    </w:lvl>
    <w:lvl w:ilvl="5" w:tplc="7EF4C610" w:tentative="1">
      <w:start w:val="1"/>
      <w:numFmt w:val="bullet"/>
      <w:lvlText w:val=""/>
      <w:lvlJc w:val="left"/>
      <w:pPr>
        <w:tabs>
          <w:tab w:val="num" w:pos="4320"/>
        </w:tabs>
        <w:ind w:left="4320" w:hanging="360"/>
      </w:pPr>
      <w:rPr>
        <w:rFonts w:ascii="Wingdings" w:hAnsi="Wingdings" w:hint="default"/>
      </w:rPr>
    </w:lvl>
    <w:lvl w:ilvl="6" w:tplc="E1B8F4F8" w:tentative="1">
      <w:start w:val="1"/>
      <w:numFmt w:val="bullet"/>
      <w:lvlText w:val=""/>
      <w:lvlJc w:val="left"/>
      <w:pPr>
        <w:tabs>
          <w:tab w:val="num" w:pos="5040"/>
        </w:tabs>
        <w:ind w:left="5040" w:hanging="360"/>
      </w:pPr>
      <w:rPr>
        <w:rFonts w:ascii="Wingdings" w:hAnsi="Wingdings" w:hint="default"/>
      </w:rPr>
    </w:lvl>
    <w:lvl w:ilvl="7" w:tplc="797C01C2" w:tentative="1">
      <w:start w:val="1"/>
      <w:numFmt w:val="bullet"/>
      <w:lvlText w:val=""/>
      <w:lvlJc w:val="left"/>
      <w:pPr>
        <w:tabs>
          <w:tab w:val="num" w:pos="5760"/>
        </w:tabs>
        <w:ind w:left="5760" w:hanging="360"/>
      </w:pPr>
      <w:rPr>
        <w:rFonts w:ascii="Wingdings" w:hAnsi="Wingdings" w:hint="default"/>
      </w:rPr>
    </w:lvl>
    <w:lvl w:ilvl="8" w:tplc="BA40BE68" w:tentative="1">
      <w:start w:val="1"/>
      <w:numFmt w:val="bullet"/>
      <w:lvlText w:val=""/>
      <w:lvlJc w:val="left"/>
      <w:pPr>
        <w:tabs>
          <w:tab w:val="num" w:pos="6480"/>
        </w:tabs>
        <w:ind w:left="6480" w:hanging="360"/>
      </w:pPr>
      <w:rPr>
        <w:rFonts w:ascii="Wingdings" w:hAnsi="Wingdings" w:hint="default"/>
      </w:rPr>
    </w:lvl>
  </w:abstractNum>
  <w:abstractNum w:abstractNumId="24">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30">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5">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0">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4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49">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47"/>
  </w:num>
  <w:num w:numId="2">
    <w:abstractNumId w:val="41"/>
  </w:num>
  <w:num w:numId="3">
    <w:abstractNumId w:val="31"/>
  </w:num>
  <w:num w:numId="4">
    <w:abstractNumId w:val="10"/>
  </w:num>
  <w:num w:numId="5">
    <w:abstractNumId w:val="16"/>
  </w:num>
  <w:num w:numId="6">
    <w:abstractNumId w:val="17"/>
  </w:num>
  <w:num w:numId="7">
    <w:abstractNumId w:val="11"/>
  </w:num>
  <w:num w:numId="8">
    <w:abstractNumId w:val="30"/>
  </w:num>
  <w:num w:numId="9">
    <w:abstractNumId w:val="1"/>
  </w:num>
  <w:num w:numId="10">
    <w:abstractNumId w:val="15"/>
  </w:num>
  <w:num w:numId="11">
    <w:abstractNumId w:val="45"/>
  </w:num>
  <w:num w:numId="12">
    <w:abstractNumId w:val="0"/>
  </w:num>
  <w:num w:numId="13">
    <w:abstractNumId w:val="4"/>
  </w:num>
  <w:num w:numId="14">
    <w:abstractNumId w:val="54"/>
  </w:num>
  <w:num w:numId="15">
    <w:abstractNumId w:val="56"/>
  </w:num>
  <w:num w:numId="16">
    <w:abstractNumId w:val="14"/>
  </w:num>
  <w:num w:numId="17">
    <w:abstractNumId w:val="29"/>
  </w:num>
  <w:num w:numId="18">
    <w:abstractNumId w:val="48"/>
  </w:num>
  <w:num w:numId="19">
    <w:abstractNumId w:val="39"/>
  </w:num>
  <w:num w:numId="20">
    <w:abstractNumId w:val="21"/>
  </w:num>
  <w:num w:numId="21">
    <w:abstractNumId w:val="58"/>
  </w:num>
  <w:num w:numId="22">
    <w:abstractNumId w:val="53"/>
  </w:num>
  <w:num w:numId="23">
    <w:abstractNumId w:val="7"/>
  </w:num>
  <w:num w:numId="24">
    <w:abstractNumId w:val="12"/>
  </w:num>
  <w:num w:numId="25">
    <w:abstractNumId w:val="20"/>
  </w:num>
  <w:num w:numId="26">
    <w:abstractNumId w:val="57"/>
  </w:num>
  <w:num w:numId="27">
    <w:abstractNumId w:val="18"/>
  </w:num>
  <w:num w:numId="28">
    <w:abstractNumId w:val="49"/>
  </w:num>
  <w:num w:numId="29">
    <w:abstractNumId w:val="52"/>
  </w:num>
  <w:num w:numId="30">
    <w:abstractNumId w:val="46"/>
  </w:num>
  <w:num w:numId="31">
    <w:abstractNumId w:val="51"/>
  </w:num>
  <w:num w:numId="32">
    <w:abstractNumId w:val="34"/>
  </w:num>
  <w:num w:numId="33">
    <w:abstractNumId w:val="3"/>
  </w:num>
  <w:num w:numId="34">
    <w:abstractNumId w:val="42"/>
  </w:num>
  <w:num w:numId="35">
    <w:abstractNumId w:val="25"/>
  </w:num>
  <w:num w:numId="36">
    <w:abstractNumId w:val="37"/>
  </w:num>
  <w:num w:numId="37">
    <w:abstractNumId w:val="19"/>
  </w:num>
  <w:num w:numId="38">
    <w:abstractNumId w:val="33"/>
  </w:num>
  <w:num w:numId="39">
    <w:abstractNumId w:val="9"/>
  </w:num>
  <w:num w:numId="40">
    <w:abstractNumId w:val="22"/>
  </w:num>
  <w:num w:numId="41">
    <w:abstractNumId w:val="24"/>
  </w:num>
  <w:num w:numId="42">
    <w:abstractNumId w:val="55"/>
  </w:num>
  <w:num w:numId="43">
    <w:abstractNumId w:val="43"/>
  </w:num>
  <w:num w:numId="44">
    <w:abstractNumId w:val="28"/>
  </w:num>
  <w:num w:numId="45">
    <w:abstractNumId w:val="50"/>
  </w:num>
  <w:num w:numId="46">
    <w:abstractNumId w:val="27"/>
  </w:num>
  <w:num w:numId="47">
    <w:abstractNumId w:val="40"/>
  </w:num>
  <w:num w:numId="48">
    <w:abstractNumId w:val="38"/>
  </w:num>
  <w:num w:numId="49">
    <w:abstractNumId w:val="26"/>
  </w:num>
  <w:num w:numId="50">
    <w:abstractNumId w:val="36"/>
  </w:num>
  <w:num w:numId="51">
    <w:abstractNumId w:val="5"/>
  </w:num>
  <w:num w:numId="52">
    <w:abstractNumId w:val="35"/>
  </w:num>
  <w:num w:numId="53">
    <w:abstractNumId w:val="44"/>
  </w:num>
  <w:num w:numId="54">
    <w:abstractNumId w:val="32"/>
  </w:num>
  <w:num w:numId="55">
    <w:abstractNumId w:val="2"/>
  </w:num>
  <w:num w:numId="56">
    <w:abstractNumId w:val="6"/>
  </w:num>
  <w:num w:numId="57">
    <w:abstractNumId w:val="23"/>
  </w:num>
  <w:num w:numId="58">
    <w:abstractNumId w:val="8"/>
  </w:num>
  <w:num w:numId="59">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1EB8"/>
    <w:rsid w:val="00006925"/>
    <w:rsid w:val="00006B8B"/>
    <w:rsid w:val="0000759B"/>
    <w:rsid w:val="000110AC"/>
    <w:rsid w:val="000158B4"/>
    <w:rsid w:val="00016194"/>
    <w:rsid w:val="00017715"/>
    <w:rsid w:val="00020508"/>
    <w:rsid w:val="00020FD3"/>
    <w:rsid w:val="00021CC2"/>
    <w:rsid w:val="00021EE8"/>
    <w:rsid w:val="00021FE9"/>
    <w:rsid w:val="00025A48"/>
    <w:rsid w:val="00027BA6"/>
    <w:rsid w:val="000315DA"/>
    <w:rsid w:val="00031647"/>
    <w:rsid w:val="00032FB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B9F"/>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48F"/>
    <w:rsid w:val="00082F17"/>
    <w:rsid w:val="00083027"/>
    <w:rsid w:val="000831B9"/>
    <w:rsid w:val="0008343C"/>
    <w:rsid w:val="000834AF"/>
    <w:rsid w:val="00083D5E"/>
    <w:rsid w:val="00084A7D"/>
    <w:rsid w:val="00084E70"/>
    <w:rsid w:val="00086E32"/>
    <w:rsid w:val="000870F6"/>
    <w:rsid w:val="00087331"/>
    <w:rsid w:val="00087E96"/>
    <w:rsid w:val="00087FA3"/>
    <w:rsid w:val="0009117E"/>
    <w:rsid w:val="00091C8A"/>
    <w:rsid w:val="00093F56"/>
    <w:rsid w:val="00094A5D"/>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2279"/>
    <w:rsid w:val="000E3102"/>
    <w:rsid w:val="000E4BBD"/>
    <w:rsid w:val="000E4BCD"/>
    <w:rsid w:val="000E639C"/>
    <w:rsid w:val="000F0538"/>
    <w:rsid w:val="000F1E63"/>
    <w:rsid w:val="000F4B50"/>
    <w:rsid w:val="000F4C3D"/>
    <w:rsid w:val="000F5FE4"/>
    <w:rsid w:val="000F757F"/>
    <w:rsid w:val="00100ACC"/>
    <w:rsid w:val="001020DB"/>
    <w:rsid w:val="001031E2"/>
    <w:rsid w:val="001032BA"/>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3CA2"/>
    <w:rsid w:val="00146391"/>
    <w:rsid w:val="00146558"/>
    <w:rsid w:val="00146AA4"/>
    <w:rsid w:val="00147033"/>
    <w:rsid w:val="001473AD"/>
    <w:rsid w:val="00147826"/>
    <w:rsid w:val="001479BA"/>
    <w:rsid w:val="00150097"/>
    <w:rsid w:val="00152DB4"/>
    <w:rsid w:val="00153063"/>
    <w:rsid w:val="001531AA"/>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D3A"/>
    <w:rsid w:val="00175FE6"/>
    <w:rsid w:val="00177FC5"/>
    <w:rsid w:val="00180126"/>
    <w:rsid w:val="00180E36"/>
    <w:rsid w:val="001818C8"/>
    <w:rsid w:val="0018358E"/>
    <w:rsid w:val="001846D0"/>
    <w:rsid w:val="00190D08"/>
    <w:rsid w:val="00190DFE"/>
    <w:rsid w:val="00192F8D"/>
    <w:rsid w:val="0019328A"/>
    <w:rsid w:val="00194486"/>
    <w:rsid w:val="00194682"/>
    <w:rsid w:val="001948C2"/>
    <w:rsid w:val="0019491B"/>
    <w:rsid w:val="00195717"/>
    <w:rsid w:val="00196F20"/>
    <w:rsid w:val="00197675"/>
    <w:rsid w:val="00197CF7"/>
    <w:rsid w:val="001A0B1E"/>
    <w:rsid w:val="001A28FE"/>
    <w:rsid w:val="001A2F1C"/>
    <w:rsid w:val="001A2FF5"/>
    <w:rsid w:val="001A7B82"/>
    <w:rsid w:val="001B062D"/>
    <w:rsid w:val="001B11C8"/>
    <w:rsid w:val="001B1CB4"/>
    <w:rsid w:val="001B4281"/>
    <w:rsid w:val="001B5424"/>
    <w:rsid w:val="001B5E24"/>
    <w:rsid w:val="001B64AF"/>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0E"/>
    <w:rsid w:val="001F4EC9"/>
    <w:rsid w:val="001F6982"/>
    <w:rsid w:val="001F703D"/>
    <w:rsid w:val="00200E87"/>
    <w:rsid w:val="0020135D"/>
    <w:rsid w:val="00201DAA"/>
    <w:rsid w:val="00202C9A"/>
    <w:rsid w:val="00202D37"/>
    <w:rsid w:val="00204F59"/>
    <w:rsid w:val="00205B9A"/>
    <w:rsid w:val="00205D8B"/>
    <w:rsid w:val="00205EAF"/>
    <w:rsid w:val="002076C2"/>
    <w:rsid w:val="00210590"/>
    <w:rsid w:val="002106ED"/>
    <w:rsid w:val="00215285"/>
    <w:rsid w:val="00215987"/>
    <w:rsid w:val="002164D8"/>
    <w:rsid w:val="00216B15"/>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1335"/>
    <w:rsid w:val="00232F53"/>
    <w:rsid w:val="00234B24"/>
    <w:rsid w:val="00235A20"/>
    <w:rsid w:val="00235FDB"/>
    <w:rsid w:val="00236AA8"/>
    <w:rsid w:val="00237B6F"/>
    <w:rsid w:val="00241112"/>
    <w:rsid w:val="002412C5"/>
    <w:rsid w:val="00241ABA"/>
    <w:rsid w:val="00242CE2"/>
    <w:rsid w:val="00243DC2"/>
    <w:rsid w:val="0024455E"/>
    <w:rsid w:val="00246837"/>
    <w:rsid w:val="00247F87"/>
    <w:rsid w:val="002526F7"/>
    <w:rsid w:val="002538ED"/>
    <w:rsid w:val="00255813"/>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77336"/>
    <w:rsid w:val="00280103"/>
    <w:rsid w:val="00281EB7"/>
    <w:rsid w:val="00284421"/>
    <w:rsid w:val="002852B9"/>
    <w:rsid w:val="00286309"/>
    <w:rsid w:val="00290736"/>
    <w:rsid w:val="00290E8E"/>
    <w:rsid w:val="00290FF7"/>
    <w:rsid w:val="00291CF7"/>
    <w:rsid w:val="00292686"/>
    <w:rsid w:val="00292AB5"/>
    <w:rsid w:val="0029315B"/>
    <w:rsid w:val="0029342E"/>
    <w:rsid w:val="002946A4"/>
    <w:rsid w:val="002952E1"/>
    <w:rsid w:val="00296E15"/>
    <w:rsid w:val="00297B83"/>
    <w:rsid w:val="002A0AD7"/>
    <w:rsid w:val="002A3DB9"/>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3C7E"/>
    <w:rsid w:val="002C4988"/>
    <w:rsid w:val="002C64F0"/>
    <w:rsid w:val="002C6E28"/>
    <w:rsid w:val="002C7BC1"/>
    <w:rsid w:val="002D0A1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2F69FB"/>
    <w:rsid w:val="003027C8"/>
    <w:rsid w:val="00302A97"/>
    <w:rsid w:val="00303028"/>
    <w:rsid w:val="00303A46"/>
    <w:rsid w:val="00303C1F"/>
    <w:rsid w:val="00304298"/>
    <w:rsid w:val="00304DC0"/>
    <w:rsid w:val="00305D34"/>
    <w:rsid w:val="00307020"/>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3A2A"/>
    <w:rsid w:val="00326615"/>
    <w:rsid w:val="003276BC"/>
    <w:rsid w:val="00327E72"/>
    <w:rsid w:val="00330189"/>
    <w:rsid w:val="00330F0B"/>
    <w:rsid w:val="00333217"/>
    <w:rsid w:val="00335660"/>
    <w:rsid w:val="00336533"/>
    <w:rsid w:val="003367E0"/>
    <w:rsid w:val="003374E0"/>
    <w:rsid w:val="00341882"/>
    <w:rsid w:val="0034247C"/>
    <w:rsid w:val="003427C0"/>
    <w:rsid w:val="0034354A"/>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57492"/>
    <w:rsid w:val="00361736"/>
    <w:rsid w:val="003626B3"/>
    <w:rsid w:val="00363A69"/>
    <w:rsid w:val="00364844"/>
    <w:rsid w:val="003656B5"/>
    <w:rsid w:val="00366DB4"/>
    <w:rsid w:val="00366EF6"/>
    <w:rsid w:val="003672AD"/>
    <w:rsid w:val="00367D46"/>
    <w:rsid w:val="00370DD4"/>
    <w:rsid w:val="003714E2"/>
    <w:rsid w:val="003726ED"/>
    <w:rsid w:val="003733CE"/>
    <w:rsid w:val="00374620"/>
    <w:rsid w:val="003753D9"/>
    <w:rsid w:val="0037642B"/>
    <w:rsid w:val="0038016E"/>
    <w:rsid w:val="00381577"/>
    <w:rsid w:val="0038181F"/>
    <w:rsid w:val="00382B2A"/>
    <w:rsid w:val="00383589"/>
    <w:rsid w:val="00384CBA"/>
    <w:rsid w:val="003857A4"/>
    <w:rsid w:val="00385B7E"/>
    <w:rsid w:val="00386FFB"/>
    <w:rsid w:val="0039058F"/>
    <w:rsid w:val="00390BE4"/>
    <w:rsid w:val="003914B8"/>
    <w:rsid w:val="003918ED"/>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966"/>
    <w:rsid w:val="003A6CD7"/>
    <w:rsid w:val="003A76B1"/>
    <w:rsid w:val="003B03A1"/>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4AB"/>
    <w:rsid w:val="003D063F"/>
    <w:rsid w:val="003D0819"/>
    <w:rsid w:val="003D13A1"/>
    <w:rsid w:val="003D266A"/>
    <w:rsid w:val="003D2687"/>
    <w:rsid w:val="003D39BE"/>
    <w:rsid w:val="003D46BE"/>
    <w:rsid w:val="003D46D1"/>
    <w:rsid w:val="003D4AF3"/>
    <w:rsid w:val="003D4B3A"/>
    <w:rsid w:val="003D4BC8"/>
    <w:rsid w:val="003D4DD1"/>
    <w:rsid w:val="003D51BD"/>
    <w:rsid w:val="003D7971"/>
    <w:rsid w:val="003D7BD4"/>
    <w:rsid w:val="003E2F37"/>
    <w:rsid w:val="003E30AE"/>
    <w:rsid w:val="003E4EF1"/>
    <w:rsid w:val="003E577B"/>
    <w:rsid w:val="003E5B41"/>
    <w:rsid w:val="003F0199"/>
    <w:rsid w:val="003F10BD"/>
    <w:rsid w:val="003F17AD"/>
    <w:rsid w:val="003F1A78"/>
    <w:rsid w:val="003F1D19"/>
    <w:rsid w:val="003F1D8E"/>
    <w:rsid w:val="003F25E3"/>
    <w:rsid w:val="003F2EE5"/>
    <w:rsid w:val="003F47CB"/>
    <w:rsid w:val="003F4D51"/>
    <w:rsid w:val="003F5555"/>
    <w:rsid w:val="003F5F57"/>
    <w:rsid w:val="003F698B"/>
    <w:rsid w:val="003F7051"/>
    <w:rsid w:val="003F7D6F"/>
    <w:rsid w:val="004006F8"/>
    <w:rsid w:val="004009C0"/>
    <w:rsid w:val="00401EDB"/>
    <w:rsid w:val="00402D16"/>
    <w:rsid w:val="004036E8"/>
    <w:rsid w:val="00405104"/>
    <w:rsid w:val="004063B2"/>
    <w:rsid w:val="004064E9"/>
    <w:rsid w:val="004120B8"/>
    <w:rsid w:val="004141EB"/>
    <w:rsid w:val="00414ACF"/>
    <w:rsid w:val="0041604B"/>
    <w:rsid w:val="00416EEA"/>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5CD4"/>
    <w:rsid w:val="00476CB2"/>
    <w:rsid w:val="0047741B"/>
    <w:rsid w:val="00480132"/>
    <w:rsid w:val="004804B7"/>
    <w:rsid w:val="00480C37"/>
    <w:rsid w:val="00480C51"/>
    <w:rsid w:val="00480CF0"/>
    <w:rsid w:val="0048132D"/>
    <w:rsid w:val="00481D56"/>
    <w:rsid w:val="00482252"/>
    <w:rsid w:val="004824BC"/>
    <w:rsid w:val="004828F8"/>
    <w:rsid w:val="00483DAC"/>
    <w:rsid w:val="00484723"/>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4CEF"/>
    <w:rsid w:val="004D56D8"/>
    <w:rsid w:val="004E01EA"/>
    <w:rsid w:val="004E2D81"/>
    <w:rsid w:val="004E2EA2"/>
    <w:rsid w:val="004E2FB9"/>
    <w:rsid w:val="004E59E5"/>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11604"/>
    <w:rsid w:val="00511BDD"/>
    <w:rsid w:val="00512A49"/>
    <w:rsid w:val="00513927"/>
    <w:rsid w:val="00513EC8"/>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5F46"/>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1058"/>
    <w:rsid w:val="00572500"/>
    <w:rsid w:val="00572AFD"/>
    <w:rsid w:val="00573041"/>
    <w:rsid w:val="0057312F"/>
    <w:rsid w:val="00573F31"/>
    <w:rsid w:val="0058085F"/>
    <w:rsid w:val="0058357F"/>
    <w:rsid w:val="00583EB3"/>
    <w:rsid w:val="00583F03"/>
    <w:rsid w:val="00584C38"/>
    <w:rsid w:val="00585D2C"/>
    <w:rsid w:val="0058733E"/>
    <w:rsid w:val="00587DFB"/>
    <w:rsid w:val="00590229"/>
    <w:rsid w:val="00590615"/>
    <w:rsid w:val="00590F80"/>
    <w:rsid w:val="0059141C"/>
    <w:rsid w:val="00591F43"/>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CE4"/>
    <w:rsid w:val="005A701A"/>
    <w:rsid w:val="005B1155"/>
    <w:rsid w:val="005B187A"/>
    <w:rsid w:val="005B5D3D"/>
    <w:rsid w:val="005B635F"/>
    <w:rsid w:val="005B67AD"/>
    <w:rsid w:val="005B67F5"/>
    <w:rsid w:val="005C01EF"/>
    <w:rsid w:val="005C149A"/>
    <w:rsid w:val="005C1686"/>
    <w:rsid w:val="005C1F94"/>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49DE"/>
    <w:rsid w:val="005F63B1"/>
    <w:rsid w:val="005F64FF"/>
    <w:rsid w:val="005F7976"/>
    <w:rsid w:val="005F79DE"/>
    <w:rsid w:val="006010E0"/>
    <w:rsid w:val="006012DC"/>
    <w:rsid w:val="00602BAE"/>
    <w:rsid w:val="00603F7B"/>
    <w:rsid w:val="006052E5"/>
    <w:rsid w:val="00605CFD"/>
    <w:rsid w:val="00605E58"/>
    <w:rsid w:val="00606BAA"/>
    <w:rsid w:val="00607302"/>
    <w:rsid w:val="00610541"/>
    <w:rsid w:val="00611909"/>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6D1E"/>
    <w:rsid w:val="00637358"/>
    <w:rsid w:val="006377D0"/>
    <w:rsid w:val="00640298"/>
    <w:rsid w:val="006407B5"/>
    <w:rsid w:val="006414B7"/>
    <w:rsid w:val="00645856"/>
    <w:rsid w:val="00645F4C"/>
    <w:rsid w:val="00646844"/>
    <w:rsid w:val="0064702E"/>
    <w:rsid w:val="00647180"/>
    <w:rsid w:val="006471B0"/>
    <w:rsid w:val="006509A7"/>
    <w:rsid w:val="006525B0"/>
    <w:rsid w:val="00654E6E"/>
    <w:rsid w:val="0065586D"/>
    <w:rsid w:val="00655B65"/>
    <w:rsid w:val="00656559"/>
    <w:rsid w:val="006573AC"/>
    <w:rsid w:val="0066201D"/>
    <w:rsid w:val="00662C60"/>
    <w:rsid w:val="006632D4"/>
    <w:rsid w:val="00663D3E"/>
    <w:rsid w:val="00664204"/>
    <w:rsid w:val="00666E4E"/>
    <w:rsid w:val="00667C5E"/>
    <w:rsid w:val="006713F3"/>
    <w:rsid w:val="00672EDB"/>
    <w:rsid w:val="006735ED"/>
    <w:rsid w:val="00673D75"/>
    <w:rsid w:val="00674805"/>
    <w:rsid w:val="00674BBB"/>
    <w:rsid w:val="00675676"/>
    <w:rsid w:val="006760DE"/>
    <w:rsid w:val="0067627C"/>
    <w:rsid w:val="0067740E"/>
    <w:rsid w:val="00680A5A"/>
    <w:rsid w:val="00681EA2"/>
    <w:rsid w:val="006832D4"/>
    <w:rsid w:val="006834F7"/>
    <w:rsid w:val="00683927"/>
    <w:rsid w:val="006843EF"/>
    <w:rsid w:val="00685414"/>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3540"/>
    <w:rsid w:val="006A427B"/>
    <w:rsid w:val="006A456A"/>
    <w:rsid w:val="006A4F06"/>
    <w:rsid w:val="006A5640"/>
    <w:rsid w:val="006A5FB0"/>
    <w:rsid w:val="006A6267"/>
    <w:rsid w:val="006A6AA6"/>
    <w:rsid w:val="006A7C52"/>
    <w:rsid w:val="006B0486"/>
    <w:rsid w:val="006B0507"/>
    <w:rsid w:val="006B1479"/>
    <w:rsid w:val="006B16D0"/>
    <w:rsid w:val="006B1B05"/>
    <w:rsid w:val="006B1C90"/>
    <w:rsid w:val="006B2E86"/>
    <w:rsid w:val="006B39AD"/>
    <w:rsid w:val="006B44A8"/>
    <w:rsid w:val="006B48E8"/>
    <w:rsid w:val="006B59CD"/>
    <w:rsid w:val="006B5DFA"/>
    <w:rsid w:val="006B65AC"/>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C32"/>
    <w:rsid w:val="006D51F8"/>
    <w:rsid w:val="006D6280"/>
    <w:rsid w:val="006E0AB8"/>
    <w:rsid w:val="006E143C"/>
    <w:rsid w:val="006E1FBE"/>
    <w:rsid w:val="006E26DD"/>
    <w:rsid w:val="006E31ED"/>
    <w:rsid w:val="006E4BA2"/>
    <w:rsid w:val="006E6392"/>
    <w:rsid w:val="006E7A57"/>
    <w:rsid w:val="006F36CB"/>
    <w:rsid w:val="006F3968"/>
    <w:rsid w:val="006F54EA"/>
    <w:rsid w:val="006F60C3"/>
    <w:rsid w:val="006F614A"/>
    <w:rsid w:val="006F7B83"/>
    <w:rsid w:val="00701078"/>
    <w:rsid w:val="00702C58"/>
    <w:rsid w:val="00703BAC"/>
    <w:rsid w:val="007057F3"/>
    <w:rsid w:val="007067CD"/>
    <w:rsid w:val="00706987"/>
    <w:rsid w:val="00706EEA"/>
    <w:rsid w:val="00710EC2"/>
    <w:rsid w:val="00710F30"/>
    <w:rsid w:val="0071236A"/>
    <w:rsid w:val="00712516"/>
    <w:rsid w:val="00713187"/>
    <w:rsid w:val="00714F11"/>
    <w:rsid w:val="007151BC"/>
    <w:rsid w:val="007166F9"/>
    <w:rsid w:val="0071713B"/>
    <w:rsid w:val="00717340"/>
    <w:rsid w:val="007177D7"/>
    <w:rsid w:val="00720036"/>
    <w:rsid w:val="007208DC"/>
    <w:rsid w:val="00720AEA"/>
    <w:rsid w:val="0072205D"/>
    <w:rsid w:val="0072212C"/>
    <w:rsid w:val="00723CBA"/>
    <w:rsid w:val="007310DB"/>
    <w:rsid w:val="00735673"/>
    <w:rsid w:val="007358BD"/>
    <w:rsid w:val="007360B7"/>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1A2"/>
    <w:rsid w:val="00753F2B"/>
    <w:rsid w:val="0075590A"/>
    <w:rsid w:val="0075633B"/>
    <w:rsid w:val="0075740A"/>
    <w:rsid w:val="00757E72"/>
    <w:rsid w:val="00760782"/>
    <w:rsid w:val="007626E5"/>
    <w:rsid w:val="00762743"/>
    <w:rsid w:val="007667C1"/>
    <w:rsid w:val="00766B89"/>
    <w:rsid w:val="0076746E"/>
    <w:rsid w:val="007675FE"/>
    <w:rsid w:val="00767B77"/>
    <w:rsid w:val="007705B1"/>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2718"/>
    <w:rsid w:val="00794443"/>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2701"/>
    <w:rsid w:val="007D3362"/>
    <w:rsid w:val="007D4109"/>
    <w:rsid w:val="007D4AAC"/>
    <w:rsid w:val="007D6BAE"/>
    <w:rsid w:val="007D7432"/>
    <w:rsid w:val="007D7A33"/>
    <w:rsid w:val="007E04F4"/>
    <w:rsid w:val="007E0F32"/>
    <w:rsid w:val="007E1CB5"/>
    <w:rsid w:val="007E21EA"/>
    <w:rsid w:val="007E36DB"/>
    <w:rsid w:val="007E3EFF"/>
    <w:rsid w:val="007E40DA"/>
    <w:rsid w:val="007E4FA4"/>
    <w:rsid w:val="007E52E1"/>
    <w:rsid w:val="007E565E"/>
    <w:rsid w:val="007E5AAE"/>
    <w:rsid w:val="007E6677"/>
    <w:rsid w:val="007E6A07"/>
    <w:rsid w:val="007E762A"/>
    <w:rsid w:val="007F1623"/>
    <w:rsid w:val="007F16B7"/>
    <w:rsid w:val="007F1DB8"/>
    <w:rsid w:val="007F206A"/>
    <w:rsid w:val="007F20C0"/>
    <w:rsid w:val="007F2DC3"/>
    <w:rsid w:val="007F3315"/>
    <w:rsid w:val="007F33F5"/>
    <w:rsid w:val="007F4BB0"/>
    <w:rsid w:val="008003E3"/>
    <w:rsid w:val="00801BB7"/>
    <w:rsid w:val="008026F7"/>
    <w:rsid w:val="00802BAD"/>
    <w:rsid w:val="00803B9C"/>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E0A"/>
    <w:rsid w:val="00837A66"/>
    <w:rsid w:val="00841883"/>
    <w:rsid w:val="00843CAB"/>
    <w:rsid w:val="00844775"/>
    <w:rsid w:val="008454A6"/>
    <w:rsid w:val="00845F42"/>
    <w:rsid w:val="008504A1"/>
    <w:rsid w:val="00851664"/>
    <w:rsid w:val="00851E57"/>
    <w:rsid w:val="0085257C"/>
    <w:rsid w:val="00852894"/>
    <w:rsid w:val="00852C56"/>
    <w:rsid w:val="0085402E"/>
    <w:rsid w:val="0085438A"/>
    <w:rsid w:val="00854FB3"/>
    <w:rsid w:val="0085517F"/>
    <w:rsid w:val="00855942"/>
    <w:rsid w:val="00855953"/>
    <w:rsid w:val="00855A87"/>
    <w:rsid w:val="00856670"/>
    <w:rsid w:val="00857B0E"/>
    <w:rsid w:val="00863EFD"/>
    <w:rsid w:val="008640D4"/>
    <w:rsid w:val="00864E4A"/>
    <w:rsid w:val="008655A7"/>
    <w:rsid w:val="00866459"/>
    <w:rsid w:val="00867B4C"/>
    <w:rsid w:val="00867C8A"/>
    <w:rsid w:val="00870A0F"/>
    <w:rsid w:val="008715DA"/>
    <w:rsid w:val="00871CC7"/>
    <w:rsid w:val="00872FD5"/>
    <w:rsid w:val="008732C5"/>
    <w:rsid w:val="00873F88"/>
    <w:rsid w:val="0087537B"/>
    <w:rsid w:val="00877A8E"/>
    <w:rsid w:val="00881C58"/>
    <w:rsid w:val="00881DDA"/>
    <w:rsid w:val="00882846"/>
    <w:rsid w:val="00883380"/>
    <w:rsid w:val="00884482"/>
    <w:rsid w:val="00886D7C"/>
    <w:rsid w:val="008909B3"/>
    <w:rsid w:val="008913BD"/>
    <w:rsid w:val="0089260E"/>
    <w:rsid w:val="00892E43"/>
    <w:rsid w:val="00892EF1"/>
    <w:rsid w:val="0089325C"/>
    <w:rsid w:val="00893B6A"/>
    <w:rsid w:val="008940FE"/>
    <w:rsid w:val="00894C8F"/>
    <w:rsid w:val="00894FD8"/>
    <w:rsid w:val="00895F04"/>
    <w:rsid w:val="00896264"/>
    <w:rsid w:val="008969FF"/>
    <w:rsid w:val="00896EEB"/>
    <w:rsid w:val="008A2437"/>
    <w:rsid w:val="008A3C16"/>
    <w:rsid w:val="008A5849"/>
    <w:rsid w:val="008A5C74"/>
    <w:rsid w:val="008A62F8"/>
    <w:rsid w:val="008A66EA"/>
    <w:rsid w:val="008A74E8"/>
    <w:rsid w:val="008B08BB"/>
    <w:rsid w:val="008B3735"/>
    <w:rsid w:val="008B5576"/>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6930"/>
    <w:rsid w:val="008D7FE3"/>
    <w:rsid w:val="008E08A3"/>
    <w:rsid w:val="008E20AD"/>
    <w:rsid w:val="008E2E28"/>
    <w:rsid w:val="008E3116"/>
    <w:rsid w:val="008E7348"/>
    <w:rsid w:val="008E7957"/>
    <w:rsid w:val="008E79C4"/>
    <w:rsid w:val="008F06D9"/>
    <w:rsid w:val="008F0808"/>
    <w:rsid w:val="008F2727"/>
    <w:rsid w:val="008F300C"/>
    <w:rsid w:val="008F5767"/>
    <w:rsid w:val="008F57BA"/>
    <w:rsid w:val="008F5E05"/>
    <w:rsid w:val="008F7A9D"/>
    <w:rsid w:val="00900B4D"/>
    <w:rsid w:val="00900E9F"/>
    <w:rsid w:val="0090194F"/>
    <w:rsid w:val="00901A96"/>
    <w:rsid w:val="00901EFB"/>
    <w:rsid w:val="009025D4"/>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990"/>
    <w:rsid w:val="00933B8B"/>
    <w:rsid w:val="0093428B"/>
    <w:rsid w:val="00934F3C"/>
    <w:rsid w:val="0093637F"/>
    <w:rsid w:val="00936E6E"/>
    <w:rsid w:val="00937D5D"/>
    <w:rsid w:val="00940D5A"/>
    <w:rsid w:val="00942E74"/>
    <w:rsid w:val="009434B9"/>
    <w:rsid w:val="00943A1D"/>
    <w:rsid w:val="00945913"/>
    <w:rsid w:val="009461C2"/>
    <w:rsid w:val="0094708D"/>
    <w:rsid w:val="009474F5"/>
    <w:rsid w:val="009506E5"/>
    <w:rsid w:val="00951EC7"/>
    <w:rsid w:val="00952DF2"/>
    <w:rsid w:val="009532AD"/>
    <w:rsid w:val="0095542F"/>
    <w:rsid w:val="0095565F"/>
    <w:rsid w:val="009557F7"/>
    <w:rsid w:val="009613D3"/>
    <w:rsid w:val="009656D2"/>
    <w:rsid w:val="009657AF"/>
    <w:rsid w:val="00971C1A"/>
    <w:rsid w:val="00971C49"/>
    <w:rsid w:val="009720D8"/>
    <w:rsid w:val="00972138"/>
    <w:rsid w:val="009722BA"/>
    <w:rsid w:val="0097391E"/>
    <w:rsid w:val="00973D7F"/>
    <w:rsid w:val="00973FCA"/>
    <w:rsid w:val="0097447C"/>
    <w:rsid w:val="00976AB9"/>
    <w:rsid w:val="00976F0C"/>
    <w:rsid w:val="00981FB1"/>
    <w:rsid w:val="00982A90"/>
    <w:rsid w:val="00983F07"/>
    <w:rsid w:val="00984CF2"/>
    <w:rsid w:val="00986608"/>
    <w:rsid w:val="00986F47"/>
    <w:rsid w:val="00990E3C"/>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971"/>
    <w:rsid w:val="009C1A77"/>
    <w:rsid w:val="009C3870"/>
    <w:rsid w:val="009C3D95"/>
    <w:rsid w:val="009C3FA8"/>
    <w:rsid w:val="009C54CF"/>
    <w:rsid w:val="009C59A8"/>
    <w:rsid w:val="009C5F3F"/>
    <w:rsid w:val="009C63A4"/>
    <w:rsid w:val="009C6E4E"/>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1EAB"/>
    <w:rsid w:val="009F33E5"/>
    <w:rsid w:val="009F4E11"/>
    <w:rsid w:val="009F502B"/>
    <w:rsid w:val="009F5C15"/>
    <w:rsid w:val="009F6EFF"/>
    <w:rsid w:val="00A002C9"/>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3F6"/>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B71"/>
    <w:rsid w:val="00A60016"/>
    <w:rsid w:val="00A6031C"/>
    <w:rsid w:val="00A60A64"/>
    <w:rsid w:val="00A62C7A"/>
    <w:rsid w:val="00A62CE6"/>
    <w:rsid w:val="00A62F0A"/>
    <w:rsid w:val="00A635CC"/>
    <w:rsid w:val="00A63812"/>
    <w:rsid w:val="00A6542B"/>
    <w:rsid w:val="00A65B0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4F0D"/>
    <w:rsid w:val="00A9739D"/>
    <w:rsid w:val="00AA253F"/>
    <w:rsid w:val="00AA39BD"/>
    <w:rsid w:val="00AA3E26"/>
    <w:rsid w:val="00AA46A3"/>
    <w:rsid w:val="00AA4F98"/>
    <w:rsid w:val="00AA572D"/>
    <w:rsid w:val="00AA5E5F"/>
    <w:rsid w:val="00AA6932"/>
    <w:rsid w:val="00AA6AFF"/>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3B9"/>
    <w:rsid w:val="00AD1FC7"/>
    <w:rsid w:val="00AD2049"/>
    <w:rsid w:val="00AD2A54"/>
    <w:rsid w:val="00AD44A7"/>
    <w:rsid w:val="00AD457D"/>
    <w:rsid w:val="00AD562B"/>
    <w:rsid w:val="00AD69D0"/>
    <w:rsid w:val="00AD7618"/>
    <w:rsid w:val="00AD7E85"/>
    <w:rsid w:val="00AE1B95"/>
    <w:rsid w:val="00AE23C8"/>
    <w:rsid w:val="00AE245E"/>
    <w:rsid w:val="00AE4161"/>
    <w:rsid w:val="00AE638F"/>
    <w:rsid w:val="00AE6ADA"/>
    <w:rsid w:val="00AE7185"/>
    <w:rsid w:val="00AE7EA7"/>
    <w:rsid w:val="00AF050C"/>
    <w:rsid w:val="00AF05D1"/>
    <w:rsid w:val="00AF53D1"/>
    <w:rsid w:val="00AF7D55"/>
    <w:rsid w:val="00B0107B"/>
    <w:rsid w:val="00B018E0"/>
    <w:rsid w:val="00B02135"/>
    <w:rsid w:val="00B04F85"/>
    <w:rsid w:val="00B05314"/>
    <w:rsid w:val="00B05597"/>
    <w:rsid w:val="00B05F35"/>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3B9C"/>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42C8"/>
    <w:rsid w:val="00B458E5"/>
    <w:rsid w:val="00B461F1"/>
    <w:rsid w:val="00B475D1"/>
    <w:rsid w:val="00B47ACC"/>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514F"/>
    <w:rsid w:val="00B9589B"/>
    <w:rsid w:val="00B95FEE"/>
    <w:rsid w:val="00B96164"/>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3D22"/>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647E"/>
    <w:rsid w:val="00BD753B"/>
    <w:rsid w:val="00BD7BBB"/>
    <w:rsid w:val="00BE05CB"/>
    <w:rsid w:val="00BE0AB3"/>
    <w:rsid w:val="00BE2681"/>
    <w:rsid w:val="00BE2BE3"/>
    <w:rsid w:val="00BE4428"/>
    <w:rsid w:val="00BE6D62"/>
    <w:rsid w:val="00BE6F56"/>
    <w:rsid w:val="00BE7406"/>
    <w:rsid w:val="00BE796E"/>
    <w:rsid w:val="00BF01C0"/>
    <w:rsid w:val="00BF046A"/>
    <w:rsid w:val="00BF0828"/>
    <w:rsid w:val="00BF0EC1"/>
    <w:rsid w:val="00BF191E"/>
    <w:rsid w:val="00BF21DB"/>
    <w:rsid w:val="00BF5766"/>
    <w:rsid w:val="00BF5A89"/>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2A63"/>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2F15"/>
    <w:rsid w:val="00C33509"/>
    <w:rsid w:val="00C3372D"/>
    <w:rsid w:val="00C340E5"/>
    <w:rsid w:val="00C34B21"/>
    <w:rsid w:val="00C35959"/>
    <w:rsid w:val="00C419A3"/>
    <w:rsid w:val="00C41C39"/>
    <w:rsid w:val="00C42068"/>
    <w:rsid w:val="00C42C45"/>
    <w:rsid w:val="00C43381"/>
    <w:rsid w:val="00C44742"/>
    <w:rsid w:val="00C46206"/>
    <w:rsid w:val="00C46570"/>
    <w:rsid w:val="00C474CB"/>
    <w:rsid w:val="00C47932"/>
    <w:rsid w:val="00C5169E"/>
    <w:rsid w:val="00C5183A"/>
    <w:rsid w:val="00C52152"/>
    <w:rsid w:val="00C53D22"/>
    <w:rsid w:val="00C54284"/>
    <w:rsid w:val="00C548CB"/>
    <w:rsid w:val="00C54EF2"/>
    <w:rsid w:val="00C56966"/>
    <w:rsid w:val="00C56B56"/>
    <w:rsid w:val="00C57F07"/>
    <w:rsid w:val="00C61275"/>
    <w:rsid w:val="00C61324"/>
    <w:rsid w:val="00C62A2F"/>
    <w:rsid w:val="00C6413D"/>
    <w:rsid w:val="00C64278"/>
    <w:rsid w:val="00C65BF5"/>
    <w:rsid w:val="00C676FF"/>
    <w:rsid w:val="00C707F4"/>
    <w:rsid w:val="00C711CA"/>
    <w:rsid w:val="00C7183E"/>
    <w:rsid w:val="00C751B0"/>
    <w:rsid w:val="00C753E0"/>
    <w:rsid w:val="00C77178"/>
    <w:rsid w:val="00C77940"/>
    <w:rsid w:val="00C811F5"/>
    <w:rsid w:val="00C8271B"/>
    <w:rsid w:val="00C8297D"/>
    <w:rsid w:val="00C84390"/>
    <w:rsid w:val="00C84A21"/>
    <w:rsid w:val="00C84CB9"/>
    <w:rsid w:val="00C87F13"/>
    <w:rsid w:val="00C87FEB"/>
    <w:rsid w:val="00C91077"/>
    <w:rsid w:val="00C915BC"/>
    <w:rsid w:val="00C920BE"/>
    <w:rsid w:val="00C92937"/>
    <w:rsid w:val="00C93576"/>
    <w:rsid w:val="00C94D69"/>
    <w:rsid w:val="00CA0854"/>
    <w:rsid w:val="00CA097A"/>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036"/>
    <w:rsid w:val="00CB731B"/>
    <w:rsid w:val="00CB7892"/>
    <w:rsid w:val="00CB7E36"/>
    <w:rsid w:val="00CC3682"/>
    <w:rsid w:val="00CC39A0"/>
    <w:rsid w:val="00CC3F20"/>
    <w:rsid w:val="00CC40AD"/>
    <w:rsid w:val="00CC4F4C"/>
    <w:rsid w:val="00CC61EA"/>
    <w:rsid w:val="00CC6A99"/>
    <w:rsid w:val="00CC7624"/>
    <w:rsid w:val="00CD7644"/>
    <w:rsid w:val="00CD7D5F"/>
    <w:rsid w:val="00CE05BC"/>
    <w:rsid w:val="00CE2A7D"/>
    <w:rsid w:val="00CE510B"/>
    <w:rsid w:val="00CE67D7"/>
    <w:rsid w:val="00CE7774"/>
    <w:rsid w:val="00CE7DBA"/>
    <w:rsid w:val="00CF1DFC"/>
    <w:rsid w:val="00CF3DF8"/>
    <w:rsid w:val="00CF443F"/>
    <w:rsid w:val="00CF4571"/>
    <w:rsid w:val="00CF65DA"/>
    <w:rsid w:val="00CF6EF5"/>
    <w:rsid w:val="00D0229D"/>
    <w:rsid w:val="00D02750"/>
    <w:rsid w:val="00D03376"/>
    <w:rsid w:val="00D03619"/>
    <w:rsid w:val="00D0637B"/>
    <w:rsid w:val="00D06695"/>
    <w:rsid w:val="00D0768D"/>
    <w:rsid w:val="00D106F1"/>
    <w:rsid w:val="00D10BE1"/>
    <w:rsid w:val="00D1169B"/>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56530"/>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0FC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7294"/>
    <w:rsid w:val="00DB36EF"/>
    <w:rsid w:val="00DB6CCD"/>
    <w:rsid w:val="00DB750E"/>
    <w:rsid w:val="00DC20BE"/>
    <w:rsid w:val="00DC2D6B"/>
    <w:rsid w:val="00DC37A0"/>
    <w:rsid w:val="00DC384E"/>
    <w:rsid w:val="00DC393B"/>
    <w:rsid w:val="00DC3A8B"/>
    <w:rsid w:val="00DC44F8"/>
    <w:rsid w:val="00DC4812"/>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EDF"/>
    <w:rsid w:val="00DF0656"/>
    <w:rsid w:val="00DF0F21"/>
    <w:rsid w:val="00DF23BA"/>
    <w:rsid w:val="00DF2742"/>
    <w:rsid w:val="00DF27EE"/>
    <w:rsid w:val="00DF3AB5"/>
    <w:rsid w:val="00DF4466"/>
    <w:rsid w:val="00DF5053"/>
    <w:rsid w:val="00DF55C4"/>
    <w:rsid w:val="00DF5AD2"/>
    <w:rsid w:val="00DF5FBC"/>
    <w:rsid w:val="00DF6A3C"/>
    <w:rsid w:val="00DF758E"/>
    <w:rsid w:val="00DF7AC0"/>
    <w:rsid w:val="00E00E89"/>
    <w:rsid w:val="00E029E7"/>
    <w:rsid w:val="00E02D92"/>
    <w:rsid w:val="00E03053"/>
    <w:rsid w:val="00E03240"/>
    <w:rsid w:val="00E040B0"/>
    <w:rsid w:val="00E04988"/>
    <w:rsid w:val="00E05762"/>
    <w:rsid w:val="00E059AC"/>
    <w:rsid w:val="00E05DF5"/>
    <w:rsid w:val="00E069E3"/>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DA7"/>
    <w:rsid w:val="00E30A24"/>
    <w:rsid w:val="00E312B5"/>
    <w:rsid w:val="00E31617"/>
    <w:rsid w:val="00E31DF3"/>
    <w:rsid w:val="00E31EF6"/>
    <w:rsid w:val="00E32F65"/>
    <w:rsid w:val="00E34399"/>
    <w:rsid w:val="00E34ED4"/>
    <w:rsid w:val="00E3770B"/>
    <w:rsid w:val="00E403FC"/>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52F2"/>
    <w:rsid w:val="00E56038"/>
    <w:rsid w:val="00E5617F"/>
    <w:rsid w:val="00E62048"/>
    <w:rsid w:val="00E65951"/>
    <w:rsid w:val="00E6785A"/>
    <w:rsid w:val="00E67880"/>
    <w:rsid w:val="00E7111A"/>
    <w:rsid w:val="00E71D9A"/>
    <w:rsid w:val="00E73168"/>
    <w:rsid w:val="00E73323"/>
    <w:rsid w:val="00E74330"/>
    <w:rsid w:val="00E748E5"/>
    <w:rsid w:val="00E7491B"/>
    <w:rsid w:val="00E75AEB"/>
    <w:rsid w:val="00E775E1"/>
    <w:rsid w:val="00E77F50"/>
    <w:rsid w:val="00E81335"/>
    <w:rsid w:val="00E81647"/>
    <w:rsid w:val="00E828A9"/>
    <w:rsid w:val="00E82A03"/>
    <w:rsid w:val="00E83001"/>
    <w:rsid w:val="00E85D5E"/>
    <w:rsid w:val="00E860BD"/>
    <w:rsid w:val="00E8623F"/>
    <w:rsid w:val="00E8646A"/>
    <w:rsid w:val="00E86F26"/>
    <w:rsid w:val="00E9353F"/>
    <w:rsid w:val="00E94DEF"/>
    <w:rsid w:val="00E95A52"/>
    <w:rsid w:val="00E96155"/>
    <w:rsid w:val="00E969B9"/>
    <w:rsid w:val="00E97874"/>
    <w:rsid w:val="00E97CB2"/>
    <w:rsid w:val="00E97E6E"/>
    <w:rsid w:val="00EA18AF"/>
    <w:rsid w:val="00EA3ECD"/>
    <w:rsid w:val="00EA4496"/>
    <w:rsid w:val="00EA52FD"/>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4ED0"/>
    <w:rsid w:val="00EB51D5"/>
    <w:rsid w:val="00EB5224"/>
    <w:rsid w:val="00EB5A1C"/>
    <w:rsid w:val="00EC07BE"/>
    <w:rsid w:val="00EC23C7"/>
    <w:rsid w:val="00EC308A"/>
    <w:rsid w:val="00EC5EF1"/>
    <w:rsid w:val="00EC5FDA"/>
    <w:rsid w:val="00EC640E"/>
    <w:rsid w:val="00EC6B84"/>
    <w:rsid w:val="00EC7509"/>
    <w:rsid w:val="00EC7CAA"/>
    <w:rsid w:val="00EC7DBD"/>
    <w:rsid w:val="00EC7E5B"/>
    <w:rsid w:val="00EC7F2E"/>
    <w:rsid w:val="00ED019F"/>
    <w:rsid w:val="00ED15F7"/>
    <w:rsid w:val="00ED22ED"/>
    <w:rsid w:val="00ED3371"/>
    <w:rsid w:val="00ED39A8"/>
    <w:rsid w:val="00ED46BB"/>
    <w:rsid w:val="00ED4842"/>
    <w:rsid w:val="00ED4F29"/>
    <w:rsid w:val="00ED554A"/>
    <w:rsid w:val="00ED5C52"/>
    <w:rsid w:val="00ED5FCC"/>
    <w:rsid w:val="00ED72B8"/>
    <w:rsid w:val="00ED78C0"/>
    <w:rsid w:val="00EE0981"/>
    <w:rsid w:val="00EE0F5D"/>
    <w:rsid w:val="00EE0F74"/>
    <w:rsid w:val="00EE1581"/>
    <w:rsid w:val="00EE2A67"/>
    <w:rsid w:val="00EE2D71"/>
    <w:rsid w:val="00EE2FD4"/>
    <w:rsid w:val="00EE3B83"/>
    <w:rsid w:val="00EE5AD4"/>
    <w:rsid w:val="00EE694F"/>
    <w:rsid w:val="00EE72F2"/>
    <w:rsid w:val="00EF0CD7"/>
    <w:rsid w:val="00EF24C8"/>
    <w:rsid w:val="00EF28FD"/>
    <w:rsid w:val="00EF29A0"/>
    <w:rsid w:val="00EF501A"/>
    <w:rsid w:val="00EF5314"/>
    <w:rsid w:val="00EF6EAD"/>
    <w:rsid w:val="00EF7C8D"/>
    <w:rsid w:val="00F006C2"/>
    <w:rsid w:val="00F0112D"/>
    <w:rsid w:val="00F01ADE"/>
    <w:rsid w:val="00F0211C"/>
    <w:rsid w:val="00F0230A"/>
    <w:rsid w:val="00F02375"/>
    <w:rsid w:val="00F02C8B"/>
    <w:rsid w:val="00F02CBF"/>
    <w:rsid w:val="00F03B13"/>
    <w:rsid w:val="00F03E42"/>
    <w:rsid w:val="00F05BE6"/>
    <w:rsid w:val="00F06485"/>
    <w:rsid w:val="00F106A6"/>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2B31"/>
    <w:rsid w:val="00F34040"/>
    <w:rsid w:val="00F35369"/>
    <w:rsid w:val="00F353B0"/>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4BC"/>
    <w:rsid w:val="00F5676C"/>
    <w:rsid w:val="00F57747"/>
    <w:rsid w:val="00F60928"/>
    <w:rsid w:val="00F60D04"/>
    <w:rsid w:val="00F628FE"/>
    <w:rsid w:val="00F63176"/>
    <w:rsid w:val="00F65D3B"/>
    <w:rsid w:val="00F701B7"/>
    <w:rsid w:val="00F71084"/>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87141"/>
    <w:rsid w:val="00F910C7"/>
    <w:rsid w:val="00F920E0"/>
    <w:rsid w:val="00F92466"/>
    <w:rsid w:val="00F92C62"/>
    <w:rsid w:val="00F944C7"/>
    <w:rsid w:val="00F94C30"/>
    <w:rsid w:val="00F95DA0"/>
    <w:rsid w:val="00F960CA"/>
    <w:rsid w:val="00F960E7"/>
    <w:rsid w:val="00F96B1A"/>
    <w:rsid w:val="00F97E20"/>
    <w:rsid w:val="00FA16E6"/>
    <w:rsid w:val="00FA29F6"/>
    <w:rsid w:val="00FA2A19"/>
    <w:rsid w:val="00FA2FD6"/>
    <w:rsid w:val="00FA36B9"/>
    <w:rsid w:val="00FA3999"/>
    <w:rsid w:val="00FA3DA1"/>
    <w:rsid w:val="00FA721C"/>
    <w:rsid w:val="00FA7CE7"/>
    <w:rsid w:val="00FB061F"/>
    <w:rsid w:val="00FB1380"/>
    <w:rsid w:val="00FB1663"/>
    <w:rsid w:val="00FB1718"/>
    <w:rsid w:val="00FB514B"/>
    <w:rsid w:val="00FB6575"/>
    <w:rsid w:val="00FC054B"/>
    <w:rsid w:val="00FC25CF"/>
    <w:rsid w:val="00FC4920"/>
    <w:rsid w:val="00FC501A"/>
    <w:rsid w:val="00FC590E"/>
    <w:rsid w:val="00FC5B86"/>
    <w:rsid w:val="00FC61DB"/>
    <w:rsid w:val="00FC6693"/>
    <w:rsid w:val="00FC7F1E"/>
    <w:rsid w:val="00FD044C"/>
    <w:rsid w:val="00FD13F9"/>
    <w:rsid w:val="00FD29DA"/>
    <w:rsid w:val="00FD3E20"/>
    <w:rsid w:val="00FD42F0"/>
    <w:rsid w:val="00FD5337"/>
    <w:rsid w:val="00FD60B5"/>
    <w:rsid w:val="00FE0166"/>
    <w:rsid w:val="00FE0B35"/>
    <w:rsid w:val="00FE135A"/>
    <w:rsid w:val="00FE273A"/>
    <w:rsid w:val="00FE2B69"/>
    <w:rsid w:val="00FE38DC"/>
    <w:rsid w:val="00FE5998"/>
    <w:rsid w:val="00FE71E5"/>
    <w:rsid w:val="00FE7D28"/>
    <w:rsid w:val="00FE7D4F"/>
    <w:rsid w:val="00FF08FB"/>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character" w:customStyle="1" w:styleId="normaltextrun">
    <w:name w:val="normaltextrun"/>
    <w:basedOn w:val="DefaultParagraphFont"/>
    <w:qFormat/>
    <w:rsid w:val="00591F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86384783">
      <w:bodyDiv w:val="1"/>
      <w:marLeft w:val="0"/>
      <w:marRight w:val="0"/>
      <w:marTop w:val="0"/>
      <w:marBottom w:val="0"/>
      <w:divBdr>
        <w:top w:val="none" w:sz="0" w:space="0" w:color="auto"/>
        <w:left w:val="none" w:sz="0" w:space="0" w:color="auto"/>
        <w:bottom w:val="none" w:sz="0" w:space="0" w:color="auto"/>
        <w:right w:val="none" w:sz="0" w:space="0" w:color="auto"/>
      </w:divBdr>
      <w:divsChild>
        <w:div w:id="1528636112">
          <w:marLeft w:val="1166"/>
          <w:marRight w:val="0"/>
          <w:marTop w:val="62"/>
          <w:marBottom w:val="0"/>
          <w:divBdr>
            <w:top w:val="none" w:sz="0" w:space="0" w:color="auto"/>
            <w:left w:val="none" w:sz="0" w:space="0" w:color="auto"/>
            <w:bottom w:val="none" w:sz="0" w:space="0" w:color="auto"/>
            <w:right w:val="none" w:sz="0" w:space="0" w:color="auto"/>
          </w:divBdr>
        </w:div>
        <w:div w:id="646664955">
          <w:marLeft w:val="1166"/>
          <w:marRight w:val="0"/>
          <w:marTop w:val="62"/>
          <w:marBottom w:val="0"/>
          <w:divBdr>
            <w:top w:val="none" w:sz="0" w:space="0" w:color="auto"/>
            <w:left w:val="none" w:sz="0" w:space="0" w:color="auto"/>
            <w:bottom w:val="none" w:sz="0" w:space="0" w:color="auto"/>
            <w:right w:val="none" w:sz="0" w:space="0" w:color="auto"/>
          </w:divBdr>
        </w:div>
      </w:divsChild>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26655713">
      <w:bodyDiv w:val="1"/>
      <w:marLeft w:val="0"/>
      <w:marRight w:val="0"/>
      <w:marTop w:val="0"/>
      <w:marBottom w:val="0"/>
      <w:divBdr>
        <w:top w:val="none" w:sz="0" w:space="0" w:color="auto"/>
        <w:left w:val="none" w:sz="0" w:space="0" w:color="auto"/>
        <w:bottom w:val="none" w:sz="0" w:space="0" w:color="auto"/>
        <w:right w:val="none" w:sz="0" w:space="0" w:color="auto"/>
      </w:divBdr>
      <w:divsChild>
        <w:div w:id="858086462">
          <w:marLeft w:val="547"/>
          <w:marRight w:val="0"/>
          <w:marTop w:val="72"/>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45685929">
      <w:bodyDiv w:val="1"/>
      <w:marLeft w:val="0"/>
      <w:marRight w:val="0"/>
      <w:marTop w:val="0"/>
      <w:marBottom w:val="0"/>
      <w:divBdr>
        <w:top w:val="none" w:sz="0" w:space="0" w:color="auto"/>
        <w:left w:val="none" w:sz="0" w:space="0" w:color="auto"/>
        <w:bottom w:val="none" w:sz="0" w:space="0" w:color="auto"/>
        <w:right w:val="none" w:sz="0" w:space="0" w:color="auto"/>
      </w:divBdr>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19223314">
      <w:bodyDiv w:val="1"/>
      <w:marLeft w:val="0"/>
      <w:marRight w:val="0"/>
      <w:marTop w:val="0"/>
      <w:marBottom w:val="0"/>
      <w:divBdr>
        <w:top w:val="none" w:sz="0" w:space="0" w:color="auto"/>
        <w:left w:val="none" w:sz="0" w:space="0" w:color="auto"/>
        <w:bottom w:val="none" w:sz="0" w:space="0" w:color="auto"/>
        <w:right w:val="none" w:sz="0" w:space="0" w:color="auto"/>
      </w:divBdr>
      <w:divsChild>
        <w:div w:id="1040789697">
          <w:marLeft w:val="547"/>
          <w:marRight w:val="0"/>
          <w:marTop w:val="72"/>
          <w:marBottom w:val="0"/>
          <w:divBdr>
            <w:top w:val="none" w:sz="0" w:space="0" w:color="auto"/>
            <w:left w:val="none" w:sz="0" w:space="0" w:color="auto"/>
            <w:bottom w:val="none" w:sz="0" w:space="0" w:color="auto"/>
            <w:right w:val="none" w:sz="0" w:space="0" w:color="auto"/>
          </w:divBdr>
        </w:div>
        <w:div w:id="1202284665">
          <w:marLeft w:val="1166"/>
          <w:marRight w:val="0"/>
          <w:marTop w:val="62"/>
          <w:marBottom w:val="0"/>
          <w:divBdr>
            <w:top w:val="none" w:sz="0" w:space="0" w:color="auto"/>
            <w:left w:val="none" w:sz="0" w:space="0" w:color="auto"/>
            <w:bottom w:val="none" w:sz="0" w:space="0" w:color="auto"/>
            <w:right w:val="none" w:sz="0" w:space="0" w:color="auto"/>
          </w:divBdr>
        </w:div>
        <w:div w:id="633415466">
          <w:marLeft w:val="1166"/>
          <w:marRight w:val="0"/>
          <w:marTop w:val="62"/>
          <w:marBottom w:val="0"/>
          <w:divBdr>
            <w:top w:val="none" w:sz="0" w:space="0" w:color="auto"/>
            <w:left w:val="none" w:sz="0" w:space="0" w:color="auto"/>
            <w:bottom w:val="none" w:sz="0" w:space="0" w:color="auto"/>
            <w:right w:val="none" w:sz="0" w:space="0" w:color="auto"/>
          </w:divBdr>
        </w:div>
        <w:div w:id="1338772804">
          <w:marLeft w:val="1166"/>
          <w:marRight w:val="0"/>
          <w:marTop w:val="62"/>
          <w:marBottom w:val="0"/>
          <w:divBdr>
            <w:top w:val="none" w:sz="0" w:space="0" w:color="auto"/>
            <w:left w:val="none" w:sz="0" w:space="0" w:color="auto"/>
            <w:bottom w:val="none" w:sz="0" w:space="0" w:color="auto"/>
            <w:right w:val="none" w:sz="0" w:space="0" w:color="auto"/>
          </w:divBdr>
        </w:div>
      </w:divsChild>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DD1F143F-95DB-49B5-9EE8-5DFD17FAA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8</Pages>
  <Words>2848</Words>
  <Characters>16235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35</cp:revision>
  <cp:lastPrinted>2018-01-12T00:47:00Z</cp:lastPrinted>
  <dcterms:created xsi:type="dcterms:W3CDTF">2021-04-05T16:24:00Z</dcterms:created>
  <dcterms:modified xsi:type="dcterms:W3CDTF">2021-05-11T22:09:00Z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