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96A4FBB" w:rsidR="00B975F2" w:rsidRPr="00D0295C" w:rsidRDefault="00BC5F25"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5-e</w:t>
      </w:r>
      <w:r w:rsidR="00B975F2" w:rsidRPr="00C058EA">
        <w:rPr>
          <w:rFonts w:ascii="Arial" w:hAnsi="Arial" w:cs="Arial"/>
          <w:b/>
          <w:sz w:val="24"/>
          <w:lang w:val="de-DE"/>
        </w:rPr>
        <w:tab/>
      </w:r>
      <w:r w:rsidR="005A3B69" w:rsidRPr="00C058EA">
        <w:rPr>
          <w:rFonts w:ascii="Arial" w:hAnsi="Arial" w:cs="Arial"/>
          <w:b/>
          <w:sz w:val="24"/>
          <w:lang w:val="de-DE"/>
        </w:rPr>
        <w:tab/>
      </w:r>
      <w:r w:rsidRPr="00BC5F25">
        <w:rPr>
          <w:rFonts w:ascii="Arial" w:hAnsi="Arial" w:cs="Arial"/>
          <w:b/>
          <w:color w:val="000000" w:themeColor="text1"/>
          <w:sz w:val="24"/>
          <w:lang w:val="de-DE"/>
        </w:rPr>
        <w:t>R1-2105092</w:t>
      </w:r>
    </w:p>
    <w:p w14:paraId="3DF2769A" w14:textId="77777777" w:rsidR="00BC5F25" w:rsidRPr="00E2299C" w:rsidRDefault="00BC5F25" w:rsidP="00BC5F25">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Pr="008D0089">
        <w:rPr>
          <w:rFonts w:ascii="Arial" w:eastAsia="MS Mincho" w:hAnsi="Arial" w:cs="Arial"/>
          <w:b/>
          <w:bCs/>
          <w:sz w:val="24"/>
          <w:szCs w:val="24"/>
          <w:lang w:eastAsia="ja-JP"/>
        </w:rPr>
        <w:t>May 10</w:t>
      </w:r>
      <w:r w:rsidRPr="008D0089">
        <w:rPr>
          <w:rFonts w:ascii="Arial" w:eastAsia="MS Mincho" w:hAnsi="Arial" w:cs="Arial"/>
          <w:b/>
          <w:bCs/>
          <w:sz w:val="24"/>
          <w:szCs w:val="24"/>
          <w:vertAlign w:val="superscript"/>
          <w:lang w:eastAsia="ja-JP"/>
        </w:rPr>
        <w:t>th</w:t>
      </w:r>
      <w:r w:rsidRPr="008D0089">
        <w:rPr>
          <w:rFonts w:ascii="Arial" w:eastAsia="MS Mincho" w:hAnsi="Arial" w:cs="Arial"/>
          <w:b/>
          <w:bCs/>
          <w:sz w:val="24"/>
          <w:szCs w:val="24"/>
          <w:lang w:eastAsia="ja-JP"/>
        </w:rPr>
        <w:t xml:space="preserve"> – 27</w:t>
      </w:r>
      <w:r w:rsidRPr="008D0089">
        <w:rPr>
          <w:rFonts w:ascii="Arial" w:eastAsia="MS Mincho" w:hAnsi="Arial" w:cs="Arial"/>
          <w:b/>
          <w:bCs/>
          <w:sz w:val="24"/>
          <w:szCs w:val="24"/>
          <w:vertAlign w:val="superscript"/>
          <w:lang w:eastAsia="ja-JP"/>
        </w:rPr>
        <w:t>th</w:t>
      </w:r>
      <w:r w:rsidRPr="008D0089">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6A74DAD"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6E09AB">
        <w:rPr>
          <w:rFonts w:ascii="Arial" w:hAnsi="Arial" w:cs="Arial"/>
          <w:b/>
          <w:sz w:val="24"/>
          <w:lang w:val="en-US"/>
        </w:rPr>
        <w:t>Discussion o</w:t>
      </w:r>
      <w:r w:rsidR="00E2299C">
        <w:rPr>
          <w:rFonts w:ascii="Arial" w:hAnsi="Arial" w:cs="Arial"/>
          <w:b/>
          <w:sz w:val="24"/>
          <w:lang w:val="en-US"/>
        </w:rPr>
        <w:t>n</w:t>
      </w:r>
      <w:r w:rsidR="00DA76F5">
        <w:rPr>
          <w:rFonts w:ascii="Arial" w:hAnsi="Arial" w:cs="Arial"/>
          <w:b/>
          <w:sz w:val="24"/>
          <w:lang w:val="en-US"/>
        </w:rPr>
        <w:t xml:space="preserve"> </w:t>
      </w:r>
      <w:r w:rsidR="00A74E19" w:rsidRPr="00A74E19">
        <w:rPr>
          <w:rFonts w:ascii="Arial" w:hAnsi="Arial" w:cs="Arial"/>
          <w:b/>
          <w:sz w:val="24"/>
          <w:lang w:val="en-US"/>
        </w:rPr>
        <w:t>Initial access signals and channels</w:t>
      </w:r>
    </w:p>
    <w:p w14:paraId="7B288F5E" w14:textId="3320DC2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1666A0B4" w:rsidR="00EE1EE4" w:rsidRDefault="006E09AB" w:rsidP="00D72C40">
      <w:pPr>
        <w:spacing w:before="120"/>
        <w:jc w:val="both"/>
        <w:rPr>
          <w:rFonts w:ascii="Arial" w:hAnsi="Arial" w:cs="Arial"/>
          <w:lang w:val="en-US" w:eastAsia="zh-CN"/>
        </w:rPr>
      </w:pPr>
      <w:r>
        <w:rPr>
          <w:rFonts w:ascii="Arial" w:hAnsi="Arial" w:cs="Arial"/>
          <w:lang w:val="en-US" w:eastAsia="zh-CN"/>
        </w:rPr>
        <w:t xml:space="preserve">In RAN1 #104 e-meeting, the following was agreed for different initial access channels </w:t>
      </w:r>
      <w:proofErr w:type="gramStart"/>
      <w:r>
        <w:rPr>
          <w:rFonts w:ascii="Arial" w:hAnsi="Arial" w:cs="Arial"/>
          <w:lang w:val="en-US" w:eastAsia="zh-CN"/>
        </w:rPr>
        <w:t>so as to</w:t>
      </w:r>
      <w:proofErr w:type="gramEnd"/>
      <w:r>
        <w:rPr>
          <w:rFonts w:ascii="Arial" w:hAnsi="Arial" w:cs="Arial"/>
          <w:lang w:val="en-US" w:eastAsia="zh-CN"/>
        </w:rPr>
        <w:t xml:space="preserve"> extend current NR operation to 71GHz</w:t>
      </w:r>
      <w:r w:rsidR="00FB37F0">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7AE825C5" w14:textId="77777777" w:rsidR="007C75E5" w:rsidRPr="007C75E5" w:rsidRDefault="007C75E5" w:rsidP="007C75E5">
            <w:pPr>
              <w:spacing w:after="0"/>
              <w:ind w:left="1440" w:hanging="1440"/>
              <w:rPr>
                <w:rFonts w:ascii="Arial" w:hAnsi="Arial" w:cs="Arial"/>
                <w:lang w:eastAsia="x-none"/>
              </w:rPr>
            </w:pPr>
            <w:r w:rsidRPr="007C75E5">
              <w:rPr>
                <w:rFonts w:ascii="Arial" w:hAnsi="Arial" w:cs="Arial"/>
                <w:b/>
                <w:bCs/>
                <w:lang w:eastAsia="x-none"/>
              </w:rPr>
              <w:t>R1-2102073</w:t>
            </w:r>
            <w:r w:rsidRPr="007C75E5">
              <w:rPr>
                <w:rFonts w:ascii="Arial" w:hAnsi="Arial" w:cs="Arial"/>
                <w:lang w:eastAsia="x-none"/>
              </w:rPr>
              <w:tab/>
              <w:t>[Draft] LS on beam switching gap for 60 GHz band</w:t>
            </w:r>
            <w:r w:rsidRPr="007C75E5">
              <w:rPr>
                <w:rFonts w:ascii="Arial" w:hAnsi="Arial" w:cs="Arial"/>
                <w:lang w:eastAsia="x-none"/>
              </w:rPr>
              <w:tab/>
              <w:t>Intel Corporation</w:t>
            </w:r>
          </w:p>
          <w:p w14:paraId="3FCB6B49" w14:textId="178FDF95" w:rsidR="007C75E5" w:rsidRPr="007C75E5" w:rsidRDefault="007C75E5" w:rsidP="007C75E5">
            <w:pPr>
              <w:ind w:left="1440" w:hanging="1440"/>
              <w:rPr>
                <w:rFonts w:ascii="Arial" w:hAnsi="Arial" w:cs="Arial"/>
                <w:lang w:eastAsia="x-none"/>
              </w:rPr>
            </w:pPr>
            <w:r w:rsidRPr="007C75E5">
              <w:rPr>
                <w:rFonts w:ascii="Arial" w:hAnsi="Arial" w:cs="Arial"/>
                <w:highlight w:val="green"/>
                <w:lang w:eastAsia="x-none"/>
              </w:rPr>
              <w:t>Final LS endorsed in R1-2102202</w:t>
            </w:r>
          </w:p>
          <w:p w14:paraId="79DFA9CE"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63C3ED73" w14:textId="0581286E" w:rsidR="007C75E5" w:rsidRPr="007C75E5" w:rsidRDefault="007C75E5" w:rsidP="007C75E5">
            <w:pPr>
              <w:rPr>
                <w:rFonts w:ascii="Arial" w:hAnsi="Arial" w:cs="Arial"/>
                <w:lang w:eastAsia="x-none"/>
              </w:rPr>
            </w:pPr>
            <w:r w:rsidRPr="007C75E5">
              <w:rPr>
                <w:rFonts w:ascii="Arial" w:hAnsi="Arial" w:cs="Arial"/>
                <w:lang w:eastAsia="x-none"/>
              </w:rPr>
              <w:t xml:space="preserve">Send an LS to RAN4 to get input on gap required for </w:t>
            </w:r>
            <w:proofErr w:type="spellStart"/>
            <w:r w:rsidRPr="007C75E5">
              <w:rPr>
                <w:rFonts w:ascii="Arial" w:hAnsi="Arial" w:cs="Arial"/>
                <w:lang w:eastAsia="x-none"/>
              </w:rPr>
              <w:t>gNBs</w:t>
            </w:r>
            <w:proofErr w:type="spellEnd"/>
            <w:r w:rsidRPr="007C75E5">
              <w:rPr>
                <w:rFonts w:ascii="Arial" w:hAnsi="Arial" w:cs="Arial"/>
                <w:lang w:eastAsia="x-none"/>
              </w:rPr>
              <w:t xml:space="preserve"> and UEs for beam switching and for UL/DL and DL/UL switching.</w:t>
            </w:r>
          </w:p>
          <w:p w14:paraId="6E794B9C"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1CB8E0B1" w14:textId="46F8BA82" w:rsidR="007C75E5" w:rsidRPr="007C75E5" w:rsidRDefault="007C75E5" w:rsidP="007C75E5">
            <w:pPr>
              <w:rPr>
                <w:rFonts w:ascii="Arial" w:hAnsi="Arial" w:cs="Arial"/>
                <w:lang w:eastAsia="x-none"/>
              </w:rPr>
            </w:pPr>
            <w:r w:rsidRPr="007C75E5">
              <w:rPr>
                <w:rFonts w:ascii="Arial" w:hAnsi="Arial" w:cs="Arial"/>
                <w:lang w:eastAsia="zh-CN"/>
              </w:rPr>
              <w:t>Whether or not to support 240 kHz, 480kHz and 960kHz SCS for SSB and the conditions under which SSB for 240 kHz, 480 kHz and 960 kHz may be supported will be decided no later than RAN1#104bis-e.</w:t>
            </w:r>
          </w:p>
          <w:p w14:paraId="7B90B306"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7930ED61" w14:textId="77777777" w:rsidR="007C75E5" w:rsidRPr="007C75E5" w:rsidRDefault="007C75E5" w:rsidP="007C75E5">
            <w:pPr>
              <w:tabs>
                <w:tab w:val="left" w:pos="720"/>
              </w:tabs>
              <w:textAlignment w:val="center"/>
              <w:rPr>
                <w:rFonts w:ascii="Arial" w:eastAsia="Times New Roman" w:hAnsi="Arial" w:cs="Arial"/>
              </w:rPr>
            </w:pPr>
            <w:r w:rsidRPr="007C75E5">
              <w:rPr>
                <w:rFonts w:ascii="Arial" w:eastAsia="Times New Roman" w:hAnsi="Arial" w:cs="Arial"/>
              </w:rPr>
              <w:t>For an unlicensed band that requires LBT, further study whether/how to support discovery burst (DB) and discovery burst transmission window (DBTW) at least for 120 kHz SSB SCS</w:t>
            </w:r>
          </w:p>
          <w:p w14:paraId="650F9A59" w14:textId="77777777" w:rsidR="007C75E5" w:rsidRPr="007C75E5" w:rsidRDefault="007C75E5" w:rsidP="00E3234E">
            <w:pPr>
              <w:numPr>
                <w:ilvl w:val="0"/>
                <w:numId w:val="8"/>
              </w:numPr>
              <w:tabs>
                <w:tab w:val="left" w:pos="72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 xml:space="preserve">If DB supported </w:t>
            </w:r>
          </w:p>
          <w:p w14:paraId="22A128C4"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FFS: What signals/channels are included in DB other than SS/PBCH block</w:t>
            </w:r>
          </w:p>
          <w:p w14:paraId="1BA5B847" w14:textId="77777777" w:rsidR="007C75E5" w:rsidRPr="007C75E5" w:rsidRDefault="007C75E5" w:rsidP="00E3234E">
            <w:pPr>
              <w:numPr>
                <w:ilvl w:val="0"/>
                <w:numId w:val="8"/>
              </w:numPr>
              <w:tabs>
                <w:tab w:val="left" w:pos="72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If DBTW is supported</w:t>
            </w:r>
          </w:p>
          <w:p w14:paraId="3F9B43CD"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Support mechanism to indicate or inform that DBTW is enabled/disabled for both IDLE and CONNECTED mode UEs</w:t>
            </w:r>
          </w:p>
          <w:p w14:paraId="4284D84E" w14:textId="77777777" w:rsidR="007C75E5" w:rsidRPr="007C75E5" w:rsidRDefault="007C75E5" w:rsidP="00E3234E">
            <w:pPr>
              <w:numPr>
                <w:ilvl w:val="2"/>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FFS: how to support UEs performing initial access that do not have any prior information on DBTW.</w:t>
            </w:r>
          </w:p>
          <w:p w14:paraId="7D6AF116"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PBCH payload size is no greater than that for FR2</w:t>
            </w:r>
          </w:p>
          <w:p w14:paraId="0AAFE782"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 xml:space="preserve">Duration of DBTW is no greater than 5 </w:t>
            </w:r>
            <w:proofErr w:type="spellStart"/>
            <w:r w:rsidRPr="007C75E5">
              <w:rPr>
                <w:rFonts w:ascii="Arial" w:eastAsia="Times New Roman" w:hAnsi="Arial" w:cs="Arial"/>
              </w:rPr>
              <w:t>ms</w:t>
            </w:r>
            <w:proofErr w:type="spellEnd"/>
          </w:p>
          <w:p w14:paraId="19512C4A"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Number of PBCH DMRS sequences is the same as for FR2</w:t>
            </w:r>
          </w:p>
          <w:p w14:paraId="5A1CBFFD" w14:textId="77777777" w:rsidR="007C75E5" w:rsidRPr="007C75E5" w:rsidRDefault="007C75E5" w:rsidP="00E3234E">
            <w:pPr>
              <w:numPr>
                <w:ilvl w:val="0"/>
                <w:numId w:val="8"/>
              </w:numPr>
              <w:tabs>
                <w:tab w:val="left" w:pos="72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 xml:space="preserve">The following points are additionally </w:t>
            </w:r>
            <w:r w:rsidRPr="007C75E5">
              <w:rPr>
                <w:rFonts w:ascii="Arial" w:eastAsia="Times New Roman" w:hAnsi="Arial" w:cs="Arial"/>
                <w:highlight w:val="yellow"/>
              </w:rPr>
              <w:t>FFS</w:t>
            </w:r>
            <w:r w:rsidRPr="007C75E5">
              <w:rPr>
                <w:rFonts w:ascii="Arial" w:eastAsia="Times New Roman" w:hAnsi="Arial" w:cs="Arial"/>
              </w:rPr>
              <w:t>:</w:t>
            </w:r>
          </w:p>
          <w:p w14:paraId="1BFE3417"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How to indicate candidate SSB indices and QCL relation without exceeding limit on PBCH payload size</w:t>
            </w:r>
          </w:p>
          <w:p w14:paraId="02210E68"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Details of the mechanism for enabling/disabling DBTW considering LBT exempt operation and overlapping licensed/unlicensed bands</w:t>
            </w:r>
          </w:p>
          <w:p w14:paraId="49325A29" w14:textId="77777777" w:rsidR="007C75E5" w:rsidRPr="007C75E5" w:rsidRDefault="007C75E5" w:rsidP="00E3234E">
            <w:pPr>
              <w:numPr>
                <w:ilvl w:val="1"/>
                <w:numId w:val="8"/>
              </w:numPr>
              <w:tabs>
                <w:tab w:val="left" w:pos="720"/>
                <w:tab w:val="left" w:pos="1440"/>
              </w:tabs>
              <w:overflowPunct/>
              <w:autoSpaceDE/>
              <w:autoSpaceDN/>
              <w:adjustRightInd/>
              <w:spacing w:after="0"/>
              <w:textAlignment w:val="center"/>
              <w:rPr>
                <w:rFonts w:ascii="Arial" w:eastAsia="Times New Roman" w:hAnsi="Arial" w:cs="Arial"/>
              </w:rPr>
            </w:pPr>
            <w:r w:rsidRPr="007C75E5">
              <w:rPr>
                <w:rFonts w:ascii="Arial" w:eastAsia="Times New Roman" w:hAnsi="Arial" w:cs="Arial"/>
              </w:rPr>
              <w:t>Whether or not to support DBTW for SSB SCS(s) other than 120 kHz if other SSB SCS(s) are supported</w:t>
            </w:r>
          </w:p>
          <w:p w14:paraId="2BB9C172" w14:textId="77777777" w:rsidR="007C75E5" w:rsidRPr="007C75E5" w:rsidRDefault="007C75E5" w:rsidP="007C75E5">
            <w:pPr>
              <w:rPr>
                <w:rFonts w:ascii="Arial" w:hAnsi="Arial" w:cs="Arial"/>
                <w:lang w:eastAsia="x-none"/>
              </w:rPr>
            </w:pPr>
          </w:p>
          <w:p w14:paraId="103F0823"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5D27D266" w14:textId="77777777" w:rsidR="007C75E5" w:rsidRPr="007C75E5" w:rsidRDefault="007C75E5" w:rsidP="007C75E5">
            <w:pPr>
              <w:pStyle w:val="BodyText"/>
              <w:spacing w:after="0" w:line="259" w:lineRule="auto"/>
              <w:rPr>
                <w:rFonts w:cs="Arial"/>
                <w:sz w:val="20"/>
                <w:szCs w:val="20"/>
              </w:rPr>
            </w:pPr>
            <w:r w:rsidRPr="007C75E5">
              <w:rPr>
                <w:rFonts w:cs="Arial"/>
                <w:sz w:val="20"/>
                <w:szCs w:val="20"/>
              </w:rPr>
              <w:t>For CORESET#0 and Type0-PDCCH search space configured in MIB:</w:t>
            </w:r>
          </w:p>
          <w:p w14:paraId="5BBF68EC"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{120, 120} kHz</w:t>
            </w:r>
          </w:p>
          <w:p w14:paraId="592905B7" w14:textId="77777777" w:rsidR="007C75E5" w:rsidRPr="007C75E5" w:rsidRDefault="007C75E5" w:rsidP="00E3234E">
            <w:pPr>
              <w:pStyle w:val="BodyText"/>
              <w:numPr>
                <w:ilvl w:val="1"/>
                <w:numId w:val="7"/>
              </w:numPr>
              <w:spacing w:line="259" w:lineRule="auto"/>
              <w:rPr>
                <w:rFonts w:cs="Arial"/>
                <w:sz w:val="20"/>
                <w:szCs w:val="20"/>
              </w:rPr>
            </w:pPr>
            <w:r w:rsidRPr="007C75E5">
              <w:rPr>
                <w:rFonts w:cs="Arial"/>
                <w:sz w:val="20"/>
                <w:szCs w:val="20"/>
              </w:rPr>
              <w:t>Support at least SSB and CORESET#0 multiplexing patterns, number of RBs for CORESET#0, number of symbols (duration of CORESET#0) that are supported in Rel-15/16 for {SS/PBCH Block, CORESET#0 for Type0-PDCCH} SCS = {120, 120} kHz.</w:t>
            </w:r>
          </w:p>
          <w:p w14:paraId="15CD3179" w14:textId="77777777" w:rsidR="007C75E5" w:rsidRPr="007C75E5" w:rsidRDefault="007C75E5" w:rsidP="00E3234E">
            <w:pPr>
              <w:pStyle w:val="BodyText"/>
              <w:numPr>
                <w:ilvl w:val="2"/>
                <w:numId w:val="7"/>
              </w:numPr>
              <w:spacing w:line="259" w:lineRule="auto"/>
              <w:rPr>
                <w:rFonts w:cs="Arial"/>
                <w:sz w:val="20"/>
                <w:szCs w:val="20"/>
              </w:rPr>
            </w:pPr>
            <w:r w:rsidRPr="00FC633A">
              <w:rPr>
                <w:rFonts w:cs="Arial"/>
                <w:sz w:val="20"/>
                <w:szCs w:val="20"/>
                <w:highlight w:val="yellow"/>
              </w:rPr>
              <w:t>FFS:</w:t>
            </w:r>
            <w:r w:rsidRPr="007C75E5">
              <w:rPr>
                <w:rFonts w:cs="Arial"/>
                <w:sz w:val="20"/>
                <w:szCs w:val="20"/>
              </w:rPr>
              <w:t xml:space="preserve"> Supporting additional values</w:t>
            </w:r>
          </w:p>
          <w:p w14:paraId="7BEFA953" w14:textId="77777777" w:rsidR="007C75E5" w:rsidRPr="007C75E5" w:rsidRDefault="007C75E5" w:rsidP="00E3234E">
            <w:pPr>
              <w:pStyle w:val="BodyText"/>
              <w:numPr>
                <w:ilvl w:val="1"/>
                <w:numId w:val="7"/>
              </w:numPr>
              <w:spacing w:line="259" w:lineRule="auto"/>
              <w:rPr>
                <w:rFonts w:cs="Arial"/>
                <w:sz w:val="20"/>
                <w:szCs w:val="20"/>
              </w:rPr>
            </w:pPr>
            <w:r w:rsidRPr="00FC633A">
              <w:rPr>
                <w:rFonts w:cs="Arial"/>
                <w:sz w:val="20"/>
                <w:szCs w:val="20"/>
                <w:highlight w:val="yellow"/>
              </w:rPr>
              <w:lastRenderedPageBreak/>
              <w:t>FFS:</w:t>
            </w:r>
            <w:r w:rsidRPr="007C75E5">
              <w:rPr>
                <w:rFonts w:cs="Arial"/>
                <w:sz w:val="20"/>
                <w:szCs w:val="20"/>
              </w:rPr>
              <w:t xml:space="preserve"> Supported values for SSB to CORESET#0 offset RBs</w:t>
            </w:r>
          </w:p>
          <w:p w14:paraId="343FC219"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If 480kHz SSB SCS that configures CORESET#0 and Type0-PDCCH CSS in MIB is agreed to be supported,</w:t>
            </w:r>
          </w:p>
          <w:p w14:paraId="0D06171F"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{480, 480} kHz</w:t>
            </w:r>
          </w:p>
          <w:p w14:paraId="3DB1B22A" w14:textId="77777777" w:rsidR="007C75E5" w:rsidRPr="007C75E5" w:rsidRDefault="007C75E5" w:rsidP="00E3234E">
            <w:pPr>
              <w:pStyle w:val="BodyText"/>
              <w:numPr>
                <w:ilvl w:val="0"/>
                <w:numId w:val="7"/>
              </w:numPr>
              <w:spacing w:after="0" w:line="259" w:lineRule="auto"/>
              <w:jc w:val="left"/>
              <w:rPr>
                <w:rFonts w:cs="Arial"/>
                <w:sz w:val="20"/>
                <w:szCs w:val="20"/>
              </w:rPr>
            </w:pPr>
            <w:r w:rsidRPr="007C75E5">
              <w:rPr>
                <w:rFonts w:cs="Arial"/>
                <w:sz w:val="20"/>
                <w:szCs w:val="20"/>
              </w:rPr>
              <w:t>If 960 kHz SSB SCS that configures CORESET#0 and Type0-PDCCH CSS in MIB is agreed to be supported,</w:t>
            </w:r>
          </w:p>
          <w:p w14:paraId="650CCE0C"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{960, 960} kHz</w:t>
            </w:r>
          </w:p>
          <w:p w14:paraId="37498591" w14:textId="77777777" w:rsidR="007C75E5" w:rsidRPr="007C75E5" w:rsidRDefault="007C75E5" w:rsidP="00E3234E">
            <w:pPr>
              <w:pStyle w:val="BodyText"/>
              <w:numPr>
                <w:ilvl w:val="0"/>
                <w:numId w:val="7"/>
              </w:numPr>
              <w:spacing w:after="0" w:line="259" w:lineRule="auto"/>
              <w:jc w:val="left"/>
              <w:rPr>
                <w:rFonts w:cs="Arial"/>
                <w:sz w:val="20"/>
                <w:szCs w:val="20"/>
              </w:rPr>
            </w:pPr>
            <w:r w:rsidRPr="007C75E5">
              <w:rPr>
                <w:rFonts w:cs="Arial"/>
                <w:sz w:val="20"/>
                <w:szCs w:val="20"/>
              </w:rPr>
              <w:t>If 240 kHz SSB SCS is agreed to be supported,</w:t>
            </w:r>
          </w:p>
          <w:p w14:paraId="1A95D209"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 xml:space="preserve">Support {SS/PBCH Block, CORESET#0 for Type0-PDCCH} SCS </w:t>
            </w:r>
            <w:r w:rsidRPr="007C75E5">
              <w:rPr>
                <w:rFonts w:cs="Arial"/>
                <w:sz w:val="20"/>
                <w:szCs w:val="20"/>
                <w:u w:val="single"/>
              </w:rPr>
              <w:t>equal to</w:t>
            </w:r>
            <w:r w:rsidRPr="007C75E5">
              <w:rPr>
                <w:rFonts w:cs="Arial"/>
                <w:sz w:val="20"/>
                <w:szCs w:val="20"/>
              </w:rPr>
              <w:t xml:space="preserve"> {240, 120} kHz</w:t>
            </w:r>
          </w:p>
          <w:p w14:paraId="00A76C41" w14:textId="77777777" w:rsidR="007C75E5" w:rsidRPr="007C75E5" w:rsidRDefault="007C75E5" w:rsidP="00E3234E">
            <w:pPr>
              <w:pStyle w:val="BodyText"/>
              <w:numPr>
                <w:ilvl w:val="0"/>
                <w:numId w:val="7"/>
              </w:numPr>
              <w:spacing w:after="0" w:line="259" w:lineRule="auto"/>
              <w:rPr>
                <w:rFonts w:cs="Arial"/>
                <w:sz w:val="20"/>
                <w:szCs w:val="20"/>
              </w:rPr>
            </w:pPr>
            <w:r w:rsidRPr="00995FDD">
              <w:rPr>
                <w:rFonts w:cs="Arial"/>
                <w:sz w:val="20"/>
                <w:szCs w:val="20"/>
                <w:highlight w:val="yellow"/>
              </w:rPr>
              <w:t>FFS:</w:t>
            </w:r>
            <w:r w:rsidRPr="007C75E5">
              <w:rPr>
                <w:rFonts w:cs="Arial"/>
                <w:sz w:val="20"/>
                <w:szCs w:val="20"/>
              </w:rPr>
              <w:t xml:space="preserve"> any other combinations between one of SSB SCS (120, 240, 480, 960) and one of CORESET#0 SCS (120, 480, 960)</w:t>
            </w:r>
          </w:p>
          <w:p w14:paraId="31F0A9F1"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FFS: initial timing resolution based on low SCS (120 kHz) and its impact on the performance of higher SCS (480/960 kHz)</w:t>
            </w:r>
          </w:p>
          <w:p w14:paraId="78B46275" w14:textId="77777777" w:rsidR="007C75E5" w:rsidRPr="007C75E5" w:rsidRDefault="007C75E5" w:rsidP="007C75E5">
            <w:pPr>
              <w:rPr>
                <w:rFonts w:ascii="Arial" w:hAnsi="Arial" w:cs="Arial"/>
                <w:lang w:eastAsia="x-none"/>
              </w:rPr>
            </w:pPr>
          </w:p>
          <w:p w14:paraId="3B321B07"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0C43A8CC" w14:textId="77777777" w:rsidR="007C75E5" w:rsidRPr="007C75E5" w:rsidRDefault="007C75E5" w:rsidP="007C75E5">
            <w:pPr>
              <w:pStyle w:val="BodyText"/>
              <w:tabs>
                <w:tab w:val="left" w:pos="0"/>
              </w:tabs>
              <w:spacing w:after="0" w:line="259" w:lineRule="auto"/>
              <w:rPr>
                <w:rFonts w:cs="Arial"/>
                <w:sz w:val="20"/>
                <w:szCs w:val="20"/>
              </w:rPr>
            </w:pPr>
            <w:r w:rsidRPr="007C75E5">
              <w:rPr>
                <w:rFonts w:cs="Arial"/>
                <w:sz w:val="20"/>
                <w:szCs w:val="20"/>
              </w:rPr>
              <w:t>For 480 kHz and 960 kHz SSB SCS (if agreed)</w:t>
            </w:r>
          </w:p>
          <w:p w14:paraId="1AAF5801" w14:textId="77777777" w:rsidR="007C75E5" w:rsidRPr="007C75E5" w:rsidRDefault="007C75E5" w:rsidP="00E3234E">
            <w:pPr>
              <w:pStyle w:val="BodyText"/>
              <w:numPr>
                <w:ilvl w:val="0"/>
                <w:numId w:val="7"/>
              </w:numPr>
              <w:tabs>
                <w:tab w:val="left" w:pos="0"/>
              </w:tabs>
              <w:spacing w:after="0" w:line="259" w:lineRule="auto"/>
              <w:rPr>
                <w:rFonts w:cs="Arial"/>
                <w:sz w:val="20"/>
                <w:szCs w:val="20"/>
              </w:rPr>
            </w:pPr>
            <w:r w:rsidRPr="007C75E5">
              <w:rPr>
                <w:rFonts w:cs="Arial"/>
                <w:sz w:val="20"/>
                <w:szCs w:val="20"/>
              </w:rPr>
              <w:t>Study further on reserving symbol gap between SSB positions with different SSB index (and possibly between SSB position and other signal/channels)</w:t>
            </w:r>
          </w:p>
          <w:p w14:paraId="53CFD330" w14:textId="77777777" w:rsidR="007C75E5" w:rsidRPr="007C75E5" w:rsidRDefault="007C75E5" w:rsidP="00E3234E">
            <w:pPr>
              <w:pStyle w:val="BodyText"/>
              <w:numPr>
                <w:ilvl w:val="1"/>
                <w:numId w:val="7"/>
              </w:numPr>
              <w:tabs>
                <w:tab w:val="left" w:pos="0"/>
              </w:tabs>
              <w:spacing w:after="0" w:line="259" w:lineRule="auto"/>
              <w:rPr>
                <w:rFonts w:cs="Arial"/>
                <w:sz w:val="20"/>
                <w:szCs w:val="20"/>
              </w:rPr>
            </w:pPr>
            <w:r w:rsidRPr="00FC633A">
              <w:rPr>
                <w:rFonts w:cs="Arial"/>
                <w:sz w:val="20"/>
                <w:szCs w:val="20"/>
                <w:highlight w:val="yellow"/>
              </w:rPr>
              <w:t>FFS:</w:t>
            </w:r>
            <w:r w:rsidRPr="007C75E5">
              <w:rPr>
                <w:rFonts w:cs="Arial"/>
                <w:sz w:val="20"/>
                <w:szCs w:val="20"/>
              </w:rPr>
              <w:t xml:space="preserve"> whether symbol gap is needed for only 960 kHz or both 480 and 960 kHz.</w:t>
            </w:r>
          </w:p>
          <w:p w14:paraId="66E5B473"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Study further on reserving gap for UL/DL switching within the pattern accounting possibility for reserving UL transmission occasions in the SSB pattern</w:t>
            </w:r>
          </w:p>
          <w:p w14:paraId="15487BB8"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Study should account for inputs from RAN4</w:t>
            </w:r>
          </w:p>
          <w:p w14:paraId="18BEF074" w14:textId="77777777" w:rsidR="007C75E5" w:rsidRPr="007C75E5" w:rsidRDefault="007C75E5" w:rsidP="007C75E5">
            <w:pPr>
              <w:rPr>
                <w:rFonts w:ascii="Arial" w:hAnsi="Arial" w:cs="Arial"/>
                <w:lang w:eastAsia="x-none"/>
              </w:rPr>
            </w:pPr>
          </w:p>
          <w:p w14:paraId="701B44DD"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612DD15D"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For initial access and non-initial access use cases, support 120kHz PRACH SCS with sequence length L=571, 1151 (in addition to L=139) for PRACH Formats A1~A3, B1~B4, C0, and C2.</w:t>
            </w:r>
          </w:p>
          <w:p w14:paraId="35C5B906" w14:textId="77777777" w:rsidR="007C75E5" w:rsidRPr="007C75E5" w:rsidRDefault="007C75E5" w:rsidP="00E3234E">
            <w:pPr>
              <w:pStyle w:val="BodyText"/>
              <w:numPr>
                <w:ilvl w:val="0"/>
                <w:numId w:val="7"/>
              </w:numPr>
              <w:spacing w:after="0" w:line="259" w:lineRule="auto"/>
              <w:rPr>
                <w:rFonts w:cs="Arial"/>
                <w:sz w:val="20"/>
                <w:szCs w:val="20"/>
              </w:rPr>
            </w:pPr>
            <w:r w:rsidRPr="007C75E5">
              <w:rPr>
                <w:rFonts w:cs="Arial"/>
                <w:sz w:val="20"/>
                <w:szCs w:val="20"/>
              </w:rPr>
              <w:t>For</w:t>
            </w:r>
            <w:r w:rsidRPr="007C75E5">
              <w:rPr>
                <w:rFonts w:cs="Arial"/>
                <w:color w:val="C00000"/>
                <w:sz w:val="20"/>
                <w:szCs w:val="20"/>
              </w:rPr>
              <w:t xml:space="preserve"> </w:t>
            </w:r>
            <w:r w:rsidRPr="007C75E5">
              <w:rPr>
                <w:rFonts w:cs="Arial"/>
                <w:sz w:val="20"/>
                <w:szCs w:val="20"/>
              </w:rPr>
              <w:t xml:space="preserve">non-initial access use cases, </w:t>
            </w:r>
          </w:p>
          <w:p w14:paraId="7D57E5A8" w14:textId="77777777" w:rsidR="007C75E5" w:rsidRPr="007C75E5" w:rsidRDefault="007C75E5" w:rsidP="00E3234E">
            <w:pPr>
              <w:pStyle w:val="BodyText"/>
              <w:numPr>
                <w:ilvl w:val="1"/>
                <w:numId w:val="7"/>
              </w:numPr>
              <w:spacing w:after="0" w:line="259" w:lineRule="auto"/>
              <w:rPr>
                <w:rFonts w:cs="Arial"/>
                <w:sz w:val="20"/>
                <w:szCs w:val="20"/>
              </w:rPr>
            </w:pPr>
            <w:r w:rsidRPr="007C75E5">
              <w:rPr>
                <w:rFonts w:cs="Arial"/>
                <w:sz w:val="20"/>
                <w:szCs w:val="20"/>
              </w:rPr>
              <w:t>if 480kHz and/or 960 kHz SSB SCS is agreed to be supported, support 480 and/or 960 kHz PRACH SCS with sequence length L=139 for PRACH Formats A1~A3, B1~B4, C0, and C2, respectively.</w:t>
            </w:r>
          </w:p>
          <w:p w14:paraId="30124D00" w14:textId="77777777" w:rsidR="007C75E5" w:rsidRPr="007C75E5" w:rsidRDefault="007C75E5" w:rsidP="00E3234E">
            <w:pPr>
              <w:pStyle w:val="BodyText"/>
              <w:numPr>
                <w:ilvl w:val="2"/>
                <w:numId w:val="7"/>
              </w:numPr>
              <w:tabs>
                <w:tab w:val="left" w:pos="1080"/>
              </w:tabs>
              <w:spacing w:after="0" w:line="259" w:lineRule="auto"/>
              <w:rPr>
                <w:rFonts w:cs="Arial"/>
                <w:sz w:val="20"/>
                <w:szCs w:val="20"/>
              </w:rPr>
            </w:pPr>
            <w:r w:rsidRPr="00FC633A">
              <w:rPr>
                <w:rFonts w:cs="Arial"/>
                <w:sz w:val="20"/>
                <w:szCs w:val="20"/>
                <w:highlight w:val="yellow"/>
              </w:rPr>
              <w:t>FFS:</w:t>
            </w:r>
            <w:r w:rsidRPr="007C75E5">
              <w:rPr>
                <w:rFonts w:cs="Arial"/>
                <w:sz w:val="20"/>
                <w:szCs w:val="20"/>
              </w:rPr>
              <w:t xml:space="preserve"> support of sequence length L = 571, 1151</w:t>
            </w:r>
          </w:p>
          <w:p w14:paraId="4920D34A" w14:textId="77777777" w:rsidR="007C75E5" w:rsidRPr="007C75E5" w:rsidRDefault="007C75E5" w:rsidP="00E3234E">
            <w:pPr>
              <w:pStyle w:val="BodyText"/>
              <w:numPr>
                <w:ilvl w:val="0"/>
                <w:numId w:val="7"/>
              </w:numPr>
              <w:spacing w:after="0" w:line="259" w:lineRule="auto"/>
              <w:rPr>
                <w:rFonts w:cs="Arial"/>
                <w:sz w:val="20"/>
                <w:szCs w:val="20"/>
              </w:rPr>
            </w:pPr>
            <w:r w:rsidRPr="00FC633A">
              <w:rPr>
                <w:rFonts w:cs="Arial"/>
                <w:sz w:val="20"/>
                <w:szCs w:val="20"/>
                <w:highlight w:val="yellow"/>
              </w:rPr>
              <w:t>FFS:</w:t>
            </w:r>
            <w:r w:rsidRPr="007C75E5">
              <w:rPr>
                <w:rFonts w:cs="Arial"/>
                <w:sz w:val="20"/>
                <w:szCs w:val="20"/>
              </w:rPr>
              <w:t xml:space="preserve"> Support of 480 and/or 960 kHz PRACH SCS for initial access use cases, if 480 and/or 960 kHz SSB SCS is agreed to be supported for initial access</w:t>
            </w:r>
          </w:p>
          <w:p w14:paraId="0B569301" w14:textId="77777777" w:rsidR="007C75E5" w:rsidRPr="007C75E5" w:rsidRDefault="007C75E5" w:rsidP="007C75E5">
            <w:pPr>
              <w:rPr>
                <w:rFonts w:ascii="Arial" w:hAnsi="Arial" w:cs="Arial"/>
                <w:lang w:eastAsia="x-none"/>
              </w:rPr>
            </w:pPr>
          </w:p>
          <w:p w14:paraId="13524E08" w14:textId="77777777" w:rsidR="007C75E5" w:rsidRPr="007C75E5" w:rsidRDefault="007C75E5" w:rsidP="007C75E5">
            <w:pPr>
              <w:spacing w:after="0"/>
              <w:rPr>
                <w:rFonts w:ascii="Arial" w:hAnsi="Arial" w:cs="Arial"/>
                <w:lang w:eastAsia="x-none"/>
              </w:rPr>
            </w:pPr>
            <w:r w:rsidRPr="007C75E5">
              <w:rPr>
                <w:rFonts w:ascii="Arial" w:hAnsi="Arial" w:cs="Arial"/>
                <w:highlight w:val="green"/>
                <w:lang w:eastAsia="x-none"/>
              </w:rPr>
              <w:t>Agreement:</w:t>
            </w:r>
          </w:p>
          <w:p w14:paraId="64F0037D" w14:textId="4B36A2DA" w:rsidR="004F3C59" w:rsidRPr="00FC633A" w:rsidRDefault="007C75E5" w:rsidP="00FC633A">
            <w:pPr>
              <w:pStyle w:val="ListParagraph"/>
              <w:numPr>
                <w:ilvl w:val="0"/>
                <w:numId w:val="9"/>
              </w:numPr>
              <w:rPr>
                <w:rFonts w:ascii="Arial" w:hAnsi="Arial" w:cs="Arial"/>
                <w:lang w:eastAsia="x-none"/>
              </w:rPr>
            </w:pPr>
            <w:r w:rsidRPr="007C75E5">
              <w:rPr>
                <w:rFonts w:ascii="Arial" w:hAnsi="Arial" w:cs="Arial"/>
                <w:lang w:eastAsia="x-none"/>
              </w:rPr>
              <w:t>If 480 and/or 960 kHz PRACH SCS is supported, RAN1 should study whether or not the current RA-RNTI calculation and PRACH identification in RAR correctly provides unique identification of PRACH.</w:t>
            </w:r>
          </w:p>
        </w:tc>
      </w:tr>
    </w:tbl>
    <w:p w14:paraId="623295D4" w14:textId="222BC047" w:rsidR="00FD3462" w:rsidRDefault="00FD3462" w:rsidP="001202FA">
      <w:pPr>
        <w:spacing w:before="120"/>
        <w:rPr>
          <w:rFonts w:ascii="Arial" w:hAnsi="Arial" w:cs="Arial"/>
          <w:lang w:val="en-US" w:eastAsia="zh-CN"/>
        </w:rPr>
      </w:pPr>
    </w:p>
    <w:p w14:paraId="037C212A" w14:textId="77777777" w:rsidR="00F80D4D" w:rsidRDefault="00F80D4D" w:rsidP="001202FA">
      <w:pPr>
        <w:spacing w:before="120"/>
        <w:rPr>
          <w:rFonts w:ascii="Arial" w:hAnsi="Arial" w:cs="Arial"/>
          <w:lang w:val="en-US" w:eastAsia="zh-CN"/>
        </w:rPr>
      </w:pPr>
    </w:p>
    <w:p w14:paraId="3412E44D" w14:textId="129B1894" w:rsidR="007408E0" w:rsidRDefault="007408E0" w:rsidP="001202FA">
      <w:pPr>
        <w:spacing w:before="120"/>
        <w:rPr>
          <w:rFonts w:ascii="Arial" w:hAnsi="Arial" w:cs="Arial"/>
          <w:lang w:val="en-US" w:eastAsia="zh-CN"/>
        </w:rPr>
      </w:pPr>
      <w:r>
        <w:rPr>
          <w:rFonts w:ascii="Arial" w:hAnsi="Arial" w:cs="Arial"/>
          <w:lang w:val="en-US" w:eastAsia="zh-CN"/>
        </w:rPr>
        <w:t xml:space="preserve">In RAN1 </w:t>
      </w:r>
      <w:r>
        <w:rPr>
          <w:rFonts w:ascii="Arial" w:hAnsi="Arial" w:cs="Arial"/>
          <w:lang w:val="en-US" w:eastAsia="zh-CN"/>
        </w:rPr>
        <w:t>104-bis e-meeting, the following agreement was made</w:t>
      </w:r>
      <w:r w:rsidR="00FB37F0">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7408E0" w14:paraId="1030FBD6" w14:textId="77777777" w:rsidTr="007408E0">
        <w:tc>
          <w:tcPr>
            <w:tcW w:w="9962" w:type="dxa"/>
          </w:tcPr>
          <w:p w14:paraId="7EA05A97" w14:textId="77777777" w:rsidR="007408E0" w:rsidRPr="007408E0" w:rsidRDefault="007408E0" w:rsidP="007408E0">
            <w:pPr>
              <w:spacing w:after="0"/>
              <w:rPr>
                <w:lang w:eastAsia="x-none"/>
              </w:rPr>
            </w:pPr>
            <w:r w:rsidRPr="007408E0">
              <w:rPr>
                <w:highlight w:val="green"/>
                <w:lang w:eastAsia="x-none"/>
              </w:rPr>
              <w:t>Agreement:</w:t>
            </w:r>
          </w:p>
          <w:p w14:paraId="68C04485" w14:textId="77777777" w:rsidR="007408E0" w:rsidRPr="007408E0" w:rsidRDefault="007408E0" w:rsidP="007408E0">
            <w:pPr>
              <w:rPr>
                <w:lang w:eastAsia="x-none"/>
              </w:rPr>
            </w:pPr>
            <w:r w:rsidRPr="007408E0">
              <w:rPr>
                <w:lang w:eastAsia="x-none"/>
              </w:rPr>
              <w:t>For the case where SSB location and SCS are explicitly provided to the UE (non-initial access) and SSB does not configure Type-0 PDCCH, support 480 kHz and 960 kHz numerologies for the SSB</w:t>
            </w:r>
          </w:p>
          <w:p w14:paraId="33119149" w14:textId="77777777" w:rsidR="007408E0" w:rsidRPr="007408E0" w:rsidRDefault="007408E0" w:rsidP="007408E0">
            <w:pPr>
              <w:numPr>
                <w:ilvl w:val="0"/>
                <w:numId w:val="23"/>
              </w:numPr>
              <w:overflowPunct/>
              <w:autoSpaceDE/>
              <w:autoSpaceDN/>
              <w:adjustRightInd/>
              <w:spacing w:after="0"/>
              <w:textAlignment w:val="auto"/>
              <w:rPr>
                <w:lang w:eastAsia="x-none"/>
              </w:rPr>
            </w:pPr>
            <w:r w:rsidRPr="007408E0">
              <w:rPr>
                <w:lang w:eastAsia="x-none"/>
              </w:rPr>
              <w:t>Note: Strive to minimize specification impact due to the new SCS for SSB</w:t>
            </w:r>
          </w:p>
          <w:p w14:paraId="3AA13573" w14:textId="77777777" w:rsidR="007408E0" w:rsidRPr="007408E0" w:rsidRDefault="007408E0" w:rsidP="007408E0">
            <w:pPr>
              <w:rPr>
                <w:lang w:eastAsia="x-none"/>
              </w:rPr>
            </w:pPr>
          </w:p>
          <w:p w14:paraId="558C418F" w14:textId="77777777" w:rsidR="007408E0" w:rsidRPr="007408E0" w:rsidRDefault="007408E0" w:rsidP="007408E0">
            <w:pPr>
              <w:rPr>
                <w:lang w:eastAsia="x-none"/>
              </w:rPr>
            </w:pPr>
            <w:r w:rsidRPr="007408E0">
              <w:rPr>
                <w:highlight w:val="green"/>
                <w:lang w:eastAsia="x-none"/>
              </w:rPr>
              <w:lastRenderedPageBreak/>
              <w:t>Agreement:</w:t>
            </w:r>
          </w:p>
          <w:p w14:paraId="00BC016A" w14:textId="77777777" w:rsidR="007408E0" w:rsidRPr="007408E0" w:rsidRDefault="007408E0" w:rsidP="007408E0">
            <w:pPr>
              <w:pStyle w:val="BodyText"/>
              <w:numPr>
                <w:ilvl w:val="0"/>
                <w:numId w:val="7"/>
              </w:numPr>
              <w:overflowPunct w:val="0"/>
              <w:autoSpaceDE w:val="0"/>
              <w:autoSpaceDN w:val="0"/>
              <w:adjustRightInd w:val="0"/>
              <w:spacing w:after="0" w:line="280" w:lineRule="atLeast"/>
              <w:textAlignment w:val="baseline"/>
              <w:rPr>
                <w:rFonts w:ascii="Times New Roman" w:hAnsi="Times New Roman" w:cs="Times New Roman"/>
                <w:sz w:val="20"/>
                <w:szCs w:val="20"/>
              </w:rPr>
            </w:pPr>
            <w:r w:rsidRPr="007408E0">
              <w:rPr>
                <w:rFonts w:ascii="Times New Roman" w:hAnsi="Times New Roman" w:cs="Times New Roman"/>
                <w:sz w:val="20"/>
                <w:szCs w:val="20"/>
              </w:rPr>
              <w:t>For operation with shared spectrum channel access of NR 52.6 – 71 GHz, support discovery burst (DB) and define the DB same as in Rel-16 37.213 Section 4.0</w:t>
            </w:r>
          </w:p>
          <w:p w14:paraId="478EF9A7" w14:textId="77777777" w:rsidR="007408E0" w:rsidRPr="007408E0" w:rsidRDefault="007408E0" w:rsidP="007408E0">
            <w:pPr>
              <w:pStyle w:val="BodyText"/>
              <w:numPr>
                <w:ilvl w:val="0"/>
                <w:numId w:val="7"/>
              </w:numPr>
              <w:overflowPunct w:val="0"/>
              <w:autoSpaceDE w:val="0"/>
              <w:autoSpaceDN w:val="0"/>
              <w:adjustRightInd w:val="0"/>
              <w:spacing w:after="0" w:line="280" w:lineRule="atLeast"/>
              <w:textAlignment w:val="baseline"/>
              <w:rPr>
                <w:rFonts w:ascii="Times New Roman" w:hAnsi="Times New Roman" w:cs="Times New Roman"/>
                <w:sz w:val="20"/>
                <w:szCs w:val="20"/>
              </w:rPr>
            </w:pPr>
            <w:r w:rsidRPr="007408E0">
              <w:rPr>
                <w:rFonts w:ascii="Times New Roman" w:hAnsi="Times New Roman" w:cs="Times New Roman"/>
                <w:sz w:val="20"/>
                <w:szCs w:val="20"/>
              </w:rPr>
              <w:t>FFS: Support discovery burst transmission window (DBTW) at least for SSB with 120 kHz SCS with the following requirements</w:t>
            </w:r>
          </w:p>
          <w:p w14:paraId="530C53B6" w14:textId="77777777" w:rsidR="007408E0" w:rsidRPr="007408E0" w:rsidRDefault="007408E0" w:rsidP="007408E0">
            <w:pPr>
              <w:pStyle w:val="BodyText"/>
              <w:numPr>
                <w:ilvl w:val="1"/>
                <w:numId w:val="7"/>
              </w:numPr>
              <w:tabs>
                <w:tab w:val="clear" w:pos="1080"/>
                <w:tab w:val="left" w:pos="1800"/>
              </w:tabs>
              <w:spacing w:after="0"/>
              <w:rPr>
                <w:rFonts w:ascii="Times New Roman" w:hAnsi="Times New Roman" w:cs="Times New Roman"/>
                <w:sz w:val="20"/>
                <w:szCs w:val="20"/>
              </w:rPr>
            </w:pPr>
            <w:r w:rsidRPr="007408E0">
              <w:rPr>
                <w:rFonts w:ascii="Times New Roman" w:hAnsi="Times New Roman" w:cs="Times New Roman"/>
                <w:sz w:val="20"/>
                <w:szCs w:val="20"/>
              </w:rPr>
              <w:t>PBCH payload size is no greater than that for FR2</w:t>
            </w:r>
          </w:p>
          <w:p w14:paraId="1AF43C78" w14:textId="77777777" w:rsidR="007408E0" w:rsidRPr="007408E0" w:rsidRDefault="007408E0" w:rsidP="007408E0">
            <w:pPr>
              <w:pStyle w:val="BodyText"/>
              <w:numPr>
                <w:ilvl w:val="1"/>
                <w:numId w:val="7"/>
              </w:numPr>
              <w:tabs>
                <w:tab w:val="clear" w:pos="1080"/>
                <w:tab w:val="left" w:pos="1800"/>
              </w:tabs>
              <w:spacing w:after="0"/>
              <w:rPr>
                <w:rFonts w:ascii="Times New Roman" w:hAnsi="Times New Roman" w:cs="Times New Roman"/>
                <w:sz w:val="20"/>
                <w:szCs w:val="20"/>
              </w:rPr>
            </w:pPr>
            <w:r w:rsidRPr="007408E0">
              <w:rPr>
                <w:rFonts w:ascii="Times New Roman" w:hAnsi="Times New Roman" w:cs="Times New Roman"/>
                <w:sz w:val="20"/>
                <w:szCs w:val="20"/>
              </w:rPr>
              <w:t xml:space="preserve">Duration of DBTW is no greater than 5 </w:t>
            </w:r>
            <w:proofErr w:type="spellStart"/>
            <w:r w:rsidRPr="007408E0">
              <w:rPr>
                <w:rFonts w:ascii="Times New Roman" w:hAnsi="Times New Roman" w:cs="Times New Roman"/>
                <w:sz w:val="20"/>
                <w:szCs w:val="20"/>
              </w:rPr>
              <w:t>ms</w:t>
            </w:r>
            <w:proofErr w:type="spellEnd"/>
          </w:p>
          <w:p w14:paraId="26C088C9" w14:textId="77777777" w:rsidR="007408E0" w:rsidRPr="007408E0" w:rsidRDefault="007408E0" w:rsidP="007408E0">
            <w:pPr>
              <w:pStyle w:val="BodyText"/>
              <w:numPr>
                <w:ilvl w:val="1"/>
                <w:numId w:val="7"/>
              </w:numPr>
              <w:tabs>
                <w:tab w:val="clear" w:pos="1080"/>
                <w:tab w:val="left" w:pos="1800"/>
              </w:tabs>
              <w:spacing w:after="0"/>
              <w:rPr>
                <w:rFonts w:ascii="Times New Roman" w:hAnsi="Times New Roman" w:cs="Times New Roman"/>
                <w:sz w:val="20"/>
                <w:szCs w:val="20"/>
              </w:rPr>
            </w:pPr>
            <w:r w:rsidRPr="007408E0">
              <w:rPr>
                <w:rFonts w:ascii="Times New Roman" w:hAnsi="Times New Roman" w:cs="Times New Roman"/>
                <w:sz w:val="20"/>
                <w:szCs w:val="20"/>
              </w:rPr>
              <w:t>Number of PBCH DMRS sequences is the same as for FR2</w:t>
            </w:r>
          </w:p>
          <w:p w14:paraId="434C3B8B" w14:textId="77777777" w:rsidR="007408E0" w:rsidRPr="007408E0" w:rsidRDefault="007408E0" w:rsidP="007408E0">
            <w:pPr>
              <w:pStyle w:val="BodyText"/>
              <w:numPr>
                <w:ilvl w:val="1"/>
                <w:numId w:val="7"/>
              </w:numPr>
              <w:tabs>
                <w:tab w:val="clear" w:pos="1080"/>
              </w:tabs>
              <w:overflowPunct w:val="0"/>
              <w:autoSpaceDE w:val="0"/>
              <w:autoSpaceDN w:val="0"/>
              <w:adjustRightInd w:val="0"/>
              <w:spacing w:after="0" w:line="280" w:lineRule="atLeast"/>
              <w:textAlignment w:val="baseline"/>
              <w:rPr>
                <w:rFonts w:ascii="Times New Roman" w:hAnsi="Times New Roman" w:cs="Times New Roman"/>
                <w:sz w:val="20"/>
                <w:szCs w:val="20"/>
              </w:rPr>
            </w:pPr>
            <w:r w:rsidRPr="007408E0">
              <w:rPr>
                <w:rFonts w:ascii="Times New Roman" w:hAnsi="Times New Roman" w:cs="Times New Roman"/>
                <w:sz w:val="20"/>
                <w:szCs w:val="20"/>
              </w:rPr>
              <w:t>FFS: applicability of DBTW design for 120kHz to SSB with 480kHz and 960kHz SCS</w:t>
            </w:r>
          </w:p>
          <w:p w14:paraId="5E9529FF" w14:textId="77777777" w:rsidR="007408E0" w:rsidRPr="007408E0" w:rsidRDefault="007408E0" w:rsidP="007408E0">
            <w:pPr>
              <w:pStyle w:val="BodyText"/>
              <w:numPr>
                <w:ilvl w:val="1"/>
                <w:numId w:val="7"/>
              </w:numPr>
              <w:tabs>
                <w:tab w:val="clear" w:pos="1080"/>
                <w:tab w:val="left" w:pos="1800"/>
              </w:tabs>
              <w:spacing w:after="0"/>
              <w:rPr>
                <w:rFonts w:ascii="Times New Roman" w:hAnsi="Times New Roman" w:cs="Times New Roman"/>
                <w:sz w:val="20"/>
                <w:szCs w:val="20"/>
              </w:rPr>
            </w:pPr>
            <w:r w:rsidRPr="007408E0">
              <w:rPr>
                <w:rFonts w:ascii="Times New Roman" w:hAnsi="Times New Roman" w:cs="Times New Roman"/>
                <w:sz w:val="20"/>
                <w:szCs w:val="20"/>
              </w:rPr>
              <w:t>Support mechanism to indicate or inform that DBTW is enabled/disabled for both IDLE and CONNECTED mode UEs</w:t>
            </w:r>
          </w:p>
          <w:p w14:paraId="1B79080F" w14:textId="77777777" w:rsidR="007408E0" w:rsidRPr="007408E0" w:rsidRDefault="007408E0" w:rsidP="007408E0">
            <w:pPr>
              <w:numPr>
                <w:ilvl w:val="2"/>
                <w:numId w:val="7"/>
              </w:numPr>
              <w:tabs>
                <w:tab w:val="clear" w:pos="1800"/>
                <w:tab w:val="left" w:pos="720"/>
                <w:tab w:val="left" w:pos="1440"/>
              </w:tabs>
              <w:overflowPunct/>
              <w:autoSpaceDE/>
              <w:autoSpaceDN/>
              <w:adjustRightInd/>
              <w:spacing w:after="0"/>
              <w:textAlignment w:val="center"/>
              <w:rPr>
                <w:rFonts w:eastAsia="Times New Roman"/>
              </w:rPr>
            </w:pPr>
            <w:r w:rsidRPr="007408E0">
              <w:rPr>
                <w:rFonts w:eastAsia="Times New Roman"/>
              </w:rPr>
              <w:t>FFS: how to support UEs performing initial access that do not have any prior information on DBTW.</w:t>
            </w:r>
          </w:p>
          <w:p w14:paraId="0D36FAEC" w14:textId="77777777" w:rsidR="007408E0" w:rsidRPr="007408E0" w:rsidRDefault="007408E0" w:rsidP="007408E0">
            <w:pPr>
              <w:numPr>
                <w:ilvl w:val="2"/>
                <w:numId w:val="7"/>
              </w:numPr>
              <w:tabs>
                <w:tab w:val="clear" w:pos="1800"/>
                <w:tab w:val="left" w:pos="720"/>
                <w:tab w:val="left" w:pos="1440"/>
              </w:tabs>
              <w:overflowPunct/>
              <w:autoSpaceDE/>
              <w:autoSpaceDN/>
              <w:adjustRightInd/>
              <w:spacing w:after="0"/>
              <w:textAlignment w:val="center"/>
              <w:rPr>
                <w:rFonts w:eastAsia="Times New Roman"/>
              </w:rPr>
            </w:pPr>
            <w:r w:rsidRPr="007408E0">
              <w:rPr>
                <w:rFonts w:eastAsia="Times New Roman"/>
              </w:rPr>
              <w:t>FFS: details of the mechanism for enabling/disabling DBTW considering LBT exempt operation and overlapping licensed/unlicensed bands</w:t>
            </w:r>
          </w:p>
          <w:p w14:paraId="1144F08D" w14:textId="77777777" w:rsidR="007408E0" w:rsidRPr="007408E0" w:rsidRDefault="007408E0" w:rsidP="007408E0">
            <w:pPr>
              <w:pStyle w:val="BodyText"/>
              <w:numPr>
                <w:ilvl w:val="2"/>
                <w:numId w:val="7"/>
              </w:numPr>
              <w:tabs>
                <w:tab w:val="clear" w:pos="1800"/>
              </w:tabs>
              <w:overflowPunct w:val="0"/>
              <w:autoSpaceDE w:val="0"/>
              <w:autoSpaceDN w:val="0"/>
              <w:adjustRightInd w:val="0"/>
              <w:spacing w:after="0" w:line="259" w:lineRule="auto"/>
              <w:textAlignment w:val="baseline"/>
              <w:rPr>
                <w:rFonts w:ascii="Times New Roman" w:hAnsi="Times New Roman" w:cs="Times New Roman"/>
                <w:sz w:val="20"/>
                <w:szCs w:val="20"/>
              </w:rPr>
            </w:pPr>
            <w:r w:rsidRPr="007408E0">
              <w:rPr>
                <w:rFonts w:ascii="Times New Roman" w:hAnsi="Times New Roman" w:cs="Times New Roman"/>
                <w:sz w:val="20"/>
                <w:szCs w:val="20"/>
              </w:rPr>
              <w:t>FFS: details of how to inform UEs of the configuration of DBTW</w:t>
            </w:r>
          </w:p>
          <w:p w14:paraId="1CCD0946" w14:textId="77777777" w:rsidR="007408E0" w:rsidRPr="007408E0" w:rsidRDefault="007408E0" w:rsidP="007408E0">
            <w:pPr>
              <w:rPr>
                <w:lang w:eastAsia="x-none"/>
              </w:rPr>
            </w:pPr>
          </w:p>
          <w:p w14:paraId="00E970D1" w14:textId="77777777" w:rsidR="007408E0" w:rsidRPr="007408E0" w:rsidRDefault="007408E0" w:rsidP="007408E0">
            <w:pPr>
              <w:rPr>
                <w:lang w:eastAsia="x-none"/>
              </w:rPr>
            </w:pPr>
            <w:r w:rsidRPr="007408E0">
              <w:rPr>
                <w:highlight w:val="green"/>
                <w:lang w:eastAsia="x-none"/>
              </w:rPr>
              <w:t>Agreement:</w:t>
            </w:r>
          </w:p>
          <w:p w14:paraId="16999FC0" w14:textId="77777777" w:rsidR="007408E0" w:rsidRPr="007408E0" w:rsidRDefault="007408E0" w:rsidP="007408E0">
            <w:pPr>
              <w:pStyle w:val="BodyText"/>
              <w:spacing w:after="0"/>
              <w:rPr>
                <w:rFonts w:ascii="Times New Roman" w:hAnsi="Times New Roman" w:cs="Times New Roman"/>
                <w:sz w:val="20"/>
                <w:szCs w:val="20"/>
              </w:rPr>
            </w:pPr>
            <w:r w:rsidRPr="007408E0">
              <w:rPr>
                <w:rFonts w:ascii="Times New Roman" w:hAnsi="Times New Roman" w:cs="Times New Roman"/>
                <w:sz w:val="20"/>
                <w:szCs w:val="20"/>
              </w:rPr>
              <w:t>For SSB with 120kHz SCS for NR 52.6 GHz to 71 GHz,</w:t>
            </w:r>
          </w:p>
          <w:p w14:paraId="1E924778" w14:textId="77777777" w:rsidR="007408E0" w:rsidRPr="007408E0" w:rsidRDefault="007408E0" w:rsidP="007408E0">
            <w:pPr>
              <w:pStyle w:val="BodyText"/>
              <w:numPr>
                <w:ilvl w:val="0"/>
                <w:numId w:val="24"/>
              </w:numPr>
              <w:overflowPunct w:val="0"/>
              <w:autoSpaceDE w:val="0"/>
              <w:autoSpaceDN w:val="0"/>
              <w:adjustRightInd w:val="0"/>
              <w:spacing w:after="0" w:line="259" w:lineRule="auto"/>
              <w:textAlignment w:val="baseline"/>
              <w:rPr>
                <w:rFonts w:ascii="Times New Roman" w:hAnsi="Times New Roman" w:cs="Times New Roman"/>
                <w:sz w:val="20"/>
                <w:szCs w:val="20"/>
              </w:rPr>
            </w:pPr>
            <w:r w:rsidRPr="007408E0">
              <w:rPr>
                <w:rFonts w:ascii="Times New Roman" w:hAnsi="Times New Roman" w:cs="Times New Roman"/>
                <w:sz w:val="20"/>
                <w:szCs w:val="20"/>
              </w:rPr>
              <w:t>120 kHz SCS: the first symbols of the candidate SS/PBCH blocks have indexes {4, 8,16, 20} + 28×n, where index 0 corresponds to the first symbol of the first slot in a half-frame.</w:t>
            </w:r>
          </w:p>
          <w:p w14:paraId="6CCC86D8" w14:textId="77777777" w:rsidR="007408E0" w:rsidRPr="007408E0" w:rsidRDefault="007408E0" w:rsidP="007408E0">
            <w:pPr>
              <w:pStyle w:val="BodyText"/>
              <w:numPr>
                <w:ilvl w:val="0"/>
                <w:numId w:val="25"/>
              </w:numPr>
              <w:overflowPunct w:val="0"/>
              <w:autoSpaceDE w:val="0"/>
              <w:autoSpaceDN w:val="0"/>
              <w:adjustRightInd w:val="0"/>
              <w:spacing w:after="0" w:line="280" w:lineRule="atLeast"/>
              <w:textAlignment w:val="baseline"/>
              <w:rPr>
                <w:rFonts w:ascii="Times New Roman" w:hAnsi="Times New Roman" w:cs="Times New Roman"/>
                <w:sz w:val="20"/>
                <w:szCs w:val="20"/>
              </w:rPr>
            </w:pPr>
            <w:r w:rsidRPr="007408E0">
              <w:rPr>
                <w:rFonts w:ascii="Times New Roman" w:hAnsi="Times New Roman" w:cs="Times New Roman"/>
                <w:sz w:val="20"/>
                <w:szCs w:val="20"/>
              </w:rPr>
              <w:t xml:space="preserve">For carrier frequencies within 52.6 GHz to 71GHz, support at least </w:t>
            </w:r>
            <w:r w:rsidRPr="007408E0">
              <w:rPr>
                <w:rFonts w:ascii="Cambria Math" w:hAnsi="Cambria Math" w:cs="Cambria Math"/>
                <w:sz w:val="20"/>
                <w:szCs w:val="20"/>
              </w:rPr>
              <w:t>𝑛</w:t>
            </w:r>
            <w:r w:rsidRPr="007408E0">
              <w:rPr>
                <w:rFonts w:ascii="Times New Roman" w:hAnsi="Times New Roman" w:cs="Times New Roman"/>
                <w:sz w:val="20"/>
                <w:szCs w:val="20"/>
              </w:rPr>
              <w:t xml:space="preserve"> = 0, 1, 2, 3, 5, 6, 7, 8, 10, 11, 12, 13, 15, 16, 17, 18.</w:t>
            </w:r>
          </w:p>
          <w:p w14:paraId="7D5DF028" w14:textId="77777777" w:rsidR="007408E0" w:rsidRPr="007408E0" w:rsidRDefault="007408E0" w:rsidP="007408E0">
            <w:pPr>
              <w:pStyle w:val="BodyText"/>
              <w:numPr>
                <w:ilvl w:val="1"/>
                <w:numId w:val="25"/>
              </w:numPr>
              <w:overflowPunct w:val="0"/>
              <w:autoSpaceDE w:val="0"/>
              <w:autoSpaceDN w:val="0"/>
              <w:adjustRightInd w:val="0"/>
              <w:spacing w:after="0" w:line="280" w:lineRule="atLeast"/>
              <w:textAlignment w:val="baseline"/>
              <w:rPr>
                <w:rFonts w:ascii="Times New Roman" w:hAnsi="Times New Roman" w:cs="Times New Roman"/>
                <w:sz w:val="20"/>
                <w:szCs w:val="20"/>
              </w:rPr>
            </w:pPr>
            <w:r w:rsidRPr="007408E0">
              <w:rPr>
                <w:rFonts w:ascii="Times New Roman" w:hAnsi="Times New Roman" w:cs="Times New Roman"/>
                <w:sz w:val="20"/>
                <w:szCs w:val="20"/>
              </w:rPr>
              <w:t xml:space="preserve">Other values of </w:t>
            </w:r>
            <w:r w:rsidRPr="007408E0">
              <w:rPr>
                <w:rFonts w:ascii="Times New Roman" w:hAnsi="Times New Roman" w:cs="Times New Roman"/>
                <w:i/>
                <w:iCs/>
                <w:sz w:val="20"/>
                <w:szCs w:val="20"/>
              </w:rPr>
              <w:t>n</w:t>
            </w:r>
            <w:r w:rsidRPr="007408E0">
              <w:rPr>
                <w:rFonts w:ascii="Times New Roman" w:hAnsi="Times New Roman" w:cs="Times New Roman"/>
                <w:sz w:val="20"/>
                <w:szCs w:val="20"/>
              </w:rPr>
              <w:t xml:space="preserve"> (if any) are FFS, and </w:t>
            </w:r>
            <w:r w:rsidRPr="007408E0">
              <w:rPr>
                <w:rFonts w:ascii="Times New Roman" w:eastAsia="MS Mincho" w:hAnsi="Times New Roman" w:cs="Times New Roman"/>
                <w:sz w:val="20"/>
                <w:szCs w:val="20"/>
                <w:lang w:eastAsia="ja-JP"/>
              </w:rPr>
              <w:t>support of additional n values are subject to support of DBTW for 120kHz SSB</w:t>
            </w:r>
          </w:p>
          <w:p w14:paraId="17D3357B" w14:textId="77777777" w:rsidR="007408E0" w:rsidRPr="007408E0" w:rsidRDefault="007408E0" w:rsidP="007408E0">
            <w:pPr>
              <w:rPr>
                <w:lang w:eastAsia="x-none"/>
              </w:rPr>
            </w:pPr>
          </w:p>
          <w:p w14:paraId="1CB76868" w14:textId="77777777" w:rsidR="007408E0" w:rsidRPr="007408E0" w:rsidRDefault="007408E0" w:rsidP="007408E0">
            <w:pPr>
              <w:rPr>
                <w:lang w:eastAsia="x-none"/>
              </w:rPr>
            </w:pPr>
            <w:r w:rsidRPr="007408E0">
              <w:rPr>
                <w:highlight w:val="green"/>
                <w:lang w:eastAsia="x-none"/>
              </w:rPr>
              <w:t>Agreement:</w:t>
            </w:r>
          </w:p>
          <w:p w14:paraId="432D2484" w14:textId="77777777" w:rsidR="007408E0" w:rsidRPr="007408E0" w:rsidRDefault="007408E0" w:rsidP="007408E0">
            <w:pPr>
              <w:numPr>
                <w:ilvl w:val="0"/>
                <w:numId w:val="7"/>
              </w:numPr>
              <w:overflowPunct/>
              <w:autoSpaceDE/>
              <w:autoSpaceDN/>
              <w:adjustRightInd/>
              <w:spacing w:after="0"/>
              <w:textAlignment w:val="auto"/>
              <w:rPr>
                <w:lang w:val="en-US" w:eastAsia="x-none"/>
              </w:rPr>
            </w:pPr>
            <w:r w:rsidRPr="007408E0">
              <w:rPr>
                <w:lang w:val="en-US" w:eastAsia="x-none"/>
              </w:rPr>
              <w:t>PRACH configuration for 480/960 kHz SCS (if agreed)</w:t>
            </w:r>
          </w:p>
          <w:p w14:paraId="35DEA16A" w14:textId="77777777" w:rsidR="007408E0" w:rsidRPr="007408E0" w:rsidRDefault="007408E0" w:rsidP="007408E0">
            <w:pPr>
              <w:numPr>
                <w:ilvl w:val="1"/>
                <w:numId w:val="7"/>
              </w:numPr>
              <w:tabs>
                <w:tab w:val="clear" w:pos="1080"/>
              </w:tabs>
              <w:overflowPunct/>
              <w:autoSpaceDE/>
              <w:autoSpaceDN/>
              <w:adjustRightInd/>
              <w:spacing w:after="0"/>
              <w:textAlignment w:val="auto"/>
              <w:rPr>
                <w:lang w:val="en-US" w:eastAsia="x-none"/>
              </w:rPr>
            </w:pPr>
            <w:r w:rsidRPr="007408E0">
              <w:rPr>
                <w:lang w:val="en-US" w:eastAsia="x-none"/>
              </w:rPr>
              <w:t xml:space="preserve">The minimum PRACH configuration period is 10 </w:t>
            </w:r>
            <w:proofErr w:type="spellStart"/>
            <w:r w:rsidRPr="007408E0">
              <w:rPr>
                <w:lang w:val="en-US" w:eastAsia="x-none"/>
              </w:rPr>
              <w:t>ms</w:t>
            </w:r>
            <w:proofErr w:type="spellEnd"/>
            <w:r w:rsidRPr="007408E0">
              <w:rPr>
                <w:lang w:val="en-US" w:eastAsia="x-none"/>
              </w:rPr>
              <w:t xml:space="preserve"> (as in FR2)</w:t>
            </w:r>
          </w:p>
          <w:p w14:paraId="38E32198" w14:textId="77777777" w:rsidR="007408E0" w:rsidRPr="007408E0" w:rsidRDefault="007408E0" w:rsidP="007408E0">
            <w:pPr>
              <w:numPr>
                <w:ilvl w:val="1"/>
                <w:numId w:val="7"/>
              </w:numPr>
              <w:tabs>
                <w:tab w:val="clear" w:pos="1080"/>
              </w:tabs>
              <w:overflowPunct/>
              <w:autoSpaceDE/>
              <w:autoSpaceDN/>
              <w:adjustRightInd/>
              <w:spacing w:after="0"/>
              <w:textAlignment w:val="auto"/>
              <w:rPr>
                <w:lang w:val="en-US" w:eastAsia="x-none"/>
              </w:rPr>
            </w:pPr>
            <w:r w:rsidRPr="007408E0">
              <w:rPr>
                <w:lang w:val="en-US" w:eastAsia="x-none"/>
              </w:rPr>
              <w:t>For RO configuration for PRACH with 480/960kHz SCS,</w:t>
            </w:r>
          </w:p>
          <w:p w14:paraId="7C8CA5FF" w14:textId="77777777" w:rsidR="007408E0" w:rsidRPr="007408E0" w:rsidRDefault="007408E0" w:rsidP="007408E0">
            <w:pPr>
              <w:numPr>
                <w:ilvl w:val="2"/>
                <w:numId w:val="7"/>
              </w:numPr>
              <w:tabs>
                <w:tab w:val="clear" w:pos="1800"/>
              </w:tabs>
              <w:overflowPunct/>
              <w:autoSpaceDE/>
              <w:autoSpaceDN/>
              <w:adjustRightInd/>
              <w:spacing w:after="0"/>
              <w:textAlignment w:val="auto"/>
              <w:rPr>
                <w:lang w:val="en-US" w:eastAsia="x-none"/>
              </w:rPr>
            </w:pPr>
            <w:r w:rsidRPr="007408E0">
              <w:rPr>
                <w:lang w:val="en-US" w:eastAsia="x-none"/>
              </w:rPr>
              <w:t xml:space="preserve">FFS: details of how to configure the 480/960 kHz PRACH ROs using [60 or 120 kHz] reference slot considering at least: </w:t>
            </w:r>
          </w:p>
          <w:p w14:paraId="3AC9296A" w14:textId="77777777" w:rsidR="007408E0" w:rsidRPr="007408E0" w:rsidRDefault="007408E0" w:rsidP="007408E0">
            <w:pPr>
              <w:numPr>
                <w:ilvl w:val="3"/>
                <w:numId w:val="7"/>
              </w:numPr>
              <w:tabs>
                <w:tab w:val="clear" w:pos="2520"/>
              </w:tabs>
              <w:overflowPunct/>
              <w:autoSpaceDE/>
              <w:autoSpaceDN/>
              <w:adjustRightInd/>
              <w:spacing w:after="0"/>
              <w:textAlignment w:val="auto"/>
              <w:rPr>
                <w:lang w:val="en-US" w:eastAsia="x-none"/>
              </w:rPr>
            </w:pPr>
            <w:r w:rsidRPr="007408E0">
              <w:rPr>
                <w:lang w:val="en-US" w:eastAsia="x-none"/>
              </w:rPr>
              <w:t>location of 480/960 kHz PRACH slot per reference slot</w:t>
            </w:r>
          </w:p>
          <w:p w14:paraId="52469210" w14:textId="77777777" w:rsidR="007408E0" w:rsidRPr="007408E0" w:rsidRDefault="007408E0" w:rsidP="007408E0">
            <w:pPr>
              <w:numPr>
                <w:ilvl w:val="3"/>
                <w:numId w:val="7"/>
              </w:numPr>
              <w:tabs>
                <w:tab w:val="clear" w:pos="2520"/>
              </w:tabs>
              <w:overflowPunct/>
              <w:autoSpaceDE/>
              <w:autoSpaceDN/>
              <w:adjustRightInd/>
              <w:spacing w:after="0"/>
              <w:textAlignment w:val="auto"/>
              <w:rPr>
                <w:lang w:val="en-US" w:eastAsia="x-none"/>
              </w:rPr>
            </w:pPr>
            <w:r w:rsidRPr="007408E0">
              <w:rPr>
                <w:lang w:val="en-US" w:eastAsia="x-none"/>
              </w:rPr>
              <w:t>location of duration containing 480/960khz PRACH slot pattern within 10ms</w:t>
            </w:r>
          </w:p>
          <w:p w14:paraId="785E3F62" w14:textId="77777777" w:rsidR="007408E0" w:rsidRPr="007408E0" w:rsidRDefault="007408E0" w:rsidP="007408E0">
            <w:pPr>
              <w:numPr>
                <w:ilvl w:val="3"/>
                <w:numId w:val="7"/>
              </w:numPr>
              <w:tabs>
                <w:tab w:val="clear" w:pos="2520"/>
              </w:tabs>
              <w:overflowPunct/>
              <w:autoSpaceDE/>
              <w:autoSpaceDN/>
              <w:adjustRightInd/>
              <w:spacing w:after="0"/>
              <w:textAlignment w:val="auto"/>
              <w:rPr>
                <w:lang w:val="en-US" w:eastAsia="x-none"/>
              </w:rPr>
            </w:pPr>
            <w:r w:rsidRPr="007408E0">
              <w:rPr>
                <w:lang w:val="en-US" w:eastAsia="x-none"/>
              </w:rPr>
              <w:t>potential impact to RA-RNTI calculation</w:t>
            </w:r>
          </w:p>
          <w:p w14:paraId="248B5462" w14:textId="77777777" w:rsidR="007408E0" w:rsidRDefault="007408E0" w:rsidP="001202FA">
            <w:pPr>
              <w:spacing w:before="120"/>
              <w:rPr>
                <w:rFonts w:ascii="Arial" w:hAnsi="Arial" w:cs="Arial"/>
                <w:lang w:val="en-US" w:eastAsia="zh-CN"/>
              </w:rPr>
            </w:pPr>
          </w:p>
        </w:tc>
      </w:tr>
    </w:tbl>
    <w:p w14:paraId="270510B5" w14:textId="77777777" w:rsidR="007408E0" w:rsidRDefault="007408E0"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7C4B14B4" w14:textId="0086A32B" w:rsidR="004F3C59"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Initial Access Channels (</w:t>
      </w:r>
      <w:r w:rsidR="007B14D7">
        <w:rPr>
          <w:rFonts w:ascii="Arial" w:hAnsi="Arial" w:cs="Arial"/>
          <w:lang w:val="en-US" w:eastAsia="zh-CN"/>
        </w:rPr>
        <w:t>e.g.,</w:t>
      </w:r>
      <w:r>
        <w:rPr>
          <w:rFonts w:ascii="Arial" w:hAnsi="Arial" w:cs="Arial"/>
          <w:lang w:val="en-US" w:eastAsia="zh-CN"/>
        </w:rPr>
        <w:t xml:space="preserve"> PRACH, CORESET and RMSI PDSCH)</w:t>
      </w:r>
    </w:p>
    <w:p w14:paraId="7E5EAB81" w14:textId="2BFEDE42" w:rsidR="00583C0C"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Multiplexing of SSB and RMSI CORESET patterns</w:t>
      </w:r>
    </w:p>
    <w:p w14:paraId="6BA16217" w14:textId="16BCC8A0" w:rsidR="00583C0C" w:rsidRDefault="00583C0C" w:rsidP="00E3234E">
      <w:pPr>
        <w:pStyle w:val="ListParagraph"/>
        <w:numPr>
          <w:ilvl w:val="0"/>
          <w:numId w:val="3"/>
        </w:numPr>
        <w:spacing w:before="120"/>
        <w:jc w:val="both"/>
        <w:rPr>
          <w:rFonts w:ascii="Arial" w:hAnsi="Arial" w:cs="Arial"/>
          <w:lang w:val="en-US" w:eastAsia="zh-CN"/>
        </w:rPr>
      </w:pPr>
      <w:r>
        <w:rPr>
          <w:rFonts w:ascii="Arial" w:hAnsi="Arial" w:cs="Arial"/>
          <w:lang w:val="en-US" w:eastAsia="zh-CN"/>
        </w:rPr>
        <w:t>SSB Pattern for new subcarrier spacing (SCS)</w:t>
      </w:r>
    </w:p>
    <w:p w14:paraId="17534CE6" w14:textId="77777777" w:rsidR="00583C0C" w:rsidRPr="00583C0C" w:rsidRDefault="00583C0C" w:rsidP="00583C0C">
      <w:pPr>
        <w:pStyle w:val="ListParagraph"/>
        <w:spacing w:before="120"/>
        <w:rPr>
          <w:rFonts w:ascii="Arial" w:hAnsi="Arial" w:cs="Arial"/>
          <w:lang w:val="en-US" w:eastAsia="zh-CN"/>
        </w:rPr>
      </w:pPr>
    </w:p>
    <w:p w14:paraId="4254B754" w14:textId="3C069540" w:rsidR="00BB7490" w:rsidRPr="007408E0" w:rsidRDefault="00B975F2" w:rsidP="007408E0">
      <w:pPr>
        <w:pStyle w:val="Heading1"/>
        <w:rPr>
          <w:rFonts w:cs="Arial"/>
          <w:lang w:val="en-US"/>
        </w:rPr>
      </w:pPr>
      <w:r w:rsidRPr="00404C4B">
        <w:rPr>
          <w:rFonts w:cs="Arial"/>
          <w:lang w:val="en-US"/>
        </w:rPr>
        <w:lastRenderedPageBreak/>
        <w:t>2. Discussion</w:t>
      </w:r>
    </w:p>
    <w:p w14:paraId="2CBAE755" w14:textId="6CB0EA7A" w:rsidR="00BB7490" w:rsidRPr="00BB7490" w:rsidRDefault="00F44AAE" w:rsidP="00BB7490">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7408E0">
        <w:rPr>
          <w:rFonts w:ascii="Arial" w:eastAsia="Times New Roman" w:hAnsi="Arial" w:cs="Times New Roman"/>
          <w:color w:val="auto"/>
          <w:sz w:val="32"/>
          <w:szCs w:val="20"/>
          <w:lang w:eastAsia="ja-JP"/>
        </w:rPr>
        <w:t>1</w:t>
      </w:r>
      <w:r w:rsidRPr="00F44AAE">
        <w:rPr>
          <w:rFonts w:ascii="Arial" w:eastAsia="Times New Roman" w:hAnsi="Arial" w:cs="Times New Roman"/>
          <w:color w:val="auto"/>
          <w:sz w:val="32"/>
          <w:szCs w:val="20"/>
          <w:lang w:eastAsia="ja-JP"/>
        </w:rPr>
        <w:t xml:space="preserve"> </w:t>
      </w:r>
      <w:r w:rsidR="00DF49F6">
        <w:rPr>
          <w:rFonts w:ascii="Arial" w:eastAsia="Times New Roman" w:hAnsi="Arial" w:cs="Times New Roman"/>
          <w:color w:val="auto"/>
          <w:sz w:val="32"/>
          <w:szCs w:val="20"/>
          <w:lang w:eastAsia="ja-JP"/>
        </w:rPr>
        <w:t>SSB Pattern</w:t>
      </w:r>
      <w:r w:rsidR="00D80922">
        <w:rPr>
          <w:rFonts w:ascii="Arial" w:eastAsia="Times New Roman" w:hAnsi="Arial" w:cs="Times New Roman"/>
          <w:color w:val="auto"/>
          <w:sz w:val="32"/>
          <w:szCs w:val="20"/>
          <w:lang w:eastAsia="ja-JP"/>
        </w:rPr>
        <w:t>s</w:t>
      </w:r>
      <w:r w:rsidR="002F6F2F">
        <w:rPr>
          <w:rFonts w:ascii="Arial" w:eastAsia="Times New Roman" w:hAnsi="Arial" w:cs="Times New Roman"/>
          <w:color w:val="auto"/>
          <w:sz w:val="32"/>
          <w:szCs w:val="20"/>
          <w:lang w:eastAsia="ja-JP"/>
        </w:rPr>
        <w:t xml:space="preserve"> for New SCS</w:t>
      </w:r>
      <w:r w:rsidR="006F07F4">
        <w:rPr>
          <w:rFonts w:ascii="Arial" w:eastAsia="Times New Roman" w:hAnsi="Arial" w:cs="Times New Roman"/>
          <w:color w:val="auto"/>
          <w:sz w:val="32"/>
          <w:szCs w:val="20"/>
          <w:lang w:eastAsia="ja-JP"/>
        </w:rPr>
        <w:t>s</w:t>
      </w:r>
    </w:p>
    <w:p w14:paraId="686FB3EB" w14:textId="45C4DF64" w:rsidR="008865DE" w:rsidRPr="00233AC2" w:rsidRDefault="009A46F5" w:rsidP="009A46F5">
      <w:pPr>
        <w:tabs>
          <w:tab w:val="left" w:pos="990"/>
          <w:tab w:val="left" w:pos="1080"/>
        </w:tabs>
        <w:jc w:val="both"/>
        <w:rPr>
          <w:rFonts w:ascii="Arial" w:hAnsi="Arial" w:cs="Arial"/>
          <w:lang w:eastAsia="ja-JP"/>
        </w:rPr>
      </w:pPr>
      <w:r w:rsidRPr="00233AC2">
        <w:rPr>
          <w:rFonts w:ascii="Arial" w:hAnsi="Arial" w:cs="Arial"/>
          <w:lang w:eastAsia="ja-JP"/>
        </w:rPr>
        <w:t xml:space="preserve">In the RAN1 104 e-meeting, </w:t>
      </w:r>
      <w:r w:rsidR="008865DE" w:rsidRPr="00233AC2">
        <w:rPr>
          <w:rFonts w:ascii="Arial" w:hAnsi="Arial" w:cs="Arial"/>
          <w:lang w:eastAsia="ja-JP"/>
        </w:rPr>
        <w:t xml:space="preserve">design principle for </w:t>
      </w:r>
      <w:r w:rsidRPr="00233AC2">
        <w:rPr>
          <w:rFonts w:ascii="Arial" w:hAnsi="Arial" w:cs="Arial"/>
          <w:lang w:eastAsia="ja-JP"/>
        </w:rPr>
        <w:t>SSB pattern for new SCSs was discussed</w:t>
      </w:r>
      <w:r w:rsidR="008865DE" w:rsidRPr="00233AC2">
        <w:rPr>
          <w:rFonts w:ascii="Arial" w:hAnsi="Arial" w:cs="Arial"/>
          <w:lang w:eastAsia="ja-JP"/>
        </w:rPr>
        <w:t>, including the need of switching gap in time domain for SSB transmissions</w:t>
      </w:r>
      <w:r w:rsidRPr="00233AC2">
        <w:rPr>
          <w:rFonts w:ascii="Arial" w:hAnsi="Arial" w:cs="Arial"/>
          <w:lang w:eastAsia="ja-JP"/>
        </w:rPr>
        <w:t>.</w:t>
      </w:r>
      <w:r w:rsidR="008865DE" w:rsidRPr="00233AC2">
        <w:rPr>
          <w:rFonts w:ascii="Arial" w:hAnsi="Arial" w:cs="Arial"/>
          <w:lang w:eastAsia="ja-JP"/>
        </w:rPr>
        <w:t xml:space="preserve"> At the end, o</w:t>
      </w:r>
      <w:r w:rsidRPr="00233AC2">
        <w:rPr>
          <w:rFonts w:ascii="Arial" w:hAnsi="Arial" w:cs="Arial"/>
          <w:lang w:eastAsia="ja-JP"/>
        </w:rPr>
        <w:t>ne LS [4] was sent to RAN4 to collect inputs about</w:t>
      </w:r>
      <w:r w:rsidR="008865DE" w:rsidRPr="00233AC2">
        <w:rPr>
          <w:rFonts w:ascii="Arial" w:hAnsi="Arial" w:cs="Arial"/>
          <w:lang w:eastAsia="ja-JP"/>
        </w:rPr>
        <w:t xml:space="preserve"> the range of</w:t>
      </w:r>
      <w:r w:rsidRPr="00233AC2">
        <w:rPr>
          <w:rFonts w:ascii="Arial" w:hAnsi="Arial" w:cs="Arial"/>
          <w:lang w:eastAsia="ja-JP"/>
        </w:rPr>
        <w:t xml:space="preserve"> switching time between SSB beams with different directions and between DL and UL channels. </w:t>
      </w:r>
    </w:p>
    <w:p w14:paraId="7680DBAB" w14:textId="77777777" w:rsidR="00AB3F85" w:rsidRPr="00233AC2" w:rsidRDefault="008865DE" w:rsidP="009A46F5">
      <w:pPr>
        <w:tabs>
          <w:tab w:val="left" w:pos="990"/>
          <w:tab w:val="left" w:pos="1080"/>
        </w:tabs>
        <w:jc w:val="both"/>
        <w:rPr>
          <w:rFonts w:ascii="Arial" w:hAnsi="Arial" w:cs="Arial"/>
          <w:lang w:eastAsia="ja-JP"/>
        </w:rPr>
      </w:pPr>
      <w:r w:rsidRPr="00233AC2">
        <w:rPr>
          <w:rFonts w:ascii="Arial" w:hAnsi="Arial" w:cs="Arial"/>
          <w:lang w:eastAsia="ja-JP"/>
        </w:rPr>
        <w:t xml:space="preserve">In Rel-15 FR2 design, </w:t>
      </w:r>
      <w:r w:rsidRPr="00233AC2">
        <w:rPr>
          <w:rFonts w:ascii="Arial" w:hAnsi="Arial" w:cs="Arial"/>
        </w:rPr>
        <w:t>switching Tx/Rx beams was assumed to be in the order of 100ns (based on TR38.317-2 Section 9.10.2)”, which could be absorbed by the CP with subcarrier spacing supported for Rel-15/16 NR operating in FR2.</w:t>
      </w:r>
      <w:r w:rsidRPr="00233AC2">
        <w:rPr>
          <w:rFonts w:ascii="Arial" w:hAnsi="Arial" w:cs="Arial"/>
          <w:lang w:eastAsia="ja-JP"/>
        </w:rPr>
        <w:t xml:space="preserve"> </w:t>
      </w:r>
      <w:r w:rsidR="00AB3F85" w:rsidRPr="00233AC2">
        <w:rPr>
          <w:rFonts w:ascii="Arial" w:hAnsi="Arial" w:cs="Arial"/>
          <w:lang w:eastAsia="ja-JP"/>
        </w:rPr>
        <w:t>With increasing SCS, the CP duration is reduced accordingly to 146.5ns for 480kHz SCS and 73.2ns for 960kHz SCS. Although the required switching gap</w:t>
      </w:r>
      <w:r w:rsidR="000E5B07" w:rsidRPr="00233AC2">
        <w:rPr>
          <w:rFonts w:ascii="Arial" w:hAnsi="Arial" w:cs="Arial"/>
          <w:lang w:eastAsia="ja-JP"/>
        </w:rPr>
        <w:t xml:space="preserve"> of FR2</w:t>
      </w:r>
      <w:r w:rsidR="00AB3F85" w:rsidRPr="00233AC2">
        <w:rPr>
          <w:rFonts w:ascii="Arial" w:hAnsi="Arial" w:cs="Arial"/>
          <w:lang w:eastAsia="ja-JP"/>
        </w:rPr>
        <w:t xml:space="preserve"> is still within the CP length for 480kHz SCS, </w:t>
      </w:r>
      <w:r w:rsidR="000E5B07" w:rsidRPr="00233AC2">
        <w:rPr>
          <w:rFonts w:ascii="Arial" w:hAnsi="Arial" w:cs="Arial"/>
          <w:lang w:eastAsia="ja-JP"/>
        </w:rPr>
        <w:t>it reduces the implementation margin for beam switching compared to existing FR2 with up to 240khz SCS. In addition, a unified SSB pattern</w:t>
      </w:r>
      <w:r w:rsidR="0035380E" w:rsidRPr="00233AC2">
        <w:rPr>
          <w:rFonts w:ascii="Arial" w:hAnsi="Arial" w:cs="Arial"/>
          <w:lang w:eastAsia="ja-JP"/>
        </w:rPr>
        <w:t xml:space="preserve"> that is</w:t>
      </w:r>
      <w:r w:rsidR="000E5B07" w:rsidRPr="00233AC2">
        <w:rPr>
          <w:rFonts w:ascii="Arial" w:hAnsi="Arial" w:cs="Arial"/>
          <w:lang w:eastAsia="ja-JP"/>
        </w:rPr>
        <w:t xml:space="preserve"> commonly</w:t>
      </w:r>
      <w:r w:rsidR="0035380E" w:rsidRPr="00233AC2">
        <w:rPr>
          <w:rFonts w:ascii="Arial" w:hAnsi="Arial" w:cs="Arial"/>
          <w:lang w:eastAsia="ja-JP"/>
        </w:rPr>
        <w:t xml:space="preserve"> applicable</w:t>
      </w:r>
      <w:r w:rsidR="000E5B07" w:rsidRPr="00233AC2">
        <w:rPr>
          <w:rFonts w:ascii="Arial" w:hAnsi="Arial" w:cs="Arial"/>
          <w:lang w:eastAsia="ja-JP"/>
        </w:rPr>
        <w:t xml:space="preserve"> for</w:t>
      </w:r>
      <w:r w:rsidR="0035380E" w:rsidRPr="00233AC2">
        <w:rPr>
          <w:rFonts w:ascii="Arial" w:hAnsi="Arial" w:cs="Arial"/>
          <w:lang w:eastAsia="ja-JP"/>
        </w:rPr>
        <w:t xml:space="preserve"> all of</w:t>
      </w:r>
      <w:r w:rsidR="000E5B07" w:rsidRPr="00233AC2">
        <w:rPr>
          <w:rFonts w:ascii="Arial" w:hAnsi="Arial" w:cs="Arial"/>
          <w:lang w:eastAsia="ja-JP"/>
        </w:rPr>
        <w:t xml:space="preserve"> the new SCSs is always more preferrable to simplify the standard works as well as the implementation/testing/design efforts. </w:t>
      </w:r>
    </w:p>
    <w:p w14:paraId="0072C768" w14:textId="2BF04F37" w:rsidR="00A74E19" w:rsidRPr="009A46F5" w:rsidRDefault="00AB3F85" w:rsidP="009A46F5">
      <w:pPr>
        <w:tabs>
          <w:tab w:val="left" w:pos="990"/>
          <w:tab w:val="left" w:pos="1080"/>
        </w:tabs>
        <w:jc w:val="both"/>
        <w:rPr>
          <w:rFonts w:ascii="Arial" w:hAnsi="Arial" w:cs="Arial"/>
          <w:lang w:eastAsia="ja-JP"/>
        </w:rPr>
      </w:pPr>
      <w:r w:rsidRPr="00233AC2">
        <w:rPr>
          <w:rFonts w:ascii="Arial" w:hAnsi="Arial" w:cs="Arial"/>
          <w:lang w:eastAsia="ja-JP"/>
        </w:rPr>
        <w:t>In current NR design, t</w:t>
      </w:r>
      <w:r w:rsidR="008865DE" w:rsidRPr="00233AC2">
        <w:rPr>
          <w:rFonts w:ascii="Arial" w:hAnsi="Arial" w:cs="Arial"/>
          <w:lang w:eastAsia="ja-JP"/>
        </w:rPr>
        <w:t>he</w:t>
      </w:r>
      <w:r w:rsidR="008865DE" w:rsidRPr="00233AC2">
        <w:rPr>
          <w:rFonts w:ascii="Arial" w:hAnsi="Arial" w:cs="Arial"/>
        </w:rPr>
        <w:t xml:space="preserve"> switching</w:t>
      </w:r>
      <w:r w:rsidRPr="00233AC2">
        <w:rPr>
          <w:rFonts w:ascii="Arial" w:hAnsi="Arial" w:cs="Arial"/>
        </w:rPr>
        <w:t xml:space="preserve"> gap</w:t>
      </w:r>
      <w:r w:rsidR="008865DE" w:rsidRPr="00233AC2">
        <w:rPr>
          <w:rFonts w:ascii="Arial" w:hAnsi="Arial" w:cs="Arial"/>
        </w:rPr>
        <w:t xml:space="preserve"> from DL-to-UL or UL-to-DL </w:t>
      </w:r>
      <w:r w:rsidRPr="00233AC2">
        <w:rPr>
          <w:rFonts w:ascii="Arial" w:hAnsi="Arial" w:cs="Arial"/>
        </w:rPr>
        <w:t>is defined as</w:t>
      </w:r>
      <w:r w:rsidR="008865DE" w:rsidRPr="00233AC2">
        <w:rPr>
          <w:rFonts w:ascii="Arial" w:hAnsi="Arial" w:cs="Arial"/>
        </w:rPr>
        <w:t xml:space="preserve"> 13792 Tc (=7.015 µsec) for Rel-15/16 NR operating in FR2</w:t>
      </w:r>
      <w:r w:rsidRPr="00233AC2">
        <w:rPr>
          <w:rFonts w:ascii="Arial" w:hAnsi="Arial" w:cs="Arial"/>
        </w:rPr>
        <w:t xml:space="preserve">, which </w:t>
      </w:r>
      <w:r w:rsidR="000E5B07" w:rsidRPr="00233AC2">
        <w:rPr>
          <w:rFonts w:ascii="Arial" w:hAnsi="Arial" w:cs="Arial"/>
        </w:rPr>
        <w:t xml:space="preserve">corresponds to at least 4 symbols for 480kHz SCS and 7 symbols for 960kHz SCS. In order to utilize the gap for short UL transmission, the gap should be larger enough to accommodate two switching operations, one from </w:t>
      </w:r>
      <w:r w:rsidR="0035380E" w:rsidRPr="00233AC2">
        <w:rPr>
          <w:rFonts w:ascii="Arial" w:hAnsi="Arial" w:cs="Arial"/>
        </w:rPr>
        <w:t xml:space="preserve">DL to UL and the other from UL to DL, and at least one or two symbols PUCCH transmission in between. A slot-level PUCCH transmission may need to be considered such that PUCCH </w:t>
      </w:r>
      <w:r w:rsidR="003F731B" w:rsidRPr="00233AC2">
        <w:rPr>
          <w:rFonts w:ascii="Arial" w:hAnsi="Arial" w:cs="Arial"/>
        </w:rPr>
        <w:t xml:space="preserve">coverage </w:t>
      </w:r>
      <w:r w:rsidR="0035380E" w:rsidRPr="00233AC2">
        <w:rPr>
          <w:rFonts w:ascii="Arial" w:hAnsi="Arial" w:cs="Arial"/>
        </w:rPr>
        <w:t>can be ensured with larger SCS.</w:t>
      </w:r>
      <w:r w:rsidR="0035380E">
        <w:rPr>
          <w:rFonts w:ascii="Arial" w:hAnsi="Arial" w:cs="Arial"/>
        </w:rPr>
        <w:t xml:space="preserve">  </w:t>
      </w:r>
      <w:r w:rsidR="000E5B07">
        <w:rPr>
          <w:rFonts w:ascii="Arial" w:hAnsi="Arial" w:cs="Arial"/>
        </w:rPr>
        <w:t xml:space="preserve"> </w:t>
      </w:r>
    </w:p>
    <w:p w14:paraId="2251FEEF" w14:textId="5E3170D0" w:rsidR="00BB7490" w:rsidRDefault="00BB7490" w:rsidP="002E4F38">
      <w:pPr>
        <w:tabs>
          <w:tab w:val="left" w:pos="990"/>
          <w:tab w:val="left" w:pos="1080"/>
        </w:tabs>
        <w:ind w:left="1080" w:hanging="1080"/>
        <w:jc w:val="both"/>
        <w:rPr>
          <w:rFonts w:ascii="Arial" w:hAnsi="Arial" w:cs="Arial"/>
          <w:b/>
          <w:bCs/>
          <w:color w:val="000000" w:themeColor="text1"/>
          <w:lang w:val="en-US"/>
        </w:rPr>
      </w:pPr>
      <w:r>
        <w:rPr>
          <w:rFonts w:ascii="Arial" w:hAnsi="Arial" w:cs="Arial"/>
          <w:b/>
          <w:bCs/>
          <w:noProof/>
          <w:color w:val="000000" w:themeColor="text1"/>
          <w:lang w:val="en-US"/>
        </w:rPr>
        <w:drawing>
          <wp:inline distT="0" distB="0" distL="0" distR="0" wp14:anchorId="7E657653" wp14:editId="53013DED">
            <wp:extent cx="6347012" cy="2400179"/>
            <wp:effectExtent l="0" t="0" r="3175" b="635"/>
            <wp:docPr id="2" name="Picture 2"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451805" cy="2439807"/>
                    </a:xfrm>
                    <a:prstGeom prst="rect">
                      <a:avLst/>
                    </a:prstGeom>
                  </pic:spPr>
                </pic:pic>
              </a:graphicData>
            </a:graphic>
          </wp:inline>
        </w:drawing>
      </w:r>
    </w:p>
    <w:p w14:paraId="0C7F6994" w14:textId="7A83B120" w:rsidR="008F65AF" w:rsidRPr="002E4F38" w:rsidRDefault="002E4F38" w:rsidP="002E4F38">
      <w:pPr>
        <w:tabs>
          <w:tab w:val="left" w:pos="990"/>
          <w:tab w:val="left" w:pos="1080"/>
        </w:tabs>
        <w:jc w:val="both"/>
        <w:rPr>
          <w:rFonts w:ascii="Arial" w:hAnsi="Arial" w:cs="Arial"/>
          <w:color w:val="000000" w:themeColor="text1"/>
          <w:lang w:val="en-US"/>
        </w:rPr>
      </w:pPr>
      <w:r>
        <w:rPr>
          <w:rFonts w:ascii="Arial" w:hAnsi="Arial" w:cs="Arial"/>
          <w:color w:val="000000" w:themeColor="text1"/>
          <w:lang w:val="en-US"/>
        </w:rPr>
        <w:t xml:space="preserve">Figure 1 provides one example of SSB pattern commonly applied for both 480kHz SCS and 960kHz SCS based on the existing pattern D defined for 120kHz SCS in Rel-15 for FR2. Two symbols were reserved at the start of every half SSB slot i.e., symbol #0/#1 and symbol #7/#8 for CORESET #0 transmission. Between two SSBs within a SSB slot, at least one symbol is reserved for the beam switching across SSBs (i.e., symbol #6 and symbol #13). In addition, one slot was reserved for DL/UL and UL/DL switching within a burst to allow UL transmission between two SSB burst. To further balance between the system overhead caused by UL/DL switching and achievable UL transmission latency, two back-to-back SSB slots are aggregated within a SSB window. </w:t>
      </w:r>
    </w:p>
    <w:p w14:paraId="187E9F18" w14:textId="0FE60C01" w:rsidR="00F44AAE" w:rsidRPr="006F07F4" w:rsidRDefault="00F44AAE" w:rsidP="006F07F4">
      <w:pPr>
        <w:tabs>
          <w:tab w:val="left" w:pos="990"/>
          <w:tab w:val="left" w:pos="1080"/>
        </w:tabs>
        <w:spacing w:after="0"/>
        <w:ind w:left="1080" w:hanging="1080"/>
        <w:jc w:val="both"/>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1</w:t>
      </w:r>
      <w:r w:rsidRPr="006F07F4">
        <w:rPr>
          <w:rFonts w:ascii="Arial" w:hAnsi="Arial" w:cs="Arial"/>
          <w:b/>
          <w:bCs/>
          <w:color w:val="000000" w:themeColor="text1"/>
          <w:lang w:val="en-US"/>
        </w:rPr>
        <w:t>:</w:t>
      </w:r>
      <w:r w:rsidR="0035380E" w:rsidRPr="006F07F4">
        <w:rPr>
          <w:rFonts w:ascii="Arial" w:hAnsi="Arial" w:cs="Arial"/>
          <w:b/>
          <w:bCs/>
          <w:color w:val="000000" w:themeColor="text1"/>
          <w:lang w:val="en-US"/>
        </w:rPr>
        <w:t xml:space="preserve"> Support to introduce a </w:t>
      </w:r>
      <w:r w:rsidR="0035380E" w:rsidRPr="00233AC2">
        <w:rPr>
          <w:rFonts w:ascii="Arial" w:hAnsi="Arial" w:cs="Arial"/>
          <w:b/>
          <w:bCs/>
          <w:color w:val="000000" w:themeColor="text1"/>
          <w:lang w:val="en-US"/>
        </w:rPr>
        <w:t>unified SSB Pattern</w:t>
      </w:r>
      <w:r w:rsidR="0035380E" w:rsidRPr="006F07F4">
        <w:rPr>
          <w:rFonts w:ascii="Arial" w:hAnsi="Arial" w:cs="Arial"/>
          <w:b/>
          <w:bCs/>
          <w:color w:val="000000" w:themeColor="text1"/>
          <w:lang w:val="en-US"/>
        </w:rPr>
        <w:t xml:space="preserve"> </w:t>
      </w:r>
      <w:r w:rsidR="003F731B" w:rsidRPr="006F07F4">
        <w:rPr>
          <w:rFonts w:ascii="Arial" w:hAnsi="Arial" w:cs="Arial"/>
          <w:b/>
          <w:bCs/>
          <w:color w:val="000000" w:themeColor="text1"/>
          <w:lang w:val="en-US"/>
        </w:rPr>
        <w:t>for 480kHz SCS and 960kHz SCS</w:t>
      </w:r>
      <w:r w:rsidR="005B16BD">
        <w:rPr>
          <w:rFonts w:ascii="Arial" w:hAnsi="Arial" w:cs="Arial"/>
          <w:b/>
          <w:bCs/>
          <w:color w:val="000000" w:themeColor="text1"/>
          <w:lang w:val="en-US"/>
        </w:rPr>
        <w:t xml:space="preserve"> </w:t>
      </w:r>
      <w:r w:rsidR="003F731B" w:rsidRPr="006F07F4">
        <w:rPr>
          <w:rFonts w:ascii="Arial" w:hAnsi="Arial" w:cs="Arial"/>
          <w:b/>
          <w:bCs/>
          <w:color w:val="000000" w:themeColor="text1"/>
          <w:lang w:val="en-US"/>
        </w:rPr>
        <w:t>(if supported)</w:t>
      </w:r>
      <w:r w:rsidR="006F07F4" w:rsidRPr="006F07F4">
        <w:rPr>
          <w:rFonts w:ascii="Arial" w:hAnsi="Arial" w:cs="Arial"/>
          <w:b/>
          <w:bCs/>
          <w:color w:val="000000" w:themeColor="text1"/>
          <w:lang w:val="en-US"/>
        </w:rPr>
        <w:t>:</w:t>
      </w:r>
    </w:p>
    <w:p w14:paraId="12F147CF" w14:textId="44A878EA" w:rsidR="006F07F4" w:rsidRDefault="008F65AF" w:rsidP="00E3234E">
      <w:pPr>
        <w:pStyle w:val="ListParagraph"/>
        <w:numPr>
          <w:ilvl w:val="0"/>
          <w:numId w:val="10"/>
        </w:numPr>
        <w:tabs>
          <w:tab w:val="left" w:pos="990"/>
          <w:tab w:val="left" w:pos="1080"/>
        </w:tabs>
        <w:spacing w:after="0"/>
        <w:jc w:val="both"/>
        <w:rPr>
          <w:rFonts w:ascii="Arial" w:hAnsi="Arial" w:cs="Arial"/>
          <w:i/>
          <w:iCs/>
          <w:color w:val="000000" w:themeColor="text1"/>
          <w:lang w:val="en-US"/>
        </w:rPr>
      </w:pPr>
      <w:r>
        <w:rPr>
          <w:rFonts w:ascii="Arial" w:hAnsi="Arial" w:cs="Arial"/>
          <w:i/>
          <w:iCs/>
          <w:color w:val="000000" w:themeColor="text1"/>
          <w:lang w:val="en-US"/>
        </w:rPr>
        <w:t xml:space="preserve">The first symbol of candidate SSB have indexes {2,9,16,23} within each SSB burst. </w:t>
      </w:r>
    </w:p>
    <w:p w14:paraId="0E337703" w14:textId="4B1E9042" w:rsidR="008F65AF" w:rsidRPr="008F65AF" w:rsidRDefault="008F65AF" w:rsidP="00E3234E">
      <w:pPr>
        <w:pStyle w:val="ListParagraph"/>
        <w:numPr>
          <w:ilvl w:val="0"/>
          <w:numId w:val="10"/>
        </w:numPr>
        <w:tabs>
          <w:tab w:val="left" w:pos="990"/>
          <w:tab w:val="left" w:pos="1080"/>
        </w:tabs>
        <w:spacing w:after="0"/>
        <w:jc w:val="both"/>
        <w:rPr>
          <w:rFonts w:ascii="Arial" w:hAnsi="Arial" w:cs="Arial"/>
          <w:i/>
          <w:iCs/>
          <w:color w:val="000000" w:themeColor="text1"/>
          <w:lang w:val="en-US"/>
        </w:rPr>
      </w:pPr>
      <w:r>
        <w:rPr>
          <w:rFonts w:ascii="Arial" w:hAnsi="Arial" w:cs="Arial"/>
          <w:i/>
          <w:iCs/>
          <w:color w:val="000000" w:themeColor="text1"/>
          <w:lang w:val="en-US"/>
        </w:rPr>
        <w:t xml:space="preserve">Reserve 2 slots for DL/UL and UL/DL switching to allow for fast UL transmission between two SSB bursts.  </w:t>
      </w:r>
    </w:p>
    <w:p w14:paraId="68F5A733" w14:textId="77777777" w:rsidR="003F731B" w:rsidRPr="006C7752" w:rsidRDefault="003F731B" w:rsidP="00BC30D5">
      <w:pPr>
        <w:tabs>
          <w:tab w:val="left" w:pos="990"/>
          <w:tab w:val="left" w:pos="1080"/>
        </w:tabs>
        <w:ind w:left="1080" w:hanging="1080"/>
        <w:jc w:val="both"/>
        <w:rPr>
          <w:rFonts w:ascii="Arial" w:hAnsi="Arial" w:cs="Arial"/>
          <w:b/>
          <w:bCs/>
          <w:color w:val="000000" w:themeColor="text1"/>
          <w:lang w:val="en-US"/>
        </w:rPr>
      </w:pPr>
    </w:p>
    <w:p w14:paraId="29C9C725" w14:textId="21AA2185" w:rsidR="008F65AF" w:rsidRPr="00BB7490" w:rsidRDefault="008F65AF" w:rsidP="008F65AF">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lastRenderedPageBreak/>
        <w:t>2.</w:t>
      </w:r>
      <w:r w:rsidR="007408E0">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sidR="00484947">
        <w:rPr>
          <w:rFonts w:ascii="Arial" w:eastAsia="Times New Roman" w:hAnsi="Arial" w:cs="Times New Roman"/>
          <w:color w:val="auto"/>
          <w:sz w:val="32"/>
          <w:szCs w:val="20"/>
          <w:lang w:eastAsia="ja-JP"/>
        </w:rPr>
        <w:t xml:space="preserve">Support of Discovery Burst Transmission Window </w:t>
      </w:r>
    </w:p>
    <w:p w14:paraId="447FB678" w14:textId="77777777" w:rsidR="00484947" w:rsidRDefault="00484947" w:rsidP="005077DB">
      <w:pPr>
        <w:jc w:val="both"/>
        <w:rPr>
          <w:rFonts w:ascii="Arial" w:hAnsi="Arial" w:cs="Arial"/>
          <w:lang w:eastAsia="zh-CN"/>
        </w:rPr>
      </w:pPr>
      <w:r>
        <w:rPr>
          <w:rFonts w:ascii="Arial" w:hAnsi="Arial" w:cs="Arial"/>
          <w:lang w:eastAsia="zh-CN"/>
        </w:rPr>
        <w:t xml:space="preserve">Another open issue is whether and how to support discovery burst (DB) and DBTW at least for 120kHz SCS especially for RRC_IDLE UEs. In addition, a few design restrictions were agreed to guide the future study, including </w:t>
      </w:r>
    </w:p>
    <w:p w14:paraId="6565AAC5" w14:textId="77777777" w:rsidR="00484947" w:rsidRDefault="00484947" w:rsidP="00E3234E">
      <w:pPr>
        <w:pStyle w:val="ListParagraph"/>
        <w:numPr>
          <w:ilvl w:val="0"/>
          <w:numId w:val="11"/>
        </w:numPr>
        <w:jc w:val="both"/>
        <w:rPr>
          <w:rFonts w:ascii="Arial" w:hAnsi="Arial" w:cs="Arial"/>
          <w:lang w:eastAsia="zh-CN"/>
        </w:rPr>
      </w:pPr>
      <w:r>
        <w:rPr>
          <w:rFonts w:ascii="Arial" w:hAnsi="Arial" w:cs="Arial"/>
          <w:lang w:eastAsia="zh-CN"/>
        </w:rPr>
        <w:t>K</w:t>
      </w:r>
      <w:r w:rsidRPr="00484947">
        <w:rPr>
          <w:rFonts w:ascii="Arial" w:hAnsi="Arial" w:cs="Arial"/>
          <w:lang w:eastAsia="zh-CN"/>
        </w:rPr>
        <w:t>eeping the same PBCH payload as that of FR2</w:t>
      </w:r>
    </w:p>
    <w:p w14:paraId="316C8F61" w14:textId="77777777" w:rsidR="00484947" w:rsidRDefault="00484947" w:rsidP="00E3234E">
      <w:pPr>
        <w:pStyle w:val="ListParagraph"/>
        <w:numPr>
          <w:ilvl w:val="0"/>
          <w:numId w:val="11"/>
        </w:numPr>
        <w:jc w:val="both"/>
        <w:rPr>
          <w:rFonts w:ascii="Arial" w:hAnsi="Arial" w:cs="Arial"/>
          <w:lang w:eastAsia="zh-CN"/>
        </w:rPr>
      </w:pPr>
      <w:r>
        <w:rPr>
          <w:rFonts w:ascii="Arial" w:hAnsi="Arial" w:cs="Arial"/>
          <w:lang w:eastAsia="zh-CN"/>
        </w:rPr>
        <w:t>D</w:t>
      </w:r>
      <w:r w:rsidRPr="00484947">
        <w:rPr>
          <w:rFonts w:ascii="Arial" w:hAnsi="Arial" w:cs="Arial"/>
          <w:lang w:eastAsia="zh-CN"/>
        </w:rPr>
        <w:t xml:space="preserve">uration of DBTW is no greater than 5ms to avoid increased power consumption of cell search operation. </w:t>
      </w:r>
    </w:p>
    <w:p w14:paraId="0940FC2F" w14:textId="760ED0C8" w:rsidR="00484947" w:rsidRPr="00484947" w:rsidRDefault="00484947" w:rsidP="00E3234E">
      <w:pPr>
        <w:pStyle w:val="ListParagraph"/>
        <w:numPr>
          <w:ilvl w:val="0"/>
          <w:numId w:val="11"/>
        </w:numPr>
        <w:jc w:val="both"/>
        <w:rPr>
          <w:rFonts w:ascii="Arial" w:hAnsi="Arial" w:cs="Arial"/>
          <w:lang w:eastAsia="zh-CN"/>
        </w:rPr>
      </w:pPr>
      <w:r w:rsidRPr="00484947">
        <w:rPr>
          <w:rFonts w:ascii="Arial" w:eastAsia="Times New Roman" w:hAnsi="Arial" w:cs="Arial"/>
        </w:rPr>
        <w:t>Number of PBCH DMRS sequences is the same as for FR2</w:t>
      </w:r>
    </w:p>
    <w:p w14:paraId="62F83033" w14:textId="6E4825D2" w:rsidR="00484947" w:rsidRDefault="00484947" w:rsidP="005077DB">
      <w:pPr>
        <w:jc w:val="both"/>
        <w:rPr>
          <w:rFonts w:ascii="Arial" w:hAnsi="Arial" w:cs="Arial"/>
          <w:lang w:eastAsia="zh-CN"/>
        </w:rPr>
      </w:pPr>
      <w:r>
        <w:rPr>
          <w:rFonts w:ascii="Arial" w:hAnsi="Arial" w:cs="Arial"/>
          <w:lang w:eastAsia="zh-CN"/>
        </w:rPr>
        <w:t xml:space="preserve">Furthermore, a list of design issues was figured out to facilitate discussions:  </w:t>
      </w:r>
    </w:p>
    <w:p w14:paraId="7A3E36B9" w14:textId="052225BC" w:rsidR="00484947" w:rsidRPr="00484947" w:rsidRDefault="00484947" w:rsidP="00E3234E">
      <w:pPr>
        <w:pStyle w:val="ListParagraph"/>
        <w:numPr>
          <w:ilvl w:val="0"/>
          <w:numId w:val="12"/>
        </w:numPr>
        <w:jc w:val="both"/>
        <w:rPr>
          <w:rFonts w:ascii="Arial" w:hAnsi="Arial" w:cs="Arial"/>
          <w:lang w:eastAsia="zh-CN"/>
        </w:rPr>
      </w:pPr>
      <w:r>
        <w:rPr>
          <w:rFonts w:ascii="Arial" w:eastAsia="Times New Roman" w:hAnsi="Arial" w:cs="Arial"/>
        </w:rPr>
        <w:t>H</w:t>
      </w:r>
      <w:r w:rsidRPr="00484947">
        <w:rPr>
          <w:rFonts w:ascii="Arial" w:eastAsia="Times New Roman" w:hAnsi="Arial" w:cs="Arial"/>
        </w:rPr>
        <w:t>ow to support UEs performing initial access that do not have any prior information on DBTW.</w:t>
      </w:r>
    </w:p>
    <w:p w14:paraId="75268F2B" w14:textId="77777777" w:rsidR="00484947" w:rsidRPr="00484947" w:rsidRDefault="00484947" w:rsidP="00E3234E">
      <w:pPr>
        <w:pStyle w:val="ListParagraph"/>
        <w:numPr>
          <w:ilvl w:val="0"/>
          <w:numId w:val="12"/>
        </w:numPr>
        <w:jc w:val="both"/>
        <w:rPr>
          <w:rFonts w:ascii="Arial" w:hAnsi="Arial" w:cs="Arial"/>
          <w:lang w:eastAsia="zh-CN"/>
        </w:rPr>
      </w:pPr>
      <w:r w:rsidRPr="00484947">
        <w:rPr>
          <w:rFonts w:ascii="Arial" w:eastAsia="Times New Roman" w:hAnsi="Arial" w:cs="Arial"/>
        </w:rPr>
        <w:t>How to indicate candidate SSB indices and QCL relation without exceeding limit on PBCH payload size</w:t>
      </w:r>
    </w:p>
    <w:p w14:paraId="789D8517" w14:textId="77777777" w:rsidR="00484947" w:rsidRPr="00484947" w:rsidRDefault="00484947" w:rsidP="00E3234E">
      <w:pPr>
        <w:pStyle w:val="ListParagraph"/>
        <w:numPr>
          <w:ilvl w:val="0"/>
          <w:numId w:val="12"/>
        </w:numPr>
        <w:jc w:val="both"/>
        <w:rPr>
          <w:rFonts w:ascii="Arial" w:hAnsi="Arial" w:cs="Arial"/>
          <w:lang w:eastAsia="zh-CN"/>
        </w:rPr>
      </w:pPr>
      <w:r w:rsidRPr="00484947">
        <w:rPr>
          <w:rFonts w:ascii="Arial" w:eastAsia="Times New Roman" w:hAnsi="Arial" w:cs="Arial"/>
        </w:rPr>
        <w:t>Details of the mechanism for enabling/disabling DBTW considering LBT exempt operation and overlapping licensed/unlicensed bands</w:t>
      </w:r>
    </w:p>
    <w:p w14:paraId="63835E47" w14:textId="5C064BF9" w:rsidR="00484947" w:rsidRPr="00484947" w:rsidRDefault="00484947" w:rsidP="00E3234E">
      <w:pPr>
        <w:pStyle w:val="ListParagraph"/>
        <w:numPr>
          <w:ilvl w:val="0"/>
          <w:numId w:val="12"/>
        </w:numPr>
        <w:jc w:val="both"/>
        <w:rPr>
          <w:rFonts w:ascii="Arial" w:hAnsi="Arial" w:cs="Arial"/>
          <w:lang w:eastAsia="zh-CN"/>
        </w:rPr>
      </w:pPr>
      <w:r w:rsidRPr="00484947">
        <w:rPr>
          <w:rFonts w:ascii="Arial" w:eastAsia="Times New Roman" w:hAnsi="Arial" w:cs="Arial"/>
        </w:rPr>
        <w:t>Whether or not to support DBTW for SSB SCS(s) other than 120 kHz if other SSB SCS(s) are supported</w:t>
      </w:r>
    </w:p>
    <w:p w14:paraId="4676D9B4" w14:textId="52109EC7" w:rsidR="00CE562F" w:rsidRPr="007408E0" w:rsidRDefault="00CE562F" w:rsidP="005077DB">
      <w:pPr>
        <w:jc w:val="both"/>
        <w:rPr>
          <w:rFonts w:ascii="Arial" w:hAnsi="Arial" w:cs="Arial"/>
          <w:color w:val="000000" w:themeColor="text1"/>
          <w:lang w:val="en-US"/>
        </w:rPr>
      </w:pPr>
      <w:r w:rsidRPr="007408E0">
        <w:rPr>
          <w:rFonts w:ascii="Arial" w:hAnsi="Arial" w:cs="Arial"/>
          <w:color w:val="000000" w:themeColor="text1"/>
          <w:lang w:val="en-US"/>
        </w:rPr>
        <w:t xml:space="preserve">For above 52.6GHz frequency band, </w:t>
      </w:r>
      <w:r w:rsidR="001910D7" w:rsidRPr="007408E0">
        <w:rPr>
          <w:rFonts w:ascii="Arial" w:hAnsi="Arial" w:cs="Arial"/>
          <w:color w:val="000000" w:themeColor="text1"/>
          <w:lang w:val="en-US"/>
        </w:rPr>
        <w:t xml:space="preserve">in ETSI EN 302 567, </w:t>
      </w:r>
      <w:r w:rsidRPr="007408E0">
        <w:rPr>
          <w:rFonts w:ascii="Arial" w:hAnsi="Arial" w:cs="Arial"/>
          <w:color w:val="000000" w:themeColor="text1"/>
          <w:lang w:val="en-US"/>
        </w:rPr>
        <w:t>a margin of up to 10% control frame transmissions without performing an LBT is allowed within an observation period of 100 </w:t>
      </w:r>
      <w:proofErr w:type="spellStart"/>
      <w:r w:rsidRPr="007408E0">
        <w:rPr>
          <w:rFonts w:ascii="Arial" w:hAnsi="Arial" w:cs="Arial"/>
          <w:color w:val="000000" w:themeColor="text1"/>
          <w:lang w:val="en-US"/>
        </w:rPr>
        <w:t>ms.</w:t>
      </w:r>
      <w:proofErr w:type="spellEnd"/>
      <w:r w:rsidRPr="007408E0">
        <w:rPr>
          <w:rFonts w:ascii="Arial" w:hAnsi="Arial" w:cs="Arial"/>
          <w:color w:val="000000" w:themeColor="text1"/>
          <w:lang w:val="en-US"/>
        </w:rPr>
        <w:t xml:space="preserve"> For the 480KHz and 960KHz, 64 SSBs with 20ms DRS periodicity counts for 2.86% and 1.43% airtime of 100ms observation window, which met the short control signaling rule and no need to performance LBT for SSB transmission. For 120kHz SCS, with 64 SSB and 20ms periodicity, overhead is 0.125 * 8/14 * 32*5/100 = 11.43%, which is over 10% limitation. </w:t>
      </w:r>
    </w:p>
    <w:p w14:paraId="40C5FAFC" w14:textId="3233961D" w:rsidR="00972EDD" w:rsidRDefault="00FE451E" w:rsidP="005077DB">
      <w:pPr>
        <w:jc w:val="both"/>
        <w:rPr>
          <w:rFonts w:ascii="Arial" w:hAnsi="Arial" w:cs="Arial"/>
          <w:color w:val="000000" w:themeColor="text1"/>
          <w:lang w:val="en-US"/>
        </w:rPr>
      </w:pPr>
      <w:r w:rsidRPr="007408E0">
        <w:rPr>
          <w:rFonts w:ascii="Arial" w:hAnsi="Arial" w:cs="Arial"/>
          <w:color w:val="000000" w:themeColor="text1"/>
          <w:lang w:val="en-US"/>
        </w:rPr>
        <w:t>Based on the discussion above,</w:t>
      </w:r>
      <w:r w:rsidR="000829D6" w:rsidRPr="007408E0">
        <w:rPr>
          <w:rFonts w:ascii="Arial" w:hAnsi="Arial" w:cs="Arial"/>
          <w:color w:val="000000" w:themeColor="text1"/>
          <w:lang w:val="en-US"/>
        </w:rPr>
        <w:t xml:space="preserve"> if short control signaling rule exists,</w:t>
      </w:r>
      <w:r w:rsidRPr="007408E0">
        <w:rPr>
          <w:rFonts w:ascii="Arial" w:hAnsi="Arial" w:cs="Arial"/>
          <w:color w:val="000000" w:themeColor="text1"/>
          <w:lang w:val="en-US"/>
        </w:rPr>
        <w:t xml:space="preserve"> we do not see a need of DBTW for 480khZ SCS and 960kHz SCS, instead of simply classifying SSB as short control signaling for transmission</w:t>
      </w:r>
      <w:r w:rsidR="000829D6" w:rsidRPr="007408E0">
        <w:rPr>
          <w:rFonts w:ascii="Arial" w:hAnsi="Arial" w:cs="Arial"/>
          <w:color w:val="000000" w:themeColor="text1"/>
          <w:lang w:val="en-US"/>
        </w:rPr>
        <w:t xml:space="preserve"> without LBT</w:t>
      </w:r>
      <w:r w:rsidRPr="007408E0">
        <w:rPr>
          <w:rFonts w:ascii="Arial" w:hAnsi="Arial" w:cs="Arial"/>
          <w:color w:val="000000" w:themeColor="text1"/>
          <w:lang w:val="en-US"/>
        </w:rPr>
        <w:t xml:space="preserve">. </w:t>
      </w:r>
      <w:r w:rsidR="001910D7" w:rsidRPr="007408E0">
        <w:rPr>
          <w:rFonts w:ascii="Arial" w:hAnsi="Arial" w:cs="Arial"/>
          <w:color w:val="000000" w:themeColor="text1"/>
          <w:lang w:val="en-US"/>
        </w:rPr>
        <w:t xml:space="preserve">On the other hand, as pointed out in email discussion, </w:t>
      </w:r>
      <w:r w:rsidR="00AB7EA5" w:rsidRPr="007408E0">
        <w:rPr>
          <w:rFonts w:ascii="Arial" w:hAnsi="Arial" w:cs="Arial"/>
          <w:color w:val="000000" w:themeColor="text1"/>
          <w:lang w:val="en-US"/>
        </w:rPr>
        <w:t>DBTW maybe motivated to ensure the SSB transmission for some region e.g., Japan, where LBT is always required if transmission power exceeds certain threshold.</w:t>
      </w:r>
      <w:r w:rsidR="00AD1FEF" w:rsidRPr="007408E0">
        <w:rPr>
          <w:rFonts w:ascii="Arial" w:hAnsi="Arial" w:cs="Arial"/>
          <w:color w:val="000000" w:themeColor="text1"/>
          <w:lang w:val="en-US"/>
        </w:rPr>
        <w:t xml:space="preserve"> If supported, mechanism </w:t>
      </w:r>
      <w:r w:rsidR="00301551" w:rsidRPr="007408E0">
        <w:rPr>
          <w:rFonts w:ascii="Arial" w:hAnsi="Arial" w:cs="Arial"/>
          <w:color w:val="000000" w:themeColor="text1"/>
          <w:lang w:val="en-US"/>
        </w:rPr>
        <w:t>to</w:t>
      </w:r>
      <w:r w:rsidR="00AD1FEF" w:rsidRPr="007408E0">
        <w:rPr>
          <w:rFonts w:ascii="Arial" w:hAnsi="Arial" w:cs="Arial"/>
          <w:color w:val="000000" w:themeColor="text1"/>
          <w:lang w:val="en-US"/>
        </w:rPr>
        <w:t xml:space="preserve"> enab</w:t>
      </w:r>
      <w:r w:rsidR="00301551" w:rsidRPr="007408E0">
        <w:rPr>
          <w:rFonts w:ascii="Arial" w:hAnsi="Arial" w:cs="Arial"/>
          <w:color w:val="000000" w:themeColor="text1"/>
          <w:lang w:val="en-US"/>
        </w:rPr>
        <w:t>le</w:t>
      </w:r>
      <w:r w:rsidR="00AD1FEF" w:rsidRPr="007408E0">
        <w:rPr>
          <w:rFonts w:ascii="Arial" w:hAnsi="Arial" w:cs="Arial"/>
          <w:color w:val="000000" w:themeColor="text1"/>
          <w:lang w:val="en-US"/>
        </w:rPr>
        <w:t>/disab</w:t>
      </w:r>
      <w:r w:rsidR="00301551" w:rsidRPr="007408E0">
        <w:rPr>
          <w:rFonts w:ascii="Arial" w:hAnsi="Arial" w:cs="Arial"/>
          <w:color w:val="000000" w:themeColor="text1"/>
          <w:lang w:val="en-US"/>
        </w:rPr>
        <w:t>le</w:t>
      </w:r>
      <w:r w:rsidR="00AD1FEF" w:rsidRPr="007408E0">
        <w:rPr>
          <w:rFonts w:ascii="Arial" w:hAnsi="Arial" w:cs="Arial"/>
          <w:color w:val="000000" w:themeColor="text1"/>
          <w:lang w:val="en-US"/>
        </w:rPr>
        <w:t xml:space="preserve"> DBTW is therefore </w:t>
      </w:r>
      <w:r w:rsidR="00301551" w:rsidRPr="007408E0">
        <w:rPr>
          <w:rFonts w:ascii="Arial" w:hAnsi="Arial" w:cs="Arial"/>
          <w:color w:val="000000" w:themeColor="text1"/>
          <w:lang w:val="en-US"/>
        </w:rPr>
        <w:t>necessary at least for the case</w:t>
      </w:r>
      <w:r w:rsidR="00AD1FEF" w:rsidRPr="007408E0">
        <w:rPr>
          <w:rFonts w:ascii="Arial" w:hAnsi="Arial" w:cs="Arial"/>
          <w:color w:val="000000" w:themeColor="text1"/>
          <w:lang w:val="en-US"/>
        </w:rPr>
        <w:t xml:space="preserve"> </w:t>
      </w:r>
      <w:r w:rsidR="00301551" w:rsidRPr="007408E0">
        <w:rPr>
          <w:rFonts w:ascii="Arial" w:hAnsi="Arial" w:cs="Arial"/>
          <w:color w:val="000000" w:themeColor="text1"/>
          <w:lang w:val="en-US"/>
        </w:rPr>
        <w:t>of operating in</w:t>
      </w:r>
      <w:r w:rsidR="00AD1FEF" w:rsidRPr="007408E0">
        <w:rPr>
          <w:rFonts w:ascii="Arial" w:hAnsi="Arial" w:cs="Arial"/>
          <w:color w:val="000000" w:themeColor="text1"/>
          <w:lang w:val="en-US"/>
        </w:rPr>
        <w:t xml:space="preserve"> licensed</w:t>
      </w:r>
      <w:r w:rsidR="00301551" w:rsidRPr="007408E0">
        <w:rPr>
          <w:rFonts w:ascii="Arial" w:hAnsi="Arial" w:cs="Arial"/>
          <w:color w:val="000000" w:themeColor="text1"/>
          <w:lang w:val="en-US"/>
        </w:rPr>
        <w:t xml:space="preserve"> spectrum</w:t>
      </w:r>
      <w:r w:rsidR="00AD1FEF" w:rsidRPr="007408E0">
        <w:rPr>
          <w:rFonts w:ascii="Arial" w:hAnsi="Arial" w:cs="Arial"/>
          <w:color w:val="000000" w:themeColor="text1"/>
          <w:lang w:val="en-US"/>
        </w:rPr>
        <w:t xml:space="preserve"> </w:t>
      </w:r>
      <w:r w:rsidR="00301551" w:rsidRPr="007408E0">
        <w:rPr>
          <w:rFonts w:ascii="Arial" w:hAnsi="Arial" w:cs="Arial"/>
          <w:color w:val="000000" w:themeColor="text1"/>
          <w:lang w:val="en-US"/>
        </w:rPr>
        <w:t>or</w:t>
      </w:r>
      <w:r w:rsidR="00AD1FEF" w:rsidRPr="007408E0">
        <w:rPr>
          <w:rFonts w:ascii="Arial" w:hAnsi="Arial" w:cs="Arial"/>
          <w:color w:val="000000" w:themeColor="text1"/>
          <w:lang w:val="en-US"/>
        </w:rPr>
        <w:t xml:space="preserve"> unlicensed band</w:t>
      </w:r>
      <w:r w:rsidR="00301551" w:rsidRPr="007408E0">
        <w:rPr>
          <w:rFonts w:ascii="Arial" w:hAnsi="Arial" w:cs="Arial"/>
          <w:color w:val="000000" w:themeColor="text1"/>
          <w:lang w:val="en-US"/>
        </w:rPr>
        <w:t xml:space="preserve"> without need of LBT</w:t>
      </w:r>
      <w:r w:rsidR="00AD1FEF" w:rsidRPr="007408E0">
        <w:rPr>
          <w:rFonts w:ascii="Arial" w:hAnsi="Arial" w:cs="Arial"/>
          <w:color w:val="000000" w:themeColor="text1"/>
          <w:lang w:val="en-US"/>
        </w:rPr>
        <w:t>.</w:t>
      </w:r>
      <w:r w:rsidR="00AD1FEF">
        <w:rPr>
          <w:rFonts w:ascii="Arial" w:hAnsi="Arial" w:cs="Arial"/>
          <w:color w:val="000000" w:themeColor="text1"/>
          <w:lang w:val="en-US"/>
        </w:rPr>
        <w:t xml:space="preserve"> </w:t>
      </w:r>
    </w:p>
    <w:p w14:paraId="7DF80428" w14:textId="381AA833" w:rsidR="006202E1" w:rsidRDefault="00972EDD" w:rsidP="005077DB">
      <w:pPr>
        <w:jc w:val="both"/>
        <w:rPr>
          <w:rFonts w:ascii="Arial" w:hAnsi="Arial" w:cs="Arial"/>
          <w:color w:val="000000" w:themeColor="text1"/>
          <w:lang w:val="en-US"/>
        </w:rPr>
      </w:pPr>
      <w:r>
        <w:rPr>
          <w:rFonts w:ascii="Arial" w:hAnsi="Arial" w:cs="Arial"/>
          <w:color w:val="000000" w:themeColor="text1"/>
          <w:lang w:val="en-US"/>
        </w:rPr>
        <w:t>A number of options exist to support DBTW enabling/disabling.</w:t>
      </w:r>
      <w:r w:rsidR="006202E1">
        <w:rPr>
          <w:rFonts w:ascii="Arial" w:hAnsi="Arial" w:cs="Arial"/>
          <w:color w:val="000000" w:themeColor="text1"/>
          <w:lang w:val="en-US"/>
        </w:rPr>
        <w:t xml:space="preserve"> To facilitate the discussion below</w:t>
      </w:r>
      <w:r w:rsidR="00050CC7">
        <w:rPr>
          <w:rFonts w:ascii="Arial" w:hAnsi="Arial" w:cs="Arial"/>
          <w:color w:val="000000" w:themeColor="text1"/>
          <w:lang w:val="en-US"/>
        </w:rPr>
        <w:t>,</w:t>
      </w:r>
      <w:r w:rsidR="006202E1">
        <w:rPr>
          <w:rFonts w:ascii="Arial" w:hAnsi="Arial" w:cs="Arial"/>
          <w:color w:val="000000" w:themeColor="text1"/>
          <w:lang w:val="en-US"/>
        </w:rPr>
        <w:t xml:space="preserve"> </w:t>
      </w:r>
      <w:r w:rsidR="006202E1" w:rsidRPr="006202E1">
        <w:rPr>
          <w:rFonts w:ascii="Arial" w:hAnsi="Arial" w:cs="Arial"/>
          <w:color w:val="000000" w:themeColor="text1"/>
          <w:lang w:val="en-US"/>
        </w:rPr>
        <w:t>total number of GSCN entries for a given frequency band</w:t>
      </w:r>
      <w:r w:rsidR="006202E1">
        <w:rPr>
          <w:rFonts w:ascii="Arial" w:hAnsi="Arial" w:cs="Arial"/>
          <w:color w:val="000000" w:themeColor="text1"/>
          <w:lang w:val="en-US"/>
        </w:rPr>
        <w:t xml:space="preserve"> </w:t>
      </w:r>
      <w:r w:rsidR="006202E1" w:rsidRPr="006202E1">
        <w:rPr>
          <w:rFonts w:ascii="Arial" w:hAnsi="Arial" w:cs="Arial"/>
          <w:color w:val="000000" w:themeColor="text1"/>
          <w:lang w:val="en-US"/>
        </w:rPr>
        <w:t xml:space="preserve">defined by RAN4 </w:t>
      </w:r>
      <w:r w:rsidR="005077DB">
        <w:rPr>
          <w:rFonts w:ascii="Arial" w:hAnsi="Arial" w:cs="Arial"/>
          <w:color w:val="000000" w:themeColor="text1"/>
          <w:lang w:val="en-US"/>
        </w:rPr>
        <w:t xml:space="preserve">is denoted </w:t>
      </w:r>
      <w:r w:rsidR="00050CC7">
        <w:rPr>
          <w:rFonts w:ascii="Arial" w:hAnsi="Arial" w:cs="Arial"/>
          <w:color w:val="000000" w:themeColor="text1"/>
          <w:lang w:val="en-US"/>
        </w:rPr>
        <w:t>as</w:t>
      </w:r>
      <w:r w:rsidR="006202E1">
        <w:rPr>
          <w:rFonts w:ascii="Arial" w:hAnsi="Arial" w:cs="Arial"/>
          <w:color w:val="000000" w:themeColor="text1"/>
          <w:lang w:val="en-US"/>
        </w:rPr>
        <w:t xml:space="preserve"> ‘</w:t>
      </w:r>
      <w:r w:rsidR="006202E1" w:rsidRPr="006202E1">
        <w:rPr>
          <w:rFonts w:ascii="Arial" w:hAnsi="Arial" w:cs="Arial"/>
          <w:color w:val="000000" w:themeColor="text1"/>
          <w:lang w:val="en-US"/>
        </w:rPr>
        <w:t>N</w:t>
      </w:r>
      <w:r w:rsidR="006202E1">
        <w:rPr>
          <w:rFonts w:ascii="Arial" w:hAnsi="Arial" w:cs="Arial"/>
          <w:color w:val="000000" w:themeColor="text1"/>
          <w:lang w:val="en-US"/>
        </w:rPr>
        <w:t>’</w:t>
      </w:r>
      <w:r w:rsidR="006202E1" w:rsidRPr="006202E1">
        <w:rPr>
          <w:rFonts w:ascii="Arial" w:hAnsi="Arial" w:cs="Arial"/>
          <w:color w:val="000000" w:themeColor="text1"/>
          <w:lang w:val="en-US"/>
        </w:rPr>
        <w:t xml:space="preserve"> </w:t>
      </w:r>
      <w:r w:rsidR="005077DB">
        <w:rPr>
          <w:rFonts w:ascii="Arial" w:hAnsi="Arial" w:cs="Arial"/>
          <w:color w:val="000000" w:themeColor="text1"/>
          <w:lang w:val="en-US"/>
        </w:rPr>
        <w:t xml:space="preserve">e.g., </w:t>
      </w:r>
      <w:r w:rsidR="006202E1" w:rsidRPr="006202E1">
        <w:rPr>
          <w:rFonts w:ascii="Arial" w:hAnsi="Arial" w:cs="Arial"/>
          <w:color w:val="000000" w:themeColor="text1"/>
          <w:lang w:val="en-US"/>
        </w:rPr>
        <w:t xml:space="preserve">based on the need of </w:t>
      </w:r>
      <w:r w:rsidR="006202E1">
        <w:rPr>
          <w:rFonts w:ascii="Arial" w:hAnsi="Arial" w:cs="Arial"/>
          <w:color w:val="000000" w:themeColor="text1"/>
          <w:lang w:val="en-US"/>
        </w:rPr>
        <w:t>channel</w:t>
      </w:r>
      <w:r w:rsidR="006202E1" w:rsidRPr="006202E1">
        <w:rPr>
          <w:rFonts w:ascii="Arial" w:hAnsi="Arial" w:cs="Arial"/>
          <w:color w:val="000000" w:themeColor="text1"/>
          <w:lang w:val="en-US"/>
        </w:rPr>
        <w:t xml:space="preserve"> arrangement</w:t>
      </w:r>
      <w:r w:rsidR="005077DB">
        <w:rPr>
          <w:rFonts w:ascii="Arial" w:hAnsi="Arial" w:cs="Arial"/>
          <w:color w:val="000000" w:themeColor="text1"/>
          <w:lang w:val="en-US"/>
        </w:rPr>
        <w:t xml:space="preserve">. </w:t>
      </w:r>
      <w:r w:rsidR="00C10536">
        <w:rPr>
          <w:rFonts w:ascii="Arial" w:hAnsi="Arial" w:cs="Arial"/>
          <w:color w:val="000000" w:themeColor="text1"/>
          <w:lang w:val="en-US"/>
        </w:rPr>
        <w:t xml:space="preserve">Table 1 summarizes the possible candidates if DBTW needs to be introduced: </w:t>
      </w:r>
    </w:p>
    <w:p w14:paraId="71B379ED" w14:textId="4599220B" w:rsidR="00CC520E" w:rsidRPr="00C23D66" w:rsidRDefault="00CC520E" w:rsidP="00CC520E">
      <w:pPr>
        <w:spacing w:after="120"/>
        <w:jc w:val="center"/>
        <w:rPr>
          <w:rFonts w:ascii="Arial" w:hAnsi="Arial" w:cs="Arial"/>
          <w:b/>
          <w:bCs/>
          <w:color w:val="000000" w:themeColor="text1"/>
          <w:lang w:val="en-US"/>
        </w:rPr>
      </w:pPr>
      <w:r w:rsidRPr="00C23D66">
        <w:rPr>
          <w:rFonts w:ascii="Arial" w:hAnsi="Arial" w:cs="Arial"/>
          <w:b/>
          <w:bCs/>
          <w:color w:val="000000" w:themeColor="text1"/>
          <w:lang w:val="en-US"/>
        </w:rPr>
        <w:t>Table 1: DBTW Disabling/Enabling Signaling Overview</w:t>
      </w:r>
    </w:p>
    <w:tbl>
      <w:tblPr>
        <w:tblStyle w:val="TableGrid"/>
        <w:tblW w:w="0" w:type="auto"/>
        <w:tblLook w:val="04A0" w:firstRow="1" w:lastRow="0" w:firstColumn="1" w:lastColumn="0" w:noHBand="0" w:noVBand="1"/>
      </w:tblPr>
      <w:tblGrid>
        <w:gridCol w:w="1165"/>
        <w:gridCol w:w="4320"/>
        <w:gridCol w:w="4477"/>
      </w:tblGrid>
      <w:tr w:rsidR="00CC520E" w14:paraId="6A2D7433" w14:textId="77777777" w:rsidTr="00CC520E">
        <w:tc>
          <w:tcPr>
            <w:tcW w:w="1165" w:type="dxa"/>
          </w:tcPr>
          <w:p w14:paraId="4045C7A1" w14:textId="1EBBE8F9" w:rsidR="00CC520E" w:rsidRDefault="00CC520E" w:rsidP="00CC520E">
            <w:pPr>
              <w:spacing w:after="0"/>
              <w:jc w:val="both"/>
              <w:rPr>
                <w:rFonts w:ascii="Arial" w:hAnsi="Arial" w:cs="Arial"/>
                <w:color w:val="000000" w:themeColor="text1"/>
                <w:lang w:val="en-US"/>
              </w:rPr>
            </w:pPr>
          </w:p>
        </w:tc>
        <w:tc>
          <w:tcPr>
            <w:tcW w:w="4320" w:type="dxa"/>
          </w:tcPr>
          <w:p w14:paraId="50084254" w14:textId="72A44525"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Description</w:t>
            </w:r>
          </w:p>
        </w:tc>
        <w:tc>
          <w:tcPr>
            <w:tcW w:w="4477" w:type="dxa"/>
          </w:tcPr>
          <w:p w14:paraId="67E57E5C" w14:textId="18112805"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Comment</w:t>
            </w:r>
          </w:p>
        </w:tc>
      </w:tr>
      <w:tr w:rsidR="00CC520E" w14:paraId="6E5EE737" w14:textId="77777777" w:rsidTr="00CC520E">
        <w:tc>
          <w:tcPr>
            <w:tcW w:w="1165" w:type="dxa"/>
          </w:tcPr>
          <w:p w14:paraId="6CCFAE21" w14:textId="35C3683A"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Opt.1</w:t>
            </w:r>
            <w:r w:rsidR="00C23D66">
              <w:rPr>
                <w:rFonts w:ascii="Arial" w:hAnsi="Arial" w:cs="Arial"/>
                <w:color w:val="000000" w:themeColor="text1"/>
                <w:lang w:val="en-US"/>
              </w:rPr>
              <w:t xml:space="preserve">: </w:t>
            </w:r>
          </w:p>
        </w:tc>
        <w:tc>
          <w:tcPr>
            <w:tcW w:w="4320" w:type="dxa"/>
          </w:tcPr>
          <w:p w14:paraId="76580D83" w14:textId="3FDAC72E" w:rsidR="00CC520E" w:rsidRDefault="00CC520E" w:rsidP="00CC520E">
            <w:pPr>
              <w:spacing w:after="120"/>
              <w:jc w:val="both"/>
              <w:rPr>
                <w:rFonts w:ascii="Arial" w:hAnsi="Arial" w:cs="Arial"/>
                <w:color w:val="000000" w:themeColor="text1"/>
                <w:lang w:val="en-US"/>
              </w:rPr>
            </w:pPr>
            <w:r>
              <w:rPr>
                <w:rFonts w:ascii="Arial" w:hAnsi="Arial" w:cs="Arial"/>
                <w:color w:val="000000" w:themeColor="text1"/>
                <w:lang w:val="en-US"/>
              </w:rPr>
              <w:t>S</w:t>
            </w:r>
            <w:r w:rsidRPr="006202E1">
              <w:rPr>
                <w:rFonts w:ascii="Arial" w:hAnsi="Arial" w:cs="Arial"/>
                <w:color w:val="000000" w:themeColor="text1"/>
                <w:lang w:val="en-US"/>
              </w:rPr>
              <w:t>eparate GSCN sets for a given frequency band</w:t>
            </w:r>
            <w:r>
              <w:rPr>
                <w:rFonts w:ascii="Arial" w:hAnsi="Arial" w:cs="Arial"/>
                <w:color w:val="000000" w:themeColor="text1"/>
                <w:lang w:val="en-US"/>
              </w:rPr>
              <w:t xml:space="preserve"> (i.e., ‘2N’ GSCNs). Correspondingly, the first set</w:t>
            </w:r>
            <w:r w:rsidRPr="006202E1">
              <w:rPr>
                <w:rFonts w:ascii="Arial" w:hAnsi="Arial" w:cs="Arial"/>
                <w:color w:val="000000" w:themeColor="text1"/>
                <w:lang w:val="en-US"/>
              </w:rPr>
              <w:t xml:space="preserve"> is reserved for SSB with DBTW and the other is reserved for SSB without DBTW.</w:t>
            </w:r>
          </w:p>
        </w:tc>
        <w:tc>
          <w:tcPr>
            <w:tcW w:w="4477" w:type="dxa"/>
          </w:tcPr>
          <w:p w14:paraId="2B0B5F97" w14:textId="74C1A3C4" w:rsidR="00CC520E" w:rsidRDefault="00CC520E" w:rsidP="00CC520E">
            <w:pPr>
              <w:spacing w:after="120"/>
              <w:rPr>
                <w:rFonts w:ascii="Arial" w:hAnsi="Arial" w:cs="Arial"/>
                <w:color w:val="000000" w:themeColor="text1"/>
                <w:lang w:val="en-US"/>
              </w:rPr>
            </w:pPr>
            <w:r>
              <w:rPr>
                <w:rFonts w:ascii="Arial" w:hAnsi="Arial" w:cs="Arial"/>
                <w:color w:val="000000" w:themeColor="text1"/>
                <w:lang w:val="en-US"/>
              </w:rPr>
              <w:t xml:space="preserve">It </w:t>
            </w:r>
            <w:r w:rsidRPr="006202E1">
              <w:rPr>
                <w:rFonts w:ascii="Arial" w:hAnsi="Arial" w:cs="Arial"/>
                <w:color w:val="000000" w:themeColor="text1"/>
                <w:lang w:val="en-US"/>
              </w:rPr>
              <w:t>increases the</w:t>
            </w:r>
            <w:r>
              <w:rPr>
                <w:rFonts w:ascii="Arial" w:hAnsi="Arial" w:cs="Arial"/>
                <w:color w:val="000000" w:themeColor="text1"/>
                <w:lang w:val="en-US"/>
              </w:rPr>
              <w:t xml:space="preserve"> total number of</w:t>
            </w:r>
            <w:r w:rsidRPr="006202E1">
              <w:rPr>
                <w:rFonts w:ascii="Arial" w:hAnsi="Arial" w:cs="Arial"/>
                <w:color w:val="000000" w:themeColor="text1"/>
                <w:lang w:val="en-US"/>
              </w:rPr>
              <w:t xml:space="preserve"> GSCN</w:t>
            </w:r>
            <w:r>
              <w:rPr>
                <w:rFonts w:ascii="Arial" w:hAnsi="Arial" w:cs="Arial"/>
                <w:color w:val="000000" w:themeColor="text1"/>
                <w:lang w:val="en-US"/>
              </w:rPr>
              <w:t>s</w:t>
            </w:r>
            <w:r w:rsidRPr="006202E1">
              <w:rPr>
                <w:rFonts w:ascii="Arial" w:hAnsi="Arial" w:cs="Arial"/>
                <w:color w:val="000000" w:themeColor="text1"/>
                <w:lang w:val="en-US"/>
              </w:rPr>
              <w:t xml:space="preserve"> that</w:t>
            </w:r>
            <w:r>
              <w:rPr>
                <w:rFonts w:ascii="Arial" w:hAnsi="Arial" w:cs="Arial"/>
                <w:color w:val="000000" w:themeColor="text1"/>
                <w:lang w:val="en-US"/>
              </w:rPr>
              <w:t xml:space="preserve"> RRC_IDLE</w:t>
            </w:r>
            <w:r w:rsidRPr="006202E1">
              <w:rPr>
                <w:rFonts w:ascii="Arial" w:hAnsi="Arial" w:cs="Arial"/>
                <w:color w:val="000000" w:themeColor="text1"/>
                <w:lang w:val="en-US"/>
              </w:rPr>
              <w:t xml:space="preserve"> UE needs to </w:t>
            </w:r>
            <w:r w:rsidRPr="006202E1">
              <w:rPr>
                <w:rFonts w:ascii="Arial" w:hAnsi="Arial" w:cs="Arial"/>
                <w:lang w:val="en-US"/>
              </w:rPr>
              <w:t>hypothetical</w:t>
            </w:r>
            <w:r>
              <w:rPr>
                <w:rFonts w:ascii="Arial" w:hAnsi="Arial" w:cs="Arial"/>
                <w:lang w:val="en-US"/>
              </w:rPr>
              <w:t>ly</w:t>
            </w:r>
            <w:r w:rsidRPr="006202E1">
              <w:rPr>
                <w:rFonts w:ascii="Arial" w:hAnsi="Arial" w:cs="Arial"/>
                <w:lang w:val="en-US"/>
              </w:rPr>
              <w:t xml:space="preserve"> search and causes additional complexity, power consumption as well as the larger cell search latency</w:t>
            </w:r>
          </w:p>
        </w:tc>
      </w:tr>
      <w:tr w:rsidR="00CC520E" w14:paraId="4B447C1A" w14:textId="77777777" w:rsidTr="00CC520E">
        <w:tc>
          <w:tcPr>
            <w:tcW w:w="1165" w:type="dxa"/>
          </w:tcPr>
          <w:p w14:paraId="49D90E22" w14:textId="7654EA5E"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Opt.2</w:t>
            </w:r>
          </w:p>
        </w:tc>
        <w:tc>
          <w:tcPr>
            <w:tcW w:w="4320" w:type="dxa"/>
          </w:tcPr>
          <w:p w14:paraId="559E1510" w14:textId="7872DE74" w:rsidR="00CC520E" w:rsidRPr="00CC520E" w:rsidRDefault="00CC520E" w:rsidP="00CC520E">
            <w:pPr>
              <w:jc w:val="both"/>
              <w:rPr>
                <w:rFonts w:ascii="Arial" w:hAnsi="Arial" w:cs="Arial"/>
                <w:color w:val="000000" w:themeColor="text1"/>
                <w:lang w:val="en-US"/>
              </w:rPr>
            </w:pPr>
            <w:r>
              <w:rPr>
                <w:rFonts w:ascii="Arial" w:hAnsi="Arial" w:cs="Arial"/>
                <w:lang w:val="en-US"/>
              </w:rPr>
              <w:t>S</w:t>
            </w:r>
            <w:r w:rsidRPr="00CC520E">
              <w:rPr>
                <w:rFonts w:ascii="Arial" w:hAnsi="Arial" w:cs="Arial"/>
                <w:lang w:val="en-US"/>
              </w:rPr>
              <w:t xml:space="preserve">plit the ‘N’ GSCN values into two sub-set with each consists of N/2 GSCNs. Similarly, the first sub-set is used for DBTW enabling and the other is used for other case. </w:t>
            </w:r>
          </w:p>
          <w:p w14:paraId="27001096" w14:textId="77777777" w:rsidR="00CC520E" w:rsidRDefault="00CC520E" w:rsidP="00CC520E">
            <w:pPr>
              <w:spacing w:after="0"/>
              <w:jc w:val="both"/>
              <w:rPr>
                <w:rFonts w:ascii="Arial" w:hAnsi="Arial" w:cs="Arial"/>
                <w:color w:val="000000" w:themeColor="text1"/>
                <w:lang w:val="en-US"/>
              </w:rPr>
            </w:pPr>
          </w:p>
        </w:tc>
        <w:tc>
          <w:tcPr>
            <w:tcW w:w="4477" w:type="dxa"/>
          </w:tcPr>
          <w:p w14:paraId="488902FD" w14:textId="3CCAC676" w:rsidR="00CC520E" w:rsidRDefault="00CC520E" w:rsidP="00CC520E">
            <w:pPr>
              <w:jc w:val="both"/>
              <w:rPr>
                <w:rFonts w:ascii="Arial" w:hAnsi="Arial" w:cs="Arial"/>
                <w:color w:val="000000" w:themeColor="text1"/>
                <w:lang w:val="en-US"/>
              </w:rPr>
            </w:pPr>
            <w:r w:rsidRPr="00CC520E">
              <w:rPr>
                <w:rFonts w:ascii="Arial" w:hAnsi="Arial" w:cs="Arial"/>
                <w:lang w:val="en-US"/>
              </w:rPr>
              <w:t xml:space="preserve">This solution is also less attractive due to the degraded flexibility for channel arrangement in frequency domain.  </w:t>
            </w:r>
          </w:p>
        </w:tc>
      </w:tr>
      <w:tr w:rsidR="00CC520E" w14:paraId="2804B655" w14:textId="77777777" w:rsidTr="00CC520E">
        <w:tc>
          <w:tcPr>
            <w:tcW w:w="1165" w:type="dxa"/>
          </w:tcPr>
          <w:p w14:paraId="1D59C345" w14:textId="4A6503F3"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Opt.3</w:t>
            </w:r>
          </w:p>
        </w:tc>
        <w:tc>
          <w:tcPr>
            <w:tcW w:w="4320" w:type="dxa"/>
          </w:tcPr>
          <w:p w14:paraId="17A4EF08" w14:textId="42FBAFD4" w:rsidR="00CC520E" w:rsidRDefault="00CC520E" w:rsidP="00CC520E">
            <w:pPr>
              <w:spacing w:after="0"/>
              <w:rPr>
                <w:rFonts w:ascii="Arial" w:hAnsi="Arial" w:cs="Arial"/>
                <w:color w:val="000000" w:themeColor="text1"/>
                <w:lang w:val="en-US"/>
              </w:rPr>
            </w:pPr>
            <w:r w:rsidRPr="007408E0">
              <w:rPr>
                <w:rFonts w:ascii="Arial" w:hAnsi="Arial" w:cs="Arial"/>
                <w:lang w:val="en-US"/>
              </w:rPr>
              <w:t>Indicate the DBTW enabling/disabling through PBCH channel, e.g., scrambling the CRC bits of PBCH payload.</w:t>
            </w:r>
            <w:r w:rsidRPr="006202E1">
              <w:rPr>
                <w:rFonts w:ascii="Arial" w:hAnsi="Arial" w:cs="Arial"/>
                <w:lang w:val="en-US"/>
              </w:rPr>
              <w:t xml:space="preserve">  </w:t>
            </w:r>
          </w:p>
        </w:tc>
        <w:tc>
          <w:tcPr>
            <w:tcW w:w="4477" w:type="dxa"/>
          </w:tcPr>
          <w:p w14:paraId="2D72CBE4" w14:textId="25C439FD" w:rsidR="00CC520E" w:rsidRDefault="00CC520E" w:rsidP="00CC520E">
            <w:pPr>
              <w:spacing w:after="0"/>
              <w:jc w:val="both"/>
              <w:rPr>
                <w:rFonts w:ascii="Arial" w:hAnsi="Arial" w:cs="Arial"/>
                <w:color w:val="000000" w:themeColor="text1"/>
                <w:lang w:val="en-US"/>
              </w:rPr>
            </w:pPr>
            <w:r>
              <w:rPr>
                <w:rFonts w:ascii="Arial" w:hAnsi="Arial" w:cs="Arial"/>
                <w:color w:val="000000" w:themeColor="text1"/>
                <w:lang w:val="en-US"/>
              </w:rPr>
              <w:t xml:space="preserve">Preferrable. </w:t>
            </w:r>
          </w:p>
        </w:tc>
      </w:tr>
    </w:tbl>
    <w:p w14:paraId="79B23E81" w14:textId="4614C7E2" w:rsidR="00C10536" w:rsidRDefault="00C10536" w:rsidP="005077DB">
      <w:pPr>
        <w:jc w:val="both"/>
        <w:rPr>
          <w:rFonts w:ascii="Arial" w:hAnsi="Arial" w:cs="Arial"/>
          <w:color w:val="000000" w:themeColor="text1"/>
          <w:lang w:val="en-US"/>
        </w:rPr>
      </w:pPr>
    </w:p>
    <w:p w14:paraId="2B9CB6D9" w14:textId="1FA2D298" w:rsidR="00484947" w:rsidRPr="000829D6" w:rsidRDefault="00972EDD" w:rsidP="00CC520E">
      <w:pPr>
        <w:ind w:left="1170" w:hanging="1170"/>
        <w:rPr>
          <w:rFonts w:ascii="Arial" w:hAnsi="Arial" w:cs="Arial"/>
          <w:color w:val="000000" w:themeColor="text1"/>
          <w:lang w:val="en-US"/>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2</w:t>
      </w:r>
      <w:r w:rsidRPr="006F07F4">
        <w:rPr>
          <w:rFonts w:ascii="Arial" w:hAnsi="Arial" w:cs="Arial"/>
          <w:b/>
          <w:bCs/>
          <w:color w:val="000000" w:themeColor="text1"/>
          <w:lang w:val="en-US"/>
        </w:rPr>
        <w:t xml:space="preserve">: </w:t>
      </w:r>
      <w:r w:rsidRPr="00972EDD">
        <w:rPr>
          <w:rFonts w:ascii="Arial" w:hAnsi="Arial" w:cs="Arial"/>
          <w:b/>
          <w:bCs/>
          <w:color w:val="000000" w:themeColor="text1"/>
          <w:lang w:val="en-US"/>
        </w:rPr>
        <w:t>If DBTW is introduced</w:t>
      </w:r>
      <w:r>
        <w:rPr>
          <w:rFonts w:ascii="Arial" w:hAnsi="Arial" w:cs="Arial"/>
          <w:b/>
          <w:bCs/>
          <w:color w:val="000000" w:themeColor="text1"/>
          <w:lang w:val="en-US"/>
        </w:rPr>
        <w:t xml:space="preserve"> for above 52.6GHz frequency band</w:t>
      </w:r>
      <w:r w:rsidRPr="00972EDD">
        <w:rPr>
          <w:rFonts w:ascii="Arial" w:hAnsi="Arial" w:cs="Arial"/>
          <w:b/>
          <w:bCs/>
          <w:color w:val="000000" w:themeColor="text1"/>
          <w:lang w:val="en-US"/>
        </w:rPr>
        <w:t>, support</w:t>
      </w:r>
      <w:r w:rsidR="00C23D66">
        <w:rPr>
          <w:rFonts w:ascii="Arial" w:hAnsi="Arial" w:cs="Arial"/>
          <w:b/>
          <w:bCs/>
          <w:color w:val="000000" w:themeColor="text1"/>
          <w:lang w:val="en-US"/>
        </w:rPr>
        <w:t xml:space="preserve"> enabling/disabling the</w:t>
      </w:r>
      <w:r w:rsidRPr="00972EDD">
        <w:rPr>
          <w:rFonts w:ascii="Arial" w:hAnsi="Arial" w:cs="Arial"/>
          <w:b/>
          <w:bCs/>
          <w:color w:val="000000" w:themeColor="text1"/>
          <w:lang w:val="en-US"/>
        </w:rPr>
        <w:t xml:space="preserve"> DBTW by scrambling CRC bits of PBCH payload.</w:t>
      </w:r>
      <w:r>
        <w:rPr>
          <w:rFonts w:ascii="Arial" w:hAnsi="Arial" w:cs="Arial"/>
          <w:color w:val="000000" w:themeColor="text1"/>
          <w:lang w:val="en-US"/>
        </w:rPr>
        <w:t xml:space="preserve"> </w:t>
      </w:r>
    </w:p>
    <w:p w14:paraId="77DBE19A" w14:textId="02B77F81" w:rsidR="00E049A0" w:rsidRDefault="00E049A0" w:rsidP="00F4219B">
      <w:pPr>
        <w:rPr>
          <w:rFonts w:ascii="Arial" w:hAnsi="Arial" w:cs="Arial"/>
          <w:lang w:eastAsia="zh-CN"/>
        </w:rPr>
      </w:pPr>
    </w:p>
    <w:p w14:paraId="303220EB" w14:textId="27D94667" w:rsidR="00C23D66" w:rsidRPr="007408E0" w:rsidRDefault="006202E1" w:rsidP="00F405DF">
      <w:pPr>
        <w:jc w:val="both"/>
        <w:rPr>
          <w:rFonts w:ascii="Arial" w:eastAsia="Times New Roman" w:hAnsi="Arial" w:cs="Arial"/>
        </w:rPr>
      </w:pPr>
      <w:r w:rsidRPr="007408E0">
        <w:rPr>
          <w:rFonts w:ascii="Arial" w:hAnsi="Arial" w:cs="Arial"/>
          <w:lang w:eastAsia="zh-CN"/>
        </w:rPr>
        <w:lastRenderedPageBreak/>
        <w:t xml:space="preserve">Another FFS aspect related to DBTW design is how to </w:t>
      </w:r>
      <w:r w:rsidRPr="007408E0">
        <w:rPr>
          <w:rFonts w:ascii="Arial" w:eastAsia="Times New Roman" w:hAnsi="Arial" w:cs="Arial"/>
        </w:rPr>
        <w:t xml:space="preserve">indicate candidate SSB indices and QCL relation without exceeding limit on PBCH payload size. </w:t>
      </w:r>
      <w:r w:rsidR="00301551" w:rsidRPr="007408E0">
        <w:rPr>
          <w:rFonts w:ascii="Arial" w:eastAsia="Times New Roman" w:hAnsi="Arial" w:cs="Arial"/>
        </w:rPr>
        <w:t>Similar as in NR-U, a set of Q values (e.g., two) can be hard-encoded in specification and then repurposes two bits in PBCH payload to signal the index of predefined Q values. The exact bit(s) in PBCH for Q indication has certain dependency with other open issues as listed below.</w:t>
      </w:r>
    </w:p>
    <w:p w14:paraId="23B14A2C" w14:textId="468B135E" w:rsidR="00CC7F4A" w:rsidRPr="007408E0" w:rsidRDefault="001D4797" w:rsidP="00F405DF">
      <w:pPr>
        <w:pStyle w:val="ListParagraph"/>
        <w:numPr>
          <w:ilvl w:val="0"/>
          <w:numId w:val="15"/>
        </w:numPr>
        <w:contextualSpacing w:val="0"/>
        <w:jc w:val="both"/>
        <w:rPr>
          <w:rFonts w:ascii="Arial" w:hAnsi="Arial" w:cs="Arial"/>
          <w:lang w:eastAsia="zh-CN"/>
        </w:rPr>
      </w:pPr>
      <w:r w:rsidRPr="007408E0">
        <w:rPr>
          <w:rFonts w:ascii="Arial" w:eastAsia="Times New Roman" w:hAnsi="Arial" w:cs="Arial"/>
        </w:rPr>
        <w:t>For Rel-16</w:t>
      </w:r>
      <w:r w:rsidR="00301551" w:rsidRPr="007408E0">
        <w:rPr>
          <w:rFonts w:ascii="Arial" w:eastAsia="Times New Roman" w:hAnsi="Arial" w:cs="Arial"/>
        </w:rPr>
        <w:t xml:space="preserve"> NR-U, 1-bit '</w:t>
      </w:r>
      <w:proofErr w:type="spellStart"/>
      <w:r w:rsidR="00301551" w:rsidRPr="007408E0">
        <w:rPr>
          <w:rFonts w:ascii="Arial" w:eastAsia="Times New Roman" w:hAnsi="Arial" w:cs="Arial"/>
        </w:rPr>
        <w:t>subCarrierSpacingCommon</w:t>
      </w:r>
      <w:proofErr w:type="spellEnd"/>
      <w:r w:rsidR="00301551" w:rsidRPr="007408E0">
        <w:rPr>
          <w:rFonts w:ascii="Arial" w:eastAsia="Times New Roman" w:hAnsi="Arial" w:cs="Arial"/>
        </w:rPr>
        <w:t xml:space="preserve">' field is re-interpreted for Q value indication </w:t>
      </w:r>
      <w:r w:rsidR="00CC7F4A" w:rsidRPr="007408E0">
        <w:rPr>
          <w:rFonts w:ascii="Arial" w:eastAsia="Times New Roman" w:hAnsi="Arial" w:cs="Arial"/>
        </w:rPr>
        <w:t>based on the earlier agreement of using a same SCS for CORESET 0 and SSB. If this design philosophy is extended to above 52.6 GHz, the NRU design can be directly reused to borrow 1-bit '</w:t>
      </w:r>
      <w:proofErr w:type="spellStart"/>
      <w:r w:rsidR="00CC7F4A" w:rsidRPr="007408E0">
        <w:rPr>
          <w:rFonts w:ascii="Arial" w:eastAsia="Times New Roman" w:hAnsi="Arial" w:cs="Arial"/>
        </w:rPr>
        <w:t>subCarrierSpacingCommon</w:t>
      </w:r>
      <w:proofErr w:type="spellEnd"/>
      <w:r w:rsidR="00CC7F4A" w:rsidRPr="007408E0">
        <w:rPr>
          <w:rFonts w:ascii="Arial" w:eastAsia="Times New Roman" w:hAnsi="Arial" w:cs="Arial"/>
        </w:rPr>
        <w:t xml:space="preserve">' field. </w:t>
      </w:r>
    </w:p>
    <w:p w14:paraId="54A32B43" w14:textId="27820DB8" w:rsidR="006202E1" w:rsidRPr="007408E0" w:rsidRDefault="00CC7F4A" w:rsidP="00F405DF">
      <w:pPr>
        <w:pStyle w:val="ListParagraph"/>
        <w:numPr>
          <w:ilvl w:val="0"/>
          <w:numId w:val="15"/>
        </w:numPr>
        <w:contextualSpacing w:val="0"/>
        <w:jc w:val="both"/>
        <w:rPr>
          <w:rFonts w:ascii="Arial" w:hAnsi="Arial" w:cs="Arial"/>
          <w:lang w:eastAsia="zh-CN"/>
        </w:rPr>
      </w:pPr>
      <w:r w:rsidRPr="007408E0">
        <w:rPr>
          <w:rFonts w:ascii="Arial" w:eastAsia="Times New Roman" w:hAnsi="Arial" w:cs="Arial"/>
        </w:rPr>
        <w:t>If three or four candidate values are deemed necessary for ‘Q’, one more bit is needed.</w:t>
      </w:r>
      <w:r w:rsidR="009A190D" w:rsidRPr="007408E0">
        <w:rPr>
          <w:rFonts w:ascii="Arial" w:eastAsia="Times New Roman" w:hAnsi="Arial" w:cs="Arial"/>
        </w:rPr>
        <w:t xml:space="preserve"> For {SSB, PDCCH} SCS is {120,120} kHz, eight rows are</w:t>
      </w:r>
      <w:r w:rsidR="00F405DF" w:rsidRPr="007408E0">
        <w:rPr>
          <w:rFonts w:ascii="Arial" w:eastAsia="Times New Roman" w:hAnsi="Arial" w:cs="Arial"/>
        </w:rPr>
        <w:t xml:space="preserve"> currently</w:t>
      </w:r>
      <w:r w:rsidR="009A190D" w:rsidRPr="007408E0">
        <w:rPr>
          <w:rFonts w:ascii="Arial" w:eastAsia="Times New Roman" w:hAnsi="Arial" w:cs="Arial"/>
        </w:rPr>
        <w:t xml:space="preserve"> used in Table 13-8 and </w:t>
      </w:r>
      <w:r w:rsidR="00F405DF" w:rsidRPr="007408E0">
        <w:rPr>
          <w:rFonts w:ascii="Arial" w:eastAsia="Times New Roman" w:hAnsi="Arial" w:cs="Arial"/>
        </w:rPr>
        <w:t xml:space="preserve">therefore </w:t>
      </w:r>
      <w:r w:rsidR="009A190D" w:rsidRPr="007408E0">
        <w:rPr>
          <w:rFonts w:ascii="Arial" w:eastAsia="Times New Roman" w:hAnsi="Arial" w:cs="Arial"/>
        </w:rPr>
        <w:t xml:space="preserve">three bits are sufficient. </w:t>
      </w:r>
      <w:r w:rsidR="00F405DF" w:rsidRPr="007408E0">
        <w:rPr>
          <w:rFonts w:ascii="Arial" w:eastAsia="Times New Roman" w:hAnsi="Arial" w:cs="Arial"/>
        </w:rPr>
        <w:t>As one consequence</w:t>
      </w:r>
      <w:r w:rsidR="009A190D" w:rsidRPr="007408E0">
        <w:rPr>
          <w:rFonts w:ascii="Arial" w:eastAsia="Times New Roman" w:hAnsi="Arial" w:cs="Arial"/>
        </w:rPr>
        <w:t xml:space="preserve">, one possibility is to re-purpose </w:t>
      </w:r>
      <w:r w:rsidR="00F405DF" w:rsidRPr="007408E0">
        <w:rPr>
          <w:rFonts w:ascii="Arial" w:eastAsia="Times New Roman" w:hAnsi="Arial" w:cs="Arial"/>
        </w:rPr>
        <w:t>1-bit</w:t>
      </w:r>
      <w:r w:rsidR="009A190D" w:rsidRPr="007408E0">
        <w:rPr>
          <w:rFonts w:ascii="Arial" w:eastAsia="Times New Roman" w:hAnsi="Arial" w:cs="Arial"/>
        </w:rPr>
        <w:t xml:space="preserve"> MSB of </w:t>
      </w:r>
      <w:r w:rsidR="00F405DF" w:rsidRPr="007408E0">
        <w:rPr>
          <w:rFonts w:ascii="Arial" w:eastAsia="Times New Roman" w:hAnsi="Arial" w:cs="Arial"/>
        </w:rPr>
        <w:t>‘</w:t>
      </w:r>
      <w:proofErr w:type="spellStart"/>
      <w:r w:rsidR="009A190D" w:rsidRPr="007408E0">
        <w:rPr>
          <w:rFonts w:ascii="Arial" w:eastAsia="Times New Roman" w:hAnsi="Arial" w:cs="Arial"/>
        </w:rPr>
        <w:t>controlResourceSetZero</w:t>
      </w:r>
      <w:proofErr w:type="spellEnd"/>
      <w:r w:rsidR="00F405DF" w:rsidRPr="007408E0">
        <w:rPr>
          <w:rFonts w:ascii="Arial" w:eastAsia="Times New Roman" w:hAnsi="Arial" w:cs="Arial"/>
        </w:rPr>
        <w:t>’</w:t>
      </w:r>
      <w:r w:rsidR="009A190D" w:rsidRPr="007408E0">
        <w:rPr>
          <w:rFonts w:ascii="Arial" w:eastAsia="Times New Roman" w:hAnsi="Arial" w:cs="Arial"/>
        </w:rPr>
        <w:t xml:space="preserve"> in pdcch-ConfigSIB1 of PBCH</w:t>
      </w:r>
      <w:r w:rsidR="00F028C6" w:rsidRPr="007408E0">
        <w:rPr>
          <w:rFonts w:ascii="Arial" w:eastAsia="Times New Roman" w:hAnsi="Arial" w:cs="Arial"/>
        </w:rPr>
        <w:t xml:space="preserve"> payload</w:t>
      </w:r>
      <w:r w:rsidR="009A190D" w:rsidRPr="007408E0">
        <w:rPr>
          <w:rFonts w:ascii="Arial" w:eastAsia="Times New Roman" w:hAnsi="Arial" w:cs="Arial"/>
        </w:rPr>
        <w:t xml:space="preserve"> </w:t>
      </w:r>
      <w:r w:rsidR="00F405DF" w:rsidRPr="007408E0">
        <w:rPr>
          <w:rFonts w:ascii="Arial" w:eastAsia="Times New Roman" w:hAnsi="Arial" w:cs="Arial"/>
        </w:rPr>
        <w:t xml:space="preserve">assuming </w:t>
      </w:r>
      <w:r w:rsidR="009A190D" w:rsidRPr="007408E0">
        <w:rPr>
          <w:rFonts w:ascii="Arial" w:eastAsia="Times New Roman" w:hAnsi="Arial" w:cs="Arial"/>
        </w:rPr>
        <w:t xml:space="preserve">total number of rows </w:t>
      </w:r>
      <w:r w:rsidR="00F028C6" w:rsidRPr="007408E0">
        <w:rPr>
          <w:rFonts w:ascii="Arial" w:eastAsia="Times New Roman" w:hAnsi="Arial" w:cs="Arial"/>
        </w:rPr>
        <w:t xml:space="preserve">for {SSB, PDCCH} combinations is limited up to 8. </w:t>
      </w:r>
      <w:r w:rsidR="009A190D" w:rsidRPr="007408E0">
        <w:rPr>
          <w:rFonts w:ascii="Arial" w:eastAsia="Times New Roman" w:hAnsi="Arial" w:cs="Arial"/>
        </w:rPr>
        <w:t xml:space="preserve">  </w:t>
      </w:r>
    </w:p>
    <w:p w14:paraId="6B65B63F" w14:textId="6A0B8AC1" w:rsidR="006202E1" w:rsidRPr="007408E0" w:rsidRDefault="00F028C6" w:rsidP="00F405DF">
      <w:pPr>
        <w:jc w:val="both"/>
        <w:rPr>
          <w:rFonts w:ascii="Arial" w:hAnsi="Arial" w:cs="Arial"/>
          <w:lang w:eastAsia="zh-CN"/>
        </w:rPr>
      </w:pPr>
      <w:r w:rsidRPr="007408E0">
        <w:rPr>
          <w:rFonts w:ascii="Arial" w:hAnsi="Arial" w:cs="Arial"/>
          <w:lang w:eastAsia="zh-CN"/>
        </w:rPr>
        <w:t xml:space="preserve">As in NRU, for inter-frequency cell re-selection, the DBTW presence and the corresponding Q value maybe explicitly provided for each listed carrier by using SIB4. </w:t>
      </w:r>
      <w:r w:rsidR="00F405DF" w:rsidRPr="007408E0">
        <w:rPr>
          <w:rFonts w:ascii="Arial" w:hAnsi="Arial" w:cs="Arial"/>
          <w:lang w:eastAsia="zh-CN"/>
        </w:rPr>
        <w:t>For</w:t>
      </w:r>
      <w:r w:rsidRPr="007408E0">
        <w:rPr>
          <w:rFonts w:ascii="Arial" w:hAnsi="Arial" w:cs="Arial"/>
          <w:lang w:eastAsia="zh-CN"/>
        </w:rPr>
        <w:t xml:space="preserve"> </w:t>
      </w:r>
      <w:proofErr w:type="spellStart"/>
      <w:r w:rsidRPr="007408E0">
        <w:rPr>
          <w:rFonts w:ascii="Arial" w:hAnsi="Arial" w:cs="Arial"/>
          <w:lang w:val="en-US" w:eastAsia="zh-CN"/>
        </w:rPr>
        <w:t>SCell</w:t>
      </w:r>
      <w:proofErr w:type="spellEnd"/>
      <w:r w:rsidRPr="007408E0">
        <w:rPr>
          <w:rFonts w:ascii="Arial" w:hAnsi="Arial" w:cs="Arial"/>
          <w:lang w:val="en-US" w:eastAsia="zh-CN"/>
        </w:rPr>
        <w:t xml:space="preserve"> addition/modification, the presence of DBTW for each </w:t>
      </w:r>
      <w:proofErr w:type="spellStart"/>
      <w:r w:rsidRPr="007408E0">
        <w:rPr>
          <w:rFonts w:ascii="Arial" w:hAnsi="Arial" w:cs="Arial"/>
          <w:lang w:val="en-US" w:eastAsia="zh-CN"/>
        </w:rPr>
        <w:t>SCell</w:t>
      </w:r>
      <w:proofErr w:type="spellEnd"/>
      <w:r w:rsidRPr="007408E0">
        <w:rPr>
          <w:rFonts w:ascii="Arial" w:hAnsi="Arial" w:cs="Arial"/>
          <w:lang w:val="en-US" w:eastAsia="zh-CN"/>
        </w:rPr>
        <w:t xml:space="preserve"> can be included in the </w:t>
      </w:r>
      <w:proofErr w:type="spellStart"/>
      <w:r w:rsidRPr="007408E0">
        <w:rPr>
          <w:rFonts w:ascii="Arial" w:hAnsi="Arial" w:cs="Arial"/>
          <w:lang w:val="en-US" w:eastAsia="zh-CN"/>
        </w:rPr>
        <w:t>sCellToAddModList</w:t>
      </w:r>
      <w:proofErr w:type="spellEnd"/>
      <w:r w:rsidRPr="007408E0">
        <w:rPr>
          <w:rFonts w:ascii="Arial" w:hAnsi="Arial" w:cs="Arial"/>
          <w:lang w:val="en-US" w:eastAsia="zh-CN"/>
        </w:rPr>
        <w:t xml:space="preserve"> and the Q value (if DBTW is enabled) maybe separately provided in the </w:t>
      </w:r>
      <w:proofErr w:type="spellStart"/>
      <w:r w:rsidRPr="007408E0">
        <w:rPr>
          <w:rFonts w:ascii="Arial" w:hAnsi="Arial" w:cs="Arial"/>
          <w:lang w:val="en-US" w:eastAsia="zh-CN"/>
        </w:rPr>
        <w:t>sCellConfigCommon</w:t>
      </w:r>
      <w:proofErr w:type="spellEnd"/>
      <w:r w:rsidRPr="007408E0">
        <w:rPr>
          <w:rFonts w:ascii="Arial" w:hAnsi="Arial" w:cs="Arial"/>
          <w:lang w:val="en-US" w:eastAsia="zh-CN"/>
        </w:rPr>
        <w:t xml:space="preserve"> and </w:t>
      </w:r>
      <w:proofErr w:type="spellStart"/>
      <w:r w:rsidRPr="007408E0">
        <w:rPr>
          <w:rFonts w:ascii="Arial" w:hAnsi="Arial" w:cs="Arial"/>
          <w:lang w:val="en-US" w:eastAsia="zh-CN"/>
        </w:rPr>
        <w:t>sCellConfigDedicated</w:t>
      </w:r>
      <w:proofErr w:type="spellEnd"/>
      <w:r w:rsidRPr="007408E0">
        <w:rPr>
          <w:rFonts w:ascii="Arial" w:hAnsi="Arial" w:cs="Arial"/>
          <w:lang w:val="en-US" w:eastAsia="zh-CN"/>
        </w:rPr>
        <w:t xml:space="preserve"> IE for </w:t>
      </w:r>
      <w:proofErr w:type="spellStart"/>
      <w:r w:rsidRPr="007408E0">
        <w:rPr>
          <w:rFonts w:ascii="Arial" w:hAnsi="Arial" w:cs="Arial"/>
          <w:lang w:val="en-US" w:eastAsia="zh-CN"/>
        </w:rPr>
        <w:t>SCell</w:t>
      </w:r>
      <w:proofErr w:type="spellEnd"/>
      <w:r w:rsidRPr="007408E0">
        <w:rPr>
          <w:rFonts w:ascii="Arial" w:hAnsi="Arial" w:cs="Arial"/>
          <w:lang w:val="en-US" w:eastAsia="zh-CN"/>
        </w:rPr>
        <w:t xml:space="preserve"> or SCG. For RRM measurement of a neighbor cell in IDLE, INACTIVE and CONNECTED states, DBTW presence and corresponding Q value may be broadcasted in SIB (</w:t>
      </w:r>
      <w:r w:rsidR="00B02E7D" w:rsidRPr="007408E0">
        <w:rPr>
          <w:rFonts w:ascii="Arial" w:hAnsi="Arial" w:cs="Arial"/>
          <w:lang w:val="en-US" w:eastAsia="zh-CN"/>
        </w:rPr>
        <w:t>e.g.,</w:t>
      </w:r>
      <w:r w:rsidRPr="007408E0">
        <w:rPr>
          <w:rFonts w:ascii="Arial" w:hAnsi="Arial" w:cs="Arial"/>
          <w:lang w:val="en-US" w:eastAsia="zh-CN"/>
        </w:rPr>
        <w:t xml:space="preserve"> SIB2 for intra-frequency neighbor cells and SIB3 for intra-frequency cell re-selection) and/or dedicated RRC signaling </w:t>
      </w:r>
      <w:proofErr w:type="spellStart"/>
      <w:r w:rsidRPr="007408E0">
        <w:rPr>
          <w:rFonts w:ascii="Arial" w:hAnsi="Arial" w:cs="Arial"/>
          <w:lang w:val="en-US" w:eastAsia="zh-CN"/>
        </w:rPr>
        <w:t>measObjectNR</w:t>
      </w:r>
      <w:proofErr w:type="spellEnd"/>
      <w:r w:rsidRPr="007408E0">
        <w:rPr>
          <w:rFonts w:ascii="Arial" w:hAnsi="Arial" w:cs="Arial"/>
          <w:lang w:val="en-US" w:eastAsia="zh-CN"/>
        </w:rPr>
        <w:t xml:space="preserve"> for the serving cell.</w:t>
      </w:r>
    </w:p>
    <w:p w14:paraId="0C6B1ABB" w14:textId="7A34D6B7" w:rsidR="00B02E7D" w:rsidRPr="007408E0" w:rsidRDefault="006202E1" w:rsidP="00F405DF">
      <w:pPr>
        <w:spacing w:after="0"/>
        <w:ind w:left="1170" w:hanging="1170"/>
        <w:jc w:val="both"/>
        <w:rPr>
          <w:rFonts w:ascii="Arial" w:hAnsi="Arial" w:cs="Arial"/>
          <w:b/>
          <w:bCs/>
          <w:color w:val="000000" w:themeColor="text1"/>
          <w:lang w:val="en-US"/>
        </w:rPr>
      </w:pPr>
      <w:r w:rsidRPr="007408E0">
        <w:rPr>
          <w:rFonts w:ascii="Arial" w:hAnsi="Arial" w:cs="Arial"/>
          <w:b/>
          <w:bCs/>
          <w:color w:val="000000" w:themeColor="text1"/>
          <w:lang w:val="en-US"/>
        </w:rPr>
        <w:t xml:space="preserve">Proposal </w:t>
      </w:r>
      <w:r w:rsidR="00233AC2">
        <w:rPr>
          <w:rFonts w:ascii="Arial" w:hAnsi="Arial" w:cs="Arial"/>
          <w:b/>
          <w:bCs/>
          <w:color w:val="000000" w:themeColor="text1"/>
          <w:lang w:val="en-US"/>
        </w:rPr>
        <w:t>3</w:t>
      </w:r>
      <w:r w:rsidRPr="007408E0">
        <w:rPr>
          <w:rFonts w:ascii="Arial" w:hAnsi="Arial" w:cs="Arial"/>
          <w:b/>
          <w:bCs/>
          <w:color w:val="000000" w:themeColor="text1"/>
          <w:lang w:val="en-US"/>
        </w:rPr>
        <w:t>:</w:t>
      </w:r>
      <w:r w:rsidR="00F405DF" w:rsidRPr="007408E0">
        <w:rPr>
          <w:rFonts w:ascii="Arial" w:hAnsi="Arial" w:cs="Arial"/>
          <w:b/>
          <w:bCs/>
          <w:color w:val="000000" w:themeColor="text1"/>
          <w:lang w:val="en-US"/>
        </w:rPr>
        <w:t xml:space="preserve"> If DBTW is introduced, for above 52.6GHz frequency band, c</w:t>
      </w:r>
      <w:r w:rsidR="00B02E7D" w:rsidRPr="007408E0">
        <w:rPr>
          <w:rFonts w:ascii="Arial" w:hAnsi="Arial" w:cs="Arial"/>
          <w:b/>
          <w:bCs/>
          <w:color w:val="000000" w:themeColor="text1"/>
          <w:lang w:val="en-US"/>
        </w:rPr>
        <w:t xml:space="preserve">onsider </w:t>
      </w:r>
      <w:r w:rsidR="00F405DF" w:rsidRPr="007408E0">
        <w:rPr>
          <w:rFonts w:ascii="Arial" w:hAnsi="Arial" w:cs="Arial"/>
          <w:b/>
          <w:bCs/>
          <w:color w:val="000000" w:themeColor="text1"/>
          <w:lang w:val="en-US"/>
        </w:rPr>
        <w:t xml:space="preserve">re-purposing the </w:t>
      </w:r>
      <w:r w:rsidR="00F405DF" w:rsidRPr="007408E0">
        <w:rPr>
          <w:rFonts w:ascii="Arial" w:eastAsia="Times New Roman" w:hAnsi="Arial" w:cs="Arial"/>
          <w:b/>
          <w:bCs/>
          <w:lang w:val="en-US"/>
        </w:rPr>
        <w:t>1-bit</w:t>
      </w:r>
      <w:r w:rsidR="00F405DF" w:rsidRPr="007408E0">
        <w:rPr>
          <w:rFonts w:ascii="Arial" w:eastAsia="Times New Roman" w:hAnsi="Arial" w:cs="Arial"/>
          <w:b/>
          <w:bCs/>
        </w:rPr>
        <w:t xml:space="preserve"> '</w:t>
      </w:r>
      <w:proofErr w:type="spellStart"/>
      <w:r w:rsidR="00F405DF" w:rsidRPr="007408E0">
        <w:rPr>
          <w:rFonts w:ascii="Arial" w:eastAsia="Times New Roman" w:hAnsi="Arial" w:cs="Arial"/>
          <w:b/>
          <w:bCs/>
        </w:rPr>
        <w:t>subCarrierSpacingCommon</w:t>
      </w:r>
      <w:proofErr w:type="spellEnd"/>
      <w:r w:rsidR="00F405DF" w:rsidRPr="007408E0">
        <w:rPr>
          <w:rFonts w:ascii="Arial" w:eastAsia="Times New Roman" w:hAnsi="Arial" w:cs="Arial"/>
          <w:b/>
          <w:bCs/>
        </w:rPr>
        <w:t xml:space="preserve">' and 1-bit MSB of </w:t>
      </w:r>
      <w:proofErr w:type="spellStart"/>
      <w:r w:rsidR="00F405DF" w:rsidRPr="007408E0">
        <w:rPr>
          <w:rFonts w:ascii="Arial" w:eastAsia="Times New Roman" w:hAnsi="Arial" w:cs="Arial"/>
          <w:b/>
          <w:bCs/>
        </w:rPr>
        <w:t>controlResourceSetZero</w:t>
      </w:r>
      <w:proofErr w:type="spellEnd"/>
      <w:r w:rsidR="00F405DF" w:rsidRPr="007408E0">
        <w:rPr>
          <w:rFonts w:ascii="Arial" w:eastAsia="Times New Roman" w:hAnsi="Arial" w:cs="Arial"/>
          <w:b/>
          <w:bCs/>
        </w:rPr>
        <w:t xml:space="preserve"> </w:t>
      </w:r>
      <w:r w:rsidR="00B02E7D" w:rsidRPr="007408E0">
        <w:rPr>
          <w:rFonts w:ascii="Arial" w:hAnsi="Arial" w:cs="Arial"/>
          <w:b/>
          <w:bCs/>
          <w:color w:val="000000" w:themeColor="text1"/>
          <w:lang w:val="en-US"/>
        </w:rPr>
        <w:t>to signal the Q value</w:t>
      </w:r>
      <w:r w:rsidR="00F405DF" w:rsidRPr="007408E0">
        <w:rPr>
          <w:rFonts w:ascii="Arial" w:hAnsi="Arial" w:cs="Arial"/>
          <w:b/>
          <w:bCs/>
          <w:color w:val="000000" w:themeColor="text1"/>
          <w:lang w:val="en-US"/>
        </w:rPr>
        <w:t xml:space="preserve">. </w:t>
      </w:r>
      <w:r w:rsidR="00B02E7D" w:rsidRPr="007408E0">
        <w:rPr>
          <w:rFonts w:ascii="Arial" w:hAnsi="Arial" w:cs="Arial"/>
          <w:b/>
          <w:bCs/>
          <w:color w:val="000000" w:themeColor="text1"/>
          <w:lang w:val="en-US"/>
        </w:rPr>
        <w:t xml:space="preserve"> </w:t>
      </w:r>
    </w:p>
    <w:p w14:paraId="2D91DDAA" w14:textId="0A1274EB" w:rsidR="006202E1" w:rsidRPr="007408E0" w:rsidRDefault="006202E1" w:rsidP="00F4219B">
      <w:pPr>
        <w:rPr>
          <w:rFonts w:ascii="Arial" w:hAnsi="Arial" w:cs="Arial"/>
          <w:b/>
          <w:bCs/>
          <w:color w:val="000000" w:themeColor="text1"/>
          <w:lang w:val="en-US"/>
        </w:rPr>
      </w:pPr>
    </w:p>
    <w:p w14:paraId="011C082F" w14:textId="77777777" w:rsidR="00FC633A" w:rsidRPr="007408E0" w:rsidRDefault="00FC633A" w:rsidP="00F4219B">
      <w:pPr>
        <w:rPr>
          <w:rFonts w:ascii="Arial" w:hAnsi="Arial" w:cs="Arial"/>
          <w:b/>
          <w:bCs/>
          <w:color w:val="000000" w:themeColor="text1"/>
          <w:lang w:val="en-US"/>
        </w:rPr>
      </w:pPr>
    </w:p>
    <w:p w14:paraId="56D8B5A4" w14:textId="154790B4" w:rsidR="00F405DF" w:rsidRPr="007408E0" w:rsidRDefault="00FC633A" w:rsidP="004E7CCF">
      <w:pPr>
        <w:pStyle w:val="Heading2"/>
        <w:rPr>
          <w:rFonts w:ascii="Arial" w:eastAsia="Times New Roman" w:hAnsi="Arial" w:cs="Times New Roman"/>
          <w:color w:val="auto"/>
          <w:sz w:val="32"/>
          <w:szCs w:val="20"/>
          <w:lang w:eastAsia="ja-JP"/>
        </w:rPr>
      </w:pPr>
      <w:r w:rsidRPr="007408E0">
        <w:rPr>
          <w:rFonts w:ascii="Arial" w:eastAsia="Times New Roman" w:hAnsi="Arial" w:cs="Times New Roman"/>
          <w:color w:val="auto"/>
          <w:sz w:val="32"/>
          <w:szCs w:val="20"/>
          <w:lang w:eastAsia="ja-JP"/>
        </w:rPr>
        <w:t>2.</w:t>
      </w:r>
      <w:r w:rsidR="00233AC2">
        <w:rPr>
          <w:rFonts w:ascii="Arial" w:eastAsia="Times New Roman" w:hAnsi="Arial" w:cs="Times New Roman"/>
          <w:color w:val="auto"/>
          <w:sz w:val="32"/>
          <w:szCs w:val="20"/>
          <w:lang w:eastAsia="ja-JP"/>
        </w:rPr>
        <w:t>3</w:t>
      </w:r>
      <w:r w:rsidRPr="007408E0">
        <w:rPr>
          <w:rFonts w:ascii="Arial" w:eastAsia="Times New Roman" w:hAnsi="Arial" w:cs="Times New Roman"/>
          <w:color w:val="auto"/>
          <w:sz w:val="32"/>
          <w:szCs w:val="20"/>
          <w:lang w:eastAsia="ja-JP"/>
        </w:rPr>
        <w:t xml:space="preserve"> </w:t>
      </w:r>
      <w:r w:rsidR="004E7CCF" w:rsidRPr="007408E0">
        <w:rPr>
          <w:rFonts w:ascii="Arial" w:eastAsia="Times New Roman" w:hAnsi="Arial" w:cs="Times New Roman"/>
          <w:color w:val="auto"/>
          <w:sz w:val="32"/>
          <w:szCs w:val="20"/>
          <w:lang w:eastAsia="ja-JP"/>
        </w:rPr>
        <w:t>PRACH Sequence length</w:t>
      </w:r>
    </w:p>
    <w:p w14:paraId="4D7C2AB9" w14:textId="77777777" w:rsidR="004E7CCF" w:rsidRPr="007408E0" w:rsidRDefault="004E7CCF" w:rsidP="008148D7">
      <w:pPr>
        <w:spacing w:before="120"/>
        <w:jc w:val="both"/>
        <w:rPr>
          <w:rFonts w:ascii="Arial" w:hAnsi="Arial" w:cs="Arial"/>
          <w:lang w:val="en-US" w:eastAsia="zh-CN"/>
        </w:rPr>
      </w:pPr>
      <w:r w:rsidRPr="007408E0">
        <w:rPr>
          <w:rFonts w:ascii="Arial" w:hAnsi="Arial" w:cs="Arial"/>
          <w:lang w:val="en-US" w:eastAsia="zh-CN"/>
        </w:rPr>
        <w:t xml:space="preserve">In RAN1 104 e-meeting, it was agreed to support 120kHz PRACH SCS with sequence length L=571, 1151 (in addition to L=139) for PRACH Formats A1~A3, B1~B4, C0, and C2. However, it remains FFS for new SCS regarding the long sequence with L=571, 1151. </w:t>
      </w:r>
    </w:p>
    <w:p w14:paraId="23A4C1F3" w14:textId="2160A2B6" w:rsidR="008148D7" w:rsidRPr="007408E0" w:rsidRDefault="004E7CCF" w:rsidP="008148D7">
      <w:pPr>
        <w:spacing w:before="120"/>
        <w:jc w:val="both"/>
        <w:rPr>
          <w:rFonts w:ascii="Arial" w:hAnsi="Arial" w:cs="Arial"/>
          <w:lang w:val="en-US" w:eastAsia="zh-CN"/>
        </w:rPr>
      </w:pPr>
      <w:r w:rsidRPr="007408E0">
        <w:rPr>
          <w:rFonts w:ascii="Arial" w:hAnsi="Arial" w:cs="Arial"/>
          <w:lang w:val="en-US" w:eastAsia="zh-CN"/>
        </w:rPr>
        <w:t>Like for Rel-16 NRU, support of 120kHz PRACH SCS with sequence length L=571/1151 is mainly</w:t>
      </w:r>
      <w:r w:rsidR="008148D7" w:rsidRPr="007408E0">
        <w:rPr>
          <w:rFonts w:ascii="Arial" w:hAnsi="Arial" w:cs="Arial"/>
          <w:lang w:val="en-US" w:eastAsia="zh-CN"/>
        </w:rPr>
        <w:t xml:space="preserve"> motivated</w:t>
      </w:r>
      <w:r w:rsidRPr="007408E0">
        <w:rPr>
          <w:rFonts w:ascii="Arial" w:hAnsi="Arial" w:cs="Arial"/>
          <w:lang w:val="en-US" w:eastAsia="zh-CN"/>
        </w:rPr>
        <w:t xml:space="preserve"> for coverage purpose such that maximum transmission power can be </w:t>
      </w:r>
      <w:r w:rsidR="008148D7" w:rsidRPr="007408E0">
        <w:rPr>
          <w:rFonts w:ascii="Arial" w:hAnsi="Arial" w:cs="Arial"/>
          <w:lang w:val="en-US" w:eastAsia="zh-CN"/>
        </w:rPr>
        <w:t>fully utilized</w:t>
      </w:r>
      <w:r w:rsidRPr="007408E0">
        <w:rPr>
          <w:rFonts w:ascii="Arial" w:hAnsi="Arial" w:cs="Arial"/>
          <w:lang w:val="en-US" w:eastAsia="zh-CN"/>
        </w:rPr>
        <w:t xml:space="preserve"> </w:t>
      </w:r>
      <w:r w:rsidR="008148D7" w:rsidRPr="007408E0">
        <w:rPr>
          <w:rFonts w:ascii="Arial" w:hAnsi="Arial" w:cs="Arial"/>
          <w:lang w:val="en-US" w:eastAsia="zh-CN"/>
        </w:rPr>
        <w:t>by</w:t>
      </w:r>
      <w:r w:rsidRPr="007408E0">
        <w:rPr>
          <w:rFonts w:ascii="Arial" w:hAnsi="Arial" w:cs="Arial"/>
          <w:lang w:val="en-US" w:eastAsia="zh-CN"/>
        </w:rPr>
        <w:t xml:space="preserve"> PRACH </w:t>
      </w:r>
      <w:r w:rsidR="008148D7" w:rsidRPr="007408E0">
        <w:rPr>
          <w:rFonts w:ascii="Arial" w:hAnsi="Arial" w:cs="Arial"/>
          <w:lang w:val="en-US" w:eastAsia="zh-CN"/>
        </w:rPr>
        <w:t>even following the rule of</w:t>
      </w:r>
      <w:r w:rsidRPr="007408E0">
        <w:rPr>
          <w:rFonts w:ascii="Arial" w:hAnsi="Arial" w:cs="Arial"/>
          <w:lang w:val="en-US" w:eastAsia="zh-CN"/>
        </w:rPr>
        <w:t xml:space="preserve"> PSD limit and EIPR restriction on high band (i.e., 23dBm/MHz</w:t>
      </w:r>
      <w:r w:rsidR="008148D7" w:rsidRPr="007408E0">
        <w:rPr>
          <w:rFonts w:ascii="Arial" w:hAnsi="Arial" w:cs="Arial"/>
          <w:lang w:val="en-US" w:eastAsia="zh-CN"/>
        </w:rPr>
        <w:t xml:space="preserve"> with up to 40dBm EIRP</w:t>
      </w:r>
      <w:r w:rsidRPr="007408E0">
        <w:rPr>
          <w:rFonts w:ascii="Arial" w:hAnsi="Arial" w:cs="Arial"/>
          <w:lang w:val="en-US" w:eastAsia="zh-CN"/>
        </w:rPr>
        <w:t>).</w:t>
      </w:r>
      <w:r w:rsidR="00D6173B" w:rsidRPr="007408E0">
        <w:rPr>
          <w:rFonts w:ascii="Arial" w:hAnsi="Arial" w:cs="Arial"/>
          <w:lang w:val="en-US" w:eastAsia="zh-CN"/>
        </w:rPr>
        <w:t xml:space="preserve"> However,</w:t>
      </w:r>
      <w:r w:rsidR="008148D7" w:rsidRPr="007408E0">
        <w:rPr>
          <w:rFonts w:ascii="Arial" w:hAnsi="Arial" w:cs="Arial"/>
          <w:lang w:val="en-US" w:eastAsia="zh-CN"/>
        </w:rPr>
        <w:t xml:space="preserve"> </w:t>
      </w:r>
      <w:r w:rsidR="00D6173B" w:rsidRPr="007408E0">
        <w:rPr>
          <w:rFonts w:ascii="Arial" w:hAnsi="Arial" w:cs="Arial"/>
          <w:lang w:val="en-US" w:eastAsia="zh-CN"/>
        </w:rPr>
        <w:t>f</w:t>
      </w:r>
      <w:r w:rsidR="008148D7" w:rsidRPr="007408E0">
        <w:rPr>
          <w:rFonts w:ascii="Arial" w:hAnsi="Arial" w:cs="Arial"/>
          <w:lang w:val="en-US" w:eastAsia="zh-CN"/>
        </w:rPr>
        <w:t xml:space="preserve">or 480kHz and 960kHz SCS, PRACH </w:t>
      </w:r>
      <w:r w:rsidR="00D6173B" w:rsidRPr="007408E0">
        <w:rPr>
          <w:rFonts w:ascii="Arial" w:hAnsi="Arial" w:cs="Arial"/>
          <w:lang w:val="en-US" w:eastAsia="zh-CN"/>
        </w:rPr>
        <w:t xml:space="preserve">sequence L= 139 </w:t>
      </w:r>
      <w:r w:rsidR="008148D7" w:rsidRPr="007408E0">
        <w:rPr>
          <w:rFonts w:ascii="Arial" w:hAnsi="Arial" w:cs="Arial"/>
          <w:lang w:val="en-US" w:eastAsia="zh-CN"/>
        </w:rPr>
        <w:t>with</w:t>
      </w:r>
      <w:r w:rsidR="00D6173B" w:rsidRPr="007408E0">
        <w:rPr>
          <w:rFonts w:ascii="Arial" w:hAnsi="Arial" w:cs="Arial"/>
          <w:lang w:val="en-US" w:eastAsia="zh-CN"/>
        </w:rPr>
        <w:t xml:space="preserve"> 480/960KHz SCS already</w:t>
      </w:r>
      <w:r w:rsidR="008148D7" w:rsidRPr="007408E0">
        <w:rPr>
          <w:rFonts w:ascii="Arial" w:hAnsi="Arial" w:cs="Arial"/>
          <w:lang w:val="en-US" w:eastAsia="zh-CN"/>
        </w:rPr>
        <w:t xml:space="preserve"> span over 66.7MHz and 133.4MHz BW</w:t>
      </w:r>
      <w:r w:rsidR="00D6173B" w:rsidRPr="007408E0">
        <w:rPr>
          <w:rFonts w:ascii="Arial" w:hAnsi="Arial" w:cs="Arial"/>
          <w:lang w:val="en-US" w:eastAsia="zh-CN"/>
        </w:rPr>
        <w:t xml:space="preserve"> respectively</w:t>
      </w:r>
      <w:r w:rsidR="008148D7" w:rsidRPr="007408E0">
        <w:rPr>
          <w:rFonts w:ascii="Arial" w:hAnsi="Arial" w:cs="Arial"/>
          <w:lang w:val="en-US" w:eastAsia="zh-CN"/>
        </w:rPr>
        <w:t>, which can fully take advantage of the 40dBm EIPR limit with 23dBm/MHz PSD limit.</w:t>
      </w:r>
      <w:r w:rsidR="00D6173B" w:rsidRPr="007408E0">
        <w:rPr>
          <w:rFonts w:ascii="Arial" w:hAnsi="Arial" w:cs="Arial"/>
          <w:lang w:val="en-US" w:eastAsia="zh-CN"/>
        </w:rPr>
        <w:t xml:space="preserve"> PRACH with L=571/1151 would results in excessive bandwidth and extremely low PSD</w:t>
      </w:r>
      <w:r w:rsidR="008148D7" w:rsidRPr="007408E0">
        <w:rPr>
          <w:rFonts w:ascii="Arial" w:hAnsi="Arial" w:cs="Arial"/>
          <w:lang w:val="en-US" w:eastAsia="zh-CN"/>
        </w:rPr>
        <w:t>.</w:t>
      </w:r>
      <w:r w:rsidR="00D6173B" w:rsidRPr="007408E0">
        <w:rPr>
          <w:rFonts w:ascii="Arial" w:hAnsi="Arial" w:cs="Arial"/>
          <w:lang w:val="en-US" w:eastAsia="zh-CN"/>
        </w:rPr>
        <w:t xml:space="preserve"> The benefit has not been clearly justified yet. </w:t>
      </w:r>
      <w:r w:rsidR="008148D7" w:rsidRPr="007408E0">
        <w:rPr>
          <w:rFonts w:ascii="Arial" w:hAnsi="Arial" w:cs="Arial"/>
          <w:lang w:val="en-US" w:eastAsia="zh-CN"/>
        </w:rPr>
        <w:t xml:space="preserve">To avoid unnecessary efforts in implementation/testing, we therefore propose the following:  </w:t>
      </w:r>
    </w:p>
    <w:p w14:paraId="7E34C340" w14:textId="62CB322A" w:rsidR="006202E1" w:rsidRDefault="004E7CCF" w:rsidP="00F4219B">
      <w:pPr>
        <w:rPr>
          <w:rFonts w:ascii="Arial" w:hAnsi="Arial" w:cs="Arial"/>
          <w:lang w:eastAsia="zh-CN"/>
        </w:rPr>
      </w:pPr>
      <w:r w:rsidRPr="007408E0">
        <w:rPr>
          <w:rFonts w:ascii="Arial" w:hAnsi="Arial" w:cs="Arial"/>
          <w:b/>
          <w:bCs/>
          <w:color w:val="000000" w:themeColor="text1"/>
          <w:lang w:val="en-US"/>
        </w:rPr>
        <w:t xml:space="preserve">Proposal </w:t>
      </w:r>
      <w:r w:rsidR="00233AC2">
        <w:rPr>
          <w:rFonts w:ascii="Arial" w:hAnsi="Arial" w:cs="Arial"/>
          <w:b/>
          <w:bCs/>
          <w:color w:val="000000" w:themeColor="text1"/>
          <w:lang w:val="en-US"/>
        </w:rPr>
        <w:t>4</w:t>
      </w:r>
      <w:r w:rsidRPr="007408E0">
        <w:rPr>
          <w:rFonts w:ascii="Arial" w:hAnsi="Arial" w:cs="Arial"/>
          <w:b/>
          <w:bCs/>
          <w:color w:val="000000" w:themeColor="text1"/>
          <w:lang w:val="en-US"/>
        </w:rPr>
        <w:t>:</w:t>
      </w:r>
      <w:r w:rsidR="008148D7" w:rsidRPr="007408E0">
        <w:rPr>
          <w:rFonts w:ascii="Arial" w:hAnsi="Arial" w:cs="Arial"/>
          <w:b/>
          <w:bCs/>
          <w:color w:val="000000" w:themeColor="text1"/>
          <w:lang w:val="en-US"/>
        </w:rPr>
        <w:t xml:space="preserve"> If 480kHz and 960kHz SCS are used for PRACH transmission, support L=139 only.</w:t>
      </w:r>
      <w:r w:rsidR="008148D7">
        <w:rPr>
          <w:rFonts w:ascii="Arial" w:hAnsi="Arial" w:cs="Arial"/>
          <w:lang w:val="en-US" w:eastAsia="zh-CN"/>
        </w:rPr>
        <w:t xml:space="preserve"> </w:t>
      </w:r>
    </w:p>
    <w:p w14:paraId="4EC3FA85" w14:textId="77777777" w:rsidR="004E7CCF" w:rsidRDefault="004E7CCF" w:rsidP="00F4219B">
      <w:pPr>
        <w:rPr>
          <w:rFonts w:ascii="Arial" w:hAnsi="Arial" w:cs="Arial"/>
          <w:lang w:eastAsia="zh-CN"/>
        </w:rPr>
      </w:pPr>
    </w:p>
    <w:p w14:paraId="5B7A8126" w14:textId="5A851571" w:rsidR="004E7CCF" w:rsidRPr="00D6173B" w:rsidRDefault="004E7CCF" w:rsidP="00D6173B">
      <w:pPr>
        <w:pStyle w:val="Heading2"/>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233AC2">
        <w:rPr>
          <w:rFonts w:ascii="Arial" w:eastAsia="Times New Roman" w:hAnsi="Arial" w:cs="Times New Roman"/>
          <w:color w:val="auto"/>
          <w:sz w:val="32"/>
          <w:szCs w:val="20"/>
          <w:lang w:eastAsia="ja-JP"/>
        </w:rPr>
        <w:t>4</w:t>
      </w:r>
      <w:r w:rsidRPr="00F44AAE">
        <w:rPr>
          <w:rFonts w:ascii="Arial" w:eastAsia="Times New Roman" w:hAnsi="Arial" w:cs="Times New Roman"/>
          <w:color w:val="auto"/>
          <w:sz w:val="32"/>
          <w:szCs w:val="20"/>
          <w:lang w:eastAsia="ja-JP"/>
        </w:rPr>
        <w:t xml:space="preserve"> </w:t>
      </w:r>
      <w:r w:rsidRPr="004E7CCF">
        <w:rPr>
          <w:rFonts w:ascii="Arial" w:eastAsia="Times New Roman" w:hAnsi="Arial" w:cs="Times New Roman"/>
          <w:color w:val="auto"/>
          <w:sz w:val="32"/>
          <w:szCs w:val="20"/>
          <w:lang w:eastAsia="ja-JP"/>
        </w:rPr>
        <w:t xml:space="preserve">PRACH </w:t>
      </w:r>
      <w:r w:rsidR="00D6173B">
        <w:rPr>
          <w:rFonts w:ascii="Arial" w:eastAsia="Times New Roman" w:hAnsi="Arial" w:cs="Times New Roman"/>
          <w:color w:val="auto"/>
          <w:sz w:val="32"/>
          <w:szCs w:val="20"/>
          <w:lang w:eastAsia="ja-JP"/>
        </w:rPr>
        <w:t xml:space="preserve">RO </w:t>
      </w:r>
      <w:r w:rsidR="00CE69D8">
        <w:rPr>
          <w:rFonts w:ascii="Arial" w:eastAsia="Times New Roman" w:hAnsi="Arial" w:cs="Times New Roman"/>
          <w:color w:val="auto"/>
          <w:sz w:val="32"/>
          <w:szCs w:val="20"/>
          <w:lang w:eastAsia="ja-JP"/>
        </w:rPr>
        <w:t>c</w:t>
      </w:r>
      <w:r w:rsidR="00D6173B">
        <w:rPr>
          <w:rFonts w:ascii="Arial" w:eastAsia="Times New Roman" w:hAnsi="Arial" w:cs="Times New Roman"/>
          <w:color w:val="auto"/>
          <w:sz w:val="32"/>
          <w:szCs w:val="20"/>
          <w:lang w:eastAsia="ja-JP"/>
        </w:rPr>
        <w:t>onfiguration</w:t>
      </w:r>
      <w:r w:rsidR="00CE69D8">
        <w:rPr>
          <w:rFonts w:ascii="Arial" w:eastAsia="Times New Roman" w:hAnsi="Arial" w:cs="Times New Roman"/>
          <w:color w:val="auto"/>
          <w:sz w:val="32"/>
          <w:szCs w:val="20"/>
          <w:lang w:eastAsia="ja-JP"/>
        </w:rPr>
        <w:t xml:space="preserve"> for new SCSs</w:t>
      </w:r>
    </w:p>
    <w:p w14:paraId="077F3573" w14:textId="58FDF2A0" w:rsidR="00C40F39" w:rsidRPr="00BA6703" w:rsidRDefault="00DC0C16" w:rsidP="00BA6703">
      <w:pPr>
        <w:spacing w:before="180"/>
        <w:rPr>
          <w:rFonts w:ascii="Arial" w:hAnsi="Arial" w:cs="Arial"/>
          <w:lang w:val="en-US"/>
        </w:rPr>
      </w:pPr>
      <w:r>
        <w:rPr>
          <w:rFonts w:ascii="Arial" w:hAnsi="Arial" w:cs="Arial"/>
          <w:lang w:val="en-US"/>
        </w:rPr>
        <w:t xml:space="preserve">In Rel-15, up to 8 </w:t>
      </w:r>
      <w:proofErr w:type="spellStart"/>
      <w:r>
        <w:rPr>
          <w:rFonts w:ascii="Arial" w:hAnsi="Arial" w:cs="Arial"/>
          <w:lang w:val="en-US"/>
        </w:rPr>
        <w:t>FDMed</w:t>
      </w:r>
      <w:proofErr w:type="spellEnd"/>
      <w:r>
        <w:rPr>
          <w:rFonts w:ascii="Arial" w:hAnsi="Arial" w:cs="Arial"/>
          <w:lang w:val="en-US"/>
        </w:rPr>
        <w:t xml:space="preserve"> ROs can be configured</w:t>
      </w:r>
      <w:r w:rsidR="00161D42">
        <w:rPr>
          <w:rFonts w:ascii="Arial" w:hAnsi="Arial" w:cs="Arial"/>
          <w:lang w:val="en-US"/>
        </w:rPr>
        <w:t xml:space="preserve"> in frequency domain</w:t>
      </w:r>
      <w:r>
        <w:rPr>
          <w:rFonts w:ascii="Arial" w:hAnsi="Arial" w:cs="Arial"/>
          <w:lang w:val="en-US"/>
        </w:rPr>
        <w:t xml:space="preserve">. </w:t>
      </w:r>
      <w:r w:rsidR="00BA6703" w:rsidRPr="00BA6703">
        <w:rPr>
          <w:rFonts w:ascii="Arial" w:hAnsi="Arial" w:cs="Arial"/>
          <w:lang w:val="en-US"/>
        </w:rPr>
        <w:t xml:space="preserve">In </w:t>
      </w:r>
      <w:r w:rsidR="00BA6703">
        <w:rPr>
          <w:rFonts w:ascii="Arial" w:hAnsi="Arial" w:cs="Arial"/>
          <w:lang w:val="en-US"/>
        </w:rPr>
        <w:t>the RAN1 104e meeting,</w:t>
      </w:r>
      <w:r>
        <w:rPr>
          <w:rFonts w:ascii="Arial" w:hAnsi="Arial" w:cs="Arial"/>
          <w:lang w:val="en-US"/>
        </w:rPr>
        <w:t xml:space="preserve"> it was agreed to support </w:t>
      </w:r>
      <m:oMath>
        <m:r>
          <w:rPr>
            <w:rFonts w:ascii="Cambria Math" w:hAnsi="Cambria Math" w:cs="Arial"/>
            <w:lang w:val="en-US"/>
          </w:rPr>
          <m:t>L=571, 1151</m:t>
        </m:r>
      </m:oMath>
      <w:r>
        <w:rPr>
          <w:rFonts w:ascii="Arial" w:hAnsi="Arial" w:cs="Arial"/>
          <w:lang w:val="en-US"/>
        </w:rPr>
        <w:t xml:space="preserve"> </w:t>
      </w:r>
      <w:r>
        <w:rPr>
          <w:rFonts w:ascii="Arial" w:hAnsi="Arial" w:cs="Arial"/>
          <w:lang w:val="en-US" w:eastAsia="zh-CN"/>
        </w:rPr>
        <w:t xml:space="preserve">in addition to </w:t>
      </w:r>
      <m:oMath>
        <m:r>
          <w:rPr>
            <w:rFonts w:ascii="Cambria Math" w:hAnsi="Cambria Math" w:cs="Arial"/>
            <w:lang w:val="en-US" w:eastAsia="zh-CN"/>
          </w:rPr>
          <m:t>L=139</m:t>
        </m:r>
      </m:oMath>
      <w:r>
        <w:rPr>
          <w:rFonts w:ascii="Arial" w:hAnsi="Arial" w:cs="Arial"/>
          <w:lang w:val="en-US" w:eastAsia="zh-CN"/>
        </w:rPr>
        <w:t>.</w:t>
      </w:r>
      <w:r w:rsidR="00BA6703">
        <w:rPr>
          <w:rFonts w:ascii="Arial" w:hAnsi="Arial" w:cs="Arial"/>
          <w:lang w:val="en-US"/>
        </w:rPr>
        <w:t xml:space="preserve"> </w:t>
      </w:r>
      <w:r>
        <w:rPr>
          <w:rFonts w:ascii="Arial" w:hAnsi="Arial" w:cs="Arial"/>
          <w:lang w:val="en-US"/>
        </w:rPr>
        <w:t>In addition,</w:t>
      </w:r>
      <w:r w:rsidR="00BA6703">
        <w:rPr>
          <w:rFonts w:ascii="Arial" w:hAnsi="Arial" w:cs="Arial"/>
          <w:lang w:val="en-US"/>
        </w:rPr>
        <w:t xml:space="preserve"> </w:t>
      </w:r>
      <w:r>
        <w:rPr>
          <w:rFonts w:ascii="Arial" w:hAnsi="Arial" w:cs="Arial"/>
          <w:lang w:val="en-US"/>
        </w:rPr>
        <w:t xml:space="preserve">from RAN1 perspective, </w:t>
      </w:r>
      <w:r w:rsidR="00BA6703">
        <w:rPr>
          <w:rFonts w:ascii="Arial" w:hAnsi="Arial" w:cs="Arial"/>
          <w:lang w:val="en-US"/>
        </w:rPr>
        <w:t xml:space="preserve">maximum channel bandwidth for 120kHz SCS </w:t>
      </w:r>
      <w:r>
        <w:rPr>
          <w:rFonts w:ascii="Arial" w:hAnsi="Arial" w:cs="Arial"/>
          <w:lang w:val="en-US"/>
        </w:rPr>
        <w:t>was agreed to be</w:t>
      </w:r>
      <w:r w:rsidR="00BA6703">
        <w:rPr>
          <w:rFonts w:ascii="Arial" w:hAnsi="Arial" w:cs="Arial"/>
          <w:lang w:val="en-US"/>
        </w:rPr>
        <w:t xml:space="preserve"> 400 MHz for </w:t>
      </w:r>
      <w:r>
        <w:rPr>
          <w:rFonts w:ascii="Arial" w:hAnsi="Arial" w:cs="Arial"/>
          <w:lang w:val="en-US"/>
        </w:rPr>
        <w:t>NR operation in 52.6GHz to 71GHz</w:t>
      </w:r>
      <w:r w:rsidR="00BA6703">
        <w:rPr>
          <w:rFonts w:ascii="Arial" w:hAnsi="Arial" w:cs="Arial"/>
          <w:lang w:val="en-US"/>
        </w:rPr>
        <w:t>.</w:t>
      </w:r>
      <w:r>
        <w:rPr>
          <w:rFonts w:ascii="Arial" w:hAnsi="Arial" w:cs="Arial"/>
          <w:lang w:val="en-US"/>
        </w:rPr>
        <w:t xml:space="preserve"> Support of eight </w:t>
      </w:r>
      <w:proofErr w:type="spellStart"/>
      <w:r>
        <w:rPr>
          <w:rFonts w:ascii="Arial" w:hAnsi="Arial" w:cs="Arial"/>
          <w:lang w:val="en-US"/>
        </w:rPr>
        <w:t>FDMed</w:t>
      </w:r>
      <w:proofErr w:type="spellEnd"/>
      <w:r>
        <w:rPr>
          <w:rFonts w:ascii="Arial" w:hAnsi="Arial" w:cs="Arial"/>
          <w:lang w:val="en-US"/>
        </w:rPr>
        <w:t xml:space="preserve"> ROs with </w:t>
      </w:r>
      <m:oMath>
        <m:r>
          <w:rPr>
            <w:rFonts w:ascii="Cambria Math" w:hAnsi="Cambria Math" w:cs="Arial"/>
            <w:lang w:val="en-US"/>
          </w:rPr>
          <m:t>L=571, 1151</m:t>
        </m:r>
      </m:oMath>
      <w:r>
        <w:rPr>
          <w:rFonts w:ascii="Arial" w:hAnsi="Arial" w:cs="Arial"/>
          <w:lang w:val="en-US"/>
        </w:rPr>
        <w:t xml:space="preserve"> requires </w:t>
      </w:r>
      <w:r w:rsidR="00413397">
        <w:rPr>
          <w:rFonts w:ascii="Arial" w:hAnsi="Arial" w:cs="Arial"/>
          <w:lang w:val="en-US"/>
        </w:rPr>
        <w:t>548.16</w:t>
      </w:r>
      <w:r w:rsidR="00A42E40">
        <w:rPr>
          <w:rFonts w:ascii="Arial" w:hAnsi="Arial" w:cs="Arial"/>
          <w:lang w:val="en-US"/>
        </w:rPr>
        <w:t xml:space="preserve">MHz and </w:t>
      </w:r>
      <w:r w:rsidR="00413397">
        <w:rPr>
          <w:rFonts w:ascii="Arial" w:hAnsi="Arial" w:cs="Arial"/>
          <w:lang w:val="en-US"/>
        </w:rPr>
        <w:t xml:space="preserve">1104.96MHZ </w:t>
      </w:r>
      <w:r w:rsidR="00A42E40">
        <w:rPr>
          <w:rFonts w:ascii="Arial" w:hAnsi="Arial" w:cs="Arial"/>
          <w:lang w:val="en-US"/>
        </w:rPr>
        <w:t xml:space="preserve">respectively, which exceeds the maximum BW of 400MHz. Hence, the following was proposed:   </w:t>
      </w:r>
      <w:r>
        <w:rPr>
          <w:rFonts w:ascii="Arial" w:hAnsi="Arial" w:cs="Arial"/>
          <w:lang w:val="en-US"/>
        </w:rPr>
        <w:t xml:space="preserve"> </w:t>
      </w:r>
    </w:p>
    <w:p w14:paraId="14A82432" w14:textId="770ABDA4" w:rsidR="00413397" w:rsidRDefault="004E7CCF" w:rsidP="00413397">
      <w:pPr>
        <w:spacing w:after="0"/>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sidR="00F80D4D">
        <w:rPr>
          <w:rFonts w:ascii="Arial" w:hAnsi="Arial" w:cs="Arial"/>
          <w:b/>
          <w:bCs/>
          <w:color w:val="000000" w:themeColor="text1"/>
          <w:lang w:val="en-US"/>
        </w:rPr>
        <w:t>5</w:t>
      </w:r>
      <w:r w:rsidRPr="00F405DF">
        <w:rPr>
          <w:rFonts w:ascii="Arial" w:hAnsi="Arial" w:cs="Arial"/>
          <w:b/>
          <w:bCs/>
          <w:color w:val="000000" w:themeColor="text1"/>
          <w:lang w:val="en-US"/>
        </w:rPr>
        <w:t>:</w:t>
      </w:r>
      <w:r w:rsidR="00C40F39">
        <w:rPr>
          <w:rFonts w:ascii="Arial" w:hAnsi="Arial" w:cs="Arial"/>
          <w:b/>
          <w:bCs/>
          <w:color w:val="000000" w:themeColor="text1"/>
          <w:lang w:val="en-US"/>
        </w:rPr>
        <w:t xml:space="preserve"> </w:t>
      </w:r>
    </w:p>
    <w:p w14:paraId="2F33DE01" w14:textId="47D8EAB3" w:rsidR="004E7CCF" w:rsidRPr="00413397" w:rsidRDefault="00BA6703" w:rsidP="00413397">
      <w:pPr>
        <w:pStyle w:val="ListParagraph"/>
        <w:numPr>
          <w:ilvl w:val="0"/>
          <w:numId w:val="22"/>
        </w:numPr>
        <w:spacing w:after="0"/>
        <w:rPr>
          <w:rFonts w:ascii="Arial" w:hAnsi="Arial" w:cs="Arial"/>
          <w:i/>
          <w:iCs/>
          <w:lang w:eastAsia="zh-CN"/>
        </w:rPr>
      </w:pPr>
      <w:r w:rsidRPr="00413397">
        <w:rPr>
          <w:rFonts w:ascii="Arial" w:hAnsi="Arial" w:cs="Arial"/>
          <w:i/>
          <w:iCs/>
          <w:color w:val="000000" w:themeColor="text1"/>
          <w:lang w:val="en-US"/>
        </w:rPr>
        <w:t>Maximum 4</w:t>
      </w:r>
      <w:r w:rsidR="00A42E40" w:rsidRPr="00413397">
        <w:rPr>
          <w:rFonts w:ascii="Arial" w:hAnsi="Arial" w:cs="Arial"/>
          <w:i/>
          <w:iCs/>
          <w:color w:val="000000" w:themeColor="text1"/>
          <w:lang w:val="en-US"/>
        </w:rPr>
        <w:t xml:space="preserve"> </w:t>
      </w:r>
      <w:r w:rsidRPr="00413397">
        <w:rPr>
          <w:rFonts w:ascii="Arial" w:hAnsi="Arial" w:cs="Arial"/>
          <w:i/>
          <w:iCs/>
          <w:color w:val="000000" w:themeColor="text1"/>
          <w:lang w:val="en-US"/>
        </w:rPr>
        <w:t xml:space="preserve">PRACH ROs can be configured for 120kHz SCS </w:t>
      </w:r>
      <w:r w:rsidR="00A42E40" w:rsidRPr="00413397">
        <w:rPr>
          <w:rFonts w:ascii="Arial" w:hAnsi="Arial" w:cs="Arial"/>
          <w:i/>
          <w:iCs/>
          <w:color w:val="000000" w:themeColor="text1"/>
          <w:lang w:val="en-US"/>
        </w:rPr>
        <w:t>with</w:t>
      </w:r>
      <w:r w:rsidRPr="00413397">
        <w:rPr>
          <w:rFonts w:ascii="Arial" w:hAnsi="Arial" w:cs="Arial"/>
          <w:i/>
          <w:iCs/>
          <w:color w:val="000000" w:themeColor="text1"/>
          <w:lang w:val="en-US"/>
        </w:rPr>
        <w:t xml:space="preserve"> </w:t>
      </w:r>
      <m:oMath>
        <m:r>
          <w:rPr>
            <w:rFonts w:ascii="Cambria Math" w:hAnsi="Cambria Math" w:cs="Arial"/>
            <w:lang w:val="en-US"/>
          </w:rPr>
          <m:t>L=571</m:t>
        </m:r>
      </m:oMath>
      <w:r w:rsidRPr="00413397">
        <w:rPr>
          <w:rFonts w:ascii="Arial" w:hAnsi="Arial" w:cs="Arial"/>
          <w:i/>
          <w:iCs/>
          <w:color w:val="000000" w:themeColor="text1"/>
          <w:lang w:val="en-US"/>
        </w:rPr>
        <w:t xml:space="preserve">.  </w:t>
      </w:r>
    </w:p>
    <w:p w14:paraId="67B0C32B" w14:textId="53E57EAB" w:rsidR="00413397" w:rsidRPr="00413397" w:rsidRDefault="00413397" w:rsidP="00413397">
      <w:pPr>
        <w:pStyle w:val="ListParagraph"/>
        <w:numPr>
          <w:ilvl w:val="0"/>
          <w:numId w:val="22"/>
        </w:numPr>
        <w:spacing w:after="0"/>
        <w:rPr>
          <w:rFonts w:ascii="Arial" w:hAnsi="Arial" w:cs="Arial"/>
          <w:i/>
          <w:iCs/>
          <w:lang w:eastAsia="zh-CN"/>
        </w:rPr>
      </w:pPr>
      <w:r w:rsidRPr="00413397">
        <w:rPr>
          <w:rFonts w:ascii="Arial" w:hAnsi="Arial" w:cs="Arial"/>
          <w:i/>
          <w:iCs/>
          <w:color w:val="000000" w:themeColor="text1"/>
          <w:lang w:val="en-US"/>
        </w:rPr>
        <w:t>Maximum</w:t>
      </w:r>
      <w:r>
        <w:rPr>
          <w:rFonts w:ascii="Arial" w:hAnsi="Arial" w:cs="Arial"/>
          <w:i/>
          <w:iCs/>
          <w:color w:val="000000" w:themeColor="text1"/>
          <w:lang w:val="en-US"/>
        </w:rPr>
        <w:t xml:space="preserve"> 2</w:t>
      </w:r>
      <w:r w:rsidRPr="00413397">
        <w:rPr>
          <w:rFonts w:ascii="Arial" w:hAnsi="Arial" w:cs="Arial"/>
          <w:i/>
          <w:iCs/>
          <w:color w:val="000000" w:themeColor="text1"/>
          <w:lang w:val="en-US"/>
        </w:rPr>
        <w:t xml:space="preserve"> PRACH ROs can be configured for 120kHz SCS with </w:t>
      </w:r>
      <m:oMath>
        <m:r>
          <w:rPr>
            <w:rFonts w:ascii="Cambria Math" w:hAnsi="Cambria Math" w:cs="Arial"/>
            <w:lang w:val="en-US"/>
          </w:rPr>
          <m:t>L=1151</m:t>
        </m:r>
      </m:oMath>
      <w:r w:rsidRPr="00413397">
        <w:rPr>
          <w:rFonts w:ascii="Arial" w:hAnsi="Arial" w:cs="Arial"/>
          <w:i/>
          <w:iCs/>
          <w:color w:val="000000" w:themeColor="text1"/>
          <w:lang w:val="en-US"/>
        </w:rPr>
        <w:t xml:space="preserve">.  </w:t>
      </w:r>
    </w:p>
    <w:p w14:paraId="3DFF4D8B" w14:textId="77777777" w:rsidR="00A42E40" w:rsidRDefault="00A42E40" w:rsidP="004E7CCF">
      <w:pPr>
        <w:rPr>
          <w:rFonts w:ascii="Arial" w:hAnsi="Arial" w:cs="Arial"/>
          <w:lang w:val="en-US"/>
        </w:rPr>
      </w:pPr>
    </w:p>
    <w:p w14:paraId="09450E01" w14:textId="77777777" w:rsidR="00D62F6C" w:rsidRDefault="00161D42" w:rsidP="00F75FEE">
      <w:pPr>
        <w:jc w:val="both"/>
        <w:rPr>
          <w:rFonts w:ascii="Arial" w:hAnsi="Arial" w:cs="Arial"/>
          <w:lang w:val="en-US"/>
        </w:rPr>
      </w:pPr>
      <w:r>
        <w:rPr>
          <w:rFonts w:ascii="Arial" w:hAnsi="Arial" w:cs="Arial"/>
          <w:lang w:val="en-US"/>
        </w:rPr>
        <w:t xml:space="preserve">In time-domain, PRACH resource is configured within a set of so-called RACH slots that repeats itself </w:t>
      </w:r>
      <w:r w:rsidR="00975617">
        <w:rPr>
          <w:rFonts w:ascii="Arial" w:hAnsi="Arial" w:cs="Arial"/>
          <w:lang w:val="en-US"/>
        </w:rPr>
        <w:t>in a periodic manner</w:t>
      </w:r>
      <w:r>
        <w:rPr>
          <w:rFonts w:ascii="Arial" w:hAnsi="Arial" w:cs="Arial"/>
          <w:lang w:val="en-US"/>
        </w:rPr>
        <w:t xml:space="preserve">. </w:t>
      </w:r>
      <w:r w:rsidR="00517BA0">
        <w:rPr>
          <w:rFonts w:ascii="Arial" w:hAnsi="Arial" w:cs="Arial"/>
          <w:lang w:val="en-US"/>
        </w:rPr>
        <w:t>Since</w:t>
      </w:r>
      <w:r w:rsidR="00A63C67">
        <w:rPr>
          <w:rFonts w:ascii="Arial" w:hAnsi="Arial" w:cs="Arial"/>
          <w:lang w:val="en-US"/>
        </w:rPr>
        <w:t xml:space="preserve"> Rel-1</w:t>
      </w:r>
      <w:r w:rsidR="00517BA0">
        <w:rPr>
          <w:rFonts w:ascii="Arial" w:hAnsi="Arial" w:cs="Arial"/>
          <w:lang w:val="en-US"/>
        </w:rPr>
        <w:t>5</w:t>
      </w:r>
      <w:r w:rsidR="00A63C67">
        <w:rPr>
          <w:rFonts w:ascii="Arial" w:hAnsi="Arial" w:cs="Arial"/>
          <w:lang w:val="en-US"/>
        </w:rPr>
        <w:t xml:space="preserve">, </w:t>
      </w:r>
      <w:r w:rsidR="00517BA0">
        <w:rPr>
          <w:rFonts w:ascii="Arial" w:hAnsi="Arial" w:cs="Arial"/>
          <w:lang w:val="en-US"/>
        </w:rPr>
        <w:t xml:space="preserve">reference numerologies </w:t>
      </w:r>
      <w:r w:rsidR="00807ED8">
        <w:rPr>
          <w:rFonts w:ascii="Arial" w:hAnsi="Arial" w:cs="Arial"/>
          <w:lang w:val="en-US"/>
        </w:rPr>
        <w:t>(</w:t>
      </w:r>
      <w:r w:rsidR="00517BA0">
        <w:rPr>
          <w:rFonts w:ascii="Arial" w:hAnsi="Arial" w:cs="Arial"/>
          <w:lang w:val="en-US"/>
        </w:rPr>
        <w:t>i.e., 15kHz SCS for FR1 and 60kHz SCS for FR2</w:t>
      </w:r>
      <w:r w:rsidR="00807ED8">
        <w:rPr>
          <w:rFonts w:ascii="Arial" w:hAnsi="Arial" w:cs="Arial"/>
          <w:lang w:val="en-US"/>
        </w:rPr>
        <w:t>)</w:t>
      </w:r>
      <w:r w:rsidR="006478BF">
        <w:rPr>
          <w:rFonts w:ascii="Arial" w:hAnsi="Arial" w:cs="Arial"/>
          <w:lang w:val="en-US"/>
        </w:rPr>
        <w:t xml:space="preserve"> is used to construct the PRACH configuration Table</w:t>
      </w:r>
      <w:r w:rsidR="00517BA0">
        <w:rPr>
          <w:rFonts w:ascii="Arial" w:hAnsi="Arial" w:cs="Arial"/>
          <w:lang w:val="en-US"/>
        </w:rPr>
        <w:t xml:space="preserve">. One or two PRACH </w:t>
      </w:r>
      <w:r w:rsidR="006478BF">
        <w:rPr>
          <w:rFonts w:ascii="Arial" w:hAnsi="Arial" w:cs="Arial"/>
          <w:lang w:val="en-US"/>
        </w:rPr>
        <w:t>slots</w:t>
      </w:r>
      <w:r w:rsidR="00517BA0">
        <w:rPr>
          <w:rFonts w:ascii="Arial" w:hAnsi="Arial" w:cs="Arial"/>
          <w:lang w:val="en-US"/>
        </w:rPr>
        <w:t xml:space="preserve"> </w:t>
      </w:r>
      <w:r w:rsidR="00807ED8">
        <w:rPr>
          <w:rFonts w:ascii="Arial" w:hAnsi="Arial" w:cs="Arial"/>
          <w:lang w:val="en-US"/>
        </w:rPr>
        <w:t xml:space="preserve">in </w:t>
      </w:r>
      <w:r w:rsidR="006478BF">
        <w:rPr>
          <w:rFonts w:ascii="Arial" w:hAnsi="Arial" w:cs="Arial"/>
          <w:lang w:val="en-US"/>
        </w:rPr>
        <w:t xml:space="preserve">a </w:t>
      </w:r>
      <w:r w:rsidR="00807ED8">
        <w:rPr>
          <w:rFonts w:ascii="Arial" w:hAnsi="Arial" w:cs="Arial"/>
          <w:lang w:val="en-US"/>
        </w:rPr>
        <w:t>slot</w:t>
      </w:r>
      <w:r w:rsidR="006478BF">
        <w:rPr>
          <w:rFonts w:ascii="Arial" w:hAnsi="Arial" w:cs="Arial"/>
          <w:lang w:val="en-US"/>
        </w:rPr>
        <w:t xml:space="preserve"> of reference SCS</w:t>
      </w:r>
      <w:r w:rsidR="00D27991">
        <w:rPr>
          <w:rFonts w:ascii="Arial" w:hAnsi="Arial" w:cs="Arial"/>
          <w:lang w:val="en-US"/>
        </w:rPr>
        <w:t xml:space="preserve"> is supported in the hard-encoded PRACH configuration Table. In our view, the existing</w:t>
      </w:r>
      <w:r w:rsidR="003B62F0">
        <w:rPr>
          <w:rFonts w:ascii="Arial" w:hAnsi="Arial" w:cs="Arial"/>
          <w:lang w:val="en-US"/>
        </w:rPr>
        <w:t xml:space="preserve"> </w:t>
      </w:r>
      <w:r w:rsidR="00D27991">
        <w:rPr>
          <w:rFonts w:ascii="Arial" w:hAnsi="Arial" w:cs="Arial"/>
          <w:lang w:val="en-US"/>
        </w:rPr>
        <w:t xml:space="preserve">signaling framework can be </w:t>
      </w:r>
      <w:r w:rsidR="003B62F0">
        <w:rPr>
          <w:rFonts w:ascii="Arial" w:hAnsi="Arial" w:cs="Arial"/>
          <w:lang w:val="en-US"/>
        </w:rPr>
        <w:t>reused</w:t>
      </w:r>
      <w:r w:rsidR="00D27991">
        <w:rPr>
          <w:rFonts w:ascii="Arial" w:hAnsi="Arial" w:cs="Arial"/>
          <w:lang w:val="en-US"/>
        </w:rPr>
        <w:t xml:space="preserve"> for the new 480kHz and</w:t>
      </w:r>
      <w:r w:rsidR="003B62F0">
        <w:rPr>
          <w:rFonts w:ascii="Arial" w:hAnsi="Arial" w:cs="Arial"/>
          <w:lang w:val="en-US"/>
        </w:rPr>
        <w:t xml:space="preserve"> 960kHz SCSs</w:t>
      </w:r>
      <w:r w:rsidR="00292CDE">
        <w:rPr>
          <w:rFonts w:ascii="Arial" w:hAnsi="Arial" w:cs="Arial"/>
          <w:lang w:val="en-US"/>
        </w:rPr>
        <w:t xml:space="preserve"> to maintain PRACH capacity as</w:t>
      </w:r>
      <w:r w:rsidR="00975617">
        <w:rPr>
          <w:rFonts w:ascii="Arial" w:hAnsi="Arial" w:cs="Arial"/>
          <w:lang w:val="en-US"/>
        </w:rPr>
        <w:t xml:space="preserve"> in</w:t>
      </w:r>
      <w:r w:rsidR="00292CDE">
        <w:rPr>
          <w:rFonts w:ascii="Arial" w:hAnsi="Arial" w:cs="Arial"/>
          <w:lang w:val="en-US"/>
        </w:rPr>
        <w:t xml:space="preserve"> FR2</w:t>
      </w:r>
      <w:r w:rsidR="003B62F0">
        <w:rPr>
          <w:rFonts w:ascii="Arial" w:hAnsi="Arial" w:cs="Arial"/>
          <w:lang w:val="en-US"/>
        </w:rPr>
        <w:t xml:space="preserve">. The </w:t>
      </w:r>
      <w:r w:rsidR="00975617">
        <w:rPr>
          <w:rFonts w:ascii="Arial" w:hAnsi="Arial" w:cs="Arial"/>
          <w:lang w:val="en-US"/>
        </w:rPr>
        <w:t xml:space="preserve">remaining </w:t>
      </w:r>
      <w:r w:rsidR="003B62F0">
        <w:rPr>
          <w:rFonts w:ascii="Arial" w:hAnsi="Arial" w:cs="Arial"/>
          <w:lang w:val="en-US"/>
        </w:rPr>
        <w:t>issue is how to determine the PRACH slot index(s) within a 60kHz slot for the new SCSs.</w:t>
      </w:r>
      <w:r w:rsidR="00292CDE">
        <w:rPr>
          <w:rFonts w:ascii="Arial" w:hAnsi="Arial" w:cs="Arial"/>
          <w:lang w:val="en-US"/>
        </w:rPr>
        <w:t xml:space="preserve"> The number of PRACH slots within a 120kHz SCS should be distribution evenly across the reference slot such that the initial access latency can be minimized from system perspective. </w:t>
      </w:r>
    </w:p>
    <w:p w14:paraId="4AE98903" w14:textId="0CFAB6D7" w:rsidR="00FA5F93" w:rsidRPr="00A42E40" w:rsidRDefault="00292CDE" w:rsidP="00F75FEE">
      <w:pPr>
        <w:jc w:val="both"/>
        <w:rPr>
          <w:rFonts w:ascii="Arial" w:hAnsi="Arial" w:cs="Arial"/>
          <w:lang w:val="en-US"/>
        </w:rPr>
      </w:pPr>
      <w:r>
        <w:rPr>
          <w:rFonts w:ascii="Arial" w:hAnsi="Arial" w:cs="Arial"/>
          <w:lang w:val="en-US"/>
        </w:rPr>
        <w:t>Figure 2 provides an example assuming two 120kHz RACH slots were configured by gNB.</w:t>
      </w:r>
    </w:p>
    <w:p w14:paraId="29FB0648" w14:textId="605AAF1E" w:rsidR="00A42E40" w:rsidRDefault="00F1601C" w:rsidP="00975617">
      <w:pPr>
        <w:jc w:val="center"/>
        <w:rPr>
          <w:lang w:eastAsia="ja-JP"/>
        </w:rPr>
      </w:pPr>
      <w:r>
        <w:rPr>
          <w:noProof/>
          <w:lang w:eastAsia="ja-JP"/>
        </w:rPr>
        <w:drawing>
          <wp:inline distT="0" distB="0" distL="0" distR="0" wp14:anchorId="11FD0C8F" wp14:editId="77FA4AC4">
            <wp:extent cx="6332220" cy="2171065"/>
            <wp:effectExtent l="0" t="0" r="5080" b="635"/>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2171065"/>
                    </a:xfrm>
                    <a:prstGeom prst="rect">
                      <a:avLst/>
                    </a:prstGeom>
                  </pic:spPr>
                </pic:pic>
              </a:graphicData>
            </a:graphic>
          </wp:inline>
        </w:drawing>
      </w:r>
    </w:p>
    <w:p w14:paraId="01B9FA07" w14:textId="712232DA" w:rsidR="00A42E40" w:rsidRPr="001F26A1" w:rsidRDefault="00292CDE" w:rsidP="00F1601C">
      <w:pPr>
        <w:spacing w:after="0"/>
        <w:rPr>
          <w:rFonts w:ascii="Arial" w:hAnsi="Arial" w:cs="Arial"/>
          <w:b/>
          <w:bCs/>
          <w:color w:val="000000" w:themeColor="text1"/>
          <w:lang w:val="en-US"/>
        </w:rPr>
      </w:pPr>
      <w:r w:rsidRPr="001F26A1">
        <w:rPr>
          <w:rFonts w:ascii="Arial" w:hAnsi="Arial" w:cs="Arial"/>
          <w:b/>
          <w:bCs/>
          <w:color w:val="000000" w:themeColor="text1"/>
          <w:lang w:val="en-US"/>
        </w:rPr>
        <w:t xml:space="preserve">Proposal </w:t>
      </w:r>
      <w:r w:rsidR="00F80D4D">
        <w:rPr>
          <w:rFonts w:ascii="Arial" w:hAnsi="Arial" w:cs="Arial"/>
          <w:b/>
          <w:bCs/>
          <w:color w:val="000000" w:themeColor="text1"/>
          <w:lang w:val="en-US"/>
        </w:rPr>
        <w:t>6</w:t>
      </w:r>
      <w:r w:rsidRPr="001F26A1">
        <w:rPr>
          <w:rFonts w:ascii="Arial" w:hAnsi="Arial" w:cs="Arial"/>
          <w:b/>
          <w:bCs/>
          <w:color w:val="000000" w:themeColor="text1"/>
          <w:lang w:val="en-US"/>
        </w:rPr>
        <w:t>:</w:t>
      </w:r>
    </w:p>
    <w:p w14:paraId="30FAFA53" w14:textId="77777777" w:rsidR="00F1601C" w:rsidRPr="00F1601C" w:rsidRDefault="00F1601C" w:rsidP="00F1601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Reuse the existing FR2 PRACH configuration Table to indicate the time-domain PRACH slot location. </w:t>
      </w:r>
    </w:p>
    <w:p w14:paraId="3726988B" w14:textId="235E7FD5" w:rsidR="00F1601C" w:rsidRPr="00F1601C" w:rsidRDefault="00F1601C" w:rsidP="00F1601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Support to keep the same PRACH capa</w:t>
      </w:r>
      <w:r w:rsidR="00BE436E">
        <w:rPr>
          <w:rFonts w:ascii="Arial" w:hAnsi="Arial" w:cs="Arial"/>
          <w:i/>
          <w:iCs/>
          <w:color w:val="000000" w:themeColor="text1"/>
          <w:lang w:val="en-US"/>
        </w:rPr>
        <w:t>city</w:t>
      </w:r>
      <w:r>
        <w:rPr>
          <w:rFonts w:ascii="Arial" w:hAnsi="Arial" w:cs="Arial"/>
          <w:i/>
          <w:iCs/>
          <w:color w:val="000000" w:themeColor="text1"/>
          <w:lang w:val="en-US"/>
        </w:rPr>
        <w:t xml:space="preserve"> as Rel-16 FR2 for 480kHz and 960kHz SCS to minimize the signaling overhead. </w:t>
      </w:r>
    </w:p>
    <w:p w14:paraId="1630DCA7" w14:textId="5D11BFDF" w:rsidR="00F1601C" w:rsidRPr="00F1601C" w:rsidRDefault="00FA5F93" w:rsidP="00F1601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The </w:t>
      </w:r>
      <w:r w:rsidR="00D62F6C">
        <w:rPr>
          <w:rFonts w:ascii="Arial" w:hAnsi="Arial" w:cs="Arial"/>
          <w:i/>
          <w:iCs/>
          <w:color w:val="000000" w:themeColor="text1"/>
          <w:lang w:val="en-US"/>
        </w:rPr>
        <w:t xml:space="preserve">configured PRACH slots should be distributed over the 60kHz reference slot.  </w:t>
      </w:r>
      <w:r w:rsidR="00F1601C">
        <w:rPr>
          <w:rFonts w:ascii="Arial" w:hAnsi="Arial" w:cs="Arial"/>
          <w:i/>
          <w:iCs/>
          <w:color w:val="000000" w:themeColor="text1"/>
          <w:lang w:val="en-US"/>
        </w:rPr>
        <w:t xml:space="preserve"> </w:t>
      </w:r>
    </w:p>
    <w:p w14:paraId="5860841F" w14:textId="77777777" w:rsidR="00975617" w:rsidRDefault="00975617" w:rsidP="004E7CCF">
      <w:pPr>
        <w:rPr>
          <w:lang w:eastAsia="ja-JP"/>
        </w:rPr>
      </w:pPr>
    </w:p>
    <w:p w14:paraId="0FB9C030" w14:textId="21B908BC" w:rsidR="001735E8" w:rsidRDefault="001735E8" w:rsidP="001735E8">
      <w:pPr>
        <w:pStyle w:val="Heading2"/>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sidR="00F80D4D">
        <w:rPr>
          <w:rFonts w:ascii="Arial" w:eastAsia="Times New Roman" w:hAnsi="Arial" w:cs="Times New Roman"/>
          <w:color w:val="auto"/>
          <w:sz w:val="32"/>
          <w:szCs w:val="20"/>
          <w:lang w:eastAsia="ja-JP"/>
        </w:rPr>
        <w:t>5</w:t>
      </w:r>
      <w:r w:rsidRPr="00F44AAE">
        <w:rPr>
          <w:rFonts w:ascii="Arial" w:eastAsia="Times New Roman" w:hAnsi="Arial" w:cs="Times New Roman"/>
          <w:color w:val="auto"/>
          <w:sz w:val="32"/>
          <w:szCs w:val="20"/>
          <w:lang w:eastAsia="ja-JP"/>
        </w:rPr>
        <w:t xml:space="preserve"> </w:t>
      </w:r>
      <w:r w:rsidR="001D4797">
        <w:rPr>
          <w:rFonts w:ascii="Arial" w:eastAsia="Times New Roman" w:hAnsi="Arial" w:cs="Times New Roman"/>
          <w:color w:val="auto"/>
          <w:sz w:val="32"/>
          <w:szCs w:val="20"/>
          <w:lang w:eastAsia="ja-JP"/>
        </w:rPr>
        <w:t>RA-RNTI calculation</w:t>
      </w:r>
    </w:p>
    <w:p w14:paraId="7F879706" w14:textId="2D5F0D91" w:rsidR="001735E8" w:rsidRDefault="00D62F6C" w:rsidP="001D4797">
      <w:pPr>
        <w:spacing w:before="120"/>
        <w:rPr>
          <w:rFonts w:ascii="Arial" w:hAnsi="Arial" w:cs="Arial"/>
          <w:lang w:eastAsia="x-none"/>
        </w:rPr>
      </w:pPr>
      <w:r>
        <w:rPr>
          <w:rFonts w:ascii="Arial" w:hAnsi="Arial" w:cs="Arial"/>
          <w:lang w:eastAsia="ja-JP"/>
        </w:rPr>
        <w:t xml:space="preserve">In the RAN1 104 e-meeting, it was agreed to further study </w:t>
      </w:r>
      <w:r w:rsidRPr="007C75E5">
        <w:rPr>
          <w:rFonts w:ascii="Arial" w:hAnsi="Arial" w:cs="Arial"/>
          <w:lang w:eastAsia="x-none"/>
        </w:rPr>
        <w:t>whether or not the current RA-RNTI calculation and PRACH identification in RAR correctly provides unique identification of PRACH</w:t>
      </w:r>
      <w:r>
        <w:rPr>
          <w:rFonts w:ascii="Arial" w:hAnsi="Arial" w:cs="Arial"/>
          <w:lang w:eastAsia="x-none"/>
        </w:rPr>
        <w:t xml:space="preserve">. </w:t>
      </w:r>
    </w:p>
    <w:p w14:paraId="32983457" w14:textId="756A0790" w:rsidR="00D62F6C" w:rsidRDefault="00D62F6C" w:rsidP="001D4797">
      <w:pPr>
        <w:spacing w:before="120"/>
        <w:rPr>
          <w:rFonts w:ascii="Arial" w:hAnsi="Arial" w:cs="Arial"/>
          <w:lang w:eastAsia="x-none"/>
        </w:rPr>
      </w:pPr>
      <w:r>
        <w:rPr>
          <w:rFonts w:ascii="Arial" w:hAnsi="Arial" w:cs="Arial"/>
          <w:lang w:eastAsia="x-none"/>
        </w:rPr>
        <w:t>In current NR system</w:t>
      </w:r>
      <w:r w:rsidR="007A7D4E">
        <w:rPr>
          <w:rFonts w:ascii="Arial" w:hAnsi="Arial" w:cs="Arial"/>
          <w:lang w:eastAsia="x-none"/>
        </w:rPr>
        <w:t xml:space="preserve"> [5]</w:t>
      </w:r>
      <w:r>
        <w:rPr>
          <w:rFonts w:ascii="Arial" w:hAnsi="Arial" w:cs="Arial"/>
          <w:lang w:eastAsia="x-none"/>
        </w:rPr>
        <w:t xml:space="preserve">, the RA-RNTI is calculated using the following equation: </w:t>
      </w:r>
    </w:p>
    <w:p w14:paraId="1A3C103F" w14:textId="22334E1D" w:rsidR="00D62F6C" w:rsidRPr="006901EA" w:rsidRDefault="00D62F6C" w:rsidP="001D4797">
      <w:pPr>
        <w:spacing w:before="120"/>
        <w:rPr>
          <w:rFonts w:ascii="Arial" w:hAnsi="Arial" w:cs="Arial"/>
          <w:lang w:eastAsia="ja-JP"/>
        </w:rPr>
      </w:pPr>
      <m:oMathPara>
        <m:oMath>
          <m:r>
            <w:rPr>
              <w:rFonts w:ascii="Cambria Math" w:hAnsi="Cambria Math" w:cs="Arial"/>
              <w:lang w:eastAsia="ja-JP"/>
            </w:rPr>
            <m:t>RA-RNTI=1+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+14*80*</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+14*80*8*ul_carrier_id</m:t>
          </m:r>
        </m:oMath>
      </m:oMathPara>
    </w:p>
    <w:p w14:paraId="74916A65" w14:textId="77777777" w:rsidR="007A7D4E" w:rsidRPr="007A7D4E" w:rsidRDefault="006901EA" w:rsidP="007A7D4E">
      <w:pPr>
        <w:overflowPunct/>
        <w:spacing w:after="0"/>
        <w:textAlignment w:val="auto"/>
        <w:rPr>
          <w:rFonts w:ascii="Arial" w:eastAsiaTheme="minorEastAsia" w:hAnsi="Arial" w:cs="Arial"/>
          <w:lang w:val="en-US" w:eastAsia="zh-CN"/>
        </w:rPr>
      </w:pPr>
      <w:r w:rsidRPr="006901EA">
        <w:rPr>
          <w:rFonts w:ascii="Arial" w:hAnsi="Arial" w:cs="Arial"/>
          <w:lang w:eastAsia="ja-JP"/>
        </w:rPr>
        <w:t xml:space="preserve">Where: </w:t>
      </w:r>
      <m:oMath>
        <m:sSub>
          <m:sSubPr>
            <m:ctrlPr>
              <w:rPr>
                <w:rFonts w:ascii="Cambria Math" w:hAnsi="Cambria Math" w:cs="Arial"/>
                <w:i/>
                <w:lang w:eastAsia="ja-JP"/>
              </w:rPr>
            </m:ctrlPr>
          </m:sSubPr>
          <m:e>
            <m:r>
              <w:rPr>
                <w:rFonts w:ascii="Cambria Math" w:hAnsi="Cambria Math" w:cs="Arial"/>
                <w:lang w:eastAsia="ja-JP"/>
              </w:rPr>
              <m:t>0≤s</m:t>
            </m:r>
          </m:e>
          <m:sub>
            <m:r>
              <w:rPr>
                <w:rFonts w:ascii="Cambria Math" w:hAnsi="Cambria Math" w:cs="Arial"/>
                <w:lang w:eastAsia="ja-JP"/>
              </w:rPr>
              <m:t>id</m:t>
            </m:r>
          </m:sub>
        </m:sSub>
        <m:r>
          <w:rPr>
            <w:rFonts w:ascii="Cambria Math" w:hAnsi="Cambria Math" w:cs="Arial"/>
            <w:lang w:eastAsia="ja-JP"/>
          </w:rPr>
          <m:t>&lt;14</m:t>
        </m:r>
      </m:oMath>
      <w:r w:rsidRPr="006901EA">
        <w:rPr>
          <w:rFonts w:ascii="Arial" w:hAnsi="Arial" w:cs="Arial"/>
          <w:lang w:eastAsia="ja-JP"/>
        </w:rPr>
        <w:t xml:space="preserve"> is </w:t>
      </w:r>
      <w:r w:rsidRPr="006901EA">
        <w:rPr>
          <w:rFonts w:ascii="Arial" w:eastAsiaTheme="minorEastAsia" w:hAnsi="Arial" w:cs="Arial"/>
          <w:lang w:val="en-US" w:eastAsia="zh-CN"/>
        </w:rPr>
        <w:t>the index of the first OFDM symbol of the PRACH occasion; 0</w:t>
      </w:r>
      <m:oMath>
        <m:r>
          <w:rPr>
            <w:rFonts w:ascii="Cambria Math" w:eastAsiaTheme="minorEastAsia" w:hAnsi="Cambria Math" w:cs="Arial"/>
            <w:lang w:val="en-US" w:eastAsia="zh-CN"/>
          </w:rPr>
          <m:t>≤</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&lt;80</m:t>
        </m:r>
      </m:oMath>
      <w:r w:rsidRPr="006901EA">
        <w:rPr>
          <w:rFonts w:ascii="Arial" w:eastAsiaTheme="minorEastAsia" w:hAnsi="Arial" w:cs="Arial"/>
          <w:lang w:eastAsia="ja-JP"/>
        </w:rPr>
        <w:t xml:space="preserve"> </w:t>
      </w:r>
      <w:r w:rsidRPr="006901EA">
        <w:rPr>
          <w:rFonts w:ascii="Arial" w:eastAsiaTheme="minorEastAsia" w:hAnsi="Arial" w:cs="Arial"/>
          <w:lang w:val="en-US" w:eastAsia="zh-CN"/>
        </w:rPr>
        <w:t>is the index of the first</w:t>
      </w:r>
      <w:r>
        <w:rPr>
          <w:rFonts w:ascii="Arial" w:eastAsiaTheme="minorEastAsia" w:hAnsi="Arial" w:cs="Arial"/>
          <w:lang w:val="en-US" w:eastAsia="zh-CN"/>
        </w:rPr>
        <w:t xml:space="preserve"> </w:t>
      </w:r>
      <w:r w:rsidRPr="006901EA">
        <w:rPr>
          <w:rFonts w:ascii="Arial" w:eastAsiaTheme="minorEastAsia" w:hAnsi="Arial" w:cs="Arial"/>
          <w:lang w:val="en-US" w:eastAsia="zh-CN"/>
        </w:rPr>
        <w:t>slot of the PRACH occasion in a system frame</w:t>
      </w:r>
      <w:r>
        <w:rPr>
          <w:rFonts w:ascii="Arial" w:eastAsiaTheme="minorEastAsia" w:hAnsi="Arial" w:cs="Arial"/>
          <w:lang w:val="en-US" w:eastAsia="zh-CN"/>
        </w:rPr>
        <w:t>. 0</w:t>
      </w:r>
      <m:oMath>
        <m:r>
          <w:rPr>
            <w:rFonts w:ascii="Cambria Math" w:eastAsiaTheme="minorEastAsia" w:hAnsi="Cambria Math" w:cs="Arial"/>
            <w:lang w:val="en-US" w:eastAsia="zh-CN"/>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&lt;8</m:t>
        </m:r>
      </m:oMath>
      <w:r w:rsidRPr="006901EA">
        <w:rPr>
          <w:rFonts w:ascii="Arial" w:eastAsiaTheme="minorEastAsia" w:hAnsi="Arial" w:cs="Arial"/>
          <w:lang w:val="en-US" w:eastAsia="zh-CN"/>
        </w:rPr>
        <w:t xml:space="preserve"> is the index of the PRACH occasion in the frequency domain</w:t>
      </w:r>
      <w:r>
        <w:rPr>
          <w:rFonts w:ascii="Arial" w:eastAsiaTheme="minorEastAsia" w:hAnsi="Arial" w:cs="Arial"/>
          <w:lang w:val="en-US" w:eastAsia="zh-CN"/>
        </w:rPr>
        <w:t xml:space="preserve">. </w:t>
      </w:r>
      <w:r w:rsidR="007A7D4E">
        <w:rPr>
          <w:rFonts w:eastAsiaTheme="minorEastAsia"/>
          <w:lang w:val="en-US" w:eastAsia="zh-CN"/>
        </w:rPr>
        <w:t xml:space="preserve">and </w:t>
      </w:r>
      <w:proofErr w:type="spellStart"/>
      <w:r w:rsidR="007A7D4E" w:rsidRPr="007A7D4E">
        <w:rPr>
          <w:rFonts w:ascii="Arial" w:eastAsiaTheme="minorEastAsia" w:hAnsi="Arial" w:cs="Arial"/>
          <w:lang w:val="en-US" w:eastAsia="zh-CN"/>
        </w:rPr>
        <w:t>ul_carrier_id</w:t>
      </w:r>
      <w:proofErr w:type="spellEnd"/>
      <w:r w:rsidR="007A7D4E" w:rsidRPr="007A7D4E">
        <w:rPr>
          <w:rFonts w:ascii="Arial" w:eastAsiaTheme="minorEastAsia" w:hAnsi="Arial" w:cs="Arial"/>
          <w:lang w:val="en-US" w:eastAsia="zh-CN"/>
        </w:rPr>
        <w:t xml:space="preserve"> is the UL carrier used for Random Access Preamble transmission (0 for NUL</w:t>
      </w:r>
    </w:p>
    <w:p w14:paraId="2548672F" w14:textId="579D49E1" w:rsidR="006901EA" w:rsidRDefault="007A7D4E" w:rsidP="007A7D4E">
      <w:pPr>
        <w:overflowPunct/>
        <w:spacing w:before="180" w:after="120"/>
        <w:textAlignment w:val="auto"/>
        <w:rPr>
          <w:rFonts w:ascii="Arial" w:eastAsiaTheme="minorEastAsia" w:hAnsi="Arial" w:cs="Arial"/>
          <w:lang w:val="en-US" w:eastAsia="zh-CN"/>
        </w:rPr>
      </w:pPr>
      <w:r w:rsidRPr="007A7D4E">
        <w:rPr>
          <w:rFonts w:ascii="Arial" w:eastAsiaTheme="minorEastAsia" w:hAnsi="Arial" w:cs="Arial"/>
          <w:lang w:val="en-US" w:eastAsia="zh-CN"/>
        </w:rPr>
        <w:t>carrier, and 1 for SUL carrier).</w:t>
      </w:r>
      <w:r>
        <w:rPr>
          <w:rFonts w:ascii="Arial" w:eastAsiaTheme="minorEastAsia" w:hAnsi="Arial" w:cs="Arial"/>
          <w:lang w:val="en-US" w:eastAsia="zh-CN"/>
        </w:rPr>
        <w:t xml:space="preserve"> As one consequence, the </w:t>
      </w:r>
      <w:r w:rsidRPr="007A7D4E">
        <w:rPr>
          <w:rFonts w:ascii="Arial" w:eastAsiaTheme="minorEastAsia" w:hAnsi="Arial" w:cs="Arial"/>
          <w:lang w:val="en-US" w:eastAsia="zh-CN"/>
        </w:rPr>
        <w:t>range of RA-RNTI for Msg-2 scheduling is 1 to 17920, which is within 2^16-1 or 65535</w:t>
      </w:r>
      <w:r>
        <w:rPr>
          <w:rFonts w:ascii="Arial" w:eastAsiaTheme="minorEastAsia" w:hAnsi="Arial" w:cs="Arial"/>
          <w:lang w:val="en-US" w:eastAsia="zh-CN"/>
        </w:rPr>
        <w:t xml:space="preserve">. </w:t>
      </w:r>
      <w:r w:rsidRPr="007A7D4E">
        <w:rPr>
          <w:rFonts w:ascii="Arial" w:eastAsiaTheme="minorEastAsia" w:hAnsi="Arial" w:cs="Arial"/>
          <w:lang w:val="en-US" w:eastAsia="zh-CN"/>
        </w:rPr>
        <w:t xml:space="preserve">Similarly, for </w:t>
      </w:r>
      <w:proofErr w:type="spellStart"/>
      <w:r w:rsidRPr="007A7D4E">
        <w:rPr>
          <w:rFonts w:ascii="Arial" w:eastAsiaTheme="minorEastAsia" w:hAnsi="Arial" w:cs="Arial"/>
          <w:lang w:val="en-US" w:eastAsia="zh-CN"/>
        </w:rPr>
        <w:t>MsgB</w:t>
      </w:r>
      <w:proofErr w:type="spellEnd"/>
      <w:r w:rsidRPr="007A7D4E">
        <w:rPr>
          <w:rFonts w:ascii="Arial" w:eastAsiaTheme="minorEastAsia" w:hAnsi="Arial" w:cs="Arial"/>
          <w:lang w:val="en-US" w:eastAsia="zh-CN"/>
        </w:rPr>
        <w:t xml:space="preserve"> RNTI, the range is from 17920 to 35840. However, if we support 480</w:t>
      </w:r>
      <w:r>
        <w:rPr>
          <w:rFonts w:ascii="Arial" w:eastAsiaTheme="minorEastAsia" w:hAnsi="Arial" w:cs="Arial"/>
          <w:lang w:val="en-US" w:eastAsia="zh-CN"/>
        </w:rPr>
        <w:t>k</w:t>
      </w:r>
      <w:r w:rsidRPr="007A7D4E">
        <w:rPr>
          <w:rFonts w:ascii="Arial" w:eastAsiaTheme="minorEastAsia" w:hAnsi="Arial" w:cs="Arial"/>
          <w:lang w:val="en-US" w:eastAsia="zh-CN"/>
        </w:rPr>
        <w:t>Hz or even 960</w:t>
      </w:r>
      <w:r>
        <w:rPr>
          <w:rFonts w:ascii="Arial" w:eastAsiaTheme="minorEastAsia" w:hAnsi="Arial" w:cs="Arial"/>
          <w:lang w:val="en-US" w:eastAsia="zh-CN"/>
        </w:rPr>
        <w:t>k</w:t>
      </w:r>
      <w:r w:rsidRPr="007A7D4E">
        <w:rPr>
          <w:rFonts w:ascii="Arial" w:eastAsiaTheme="minorEastAsia" w:hAnsi="Arial" w:cs="Arial"/>
          <w:lang w:val="en-US" w:eastAsia="zh-CN"/>
        </w:rPr>
        <w:t>H</w:t>
      </w:r>
      <w:r>
        <w:rPr>
          <w:rFonts w:ascii="Arial" w:eastAsiaTheme="minorEastAsia" w:hAnsi="Arial" w:cs="Arial"/>
          <w:lang w:val="en-US" w:eastAsia="zh-CN"/>
        </w:rPr>
        <w:t>z SCS</w:t>
      </w:r>
      <w:r w:rsidRPr="007A7D4E">
        <w:rPr>
          <w:rFonts w:ascii="Arial" w:eastAsiaTheme="minorEastAsia" w:hAnsi="Arial" w:cs="Arial"/>
          <w:lang w:val="en-US" w:eastAsia="zh-CN"/>
        </w:rPr>
        <w:t xml:space="preserve">, the associated RA-RNTI would be increased to 71680 (=17920*4 for 480 SCS) or even 143360 (=17920*8 for 960kHz SCS). Clearly, the requested RA-RNTI value range far exceeds the 16-bit width of RA-RNTI in current system. Similarly, for </w:t>
      </w:r>
      <w:proofErr w:type="spellStart"/>
      <w:r w:rsidRPr="007A7D4E">
        <w:rPr>
          <w:rFonts w:ascii="Arial" w:eastAsiaTheme="minorEastAsia" w:hAnsi="Arial" w:cs="Arial"/>
          <w:lang w:val="en-US" w:eastAsia="zh-CN"/>
        </w:rPr>
        <w:t>MsgB</w:t>
      </w:r>
      <w:proofErr w:type="spellEnd"/>
      <w:r w:rsidRPr="007A7D4E">
        <w:rPr>
          <w:rFonts w:ascii="Arial" w:eastAsiaTheme="minorEastAsia" w:hAnsi="Arial" w:cs="Arial"/>
          <w:lang w:val="en-US" w:eastAsia="zh-CN"/>
        </w:rPr>
        <w:t>-RNTI, the range would be further increased to 286720 and also beyond the 16-bit range.</w:t>
      </w:r>
    </w:p>
    <w:p w14:paraId="482823B1" w14:textId="48BD54B7" w:rsidR="00D21A36" w:rsidRDefault="00D21A36" w:rsidP="007A7D4E">
      <w:p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 xml:space="preserve">Two solutions </w:t>
      </w:r>
      <w:r w:rsidR="001F26A1">
        <w:rPr>
          <w:rFonts w:ascii="Arial" w:eastAsiaTheme="minorEastAsia" w:hAnsi="Arial" w:cs="Arial"/>
          <w:lang w:val="en-US" w:eastAsia="zh-CN"/>
        </w:rPr>
        <w:t xml:space="preserve">were identified </w:t>
      </w:r>
      <w:r w:rsidR="00DC3915">
        <w:rPr>
          <w:rFonts w:ascii="Arial" w:eastAsiaTheme="minorEastAsia" w:hAnsi="Arial" w:cs="Arial"/>
          <w:lang w:val="en-US" w:eastAsia="zh-CN"/>
        </w:rPr>
        <w:t xml:space="preserve">in RAN1 104-e meeting [1]:  </w:t>
      </w:r>
      <w:r>
        <w:rPr>
          <w:rFonts w:ascii="Arial" w:eastAsiaTheme="minorEastAsia" w:hAnsi="Arial" w:cs="Arial"/>
          <w:lang w:val="en-US" w:eastAsia="zh-CN"/>
        </w:rPr>
        <w:t xml:space="preserve"> </w:t>
      </w:r>
    </w:p>
    <w:p w14:paraId="3487EDF2" w14:textId="67BA1CC5" w:rsidR="00D21A36" w:rsidRDefault="008F4FEB" w:rsidP="00DC3915">
      <w:pPr>
        <w:pStyle w:val="ListParagraph"/>
        <w:numPr>
          <w:ilvl w:val="0"/>
          <w:numId w:val="20"/>
        </w:num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Opt.1: Modifying the existing RA-RNTI calculation equation with adding ‘</w:t>
      </w:r>
      <m:oMath>
        <m:r>
          <w:rPr>
            <w:rFonts w:ascii="Cambria Math" w:eastAsiaTheme="minorEastAsia" w:hAnsi="Cambria Math" w:cs="Arial"/>
            <w:lang w:val="en-US" w:eastAsia="zh-CN"/>
          </w:rPr>
          <m:t>Mod(</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r>
        <w:rPr>
          <w:rFonts w:ascii="Arial" w:eastAsiaTheme="minorEastAsia" w:hAnsi="Arial" w:cs="Arial"/>
          <w:lang w:val="en-US" w:eastAsia="zh-CN"/>
        </w:rPr>
        <w:t xml:space="preserve">’ operation as follows: </w:t>
      </w:r>
    </w:p>
    <w:p w14:paraId="649B2412" w14:textId="2764C7F5" w:rsidR="008F4FEB" w:rsidRPr="008F4FEB" w:rsidRDefault="008F4FEB" w:rsidP="008F4FEB">
      <w:pPr>
        <w:pStyle w:val="ListParagraph"/>
        <w:numPr>
          <w:ilvl w:val="1"/>
          <w:numId w:val="20"/>
        </w:numPr>
        <w:spacing w:before="120"/>
        <w:rPr>
          <w:rFonts w:ascii="Arial" w:hAnsi="Arial" w:cs="Arial"/>
          <w:lang w:eastAsia="ja-JP"/>
        </w:rPr>
      </w:pPr>
      <m:oMath>
        <m:r>
          <w:rPr>
            <w:rFonts w:ascii="Cambria Math" w:hAnsi="Cambria Math" w:cs="Arial"/>
            <w:lang w:eastAsia="ja-JP"/>
          </w:rPr>
          <w:lastRenderedPageBreak/>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69EE9C7D" w14:textId="72D21D93" w:rsidR="008F4FEB" w:rsidRDefault="004B5E12" w:rsidP="004B5E12">
      <w:pPr>
        <w:pStyle w:val="ListParagraph"/>
        <w:numPr>
          <w:ilvl w:val="0"/>
          <w:numId w:val="20"/>
        </w:num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 xml:space="preserve">Opt.2: Divide RO into N segments (each segment includes 80 slots with the new SCSs), and signal segment index in the DCI scheduling RAR or </w:t>
      </w:r>
      <w:proofErr w:type="spellStart"/>
      <w:r>
        <w:rPr>
          <w:rFonts w:ascii="Arial" w:eastAsiaTheme="minorEastAsia" w:hAnsi="Arial" w:cs="Arial"/>
          <w:lang w:val="en-US" w:eastAsia="zh-CN"/>
        </w:rPr>
        <w:t>MsgB</w:t>
      </w:r>
      <w:proofErr w:type="spellEnd"/>
      <w:r>
        <w:rPr>
          <w:rFonts w:ascii="Arial" w:eastAsiaTheme="minorEastAsia" w:hAnsi="Arial" w:cs="Arial"/>
          <w:lang w:val="en-US" w:eastAsia="zh-CN"/>
        </w:rPr>
        <w:t xml:space="preserve">.  </w:t>
      </w:r>
    </w:p>
    <w:p w14:paraId="6BABD94A" w14:textId="7059BB03" w:rsidR="004B5E12" w:rsidRDefault="004B5E12" w:rsidP="004B5E12">
      <w:pPr>
        <w:overflowPunct/>
        <w:spacing w:before="180" w:after="120"/>
        <w:textAlignment w:val="auto"/>
        <w:rPr>
          <w:rFonts w:ascii="Arial" w:eastAsiaTheme="minorEastAsia" w:hAnsi="Arial" w:cs="Arial"/>
          <w:lang w:val="en-US" w:eastAsia="zh-CN"/>
        </w:rPr>
      </w:pPr>
      <w:r>
        <w:rPr>
          <w:rFonts w:ascii="Arial" w:eastAsiaTheme="minorEastAsia" w:hAnsi="Arial" w:cs="Arial"/>
          <w:lang w:val="en-US" w:eastAsia="zh-CN"/>
        </w:rPr>
        <w:t xml:space="preserve">It is our understanding that the issue is that the maximum RA-RNTI value based on existing equation exceeds the 16-bit range. However, the RAR window associated with two consecutive PRACH ROs </w:t>
      </w:r>
      <w:r w:rsidR="00DC5C8A">
        <w:rPr>
          <w:rFonts w:ascii="Arial" w:eastAsiaTheme="minorEastAsia" w:hAnsi="Arial" w:cs="Arial"/>
          <w:lang w:val="en-US" w:eastAsia="zh-CN"/>
        </w:rPr>
        <w:t>are not overlapped. Therefore, Opt.2 is not preferable due to the increased DCI overhead</w:t>
      </w:r>
      <w:r w:rsidR="00A35C62">
        <w:rPr>
          <w:rFonts w:ascii="Arial" w:eastAsiaTheme="minorEastAsia" w:hAnsi="Arial" w:cs="Arial"/>
          <w:lang w:val="en-US" w:eastAsia="zh-CN"/>
        </w:rPr>
        <w:t xml:space="preserve"> </w:t>
      </w:r>
    </w:p>
    <w:p w14:paraId="3D685B8D" w14:textId="77777777" w:rsidR="00A35C62" w:rsidRPr="004B5E12" w:rsidRDefault="00A35C62" w:rsidP="004B5E12">
      <w:pPr>
        <w:overflowPunct/>
        <w:spacing w:before="180" w:after="120"/>
        <w:textAlignment w:val="auto"/>
        <w:rPr>
          <w:rFonts w:ascii="Arial" w:eastAsiaTheme="minorEastAsia" w:hAnsi="Arial" w:cs="Arial"/>
          <w:lang w:val="en-US" w:eastAsia="zh-CN"/>
        </w:rPr>
      </w:pPr>
    </w:p>
    <w:p w14:paraId="67A19498" w14:textId="1C8B2C35" w:rsidR="004E7CCF" w:rsidRDefault="001D4797" w:rsidP="00F75FEE">
      <w:pPr>
        <w:spacing w:after="0"/>
        <w:ind w:left="1166" w:hanging="1166"/>
        <w:rPr>
          <w:rFonts w:ascii="Arial" w:hAnsi="Arial" w:cs="Arial"/>
          <w:lang w:eastAsia="zh-CN"/>
        </w:rPr>
      </w:pPr>
      <w:r w:rsidRPr="006F07F4">
        <w:rPr>
          <w:rFonts w:ascii="Arial" w:hAnsi="Arial" w:cs="Arial"/>
          <w:b/>
          <w:bCs/>
          <w:color w:val="000000" w:themeColor="text1"/>
          <w:lang w:val="en-US"/>
        </w:rPr>
        <w:t xml:space="preserve">Proposal </w:t>
      </w:r>
      <w:r w:rsidR="00F80D4D">
        <w:rPr>
          <w:rFonts w:ascii="Arial" w:hAnsi="Arial" w:cs="Arial"/>
          <w:b/>
          <w:bCs/>
          <w:color w:val="000000" w:themeColor="text1"/>
          <w:lang w:val="en-US"/>
        </w:rPr>
        <w:t>7</w:t>
      </w:r>
      <w:r w:rsidRPr="00F405DF">
        <w:rPr>
          <w:rFonts w:ascii="Arial" w:hAnsi="Arial" w:cs="Arial"/>
          <w:b/>
          <w:bCs/>
          <w:color w:val="000000" w:themeColor="text1"/>
          <w:lang w:val="en-US"/>
        </w:rPr>
        <w:t>:</w:t>
      </w:r>
      <w:r w:rsidR="00A35C62">
        <w:rPr>
          <w:rFonts w:ascii="Arial" w:hAnsi="Arial" w:cs="Arial"/>
          <w:b/>
          <w:bCs/>
          <w:color w:val="000000" w:themeColor="text1"/>
          <w:lang w:val="en-US"/>
        </w:rPr>
        <w:t xml:space="preserve"> </w:t>
      </w:r>
      <w:r w:rsidR="00F75FEE">
        <w:rPr>
          <w:rFonts w:ascii="Arial" w:hAnsi="Arial" w:cs="Arial"/>
          <w:b/>
          <w:bCs/>
          <w:color w:val="000000" w:themeColor="text1"/>
          <w:lang w:val="en-US"/>
        </w:rPr>
        <w:t xml:space="preserve">modifying the existing </w:t>
      </w:r>
      <w:r w:rsidR="00F75FEE" w:rsidRPr="00F75FEE">
        <w:rPr>
          <w:rFonts w:ascii="Arial" w:hAnsi="Arial" w:cs="Arial"/>
          <w:b/>
          <w:bCs/>
          <w:color w:val="000000" w:themeColor="text1"/>
          <w:lang w:val="en-US"/>
        </w:rPr>
        <w:t>calculation equation</w:t>
      </w:r>
      <w:r w:rsidR="00F75FEE">
        <w:rPr>
          <w:rFonts w:ascii="Arial" w:hAnsi="Arial" w:cs="Arial"/>
          <w:b/>
          <w:bCs/>
          <w:color w:val="000000" w:themeColor="text1"/>
          <w:lang w:val="en-US"/>
        </w:rPr>
        <w:t xml:space="preserve"> to solve the RA-RNTI overflowing problem: </w:t>
      </w:r>
    </w:p>
    <w:p w14:paraId="64C59A28" w14:textId="3BE8C572" w:rsidR="001D4797" w:rsidRPr="00F75FEE" w:rsidRDefault="00F75FEE" w:rsidP="00F75FEE">
      <w:pPr>
        <w:pStyle w:val="ListParagraph"/>
        <w:numPr>
          <w:ilvl w:val="0"/>
          <w:numId w:val="21"/>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26B89AB8" w14:textId="6CCBAA1B" w:rsidR="001D4797" w:rsidRDefault="001D4797" w:rsidP="00F4219B">
      <w:pPr>
        <w:rPr>
          <w:rFonts w:ascii="Arial" w:hAnsi="Arial" w:cs="Arial"/>
          <w:lang w:eastAsia="zh-CN"/>
        </w:rPr>
      </w:pPr>
    </w:p>
    <w:p w14:paraId="5C49BB5A" w14:textId="13A55B1E" w:rsidR="00B941BD" w:rsidRDefault="00B941BD" w:rsidP="00F4219B">
      <w:pPr>
        <w:rPr>
          <w:rFonts w:ascii="Arial" w:hAnsi="Arial" w:cs="Arial"/>
          <w:lang w:eastAsia="zh-CN"/>
        </w:rPr>
      </w:pPr>
    </w:p>
    <w:p w14:paraId="49A54532" w14:textId="645C6AF3" w:rsidR="00B941BD" w:rsidRDefault="00B941BD" w:rsidP="00F4219B">
      <w:pPr>
        <w:rPr>
          <w:rFonts w:ascii="Arial" w:hAnsi="Arial" w:cs="Arial"/>
          <w:lang w:eastAsia="zh-CN"/>
        </w:rPr>
      </w:pPr>
    </w:p>
    <w:p w14:paraId="487FD9AC" w14:textId="77777777" w:rsidR="00B941BD" w:rsidRPr="00484947" w:rsidRDefault="00B941BD"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1F78DF85"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initial access channel and signals 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49D48780" w14:textId="2D73BB6B" w:rsidR="00D0295C" w:rsidRPr="006F07F4" w:rsidRDefault="00D0295C" w:rsidP="00D0295C">
      <w:pPr>
        <w:tabs>
          <w:tab w:val="left" w:pos="990"/>
          <w:tab w:val="left" w:pos="1080"/>
        </w:tabs>
        <w:spacing w:after="0"/>
        <w:ind w:left="1080" w:hanging="1080"/>
        <w:jc w:val="both"/>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1</w:t>
      </w:r>
      <w:r w:rsidRPr="006F07F4">
        <w:rPr>
          <w:rFonts w:ascii="Arial" w:hAnsi="Arial" w:cs="Arial"/>
          <w:b/>
          <w:bCs/>
          <w:color w:val="000000" w:themeColor="text1"/>
          <w:lang w:val="en-US"/>
        </w:rPr>
        <w:t>: Support to introduce a unified SSB Pattern for 480kHz SCS and 960kHz SCS</w:t>
      </w:r>
      <w:r>
        <w:rPr>
          <w:rFonts w:ascii="Arial" w:hAnsi="Arial" w:cs="Arial"/>
          <w:b/>
          <w:bCs/>
          <w:color w:val="000000" w:themeColor="text1"/>
          <w:lang w:val="en-US"/>
        </w:rPr>
        <w:t xml:space="preserve"> </w:t>
      </w:r>
      <w:r w:rsidRPr="006F07F4">
        <w:rPr>
          <w:rFonts w:ascii="Arial" w:hAnsi="Arial" w:cs="Arial"/>
          <w:b/>
          <w:bCs/>
          <w:color w:val="000000" w:themeColor="text1"/>
          <w:lang w:val="en-US"/>
        </w:rPr>
        <w:t>(if supported):</w:t>
      </w:r>
    </w:p>
    <w:p w14:paraId="795F1C1A" w14:textId="77777777" w:rsidR="00D0295C" w:rsidRDefault="00D0295C" w:rsidP="00D0295C">
      <w:pPr>
        <w:pStyle w:val="ListParagraph"/>
        <w:numPr>
          <w:ilvl w:val="0"/>
          <w:numId w:val="10"/>
        </w:numPr>
        <w:tabs>
          <w:tab w:val="left" w:pos="990"/>
          <w:tab w:val="left" w:pos="1080"/>
        </w:tabs>
        <w:spacing w:after="0"/>
        <w:jc w:val="both"/>
        <w:rPr>
          <w:rFonts w:ascii="Arial" w:hAnsi="Arial" w:cs="Arial"/>
          <w:i/>
          <w:iCs/>
          <w:color w:val="000000" w:themeColor="text1"/>
          <w:lang w:val="en-US"/>
        </w:rPr>
      </w:pPr>
      <w:r>
        <w:rPr>
          <w:rFonts w:ascii="Arial" w:hAnsi="Arial" w:cs="Arial"/>
          <w:i/>
          <w:iCs/>
          <w:color w:val="000000" w:themeColor="text1"/>
          <w:lang w:val="en-US"/>
        </w:rPr>
        <w:t xml:space="preserve">The first symbol of candidate SSB have indexes {2,9,16,23} within each SSB burst. </w:t>
      </w:r>
    </w:p>
    <w:p w14:paraId="50D03C39" w14:textId="650F5BBF" w:rsidR="00C77EE1" w:rsidRPr="00D0295C" w:rsidRDefault="00D0295C" w:rsidP="00D0295C">
      <w:pPr>
        <w:pStyle w:val="ListParagraph"/>
        <w:numPr>
          <w:ilvl w:val="0"/>
          <w:numId w:val="10"/>
        </w:numPr>
        <w:tabs>
          <w:tab w:val="left" w:pos="990"/>
          <w:tab w:val="left" w:pos="1080"/>
        </w:tabs>
        <w:jc w:val="both"/>
        <w:rPr>
          <w:rFonts w:ascii="Arial" w:hAnsi="Arial" w:cs="Arial"/>
          <w:i/>
          <w:iCs/>
          <w:color w:val="000000" w:themeColor="text1"/>
          <w:lang w:val="en-US"/>
        </w:rPr>
      </w:pPr>
      <w:r>
        <w:rPr>
          <w:rFonts w:ascii="Arial" w:hAnsi="Arial" w:cs="Arial"/>
          <w:i/>
          <w:iCs/>
          <w:color w:val="000000" w:themeColor="text1"/>
          <w:lang w:val="en-US"/>
        </w:rPr>
        <w:t xml:space="preserve">Reserve 2 slots for DL/UL and UL/DL switching to allow for fast UL transmission between two SSB bursts.  </w:t>
      </w:r>
    </w:p>
    <w:p w14:paraId="6902B053" w14:textId="644D02B8" w:rsidR="00D0295C" w:rsidRPr="000829D6" w:rsidRDefault="00D0295C" w:rsidP="00D0295C">
      <w:pPr>
        <w:ind w:left="1170" w:hanging="1170"/>
        <w:rPr>
          <w:rFonts w:ascii="Arial" w:hAnsi="Arial" w:cs="Arial"/>
          <w:color w:val="000000" w:themeColor="text1"/>
          <w:lang w:val="en-US"/>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2</w:t>
      </w:r>
      <w:r w:rsidRPr="006F07F4">
        <w:rPr>
          <w:rFonts w:ascii="Arial" w:hAnsi="Arial" w:cs="Arial"/>
          <w:b/>
          <w:bCs/>
          <w:color w:val="000000" w:themeColor="text1"/>
          <w:lang w:val="en-US"/>
        </w:rPr>
        <w:t xml:space="preserve">: </w:t>
      </w:r>
      <w:r w:rsidRPr="00972EDD">
        <w:rPr>
          <w:rFonts w:ascii="Arial" w:hAnsi="Arial" w:cs="Arial"/>
          <w:b/>
          <w:bCs/>
          <w:color w:val="000000" w:themeColor="text1"/>
          <w:lang w:val="en-US"/>
        </w:rPr>
        <w:t>If DBTW is introduced</w:t>
      </w:r>
      <w:r>
        <w:rPr>
          <w:rFonts w:ascii="Arial" w:hAnsi="Arial" w:cs="Arial"/>
          <w:b/>
          <w:bCs/>
          <w:color w:val="000000" w:themeColor="text1"/>
          <w:lang w:val="en-US"/>
        </w:rPr>
        <w:t xml:space="preserve"> for above 52.6GHz frequency band</w:t>
      </w:r>
      <w:r w:rsidRPr="00972EDD">
        <w:rPr>
          <w:rFonts w:ascii="Arial" w:hAnsi="Arial" w:cs="Arial"/>
          <w:b/>
          <w:bCs/>
          <w:color w:val="000000" w:themeColor="text1"/>
          <w:lang w:val="en-US"/>
        </w:rPr>
        <w:t>, support</w:t>
      </w:r>
      <w:r>
        <w:rPr>
          <w:rFonts w:ascii="Arial" w:hAnsi="Arial" w:cs="Arial"/>
          <w:b/>
          <w:bCs/>
          <w:color w:val="000000" w:themeColor="text1"/>
          <w:lang w:val="en-US"/>
        </w:rPr>
        <w:t xml:space="preserve"> enabling/disabling the</w:t>
      </w:r>
      <w:r w:rsidRPr="00972EDD">
        <w:rPr>
          <w:rFonts w:ascii="Arial" w:hAnsi="Arial" w:cs="Arial"/>
          <w:b/>
          <w:bCs/>
          <w:color w:val="000000" w:themeColor="text1"/>
          <w:lang w:val="en-US"/>
        </w:rPr>
        <w:t xml:space="preserve"> DBTW by scrambling CRC bits of PBCH payload.</w:t>
      </w:r>
      <w:r>
        <w:rPr>
          <w:rFonts w:ascii="Arial" w:hAnsi="Arial" w:cs="Arial"/>
          <w:color w:val="000000" w:themeColor="text1"/>
          <w:lang w:val="en-US"/>
        </w:rPr>
        <w:t xml:space="preserve"> </w:t>
      </w:r>
    </w:p>
    <w:p w14:paraId="3CA64A93" w14:textId="135B8767" w:rsidR="00D0295C" w:rsidRPr="00F405DF" w:rsidRDefault="00D0295C" w:rsidP="00D0295C">
      <w:pPr>
        <w:ind w:left="1166" w:hanging="1166"/>
        <w:jc w:val="both"/>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3</w:t>
      </w:r>
      <w:r w:rsidRPr="00F405DF">
        <w:rPr>
          <w:rFonts w:ascii="Arial" w:hAnsi="Arial" w:cs="Arial"/>
          <w:b/>
          <w:bCs/>
          <w:color w:val="000000" w:themeColor="text1"/>
          <w:lang w:val="en-US"/>
        </w:rPr>
        <w:t>:</w:t>
      </w:r>
      <w:r>
        <w:rPr>
          <w:rFonts w:ascii="Arial" w:hAnsi="Arial" w:cs="Arial"/>
          <w:b/>
          <w:bCs/>
          <w:color w:val="000000" w:themeColor="text1"/>
          <w:lang w:val="en-US"/>
        </w:rPr>
        <w:t xml:space="preserve"> I</w:t>
      </w:r>
      <w:r w:rsidRPr="00F405DF">
        <w:rPr>
          <w:rFonts w:ascii="Arial" w:hAnsi="Arial" w:cs="Arial"/>
          <w:b/>
          <w:bCs/>
          <w:color w:val="000000" w:themeColor="text1"/>
          <w:lang w:val="en-US"/>
        </w:rPr>
        <w:t>f DBTW is introduced,</w:t>
      </w:r>
      <w:r>
        <w:rPr>
          <w:rFonts w:ascii="Arial" w:hAnsi="Arial" w:cs="Arial"/>
          <w:b/>
          <w:bCs/>
          <w:color w:val="000000" w:themeColor="text1"/>
          <w:lang w:val="en-US"/>
        </w:rPr>
        <w:t xml:space="preserve"> </w:t>
      </w:r>
      <w:r w:rsidRPr="00F405DF">
        <w:rPr>
          <w:rFonts w:ascii="Arial" w:hAnsi="Arial" w:cs="Arial"/>
          <w:b/>
          <w:bCs/>
          <w:color w:val="000000" w:themeColor="text1"/>
          <w:lang w:val="en-US"/>
        </w:rPr>
        <w:t>for above 52.6GHz frequency band</w:t>
      </w:r>
      <w:r>
        <w:rPr>
          <w:rFonts w:ascii="Arial" w:hAnsi="Arial" w:cs="Arial"/>
          <w:b/>
          <w:bCs/>
          <w:color w:val="000000" w:themeColor="text1"/>
          <w:lang w:val="en-US"/>
        </w:rPr>
        <w:t>, c</w:t>
      </w:r>
      <w:r w:rsidRPr="00F405DF">
        <w:rPr>
          <w:rFonts w:ascii="Arial" w:hAnsi="Arial" w:cs="Arial"/>
          <w:b/>
          <w:bCs/>
          <w:color w:val="000000" w:themeColor="text1"/>
          <w:lang w:val="en-US"/>
        </w:rPr>
        <w:t xml:space="preserve">onsider </w:t>
      </w:r>
      <w:r>
        <w:rPr>
          <w:rFonts w:ascii="Arial" w:hAnsi="Arial" w:cs="Arial"/>
          <w:b/>
          <w:bCs/>
          <w:color w:val="000000" w:themeColor="text1"/>
          <w:lang w:val="en-US"/>
        </w:rPr>
        <w:t>r</w:t>
      </w:r>
      <w:r w:rsidRPr="00F405DF">
        <w:rPr>
          <w:rFonts w:ascii="Arial" w:hAnsi="Arial" w:cs="Arial"/>
          <w:b/>
          <w:bCs/>
          <w:color w:val="000000" w:themeColor="text1"/>
          <w:lang w:val="en-US"/>
        </w:rPr>
        <w:t>e-purposing</w:t>
      </w:r>
      <w:r>
        <w:rPr>
          <w:rFonts w:ascii="Arial" w:hAnsi="Arial" w:cs="Arial"/>
          <w:b/>
          <w:bCs/>
          <w:color w:val="000000" w:themeColor="text1"/>
          <w:lang w:val="en-US"/>
        </w:rPr>
        <w:t xml:space="preserve"> the </w:t>
      </w:r>
      <w:r>
        <w:rPr>
          <w:rFonts w:ascii="Arial" w:eastAsia="Times New Roman" w:hAnsi="Arial" w:cs="Arial"/>
          <w:b/>
          <w:bCs/>
          <w:lang w:val="en-US"/>
        </w:rPr>
        <w:t>1-bit</w:t>
      </w:r>
      <w:r w:rsidRPr="00F405DF">
        <w:rPr>
          <w:rFonts w:ascii="Arial" w:eastAsia="Times New Roman" w:hAnsi="Arial" w:cs="Arial"/>
          <w:b/>
          <w:bCs/>
        </w:rPr>
        <w:t xml:space="preserve"> '</w:t>
      </w:r>
      <w:proofErr w:type="spellStart"/>
      <w:r w:rsidRPr="00F405DF">
        <w:rPr>
          <w:rFonts w:ascii="Arial" w:eastAsia="Times New Roman" w:hAnsi="Arial" w:cs="Arial"/>
          <w:b/>
          <w:bCs/>
        </w:rPr>
        <w:t>subCarrierSpacingCommon</w:t>
      </w:r>
      <w:proofErr w:type="spellEnd"/>
      <w:r w:rsidRPr="00F405DF">
        <w:rPr>
          <w:rFonts w:ascii="Arial" w:eastAsia="Times New Roman" w:hAnsi="Arial" w:cs="Arial"/>
          <w:b/>
          <w:bCs/>
        </w:rPr>
        <w:t xml:space="preserve">' and </w:t>
      </w:r>
      <w:r>
        <w:rPr>
          <w:rFonts w:ascii="Arial" w:eastAsia="Times New Roman" w:hAnsi="Arial" w:cs="Arial"/>
          <w:b/>
          <w:bCs/>
        </w:rPr>
        <w:t xml:space="preserve">1-bit </w:t>
      </w:r>
      <w:r w:rsidRPr="00F405DF">
        <w:rPr>
          <w:rFonts w:ascii="Arial" w:eastAsia="Times New Roman" w:hAnsi="Arial" w:cs="Arial"/>
          <w:b/>
          <w:bCs/>
        </w:rPr>
        <w:t xml:space="preserve">MSB of </w:t>
      </w:r>
      <w:proofErr w:type="spellStart"/>
      <w:r w:rsidRPr="00F405DF">
        <w:rPr>
          <w:rFonts w:ascii="Arial" w:eastAsia="Times New Roman" w:hAnsi="Arial" w:cs="Arial"/>
          <w:b/>
          <w:bCs/>
        </w:rPr>
        <w:t>controlResourceSetZero</w:t>
      </w:r>
      <w:proofErr w:type="spellEnd"/>
      <w:r w:rsidRPr="00F405DF">
        <w:rPr>
          <w:rFonts w:ascii="Arial" w:eastAsia="Times New Roman" w:hAnsi="Arial" w:cs="Arial"/>
          <w:b/>
          <w:bCs/>
        </w:rPr>
        <w:t xml:space="preserve"> </w:t>
      </w:r>
      <w:r w:rsidRPr="00F405DF">
        <w:rPr>
          <w:rFonts w:ascii="Arial" w:hAnsi="Arial" w:cs="Arial"/>
          <w:b/>
          <w:bCs/>
          <w:color w:val="000000" w:themeColor="text1"/>
          <w:lang w:val="en-US"/>
        </w:rPr>
        <w:t>to signal the Q value</w:t>
      </w:r>
      <w:r>
        <w:rPr>
          <w:rFonts w:ascii="Arial" w:hAnsi="Arial" w:cs="Arial"/>
          <w:b/>
          <w:bCs/>
          <w:color w:val="000000" w:themeColor="text1"/>
          <w:lang w:val="en-US"/>
        </w:rPr>
        <w:t xml:space="preserve">. </w:t>
      </w:r>
      <w:r w:rsidRPr="00F405DF">
        <w:rPr>
          <w:rFonts w:ascii="Arial" w:hAnsi="Arial" w:cs="Arial"/>
          <w:b/>
          <w:bCs/>
          <w:color w:val="000000" w:themeColor="text1"/>
          <w:lang w:val="en-US"/>
        </w:rPr>
        <w:t xml:space="preserve"> </w:t>
      </w:r>
    </w:p>
    <w:p w14:paraId="3E62674C" w14:textId="20ECF101" w:rsidR="00D0295C" w:rsidRDefault="00D0295C" w:rsidP="00D0295C">
      <w:pPr>
        <w:rPr>
          <w:rFonts w:ascii="Arial" w:hAnsi="Arial" w:cs="Arial"/>
          <w:lang w:eastAsia="zh-CN"/>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4</w:t>
      </w:r>
      <w:r w:rsidRPr="00F405DF">
        <w:rPr>
          <w:rFonts w:ascii="Arial" w:hAnsi="Arial" w:cs="Arial"/>
          <w:b/>
          <w:bCs/>
          <w:color w:val="000000" w:themeColor="text1"/>
          <w:lang w:val="en-US"/>
        </w:rPr>
        <w:t>:</w:t>
      </w:r>
      <w:r>
        <w:rPr>
          <w:rFonts w:ascii="Arial" w:hAnsi="Arial" w:cs="Arial"/>
          <w:b/>
          <w:bCs/>
          <w:color w:val="000000" w:themeColor="text1"/>
          <w:lang w:val="en-US"/>
        </w:rPr>
        <w:t xml:space="preserve"> If 480kHz and 960kHz SCS are used for PRACH transmission, support </w:t>
      </w:r>
      <w:r w:rsidRPr="008148D7">
        <w:rPr>
          <w:rFonts w:ascii="Arial" w:hAnsi="Arial" w:cs="Arial"/>
          <w:b/>
          <w:bCs/>
          <w:color w:val="000000" w:themeColor="text1"/>
          <w:lang w:val="en-US"/>
        </w:rPr>
        <w:t>L=139 only.</w:t>
      </w:r>
      <w:r>
        <w:rPr>
          <w:rFonts w:ascii="Arial" w:hAnsi="Arial" w:cs="Arial"/>
          <w:lang w:val="en-US" w:eastAsia="zh-CN"/>
        </w:rPr>
        <w:t xml:space="preserve"> </w:t>
      </w:r>
    </w:p>
    <w:p w14:paraId="07C35F95" w14:textId="6DD05A1A" w:rsidR="00D0295C" w:rsidRDefault="00D0295C" w:rsidP="00D0295C">
      <w:pPr>
        <w:spacing w:after="0"/>
        <w:rPr>
          <w:rFonts w:ascii="Arial" w:hAnsi="Arial" w:cs="Arial"/>
          <w:b/>
          <w:bCs/>
          <w:color w:val="000000" w:themeColor="text1"/>
          <w:lang w:val="en-US"/>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5</w:t>
      </w:r>
      <w:r w:rsidRPr="00F405DF">
        <w:rPr>
          <w:rFonts w:ascii="Arial" w:hAnsi="Arial" w:cs="Arial"/>
          <w:b/>
          <w:bCs/>
          <w:color w:val="000000" w:themeColor="text1"/>
          <w:lang w:val="en-US"/>
        </w:rPr>
        <w:t>:</w:t>
      </w:r>
      <w:r>
        <w:rPr>
          <w:rFonts w:ascii="Arial" w:hAnsi="Arial" w:cs="Arial"/>
          <w:b/>
          <w:bCs/>
          <w:color w:val="000000" w:themeColor="text1"/>
          <w:lang w:val="en-US"/>
        </w:rPr>
        <w:t xml:space="preserve"> </w:t>
      </w:r>
    </w:p>
    <w:p w14:paraId="6D368608" w14:textId="77777777" w:rsidR="00D0295C" w:rsidRPr="00413397" w:rsidRDefault="00D0295C" w:rsidP="00D0295C">
      <w:pPr>
        <w:pStyle w:val="ListParagraph"/>
        <w:numPr>
          <w:ilvl w:val="0"/>
          <w:numId w:val="22"/>
        </w:numPr>
        <w:spacing w:after="0"/>
        <w:rPr>
          <w:rFonts w:ascii="Arial" w:hAnsi="Arial" w:cs="Arial"/>
          <w:i/>
          <w:iCs/>
          <w:lang w:eastAsia="zh-CN"/>
        </w:rPr>
      </w:pPr>
      <w:r w:rsidRPr="00413397">
        <w:rPr>
          <w:rFonts w:ascii="Arial" w:hAnsi="Arial" w:cs="Arial"/>
          <w:i/>
          <w:iCs/>
          <w:color w:val="000000" w:themeColor="text1"/>
          <w:lang w:val="en-US"/>
        </w:rPr>
        <w:t xml:space="preserve">Maximum 4 PRACH ROs can be configured for 120kHz SCS with </w:t>
      </w:r>
      <m:oMath>
        <m:r>
          <w:rPr>
            <w:rFonts w:ascii="Cambria Math" w:hAnsi="Cambria Math" w:cs="Arial"/>
            <w:lang w:val="en-US"/>
          </w:rPr>
          <m:t>L=571</m:t>
        </m:r>
      </m:oMath>
      <w:r w:rsidRPr="00413397">
        <w:rPr>
          <w:rFonts w:ascii="Arial" w:hAnsi="Arial" w:cs="Arial"/>
          <w:i/>
          <w:iCs/>
          <w:color w:val="000000" w:themeColor="text1"/>
          <w:lang w:val="en-US"/>
        </w:rPr>
        <w:t xml:space="preserve">.  </w:t>
      </w:r>
    </w:p>
    <w:p w14:paraId="5FC0D5DE" w14:textId="77777777" w:rsidR="00D0295C" w:rsidRPr="00413397" w:rsidRDefault="00D0295C" w:rsidP="00D0295C">
      <w:pPr>
        <w:pStyle w:val="ListParagraph"/>
        <w:numPr>
          <w:ilvl w:val="0"/>
          <w:numId w:val="22"/>
        </w:numPr>
        <w:rPr>
          <w:rFonts w:ascii="Arial" w:hAnsi="Arial" w:cs="Arial"/>
          <w:i/>
          <w:iCs/>
          <w:lang w:eastAsia="zh-CN"/>
        </w:rPr>
      </w:pPr>
      <w:r w:rsidRPr="00413397">
        <w:rPr>
          <w:rFonts w:ascii="Arial" w:hAnsi="Arial" w:cs="Arial"/>
          <w:i/>
          <w:iCs/>
          <w:color w:val="000000" w:themeColor="text1"/>
          <w:lang w:val="en-US"/>
        </w:rPr>
        <w:t>Maximum</w:t>
      </w:r>
      <w:r>
        <w:rPr>
          <w:rFonts w:ascii="Arial" w:hAnsi="Arial" w:cs="Arial"/>
          <w:i/>
          <w:iCs/>
          <w:color w:val="000000" w:themeColor="text1"/>
          <w:lang w:val="en-US"/>
        </w:rPr>
        <w:t xml:space="preserve"> 2</w:t>
      </w:r>
      <w:r w:rsidRPr="00413397">
        <w:rPr>
          <w:rFonts w:ascii="Arial" w:hAnsi="Arial" w:cs="Arial"/>
          <w:i/>
          <w:iCs/>
          <w:color w:val="000000" w:themeColor="text1"/>
          <w:lang w:val="en-US"/>
        </w:rPr>
        <w:t xml:space="preserve"> PRACH ROs can be configured for 120kHz SCS with </w:t>
      </w:r>
      <m:oMath>
        <m:r>
          <w:rPr>
            <w:rFonts w:ascii="Cambria Math" w:hAnsi="Cambria Math" w:cs="Arial"/>
            <w:lang w:val="en-US"/>
          </w:rPr>
          <m:t>L=1151</m:t>
        </m:r>
      </m:oMath>
      <w:r w:rsidRPr="00413397">
        <w:rPr>
          <w:rFonts w:ascii="Arial" w:hAnsi="Arial" w:cs="Arial"/>
          <w:i/>
          <w:iCs/>
          <w:color w:val="000000" w:themeColor="text1"/>
          <w:lang w:val="en-US"/>
        </w:rPr>
        <w:t xml:space="preserve">.  </w:t>
      </w:r>
    </w:p>
    <w:p w14:paraId="47BBF5D5" w14:textId="22DC923A" w:rsidR="00D0295C" w:rsidRPr="001F26A1" w:rsidRDefault="00D0295C" w:rsidP="00D0295C">
      <w:pPr>
        <w:spacing w:after="0"/>
        <w:rPr>
          <w:rFonts w:ascii="Arial" w:hAnsi="Arial" w:cs="Arial"/>
          <w:b/>
          <w:bCs/>
          <w:color w:val="000000" w:themeColor="text1"/>
          <w:lang w:val="en-US"/>
        </w:rPr>
      </w:pPr>
      <w:r w:rsidRPr="001F26A1">
        <w:rPr>
          <w:rFonts w:ascii="Arial" w:hAnsi="Arial" w:cs="Arial"/>
          <w:b/>
          <w:bCs/>
          <w:color w:val="000000" w:themeColor="text1"/>
          <w:lang w:val="en-US"/>
        </w:rPr>
        <w:t xml:space="preserve">Proposal </w:t>
      </w:r>
      <w:r w:rsidR="00233AC2">
        <w:rPr>
          <w:rFonts w:ascii="Arial" w:hAnsi="Arial" w:cs="Arial"/>
          <w:b/>
          <w:bCs/>
          <w:color w:val="000000" w:themeColor="text1"/>
          <w:lang w:val="en-US"/>
        </w:rPr>
        <w:t>6</w:t>
      </w:r>
      <w:r w:rsidRPr="001F26A1">
        <w:rPr>
          <w:rFonts w:ascii="Arial" w:hAnsi="Arial" w:cs="Arial"/>
          <w:b/>
          <w:bCs/>
          <w:color w:val="000000" w:themeColor="text1"/>
          <w:lang w:val="en-US"/>
        </w:rPr>
        <w:t>:</w:t>
      </w:r>
    </w:p>
    <w:p w14:paraId="10D2D8E1" w14:textId="77777777" w:rsidR="00D0295C" w:rsidRPr="00F1601C" w:rsidRDefault="00D0295C" w:rsidP="00D0295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Reuse the existing FR2 PRACH configuration Table to indicate the time-domain PRACH slot location. </w:t>
      </w:r>
    </w:p>
    <w:p w14:paraId="03D6E3D1" w14:textId="356A7F89" w:rsidR="00D0295C" w:rsidRPr="00F1601C" w:rsidRDefault="00D0295C" w:rsidP="00D0295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Support to keep the same PRACH capa</w:t>
      </w:r>
      <w:r w:rsidR="00BE436E">
        <w:rPr>
          <w:rFonts w:ascii="Arial" w:hAnsi="Arial" w:cs="Arial"/>
          <w:i/>
          <w:iCs/>
          <w:color w:val="000000" w:themeColor="text1"/>
          <w:lang w:val="en-US"/>
        </w:rPr>
        <w:t>city</w:t>
      </w:r>
      <w:r>
        <w:rPr>
          <w:rFonts w:ascii="Arial" w:hAnsi="Arial" w:cs="Arial"/>
          <w:i/>
          <w:iCs/>
          <w:color w:val="000000" w:themeColor="text1"/>
          <w:lang w:val="en-US"/>
        </w:rPr>
        <w:t xml:space="preserve"> as Rel-16 FR2 for 480kHz and 960kHz SCS to minimize the signaling overhead. </w:t>
      </w:r>
    </w:p>
    <w:p w14:paraId="65EE859E" w14:textId="77777777" w:rsidR="00D0295C" w:rsidRPr="00F1601C" w:rsidRDefault="00D0295C" w:rsidP="00D0295C">
      <w:pPr>
        <w:pStyle w:val="ListParagraph"/>
        <w:numPr>
          <w:ilvl w:val="0"/>
          <w:numId w:val="18"/>
        </w:numPr>
        <w:rPr>
          <w:rFonts w:ascii="Arial" w:hAnsi="Arial" w:cs="Arial"/>
          <w:b/>
          <w:bCs/>
          <w:color w:val="000000" w:themeColor="text1"/>
          <w:lang w:val="en-US"/>
        </w:rPr>
      </w:pPr>
      <w:r>
        <w:rPr>
          <w:rFonts w:ascii="Arial" w:hAnsi="Arial" w:cs="Arial"/>
          <w:i/>
          <w:iCs/>
          <w:color w:val="000000" w:themeColor="text1"/>
          <w:lang w:val="en-US"/>
        </w:rPr>
        <w:t xml:space="preserve">The configured PRACH slots should be distributed over the 60kHz reference slot.   </w:t>
      </w:r>
    </w:p>
    <w:p w14:paraId="1795AA8E" w14:textId="4669A37E" w:rsidR="00D0295C" w:rsidRDefault="00D0295C" w:rsidP="00D0295C">
      <w:pPr>
        <w:spacing w:after="0"/>
        <w:ind w:left="1166" w:hanging="1166"/>
        <w:rPr>
          <w:rFonts w:ascii="Arial" w:hAnsi="Arial" w:cs="Arial"/>
          <w:lang w:eastAsia="zh-CN"/>
        </w:rPr>
      </w:pPr>
      <w:r w:rsidRPr="006F07F4">
        <w:rPr>
          <w:rFonts w:ascii="Arial" w:hAnsi="Arial" w:cs="Arial"/>
          <w:b/>
          <w:bCs/>
          <w:color w:val="000000" w:themeColor="text1"/>
          <w:lang w:val="en-US"/>
        </w:rPr>
        <w:t xml:space="preserve">Proposal </w:t>
      </w:r>
      <w:r w:rsidR="00233AC2">
        <w:rPr>
          <w:rFonts w:ascii="Arial" w:hAnsi="Arial" w:cs="Arial"/>
          <w:b/>
          <w:bCs/>
          <w:color w:val="000000" w:themeColor="text1"/>
          <w:lang w:val="en-US"/>
        </w:rPr>
        <w:t>7</w:t>
      </w:r>
      <w:r w:rsidRPr="00F405DF">
        <w:rPr>
          <w:rFonts w:ascii="Arial" w:hAnsi="Arial" w:cs="Arial"/>
          <w:b/>
          <w:bCs/>
          <w:color w:val="000000" w:themeColor="text1"/>
          <w:lang w:val="en-US"/>
        </w:rPr>
        <w:t>:</w:t>
      </w:r>
      <w:r>
        <w:rPr>
          <w:rFonts w:ascii="Arial" w:hAnsi="Arial" w:cs="Arial"/>
          <w:b/>
          <w:bCs/>
          <w:color w:val="000000" w:themeColor="text1"/>
          <w:lang w:val="en-US"/>
        </w:rPr>
        <w:t xml:space="preserve"> modifying the existing </w:t>
      </w:r>
      <w:r w:rsidRPr="00F75FEE">
        <w:rPr>
          <w:rFonts w:ascii="Arial" w:hAnsi="Arial" w:cs="Arial"/>
          <w:b/>
          <w:bCs/>
          <w:color w:val="000000" w:themeColor="text1"/>
          <w:lang w:val="en-US"/>
        </w:rPr>
        <w:t>calculation equation</w:t>
      </w:r>
      <w:r>
        <w:rPr>
          <w:rFonts w:ascii="Arial" w:hAnsi="Arial" w:cs="Arial"/>
          <w:b/>
          <w:bCs/>
          <w:color w:val="000000" w:themeColor="text1"/>
          <w:lang w:val="en-US"/>
        </w:rPr>
        <w:t xml:space="preserve"> to solve the RA-RNTI overflowing problem: </w:t>
      </w:r>
    </w:p>
    <w:p w14:paraId="63BCCA2C" w14:textId="77777777" w:rsidR="00D0295C" w:rsidRPr="00F75FEE" w:rsidRDefault="00D0295C" w:rsidP="00D0295C">
      <w:pPr>
        <w:pStyle w:val="ListParagraph"/>
        <w:numPr>
          <w:ilvl w:val="0"/>
          <w:numId w:val="21"/>
        </w:numPr>
        <w:spacing w:before="120"/>
        <w:rPr>
          <w:rFonts w:ascii="Arial" w:hAnsi="Arial" w:cs="Arial"/>
          <w:lang w:eastAsia="ja-JP"/>
        </w:rPr>
      </w:pPr>
      <m:oMath>
        <m:r>
          <w:rPr>
            <w:rFonts w:ascii="Cambria Math" w:hAnsi="Cambria Math" w:cs="Arial"/>
            <w:lang w:eastAsia="ja-JP"/>
          </w:rPr>
          <m:t>RA-RNTI=</m:t>
        </m:r>
        <m:d>
          <m:dPr>
            <m:ctrlPr>
              <w:rPr>
                <w:rFonts w:ascii="Cambria Math" w:hAnsi="Cambria Math" w:cs="Arial"/>
                <w:i/>
                <w:lang w:eastAsia="ja-JP"/>
              </w:rPr>
            </m:ctrlPr>
          </m:dPr>
          <m:e>
            <m:r>
              <w:rPr>
                <w:rFonts w:ascii="Cambria Math" w:hAnsi="Cambria Math" w:cs="Arial"/>
                <w:lang w:eastAsia="ja-JP"/>
              </w:rPr>
              <m:t>1+</m:t>
            </m:r>
            <m:sSub>
              <m:sSubPr>
                <m:ctrlPr>
                  <w:rPr>
                    <w:rFonts w:ascii="Cambria Math" w:hAnsi="Cambria Math" w:cs="Arial"/>
                    <w:i/>
                    <w:lang w:eastAsia="ja-JP"/>
                  </w:rPr>
                </m:ctrlPr>
              </m:sSubPr>
              <m:e>
                <m:r>
                  <w:rPr>
                    <w:rFonts w:ascii="Cambria Math" w:hAnsi="Cambria Math" w:cs="Arial"/>
                    <w:lang w:eastAsia="ja-JP"/>
                  </w:rPr>
                  <m:t>s</m:t>
                </m:r>
              </m:e>
              <m:sub>
                <m:r>
                  <w:rPr>
                    <w:rFonts w:ascii="Cambria Math" w:hAnsi="Cambria Math" w:cs="Arial"/>
                    <w:lang w:eastAsia="ja-JP"/>
                  </w:rPr>
                  <m:t>id</m:t>
                </m:r>
              </m:sub>
            </m:sSub>
            <m:r>
              <w:rPr>
                <w:rFonts w:ascii="Cambria Math" w:hAnsi="Cambria Math" w:cs="Arial"/>
                <w:lang w:eastAsia="ja-JP"/>
              </w:rPr>
              <m:t>+14*</m:t>
            </m:r>
            <m:sSub>
              <m:sSubPr>
                <m:ctrlPr>
                  <w:rPr>
                    <w:rFonts w:ascii="Cambria Math" w:hAnsi="Cambria Math" w:cs="Arial"/>
                    <w:i/>
                    <w:lang w:eastAsia="ja-JP"/>
                  </w:rPr>
                </m:ctrlPr>
              </m:sSubPr>
              <m:e>
                <m:r>
                  <w:rPr>
                    <w:rFonts w:ascii="Cambria Math" w:hAnsi="Cambria Math" w:cs="Arial"/>
                    <w:lang w:eastAsia="ja-JP"/>
                  </w:rPr>
                  <m:t>t</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f</m:t>
                </m:r>
              </m:e>
              <m:sub>
                <m:r>
                  <w:rPr>
                    <w:rFonts w:ascii="Cambria Math" w:hAnsi="Cambria Math" w:cs="Arial"/>
                    <w:lang w:eastAsia="ja-JP"/>
                  </w:rPr>
                  <m:t>id</m:t>
                </m:r>
              </m:sub>
            </m:sSub>
            <m:r>
              <w:rPr>
                <w:rFonts w:ascii="Cambria Math" w:hAnsi="Cambria Math" w:cs="Arial"/>
                <w:lang w:eastAsia="ja-JP"/>
              </w:rPr>
              <m:t>+14*</m:t>
            </m:r>
            <m:func>
              <m:funcPr>
                <m:ctrlPr>
                  <w:rPr>
                    <w:rFonts w:ascii="Cambria Math" w:hAnsi="Cambria Math" w:cs="Arial"/>
                    <w:lang w:eastAsia="ja-JP"/>
                  </w:rPr>
                </m:ctrlPr>
              </m:funcPr>
              <m:fName>
                <m:r>
                  <m:rPr>
                    <m:sty m:val="p"/>
                  </m:rPr>
                  <w:rPr>
                    <w:rFonts w:ascii="Cambria Math" w:hAnsi="Cambria Math" w:cs="Arial"/>
                    <w:lang w:eastAsia="ja-JP"/>
                  </w:rPr>
                  <m:t>max</m:t>
                </m:r>
                <m:ctrlPr>
                  <w:rPr>
                    <w:rFonts w:ascii="Cambria Math" w:hAnsi="Cambria Math" w:cs="Arial"/>
                    <w:i/>
                    <w:lang w:eastAsia="ja-JP"/>
                  </w:rPr>
                </m:ctrlPr>
              </m:fName>
              <m:e>
                <m:d>
                  <m:dPr>
                    <m:ctrlPr>
                      <w:rPr>
                        <w:rFonts w:ascii="Cambria Math" w:hAnsi="Cambria Math" w:cs="Arial"/>
                        <w:i/>
                        <w:lang w:eastAsia="ja-JP"/>
                      </w:rPr>
                    </m:ctrlPr>
                  </m:dPr>
                  <m:e>
                    <m:r>
                      <w:rPr>
                        <w:rFonts w:ascii="Cambria Math" w:hAnsi="Cambria Math" w:cs="Arial"/>
                        <w:lang w:eastAsia="ja-JP"/>
                      </w:rPr>
                      <m:t>80,</m:t>
                    </m:r>
                    <m:sSubSup>
                      <m:sSubSupPr>
                        <m:ctrlPr>
                          <w:rPr>
                            <w:rFonts w:ascii="Cambria Math" w:hAnsi="Cambria Math" w:cs="Arial"/>
                            <w:i/>
                            <w:lang w:eastAsia="ja-JP"/>
                          </w:rPr>
                        </m:ctrlPr>
                      </m:sSubSupPr>
                      <m:e>
                        <m:r>
                          <w:rPr>
                            <w:rFonts w:ascii="Cambria Math" w:hAnsi="Cambria Math" w:cs="Arial"/>
                            <w:lang w:eastAsia="ja-JP"/>
                          </w:rPr>
                          <m:t>N</m:t>
                        </m:r>
                      </m:e>
                      <m:sub>
                        <m:r>
                          <w:rPr>
                            <w:rFonts w:ascii="Cambria Math" w:hAnsi="Cambria Math" w:cs="Arial"/>
                            <w:lang w:eastAsia="ja-JP"/>
                          </w:rPr>
                          <m:t>slot</m:t>
                        </m:r>
                      </m:sub>
                      <m:sup>
                        <m:r>
                          <w:rPr>
                            <w:rFonts w:ascii="Cambria Math" w:hAnsi="Cambria Math" w:cs="Arial"/>
                            <w:lang w:eastAsia="ja-JP"/>
                          </w:rPr>
                          <m:t>frame,u</m:t>
                        </m:r>
                      </m:sup>
                    </m:sSubSup>
                  </m:e>
                </m:d>
              </m:e>
            </m:func>
            <m:r>
              <w:rPr>
                <w:rFonts w:ascii="Cambria Math" w:hAnsi="Cambria Math" w:cs="Arial"/>
                <w:lang w:eastAsia="ja-JP"/>
              </w:rPr>
              <m:t>*8*u</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carrie</m:t>
                </m:r>
                <m:sSub>
                  <m:sSubPr>
                    <m:ctrlPr>
                      <w:rPr>
                        <w:rFonts w:ascii="Cambria Math" w:hAnsi="Cambria Math" w:cs="Arial"/>
                        <w:i/>
                        <w:lang w:eastAsia="ja-JP"/>
                      </w:rPr>
                    </m:ctrlPr>
                  </m:sSubPr>
                  <m:e>
                    <m:r>
                      <w:rPr>
                        <w:rFonts w:ascii="Cambria Math" w:hAnsi="Cambria Math" w:cs="Arial"/>
                        <w:lang w:eastAsia="ja-JP"/>
                      </w:rPr>
                      <m:t>r</m:t>
                    </m:r>
                  </m:e>
                  <m:sub>
                    <m:r>
                      <w:rPr>
                        <w:rFonts w:ascii="Cambria Math" w:hAnsi="Cambria Math" w:cs="Arial"/>
                        <w:lang w:eastAsia="ja-JP"/>
                      </w:rPr>
                      <m:t>id</m:t>
                    </m:r>
                  </m:sub>
                </m:sSub>
              </m:sub>
            </m:sSub>
          </m:e>
        </m:d>
        <m:r>
          <w:rPr>
            <w:rFonts w:ascii="Cambria Math" w:hAnsi="Cambria Math" w:cs="Arial"/>
            <w:lang w:eastAsia="ja-JP"/>
          </w:rPr>
          <m:t xml:space="preserve"> mod </m:t>
        </m:r>
        <m:r>
          <w:rPr>
            <w:rFonts w:ascii="Cambria Math" w:eastAsiaTheme="minorEastAsia" w:hAnsi="Cambria Math" w:cs="Arial"/>
            <w:lang w:val="en-US" w:eastAsia="zh-CN"/>
          </w:rPr>
          <m:t>(</m:t>
        </m:r>
        <m:sSup>
          <m:sSupPr>
            <m:ctrlPr>
              <w:rPr>
                <w:rFonts w:ascii="Cambria Math" w:eastAsiaTheme="minorEastAsia" w:hAnsi="Cambria Math" w:cs="Arial"/>
                <w:i/>
                <w:lang w:val="en-US" w:eastAsia="zh-CN"/>
              </w:rPr>
            </m:ctrlPr>
          </m:sSupPr>
          <m:e>
            <m:r>
              <w:rPr>
                <w:rFonts w:ascii="Cambria Math" w:eastAsiaTheme="minorEastAsia" w:hAnsi="Cambria Math" w:cs="Arial"/>
                <w:lang w:val="en-US" w:eastAsia="zh-CN"/>
              </w:rPr>
              <m:t>2</m:t>
            </m:r>
          </m:e>
          <m:sup>
            <m:r>
              <w:rPr>
                <w:rFonts w:ascii="Cambria Math" w:eastAsiaTheme="minorEastAsia" w:hAnsi="Cambria Math" w:cs="Arial"/>
                <w:lang w:val="en-US" w:eastAsia="zh-CN"/>
              </w:rPr>
              <m:t>16</m:t>
            </m:r>
          </m:sup>
        </m:sSup>
        <m:r>
          <w:rPr>
            <w:rFonts w:ascii="Cambria Math" w:eastAsiaTheme="minorEastAsia" w:hAnsi="Cambria Math" w:cs="Arial"/>
            <w:lang w:val="en-US" w:eastAsia="zh-CN"/>
          </w:rPr>
          <m:t>)</m:t>
        </m:r>
      </m:oMath>
    </w:p>
    <w:p w14:paraId="70C24CA1" w14:textId="3A242F27" w:rsidR="00D0295C" w:rsidRDefault="00D0295C" w:rsidP="006E2C0F">
      <w:pPr>
        <w:rPr>
          <w:rFonts w:ascii="Arial" w:hAnsi="Arial" w:cs="Arial"/>
          <w:lang w:val="en-US"/>
        </w:rPr>
      </w:pPr>
    </w:p>
    <w:p w14:paraId="261E2058" w14:textId="77777777" w:rsidR="00B941BD" w:rsidRPr="00D0295C" w:rsidRDefault="00B941BD"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lastRenderedPageBreak/>
        <w:t>References</w:t>
      </w:r>
    </w:p>
    <w:p w14:paraId="7C718B5C" w14:textId="79FA79AC" w:rsidR="00FE32B7" w:rsidRDefault="00FE32B7" w:rsidP="00FE32B7">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 xml:space="preserve">Chairman notes </w:t>
      </w:r>
    </w:p>
    <w:p w14:paraId="2D330148" w14:textId="6A4C54DA" w:rsidR="00FB37F0" w:rsidRDefault="00FB37F0" w:rsidP="00FB37F0">
      <w:pPr>
        <w:numPr>
          <w:ilvl w:val="0"/>
          <w:numId w:val="1"/>
        </w:numPr>
        <w:jc w:val="both"/>
        <w:rPr>
          <w:rFonts w:ascii="Arial" w:hAnsi="Arial" w:cs="Arial"/>
          <w:lang w:val="en-US" w:eastAsia="zh-CN"/>
        </w:rPr>
      </w:pPr>
      <w:bookmarkStart w:id="2" w:name="_Ref61360516"/>
      <w:r w:rsidRPr="006C372E">
        <w:rPr>
          <w:rFonts w:ascii="Arial" w:hAnsi="Arial" w:cs="Arial"/>
          <w:lang w:val="en-US" w:eastAsia="zh-CN"/>
        </w:rPr>
        <w:t>RAN1</w:t>
      </w:r>
      <w:r>
        <w:rPr>
          <w:rFonts w:ascii="Arial" w:hAnsi="Arial" w:cs="Arial"/>
          <w:lang w:val="en-US" w:eastAsia="zh-CN"/>
        </w:rPr>
        <w:t xml:space="preserve"> 104</w:t>
      </w:r>
      <w:r>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3C4768B" w14:textId="77777777" w:rsidR="008C5E12" w:rsidRPr="00983772" w:rsidRDefault="008C5E12" w:rsidP="008C5E12">
      <w:pPr>
        <w:pStyle w:val="Reference"/>
        <w:numPr>
          <w:ilvl w:val="0"/>
          <w:numId w:val="1"/>
        </w:numPr>
        <w:rPr>
          <w:szCs w:val="20"/>
        </w:rPr>
      </w:pPr>
      <w:r w:rsidRPr="00983772">
        <w:rPr>
          <w:szCs w:val="20"/>
        </w:rPr>
        <w:t>TR 38.808, “</w:t>
      </w:r>
      <w:r w:rsidRPr="00983772">
        <w:rPr>
          <w:rFonts w:cs="Arial"/>
          <w:color w:val="000000"/>
          <w:szCs w:val="20"/>
        </w:rPr>
        <w:t>Study on supporting NR from 52.6 GHz to 71 GHz</w:t>
      </w:r>
      <w:r w:rsidRPr="00983772">
        <w:rPr>
          <w:szCs w:val="20"/>
        </w:rPr>
        <w:t>”, v1.0.0, November 2020.</w:t>
      </w:r>
      <w:bookmarkEnd w:id="2"/>
    </w:p>
    <w:p w14:paraId="62888137" w14:textId="14A06AAD" w:rsidR="00F20322" w:rsidRDefault="009A46F5" w:rsidP="005A3B69">
      <w:pPr>
        <w:numPr>
          <w:ilvl w:val="0"/>
          <w:numId w:val="1"/>
        </w:numPr>
        <w:rPr>
          <w:rFonts w:ascii="Arial" w:hAnsi="Arial" w:cs="Arial"/>
          <w:lang w:val="en-US" w:eastAsia="zh-CN"/>
        </w:rPr>
      </w:pPr>
      <w:r w:rsidRPr="009A46F5">
        <w:rPr>
          <w:rFonts w:ascii="Arial" w:hAnsi="Arial" w:cs="Arial"/>
          <w:lang w:val="en-US" w:eastAsia="zh-CN"/>
        </w:rPr>
        <w:t>R1-2102202</w:t>
      </w:r>
      <w:r>
        <w:rPr>
          <w:rFonts w:ascii="Arial" w:hAnsi="Arial" w:cs="Arial"/>
          <w:lang w:val="en-US" w:eastAsia="zh-CN"/>
        </w:rPr>
        <w:tab/>
      </w:r>
      <w:r w:rsidRPr="007C75E5">
        <w:rPr>
          <w:rFonts w:ascii="Arial" w:hAnsi="Arial" w:cs="Arial"/>
          <w:lang w:eastAsia="x-none"/>
        </w:rPr>
        <w:t>LS on beam switching gap for 60 GHz band</w:t>
      </w:r>
      <w:r>
        <w:rPr>
          <w:rFonts w:ascii="Arial" w:hAnsi="Arial" w:cs="Arial"/>
          <w:lang w:eastAsia="x-none"/>
        </w:rPr>
        <w:tab/>
        <w:t>RAN1</w:t>
      </w:r>
      <w:r w:rsidR="00D93F7A" w:rsidRPr="00404C4B">
        <w:rPr>
          <w:rFonts w:ascii="Arial" w:hAnsi="Arial" w:cs="Arial"/>
          <w:lang w:val="en-US" w:eastAsia="zh-CN"/>
        </w:rPr>
        <w:tab/>
      </w:r>
    </w:p>
    <w:p w14:paraId="69293581" w14:textId="54B7790F" w:rsidR="007A7D4E" w:rsidRPr="00E2299C" w:rsidRDefault="007A7D4E" w:rsidP="005A3B69">
      <w:pPr>
        <w:numPr>
          <w:ilvl w:val="0"/>
          <w:numId w:val="1"/>
        </w:numPr>
        <w:rPr>
          <w:rFonts w:ascii="Arial" w:hAnsi="Arial" w:cs="Arial"/>
          <w:lang w:val="en-US" w:eastAsia="zh-CN"/>
        </w:rPr>
      </w:pPr>
      <w:r>
        <w:rPr>
          <w:rFonts w:ascii="Arial" w:hAnsi="Arial" w:cs="Arial"/>
          <w:lang w:val="en-US" w:eastAsia="zh-CN"/>
        </w:rPr>
        <w:t xml:space="preserve">TS 38.321 </w:t>
      </w:r>
      <w:r>
        <w:rPr>
          <w:rFonts w:ascii="Arial" w:hAnsi="Arial" w:cs="Arial"/>
          <w:lang w:val="en-US" w:eastAsia="zh-CN"/>
        </w:rPr>
        <w:tab/>
      </w:r>
      <w:r>
        <w:rPr>
          <w:rFonts w:ascii="Arial" w:hAnsi="Arial" w:cs="Arial"/>
          <w:lang w:val="en-US" w:eastAsia="zh-CN"/>
        </w:rPr>
        <w:tab/>
      </w:r>
      <w:r w:rsidRPr="007A7D4E">
        <w:rPr>
          <w:rFonts w:ascii="Arial" w:hAnsi="Arial" w:cs="Arial"/>
          <w:lang w:val="en-US" w:eastAsia="zh-CN"/>
        </w:rPr>
        <w:t>Medium Access Control (MAC) protocol specification</w:t>
      </w:r>
      <w:r>
        <w:rPr>
          <w:rFonts w:ascii="Arial" w:hAnsi="Arial" w:cs="Arial"/>
          <w:lang w:val="en-US" w:eastAsia="zh-CN"/>
        </w:rPr>
        <w:t xml:space="preserve">  v16.3</w:t>
      </w:r>
    </w:p>
    <w:sectPr w:rsidR="007A7D4E" w:rsidRPr="00E2299C"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CF1D0" w14:textId="77777777" w:rsidR="003979CA" w:rsidRDefault="003979CA">
      <w:pPr>
        <w:spacing w:after="0"/>
      </w:pPr>
      <w:r>
        <w:separator/>
      </w:r>
    </w:p>
  </w:endnote>
  <w:endnote w:type="continuationSeparator" w:id="0">
    <w:p w14:paraId="484594C6" w14:textId="77777777" w:rsidR="003979CA" w:rsidRDefault="00397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CD0FE" w14:textId="77777777" w:rsidR="003979CA" w:rsidRDefault="003979CA">
      <w:pPr>
        <w:spacing w:after="0"/>
      </w:pPr>
      <w:r>
        <w:separator/>
      </w:r>
    </w:p>
  </w:footnote>
  <w:footnote w:type="continuationSeparator" w:id="0">
    <w:p w14:paraId="514FB201" w14:textId="77777777" w:rsidR="003979CA" w:rsidRDefault="003979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9"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4"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12"/>
  </w:num>
  <w:num w:numId="5">
    <w:abstractNumId w:val="10"/>
  </w:num>
  <w:num w:numId="6">
    <w:abstractNumId w:val="5"/>
  </w:num>
  <w:num w:numId="7">
    <w:abstractNumId w:val="4"/>
  </w:num>
  <w:num w:numId="8">
    <w:abstractNumId w:val="14"/>
  </w:num>
  <w:num w:numId="9">
    <w:abstractNumId w:val="20"/>
  </w:num>
  <w:num w:numId="10">
    <w:abstractNumId w:val="11"/>
  </w:num>
  <w:num w:numId="11">
    <w:abstractNumId w:val="16"/>
  </w:num>
  <w:num w:numId="12">
    <w:abstractNumId w:val="24"/>
  </w:num>
  <w:num w:numId="13">
    <w:abstractNumId w:val="8"/>
  </w:num>
  <w:num w:numId="14">
    <w:abstractNumId w:val="23"/>
  </w:num>
  <w:num w:numId="15">
    <w:abstractNumId w:val="18"/>
  </w:num>
  <w:num w:numId="16">
    <w:abstractNumId w:val="19"/>
  </w:num>
  <w:num w:numId="17">
    <w:abstractNumId w:val="1"/>
  </w:num>
  <w:num w:numId="18">
    <w:abstractNumId w:val="22"/>
  </w:num>
  <w:num w:numId="19">
    <w:abstractNumId w:val="0"/>
  </w:num>
  <w:num w:numId="20">
    <w:abstractNumId w:val="13"/>
  </w:num>
  <w:num w:numId="21">
    <w:abstractNumId w:val="15"/>
  </w:num>
  <w:num w:numId="22">
    <w:abstractNumId w:val="3"/>
  </w:num>
  <w:num w:numId="23">
    <w:abstractNumId w:val="6"/>
  </w:num>
  <w:num w:numId="24">
    <w:abstractNumId w:val="7"/>
  </w:num>
  <w:num w:numId="2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402EC"/>
    <w:rsid w:val="00041822"/>
    <w:rsid w:val="00042017"/>
    <w:rsid w:val="00042E35"/>
    <w:rsid w:val="00043EA5"/>
    <w:rsid w:val="000457C9"/>
    <w:rsid w:val="0005095F"/>
    <w:rsid w:val="00050CC7"/>
    <w:rsid w:val="0005558B"/>
    <w:rsid w:val="0006735F"/>
    <w:rsid w:val="00067F48"/>
    <w:rsid w:val="000722C9"/>
    <w:rsid w:val="000729CD"/>
    <w:rsid w:val="00075D7F"/>
    <w:rsid w:val="0007709B"/>
    <w:rsid w:val="00081549"/>
    <w:rsid w:val="000829D6"/>
    <w:rsid w:val="0008305E"/>
    <w:rsid w:val="00084AEC"/>
    <w:rsid w:val="00084F1B"/>
    <w:rsid w:val="00085C69"/>
    <w:rsid w:val="00087945"/>
    <w:rsid w:val="00087D50"/>
    <w:rsid w:val="00095DA3"/>
    <w:rsid w:val="000973B9"/>
    <w:rsid w:val="000A26CE"/>
    <w:rsid w:val="000A2899"/>
    <w:rsid w:val="000A416F"/>
    <w:rsid w:val="000A6B9F"/>
    <w:rsid w:val="000A76C8"/>
    <w:rsid w:val="000B0572"/>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D42"/>
    <w:rsid w:val="001625DE"/>
    <w:rsid w:val="00164DCB"/>
    <w:rsid w:val="0017286E"/>
    <w:rsid w:val="001735E8"/>
    <w:rsid w:val="00175FC6"/>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AC2"/>
    <w:rsid w:val="00233D51"/>
    <w:rsid w:val="0023553D"/>
    <w:rsid w:val="00237221"/>
    <w:rsid w:val="0023735D"/>
    <w:rsid w:val="00240384"/>
    <w:rsid w:val="00242992"/>
    <w:rsid w:val="00246987"/>
    <w:rsid w:val="0025192E"/>
    <w:rsid w:val="00251D91"/>
    <w:rsid w:val="0025345C"/>
    <w:rsid w:val="00254B2F"/>
    <w:rsid w:val="002606D3"/>
    <w:rsid w:val="00260B38"/>
    <w:rsid w:val="002623A4"/>
    <w:rsid w:val="00262722"/>
    <w:rsid w:val="00262AD8"/>
    <w:rsid w:val="00266655"/>
    <w:rsid w:val="00271393"/>
    <w:rsid w:val="00272E2E"/>
    <w:rsid w:val="00275A4E"/>
    <w:rsid w:val="00284187"/>
    <w:rsid w:val="00290461"/>
    <w:rsid w:val="00291156"/>
    <w:rsid w:val="00292B97"/>
    <w:rsid w:val="00292CDE"/>
    <w:rsid w:val="00297FC4"/>
    <w:rsid w:val="002B18C2"/>
    <w:rsid w:val="002C1749"/>
    <w:rsid w:val="002C1E83"/>
    <w:rsid w:val="002C576D"/>
    <w:rsid w:val="002D3515"/>
    <w:rsid w:val="002E05FB"/>
    <w:rsid w:val="002E4F38"/>
    <w:rsid w:val="002F6F2F"/>
    <w:rsid w:val="002F70F5"/>
    <w:rsid w:val="002F71D5"/>
    <w:rsid w:val="00301551"/>
    <w:rsid w:val="003103EE"/>
    <w:rsid w:val="00315D38"/>
    <w:rsid w:val="00330585"/>
    <w:rsid w:val="0033210C"/>
    <w:rsid w:val="00334BE9"/>
    <w:rsid w:val="0033685C"/>
    <w:rsid w:val="00344210"/>
    <w:rsid w:val="00344E67"/>
    <w:rsid w:val="00347393"/>
    <w:rsid w:val="0035380E"/>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97297"/>
    <w:rsid w:val="003979CA"/>
    <w:rsid w:val="003A027A"/>
    <w:rsid w:val="003A310B"/>
    <w:rsid w:val="003A38F2"/>
    <w:rsid w:val="003B03BE"/>
    <w:rsid w:val="003B30E4"/>
    <w:rsid w:val="003B32E0"/>
    <w:rsid w:val="003B62F0"/>
    <w:rsid w:val="003B6437"/>
    <w:rsid w:val="003C5D14"/>
    <w:rsid w:val="003C70B9"/>
    <w:rsid w:val="003D074A"/>
    <w:rsid w:val="003D25FE"/>
    <w:rsid w:val="003D2879"/>
    <w:rsid w:val="003D38F9"/>
    <w:rsid w:val="003D5D41"/>
    <w:rsid w:val="003E1711"/>
    <w:rsid w:val="003E59A3"/>
    <w:rsid w:val="003E603B"/>
    <w:rsid w:val="003E74ED"/>
    <w:rsid w:val="003F0EA8"/>
    <w:rsid w:val="003F25CC"/>
    <w:rsid w:val="003F2794"/>
    <w:rsid w:val="003F35C9"/>
    <w:rsid w:val="003F40E5"/>
    <w:rsid w:val="003F731B"/>
    <w:rsid w:val="00400CE6"/>
    <w:rsid w:val="00404C4B"/>
    <w:rsid w:val="00405A83"/>
    <w:rsid w:val="00407E8A"/>
    <w:rsid w:val="0041001B"/>
    <w:rsid w:val="00411BF4"/>
    <w:rsid w:val="00413397"/>
    <w:rsid w:val="0041403C"/>
    <w:rsid w:val="00414F5D"/>
    <w:rsid w:val="0041601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BA0"/>
    <w:rsid w:val="00520A3E"/>
    <w:rsid w:val="00520D3B"/>
    <w:rsid w:val="005252BB"/>
    <w:rsid w:val="00525663"/>
    <w:rsid w:val="00525C44"/>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42F6"/>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202E1"/>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41BA"/>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09AB"/>
    <w:rsid w:val="006E2C0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08E0"/>
    <w:rsid w:val="00751C62"/>
    <w:rsid w:val="00762821"/>
    <w:rsid w:val="00762E0E"/>
    <w:rsid w:val="00765E1F"/>
    <w:rsid w:val="00770905"/>
    <w:rsid w:val="00771321"/>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97A17"/>
    <w:rsid w:val="008A0096"/>
    <w:rsid w:val="008A1688"/>
    <w:rsid w:val="008A2B25"/>
    <w:rsid w:val="008A420C"/>
    <w:rsid w:val="008A5144"/>
    <w:rsid w:val="008B1217"/>
    <w:rsid w:val="008B1297"/>
    <w:rsid w:val="008B212E"/>
    <w:rsid w:val="008B2F76"/>
    <w:rsid w:val="008C021C"/>
    <w:rsid w:val="008C5085"/>
    <w:rsid w:val="008C557A"/>
    <w:rsid w:val="008C5E12"/>
    <w:rsid w:val="008D0FBE"/>
    <w:rsid w:val="008D1D46"/>
    <w:rsid w:val="008D2CDB"/>
    <w:rsid w:val="008D2E69"/>
    <w:rsid w:val="008D3320"/>
    <w:rsid w:val="008D3473"/>
    <w:rsid w:val="008D690D"/>
    <w:rsid w:val="008D7057"/>
    <w:rsid w:val="008E0BFA"/>
    <w:rsid w:val="008E6FCF"/>
    <w:rsid w:val="008F2A4F"/>
    <w:rsid w:val="008F4FEB"/>
    <w:rsid w:val="008F5F51"/>
    <w:rsid w:val="008F65AF"/>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EDD"/>
    <w:rsid w:val="0097411F"/>
    <w:rsid w:val="00975617"/>
    <w:rsid w:val="009858E8"/>
    <w:rsid w:val="009870A7"/>
    <w:rsid w:val="0098759C"/>
    <w:rsid w:val="0099030C"/>
    <w:rsid w:val="00992625"/>
    <w:rsid w:val="00994C9C"/>
    <w:rsid w:val="00995FDD"/>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6301"/>
    <w:rsid w:val="00B07467"/>
    <w:rsid w:val="00B07724"/>
    <w:rsid w:val="00B1026D"/>
    <w:rsid w:val="00B12CCF"/>
    <w:rsid w:val="00B147AE"/>
    <w:rsid w:val="00B26B6B"/>
    <w:rsid w:val="00B300B9"/>
    <w:rsid w:val="00B33A1E"/>
    <w:rsid w:val="00B40F7F"/>
    <w:rsid w:val="00B45008"/>
    <w:rsid w:val="00B5370C"/>
    <w:rsid w:val="00B55F5D"/>
    <w:rsid w:val="00B56924"/>
    <w:rsid w:val="00B662A1"/>
    <w:rsid w:val="00B66702"/>
    <w:rsid w:val="00B67876"/>
    <w:rsid w:val="00B712E7"/>
    <w:rsid w:val="00B75545"/>
    <w:rsid w:val="00B7778C"/>
    <w:rsid w:val="00B800B2"/>
    <w:rsid w:val="00B8238D"/>
    <w:rsid w:val="00B842A7"/>
    <w:rsid w:val="00B86A06"/>
    <w:rsid w:val="00B924ED"/>
    <w:rsid w:val="00B941BD"/>
    <w:rsid w:val="00B96F00"/>
    <w:rsid w:val="00B975F2"/>
    <w:rsid w:val="00BA109A"/>
    <w:rsid w:val="00BA19D5"/>
    <w:rsid w:val="00BA3989"/>
    <w:rsid w:val="00BA4F18"/>
    <w:rsid w:val="00BA5017"/>
    <w:rsid w:val="00BA623B"/>
    <w:rsid w:val="00BA6703"/>
    <w:rsid w:val="00BA7DD4"/>
    <w:rsid w:val="00BB14E1"/>
    <w:rsid w:val="00BB4358"/>
    <w:rsid w:val="00BB53A9"/>
    <w:rsid w:val="00BB6760"/>
    <w:rsid w:val="00BB7490"/>
    <w:rsid w:val="00BC0F24"/>
    <w:rsid w:val="00BC1FC0"/>
    <w:rsid w:val="00BC2537"/>
    <w:rsid w:val="00BC30D5"/>
    <w:rsid w:val="00BC4662"/>
    <w:rsid w:val="00BC5F25"/>
    <w:rsid w:val="00BD3904"/>
    <w:rsid w:val="00BD43E0"/>
    <w:rsid w:val="00BD4BCB"/>
    <w:rsid w:val="00BD7B23"/>
    <w:rsid w:val="00BD7FF5"/>
    <w:rsid w:val="00BE3341"/>
    <w:rsid w:val="00BE436E"/>
    <w:rsid w:val="00BE6A42"/>
    <w:rsid w:val="00BF0F97"/>
    <w:rsid w:val="00BF14BB"/>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261A"/>
    <w:rsid w:val="00C54F24"/>
    <w:rsid w:val="00C5563C"/>
    <w:rsid w:val="00C56535"/>
    <w:rsid w:val="00C64D4D"/>
    <w:rsid w:val="00C67171"/>
    <w:rsid w:val="00C71168"/>
    <w:rsid w:val="00C77EE1"/>
    <w:rsid w:val="00C86C6F"/>
    <w:rsid w:val="00C918F6"/>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E2FDF"/>
    <w:rsid w:val="00CE37EB"/>
    <w:rsid w:val="00CE4770"/>
    <w:rsid w:val="00CE562F"/>
    <w:rsid w:val="00CE69D8"/>
    <w:rsid w:val="00CF40F5"/>
    <w:rsid w:val="00CF5600"/>
    <w:rsid w:val="00CF7732"/>
    <w:rsid w:val="00D00A54"/>
    <w:rsid w:val="00D0295C"/>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6AD"/>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755"/>
    <w:rsid w:val="00DC0C16"/>
    <w:rsid w:val="00DC1202"/>
    <w:rsid w:val="00DC1967"/>
    <w:rsid w:val="00DC3915"/>
    <w:rsid w:val="00DC5C8A"/>
    <w:rsid w:val="00DC5D77"/>
    <w:rsid w:val="00DD47C9"/>
    <w:rsid w:val="00DD50DE"/>
    <w:rsid w:val="00DE1307"/>
    <w:rsid w:val="00DE58D4"/>
    <w:rsid w:val="00DF49F6"/>
    <w:rsid w:val="00DF5363"/>
    <w:rsid w:val="00E005AD"/>
    <w:rsid w:val="00E049A0"/>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A0E12"/>
    <w:rsid w:val="00EA2856"/>
    <w:rsid w:val="00EA4955"/>
    <w:rsid w:val="00EA559B"/>
    <w:rsid w:val="00EA7D94"/>
    <w:rsid w:val="00EA7E1E"/>
    <w:rsid w:val="00EB4AFB"/>
    <w:rsid w:val="00EB59AE"/>
    <w:rsid w:val="00EC1A41"/>
    <w:rsid w:val="00EC3129"/>
    <w:rsid w:val="00EC3AFB"/>
    <w:rsid w:val="00EC628D"/>
    <w:rsid w:val="00ED1A96"/>
    <w:rsid w:val="00ED5B6E"/>
    <w:rsid w:val="00EE1001"/>
    <w:rsid w:val="00EE14C4"/>
    <w:rsid w:val="00EE1EE4"/>
    <w:rsid w:val="00EE2A33"/>
    <w:rsid w:val="00EE5859"/>
    <w:rsid w:val="00EE5C07"/>
    <w:rsid w:val="00EF16B0"/>
    <w:rsid w:val="00EF3CA6"/>
    <w:rsid w:val="00F01655"/>
    <w:rsid w:val="00F028C6"/>
    <w:rsid w:val="00F0432F"/>
    <w:rsid w:val="00F12E55"/>
    <w:rsid w:val="00F1601C"/>
    <w:rsid w:val="00F16DC7"/>
    <w:rsid w:val="00F20322"/>
    <w:rsid w:val="00F22F47"/>
    <w:rsid w:val="00F23128"/>
    <w:rsid w:val="00F26B75"/>
    <w:rsid w:val="00F2777A"/>
    <w:rsid w:val="00F27D0B"/>
    <w:rsid w:val="00F37427"/>
    <w:rsid w:val="00F37435"/>
    <w:rsid w:val="00F405DF"/>
    <w:rsid w:val="00F4219B"/>
    <w:rsid w:val="00F44AAE"/>
    <w:rsid w:val="00F56388"/>
    <w:rsid w:val="00F61E59"/>
    <w:rsid w:val="00F6432A"/>
    <w:rsid w:val="00F71400"/>
    <w:rsid w:val="00F75FEE"/>
    <w:rsid w:val="00F76F97"/>
    <w:rsid w:val="00F77593"/>
    <w:rsid w:val="00F8014D"/>
    <w:rsid w:val="00F80D4D"/>
    <w:rsid w:val="00F820B6"/>
    <w:rsid w:val="00F825A1"/>
    <w:rsid w:val="00F826A1"/>
    <w:rsid w:val="00F82EF6"/>
    <w:rsid w:val="00F8597E"/>
    <w:rsid w:val="00F87539"/>
    <w:rsid w:val="00F924B2"/>
    <w:rsid w:val="00FA210D"/>
    <w:rsid w:val="00FA3C18"/>
    <w:rsid w:val="00FA59AE"/>
    <w:rsid w:val="00FA5F93"/>
    <w:rsid w:val="00FB37F0"/>
    <w:rsid w:val="00FB3F35"/>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70308">
      <w:bodyDiv w:val="1"/>
      <w:marLeft w:val="0"/>
      <w:marRight w:val="0"/>
      <w:marTop w:val="0"/>
      <w:marBottom w:val="0"/>
      <w:divBdr>
        <w:top w:val="none" w:sz="0" w:space="0" w:color="auto"/>
        <w:left w:val="none" w:sz="0" w:space="0" w:color="auto"/>
        <w:bottom w:val="none" w:sz="0" w:space="0" w:color="auto"/>
        <w:right w:val="none" w:sz="0" w:space="0" w:color="auto"/>
      </w:divBdr>
    </w:div>
    <w:div w:id="258801684">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5305717">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1750</TotalTime>
  <Pages>9</Pages>
  <Words>3328</Words>
  <Characters>18976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131</cp:revision>
  <cp:lastPrinted>2019-01-22T03:27:00Z</cp:lastPrinted>
  <dcterms:created xsi:type="dcterms:W3CDTF">2020-08-06T15:21:00Z</dcterms:created>
  <dcterms:modified xsi:type="dcterms:W3CDTF">2021-05-12T01:51:00Z</dcterms:modified>
</cp:coreProperties>
</file>