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F018F" w14:textId="16D0ACB0" w:rsidR="00424C66" w:rsidRPr="004562F6" w:rsidRDefault="00424C66" w:rsidP="00424C6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0228</w:t>
      </w:r>
      <w:r>
        <w:rPr>
          <w:rFonts w:ascii="Arial" w:hAnsi="Arial" w:cs="Arial"/>
          <w:b/>
          <w:bCs/>
          <w:sz w:val="28"/>
        </w:rPr>
        <w:t>6</w:t>
      </w:r>
    </w:p>
    <w:p w14:paraId="2A5BB5B9" w14:textId="77777777" w:rsidR="00424C66" w:rsidRPr="009513AC" w:rsidRDefault="00424C66" w:rsidP="00424C6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B574DD4" w14:textId="77777777" w:rsidR="00424C66" w:rsidRPr="00A44DC8" w:rsidRDefault="00424C66" w:rsidP="00424C6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21DEFB2" w14:textId="228A5ABF" w:rsidR="00344A77" w:rsidRDefault="005E498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#113e</w:t>
      </w:r>
      <w:r>
        <w:rPr>
          <w:rFonts w:ascii="Arial" w:hAnsi="Arial" w:cs="Arial"/>
          <w:b/>
          <w:bCs/>
          <w:sz w:val="22"/>
        </w:rPr>
        <w:tab/>
        <w:t>R2-21</w:t>
      </w:r>
      <w:r w:rsidR="0087038F">
        <w:rPr>
          <w:rFonts w:ascii="Arial" w:hAnsi="Arial" w:cs="Arial"/>
          <w:b/>
          <w:bCs/>
          <w:sz w:val="22"/>
        </w:rPr>
        <w:t>02090</w:t>
      </w:r>
      <w:r>
        <w:rPr>
          <w:rFonts w:ascii="Arial" w:hAnsi="Arial" w:cs="Arial"/>
          <w:b/>
          <w:bCs/>
          <w:sz w:val="22"/>
        </w:rPr>
        <w:t xml:space="preserve"> </w:t>
      </w:r>
    </w:p>
    <w:p w14:paraId="61814F89" w14:textId="77777777" w:rsidR="00344A77" w:rsidRDefault="005E498E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eMeeting, 25 January – 05 February 2021</w:t>
      </w:r>
    </w:p>
    <w:p w14:paraId="38D52CBC" w14:textId="77777777" w:rsidR="00344A77" w:rsidRDefault="00344A77">
      <w:pPr>
        <w:rPr>
          <w:rFonts w:ascii="Arial" w:hAnsi="Arial" w:cs="Arial"/>
        </w:rPr>
      </w:pPr>
    </w:p>
    <w:p w14:paraId="65220CB3" w14:textId="30C82023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uplink timing alignment for small data transmissions</w:t>
      </w:r>
    </w:p>
    <w:p w14:paraId="664E1826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5D0163F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1963CAE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NR_SmallData_INACTIVE-Core</w:t>
      </w:r>
    </w:p>
    <w:p w14:paraId="246AC14D" w14:textId="77777777" w:rsidR="00344A77" w:rsidRDefault="00344A77">
      <w:pPr>
        <w:spacing w:after="60"/>
        <w:ind w:left="1985" w:hanging="1985"/>
        <w:rPr>
          <w:rFonts w:ascii="Arial" w:hAnsi="Arial" w:cs="Arial"/>
          <w:b/>
        </w:rPr>
      </w:pPr>
    </w:p>
    <w:p w14:paraId="2E867D37" w14:textId="0885B4E3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WG2</w:t>
      </w:r>
    </w:p>
    <w:p w14:paraId="787E837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14:paraId="28856570" w14:textId="77777777" w:rsidR="00344A77" w:rsidRDefault="00344A77">
      <w:pPr>
        <w:spacing w:after="60"/>
        <w:ind w:left="1985" w:hanging="1985"/>
        <w:rPr>
          <w:rFonts w:ascii="Arial" w:hAnsi="Arial" w:cs="Arial"/>
          <w:bCs/>
        </w:rPr>
      </w:pPr>
    </w:p>
    <w:p w14:paraId="20913602" w14:textId="77777777" w:rsidR="00344A77" w:rsidRDefault="005E498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D1A6AA" w14:textId="77777777" w:rsidR="00344A77" w:rsidRDefault="005E498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Joachim Löhr</w:t>
      </w:r>
    </w:p>
    <w:p w14:paraId="6EF3D3F2" w14:textId="77777777" w:rsidR="00344A77" w:rsidRDefault="005E498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jlohr at lenovo dot com </w:t>
      </w:r>
    </w:p>
    <w:p w14:paraId="1B16E56D" w14:textId="77777777" w:rsidR="00344A77" w:rsidRDefault="00344A77">
      <w:pPr>
        <w:spacing w:after="60"/>
        <w:ind w:left="1985" w:hanging="1985"/>
        <w:rPr>
          <w:rFonts w:ascii="Arial" w:hAnsi="Arial" w:cs="Arial"/>
          <w:b/>
        </w:rPr>
      </w:pPr>
    </w:p>
    <w:p w14:paraId="586C3979" w14:textId="77777777" w:rsidR="00344A77" w:rsidRDefault="005E498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AA7DDAA" w14:textId="77777777" w:rsidR="00344A77" w:rsidRDefault="00344A77">
      <w:pPr>
        <w:pBdr>
          <w:bottom w:val="single" w:sz="4" w:space="1" w:color="auto"/>
        </w:pBdr>
        <w:rPr>
          <w:rFonts w:ascii="Arial" w:hAnsi="Arial" w:cs="Arial"/>
        </w:rPr>
      </w:pPr>
    </w:p>
    <w:p w14:paraId="44EFB459" w14:textId="77777777" w:rsidR="00344A77" w:rsidRDefault="00344A77">
      <w:pPr>
        <w:rPr>
          <w:rFonts w:ascii="Arial" w:hAnsi="Arial" w:cs="Arial"/>
        </w:rPr>
      </w:pPr>
    </w:p>
    <w:p w14:paraId="3AE6A242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EB9558" w14:textId="77777777" w:rsidR="00344A77" w:rsidRDefault="005E498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started work on the NR Small Data Enhancements WI (RP-201305). RAN2 would like to highlight the following agreements reached in RAN2#113e meeting for the Configured Grant based small data transmissions (CG-SDT) and respectfully request RAN1’s input on the specific aspect mentioned below.</w:t>
      </w:r>
    </w:p>
    <w:p w14:paraId="34CD22DE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4A77" w14:paraId="4118AE87" w14:textId="77777777">
        <w:tc>
          <w:tcPr>
            <w:tcW w:w="9855" w:type="dxa"/>
          </w:tcPr>
          <w:p w14:paraId="3CBF6695" w14:textId="77777777" w:rsidR="00344A77" w:rsidRDefault="005E498E">
            <w:pPr>
              <w:pStyle w:val="a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Some relevant agreements:</w:t>
            </w:r>
          </w:p>
          <w:p w14:paraId="15CF23FE" w14:textId="77777777" w:rsidR="00344A77" w:rsidRDefault="00344A77">
            <w:pPr>
              <w:pStyle w:val="a"/>
              <w:rPr>
                <w:rFonts w:ascii="Arial" w:hAnsi="Arial" w:cs="Arial"/>
                <w:u w:val="single"/>
              </w:rPr>
            </w:pPr>
          </w:p>
          <w:p w14:paraId="46A49426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CG-SDT resource configuration is provided to UEs in RRC_Connected only within the RRCRelease message, i.e. no need to also include it in RRCReconfiguration message </w:t>
            </w:r>
          </w:p>
          <w:p w14:paraId="32D45D95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CG-PUSCH resources can be separately configured for NUL and SUL.  FFS if we allow them at the same time.  This depends on the alignments CRs for Rel-16. </w:t>
            </w:r>
          </w:p>
          <w:p w14:paraId="1816E690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>For CG-SDT the subsequent data transmission can use the CG resource or DG (i.e dynamic grant addressed to UE’s C-RNTI). Details on C-RNTI, can be the same as the previous C-RNTI or may be configured explicitly by the network can be discussed in stage 3</w:t>
            </w:r>
          </w:p>
          <w:p w14:paraId="4197D617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TAT-SDT is started upon receiving the TAT-SDT configuration from gNB, i.e. RRCrelease message, and can be (re)started upon reception of TA command. </w:t>
            </w:r>
          </w:p>
          <w:p w14:paraId="78FCF789" w14:textId="0A42B8F8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From RAN2 point of view, assume similar to PUR, that we introduce a TA validation mechanism for SDT based on RSRP change, i.e.  RSRP-based threshold(s) are configured.  Ask RAN1 to confirm.  FFS on how to handle CG configuration </w:t>
            </w:r>
            <w:r w:rsidR="000E1523" w:rsidRPr="000E1523">
              <w:t>when TA expires</w:t>
            </w:r>
            <w:r w:rsidR="000E1523">
              <w:t xml:space="preserve"> or </w:t>
            </w:r>
            <w:r>
              <w:t>when TA is invalid due to RSRP threshold.  Details of the TA validation procedure can be further discussed.</w:t>
            </w:r>
          </w:p>
          <w:p w14:paraId="1BB1320A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>UE releases CG-SDT resources when TAT expires in RRC_Inactive state</w:t>
            </w:r>
          </w:p>
          <w:p w14:paraId="77D9796E" w14:textId="77777777" w:rsidR="00344A77" w:rsidRDefault="005E498E">
            <w:pPr>
              <w:pStyle w:val="Doc-text2"/>
              <w:ind w:left="-1259" w:firstLine="0"/>
              <w:rPr>
                <w:rFonts w:cs="Arial"/>
                <w:u w:val="single"/>
              </w:rPr>
            </w:pPr>
            <w:r>
              <w:t xml:space="preserve">  </w:t>
            </w:r>
          </w:p>
          <w:p w14:paraId="6D145BF5" w14:textId="77777777" w:rsidR="00344A77" w:rsidRDefault="00344A77">
            <w:pPr>
              <w:pStyle w:val="Doc-text2"/>
              <w:ind w:left="0" w:firstLine="0"/>
              <w:rPr>
                <w:rFonts w:cs="Arial"/>
                <w:u w:val="single"/>
              </w:rPr>
            </w:pPr>
          </w:p>
        </w:tc>
      </w:tr>
    </w:tbl>
    <w:p w14:paraId="6AEC59DE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</w:rPr>
      </w:pPr>
    </w:p>
    <w:p w14:paraId="27AE1A6E" w14:textId="77777777" w:rsidR="0087038F" w:rsidRDefault="005E49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noted above, RAN2 assumes that a similar timing alignment (TA) validation mechanism based on RSRP change as used in LTE PUR can be also introduced for CG-SDT. </w:t>
      </w:r>
      <w:r w:rsidR="00395F2C">
        <w:rPr>
          <w:rFonts w:ascii="Arial" w:eastAsia="Malgun Gothic" w:hAnsi="Arial"/>
          <w:lang w:eastAsia="zh-CN"/>
        </w:rPr>
        <w:t xml:space="preserve">In LTE PUR, UE considers the TA as invalid, if the serving cell RSRP level has changed more than a configured </w:t>
      </w:r>
      <w:r w:rsidR="00C60152">
        <w:rPr>
          <w:rFonts w:ascii="Arial" w:eastAsia="Malgun Gothic" w:hAnsi="Arial"/>
          <w:lang w:eastAsia="zh-CN"/>
        </w:rPr>
        <w:t xml:space="preserve">RSRP </w:t>
      </w:r>
      <w:r w:rsidR="00395F2C">
        <w:rPr>
          <w:rFonts w:ascii="Arial" w:eastAsia="Malgun Gothic" w:hAnsi="Arial"/>
          <w:lang w:eastAsia="zh-CN"/>
        </w:rPr>
        <w:t xml:space="preserve">threshold. </w:t>
      </w:r>
      <w:r>
        <w:rPr>
          <w:rFonts w:ascii="Arial" w:hAnsi="Arial" w:cs="Arial"/>
        </w:rPr>
        <w:t xml:space="preserve"> </w:t>
      </w:r>
    </w:p>
    <w:p w14:paraId="084077E9" w14:textId="5AAC866E" w:rsidR="00344A77" w:rsidRDefault="005E498E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RAN2 respectfully requests RAN1 to provide input on whether the change of RSRP is a suitable criterion for determining the validity of the uplink timing alignment for CG-SDT considering the multi-beam operation. </w:t>
      </w:r>
    </w:p>
    <w:p w14:paraId="2C44EC9A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B35AA4E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D374CA" w14:textId="77777777" w:rsidR="00344A77" w:rsidRDefault="005E49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group.</w:t>
      </w:r>
    </w:p>
    <w:p w14:paraId="3F342600" w14:textId="77777777" w:rsidR="00344A77" w:rsidRDefault="005E49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requests RAN1 to take the above into account and provide input for: </w:t>
      </w:r>
    </w:p>
    <w:p w14:paraId="4EA2A5D1" w14:textId="77777777" w:rsidR="00344A77" w:rsidRDefault="005E498E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TA validation mechanism based on RSRP change for CG-SDT. </w:t>
      </w:r>
    </w:p>
    <w:p w14:paraId="50C01845" w14:textId="77777777" w:rsidR="00344A77" w:rsidRDefault="00344A77">
      <w:pPr>
        <w:spacing w:after="120"/>
        <w:ind w:left="720"/>
        <w:rPr>
          <w:rFonts w:ascii="Arial" w:hAnsi="Arial" w:cs="Arial"/>
          <w:bCs/>
        </w:rPr>
      </w:pPr>
    </w:p>
    <w:p w14:paraId="746FE4A2" w14:textId="77777777" w:rsidR="00344A77" w:rsidRDefault="00344A77">
      <w:pPr>
        <w:pStyle w:val="ListParagraph"/>
        <w:spacing w:after="120"/>
        <w:ind w:left="1080"/>
        <w:rPr>
          <w:rFonts w:ascii="Arial" w:hAnsi="Arial" w:cs="Arial"/>
          <w:bCs/>
        </w:rPr>
      </w:pPr>
    </w:p>
    <w:p w14:paraId="03A30554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0101F57" w14:textId="77777777" w:rsidR="00344A77" w:rsidRDefault="005E498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RAN2#113b-e                 </w:t>
      </w:r>
      <w:r>
        <w:rPr>
          <w:rFonts w:ascii="Arial" w:hAnsi="Arial" w:cs="Arial"/>
          <w:bCs/>
        </w:rPr>
        <w:tab/>
        <w:t xml:space="preserve">12 Apr – 20 Apr 2021                                  </w:t>
      </w:r>
      <w:r>
        <w:rPr>
          <w:rFonts w:ascii="Arial" w:hAnsi="Arial" w:cs="Arial"/>
          <w:bCs/>
        </w:rPr>
        <w:tab/>
        <w:t>Electronic Meeting</w:t>
      </w:r>
    </w:p>
    <w:p w14:paraId="258F0C72" w14:textId="77777777" w:rsidR="00344A77" w:rsidRDefault="005E498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RAN2#114                 </w:t>
      </w:r>
      <w:r>
        <w:rPr>
          <w:rFonts w:ascii="Arial" w:hAnsi="Arial" w:cs="Arial"/>
          <w:bCs/>
        </w:rPr>
        <w:tab/>
        <w:t xml:space="preserve">19 May – 27 May 2021                                  </w:t>
      </w:r>
      <w:r>
        <w:rPr>
          <w:rFonts w:ascii="Arial" w:hAnsi="Arial" w:cs="Arial"/>
          <w:bCs/>
        </w:rPr>
        <w:tab/>
        <w:t>Electronic Meeting</w:t>
      </w:r>
    </w:p>
    <w:p w14:paraId="7BDD41F5" w14:textId="77777777" w:rsidR="00344A77" w:rsidRDefault="00344A7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44A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DE1D3" w14:textId="77777777" w:rsidR="00794EE9" w:rsidRDefault="00794EE9">
      <w:r>
        <w:separator/>
      </w:r>
    </w:p>
  </w:endnote>
  <w:endnote w:type="continuationSeparator" w:id="0">
    <w:p w14:paraId="235FD54C" w14:textId="77777777" w:rsidR="00794EE9" w:rsidRDefault="00794EE9">
      <w:r>
        <w:continuationSeparator/>
      </w:r>
    </w:p>
  </w:endnote>
  <w:endnote w:type="continuationNotice" w:id="1">
    <w:p w14:paraId="794C238E" w14:textId="77777777" w:rsidR="00794EE9" w:rsidRDefault="00794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17846" w14:textId="77777777" w:rsidR="00794EE9" w:rsidRDefault="00794EE9">
      <w:r>
        <w:separator/>
      </w:r>
    </w:p>
  </w:footnote>
  <w:footnote w:type="continuationSeparator" w:id="0">
    <w:p w14:paraId="0856ACE3" w14:textId="77777777" w:rsidR="00794EE9" w:rsidRDefault="00794EE9">
      <w:r>
        <w:continuationSeparator/>
      </w:r>
    </w:p>
  </w:footnote>
  <w:footnote w:type="continuationNotice" w:id="1">
    <w:p w14:paraId="4642C2E6" w14:textId="77777777" w:rsidR="00794EE9" w:rsidRDefault="00794E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5"/>
  </w:num>
  <w:num w:numId="15">
    <w:abstractNumId w:val="0"/>
  </w:num>
  <w:num w:numId="16">
    <w:abstractNumId w:val="1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77"/>
    <w:rsid w:val="000E1523"/>
    <w:rsid w:val="000F441A"/>
    <w:rsid w:val="00181AC2"/>
    <w:rsid w:val="002F57DA"/>
    <w:rsid w:val="00344A77"/>
    <w:rsid w:val="00395F2C"/>
    <w:rsid w:val="004144F4"/>
    <w:rsid w:val="00424C66"/>
    <w:rsid w:val="00495EA5"/>
    <w:rsid w:val="00550782"/>
    <w:rsid w:val="005B5382"/>
    <w:rsid w:val="005E00EB"/>
    <w:rsid w:val="005E498E"/>
    <w:rsid w:val="0060188E"/>
    <w:rsid w:val="00670227"/>
    <w:rsid w:val="00714E6D"/>
    <w:rsid w:val="00794EE9"/>
    <w:rsid w:val="007C7B30"/>
    <w:rsid w:val="007D2CDE"/>
    <w:rsid w:val="00866FE5"/>
    <w:rsid w:val="0087038F"/>
    <w:rsid w:val="009A4573"/>
    <w:rsid w:val="00A439F0"/>
    <w:rsid w:val="00B475C5"/>
    <w:rsid w:val="00BE0DA9"/>
    <w:rsid w:val="00C47E34"/>
    <w:rsid w:val="00C60152"/>
    <w:rsid w:val="00E34576"/>
    <w:rsid w:val="00E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9EBF3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F5883-80AE-48EF-B369-A339059F9E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2980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MCC: CR0207</cp:lastModifiedBy>
  <cp:revision>5</cp:revision>
  <cp:lastPrinted>2002-04-23T00:10:00Z</cp:lastPrinted>
  <dcterms:created xsi:type="dcterms:W3CDTF">2021-02-05T04:14:00Z</dcterms:created>
  <dcterms:modified xsi:type="dcterms:W3CDTF">2021-03-25T20:04:00Z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  <property fmtid="{D5CDD505-2E9C-101B-9397-08002B2CF9AE}" pid="4" name="CWM231359dcc30b4239801c5e36a36567e9">
    <vt:lpwstr>CWMCO+iuHQxwMyf+vMrpIchmU5r1kn8xZ+J666DKaQNxVtXkajUuNzn4AzmZFomwg8oBxkCsoPf885g8KF0CMe0Xw==</vt:lpwstr>
  </property>
</Properties>
</file>