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AE4FB" w14:textId="61BDBB4C" w:rsidR="00247C4E" w:rsidRPr="00A35BD9" w:rsidRDefault="00247C4E" w:rsidP="00247C4E">
      <w:pPr>
        <w:pStyle w:val="Header"/>
        <w:tabs>
          <w:tab w:val="left" w:pos="1800"/>
        </w:tabs>
        <w:ind w:left="1800" w:hanging="1800"/>
        <w:rPr>
          <w:rFonts w:eastAsia="SimSun"/>
          <w:sz w:val="24"/>
          <w:lang w:eastAsia="zh-CN"/>
        </w:rPr>
      </w:pPr>
      <w:r w:rsidRPr="00A35BD9">
        <w:rPr>
          <w:rFonts w:eastAsia="SimSun"/>
          <w:sz w:val="24"/>
          <w:lang w:eastAsia="zh-CN"/>
        </w:rPr>
        <w:t>3GPP TSG RAN WG1 #</w:t>
      </w:r>
      <w:r w:rsidR="008A3C15" w:rsidRPr="00A35BD9">
        <w:rPr>
          <w:rFonts w:eastAsia="SimSun"/>
          <w:sz w:val="24"/>
          <w:lang w:eastAsia="zh-CN"/>
        </w:rPr>
        <w:t>10</w:t>
      </w:r>
      <w:r w:rsidR="00A35BD9" w:rsidRPr="00A35BD9">
        <w:rPr>
          <w:rFonts w:eastAsia="SimSun"/>
          <w:sz w:val="24"/>
          <w:lang w:eastAsia="zh-CN"/>
        </w:rPr>
        <w:t>4</w:t>
      </w:r>
      <w:r w:rsidR="00BF6A4F">
        <w:rPr>
          <w:rFonts w:eastAsia="SimSun" w:hint="eastAsia"/>
          <w:sz w:val="24"/>
          <w:lang w:eastAsia="zh-CN"/>
        </w:rPr>
        <w:t>b</w:t>
      </w:r>
      <w:r w:rsidR="00D80A6E" w:rsidRPr="00A35BD9">
        <w:rPr>
          <w:rFonts w:eastAsia="SimSun"/>
          <w:sz w:val="24"/>
          <w:lang w:eastAsia="zh-CN"/>
        </w:rPr>
        <w:t>-e</w:t>
      </w:r>
      <w:r w:rsidRPr="00A35BD9">
        <w:rPr>
          <w:rFonts w:eastAsia="SimSun"/>
          <w:sz w:val="24"/>
          <w:lang w:eastAsia="zh-CN"/>
        </w:rPr>
        <w:tab/>
      </w:r>
      <w:r w:rsidRPr="00A35BD9">
        <w:rPr>
          <w:rFonts w:eastAsia="SimSun"/>
          <w:sz w:val="24"/>
          <w:lang w:eastAsia="zh-CN"/>
        </w:rPr>
        <w:tab/>
        <w:t>R1-</w:t>
      </w:r>
      <w:r w:rsidR="00ED6755" w:rsidRPr="00A35BD9">
        <w:rPr>
          <w:rFonts w:eastAsia="SimSun"/>
          <w:sz w:val="24"/>
          <w:lang w:eastAsia="zh-CN"/>
        </w:rPr>
        <w:t>2</w:t>
      </w:r>
      <w:r w:rsidR="00A35BD9" w:rsidRPr="00A35BD9">
        <w:rPr>
          <w:rFonts w:eastAsia="SimSun"/>
          <w:sz w:val="24"/>
          <w:lang w:eastAsia="zh-CN"/>
        </w:rPr>
        <w:t>1</w:t>
      </w:r>
      <w:r w:rsidR="00ED6755" w:rsidRPr="00A35BD9">
        <w:rPr>
          <w:rFonts w:eastAsia="SimSun" w:hint="eastAsia"/>
          <w:sz w:val="24"/>
          <w:lang w:eastAsia="zh-CN"/>
        </w:rPr>
        <w:t>0</w:t>
      </w:r>
      <w:r w:rsidR="00124E46">
        <w:rPr>
          <w:rFonts w:eastAsia="SimSun"/>
          <w:sz w:val="24"/>
          <w:lang w:eastAsia="zh-CN"/>
        </w:rPr>
        <w:t>4003</w:t>
      </w:r>
    </w:p>
    <w:p w14:paraId="33EF17B3" w14:textId="5605E4F1" w:rsidR="00247C4E" w:rsidRPr="00A35BD9" w:rsidRDefault="00CF35C1" w:rsidP="00247C4E">
      <w:pPr>
        <w:pStyle w:val="Header"/>
        <w:tabs>
          <w:tab w:val="left" w:pos="1800"/>
        </w:tabs>
        <w:ind w:left="1800" w:hanging="1800"/>
        <w:rPr>
          <w:rFonts w:eastAsia="SimSun"/>
          <w:sz w:val="24"/>
          <w:lang w:eastAsia="zh-CN"/>
        </w:rPr>
      </w:pPr>
      <w:r w:rsidRPr="00A35BD9">
        <w:rPr>
          <w:rFonts w:eastAsia="SimSun"/>
          <w:sz w:val="24"/>
          <w:lang w:eastAsia="zh-CN"/>
        </w:rPr>
        <w:t>e-Meeting</w:t>
      </w:r>
      <w:r w:rsidR="00247C4E" w:rsidRPr="00A35BD9">
        <w:rPr>
          <w:rFonts w:eastAsia="SimSun"/>
          <w:sz w:val="24"/>
          <w:lang w:eastAsia="zh-CN"/>
        </w:rPr>
        <w:t xml:space="preserve">, </w:t>
      </w:r>
      <w:r w:rsidR="00BF6A4F">
        <w:rPr>
          <w:rFonts w:cs="Arial"/>
          <w:bCs/>
          <w:sz w:val="24"/>
          <w:lang w:eastAsia="ja-JP"/>
        </w:rPr>
        <w:t>April</w:t>
      </w:r>
      <w:r w:rsidR="00A35BD9" w:rsidRPr="00A35BD9">
        <w:rPr>
          <w:rFonts w:cs="Arial"/>
          <w:bCs/>
          <w:sz w:val="24"/>
          <w:lang w:eastAsia="ja-JP"/>
        </w:rPr>
        <w:t xml:space="preserve"> </w:t>
      </w:r>
      <w:r w:rsidR="00BF6A4F">
        <w:rPr>
          <w:rFonts w:cs="Arial"/>
          <w:bCs/>
          <w:sz w:val="24"/>
          <w:lang w:eastAsia="ja-JP"/>
        </w:rPr>
        <w:t>12</w:t>
      </w:r>
      <w:r w:rsidR="00A35BD9" w:rsidRPr="00A35BD9">
        <w:rPr>
          <w:rFonts w:cs="Arial"/>
          <w:bCs/>
          <w:sz w:val="24"/>
          <w:vertAlign w:val="superscript"/>
          <w:lang w:eastAsia="ja-JP"/>
        </w:rPr>
        <w:t>th</w:t>
      </w:r>
      <w:r w:rsidR="00A35BD9" w:rsidRPr="00A35BD9">
        <w:rPr>
          <w:rFonts w:cs="Arial"/>
          <w:bCs/>
          <w:sz w:val="24"/>
          <w:lang w:eastAsia="ja-JP"/>
        </w:rPr>
        <w:t xml:space="preserve"> – </w:t>
      </w:r>
      <w:r w:rsidR="00BF6A4F">
        <w:rPr>
          <w:rFonts w:cs="Arial"/>
          <w:bCs/>
          <w:sz w:val="24"/>
          <w:lang w:eastAsia="ja-JP"/>
        </w:rPr>
        <w:t>20</w:t>
      </w:r>
      <w:r w:rsidR="00A35BD9" w:rsidRPr="00A35BD9">
        <w:rPr>
          <w:rFonts w:cs="Arial"/>
          <w:bCs/>
          <w:sz w:val="24"/>
          <w:vertAlign w:val="superscript"/>
          <w:lang w:eastAsia="ja-JP"/>
        </w:rPr>
        <w:t>th</w:t>
      </w:r>
      <w:r w:rsidR="00A35BD9" w:rsidRPr="00A35BD9">
        <w:rPr>
          <w:rFonts w:cs="Arial"/>
          <w:bCs/>
          <w:sz w:val="24"/>
          <w:lang w:eastAsia="ja-JP"/>
        </w:rPr>
        <w:t>, 2021</w:t>
      </w:r>
    </w:p>
    <w:p w14:paraId="766CEF70" w14:textId="77777777" w:rsidR="00247C4E" w:rsidRPr="00240590" w:rsidRDefault="00247C4E" w:rsidP="00247C4E">
      <w:pPr>
        <w:pStyle w:val="Header"/>
        <w:tabs>
          <w:tab w:val="left" w:pos="1800"/>
        </w:tabs>
        <w:ind w:left="1800" w:hanging="1800"/>
        <w:rPr>
          <w:rFonts w:eastAsia="SimSun"/>
          <w:sz w:val="22"/>
          <w:lang w:eastAsia="zh-CN"/>
        </w:rPr>
      </w:pPr>
    </w:p>
    <w:p w14:paraId="4C2A8B7B" w14:textId="2F61E08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sidR="009B71F1">
        <w:rPr>
          <w:rFonts w:eastAsia="SimSun"/>
          <w:sz w:val="22"/>
          <w:lang w:eastAsia="zh-CN"/>
        </w:rPr>
        <w:t>Moderator (</w:t>
      </w:r>
      <w:r>
        <w:rPr>
          <w:rFonts w:eastAsia="SimSun"/>
          <w:sz w:val="22"/>
          <w:lang w:eastAsia="zh-CN"/>
        </w:rPr>
        <w:t>OPPO</w:t>
      </w:r>
      <w:r w:rsidR="009B71F1">
        <w:rPr>
          <w:rFonts w:eastAsia="SimSun"/>
          <w:sz w:val="22"/>
          <w:lang w:eastAsia="zh-CN"/>
        </w:rPr>
        <w:t>)</w:t>
      </w:r>
    </w:p>
    <w:p w14:paraId="1735C7D3" w14:textId="75FDB4BC"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124E46" w:rsidRPr="00124E46">
        <w:rPr>
          <w:rFonts w:eastAsia="SimSun"/>
          <w:sz w:val="22"/>
          <w:lang w:eastAsia="zh-CN"/>
        </w:rPr>
        <w:t>Summary of [104bis-e-NR-eMIMO-03] Email Discussion</w:t>
      </w:r>
    </w:p>
    <w:p w14:paraId="053FB0D7" w14:textId="715D0267" w:rsidR="00247C4E" w:rsidRPr="008A3176" w:rsidRDefault="00247C4E" w:rsidP="00247C4E">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8A3C15">
        <w:rPr>
          <w:rFonts w:eastAsia="SimSun"/>
          <w:sz w:val="22"/>
          <w:lang w:eastAsia="zh-CN"/>
        </w:rPr>
        <w:t>6</w:t>
      </w:r>
    </w:p>
    <w:p w14:paraId="776FCAA5" w14:textId="77777777" w:rsidR="00247C4E" w:rsidRPr="00BE781B" w:rsidRDefault="00247C4E" w:rsidP="00247C4E">
      <w:pPr>
        <w:pStyle w:val="Header"/>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52F9443A" w14:textId="6144A248" w:rsidR="004837E4" w:rsidRDefault="001251A1" w:rsidP="004837E4">
      <w:pPr>
        <w:pStyle w:val="01"/>
      </w:pPr>
      <w:r>
        <w:t>Introduction</w:t>
      </w:r>
    </w:p>
    <w:p w14:paraId="19231E1E" w14:textId="6A4CB74F" w:rsidR="009B142B" w:rsidRPr="008B7439" w:rsidRDefault="008B7439" w:rsidP="00ED5E4D">
      <w:pPr>
        <w:pStyle w:val="00Text"/>
        <w:rPr>
          <w:szCs w:val="22"/>
        </w:rPr>
      </w:pPr>
      <w:r w:rsidRPr="008B7439">
        <w:rPr>
          <w:szCs w:val="22"/>
        </w:rPr>
        <w:t>This document summarizes the discussion for:</w:t>
      </w:r>
    </w:p>
    <w:p w14:paraId="7D7408A0" w14:textId="77777777" w:rsidR="008B7439" w:rsidRPr="008B7439" w:rsidRDefault="008B7439" w:rsidP="008B7439">
      <w:pPr>
        <w:wordWrap w:val="0"/>
        <w:rPr>
          <w:sz w:val="22"/>
          <w:szCs w:val="22"/>
          <w:lang w:eastAsia="zh-CN"/>
        </w:rPr>
      </w:pPr>
      <w:r w:rsidRPr="008B7439">
        <w:rPr>
          <w:sz w:val="22"/>
          <w:szCs w:val="22"/>
          <w:highlight w:val="cyan"/>
        </w:rPr>
        <w:t>[104bis-e-NR-eMIMO-03] Maintenance for Multi-TRP 2: addressing MT.9 – Li (OPPO)</w:t>
      </w:r>
    </w:p>
    <w:p w14:paraId="677BE7CC" w14:textId="77777777" w:rsidR="008B7439" w:rsidRPr="008B7439" w:rsidRDefault="008B7439" w:rsidP="008B7439">
      <w:pPr>
        <w:pStyle w:val="ListParagraph"/>
        <w:numPr>
          <w:ilvl w:val="0"/>
          <w:numId w:val="25"/>
        </w:numPr>
        <w:wordWrap w:val="0"/>
        <w:spacing w:line="252" w:lineRule="auto"/>
        <w:rPr>
          <w:sz w:val="22"/>
          <w:szCs w:val="22"/>
        </w:rPr>
      </w:pPr>
      <w:r w:rsidRPr="008B7439">
        <w:rPr>
          <w:sz w:val="22"/>
          <w:szCs w:val="22"/>
        </w:rPr>
        <w:t>Discussion and decision by April 15, TPs by April 20</w:t>
      </w:r>
    </w:p>
    <w:p w14:paraId="5464AAB5" w14:textId="77777777" w:rsidR="008B7439" w:rsidRDefault="008B7439" w:rsidP="009B142B">
      <w:pPr>
        <w:pStyle w:val="00Text"/>
      </w:pPr>
    </w:p>
    <w:p w14:paraId="7258A612" w14:textId="0C76EC2D" w:rsidR="009B142B" w:rsidRDefault="009B142B" w:rsidP="009B142B">
      <w:pPr>
        <w:pStyle w:val="00Text"/>
      </w:pPr>
      <w:r>
        <w:t>In rel16, the feature of multi-DCI mTRP transmission and URLLC features of sub-slot based PUCCH and multiple HARQ-ACK codebooks with different priorities are specified separately in different agendas. We did not discuss whether these two different features can be configured to a UE at the same time</w:t>
      </w:r>
      <w:r w:rsidR="00FB1156">
        <w:t xml:space="preserve"> </w:t>
      </w:r>
      <w:r w:rsidR="00FB1156">
        <w:rPr>
          <w:rFonts w:hint="eastAsia"/>
          <w:lang w:eastAsia="zh-CN"/>
        </w:rPr>
        <w:t>o</w:t>
      </w:r>
      <w:r w:rsidR="00FB1156">
        <w:rPr>
          <w:lang w:eastAsia="zh-CN"/>
        </w:rPr>
        <w:t>r not</w:t>
      </w:r>
      <w:r>
        <w:t xml:space="preserve">. Both </w:t>
      </w:r>
      <w:r w:rsidRPr="009B142B">
        <w:t>R1-2103085</w:t>
      </w:r>
      <w:r>
        <w:t xml:space="preserve"> and </w:t>
      </w:r>
      <w:r w:rsidRPr="009B142B">
        <w:t>R1-2103433</w:t>
      </w:r>
      <w:r>
        <w:t xml:space="preserve"> observed that the current specification could have some potential problem </w:t>
      </w:r>
      <w:r w:rsidR="00FB1156">
        <w:t>for</w:t>
      </w:r>
      <w:r>
        <w:t xml:space="preserve"> supporting these two features.  There is no UE capability that </w:t>
      </w:r>
      <w:r w:rsidR="00FB1156">
        <w:t>indicates</w:t>
      </w:r>
      <w:r>
        <w:t xml:space="preserve"> UE simultaneous supporting them. </w:t>
      </w:r>
      <w:r w:rsidR="00FB1156">
        <w:t>However, i</w:t>
      </w:r>
      <w:r>
        <w:t xml:space="preserve">t </w:t>
      </w:r>
      <w:r w:rsidR="00881C6F">
        <w:t>looks like</w:t>
      </w:r>
      <w:r>
        <w:t xml:space="preserve"> that the current specification does not exclude such configurations. If both multi-DCI mTRP transmission with separate feedback mode and sub-slot based PUCCH are configured, the UE would have to support up to two HARQ-ACK PUCCH within each sub slot, which is not </w:t>
      </w:r>
      <w:r w:rsidR="003C5641">
        <w:t xml:space="preserve">covered by any UE capability FG. The </w:t>
      </w:r>
      <w:r w:rsidR="00881C6F">
        <w:t>similar</w:t>
      </w:r>
      <w:r w:rsidR="003C5641">
        <w:t xml:space="preserve"> problem would happen if multi-DCI based mTRP transmission with separate feedback mode and HARQ-ACK codebooks with different priorities are configured, which is not covered by any UE FG too.</w:t>
      </w:r>
      <w:r>
        <w:t xml:space="preserve">  </w:t>
      </w:r>
    </w:p>
    <w:p w14:paraId="11B64CB7" w14:textId="36796B4D" w:rsidR="00492EF2" w:rsidRDefault="00492EF2" w:rsidP="00ED5E4D">
      <w:pPr>
        <w:pStyle w:val="00Text"/>
        <w:rPr>
          <w:lang w:eastAsia="zh-CN"/>
        </w:rPr>
      </w:pPr>
      <w:r>
        <w:rPr>
          <w:lang w:eastAsia="zh-CN"/>
        </w:rPr>
        <w:t xml:space="preserve">To resolve that issue, </w:t>
      </w:r>
      <w:r w:rsidR="002B28C9" w:rsidRPr="009B142B">
        <w:t>R1-2103085</w:t>
      </w:r>
      <w:r w:rsidR="002B28C9">
        <w:t xml:space="preserve"> and </w:t>
      </w:r>
      <w:r w:rsidR="002B28C9" w:rsidRPr="009B142B">
        <w:t>R1-2103433</w:t>
      </w:r>
      <w:r w:rsidR="002B28C9">
        <w:t xml:space="preserve"> suggested a few options</w:t>
      </w:r>
      <w:r>
        <w:rPr>
          <w:lang w:eastAsia="zh-CN"/>
        </w:rPr>
        <w:t>:</w:t>
      </w:r>
    </w:p>
    <w:p w14:paraId="7F84D122" w14:textId="640882FC" w:rsidR="00D822A7" w:rsidRDefault="002B28C9" w:rsidP="00492EF2">
      <w:pPr>
        <w:pStyle w:val="00Text"/>
        <w:numPr>
          <w:ilvl w:val="0"/>
          <w:numId w:val="21"/>
        </w:numPr>
      </w:pPr>
      <w:r>
        <w:t>Introduce new UE capability to indicate if the UE is able to support simultaneous configuration of multi-DCI based mTRP and sub-slot based HARQ or HARQ-ACK codebooks with different priorities</w:t>
      </w:r>
      <w:r w:rsidR="00D822A7">
        <w:t>.</w:t>
      </w:r>
    </w:p>
    <w:p w14:paraId="3595DE48" w14:textId="527EB435" w:rsidR="002B28C9" w:rsidRDefault="002B28C9" w:rsidP="00492EF2">
      <w:pPr>
        <w:pStyle w:val="00Text"/>
        <w:numPr>
          <w:ilvl w:val="0"/>
          <w:numId w:val="21"/>
        </w:numPr>
      </w:pPr>
      <w:r>
        <w:t>To conclude that simultaneous configuration of these features is not supported in rel16.</w:t>
      </w:r>
    </w:p>
    <w:p w14:paraId="67714206" w14:textId="79914BEE" w:rsidR="001251A1" w:rsidRDefault="002B28C9" w:rsidP="002B28C9">
      <w:pPr>
        <w:pStyle w:val="00Text"/>
        <w:numPr>
          <w:ilvl w:val="0"/>
          <w:numId w:val="21"/>
        </w:numPr>
      </w:pPr>
      <w:r>
        <w:t>Support simultaneous configuration of them and clarify in the spec that the number of HARQ-ACK PUCCH transmission per slot does not go beyond the maximum number of HARQ-ACK PUCCH reported by the UE.</w:t>
      </w:r>
    </w:p>
    <w:p w14:paraId="061A06C7" w14:textId="0EF85F69" w:rsidR="001251A1" w:rsidRDefault="001251A1" w:rsidP="001251A1">
      <w:pPr>
        <w:pStyle w:val="01"/>
      </w:pPr>
      <w:r>
        <w:t>Initial round discussion</w:t>
      </w:r>
    </w:p>
    <w:p w14:paraId="50BBE830" w14:textId="1A1E6C03" w:rsidR="00D822A7" w:rsidRDefault="002B28C9" w:rsidP="00ED5E4D">
      <w:pPr>
        <w:pStyle w:val="00Text"/>
      </w:pPr>
      <w:r>
        <w:t xml:space="preserve">Based on the proposals in </w:t>
      </w:r>
      <w:r w:rsidRPr="009B142B">
        <w:t>R1-2103085</w:t>
      </w:r>
      <w:r>
        <w:t xml:space="preserve"> and </w:t>
      </w:r>
      <w:r w:rsidRPr="009B142B">
        <w:t>R1-2103433</w:t>
      </w:r>
      <w:r w:rsidR="00030784">
        <w:t>,</w:t>
      </w:r>
      <w:r>
        <w:t xml:space="preserve"> </w:t>
      </w:r>
      <w:r w:rsidR="00030784">
        <w:t>w</w:t>
      </w:r>
      <w:r>
        <w:t xml:space="preserve">e have </w:t>
      </w:r>
      <w:r w:rsidR="00030784">
        <w:t>a few alternative</w:t>
      </w:r>
      <w:r>
        <w:t xml:space="preserve"> solutions for this issue. Please indicate which options is your favorite.</w:t>
      </w:r>
    </w:p>
    <w:p w14:paraId="0D58543C" w14:textId="7DDD067A" w:rsidR="003A379C" w:rsidRPr="003A379C" w:rsidRDefault="002B28C9" w:rsidP="00ED5E4D">
      <w:pPr>
        <w:pStyle w:val="00Text"/>
        <w:rPr>
          <w:b/>
          <w:bCs/>
        </w:rPr>
      </w:pPr>
      <w:r w:rsidRPr="003A379C">
        <w:rPr>
          <w:b/>
          <w:bCs/>
        </w:rPr>
        <w:t xml:space="preserve">Q1: </w:t>
      </w:r>
      <w:r w:rsidR="00881C6F">
        <w:rPr>
          <w:b/>
          <w:bCs/>
        </w:rPr>
        <w:t>R</w:t>
      </w:r>
      <w:r w:rsidRPr="003A379C">
        <w:rPr>
          <w:b/>
          <w:bCs/>
        </w:rPr>
        <w:t xml:space="preserve">egarding simultaneous configuration of multi-DCI based mTRP and sub-slot based </w:t>
      </w:r>
      <w:r w:rsidR="00030784">
        <w:rPr>
          <w:b/>
          <w:bCs/>
        </w:rPr>
        <w:t xml:space="preserve">HARQ-ACK </w:t>
      </w:r>
      <w:r w:rsidRPr="003A379C">
        <w:rPr>
          <w:b/>
          <w:bCs/>
        </w:rPr>
        <w:t>PUCCH</w:t>
      </w:r>
      <w:r w:rsidR="003A379C" w:rsidRPr="003A379C">
        <w:rPr>
          <w:b/>
          <w:bCs/>
        </w:rPr>
        <w:t xml:space="preserve"> or multiple HARQ-ACK codebooks with different priorities, which option do you prefer</w:t>
      </w:r>
      <w:r w:rsidR="008B57FA">
        <w:rPr>
          <w:b/>
          <w:bCs/>
        </w:rPr>
        <w:t>?</w:t>
      </w:r>
    </w:p>
    <w:p w14:paraId="48B04EBE" w14:textId="11FDDD43" w:rsidR="002B28C9" w:rsidRPr="008B57FA" w:rsidRDefault="003A379C" w:rsidP="003A379C">
      <w:pPr>
        <w:pStyle w:val="00Text"/>
        <w:numPr>
          <w:ilvl w:val="0"/>
          <w:numId w:val="24"/>
        </w:numPr>
        <w:rPr>
          <w:b/>
          <w:bCs/>
        </w:rPr>
      </w:pPr>
      <w:r w:rsidRPr="008B57FA">
        <w:rPr>
          <w:b/>
          <w:bCs/>
        </w:rPr>
        <w:t xml:space="preserve">Option 1: Introduce UE capability to indicate whether UE supports sub-slot based HARQ-ACK PUCCH when </w:t>
      </w:r>
      <w:r w:rsidR="00C237B4" w:rsidRPr="008B57FA">
        <w:rPr>
          <w:b/>
          <w:bCs/>
        </w:rPr>
        <w:t>m</w:t>
      </w:r>
      <w:r w:rsidRPr="008B57FA">
        <w:rPr>
          <w:b/>
          <w:bCs/>
        </w:rPr>
        <w:t xml:space="preserve">ulti-DCI based </w:t>
      </w:r>
      <w:r w:rsidR="00C237B4" w:rsidRPr="008B57FA">
        <w:rPr>
          <w:b/>
          <w:bCs/>
        </w:rPr>
        <w:t>m</w:t>
      </w:r>
      <w:r w:rsidRPr="008B57FA">
        <w:rPr>
          <w:b/>
          <w:bCs/>
        </w:rPr>
        <w:t xml:space="preserve">TRP operation is configured and </w:t>
      </w:r>
      <w:r w:rsidR="00881C6F">
        <w:rPr>
          <w:b/>
          <w:bCs/>
        </w:rPr>
        <w:t>i</w:t>
      </w:r>
      <w:r w:rsidRPr="008B57FA">
        <w:rPr>
          <w:b/>
          <w:bCs/>
        </w:rPr>
        <w:t xml:space="preserve">ntroduce UE capability to indicate whether UE supports two HARQ-ACK codebooks with different priorities when </w:t>
      </w:r>
      <w:r w:rsidR="00C237B4" w:rsidRPr="008B57FA">
        <w:rPr>
          <w:b/>
          <w:bCs/>
        </w:rPr>
        <w:t>m</w:t>
      </w:r>
      <w:r w:rsidRPr="008B57FA">
        <w:rPr>
          <w:b/>
          <w:bCs/>
        </w:rPr>
        <w:t xml:space="preserve">ulti-DCI based </w:t>
      </w:r>
      <w:r w:rsidR="00C237B4" w:rsidRPr="008B57FA">
        <w:rPr>
          <w:b/>
          <w:bCs/>
        </w:rPr>
        <w:t>m</w:t>
      </w:r>
      <w:r w:rsidRPr="008B57FA">
        <w:rPr>
          <w:b/>
          <w:bCs/>
        </w:rPr>
        <w:t>TRP operation is configured.</w:t>
      </w:r>
    </w:p>
    <w:p w14:paraId="74D7372D" w14:textId="19359C8D" w:rsidR="003A379C" w:rsidRPr="008B57FA" w:rsidRDefault="003A379C" w:rsidP="003A379C">
      <w:pPr>
        <w:pStyle w:val="00Text"/>
        <w:numPr>
          <w:ilvl w:val="0"/>
          <w:numId w:val="24"/>
        </w:numPr>
        <w:rPr>
          <w:b/>
          <w:bCs/>
        </w:rPr>
      </w:pPr>
      <w:r w:rsidRPr="008B57FA">
        <w:rPr>
          <w:b/>
          <w:bCs/>
        </w:rPr>
        <w:lastRenderedPageBreak/>
        <w:t xml:space="preserve">Option 2: When </w:t>
      </w:r>
      <w:r w:rsidR="00AA4E8B">
        <w:rPr>
          <w:b/>
          <w:bCs/>
        </w:rPr>
        <w:t xml:space="preserve">the </w:t>
      </w:r>
      <w:r w:rsidRPr="008B57FA">
        <w:rPr>
          <w:b/>
          <w:bCs/>
        </w:rPr>
        <w:t xml:space="preserve">UE is configured with </w:t>
      </w:r>
      <w:r w:rsidR="00887787" w:rsidRPr="008B57FA">
        <w:rPr>
          <w:b/>
          <w:bCs/>
        </w:rPr>
        <w:t>m</w:t>
      </w:r>
      <w:r w:rsidRPr="008B57FA">
        <w:rPr>
          <w:b/>
          <w:bCs/>
        </w:rPr>
        <w:t xml:space="preserve">ulti-DCI based </w:t>
      </w:r>
      <w:r w:rsidR="00887787" w:rsidRPr="008B57FA">
        <w:rPr>
          <w:b/>
          <w:bCs/>
        </w:rPr>
        <w:t>m</w:t>
      </w:r>
      <w:r w:rsidRPr="008B57FA">
        <w:rPr>
          <w:b/>
          <w:bCs/>
        </w:rPr>
        <w:t>TRP operation, the UE is not expected to be configured with sub-slot based HARQ-ACK PUCCH or two HARQ-ACK codebooks with different priorities</w:t>
      </w:r>
      <w:r w:rsidR="003A0ECB">
        <w:rPr>
          <w:b/>
          <w:bCs/>
        </w:rPr>
        <w:t xml:space="preserve">. (Example TP is given in </w:t>
      </w:r>
      <w:r w:rsidR="003A0ECB" w:rsidRPr="003A0ECB">
        <w:rPr>
          <w:b/>
          <w:bCs/>
        </w:rPr>
        <w:t>R1-2103085</w:t>
      </w:r>
      <w:r w:rsidR="003A0ECB">
        <w:rPr>
          <w:b/>
          <w:bCs/>
        </w:rPr>
        <w:t>)</w:t>
      </w:r>
    </w:p>
    <w:p w14:paraId="435400B5" w14:textId="171EF1F9" w:rsidR="003A379C" w:rsidRPr="008B57FA" w:rsidRDefault="003A379C" w:rsidP="003A379C">
      <w:pPr>
        <w:pStyle w:val="00Text"/>
        <w:numPr>
          <w:ilvl w:val="0"/>
          <w:numId w:val="24"/>
        </w:numPr>
        <w:rPr>
          <w:b/>
          <w:bCs/>
        </w:rPr>
      </w:pPr>
      <w:r w:rsidRPr="008B57FA">
        <w:rPr>
          <w:b/>
          <w:bCs/>
        </w:rPr>
        <w:t xml:space="preserve">Option 3: Multi-DCI based </w:t>
      </w:r>
      <w:r w:rsidR="00C237B4" w:rsidRPr="008B57FA">
        <w:rPr>
          <w:b/>
          <w:bCs/>
        </w:rPr>
        <w:t>m</w:t>
      </w:r>
      <w:r w:rsidRPr="008B57FA">
        <w:rPr>
          <w:b/>
          <w:bCs/>
        </w:rPr>
        <w:t xml:space="preserve">TRP operation with sub-slot PUCCH and/or two PUCCH configurations is supported and the </w:t>
      </w:r>
      <w:r w:rsidR="003A0ECB">
        <w:rPr>
          <w:b/>
          <w:bCs/>
        </w:rPr>
        <w:t>S</w:t>
      </w:r>
      <w:r w:rsidRPr="008B57FA">
        <w:rPr>
          <w:b/>
          <w:bCs/>
        </w:rPr>
        <w:t xml:space="preserve">pec </w:t>
      </w:r>
      <w:r w:rsidR="00C237B4" w:rsidRPr="008B57FA">
        <w:rPr>
          <w:b/>
          <w:bCs/>
        </w:rPr>
        <w:t xml:space="preserve">is revised </w:t>
      </w:r>
      <w:r w:rsidRPr="008B57FA">
        <w:rPr>
          <w:b/>
          <w:bCs/>
        </w:rPr>
        <w:t xml:space="preserve">to limit the number of PUCCH transmissions for multi-DCI based </w:t>
      </w:r>
      <w:r w:rsidR="00C237B4" w:rsidRPr="008B57FA">
        <w:rPr>
          <w:b/>
          <w:bCs/>
        </w:rPr>
        <w:t>m</w:t>
      </w:r>
      <w:r w:rsidRPr="008B57FA">
        <w:rPr>
          <w:b/>
          <w:bCs/>
        </w:rPr>
        <w:t>TRP HARQ-ACK feedback for the cases when they are configured simultaneously</w:t>
      </w:r>
      <w:r w:rsidR="003A0ECB">
        <w:rPr>
          <w:b/>
          <w:bCs/>
        </w:rPr>
        <w:t xml:space="preserve">. (Example TP is given in </w:t>
      </w:r>
      <w:r w:rsidR="003A0ECB" w:rsidRPr="003A0ECB">
        <w:rPr>
          <w:b/>
          <w:bCs/>
        </w:rPr>
        <w:t>R1-2103433</w:t>
      </w:r>
      <w:r w:rsidR="003A0ECB">
        <w:t>)</w:t>
      </w:r>
    </w:p>
    <w:p w14:paraId="6D773F03" w14:textId="12B9351A" w:rsidR="003A379C" w:rsidRDefault="003A379C" w:rsidP="00ED5E4D">
      <w:pPr>
        <w:pStyle w:val="00Text"/>
      </w:pPr>
    </w:p>
    <w:p w14:paraId="4C6B6E93" w14:textId="77777777" w:rsidR="00BC2A3C" w:rsidRDefault="00BC2A3C" w:rsidP="00A9772D">
      <w:pPr>
        <w:pStyle w:val="03Proposal"/>
      </w:pPr>
    </w:p>
    <w:p w14:paraId="1CB655D8" w14:textId="5A08D7CF" w:rsidR="00A9772D" w:rsidRPr="00EA39BD" w:rsidRDefault="005D1D44" w:rsidP="00EA39BD">
      <w:pPr>
        <w:pStyle w:val="00Text"/>
      </w:pPr>
      <w:r w:rsidRPr="00EA39BD">
        <w:t>P</w:t>
      </w:r>
      <w:r w:rsidR="0095471A" w:rsidRPr="00EA39BD">
        <w:t xml:space="preserve">lease </w:t>
      </w:r>
      <w:r w:rsidRPr="00EA39BD">
        <w:t>provide your preference</w:t>
      </w:r>
      <w:r w:rsidR="001D63DF" w:rsidRPr="00EA39BD">
        <w:t xml:space="preserve"> on those options</w:t>
      </w:r>
      <w:r w:rsidRPr="00EA39BD">
        <w:t xml:space="preserve"> in the table below:</w:t>
      </w:r>
    </w:p>
    <w:p w14:paraId="1A0804EE" w14:textId="77777777" w:rsidR="00A9772D" w:rsidRPr="001B725C" w:rsidRDefault="00A9772D" w:rsidP="00A9772D">
      <w:pPr>
        <w:pStyle w:val="03Proposal"/>
      </w:pPr>
    </w:p>
    <w:tbl>
      <w:tblPr>
        <w:tblStyle w:val="4-11"/>
        <w:tblW w:w="0" w:type="auto"/>
        <w:tblLook w:val="04A0" w:firstRow="1" w:lastRow="0" w:firstColumn="1" w:lastColumn="0" w:noHBand="0" w:noVBand="1"/>
      </w:tblPr>
      <w:tblGrid>
        <w:gridCol w:w="2564"/>
        <w:gridCol w:w="6498"/>
      </w:tblGrid>
      <w:tr w:rsidR="00A9772D" w:rsidRPr="00B20E55" w14:paraId="3B233AFE" w14:textId="77777777" w:rsidTr="005E11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4" w:type="dxa"/>
          </w:tcPr>
          <w:p w14:paraId="40B1E08C" w14:textId="77777777" w:rsidR="00A9772D" w:rsidRPr="002B2773" w:rsidRDefault="00A9772D" w:rsidP="00BD7F27">
            <w:pPr>
              <w:pStyle w:val="00Text"/>
              <w:jc w:val="center"/>
            </w:pPr>
            <w:r w:rsidRPr="002B2773">
              <w:t>Company</w:t>
            </w:r>
          </w:p>
        </w:tc>
        <w:tc>
          <w:tcPr>
            <w:tcW w:w="6498" w:type="dxa"/>
          </w:tcPr>
          <w:p w14:paraId="03003CA5" w14:textId="6560F1D2" w:rsidR="00A9772D" w:rsidRPr="002B2773" w:rsidRDefault="0095471A" w:rsidP="00BD7F27">
            <w:pPr>
              <w:pStyle w:val="00Text"/>
              <w:jc w:val="center"/>
              <w:cnfStyle w:val="100000000000" w:firstRow="1" w:lastRow="0" w:firstColumn="0" w:lastColumn="0" w:oddVBand="0" w:evenVBand="0" w:oddHBand="0" w:evenHBand="0" w:firstRowFirstColumn="0" w:firstRowLastColumn="0" w:lastRowFirstColumn="0" w:lastRowLastColumn="0"/>
            </w:pPr>
            <w:r>
              <w:t>comments</w:t>
            </w:r>
          </w:p>
        </w:tc>
      </w:tr>
      <w:tr w:rsidR="00A9772D" w:rsidRPr="00B20E55" w14:paraId="229EFF3F" w14:textId="77777777" w:rsidTr="005E11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4" w:type="dxa"/>
          </w:tcPr>
          <w:p w14:paraId="519AECD4" w14:textId="1C173443" w:rsidR="00A9772D" w:rsidRPr="00B20E55" w:rsidRDefault="007B69AC" w:rsidP="00BD7F27">
            <w:pPr>
              <w:pStyle w:val="00Text"/>
            </w:pPr>
            <w:r>
              <w:t>QC</w:t>
            </w:r>
          </w:p>
        </w:tc>
        <w:tc>
          <w:tcPr>
            <w:tcW w:w="6498" w:type="dxa"/>
          </w:tcPr>
          <w:p w14:paraId="2EEBDAFF" w14:textId="61CE1FDB" w:rsidR="00A9772D" w:rsidRDefault="007B69AC" w:rsidP="00BD7F27">
            <w:pPr>
              <w:pStyle w:val="00Text"/>
              <w:cnfStyle w:val="000000100000" w:firstRow="0" w:lastRow="0" w:firstColumn="0" w:lastColumn="0" w:oddVBand="0" w:evenVBand="0" w:oddHBand="1" w:evenHBand="0" w:firstRowFirstColumn="0" w:firstRowLastColumn="0" w:lastRowFirstColumn="0" w:lastRowLastColumn="0"/>
            </w:pPr>
            <w:r>
              <w:t>We prefer Option 2 given this late stage of maintenance, but is the issue only limited to “</w:t>
            </w:r>
            <w:proofErr w:type="spellStart"/>
            <w:r>
              <w:rPr>
                <w:i/>
                <w:iCs/>
                <w:sz w:val="20"/>
                <w:szCs w:val="20"/>
              </w:rPr>
              <w:t>ackNackFeedbackMode</w:t>
            </w:r>
            <w:proofErr w:type="spellEnd"/>
            <w:r>
              <w:rPr>
                <w:i/>
                <w:iCs/>
                <w:sz w:val="20"/>
                <w:szCs w:val="20"/>
              </w:rPr>
              <w:t xml:space="preserve"> </w:t>
            </w:r>
            <w:r>
              <w:rPr>
                <w:sz w:val="20"/>
                <w:szCs w:val="20"/>
              </w:rPr>
              <w:t xml:space="preserve">= </w:t>
            </w:r>
            <w:r>
              <w:rPr>
                <w:i/>
                <w:iCs/>
                <w:sz w:val="20"/>
                <w:szCs w:val="20"/>
              </w:rPr>
              <w:t>separate</w:t>
            </w:r>
            <w:r>
              <w:t>”? For the following two cases, what is the issue given that number of PUCCH HARQ-Ack per slot is not increased?</w:t>
            </w:r>
          </w:p>
          <w:p w14:paraId="4F530A94" w14:textId="726BBFC1" w:rsidR="007B69AC" w:rsidRDefault="007B69AC" w:rsidP="007B69AC">
            <w:pPr>
              <w:pStyle w:val="00Text"/>
              <w:numPr>
                <w:ilvl w:val="0"/>
                <w:numId w:val="26"/>
              </w:numPr>
              <w:cnfStyle w:val="000000100000" w:firstRow="0" w:lastRow="0" w:firstColumn="0" w:lastColumn="0" w:oddVBand="0" w:evenVBand="0" w:oddHBand="1" w:evenHBand="0" w:firstRowFirstColumn="0" w:firstRowLastColumn="0" w:lastRowFirstColumn="0" w:lastRowLastColumn="0"/>
            </w:pPr>
            <w:proofErr w:type="spellStart"/>
            <w:r>
              <w:rPr>
                <w:i/>
                <w:iCs/>
                <w:sz w:val="20"/>
                <w:szCs w:val="20"/>
              </w:rPr>
              <w:t>ackNackFeedbackMode</w:t>
            </w:r>
            <w:proofErr w:type="spellEnd"/>
            <w:r>
              <w:rPr>
                <w:i/>
                <w:iCs/>
                <w:sz w:val="20"/>
                <w:szCs w:val="20"/>
              </w:rPr>
              <w:t xml:space="preserve"> </w:t>
            </w:r>
            <w:r>
              <w:rPr>
                <w:sz w:val="20"/>
                <w:szCs w:val="20"/>
              </w:rPr>
              <w:t>=</w:t>
            </w:r>
            <w:r>
              <w:rPr>
                <w:i/>
                <w:iCs/>
                <w:sz w:val="20"/>
                <w:szCs w:val="20"/>
              </w:rPr>
              <w:t xml:space="preserve"> joint</w:t>
            </w:r>
            <w:r>
              <w:t>: This is similar to CA.</w:t>
            </w:r>
          </w:p>
          <w:p w14:paraId="3F7C6798" w14:textId="23687B87" w:rsidR="007B69AC" w:rsidRPr="00B20E55" w:rsidRDefault="007B69AC" w:rsidP="007B69AC">
            <w:pPr>
              <w:pStyle w:val="00Text"/>
              <w:numPr>
                <w:ilvl w:val="0"/>
                <w:numId w:val="26"/>
              </w:numPr>
              <w:cnfStyle w:val="000000100000" w:firstRow="0" w:lastRow="0" w:firstColumn="0" w:lastColumn="0" w:oddVBand="0" w:evenVBand="0" w:oddHBand="1" w:evenHBand="0" w:firstRowFirstColumn="0" w:firstRowLastColumn="0" w:lastRowFirstColumn="0" w:lastRowLastColumn="0"/>
            </w:pPr>
            <w:proofErr w:type="spellStart"/>
            <w:r>
              <w:rPr>
                <w:i/>
                <w:iCs/>
                <w:sz w:val="20"/>
                <w:szCs w:val="20"/>
              </w:rPr>
              <w:t>ackNackFeedbackMode</w:t>
            </w:r>
            <w:proofErr w:type="spellEnd"/>
            <w:r>
              <w:rPr>
                <w:i/>
                <w:iCs/>
                <w:sz w:val="20"/>
                <w:szCs w:val="20"/>
              </w:rPr>
              <w:t xml:space="preserve"> </w:t>
            </w:r>
            <w:r>
              <w:rPr>
                <w:sz w:val="20"/>
                <w:szCs w:val="20"/>
              </w:rPr>
              <w:t>is not configured</w:t>
            </w:r>
            <w:r w:rsidRPr="007B69AC">
              <w:t>:</w:t>
            </w:r>
            <w:r>
              <w:t xml:space="preserve"> Rel. 15 slot-based feedback can be used, or Rel. 16 sub-slot based feedback can be used if UE is capable of it.</w:t>
            </w:r>
          </w:p>
        </w:tc>
      </w:tr>
      <w:tr w:rsidR="005E1156" w:rsidRPr="00B20E55" w14:paraId="35179D39" w14:textId="77777777" w:rsidTr="005E1156">
        <w:tc>
          <w:tcPr>
            <w:cnfStyle w:val="001000000000" w:firstRow="0" w:lastRow="0" w:firstColumn="1" w:lastColumn="0" w:oddVBand="0" w:evenVBand="0" w:oddHBand="0" w:evenHBand="0" w:firstRowFirstColumn="0" w:firstRowLastColumn="0" w:lastRowFirstColumn="0" w:lastRowLastColumn="0"/>
            <w:tcW w:w="2564" w:type="dxa"/>
          </w:tcPr>
          <w:p w14:paraId="48B2E33C" w14:textId="2450783D" w:rsidR="005E1156" w:rsidRPr="00B20E55" w:rsidRDefault="005E1156" w:rsidP="005E1156">
            <w:pPr>
              <w:pStyle w:val="00Text"/>
            </w:pPr>
            <w:r>
              <w:rPr>
                <w:rFonts w:hint="eastAsia"/>
                <w:lang w:eastAsia="zh-CN"/>
              </w:rPr>
              <w:t>ZTE</w:t>
            </w:r>
          </w:p>
        </w:tc>
        <w:tc>
          <w:tcPr>
            <w:tcW w:w="6498" w:type="dxa"/>
          </w:tcPr>
          <w:p w14:paraId="35E2D7A1" w14:textId="56FBF226" w:rsidR="00194B94" w:rsidRDefault="00194B94" w:rsidP="005E1156">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F</w:t>
            </w:r>
            <w:r>
              <w:rPr>
                <w:lang w:eastAsia="zh-CN"/>
              </w:rPr>
              <w:t xml:space="preserve">irst, this issue should be only discussed when </w:t>
            </w:r>
            <w:r>
              <w:t>“</w:t>
            </w:r>
            <w:proofErr w:type="spellStart"/>
            <w:r>
              <w:rPr>
                <w:i/>
                <w:iCs/>
                <w:sz w:val="20"/>
                <w:szCs w:val="20"/>
              </w:rPr>
              <w:t>ackNackFeedbackMode</w:t>
            </w:r>
            <w:proofErr w:type="spellEnd"/>
            <w:r>
              <w:rPr>
                <w:i/>
                <w:iCs/>
                <w:sz w:val="20"/>
                <w:szCs w:val="20"/>
              </w:rPr>
              <w:t xml:space="preserve"> </w:t>
            </w:r>
            <w:r>
              <w:rPr>
                <w:sz w:val="20"/>
                <w:szCs w:val="20"/>
              </w:rPr>
              <w:t xml:space="preserve">= </w:t>
            </w:r>
            <w:r>
              <w:rPr>
                <w:i/>
                <w:iCs/>
                <w:sz w:val="20"/>
                <w:szCs w:val="20"/>
              </w:rPr>
              <w:t>separate</w:t>
            </w:r>
            <w:r>
              <w:t>” as QC mentioned.</w:t>
            </w:r>
          </w:p>
          <w:p w14:paraId="3E218F08" w14:textId="77777777" w:rsidR="005E1156" w:rsidRDefault="005E1156" w:rsidP="005E1156">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We support Option 3 in principle.  In the case of option 3, the number of PUCCH resources can be limited to the value UE reported for sub-slot PUCCH capability.</w:t>
            </w:r>
          </w:p>
          <w:p w14:paraId="2878FBB3" w14:textId="77777777" w:rsidR="005E1156" w:rsidRDefault="005E1156" w:rsidP="005E1156">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Option 1 is not acceptable at this late stage.</w:t>
            </w:r>
          </w:p>
          <w:p w14:paraId="11C45C5A" w14:textId="12FDEBC3" w:rsidR="005E1156" w:rsidRPr="00B20E55" w:rsidRDefault="005E1156" w:rsidP="005E1156">
            <w:pPr>
              <w:pStyle w:val="00Text"/>
              <w:cnfStyle w:val="000000000000" w:firstRow="0" w:lastRow="0" w:firstColumn="0" w:lastColumn="0" w:oddVBand="0" w:evenVBand="0" w:oddHBand="0" w:evenHBand="0" w:firstRowFirstColumn="0" w:firstRowLastColumn="0" w:lastRowFirstColumn="0" w:lastRowLastColumn="0"/>
            </w:pPr>
            <w:r>
              <w:rPr>
                <w:rFonts w:hint="eastAsia"/>
                <w:lang w:eastAsia="zh-CN"/>
              </w:rPr>
              <w:t>We can accept option 2 as conclusion.</w:t>
            </w:r>
          </w:p>
        </w:tc>
      </w:tr>
      <w:tr w:rsidR="005E1156" w:rsidRPr="00B20E55" w14:paraId="48160B4C" w14:textId="77777777" w:rsidTr="005E11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4" w:type="dxa"/>
          </w:tcPr>
          <w:p w14:paraId="65F753D8" w14:textId="0EB1CF3E" w:rsidR="005E1156" w:rsidRPr="00B20E55" w:rsidRDefault="005E660A" w:rsidP="005E1156">
            <w:pPr>
              <w:pStyle w:val="00Text"/>
            </w:pPr>
            <w:r>
              <w:rPr>
                <w:lang w:eastAsia="zh-CN"/>
              </w:rPr>
              <w:t>v</w:t>
            </w:r>
            <w:r>
              <w:rPr>
                <w:rFonts w:hint="eastAsia"/>
                <w:lang w:eastAsia="zh-CN"/>
              </w:rPr>
              <w:t>ivo</w:t>
            </w:r>
          </w:p>
        </w:tc>
        <w:tc>
          <w:tcPr>
            <w:tcW w:w="6498" w:type="dxa"/>
          </w:tcPr>
          <w:p w14:paraId="5C5871E3" w14:textId="1690B86C" w:rsidR="005E1156" w:rsidRPr="00B20E55" w:rsidRDefault="00E923CC" w:rsidP="005E1156">
            <w:pPr>
              <w:pStyle w:val="00Tex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O</w:t>
            </w:r>
            <w:r>
              <w:rPr>
                <w:lang w:eastAsia="zh-CN"/>
              </w:rPr>
              <w:t>ption 2 is preferred.</w:t>
            </w:r>
            <w:r w:rsidR="00CE5078">
              <w:rPr>
                <w:lang w:eastAsia="zh-CN"/>
              </w:rPr>
              <w:t xml:space="preserve"> We think this restriction is only applied to separate HARQ-ACK feedback.</w:t>
            </w:r>
          </w:p>
        </w:tc>
      </w:tr>
      <w:tr w:rsidR="005E1156" w:rsidRPr="00B20E55" w14:paraId="78038AB4" w14:textId="77777777" w:rsidTr="005E1156">
        <w:tc>
          <w:tcPr>
            <w:cnfStyle w:val="001000000000" w:firstRow="0" w:lastRow="0" w:firstColumn="1" w:lastColumn="0" w:oddVBand="0" w:evenVBand="0" w:oddHBand="0" w:evenHBand="0" w:firstRowFirstColumn="0" w:firstRowLastColumn="0" w:lastRowFirstColumn="0" w:lastRowLastColumn="0"/>
            <w:tcW w:w="2564" w:type="dxa"/>
          </w:tcPr>
          <w:p w14:paraId="10BC49CA" w14:textId="39232791" w:rsidR="005E1156" w:rsidRPr="006459FD" w:rsidRDefault="006459FD" w:rsidP="005E1156">
            <w:pPr>
              <w:pStyle w:val="00Text"/>
              <w:rPr>
                <w:rFonts w:eastAsia="Malgun Gothic"/>
                <w:lang w:eastAsia="ko-KR"/>
              </w:rPr>
            </w:pPr>
            <w:r>
              <w:rPr>
                <w:rFonts w:eastAsia="Malgun Gothic" w:hint="eastAsia"/>
                <w:lang w:eastAsia="ko-KR"/>
              </w:rPr>
              <w:t>S</w:t>
            </w:r>
            <w:r>
              <w:rPr>
                <w:rFonts w:eastAsia="Malgun Gothic"/>
                <w:lang w:eastAsia="ko-KR"/>
              </w:rPr>
              <w:t>amsung</w:t>
            </w:r>
          </w:p>
        </w:tc>
        <w:tc>
          <w:tcPr>
            <w:tcW w:w="6498" w:type="dxa"/>
          </w:tcPr>
          <w:p w14:paraId="2267826E" w14:textId="5AB29606" w:rsidR="005E1156" w:rsidRPr="006459FD" w:rsidRDefault="006459FD" w:rsidP="006459FD">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We prefer to Option 2 at least for Rel-16 maintenance. We also agree with that the issue should be considered when </w:t>
            </w:r>
            <w:r>
              <w:t>“</w:t>
            </w:r>
            <w:proofErr w:type="spellStart"/>
            <w:r>
              <w:rPr>
                <w:i/>
                <w:iCs/>
                <w:sz w:val="20"/>
                <w:szCs w:val="20"/>
              </w:rPr>
              <w:t>ackNackFeedbackMode</w:t>
            </w:r>
            <w:proofErr w:type="spellEnd"/>
            <w:r>
              <w:rPr>
                <w:i/>
                <w:iCs/>
                <w:sz w:val="20"/>
                <w:szCs w:val="20"/>
              </w:rPr>
              <w:t xml:space="preserve"> </w:t>
            </w:r>
            <w:r>
              <w:rPr>
                <w:sz w:val="20"/>
                <w:szCs w:val="20"/>
              </w:rPr>
              <w:t xml:space="preserve">= </w:t>
            </w:r>
            <w:r>
              <w:rPr>
                <w:i/>
                <w:iCs/>
                <w:sz w:val="20"/>
                <w:szCs w:val="20"/>
              </w:rPr>
              <w:t>separate</w:t>
            </w:r>
            <w:r>
              <w:t>” as QC mentioned.</w:t>
            </w:r>
          </w:p>
        </w:tc>
      </w:tr>
      <w:tr w:rsidR="0097478C" w:rsidRPr="00B20E55" w14:paraId="71AF1D09" w14:textId="77777777" w:rsidTr="005E11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4" w:type="dxa"/>
          </w:tcPr>
          <w:p w14:paraId="7F1605D6" w14:textId="5F8CCB6E" w:rsidR="0097478C" w:rsidRPr="007242DF" w:rsidRDefault="0097478C" w:rsidP="005E1156">
            <w:pPr>
              <w:pStyle w:val="00Text"/>
              <w:rPr>
                <w:rFonts w:eastAsia="Malgun Gothic"/>
                <w:szCs w:val="22"/>
                <w:lang w:eastAsia="ko-KR"/>
              </w:rPr>
            </w:pPr>
            <w:r w:rsidRPr="007242DF">
              <w:rPr>
                <w:rFonts w:eastAsia="Malgun Gothic"/>
                <w:szCs w:val="22"/>
                <w:lang w:eastAsia="ko-KR"/>
              </w:rPr>
              <w:t>Nokia</w:t>
            </w:r>
          </w:p>
        </w:tc>
        <w:tc>
          <w:tcPr>
            <w:tcW w:w="6498" w:type="dxa"/>
          </w:tcPr>
          <w:p w14:paraId="111F8CB5" w14:textId="0F041EC7" w:rsidR="0097478C" w:rsidRPr="007242DF" w:rsidRDefault="0097478C" w:rsidP="006459FD">
            <w:pPr>
              <w:pStyle w:val="00Text"/>
              <w:cnfStyle w:val="000000100000" w:firstRow="0" w:lastRow="0" w:firstColumn="0" w:lastColumn="0" w:oddVBand="0" w:evenVBand="0" w:oddHBand="1" w:evenHBand="0" w:firstRowFirstColumn="0" w:firstRowLastColumn="0" w:lastRowFirstColumn="0" w:lastRowLastColumn="0"/>
              <w:rPr>
                <w:rFonts w:eastAsia="Malgun Gothic"/>
                <w:szCs w:val="22"/>
                <w:lang w:eastAsia="ko-KR"/>
              </w:rPr>
            </w:pPr>
            <w:r w:rsidRPr="007242DF">
              <w:rPr>
                <w:rFonts w:eastAsia="Malgun Gothic"/>
                <w:szCs w:val="22"/>
                <w:lang w:eastAsia="ko-KR"/>
              </w:rPr>
              <w:t>Support option 3. We agree</w:t>
            </w:r>
            <w:r w:rsidR="007242DF" w:rsidRPr="007242DF">
              <w:rPr>
                <w:rFonts w:eastAsia="Malgun Gothic"/>
                <w:szCs w:val="22"/>
                <w:lang w:eastAsia="ko-KR"/>
              </w:rPr>
              <w:t xml:space="preserve"> with QC</w:t>
            </w:r>
            <w:r w:rsidRPr="007242DF">
              <w:rPr>
                <w:rFonts w:eastAsia="Malgun Gothic"/>
                <w:szCs w:val="22"/>
                <w:lang w:eastAsia="ko-KR"/>
              </w:rPr>
              <w:t xml:space="preserve"> that it is for separate HARQ feedback mode only. </w:t>
            </w:r>
          </w:p>
          <w:p w14:paraId="0AEAEDBD" w14:textId="13F9BBD4" w:rsidR="007242DF" w:rsidRPr="007242DF" w:rsidRDefault="007242DF" w:rsidP="007242DF">
            <w:pPr>
              <w:pStyle w:val="00Text"/>
              <w:cnfStyle w:val="000000100000" w:firstRow="0" w:lastRow="0" w:firstColumn="0" w:lastColumn="0" w:oddVBand="0" w:evenVBand="0" w:oddHBand="1" w:evenHBand="0" w:firstRowFirstColumn="0" w:firstRowLastColumn="0" w:lastRowFirstColumn="0" w:lastRowLastColumn="0"/>
              <w:rPr>
                <w:b/>
                <w:bCs/>
                <w:szCs w:val="22"/>
              </w:rPr>
            </w:pPr>
            <w:r w:rsidRPr="007242DF">
              <w:rPr>
                <w:rFonts w:eastAsia="Malgun Gothic"/>
                <w:szCs w:val="22"/>
                <w:lang w:eastAsia="ko-KR"/>
              </w:rPr>
              <w:t xml:space="preserve">M-DCI based M-TRP framework can be </w:t>
            </w:r>
            <w:r w:rsidR="00B52B90">
              <w:rPr>
                <w:rFonts w:eastAsia="Malgun Gothic"/>
                <w:szCs w:val="22"/>
                <w:lang w:eastAsia="ko-KR"/>
              </w:rPr>
              <w:t>helpful to</w:t>
            </w:r>
            <w:r w:rsidRPr="007242DF">
              <w:rPr>
                <w:rFonts w:eastAsia="Malgun Gothic"/>
                <w:szCs w:val="22"/>
                <w:lang w:eastAsia="ko-KR"/>
              </w:rPr>
              <w:t xml:space="preserve"> for URLLC operation</w:t>
            </w:r>
            <w:r w:rsidR="00B52B90">
              <w:rPr>
                <w:rFonts w:eastAsia="Malgun Gothic"/>
                <w:szCs w:val="22"/>
                <w:lang w:eastAsia="ko-KR"/>
              </w:rPr>
              <w:t>,</w:t>
            </w:r>
            <w:r w:rsidRPr="007242DF">
              <w:rPr>
                <w:rFonts w:eastAsia="Malgun Gothic"/>
                <w:szCs w:val="22"/>
                <w:lang w:eastAsia="ko-KR"/>
              </w:rPr>
              <w:t xml:space="preserve"> and having URLLC specific features (</w:t>
            </w:r>
            <w:r w:rsidRPr="007242DF">
              <w:rPr>
                <w:szCs w:val="22"/>
              </w:rPr>
              <w:t>sub-slot PUCCH and/or two PUCCH configurations)</w:t>
            </w:r>
            <w:r w:rsidRPr="007242DF">
              <w:rPr>
                <w:rFonts w:eastAsia="Malgun Gothic"/>
                <w:szCs w:val="22"/>
                <w:lang w:eastAsia="ko-KR"/>
              </w:rPr>
              <w:t xml:space="preserve"> to go alon</w:t>
            </w:r>
            <w:r w:rsidR="00B52B90">
              <w:rPr>
                <w:rFonts w:eastAsia="Malgun Gothic"/>
                <w:szCs w:val="22"/>
                <w:lang w:eastAsia="ko-KR"/>
              </w:rPr>
              <w:t>g</w:t>
            </w:r>
            <w:r w:rsidRPr="007242DF">
              <w:rPr>
                <w:rFonts w:eastAsia="Malgun Gothic"/>
                <w:szCs w:val="22"/>
                <w:lang w:eastAsia="ko-KR"/>
              </w:rPr>
              <w:t xml:space="preserve"> with that should be </w:t>
            </w:r>
            <w:r w:rsidR="00B52B90">
              <w:rPr>
                <w:rFonts w:eastAsia="Malgun Gothic"/>
                <w:szCs w:val="22"/>
                <w:lang w:eastAsia="ko-KR"/>
              </w:rPr>
              <w:t>even better</w:t>
            </w:r>
            <w:r w:rsidRPr="007242DF">
              <w:rPr>
                <w:rFonts w:eastAsia="Malgun Gothic"/>
                <w:szCs w:val="22"/>
                <w:lang w:eastAsia="ko-KR"/>
              </w:rPr>
              <w:t xml:space="preserve">. </w:t>
            </w:r>
            <w:r w:rsidR="00B52B90">
              <w:rPr>
                <w:rFonts w:eastAsia="Malgun Gothic"/>
                <w:szCs w:val="22"/>
                <w:lang w:eastAsia="ko-KR"/>
              </w:rPr>
              <w:t>W</w:t>
            </w:r>
            <w:r w:rsidR="00B52B90">
              <w:rPr>
                <w:szCs w:val="22"/>
              </w:rPr>
              <w:t>ith option 2</w:t>
            </w:r>
            <w:r w:rsidRPr="007242DF">
              <w:rPr>
                <w:szCs w:val="22"/>
              </w:rPr>
              <w:t xml:space="preserve">, the gNB may have </w:t>
            </w:r>
            <w:r w:rsidR="00B52B90">
              <w:rPr>
                <w:szCs w:val="22"/>
              </w:rPr>
              <w:t xml:space="preserve">to </w:t>
            </w:r>
            <w:r w:rsidRPr="007242DF">
              <w:rPr>
                <w:szCs w:val="22"/>
              </w:rPr>
              <w:t>reconfigure a UE supporting both features to switch from one operation to another.</w:t>
            </w:r>
            <w:r w:rsidRPr="007242DF">
              <w:rPr>
                <w:b/>
                <w:bCs/>
                <w:szCs w:val="22"/>
              </w:rPr>
              <w:t xml:space="preserve"> </w:t>
            </w:r>
          </w:p>
        </w:tc>
      </w:tr>
      <w:tr w:rsidR="00BC7749" w:rsidRPr="00B20E55" w14:paraId="67E6ABC0" w14:textId="77777777" w:rsidTr="005E1156">
        <w:tc>
          <w:tcPr>
            <w:cnfStyle w:val="001000000000" w:firstRow="0" w:lastRow="0" w:firstColumn="1" w:lastColumn="0" w:oddVBand="0" w:evenVBand="0" w:oddHBand="0" w:evenHBand="0" w:firstRowFirstColumn="0" w:firstRowLastColumn="0" w:lastRowFirstColumn="0" w:lastRowLastColumn="0"/>
            <w:tcW w:w="2564" w:type="dxa"/>
          </w:tcPr>
          <w:p w14:paraId="3CC58AF7" w14:textId="2372EFD5" w:rsidR="00BC7749" w:rsidRPr="007242DF" w:rsidRDefault="00BC7749" w:rsidP="005E1156">
            <w:pPr>
              <w:pStyle w:val="00Text"/>
              <w:rPr>
                <w:rFonts w:eastAsia="Malgun Gothic"/>
                <w:szCs w:val="22"/>
                <w:lang w:eastAsia="ko-KR"/>
              </w:rPr>
            </w:pPr>
            <w:r>
              <w:rPr>
                <w:rFonts w:eastAsia="Malgun Gothic"/>
                <w:szCs w:val="22"/>
                <w:lang w:eastAsia="ko-KR"/>
              </w:rPr>
              <w:t xml:space="preserve">HW, </w:t>
            </w:r>
            <w:r>
              <w:t>HiSilicon</w:t>
            </w:r>
          </w:p>
        </w:tc>
        <w:tc>
          <w:tcPr>
            <w:tcW w:w="6498" w:type="dxa"/>
          </w:tcPr>
          <w:p w14:paraId="2FC14685" w14:textId="1D5C0FA5" w:rsidR="00BC7749" w:rsidRDefault="00BC7749" w:rsidP="00BC7749">
            <w:pPr>
              <w:pStyle w:val="00Text"/>
              <w:cnfStyle w:val="000000000000" w:firstRow="0" w:lastRow="0" w:firstColumn="0" w:lastColumn="0" w:oddVBand="0" w:evenVBand="0" w:oddHBand="0" w:evenHBand="0" w:firstRowFirstColumn="0" w:firstRowLastColumn="0" w:lastRowFirstColumn="0" w:lastRowLastColumn="0"/>
            </w:pPr>
            <w:r>
              <w:t xml:space="preserve">Option 2. A simple conclusion in Chairman note can be sufficient, as QC suggested. </w:t>
            </w:r>
          </w:p>
          <w:p w14:paraId="01710558" w14:textId="24BB303D" w:rsidR="00BC7749" w:rsidRPr="007242DF" w:rsidRDefault="00BC7749" w:rsidP="00BC7749">
            <w:pPr>
              <w:pStyle w:val="00Text"/>
              <w:cnfStyle w:val="000000000000" w:firstRow="0" w:lastRow="0" w:firstColumn="0" w:lastColumn="0" w:oddVBand="0" w:evenVBand="0" w:oddHBand="0" w:evenHBand="0" w:firstRowFirstColumn="0" w:firstRowLastColumn="0" w:lastRowFirstColumn="0" w:lastRowLastColumn="0"/>
              <w:rPr>
                <w:rFonts w:eastAsia="Malgun Gothic"/>
                <w:szCs w:val="22"/>
                <w:lang w:eastAsia="ko-KR"/>
              </w:rPr>
            </w:pPr>
            <w:r>
              <w:t xml:space="preserve">In our understanding joint use with either sub-slot based HARQ-ACK </w:t>
            </w:r>
            <w:r>
              <w:lastRenderedPageBreak/>
              <w:t xml:space="preserve">PUCCH or two HARQ-ACK codebooks with different priorities may not bring additional benefit to eMBB based on Multi-DCI, so that joint/separated HARQ-ACK for Multi-DCI NCJT, depending on UE capability and NW implementation, seems to be sufficient.   </w:t>
            </w:r>
          </w:p>
        </w:tc>
      </w:tr>
      <w:tr w:rsidR="00B06939" w:rsidRPr="007242DF" w14:paraId="0CC63431" w14:textId="77777777" w:rsidTr="00B069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4" w:type="dxa"/>
          </w:tcPr>
          <w:p w14:paraId="793A0965" w14:textId="64A7F899" w:rsidR="00B06939" w:rsidRPr="007242DF" w:rsidRDefault="00B06939" w:rsidP="005D74B3">
            <w:pPr>
              <w:pStyle w:val="00Text"/>
              <w:rPr>
                <w:rFonts w:eastAsia="Malgun Gothic"/>
                <w:szCs w:val="22"/>
                <w:lang w:eastAsia="ko-KR"/>
              </w:rPr>
            </w:pPr>
            <w:r>
              <w:rPr>
                <w:rFonts w:eastAsia="Malgun Gothic" w:hint="eastAsia"/>
                <w:szCs w:val="22"/>
                <w:lang w:eastAsia="ko-KR"/>
              </w:rPr>
              <w:lastRenderedPageBreak/>
              <w:t>L</w:t>
            </w:r>
            <w:r>
              <w:rPr>
                <w:rFonts w:eastAsia="Malgun Gothic"/>
                <w:szCs w:val="22"/>
                <w:lang w:eastAsia="ko-KR"/>
              </w:rPr>
              <w:t>G</w:t>
            </w:r>
          </w:p>
        </w:tc>
        <w:tc>
          <w:tcPr>
            <w:tcW w:w="6498" w:type="dxa"/>
          </w:tcPr>
          <w:p w14:paraId="5EAF791D" w14:textId="6C2A3108" w:rsidR="00B06939" w:rsidRPr="007242DF" w:rsidRDefault="00B06939" w:rsidP="00283D6B">
            <w:pPr>
              <w:pStyle w:val="00Text"/>
              <w:cnfStyle w:val="000000100000" w:firstRow="0" w:lastRow="0" w:firstColumn="0" w:lastColumn="0" w:oddVBand="0" w:evenVBand="0" w:oddHBand="1" w:evenHBand="0" w:firstRowFirstColumn="0" w:firstRowLastColumn="0" w:lastRowFirstColumn="0" w:lastRowLastColumn="0"/>
              <w:rPr>
                <w:rFonts w:eastAsia="Malgun Gothic"/>
                <w:szCs w:val="22"/>
                <w:lang w:eastAsia="ko-KR"/>
              </w:rPr>
            </w:pPr>
            <w:r>
              <w:t>We support</w:t>
            </w:r>
            <w:r w:rsidR="00283D6B">
              <w:t xml:space="preserve"> Option 2 for separate A/N case.</w:t>
            </w:r>
          </w:p>
        </w:tc>
      </w:tr>
      <w:tr w:rsidR="007A4A75" w:rsidRPr="007242DF" w14:paraId="64BB96BD" w14:textId="77777777" w:rsidTr="00B06939">
        <w:tc>
          <w:tcPr>
            <w:cnfStyle w:val="001000000000" w:firstRow="0" w:lastRow="0" w:firstColumn="1" w:lastColumn="0" w:oddVBand="0" w:evenVBand="0" w:oddHBand="0" w:evenHBand="0" w:firstRowFirstColumn="0" w:firstRowLastColumn="0" w:lastRowFirstColumn="0" w:lastRowLastColumn="0"/>
            <w:tcW w:w="2564" w:type="dxa"/>
          </w:tcPr>
          <w:p w14:paraId="25755B05" w14:textId="3CEFEDA6" w:rsidR="007A4A75" w:rsidRDefault="007A4A75" w:rsidP="005D74B3">
            <w:pPr>
              <w:pStyle w:val="00Text"/>
              <w:rPr>
                <w:rFonts w:eastAsia="Malgun Gothic"/>
                <w:szCs w:val="22"/>
                <w:lang w:eastAsia="ko-KR"/>
              </w:rPr>
            </w:pPr>
            <w:r>
              <w:rPr>
                <w:rFonts w:eastAsia="Malgun Gothic"/>
                <w:szCs w:val="22"/>
                <w:lang w:eastAsia="ko-KR"/>
              </w:rPr>
              <w:t>Intel</w:t>
            </w:r>
          </w:p>
        </w:tc>
        <w:tc>
          <w:tcPr>
            <w:tcW w:w="6498" w:type="dxa"/>
          </w:tcPr>
          <w:p w14:paraId="22319F5E" w14:textId="51AD2EB0" w:rsidR="007A4A75" w:rsidRPr="00BB368A" w:rsidRDefault="007A4A75" w:rsidP="00283D6B">
            <w:pPr>
              <w:pStyle w:val="00Text"/>
              <w:cnfStyle w:val="000000000000" w:firstRow="0" w:lastRow="0" w:firstColumn="0" w:lastColumn="0" w:oddVBand="0" w:evenVBand="0" w:oddHBand="0" w:evenHBand="0" w:firstRowFirstColumn="0" w:firstRowLastColumn="0" w:lastRowFirstColumn="0" w:lastRowLastColumn="0"/>
            </w:pPr>
            <w:r>
              <w:t xml:space="preserve">We are okay with option 2 in principle with the conditions as QC mentioned above that </w:t>
            </w:r>
            <w:r w:rsidR="00BB368A">
              <w:t xml:space="preserve">the issue occurs when </w:t>
            </w:r>
            <w:proofErr w:type="spellStart"/>
            <w:r w:rsidR="00BB368A">
              <w:rPr>
                <w:i/>
                <w:iCs/>
                <w:sz w:val="20"/>
                <w:szCs w:val="20"/>
              </w:rPr>
              <w:t>ackNackFeedbackMode</w:t>
            </w:r>
            <w:proofErr w:type="spellEnd"/>
            <w:r w:rsidR="00BB368A">
              <w:rPr>
                <w:i/>
                <w:iCs/>
                <w:sz w:val="20"/>
                <w:szCs w:val="20"/>
              </w:rPr>
              <w:t xml:space="preserve"> </w:t>
            </w:r>
            <w:r w:rsidR="00BB368A">
              <w:rPr>
                <w:sz w:val="20"/>
                <w:szCs w:val="20"/>
              </w:rPr>
              <w:t xml:space="preserve">= </w:t>
            </w:r>
            <w:r w:rsidR="00BB368A">
              <w:rPr>
                <w:i/>
                <w:iCs/>
                <w:sz w:val="20"/>
                <w:szCs w:val="20"/>
              </w:rPr>
              <w:t>separate</w:t>
            </w:r>
            <w:r w:rsidR="00BB368A">
              <w:rPr>
                <w:sz w:val="20"/>
                <w:szCs w:val="20"/>
              </w:rPr>
              <w:t xml:space="preserve"> </w:t>
            </w:r>
            <w:r w:rsidR="00BB368A">
              <w:t>is configured</w:t>
            </w:r>
          </w:p>
        </w:tc>
      </w:tr>
      <w:tr w:rsidR="004B5866" w:rsidRPr="007242DF" w14:paraId="1A4C050A" w14:textId="77777777" w:rsidTr="00B069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4" w:type="dxa"/>
          </w:tcPr>
          <w:p w14:paraId="20D8868C" w14:textId="565BDE0C" w:rsidR="004B5866" w:rsidRDefault="004B5866" w:rsidP="005D74B3">
            <w:pPr>
              <w:pStyle w:val="00Text"/>
              <w:rPr>
                <w:rFonts w:eastAsia="Malgun Gothic"/>
                <w:szCs w:val="22"/>
                <w:lang w:eastAsia="ko-KR"/>
              </w:rPr>
            </w:pPr>
            <w:r>
              <w:rPr>
                <w:rFonts w:eastAsia="Malgun Gothic"/>
                <w:szCs w:val="22"/>
                <w:lang w:eastAsia="ko-KR"/>
              </w:rPr>
              <w:t>Apple</w:t>
            </w:r>
          </w:p>
        </w:tc>
        <w:tc>
          <w:tcPr>
            <w:tcW w:w="6498" w:type="dxa"/>
          </w:tcPr>
          <w:p w14:paraId="51005EE1" w14:textId="06563EA5" w:rsidR="004B5866" w:rsidRDefault="004B5866" w:rsidP="00283D6B">
            <w:pPr>
              <w:pStyle w:val="00Text"/>
              <w:cnfStyle w:val="000000100000" w:firstRow="0" w:lastRow="0" w:firstColumn="0" w:lastColumn="0" w:oddVBand="0" w:evenVBand="0" w:oddHBand="1" w:evenHBand="0" w:firstRowFirstColumn="0" w:firstRowLastColumn="0" w:lastRowFirstColumn="0" w:lastRowLastColumn="0"/>
            </w:pPr>
            <w:r>
              <w:t>Optional 2 is good for us</w:t>
            </w:r>
            <w:r w:rsidR="00C32FC7">
              <w:t xml:space="preserve"> even with only conclusion</w:t>
            </w:r>
            <w:r>
              <w:t>. Also limiting to separate HARQ-ACK is also a good progress for us.</w:t>
            </w:r>
          </w:p>
          <w:p w14:paraId="022D815F" w14:textId="77777777" w:rsidR="004B5866" w:rsidRDefault="004B5866" w:rsidP="00283D6B">
            <w:pPr>
              <w:pStyle w:val="00Text"/>
              <w:cnfStyle w:val="000000100000" w:firstRow="0" w:lastRow="0" w:firstColumn="0" w:lastColumn="0" w:oddVBand="0" w:evenVBand="0" w:oddHBand="1" w:evenHBand="0" w:firstRowFirstColumn="0" w:firstRowLastColumn="0" w:lastRowFirstColumn="0" w:lastRowLastColumn="0"/>
            </w:pPr>
            <w:r>
              <w:t xml:space="preserve">However, even for the legacy HARQ-ACK, there is still under reporting issue. So we think it is still worthwhile for some discussion even though it is less </w:t>
            </w:r>
            <w:proofErr w:type="spellStart"/>
            <w:r>
              <w:t>ciritcal</w:t>
            </w:r>
            <w:proofErr w:type="spellEnd"/>
            <w:r>
              <w:t xml:space="preserve">. </w:t>
            </w:r>
          </w:p>
          <w:p w14:paraId="494088E8" w14:textId="77777777" w:rsidR="004B5866" w:rsidRDefault="004B5866" w:rsidP="004B5866">
            <w:pPr>
              <w:pStyle w:val="00Text"/>
              <w:numPr>
                <w:ilvl w:val="0"/>
                <w:numId w:val="27"/>
              </w:numPr>
              <w:cnfStyle w:val="000000100000" w:firstRow="0" w:lastRow="0" w:firstColumn="0" w:lastColumn="0" w:oddVBand="0" w:evenVBand="0" w:oddHBand="1" w:evenHBand="0" w:firstRowFirstColumn="0" w:firstRowLastColumn="0" w:lastRowFirstColumn="0" w:lastRowLastColumn="0"/>
            </w:pPr>
            <w:r>
              <w:t xml:space="preserve">Assume UE supports URLLC sub-slot HARQ-ACK and/or two HARQ-ACK codebook with different priority </w:t>
            </w:r>
          </w:p>
          <w:p w14:paraId="556147AC" w14:textId="5EB1F718" w:rsidR="004B5866" w:rsidRDefault="004B5866" w:rsidP="004B5866">
            <w:pPr>
              <w:pStyle w:val="00Text"/>
              <w:numPr>
                <w:ilvl w:val="0"/>
                <w:numId w:val="27"/>
              </w:numPr>
              <w:cnfStyle w:val="000000100000" w:firstRow="0" w:lastRow="0" w:firstColumn="0" w:lastColumn="0" w:oddVBand="0" w:evenVBand="0" w:oddHBand="1" w:evenHBand="0" w:firstRowFirstColumn="0" w:firstRowLastColumn="0" w:lastRowFirstColumn="0" w:lastRowLastColumn="0"/>
            </w:pPr>
            <w:r>
              <w:t xml:space="preserve">It is clear that the processing complexity is impacted by the following factors </w:t>
            </w:r>
          </w:p>
          <w:p w14:paraId="07BE600D" w14:textId="386D6040" w:rsidR="004B5866" w:rsidRDefault="004B5866" w:rsidP="004B5866">
            <w:pPr>
              <w:pStyle w:val="00Text"/>
              <w:numPr>
                <w:ilvl w:val="1"/>
                <w:numId w:val="27"/>
              </w:numPr>
              <w:cnfStyle w:val="000000100000" w:firstRow="0" w:lastRow="0" w:firstColumn="0" w:lastColumn="0" w:oddVBand="0" w:evenVBand="0" w:oddHBand="1" w:evenHBand="0" w:firstRowFirstColumn="0" w:firstRowLastColumn="0" w:lastRowFirstColumn="0" w:lastRowLastColumn="0"/>
            </w:pPr>
            <w:r>
              <w:t xml:space="preserve">The number of CCs in the PUCCH group </w:t>
            </w:r>
          </w:p>
          <w:p w14:paraId="571258CE" w14:textId="1D9959F7" w:rsidR="004B5866" w:rsidRDefault="004B5866" w:rsidP="004B5866">
            <w:pPr>
              <w:pStyle w:val="00Text"/>
              <w:numPr>
                <w:ilvl w:val="1"/>
                <w:numId w:val="27"/>
              </w:numPr>
              <w:cnfStyle w:val="000000100000" w:firstRow="0" w:lastRow="0" w:firstColumn="0" w:lastColumn="0" w:oddVBand="0" w:evenVBand="0" w:oddHBand="1" w:evenHBand="0" w:firstRowFirstColumn="0" w:firstRowLastColumn="0" w:lastRowFirstColumn="0" w:lastRowLastColumn="0"/>
            </w:pPr>
            <w:r>
              <w:t>Whether URLLC enhanced HARQ-ACK is enabled</w:t>
            </w:r>
          </w:p>
          <w:p w14:paraId="7A916144" w14:textId="77777777" w:rsidR="004B5866" w:rsidRDefault="004B5866" w:rsidP="004B5866">
            <w:pPr>
              <w:pStyle w:val="00Text"/>
              <w:numPr>
                <w:ilvl w:val="0"/>
                <w:numId w:val="27"/>
              </w:numPr>
              <w:cnfStyle w:val="000000100000" w:firstRow="0" w:lastRow="0" w:firstColumn="0" w:lastColumn="0" w:oddVBand="0" w:evenVBand="0" w:oddHBand="1" w:evenHBand="0" w:firstRowFirstColumn="0" w:firstRowLastColumn="0" w:lastRowFirstColumn="0" w:lastRowLastColumn="0"/>
            </w:pPr>
            <w:r>
              <w:t>We made one major agreement that mDCI mTRP is per FSPC so that UE can indirectly report the maximum number of CCs that UE can support for mDCI mTRP</w:t>
            </w:r>
          </w:p>
          <w:p w14:paraId="7426A9EB" w14:textId="2C6C207F" w:rsidR="004B5866" w:rsidRDefault="004B5866" w:rsidP="004B5866">
            <w:pPr>
              <w:pStyle w:val="00Text"/>
              <w:numPr>
                <w:ilvl w:val="0"/>
                <w:numId w:val="27"/>
              </w:numPr>
              <w:cnfStyle w:val="000000100000" w:firstRow="0" w:lastRow="0" w:firstColumn="0" w:lastColumn="0" w:oddVBand="0" w:evenVBand="0" w:oddHBand="1" w:evenHBand="0" w:firstRowFirstColumn="0" w:firstRowLastColumn="0" w:lastRowFirstColumn="0" w:lastRowLastColumn="0"/>
            </w:pPr>
            <w:r>
              <w:t xml:space="preserve">As you can see, when UE reports, UE may have to assume the worst case, i.e., all the supported URLLC HARQ-ACK </w:t>
            </w:r>
            <w:proofErr w:type="spellStart"/>
            <w:r>
              <w:t>enhancemnent</w:t>
            </w:r>
            <w:proofErr w:type="spellEnd"/>
            <w:r>
              <w:t xml:space="preserve"> is enabled by the </w:t>
            </w:r>
            <w:r w:rsidR="00ED7D9D">
              <w:t>NW</w:t>
            </w:r>
            <w:r>
              <w:t xml:space="preserve">. Based on </w:t>
            </w:r>
            <w:r w:rsidR="00AB1896">
              <w:t>which</w:t>
            </w:r>
            <w:r>
              <w:t>, UE will report a conservative value, potentially, very conservative value</w:t>
            </w:r>
          </w:p>
          <w:p w14:paraId="55699364" w14:textId="77777777" w:rsidR="0057328C" w:rsidRDefault="004B5866" w:rsidP="004B5866">
            <w:pPr>
              <w:pStyle w:val="00Text"/>
              <w:numPr>
                <w:ilvl w:val="0"/>
                <w:numId w:val="27"/>
              </w:numPr>
              <w:cnfStyle w:val="000000100000" w:firstRow="0" w:lastRow="0" w:firstColumn="0" w:lastColumn="0" w:oddVBand="0" w:evenVBand="0" w:oddHBand="1" w:evenHBand="0" w:firstRowFirstColumn="0" w:firstRowLastColumn="0" w:lastRowFirstColumn="0" w:lastRowLastColumn="0"/>
            </w:pPr>
            <w:r>
              <w:t>However, in practice, it is also likely that operators who deploy the mDCI mTRP may not deploy enhanced URLLC HARQ-ACK and vice versa. This will lead to UE under-reporting issue</w:t>
            </w:r>
          </w:p>
          <w:p w14:paraId="2DAE7F07" w14:textId="407DE04E" w:rsidR="004B5866" w:rsidRDefault="0057328C" w:rsidP="0057328C">
            <w:pPr>
              <w:pStyle w:val="00Text"/>
              <w:cnfStyle w:val="000000100000" w:firstRow="0" w:lastRow="0" w:firstColumn="0" w:lastColumn="0" w:oddVBand="0" w:evenVBand="0" w:oddHBand="1" w:evenHBand="0" w:firstRowFirstColumn="0" w:firstRowLastColumn="0" w:lastRowFirstColumn="0" w:lastRowLastColumn="0"/>
            </w:pPr>
            <w:r>
              <w:t xml:space="preserve">The major issue is that when we define the mDCI mTRP feature, or more importantly, we do not consider the feature in URLLC </w:t>
            </w:r>
            <w:proofErr w:type="spellStart"/>
            <w:r>
              <w:t>enhancemnt</w:t>
            </w:r>
            <w:proofErr w:type="spellEnd"/>
            <w:r>
              <w:t xml:space="preserve">. However, URLLC enhancement </w:t>
            </w:r>
            <w:proofErr w:type="spellStart"/>
            <w:r>
              <w:t>nornamlly</w:t>
            </w:r>
            <w:proofErr w:type="spellEnd"/>
            <w:r>
              <w:t xml:space="preserve"> incurs high UE processing complexity, etc. If we allow both to be configured at the same time, we do not have enough discussion for the potential issues. </w:t>
            </w:r>
            <w:r w:rsidR="004B5866">
              <w:t xml:space="preserve"> </w:t>
            </w:r>
          </w:p>
        </w:tc>
      </w:tr>
      <w:tr w:rsidR="004B5866" w:rsidRPr="007242DF" w14:paraId="0C5B7448" w14:textId="77777777" w:rsidTr="00B06939">
        <w:tc>
          <w:tcPr>
            <w:cnfStyle w:val="001000000000" w:firstRow="0" w:lastRow="0" w:firstColumn="1" w:lastColumn="0" w:oddVBand="0" w:evenVBand="0" w:oddHBand="0" w:evenHBand="0" w:firstRowFirstColumn="0" w:firstRowLastColumn="0" w:lastRowFirstColumn="0" w:lastRowLastColumn="0"/>
            <w:tcW w:w="2564" w:type="dxa"/>
          </w:tcPr>
          <w:p w14:paraId="36365EAD" w14:textId="770E2FF3" w:rsidR="004B5866" w:rsidRPr="00625E48" w:rsidRDefault="00625E48" w:rsidP="005D74B3">
            <w:pPr>
              <w:pStyle w:val="00Text"/>
              <w:rPr>
                <w:rFonts w:eastAsiaTheme="minorEastAsia"/>
                <w:szCs w:val="22"/>
                <w:lang w:eastAsia="zh-CN"/>
              </w:rPr>
            </w:pPr>
            <w:r>
              <w:rPr>
                <w:rFonts w:eastAsia="Malgun Gothic"/>
                <w:szCs w:val="22"/>
                <w:lang w:eastAsia="ko-KR"/>
              </w:rPr>
              <w:t>OPPO</w:t>
            </w:r>
          </w:p>
        </w:tc>
        <w:tc>
          <w:tcPr>
            <w:tcW w:w="6498" w:type="dxa"/>
          </w:tcPr>
          <w:p w14:paraId="5EDAD648" w14:textId="43CC96F5" w:rsidR="004B5866" w:rsidRDefault="00625E48" w:rsidP="00283D6B">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Support Option 2 as a simpler solution, for case when </w:t>
            </w:r>
            <w:proofErr w:type="spellStart"/>
            <w:r>
              <w:rPr>
                <w:i/>
                <w:iCs/>
                <w:sz w:val="20"/>
                <w:szCs w:val="20"/>
              </w:rPr>
              <w:t>ackNackFeedbackMode</w:t>
            </w:r>
            <w:proofErr w:type="spellEnd"/>
            <w:r>
              <w:rPr>
                <w:i/>
                <w:iCs/>
                <w:sz w:val="20"/>
                <w:szCs w:val="20"/>
              </w:rPr>
              <w:t xml:space="preserve"> </w:t>
            </w:r>
            <w:r>
              <w:rPr>
                <w:sz w:val="20"/>
                <w:szCs w:val="20"/>
              </w:rPr>
              <w:t xml:space="preserve">= </w:t>
            </w:r>
            <w:r>
              <w:rPr>
                <w:i/>
                <w:iCs/>
                <w:sz w:val="20"/>
                <w:szCs w:val="20"/>
              </w:rPr>
              <w:t>separate</w:t>
            </w:r>
            <w:r>
              <w:rPr>
                <w:sz w:val="20"/>
                <w:szCs w:val="20"/>
              </w:rPr>
              <w:t xml:space="preserve"> </w:t>
            </w:r>
            <w:r>
              <w:t>is configured</w:t>
            </w:r>
            <w:r>
              <w:rPr>
                <w:rFonts w:hint="eastAsia"/>
                <w:lang w:eastAsia="zh-CN"/>
              </w:rPr>
              <w:t>.</w:t>
            </w:r>
          </w:p>
        </w:tc>
      </w:tr>
      <w:tr w:rsidR="00C06EF2" w:rsidRPr="007242DF" w14:paraId="322B55B8" w14:textId="77777777" w:rsidTr="00B069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4" w:type="dxa"/>
          </w:tcPr>
          <w:p w14:paraId="0272DE17" w14:textId="61A2C842" w:rsidR="00C06EF2" w:rsidRPr="00C06EF2" w:rsidRDefault="00C06EF2" w:rsidP="005D74B3">
            <w:pPr>
              <w:pStyle w:val="00Text"/>
              <w:rPr>
                <w:rFonts w:eastAsia="Malgun Gothic"/>
                <w:szCs w:val="22"/>
                <w:lang w:eastAsia="ko-KR"/>
              </w:rPr>
            </w:pPr>
            <w:r>
              <w:rPr>
                <w:rFonts w:eastAsia="Malgun Gothic"/>
                <w:szCs w:val="22"/>
                <w:lang w:eastAsia="ko-KR"/>
              </w:rPr>
              <w:t>Spreadtrum</w:t>
            </w:r>
          </w:p>
        </w:tc>
        <w:tc>
          <w:tcPr>
            <w:tcW w:w="6498" w:type="dxa"/>
          </w:tcPr>
          <w:p w14:paraId="0BBECF82" w14:textId="441DDABA" w:rsidR="00C06EF2" w:rsidRDefault="00C06EF2" w:rsidP="00283D6B">
            <w:pPr>
              <w:pStyle w:val="00Tex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O</w:t>
            </w:r>
            <w:r>
              <w:rPr>
                <w:lang w:eastAsia="zh-CN"/>
              </w:rPr>
              <w:t>ption 2 is preferred.</w:t>
            </w:r>
          </w:p>
        </w:tc>
      </w:tr>
    </w:tbl>
    <w:p w14:paraId="536D21CB" w14:textId="5F8FBF00" w:rsidR="00A9772D" w:rsidRPr="00B06939" w:rsidRDefault="00A9772D" w:rsidP="00F66E52">
      <w:pPr>
        <w:pStyle w:val="00Text"/>
        <w:rPr>
          <w:lang w:eastAsia="zh-CN"/>
        </w:rPr>
      </w:pPr>
    </w:p>
    <w:p w14:paraId="6A746577" w14:textId="147F06C2" w:rsidR="008624B5" w:rsidRDefault="008624B5" w:rsidP="008624B5">
      <w:pPr>
        <w:pStyle w:val="01"/>
      </w:pPr>
      <w:r>
        <w:lastRenderedPageBreak/>
        <w:t>2nd round discussion</w:t>
      </w:r>
    </w:p>
    <w:p w14:paraId="1F98B5D4" w14:textId="1D5FE68E" w:rsidR="00E7313C" w:rsidRDefault="00E7313C" w:rsidP="00F66E52">
      <w:pPr>
        <w:pStyle w:val="00Text"/>
        <w:rPr>
          <w:lang w:val="en-GB" w:eastAsia="zh-CN"/>
        </w:rPr>
      </w:pPr>
      <w:r w:rsidRPr="00E7313C">
        <w:rPr>
          <w:lang w:val="en-GB" w:eastAsia="zh-CN"/>
        </w:rPr>
        <w:t xml:space="preserve">Majority of companies </w:t>
      </w:r>
      <w:r>
        <w:rPr>
          <w:lang w:val="en-GB" w:eastAsia="zh-CN"/>
        </w:rPr>
        <w:t>prefer Option 2</w:t>
      </w:r>
      <w:r w:rsidR="001A6A0C">
        <w:rPr>
          <w:lang w:val="en-GB" w:eastAsia="zh-CN"/>
        </w:rPr>
        <w:t xml:space="preserve"> to make a conclusion</w:t>
      </w:r>
      <w:r>
        <w:rPr>
          <w:lang w:val="en-GB" w:eastAsia="zh-CN"/>
        </w:rPr>
        <w:t xml:space="preserve">. And </w:t>
      </w:r>
      <w:r w:rsidR="001A6A0C">
        <w:rPr>
          <w:lang w:val="en-GB" w:eastAsia="zh-CN"/>
        </w:rPr>
        <w:t xml:space="preserve">also </w:t>
      </w:r>
      <w:r>
        <w:rPr>
          <w:lang w:val="en-GB" w:eastAsia="zh-CN"/>
        </w:rPr>
        <w:t>as pointed by QC and some companies, that issue exist</w:t>
      </w:r>
      <w:r w:rsidR="001A6A0C">
        <w:rPr>
          <w:lang w:val="en-GB" w:eastAsia="zh-CN"/>
        </w:rPr>
        <w:t>s</w:t>
      </w:r>
      <w:r>
        <w:rPr>
          <w:lang w:val="en-GB" w:eastAsia="zh-CN"/>
        </w:rPr>
        <w:t xml:space="preserve"> only when separate feedback mode is configured for mTRP. From my understanding, it is true that the issue only happens when mTRP separate feedback mode is configured.  When </w:t>
      </w:r>
      <w:r w:rsidR="001A6A0C">
        <w:rPr>
          <w:lang w:val="en-GB" w:eastAsia="zh-CN"/>
        </w:rPr>
        <w:t>j</w:t>
      </w:r>
      <w:r>
        <w:rPr>
          <w:lang w:val="en-GB" w:eastAsia="zh-CN"/>
        </w:rPr>
        <w:t>oint</w:t>
      </w:r>
      <w:r w:rsidR="001A6A0C">
        <w:rPr>
          <w:lang w:val="en-GB" w:eastAsia="zh-CN"/>
        </w:rPr>
        <w:t xml:space="preserve"> f</w:t>
      </w:r>
      <w:r>
        <w:rPr>
          <w:lang w:val="en-GB" w:eastAsia="zh-CN"/>
        </w:rPr>
        <w:t xml:space="preserve">eedback is configured </w:t>
      </w:r>
      <w:r w:rsidR="001A6A0C">
        <w:rPr>
          <w:lang w:val="en-GB" w:eastAsia="zh-CN"/>
        </w:rPr>
        <w:t>or</w:t>
      </w:r>
      <w:r>
        <w:rPr>
          <w:lang w:val="en-GB" w:eastAsia="zh-CN"/>
        </w:rPr>
        <w:t xml:space="preserve"> rel15 feedback is used, the UE feedbacks the HARQ-ACKs bits of both TRP in one HARQ-ACK codebook and in the same PUCCH resource. </w:t>
      </w:r>
    </w:p>
    <w:p w14:paraId="3201D6B0" w14:textId="5A48A351" w:rsidR="00E7313C" w:rsidRDefault="00E7313C" w:rsidP="00F66E52">
      <w:pPr>
        <w:pStyle w:val="00Text"/>
        <w:rPr>
          <w:lang w:val="en-GB" w:eastAsia="zh-CN"/>
        </w:rPr>
      </w:pPr>
      <w:r>
        <w:rPr>
          <w:lang w:val="en-GB" w:eastAsia="zh-CN"/>
        </w:rPr>
        <w:t xml:space="preserve">@Nokia: these two features were designed separately. If both features are configured to one UE at the same time, it does not increase the UE complexity significantly, as explained by Apple. </w:t>
      </w:r>
      <w:r w:rsidR="001A6A0C">
        <w:rPr>
          <w:lang w:val="en-GB" w:eastAsia="zh-CN"/>
        </w:rPr>
        <w:t>The UE capability design did not consider this case. For the current moment, it looks like option 2 is the most feasible and simple solution. So I suggest we go with option 2 to make a conclusion.</w:t>
      </w:r>
    </w:p>
    <w:p w14:paraId="600876C4" w14:textId="77777777" w:rsidR="001A6A0C" w:rsidRDefault="001A6A0C" w:rsidP="00F66E52">
      <w:pPr>
        <w:pStyle w:val="00Text"/>
        <w:rPr>
          <w:lang w:val="en-GB" w:eastAsia="zh-CN"/>
        </w:rPr>
      </w:pPr>
    </w:p>
    <w:p w14:paraId="1456F550" w14:textId="33569785" w:rsidR="00340470" w:rsidRPr="00340470" w:rsidRDefault="00A350E4" w:rsidP="00F66E52">
      <w:pPr>
        <w:pStyle w:val="00Text"/>
        <w:rPr>
          <w:b/>
          <w:bCs/>
          <w:lang w:val="en-GB" w:eastAsia="zh-CN"/>
        </w:rPr>
      </w:pPr>
      <w:r>
        <w:rPr>
          <w:b/>
          <w:bCs/>
          <w:lang w:val="en-GB" w:eastAsia="zh-CN"/>
        </w:rPr>
        <w:t>Proposed</w:t>
      </w:r>
      <w:r w:rsidR="00340470" w:rsidRPr="00340470">
        <w:rPr>
          <w:b/>
          <w:bCs/>
          <w:lang w:val="en-GB" w:eastAsia="zh-CN"/>
        </w:rPr>
        <w:t xml:space="preserve"> Conclusion: </w:t>
      </w:r>
    </w:p>
    <w:p w14:paraId="5FAA5C04" w14:textId="5D227771" w:rsidR="00340470" w:rsidRDefault="00A350E4" w:rsidP="00340470">
      <w:pPr>
        <w:pStyle w:val="00Text"/>
        <w:numPr>
          <w:ilvl w:val="0"/>
          <w:numId w:val="28"/>
        </w:numPr>
        <w:rPr>
          <w:b/>
          <w:bCs/>
          <w:lang w:val="en-GB" w:eastAsia="zh-CN"/>
        </w:rPr>
      </w:pPr>
      <w:r>
        <w:rPr>
          <w:b/>
          <w:bCs/>
          <w:lang w:val="en-GB" w:eastAsia="zh-CN"/>
        </w:rPr>
        <w:t>In rel-16, w</w:t>
      </w:r>
      <w:r w:rsidR="00340470" w:rsidRPr="00340470">
        <w:rPr>
          <w:b/>
          <w:bCs/>
          <w:lang w:val="en-GB" w:eastAsia="zh-CN"/>
        </w:rPr>
        <w:t xml:space="preserve">hen </w:t>
      </w:r>
      <w:r>
        <w:rPr>
          <w:b/>
          <w:bCs/>
          <w:lang w:val="en-GB" w:eastAsia="zh-CN"/>
        </w:rPr>
        <w:t>a</w:t>
      </w:r>
      <w:r w:rsidR="00340470" w:rsidRPr="00340470">
        <w:rPr>
          <w:b/>
          <w:bCs/>
          <w:lang w:val="en-GB" w:eastAsia="zh-CN"/>
        </w:rPr>
        <w:t xml:space="preserve"> UE is configured with </w:t>
      </w:r>
      <w:r w:rsidR="00340470" w:rsidRPr="00340470">
        <w:rPr>
          <w:rFonts w:eastAsia="Malgun Gothic"/>
          <w:b/>
          <w:bCs/>
          <w:szCs w:val="22"/>
          <w:lang w:eastAsia="ko-KR"/>
        </w:rPr>
        <w:t>separate HARQ feedback mode</w:t>
      </w:r>
      <w:r w:rsidR="00340470" w:rsidRPr="00340470">
        <w:rPr>
          <w:b/>
          <w:bCs/>
          <w:lang w:val="en-GB" w:eastAsia="zh-CN"/>
        </w:rPr>
        <w:t xml:space="preserve"> in multi-DCI based mTRP operation, the UE is not expected to be configured with sub-slot based HARQ-ACK PUCCH or two HARQ-ACK codebooks with different priorities</w:t>
      </w:r>
    </w:p>
    <w:p w14:paraId="45DDB2D6" w14:textId="6233941C" w:rsidR="00340470" w:rsidRDefault="00340470" w:rsidP="00340470">
      <w:pPr>
        <w:pStyle w:val="00Text"/>
        <w:ind w:left="720"/>
        <w:rPr>
          <w:b/>
          <w:bCs/>
          <w:lang w:val="en-GB" w:eastAsia="zh-CN"/>
        </w:rPr>
      </w:pPr>
    </w:p>
    <w:p w14:paraId="1350EEB0" w14:textId="3EDA036A" w:rsidR="00A350E4" w:rsidRPr="00EA39BD" w:rsidRDefault="00A350E4" w:rsidP="00A350E4">
      <w:pPr>
        <w:pStyle w:val="00Text"/>
      </w:pPr>
      <w:proofErr w:type="spellStart"/>
      <w:r>
        <w:t>You</w:t>
      </w:r>
      <w:proofErr w:type="spellEnd"/>
      <w:r>
        <w:t xml:space="preserve"> comments on the </w:t>
      </w:r>
      <w:r w:rsidR="001A6A0C">
        <w:t xml:space="preserve">proposed </w:t>
      </w:r>
      <w:r>
        <w:t>conclusion</w:t>
      </w:r>
      <w:r w:rsidRPr="00EA39BD">
        <w:t>:</w:t>
      </w:r>
    </w:p>
    <w:tbl>
      <w:tblPr>
        <w:tblStyle w:val="4-11"/>
        <w:tblW w:w="0" w:type="auto"/>
        <w:tblLook w:val="04A0" w:firstRow="1" w:lastRow="0" w:firstColumn="1" w:lastColumn="0" w:noHBand="0" w:noVBand="1"/>
      </w:tblPr>
      <w:tblGrid>
        <w:gridCol w:w="2564"/>
        <w:gridCol w:w="6498"/>
      </w:tblGrid>
      <w:tr w:rsidR="00340470" w:rsidRPr="002B2773" w14:paraId="526A283F" w14:textId="77777777" w:rsidTr="00A832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4" w:type="dxa"/>
          </w:tcPr>
          <w:p w14:paraId="3B6BF7AB" w14:textId="77777777" w:rsidR="00340470" w:rsidRPr="002B2773" w:rsidRDefault="00340470" w:rsidP="00A83214">
            <w:pPr>
              <w:pStyle w:val="00Text"/>
              <w:jc w:val="center"/>
            </w:pPr>
            <w:r w:rsidRPr="002B2773">
              <w:t>Company</w:t>
            </w:r>
          </w:p>
        </w:tc>
        <w:tc>
          <w:tcPr>
            <w:tcW w:w="6498" w:type="dxa"/>
          </w:tcPr>
          <w:p w14:paraId="380928AC" w14:textId="77777777" w:rsidR="00340470" w:rsidRPr="002B2773" w:rsidRDefault="00340470" w:rsidP="00A83214">
            <w:pPr>
              <w:pStyle w:val="00Text"/>
              <w:jc w:val="center"/>
              <w:cnfStyle w:val="100000000000" w:firstRow="1" w:lastRow="0" w:firstColumn="0" w:lastColumn="0" w:oddVBand="0" w:evenVBand="0" w:oddHBand="0" w:evenHBand="0" w:firstRowFirstColumn="0" w:firstRowLastColumn="0" w:lastRowFirstColumn="0" w:lastRowLastColumn="0"/>
            </w:pPr>
            <w:r>
              <w:t>comments</w:t>
            </w:r>
          </w:p>
        </w:tc>
      </w:tr>
      <w:tr w:rsidR="00340470" w:rsidRPr="00B20E55" w14:paraId="5243FB16" w14:textId="77777777" w:rsidTr="00A832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4" w:type="dxa"/>
          </w:tcPr>
          <w:p w14:paraId="4D96E9F4" w14:textId="497EED8E" w:rsidR="00340470" w:rsidRPr="00FE23B2" w:rsidRDefault="00FE23B2" w:rsidP="00A83214">
            <w:pPr>
              <w:pStyle w:val="00Text"/>
              <w:rPr>
                <w:rFonts w:eastAsia="Malgun Gothic"/>
                <w:lang w:eastAsia="ko-KR"/>
              </w:rPr>
            </w:pPr>
            <w:r>
              <w:rPr>
                <w:rFonts w:eastAsia="Malgun Gothic" w:hint="eastAsia"/>
                <w:lang w:eastAsia="ko-KR"/>
              </w:rPr>
              <w:t>S</w:t>
            </w:r>
            <w:r>
              <w:rPr>
                <w:rFonts w:eastAsia="Malgun Gothic"/>
                <w:lang w:eastAsia="ko-KR"/>
              </w:rPr>
              <w:t>amsung</w:t>
            </w:r>
          </w:p>
        </w:tc>
        <w:tc>
          <w:tcPr>
            <w:tcW w:w="6498" w:type="dxa"/>
          </w:tcPr>
          <w:p w14:paraId="1477C818" w14:textId="5971074E" w:rsidR="00340470" w:rsidRPr="00FE23B2" w:rsidRDefault="00FE23B2" w:rsidP="00FE23B2">
            <w:pPr>
              <w:pStyle w:val="00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hint="eastAsia"/>
                <w:lang w:eastAsia="ko-KR"/>
              </w:rPr>
              <w:t>S</w:t>
            </w:r>
            <w:r>
              <w:rPr>
                <w:rFonts w:eastAsia="Malgun Gothic"/>
                <w:lang w:eastAsia="ko-KR"/>
              </w:rPr>
              <w:t>upport</w:t>
            </w:r>
          </w:p>
        </w:tc>
      </w:tr>
      <w:tr w:rsidR="00340470" w:rsidRPr="00B20E55" w14:paraId="5C4D8F56" w14:textId="77777777" w:rsidTr="00A83214">
        <w:tc>
          <w:tcPr>
            <w:cnfStyle w:val="001000000000" w:firstRow="0" w:lastRow="0" w:firstColumn="1" w:lastColumn="0" w:oddVBand="0" w:evenVBand="0" w:oddHBand="0" w:evenHBand="0" w:firstRowFirstColumn="0" w:firstRowLastColumn="0" w:lastRowFirstColumn="0" w:lastRowLastColumn="0"/>
            <w:tcW w:w="2564" w:type="dxa"/>
          </w:tcPr>
          <w:p w14:paraId="150467F1" w14:textId="701ED5B1" w:rsidR="00340470" w:rsidRPr="00B20E55" w:rsidRDefault="00FB2BAF" w:rsidP="00A83214">
            <w:pPr>
              <w:pStyle w:val="00Text"/>
              <w:rPr>
                <w:lang w:eastAsia="ko-KR"/>
              </w:rPr>
            </w:pPr>
            <w:r>
              <w:rPr>
                <w:rFonts w:ascii="BatangChe" w:eastAsia="BatangChe" w:hAnsi="BatangChe" w:cs="BatangChe" w:hint="eastAsia"/>
                <w:lang w:eastAsia="ko-KR"/>
              </w:rPr>
              <w:t>LG</w:t>
            </w:r>
          </w:p>
        </w:tc>
        <w:tc>
          <w:tcPr>
            <w:tcW w:w="6498" w:type="dxa"/>
          </w:tcPr>
          <w:p w14:paraId="1E55CAB0" w14:textId="69F8DB83" w:rsidR="00340470" w:rsidRPr="00FB2BAF" w:rsidRDefault="00FB2BAF" w:rsidP="00A83214">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Support</w:t>
            </w:r>
          </w:p>
        </w:tc>
      </w:tr>
      <w:tr w:rsidR="00E75A07" w:rsidRPr="00B20E55" w14:paraId="331AF124" w14:textId="77777777" w:rsidTr="00A832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4" w:type="dxa"/>
          </w:tcPr>
          <w:p w14:paraId="35D01EB6" w14:textId="0B9F628E" w:rsidR="00E75A07" w:rsidRDefault="00E75A07" w:rsidP="00A83214">
            <w:pPr>
              <w:pStyle w:val="00Text"/>
              <w:rPr>
                <w:rFonts w:ascii="BatangChe" w:eastAsia="BatangChe" w:hAnsi="BatangChe" w:cs="BatangChe"/>
                <w:lang w:eastAsia="ko-KR"/>
              </w:rPr>
            </w:pPr>
            <w:r>
              <w:rPr>
                <w:rFonts w:ascii="BatangChe" w:eastAsia="BatangChe" w:hAnsi="BatangChe" w:cs="BatangChe"/>
                <w:lang w:eastAsia="ko-KR"/>
              </w:rPr>
              <w:t>Apple</w:t>
            </w:r>
          </w:p>
        </w:tc>
        <w:tc>
          <w:tcPr>
            <w:tcW w:w="6498" w:type="dxa"/>
          </w:tcPr>
          <w:p w14:paraId="0C36F328" w14:textId="075AA1EC" w:rsidR="00E75A07" w:rsidRDefault="00E75A07" w:rsidP="00A83214">
            <w:pPr>
              <w:pStyle w:val="00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We are fine. Not sure if we can discuss the case when HARQ-ACK is not separate</w:t>
            </w:r>
          </w:p>
        </w:tc>
      </w:tr>
      <w:tr w:rsidR="0083733A" w:rsidRPr="00B20E55" w14:paraId="520E3528" w14:textId="77777777" w:rsidTr="00A83214">
        <w:tc>
          <w:tcPr>
            <w:cnfStyle w:val="001000000000" w:firstRow="0" w:lastRow="0" w:firstColumn="1" w:lastColumn="0" w:oddVBand="0" w:evenVBand="0" w:oddHBand="0" w:evenHBand="0" w:firstRowFirstColumn="0" w:firstRowLastColumn="0" w:lastRowFirstColumn="0" w:lastRowLastColumn="0"/>
            <w:tcW w:w="2564" w:type="dxa"/>
          </w:tcPr>
          <w:p w14:paraId="2BEB53EE" w14:textId="10C6A0BE" w:rsidR="0083733A" w:rsidRDefault="0083733A" w:rsidP="00A83214">
            <w:pPr>
              <w:pStyle w:val="00Text"/>
              <w:rPr>
                <w:rFonts w:ascii="BatangChe" w:eastAsia="BatangChe" w:hAnsi="BatangChe" w:cs="BatangChe"/>
                <w:lang w:eastAsia="ko-KR"/>
              </w:rPr>
            </w:pPr>
            <w:r>
              <w:rPr>
                <w:rFonts w:ascii="BatangChe" w:eastAsia="BatangChe" w:hAnsi="BatangChe" w:cs="BatangChe"/>
                <w:lang w:eastAsia="ko-KR"/>
              </w:rPr>
              <w:t>Ericsson</w:t>
            </w:r>
          </w:p>
        </w:tc>
        <w:tc>
          <w:tcPr>
            <w:tcW w:w="6498" w:type="dxa"/>
          </w:tcPr>
          <w:p w14:paraId="7DFF9BF0" w14:textId="1279B314" w:rsidR="0083733A" w:rsidRDefault="0083733A" w:rsidP="00A83214">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Ok with the proposed conclusion.  Just wanted to confirm if there will be any spec impact related to this conclusion.  If no spec impact, we suggest to add this explicitly</w:t>
            </w:r>
            <w:r w:rsidR="00C069A0">
              <w:rPr>
                <w:rFonts w:eastAsia="Malgun Gothic"/>
                <w:lang w:eastAsia="ko-KR"/>
              </w:rPr>
              <w:t xml:space="preserve"> as part of the conclusion</w:t>
            </w:r>
            <w:r>
              <w:rPr>
                <w:rFonts w:eastAsia="Malgun Gothic"/>
                <w:lang w:eastAsia="ko-KR"/>
              </w:rPr>
              <w:t xml:space="preserve"> (i.e., “There is no RAN1 specification impact from this conclusion”).</w:t>
            </w:r>
          </w:p>
        </w:tc>
      </w:tr>
      <w:tr w:rsidR="002347EB" w:rsidRPr="00B20E55" w14:paraId="0184A632" w14:textId="77777777" w:rsidTr="00A832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4" w:type="dxa"/>
          </w:tcPr>
          <w:p w14:paraId="2BF714ED" w14:textId="58E879A5" w:rsidR="002347EB" w:rsidRDefault="002347EB" w:rsidP="00A83214">
            <w:pPr>
              <w:pStyle w:val="00Text"/>
              <w:rPr>
                <w:rFonts w:ascii="BatangChe" w:eastAsia="BatangChe" w:hAnsi="BatangChe" w:cs="BatangChe"/>
                <w:lang w:eastAsia="ko-KR"/>
              </w:rPr>
            </w:pPr>
            <w:r>
              <w:rPr>
                <w:rFonts w:ascii="BatangChe" w:eastAsia="BatangChe" w:hAnsi="BatangChe" w:cs="BatangChe"/>
                <w:lang w:eastAsia="ko-KR"/>
              </w:rPr>
              <w:t>CATT</w:t>
            </w:r>
          </w:p>
        </w:tc>
        <w:tc>
          <w:tcPr>
            <w:tcW w:w="6498" w:type="dxa"/>
          </w:tcPr>
          <w:p w14:paraId="40EA8F34" w14:textId="4A9E34B2" w:rsidR="002347EB" w:rsidRPr="002347EB" w:rsidRDefault="002347EB" w:rsidP="00A83214">
            <w:pPr>
              <w:pStyle w:val="00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Support</w:t>
            </w:r>
          </w:p>
        </w:tc>
      </w:tr>
      <w:tr w:rsidR="00600468" w:rsidRPr="00B20E55" w14:paraId="735237BB" w14:textId="77777777" w:rsidTr="00A83214">
        <w:tc>
          <w:tcPr>
            <w:cnfStyle w:val="001000000000" w:firstRow="0" w:lastRow="0" w:firstColumn="1" w:lastColumn="0" w:oddVBand="0" w:evenVBand="0" w:oddHBand="0" w:evenHBand="0" w:firstRowFirstColumn="0" w:firstRowLastColumn="0" w:lastRowFirstColumn="0" w:lastRowLastColumn="0"/>
            <w:tcW w:w="2564" w:type="dxa"/>
          </w:tcPr>
          <w:p w14:paraId="601589CA" w14:textId="2650115D" w:rsidR="00600468" w:rsidRDefault="00600468" w:rsidP="00A83214">
            <w:pPr>
              <w:pStyle w:val="00Text"/>
              <w:rPr>
                <w:rFonts w:ascii="BatangChe" w:eastAsia="BatangChe" w:hAnsi="BatangChe" w:cs="BatangChe"/>
                <w:lang w:eastAsia="ko-KR"/>
              </w:rPr>
            </w:pPr>
            <w:r>
              <w:rPr>
                <w:rFonts w:ascii="BatangChe" w:eastAsia="BatangChe" w:hAnsi="BatangChe" w:cs="BatangChe"/>
                <w:lang w:eastAsia="ko-KR"/>
              </w:rPr>
              <w:t>OPPO</w:t>
            </w:r>
          </w:p>
        </w:tc>
        <w:tc>
          <w:tcPr>
            <w:tcW w:w="6498" w:type="dxa"/>
          </w:tcPr>
          <w:p w14:paraId="3554050B" w14:textId="1BFAB71A" w:rsidR="00600468" w:rsidRDefault="00600468" w:rsidP="00600468">
            <w:pPr>
              <w:pStyle w:val="00Tex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 xml:space="preserve">Support. We think it would be beneficial if we can specify the </w:t>
            </w:r>
            <w:r>
              <w:rPr>
                <w:rFonts w:eastAsiaTheme="minorEastAsia"/>
                <w:lang w:eastAsia="zh-CN"/>
              </w:rPr>
              <w:t>restriction</w:t>
            </w:r>
            <w:r>
              <w:rPr>
                <w:rFonts w:eastAsiaTheme="minorEastAsia" w:hint="eastAsia"/>
                <w:lang w:eastAsia="zh-CN"/>
              </w:rPr>
              <w:t xml:space="preserve"> in the specification, but maybe it is up to the editor.</w:t>
            </w:r>
          </w:p>
        </w:tc>
      </w:tr>
    </w:tbl>
    <w:p w14:paraId="7D18CC8B" w14:textId="77777777" w:rsidR="00340470" w:rsidRPr="00340470" w:rsidRDefault="00340470" w:rsidP="00340470">
      <w:pPr>
        <w:pStyle w:val="00Text"/>
        <w:ind w:left="720"/>
        <w:rPr>
          <w:b/>
          <w:bCs/>
          <w:lang w:eastAsia="zh-CN"/>
        </w:rPr>
      </w:pPr>
    </w:p>
    <w:sectPr w:rsidR="00340470" w:rsidRPr="0034047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493223" w14:textId="77777777" w:rsidR="00DB19FD" w:rsidRDefault="00DB19FD">
      <w:r>
        <w:separator/>
      </w:r>
    </w:p>
  </w:endnote>
  <w:endnote w:type="continuationSeparator" w:id="0">
    <w:p w14:paraId="7373AC9A" w14:textId="77777777" w:rsidR="00DB19FD" w:rsidRDefault="00DB1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06632" w14:textId="77777777" w:rsidR="00DB19FD" w:rsidRDefault="00DB19FD">
      <w:r>
        <w:separator/>
      </w:r>
    </w:p>
  </w:footnote>
  <w:footnote w:type="continuationSeparator" w:id="0">
    <w:p w14:paraId="135838BC" w14:textId="77777777" w:rsidR="00DB19FD" w:rsidRDefault="00DB1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08D04" w14:textId="77777777" w:rsidR="004509EE" w:rsidRDefault="004509EE" w:rsidP="00A5068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39B5CA5"/>
    <w:multiLevelType w:val="hybridMultilevel"/>
    <w:tmpl w:val="DF3C902E"/>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3711F"/>
    <w:multiLevelType w:val="hybridMultilevel"/>
    <w:tmpl w:val="F3D839D0"/>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73A0F"/>
    <w:multiLevelType w:val="hybridMultilevel"/>
    <w:tmpl w:val="F48054E8"/>
    <w:lvl w:ilvl="0" w:tplc="4FAE3B36">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531772E"/>
    <w:multiLevelType w:val="hybridMultilevel"/>
    <w:tmpl w:val="BDA6207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6B5C1C"/>
    <w:multiLevelType w:val="hybridMultilevel"/>
    <w:tmpl w:val="B5F61E90"/>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C7A62"/>
    <w:multiLevelType w:val="hybridMultilevel"/>
    <w:tmpl w:val="B1221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12AFD"/>
    <w:multiLevelType w:val="hybridMultilevel"/>
    <w:tmpl w:val="CD083FC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24720C"/>
    <w:multiLevelType w:val="hybridMultilevel"/>
    <w:tmpl w:val="F350E71E"/>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886F86"/>
    <w:multiLevelType w:val="hybridMultilevel"/>
    <w:tmpl w:val="564C34B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2F6EBF"/>
    <w:multiLevelType w:val="hybridMultilevel"/>
    <w:tmpl w:val="729AD76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30465C"/>
    <w:multiLevelType w:val="hybridMultilevel"/>
    <w:tmpl w:val="0D78EF9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892E81"/>
    <w:multiLevelType w:val="hybridMultilevel"/>
    <w:tmpl w:val="E640EC16"/>
    <w:lvl w:ilvl="0" w:tplc="AC968F4C">
      <w:start w:val="3"/>
      <w:numFmt w:val="bullet"/>
      <w:lvlText w:val="-"/>
      <w:lvlJc w:val="left"/>
      <w:pPr>
        <w:ind w:left="720" w:hanging="360"/>
      </w:pPr>
      <w:rPr>
        <w:rFonts w:ascii="Times New Roman" w:eastAsia="Malgun Gothic" w:hAnsi="Times New Roman" w:cs="Times New Roman"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453890"/>
    <w:multiLevelType w:val="hybridMultilevel"/>
    <w:tmpl w:val="D780FF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ED18BC"/>
    <w:multiLevelType w:val="multilevel"/>
    <w:tmpl w:val="5DC6FF1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sz w:val="24"/>
        <w:szCs w:val="28"/>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16"/>
  </w:num>
  <w:num w:numId="3">
    <w:abstractNumId w:val="27"/>
  </w:num>
  <w:num w:numId="4">
    <w:abstractNumId w:val="17"/>
  </w:num>
  <w:num w:numId="5">
    <w:abstractNumId w:val="14"/>
  </w:num>
  <w:num w:numId="6">
    <w:abstractNumId w:val="1"/>
  </w:num>
  <w:num w:numId="7">
    <w:abstractNumId w:val="24"/>
  </w:num>
  <w:num w:numId="8">
    <w:abstractNumId w:val="13"/>
  </w:num>
  <w:num w:numId="9">
    <w:abstractNumId w:val="21"/>
  </w:num>
  <w:num w:numId="10">
    <w:abstractNumId w:val="15"/>
  </w:num>
  <w:num w:numId="11">
    <w:abstractNumId w:val="9"/>
  </w:num>
  <w:num w:numId="12">
    <w:abstractNumId w:val="26"/>
  </w:num>
  <w:num w:numId="13">
    <w:abstractNumId w:val="10"/>
  </w:num>
  <w:num w:numId="14">
    <w:abstractNumId w:val="23"/>
  </w:num>
  <w:num w:numId="15">
    <w:abstractNumId w:val="0"/>
  </w:num>
  <w:num w:numId="16">
    <w:abstractNumId w:val="20"/>
  </w:num>
  <w:num w:numId="17">
    <w:abstractNumId w:val="5"/>
  </w:num>
  <w:num w:numId="18">
    <w:abstractNumId w:val="8"/>
  </w:num>
  <w:num w:numId="19">
    <w:abstractNumId w:val="18"/>
  </w:num>
  <w:num w:numId="20">
    <w:abstractNumId w:val="11"/>
  </w:num>
  <w:num w:numId="21">
    <w:abstractNumId w:val="6"/>
  </w:num>
  <w:num w:numId="22">
    <w:abstractNumId w:val="3"/>
  </w:num>
  <w:num w:numId="23">
    <w:abstractNumId w:val="12"/>
  </w:num>
  <w:num w:numId="24">
    <w:abstractNumId w:val="19"/>
  </w:num>
  <w:num w:numId="25">
    <w:abstractNumId w:val="4"/>
  </w:num>
  <w:num w:numId="26">
    <w:abstractNumId w:val="7"/>
  </w:num>
  <w:num w:numId="27">
    <w:abstractNumId w:val="22"/>
  </w:num>
  <w:num w:numId="28">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3NLe0MDc1tTAxNzdW0lEKTi0uzszPAykwqgUAhcftcywAAAA="/>
  </w:docVars>
  <w:rsids>
    <w:rsidRoot w:val="00247C4E"/>
    <w:rsid w:val="000077DD"/>
    <w:rsid w:val="000121A1"/>
    <w:rsid w:val="00017842"/>
    <w:rsid w:val="00021C63"/>
    <w:rsid w:val="000229E8"/>
    <w:rsid w:val="000244A2"/>
    <w:rsid w:val="00024582"/>
    <w:rsid w:val="0002483E"/>
    <w:rsid w:val="0002772A"/>
    <w:rsid w:val="000278FB"/>
    <w:rsid w:val="00030784"/>
    <w:rsid w:val="0003093F"/>
    <w:rsid w:val="00037847"/>
    <w:rsid w:val="00037B07"/>
    <w:rsid w:val="000400C0"/>
    <w:rsid w:val="000410E1"/>
    <w:rsid w:val="00052A21"/>
    <w:rsid w:val="00054E76"/>
    <w:rsid w:val="000565A2"/>
    <w:rsid w:val="0006186A"/>
    <w:rsid w:val="000624AE"/>
    <w:rsid w:val="00065BF3"/>
    <w:rsid w:val="0007133D"/>
    <w:rsid w:val="00073BB2"/>
    <w:rsid w:val="00082105"/>
    <w:rsid w:val="00083B89"/>
    <w:rsid w:val="000912F1"/>
    <w:rsid w:val="00091A4F"/>
    <w:rsid w:val="00093575"/>
    <w:rsid w:val="00093FC9"/>
    <w:rsid w:val="00094B78"/>
    <w:rsid w:val="0009674A"/>
    <w:rsid w:val="00097057"/>
    <w:rsid w:val="000A25D8"/>
    <w:rsid w:val="000A269B"/>
    <w:rsid w:val="000A3A1D"/>
    <w:rsid w:val="000B41F2"/>
    <w:rsid w:val="000B5BC1"/>
    <w:rsid w:val="000C4607"/>
    <w:rsid w:val="000C605C"/>
    <w:rsid w:val="000C61AB"/>
    <w:rsid w:val="000C6250"/>
    <w:rsid w:val="000D43D9"/>
    <w:rsid w:val="000D4D2E"/>
    <w:rsid w:val="000E343D"/>
    <w:rsid w:val="000E38A6"/>
    <w:rsid w:val="000E5A92"/>
    <w:rsid w:val="000F2803"/>
    <w:rsid w:val="000F4F53"/>
    <w:rsid w:val="000F73E9"/>
    <w:rsid w:val="000F7E4A"/>
    <w:rsid w:val="001003C7"/>
    <w:rsid w:val="001012FA"/>
    <w:rsid w:val="00103362"/>
    <w:rsid w:val="00104541"/>
    <w:rsid w:val="00121D60"/>
    <w:rsid w:val="00123082"/>
    <w:rsid w:val="0012343F"/>
    <w:rsid w:val="00124E46"/>
    <w:rsid w:val="001251A1"/>
    <w:rsid w:val="00131D6F"/>
    <w:rsid w:val="001373D2"/>
    <w:rsid w:val="001408FD"/>
    <w:rsid w:val="00143647"/>
    <w:rsid w:val="00152CA7"/>
    <w:rsid w:val="0017200B"/>
    <w:rsid w:val="001740DE"/>
    <w:rsid w:val="00180E82"/>
    <w:rsid w:val="00182A46"/>
    <w:rsid w:val="00187C9F"/>
    <w:rsid w:val="00191C1C"/>
    <w:rsid w:val="001935C0"/>
    <w:rsid w:val="001942D3"/>
    <w:rsid w:val="0019472F"/>
    <w:rsid w:val="00194B94"/>
    <w:rsid w:val="00195D02"/>
    <w:rsid w:val="001A386F"/>
    <w:rsid w:val="001A415B"/>
    <w:rsid w:val="001A42C3"/>
    <w:rsid w:val="001A522D"/>
    <w:rsid w:val="001A6A0C"/>
    <w:rsid w:val="001A7B3B"/>
    <w:rsid w:val="001B1B8C"/>
    <w:rsid w:val="001B1DA3"/>
    <w:rsid w:val="001B2FEC"/>
    <w:rsid w:val="001B4410"/>
    <w:rsid w:val="001C25A4"/>
    <w:rsid w:val="001C4D37"/>
    <w:rsid w:val="001C5353"/>
    <w:rsid w:val="001C661D"/>
    <w:rsid w:val="001C670C"/>
    <w:rsid w:val="001D39D0"/>
    <w:rsid w:val="001D63DF"/>
    <w:rsid w:val="001E432E"/>
    <w:rsid w:val="001F1DED"/>
    <w:rsid w:val="001F5168"/>
    <w:rsid w:val="00223507"/>
    <w:rsid w:val="002247AF"/>
    <w:rsid w:val="00224C5E"/>
    <w:rsid w:val="00225040"/>
    <w:rsid w:val="00226909"/>
    <w:rsid w:val="00227917"/>
    <w:rsid w:val="002347EB"/>
    <w:rsid w:val="002364A9"/>
    <w:rsid w:val="0024075B"/>
    <w:rsid w:val="0024641E"/>
    <w:rsid w:val="00247C4E"/>
    <w:rsid w:val="00251DA4"/>
    <w:rsid w:val="0025544F"/>
    <w:rsid w:val="002559A2"/>
    <w:rsid w:val="0025775B"/>
    <w:rsid w:val="002579B3"/>
    <w:rsid w:val="00257D23"/>
    <w:rsid w:val="002622C6"/>
    <w:rsid w:val="00264980"/>
    <w:rsid w:val="00264A68"/>
    <w:rsid w:val="00266B74"/>
    <w:rsid w:val="00272959"/>
    <w:rsid w:val="00283D6B"/>
    <w:rsid w:val="002A156A"/>
    <w:rsid w:val="002B28C9"/>
    <w:rsid w:val="002B3300"/>
    <w:rsid w:val="002C2E24"/>
    <w:rsid w:val="002D0302"/>
    <w:rsid w:val="002D0B76"/>
    <w:rsid w:val="002D1E3B"/>
    <w:rsid w:val="002E0C47"/>
    <w:rsid w:val="002E158C"/>
    <w:rsid w:val="002E18E0"/>
    <w:rsid w:val="002E1C67"/>
    <w:rsid w:val="002E423C"/>
    <w:rsid w:val="00303F1E"/>
    <w:rsid w:val="00304AAA"/>
    <w:rsid w:val="00311C67"/>
    <w:rsid w:val="00312EAD"/>
    <w:rsid w:val="003152CE"/>
    <w:rsid w:val="00320C86"/>
    <w:rsid w:val="00321250"/>
    <w:rsid w:val="00321DAE"/>
    <w:rsid w:val="00322114"/>
    <w:rsid w:val="00324369"/>
    <w:rsid w:val="003261A9"/>
    <w:rsid w:val="00327842"/>
    <w:rsid w:val="003302F0"/>
    <w:rsid w:val="00330666"/>
    <w:rsid w:val="003352BE"/>
    <w:rsid w:val="00337461"/>
    <w:rsid w:val="00337D34"/>
    <w:rsid w:val="00340470"/>
    <w:rsid w:val="00341C26"/>
    <w:rsid w:val="00342852"/>
    <w:rsid w:val="00344C42"/>
    <w:rsid w:val="00347706"/>
    <w:rsid w:val="003505D6"/>
    <w:rsid w:val="003519BC"/>
    <w:rsid w:val="00352026"/>
    <w:rsid w:val="00355AEC"/>
    <w:rsid w:val="00356340"/>
    <w:rsid w:val="0036028B"/>
    <w:rsid w:val="003612FD"/>
    <w:rsid w:val="00362283"/>
    <w:rsid w:val="003662C4"/>
    <w:rsid w:val="003837D7"/>
    <w:rsid w:val="00384BA9"/>
    <w:rsid w:val="00385D23"/>
    <w:rsid w:val="00391634"/>
    <w:rsid w:val="00392555"/>
    <w:rsid w:val="0039663B"/>
    <w:rsid w:val="003A0ECB"/>
    <w:rsid w:val="003A1554"/>
    <w:rsid w:val="003A379C"/>
    <w:rsid w:val="003A50C3"/>
    <w:rsid w:val="003A66D5"/>
    <w:rsid w:val="003A7C3D"/>
    <w:rsid w:val="003B3D2A"/>
    <w:rsid w:val="003B67FE"/>
    <w:rsid w:val="003C2748"/>
    <w:rsid w:val="003C5641"/>
    <w:rsid w:val="003C60C7"/>
    <w:rsid w:val="003C742A"/>
    <w:rsid w:val="003D2520"/>
    <w:rsid w:val="003D4EE4"/>
    <w:rsid w:val="003D5A5E"/>
    <w:rsid w:val="003D6299"/>
    <w:rsid w:val="003D7168"/>
    <w:rsid w:val="003D735D"/>
    <w:rsid w:val="003E53D8"/>
    <w:rsid w:val="003E67E0"/>
    <w:rsid w:val="003F3E7A"/>
    <w:rsid w:val="003F4104"/>
    <w:rsid w:val="00400CA1"/>
    <w:rsid w:val="00401660"/>
    <w:rsid w:val="004125A3"/>
    <w:rsid w:val="00412F37"/>
    <w:rsid w:val="00415E03"/>
    <w:rsid w:val="00430886"/>
    <w:rsid w:val="004309F9"/>
    <w:rsid w:val="00433C76"/>
    <w:rsid w:val="00435290"/>
    <w:rsid w:val="004443B5"/>
    <w:rsid w:val="00445922"/>
    <w:rsid w:val="00445C3D"/>
    <w:rsid w:val="004461C9"/>
    <w:rsid w:val="00446DC6"/>
    <w:rsid w:val="004473EB"/>
    <w:rsid w:val="00447E3D"/>
    <w:rsid w:val="00450503"/>
    <w:rsid w:val="004509EE"/>
    <w:rsid w:val="00451A07"/>
    <w:rsid w:val="004539E2"/>
    <w:rsid w:val="0045711D"/>
    <w:rsid w:val="00460090"/>
    <w:rsid w:val="00461BAB"/>
    <w:rsid w:val="00462DA6"/>
    <w:rsid w:val="00464059"/>
    <w:rsid w:val="0046766E"/>
    <w:rsid w:val="004709A7"/>
    <w:rsid w:val="00470B65"/>
    <w:rsid w:val="004714C5"/>
    <w:rsid w:val="00474000"/>
    <w:rsid w:val="004760FC"/>
    <w:rsid w:val="00477626"/>
    <w:rsid w:val="004837E4"/>
    <w:rsid w:val="004857D5"/>
    <w:rsid w:val="00486497"/>
    <w:rsid w:val="0049032D"/>
    <w:rsid w:val="00490CB2"/>
    <w:rsid w:val="004920A1"/>
    <w:rsid w:val="00492EF2"/>
    <w:rsid w:val="004A1E2D"/>
    <w:rsid w:val="004A36AF"/>
    <w:rsid w:val="004A6A58"/>
    <w:rsid w:val="004A72DC"/>
    <w:rsid w:val="004A7356"/>
    <w:rsid w:val="004B4117"/>
    <w:rsid w:val="004B545A"/>
    <w:rsid w:val="004B5866"/>
    <w:rsid w:val="004B6C18"/>
    <w:rsid w:val="004C52B2"/>
    <w:rsid w:val="004C5C81"/>
    <w:rsid w:val="004D29F5"/>
    <w:rsid w:val="004D5380"/>
    <w:rsid w:val="004E3D60"/>
    <w:rsid w:val="004E45FE"/>
    <w:rsid w:val="004E623C"/>
    <w:rsid w:val="004F079C"/>
    <w:rsid w:val="004F1738"/>
    <w:rsid w:val="004F3A8D"/>
    <w:rsid w:val="004F3F1A"/>
    <w:rsid w:val="004F4F65"/>
    <w:rsid w:val="004F7674"/>
    <w:rsid w:val="00502A73"/>
    <w:rsid w:val="00503248"/>
    <w:rsid w:val="0050459A"/>
    <w:rsid w:val="00504762"/>
    <w:rsid w:val="00506FFB"/>
    <w:rsid w:val="005077F4"/>
    <w:rsid w:val="005129AF"/>
    <w:rsid w:val="0051723D"/>
    <w:rsid w:val="00521CB8"/>
    <w:rsid w:val="005234CB"/>
    <w:rsid w:val="00524548"/>
    <w:rsid w:val="00525055"/>
    <w:rsid w:val="005277A1"/>
    <w:rsid w:val="00533A3F"/>
    <w:rsid w:val="0053437B"/>
    <w:rsid w:val="0053626B"/>
    <w:rsid w:val="0054356C"/>
    <w:rsid w:val="005446D6"/>
    <w:rsid w:val="00544959"/>
    <w:rsid w:val="00544D08"/>
    <w:rsid w:val="00550968"/>
    <w:rsid w:val="0055224E"/>
    <w:rsid w:val="00552ABB"/>
    <w:rsid w:val="00566A88"/>
    <w:rsid w:val="00570186"/>
    <w:rsid w:val="0057328C"/>
    <w:rsid w:val="00574540"/>
    <w:rsid w:val="005752EF"/>
    <w:rsid w:val="0057573A"/>
    <w:rsid w:val="00591300"/>
    <w:rsid w:val="005937D1"/>
    <w:rsid w:val="005944EB"/>
    <w:rsid w:val="00595CFE"/>
    <w:rsid w:val="005A1DC9"/>
    <w:rsid w:val="005A4AE9"/>
    <w:rsid w:val="005A7FC2"/>
    <w:rsid w:val="005B25B2"/>
    <w:rsid w:val="005B2AC5"/>
    <w:rsid w:val="005B548E"/>
    <w:rsid w:val="005B5DBA"/>
    <w:rsid w:val="005C328D"/>
    <w:rsid w:val="005C4D6B"/>
    <w:rsid w:val="005C727B"/>
    <w:rsid w:val="005D0785"/>
    <w:rsid w:val="005D07BA"/>
    <w:rsid w:val="005D1D44"/>
    <w:rsid w:val="005D1DCC"/>
    <w:rsid w:val="005D310A"/>
    <w:rsid w:val="005E1156"/>
    <w:rsid w:val="005E1838"/>
    <w:rsid w:val="005E1AD4"/>
    <w:rsid w:val="005E546F"/>
    <w:rsid w:val="005E645F"/>
    <w:rsid w:val="005E660A"/>
    <w:rsid w:val="005E79B5"/>
    <w:rsid w:val="005F7911"/>
    <w:rsid w:val="00600468"/>
    <w:rsid w:val="0060241C"/>
    <w:rsid w:val="006045F7"/>
    <w:rsid w:val="006116BE"/>
    <w:rsid w:val="006126A9"/>
    <w:rsid w:val="00614C33"/>
    <w:rsid w:val="00616A62"/>
    <w:rsid w:val="00617897"/>
    <w:rsid w:val="00617DBD"/>
    <w:rsid w:val="00622675"/>
    <w:rsid w:val="00625E48"/>
    <w:rsid w:val="006320E0"/>
    <w:rsid w:val="00636657"/>
    <w:rsid w:val="00637B60"/>
    <w:rsid w:val="0064017A"/>
    <w:rsid w:val="00640E2B"/>
    <w:rsid w:val="00642CF1"/>
    <w:rsid w:val="006459FD"/>
    <w:rsid w:val="00653B60"/>
    <w:rsid w:val="00663B29"/>
    <w:rsid w:val="00663CEE"/>
    <w:rsid w:val="006644C2"/>
    <w:rsid w:val="0066744A"/>
    <w:rsid w:val="00667A53"/>
    <w:rsid w:val="00670242"/>
    <w:rsid w:val="006711E9"/>
    <w:rsid w:val="00672D25"/>
    <w:rsid w:val="00673C3B"/>
    <w:rsid w:val="0067479A"/>
    <w:rsid w:val="00681A3C"/>
    <w:rsid w:val="00684D2D"/>
    <w:rsid w:val="00685058"/>
    <w:rsid w:val="0069000B"/>
    <w:rsid w:val="006A62F9"/>
    <w:rsid w:val="006A6D4F"/>
    <w:rsid w:val="006C1612"/>
    <w:rsid w:val="006C2725"/>
    <w:rsid w:val="006C29EF"/>
    <w:rsid w:val="006C536B"/>
    <w:rsid w:val="006C5779"/>
    <w:rsid w:val="006D0127"/>
    <w:rsid w:val="006D01A9"/>
    <w:rsid w:val="006D1E68"/>
    <w:rsid w:val="006D458E"/>
    <w:rsid w:val="006D51FB"/>
    <w:rsid w:val="006E0502"/>
    <w:rsid w:val="006E2D35"/>
    <w:rsid w:val="006E3EC6"/>
    <w:rsid w:val="006E7FD4"/>
    <w:rsid w:val="006F0170"/>
    <w:rsid w:val="006F1AF4"/>
    <w:rsid w:val="006F63F5"/>
    <w:rsid w:val="00706D1F"/>
    <w:rsid w:val="00710447"/>
    <w:rsid w:val="00714CA3"/>
    <w:rsid w:val="00720BAC"/>
    <w:rsid w:val="007228B2"/>
    <w:rsid w:val="007242DF"/>
    <w:rsid w:val="00724C65"/>
    <w:rsid w:val="00725153"/>
    <w:rsid w:val="00730CAA"/>
    <w:rsid w:val="00731FEE"/>
    <w:rsid w:val="007355F3"/>
    <w:rsid w:val="00735E2C"/>
    <w:rsid w:val="00736E65"/>
    <w:rsid w:val="007375B1"/>
    <w:rsid w:val="00744E8B"/>
    <w:rsid w:val="00745074"/>
    <w:rsid w:val="00745A68"/>
    <w:rsid w:val="00752055"/>
    <w:rsid w:val="00765106"/>
    <w:rsid w:val="0077772E"/>
    <w:rsid w:val="007817BE"/>
    <w:rsid w:val="00781D2A"/>
    <w:rsid w:val="0078605D"/>
    <w:rsid w:val="007866F2"/>
    <w:rsid w:val="00793569"/>
    <w:rsid w:val="00794C31"/>
    <w:rsid w:val="00795E67"/>
    <w:rsid w:val="00796C94"/>
    <w:rsid w:val="00797106"/>
    <w:rsid w:val="007A002E"/>
    <w:rsid w:val="007A0529"/>
    <w:rsid w:val="007A0E19"/>
    <w:rsid w:val="007A1820"/>
    <w:rsid w:val="007A34A9"/>
    <w:rsid w:val="007A4A75"/>
    <w:rsid w:val="007A7B27"/>
    <w:rsid w:val="007B2684"/>
    <w:rsid w:val="007B69AC"/>
    <w:rsid w:val="007C0B10"/>
    <w:rsid w:val="007C3461"/>
    <w:rsid w:val="007C6FF5"/>
    <w:rsid w:val="007C713F"/>
    <w:rsid w:val="007C7DDC"/>
    <w:rsid w:val="007D0C84"/>
    <w:rsid w:val="007D27E6"/>
    <w:rsid w:val="007D4944"/>
    <w:rsid w:val="007D628F"/>
    <w:rsid w:val="007D6D5F"/>
    <w:rsid w:val="007F1009"/>
    <w:rsid w:val="007F2375"/>
    <w:rsid w:val="007F58B8"/>
    <w:rsid w:val="00803699"/>
    <w:rsid w:val="00807167"/>
    <w:rsid w:val="008149C9"/>
    <w:rsid w:val="008162AA"/>
    <w:rsid w:val="00822526"/>
    <w:rsid w:val="008262F0"/>
    <w:rsid w:val="00827D2A"/>
    <w:rsid w:val="00831613"/>
    <w:rsid w:val="0083733A"/>
    <w:rsid w:val="008469AE"/>
    <w:rsid w:val="0085018D"/>
    <w:rsid w:val="008544A4"/>
    <w:rsid w:val="008577EE"/>
    <w:rsid w:val="00857F8B"/>
    <w:rsid w:val="00860CAF"/>
    <w:rsid w:val="00861203"/>
    <w:rsid w:val="008624B5"/>
    <w:rsid w:val="008742A0"/>
    <w:rsid w:val="00877196"/>
    <w:rsid w:val="00880482"/>
    <w:rsid w:val="00881C6F"/>
    <w:rsid w:val="008821FA"/>
    <w:rsid w:val="00884198"/>
    <w:rsid w:val="00887787"/>
    <w:rsid w:val="00890886"/>
    <w:rsid w:val="008959B8"/>
    <w:rsid w:val="00896220"/>
    <w:rsid w:val="00896363"/>
    <w:rsid w:val="00897666"/>
    <w:rsid w:val="008A3C15"/>
    <w:rsid w:val="008A552B"/>
    <w:rsid w:val="008A79BC"/>
    <w:rsid w:val="008B57FA"/>
    <w:rsid w:val="008B7439"/>
    <w:rsid w:val="008B7964"/>
    <w:rsid w:val="008C4DE3"/>
    <w:rsid w:val="008D3B49"/>
    <w:rsid w:val="008D5123"/>
    <w:rsid w:val="008F2AB9"/>
    <w:rsid w:val="008F61F2"/>
    <w:rsid w:val="0090248F"/>
    <w:rsid w:val="00904DE4"/>
    <w:rsid w:val="00906E0A"/>
    <w:rsid w:val="00910436"/>
    <w:rsid w:val="00915749"/>
    <w:rsid w:val="00916481"/>
    <w:rsid w:val="0093207F"/>
    <w:rsid w:val="0093430F"/>
    <w:rsid w:val="00935C0F"/>
    <w:rsid w:val="009420A2"/>
    <w:rsid w:val="00944E6B"/>
    <w:rsid w:val="00947744"/>
    <w:rsid w:val="00950D7E"/>
    <w:rsid w:val="0095471A"/>
    <w:rsid w:val="00960719"/>
    <w:rsid w:val="00960BA4"/>
    <w:rsid w:val="009628EE"/>
    <w:rsid w:val="0096734E"/>
    <w:rsid w:val="00967F08"/>
    <w:rsid w:val="0097406E"/>
    <w:rsid w:val="0097478C"/>
    <w:rsid w:val="009768F1"/>
    <w:rsid w:val="00984101"/>
    <w:rsid w:val="00985E8E"/>
    <w:rsid w:val="00985FCE"/>
    <w:rsid w:val="00987613"/>
    <w:rsid w:val="00991809"/>
    <w:rsid w:val="00994A1F"/>
    <w:rsid w:val="00997F67"/>
    <w:rsid w:val="009B0543"/>
    <w:rsid w:val="009B142B"/>
    <w:rsid w:val="009B1A4D"/>
    <w:rsid w:val="009B4935"/>
    <w:rsid w:val="009B71F1"/>
    <w:rsid w:val="009B799F"/>
    <w:rsid w:val="009C28F8"/>
    <w:rsid w:val="009C2D17"/>
    <w:rsid w:val="009C6A99"/>
    <w:rsid w:val="009D1A86"/>
    <w:rsid w:val="009D25B6"/>
    <w:rsid w:val="009D4793"/>
    <w:rsid w:val="009E0AE8"/>
    <w:rsid w:val="009E2947"/>
    <w:rsid w:val="009F0665"/>
    <w:rsid w:val="009F4489"/>
    <w:rsid w:val="00A055BF"/>
    <w:rsid w:val="00A0642E"/>
    <w:rsid w:val="00A104BD"/>
    <w:rsid w:val="00A10E18"/>
    <w:rsid w:val="00A2211C"/>
    <w:rsid w:val="00A230B1"/>
    <w:rsid w:val="00A23ACF"/>
    <w:rsid w:val="00A23B55"/>
    <w:rsid w:val="00A24D4B"/>
    <w:rsid w:val="00A257AC"/>
    <w:rsid w:val="00A27065"/>
    <w:rsid w:val="00A328A8"/>
    <w:rsid w:val="00A342D7"/>
    <w:rsid w:val="00A350E4"/>
    <w:rsid w:val="00A35BD9"/>
    <w:rsid w:val="00A50682"/>
    <w:rsid w:val="00A53F36"/>
    <w:rsid w:val="00A5422A"/>
    <w:rsid w:val="00A55675"/>
    <w:rsid w:val="00A56525"/>
    <w:rsid w:val="00A57FE3"/>
    <w:rsid w:val="00A70AF5"/>
    <w:rsid w:val="00A71033"/>
    <w:rsid w:val="00A7395B"/>
    <w:rsid w:val="00A74726"/>
    <w:rsid w:val="00A81053"/>
    <w:rsid w:val="00A85DE0"/>
    <w:rsid w:val="00A8688E"/>
    <w:rsid w:val="00A95341"/>
    <w:rsid w:val="00A95832"/>
    <w:rsid w:val="00A9772D"/>
    <w:rsid w:val="00A97837"/>
    <w:rsid w:val="00AA30A3"/>
    <w:rsid w:val="00AA3BA8"/>
    <w:rsid w:val="00AA4E8B"/>
    <w:rsid w:val="00AA7509"/>
    <w:rsid w:val="00AB1896"/>
    <w:rsid w:val="00AB3DE7"/>
    <w:rsid w:val="00AB6BEF"/>
    <w:rsid w:val="00AC0030"/>
    <w:rsid w:val="00AC1252"/>
    <w:rsid w:val="00AC2886"/>
    <w:rsid w:val="00AC5458"/>
    <w:rsid w:val="00AC5CED"/>
    <w:rsid w:val="00AC793D"/>
    <w:rsid w:val="00AD0AA5"/>
    <w:rsid w:val="00AD6436"/>
    <w:rsid w:val="00AD6ABF"/>
    <w:rsid w:val="00AD7908"/>
    <w:rsid w:val="00AD7D2C"/>
    <w:rsid w:val="00AE0D85"/>
    <w:rsid w:val="00AE5056"/>
    <w:rsid w:val="00AF45C9"/>
    <w:rsid w:val="00AF5CD7"/>
    <w:rsid w:val="00AF6212"/>
    <w:rsid w:val="00AF62D2"/>
    <w:rsid w:val="00AF731A"/>
    <w:rsid w:val="00B00CDD"/>
    <w:rsid w:val="00B064B2"/>
    <w:rsid w:val="00B06939"/>
    <w:rsid w:val="00B13420"/>
    <w:rsid w:val="00B171B3"/>
    <w:rsid w:val="00B20747"/>
    <w:rsid w:val="00B229F5"/>
    <w:rsid w:val="00B24004"/>
    <w:rsid w:val="00B364BA"/>
    <w:rsid w:val="00B37942"/>
    <w:rsid w:val="00B40216"/>
    <w:rsid w:val="00B410D1"/>
    <w:rsid w:val="00B43DE2"/>
    <w:rsid w:val="00B44D8F"/>
    <w:rsid w:val="00B4793E"/>
    <w:rsid w:val="00B50D8C"/>
    <w:rsid w:val="00B51AF7"/>
    <w:rsid w:val="00B5284E"/>
    <w:rsid w:val="00B52B90"/>
    <w:rsid w:val="00B535BF"/>
    <w:rsid w:val="00B53C89"/>
    <w:rsid w:val="00B56911"/>
    <w:rsid w:val="00B6273E"/>
    <w:rsid w:val="00B64CAD"/>
    <w:rsid w:val="00B65BF7"/>
    <w:rsid w:val="00B727F5"/>
    <w:rsid w:val="00B75970"/>
    <w:rsid w:val="00B77199"/>
    <w:rsid w:val="00B81F81"/>
    <w:rsid w:val="00B824FE"/>
    <w:rsid w:val="00B8282B"/>
    <w:rsid w:val="00B869AA"/>
    <w:rsid w:val="00B902A1"/>
    <w:rsid w:val="00B910B2"/>
    <w:rsid w:val="00B946C8"/>
    <w:rsid w:val="00B95461"/>
    <w:rsid w:val="00B95731"/>
    <w:rsid w:val="00BA27EB"/>
    <w:rsid w:val="00BB0C7D"/>
    <w:rsid w:val="00BB368A"/>
    <w:rsid w:val="00BC0305"/>
    <w:rsid w:val="00BC2A3C"/>
    <w:rsid w:val="00BC4242"/>
    <w:rsid w:val="00BC7749"/>
    <w:rsid w:val="00BC7C85"/>
    <w:rsid w:val="00BD12AA"/>
    <w:rsid w:val="00BD4962"/>
    <w:rsid w:val="00BD49AE"/>
    <w:rsid w:val="00BE1AA1"/>
    <w:rsid w:val="00BE3F60"/>
    <w:rsid w:val="00BE6E9A"/>
    <w:rsid w:val="00BF07E5"/>
    <w:rsid w:val="00BF17BE"/>
    <w:rsid w:val="00BF2B17"/>
    <w:rsid w:val="00BF52D7"/>
    <w:rsid w:val="00BF6A4F"/>
    <w:rsid w:val="00BF7D9A"/>
    <w:rsid w:val="00C069A0"/>
    <w:rsid w:val="00C06EF2"/>
    <w:rsid w:val="00C12D18"/>
    <w:rsid w:val="00C178A8"/>
    <w:rsid w:val="00C20239"/>
    <w:rsid w:val="00C237B4"/>
    <w:rsid w:val="00C23888"/>
    <w:rsid w:val="00C24CC0"/>
    <w:rsid w:val="00C26F28"/>
    <w:rsid w:val="00C277B8"/>
    <w:rsid w:val="00C31C21"/>
    <w:rsid w:val="00C31CEE"/>
    <w:rsid w:val="00C32FC7"/>
    <w:rsid w:val="00C34129"/>
    <w:rsid w:val="00C35AB8"/>
    <w:rsid w:val="00C37257"/>
    <w:rsid w:val="00C42471"/>
    <w:rsid w:val="00C44326"/>
    <w:rsid w:val="00C45DBE"/>
    <w:rsid w:val="00C50599"/>
    <w:rsid w:val="00C50FF1"/>
    <w:rsid w:val="00C5155B"/>
    <w:rsid w:val="00C559C5"/>
    <w:rsid w:val="00C56775"/>
    <w:rsid w:val="00C57E4A"/>
    <w:rsid w:val="00C65B6A"/>
    <w:rsid w:val="00C67A3C"/>
    <w:rsid w:val="00C74E32"/>
    <w:rsid w:val="00C755E3"/>
    <w:rsid w:val="00C7570B"/>
    <w:rsid w:val="00C76742"/>
    <w:rsid w:val="00C8349E"/>
    <w:rsid w:val="00C83FD8"/>
    <w:rsid w:val="00C97029"/>
    <w:rsid w:val="00CA0516"/>
    <w:rsid w:val="00CA2B73"/>
    <w:rsid w:val="00CA4743"/>
    <w:rsid w:val="00CA56C4"/>
    <w:rsid w:val="00CA58A7"/>
    <w:rsid w:val="00CA70A9"/>
    <w:rsid w:val="00CA76AD"/>
    <w:rsid w:val="00CA7FFD"/>
    <w:rsid w:val="00CB082C"/>
    <w:rsid w:val="00CB3FE8"/>
    <w:rsid w:val="00CB650E"/>
    <w:rsid w:val="00CC01C4"/>
    <w:rsid w:val="00CD2BCC"/>
    <w:rsid w:val="00CD5AF4"/>
    <w:rsid w:val="00CE0452"/>
    <w:rsid w:val="00CE45DC"/>
    <w:rsid w:val="00CE5078"/>
    <w:rsid w:val="00CE5392"/>
    <w:rsid w:val="00CF3251"/>
    <w:rsid w:val="00CF35C1"/>
    <w:rsid w:val="00CF55B4"/>
    <w:rsid w:val="00CF6413"/>
    <w:rsid w:val="00D01756"/>
    <w:rsid w:val="00D05A65"/>
    <w:rsid w:val="00D07B18"/>
    <w:rsid w:val="00D11E5D"/>
    <w:rsid w:val="00D13A47"/>
    <w:rsid w:val="00D16194"/>
    <w:rsid w:val="00D17255"/>
    <w:rsid w:val="00D17607"/>
    <w:rsid w:val="00D216D8"/>
    <w:rsid w:val="00D21CDF"/>
    <w:rsid w:val="00D2621F"/>
    <w:rsid w:val="00D43EB3"/>
    <w:rsid w:val="00D463F5"/>
    <w:rsid w:val="00D525DE"/>
    <w:rsid w:val="00D53D0A"/>
    <w:rsid w:val="00D60F40"/>
    <w:rsid w:val="00D62B6B"/>
    <w:rsid w:val="00D67235"/>
    <w:rsid w:val="00D70D5E"/>
    <w:rsid w:val="00D7200F"/>
    <w:rsid w:val="00D74DF1"/>
    <w:rsid w:val="00D80A6E"/>
    <w:rsid w:val="00D822A7"/>
    <w:rsid w:val="00D85170"/>
    <w:rsid w:val="00D915E5"/>
    <w:rsid w:val="00D929EF"/>
    <w:rsid w:val="00D93CC9"/>
    <w:rsid w:val="00DA1B9C"/>
    <w:rsid w:val="00DA46A0"/>
    <w:rsid w:val="00DA7AAC"/>
    <w:rsid w:val="00DB19FD"/>
    <w:rsid w:val="00DB6C3D"/>
    <w:rsid w:val="00DC3CD8"/>
    <w:rsid w:val="00DC65DA"/>
    <w:rsid w:val="00DC71C2"/>
    <w:rsid w:val="00DC7B0E"/>
    <w:rsid w:val="00DD3234"/>
    <w:rsid w:val="00DE01E1"/>
    <w:rsid w:val="00DE0DC7"/>
    <w:rsid w:val="00DE40E8"/>
    <w:rsid w:val="00DE6858"/>
    <w:rsid w:val="00DF3DFB"/>
    <w:rsid w:val="00DF6E6D"/>
    <w:rsid w:val="00E000A3"/>
    <w:rsid w:val="00E100C1"/>
    <w:rsid w:val="00E122AE"/>
    <w:rsid w:val="00E132BD"/>
    <w:rsid w:val="00E1424E"/>
    <w:rsid w:val="00E2174F"/>
    <w:rsid w:val="00E24CB0"/>
    <w:rsid w:val="00E27791"/>
    <w:rsid w:val="00E32111"/>
    <w:rsid w:val="00E34F7D"/>
    <w:rsid w:val="00E3655B"/>
    <w:rsid w:val="00E37C71"/>
    <w:rsid w:val="00E43C65"/>
    <w:rsid w:val="00E5620A"/>
    <w:rsid w:val="00E60DD1"/>
    <w:rsid w:val="00E63035"/>
    <w:rsid w:val="00E64563"/>
    <w:rsid w:val="00E65473"/>
    <w:rsid w:val="00E65E04"/>
    <w:rsid w:val="00E66D04"/>
    <w:rsid w:val="00E70510"/>
    <w:rsid w:val="00E7313C"/>
    <w:rsid w:val="00E75A07"/>
    <w:rsid w:val="00E76CF6"/>
    <w:rsid w:val="00E8495C"/>
    <w:rsid w:val="00E923CC"/>
    <w:rsid w:val="00E96309"/>
    <w:rsid w:val="00EA183B"/>
    <w:rsid w:val="00EA39BD"/>
    <w:rsid w:val="00EA3FCB"/>
    <w:rsid w:val="00EA76A6"/>
    <w:rsid w:val="00EB34AE"/>
    <w:rsid w:val="00EB3EAF"/>
    <w:rsid w:val="00EB3EED"/>
    <w:rsid w:val="00EB4F53"/>
    <w:rsid w:val="00EC2D91"/>
    <w:rsid w:val="00EC5E12"/>
    <w:rsid w:val="00ED01C1"/>
    <w:rsid w:val="00ED2295"/>
    <w:rsid w:val="00ED5E4D"/>
    <w:rsid w:val="00ED60ED"/>
    <w:rsid w:val="00ED6408"/>
    <w:rsid w:val="00ED6755"/>
    <w:rsid w:val="00ED6FA8"/>
    <w:rsid w:val="00ED715F"/>
    <w:rsid w:val="00ED7D9D"/>
    <w:rsid w:val="00EE1063"/>
    <w:rsid w:val="00EE4D71"/>
    <w:rsid w:val="00EE6C1B"/>
    <w:rsid w:val="00EE7076"/>
    <w:rsid w:val="00EE7A18"/>
    <w:rsid w:val="00EF4792"/>
    <w:rsid w:val="00F0418E"/>
    <w:rsid w:val="00F04B2E"/>
    <w:rsid w:val="00F06746"/>
    <w:rsid w:val="00F2240F"/>
    <w:rsid w:val="00F22C51"/>
    <w:rsid w:val="00F238C4"/>
    <w:rsid w:val="00F26B0D"/>
    <w:rsid w:val="00F30557"/>
    <w:rsid w:val="00F31A62"/>
    <w:rsid w:val="00F32285"/>
    <w:rsid w:val="00F32CC6"/>
    <w:rsid w:val="00F335A8"/>
    <w:rsid w:val="00F36D4A"/>
    <w:rsid w:val="00F44288"/>
    <w:rsid w:val="00F45ABB"/>
    <w:rsid w:val="00F464DA"/>
    <w:rsid w:val="00F47738"/>
    <w:rsid w:val="00F51D06"/>
    <w:rsid w:val="00F53E0C"/>
    <w:rsid w:val="00F54FE2"/>
    <w:rsid w:val="00F62C1A"/>
    <w:rsid w:val="00F66C0F"/>
    <w:rsid w:val="00F66E52"/>
    <w:rsid w:val="00F71472"/>
    <w:rsid w:val="00F72A6F"/>
    <w:rsid w:val="00F730C0"/>
    <w:rsid w:val="00F7313C"/>
    <w:rsid w:val="00F733D6"/>
    <w:rsid w:val="00F80AF2"/>
    <w:rsid w:val="00F922CA"/>
    <w:rsid w:val="00F92EEB"/>
    <w:rsid w:val="00F950FF"/>
    <w:rsid w:val="00F960B9"/>
    <w:rsid w:val="00F968A8"/>
    <w:rsid w:val="00F96F95"/>
    <w:rsid w:val="00F97230"/>
    <w:rsid w:val="00F9755F"/>
    <w:rsid w:val="00FA2030"/>
    <w:rsid w:val="00FA6319"/>
    <w:rsid w:val="00FB1156"/>
    <w:rsid w:val="00FB155C"/>
    <w:rsid w:val="00FB160D"/>
    <w:rsid w:val="00FB1620"/>
    <w:rsid w:val="00FB2BAF"/>
    <w:rsid w:val="00FC1FD2"/>
    <w:rsid w:val="00FC4A20"/>
    <w:rsid w:val="00FC5C4C"/>
    <w:rsid w:val="00FC5F20"/>
    <w:rsid w:val="00FD296D"/>
    <w:rsid w:val="00FD41B1"/>
    <w:rsid w:val="00FE0626"/>
    <w:rsid w:val="00FE18A9"/>
    <w:rsid w:val="00FE2100"/>
    <w:rsid w:val="00FE23B2"/>
    <w:rsid w:val="00FE7C98"/>
    <w:rsid w:val="00FF72C0"/>
    <w:rsid w:val="00FF76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4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47C4E"/>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1"/>
    <w:qFormat/>
    <w:rsid w:val="00247C4E"/>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47C4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47C4E"/>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247C4E"/>
    <w:pPr>
      <w:spacing w:before="240" w:after="60"/>
      <w:outlineLvl w:val="4"/>
    </w:pPr>
    <w:rPr>
      <w:b/>
      <w:bCs/>
      <w:i/>
      <w:iCs/>
      <w:sz w:val="26"/>
      <w:szCs w:val="26"/>
    </w:rPr>
  </w:style>
  <w:style w:type="paragraph" w:styleId="Heading6">
    <w:name w:val="heading 6"/>
    <w:basedOn w:val="H6"/>
    <w:next w:val="Normal"/>
    <w:link w:val="Heading6Char"/>
    <w:qFormat/>
    <w:rsid w:val="00247C4E"/>
    <w:pPr>
      <w:outlineLvl w:val="5"/>
    </w:pPr>
  </w:style>
  <w:style w:type="paragraph" w:styleId="Heading7">
    <w:name w:val="heading 7"/>
    <w:basedOn w:val="H6"/>
    <w:next w:val="Normal"/>
    <w:link w:val="Heading7Char"/>
    <w:qFormat/>
    <w:rsid w:val="00247C4E"/>
    <w:pPr>
      <w:outlineLvl w:val="6"/>
    </w:pPr>
  </w:style>
  <w:style w:type="paragraph" w:styleId="Heading8">
    <w:name w:val="heading 8"/>
    <w:basedOn w:val="Normal"/>
    <w:next w:val="Normal"/>
    <w:link w:val="Heading8Char"/>
    <w:unhideWhenUsed/>
    <w:qFormat/>
    <w:rsid w:val="00247C4E"/>
    <w:pPr>
      <w:keepNext/>
      <w:keepLines/>
      <w:spacing w:before="240" w:after="64" w:line="320" w:lineRule="auto"/>
      <w:outlineLvl w:val="7"/>
    </w:pPr>
    <w:rPr>
      <w:rFonts w:ascii="Cambria" w:eastAsia="SimSun" w:hAnsi="Cambria"/>
      <w:sz w:val="24"/>
    </w:rPr>
  </w:style>
  <w:style w:type="paragraph" w:styleId="Heading9">
    <w:name w:val="heading 9"/>
    <w:basedOn w:val="Heading8"/>
    <w:next w:val="Normal"/>
    <w:link w:val="Heading9Char"/>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47C4E"/>
    <w:rPr>
      <w:rFonts w:ascii="Helvetica" w:eastAsia="MS Mincho" w:hAnsi="Helvetica" w:cs="Arial"/>
      <w:bCs/>
      <w:kern w:val="32"/>
      <w:sz w:val="28"/>
      <w:szCs w:val="32"/>
      <w:lang w:eastAsia="en-US"/>
    </w:rPr>
  </w:style>
  <w:style w:type="character" w:customStyle="1" w:styleId="Heading2Char">
    <w:name w:val="Heading 2 Char"/>
    <w:basedOn w:val="DefaultParagraphFont"/>
    <w:rsid w:val="00247C4E"/>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47C4E"/>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7C4E"/>
    <w:rPr>
      <w:rFonts w:ascii="Times New Roman" w:eastAsia="MS Mincho"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247C4E"/>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47C4E"/>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7C4E"/>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7C4E"/>
    <w:rPr>
      <w:rFonts w:ascii="Cambria" w:eastAsia="SimSun" w:hAnsi="Cambria" w:cs="Times New Roman"/>
      <w:sz w:val="24"/>
      <w:szCs w:val="24"/>
      <w:lang w:eastAsia="en-US"/>
    </w:rPr>
  </w:style>
  <w:style w:type="character" w:customStyle="1" w:styleId="Heading9Char">
    <w:name w:val="Heading 9 Char"/>
    <w:basedOn w:val="DefaultParagraphFont"/>
    <w:link w:val="Heading9"/>
    <w:rsid w:val="00247C4E"/>
    <w:rPr>
      <w:rFonts w:ascii="Arial" w:eastAsia="SimSun" w:hAnsi="Arial" w:cs="Times New Roman"/>
      <w:sz w:val="36"/>
      <w:szCs w:val="20"/>
      <w:lang w:val="en-GB" w:eastAsia="en-US"/>
    </w:rPr>
  </w:style>
  <w:style w:type="character" w:customStyle="1" w:styleId="Heading2Char1">
    <w:name w:val="Heading 2 Char1"/>
    <w:aliases w:val="Head2A Char,2 Char,H2 Char1,UNDERRUBRIK 1-2 Char,DO NOT USE_h2 Char,h2 Char1,h21 Char,H2 Char Char,h2 Char Char"/>
    <w:link w:val="Heading2"/>
    <w:rsid w:val="00247C4E"/>
    <w:rPr>
      <w:rFonts w:ascii="Helvetica" w:eastAsia="MS Mincho" w:hAnsi="Helvetica" w:cs="Arial"/>
      <w:bCs/>
      <w:iCs/>
      <w:sz w:val="24"/>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C4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C4E"/>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7C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7C4E"/>
    <w:rPr>
      <w:rFonts w:ascii="Arial" w:eastAsia="MS Mincho" w:hAnsi="Arial" w:cs="Times New Roman"/>
      <w:b/>
      <w:sz w:val="20"/>
      <w:szCs w:val="24"/>
      <w:lang w:eastAsia="en-US"/>
    </w:rPr>
  </w:style>
  <w:style w:type="paragraph" w:styleId="BalloonText">
    <w:name w:val="Balloon Text"/>
    <w:basedOn w:val="Normal"/>
    <w:link w:val="BalloonTextChar"/>
    <w:uiPriority w:val="99"/>
    <w:unhideWhenUsed/>
    <w:rsid w:val="00247C4E"/>
    <w:rPr>
      <w:rFonts w:ascii="Tahoma" w:hAnsi="Tahoma" w:cs="Tahoma"/>
      <w:sz w:val="16"/>
      <w:szCs w:val="16"/>
    </w:rPr>
  </w:style>
  <w:style w:type="character" w:customStyle="1" w:styleId="BalloonTextChar">
    <w:name w:val="Balloon Text Char"/>
    <w:basedOn w:val="DefaultParagraphFont"/>
    <w:link w:val="BalloonText"/>
    <w:uiPriority w:val="99"/>
    <w:rsid w:val="00247C4E"/>
    <w:rPr>
      <w:rFonts w:ascii="Tahoma" w:eastAsia="Times New Roman" w:hAnsi="Tahoma" w:cs="Tahoma"/>
      <w:sz w:val="16"/>
      <w:szCs w:val="16"/>
      <w:lang w:eastAsia="en-US"/>
    </w:rPr>
  </w:style>
  <w:style w:type="paragraph" w:styleId="Caption">
    <w:name w:val="caption"/>
    <w:aliases w:val="cap"/>
    <w:basedOn w:val="Normal"/>
    <w:next w:val="Normal"/>
    <w:uiPriority w:val="35"/>
    <w:unhideWhenUsed/>
    <w:qFormat/>
    <w:rsid w:val="00247C4E"/>
    <w:pPr>
      <w:spacing w:after="200"/>
    </w:pPr>
    <w:rPr>
      <w:b/>
      <w:bCs/>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47C4E"/>
    <w:pPr>
      <w:ind w:left="720"/>
      <w:contextualSpacing/>
    </w:pPr>
  </w:style>
  <w:style w:type="character" w:styleId="CommentReference">
    <w:name w:val="annotation reference"/>
    <w:unhideWhenUsed/>
    <w:qFormat/>
    <w:rsid w:val="00247C4E"/>
    <w:rPr>
      <w:sz w:val="16"/>
      <w:szCs w:val="16"/>
    </w:rPr>
  </w:style>
  <w:style w:type="paragraph" w:styleId="CommentText">
    <w:name w:val="annotation text"/>
    <w:basedOn w:val="Normal"/>
    <w:link w:val="CommentTextChar"/>
    <w:uiPriority w:val="99"/>
    <w:unhideWhenUsed/>
    <w:qFormat/>
    <w:rsid w:val="00247C4E"/>
    <w:rPr>
      <w:szCs w:val="20"/>
    </w:rPr>
  </w:style>
  <w:style w:type="character" w:customStyle="1" w:styleId="CommentTextChar">
    <w:name w:val="Comment Text Char"/>
    <w:basedOn w:val="DefaultParagraphFont"/>
    <w:link w:val="CommentText"/>
    <w:uiPriority w:val="99"/>
    <w:qFormat/>
    <w:rsid w:val="00247C4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247C4E"/>
    <w:rPr>
      <w:b/>
      <w:bCs/>
    </w:rPr>
  </w:style>
  <w:style w:type="character" w:customStyle="1" w:styleId="CommentSubjectChar">
    <w:name w:val="Comment Subject Char"/>
    <w:basedOn w:val="CommentTextChar"/>
    <w:link w:val="CommentSubject"/>
    <w:uiPriority w:val="99"/>
    <w:rsid w:val="00247C4E"/>
    <w:rPr>
      <w:rFonts w:ascii="Times New Roman" w:eastAsia="Times New Roman" w:hAnsi="Times New Roman" w:cs="Times New Roman"/>
      <w:b/>
      <w:bCs/>
      <w:sz w:val="20"/>
      <w:szCs w:val="20"/>
      <w:lang w:eastAsia="en-US"/>
    </w:rPr>
  </w:style>
  <w:style w:type="paragraph" w:styleId="Footer">
    <w:name w:val="footer"/>
    <w:basedOn w:val="Normal"/>
    <w:link w:val="FooterChar"/>
    <w:unhideWhenUsed/>
    <w:rsid w:val="00247C4E"/>
    <w:pPr>
      <w:tabs>
        <w:tab w:val="center" w:pos="4536"/>
        <w:tab w:val="right" w:pos="9072"/>
      </w:tabs>
    </w:pPr>
  </w:style>
  <w:style w:type="character" w:customStyle="1" w:styleId="FooterChar">
    <w:name w:val="Footer Char"/>
    <w:basedOn w:val="DefaultParagraphFont"/>
    <w:link w:val="Footer"/>
    <w:rsid w:val="00247C4E"/>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Normal"/>
    <w:link w:val="TALChar"/>
    <w:qFormat/>
    <w:rsid w:val="00247C4E"/>
    <w:pPr>
      <w:keepNext/>
      <w:keepLines/>
    </w:pPr>
    <w:rPr>
      <w:rFonts w:ascii="Arial" w:eastAsia="Malgun Gothic" w:hAnsi="Arial"/>
      <w:sz w:val="18"/>
      <w:szCs w:val="20"/>
      <w:lang w:val="en-GB" w:eastAsia="x-none"/>
    </w:rPr>
  </w:style>
  <w:style w:type="paragraph" w:customStyle="1" w:styleId="TAH">
    <w:name w:val="TAH"/>
    <w:basedOn w:val="Normal"/>
    <w:link w:val="TAHCar"/>
    <w:rsid w:val="00247C4E"/>
    <w:pPr>
      <w:keepNext/>
      <w:keepLines/>
      <w:jc w:val="center"/>
    </w:pPr>
    <w:rPr>
      <w:rFonts w:ascii="Arial" w:eastAsia="Malgun Gothic" w:hAnsi="Arial"/>
      <w:b/>
      <w:sz w:val="18"/>
      <w:szCs w:val="20"/>
      <w:lang w:val="en-GB" w:eastAsia="x-none"/>
    </w:rPr>
  </w:style>
  <w:style w:type="paragraph" w:customStyle="1" w:styleId="TH">
    <w:name w:val="TH"/>
    <w:basedOn w:val="Normal"/>
    <w:link w:val="THChar"/>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247C4E"/>
    <w:rPr>
      <w:rFonts w:ascii="Arial" w:eastAsia="Malgun Gothic" w:hAnsi="Arial" w:cs="Times New Roman"/>
      <w:sz w:val="18"/>
      <w:szCs w:val="20"/>
      <w:lang w:val="en-GB" w:eastAsia="x-none"/>
    </w:rPr>
  </w:style>
  <w:style w:type="table" w:styleId="TableGrid">
    <w:name w:val="Table Grid"/>
    <w:basedOn w:val="TableNormal"/>
    <w:uiPriority w:val="39"/>
    <w:qFormat/>
    <w:rsid w:val="00247C4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rsid w:val="00247C4E"/>
  </w:style>
  <w:style w:type="paragraph" w:customStyle="1" w:styleId="H6">
    <w:name w:val="H6"/>
    <w:basedOn w:val="Heading5"/>
    <w:next w:val="Normal"/>
    <w:rsid w:val="00247C4E"/>
    <w:pPr>
      <w:keepNext/>
      <w:keepLines/>
      <w:spacing w:before="120" w:after="180"/>
      <w:ind w:left="1985" w:hanging="1985"/>
      <w:outlineLvl w:val="9"/>
    </w:pPr>
    <w:rPr>
      <w:rFonts w:ascii="Arial" w:eastAsia="SimSun"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247C4E"/>
    <w:pPr>
      <w:keepLines/>
      <w:tabs>
        <w:tab w:val="center" w:pos="4536"/>
        <w:tab w:val="right" w:pos="9072"/>
      </w:tabs>
      <w:spacing w:after="180"/>
    </w:pPr>
    <w:rPr>
      <w:rFonts w:eastAsia="SimSun"/>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Heading1"/>
    <w:next w:val="Normal"/>
    <w:rsid w:val="00247C4E"/>
    <w:pPr>
      <w:keepLines/>
      <w:numPr>
        <w:numId w:val="0"/>
      </w:numPr>
      <w:pBdr>
        <w:top w:val="single" w:sz="12" w:space="3" w:color="auto"/>
      </w:pBdr>
      <w:spacing w:after="180"/>
      <w:ind w:left="1134" w:hanging="1134"/>
      <w:outlineLvl w:val="9"/>
    </w:pPr>
    <w:rPr>
      <w:rFonts w:ascii="Arial" w:eastAsia="SimSun"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Normal"/>
    <w:rsid w:val="00247C4E"/>
    <w:pPr>
      <w:keepLines/>
      <w:spacing w:after="180"/>
      <w:ind w:left="1135" w:hanging="851"/>
    </w:pPr>
    <w:rPr>
      <w:rFonts w:eastAsia="SimSun"/>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7C4E"/>
    <w:pPr>
      <w:jc w:val="right"/>
    </w:pPr>
    <w:rPr>
      <w:rFonts w:eastAsia="SimSun"/>
      <w:lang w:eastAsia="en-US"/>
    </w:rPr>
  </w:style>
  <w:style w:type="paragraph" w:customStyle="1" w:styleId="TAC">
    <w:name w:val="TAC"/>
    <w:basedOn w:val="TAL"/>
    <w:link w:val="TACChar"/>
    <w:rsid w:val="00247C4E"/>
    <w:pPr>
      <w:jc w:val="center"/>
    </w:pPr>
    <w:rPr>
      <w:rFonts w:eastAsia="SimSun"/>
      <w:lang w:eastAsia="en-US"/>
    </w:rPr>
  </w:style>
  <w:style w:type="paragraph" w:customStyle="1" w:styleId="LD">
    <w:name w:val="LD"/>
    <w:rsid w:val="00247C4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47C4E"/>
    <w:pPr>
      <w:keepLines/>
      <w:spacing w:after="180"/>
      <w:ind w:left="1702" w:hanging="1418"/>
    </w:pPr>
    <w:rPr>
      <w:rFonts w:eastAsia="SimSun"/>
      <w:szCs w:val="20"/>
      <w:lang w:val="en-GB"/>
    </w:rPr>
  </w:style>
  <w:style w:type="paragraph" w:customStyle="1" w:styleId="FP">
    <w:name w:val="FP"/>
    <w:basedOn w:val="Normal"/>
    <w:rsid w:val="00247C4E"/>
    <w:rPr>
      <w:rFonts w:eastAsia="SimSun"/>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Normal"/>
    <w:link w:val="B1Zchn"/>
    <w:qFormat/>
    <w:rsid w:val="00247C4E"/>
    <w:pPr>
      <w:spacing w:after="180"/>
      <w:ind w:left="568" w:hanging="284"/>
    </w:pPr>
    <w:rPr>
      <w:rFonts w:eastAsia="SimSun"/>
      <w:szCs w:val="20"/>
      <w:lang w:val="x-none"/>
    </w:rPr>
  </w:style>
  <w:style w:type="paragraph" w:styleId="TOC6">
    <w:name w:val="toc 6"/>
    <w:basedOn w:val="TOC5"/>
    <w:next w:val="Normal"/>
    <w:rsid w:val="00247C4E"/>
    <w:pPr>
      <w:ind w:left="1985" w:hanging="1985"/>
    </w:pPr>
  </w:style>
  <w:style w:type="paragraph" w:styleId="TOC7">
    <w:name w:val="toc 7"/>
    <w:basedOn w:val="TOC6"/>
    <w:next w:val="Normal"/>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rsid w:val="00247C4E"/>
    <w:pPr>
      <w:ind w:left="851" w:hanging="851"/>
    </w:pPr>
    <w:rPr>
      <w:rFonts w:eastAsia="SimSun"/>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rsid w:val="00247C4E"/>
    <w:pPr>
      <w:keepNext w:val="0"/>
      <w:spacing w:before="0" w:after="240"/>
    </w:pPr>
    <w:rPr>
      <w:rFonts w:eastAsia="SimSun"/>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qFormat/>
    <w:rsid w:val="00247C4E"/>
    <w:pPr>
      <w:spacing w:after="180"/>
      <w:ind w:left="851" w:hanging="284"/>
    </w:pPr>
    <w:rPr>
      <w:rFonts w:eastAsia="SimSun"/>
      <w:szCs w:val="20"/>
      <w:lang w:val="x-none"/>
    </w:rPr>
  </w:style>
  <w:style w:type="paragraph" w:customStyle="1" w:styleId="B3">
    <w:name w:val="B3"/>
    <w:basedOn w:val="Normal"/>
    <w:link w:val="B3Char"/>
    <w:qFormat/>
    <w:rsid w:val="00247C4E"/>
    <w:pPr>
      <w:spacing w:after="180"/>
      <w:ind w:left="1135" w:hanging="284"/>
    </w:pPr>
    <w:rPr>
      <w:rFonts w:eastAsia="SimSun"/>
      <w:szCs w:val="20"/>
      <w:lang w:val="en-GB"/>
    </w:rPr>
  </w:style>
  <w:style w:type="paragraph" w:customStyle="1" w:styleId="B4">
    <w:name w:val="B4"/>
    <w:basedOn w:val="Normal"/>
    <w:rsid w:val="00247C4E"/>
    <w:pPr>
      <w:spacing w:after="180"/>
      <w:ind w:left="1418" w:hanging="284"/>
    </w:pPr>
    <w:rPr>
      <w:rFonts w:eastAsia="SimSun"/>
      <w:szCs w:val="20"/>
      <w:lang w:val="en-GB"/>
    </w:rPr>
  </w:style>
  <w:style w:type="paragraph" w:customStyle="1" w:styleId="B5">
    <w:name w:val="B5"/>
    <w:basedOn w:val="Normal"/>
    <w:rsid w:val="00247C4E"/>
    <w:pPr>
      <w:spacing w:after="180"/>
      <w:ind w:left="1702" w:hanging="284"/>
    </w:pPr>
    <w:rPr>
      <w:rFonts w:eastAsia="SimSun"/>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SimSun"/>
    </w:rPr>
  </w:style>
  <w:style w:type="paragraph" w:customStyle="1" w:styleId="Guidance">
    <w:name w:val="Guidance"/>
    <w:basedOn w:val="Normal"/>
    <w:rsid w:val="00247C4E"/>
    <w:pPr>
      <w:spacing w:after="180"/>
    </w:pPr>
    <w:rPr>
      <w:rFonts w:eastAsia="SimSun"/>
      <w:i/>
      <w:color w:val="0000FF"/>
      <w:szCs w:val="20"/>
      <w:lang w:val="en-GB"/>
    </w:rPr>
  </w:style>
  <w:style w:type="character" w:customStyle="1" w:styleId="B1Zchn">
    <w:name w:val="B1 Zchn"/>
    <w:link w:val="B1"/>
    <w:qFormat/>
    <w:rsid w:val="00247C4E"/>
    <w:rPr>
      <w:rFonts w:ascii="Times New Roman" w:eastAsia="SimSun" w:hAnsi="Times New Roman" w:cs="Times New Roman"/>
      <w:sz w:val="20"/>
      <w:szCs w:val="20"/>
      <w:lang w:val="x-none" w:eastAsia="en-US"/>
    </w:rPr>
  </w:style>
  <w:style w:type="character" w:customStyle="1" w:styleId="B2Char">
    <w:name w:val="B2 Char"/>
    <w:link w:val="B2"/>
    <w:qFormat/>
    <w:rsid w:val="00247C4E"/>
    <w:rPr>
      <w:rFonts w:ascii="Times New Roman" w:eastAsia="SimSun" w:hAnsi="Times New Roman" w:cs="Times New Roman"/>
      <w:sz w:val="20"/>
      <w:szCs w:val="20"/>
      <w:lang w:val="x-none" w:eastAsia="en-US"/>
    </w:rPr>
  </w:style>
  <w:style w:type="character" w:customStyle="1" w:styleId="B2Car">
    <w:name w:val="B2 Car"/>
    <w:rsid w:val="00247C4E"/>
    <w:rPr>
      <w:lang w:val="en-GB" w:eastAsia="en-US"/>
    </w:rPr>
  </w:style>
  <w:style w:type="paragraph" w:styleId="Index1">
    <w:name w:val="index 1"/>
    <w:basedOn w:val="Normal"/>
    <w:rsid w:val="00247C4E"/>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247C4E"/>
    <w:pPr>
      <w:ind w:left="284"/>
    </w:pPr>
  </w:style>
  <w:style w:type="character" w:styleId="FootnoteReference">
    <w:name w:val="footnote reference"/>
    <w:rsid w:val="00247C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7C4E"/>
    <w:pPr>
      <w:keepLines/>
      <w:overflowPunct w:val="0"/>
      <w:autoSpaceDE w:val="0"/>
      <w:autoSpaceDN w:val="0"/>
      <w:adjustRightInd w:val="0"/>
      <w:ind w:left="454" w:hanging="454"/>
      <w:textAlignment w:val="baseline"/>
    </w:pPr>
    <w:rPr>
      <w:rFonts w:eastAsia="SimSu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7C4E"/>
    <w:rPr>
      <w:rFonts w:ascii="Times New Roman" w:eastAsia="SimSun" w:hAnsi="Times New Roman" w:cs="Times New Roman"/>
      <w:sz w:val="16"/>
      <w:szCs w:val="20"/>
      <w:lang w:val="en-GB" w:eastAsia="en-GB"/>
    </w:rPr>
  </w:style>
  <w:style w:type="paragraph" w:styleId="ListNumber2">
    <w:name w:val="List Number 2"/>
    <w:basedOn w:val="ListNumber"/>
    <w:rsid w:val="00247C4E"/>
    <w:pPr>
      <w:ind w:left="851"/>
    </w:pPr>
  </w:style>
  <w:style w:type="paragraph" w:styleId="ListNumber">
    <w:name w:val="List Number"/>
    <w:basedOn w:val="List"/>
    <w:rsid w:val="00247C4E"/>
  </w:style>
  <w:style w:type="paragraph" w:styleId="List">
    <w:name w:val="List"/>
    <w:basedOn w:val="Normal"/>
    <w:link w:val="ListChar"/>
    <w:rsid w:val="00247C4E"/>
    <w:pPr>
      <w:overflowPunct w:val="0"/>
      <w:autoSpaceDE w:val="0"/>
      <w:autoSpaceDN w:val="0"/>
      <w:adjustRightInd w:val="0"/>
      <w:spacing w:after="180"/>
      <w:ind w:left="568" w:hanging="284"/>
      <w:textAlignment w:val="baseline"/>
    </w:pPr>
    <w:rPr>
      <w:rFonts w:eastAsia="SimSun"/>
      <w:szCs w:val="20"/>
      <w:lang w:val="en-GB" w:eastAsia="en-GB"/>
    </w:rPr>
  </w:style>
  <w:style w:type="character" w:customStyle="1" w:styleId="B1Char1">
    <w:name w:val="B1 Char1"/>
    <w:qFormat/>
    <w:rsid w:val="00247C4E"/>
    <w:rPr>
      <w:rFonts w:eastAsia="Times New Roman"/>
    </w:rPr>
  </w:style>
  <w:style w:type="paragraph" w:styleId="ListBullet2">
    <w:name w:val="List Bullet 2"/>
    <w:basedOn w:val="ListBullet"/>
    <w:rsid w:val="00247C4E"/>
    <w:pPr>
      <w:ind w:left="851"/>
    </w:pPr>
  </w:style>
  <w:style w:type="paragraph" w:styleId="ListBullet">
    <w:name w:val="List Bullet"/>
    <w:basedOn w:val="List"/>
    <w:rsid w:val="00247C4E"/>
  </w:style>
  <w:style w:type="character" w:customStyle="1" w:styleId="THChar">
    <w:name w:val="TH Char"/>
    <w:link w:val="TH"/>
    <w:rsid w:val="00247C4E"/>
    <w:rPr>
      <w:rFonts w:ascii="Arial" w:eastAsia="Malgun Gothic" w:hAnsi="Arial" w:cs="Times New Roman"/>
      <w:b/>
      <w:sz w:val="20"/>
      <w:szCs w:val="20"/>
      <w:lang w:val="en-GB" w:eastAsia="en-US"/>
    </w:rPr>
  </w:style>
  <w:style w:type="paragraph" w:styleId="ListBullet3">
    <w:name w:val="List Bullet 3"/>
    <w:basedOn w:val="ListBullet2"/>
    <w:rsid w:val="00247C4E"/>
    <w:pPr>
      <w:ind w:left="1135"/>
    </w:pPr>
  </w:style>
  <w:style w:type="paragraph" w:styleId="List2">
    <w:name w:val="List 2"/>
    <w:basedOn w:val="List"/>
    <w:link w:val="List2Char"/>
    <w:rsid w:val="00247C4E"/>
    <w:pPr>
      <w:ind w:left="851"/>
    </w:pPr>
  </w:style>
  <w:style w:type="paragraph" w:styleId="List3">
    <w:name w:val="List 3"/>
    <w:basedOn w:val="List2"/>
    <w:link w:val="List3Char"/>
    <w:rsid w:val="00247C4E"/>
    <w:pPr>
      <w:ind w:left="1135"/>
    </w:pPr>
  </w:style>
  <w:style w:type="paragraph" w:styleId="List4">
    <w:name w:val="List 4"/>
    <w:basedOn w:val="List3"/>
    <w:rsid w:val="00247C4E"/>
    <w:pPr>
      <w:ind w:left="1418"/>
    </w:pPr>
  </w:style>
  <w:style w:type="paragraph" w:styleId="List5">
    <w:name w:val="List 5"/>
    <w:basedOn w:val="List4"/>
    <w:rsid w:val="00247C4E"/>
    <w:pPr>
      <w:ind w:left="1702"/>
    </w:pPr>
  </w:style>
  <w:style w:type="paragraph" w:styleId="ListBullet4">
    <w:name w:val="List Bullet 4"/>
    <w:basedOn w:val="ListBullet3"/>
    <w:rsid w:val="00247C4E"/>
    <w:pPr>
      <w:ind w:left="1418"/>
    </w:pPr>
  </w:style>
  <w:style w:type="paragraph" w:styleId="ListBullet5">
    <w:name w:val="List Bullet 5"/>
    <w:basedOn w:val="ListBullet4"/>
    <w:rsid w:val="00247C4E"/>
    <w:pPr>
      <w:ind w:left="1702"/>
    </w:pPr>
  </w:style>
  <w:style w:type="paragraph" w:styleId="IndexHeading">
    <w:name w:val="index heading"/>
    <w:basedOn w:val="Normal"/>
    <w:next w:val="Normal"/>
    <w:rsid w:val="00247C4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247C4E"/>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247C4E"/>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247C4E"/>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247C4E"/>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247C4E"/>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Hyperlink">
    <w:name w:val="Hyperlink"/>
    <w:uiPriority w:val="99"/>
    <w:qFormat/>
    <w:rsid w:val="00247C4E"/>
    <w:rPr>
      <w:color w:val="0000FF"/>
      <w:u w:val="single"/>
    </w:rPr>
  </w:style>
  <w:style w:type="character" w:styleId="FollowedHyperlink">
    <w:name w:val="FollowedHyperlink"/>
    <w:rsid w:val="00247C4E"/>
    <w:rPr>
      <w:color w:val="800080"/>
      <w:u w:val="single"/>
    </w:rPr>
  </w:style>
  <w:style w:type="paragraph" w:styleId="DocumentMap">
    <w:name w:val="Document Map"/>
    <w:basedOn w:val="Normal"/>
    <w:link w:val="DocumentMapChar"/>
    <w:uiPriority w:val="99"/>
    <w:rsid w:val="00247C4E"/>
    <w:pPr>
      <w:shd w:val="clear" w:color="auto" w:fill="000080"/>
      <w:overflowPunct w:val="0"/>
      <w:autoSpaceDE w:val="0"/>
      <w:autoSpaceDN w:val="0"/>
      <w:adjustRightInd w:val="0"/>
      <w:spacing w:after="180"/>
      <w:textAlignment w:val="baseline"/>
    </w:pPr>
    <w:rPr>
      <w:rFonts w:ascii="Tahoma" w:eastAsia="SimSun" w:hAnsi="Tahoma"/>
      <w:szCs w:val="20"/>
      <w:lang w:val="en-GB" w:eastAsia="en-GB"/>
    </w:rPr>
  </w:style>
  <w:style w:type="character" w:customStyle="1" w:styleId="DocumentMapChar">
    <w:name w:val="Document Map Char"/>
    <w:basedOn w:val="DefaultParagraphFont"/>
    <w:link w:val="DocumentMap"/>
    <w:uiPriority w:val="99"/>
    <w:rsid w:val="00247C4E"/>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rsid w:val="00247C4E"/>
    <w:pPr>
      <w:overflowPunct w:val="0"/>
      <w:autoSpaceDE w:val="0"/>
      <w:autoSpaceDN w:val="0"/>
      <w:adjustRightInd w:val="0"/>
      <w:spacing w:after="180"/>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247C4E"/>
    <w:rPr>
      <w:rFonts w:ascii="Courier New" w:eastAsia="SimSun" w:hAnsi="Courier New" w:cs="Times New Roman"/>
      <w:sz w:val="20"/>
      <w:szCs w:val="20"/>
      <w:lang w:val="nb-NO" w:eastAsia="en-GB"/>
    </w:rPr>
  </w:style>
  <w:style w:type="paragraph" w:styleId="BodyText2">
    <w:name w:val="Body Text 2"/>
    <w:basedOn w:val="Normal"/>
    <w:link w:val="BodyText2Char"/>
    <w:rsid w:val="00247C4E"/>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247C4E"/>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247C4E"/>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basedOn w:val="DefaultParagraphFont"/>
    <w:link w:val="BodyTextIndent2"/>
    <w:rsid w:val="00247C4E"/>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247C4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247C4E"/>
    <w:rPr>
      <w:rFonts w:ascii="Times New Roman" w:eastAsia="SimSun" w:hAnsi="Times New Roman" w:cs="Times New Roman"/>
      <w:sz w:val="20"/>
      <w:szCs w:val="20"/>
      <w:lang w:eastAsia="ja-JP"/>
    </w:rPr>
  </w:style>
  <w:style w:type="paragraph" w:customStyle="1" w:styleId="numberedlist">
    <w:name w:val="numbered list"/>
    <w:basedOn w:val="ListBullet"/>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247C4E"/>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Reference">
    <w:name w:val="Reference"/>
    <w:basedOn w:val="EX"/>
    <w:rsid w:val="00247C4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47C4E"/>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247C4E"/>
    <w:pPr>
      <w:widowControl/>
      <w:numPr>
        <w:numId w:val="2"/>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3"/>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Normal"/>
    <w:rsid w:val="00247C4E"/>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247C4E"/>
    <w:pPr>
      <w:numPr>
        <w:numId w:val="8"/>
      </w:numPr>
      <w:overflowPunct w:val="0"/>
      <w:autoSpaceDE w:val="0"/>
      <w:autoSpaceDN w:val="0"/>
      <w:adjustRightInd w:val="0"/>
      <w:spacing w:after="0"/>
      <w:textAlignment w:val="baseline"/>
    </w:pPr>
    <w:rPr>
      <w:rFonts w:ascii="Arial" w:eastAsia="SimSun" w:hAnsi="Arial" w:cs="Times New Roman"/>
      <w:bCs w:val="0"/>
      <w:noProof/>
      <w:kern w:val="28"/>
      <w:sz w:val="24"/>
      <w:szCs w:val="20"/>
      <w:lang w:eastAsia="en-GB"/>
    </w:rPr>
  </w:style>
  <w:style w:type="paragraph" w:styleId="Date">
    <w:name w:val="Date"/>
    <w:basedOn w:val="Normal"/>
    <w:next w:val="Normal"/>
    <w:link w:val="DateChar"/>
    <w:rsid w:val="00247C4E"/>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basedOn w:val="DefaultParagraphFont"/>
    <w:link w:val="Date"/>
    <w:rsid w:val="00247C4E"/>
    <w:rPr>
      <w:rFonts w:ascii="Times New Roman" w:eastAsia="SimSun" w:hAnsi="Times New Roman" w:cs="Times New Roman"/>
      <w:sz w:val="20"/>
      <w:szCs w:val="20"/>
      <w:lang w:val="en-GB" w:eastAsia="en-GB"/>
    </w:rPr>
  </w:style>
  <w:style w:type="paragraph" w:customStyle="1" w:styleId="Meetingcaption">
    <w:name w:val="Meeting caption"/>
    <w:basedOn w:val="Normal"/>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247C4E"/>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247C4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0">
    <w:name w:val="b1"/>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uiPriority w:val="20"/>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0">
    <w:name w:val="网格型1"/>
    <w:basedOn w:val="TableNormal"/>
    <w:next w:val="TableGrid"/>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47C4E"/>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ListChar">
    <w:name w:val="List Char"/>
    <w:link w:val="List"/>
    <w:rsid w:val="00247C4E"/>
    <w:rPr>
      <w:rFonts w:ascii="Times New Roman" w:eastAsia="SimSun" w:hAnsi="Times New Roman" w:cs="Times New Roman"/>
      <w:sz w:val="20"/>
      <w:szCs w:val="20"/>
      <w:lang w:val="en-GB" w:eastAsia="en-GB"/>
    </w:rPr>
  </w:style>
  <w:style w:type="character" w:customStyle="1" w:styleId="PLChar">
    <w:name w:val="PL Char"/>
    <w:link w:val="PL"/>
    <w:locked/>
    <w:rsid w:val="00247C4E"/>
    <w:rPr>
      <w:rFonts w:ascii="Courier New" w:eastAsia="SimSun" w:hAnsi="Courier New" w:cs="Times New Roman"/>
      <w:noProof/>
      <w:sz w:val="16"/>
      <w:szCs w:val="20"/>
      <w:lang w:val="en-GB" w:eastAsia="en-US"/>
    </w:rPr>
  </w:style>
  <w:style w:type="character" w:customStyle="1" w:styleId="List2Char">
    <w:name w:val="List 2 Char"/>
    <w:link w:val="List2"/>
    <w:rsid w:val="00247C4E"/>
    <w:rPr>
      <w:rFonts w:ascii="Times New Roman" w:eastAsia="SimSun" w:hAnsi="Times New Roman" w:cs="Times New Roman"/>
      <w:sz w:val="20"/>
      <w:szCs w:val="20"/>
      <w:lang w:val="en-GB" w:eastAsia="en-GB"/>
    </w:rPr>
  </w:style>
  <w:style w:type="character" w:customStyle="1" w:styleId="List3Char">
    <w:name w:val="List 3 Char"/>
    <w:link w:val="List3"/>
    <w:rsid w:val="00247C4E"/>
    <w:rPr>
      <w:rFonts w:ascii="Times New Roman" w:eastAsia="SimSun" w:hAnsi="Times New Roman" w:cs="Times New Roman"/>
      <w:sz w:val="20"/>
      <w:szCs w:val="20"/>
      <w:lang w:val="en-GB" w:eastAsia="en-GB"/>
    </w:rPr>
  </w:style>
  <w:style w:type="character" w:customStyle="1" w:styleId="B3Char">
    <w:name w:val="B3 Char"/>
    <w:link w:val="B3"/>
    <w:qFormat/>
    <w:rsid w:val="00247C4E"/>
    <w:rPr>
      <w:rFonts w:ascii="Times New Roman" w:eastAsia="SimSun"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SimSun"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Revision">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locked/>
    <w:rsid w:val="00247C4E"/>
    <w:rPr>
      <w:rFonts w:ascii="Arial" w:eastAsia="SimSun"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SimSun" w:hAnsi="Arial" w:cs="Times New Roman"/>
      <w:sz w:val="18"/>
      <w:szCs w:val="20"/>
      <w:lang w:val="en-GB"/>
    </w:rPr>
  </w:style>
  <w:style w:type="character" w:customStyle="1" w:styleId="TAHCar">
    <w:name w:val="TAH Car"/>
    <w:link w:val="TAH"/>
    <w:rsid w:val="00247C4E"/>
    <w:rPr>
      <w:rFonts w:ascii="Arial" w:eastAsia="Malgun Gothic" w:hAnsi="Arial" w:cs="Times New Roman"/>
      <w:b/>
      <w:sz w:val="18"/>
      <w:szCs w:val="20"/>
      <w:lang w:val="en-GB" w:eastAsia="x-none"/>
    </w:rPr>
  </w:style>
  <w:style w:type="character" w:customStyle="1" w:styleId="B11">
    <w:name w:val="B1 (文字)"/>
    <w:uiPriority w:val="99"/>
    <w:qFormat/>
    <w:locked/>
    <w:rsid w:val="00247C4E"/>
    <w:rPr>
      <w:rFonts w:ascii="Times New Roman" w:hAnsi="Times New Roman"/>
      <w:lang w:val="en-GB" w:eastAsia="en-US"/>
    </w:rPr>
  </w:style>
  <w:style w:type="character" w:customStyle="1" w:styleId="TALCar">
    <w:name w:val="TAL Car"/>
    <w:qFormat/>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Normal"/>
    <w:next w:val="Normal"/>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SimSun" w:hAnsi="Calibri" w:cs="Times New Roman"/>
      <w:kern w:val="2"/>
      <w:sz w:val="24"/>
      <w:szCs w:val="24"/>
      <w:lang w:val="en-GB"/>
    </w:rPr>
  </w:style>
  <w:style w:type="paragraph" w:customStyle="1" w:styleId="bullet3">
    <w:name w:val="bullet3"/>
    <w:basedOn w:val="text"/>
    <w:qFormat/>
    <w:rsid w:val="00247C4E"/>
    <w:pPr>
      <w:widowControl/>
      <w:numPr>
        <w:ilvl w:val="2"/>
        <w:numId w:val="9"/>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SimSun" w:hAnsi="Times" w:cs="Times New Roman"/>
      <w:kern w:val="2"/>
      <w:sz w:val="24"/>
      <w:szCs w:val="24"/>
      <w:lang w:val="en-GB"/>
    </w:rPr>
  </w:style>
  <w:style w:type="paragraph" w:customStyle="1" w:styleId="bullet4">
    <w:name w:val="bullet4"/>
    <w:basedOn w:val="text"/>
    <w:qFormat/>
    <w:rsid w:val="00247C4E"/>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47C4E"/>
    <w:pPr>
      <w:numPr>
        <w:numId w:val="10"/>
      </w:numPr>
    </w:pPr>
    <w:rPr>
      <w:rFonts w:eastAsia="MS Mincho"/>
      <w:sz w:val="24"/>
      <w:lang w:eastAsia="ja-JP"/>
    </w:rPr>
  </w:style>
  <w:style w:type="paragraph" w:customStyle="1" w:styleId="Comments">
    <w:name w:val="Comments"/>
    <w:basedOn w:val="Normal"/>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ListParagraph"/>
    <w:link w:val="bulletChar"/>
    <w:uiPriority w:val="99"/>
    <w:qFormat/>
    <w:rsid w:val="00247C4E"/>
    <w:pPr>
      <w:numPr>
        <w:numId w:val="11"/>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rsid w:val="00247C4E"/>
    <w:rPr>
      <w:rFonts w:ascii="Times New Roman" w:eastAsia="SimSun" w:hAnsi="Times New Roman" w:cs="Times New Roman"/>
      <w:b/>
      <w:bCs/>
      <w:sz w:val="20"/>
      <w:szCs w:val="20"/>
      <w:lang w:val="en-GB"/>
    </w:rPr>
  </w:style>
  <w:style w:type="paragraph" w:customStyle="1" w:styleId="LGTdoc">
    <w:name w:val="LGTdoc_본문"/>
    <w:basedOn w:val="Normal"/>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Normal"/>
    <w:rsid w:val="00247C4E"/>
    <w:pPr>
      <w:numPr>
        <w:numId w:val="12"/>
      </w:numPr>
      <w:spacing w:after="100" w:afterAutospacing="1"/>
      <w:contextualSpacing/>
    </w:pPr>
    <w:rPr>
      <w:lang w:val="x-none" w:eastAsia="ko-KR"/>
    </w:rPr>
  </w:style>
  <w:style w:type="paragraph" w:customStyle="1" w:styleId="Style1">
    <w:name w:val="Style1"/>
    <w:basedOn w:val="Normal"/>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BodyText"/>
    <w:link w:val="00TextChar"/>
    <w:qFormat/>
    <w:rsid w:val="009B142B"/>
    <w:pPr>
      <w:spacing w:line="264" w:lineRule="auto"/>
    </w:pPr>
    <w:rPr>
      <w:rFonts w:eastAsia="SimSun"/>
      <w:sz w:val="22"/>
    </w:rPr>
  </w:style>
  <w:style w:type="paragraph" w:customStyle="1" w:styleId="01Section1">
    <w:name w:val="01 Section1"/>
    <w:basedOn w:val="Heading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BodyTextChar"/>
    <w:link w:val="00Text"/>
    <w:qFormat/>
    <w:rsid w:val="009B142B"/>
    <w:rPr>
      <w:rFonts w:ascii="Times New Roman" w:eastAsia="SimSun"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Heading1"/>
    <w:link w:val="01Char"/>
    <w:qFormat/>
    <w:rsid w:val="00915749"/>
    <w:pPr>
      <w:ind w:left="562" w:hanging="562"/>
    </w:pPr>
    <w:rPr>
      <w:rFonts w:ascii="Arial" w:hAnsi="Arial"/>
      <w:b/>
    </w:rPr>
  </w:style>
  <w:style w:type="paragraph" w:customStyle="1" w:styleId="02">
    <w:name w:val="02"/>
    <w:basedOn w:val="Heading2"/>
    <w:link w:val="02Char"/>
    <w:qFormat/>
    <w:rsid w:val="00247C4E"/>
    <w:pPr>
      <w:tabs>
        <w:tab w:val="clear" w:pos="4395"/>
        <w:tab w:val="num" w:pos="567"/>
      </w:tabs>
      <w:ind w:left="562" w:hanging="562"/>
    </w:pPr>
    <w:rPr>
      <w:rFonts w:ascii="Arial" w:hAnsi="Arial"/>
      <w:sz w:val="22"/>
      <w:lang w:eastAsia="zh-CN"/>
    </w:rPr>
  </w:style>
  <w:style w:type="character" w:customStyle="1" w:styleId="01Char">
    <w:name w:val="01 Char"/>
    <w:link w:val="01"/>
    <w:rsid w:val="00915749"/>
    <w:rPr>
      <w:rFonts w:ascii="Arial" w:eastAsia="MS Mincho" w:hAnsi="Arial" w:cs="Arial"/>
      <w:b/>
      <w:bCs/>
      <w:kern w:val="32"/>
      <w:sz w:val="28"/>
      <w:szCs w:val="32"/>
      <w:lang w:eastAsia="en-US"/>
    </w:rPr>
  </w:style>
  <w:style w:type="paragraph" w:customStyle="1" w:styleId="00MainText">
    <w:name w:val="00 Main Text"/>
    <w:basedOn w:val="Normal"/>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247C4E"/>
    <w:rPr>
      <w:rFonts w:ascii="Arial" w:eastAsia="MS Mincho" w:hAnsi="Arial" w:cs="Arial"/>
      <w:bCs/>
      <w:iCs/>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Normal"/>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SimSun" w:hAnsi="Times New Roman" w:cs="Times New Roman"/>
      <w:b/>
      <w:bCs/>
      <w:i/>
      <w:iCs/>
      <w:sz w:val="20"/>
      <w:szCs w:val="24"/>
      <w:lang w:eastAsia="en-US"/>
    </w:rPr>
  </w:style>
  <w:style w:type="numbering" w:customStyle="1" w:styleId="StyleBulletedSymbolsymbolLeft025Hanging0">
    <w:name w:val="Style Bulleted Symbol (symbol) Left:  0.25&quot; Hanging:  0."/>
    <w:basedOn w:val="NoList"/>
    <w:rsid w:val="00710447"/>
    <w:pPr>
      <w:numPr>
        <w:numId w:val="13"/>
      </w:numPr>
    </w:pPr>
  </w:style>
  <w:style w:type="paragraph" w:customStyle="1" w:styleId="0Maintext">
    <w:name w:val="0 Main text"/>
    <w:basedOn w:val="Normal"/>
    <w:link w:val="0MaintextChar"/>
    <w:qFormat/>
    <w:rsid w:val="00710447"/>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710447"/>
    <w:rPr>
      <w:rFonts w:ascii="Times New Roman" w:eastAsia="Malgun Gothic" w:hAnsi="Times New Roman" w:cs="Batang"/>
      <w:sz w:val="20"/>
      <w:szCs w:val="20"/>
      <w:lang w:val="en-GB" w:eastAsia="en-US"/>
    </w:rPr>
  </w:style>
  <w:style w:type="character" w:styleId="Strong">
    <w:name w:val="Strong"/>
    <w:basedOn w:val="DefaultParagraphFont"/>
    <w:uiPriority w:val="22"/>
    <w:qFormat/>
    <w:rsid w:val="00987613"/>
    <w:rPr>
      <w:b/>
      <w:bCs/>
    </w:rPr>
  </w:style>
  <w:style w:type="numbering" w:customStyle="1" w:styleId="StyleBulletedSymbolsymbolLeft025Hanging0252">
    <w:name w:val="Style Bulleted Symbol (symbol) Left:  0.25&quot; Hanging:  0.25&quot;2"/>
    <w:basedOn w:val="NoList"/>
    <w:rsid w:val="00591300"/>
    <w:pPr>
      <w:numPr>
        <w:numId w:val="14"/>
      </w:numPr>
    </w:pPr>
  </w:style>
  <w:style w:type="paragraph" w:customStyle="1" w:styleId="RAN1bullet2">
    <w:name w:val="RAN1 bullet2"/>
    <w:basedOn w:val="Normal"/>
    <w:qFormat/>
    <w:rsid w:val="001A7B3B"/>
    <w:pPr>
      <w:numPr>
        <w:ilvl w:val="1"/>
        <w:numId w:val="15"/>
      </w:numPr>
      <w:tabs>
        <w:tab w:val="left" w:pos="1440"/>
      </w:tabs>
    </w:pPr>
    <w:rPr>
      <w:rFonts w:ascii="Times" w:eastAsia="Batang" w:hAnsi="Times"/>
      <w:szCs w:val="20"/>
    </w:rPr>
  </w:style>
  <w:style w:type="character" w:customStyle="1" w:styleId="apple-converted-space">
    <w:name w:val="apple-converted-space"/>
    <w:basedOn w:val="DefaultParagraphFont"/>
    <w:qFormat/>
    <w:rsid w:val="001A7B3B"/>
  </w:style>
  <w:style w:type="character" w:customStyle="1" w:styleId="06subTitleChar">
    <w:name w:val="06_subTitle Char"/>
    <w:basedOn w:val="DefaultParagraphFont"/>
    <w:link w:val="06subTitle"/>
    <w:qFormat/>
    <w:locked/>
    <w:rsid w:val="0002772A"/>
    <w:rPr>
      <w:rFonts w:ascii="Times New Roman" w:eastAsia="Times New Roman" w:hAnsi="Times New Roman" w:cs="Times New Roman"/>
      <w:b/>
      <w:bCs/>
      <w:iCs/>
      <w:kern w:val="2"/>
      <w:u w:val="single"/>
      <w:lang w:val="en-GB" w:eastAsia="en-US"/>
    </w:rPr>
  </w:style>
  <w:style w:type="paragraph" w:customStyle="1" w:styleId="06subTitle">
    <w:name w:val="06_subTitle"/>
    <w:basedOn w:val="Normal"/>
    <w:link w:val="06subTitleChar"/>
    <w:qFormat/>
    <w:rsid w:val="0002772A"/>
    <w:pPr>
      <w:jc w:val="both"/>
    </w:pPr>
    <w:rPr>
      <w:b/>
      <w:bCs/>
      <w:iCs/>
      <w:kern w:val="2"/>
      <w:sz w:val="22"/>
      <w:szCs w:val="22"/>
      <w:u w:val="single"/>
      <w:lang w:val="en-GB"/>
    </w:rPr>
  </w:style>
  <w:style w:type="paragraph" w:customStyle="1" w:styleId="xxmsonormal">
    <w:name w:val="xxmsonormal"/>
    <w:basedOn w:val="Normal"/>
    <w:uiPriority w:val="99"/>
    <w:rsid w:val="00F950FF"/>
    <w:rPr>
      <w:rFonts w:ascii="SimSun" w:eastAsia="SimSun" w:hAnsi="SimSun" w:cs="Gulim"/>
      <w:sz w:val="24"/>
      <w:lang w:eastAsia="zh-CN"/>
    </w:rPr>
  </w:style>
  <w:style w:type="paragraph" w:customStyle="1" w:styleId="03Proposal">
    <w:name w:val="03_Proposal"/>
    <w:basedOn w:val="Normal"/>
    <w:link w:val="03ProposalChar"/>
    <w:qFormat/>
    <w:rsid w:val="00A9772D"/>
    <w:pPr>
      <w:jc w:val="both"/>
    </w:pPr>
    <w:rPr>
      <w:rFonts w:eastAsia="SimSun"/>
      <w:b/>
      <w:bCs/>
      <w:lang w:eastAsia="zh-CN"/>
    </w:rPr>
  </w:style>
  <w:style w:type="character" w:customStyle="1" w:styleId="03ProposalChar">
    <w:name w:val="03_Proposal Char"/>
    <w:link w:val="03Proposal"/>
    <w:qFormat/>
    <w:rsid w:val="00A9772D"/>
    <w:rPr>
      <w:rFonts w:ascii="Times New Roman" w:eastAsia="SimSun" w:hAnsi="Times New Roman" w:cs="Times New Roman"/>
      <w:b/>
      <w:bCs/>
      <w:sz w:val="20"/>
      <w:szCs w:val="24"/>
    </w:rPr>
  </w:style>
  <w:style w:type="table" w:customStyle="1" w:styleId="4-11">
    <w:name w:val="网格表 4 - 着色 11"/>
    <w:basedOn w:val="TableNormal"/>
    <w:uiPriority w:val="49"/>
    <w:rsid w:val="00A9772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756242">
      <w:bodyDiv w:val="1"/>
      <w:marLeft w:val="0"/>
      <w:marRight w:val="0"/>
      <w:marTop w:val="0"/>
      <w:marBottom w:val="0"/>
      <w:divBdr>
        <w:top w:val="none" w:sz="0" w:space="0" w:color="auto"/>
        <w:left w:val="none" w:sz="0" w:space="0" w:color="auto"/>
        <w:bottom w:val="none" w:sz="0" w:space="0" w:color="auto"/>
        <w:right w:val="none" w:sz="0" w:space="0" w:color="auto"/>
      </w:divBdr>
      <w:divsChild>
        <w:div w:id="980428756">
          <w:marLeft w:val="0"/>
          <w:marRight w:val="0"/>
          <w:marTop w:val="0"/>
          <w:marBottom w:val="0"/>
          <w:divBdr>
            <w:top w:val="none" w:sz="0" w:space="0" w:color="auto"/>
            <w:left w:val="none" w:sz="0" w:space="0" w:color="auto"/>
            <w:bottom w:val="none" w:sz="0" w:space="0" w:color="auto"/>
            <w:right w:val="none" w:sz="0" w:space="0" w:color="auto"/>
          </w:divBdr>
        </w:div>
        <w:div w:id="333609269">
          <w:marLeft w:val="0"/>
          <w:marRight w:val="0"/>
          <w:marTop w:val="0"/>
          <w:marBottom w:val="0"/>
          <w:divBdr>
            <w:top w:val="none" w:sz="0" w:space="0" w:color="auto"/>
            <w:left w:val="none" w:sz="0" w:space="0" w:color="auto"/>
            <w:bottom w:val="none" w:sz="0" w:space="0" w:color="auto"/>
            <w:right w:val="none" w:sz="0" w:space="0" w:color="auto"/>
          </w:divBdr>
        </w:div>
        <w:div w:id="610168936">
          <w:marLeft w:val="760"/>
          <w:marRight w:val="0"/>
          <w:marTop w:val="280"/>
          <w:marBottom w:val="0"/>
          <w:divBdr>
            <w:top w:val="none" w:sz="0" w:space="0" w:color="auto"/>
            <w:left w:val="none" w:sz="0" w:space="0" w:color="auto"/>
            <w:bottom w:val="none" w:sz="0" w:space="0" w:color="auto"/>
            <w:right w:val="none" w:sz="0" w:space="0" w:color="auto"/>
          </w:divBdr>
        </w:div>
        <w:div w:id="1550721721">
          <w:marLeft w:val="760"/>
          <w:marRight w:val="0"/>
          <w:marTop w:val="280"/>
          <w:marBottom w:val="0"/>
          <w:divBdr>
            <w:top w:val="none" w:sz="0" w:space="0" w:color="auto"/>
            <w:left w:val="none" w:sz="0" w:space="0" w:color="auto"/>
            <w:bottom w:val="none" w:sz="0" w:space="0" w:color="auto"/>
            <w:right w:val="none" w:sz="0" w:space="0" w:color="auto"/>
          </w:divBdr>
        </w:div>
      </w:divsChild>
    </w:div>
    <w:div w:id="393049159">
      <w:bodyDiv w:val="1"/>
      <w:marLeft w:val="0"/>
      <w:marRight w:val="0"/>
      <w:marTop w:val="0"/>
      <w:marBottom w:val="0"/>
      <w:divBdr>
        <w:top w:val="none" w:sz="0" w:space="0" w:color="auto"/>
        <w:left w:val="none" w:sz="0" w:space="0" w:color="auto"/>
        <w:bottom w:val="none" w:sz="0" w:space="0" w:color="auto"/>
        <w:right w:val="none" w:sz="0" w:space="0" w:color="auto"/>
      </w:divBdr>
    </w:div>
    <w:div w:id="675108098">
      <w:bodyDiv w:val="1"/>
      <w:marLeft w:val="0"/>
      <w:marRight w:val="0"/>
      <w:marTop w:val="0"/>
      <w:marBottom w:val="0"/>
      <w:divBdr>
        <w:top w:val="none" w:sz="0" w:space="0" w:color="auto"/>
        <w:left w:val="none" w:sz="0" w:space="0" w:color="auto"/>
        <w:bottom w:val="none" w:sz="0" w:space="0" w:color="auto"/>
        <w:right w:val="none" w:sz="0" w:space="0" w:color="auto"/>
      </w:divBdr>
    </w:div>
    <w:div w:id="1171338925">
      <w:bodyDiv w:val="1"/>
      <w:marLeft w:val="0"/>
      <w:marRight w:val="0"/>
      <w:marTop w:val="0"/>
      <w:marBottom w:val="0"/>
      <w:divBdr>
        <w:top w:val="none" w:sz="0" w:space="0" w:color="auto"/>
        <w:left w:val="none" w:sz="0" w:space="0" w:color="auto"/>
        <w:bottom w:val="none" w:sz="0" w:space="0" w:color="auto"/>
        <w:right w:val="none" w:sz="0" w:space="0" w:color="auto"/>
      </w:divBdr>
    </w:div>
    <w:div w:id="1331981952">
      <w:bodyDiv w:val="1"/>
      <w:marLeft w:val="0"/>
      <w:marRight w:val="0"/>
      <w:marTop w:val="0"/>
      <w:marBottom w:val="0"/>
      <w:divBdr>
        <w:top w:val="none" w:sz="0" w:space="0" w:color="auto"/>
        <w:left w:val="none" w:sz="0" w:space="0" w:color="auto"/>
        <w:bottom w:val="none" w:sz="0" w:space="0" w:color="auto"/>
        <w:right w:val="none" w:sz="0" w:space="0" w:color="auto"/>
      </w:divBdr>
    </w:div>
    <w:div w:id="1379016506">
      <w:bodyDiv w:val="1"/>
      <w:marLeft w:val="0"/>
      <w:marRight w:val="0"/>
      <w:marTop w:val="0"/>
      <w:marBottom w:val="0"/>
      <w:divBdr>
        <w:top w:val="none" w:sz="0" w:space="0" w:color="auto"/>
        <w:left w:val="none" w:sz="0" w:space="0" w:color="auto"/>
        <w:bottom w:val="none" w:sz="0" w:space="0" w:color="auto"/>
        <w:right w:val="none" w:sz="0" w:space="0" w:color="auto"/>
      </w:divBdr>
    </w:div>
    <w:div w:id="1500072581">
      <w:bodyDiv w:val="1"/>
      <w:marLeft w:val="0"/>
      <w:marRight w:val="0"/>
      <w:marTop w:val="0"/>
      <w:marBottom w:val="0"/>
      <w:divBdr>
        <w:top w:val="none" w:sz="0" w:space="0" w:color="auto"/>
        <w:left w:val="none" w:sz="0" w:space="0" w:color="auto"/>
        <w:bottom w:val="none" w:sz="0" w:space="0" w:color="auto"/>
        <w:right w:val="none" w:sz="0" w:space="0" w:color="auto"/>
      </w:divBdr>
    </w:div>
    <w:div w:id="1515850337">
      <w:bodyDiv w:val="1"/>
      <w:marLeft w:val="0"/>
      <w:marRight w:val="0"/>
      <w:marTop w:val="0"/>
      <w:marBottom w:val="0"/>
      <w:divBdr>
        <w:top w:val="none" w:sz="0" w:space="0" w:color="auto"/>
        <w:left w:val="none" w:sz="0" w:space="0" w:color="auto"/>
        <w:bottom w:val="none" w:sz="0" w:space="0" w:color="auto"/>
        <w:right w:val="none" w:sz="0" w:space="0" w:color="auto"/>
      </w:divBdr>
    </w:div>
    <w:div w:id="1661813592">
      <w:bodyDiv w:val="1"/>
      <w:marLeft w:val="0"/>
      <w:marRight w:val="0"/>
      <w:marTop w:val="0"/>
      <w:marBottom w:val="0"/>
      <w:divBdr>
        <w:top w:val="none" w:sz="0" w:space="0" w:color="auto"/>
        <w:left w:val="none" w:sz="0" w:space="0" w:color="auto"/>
        <w:bottom w:val="none" w:sz="0" w:space="0" w:color="auto"/>
        <w:right w:val="none" w:sz="0" w:space="0" w:color="auto"/>
      </w:divBdr>
      <w:divsChild>
        <w:div w:id="2073263571">
          <w:marLeft w:val="0"/>
          <w:marRight w:val="0"/>
          <w:marTop w:val="0"/>
          <w:marBottom w:val="0"/>
          <w:divBdr>
            <w:top w:val="none" w:sz="0" w:space="0" w:color="auto"/>
            <w:left w:val="none" w:sz="0" w:space="0" w:color="auto"/>
            <w:bottom w:val="none" w:sz="0" w:space="0" w:color="auto"/>
            <w:right w:val="none" w:sz="0" w:space="0" w:color="auto"/>
          </w:divBdr>
        </w:div>
        <w:div w:id="647053274">
          <w:marLeft w:val="0"/>
          <w:marRight w:val="0"/>
          <w:marTop w:val="0"/>
          <w:marBottom w:val="0"/>
          <w:divBdr>
            <w:top w:val="none" w:sz="0" w:space="0" w:color="auto"/>
            <w:left w:val="none" w:sz="0" w:space="0" w:color="auto"/>
            <w:bottom w:val="none" w:sz="0" w:space="0" w:color="auto"/>
            <w:right w:val="none" w:sz="0" w:space="0" w:color="auto"/>
          </w:divBdr>
        </w:div>
        <w:div w:id="909735943">
          <w:marLeft w:val="800"/>
          <w:marRight w:val="0"/>
          <w:marTop w:val="280"/>
          <w:marBottom w:val="0"/>
          <w:divBdr>
            <w:top w:val="none" w:sz="0" w:space="0" w:color="auto"/>
            <w:left w:val="none" w:sz="0" w:space="0" w:color="auto"/>
            <w:bottom w:val="none" w:sz="0" w:space="0" w:color="auto"/>
            <w:right w:val="none" w:sz="0" w:space="0" w:color="auto"/>
          </w:divBdr>
        </w:div>
        <w:div w:id="1472136379">
          <w:marLeft w:val="800"/>
          <w:marRight w:val="0"/>
          <w:marTop w:val="280"/>
          <w:marBottom w:val="0"/>
          <w:divBdr>
            <w:top w:val="none" w:sz="0" w:space="0" w:color="auto"/>
            <w:left w:val="none" w:sz="0" w:space="0" w:color="auto"/>
            <w:bottom w:val="none" w:sz="0" w:space="0" w:color="auto"/>
            <w:right w:val="none" w:sz="0" w:space="0" w:color="auto"/>
          </w:divBdr>
        </w:div>
        <w:div w:id="50276929">
          <w:marLeft w:val="0"/>
          <w:marRight w:val="0"/>
          <w:marTop w:val="0"/>
          <w:marBottom w:val="0"/>
          <w:divBdr>
            <w:top w:val="none" w:sz="0" w:space="0" w:color="auto"/>
            <w:left w:val="none" w:sz="0" w:space="0" w:color="auto"/>
            <w:bottom w:val="none" w:sz="0" w:space="0" w:color="auto"/>
            <w:right w:val="none" w:sz="0" w:space="0" w:color="auto"/>
          </w:divBdr>
        </w:div>
        <w:div w:id="493104363">
          <w:marLeft w:val="0"/>
          <w:marRight w:val="0"/>
          <w:marTop w:val="0"/>
          <w:marBottom w:val="0"/>
          <w:divBdr>
            <w:top w:val="none" w:sz="0" w:space="0" w:color="auto"/>
            <w:left w:val="none" w:sz="0" w:space="0" w:color="auto"/>
            <w:bottom w:val="none" w:sz="0" w:space="0" w:color="auto"/>
            <w:right w:val="none" w:sz="0" w:space="0" w:color="auto"/>
          </w:divBdr>
        </w:div>
        <w:div w:id="1166937645">
          <w:marLeft w:val="0"/>
          <w:marRight w:val="0"/>
          <w:marTop w:val="0"/>
          <w:marBottom w:val="0"/>
          <w:divBdr>
            <w:top w:val="none" w:sz="0" w:space="0" w:color="auto"/>
            <w:left w:val="none" w:sz="0" w:space="0" w:color="auto"/>
            <w:bottom w:val="none" w:sz="0" w:space="0" w:color="auto"/>
            <w:right w:val="none" w:sz="0" w:space="0" w:color="auto"/>
          </w:divBdr>
        </w:div>
      </w:divsChild>
    </w:div>
    <w:div w:id="1922333419">
      <w:bodyDiv w:val="1"/>
      <w:marLeft w:val="0"/>
      <w:marRight w:val="0"/>
      <w:marTop w:val="0"/>
      <w:marBottom w:val="0"/>
      <w:divBdr>
        <w:top w:val="none" w:sz="0" w:space="0" w:color="auto"/>
        <w:left w:val="none" w:sz="0" w:space="0" w:color="auto"/>
        <w:bottom w:val="none" w:sz="0" w:space="0" w:color="auto"/>
        <w:right w:val="none" w:sz="0" w:space="0" w:color="auto"/>
      </w:divBdr>
    </w:div>
    <w:div w:id="19347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1300</Words>
  <Characters>7412</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2021-04-14T02:17:00Z</dcterms:created>
  <dcterms:modified xsi:type="dcterms:W3CDTF">2021-04-19T20:20:00Z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D:\표준회의 관련\RAN1#104b-e\Rel-16 eMIMO\email#3\R1_21xxxx summary of [104bis-e-NR-eMIMO-03] _V03_ZTE_vivo.docx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1618243722</vt:lpwstr>
  </property>
</Properties>
</file>