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5A4E0" w14:textId="0E884908"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525759">
        <w:rPr>
          <w:rFonts w:ascii="Arial" w:hAnsi="Arial" w:cs="Arial"/>
          <w:b/>
          <w:sz w:val="24"/>
          <w:lang w:val="en-US" w:eastAsia="zh-CN"/>
        </w:rPr>
        <w:t>4</w:t>
      </w:r>
      <w:r w:rsidR="00F06609">
        <w:rPr>
          <w:rFonts w:ascii="Arial" w:hAnsi="Arial" w:cs="Arial"/>
          <w:b/>
          <w:sz w:val="24"/>
          <w:lang w:val="en-US" w:eastAsia="zh-CN"/>
        </w:rPr>
        <w:t>b</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w:t>
      </w:r>
      <w:r w:rsidR="00173508">
        <w:rPr>
          <w:rFonts w:ascii="Arial" w:hAnsi="Arial" w:cs="Arial"/>
          <w:b/>
          <w:sz w:val="24"/>
          <w:lang w:val="en-US"/>
        </w:rPr>
        <w:t>1</w:t>
      </w:r>
      <w:r w:rsidR="00AE0A9E">
        <w:rPr>
          <w:rFonts w:ascii="Arial" w:hAnsi="Arial" w:cs="Arial"/>
          <w:b/>
          <w:sz w:val="24"/>
          <w:lang w:val="en-US"/>
        </w:rPr>
        <w:t>03846</w:t>
      </w:r>
    </w:p>
    <w:p w14:paraId="6682F433" w14:textId="324DFBA8" w:rsidR="00B975F2" w:rsidRPr="002B3BA5" w:rsidRDefault="00DB0E23" w:rsidP="00201E38">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2B3BA5" w:rsidRPr="001C0CA8">
        <w:rPr>
          <w:rFonts w:ascii="Arial" w:eastAsia="MS Mincho" w:hAnsi="Arial" w:cs="Arial"/>
          <w:b/>
          <w:bCs/>
          <w:sz w:val="24"/>
          <w:szCs w:val="24"/>
          <w:lang w:eastAsia="ja-JP"/>
        </w:rPr>
        <w:t xml:space="preserve">, </w:t>
      </w:r>
      <w:r w:rsidR="00F06609">
        <w:rPr>
          <w:rFonts w:ascii="Arial" w:eastAsia="MS Mincho" w:hAnsi="Arial" w:cs="Arial"/>
          <w:b/>
          <w:bCs/>
          <w:sz w:val="24"/>
          <w:szCs w:val="24"/>
          <w:lang w:eastAsia="ja-JP"/>
        </w:rPr>
        <w:t>Apr</w:t>
      </w:r>
      <w:r w:rsidR="00525759">
        <w:rPr>
          <w:rFonts w:ascii="Arial" w:eastAsia="MS Mincho" w:hAnsi="Arial" w:cs="Arial"/>
          <w:b/>
          <w:bCs/>
          <w:sz w:val="24"/>
          <w:szCs w:val="24"/>
          <w:lang w:eastAsia="ja-JP"/>
        </w:rPr>
        <w:t xml:space="preserve"> </w:t>
      </w:r>
      <w:r w:rsidR="00F06609">
        <w:rPr>
          <w:rFonts w:ascii="Arial" w:eastAsia="MS Mincho" w:hAnsi="Arial" w:cs="Arial"/>
          <w:b/>
          <w:bCs/>
          <w:sz w:val="24"/>
          <w:szCs w:val="24"/>
          <w:lang w:eastAsia="ja-JP"/>
        </w:rPr>
        <w:t>12</w:t>
      </w:r>
      <w:r w:rsidR="002B3BA5" w:rsidRPr="001C0CA8">
        <w:rPr>
          <w:rFonts w:ascii="Arial" w:eastAsia="MS Mincho" w:hAnsi="Arial" w:cs="Arial"/>
          <w:b/>
          <w:bCs/>
          <w:sz w:val="24"/>
          <w:szCs w:val="24"/>
          <w:lang w:eastAsia="ja-JP"/>
        </w:rPr>
        <w:t xml:space="preserve"> – </w:t>
      </w:r>
      <w:r w:rsidR="00F06609">
        <w:rPr>
          <w:rFonts w:ascii="Arial" w:eastAsia="MS Mincho" w:hAnsi="Arial" w:cs="Arial"/>
          <w:b/>
          <w:bCs/>
          <w:sz w:val="24"/>
          <w:szCs w:val="24"/>
          <w:lang w:eastAsia="ja-JP"/>
        </w:rPr>
        <w:t>20</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525759">
        <w:rPr>
          <w:rFonts w:ascii="Arial" w:eastAsia="MS Mincho" w:hAnsi="Arial" w:cs="Arial"/>
          <w:b/>
          <w:bCs/>
          <w:sz w:val="24"/>
          <w:szCs w:val="24"/>
          <w:lang w:eastAsia="ja-JP"/>
        </w:rPr>
        <w:t>1</w:t>
      </w:r>
    </w:p>
    <w:p w14:paraId="48DF25AA" w14:textId="77777777"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33B4BC22" w14:textId="0897BBA8"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 xml:space="preserve">Summary of Email discussion </w:t>
      </w:r>
      <w:r w:rsidR="00F06609" w:rsidRPr="00F06609">
        <w:rPr>
          <w:rFonts w:ascii="Arial" w:hAnsi="Arial" w:cs="Arial"/>
          <w:b/>
          <w:sz w:val="24"/>
          <w:lang w:val="en-US"/>
        </w:rPr>
        <w:t>[104b-e-NR-DSS-01]</w:t>
      </w:r>
    </w:p>
    <w:p w14:paraId="37A221DE" w14:textId="77777777"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61FA205B"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53B833AD"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5CA34DE9" w14:textId="4006D188"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w:t>
      </w:r>
      <w:r w:rsidR="0042409B">
        <w:rPr>
          <w:lang w:val="en-US" w:eastAsia="zh-CN"/>
        </w:rPr>
        <w:t>4</w:t>
      </w:r>
      <w:r w:rsidR="00F06609">
        <w:rPr>
          <w:lang w:val="en-US" w:eastAsia="zh-CN"/>
        </w:rPr>
        <w:t>b</w:t>
      </w:r>
      <w:r w:rsidR="00AF4F99" w:rsidRPr="00AF4F99">
        <w:rPr>
          <w:lang w:val="en-US" w:eastAsia="zh-CN"/>
        </w:rPr>
        <w:t>-e-NR-DSS-01]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S</w:t>
      </w:r>
      <w:r w:rsidR="00B27E83">
        <w:rPr>
          <w:lang w:val="en-US" w:eastAsia="zh-CN"/>
        </w:rPr>
        <w:t>C</w:t>
      </w:r>
      <w:r w:rsidR="00AF4F99" w:rsidRPr="00AF4F99">
        <w:rPr>
          <w:lang w:val="en-US" w:eastAsia="zh-CN"/>
        </w:rPr>
        <w:t>ell to P</w:t>
      </w:r>
      <w:r w:rsidR="00B27E83">
        <w:rPr>
          <w:lang w:val="en-US" w:eastAsia="zh-CN"/>
        </w:rPr>
        <w:t>C</w:t>
      </w:r>
      <w:r w:rsidR="00AF4F99" w:rsidRPr="00AF4F99">
        <w:rPr>
          <w:lang w:val="en-US" w:eastAsia="zh-CN"/>
        </w:rPr>
        <w:t>ell)</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7FF0CA38" w14:textId="77777777"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538AB9BC" w14:textId="77777777" w:rsidR="008F10C2" w:rsidRDefault="008F10C2" w:rsidP="008F10C2">
      <w:pPr>
        <w:pStyle w:val="Heading2"/>
      </w:pPr>
      <w:r w:rsidRPr="00A813AE">
        <w:t xml:space="preserve">2.1 </w:t>
      </w:r>
      <w:r w:rsidR="00866D9E">
        <w:t>Moderator Summary</w:t>
      </w:r>
    </w:p>
    <w:p w14:paraId="0C0430A6" w14:textId="77777777" w:rsidR="008F10C2"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tdocs </w:t>
      </w:r>
      <w:r w:rsidR="00671ED7">
        <w:rPr>
          <w:lang w:val="en-US" w:eastAsia="zh-CN"/>
        </w:rPr>
        <w:t>[1-</w:t>
      </w:r>
      <w:r w:rsidR="004F513F">
        <w:rPr>
          <w:lang w:val="en-US" w:eastAsia="zh-CN"/>
        </w:rPr>
        <w:t>21</w:t>
      </w:r>
      <w:r w:rsidR="00671ED7">
        <w:rPr>
          <w:lang w:val="en-US" w:eastAsia="zh-CN"/>
        </w:rPr>
        <w:t>]</w:t>
      </w:r>
      <w:r w:rsidR="009C5AE7">
        <w:rPr>
          <w:lang w:val="en-US" w:eastAsia="zh-CN"/>
        </w:rPr>
        <w:t xml:space="preserve"> submitted for RAN1#10</w:t>
      </w:r>
      <w:r w:rsidR="00310AD4">
        <w:rPr>
          <w:lang w:val="en-US" w:eastAsia="zh-CN"/>
        </w:rPr>
        <w:t>4</w:t>
      </w:r>
      <w:r w:rsidR="009C5AE7">
        <w:rPr>
          <w:lang w:val="en-US" w:eastAsia="zh-CN"/>
        </w:rPr>
        <w:t>-e</w:t>
      </w:r>
    </w:p>
    <w:p w14:paraId="17CB117F" w14:textId="44795A14" w:rsidR="00310AD4" w:rsidRDefault="008F10C2" w:rsidP="004B5230">
      <w:pPr>
        <w:pStyle w:val="Heading3"/>
        <w:rPr>
          <w:lang w:val="en-US" w:eastAsia="zh-CN"/>
        </w:rPr>
      </w:pPr>
      <w:bookmarkStart w:id="2" w:name="_Hlk48495068"/>
      <w:r>
        <w:rPr>
          <w:lang w:val="en-US" w:eastAsia="zh-CN"/>
        </w:rPr>
        <w:t>2.1.</w:t>
      </w:r>
      <w:r w:rsidR="007A4B7E">
        <w:rPr>
          <w:lang w:val="en-US" w:eastAsia="zh-CN"/>
        </w:rPr>
        <w:t>1</w:t>
      </w:r>
      <w:r>
        <w:rPr>
          <w:lang w:val="en-US" w:eastAsia="zh-CN"/>
        </w:rPr>
        <w:tab/>
      </w:r>
      <w:bookmarkEnd w:id="2"/>
      <w:r w:rsidR="00EB65CA">
        <w:rPr>
          <w:lang w:val="en-US" w:eastAsia="zh-CN"/>
        </w:rPr>
        <w:t>PDCCH monitoring</w:t>
      </w:r>
      <w:r w:rsidR="000070E9">
        <w:rPr>
          <w:lang w:val="en-US" w:eastAsia="zh-CN"/>
        </w:rPr>
        <w:t xml:space="preserve"> and BD/CCE limit handling</w:t>
      </w:r>
    </w:p>
    <w:p w14:paraId="646AE9A9" w14:textId="225AD847" w:rsidR="00F554EF" w:rsidRPr="00F554EF" w:rsidRDefault="00F554EF" w:rsidP="00F554EF">
      <w:pPr>
        <w:rPr>
          <w:lang w:val="en-US" w:eastAsia="zh-CN"/>
        </w:rPr>
      </w:pPr>
      <w:r>
        <w:rPr>
          <w:lang w:val="en-US" w:eastAsia="zh-CN"/>
        </w:rPr>
        <w:t xml:space="preserve">Following aspects were discussed related to </w:t>
      </w:r>
      <w:r w:rsidR="00EB65CA">
        <w:rPr>
          <w:lang w:val="en-US" w:eastAsia="zh-CN"/>
        </w:rPr>
        <w:t>PDCCH monitoring</w:t>
      </w:r>
      <w:r w:rsidRPr="00F554EF">
        <w:rPr>
          <w:lang w:val="en-US" w:eastAsia="zh-CN"/>
        </w:rPr>
        <w:t xml:space="preserve"> and </w:t>
      </w:r>
      <w:r w:rsidR="000070E9">
        <w:rPr>
          <w:lang w:val="en-US" w:eastAsia="zh-CN"/>
        </w:rPr>
        <w:t>BD/CCE limit</w:t>
      </w:r>
      <w:r w:rsidRPr="00F554EF">
        <w:rPr>
          <w:lang w:val="en-US" w:eastAsia="zh-CN"/>
        </w:rPr>
        <w:t xml:space="preserve"> handling when CCS from sSCell to PCell/PSCell is configured</w:t>
      </w:r>
    </w:p>
    <w:p w14:paraId="539CA04D" w14:textId="6EBD3372" w:rsidR="00777BF1" w:rsidRDefault="00777BF1" w:rsidP="007215D0">
      <w:pPr>
        <w:pStyle w:val="ListParagraph"/>
        <w:numPr>
          <w:ilvl w:val="0"/>
          <w:numId w:val="4"/>
        </w:numPr>
        <w:rPr>
          <w:lang w:val="en-US" w:eastAsia="zh-CN"/>
        </w:rPr>
      </w:pPr>
      <w:r>
        <w:rPr>
          <w:lang w:val="en-US" w:eastAsia="zh-CN"/>
        </w:rPr>
        <w:t>In RAN1#103-e and RAN1#104-e, high level agreements on PDCCH monitoring on P(S)Cell and/or sSCell to support CCS from sSCell to P(S)Cell were made. For this meeting, below detailed alternatives were discussed in the tdocs</w:t>
      </w:r>
      <w:r w:rsidR="000E643B">
        <w:rPr>
          <w:lang w:val="en-US" w:eastAsia="zh-CN"/>
        </w:rPr>
        <w:t xml:space="preserve"> (details of Alt 2-1 to 2-4 are in the RAN1#103-e agreement in the Annex)</w:t>
      </w:r>
    </w:p>
    <w:p w14:paraId="2FCE3E10" w14:textId="5A05E196" w:rsidR="0079204A" w:rsidRDefault="00777BF1" w:rsidP="00777BF1">
      <w:pPr>
        <w:pStyle w:val="ListParagraph"/>
        <w:numPr>
          <w:ilvl w:val="1"/>
          <w:numId w:val="4"/>
        </w:numPr>
        <w:rPr>
          <w:lang w:val="en-US" w:eastAsia="zh-CN"/>
        </w:rPr>
      </w:pPr>
      <w:r>
        <w:rPr>
          <w:lang w:val="en-US" w:eastAsia="zh-CN"/>
        </w:rPr>
        <w:t>Alt 2-1</w:t>
      </w:r>
      <w:r w:rsidR="00113811">
        <w:rPr>
          <w:lang w:val="en-US" w:eastAsia="zh-CN"/>
        </w:rPr>
        <w:t xml:space="preserve"> -- </w:t>
      </w:r>
      <w:r>
        <w:rPr>
          <w:lang w:val="en-US" w:eastAsia="zh-CN"/>
        </w:rPr>
        <w:t>[1],</w:t>
      </w:r>
      <w:r w:rsidR="00113811">
        <w:rPr>
          <w:lang w:val="en-US" w:eastAsia="zh-CN"/>
        </w:rPr>
        <w:t>[4],</w:t>
      </w:r>
      <w:r>
        <w:rPr>
          <w:lang w:val="en-US" w:eastAsia="zh-CN"/>
        </w:rPr>
        <w:t>[5],</w:t>
      </w:r>
      <w:r w:rsidR="00BA2809">
        <w:rPr>
          <w:lang w:val="en-US" w:eastAsia="zh-CN"/>
        </w:rPr>
        <w:t>[7?]</w:t>
      </w:r>
      <w:r w:rsidR="00113811">
        <w:rPr>
          <w:lang w:val="en-US" w:eastAsia="zh-CN"/>
        </w:rPr>
        <w:t>[11],[16],[17],[19],[20]</w:t>
      </w:r>
    </w:p>
    <w:p w14:paraId="4E496E02" w14:textId="631A45A8" w:rsidR="00113811" w:rsidRDefault="00113811" w:rsidP="00777BF1">
      <w:pPr>
        <w:pStyle w:val="ListParagraph"/>
        <w:numPr>
          <w:ilvl w:val="1"/>
          <w:numId w:val="4"/>
        </w:numPr>
        <w:rPr>
          <w:lang w:val="en-US" w:eastAsia="zh-CN"/>
        </w:rPr>
      </w:pPr>
      <w:r>
        <w:rPr>
          <w:lang w:val="en-US" w:eastAsia="zh-CN"/>
        </w:rPr>
        <w:t>Alt 2-2 – [2],[3],[10],[14],</w:t>
      </w:r>
      <w:r w:rsidR="006C1437">
        <w:rPr>
          <w:lang w:val="en-US" w:eastAsia="zh-CN"/>
        </w:rPr>
        <w:t>[18]</w:t>
      </w:r>
    </w:p>
    <w:p w14:paraId="3183EEC7" w14:textId="3F82CA56" w:rsidR="00113811" w:rsidRDefault="00113811" w:rsidP="00777BF1">
      <w:pPr>
        <w:pStyle w:val="ListParagraph"/>
        <w:numPr>
          <w:ilvl w:val="1"/>
          <w:numId w:val="4"/>
        </w:numPr>
        <w:rPr>
          <w:lang w:val="en-US" w:eastAsia="zh-CN"/>
        </w:rPr>
      </w:pPr>
      <w:r>
        <w:rPr>
          <w:lang w:val="en-US" w:eastAsia="zh-CN"/>
        </w:rPr>
        <w:t>Alt 2-3 –</w:t>
      </w:r>
      <w:r w:rsidR="006C1437">
        <w:rPr>
          <w:lang w:val="en-US" w:eastAsia="zh-CN"/>
        </w:rPr>
        <w:t>[19 (for non-fallback DCI formats x_2)]</w:t>
      </w:r>
    </w:p>
    <w:p w14:paraId="028A4ECA" w14:textId="68DD0E6D" w:rsidR="00113811" w:rsidRDefault="00113811" w:rsidP="00777BF1">
      <w:pPr>
        <w:pStyle w:val="ListParagraph"/>
        <w:numPr>
          <w:ilvl w:val="1"/>
          <w:numId w:val="4"/>
        </w:numPr>
        <w:rPr>
          <w:lang w:val="en-US" w:eastAsia="zh-CN"/>
        </w:rPr>
      </w:pPr>
      <w:r>
        <w:rPr>
          <w:lang w:val="en-US" w:eastAsia="zh-CN"/>
        </w:rPr>
        <w:t>Alt 2-4 – [6],[7?]</w:t>
      </w:r>
      <w:r w:rsidR="006C1437">
        <w:rPr>
          <w:lang w:val="en-US" w:eastAsia="zh-CN"/>
        </w:rPr>
        <w:t>,[18],[19</w:t>
      </w:r>
      <w:r w:rsidR="00BA019E">
        <w:rPr>
          <w:lang w:val="en-US" w:eastAsia="zh-CN"/>
        </w:rPr>
        <w:t xml:space="preserve"> </w:t>
      </w:r>
      <w:r w:rsidR="006C1437">
        <w:rPr>
          <w:lang w:val="en-US" w:eastAsia="zh-CN"/>
        </w:rPr>
        <w:t>(for non-fallback DCI formats x_1)]</w:t>
      </w:r>
    </w:p>
    <w:p w14:paraId="037B0F18" w14:textId="5BDB7532" w:rsidR="006C1437" w:rsidRDefault="006C1437" w:rsidP="00777BF1">
      <w:pPr>
        <w:pStyle w:val="ListParagraph"/>
        <w:numPr>
          <w:ilvl w:val="1"/>
          <w:numId w:val="4"/>
        </w:numPr>
        <w:rPr>
          <w:lang w:val="en-US" w:eastAsia="zh-CN"/>
        </w:rPr>
      </w:pPr>
      <w:r>
        <w:rPr>
          <w:lang w:val="en-US" w:eastAsia="zh-CN"/>
        </w:rPr>
        <w:t>Modified Alt 2-4 (</w:t>
      </w:r>
      <w:r w:rsidR="000E643B">
        <w:rPr>
          <w:lang w:val="en-US" w:eastAsia="zh-CN"/>
        </w:rPr>
        <w:t xml:space="preserve">now called </w:t>
      </w:r>
      <w:r>
        <w:rPr>
          <w:lang w:val="en-US" w:eastAsia="zh-CN"/>
        </w:rPr>
        <w:t>Alt 2-</w:t>
      </w:r>
      <w:r w:rsidR="000E643B">
        <w:rPr>
          <w:lang w:val="en-US" w:eastAsia="zh-CN"/>
        </w:rPr>
        <w:t>4a</w:t>
      </w:r>
      <w:r>
        <w:rPr>
          <w:lang w:val="en-US" w:eastAsia="zh-CN"/>
        </w:rPr>
        <w:t>) – [15]</w:t>
      </w:r>
    </w:p>
    <w:p w14:paraId="12B31002" w14:textId="2EAC0E7C" w:rsidR="006C1437" w:rsidRDefault="006C1437" w:rsidP="006C1437">
      <w:pPr>
        <w:pStyle w:val="ListParagraph"/>
        <w:numPr>
          <w:ilvl w:val="2"/>
          <w:numId w:val="4"/>
        </w:numPr>
        <w:rPr>
          <w:lang w:val="en-US" w:eastAsia="zh-CN"/>
        </w:rPr>
      </w:pPr>
      <w:r w:rsidRPr="006C1437">
        <w:rPr>
          <w:lang w:val="en-US" w:eastAsia="zh-CN"/>
        </w:rPr>
        <w:t>A UE does not expect to monitor PDCCH</w:t>
      </w:r>
      <w:r>
        <w:rPr>
          <w:lang w:val="en-US" w:eastAsia="zh-CN"/>
        </w:rPr>
        <w:t xml:space="preserve"> </w:t>
      </w:r>
      <w:r w:rsidR="00BA019E">
        <w:rPr>
          <w:lang w:val="en-US" w:eastAsia="zh-CN"/>
        </w:rPr>
        <w:t>[</w:t>
      </w:r>
      <w:r>
        <w:rPr>
          <w:lang w:val="en-US" w:eastAsia="zh-CN"/>
        </w:rPr>
        <w:t>including CSS and USS candidates</w:t>
      </w:r>
      <w:r w:rsidR="00BA019E">
        <w:rPr>
          <w:lang w:val="en-US" w:eastAsia="zh-CN"/>
        </w:rPr>
        <w:t xml:space="preserve"> for primary cell scheduling]</w:t>
      </w:r>
      <w:r w:rsidRPr="006C1437">
        <w:rPr>
          <w:lang w:val="en-US" w:eastAsia="zh-CN"/>
        </w:rPr>
        <w:t xml:space="preserve"> on both the primary cell and the sSCell in a same slot</w:t>
      </w:r>
    </w:p>
    <w:p w14:paraId="139E1919" w14:textId="0055C77E" w:rsidR="006C1437" w:rsidRPr="006C1437" w:rsidRDefault="00113811" w:rsidP="005E7C8B">
      <w:pPr>
        <w:pStyle w:val="ListParagraph"/>
        <w:numPr>
          <w:ilvl w:val="1"/>
          <w:numId w:val="4"/>
        </w:numPr>
        <w:overflowPunct/>
        <w:autoSpaceDE/>
        <w:autoSpaceDN/>
        <w:adjustRightInd/>
        <w:spacing w:after="0" w:line="256" w:lineRule="auto"/>
        <w:textAlignment w:val="auto"/>
        <w:rPr>
          <w:rFonts w:eastAsiaTheme="minorHAnsi"/>
          <w:sz w:val="18"/>
          <w:szCs w:val="18"/>
          <w:lang w:val="en-US" w:eastAsia="zh-CN"/>
        </w:rPr>
      </w:pPr>
      <w:r w:rsidRPr="006C1437">
        <w:rPr>
          <w:lang w:val="en-US" w:eastAsia="zh-CN"/>
        </w:rPr>
        <w:t>Modified Alt 2-2 (</w:t>
      </w:r>
      <w:r w:rsidR="000E643B">
        <w:rPr>
          <w:lang w:val="en-US" w:eastAsia="zh-CN"/>
        </w:rPr>
        <w:t xml:space="preserve">now called </w:t>
      </w:r>
      <w:r w:rsidRPr="006C1437">
        <w:rPr>
          <w:lang w:val="en-US" w:eastAsia="zh-CN"/>
        </w:rPr>
        <w:t>Alt 2-</w:t>
      </w:r>
      <w:r w:rsidR="000E643B">
        <w:rPr>
          <w:lang w:val="en-US" w:eastAsia="zh-CN"/>
        </w:rPr>
        <w:t>5</w:t>
      </w:r>
      <w:r w:rsidRPr="006C1437">
        <w:rPr>
          <w:lang w:val="en-US" w:eastAsia="zh-CN"/>
        </w:rPr>
        <w:t>) – [8]</w:t>
      </w:r>
    </w:p>
    <w:p w14:paraId="1458A711" w14:textId="2F7AC32B" w:rsidR="006C1437" w:rsidRPr="006C1437" w:rsidRDefault="006C1437" w:rsidP="006C1437">
      <w:pPr>
        <w:pStyle w:val="ListParagraph"/>
        <w:numPr>
          <w:ilvl w:val="2"/>
          <w:numId w:val="4"/>
        </w:numPr>
        <w:overflowPunct/>
        <w:autoSpaceDE/>
        <w:autoSpaceDN/>
        <w:adjustRightInd/>
        <w:spacing w:after="0" w:line="256" w:lineRule="auto"/>
        <w:textAlignment w:val="auto"/>
        <w:rPr>
          <w:rFonts w:eastAsiaTheme="minorHAnsi"/>
          <w:sz w:val="18"/>
          <w:szCs w:val="18"/>
          <w:lang w:val="en-US" w:eastAsia="zh-CN"/>
        </w:rPr>
      </w:pPr>
      <w:r w:rsidRPr="006C1437">
        <w:rPr>
          <w:sz w:val="18"/>
          <w:szCs w:val="18"/>
          <w:lang w:eastAsia="zh-CN"/>
        </w:rPr>
        <w:t>Dynamic switching of PDCCH monitoring of DCI formats 0_1,1_1,0_2,1_2 between monitoring on PCell/PSCell USS sets and monitoring on sSCell USS sets is supported</w:t>
      </w:r>
    </w:p>
    <w:p w14:paraId="280DE542" w14:textId="77777777" w:rsidR="006C1437" w:rsidRPr="006C1437" w:rsidRDefault="006C1437" w:rsidP="006C1437">
      <w:pPr>
        <w:numPr>
          <w:ilvl w:val="3"/>
          <w:numId w:val="4"/>
        </w:numPr>
        <w:overflowPunct/>
        <w:autoSpaceDE/>
        <w:autoSpaceDN/>
        <w:adjustRightInd/>
        <w:spacing w:after="0" w:line="256" w:lineRule="auto"/>
        <w:textAlignment w:val="auto"/>
        <w:rPr>
          <w:sz w:val="18"/>
          <w:szCs w:val="18"/>
          <w:lang w:eastAsia="zh-CN"/>
        </w:rPr>
      </w:pPr>
      <w:r w:rsidRPr="006C1437">
        <w:rPr>
          <w:sz w:val="18"/>
          <w:szCs w:val="18"/>
          <w:lang w:eastAsia="zh-CN"/>
        </w:rPr>
        <w:t xml:space="preserve">FFS: Details of switching mechanism </w:t>
      </w:r>
    </w:p>
    <w:p w14:paraId="76CAF5A7" w14:textId="3B46CB5A" w:rsidR="006C1437" w:rsidRPr="006C1437" w:rsidRDefault="006C1437" w:rsidP="006C1437">
      <w:pPr>
        <w:numPr>
          <w:ilvl w:val="2"/>
          <w:numId w:val="4"/>
        </w:numPr>
        <w:overflowPunct/>
        <w:autoSpaceDE/>
        <w:autoSpaceDN/>
        <w:adjustRightInd/>
        <w:spacing w:after="0" w:line="256" w:lineRule="auto"/>
        <w:textAlignment w:val="auto"/>
        <w:rPr>
          <w:sz w:val="18"/>
          <w:szCs w:val="18"/>
          <w:lang w:eastAsia="zh-CN"/>
        </w:rPr>
      </w:pPr>
      <w:r w:rsidRPr="006C1437">
        <w:rPr>
          <w:sz w:val="18"/>
          <w:szCs w:val="18"/>
          <w:lang w:eastAsia="zh-CN"/>
        </w:rPr>
        <w:t xml:space="preserve">UE </w:t>
      </w:r>
      <w:r w:rsidRPr="006C1437">
        <w:rPr>
          <w:sz w:val="18"/>
          <w:szCs w:val="18"/>
          <w:u w:val="single"/>
          <w:lang w:eastAsia="zh-CN"/>
        </w:rPr>
        <w:t>may</w:t>
      </w:r>
      <w:r w:rsidRPr="006C1437">
        <w:rPr>
          <w:sz w:val="18"/>
          <w:szCs w:val="18"/>
          <w:lang w:eastAsia="zh-CN"/>
        </w:rPr>
        <w:t xml:space="preserve"> </w:t>
      </w:r>
      <w:r w:rsidRPr="006C1437">
        <w:rPr>
          <w:strike/>
          <w:sz w:val="18"/>
          <w:szCs w:val="18"/>
          <w:lang w:eastAsia="zh-CN"/>
        </w:rPr>
        <w:t>does not</w:t>
      </w:r>
      <w:r w:rsidRPr="006C1437">
        <w:rPr>
          <w:sz w:val="18"/>
          <w:szCs w:val="18"/>
          <w:lang w:eastAsia="zh-CN"/>
        </w:rPr>
        <w:t xml:space="preserve"> monitor DCI formats 0_1,1_1,0_2,1_2 on both PCell USS set(s) and sSCell USS sets simultaneously </w:t>
      </w:r>
      <w:r w:rsidRPr="006C1437">
        <w:rPr>
          <w:sz w:val="18"/>
          <w:szCs w:val="18"/>
          <w:u w:val="single"/>
          <w:lang w:eastAsia="zh-CN"/>
        </w:rPr>
        <w:t>in certain scenarios, e.g. when the UE falls back to monitoring USS set on the PCell, it is not forbidden from monitoring the USS set on the sSCell.</w:t>
      </w:r>
    </w:p>
    <w:p w14:paraId="3558B334" w14:textId="20880853" w:rsidR="00113811" w:rsidRDefault="006C1437" w:rsidP="00777BF1">
      <w:pPr>
        <w:pStyle w:val="ListParagraph"/>
        <w:numPr>
          <w:ilvl w:val="1"/>
          <w:numId w:val="4"/>
        </w:numPr>
        <w:rPr>
          <w:lang w:val="en-US" w:eastAsia="zh-CN"/>
        </w:rPr>
      </w:pPr>
      <w:r>
        <w:rPr>
          <w:lang w:val="en-US" w:eastAsia="zh-CN"/>
        </w:rPr>
        <w:t>Alt2-2+</w:t>
      </w:r>
      <w:r w:rsidR="00113811">
        <w:rPr>
          <w:lang w:val="en-US" w:eastAsia="zh-CN"/>
        </w:rPr>
        <w:t>Alt 2-4 (</w:t>
      </w:r>
      <w:r w:rsidR="000E643B">
        <w:rPr>
          <w:lang w:val="en-US" w:eastAsia="zh-CN"/>
        </w:rPr>
        <w:t xml:space="preserve">now called </w:t>
      </w:r>
      <w:r w:rsidR="00113811">
        <w:rPr>
          <w:lang w:val="en-US" w:eastAsia="zh-CN"/>
        </w:rPr>
        <w:t>Alt 2-</w:t>
      </w:r>
      <w:r>
        <w:rPr>
          <w:lang w:val="en-US" w:eastAsia="zh-CN"/>
        </w:rPr>
        <w:t>6!</w:t>
      </w:r>
      <w:r w:rsidR="00113811">
        <w:rPr>
          <w:lang w:val="en-US" w:eastAsia="zh-CN"/>
        </w:rPr>
        <w:t>) – [8]</w:t>
      </w:r>
    </w:p>
    <w:p w14:paraId="1CE1510C" w14:textId="77777777" w:rsidR="006C1437" w:rsidRPr="006C1437" w:rsidRDefault="006C1437" w:rsidP="006C1437">
      <w:pPr>
        <w:pStyle w:val="ListParagraph"/>
        <w:numPr>
          <w:ilvl w:val="2"/>
          <w:numId w:val="4"/>
        </w:numPr>
        <w:rPr>
          <w:lang w:val="en-US" w:eastAsia="zh-CN"/>
        </w:rPr>
      </w:pPr>
      <w:r w:rsidRPr="006C1437">
        <w:rPr>
          <w:lang w:val="en-US" w:eastAsia="zh-CN"/>
        </w:rPr>
        <w:lastRenderedPageBreak/>
        <w:t>The USS set(s) on PSCell/PCell and the USS set(s) on sSCell are configured such that UE does not monitor DCI formats 0_1,1_1,0_2,1_2 on both PCell USS set(s) and sSCell USS set(s) simultaneously</w:t>
      </w:r>
    </w:p>
    <w:p w14:paraId="0AEEFEBF" w14:textId="77777777" w:rsidR="006C1437" w:rsidRPr="006C1437" w:rsidRDefault="006C1437" w:rsidP="006C1437">
      <w:pPr>
        <w:pStyle w:val="ListParagraph"/>
        <w:numPr>
          <w:ilvl w:val="2"/>
          <w:numId w:val="4"/>
        </w:numPr>
        <w:rPr>
          <w:u w:val="single"/>
          <w:lang w:val="en-US" w:eastAsia="zh-CN"/>
        </w:rPr>
      </w:pPr>
      <w:r w:rsidRPr="006C1437">
        <w:rPr>
          <w:u w:val="single"/>
          <w:lang w:val="en-US" w:eastAsia="zh-CN"/>
        </w:rPr>
        <w:t>SS Group Swithcing is employed for dynamic switching mechanism</w:t>
      </w:r>
    </w:p>
    <w:p w14:paraId="36815FF4" w14:textId="77777777" w:rsidR="006C1437" w:rsidRDefault="006C1437" w:rsidP="006C1437">
      <w:pPr>
        <w:pStyle w:val="ListParagraph"/>
        <w:ind w:left="2160"/>
        <w:rPr>
          <w:lang w:val="en-US" w:eastAsia="zh-CN"/>
        </w:rPr>
      </w:pPr>
    </w:p>
    <w:p w14:paraId="2BB6C3A6" w14:textId="553EAC48" w:rsidR="007F1E57" w:rsidRDefault="007655F7" w:rsidP="007215D0">
      <w:pPr>
        <w:pStyle w:val="ListParagraph"/>
        <w:numPr>
          <w:ilvl w:val="0"/>
          <w:numId w:val="4"/>
        </w:numPr>
        <w:rPr>
          <w:lang w:val="en-US" w:eastAsia="zh-CN"/>
        </w:rPr>
      </w:pPr>
      <w:r>
        <w:rPr>
          <w:lang w:val="en-US" w:eastAsia="zh-CN"/>
        </w:rPr>
        <w:t xml:space="preserve">BD/CCE limit handling </w:t>
      </w:r>
      <w:r w:rsidR="00FF51EC">
        <w:rPr>
          <w:lang w:val="en-US" w:eastAsia="zh-CN"/>
        </w:rPr>
        <w:t xml:space="preserve">and overbooking </w:t>
      </w:r>
      <w:r>
        <w:rPr>
          <w:lang w:val="en-US" w:eastAsia="zh-CN"/>
        </w:rPr>
        <w:t>discussed in [1],</w:t>
      </w:r>
      <w:r w:rsidR="00FF51EC">
        <w:rPr>
          <w:lang w:val="en-US" w:eastAsia="zh-CN"/>
        </w:rPr>
        <w:t>[3],</w:t>
      </w:r>
      <w:r>
        <w:rPr>
          <w:lang w:val="en-US" w:eastAsia="zh-CN"/>
        </w:rPr>
        <w:t>[4],[5],[7],[9],</w:t>
      </w:r>
      <w:r w:rsidR="00FF51EC">
        <w:rPr>
          <w:lang w:val="en-US" w:eastAsia="zh-CN"/>
        </w:rPr>
        <w:t>[11],</w:t>
      </w:r>
      <w:r>
        <w:rPr>
          <w:lang w:val="en-US" w:eastAsia="zh-CN"/>
        </w:rPr>
        <w:t>[13],</w:t>
      </w:r>
      <w:r w:rsidR="00FF51EC">
        <w:rPr>
          <w:lang w:val="en-US" w:eastAsia="zh-CN"/>
        </w:rPr>
        <w:t>[14],[15],[17],</w:t>
      </w:r>
      <w:r>
        <w:rPr>
          <w:lang w:val="en-US" w:eastAsia="zh-CN"/>
        </w:rPr>
        <w:t>[20]</w:t>
      </w:r>
      <w:r w:rsidR="00FF51EC">
        <w:rPr>
          <w:lang w:val="en-US" w:eastAsia="zh-CN"/>
        </w:rPr>
        <w:t>,[21]</w:t>
      </w:r>
      <w:r>
        <w:rPr>
          <w:lang w:val="en-US" w:eastAsia="zh-CN"/>
        </w:rPr>
        <w:t xml:space="preserve">. </w:t>
      </w:r>
    </w:p>
    <w:p w14:paraId="12F9E551" w14:textId="4AF0596D" w:rsidR="00FF51EC" w:rsidRDefault="007F1E57" w:rsidP="007F1E57">
      <w:pPr>
        <w:pStyle w:val="ListParagraph"/>
        <w:numPr>
          <w:ilvl w:val="1"/>
          <w:numId w:val="4"/>
        </w:numPr>
        <w:rPr>
          <w:lang w:val="en-US" w:eastAsia="zh-CN"/>
        </w:rPr>
      </w:pPr>
      <w:r>
        <w:rPr>
          <w:lang w:val="en-US" w:eastAsia="zh-CN"/>
        </w:rPr>
        <w:t>As part of</w:t>
      </w:r>
      <w:r w:rsidR="00FF51EC">
        <w:rPr>
          <w:lang w:val="en-US" w:eastAsia="zh-CN"/>
        </w:rPr>
        <w:t xml:space="preserve"> </w:t>
      </w:r>
      <w:r>
        <w:rPr>
          <w:lang w:val="en-US" w:eastAsia="zh-CN"/>
        </w:rPr>
        <w:t xml:space="preserve">the </w:t>
      </w:r>
      <w:r w:rsidR="00FF51EC">
        <w:rPr>
          <w:lang w:val="en-US" w:eastAsia="zh-CN"/>
        </w:rPr>
        <w:t>discussion</w:t>
      </w:r>
      <w:r>
        <w:rPr>
          <w:lang w:val="en-US" w:eastAsia="zh-CN"/>
        </w:rPr>
        <w:t>s</w:t>
      </w:r>
      <w:r w:rsidR="00BA2809">
        <w:rPr>
          <w:lang w:val="en-US" w:eastAsia="zh-CN"/>
        </w:rPr>
        <w:t>,</w:t>
      </w:r>
      <w:r w:rsidR="00FF51EC">
        <w:rPr>
          <w:lang w:val="en-US" w:eastAsia="zh-CN"/>
        </w:rPr>
        <w:t xml:space="preserve"> it </w:t>
      </w:r>
      <w:r w:rsidR="00BA2809">
        <w:rPr>
          <w:lang w:val="en-US" w:eastAsia="zh-CN"/>
        </w:rPr>
        <w:t xml:space="preserve">is </w:t>
      </w:r>
      <w:r w:rsidR="00FF51EC">
        <w:rPr>
          <w:lang w:val="en-US" w:eastAsia="zh-CN"/>
        </w:rPr>
        <w:t xml:space="preserve">beneficial to clarify the </w:t>
      </w:r>
      <w:r w:rsidR="00777BF1">
        <w:rPr>
          <w:lang w:val="en-US" w:eastAsia="zh-CN"/>
        </w:rPr>
        <w:t xml:space="preserve">intended </w:t>
      </w:r>
      <w:r w:rsidR="007779A8">
        <w:rPr>
          <w:lang w:val="en-US" w:eastAsia="zh-CN"/>
        </w:rPr>
        <w:t>BD</w:t>
      </w:r>
      <w:r w:rsidR="00FF51EC">
        <w:rPr>
          <w:lang w:val="en-US" w:eastAsia="zh-CN"/>
        </w:rPr>
        <w:t xml:space="preserve"> limit</w:t>
      </w:r>
      <w:r w:rsidR="00BA2809">
        <w:rPr>
          <w:lang w:val="en-US" w:eastAsia="zh-CN"/>
        </w:rPr>
        <w:t xml:space="preserve"> handling</w:t>
      </w:r>
      <w:r w:rsidR="00FF51EC">
        <w:rPr>
          <w:lang w:val="en-US" w:eastAsia="zh-CN"/>
        </w:rPr>
        <w:t xml:space="preserve"> </w:t>
      </w:r>
      <w:r w:rsidR="00777BF1">
        <w:rPr>
          <w:lang w:val="en-US" w:eastAsia="zh-CN"/>
        </w:rPr>
        <w:t xml:space="preserve">for a corresponding PDCCH monitoring option (i.e., </w:t>
      </w:r>
      <w:r>
        <w:rPr>
          <w:lang w:val="en-US" w:eastAsia="zh-CN"/>
        </w:rPr>
        <w:t xml:space="preserve">the </w:t>
      </w:r>
      <w:r w:rsidR="00777BF1">
        <w:rPr>
          <w:lang w:val="en-US" w:eastAsia="zh-CN"/>
        </w:rPr>
        <w:t xml:space="preserve">Alt 2-1,2-2, etc. </w:t>
      </w:r>
      <w:r>
        <w:rPr>
          <w:lang w:val="en-US" w:eastAsia="zh-CN"/>
        </w:rPr>
        <w:t>discussed</w:t>
      </w:r>
      <w:r w:rsidR="00777BF1">
        <w:rPr>
          <w:lang w:val="en-US" w:eastAsia="zh-CN"/>
        </w:rPr>
        <w:t xml:space="preserve"> above)</w:t>
      </w:r>
      <w:r w:rsidR="00BA2809">
        <w:rPr>
          <w:lang w:val="en-US" w:eastAsia="zh-CN"/>
        </w:rPr>
        <w:t>.</w:t>
      </w:r>
      <w:r w:rsidR="00777BF1">
        <w:rPr>
          <w:lang w:val="en-US" w:eastAsia="zh-CN"/>
        </w:rPr>
        <w:t xml:space="preserve"> </w:t>
      </w:r>
      <w:r w:rsidR="00BA2809">
        <w:rPr>
          <w:lang w:val="en-US" w:eastAsia="zh-CN"/>
        </w:rPr>
        <w:t xml:space="preserve">To initiate such discussion, it can be first clarified whether BD limits </w:t>
      </w:r>
      <w:r w:rsidR="00FF51EC">
        <w:rPr>
          <w:lang w:val="en-US" w:eastAsia="zh-CN"/>
        </w:rPr>
        <w:t>are according to Option A or Option B below</w:t>
      </w:r>
      <w:r w:rsidR="003325CB">
        <w:rPr>
          <w:lang w:val="en-US" w:eastAsia="zh-CN"/>
        </w:rPr>
        <w:t xml:space="preserve"> (similar principle can be applied for CCE limits </w:t>
      </w:r>
      <w:r w:rsidR="00BA2809">
        <w:rPr>
          <w:lang w:val="en-US" w:eastAsia="zh-CN"/>
        </w:rPr>
        <w:t>later</w:t>
      </w:r>
      <w:r w:rsidR="003325CB">
        <w:rPr>
          <w:lang w:val="en-US" w:eastAsia="zh-CN"/>
        </w:rPr>
        <w:t>)</w:t>
      </w:r>
    </w:p>
    <w:p w14:paraId="369BD937" w14:textId="4871AA72" w:rsidR="00FF51EC" w:rsidRDefault="007779A8" w:rsidP="007F1E57">
      <w:pPr>
        <w:pStyle w:val="ListParagraph"/>
        <w:numPr>
          <w:ilvl w:val="2"/>
          <w:numId w:val="4"/>
        </w:numPr>
        <w:rPr>
          <w:lang w:val="en-US" w:eastAsia="zh-CN"/>
        </w:rPr>
      </w:pPr>
      <w:r>
        <w:rPr>
          <w:lang w:val="en-US" w:eastAsia="zh-CN"/>
        </w:rPr>
        <w:t>A</w:t>
      </w:r>
      <w:r w:rsidR="00FF51EC">
        <w:rPr>
          <w:lang w:val="en-US" w:eastAsia="zh-CN"/>
        </w:rPr>
        <w:t>ssum</w:t>
      </w:r>
      <w:r>
        <w:rPr>
          <w:lang w:val="en-US" w:eastAsia="zh-CN"/>
        </w:rPr>
        <w:t>ing</w:t>
      </w:r>
      <w:r w:rsidR="00FF51EC">
        <w:rPr>
          <w:lang w:val="en-US" w:eastAsia="zh-CN"/>
        </w:rPr>
        <w:t xml:space="preserve"> below notation</w:t>
      </w:r>
      <w:r w:rsidR="00FF51EC">
        <w:rPr>
          <w:lang w:val="en-US" w:eastAsia="zh-CN"/>
        </w:rPr>
        <w:t xml:space="preserve"> </w:t>
      </w:r>
    </w:p>
    <w:p w14:paraId="4DC4E31F" w14:textId="77777777" w:rsidR="007779A8" w:rsidRDefault="007779A8" w:rsidP="007F1E57">
      <w:pPr>
        <w:pStyle w:val="ListParagraph"/>
        <w:numPr>
          <w:ilvl w:val="3"/>
          <w:numId w:val="4"/>
        </w:numPr>
        <w:rPr>
          <w:lang w:val="en-US" w:eastAsia="zh-CN"/>
        </w:rPr>
      </w:pPr>
      <w:r>
        <w:rPr>
          <w:lang w:val="en-US" w:eastAsia="zh-CN"/>
        </w:rPr>
        <w:t xml:space="preserve">USS(s) </w:t>
      </w:r>
      <w:r>
        <w:rPr>
          <w:lang w:val="en-US" w:eastAsia="zh-CN"/>
        </w:rPr>
        <w:t xml:space="preserve">=&gt; USS(s) </w:t>
      </w:r>
      <w:r>
        <w:rPr>
          <w:lang w:val="en-US" w:eastAsia="zh-CN"/>
        </w:rPr>
        <w:t>that can schedule PDSCH/PUSCH on P(S)Cell)</w:t>
      </w:r>
    </w:p>
    <w:p w14:paraId="24068043" w14:textId="783CC4DA" w:rsidR="00FF51EC" w:rsidRDefault="00FF51EC" w:rsidP="00BA2809">
      <w:pPr>
        <w:pStyle w:val="ListParagraph"/>
        <w:numPr>
          <w:ilvl w:val="3"/>
          <w:numId w:val="4"/>
        </w:numPr>
        <w:rPr>
          <w:lang w:val="en-US" w:eastAsia="zh-CN"/>
        </w:rPr>
      </w:pPr>
      <w:r>
        <w:rPr>
          <w:lang w:val="en-US" w:eastAsia="zh-CN"/>
        </w:rPr>
        <w:t xml:space="preserve">x1(m) is #BDs for PDCCH </w:t>
      </w:r>
      <w:r w:rsidR="0079204A">
        <w:rPr>
          <w:lang w:val="en-US" w:eastAsia="zh-CN"/>
        </w:rPr>
        <w:t xml:space="preserve">CSS(s) </w:t>
      </w:r>
      <w:r>
        <w:rPr>
          <w:lang w:val="en-US" w:eastAsia="zh-CN"/>
        </w:rPr>
        <w:t xml:space="preserve">candidates monitored on P(S)Cell slot m </w:t>
      </w:r>
    </w:p>
    <w:p w14:paraId="757491FB" w14:textId="77777777" w:rsidR="0079204A" w:rsidRDefault="00FF51EC" w:rsidP="00BA2809">
      <w:pPr>
        <w:pStyle w:val="ListParagraph"/>
        <w:numPr>
          <w:ilvl w:val="3"/>
          <w:numId w:val="4"/>
        </w:numPr>
        <w:rPr>
          <w:lang w:val="en-US" w:eastAsia="zh-CN"/>
        </w:rPr>
      </w:pPr>
      <w:r w:rsidRPr="0079204A">
        <w:rPr>
          <w:lang w:val="en-US" w:eastAsia="zh-CN"/>
        </w:rPr>
        <w:t xml:space="preserve">x2(m) is #BDs for PDCCH </w:t>
      </w:r>
      <w:r w:rsidR="0079204A" w:rsidRPr="0079204A">
        <w:rPr>
          <w:lang w:val="en-US" w:eastAsia="zh-CN"/>
        </w:rPr>
        <w:t xml:space="preserve">USS(s) </w:t>
      </w:r>
      <w:r w:rsidRPr="0079204A">
        <w:rPr>
          <w:lang w:val="en-US" w:eastAsia="zh-CN"/>
        </w:rPr>
        <w:t>candidates monitored on P(S)Cell slot m for USS(s)</w:t>
      </w:r>
    </w:p>
    <w:p w14:paraId="274C46FC" w14:textId="0B451CF5" w:rsidR="00FF51EC" w:rsidRPr="0079204A" w:rsidRDefault="00FF51EC" w:rsidP="00BA2809">
      <w:pPr>
        <w:pStyle w:val="ListParagraph"/>
        <w:numPr>
          <w:ilvl w:val="3"/>
          <w:numId w:val="4"/>
        </w:numPr>
        <w:rPr>
          <w:lang w:val="en-US" w:eastAsia="zh-CN"/>
        </w:rPr>
      </w:pPr>
      <w:r w:rsidRPr="0079204A">
        <w:rPr>
          <w:lang w:val="en-US" w:eastAsia="zh-CN"/>
        </w:rPr>
        <w:t xml:space="preserve">y(m) is #BDs for PDCCH </w:t>
      </w:r>
      <w:r w:rsidR="0079204A" w:rsidRPr="0079204A">
        <w:rPr>
          <w:lang w:val="en-US" w:eastAsia="zh-CN"/>
        </w:rPr>
        <w:t xml:space="preserve">USS(s) </w:t>
      </w:r>
      <w:r w:rsidRPr="0079204A">
        <w:rPr>
          <w:lang w:val="en-US" w:eastAsia="zh-CN"/>
        </w:rPr>
        <w:t>candidates monitored on sSCell in sSCell slot(s) that overlap slot m of P(S)Cell</w:t>
      </w:r>
    </w:p>
    <w:p w14:paraId="5FC31BA9" w14:textId="77777777" w:rsidR="00FF51EC" w:rsidRDefault="00FF51EC" w:rsidP="007F1E57">
      <w:pPr>
        <w:pStyle w:val="ListParagraph"/>
        <w:numPr>
          <w:ilvl w:val="2"/>
          <w:numId w:val="4"/>
        </w:numPr>
        <w:rPr>
          <w:lang w:val="en-US" w:eastAsia="zh-CN"/>
        </w:rPr>
      </w:pPr>
      <w:r>
        <w:rPr>
          <w:lang w:val="en-US" w:eastAsia="zh-CN"/>
        </w:rPr>
        <w:t>Option A</w:t>
      </w:r>
    </w:p>
    <w:p w14:paraId="5B08FD6E" w14:textId="3DD94349" w:rsidR="00FF51EC" w:rsidRPr="00FB1E3A" w:rsidRDefault="00FF51EC" w:rsidP="007F1E57">
      <w:pPr>
        <w:pStyle w:val="ListParagraph"/>
        <w:numPr>
          <w:ilvl w:val="3"/>
          <w:numId w:val="4"/>
        </w:numPr>
        <w:rPr>
          <w:lang w:val="en-US" w:eastAsia="zh-CN"/>
        </w:rPr>
      </w:pPr>
      <w:r>
        <w:rPr>
          <w:lang w:val="en-US" w:eastAsia="zh-CN"/>
        </w:rPr>
        <w:t xml:space="preserve">max of (x1(m1)+x2(m1))+max of y(m2) corresponding to any </w:t>
      </w:r>
      <w:r w:rsidR="00302F67">
        <w:rPr>
          <w:lang w:val="en-US" w:eastAsia="zh-CN"/>
        </w:rPr>
        <w:t xml:space="preserve">P(S)Cell </w:t>
      </w:r>
      <w:r>
        <w:rPr>
          <w:lang w:val="en-US" w:eastAsia="zh-CN"/>
        </w:rPr>
        <w:t>slots m1 and m2 is less than or equal to BD limit Z1</w:t>
      </w:r>
    </w:p>
    <w:p w14:paraId="1D710573" w14:textId="6624DD18" w:rsidR="007F1E57" w:rsidRPr="007F1E57" w:rsidRDefault="00FF51EC" w:rsidP="007F1E57">
      <w:pPr>
        <w:pStyle w:val="ListParagraph"/>
        <w:numPr>
          <w:ilvl w:val="4"/>
          <w:numId w:val="4"/>
        </w:numPr>
        <w:rPr>
          <w:lang w:val="en-US" w:eastAsia="zh-CN"/>
        </w:rPr>
      </w:pPr>
      <w:r>
        <w:rPr>
          <w:lang w:val="en-US" w:eastAsia="zh-CN"/>
        </w:rPr>
        <w:t>FFS Z1</w:t>
      </w:r>
      <w:r w:rsidR="007F1E57">
        <w:rPr>
          <w:lang w:val="en-US" w:eastAsia="zh-CN"/>
        </w:rPr>
        <w:t xml:space="preserve"> related details including v</w:t>
      </w:r>
      <w:r w:rsidR="007F1E57" w:rsidRPr="007F1E57">
        <w:rPr>
          <w:lang w:val="en-US" w:eastAsia="zh-CN"/>
        </w:rPr>
        <w:t>alue of Z1</w:t>
      </w:r>
      <w:r w:rsidR="007F1E57">
        <w:rPr>
          <w:lang w:val="en-US" w:eastAsia="zh-CN"/>
        </w:rPr>
        <w:t>and any related s</w:t>
      </w:r>
      <w:r w:rsidR="007F1E57" w:rsidRPr="007F1E57">
        <w:rPr>
          <w:lang w:val="en-US" w:eastAsia="zh-CN"/>
        </w:rPr>
        <w:t>ignaling</w:t>
      </w:r>
      <w:r w:rsidR="00104FD8">
        <w:rPr>
          <w:lang w:val="en-US" w:eastAsia="zh-CN"/>
        </w:rPr>
        <w:t xml:space="preserve"> (</w:t>
      </w:r>
      <w:r w:rsidR="00302F67">
        <w:rPr>
          <w:lang w:val="en-US" w:eastAsia="zh-CN"/>
        </w:rPr>
        <w:t>options in the tdocs to be summarized in next stage</w:t>
      </w:r>
      <w:r w:rsidR="00104FD8">
        <w:rPr>
          <w:lang w:val="en-US" w:eastAsia="zh-CN"/>
        </w:rPr>
        <w:t>)</w:t>
      </w:r>
    </w:p>
    <w:p w14:paraId="0CA20C06" w14:textId="77777777" w:rsidR="00FF51EC" w:rsidRDefault="00FF51EC" w:rsidP="007F1E57">
      <w:pPr>
        <w:pStyle w:val="ListParagraph"/>
        <w:numPr>
          <w:ilvl w:val="2"/>
          <w:numId w:val="4"/>
        </w:numPr>
        <w:rPr>
          <w:lang w:val="en-US" w:eastAsia="zh-CN"/>
        </w:rPr>
      </w:pPr>
      <w:r>
        <w:rPr>
          <w:lang w:val="en-US" w:eastAsia="zh-CN"/>
        </w:rPr>
        <w:t>Option B</w:t>
      </w:r>
    </w:p>
    <w:p w14:paraId="3FB3EC97" w14:textId="77777777" w:rsidR="00FF51EC" w:rsidRDefault="00FF51EC" w:rsidP="007F1E57">
      <w:pPr>
        <w:pStyle w:val="ListParagraph"/>
        <w:numPr>
          <w:ilvl w:val="3"/>
          <w:numId w:val="4"/>
        </w:numPr>
        <w:rPr>
          <w:lang w:val="en-US" w:eastAsia="zh-CN"/>
        </w:rPr>
      </w:pPr>
      <w:r>
        <w:rPr>
          <w:lang w:val="en-US" w:eastAsia="zh-CN"/>
        </w:rPr>
        <w:t xml:space="preserve">For P(S)Cell slot m, </w:t>
      </w:r>
    </w:p>
    <w:p w14:paraId="74882F59" w14:textId="6BBEA9F4" w:rsidR="00FF51EC" w:rsidRDefault="00FF51EC" w:rsidP="007F1E57">
      <w:pPr>
        <w:pStyle w:val="ListParagraph"/>
        <w:numPr>
          <w:ilvl w:val="4"/>
          <w:numId w:val="4"/>
        </w:numPr>
        <w:rPr>
          <w:lang w:val="en-US" w:eastAsia="zh-CN"/>
        </w:rPr>
      </w:pPr>
      <w:r>
        <w:rPr>
          <w:lang w:val="en-US" w:eastAsia="zh-CN"/>
        </w:rPr>
        <w:t>x1(m)+x2(m)+y(m) is less than or equal to BD limit Z2</w:t>
      </w:r>
      <w:r w:rsidR="004E6EC2">
        <w:rPr>
          <w:lang w:val="en-US" w:eastAsia="zh-CN"/>
        </w:rPr>
        <w:t xml:space="preserve"> </w:t>
      </w:r>
      <w:r w:rsidR="004E6EC2">
        <w:rPr>
          <w:lang w:val="en-US" w:eastAsia="zh-CN"/>
        </w:rPr>
        <w:t>(options in the tdocs to be summarized in next stage</w:t>
      </w:r>
    </w:p>
    <w:p w14:paraId="278D6903" w14:textId="2A8C9515" w:rsidR="00FF51EC" w:rsidRPr="00574544" w:rsidRDefault="00FF51EC" w:rsidP="007F1E57">
      <w:pPr>
        <w:pStyle w:val="ListParagraph"/>
        <w:numPr>
          <w:ilvl w:val="5"/>
          <w:numId w:val="4"/>
        </w:numPr>
        <w:rPr>
          <w:lang w:val="en-US" w:eastAsia="zh-CN"/>
        </w:rPr>
      </w:pPr>
      <w:r>
        <w:rPr>
          <w:lang w:val="en-US" w:eastAsia="zh-CN"/>
        </w:rPr>
        <w:t>FFS Z2</w:t>
      </w:r>
      <w:r w:rsidR="007F1E57">
        <w:rPr>
          <w:lang w:val="en-US" w:eastAsia="zh-CN"/>
        </w:rPr>
        <w:t xml:space="preserve"> </w:t>
      </w:r>
      <w:r w:rsidR="007F1E57">
        <w:rPr>
          <w:lang w:val="en-US" w:eastAsia="zh-CN"/>
        </w:rPr>
        <w:t>related details including v</w:t>
      </w:r>
      <w:r w:rsidR="007F1E57" w:rsidRPr="007F1E57">
        <w:rPr>
          <w:lang w:val="en-US" w:eastAsia="zh-CN"/>
        </w:rPr>
        <w:t>alue of Z</w:t>
      </w:r>
      <w:r w:rsidR="007F1E57">
        <w:rPr>
          <w:lang w:val="en-US" w:eastAsia="zh-CN"/>
        </w:rPr>
        <w:t xml:space="preserve">2 </w:t>
      </w:r>
      <w:r w:rsidR="007F1E57">
        <w:rPr>
          <w:lang w:val="en-US" w:eastAsia="zh-CN"/>
        </w:rPr>
        <w:t xml:space="preserve">and </w:t>
      </w:r>
      <w:r w:rsidR="007F1E57">
        <w:rPr>
          <w:lang w:val="en-US" w:eastAsia="zh-CN"/>
        </w:rPr>
        <w:t>any related s</w:t>
      </w:r>
      <w:r w:rsidR="007F1E57" w:rsidRPr="007F1E57">
        <w:rPr>
          <w:lang w:val="en-US" w:eastAsia="zh-CN"/>
        </w:rPr>
        <w:t>ignaling</w:t>
      </w:r>
    </w:p>
    <w:p w14:paraId="15CA826F" w14:textId="0C529D66" w:rsidR="003325CB" w:rsidRPr="003325CB" w:rsidRDefault="00FF51EC" w:rsidP="003325CB">
      <w:pPr>
        <w:pStyle w:val="ListParagraph"/>
        <w:numPr>
          <w:ilvl w:val="3"/>
          <w:numId w:val="4"/>
        </w:numPr>
        <w:rPr>
          <w:lang w:val="en-US" w:eastAsia="zh-CN"/>
        </w:rPr>
      </w:pPr>
      <w:r>
        <w:rPr>
          <w:lang w:val="en-US" w:eastAsia="zh-CN"/>
        </w:rPr>
        <w:t xml:space="preserve">max of (x1(m1)+x2(m1)) + max of y(m2) corresponding to any </w:t>
      </w:r>
      <w:r w:rsidR="00302F67">
        <w:rPr>
          <w:lang w:val="en-US" w:eastAsia="zh-CN"/>
        </w:rPr>
        <w:t xml:space="preserve">P(S)Cell </w:t>
      </w:r>
      <w:r>
        <w:rPr>
          <w:lang w:val="en-US" w:eastAsia="zh-CN"/>
        </w:rPr>
        <w:t>slots m1 and m2 can be larger than BD limit Z2</w:t>
      </w:r>
      <w:r w:rsidR="00104FD8">
        <w:rPr>
          <w:lang w:val="en-US" w:eastAsia="zh-CN"/>
        </w:rPr>
        <w:t>)</w:t>
      </w:r>
    </w:p>
    <w:p w14:paraId="43507A55" w14:textId="54A7C4AB" w:rsidR="007F1E57" w:rsidRDefault="007F1E57" w:rsidP="007F1E57">
      <w:pPr>
        <w:pStyle w:val="ListParagraph"/>
        <w:numPr>
          <w:ilvl w:val="1"/>
          <w:numId w:val="4"/>
        </w:numPr>
        <w:rPr>
          <w:lang w:val="en-US" w:eastAsia="zh-CN"/>
        </w:rPr>
      </w:pPr>
      <w:r>
        <w:rPr>
          <w:lang w:val="en-US" w:eastAsia="zh-CN"/>
        </w:rPr>
        <w:t>Whether to allow PDCCH overbooking on sSCell was discussed</w:t>
      </w:r>
      <w:r w:rsidR="007761C1">
        <w:rPr>
          <w:lang w:val="en-US" w:eastAsia="zh-CN"/>
        </w:rPr>
        <w:t xml:space="preserve"> in</w:t>
      </w:r>
    </w:p>
    <w:p w14:paraId="04BB973B" w14:textId="323CB21B" w:rsidR="007F1E57" w:rsidRDefault="007F1E57" w:rsidP="007F1E57">
      <w:pPr>
        <w:pStyle w:val="ListParagraph"/>
        <w:numPr>
          <w:ilvl w:val="2"/>
          <w:numId w:val="4"/>
        </w:numPr>
        <w:rPr>
          <w:lang w:val="en-US" w:eastAsia="zh-CN"/>
        </w:rPr>
      </w:pPr>
      <w:r>
        <w:rPr>
          <w:lang w:val="en-US" w:eastAsia="zh-CN"/>
        </w:rPr>
        <w:t>Not allow overbooking on sSCell –</w:t>
      </w:r>
      <w:r w:rsidR="00BA019E">
        <w:rPr>
          <w:lang w:val="en-US" w:eastAsia="zh-CN"/>
        </w:rPr>
        <w:t xml:space="preserve"> [1],[3],</w:t>
      </w:r>
      <w:r w:rsidR="007761C1">
        <w:rPr>
          <w:lang w:val="en-US" w:eastAsia="zh-CN"/>
        </w:rPr>
        <w:t>[5?],</w:t>
      </w:r>
      <w:r w:rsidR="00BA019E">
        <w:rPr>
          <w:lang w:val="en-US" w:eastAsia="zh-CN"/>
        </w:rPr>
        <w:t>[</w:t>
      </w:r>
      <w:r w:rsidR="007761C1">
        <w:rPr>
          <w:lang w:val="en-US" w:eastAsia="zh-CN"/>
        </w:rPr>
        <w:t>6</w:t>
      </w:r>
      <w:r w:rsidR="00BA019E">
        <w:rPr>
          <w:lang w:val="en-US" w:eastAsia="zh-CN"/>
        </w:rPr>
        <w:t>],</w:t>
      </w:r>
      <w:r w:rsidR="007761C1">
        <w:rPr>
          <w:lang w:val="en-US" w:eastAsia="zh-CN"/>
        </w:rPr>
        <w:t>[7?],[9],[13]</w:t>
      </w:r>
      <w:r w:rsidR="00BB344B">
        <w:rPr>
          <w:lang w:val="en-US" w:eastAsia="zh-CN"/>
        </w:rPr>
        <w:t>,[19],[20]</w:t>
      </w:r>
    </w:p>
    <w:p w14:paraId="785AA8A2" w14:textId="5D897B31" w:rsidR="007F1E57" w:rsidRDefault="007F1E57" w:rsidP="007F1E57">
      <w:pPr>
        <w:pStyle w:val="ListParagraph"/>
        <w:numPr>
          <w:ilvl w:val="2"/>
          <w:numId w:val="4"/>
        </w:numPr>
        <w:rPr>
          <w:lang w:val="en-US" w:eastAsia="zh-CN"/>
        </w:rPr>
      </w:pPr>
      <w:r>
        <w:rPr>
          <w:lang w:val="en-US" w:eastAsia="zh-CN"/>
        </w:rPr>
        <w:t xml:space="preserve">Allow overbooking on the sSCell </w:t>
      </w:r>
      <w:r w:rsidR="00BA019E">
        <w:rPr>
          <w:lang w:val="en-US" w:eastAsia="zh-CN"/>
        </w:rPr>
        <w:t>–</w:t>
      </w:r>
      <w:r>
        <w:rPr>
          <w:lang w:val="en-US" w:eastAsia="zh-CN"/>
        </w:rPr>
        <w:t xml:space="preserve"> </w:t>
      </w:r>
      <w:r w:rsidR="00BA019E">
        <w:rPr>
          <w:lang w:val="en-US" w:eastAsia="zh-CN"/>
        </w:rPr>
        <w:t>[4],</w:t>
      </w:r>
      <w:r w:rsidR="007761C1">
        <w:rPr>
          <w:lang w:val="en-US" w:eastAsia="zh-CN"/>
        </w:rPr>
        <w:t>[5?],[7?],[11],</w:t>
      </w:r>
      <w:r w:rsidR="00BB344B">
        <w:rPr>
          <w:lang w:val="en-US" w:eastAsia="zh-CN"/>
        </w:rPr>
        <w:t>[14],[15],[17]</w:t>
      </w:r>
    </w:p>
    <w:p w14:paraId="68440C2E" w14:textId="77777777" w:rsidR="000E185D" w:rsidRDefault="000E185D" w:rsidP="000E185D">
      <w:pPr>
        <w:pStyle w:val="ListParagraph"/>
        <w:ind w:left="3600"/>
        <w:rPr>
          <w:lang w:val="en-US" w:eastAsia="zh-CN"/>
        </w:rPr>
      </w:pPr>
    </w:p>
    <w:p w14:paraId="3B4D2148" w14:textId="45B62211" w:rsidR="00560A00" w:rsidRPr="00FC4F8C" w:rsidRDefault="007F1E57" w:rsidP="007215D0">
      <w:pPr>
        <w:pStyle w:val="ListParagraph"/>
        <w:numPr>
          <w:ilvl w:val="0"/>
          <w:numId w:val="4"/>
        </w:numPr>
        <w:rPr>
          <w:lang w:val="en-US" w:eastAsia="zh-CN"/>
        </w:rPr>
      </w:pPr>
      <w:r>
        <w:rPr>
          <w:lang w:val="en-US" w:eastAsia="zh-CN"/>
        </w:rPr>
        <w:t xml:space="preserve">Handling of </w:t>
      </w:r>
      <w:r w:rsidR="00560A00">
        <w:rPr>
          <w:lang w:val="en-US" w:eastAsia="zh-CN"/>
        </w:rPr>
        <w:t>DCI formats 0_0 and 1_0 on USS for scheduling PCell/PSCell PDSCH/PUSCH</w:t>
      </w:r>
      <w:r>
        <w:rPr>
          <w:lang w:val="en-US" w:eastAsia="zh-CN"/>
        </w:rPr>
        <w:t xml:space="preserve"> (this was also discussed in RAN1#104-e)</w:t>
      </w:r>
    </w:p>
    <w:p w14:paraId="1902A51E" w14:textId="240866F9" w:rsidR="00560A00" w:rsidRDefault="00560A00" w:rsidP="007215D0">
      <w:pPr>
        <w:pStyle w:val="ListParagraph"/>
        <w:numPr>
          <w:ilvl w:val="1"/>
          <w:numId w:val="4"/>
        </w:numPr>
        <w:rPr>
          <w:lang w:val="en-US" w:eastAsia="zh-CN"/>
        </w:rPr>
      </w:pPr>
      <w:r>
        <w:rPr>
          <w:lang w:val="en-US" w:eastAsia="zh-CN"/>
        </w:rPr>
        <w:t xml:space="preserve">only on PCell/PSCell </w:t>
      </w:r>
      <w:r w:rsidR="0061396F">
        <w:rPr>
          <w:lang w:val="en-US" w:eastAsia="zh-CN"/>
        </w:rPr>
        <w:t xml:space="preserve">as in Rel15/16 </w:t>
      </w:r>
      <w:r>
        <w:rPr>
          <w:lang w:val="en-US" w:eastAsia="zh-CN"/>
        </w:rPr>
        <w:t xml:space="preserve">– </w:t>
      </w:r>
      <w:r w:rsidR="00B72048">
        <w:rPr>
          <w:lang w:val="en-US" w:eastAsia="zh-CN"/>
        </w:rPr>
        <w:t>[3],[4],[5],[11],[12],[15],[16],[19]</w:t>
      </w:r>
    </w:p>
    <w:p w14:paraId="3422F814" w14:textId="12E23A32" w:rsidR="00560A00" w:rsidRDefault="00560A00" w:rsidP="007215D0">
      <w:pPr>
        <w:pStyle w:val="ListParagraph"/>
        <w:numPr>
          <w:ilvl w:val="1"/>
          <w:numId w:val="4"/>
        </w:numPr>
        <w:rPr>
          <w:lang w:val="en-US" w:eastAsia="zh-CN"/>
        </w:rPr>
      </w:pPr>
      <w:r>
        <w:rPr>
          <w:lang w:val="en-US" w:eastAsia="zh-CN"/>
        </w:rPr>
        <w:t xml:space="preserve">follows for non-fallback handling – </w:t>
      </w:r>
      <w:r w:rsidR="00B72048">
        <w:rPr>
          <w:lang w:val="en-US" w:eastAsia="zh-CN"/>
        </w:rPr>
        <w:t>[13]</w:t>
      </w:r>
    </w:p>
    <w:p w14:paraId="0BDF3D6D" w14:textId="60643ABE" w:rsidR="00B72048" w:rsidRDefault="00B72048" w:rsidP="007215D0">
      <w:pPr>
        <w:pStyle w:val="ListParagraph"/>
        <w:numPr>
          <w:ilvl w:val="1"/>
          <w:numId w:val="4"/>
        </w:numPr>
        <w:rPr>
          <w:lang w:val="en-US" w:eastAsia="zh-CN"/>
        </w:rPr>
      </w:pPr>
      <w:r>
        <w:rPr>
          <w:lang w:val="en-US" w:eastAsia="zh-CN"/>
        </w:rPr>
        <w:t>FFS – [17],</w:t>
      </w:r>
    </w:p>
    <w:p w14:paraId="1CB5F825" w14:textId="77777777" w:rsidR="00A006F3" w:rsidRDefault="00CD3DAA" w:rsidP="007215D0">
      <w:pPr>
        <w:pStyle w:val="ListParagraph"/>
        <w:numPr>
          <w:ilvl w:val="0"/>
          <w:numId w:val="4"/>
        </w:numPr>
        <w:rPr>
          <w:lang w:val="en-US" w:eastAsia="zh-CN"/>
        </w:rPr>
      </w:pPr>
      <w:r>
        <w:rPr>
          <w:lang w:val="en-US" w:eastAsia="zh-CN"/>
        </w:rPr>
        <w:t>DCI format 2-5</w:t>
      </w:r>
      <w:r w:rsidR="00A006F3">
        <w:rPr>
          <w:lang w:val="en-US" w:eastAsia="zh-CN"/>
        </w:rPr>
        <w:t xml:space="preserve"> (</w:t>
      </w:r>
      <w:r w:rsidR="00A006F3">
        <w:rPr>
          <w:lang w:val="en-US" w:eastAsia="zh-CN"/>
        </w:rPr>
        <w:t>also discussed in RAN1#104-e</w:t>
      </w:r>
      <w:r w:rsidR="00A006F3">
        <w:rPr>
          <w:lang w:val="en-US" w:eastAsia="zh-CN"/>
        </w:rPr>
        <w:t>)</w:t>
      </w:r>
    </w:p>
    <w:p w14:paraId="3C93D3BC" w14:textId="35306596" w:rsidR="00CD3DAA" w:rsidRDefault="00952962" w:rsidP="00A006F3">
      <w:pPr>
        <w:pStyle w:val="ListParagraph"/>
        <w:numPr>
          <w:ilvl w:val="1"/>
          <w:numId w:val="4"/>
        </w:numPr>
        <w:rPr>
          <w:lang w:val="en-US" w:eastAsia="zh-CN"/>
        </w:rPr>
      </w:pPr>
      <w:r>
        <w:rPr>
          <w:lang w:val="en-US" w:eastAsia="zh-CN"/>
        </w:rPr>
        <w:lastRenderedPageBreak/>
        <w:t xml:space="preserve">follows Rel16 </w:t>
      </w:r>
      <w:r w:rsidR="002C3F41">
        <w:rPr>
          <w:lang w:val="en-US" w:eastAsia="zh-CN"/>
        </w:rPr>
        <w:t>–</w:t>
      </w:r>
      <w:r>
        <w:rPr>
          <w:lang w:val="en-US" w:eastAsia="zh-CN"/>
        </w:rPr>
        <w:t xml:space="preserve"> </w:t>
      </w:r>
      <w:r w:rsidR="002C3F41">
        <w:rPr>
          <w:lang w:val="en-US" w:eastAsia="zh-CN"/>
        </w:rPr>
        <w:t>[4],[6],[10],[11],[12],[15],[17]</w:t>
      </w:r>
    </w:p>
    <w:p w14:paraId="196C4756" w14:textId="367D9A93" w:rsidR="00CD3DAA" w:rsidRDefault="00CD3DAA" w:rsidP="007215D0">
      <w:pPr>
        <w:pStyle w:val="ListParagraph"/>
        <w:numPr>
          <w:ilvl w:val="0"/>
          <w:numId w:val="4"/>
        </w:numPr>
        <w:rPr>
          <w:lang w:val="en-US" w:eastAsia="zh-CN"/>
        </w:rPr>
      </w:pPr>
      <w:r>
        <w:rPr>
          <w:lang w:val="en-US" w:eastAsia="zh-CN"/>
        </w:rPr>
        <w:t xml:space="preserve">DCI format 2-6 </w:t>
      </w:r>
      <w:r w:rsidR="00A006F3">
        <w:rPr>
          <w:lang w:val="en-US" w:eastAsia="zh-CN"/>
        </w:rPr>
        <w:t>(also discussed in RAN1#104-e)</w:t>
      </w:r>
    </w:p>
    <w:p w14:paraId="69F97FD6" w14:textId="221AD841" w:rsidR="00CD3DAA" w:rsidRDefault="00CD3DAA" w:rsidP="007215D0">
      <w:pPr>
        <w:pStyle w:val="ListParagraph"/>
        <w:numPr>
          <w:ilvl w:val="1"/>
          <w:numId w:val="4"/>
        </w:numPr>
        <w:rPr>
          <w:lang w:val="en-US" w:eastAsia="zh-CN"/>
        </w:rPr>
      </w:pPr>
      <w:r>
        <w:rPr>
          <w:lang w:val="en-US" w:eastAsia="zh-CN"/>
        </w:rPr>
        <w:t xml:space="preserve">Follows Rel16 handling </w:t>
      </w:r>
      <w:r w:rsidR="0000357E">
        <w:rPr>
          <w:lang w:val="en-US" w:eastAsia="zh-CN"/>
        </w:rPr>
        <w:t xml:space="preserve">– </w:t>
      </w:r>
      <w:r w:rsidR="00A006F3">
        <w:rPr>
          <w:lang w:val="en-US" w:eastAsia="zh-CN"/>
        </w:rPr>
        <w:t>[3],[4],[6],[10],[12],[17]</w:t>
      </w:r>
    </w:p>
    <w:p w14:paraId="23AA2D87" w14:textId="3838A23D" w:rsidR="00CD3DAA" w:rsidRDefault="00CD3DAA" w:rsidP="007215D0">
      <w:pPr>
        <w:pStyle w:val="ListParagraph"/>
        <w:numPr>
          <w:ilvl w:val="1"/>
          <w:numId w:val="4"/>
        </w:numPr>
        <w:rPr>
          <w:lang w:val="en-US" w:eastAsia="zh-CN"/>
        </w:rPr>
      </w:pPr>
      <w:r>
        <w:rPr>
          <w:lang w:val="en-US" w:eastAsia="zh-CN"/>
        </w:rPr>
        <w:t xml:space="preserve">Can be sent also on sSCell </w:t>
      </w:r>
      <w:r w:rsidR="0000357E">
        <w:rPr>
          <w:lang w:val="en-US" w:eastAsia="zh-CN"/>
        </w:rPr>
        <w:t>–</w:t>
      </w:r>
      <w:r>
        <w:rPr>
          <w:lang w:val="en-US" w:eastAsia="zh-CN"/>
        </w:rPr>
        <w:t xml:space="preserve"> </w:t>
      </w:r>
      <w:r w:rsidR="0000357E">
        <w:rPr>
          <w:lang w:val="en-US" w:eastAsia="zh-CN"/>
        </w:rPr>
        <w:t>[</w:t>
      </w:r>
      <w:r w:rsidR="00A006F3">
        <w:rPr>
          <w:lang w:val="en-US" w:eastAsia="zh-CN"/>
        </w:rPr>
        <w:t>1?],[5],[11],[15],</w:t>
      </w:r>
    </w:p>
    <w:p w14:paraId="36D05041" w14:textId="56D04C1E" w:rsidR="00050391" w:rsidRDefault="00796141" w:rsidP="007215D0">
      <w:pPr>
        <w:pStyle w:val="ListParagraph"/>
        <w:numPr>
          <w:ilvl w:val="0"/>
          <w:numId w:val="4"/>
        </w:numPr>
        <w:rPr>
          <w:lang w:val="en-US" w:eastAsia="zh-CN"/>
        </w:rPr>
      </w:pPr>
      <w:r w:rsidRPr="00796141">
        <w:rPr>
          <w:lang w:val="en-US" w:eastAsia="zh-CN"/>
        </w:rPr>
        <w:t xml:space="preserve">PDCCH in SS set provided by recoverySearchSpaceId </w:t>
      </w:r>
      <w:r>
        <w:rPr>
          <w:lang w:val="en-US" w:eastAsia="zh-CN"/>
        </w:rPr>
        <w:t>c</w:t>
      </w:r>
      <w:r w:rsidRPr="00796141">
        <w:rPr>
          <w:lang w:val="en-US" w:eastAsia="zh-CN"/>
        </w:rPr>
        <w:t>an be monitored on the sSCell</w:t>
      </w:r>
      <w:r>
        <w:rPr>
          <w:lang w:val="en-US" w:eastAsia="zh-CN"/>
        </w:rPr>
        <w:t xml:space="preserve"> – </w:t>
      </w:r>
      <w:r w:rsidR="00D82A9D">
        <w:rPr>
          <w:lang w:val="en-US" w:eastAsia="zh-CN"/>
        </w:rPr>
        <w:t>[21]</w:t>
      </w:r>
    </w:p>
    <w:p w14:paraId="4FC0D14E" w14:textId="77777777" w:rsidR="00796141" w:rsidRPr="00E64B7B" w:rsidRDefault="00187906" w:rsidP="007215D0">
      <w:pPr>
        <w:pStyle w:val="ListParagraph"/>
        <w:numPr>
          <w:ilvl w:val="0"/>
          <w:numId w:val="4"/>
        </w:numPr>
        <w:rPr>
          <w:lang w:val="en-US" w:eastAsia="zh-CN"/>
        </w:rPr>
      </w:pPr>
      <w:r w:rsidRPr="00187906">
        <w:t>Separate config of UL and DL DCI formats</w:t>
      </w:r>
      <w:r>
        <w:t xml:space="preserve"> – [19]</w:t>
      </w:r>
    </w:p>
    <w:p w14:paraId="7D544208" w14:textId="36F114D7" w:rsidR="00A006F3" w:rsidRDefault="00A006F3" w:rsidP="00A006F3">
      <w:pPr>
        <w:pStyle w:val="Heading3"/>
        <w:rPr>
          <w:lang w:val="en-US" w:eastAsia="zh-CN"/>
        </w:rPr>
      </w:pPr>
      <w:r>
        <w:rPr>
          <w:lang w:val="en-US" w:eastAsia="zh-CN"/>
        </w:rPr>
        <w:t>2.1.2</w:t>
      </w:r>
      <w:r>
        <w:rPr>
          <w:lang w:val="en-US" w:eastAsia="zh-CN"/>
        </w:rPr>
        <w:tab/>
      </w:r>
      <w:r>
        <w:rPr>
          <w:lang w:val="en-US" w:eastAsia="zh-CN"/>
        </w:rPr>
        <w:t>Configuration details for CCS from sSCell to P(S)Cell</w:t>
      </w:r>
    </w:p>
    <w:p w14:paraId="40D3825D" w14:textId="562486B9" w:rsidR="00A006F3" w:rsidRPr="00B866CF" w:rsidRDefault="00A006F3" w:rsidP="00A006F3">
      <w:pPr>
        <w:pStyle w:val="ListParagraph"/>
        <w:numPr>
          <w:ilvl w:val="0"/>
          <w:numId w:val="18"/>
        </w:numPr>
        <w:rPr>
          <w:lang w:val="en-US" w:eastAsia="zh-CN"/>
        </w:rPr>
      </w:pPr>
      <w:r w:rsidRPr="00B866CF">
        <w:rPr>
          <w:lang w:val="en-US" w:eastAsia="zh-CN"/>
        </w:rPr>
        <w:t>CIF handling, hashing function –</w:t>
      </w:r>
      <w:r w:rsidR="00083639">
        <w:rPr>
          <w:lang w:val="en-US" w:eastAsia="zh-CN"/>
        </w:rPr>
        <w:t xml:space="preserve"> </w:t>
      </w:r>
      <w:r w:rsidR="002C2C74">
        <w:rPr>
          <w:lang w:val="en-US" w:eastAsia="zh-CN"/>
        </w:rPr>
        <w:t>[3],[4],[11]</w:t>
      </w:r>
      <w:r w:rsidR="00B132B7">
        <w:rPr>
          <w:lang w:val="en-US" w:eastAsia="zh-CN"/>
        </w:rPr>
        <w:t>,[13],</w:t>
      </w:r>
    </w:p>
    <w:p w14:paraId="769DA703" w14:textId="2FF8EE93" w:rsidR="00A006F3" w:rsidRPr="00187906" w:rsidRDefault="00B132B7" w:rsidP="00A006F3">
      <w:pPr>
        <w:pStyle w:val="ListParagraph"/>
        <w:numPr>
          <w:ilvl w:val="0"/>
          <w:numId w:val="18"/>
        </w:numPr>
        <w:overflowPunct/>
        <w:autoSpaceDE/>
        <w:autoSpaceDN/>
        <w:adjustRightInd/>
        <w:spacing w:after="0" w:line="240" w:lineRule="auto"/>
        <w:contextualSpacing w:val="0"/>
        <w:textAlignment w:val="auto"/>
        <w:rPr>
          <w:rFonts w:eastAsiaTheme="minorHAnsi"/>
          <w:lang w:val="en-US"/>
        </w:rPr>
      </w:pPr>
      <w:r>
        <w:rPr>
          <w:lang w:val="en-US" w:eastAsia="zh-CN"/>
        </w:rPr>
        <w:t xml:space="preserve">Search space ID linking </w:t>
      </w:r>
      <w:r>
        <w:rPr>
          <w:lang w:val="en-US" w:eastAsia="zh-CN"/>
        </w:rPr>
        <w:t xml:space="preserve">and </w:t>
      </w:r>
      <w:r w:rsidR="00A006F3">
        <w:t xml:space="preserve">config of (PeriodicityAndOffset, SymbolsWithinSlot, and duration) for </w:t>
      </w:r>
      <w:r w:rsidR="00A006F3">
        <w:rPr>
          <w:lang w:val="en-US" w:eastAsia="zh-CN"/>
        </w:rPr>
        <w:t xml:space="preserve">sSCell </w:t>
      </w:r>
      <w:r w:rsidR="00A006F3" w:rsidRPr="00FA1E70">
        <w:rPr>
          <w:lang w:val="en-US" w:eastAsia="zh-CN"/>
        </w:rPr>
        <w:sym w:font="Wingdings" w:char="F0E0"/>
      </w:r>
      <w:r w:rsidR="00A006F3">
        <w:rPr>
          <w:lang w:val="en-US" w:eastAsia="zh-CN"/>
        </w:rPr>
        <w:t xml:space="preserve"> PCell/PSCell scheduling and PCell/PSCell </w:t>
      </w:r>
      <w:r w:rsidR="00A006F3" w:rsidRPr="00FA1E70">
        <w:rPr>
          <w:lang w:val="en-US" w:eastAsia="zh-CN"/>
        </w:rPr>
        <w:sym w:font="Wingdings" w:char="F0E0"/>
      </w:r>
      <w:r w:rsidR="00A006F3">
        <w:rPr>
          <w:lang w:val="en-US" w:eastAsia="zh-CN"/>
        </w:rPr>
        <w:t xml:space="preserve"> PCell/PSCell scheduling</w:t>
      </w:r>
      <w:r w:rsidR="00A006F3">
        <w:t xml:space="preserve"> –</w:t>
      </w:r>
      <w:r w:rsidR="00E67902">
        <w:t xml:space="preserve"> </w:t>
      </w:r>
      <w:r>
        <w:t>[3],[4],[13],[21]</w:t>
      </w:r>
    </w:p>
    <w:p w14:paraId="53233DB7" w14:textId="748924B0" w:rsidR="00083639" w:rsidRPr="00083639" w:rsidRDefault="00083639" w:rsidP="00083639">
      <w:pPr>
        <w:pStyle w:val="ListParagraph"/>
        <w:numPr>
          <w:ilvl w:val="0"/>
          <w:numId w:val="18"/>
        </w:numPr>
        <w:rPr>
          <w:lang w:val="en-US" w:eastAsia="zh-CN"/>
        </w:rPr>
      </w:pPr>
      <w:r>
        <w:rPr>
          <w:lang w:val="en-US" w:eastAsia="zh-CN"/>
        </w:rPr>
        <w:t>RRC configuration details for CCS from sSCell to PCell/PSCell (</w:t>
      </w:r>
      <w:r w:rsidR="002C2C74">
        <w:rPr>
          <w:lang w:val="en-US" w:eastAsia="zh-CN"/>
        </w:rPr>
        <w:t xml:space="preserve">How to indicate </w:t>
      </w:r>
      <w:r w:rsidR="00B132B7">
        <w:rPr>
          <w:lang w:val="en-US" w:eastAsia="zh-CN"/>
        </w:rPr>
        <w:t>using</w:t>
      </w:r>
      <w:r w:rsidR="002C2C74">
        <w:rPr>
          <w:lang w:val="en-US" w:eastAsia="zh-CN"/>
        </w:rPr>
        <w:t xml:space="preserve"> </w:t>
      </w:r>
      <w:r w:rsidRPr="00B866CF">
        <w:rPr>
          <w:lang w:val="en-US" w:eastAsia="zh-CN"/>
        </w:rPr>
        <w:t>CrossCarrierSchedulingConfig</w:t>
      </w:r>
      <w:r>
        <w:rPr>
          <w:lang w:val="en-US" w:eastAsia="zh-CN"/>
        </w:rPr>
        <w:t xml:space="preserve">) </w:t>
      </w:r>
      <w:r w:rsidR="002C2C74">
        <w:rPr>
          <w:lang w:val="en-US" w:eastAsia="zh-CN"/>
        </w:rPr>
        <w:t>–</w:t>
      </w:r>
      <w:r>
        <w:rPr>
          <w:lang w:val="en-US" w:eastAsia="zh-CN"/>
        </w:rPr>
        <w:t xml:space="preserve"> </w:t>
      </w:r>
      <w:r w:rsidR="002C2C74">
        <w:rPr>
          <w:lang w:val="en-US" w:eastAsia="zh-CN"/>
        </w:rPr>
        <w:t>[3],[4],[5],[6],</w:t>
      </w:r>
      <w:r w:rsidR="00B132B7">
        <w:rPr>
          <w:lang w:val="en-US" w:eastAsia="zh-CN"/>
        </w:rPr>
        <w:t>[9],[15],</w:t>
      </w:r>
    </w:p>
    <w:p w14:paraId="332A84AA" w14:textId="627CD60F" w:rsidR="007A4B7E" w:rsidRDefault="007A4B7E" w:rsidP="007A4B7E">
      <w:pPr>
        <w:pStyle w:val="Heading3"/>
        <w:rPr>
          <w:lang w:val="en-US" w:eastAsia="zh-CN"/>
        </w:rPr>
      </w:pPr>
      <w:r>
        <w:rPr>
          <w:lang w:val="en-US" w:eastAsia="zh-CN"/>
        </w:rPr>
        <w:t>2.1.</w:t>
      </w:r>
      <w:r w:rsidR="00A006F3">
        <w:rPr>
          <w:lang w:val="en-US" w:eastAsia="zh-CN"/>
        </w:rPr>
        <w:t>3</w:t>
      </w:r>
      <w:r>
        <w:rPr>
          <w:lang w:val="en-US" w:eastAsia="zh-CN"/>
        </w:rPr>
        <w:tab/>
      </w:r>
      <w:r w:rsidR="00A006F3">
        <w:rPr>
          <w:lang w:val="en-US" w:eastAsia="zh-CN"/>
        </w:rPr>
        <w:t>Remaining details on s</w:t>
      </w:r>
      <w:r>
        <w:rPr>
          <w:lang w:val="en-US" w:eastAsia="zh-CN"/>
        </w:rPr>
        <w:t xml:space="preserve">cheduling framework </w:t>
      </w:r>
    </w:p>
    <w:p w14:paraId="013033BF" w14:textId="77777777" w:rsidR="007A4B7E" w:rsidRPr="00866D9E" w:rsidRDefault="007A4B7E" w:rsidP="007A4B7E">
      <w:pPr>
        <w:rPr>
          <w:lang w:val="en-US" w:eastAsia="zh-CN"/>
        </w:rPr>
      </w:pPr>
      <w:r>
        <w:rPr>
          <w:lang w:val="en-US" w:eastAsia="zh-CN"/>
        </w:rPr>
        <w:t>Following aspects were discussed related to scheduling framework when CCS from sSCell to PCell/PSCell is configured</w:t>
      </w:r>
    </w:p>
    <w:p w14:paraId="6FA1446C" w14:textId="77777777" w:rsidR="007A4B7E" w:rsidRDefault="007A4B7E" w:rsidP="007215D0">
      <w:pPr>
        <w:pStyle w:val="ListParagraph"/>
        <w:numPr>
          <w:ilvl w:val="0"/>
          <w:numId w:val="5"/>
        </w:numPr>
        <w:rPr>
          <w:lang w:val="en-US" w:eastAsia="zh-CN"/>
        </w:rPr>
      </w:pPr>
      <w:r>
        <w:t xml:space="preserve">Dynamic activation/activation/switching of </w:t>
      </w:r>
      <w:r>
        <w:rPr>
          <w:lang w:val="en-US" w:eastAsia="zh-CN"/>
        </w:rPr>
        <w:t xml:space="preserve">sSCell </w:t>
      </w:r>
      <w:r w:rsidRPr="00FA1E70">
        <w:rPr>
          <w:lang w:val="en-US" w:eastAsia="zh-CN"/>
        </w:rPr>
        <w:sym w:font="Wingdings" w:char="F0E0"/>
      </w:r>
      <w:r>
        <w:rPr>
          <w:lang w:val="en-US" w:eastAsia="zh-CN"/>
        </w:rPr>
        <w:t xml:space="preserve"> PCell/PSCell scheduling</w:t>
      </w:r>
    </w:p>
    <w:p w14:paraId="18CACF35" w14:textId="615A3053" w:rsidR="007A4B7E" w:rsidRDefault="007A4B7E" w:rsidP="007215D0">
      <w:pPr>
        <w:pStyle w:val="ListParagraph"/>
        <w:numPr>
          <w:ilvl w:val="1"/>
          <w:numId w:val="5"/>
        </w:numPr>
        <w:rPr>
          <w:lang w:val="en-US" w:eastAsia="zh-CN"/>
        </w:rPr>
      </w:pPr>
      <w:r>
        <w:rPr>
          <w:lang w:val="en-US" w:eastAsia="zh-CN"/>
        </w:rPr>
        <w:t xml:space="preserve">Support – </w:t>
      </w:r>
      <w:r w:rsidR="00856315">
        <w:rPr>
          <w:lang w:val="en-US" w:eastAsia="zh-CN"/>
        </w:rPr>
        <w:t>[4],</w:t>
      </w:r>
    </w:p>
    <w:p w14:paraId="2B2337B6" w14:textId="26CAEBCA" w:rsidR="007A4B7E" w:rsidRDefault="007A4B7E" w:rsidP="007215D0">
      <w:pPr>
        <w:pStyle w:val="ListParagraph"/>
        <w:numPr>
          <w:ilvl w:val="1"/>
          <w:numId w:val="5"/>
        </w:numPr>
        <w:rPr>
          <w:lang w:val="en-US" w:eastAsia="zh-CN"/>
        </w:rPr>
      </w:pPr>
      <w:r>
        <w:rPr>
          <w:lang w:val="en-US" w:eastAsia="zh-CN"/>
        </w:rPr>
        <w:t>Not support –</w:t>
      </w:r>
      <w:r w:rsidR="00104FD8">
        <w:rPr>
          <w:lang w:val="en-US" w:eastAsia="zh-CN"/>
        </w:rPr>
        <w:t xml:space="preserve"> </w:t>
      </w:r>
      <w:r w:rsidR="00856315">
        <w:rPr>
          <w:lang w:val="en-US" w:eastAsia="zh-CN"/>
        </w:rPr>
        <w:t>[5],[6],[7]</w:t>
      </w:r>
    </w:p>
    <w:p w14:paraId="021C44A0" w14:textId="77777777" w:rsidR="00856315" w:rsidRDefault="00856315" w:rsidP="007215D0">
      <w:pPr>
        <w:pStyle w:val="ListParagraph"/>
        <w:numPr>
          <w:ilvl w:val="1"/>
          <w:numId w:val="5"/>
        </w:numPr>
        <w:rPr>
          <w:lang w:val="en-US" w:eastAsia="zh-CN"/>
        </w:rPr>
      </w:pPr>
      <w:r>
        <w:rPr>
          <w:lang w:val="en-US" w:eastAsia="zh-CN"/>
        </w:rPr>
        <w:t>FFS – [16]</w:t>
      </w:r>
    </w:p>
    <w:p w14:paraId="0C637553" w14:textId="2394D240" w:rsidR="00856315" w:rsidRDefault="00856315" w:rsidP="007215D0">
      <w:pPr>
        <w:pStyle w:val="ListParagraph"/>
        <w:numPr>
          <w:ilvl w:val="1"/>
          <w:numId w:val="5"/>
        </w:numPr>
        <w:rPr>
          <w:lang w:val="en-US" w:eastAsia="zh-CN"/>
        </w:rPr>
      </w:pPr>
      <w:r>
        <w:rPr>
          <w:lang w:val="en-US" w:eastAsia="zh-CN"/>
        </w:rPr>
        <w:t>Handling when sSCell is deactivated/dormant – [17],[[19],</w:t>
      </w:r>
    </w:p>
    <w:p w14:paraId="101A89A6" w14:textId="780A4DFF" w:rsidR="00856315" w:rsidRPr="001C5D32" w:rsidRDefault="00856315" w:rsidP="00856315">
      <w:pPr>
        <w:pStyle w:val="ListParagraph"/>
        <w:numPr>
          <w:ilvl w:val="0"/>
          <w:numId w:val="5"/>
        </w:numPr>
        <w:rPr>
          <w:b/>
          <w:bCs/>
          <w:u w:val="single"/>
          <w:lang w:val="en-US" w:eastAsia="zh-CN"/>
        </w:rPr>
      </w:pPr>
      <w:r>
        <w:rPr>
          <w:lang w:val="en-US" w:eastAsia="zh-CN"/>
        </w:rPr>
        <w:t xml:space="preserve">Dormancy supported for </w:t>
      </w:r>
      <w:r>
        <w:rPr>
          <w:lang w:val="en-US" w:eastAsia="zh-CN"/>
        </w:rPr>
        <w:t>sSCell</w:t>
      </w:r>
      <w:r>
        <w:rPr>
          <w:lang w:val="en-US" w:eastAsia="zh-CN"/>
        </w:rPr>
        <w:t>?</w:t>
      </w:r>
    </w:p>
    <w:p w14:paraId="651F6C8F" w14:textId="75D1C5A5" w:rsidR="00856315" w:rsidRPr="00DC64A7" w:rsidRDefault="00856315" w:rsidP="00856315">
      <w:pPr>
        <w:pStyle w:val="ListParagraph"/>
        <w:numPr>
          <w:ilvl w:val="1"/>
          <w:numId w:val="5"/>
        </w:numPr>
        <w:rPr>
          <w:b/>
          <w:bCs/>
          <w:u w:val="single"/>
          <w:lang w:val="en-US" w:eastAsia="zh-CN"/>
        </w:rPr>
      </w:pPr>
      <w:r>
        <w:rPr>
          <w:lang w:val="en-US" w:eastAsia="zh-CN"/>
        </w:rPr>
        <w:t xml:space="preserve">Supported </w:t>
      </w:r>
      <w:r>
        <w:rPr>
          <w:lang w:val="en-US" w:eastAsia="zh-CN"/>
        </w:rPr>
        <w:t>– [3],[4],</w:t>
      </w:r>
    </w:p>
    <w:p w14:paraId="0194A031" w14:textId="77777777" w:rsidR="00856315" w:rsidRPr="001C5D32" w:rsidRDefault="00856315" w:rsidP="00856315">
      <w:pPr>
        <w:pStyle w:val="ListParagraph"/>
        <w:numPr>
          <w:ilvl w:val="1"/>
          <w:numId w:val="5"/>
        </w:numPr>
        <w:rPr>
          <w:b/>
          <w:bCs/>
          <w:u w:val="single"/>
          <w:lang w:val="en-US" w:eastAsia="zh-CN"/>
        </w:rPr>
      </w:pPr>
      <w:r>
        <w:rPr>
          <w:lang w:val="en-US" w:eastAsia="zh-CN"/>
        </w:rPr>
        <w:t xml:space="preserve">FFS – </w:t>
      </w:r>
    </w:p>
    <w:p w14:paraId="79A5B3EF" w14:textId="7E2B929C" w:rsidR="00104FD8" w:rsidRPr="005E0C17" w:rsidRDefault="00104FD8" w:rsidP="00104FD8">
      <w:pPr>
        <w:pStyle w:val="ListParagraph"/>
        <w:numPr>
          <w:ilvl w:val="0"/>
          <w:numId w:val="5"/>
        </w:numPr>
        <w:rPr>
          <w:lang w:val="en-US" w:eastAsia="zh-CN"/>
        </w:rPr>
      </w:pPr>
      <w:r>
        <w:rPr>
          <w:lang w:val="en-US" w:eastAsia="zh-CN"/>
        </w:rPr>
        <w:t>DCI or MAC CE based switching of sSCell – [15]</w:t>
      </w:r>
    </w:p>
    <w:p w14:paraId="011D0A7A" w14:textId="77777777" w:rsidR="007A4B7E" w:rsidRPr="00187906" w:rsidRDefault="007A4B7E" w:rsidP="00E64B7B">
      <w:pPr>
        <w:pStyle w:val="ListParagraph"/>
        <w:ind w:left="1440"/>
        <w:rPr>
          <w:lang w:val="en-US" w:eastAsia="zh-CN"/>
        </w:rPr>
      </w:pPr>
    </w:p>
    <w:p w14:paraId="3FB37F85" w14:textId="77777777" w:rsidR="00050391" w:rsidRDefault="008F10C2" w:rsidP="004B5230">
      <w:pPr>
        <w:pStyle w:val="Heading3"/>
        <w:rPr>
          <w:lang w:val="en-US" w:eastAsia="zh-CN"/>
        </w:rPr>
      </w:pPr>
      <w:r>
        <w:rPr>
          <w:lang w:val="en-US" w:eastAsia="zh-CN"/>
        </w:rPr>
        <w:t>2.1.4</w:t>
      </w:r>
      <w:r>
        <w:rPr>
          <w:lang w:val="en-US" w:eastAsia="zh-CN"/>
        </w:rPr>
        <w:tab/>
      </w:r>
      <w:r w:rsidR="00050391">
        <w:rPr>
          <w:lang w:val="en-US" w:eastAsia="zh-CN"/>
        </w:rPr>
        <w:t>Other aspects</w:t>
      </w:r>
    </w:p>
    <w:p w14:paraId="68141AB3" w14:textId="77777777" w:rsidR="00B866CF" w:rsidRPr="00B866CF" w:rsidRDefault="00B866CF" w:rsidP="007215D0">
      <w:pPr>
        <w:pStyle w:val="ListParagraph"/>
        <w:numPr>
          <w:ilvl w:val="0"/>
          <w:numId w:val="12"/>
        </w:numPr>
        <w:rPr>
          <w:lang w:val="en-US" w:eastAsia="zh-CN"/>
        </w:rPr>
      </w:pPr>
      <w:r w:rsidRPr="00B866CF">
        <w:rPr>
          <w:lang w:val="en-US" w:eastAsia="zh-CN"/>
        </w:rPr>
        <w:t>SCell to PCell/PSCell scheduling has no impact on PUCCH or PUSCH/SRS for non-CA – [8]</w:t>
      </w:r>
    </w:p>
    <w:p w14:paraId="518A1747" w14:textId="2CE148D9" w:rsidR="00B866CF" w:rsidRPr="00B866CF" w:rsidRDefault="00B866CF" w:rsidP="007215D0">
      <w:pPr>
        <w:pStyle w:val="ListParagraph"/>
        <w:numPr>
          <w:ilvl w:val="0"/>
          <w:numId w:val="12"/>
        </w:numPr>
        <w:rPr>
          <w:lang w:val="en-US" w:eastAsia="zh-CN"/>
        </w:rPr>
      </w:pPr>
      <w:r>
        <w:rPr>
          <w:lang w:val="en-US" w:eastAsia="zh-CN"/>
        </w:rPr>
        <w:t>Whether sSCell can be unlicensed band? – [</w:t>
      </w:r>
      <w:r w:rsidR="00104FD8">
        <w:rPr>
          <w:lang w:val="en-US" w:eastAsia="zh-CN"/>
        </w:rPr>
        <w:t>19</w:t>
      </w:r>
      <w:r>
        <w:rPr>
          <w:lang w:val="en-US" w:eastAsia="zh-CN"/>
        </w:rPr>
        <w:t>]</w:t>
      </w:r>
    </w:p>
    <w:p w14:paraId="39ABD0EA" w14:textId="61C3142A" w:rsidR="00F24DC6" w:rsidRDefault="00F24DC6" w:rsidP="007215D0">
      <w:pPr>
        <w:pStyle w:val="ListParagraph"/>
        <w:numPr>
          <w:ilvl w:val="0"/>
          <w:numId w:val="12"/>
        </w:numPr>
        <w:rPr>
          <w:lang w:val="en-US" w:eastAsia="zh-CN"/>
        </w:rPr>
      </w:pPr>
      <w:r>
        <w:rPr>
          <w:lang w:val="en-US" w:eastAsia="zh-CN"/>
        </w:rPr>
        <w:t>BFR on sSCell – [21]</w:t>
      </w:r>
    </w:p>
    <w:p w14:paraId="13E96A86" w14:textId="687733A8" w:rsidR="00D52CAE" w:rsidRPr="00D52CAE" w:rsidRDefault="00D52CAE" w:rsidP="00D52CAE">
      <w:pPr>
        <w:pStyle w:val="ListParagraph"/>
        <w:numPr>
          <w:ilvl w:val="0"/>
          <w:numId w:val="12"/>
        </w:numPr>
        <w:overflowPunct/>
        <w:autoSpaceDE/>
        <w:autoSpaceDN/>
        <w:adjustRightInd/>
        <w:spacing w:after="0" w:line="240" w:lineRule="auto"/>
        <w:contextualSpacing w:val="0"/>
        <w:textAlignment w:val="auto"/>
        <w:rPr>
          <w:rFonts w:eastAsiaTheme="minorHAnsi"/>
          <w:lang w:val="en-US"/>
        </w:rPr>
      </w:pPr>
      <w:r>
        <w:t>SCell to PCell scheduling also supported for multi-cast broadcast PDSCH</w:t>
      </w:r>
      <w:r>
        <w:t xml:space="preserve"> – [21]</w:t>
      </w:r>
    </w:p>
    <w:p w14:paraId="3493C6DC" w14:textId="77777777" w:rsidR="00D52CAE" w:rsidRPr="00D52CAE" w:rsidRDefault="00D52CAE" w:rsidP="00D52CAE">
      <w:pPr>
        <w:pStyle w:val="ListParagraph"/>
        <w:overflowPunct/>
        <w:autoSpaceDE/>
        <w:autoSpaceDN/>
        <w:adjustRightInd/>
        <w:spacing w:after="0" w:line="240" w:lineRule="auto"/>
        <w:contextualSpacing w:val="0"/>
        <w:textAlignment w:val="auto"/>
        <w:rPr>
          <w:rFonts w:eastAsiaTheme="minorHAnsi"/>
          <w:lang w:val="en-US"/>
        </w:rPr>
      </w:pPr>
    </w:p>
    <w:p w14:paraId="0F7A7DD9" w14:textId="77777777" w:rsidR="003C66A6" w:rsidRDefault="003C66A6" w:rsidP="003C66A6">
      <w:pPr>
        <w:rPr>
          <w:lang w:val="en-US" w:eastAsia="zh-CN"/>
        </w:rPr>
      </w:pPr>
      <w:r>
        <w:rPr>
          <w:lang w:val="en-US" w:eastAsia="zh-CN"/>
        </w:rPr>
        <w:t>Below are some proposals for discussion</w:t>
      </w:r>
    </w:p>
    <w:p w14:paraId="693AA354" w14:textId="77777777" w:rsidR="00A813AE" w:rsidRDefault="00A813AE" w:rsidP="00A813AE">
      <w:pPr>
        <w:pStyle w:val="Heading2"/>
      </w:pPr>
      <w:r w:rsidRPr="00A813AE">
        <w:t>2.</w:t>
      </w:r>
      <w:r w:rsidR="008F10C2">
        <w:t>2</w:t>
      </w:r>
      <w:r w:rsidR="008C2DA5">
        <w:tab/>
      </w:r>
      <w:r w:rsidRPr="00A813AE">
        <w:t>Proposals</w:t>
      </w:r>
    </w:p>
    <w:p w14:paraId="528E34C2" w14:textId="4056FCA3" w:rsidR="003325CB" w:rsidRDefault="003325CB" w:rsidP="003325CB">
      <w:pPr>
        <w:pStyle w:val="Heading3"/>
        <w:rPr>
          <w:lang w:val="en-US" w:eastAsia="zh-CN"/>
        </w:rPr>
      </w:pPr>
      <w:r w:rsidRPr="00302F67">
        <w:rPr>
          <w:highlight w:val="yellow"/>
          <w:lang w:val="en-US" w:eastAsia="zh-CN"/>
        </w:rPr>
        <w:t>Discussion point 1</w:t>
      </w:r>
    </w:p>
    <w:p w14:paraId="348C5F42" w14:textId="77777777" w:rsidR="00161F08" w:rsidRPr="00161F08" w:rsidRDefault="00161F08" w:rsidP="00161F08">
      <w:pPr>
        <w:pStyle w:val="ListParagraph"/>
        <w:numPr>
          <w:ilvl w:val="0"/>
          <w:numId w:val="10"/>
        </w:numPr>
        <w:rPr>
          <w:lang w:val="en-US" w:eastAsia="zh-CN"/>
        </w:rPr>
      </w:pPr>
      <w:r w:rsidRPr="00161F08">
        <w:rPr>
          <w:lang w:val="en-US" w:eastAsia="zh-CN"/>
        </w:rPr>
        <w:t>C</w:t>
      </w:r>
      <w:r w:rsidRPr="00161F08">
        <w:rPr>
          <w:lang w:val="en-US" w:eastAsia="zh-CN"/>
        </w:rPr>
        <w:t>ompanies are encouraged to indicate their preferred joint framework</w:t>
      </w:r>
      <w:r>
        <w:rPr>
          <w:lang w:eastAsia="zh-CN"/>
        </w:rPr>
        <w:t xml:space="preserve"> c</w:t>
      </w:r>
      <w:r w:rsidR="003325CB">
        <w:rPr>
          <w:lang w:eastAsia="zh-CN"/>
        </w:rPr>
        <w:t xml:space="preserve">onsidering </w:t>
      </w:r>
    </w:p>
    <w:p w14:paraId="14F96494" w14:textId="7C03C544" w:rsidR="00161F08" w:rsidRDefault="003325CB" w:rsidP="00161F08">
      <w:pPr>
        <w:pStyle w:val="ListParagraph"/>
        <w:numPr>
          <w:ilvl w:val="1"/>
          <w:numId w:val="10"/>
        </w:numPr>
        <w:rPr>
          <w:lang w:val="en-US" w:eastAsia="zh-CN"/>
        </w:rPr>
      </w:pPr>
      <w:r>
        <w:rPr>
          <w:lang w:eastAsia="zh-CN"/>
        </w:rPr>
        <w:t>the alternatives for PDCCH monitoring (</w:t>
      </w:r>
      <w:r w:rsidR="00161F08">
        <w:rPr>
          <w:lang w:eastAsia="zh-CN"/>
        </w:rPr>
        <w:t>i.e.,</w:t>
      </w:r>
      <w:r>
        <w:rPr>
          <w:lang w:eastAsia="zh-CN"/>
        </w:rPr>
        <w:t xml:space="preserve"> </w:t>
      </w:r>
      <w:r w:rsidRPr="00161F08">
        <w:rPr>
          <w:lang w:val="en-US" w:eastAsia="zh-CN"/>
        </w:rPr>
        <w:t>Alt 2-1</w:t>
      </w:r>
      <w:r w:rsidRPr="00161F08">
        <w:rPr>
          <w:lang w:val="en-US" w:eastAsia="zh-CN"/>
        </w:rPr>
        <w:t xml:space="preserve">, </w:t>
      </w:r>
      <w:r w:rsidRPr="00161F08">
        <w:rPr>
          <w:lang w:val="en-US" w:eastAsia="zh-CN"/>
        </w:rPr>
        <w:t>2-2</w:t>
      </w:r>
      <w:r w:rsidRPr="00161F08">
        <w:rPr>
          <w:lang w:val="en-US" w:eastAsia="zh-CN"/>
        </w:rPr>
        <w:t>, 2-3, 2-4, 2-4a, 2-5, 2-6</w:t>
      </w:r>
      <w:r w:rsidR="00161F08" w:rsidRPr="00161F08">
        <w:rPr>
          <w:lang w:val="en-US" w:eastAsia="zh-CN"/>
        </w:rPr>
        <w:t xml:space="preserve"> as discussed in 2.1.1 above, point 1), </w:t>
      </w:r>
    </w:p>
    <w:p w14:paraId="58FBE3FA" w14:textId="7824FD49" w:rsidR="00161F08" w:rsidRDefault="00161F08" w:rsidP="00161F08">
      <w:pPr>
        <w:pStyle w:val="ListParagraph"/>
        <w:numPr>
          <w:ilvl w:val="1"/>
          <w:numId w:val="10"/>
        </w:numPr>
        <w:rPr>
          <w:lang w:val="en-US" w:eastAsia="zh-CN"/>
        </w:rPr>
      </w:pPr>
      <w:r w:rsidRPr="00161F08">
        <w:rPr>
          <w:lang w:val="en-US" w:eastAsia="zh-CN"/>
        </w:rPr>
        <w:lastRenderedPageBreak/>
        <w:t xml:space="preserve">options for defining BD/CCE limits (i.e., </w:t>
      </w:r>
      <w:r w:rsidR="007E06BE">
        <w:rPr>
          <w:lang w:val="en-US" w:eastAsia="zh-CN"/>
        </w:rPr>
        <w:t xml:space="preserve">a limit </w:t>
      </w:r>
      <w:r w:rsidRPr="00161F08">
        <w:rPr>
          <w:lang w:val="en-US" w:eastAsia="zh-CN"/>
        </w:rPr>
        <w:t xml:space="preserve">Z1 </w:t>
      </w:r>
      <w:r w:rsidR="00302F67">
        <w:rPr>
          <w:lang w:val="en-US" w:eastAsia="zh-CN"/>
        </w:rPr>
        <w:t>based on</w:t>
      </w:r>
      <w:r w:rsidRPr="00161F08">
        <w:rPr>
          <w:lang w:val="en-US" w:eastAsia="zh-CN"/>
        </w:rPr>
        <w:t xml:space="preserve"> </w:t>
      </w:r>
      <w:r w:rsidR="003325CB" w:rsidRPr="00161F08">
        <w:rPr>
          <w:lang w:val="en-US" w:eastAsia="zh-CN"/>
        </w:rPr>
        <w:t>Option A</w:t>
      </w:r>
      <w:r w:rsidRPr="00161F08">
        <w:rPr>
          <w:lang w:val="en-US" w:eastAsia="zh-CN"/>
        </w:rPr>
        <w:t xml:space="preserve">, </w:t>
      </w:r>
      <w:r w:rsidR="007E06BE">
        <w:rPr>
          <w:lang w:val="en-US" w:eastAsia="zh-CN"/>
        </w:rPr>
        <w:t xml:space="preserve">or </w:t>
      </w:r>
      <w:r w:rsidRPr="00161F08">
        <w:rPr>
          <w:lang w:val="en-US" w:eastAsia="zh-CN"/>
        </w:rPr>
        <w:t xml:space="preserve">Z2 </w:t>
      </w:r>
      <w:r w:rsidR="00302F67">
        <w:rPr>
          <w:lang w:val="en-US" w:eastAsia="zh-CN"/>
        </w:rPr>
        <w:t>based on</w:t>
      </w:r>
      <w:r w:rsidRPr="00161F08">
        <w:rPr>
          <w:lang w:val="en-US" w:eastAsia="zh-CN"/>
        </w:rPr>
        <w:t xml:space="preserve"> </w:t>
      </w:r>
      <w:r w:rsidR="003325CB" w:rsidRPr="00161F08">
        <w:rPr>
          <w:lang w:val="en-US" w:eastAsia="zh-CN"/>
        </w:rPr>
        <w:t>Option B</w:t>
      </w:r>
      <w:r>
        <w:rPr>
          <w:lang w:val="en-US" w:eastAsia="zh-CN"/>
        </w:rPr>
        <w:t xml:space="preserve"> </w:t>
      </w:r>
      <w:r w:rsidRPr="00161F08">
        <w:rPr>
          <w:lang w:val="en-US" w:eastAsia="zh-CN"/>
        </w:rPr>
        <w:t xml:space="preserve">as discussed in 2.1.1 above, point </w:t>
      </w:r>
      <w:r>
        <w:rPr>
          <w:lang w:val="en-US" w:eastAsia="zh-CN"/>
        </w:rPr>
        <w:t>2</w:t>
      </w:r>
      <w:r w:rsidRPr="00161F08">
        <w:rPr>
          <w:lang w:val="en-US" w:eastAsia="zh-CN"/>
        </w:rPr>
        <w:t xml:space="preserve">), and </w:t>
      </w:r>
    </w:p>
    <w:p w14:paraId="0B796041" w14:textId="508E1627" w:rsidR="00ED2F97" w:rsidRPr="00161F08" w:rsidRDefault="000C2FC2" w:rsidP="00161F08">
      <w:pPr>
        <w:pStyle w:val="ListParagraph"/>
        <w:numPr>
          <w:ilvl w:val="1"/>
          <w:numId w:val="10"/>
        </w:numPr>
        <w:rPr>
          <w:lang w:val="en-US" w:eastAsia="zh-CN"/>
        </w:rPr>
      </w:pPr>
      <w:r>
        <w:rPr>
          <w:lang w:val="en-US" w:eastAsia="zh-CN"/>
        </w:rPr>
        <w:t>whether</w:t>
      </w:r>
      <w:r w:rsidR="00161F08" w:rsidRPr="00161F08">
        <w:rPr>
          <w:lang w:val="en-US" w:eastAsia="zh-CN"/>
        </w:rPr>
        <w:t xml:space="preserve"> PDCCH overbooking handling </w:t>
      </w:r>
      <w:r>
        <w:rPr>
          <w:lang w:val="en-US" w:eastAsia="zh-CN"/>
        </w:rPr>
        <w:t>is needed or not for sSCell</w:t>
      </w:r>
    </w:p>
    <w:p w14:paraId="4A6E440D" w14:textId="6BAE7C7A" w:rsidR="00ED2F97" w:rsidRDefault="00ED2F97" w:rsidP="00ED2F97">
      <w:pPr>
        <w:rPr>
          <w:lang w:val="en-US" w:eastAsia="zh-CN"/>
        </w:rPr>
      </w:pPr>
      <w:r>
        <w:rPr>
          <w:lang w:val="en-US" w:eastAsia="zh-CN"/>
        </w:rPr>
        <w:t>Companies are requested to indicate their view in the Table below</w:t>
      </w:r>
    </w:p>
    <w:tbl>
      <w:tblPr>
        <w:tblStyle w:val="TableGrid"/>
        <w:tblW w:w="9962" w:type="dxa"/>
        <w:tblLook w:val="04A0" w:firstRow="1" w:lastRow="0" w:firstColumn="1" w:lastColumn="0" w:noHBand="0" w:noVBand="1"/>
      </w:tblPr>
      <w:tblGrid>
        <w:gridCol w:w="1795"/>
        <w:gridCol w:w="2453"/>
        <w:gridCol w:w="5714"/>
      </w:tblGrid>
      <w:tr w:rsidR="00ED2F97" w14:paraId="1C127847" w14:textId="77777777" w:rsidTr="00F1401F">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358789" w14:textId="77777777" w:rsidR="00ED2F97" w:rsidRDefault="00ED2F97">
            <w:pPr>
              <w:spacing w:after="120"/>
              <w:rPr>
                <w:b/>
                <w:bCs/>
                <w:lang w:val="en-US" w:eastAsia="zh-CN"/>
              </w:rPr>
            </w:pPr>
            <w:r>
              <w:rPr>
                <w:b/>
                <w:bCs/>
                <w:lang w:val="en-US" w:eastAsia="zh-CN"/>
              </w:rPr>
              <w:t>Company Name</w:t>
            </w:r>
          </w:p>
        </w:tc>
        <w:tc>
          <w:tcPr>
            <w:tcW w:w="245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9D39F5" w14:textId="3B459B3A" w:rsidR="00ED2F97" w:rsidRDefault="00ED2F97">
            <w:pPr>
              <w:spacing w:after="120"/>
              <w:rPr>
                <w:b/>
                <w:bCs/>
                <w:lang w:val="en-US" w:eastAsia="zh-CN"/>
              </w:rPr>
            </w:pPr>
            <w:r>
              <w:rPr>
                <w:b/>
                <w:bCs/>
                <w:lang w:val="en-US" w:eastAsia="zh-CN"/>
              </w:rPr>
              <w:t>Preferred combination</w:t>
            </w:r>
            <w:r>
              <w:rPr>
                <w:b/>
                <w:bCs/>
                <w:lang w:val="en-US" w:eastAsia="zh-CN"/>
              </w:rPr>
              <w:br/>
              <w:t xml:space="preserve">(PDCCH monitoring Alt, BD/CCE limit option, yes/no for </w:t>
            </w:r>
            <w:r w:rsidR="00F1401F">
              <w:rPr>
                <w:b/>
                <w:bCs/>
                <w:lang w:val="en-US" w:eastAsia="zh-CN"/>
              </w:rPr>
              <w:t xml:space="preserve">ssCell </w:t>
            </w:r>
            <w:r>
              <w:rPr>
                <w:b/>
                <w:bCs/>
                <w:lang w:val="en-US" w:eastAsia="zh-CN"/>
              </w:rPr>
              <w:t>overbooking handling)</w:t>
            </w:r>
          </w:p>
        </w:tc>
        <w:tc>
          <w:tcPr>
            <w:tcW w:w="57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C545C6" w14:textId="62A1FA71" w:rsidR="00ED2F97" w:rsidRDefault="00ED2F97">
            <w:pPr>
              <w:spacing w:after="120"/>
              <w:rPr>
                <w:b/>
                <w:bCs/>
                <w:lang w:val="en-US" w:eastAsia="zh-CN"/>
              </w:rPr>
            </w:pPr>
            <w:r>
              <w:rPr>
                <w:b/>
                <w:bCs/>
                <w:lang w:val="en-US" w:eastAsia="zh-CN"/>
              </w:rPr>
              <w:t>Comments (</w:t>
            </w:r>
            <w:r>
              <w:rPr>
                <w:b/>
                <w:bCs/>
                <w:lang w:val="en-US" w:eastAsia="zh-CN"/>
              </w:rPr>
              <w:t xml:space="preserve">Discussion point </w:t>
            </w:r>
            <w:r>
              <w:rPr>
                <w:b/>
                <w:bCs/>
                <w:lang w:val="en-US" w:eastAsia="zh-CN"/>
              </w:rPr>
              <w:t>1)</w:t>
            </w:r>
          </w:p>
        </w:tc>
      </w:tr>
      <w:tr w:rsidR="00ED2F97" w14:paraId="2F94415A" w14:textId="77777777" w:rsidTr="00F1401F">
        <w:tc>
          <w:tcPr>
            <w:tcW w:w="1795" w:type="dxa"/>
            <w:tcBorders>
              <w:top w:val="single" w:sz="4" w:space="0" w:color="auto"/>
              <w:left w:val="single" w:sz="4" w:space="0" w:color="auto"/>
              <w:bottom w:val="single" w:sz="4" w:space="0" w:color="auto"/>
              <w:right w:val="single" w:sz="4" w:space="0" w:color="auto"/>
            </w:tcBorders>
            <w:hideMark/>
          </w:tcPr>
          <w:p w14:paraId="0B9CE9E1" w14:textId="77777777" w:rsidR="00ED2F97" w:rsidRDefault="00ED2F97">
            <w:pPr>
              <w:spacing w:after="120"/>
              <w:jc w:val="both"/>
              <w:rPr>
                <w:lang w:val="en-US" w:eastAsia="zh-CN"/>
              </w:rPr>
            </w:pPr>
            <w:r>
              <w:rPr>
                <w:lang w:val="en-US" w:eastAsia="zh-CN"/>
              </w:rPr>
              <w:t>Moderator notes</w:t>
            </w:r>
          </w:p>
        </w:tc>
        <w:tc>
          <w:tcPr>
            <w:tcW w:w="2453" w:type="dxa"/>
            <w:tcBorders>
              <w:top w:val="single" w:sz="4" w:space="0" w:color="auto"/>
              <w:left w:val="single" w:sz="4" w:space="0" w:color="auto"/>
              <w:bottom w:val="single" w:sz="4" w:space="0" w:color="auto"/>
              <w:right w:val="single" w:sz="4" w:space="0" w:color="auto"/>
            </w:tcBorders>
          </w:tcPr>
          <w:p w14:paraId="1DC5050D" w14:textId="173F190A" w:rsidR="00ED2F97" w:rsidRDefault="00ED2F97">
            <w:pPr>
              <w:spacing w:after="120"/>
              <w:jc w:val="both"/>
              <w:rPr>
                <w:lang w:val="en-US" w:eastAsia="zh-CN"/>
              </w:rPr>
            </w:pPr>
          </w:p>
        </w:tc>
        <w:tc>
          <w:tcPr>
            <w:tcW w:w="5714" w:type="dxa"/>
            <w:tcBorders>
              <w:top w:val="single" w:sz="4" w:space="0" w:color="auto"/>
              <w:left w:val="single" w:sz="4" w:space="0" w:color="auto"/>
              <w:bottom w:val="single" w:sz="4" w:space="0" w:color="auto"/>
              <w:right w:val="single" w:sz="4" w:space="0" w:color="auto"/>
            </w:tcBorders>
            <w:hideMark/>
          </w:tcPr>
          <w:p w14:paraId="2A5F92EC" w14:textId="056B47FB" w:rsidR="00ED2F97" w:rsidRDefault="00C66724">
            <w:pPr>
              <w:spacing w:after="120"/>
              <w:jc w:val="both"/>
              <w:rPr>
                <w:lang w:val="en-US" w:eastAsia="zh-CN"/>
              </w:rPr>
            </w:pPr>
            <w:r>
              <w:rPr>
                <w:lang w:val="en-US" w:eastAsia="zh-CN"/>
              </w:rPr>
              <w:t>Intention of th</w:t>
            </w:r>
            <w:r w:rsidR="00F1401F">
              <w:rPr>
                <w:lang w:val="en-US" w:eastAsia="zh-CN"/>
              </w:rPr>
              <w:t>e</w:t>
            </w:r>
            <w:r>
              <w:rPr>
                <w:lang w:val="en-US" w:eastAsia="zh-CN"/>
              </w:rPr>
              <w:t xml:space="preserve"> discussion point is to identify a joint framework considering </w:t>
            </w:r>
            <w:r w:rsidR="00BA2809">
              <w:rPr>
                <w:lang w:val="en-US" w:eastAsia="zh-CN"/>
              </w:rPr>
              <w:t xml:space="preserve">PDCCH monitoring approach, corresponding BD/CCE limits and requirement for </w:t>
            </w:r>
            <w:r w:rsidR="00F1401F">
              <w:rPr>
                <w:lang w:val="en-US" w:eastAsia="zh-CN"/>
              </w:rPr>
              <w:t>overbooking handling on sSCell</w:t>
            </w:r>
            <w:r w:rsidR="00BA2809">
              <w:rPr>
                <w:lang w:val="en-US" w:eastAsia="zh-CN"/>
              </w:rPr>
              <w:t xml:space="preserve">. </w:t>
            </w:r>
            <w:r w:rsidR="00F1401F">
              <w:rPr>
                <w:lang w:val="en-US" w:eastAsia="zh-CN"/>
              </w:rPr>
              <w:t>In addition to clarifying Option A vs. Option B for BD/CCE limits, c</w:t>
            </w:r>
            <w:r w:rsidR="00BA2809">
              <w:rPr>
                <w:lang w:val="en-US" w:eastAsia="zh-CN"/>
              </w:rPr>
              <w:t xml:space="preserve">ompanies </w:t>
            </w:r>
            <w:r w:rsidR="00F1401F">
              <w:rPr>
                <w:lang w:val="en-US" w:eastAsia="zh-CN"/>
              </w:rPr>
              <w:t xml:space="preserve">can also provide example limits </w:t>
            </w:r>
            <w:r w:rsidR="00993503">
              <w:rPr>
                <w:lang w:val="en-US" w:eastAsia="zh-CN"/>
              </w:rPr>
              <w:t>for each Option.</w:t>
            </w:r>
          </w:p>
        </w:tc>
      </w:tr>
      <w:tr w:rsidR="00ED2F97" w14:paraId="3BB902FE" w14:textId="77777777" w:rsidTr="00F1401F">
        <w:tc>
          <w:tcPr>
            <w:tcW w:w="1795" w:type="dxa"/>
            <w:tcBorders>
              <w:top w:val="single" w:sz="4" w:space="0" w:color="auto"/>
              <w:left w:val="single" w:sz="4" w:space="0" w:color="auto"/>
              <w:bottom w:val="single" w:sz="4" w:space="0" w:color="auto"/>
              <w:right w:val="single" w:sz="4" w:space="0" w:color="auto"/>
            </w:tcBorders>
          </w:tcPr>
          <w:p w14:paraId="045F3B7A" w14:textId="77777777" w:rsidR="00ED2F97" w:rsidRDefault="00ED2F97">
            <w:pPr>
              <w:spacing w:after="120"/>
              <w:jc w:val="both"/>
              <w:rPr>
                <w:lang w:val="en-US" w:eastAsia="zh-CN"/>
              </w:rPr>
            </w:pPr>
          </w:p>
        </w:tc>
        <w:tc>
          <w:tcPr>
            <w:tcW w:w="2453" w:type="dxa"/>
            <w:tcBorders>
              <w:top w:val="single" w:sz="4" w:space="0" w:color="auto"/>
              <w:left w:val="single" w:sz="4" w:space="0" w:color="auto"/>
              <w:bottom w:val="single" w:sz="4" w:space="0" w:color="auto"/>
              <w:right w:val="single" w:sz="4" w:space="0" w:color="auto"/>
            </w:tcBorders>
          </w:tcPr>
          <w:p w14:paraId="54797B48" w14:textId="77777777" w:rsidR="00ED2F97" w:rsidRDefault="00ED2F97">
            <w:pPr>
              <w:spacing w:after="120"/>
              <w:jc w:val="both"/>
              <w:rPr>
                <w:lang w:val="en-US" w:eastAsia="zh-CN"/>
              </w:rPr>
            </w:pPr>
          </w:p>
        </w:tc>
        <w:tc>
          <w:tcPr>
            <w:tcW w:w="5714" w:type="dxa"/>
            <w:tcBorders>
              <w:top w:val="single" w:sz="4" w:space="0" w:color="auto"/>
              <w:left w:val="single" w:sz="4" w:space="0" w:color="auto"/>
              <w:bottom w:val="single" w:sz="4" w:space="0" w:color="auto"/>
              <w:right w:val="single" w:sz="4" w:space="0" w:color="auto"/>
            </w:tcBorders>
          </w:tcPr>
          <w:p w14:paraId="537B4954" w14:textId="77777777" w:rsidR="00ED2F97" w:rsidRDefault="00ED2F97">
            <w:pPr>
              <w:spacing w:after="120"/>
              <w:jc w:val="both"/>
              <w:rPr>
                <w:lang w:val="en-US" w:eastAsia="zh-CN"/>
              </w:rPr>
            </w:pPr>
          </w:p>
        </w:tc>
      </w:tr>
    </w:tbl>
    <w:p w14:paraId="37AB651F" w14:textId="1E7B9529" w:rsidR="00ED2F97" w:rsidRDefault="00ED2F97" w:rsidP="00ED2F97">
      <w:pPr>
        <w:rPr>
          <w:lang w:val="en-US" w:eastAsia="zh-CN"/>
        </w:rPr>
      </w:pPr>
    </w:p>
    <w:p w14:paraId="141522CC" w14:textId="46DCA45D" w:rsidR="00AC3FDA" w:rsidRDefault="00AC3FDA" w:rsidP="00AC3FDA">
      <w:pPr>
        <w:pStyle w:val="Heading3"/>
        <w:rPr>
          <w:lang w:val="en-US" w:eastAsia="zh-CN"/>
        </w:rPr>
      </w:pPr>
      <w:r w:rsidRPr="00AC3FDA">
        <w:rPr>
          <w:highlight w:val="yellow"/>
          <w:lang w:val="en-US" w:eastAsia="zh-CN"/>
        </w:rPr>
        <w:t xml:space="preserve">Proposal </w:t>
      </w:r>
      <w:r w:rsidRPr="00AC3FDA">
        <w:rPr>
          <w:highlight w:val="yellow"/>
          <w:lang w:val="en-US" w:eastAsia="zh-CN"/>
        </w:rPr>
        <w:t>2</w:t>
      </w:r>
    </w:p>
    <w:p w14:paraId="09E4B924" w14:textId="48627290" w:rsidR="00AC3FDA" w:rsidRDefault="00AC3FDA" w:rsidP="00AC3FDA">
      <w:pPr>
        <w:pStyle w:val="ListParagraph"/>
        <w:numPr>
          <w:ilvl w:val="0"/>
          <w:numId w:val="10"/>
        </w:numPr>
        <w:rPr>
          <w:lang w:eastAsia="zh-CN"/>
        </w:rPr>
      </w:pPr>
      <w:r w:rsidRPr="00CE2192">
        <w:rPr>
          <w:lang w:eastAsia="zh-CN"/>
        </w:rPr>
        <w:t>When CCS from sSCell to PCell/PSCell is configured</w:t>
      </w:r>
    </w:p>
    <w:p w14:paraId="263DDEDF" w14:textId="4C1290D4" w:rsidR="00AC3FDA" w:rsidRPr="004659E3" w:rsidRDefault="00AC3FDA" w:rsidP="00AC3FDA">
      <w:pPr>
        <w:pStyle w:val="ListParagraph"/>
        <w:numPr>
          <w:ilvl w:val="1"/>
          <w:numId w:val="10"/>
        </w:numPr>
        <w:rPr>
          <w:lang w:eastAsia="zh-CN"/>
        </w:rPr>
      </w:pPr>
      <w:r>
        <w:rPr>
          <w:lang w:eastAsia="zh-CN"/>
        </w:rPr>
        <w:t xml:space="preserve">CIF=0 used for sSCell self-scheduling, and CIF for sSCell to PCell cross-carrier scheduling is explicitly configured using </w:t>
      </w:r>
      <w:r w:rsidRPr="00AC3FDA">
        <w:rPr>
          <w:i/>
          <w:iCs/>
          <w:lang w:eastAsia="zh-CN"/>
        </w:rPr>
        <w:t>CrossCarrierSchedulingConfig</w:t>
      </w:r>
    </w:p>
    <w:p w14:paraId="0A344812" w14:textId="77777777" w:rsidR="00AC3FDA" w:rsidRPr="00AC3FDA" w:rsidRDefault="00AC3FDA" w:rsidP="00AC3FDA">
      <w:pPr>
        <w:spacing w:after="120"/>
        <w:jc w:val="both"/>
        <w:rPr>
          <w:lang w:val="en-US" w:eastAsia="zh-CN"/>
        </w:rPr>
      </w:pPr>
      <w:r w:rsidRPr="00AC3FD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AC3FDA" w14:paraId="50AF0623" w14:textId="77777777" w:rsidTr="005F6E4D">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BD8FAB" w14:textId="77777777" w:rsidR="00AC3FDA" w:rsidRDefault="00AC3FDA" w:rsidP="005F6E4D">
            <w:pPr>
              <w:spacing w:after="120"/>
              <w:rPr>
                <w:b/>
                <w:bCs/>
                <w:lang w:val="en-US" w:eastAsia="zh-CN"/>
              </w:rPr>
            </w:pPr>
            <w:r>
              <w:rPr>
                <w:b/>
                <w:bCs/>
                <w:lang w:val="en-US" w:eastAsia="zh-CN"/>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3D3E49" w14:textId="77777777" w:rsidR="00AC3FDA" w:rsidRDefault="00AC3FDA" w:rsidP="005F6E4D">
            <w:pPr>
              <w:spacing w:after="120"/>
              <w:rPr>
                <w:b/>
                <w:bCs/>
                <w:lang w:val="en-US" w:eastAsia="zh-CN"/>
              </w:rPr>
            </w:pPr>
            <w:r>
              <w:rPr>
                <w:b/>
                <w:bCs/>
                <w:lang w:val="en-US" w:eastAsia="zh-CN"/>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8B1B9D" w14:textId="77777777" w:rsidR="00AC3FDA" w:rsidRDefault="00AC3FDA" w:rsidP="005F6E4D">
            <w:pPr>
              <w:spacing w:after="120"/>
              <w:rPr>
                <w:b/>
                <w:bCs/>
                <w:lang w:val="en-US" w:eastAsia="zh-CN"/>
              </w:rPr>
            </w:pPr>
            <w:r>
              <w:rPr>
                <w:b/>
                <w:bCs/>
                <w:lang w:val="en-US" w:eastAsia="zh-CN"/>
              </w:rPr>
              <w:t>Comments (Proposal 2)</w:t>
            </w:r>
          </w:p>
        </w:tc>
      </w:tr>
      <w:tr w:rsidR="00AC3FDA" w14:paraId="63BE3550" w14:textId="77777777" w:rsidTr="005F6E4D">
        <w:tc>
          <w:tcPr>
            <w:tcW w:w="1315" w:type="dxa"/>
            <w:tcBorders>
              <w:top w:val="single" w:sz="4" w:space="0" w:color="auto"/>
              <w:left w:val="single" w:sz="4" w:space="0" w:color="auto"/>
              <w:bottom w:val="single" w:sz="4" w:space="0" w:color="auto"/>
              <w:right w:val="single" w:sz="4" w:space="0" w:color="auto"/>
            </w:tcBorders>
            <w:hideMark/>
          </w:tcPr>
          <w:p w14:paraId="658B5E15" w14:textId="77777777" w:rsidR="00AC3FDA" w:rsidRDefault="00AC3FDA" w:rsidP="005F6E4D">
            <w:pPr>
              <w:spacing w:after="120"/>
              <w:jc w:val="both"/>
              <w:rPr>
                <w:lang w:val="en-US" w:eastAsia="zh-CN"/>
              </w:rPr>
            </w:pPr>
            <w:r>
              <w:rPr>
                <w:lang w:val="en-US" w:eastAsia="zh-CN"/>
              </w:rPr>
              <w:t>Moderator notes</w:t>
            </w:r>
          </w:p>
        </w:tc>
        <w:tc>
          <w:tcPr>
            <w:tcW w:w="2370" w:type="dxa"/>
            <w:tcBorders>
              <w:top w:val="single" w:sz="4" w:space="0" w:color="auto"/>
              <w:left w:val="single" w:sz="4" w:space="0" w:color="auto"/>
              <w:bottom w:val="single" w:sz="4" w:space="0" w:color="auto"/>
              <w:right w:val="single" w:sz="4" w:space="0" w:color="auto"/>
            </w:tcBorders>
          </w:tcPr>
          <w:p w14:paraId="2EA52A1D" w14:textId="77777777" w:rsidR="00AC3FDA" w:rsidRDefault="00AC3FDA" w:rsidP="005F6E4D">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hideMark/>
          </w:tcPr>
          <w:p w14:paraId="114D7640" w14:textId="203C48AC" w:rsidR="00AC3FDA" w:rsidRDefault="00AC3FDA" w:rsidP="005F6E4D">
            <w:pPr>
              <w:spacing w:after="120"/>
              <w:jc w:val="both"/>
              <w:rPr>
                <w:lang w:val="en-US" w:eastAsia="zh-CN"/>
              </w:rPr>
            </w:pPr>
            <w:r>
              <w:rPr>
                <w:lang w:val="en-US" w:eastAsia="zh-CN"/>
              </w:rPr>
              <w:t>The proposal is based on company inputs to RAN1#104b-e as summarized in section 2.1.</w:t>
            </w:r>
            <w:r>
              <w:rPr>
                <w:lang w:val="en-US" w:eastAsia="zh-CN"/>
              </w:rPr>
              <w:t>2</w:t>
            </w:r>
            <w:r>
              <w:rPr>
                <w:lang w:val="en-US" w:eastAsia="zh-CN"/>
              </w:rPr>
              <w:t xml:space="preserve"> (item </w:t>
            </w:r>
            <w:r>
              <w:rPr>
                <w:lang w:val="en-US" w:eastAsia="zh-CN"/>
              </w:rPr>
              <w:t>1</w:t>
            </w:r>
            <w:r>
              <w:rPr>
                <w:lang w:val="en-US" w:eastAsia="zh-CN"/>
              </w:rPr>
              <w:t>) above</w:t>
            </w:r>
          </w:p>
        </w:tc>
      </w:tr>
    </w:tbl>
    <w:p w14:paraId="0615F999" w14:textId="77777777" w:rsidR="00AC3FDA" w:rsidRPr="00ED2F97" w:rsidRDefault="00AC3FDA" w:rsidP="00ED2F97">
      <w:pPr>
        <w:rPr>
          <w:lang w:val="en-US" w:eastAsia="zh-CN"/>
        </w:rPr>
      </w:pPr>
    </w:p>
    <w:p w14:paraId="557FC133" w14:textId="680F7D8E" w:rsidR="00D84FB7" w:rsidRDefault="00D84FB7" w:rsidP="00D84FB7">
      <w:pPr>
        <w:pStyle w:val="Heading3"/>
        <w:rPr>
          <w:lang w:val="en-US" w:eastAsia="zh-CN"/>
        </w:rPr>
      </w:pPr>
      <w:r w:rsidRPr="00AC3FDA">
        <w:rPr>
          <w:highlight w:val="yellow"/>
          <w:lang w:val="en-US" w:eastAsia="zh-CN"/>
        </w:rPr>
        <w:t xml:space="preserve">Proposal </w:t>
      </w:r>
      <w:r w:rsidR="00AC3FDA" w:rsidRPr="00AC3FDA">
        <w:rPr>
          <w:highlight w:val="yellow"/>
          <w:lang w:val="en-US" w:eastAsia="zh-CN"/>
        </w:rPr>
        <w:t>3</w:t>
      </w:r>
      <w:r w:rsidR="00E02CC1" w:rsidRPr="00AC3FDA">
        <w:rPr>
          <w:highlight w:val="yellow"/>
          <w:lang w:val="en-US" w:eastAsia="zh-CN"/>
        </w:rPr>
        <w:t xml:space="preserve"> (for conclusion)</w:t>
      </w:r>
    </w:p>
    <w:p w14:paraId="7192CE36" w14:textId="29489F9C" w:rsidR="00E02CC1" w:rsidRPr="00D82A9D" w:rsidRDefault="00D84FB7" w:rsidP="00D82A9D">
      <w:pPr>
        <w:pStyle w:val="ListParagraph"/>
        <w:numPr>
          <w:ilvl w:val="0"/>
          <w:numId w:val="7"/>
        </w:numPr>
        <w:rPr>
          <w:lang w:val="en-US" w:eastAsia="zh-CN"/>
        </w:rPr>
      </w:pPr>
      <w:r>
        <w:rPr>
          <w:lang w:val="en-US" w:eastAsia="zh-CN"/>
        </w:rPr>
        <w:t>W</w:t>
      </w:r>
      <w:r w:rsidRPr="003C66A6">
        <w:rPr>
          <w:lang w:val="en-US" w:eastAsia="zh-CN"/>
        </w:rPr>
        <w:t>hen CCS from an SCell (sSCell) to PCell/PSCell is configured</w:t>
      </w:r>
      <w:r w:rsidR="00D82A9D">
        <w:rPr>
          <w:lang w:val="en-US" w:eastAsia="zh-CN"/>
        </w:rPr>
        <w:t xml:space="preserve"> </w:t>
      </w:r>
      <w:r w:rsidR="00E02CC1" w:rsidRPr="00D82A9D">
        <w:rPr>
          <w:lang w:val="en-US" w:eastAsia="zh-CN"/>
        </w:rPr>
        <w:t>DCI format 2_5 handling is same as in Rel16</w:t>
      </w:r>
    </w:p>
    <w:p w14:paraId="2EF846DA" w14:textId="77777777" w:rsidR="00AC3FDA" w:rsidRPr="00AC3FDA" w:rsidRDefault="00AC3FDA" w:rsidP="00AC3FDA">
      <w:pPr>
        <w:spacing w:after="120"/>
        <w:jc w:val="both"/>
        <w:rPr>
          <w:lang w:val="en-US" w:eastAsia="zh-CN"/>
        </w:rPr>
      </w:pPr>
      <w:r w:rsidRPr="00AC3FD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AC3FDA" w14:paraId="6D1EE316" w14:textId="77777777" w:rsidTr="00AC3F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C2D597" w14:textId="77777777" w:rsidR="00AC3FDA" w:rsidRDefault="00AC3FDA">
            <w:pPr>
              <w:spacing w:after="120"/>
              <w:rPr>
                <w:b/>
                <w:bCs/>
                <w:lang w:val="en-US" w:eastAsia="zh-CN"/>
              </w:rPr>
            </w:pPr>
            <w:r>
              <w:rPr>
                <w:b/>
                <w:bCs/>
                <w:lang w:val="en-US" w:eastAsia="zh-CN"/>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88C4C5" w14:textId="77777777" w:rsidR="00AC3FDA" w:rsidRDefault="00AC3FDA">
            <w:pPr>
              <w:spacing w:after="120"/>
              <w:rPr>
                <w:b/>
                <w:bCs/>
                <w:lang w:val="en-US" w:eastAsia="zh-CN"/>
              </w:rPr>
            </w:pPr>
            <w:r>
              <w:rPr>
                <w:b/>
                <w:bCs/>
                <w:lang w:val="en-US" w:eastAsia="zh-CN"/>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F174E8" w14:textId="5E41CA9E" w:rsidR="00AC3FDA" w:rsidRDefault="00AC3FDA">
            <w:pPr>
              <w:spacing w:after="120"/>
              <w:rPr>
                <w:b/>
                <w:bCs/>
                <w:lang w:val="en-US" w:eastAsia="zh-CN"/>
              </w:rPr>
            </w:pPr>
            <w:r>
              <w:rPr>
                <w:b/>
                <w:bCs/>
                <w:lang w:val="en-US" w:eastAsia="zh-CN"/>
              </w:rPr>
              <w:t xml:space="preserve">Comments (Proposal </w:t>
            </w:r>
            <w:r>
              <w:rPr>
                <w:b/>
                <w:bCs/>
                <w:lang w:val="en-US" w:eastAsia="zh-CN"/>
              </w:rPr>
              <w:t>2</w:t>
            </w:r>
            <w:r>
              <w:rPr>
                <w:b/>
                <w:bCs/>
                <w:lang w:val="en-US" w:eastAsia="zh-CN"/>
              </w:rPr>
              <w:t>)</w:t>
            </w:r>
          </w:p>
        </w:tc>
      </w:tr>
      <w:tr w:rsidR="00AC3FDA" w14:paraId="27F02776" w14:textId="77777777" w:rsidTr="00AC3FDA">
        <w:tc>
          <w:tcPr>
            <w:tcW w:w="1315" w:type="dxa"/>
            <w:tcBorders>
              <w:top w:val="single" w:sz="4" w:space="0" w:color="auto"/>
              <w:left w:val="single" w:sz="4" w:space="0" w:color="auto"/>
              <w:bottom w:val="single" w:sz="4" w:space="0" w:color="auto"/>
              <w:right w:val="single" w:sz="4" w:space="0" w:color="auto"/>
            </w:tcBorders>
            <w:hideMark/>
          </w:tcPr>
          <w:p w14:paraId="54FAB81B" w14:textId="77777777" w:rsidR="00AC3FDA" w:rsidRDefault="00AC3FDA">
            <w:pPr>
              <w:spacing w:after="120"/>
              <w:jc w:val="both"/>
              <w:rPr>
                <w:lang w:val="en-US" w:eastAsia="zh-CN"/>
              </w:rPr>
            </w:pPr>
            <w:r>
              <w:rPr>
                <w:lang w:val="en-US" w:eastAsia="zh-CN"/>
              </w:rPr>
              <w:lastRenderedPageBreak/>
              <w:t>Moderator notes</w:t>
            </w:r>
          </w:p>
        </w:tc>
        <w:tc>
          <w:tcPr>
            <w:tcW w:w="2370" w:type="dxa"/>
            <w:tcBorders>
              <w:top w:val="single" w:sz="4" w:space="0" w:color="auto"/>
              <w:left w:val="single" w:sz="4" w:space="0" w:color="auto"/>
              <w:bottom w:val="single" w:sz="4" w:space="0" w:color="auto"/>
              <w:right w:val="single" w:sz="4" w:space="0" w:color="auto"/>
            </w:tcBorders>
          </w:tcPr>
          <w:p w14:paraId="3175BA0D" w14:textId="77777777" w:rsidR="00AC3FDA" w:rsidRDefault="00AC3FDA">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hideMark/>
          </w:tcPr>
          <w:p w14:paraId="0C6F6130" w14:textId="1D06F7A1" w:rsidR="00AC3FDA" w:rsidRDefault="00AC3FDA">
            <w:pPr>
              <w:spacing w:after="120"/>
              <w:jc w:val="both"/>
              <w:rPr>
                <w:lang w:val="en-US" w:eastAsia="zh-CN"/>
              </w:rPr>
            </w:pPr>
            <w:r>
              <w:rPr>
                <w:lang w:val="en-US" w:eastAsia="zh-CN"/>
              </w:rPr>
              <w:t>The proposal is based on company inputs to RAN1#104</w:t>
            </w:r>
            <w:r>
              <w:rPr>
                <w:lang w:val="en-US" w:eastAsia="zh-CN"/>
              </w:rPr>
              <w:t>b</w:t>
            </w:r>
            <w:r>
              <w:rPr>
                <w:lang w:val="en-US" w:eastAsia="zh-CN"/>
              </w:rPr>
              <w:t>-e as summarized in section 2.1.1 (item 4) above</w:t>
            </w:r>
          </w:p>
        </w:tc>
      </w:tr>
    </w:tbl>
    <w:p w14:paraId="1EC6D02F" w14:textId="77777777" w:rsidR="00D84FB7" w:rsidRDefault="00D84FB7" w:rsidP="003C66A6">
      <w:pPr>
        <w:rPr>
          <w:lang w:val="en-US" w:eastAsia="zh-CN"/>
        </w:rPr>
      </w:pPr>
    </w:p>
    <w:p w14:paraId="1573F162" w14:textId="77777777"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245C103D" w14:textId="3878BB0B" w:rsidR="00EB2860" w:rsidRPr="00AB1232" w:rsidRDefault="00D82A9D" w:rsidP="00AB1232">
      <w:pPr>
        <w:rPr>
          <w:lang w:val="en-US" w:eastAsia="zh-CN"/>
        </w:rPr>
      </w:pPr>
      <w:r w:rsidRPr="00D82A9D">
        <w:rPr>
          <w:highlight w:val="yellow"/>
          <w:lang w:val="en-US" w:eastAsia="zh-CN"/>
        </w:rPr>
        <w:t>TBD</w:t>
      </w:r>
    </w:p>
    <w:p w14:paraId="488114B5" w14:textId="77777777"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66EFB32F" w14:textId="77777777" w:rsidR="00797B09" w:rsidRDefault="00797B09" w:rsidP="00797B09">
      <w:pPr>
        <w:pStyle w:val="ListParagraph"/>
        <w:numPr>
          <w:ilvl w:val="0"/>
          <w:numId w:val="2"/>
        </w:numPr>
      </w:pPr>
      <w:r>
        <w:t>R1-2102309</w:t>
      </w:r>
      <w:r>
        <w:tab/>
        <w:t>Discussion on SCell PDCCH scheduling P(S)Cell PDSCH or PUSCH</w:t>
      </w:r>
      <w:r>
        <w:tab/>
        <w:t>Huawei, HiSilicon</w:t>
      </w:r>
    </w:p>
    <w:p w14:paraId="14BA1281" w14:textId="77777777" w:rsidR="00797B09" w:rsidRDefault="00797B09" w:rsidP="00797B09">
      <w:pPr>
        <w:pStyle w:val="ListParagraph"/>
        <w:numPr>
          <w:ilvl w:val="0"/>
          <w:numId w:val="2"/>
        </w:numPr>
      </w:pPr>
      <w:r>
        <w:t>R1-2102416</w:t>
      </w:r>
      <w:r>
        <w:tab/>
        <w:t>Discussion on cross-carrier scheduling from SCell to PCell</w:t>
      </w:r>
      <w:r>
        <w:tab/>
        <w:t>OPPO</w:t>
      </w:r>
    </w:p>
    <w:p w14:paraId="41649F14" w14:textId="77777777" w:rsidR="00797B09" w:rsidRDefault="00797B09" w:rsidP="00797B09">
      <w:pPr>
        <w:pStyle w:val="ListParagraph"/>
        <w:numPr>
          <w:ilvl w:val="0"/>
          <w:numId w:val="2"/>
        </w:numPr>
      </w:pPr>
      <w:r>
        <w:t>R1-2102471</w:t>
      </w:r>
      <w:r>
        <w:tab/>
        <w:t>Discussion on cross-carrier scheduling from SCell to Pcell</w:t>
      </w:r>
      <w:r>
        <w:tab/>
        <w:t>Spreadtrum Communications</w:t>
      </w:r>
    </w:p>
    <w:p w14:paraId="4C378F4B" w14:textId="77777777" w:rsidR="00797B09" w:rsidRDefault="00797B09" w:rsidP="00797B09">
      <w:pPr>
        <w:pStyle w:val="ListParagraph"/>
        <w:numPr>
          <w:ilvl w:val="0"/>
          <w:numId w:val="2"/>
        </w:numPr>
      </w:pPr>
      <w:r>
        <w:t>R1-2102503</w:t>
      </w:r>
      <w:r>
        <w:tab/>
        <w:t>Discussion on Cross-Carrier Scheduling from SCell to PCell</w:t>
      </w:r>
      <w:r>
        <w:tab/>
        <w:t>ZTE</w:t>
      </w:r>
    </w:p>
    <w:p w14:paraId="0A80FF99" w14:textId="77777777" w:rsidR="00797B09" w:rsidRDefault="00797B09" w:rsidP="00797B09">
      <w:pPr>
        <w:pStyle w:val="ListParagraph"/>
        <w:numPr>
          <w:ilvl w:val="0"/>
          <w:numId w:val="2"/>
        </w:numPr>
      </w:pPr>
      <w:r>
        <w:t>R1-2102544</w:t>
      </w:r>
      <w:r>
        <w:tab/>
        <w:t>Discussion on Scell scheduling Pcell</w:t>
      </w:r>
      <w:r>
        <w:tab/>
        <w:t>vivo</w:t>
      </w:r>
    </w:p>
    <w:p w14:paraId="11DA51C6" w14:textId="77777777" w:rsidR="00797B09" w:rsidRDefault="00797B09" w:rsidP="00797B09">
      <w:pPr>
        <w:pStyle w:val="ListParagraph"/>
        <w:numPr>
          <w:ilvl w:val="0"/>
          <w:numId w:val="2"/>
        </w:numPr>
      </w:pPr>
      <w:r>
        <w:t>R1-2102611</w:t>
      </w:r>
      <w:r>
        <w:tab/>
        <w:t>Discussion on cross-carrier scheduling from Scell to Pcell</w:t>
      </w:r>
      <w:r>
        <w:tab/>
        <w:t>CATT</w:t>
      </w:r>
    </w:p>
    <w:p w14:paraId="7F7FCD73" w14:textId="77777777" w:rsidR="00797B09" w:rsidRDefault="00797B09" w:rsidP="00797B09">
      <w:pPr>
        <w:pStyle w:val="ListParagraph"/>
        <w:numPr>
          <w:ilvl w:val="0"/>
          <w:numId w:val="2"/>
        </w:numPr>
      </w:pPr>
      <w:r>
        <w:t>R1-2102684</w:t>
      </w:r>
      <w:r>
        <w:tab/>
        <w:t>On Cross-Carrier Scheduling from SCell to PCell/PSCell</w:t>
      </w:r>
      <w:r>
        <w:tab/>
        <w:t>MediaTek Inc.</w:t>
      </w:r>
    </w:p>
    <w:p w14:paraId="64F9C1A4" w14:textId="77777777" w:rsidR="00797B09" w:rsidRDefault="00797B09" w:rsidP="00797B09">
      <w:pPr>
        <w:pStyle w:val="ListParagraph"/>
        <w:numPr>
          <w:ilvl w:val="0"/>
          <w:numId w:val="2"/>
        </w:numPr>
      </w:pPr>
      <w:r>
        <w:t>R1-2102803</w:t>
      </w:r>
      <w:r>
        <w:tab/>
        <w:t>Om cross-carrier scheduling from SCell to Pcell</w:t>
      </w:r>
      <w:r>
        <w:tab/>
        <w:t>Nokia, Nokia Shanghai Bell</w:t>
      </w:r>
    </w:p>
    <w:p w14:paraId="5C869CFF" w14:textId="77777777" w:rsidR="00797B09" w:rsidRDefault="00797B09" w:rsidP="00797B09">
      <w:pPr>
        <w:pStyle w:val="ListParagraph"/>
        <w:numPr>
          <w:ilvl w:val="0"/>
          <w:numId w:val="2"/>
        </w:numPr>
      </w:pPr>
      <w:r>
        <w:t>R1-2102902</w:t>
      </w:r>
      <w:r>
        <w:tab/>
        <w:t>Discussion on cross-carrier scheduling from SCell to Pcell</w:t>
      </w:r>
      <w:r>
        <w:tab/>
        <w:t>CMCC</w:t>
      </w:r>
    </w:p>
    <w:p w14:paraId="3341DC79" w14:textId="77777777" w:rsidR="00797B09" w:rsidRDefault="00797B09" w:rsidP="00797B09">
      <w:pPr>
        <w:pStyle w:val="ListParagraph"/>
        <w:numPr>
          <w:ilvl w:val="0"/>
          <w:numId w:val="2"/>
        </w:numPr>
      </w:pPr>
      <w:r>
        <w:t>R1-2102968</w:t>
      </w:r>
      <w:r>
        <w:tab/>
        <w:t>Discussion on Cross-carrier scheduling from SCell to PCell</w:t>
      </w:r>
      <w:r>
        <w:tab/>
        <w:t>Xiaomi</w:t>
      </w:r>
    </w:p>
    <w:p w14:paraId="00B3CEC6" w14:textId="77777777" w:rsidR="00797B09" w:rsidRDefault="00797B09" w:rsidP="00797B09">
      <w:pPr>
        <w:pStyle w:val="ListParagraph"/>
        <w:numPr>
          <w:ilvl w:val="0"/>
          <w:numId w:val="2"/>
        </w:numPr>
      </w:pPr>
      <w:r>
        <w:t>R1-2103052</w:t>
      </w:r>
      <w:r>
        <w:tab/>
        <w:t>On SCell scheduling PCell transmissions</w:t>
      </w:r>
      <w:r>
        <w:tab/>
        <w:t>Intel Corporation</w:t>
      </w:r>
    </w:p>
    <w:p w14:paraId="0D1039FB" w14:textId="77777777" w:rsidR="00797B09" w:rsidRDefault="00797B09" w:rsidP="00797B09">
      <w:pPr>
        <w:pStyle w:val="ListParagraph"/>
        <w:numPr>
          <w:ilvl w:val="0"/>
          <w:numId w:val="2"/>
        </w:numPr>
      </w:pPr>
      <w:r>
        <w:t>R1-2103126</w:t>
      </w:r>
      <w:r>
        <w:tab/>
        <w:t>Views on Rel-17 DSS SCell scheduling PCell</w:t>
      </w:r>
      <w:r>
        <w:tab/>
        <w:t>Apple</w:t>
      </w:r>
    </w:p>
    <w:p w14:paraId="428D0091" w14:textId="77777777" w:rsidR="00797B09" w:rsidRDefault="00797B09" w:rsidP="00797B09">
      <w:pPr>
        <w:pStyle w:val="ListParagraph"/>
        <w:numPr>
          <w:ilvl w:val="0"/>
          <w:numId w:val="2"/>
        </w:numPr>
      </w:pPr>
      <w:r>
        <w:t>R1-2103188</w:t>
      </w:r>
      <w:r>
        <w:tab/>
        <w:t>Cross-carrier scheduling from an SCell to the PCell/PSCell</w:t>
      </w:r>
      <w:r>
        <w:tab/>
        <w:t>Qualcomm Incorporated</w:t>
      </w:r>
    </w:p>
    <w:p w14:paraId="365B8A5D" w14:textId="77777777" w:rsidR="00797B09" w:rsidRDefault="00797B09" w:rsidP="00797B09">
      <w:pPr>
        <w:pStyle w:val="ListParagraph"/>
        <w:numPr>
          <w:ilvl w:val="0"/>
          <w:numId w:val="2"/>
        </w:numPr>
      </w:pPr>
      <w:r>
        <w:t>R1-2103202</w:t>
      </w:r>
      <w:r>
        <w:tab/>
        <w:t>Search space monitoring in sSCell and PCell</w:t>
      </w:r>
      <w:r>
        <w:tab/>
        <w:t>InterDigital, Inc.</w:t>
      </w:r>
    </w:p>
    <w:p w14:paraId="70D7DF1C" w14:textId="77777777" w:rsidR="00797B09" w:rsidRDefault="00797B09" w:rsidP="00797B09">
      <w:pPr>
        <w:pStyle w:val="ListParagraph"/>
        <w:numPr>
          <w:ilvl w:val="0"/>
          <w:numId w:val="2"/>
        </w:numPr>
      </w:pPr>
      <w:r>
        <w:t>R1-2103262</w:t>
      </w:r>
      <w:r>
        <w:tab/>
        <w:t>Cross-carrier scheduling from SCell to PCell</w:t>
      </w:r>
      <w:r>
        <w:tab/>
        <w:t>Samsung</w:t>
      </w:r>
    </w:p>
    <w:p w14:paraId="24972065" w14:textId="77777777" w:rsidR="00797B09" w:rsidRDefault="00797B09" w:rsidP="00797B09">
      <w:pPr>
        <w:pStyle w:val="ListParagraph"/>
        <w:numPr>
          <w:ilvl w:val="0"/>
          <w:numId w:val="2"/>
        </w:numPr>
      </w:pPr>
      <w:r>
        <w:t>R1-2103333</w:t>
      </w:r>
      <w:r>
        <w:tab/>
        <w:t>Cross-carrier scheduling from SCell to Pcell</w:t>
      </w:r>
      <w:r>
        <w:tab/>
        <w:t>ETRI</w:t>
      </w:r>
    </w:p>
    <w:p w14:paraId="54C299D5" w14:textId="77777777" w:rsidR="00797B09" w:rsidRDefault="00797B09" w:rsidP="00797B09">
      <w:pPr>
        <w:pStyle w:val="ListParagraph"/>
        <w:numPr>
          <w:ilvl w:val="0"/>
          <w:numId w:val="2"/>
        </w:numPr>
      </w:pPr>
      <w:r>
        <w:t>R1-2103359</w:t>
      </w:r>
      <w:r>
        <w:tab/>
        <w:t>Discussion on cross-carrier scheduling from SCell to Pcell</w:t>
      </w:r>
      <w:r>
        <w:tab/>
        <w:t>LG Electronics</w:t>
      </w:r>
    </w:p>
    <w:p w14:paraId="489463BC" w14:textId="77777777" w:rsidR="00797B09" w:rsidRDefault="00797B09" w:rsidP="00797B09">
      <w:pPr>
        <w:pStyle w:val="ListParagraph"/>
        <w:numPr>
          <w:ilvl w:val="0"/>
          <w:numId w:val="2"/>
        </w:numPr>
      </w:pPr>
      <w:r>
        <w:t>R1-2103596</w:t>
      </w:r>
      <w:r>
        <w:tab/>
        <w:t>Discussion on cross-carrier scheduling enhancements for NR DSS</w:t>
      </w:r>
      <w:r>
        <w:tab/>
        <w:t>NTT DOCOMO, INC.</w:t>
      </w:r>
    </w:p>
    <w:p w14:paraId="7FC2F796" w14:textId="77777777" w:rsidR="00797B09" w:rsidRDefault="00797B09" w:rsidP="00797B09">
      <w:pPr>
        <w:pStyle w:val="ListParagraph"/>
        <w:numPr>
          <w:ilvl w:val="0"/>
          <w:numId w:val="2"/>
        </w:numPr>
      </w:pPr>
      <w:r>
        <w:t>R1-2103609</w:t>
      </w:r>
      <w:r>
        <w:tab/>
        <w:t>Cross-carrier scheduling (from Scell to Pcell)</w:t>
      </w:r>
      <w:r>
        <w:tab/>
        <w:t>Lenovo, Motorola Mobility</w:t>
      </w:r>
    </w:p>
    <w:p w14:paraId="75A142F4" w14:textId="77777777" w:rsidR="00797B09" w:rsidRDefault="00797B09" w:rsidP="00797B09">
      <w:pPr>
        <w:pStyle w:val="ListParagraph"/>
        <w:numPr>
          <w:ilvl w:val="0"/>
          <w:numId w:val="2"/>
        </w:numPr>
      </w:pPr>
      <w:r>
        <w:t>R1-2103645</w:t>
      </w:r>
      <w:r>
        <w:tab/>
        <w:t>Enhanced cross-carrier scheduling for DSS</w:t>
      </w:r>
      <w:r>
        <w:tab/>
        <w:t>Ericsson</w:t>
      </w:r>
    </w:p>
    <w:p w14:paraId="76C18D92" w14:textId="46928872" w:rsidR="00797B09" w:rsidRDefault="00797B09" w:rsidP="00797B09">
      <w:pPr>
        <w:pStyle w:val="ListParagraph"/>
        <w:numPr>
          <w:ilvl w:val="0"/>
          <w:numId w:val="2"/>
        </w:numPr>
      </w:pPr>
      <w:r>
        <w:t>R1-2103659</w:t>
      </w:r>
      <w:r>
        <w:tab/>
        <w:t>Discussion on cross-carrier scheduling from sSCell to PCell/PSCell</w:t>
      </w:r>
      <w:r>
        <w:tab/>
        <w:t>ASUSTeK</w:t>
      </w:r>
    </w:p>
    <w:p w14:paraId="61D63D08" w14:textId="77777777" w:rsidR="00B754B5" w:rsidRDefault="00B754B5" w:rsidP="0042409B">
      <w:pPr>
        <w:pStyle w:val="ListParagraph"/>
        <w:numPr>
          <w:ilvl w:val="0"/>
          <w:numId w:val="2"/>
        </w:numPr>
      </w:pPr>
      <w:r>
        <w:br w:type="page"/>
      </w:r>
    </w:p>
    <w:p w14:paraId="72F03D9C" w14:textId="77777777"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0578847C" w14:textId="77777777" w:rsidR="00B754B5" w:rsidRPr="00B754B5" w:rsidRDefault="00B754B5" w:rsidP="00A813AE">
      <w:pPr>
        <w:pStyle w:val="Heading2"/>
      </w:pPr>
      <w:r w:rsidRPr="00B754B5">
        <w:t>Agreements from RAN1#102-e</w:t>
      </w:r>
    </w:p>
    <w:p w14:paraId="7B7F316E" w14:textId="77777777" w:rsidR="00B754B5" w:rsidRPr="00AE07E8" w:rsidRDefault="00B754B5" w:rsidP="00B754B5">
      <w:pPr>
        <w:ind w:left="360"/>
        <w:rPr>
          <w:highlight w:val="green"/>
        </w:rPr>
      </w:pPr>
      <w:r w:rsidRPr="00AE07E8">
        <w:rPr>
          <w:highlight w:val="green"/>
        </w:rPr>
        <w:t>Agreements:</w:t>
      </w:r>
    </w:p>
    <w:p w14:paraId="5998457E" w14:textId="77777777" w:rsidR="00B754B5" w:rsidRDefault="00B754B5" w:rsidP="007215D0">
      <w:pPr>
        <w:numPr>
          <w:ilvl w:val="0"/>
          <w:numId w:val="6"/>
        </w:numPr>
        <w:tabs>
          <w:tab w:val="num" w:pos="1800"/>
        </w:tabs>
        <w:overflowPunct/>
        <w:autoSpaceDE/>
        <w:autoSpaceDN/>
        <w:adjustRightInd/>
        <w:spacing w:after="0" w:line="240" w:lineRule="auto"/>
        <w:ind w:left="1080"/>
        <w:textAlignment w:val="auto"/>
        <w:rPr>
          <w:lang w:eastAsia="zh-CN"/>
        </w:rPr>
      </w:pPr>
      <w:r w:rsidRPr="00AE07E8">
        <w:rPr>
          <w:lang w:eastAsia="zh-CN"/>
        </w:rPr>
        <w:t>Following scheduling combinations are allowed/not allowed when cross-carrier scheduling from an SCell to PCell/PSCell is configured</w:t>
      </w:r>
      <w:r>
        <w:rPr>
          <w:lang w:eastAsia="zh-CN"/>
        </w:rPr>
        <w:br/>
      </w:r>
    </w:p>
    <w:p w14:paraId="41AEC86B"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self-scheduling on PCell/PSCell is allowed</w:t>
      </w:r>
    </w:p>
    <w:p w14:paraId="694B7BF2"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PCell/PSCell to another SCell is not allowed</w:t>
      </w:r>
    </w:p>
    <w:p w14:paraId="0FDEF345"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self-scheduling on the ‘SCell used for scheduling PCell/PSCell’ is allowed</w:t>
      </w:r>
    </w:p>
    <w:p w14:paraId="7727574F"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the ‘SCell used for scheduling PCell/PSCell’ to another serving cell is allowed</w:t>
      </w:r>
    </w:p>
    <w:p w14:paraId="3B4D6936" w14:textId="77777777" w:rsidR="00B754B5" w:rsidRPr="00AE07E8"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another serving cell to the ‘SCell used for scheduling PCell/PSCell’ is not allowed</w:t>
      </w:r>
    </w:p>
    <w:p w14:paraId="23CA0BAB" w14:textId="77777777" w:rsidR="00B754B5" w:rsidRPr="00AE07E8" w:rsidRDefault="00B754B5" w:rsidP="007215D0">
      <w:pPr>
        <w:numPr>
          <w:ilvl w:val="0"/>
          <w:numId w:val="6"/>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92E6ACD" w14:textId="77777777" w:rsidR="00B754B5" w:rsidRPr="00AE07E8" w:rsidRDefault="00B754B5" w:rsidP="00B754B5">
      <w:pPr>
        <w:ind w:left="360"/>
        <w:rPr>
          <w:lang w:eastAsia="zh-CN"/>
        </w:rPr>
      </w:pPr>
      <w:r w:rsidRPr="00AE07E8">
        <w:rPr>
          <w:lang w:eastAsia="zh-CN"/>
        </w:rPr>
        <w:t> </w:t>
      </w:r>
    </w:p>
    <w:p w14:paraId="24C3FF7C" w14:textId="77777777" w:rsidR="00B754B5" w:rsidRPr="00AE07E8" w:rsidRDefault="00B754B5" w:rsidP="00B754B5">
      <w:pPr>
        <w:ind w:left="360"/>
        <w:rPr>
          <w:highlight w:val="green"/>
          <w:lang w:eastAsia="zh-CN"/>
        </w:rPr>
      </w:pPr>
      <w:r w:rsidRPr="00AE07E8">
        <w:rPr>
          <w:highlight w:val="green"/>
          <w:lang w:eastAsia="zh-CN"/>
        </w:rPr>
        <w:t>Agreements:</w:t>
      </w:r>
    </w:p>
    <w:p w14:paraId="0E2CF6B1" w14:textId="77777777" w:rsidR="00B754B5" w:rsidRPr="00AE07E8" w:rsidRDefault="00B754B5" w:rsidP="007215D0">
      <w:pPr>
        <w:numPr>
          <w:ilvl w:val="0"/>
          <w:numId w:val="6"/>
        </w:numPr>
        <w:overflowPunct/>
        <w:autoSpaceDE/>
        <w:autoSpaceDN/>
        <w:adjustRightInd/>
        <w:spacing w:after="0" w:line="240" w:lineRule="auto"/>
        <w:ind w:left="1080"/>
        <w:textAlignment w:val="auto"/>
        <w:rPr>
          <w:lang w:eastAsia="zh-CN"/>
        </w:rPr>
      </w:pPr>
      <w:r w:rsidRPr="00AE07E8">
        <w:rPr>
          <w:lang w:eastAsia="zh-CN"/>
        </w:rPr>
        <w:t>Configuring 2 or more Scells to schedule the PCell/PSCell is not allowed</w:t>
      </w:r>
    </w:p>
    <w:p w14:paraId="6E009214" w14:textId="77777777" w:rsidR="00B754B5" w:rsidRDefault="00B754B5">
      <w:pPr>
        <w:overflowPunct/>
        <w:autoSpaceDE/>
        <w:autoSpaceDN/>
        <w:adjustRightInd/>
        <w:spacing w:after="160" w:line="259" w:lineRule="auto"/>
        <w:textAlignment w:val="auto"/>
        <w:rPr>
          <w:rFonts w:ascii="Arial" w:hAnsi="Arial" w:cs="Arial"/>
          <w:sz w:val="36"/>
          <w:lang w:val="en-US"/>
        </w:rPr>
      </w:pPr>
    </w:p>
    <w:p w14:paraId="26F108CC" w14:textId="77777777" w:rsidR="0069150F" w:rsidRDefault="0069150F" w:rsidP="0069150F">
      <w:pPr>
        <w:pStyle w:val="Heading2"/>
      </w:pPr>
      <w:r w:rsidRPr="00B754B5">
        <w:t>Agreements from RAN1#10</w:t>
      </w:r>
      <w:r>
        <w:t>3</w:t>
      </w:r>
      <w:r w:rsidRPr="00B754B5">
        <w:t>-e</w:t>
      </w:r>
    </w:p>
    <w:p w14:paraId="07EB3395"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65269AD1" w14:textId="77777777" w:rsidR="005828B8" w:rsidRPr="008E7BC4" w:rsidRDefault="005828B8" w:rsidP="007215D0">
      <w:pPr>
        <w:pStyle w:val="ListParagraph"/>
        <w:numPr>
          <w:ilvl w:val="0"/>
          <w:numId w:val="7"/>
        </w:numPr>
        <w:adjustRightInd/>
        <w:ind w:left="1080"/>
        <w:textAlignment w:val="auto"/>
        <w:rPr>
          <w:lang w:eastAsia="zh-CN"/>
        </w:rPr>
      </w:pPr>
      <w:r w:rsidRPr="008E7BC4">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150E2CE7" w14:textId="77777777" w:rsidR="005828B8" w:rsidRPr="008E7BC4" w:rsidRDefault="005828B8" w:rsidP="007215D0">
      <w:pPr>
        <w:pStyle w:val="ListParagraph"/>
        <w:numPr>
          <w:ilvl w:val="1"/>
          <w:numId w:val="7"/>
        </w:numPr>
        <w:adjustRightInd/>
        <w:ind w:left="1800"/>
        <w:textAlignment w:val="auto"/>
        <w:rPr>
          <w:lang w:eastAsia="zh-CN"/>
        </w:rPr>
      </w:pPr>
      <w:r w:rsidRPr="008E7BC4">
        <w:rPr>
          <w:rFonts w:hint="eastAsia"/>
          <w:lang w:eastAsia="zh-CN"/>
        </w:rPr>
        <w:t>FFS: DCI format 2_5 and DCI Format 2_6 handling</w:t>
      </w:r>
    </w:p>
    <w:p w14:paraId="5BDD5FC0" w14:textId="77777777" w:rsidR="005828B8" w:rsidRPr="008E7BC4" w:rsidRDefault="005828B8" w:rsidP="007215D0">
      <w:pPr>
        <w:numPr>
          <w:ilvl w:val="0"/>
          <w:numId w:val="7"/>
        </w:numPr>
        <w:overflowPunct/>
        <w:autoSpaceDE/>
        <w:adjustRightInd/>
        <w:spacing w:after="0" w:line="240" w:lineRule="auto"/>
        <w:ind w:left="1080"/>
        <w:textAlignment w:val="auto"/>
        <w:rPr>
          <w:lang w:eastAsia="zh-CN"/>
        </w:rPr>
      </w:pPr>
      <w:r w:rsidRPr="008E7BC4">
        <w:rPr>
          <w:lang w:eastAsia="zh-CN"/>
        </w:rPr>
        <w:t>Note: The SCell configured with CCS to Pcell/PSCell is referred to as ‘sSCell’</w:t>
      </w:r>
    </w:p>
    <w:p w14:paraId="56AF2DAD" w14:textId="77777777" w:rsidR="0069150F" w:rsidRDefault="0069150F" w:rsidP="0069150F">
      <w:pPr>
        <w:rPr>
          <w:lang w:val="en-US" w:eastAsia="zh-CN"/>
        </w:rPr>
      </w:pPr>
    </w:p>
    <w:p w14:paraId="19783964"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343E6840" w14:textId="77777777" w:rsidR="005828B8" w:rsidRPr="008E7BC4" w:rsidRDefault="005828B8" w:rsidP="007215D0">
      <w:pPr>
        <w:numPr>
          <w:ilvl w:val="0"/>
          <w:numId w:val="9"/>
        </w:numPr>
        <w:adjustRightInd/>
        <w:spacing w:after="0"/>
        <w:ind w:left="1080"/>
        <w:textAlignment w:val="auto"/>
        <w:rPr>
          <w:lang w:eastAsia="zh-CN"/>
        </w:rPr>
      </w:pPr>
      <w:r w:rsidRPr="008E7BC4">
        <w:rPr>
          <w:lang w:eastAsia="zh-CN"/>
        </w:rPr>
        <w:t>When the PCell/PSCell and sSCell use different numerologies, the PDSCH reception preparation time between the PDCCH on the sSCell and the PDSCH on the PCell/PSCell is applied (i.e., as specified in TS38.214 Section 5.5).</w:t>
      </w:r>
    </w:p>
    <w:p w14:paraId="59323E8F" w14:textId="77777777" w:rsidR="005828B8" w:rsidRDefault="005828B8" w:rsidP="005828B8">
      <w:pPr>
        <w:ind w:left="360"/>
        <w:rPr>
          <w:highlight w:val="green"/>
        </w:rPr>
      </w:pPr>
    </w:p>
    <w:p w14:paraId="7796CF95" w14:textId="77777777" w:rsidR="005828B8" w:rsidRPr="008E7BC4" w:rsidRDefault="005828B8" w:rsidP="005828B8">
      <w:pPr>
        <w:ind w:left="360"/>
        <w:rPr>
          <w:highlight w:val="green"/>
        </w:rPr>
      </w:pPr>
      <w:r w:rsidRPr="008E7BC4">
        <w:rPr>
          <w:highlight w:val="green"/>
        </w:rPr>
        <w:t>Agreements:</w:t>
      </w:r>
    </w:p>
    <w:p w14:paraId="6FA68CF3" w14:textId="77777777" w:rsidR="005828B8" w:rsidRPr="008E7BC4" w:rsidRDefault="005828B8" w:rsidP="007215D0">
      <w:pPr>
        <w:pStyle w:val="ListParagraph"/>
        <w:numPr>
          <w:ilvl w:val="0"/>
          <w:numId w:val="7"/>
        </w:numPr>
        <w:adjustRightInd/>
        <w:ind w:left="1080"/>
        <w:textAlignment w:val="auto"/>
        <w:rPr>
          <w:lang w:eastAsia="zh-CN"/>
        </w:rPr>
      </w:pPr>
      <w:r w:rsidRPr="008E7BC4">
        <w:rPr>
          <w:rFonts w:hint="eastAsia"/>
          <w:lang w:eastAsia="zh-CN"/>
        </w:rPr>
        <w:t>When CCS from an SCell (sSCell) to PCell/PSCell is configured, UE monitors Type 0/0A/1/2 CSS sets (for the DCI formats associated with those SS sets) only on the PCell/PSCell and not on the sSCell</w:t>
      </w:r>
    </w:p>
    <w:p w14:paraId="637A3000" w14:textId="77777777" w:rsidR="005828B8" w:rsidRPr="008E7BC4" w:rsidRDefault="005828B8" w:rsidP="007215D0">
      <w:pPr>
        <w:pStyle w:val="ListParagraph"/>
        <w:numPr>
          <w:ilvl w:val="1"/>
          <w:numId w:val="7"/>
        </w:numPr>
        <w:adjustRightInd/>
        <w:ind w:left="1800"/>
        <w:textAlignment w:val="auto"/>
        <w:rPr>
          <w:lang w:eastAsia="zh-CN"/>
        </w:rPr>
      </w:pPr>
      <w:r w:rsidRPr="008E7BC4">
        <w:rPr>
          <w:rFonts w:hint="eastAsia"/>
          <w:lang w:eastAsia="zh-CN"/>
        </w:rPr>
        <w:lastRenderedPageBreak/>
        <w:t>Note: UE monitors Type 0/0A/2 CSS only on PCell while Type 1 CSS can be monitored on PCell/PSCell</w:t>
      </w:r>
    </w:p>
    <w:p w14:paraId="6190553A" w14:textId="77777777" w:rsidR="005828B8" w:rsidRPr="008E7BC4" w:rsidRDefault="005828B8" w:rsidP="005828B8">
      <w:pPr>
        <w:ind w:left="360"/>
        <w:rPr>
          <w:highlight w:val="green"/>
        </w:rPr>
      </w:pPr>
      <w:r w:rsidRPr="008E7BC4">
        <w:rPr>
          <w:highlight w:val="green"/>
        </w:rPr>
        <w:t>Agreements:</w:t>
      </w:r>
    </w:p>
    <w:p w14:paraId="79227B1E" w14:textId="77777777" w:rsidR="005828B8" w:rsidRPr="008E7BC4" w:rsidRDefault="005828B8" w:rsidP="007215D0">
      <w:pPr>
        <w:numPr>
          <w:ilvl w:val="0"/>
          <w:numId w:val="8"/>
        </w:numPr>
        <w:adjustRightInd/>
        <w:spacing w:after="0"/>
        <w:ind w:left="1080"/>
        <w:textAlignment w:val="auto"/>
        <w:rPr>
          <w:color w:val="7030A0"/>
          <w:lang w:eastAsia="zh-CN"/>
        </w:rPr>
      </w:pPr>
      <w:r w:rsidRPr="008E7BC4">
        <w:rPr>
          <w:lang w:eastAsia="zh-CN"/>
        </w:rPr>
        <w:t xml:space="preserve">Discuss in RAN1#104-e how to handle ‘DCI formats 0_1,1_1,0_2,1_2 scheduling PDSCH/PUSCH on PCell/PSCell’ from USS set(s), when CCS from sSCell to PCell/PSCell is configured.. </w:t>
      </w:r>
      <w:r w:rsidRPr="008E7BC4">
        <w:rPr>
          <w:color w:val="7030A0"/>
          <w:lang w:eastAsia="zh-CN"/>
        </w:rPr>
        <w:t>Below alternatives can be considered in the discussion (other alternatives are not precluded)</w:t>
      </w:r>
    </w:p>
    <w:p w14:paraId="3ADA2110" w14:textId="77777777" w:rsidR="005828B8" w:rsidRPr="008E7BC4" w:rsidRDefault="005828B8" w:rsidP="007215D0">
      <w:pPr>
        <w:numPr>
          <w:ilvl w:val="0"/>
          <w:numId w:val="8"/>
        </w:numPr>
        <w:adjustRightInd/>
        <w:spacing w:after="0"/>
        <w:ind w:left="1080"/>
        <w:textAlignment w:val="auto"/>
        <w:rPr>
          <w:strike/>
          <w:lang w:eastAsia="zh-CN"/>
        </w:rPr>
      </w:pPr>
      <w:r w:rsidRPr="008E7BC4">
        <w:rPr>
          <w:strike/>
          <w:color w:val="7030A0"/>
          <w:lang w:eastAsia="zh-CN"/>
        </w:rPr>
        <w:t>Below alternatives can be considered in the discussion (other alternatives are not precluded)</w:t>
      </w:r>
    </w:p>
    <w:p w14:paraId="5D3343B1"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 xml:space="preserve">Alt 1: </w:t>
      </w:r>
      <w:r w:rsidRPr="008E7BC4">
        <w:rPr>
          <w:strike/>
          <w:color w:val="FF0000"/>
          <w:lang w:eastAsia="zh-CN"/>
        </w:rPr>
        <w:t>When CCS from sSCell to PCell/PSCell is configured,</w:t>
      </w:r>
      <w:r w:rsidRPr="008E7BC4">
        <w:rPr>
          <w:color w:val="FF0000"/>
          <w:lang w:eastAsia="zh-CN"/>
        </w:rPr>
        <w:t xml:space="preserve"> </w:t>
      </w:r>
      <w:r w:rsidRPr="008E7BC4">
        <w:rPr>
          <w:lang w:eastAsia="zh-CN"/>
        </w:rPr>
        <w:t>UE cannot be configured to monitor DCI formats 0_1,1_1,0_2,1_2 on PCell/PSCell USS set(s), and can be configured to monitor them only on the sSCell USS set(s)</w:t>
      </w:r>
    </w:p>
    <w:p w14:paraId="12B8D830"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 xml:space="preserve">Alt 2: </w:t>
      </w:r>
      <w:r w:rsidRPr="008E7BC4">
        <w:rPr>
          <w:strike/>
          <w:color w:val="FF0000"/>
          <w:lang w:eastAsia="zh-CN"/>
        </w:rPr>
        <w:t>When CCS from sSCell to PCell/PSCell is configured,</w:t>
      </w:r>
      <w:r w:rsidRPr="008E7BC4">
        <w:rPr>
          <w:color w:val="FF0000"/>
          <w:lang w:eastAsia="zh-CN"/>
        </w:rPr>
        <w:t xml:space="preserve"> </w:t>
      </w:r>
      <w:r w:rsidRPr="008E7BC4">
        <w:rPr>
          <w:lang w:eastAsia="zh-CN"/>
        </w:rPr>
        <w:t>UE can be configured to monitor DCI formats 0_1/1_1/0_2/1_2 on PCell/PSCell USS set(s), and</w:t>
      </w:r>
      <w:r w:rsidRPr="008E7BC4">
        <w:rPr>
          <w:color w:val="FF0000"/>
          <w:lang w:eastAsia="zh-CN"/>
        </w:rPr>
        <w:t xml:space="preserve">/or </w:t>
      </w:r>
      <w:r w:rsidRPr="008E7BC4">
        <w:rPr>
          <w:lang w:eastAsia="zh-CN"/>
        </w:rPr>
        <w:t>on sSCell USS set(s). The PDCCH monitoring is based on following alternatives (other alternatives are not precluded)</w:t>
      </w:r>
    </w:p>
    <w:p w14:paraId="584A58B7"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2-1: </w:t>
      </w:r>
    </w:p>
    <w:p w14:paraId="373A55EC"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UE can monitor DCI formats 0_1,1_1,0_2,1_2 on both PCell USS set(s) and sSCell USS sets simultaneously</w:t>
      </w:r>
    </w:p>
    <w:p w14:paraId="53FF18B9" w14:textId="77777777" w:rsidR="005828B8" w:rsidRPr="008E7BC4" w:rsidRDefault="005828B8" w:rsidP="007215D0">
      <w:pPr>
        <w:numPr>
          <w:ilvl w:val="4"/>
          <w:numId w:val="8"/>
        </w:numPr>
        <w:adjustRightInd/>
        <w:spacing w:after="0"/>
        <w:ind w:left="3960"/>
        <w:textAlignment w:val="auto"/>
        <w:rPr>
          <w:strike/>
          <w:color w:val="4472C4"/>
          <w:lang w:eastAsia="zh-CN"/>
        </w:rPr>
      </w:pPr>
      <w:r w:rsidRPr="008E7BC4">
        <w:rPr>
          <w:strike/>
          <w:color w:val="4472C4"/>
          <w:lang w:eastAsia="zh-CN"/>
        </w:rPr>
        <w:t>FFS activation/deactivation of scheduling from sSCell to PCell/PSCell</w:t>
      </w:r>
    </w:p>
    <w:p w14:paraId="7C6450D0"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2-2: </w:t>
      </w:r>
    </w:p>
    <w:p w14:paraId="2F7D3313"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Dynamic switching of PDCCH monitoring of DCI formats 0_1,1_1,0_2,1_2 between monitoring on PCell/PSCell USS sets and monitoring on sSCell USS sets is supported</w:t>
      </w:r>
    </w:p>
    <w:p w14:paraId="711D2EF3" w14:textId="77777777" w:rsidR="005828B8" w:rsidRPr="008E7BC4" w:rsidRDefault="005828B8" w:rsidP="007215D0">
      <w:pPr>
        <w:numPr>
          <w:ilvl w:val="4"/>
          <w:numId w:val="8"/>
        </w:numPr>
        <w:adjustRightInd/>
        <w:spacing w:after="0"/>
        <w:ind w:left="3960"/>
        <w:textAlignment w:val="auto"/>
        <w:rPr>
          <w:lang w:eastAsia="zh-CN"/>
        </w:rPr>
      </w:pPr>
      <w:r w:rsidRPr="008E7BC4">
        <w:rPr>
          <w:lang w:eastAsia="zh-CN"/>
        </w:rPr>
        <w:t>FFS: Details of switching mechanism (</w:t>
      </w:r>
      <w:r w:rsidRPr="008E7BC4">
        <w:rPr>
          <w:strike/>
          <w:color w:val="ED7D31"/>
          <w:lang w:eastAsia="zh-CN"/>
        </w:rPr>
        <w:t>e.g. based on SS group switching, based on BWP switching,…</w:t>
      </w:r>
      <w:r w:rsidRPr="008E7BC4">
        <w:rPr>
          <w:lang w:eastAsia="zh-CN"/>
        </w:rPr>
        <w:t>)</w:t>
      </w:r>
    </w:p>
    <w:p w14:paraId="079F1252"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UE does not monitor DCI formats 0_1,1_1,0_2,1_2 on both PCell USS set(s) and sSCell USS sets simultaneously</w:t>
      </w:r>
    </w:p>
    <w:p w14:paraId="7C8E98F2"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2-3: </w:t>
      </w:r>
    </w:p>
    <w:p w14:paraId="058E6EDC"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UE does not monitor the same DCI format on both PCell USS set(s) and sSCell USS sets simultaneously. UE can monitor some DCI formats on sSCell USS sets and other DCI formats on PCell/PSCell USS sets simultaneously</w:t>
      </w:r>
    </w:p>
    <w:p w14:paraId="443F939C" w14:textId="77777777" w:rsidR="005828B8" w:rsidRPr="008E7BC4" w:rsidRDefault="005828B8" w:rsidP="007215D0">
      <w:pPr>
        <w:numPr>
          <w:ilvl w:val="2"/>
          <w:numId w:val="8"/>
        </w:numPr>
        <w:adjustRightInd/>
        <w:spacing w:after="0"/>
        <w:ind w:left="2520"/>
        <w:textAlignment w:val="auto"/>
        <w:rPr>
          <w:color w:val="ED7D31"/>
          <w:lang w:eastAsia="zh-CN"/>
        </w:rPr>
      </w:pPr>
      <w:r w:rsidRPr="008E7BC4">
        <w:rPr>
          <w:color w:val="ED7D31"/>
          <w:lang w:eastAsia="zh-CN"/>
        </w:rPr>
        <w:t xml:space="preserve">Alt 2-4: </w:t>
      </w:r>
    </w:p>
    <w:p w14:paraId="560EAF85" w14:textId="77777777" w:rsidR="005828B8" w:rsidRPr="008E7BC4" w:rsidRDefault="005828B8" w:rsidP="007215D0">
      <w:pPr>
        <w:numPr>
          <w:ilvl w:val="3"/>
          <w:numId w:val="8"/>
        </w:numPr>
        <w:adjustRightInd/>
        <w:spacing w:after="0"/>
        <w:ind w:left="3240"/>
        <w:textAlignment w:val="auto"/>
        <w:rPr>
          <w:color w:val="ED7D31"/>
          <w:lang w:eastAsia="zh-CN"/>
        </w:rPr>
      </w:pPr>
      <w:r w:rsidRPr="008E7BC4">
        <w:rPr>
          <w:color w:val="ED7D31"/>
          <w:lang w:eastAsia="zh-CN"/>
        </w:rPr>
        <w:t>The USS set(s) on PSCell/PCell and the USS set(s) on sSCell are configured such that UE does not monitor DCI formats 0_1,1_1,0_2,1_2 on both PCell USS set(s) and sSCell USS set(s) simultaneously</w:t>
      </w:r>
    </w:p>
    <w:p w14:paraId="0C707815" w14:textId="77777777" w:rsidR="005828B8" w:rsidRPr="008E7BC4" w:rsidRDefault="005828B8" w:rsidP="007215D0">
      <w:pPr>
        <w:numPr>
          <w:ilvl w:val="0"/>
          <w:numId w:val="8"/>
        </w:numPr>
        <w:adjustRightInd/>
        <w:spacing w:after="0"/>
        <w:ind w:left="1080"/>
        <w:textAlignment w:val="auto"/>
        <w:rPr>
          <w:lang w:eastAsia="zh-CN"/>
        </w:rPr>
      </w:pPr>
      <w:r w:rsidRPr="008E7BC4">
        <w:rPr>
          <w:lang w:eastAsia="zh-CN"/>
        </w:rPr>
        <w:t>FFS following aspects</w:t>
      </w:r>
    </w:p>
    <w:p w14:paraId="51BB6D48"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Impact of sSCell activation/deactivation and sSCell dormancy</w:t>
      </w:r>
    </w:p>
    <w:p w14:paraId="1E5C5114"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lang w:eastAsia="zh-CN"/>
        </w:rPr>
        <w:t xml:space="preserve">Impact on BD/CCE limit handling </w:t>
      </w:r>
      <w:r w:rsidRPr="008E7BC4">
        <w:rPr>
          <w:strike/>
          <w:color w:val="7030A0"/>
          <w:lang w:eastAsia="zh-CN"/>
        </w:rPr>
        <w:t>including considering PDCCH monitoring on CSS sets and PDCCH monitoring of ‘DCI formats 0_0, 1_0 scheduling PUSCH/PDSCH on PCell/PSCell’</w:t>
      </w:r>
    </w:p>
    <w:p w14:paraId="569F31A6"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color w:val="FF0000"/>
          <w:lang w:eastAsia="zh-CN"/>
        </w:rPr>
        <w:lastRenderedPageBreak/>
        <w:t xml:space="preserve">Whether PDCCH overbooking on sSCell is supported or not supported </w:t>
      </w:r>
      <w:r w:rsidRPr="008E7BC4">
        <w:rPr>
          <w:color w:val="4472C4"/>
          <w:lang w:eastAsia="zh-CN"/>
        </w:rPr>
        <w:t xml:space="preserve">and impact (if any) on overbooking handling on PCell/PSCell </w:t>
      </w:r>
    </w:p>
    <w:p w14:paraId="34408ECA"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color w:val="FF0000"/>
          <w:lang w:eastAsia="zh-CN"/>
        </w:rPr>
        <w:t>Impact from different numerologies between PDCCH on the PCell/PSCell and that on the sSCell</w:t>
      </w:r>
    </w:p>
    <w:p w14:paraId="2BB29AEC" w14:textId="77777777" w:rsidR="005828B8" w:rsidRPr="008E7BC4" w:rsidRDefault="005828B8" w:rsidP="007215D0">
      <w:pPr>
        <w:numPr>
          <w:ilvl w:val="1"/>
          <w:numId w:val="8"/>
        </w:numPr>
        <w:adjustRightInd/>
        <w:spacing w:after="0"/>
        <w:ind w:left="1800"/>
        <w:textAlignment w:val="auto"/>
        <w:rPr>
          <w:color w:val="ED7D31"/>
          <w:lang w:eastAsia="zh-CN"/>
        </w:rPr>
      </w:pPr>
      <w:r w:rsidRPr="008E7BC4">
        <w:rPr>
          <w:color w:val="ED7D31"/>
          <w:lang w:eastAsia="zh-CN"/>
        </w:rPr>
        <w:t>Whether or not to have mechanism for activation/deactivation of scheduling from sSCell to PCell/PSCell</w:t>
      </w:r>
    </w:p>
    <w:p w14:paraId="7DEE2AC5" w14:textId="77777777" w:rsidR="005828B8" w:rsidRPr="008E7BC4" w:rsidRDefault="005828B8" w:rsidP="007215D0">
      <w:pPr>
        <w:numPr>
          <w:ilvl w:val="1"/>
          <w:numId w:val="8"/>
        </w:numPr>
        <w:adjustRightInd/>
        <w:spacing w:after="0"/>
        <w:ind w:left="1800"/>
        <w:textAlignment w:val="auto"/>
        <w:rPr>
          <w:color w:val="ED7D31"/>
          <w:lang w:eastAsia="zh-CN"/>
        </w:rPr>
      </w:pPr>
      <w:r w:rsidRPr="008E7BC4">
        <w:rPr>
          <w:color w:val="ED7D31"/>
          <w:lang w:eastAsia="zh-CN"/>
        </w:rPr>
        <w:t xml:space="preserve">USS configuration details (e.g. handling of USS type (self-scheduling, cross carrier scheduling) for a </w:t>
      </w:r>
      <w:r w:rsidRPr="008E7BC4">
        <w:rPr>
          <w:strike/>
          <w:color w:val="7030A0"/>
          <w:lang w:eastAsia="zh-CN"/>
        </w:rPr>
        <w:t>configured</w:t>
      </w:r>
      <w:r w:rsidRPr="008E7BC4">
        <w:rPr>
          <w:color w:val="ED7D31"/>
          <w:lang w:eastAsia="zh-CN"/>
        </w:rPr>
        <w:t xml:space="preserve"> USS set </w:t>
      </w:r>
      <w:r w:rsidRPr="008E7BC4">
        <w:rPr>
          <w:color w:val="7030A0"/>
          <w:lang w:eastAsia="zh-CN"/>
        </w:rPr>
        <w:t xml:space="preserve">configured for scheduling of </w:t>
      </w:r>
      <w:r w:rsidRPr="008E7BC4">
        <w:rPr>
          <w:strike/>
          <w:color w:val="ED7D31"/>
          <w:lang w:eastAsia="zh-CN"/>
        </w:rPr>
        <w:t>in</w:t>
      </w:r>
      <w:r w:rsidRPr="008E7BC4">
        <w:rPr>
          <w:color w:val="ED7D31"/>
          <w:lang w:eastAsia="zh-CN"/>
        </w:rPr>
        <w:t xml:space="preserve"> PCell/PSCell)</w:t>
      </w:r>
    </w:p>
    <w:p w14:paraId="34EBBC02" w14:textId="77777777" w:rsidR="005828B8" w:rsidRDefault="005828B8" w:rsidP="0069150F">
      <w:pPr>
        <w:rPr>
          <w:lang w:val="en-US" w:eastAsia="zh-CN"/>
        </w:rPr>
      </w:pPr>
    </w:p>
    <w:p w14:paraId="3942A675" w14:textId="27A70B36" w:rsidR="0069150F" w:rsidRDefault="00F06609" w:rsidP="00F06609">
      <w:pPr>
        <w:pStyle w:val="Heading2"/>
      </w:pPr>
      <w:r w:rsidRPr="00B754B5">
        <w:t>Agreements from RAN1#10</w:t>
      </w:r>
      <w:r>
        <w:t>4</w:t>
      </w:r>
      <w:r w:rsidRPr="00B754B5">
        <w:t>-e</w:t>
      </w:r>
    </w:p>
    <w:p w14:paraId="37E908A0"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EB2860">
        <w:rPr>
          <w:rFonts w:ascii="Times" w:eastAsia="Batang" w:hAnsi="Times"/>
          <w:b/>
          <w:bCs/>
          <w:szCs w:val="24"/>
          <w:highlight w:val="green"/>
          <w:lang w:eastAsia="x-none"/>
        </w:rPr>
        <w:t>Agreement</w:t>
      </w:r>
    </w:p>
    <w:p w14:paraId="01FCB06E" w14:textId="77777777" w:rsidR="00F06609" w:rsidRPr="00EB2860" w:rsidRDefault="00F06609" w:rsidP="00F06609">
      <w:pPr>
        <w:spacing w:after="0" w:line="240" w:lineRule="auto"/>
        <w:ind w:left="720"/>
        <w:contextualSpacing/>
        <w:rPr>
          <w:rFonts w:ascii="Times" w:eastAsia="Batang" w:hAnsi="Times"/>
          <w:szCs w:val="24"/>
          <w:lang w:eastAsia="zh-CN"/>
        </w:rPr>
      </w:pPr>
      <w:r w:rsidRPr="00EB2860">
        <w:rPr>
          <w:rFonts w:ascii="Times" w:eastAsia="Batang" w:hAnsi="Times"/>
          <w:szCs w:val="24"/>
          <w:lang w:eastAsia="zh-CN"/>
        </w:rPr>
        <w:t xml:space="preserve">When CCS from sSCell to PCell/PSCell is configured, </w:t>
      </w:r>
    </w:p>
    <w:p w14:paraId="56091851" w14:textId="77777777" w:rsidR="00F06609" w:rsidRPr="00EB2860" w:rsidRDefault="00F06609" w:rsidP="00F06609">
      <w:pPr>
        <w:numPr>
          <w:ilvl w:val="0"/>
          <w:numId w:val="10"/>
        </w:numPr>
        <w:tabs>
          <w:tab w:val="clear" w:pos="720"/>
          <w:tab w:val="num"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sidRPr="00EB2860">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35F6C9A6" w14:textId="77777777" w:rsidR="00F06609" w:rsidRPr="00EB2860" w:rsidRDefault="00F06609" w:rsidP="00F06609">
      <w:pPr>
        <w:numPr>
          <w:ilvl w:val="0"/>
          <w:numId w:val="10"/>
        </w:numPr>
        <w:tabs>
          <w:tab w:val="clear" w:pos="720"/>
          <w:tab w:val="num"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sidRPr="00EB2860">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57A2B733"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szCs w:val="24"/>
          <w:lang w:eastAsia="x-none"/>
        </w:rPr>
      </w:pPr>
      <w:r w:rsidRPr="00EB2860">
        <w:rPr>
          <w:rFonts w:ascii="Times" w:eastAsia="Batang" w:hAnsi="Times"/>
          <w:szCs w:val="24"/>
          <w:lang w:eastAsia="x-none"/>
        </w:rPr>
        <w:t>FFS: Whether this agreement requires RAN1 specification impact.</w:t>
      </w:r>
    </w:p>
    <w:p w14:paraId="185B0DD3"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szCs w:val="24"/>
          <w:lang w:eastAsia="x-none"/>
        </w:rPr>
      </w:pPr>
    </w:p>
    <w:p w14:paraId="782E1983"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b/>
          <w:bCs/>
          <w:highlight w:val="green"/>
          <w:lang w:eastAsia="x-none"/>
        </w:rPr>
      </w:pPr>
      <w:r w:rsidRPr="00EB2860">
        <w:rPr>
          <w:rFonts w:ascii="Times" w:eastAsia="Batang" w:hAnsi="Times"/>
          <w:b/>
          <w:bCs/>
          <w:highlight w:val="green"/>
          <w:lang w:eastAsia="x-none"/>
        </w:rPr>
        <w:t>Agreement</w:t>
      </w:r>
    </w:p>
    <w:p w14:paraId="1B95A9D5" w14:textId="77777777" w:rsidR="00F06609" w:rsidRPr="00EB2860" w:rsidRDefault="00F06609" w:rsidP="00F06609">
      <w:pPr>
        <w:spacing w:after="0" w:line="240" w:lineRule="auto"/>
        <w:ind w:left="720"/>
        <w:contextualSpacing/>
        <w:rPr>
          <w:rFonts w:ascii="Times" w:eastAsia="Batang" w:hAnsi="Times"/>
          <w:lang w:eastAsia="zh-CN"/>
        </w:rPr>
      </w:pPr>
      <w:r w:rsidRPr="00EB2860">
        <w:rPr>
          <w:rFonts w:ascii="Times" w:eastAsia="Batang" w:hAnsi="Times"/>
          <w:lang w:eastAsia="zh-CN"/>
        </w:rPr>
        <w:t xml:space="preserve">When CCS from sSCell to PCell/PSCell is configured, </w:t>
      </w:r>
    </w:p>
    <w:p w14:paraId="57A111F1" w14:textId="77777777" w:rsidR="00F06609" w:rsidRPr="00EB2860" w:rsidRDefault="00F06609" w:rsidP="00F06609">
      <w:pPr>
        <w:numPr>
          <w:ilvl w:val="0"/>
          <w:numId w:val="10"/>
        </w:numPr>
        <w:tabs>
          <w:tab w:val="clear" w:pos="720"/>
          <w:tab w:val="num" w:pos="1440"/>
        </w:tabs>
        <w:overflowPunct/>
        <w:autoSpaceDE/>
        <w:autoSpaceDN/>
        <w:adjustRightInd/>
        <w:spacing w:after="0" w:line="240" w:lineRule="auto"/>
        <w:ind w:left="1440"/>
        <w:contextualSpacing/>
        <w:textAlignment w:val="auto"/>
        <w:rPr>
          <w:rFonts w:ascii="Times" w:eastAsia="Batang" w:hAnsi="Times"/>
          <w:lang w:eastAsia="zh-CN"/>
        </w:rPr>
      </w:pPr>
      <w:r w:rsidRPr="00EB2860">
        <w:rPr>
          <w:rFonts w:ascii="Times" w:eastAsia="Batang" w:hAnsi="Times"/>
          <w:lang w:eastAsia="zh-CN"/>
        </w:rPr>
        <w:t>Simultaneous reception of a) unicast PDSCH on PCell/PSCell scheduled from PCell/PSCell and b) unicast PDSCH on PCell/PSCell scheduled from sSCell is not allowed</w:t>
      </w:r>
    </w:p>
    <w:p w14:paraId="593A21EA" w14:textId="77777777" w:rsidR="00F06609" w:rsidRPr="00EB2860" w:rsidRDefault="00F06609" w:rsidP="00F06609">
      <w:pPr>
        <w:numPr>
          <w:ilvl w:val="0"/>
          <w:numId w:val="10"/>
        </w:numPr>
        <w:tabs>
          <w:tab w:val="clear" w:pos="720"/>
          <w:tab w:val="num" w:pos="1440"/>
        </w:tabs>
        <w:overflowPunct/>
        <w:autoSpaceDE/>
        <w:autoSpaceDN/>
        <w:adjustRightInd/>
        <w:spacing w:after="0" w:line="240" w:lineRule="auto"/>
        <w:ind w:left="1440"/>
        <w:contextualSpacing/>
        <w:textAlignment w:val="auto"/>
        <w:rPr>
          <w:rFonts w:ascii="Times" w:eastAsia="Batang" w:hAnsi="Times"/>
          <w:lang w:eastAsia="zh-CN"/>
        </w:rPr>
      </w:pPr>
      <w:r w:rsidRPr="00EB2860">
        <w:rPr>
          <w:rFonts w:ascii="Times" w:eastAsia="Batang" w:hAnsi="Times"/>
          <w:lang w:eastAsia="zh-CN"/>
        </w:rPr>
        <w:t>Simultaneous transmission of a) PUSCH on PCell/PSCell scheduled from PCell/PSCell and b) PUSCH on PCell/PSCell scheduled from sSCell is not allowed</w:t>
      </w:r>
    </w:p>
    <w:p w14:paraId="26340645" w14:textId="77777777" w:rsidR="00F06609" w:rsidRPr="00EB2860" w:rsidRDefault="00F06609" w:rsidP="00F06609">
      <w:pPr>
        <w:numPr>
          <w:ilvl w:val="0"/>
          <w:numId w:val="10"/>
        </w:numPr>
        <w:tabs>
          <w:tab w:val="clear" w:pos="720"/>
          <w:tab w:val="num" w:pos="1440"/>
        </w:tabs>
        <w:overflowPunct/>
        <w:autoSpaceDE/>
        <w:autoSpaceDN/>
        <w:adjustRightInd/>
        <w:spacing w:after="0" w:line="240" w:lineRule="auto"/>
        <w:ind w:left="1440"/>
        <w:contextualSpacing/>
        <w:textAlignment w:val="auto"/>
        <w:rPr>
          <w:rFonts w:ascii="Times" w:eastAsia="Batang" w:hAnsi="Times"/>
          <w:lang w:eastAsia="zh-CN"/>
        </w:rPr>
      </w:pPr>
      <w:r w:rsidRPr="00EB2860">
        <w:rPr>
          <w:rFonts w:ascii="Times" w:eastAsia="Batang" w:hAnsi="Times"/>
          <w:lang w:eastAsia="zh-CN"/>
        </w:rPr>
        <w:t>Note: Simultaneous implies full/partial time overlapping</w:t>
      </w:r>
    </w:p>
    <w:p w14:paraId="34E14D00"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lang w:eastAsia="x-none"/>
        </w:rPr>
      </w:pPr>
      <w:r w:rsidRPr="00EB2860">
        <w:rPr>
          <w:rFonts w:ascii="Times" w:eastAsia="Batang" w:hAnsi="Times"/>
          <w:lang w:eastAsia="x-none"/>
        </w:rPr>
        <w:t>FFS: Whether this agreement requires RAN1 specification impact.</w:t>
      </w:r>
    </w:p>
    <w:p w14:paraId="4253BADD" w14:textId="77777777" w:rsidR="00F06609" w:rsidRDefault="00F06609" w:rsidP="00F06609">
      <w:pPr>
        <w:ind w:left="720"/>
        <w:rPr>
          <w:lang w:val="en-US" w:eastAsia="zh-CN"/>
        </w:rPr>
      </w:pPr>
    </w:p>
    <w:p w14:paraId="21347D2A"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EB2860">
        <w:rPr>
          <w:rFonts w:ascii="Times" w:eastAsia="Batang" w:hAnsi="Times"/>
          <w:b/>
          <w:bCs/>
          <w:szCs w:val="24"/>
          <w:highlight w:val="green"/>
          <w:lang w:eastAsia="x-none"/>
        </w:rPr>
        <w:t>Agreement</w:t>
      </w:r>
    </w:p>
    <w:p w14:paraId="75B275AB" w14:textId="77777777" w:rsidR="00F06609" w:rsidRPr="00EB2860" w:rsidRDefault="00F06609" w:rsidP="00F06609">
      <w:pPr>
        <w:numPr>
          <w:ilvl w:val="0"/>
          <w:numId w:val="10"/>
        </w:numPr>
        <w:tabs>
          <w:tab w:val="clear" w:pos="720"/>
          <w:tab w:val="num" w:pos="1440"/>
        </w:tabs>
        <w:overflowPunct/>
        <w:autoSpaceDE/>
        <w:autoSpaceDN/>
        <w:adjustRightInd/>
        <w:spacing w:after="0" w:line="240" w:lineRule="auto"/>
        <w:ind w:left="1440"/>
        <w:contextualSpacing/>
        <w:textAlignment w:val="auto"/>
        <w:rPr>
          <w:rFonts w:ascii="Times" w:eastAsia="Batang" w:hAnsi="Times"/>
          <w:szCs w:val="24"/>
          <w:lang w:eastAsia="zh-CN"/>
        </w:rPr>
      </w:pPr>
      <w:r w:rsidRPr="00EB2860">
        <w:rPr>
          <w:rFonts w:ascii="Times" w:eastAsia="Batang" w:hAnsi="Times"/>
          <w:szCs w:val="24"/>
          <w:lang w:eastAsia="zh-CN"/>
        </w:rPr>
        <w:t>When CCS from sSCell to PCell/PSCell is configured, CA activation/deactivation operation for the sSCell is supported</w:t>
      </w:r>
    </w:p>
    <w:p w14:paraId="5A5910EA" w14:textId="77777777" w:rsidR="00F06609" w:rsidRDefault="00F06609" w:rsidP="00F06609">
      <w:pPr>
        <w:ind w:left="720"/>
        <w:rPr>
          <w:lang w:val="en-US" w:eastAsia="zh-CN"/>
        </w:rPr>
      </w:pPr>
    </w:p>
    <w:p w14:paraId="25EABB26"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b/>
          <w:bCs/>
          <w:szCs w:val="24"/>
          <w:highlight w:val="darkYellow"/>
          <w:lang w:eastAsia="x-none"/>
        </w:rPr>
      </w:pPr>
      <w:r w:rsidRPr="00EB2860">
        <w:rPr>
          <w:rFonts w:ascii="Times" w:eastAsia="Batang" w:hAnsi="Times"/>
          <w:b/>
          <w:bCs/>
          <w:szCs w:val="24"/>
          <w:highlight w:val="darkYellow"/>
          <w:lang w:eastAsia="x-none"/>
        </w:rPr>
        <w:t>Working Assumption</w:t>
      </w:r>
    </w:p>
    <w:p w14:paraId="391A67FD" w14:textId="77777777" w:rsidR="00F06609" w:rsidRPr="00EB2860" w:rsidRDefault="00F06609" w:rsidP="00F06609">
      <w:pPr>
        <w:numPr>
          <w:ilvl w:val="0"/>
          <w:numId w:val="7"/>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sidRPr="00EB2860">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45141DD1" w14:textId="77777777" w:rsidR="00F06609" w:rsidRPr="00EB2860" w:rsidRDefault="00F06609" w:rsidP="00F06609">
      <w:pPr>
        <w:numPr>
          <w:ilvl w:val="0"/>
          <w:numId w:val="7"/>
        </w:numPr>
        <w:overflowPunct/>
        <w:autoSpaceDE/>
        <w:autoSpaceDN/>
        <w:adjustRightInd/>
        <w:spacing w:after="0" w:line="240" w:lineRule="auto"/>
        <w:ind w:left="1440"/>
        <w:contextualSpacing/>
        <w:textAlignment w:val="auto"/>
        <w:rPr>
          <w:rFonts w:ascii="Times" w:eastAsia="Batang" w:hAnsi="Times"/>
          <w:szCs w:val="24"/>
          <w:lang w:val="en-US" w:eastAsia="zh-CN"/>
        </w:rPr>
      </w:pPr>
      <w:r w:rsidRPr="00EB2860">
        <w:rPr>
          <w:rFonts w:ascii="Times" w:eastAsia="Batang" w:hAnsi="Times"/>
          <w:szCs w:val="24"/>
          <w:lang w:eastAsia="zh-CN"/>
        </w:rPr>
        <w:t>The WA to be confirmed after agreements are made on PDCCH BD/CCE handling and PDCCH overbooking handling for CCS from sSCell to PCell/PSCell</w:t>
      </w:r>
    </w:p>
    <w:p w14:paraId="2FC8AAA7" w14:textId="77777777" w:rsidR="00F06609" w:rsidRPr="00EB2860" w:rsidRDefault="00F06609" w:rsidP="00F06609">
      <w:pPr>
        <w:numPr>
          <w:ilvl w:val="0"/>
          <w:numId w:val="7"/>
        </w:numPr>
        <w:overflowPunct/>
        <w:autoSpaceDE/>
        <w:autoSpaceDN/>
        <w:adjustRightInd/>
        <w:spacing w:after="0" w:line="240" w:lineRule="auto"/>
        <w:ind w:left="1440"/>
        <w:contextualSpacing/>
        <w:textAlignment w:val="auto"/>
        <w:rPr>
          <w:rFonts w:ascii="Times" w:eastAsia="Batang" w:hAnsi="Times" w:cs="Times"/>
          <w:szCs w:val="24"/>
          <w:lang w:eastAsia="zh-CN"/>
        </w:rPr>
      </w:pPr>
      <w:r w:rsidRPr="00EB2860">
        <w:rPr>
          <w:rFonts w:ascii="Times" w:eastAsia="Batang" w:hAnsi="Times"/>
          <w:szCs w:val="24"/>
          <w:lang w:eastAsia="zh-CN"/>
        </w:rPr>
        <w:t>Specs also allow UEs supporting functionality of only Alt-1. Capability signaling details, if any, can be handled during the UE capability discussion for Rel17</w:t>
      </w:r>
    </w:p>
    <w:p w14:paraId="40478656" w14:textId="77777777" w:rsidR="00F06609" w:rsidRPr="00EB2860" w:rsidRDefault="00F06609" w:rsidP="00F06609">
      <w:pPr>
        <w:numPr>
          <w:ilvl w:val="0"/>
          <w:numId w:val="7"/>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sidRPr="00EB2860">
        <w:rPr>
          <w:rFonts w:ascii="Times" w:eastAsia="Batang" w:hAnsi="Times"/>
          <w:szCs w:val="24"/>
          <w:lang w:eastAsia="zh-CN"/>
        </w:rPr>
        <w:t>FFS: Whether the UE can monitor PDCCH from both cells in the same slot.</w:t>
      </w:r>
    </w:p>
    <w:p w14:paraId="12F95787"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szCs w:val="24"/>
          <w:lang w:eastAsia="x-none"/>
        </w:rPr>
      </w:pPr>
    </w:p>
    <w:p w14:paraId="029F980F" w14:textId="77777777" w:rsidR="00F06609" w:rsidRPr="00EB2860" w:rsidRDefault="00F06609" w:rsidP="00F06609">
      <w:pPr>
        <w:overflowPunct/>
        <w:autoSpaceDE/>
        <w:autoSpaceDN/>
        <w:adjustRightInd/>
        <w:spacing w:after="0" w:line="240" w:lineRule="auto"/>
        <w:ind w:left="720"/>
        <w:textAlignment w:val="auto"/>
        <w:rPr>
          <w:rFonts w:ascii="Times" w:eastAsia="Batang" w:hAnsi="Times"/>
          <w:b/>
          <w:bCs/>
          <w:szCs w:val="24"/>
          <w:highlight w:val="green"/>
          <w:lang w:eastAsia="x-none"/>
        </w:rPr>
      </w:pPr>
      <w:r w:rsidRPr="00EB2860">
        <w:rPr>
          <w:rFonts w:ascii="Times" w:eastAsia="Batang" w:hAnsi="Times"/>
          <w:b/>
          <w:bCs/>
          <w:szCs w:val="24"/>
          <w:highlight w:val="green"/>
          <w:lang w:eastAsia="x-none"/>
        </w:rPr>
        <w:t>Agreement</w:t>
      </w:r>
    </w:p>
    <w:p w14:paraId="3F992BE6" w14:textId="77777777" w:rsidR="00F06609" w:rsidRPr="00EB2860" w:rsidRDefault="00F06609" w:rsidP="00F06609">
      <w:pPr>
        <w:numPr>
          <w:ilvl w:val="0"/>
          <w:numId w:val="7"/>
        </w:numPr>
        <w:overflowPunct/>
        <w:autoSpaceDE/>
        <w:autoSpaceDN/>
        <w:adjustRightInd/>
        <w:spacing w:after="0" w:line="240" w:lineRule="auto"/>
        <w:ind w:left="1440"/>
        <w:contextualSpacing/>
        <w:textAlignment w:val="auto"/>
        <w:rPr>
          <w:rFonts w:ascii="Times" w:eastAsia="Batang" w:hAnsi="Times"/>
          <w:szCs w:val="24"/>
          <w:lang w:val="en-US" w:eastAsia="zh-CN"/>
        </w:rPr>
      </w:pPr>
      <w:r w:rsidRPr="00EB2860">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4E65F15B" w14:textId="6157CCCA" w:rsidR="00F06609" w:rsidRDefault="00F06609" w:rsidP="00F06609">
      <w:pPr>
        <w:rPr>
          <w:lang w:val="en-US" w:eastAsia="zh-CN"/>
        </w:rPr>
      </w:pPr>
    </w:p>
    <w:p w14:paraId="00585800" w14:textId="659AEF48" w:rsidR="00FD2148" w:rsidRDefault="00FD2148" w:rsidP="00F06609">
      <w:pPr>
        <w:rPr>
          <w:lang w:val="en-US" w:eastAsia="zh-CN"/>
        </w:rPr>
      </w:pPr>
    </w:p>
    <w:sectPr w:rsidR="00FD2148"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E1A82" w14:textId="77777777" w:rsidR="0019180E" w:rsidRDefault="0019180E">
      <w:pPr>
        <w:spacing w:after="0"/>
      </w:pPr>
      <w:r>
        <w:separator/>
      </w:r>
    </w:p>
  </w:endnote>
  <w:endnote w:type="continuationSeparator" w:id="0">
    <w:p w14:paraId="36D9CAFE" w14:textId="77777777" w:rsidR="0019180E" w:rsidRDefault="001918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489FF" w14:textId="77777777" w:rsidR="00574544" w:rsidRDefault="00574544"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9EE85C" w14:textId="77777777" w:rsidR="00574544" w:rsidRDefault="00574544"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781D" w14:textId="6B2ABF8E" w:rsidR="00574544" w:rsidRDefault="00574544"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0FCF0" w14:textId="77777777" w:rsidR="0019180E" w:rsidRDefault="0019180E">
      <w:pPr>
        <w:spacing w:after="0"/>
      </w:pPr>
      <w:r>
        <w:separator/>
      </w:r>
    </w:p>
  </w:footnote>
  <w:footnote w:type="continuationSeparator" w:id="0">
    <w:p w14:paraId="0C9280C5" w14:textId="77777777" w:rsidR="0019180E" w:rsidRDefault="001918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BAF4C" w14:textId="77777777" w:rsidR="00574544" w:rsidRDefault="005745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35F4A"/>
    <w:multiLevelType w:val="hybridMultilevel"/>
    <w:tmpl w:val="C1E88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C76B1"/>
    <w:multiLevelType w:val="multilevel"/>
    <w:tmpl w:val="19227F72"/>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7A2107"/>
    <w:multiLevelType w:val="hybridMultilevel"/>
    <w:tmpl w:val="FC3878DE"/>
    <w:lvl w:ilvl="0" w:tplc="B4780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650FC5"/>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7B24D9"/>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393ECF"/>
    <w:multiLevelType w:val="hybridMultilevel"/>
    <w:tmpl w:val="77E04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16591F"/>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4"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15B0006"/>
    <w:multiLevelType w:val="multilevel"/>
    <w:tmpl w:val="19227F72"/>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5"/>
  </w:num>
  <w:num w:numId="3">
    <w:abstractNumId w:val="6"/>
  </w:num>
  <w:num w:numId="4">
    <w:abstractNumId w:val="15"/>
  </w:num>
  <w:num w:numId="5">
    <w:abstractNumId w:val="12"/>
  </w:num>
  <w:num w:numId="6">
    <w:abstractNumId w:val="4"/>
  </w:num>
  <w:num w:numId="7">
    <w:abstractNumId w:val="1"/>
  </w:num>
  <w:num w:numId="8">
    <w:abstractNumId w:val="14"/>
  </w:num>
  <w:num w:numId="9">
    <w:abstractNumId w:val="11"/>
  </w:num>
  <w:num w:numId="10">
    <w:abstractNumId w:val="0"/>
  </w:num>
  <w:num w:numId="11">
    <w:abstractNumId w:val="8"/>
  </w:num>
  <w:num w:numId="12">
    <w:abstractNumId w:val="9"/>
  </w:num>
  <w:num w:numId="13">
    <w:abstractNumId w:val="7"/>
  </w:num>
  <w:num w:numId="14">
    <w:abstractNumId w:val="1"/>
  </w:num>
  <w:num w:numId="15">
    <w:abstractNumId w:val="1"/>
  </w:num>
  <w:num w:numId="16">
    <w:abstractNumId w:val="2"/>
  </w:num>
  <w:num w:numId="17">
    <w:abstractNumId w:val="14"/>
    <w:lvlOverride w:ilvl="0"/>
    <w:lvlOverride w:ilvl="1"/>
    <w:lvlOverride w:ilvl="2"/>
    <w:lvlOverride w:ilvl="3"/>
    <w:lvlOverride w:ilvl="4"/>
    <w:lvlOverride w:ilvl="5"/>
    <w:lvlOverride w:ilvl="6"/>
    <w:lvlOverride w:ilvl="7"/>
    <w:lvlOverride w:ilvl="8"/>
  </w:num>
  <w:num w:numId="18">
    <w:abstractNumId w:val="3"/>
  </w:num>
  <w:num w:numId="19">
    <w:abstractNumId w:val="10"/>
    <w:lvlOverride w:ilvl="0"/>
    <w:lvlOverride w:ilvl="1"/>
    <w:lvlOverride w:ilvl="2"/>
    <w:lvlOverride w:ilvl="3"/>
    <w:lvlOverride w:ilvl="4"/>
    <w:lvlOverride w:ilvl="5"/>
    <w:lvlOverride w:ilvl="6"/>
    <w:lvlOverride w:ilvl="7"/>
    <w:lvlOverride w:ilvl="8"/>
  </w:num>
  <w:num w:numId="20">
    <w:abstractNumId w:val="1"/>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57E"/>
    <w:rsid w:val="00003A28"/>
    <w:rsid w:val="0000421F"/>
    <w:rsid w:val="00004525"/>
    <w:rsid w:val="000069B9"/>
    <w:rsid w:val="000070E9"/>
    <w:rsid w:val="00007165"/>
    <w:rsid w:val="00010AF7"/>
    <w:rsid w:val="00015206"/>
    <w:rsid w:val="000172F1"/>
    <w:rsid w:val="000202F6"/>
    <w:rsid w:val="000235EC"/>
    <w:rsid w:val="00023976"/>
    <w:rsid w:val="00024BD2"/>
    <w:rsid w:val="000268C0"/>
    <w:rsid w:val="00026F2D"/>
    <w:rsid w:val="0002701F"/>
    <w:rsid w:val="000273CC"/>
    <w:rsid w:val="000311E8"/>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64068"/>
    <w:rsid w:val="00066C66"/>
    <w:rsid w:val="00067149"/>
    <w:rsid w:val="00067346"/>
    <w:rsid w:val="0006735F"/>
    <w:rsid w:val="00067779"/>
    <w:rsid w:val="000679CE"/>
    <w:rsid w:val="00067F48"/>
    <w:rsid w:val="00070F4D"/>
    <w:rsid w:val="00071542"/>
    <w:rsid w:val="00071B59"/>
    <w:rsid w:val="000722C9"/>
    <w:rsid w:val="0007251E"/>
    <w:rsid w:val="000762AA"/>
    <w:rsid w:val="00076D78"/>
    <w:rsid w:val="0007709B"/>
    <w:rsid w:val="00080393"/>
    <w:rsid w:val="0008305E"/>
    <w:rsid w:val="00083639"/>
    <w:rsid w:val="0008428F"/>
    <w:rsid w:val="000859E4"/>
    <w:rsid w:val="000912AE"/>
    <w:rsid w:val="000952E9"/>
    <w:rsid w:val="00095DA3"/>
    <w:rsid w:val="00095E37"/>
    <w:rsid w:val="00096C18"/>
    <w:rsid w:val="000A26CE"/>
    <w:rsid w:val="000A4015"/>
    <w:rsid w:val="000A416F"/>
    <w:rsid w:val="000A6B9F"/>
    <w:rsid w:val="000A6C51"/>
    <w:rsid w:val="000A76C8"/>
    <w:rsid w:val="000A78D6"/>
    <w:rsid w:val="000B0136"/>
    <w:rsid w:val="000B2B28"/>
    <w:rsid w:val="000B32AE"/>
    <w:rsid w:val="000B3A78"/>
    <w:rsid w:val="000B658A"/>
    <w:rsid w:val="000C0C40"/>
    <w:rsid w:val="000C1D63"/>
    <w:rsid w:val="000C2797"/>
    <w:rsid w:val="000C2B74"/>
    <w:rsid w:val="000C2C4D"/>
    <w:rsid w:val="000C2FC2"/>
    <w:rsid w:val="000C3E77"/>
    <w:rsid w:val="000D108D"/>
    <w:rsid w:val="000D3B97"/>
    <w:rsid w:val="000D7597"/>
    <w:rsid w:val="000E033E"/>
    <w:rsid w:val="000E0821"/>
    <w:rsid w:val="000E083C"/>
    <w:rsid w:val="000E11FB"/>
    <w:rsid w:val="000E15D1"/>
    <w:rsid w:val="000E185D"/>
    <w:rsid w:val="000E190D"/>
    <w:rsid w:val="000E2DFA"/>
    <w:rsid w:val="000E2F3F"/>
    <w:rsid w:val="000E6135"/>
    <w:rsid w:val="000E643B"/>
    <w:rsid w:val="000E68D1"/>
    <w:rsid w:val="000F1E5B"/>
    <w:rsid w:val="000F2FCE"/>
    <w:rsid w:val="000F3236"/>
    <w:rsid w:val="000F3679"/>
    <w:rsid w:val="000F3827"/>
    <w:rsid w:val="000F423F"/>
    <w:rsid w:val="00102232"/>
    <w:rsid w:val="001026E5"/>
    <w:rsid w:val="00102F82"/>
    <w:rsid w:val="00103353"/>
    <w:rsid w:val="00103BFD"/>
    <w:rsid w:val="00104FD8"/>
    <w:rsid w:val="00105F90"/>
    <w:rsid w:val="00106831"/>
    <w:rsid w:val="00113811"/>
    <w:rsid w:val="00113889"/>
    <w:rsid w:val="001154F4"/>
    <w:rsid w:val="001156E0"/>
    <w:rsid w:val="00116783"/>
    <w:rsid w:val="00117B4A"/>
    <w:rsid w:val="001203E8"/>
    <w:rsid w:val="0012667C"/>
    <w:rsid w:val="001274E7"/>
    <w:rsid w:val="001300FD"/>
    <w:rsid w:val="00131512"/>
    <w:rsid w:val="00133365"/>
    <w:rsid w:val="0013695E"/>
    <w:rsid w:val="0014049F"/>
    <w:rsid w:val="00141FAE"/>
    <w:rsid w:val="0014524F"/>
    <w:rsid w:val="0014729A"/>
    <w:rsid w:val="00152571"/>
    <w:rsid w:val="00152CCB"/>
    <w:rsid w:val="00153144"/>
    <w:rsid w:val="001535A5"/>
    <w:rsid w:val="00155BA5"/>
    <w:rsid w:val="00161F08"/>
    <w:rsid w:val="001623F7"/>
    <w:rsid w:val="001624EC"/>
    <w:rsid w:val="00164DCB"/>
    <w:rsid w:val="00165B4F"/>
    <w:rsid w:val="00170378"/>
    <w:rsid w:val="00170AFB"/>
    <w:rsid w:val="0017286E"/>
    <w:rsid w:val="00173508"/>
    <w:rsid w:val="00176587"/>
    <w:rsid w:val="00177AA3"/>
    <w:rsid w:val="0018022D"/>
    <w:rsid w:val="00180C2B"/>
    <w:rsid w:val="00181D34"/>
    <w:rsid w:val="00183D1D"/>
    <w:rsid w:val="00184909"/>
    <w:rsid w:val="00185D56"/>
    <w:rsid w:val="001867CE"/>
    <w:rsid w:val="00187556"/>
    <w:rsid w:val="00187906"/>
    <w:rsid w:val="00187B14"/>
    <w:rsid w:val="00187F2B"/>
    <w:rsid w:val="0019035C"/>
    <w:rsid w:val="00190796"/>
    <w:rsid w:val="00190F08"/>
    <w:rsid w:val="0019180E"/>
    <w:rsid w:val="0019273A"/>
    <w:rsid w:val="001949AF"/>
    <w:rsid w:val="00197848"/>
    <w:rsid w:val="001A000F"/>
    <w:rsid w:val="001A028F"/>
    <w:rsid w:val="001A0546"/>
    <w:rsid w:val="001A0AFF"/>
    <w:rsid w:val="001A154B"/>
    <w:rsid w:val="001A1E53"/>
    <w:rsid w:val="001A255D"/>
    <w:rsid w:val="001A56C0"/>
    <w:rsid w:val="001A629E"/>
    <w:rsid w:val="001B002E"/>
    <w:rsid w:val="001B07FB"/>
    <w:rsid w:val="001B12E0"/>
    <w:rsid w:val="001B179E"/>
    <w:rsid w:val="001B5132"/>
    <w:rsid w:val="001B5224"/>
    <w:rsid w:val="001B61AE"/>
    <w:rsid w:val="001B76CE"/>
    <w:rsid w:val="001C42A6"/>
    <w:rsid w:val="001C477D"/>
    <w:rsid w:val="001C4CF5"/>
    <w:rsid w:val="001C5D32"/>
    <w:rsid w:val="001C689C"/>
    <w:rsid w:val="001D0F43"/>
    <w:rsid w:val="001D38C5"/>
    <w:rsid w:val="001D5742"/>
    <w:rsid w:val="001D681E"/>
    <w:rsid w:val="001E0BBB"/>
    <w:rsid w:val="001E426B"/>
    <w:rsid w:val="001E5969"/>
    <w:rsid w:val="001E5972"/>
    <w:rsid w:val="001E6141"/>
    <w:rsid w:val="001E7186"/>
    <w:rsid w:val="001E771F"/>
    <w:rsid w:val="001F00A5"/>
    <w:rsid w:val="001F0DAD"/>
    <w:rsid w:val="001F2461"/>
    <w:rsid w:val="001F68AE"/>
    <w:rsid w:val="001F7126"/>
    <w:rsid w:val="0020000F"/>
    <w:rsid w:val="00200C9E"/>
    <w:rsid w:val="00201E38"/>
    <w:rsid w:val="002028B1"/>
    <w:rsid w:val="002034AA"/>
    <w:rsid w:val="0020358D"/>
    <w:rsid w:val="00203A90"/>
    <w:rsid w:val="00204617"/>
    <w:rsid w:val="00204B11"/>
    <w:rsid w:val="002053BF"/>
    <w:rsid w:val="00206E6C"/>
    <w:rsid w:val="002137EC"/>
    <w:rsid w:val="0021436F"/>
    <w:rsid w:val="0021586D"/>
    <w:rsid w:val="00221F53"/>
    <w:rsid w:val="002224EC"/>
    <w:rsid w:val="00222C04"/>
    <w:rsid w:val="002232BD"/>
    <w:rsid w:val="002259B3"/>
    <w:rsid w:val="002268E3"/>
    <w:rsid w:val="00231423"/>
    <w:rsid w:val="00231D54"/>
    <w:rsid w:val="002325AA"/>
    <w:rsid w:val="0023391C"/>
    <w:rsid w:val="00233D51"/>
    <w:rsid w:val="002366B1"/>
    <w:rsid w:val="00236D86"/>
    <w:rsid w:val="00237959"/>
    <w:rsid w:val="00237A90"/>
    <w:rsid w:val="00240384"/>
    <w:rsid w:val="00242992"/>
    <w:rsid w:val="002462B0"/>
    <w:rsid w:val="00247EF9"/>
    <w:rsid w:val="00250910"/>
    <w:rsid w:val="00252262"/>
    <w:rsid w:val="00254B2F"/>
    <w:rsid w:val="002553C7"/>
    <w:rsid w:val="00255D01"/>
    <w:rsid w:val="00260B38"/>
    <w:rsid w:val="002623A4"/>
    <w:rsid w:val="00262722"/>
    <w:rsid w:val="002655C2"/>
    <w:rsid w:val="00265F0C"/>
    <w:rsid w:val="00270823"/>
    <w:rsid w:val="00270E32"/>
    <w:rsid w:val="00271393"/>
    <w:rsid w:val="00272E2E"/>
    <w:rsid w:val="00275617"/>
    <w:rsid w:val="00275A4E"/>
    <w:rsid w:val="002768F3"/>
    <w:rsid w:val="00283F12"/>
    <w:rsid w:val="00284187"/>
    <w:rsid w:val="0028688D"/>
    <w:rsid w:val="002902C3"/>
    <w:rsid w:val="00291156"/>
    <w:rsid w:val="002931B9"/>
    <w:rsid w:val="002936D1"/>
    <w:rsid w:val="00294702"/>
    <w:rsid w:val="00295A35"/>
    <w:rsid w:val="002969A8"/>
    <w:rsid w:val="00297F2B"/>
    <w:rsid w:val="00297FC4"/>
    <w:rsid w:val="002A0F93"/>
    <w:rsid w:val="002A11F3"/>
    <w:rsid w:val="002A46AD"/>
    <w:rsid w:val="002B02CF"/>
    <w:rsid w:val="002B3B48"/>
    <w:rsid w:val="002B3BA5"/>
    <w:rsid w:val="002B3C91"/>
    <w:rsid w:val="002B61D6"/>
    <w:rsid w:val="002B7E45"/>
    <w:rsid w:val="002B7FCB"/>
    <w:rsid w:val="002C0C27"/>
    <w:rsid w:val="002C1749"/>
    <w:rsid w:val="002C2BA8"/>
    <w:rsid w:val="002C2C74"/>
    <w:rsid w:val="002C3F41"/>
    <w:rsid w:val="002C4D80"/>
    <w:rsid w:val="002C5ABF"/>
    <w:rsid w:val="002C5DDB"/>
    <w:rsid w:val="002D08FB"/>
    <w:rsid w:val="002D1F78"/>
    <w:rsid w:val="002D38EB"/>
    <w:rsid w:val="002D3EF8"/>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2F67"/>
    <w:rsid w:val="0030357C"/>
    <w:rsid w:val="00310AD4"/>
    <w:rsid w:val="0031283E"/>
    <w:rsid w:val="00313B22"/>
    <w:rsid w:val="00315BB9"/>
    <w:rsid w:val="00316553"/>
    <w:rsid w:val="00321DCA"/>
    <w:rsid w:val="00322D36"/>
    <w:rsid w:val="00323ED5"/>
    <w:rsid w:val="00324D64"/>
    <w:rsid w:val="003276F6"/>
    <w:rsid w:val="00327A22"/>
    <w:rsid w:val="00327F4B"/>
    <w:rsid w:val="00330585"/>
    <w:rsid w:val="00331504"/>
    <w:rsid w:val="003325CB"/>
    <w:rsid w:val="0033359C"/>
    <w:rsid w:val="00333922"/>
    <w:rsid w:val="00334BE9"/>
    <w:rsid w:val="003355DB"/>
    <w:rsid w:val="00335D71"/>
    <w:rsid w:val="003409EB"/>
    <w:rsid w:val="003414A6"/>
    <w:rsid w:val="00346313"/>
    <w:rsid w:val="003469B5"/>
    <w:rsid w:val="00352D04"/>
    <w:rsid w:val="003545E1"/>
    <w:rsid w:val="00362324"/>
    <w:rsid w:val="003628A2"/>
    <w:rsid w:val="00362EED"/>
    <w:rsid w:val="003633D2"/>
    <w:rsid w:val="00363BBA"/>
    <w:rsid w:val="00366323"/>
    <w:rsid w:val="003676D9"/>
    <w:rsid w:val="003711AA"/>
    <w:rsid w:val="00372856"/>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38F9"/>
    <w:rsid w:val="003D395E"/>
    <w:rsid w:val="003D5D41"/>
    <w:rsid w:val="003D625A"/>
    <w:rsid w:val="003D68AC"/>
    <w:rsid w:val="003D7366"/>
    <w:rsid w:val="003E1711"/>
    <w:rsid w:val="003E4911"/>
    <w:rsid w:val="003E59A3"/>
    <w:rsid w:val="003E603B"/>
    <w:rsid w:val="003F051E"/>
    <w:rsid w:val="003F0EA8"/>
    <w:rsid w:val="003F2794"/>
    <w:rsid w:val="003F35C9"/>
    <w:rsid w:val="00400CE6"/>
    <w:rsid w:val="00401D18"/>
    <w:rsid w:val="00402162"/>
    <w:rsid w:val="004038ED"/>
    <w:rsid w:val="004059E0"/>
    <w:rsid w:val="00405A32"/>
    <w:rsid w:val="00405A83"/>
    <w:rsid w:val="00407E8A"/>
    <w:rsid w:val="0041001B"/>
    <w:rsid w:val="00411001"/>
    <w:rsid w:val="00412BA8"/>
    <w:rsid w:val="004158EE"/>
    <w:rsid w:val="00416B3F"/>
    <w:rsid w:val="00421981"/>
    <w:rsid w:val="004229CC"/>
    <w:rsid w:val="00423FD6"/>
    <w:rsid w:val="0042409B"/>
    <w:rsid w:val="004261B8"/>
    <w:rsid w:val="00427A92"/>
    <w:rsid w:val="00431719"/>
    <w:rsid w:val="00431C40"/>
    <w:rsid w:val="00433D80"/>
    <w:rsid w:val="0043431D"/>
    <w:rsid w:val="004350EB"/>
    <w:rsid w:val="00435EF1"/>
    <w:rsid w:val="004404D4"/>
    <w:rsid w:val="00440C8C"/>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55DA"/>
    <w:rsid w:val="004659E3"/>
    <w:rsid w:val="004660EA"/>
    <w:rsid w:val="00466178"/>
    <w:rsid w:val="00467979"/>
    <w:rsid w:val="00471903"/>
    <w:rsid w:val="00471A02"/>
    <w:rsid w:val="0047531A"/>
    <w:rsid w:val="0048043C"/>
    <w:rsid w:val="004806A2"/>
    <w:rsid w:val="004819B6"/>
    <w:rsid w:val="00485C82"/>
    <w:rsid w:val="00492512"/>
    <w:rsid w:val="0049380E"/>
    <w:rsid w:val="0049534F"/>
    <w:rsid w:val="00495723"/>
    <w:rsid w:val="004A19C3"/>
    <w:rsid w:val="004A3F20"/>
    <w:rsid w:val="004A4C93"/>
    <w:rsid w:val="004A74FB"/>
    <w:rsid w:val="004A75CE"/>
    <w:rsid w:val="004B08B6"/>
    <w:rsid w:val="004B09B4"/>
    <w:rsid w:val="004B1691"/>
    <w:rsid w:val="004B5169"/>
    <w:rsid w:val="004B5230"/>
    <w:rsid w:val="004B627F"/>
    <w:rsid w:val="004B6F98"/>
    <w:rsid w:val="004C0437"/>
    <w:rsid w:val="004C0BCA"/>
    <w:rsid w:val="004C4071"/>
    <w:rsid w:val="004C49E0"/>
    <w:rsid w:val="004C6478"/>
    <w:rsid w:val="004C77ED"/>
    <w:rsid w:val="004C797E"/>
    <w:rsid w:val="004D11DA"/>
    <w:rsid w:val="004D2DC9"/>
    <w:rsid w:val="004D320F"/>
    <w:rsid w:val="004D35D0"/>
    <w:rsid w:val="004D40BD"/>
    <w:rsid w:val="004E0193"/>
    <w:rsid w:val="004E08C1"/>
    <w:rsid w:val="004E0AC9"/>
    <w:rsid w:val="004E2407"/>
    <w:rsid w:val="004E3A0D"/>
    <w:rsid w:val="004E477C"/>
    <w:rsid w:val="004E4D47"/>
    <w:rsid w:val="004E6EC2"/>
    <w:rsid w:val="004E774D"/>
    <w:rsid w:val="004E786F"/>
    <w:rsid w:val="004F070D"/>
    <w:rsid w:val="004F1DEF"/>
    <w:rsid w:val="004F2023"/>
    <w:rsid w:val="004F2F7E"/>
    <w:rsid w:val="004F2FF1"/>
    <w:rsid w:val="004F3879"/>
    <w:rsid w:val="004F4298"/>
    <w:rsid w:val="004F5090"/>
    <w:rsid w:val="004F513F"/>
    <w:rsid w:val="004F5169"/>
    <w:rsid w:val="004F5218"/>
    <w:rsid w:val="0050071A"/>
    <w:rsid w:val="005007A4"/>
    <w:rsid w:val="00501D54"/>
    <w:rsid w:val="00501DCA"/>
    <w:rsid w:val="005036B6"/>
    <w:rsid w:val="00506988"/>
    <w:rsid w:val="00507D62"/>
    <w:rsid w:val="005165A4"/>
    <w:rsid w:val="00520A3E"/>
    <w:rsid w:val="00523B5F"/>
    <w:rsid w:val="00525663"/>
    <w:rsid w:val="00525759"/>
    <w:rsid w:val="005263EF"/>
    <w:rsid w:val="00530D47"/>
    <w:rsid w:val="00533A77"/>
    <w:rsid w:val="0053487F"/>
    <w:rsid w:val="005410BA"/>
    <w:rsid w:val="00545C8F"/>
    <w:rsid w:val="00551A04"/>
    <w:rsid w:val="005531DC"/>
    <w:rsid w:val="00553BA7"/>
    <w:rsid w:val="00555285"/>
    <w:rsid w:val="00555B4E"/>
    <w:rsid w:val="005567AA"/>
    <w:rsid w:val="00560A00"/>
    <w:rsid w:val="00560EF2"/>
    <w:rsid w:val="00561B8A"/>
    <w:rsid w:val="00563D5B"/>
    <w:rsid w:val="00565355"/>
    <w:rsid w:val="00565B46"/>
    <w:rsid w:val="0057150E"/>
    <w:rsid w:val="00574544"/>
    <w:rsid w:val="00574A70"/>
    <w:rsid w:val="00576BFF"/>
    <w:rsid w:val="0057736C"/>
    <w:rsid w:val="00577A73"/>
    <w:rsid w:val="00580DD8"/>
    <w:rsid w:val="005828B8"/>
    <w:rsid w:val="00582BB2"/>
    <w:rsid w:val="005831E3"/>
    <w:rsid w:val="00584633"/>
    <w:rsid w:val="005846E9"/>
    <w:rsid w:val="00585BBD"/>
    <w:rsid w:val="005869D3"/>
    <w:rsid w:val="00587624"/>
    <w:rsid w:val="005876DB"/>
    <w:rsid w:val="005926A7"/>
    <w:rsid w:val="00593B39"/>
    <w:rsid w:val="0059481D"/>
    <w:rsid w:val="00594DE8"/>
    <w:rsid w:val="00594E2D"/>
    <w:rsid w:val="005970B6"/>
    <w:rsid w:val="005A08E6"/>
    <w:rsid w:val="005A29B3"/>
    <w:rsid w:val="005A3365"/>
    <w:rsid w:val="005A3B69"/>
    <w:rsid w:val="005A4D68"/>
    <w:rsid w:val="005A7F9C"/>
    <w:rsid w:val="005B03F8"/>
    <w:rsid w:val="005B17E8"/>
    <w:rsid w:val="005B72EB"/>
    <w:rsid w:val="005C011B"/>
    <w:rsid w:val="005C24DF"/>
    <w:rsid w:val="005C2A5F"/>
    <w:rsid w:val="005C4F14"/>
    <w:rsid w:val="005C60B7"/>
    <w:rsid w:val="005D0604"/>
    <w:rsid w:val="005D0859"/>
    <w:rsid w:val="005D3B77"/>
    <w:rsid w:val="005D4FB0"/>
    <w:rsid w:val="005D7790"/>
    <w:rsid w:val="005D79A4"/>
    <w:rsid w:val="005D7A90"/>
    <w:rsid w:val="005E0C17"/>
    <w:rsid w:val="005E127E"/>
    <w:rsid w:val="005E18AD"/>
    <w:rsid w:val="005E1ED8"/>
    <w:rsid w:val="005E2C64"/>
    <w:rsid w:val="005E3610"/>
    <w:rsid w:val="005E37EF"/>
    <w:rsid w:val="005E69C3"/>
    <w:rsid w:val="005E71D9"/>
    <w:rsid w:val="005F10C4"/>
    <w:rsid w:val="005F1A33"/>
    <w:rsid w:val="005F3672"/>
    <w:rsid w:val="005F374E"/>
    <w:rsid w:val="005F5716"/>
    <w:rsid w:val="005F6C43"/>
    <w:rsid w:val="005F7CAB"/>
    <w:rsid w:val="006019D0"/>
    <w:rsid w:val="006043EE"/>
    <w:rsid w:val="00606297"/>
    <w:rsid w:val="006132CB"/>
    <w:rsid w:val="0061396F"/>
    <w:rsid w:val="00614BFB"/>
    <w:rsid w:val="0062100D"/>
    <w:rsid w:val="00625450"/>
    <w:rsid w:val="0062611B"/>
    <w:rsid w:val="00626BA6"/>
    <w:rsid w:val="0062738A"/>
    <w:rsid w:val="00630347"/>
    <w:rsid w:val="00630AC5"/>
    <w:rsid w:val="00633B35"/>
    <w:rsid w:val="00635C5D"/>
    <w:rsid w:val="00636566"/>
    <w:rsid w:val="006365AC"/>
    <w:rsid w:val="00642853"/>
    <w:rsid w:val="00644D23"/>
    <w:rsid w:val="00644F77"/>
    <w:rsid w:val="00645311"/>
    <w:rsid w:val="00646224"/>
    <w:rsid w:val="00646CE8"/>
    <w:rsid w:val="006509D1"/>
    <w:rsid w:val="00650A34"/>
    <w:rsid w:val="006517A9"/>
    <w:rsid w:val="006518DB"/>
    <w:rsid w:val="006532BB"/>
    <w:rsid w:val="0065341E"/>
    <w:rsid w:val="0065501B"/>
    <w:rsid w:val="00655298"/>
    <w:rsid w:val="006556B5"/>
    <w:rsid w:val="0065673A"/>
    <w:rsid w:val="00656F97"/>
    <w:rsid w:val="00657552"/>
    <w:rsid w:val="00661C3A"/>
    <w:rsid w:val="00662414"/>
    <w:rsid w:val="00664108"/>
    <w:rsid w:val="00667384"/>
    <w:rsid w:val="00670155"/>
    <w:rsid w:val="00670E50"/>
    <w:rsid w:val="00671ED7"/>
    <w:rsid w:val="00672A5F"/>
    <w:rsid w:val="00673AFD"/>
    <w:rsid w:val="006749E4"/>
    <w:rsid w:val="0067536E"/>
    <w:rsid w:val="00675432"/>
    <w:rsid w:val="006778A1"/>
    <w:rsid w:val="00680EC1"/>
    <w:rsid w:val="0068102C"/>
    <w:rsid w:val="00682913"/>
    <w:rsid w:val="00682D7B"/>
    <w:rsid w:val="00683308"/>
    <w:rsid w:val="00685B8E"/>
    <w:rsid w:val="0068700F"/>
    <w:rsid w:val="00687402"/>
    <w:rsid w:val="0069150F"/>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C09A4"/>
    <w:rsid w:val="006C12D0"/>
    <w:rsid w:val="006C1437"/>
    <w:rsid w:val="006C203A"/>
    <w:rsid w:val="006C2777"/>
    <w:rsid w:val="006C2BD8"/>
    <w:rsid w:val="006C3ACA"/>
    <w:rsid w:val="006C5815"/>
    <w:rsid w:val="006C5817"/>
    <w:rsid w:val="006C6F3C"/>
    <w:rsid w:val="006C732E"/>
    <w:rsid w:val="006D0290"/>
    <w:rsid w:val="006D541A"/>
    <w:rsid w:val="006D7A1D"/>
    <w:rsid w:val="006E2C0F"/>
    <w:rsid w:val="006F02EA"/>
    <w:rsid w:val="006F0588"/>
    <w:rsid w:val="006F11EB"/>
    <w:rsid w:val="006F15DE"/>
    <w:rsid w:val="006F4181"/>
    <w:rsid w:val="006F5D0A"/>
    <w:rsid w:val="006F6603"/>
    <w:rsid w:val="007026C3"/>
    <w:rsid w:val="007036A1"/>
    <w:rsid w:val="00704042"/>
    <w:rsid w:val="00704460"/>
    <w:rsid w:val="00705B5D"/>
    <w:rsid w:val="0070689F"/>
    <w:rsid w:val="00706AEF"/>
    <w:rsid w:val="00706B0B"/>
    <w:rsid w:val="00710D33"/>
    <w:rsid w:val="0071248E"/>
    <w:rsid w:val="00714D41"/>
    <w:rsid w:val="00716547"/>
    <w:rsid w:val="00720461"/>
    <w:rsid w:val="00720763"/>
    <w:rsid w:val="007215D0"/>
    <w:rsid w:val="00721C51"/>
    <w:rsid w:val="00726E43"/>
    <w:rsid w:val="007272EF"/>
    <w:rsid w:val="00730BD2"/>
    <w:rsid w:val="0073102B"/>
    <w:rsid w:val="00732A4F"/>
    <w:rsid w:val="00732A75"/>
    <w:rsid w:val="00734D54"/>
    <w:rsid w:val="00735067"/>
    <w:rsid w:val="0073588D"/>
    <w:rsid w:val="00744911"/>
    <w:rsid w:val="0074574C"/>
    <w:rsid w:val="007514DA"/>
    <w:rsid w:val="007515E7"/>
    <w:rsid w:val="0076207F"/>
    <w:rsid w:val="00762821"/>
    <w:rsid w:val="00763714"/>
    <w:rsid w:val="007655F7"/>
    <w:rsid w:val="00765E1F"/>
    <w:rsid w:val="0077140E"/>
    <w:rsid w:val="007718A0"/>
    <w:rsid w:val="007718DC"/>
    <w:rsid w:val="0077224D"/>
    <w:rsid w:val="007761C1"/>
    <w:rsid w:val="00776810"/>
    <w:rsid w:val="007774FB"/>
    <w:rsid w:val="007779A8"/>
    <w:rsid w:val="00777BF1"/>
    <w:rsid w:val="0078006F"/>
    <w:rsid w:val="00780287"/>
    <w:rsid w:val="00780AAD"/>
    <w:rsid w:val="00782E13"/>
    <w:rsid w:val="00783147"/>
    <w:rsid w:val="0078466A"/>
    <w:rsid w:val="00786F91"/>
    <w:rsid w:val="00787C8A"/>
    <w:rsid w:val="00790D67"/>
    <w:rsid w:val="00790F4B"/>
    <w:rsid w:val="007912D2"/>
    <w:rsid w:val="0079154C"/>
    <w:rsid w:val="0079204A"/>
    <w:rsid w:val="00793E1C"/>
    <w:rsid w:val="00794879"/>
    <w:rsid w:val="00795A82"/>
    <w:rsid w:val="00796141"/>
    <w:rsid w:val="0079735C"/>
    <w:rsid w:val="00797B09"/>
    <w:rsid w:val="00797DB2"/>
    <w:rsid w:val="007A2149"/>
    <w:rsid w:val="007A2157"/>
    <w:rsid w:val="007A3BF2"/>
    <w:rsid w:val="007A4B7E"/>
    <w:rsid w:val="007A5059"/>
    <w:rsid w:val="007A7334"/>
    <w:rsid w:val="007B19A6"/>
    <w:rsid w:val="007B36BD"/>
    <w:rsid w:val="007B5C64"/>
    <w:rsid w:val="007C0770"/>
    <w:rsid w:val="007C1BB7"/>
    <w:rsid w:val="007C2BA6"/>
    <w:rsid w:val="007C38D4"/>
    <w:rsid w:val="007C5126"/>
    <w:rsid w:val="007C5D42"/>
    <w:rsid w:val="007C6A22"/>
    <w:rsid w:val="007C7ECB"/>
    <w:rsid w:val="007D025A"/>
    <w:rsid w:val="007D05CA"/>
    <w:rsid w:val="007D332D"/>
    <w:rsid w:val="007D33A8"/>
    <w:rsid w:val="007D41A1"/>
    <w:rsid w:val="007E007F"/>
    <w:rsid w:val="007E06BE"/>
    <w:rsid w:val="007E190F"/>
    <w:rsid w:val="007E41D6"/>
    <w:rsid w:val="007F0245"/>
    <w:rsid w:val="007F0525"/>
    <w:rsid w:val="007F08DD"/>
    <w:rsid w:val="007F0BFF"/>
    <w:rsid w:val="007F1555"/>
    <w:rsid w:val="007F1658"/>
    <w:rsid w:val="007F1E57"/>
    <w:rsid w:val="007F2A5D"/>
    <w:rsid w:val="007F4D7C"/>
    <w:rsid w:val="007F530B"/>
    <w:rsid w:val="007F5D92"/>
    <w:rsid w:val="007F5DE0"/>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28E6"/>
    <w:rsid w:val="00823753"/>
    <w:rsid w:val="00825348"/>
    <w:rsid w:val="00826343"/>
    <w:rsid w:val="00826FCF"/>
    <w:rsid w:val="00827205"/>
    <w:rsid w:val="00830ACB"/>
    <w:rsid w:val="0083151D"/>
    <w:rsid w:val="00832806"/>
    <w:rsid w:val="00840ADA"/>
    <w:rsid w:val="00840FBD"/>
    <w:rsid w:val="008415C9"/>
    <w:rsid w:val="00842535"/>
    <w:rsid w:val="00843250"/>
    <w:rsid w:val="00843AEF"/>
    <w:rsid w:val="0084431A"/>
    <w:rsid w:val="00845654"/>
    <w:rsid w:val="00845763"/>
    <w:rsid w:val="00854338"/>
    <w:rsid w:val="008560D9"/>
    <w:rsid w:val="00856315"/>
    <w:rsid w:val="00856E02"/>
    <w:rsid w:val="00861CCE"/>
    <w:rsid w:val="0086554A"/>
    <w:rsid w:val="00866D9E"/>
    <w:rsid w:val="00866DA4"/>
    <w:rsid w:val="00867DE7"/>
    <w:rsid w:val="00870078"/>
    <w:rsid w:val="008701E7"/>
    <w:rsid w:val="008718DC"/>
    <w:rsid w:val="00872A85"/>
    <w:rsid w:val="00873662"/>
    <w:rsid w:val="008748BA"/>
    <w:rsid w:val="0087498E"/>
    <w:rsid w:val="00874C58"/>
    <w:rsid w:val="0087578C"/>
    <w:rsid w:val="00880425"/>
    <w:rsid w:val="00880D89"/>
    <w:rsid w:val="00882D8A"/>
    <w:rsid w:val="00883191"/>
    <w:rsid w:val="008833DE"/>
    <w:rsid w:val="00890BDA"/>
    <w:rsid w:val="0089467D"/>
    <w:rsid w:val="00896C2F"/>
    <w:rsid w:val="00897316"/>
    <w:rsid w:val="008A0096"/>
    <w:rsid w:val="008A1367"/>
    <w:rsid w:val="008A1688"/>
    <w:rsid w:val="008A45A0"/>
    <w:rsid w:val="008A5144"/>
    <w:rsid w:val="008A6470"/>
    <w:rsid w:val="008A6490"/>
    <w:rsid w:val="008B0F36"/>
    <w:rsid w:val="008B1217"/>
    <w:rsid w:val="008B1733"/>
    <w:rsid w:val="008B212E"/>
    <w:rsid w:val="008B234E"/>
    <w:rsid w:val="008B2755"/>
    <w:rsid w:val="008C000A"/>
    <w:rsid w:val="008C021C"/>
    <w:rsid w:val="008C2DA5"/>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10C2"/>
    <w:rsid w:val="008F227A"/>
    <w:rsid w:val="008F2A4F"/>
    <w:rsid w:val="008F4D14"/>
    <w:rsid w:val="008F6461"/>
    <w:rsid w:val="008F6C33"/>
    <w:rsid w:val="008F6C71"/>
    <w:rsid w:val="00901A73"/>
    <w:rsid w:val="009025CF"/>
    <w:rsid w:val="00903100"/>
    <w:rsid w:val="00903C4C"/>
    <w:rsid w:val="00906300"/>
    <w:rsid w:val="00910867"/>
    <w:rsid w:val="00913AC0"/>
    <w:rsid w:val="00914484"/>
    <w:rsid w:val="00914763"/>
    <w:rsid w:val="009177D4"/>
    <w:rsid w:val="00922CE8"/>
    <w:rsid w:val="00923283"/>
    <w:rsid w:val="00924ECE"/>
    <w:rsid w:val="00925010"/>
    <w:rsid w:val="00926F5B"/>
    <w:rsid w:val="00930255"/>
    <w:rsid w:val="0093250F"/>
    <w:rsid w:val="00932CDF"/>
    <w:rsid w:val="0093466B"/>
    <w:rsid w:val="00941B88"/>
    <w:rsid w:val="00942883"/>
    <w:rsid w:val="00942DA6"/>
    <w:rsid w:val="009433FA"/>
    <w:rsid w:val="00943CDD"/>
    <w:rsid w:val="0094566B"/>
    <w:rsid w:val="009502F4"/>
    <w:rsid w:val="00950E5A"/>
    <w:rsid w:val="00952962"/>
    <w:rsid w:val="00953DA3"/>
    <w:rsid w:val="0095568E"/>
    <w:rsid w:val="009565D4"/>
    <w:rsid w:val="00957FBB"/>
    <w:rsid w:val="009618E2"/>
    <w:rsid w:val="00962380"/>
    <w:rsid w:val="0096275C"/>
    <w:rsid w:val="00962F8C"/>
    <w:rsid w:val="00964AA0"/>
    <w:rsid w:val="0096551C"/>
    <w:rsid w:val="009658D8"/>
    <w:rsid w:val="009660BE"/>
    <w:rsid w:val="00970B58"/>
    <w:rsid w:val="00970BD8"/>
    <w:rsid w:val="00981655"/>
    <w:rsid w:val="00982A9E"/>
    <w:rsid w:val="0098341C"/>
    <w:rsid w:val="00986539"/>
    <w:rsid w:val="009931E7"/>
    <w:rsid w:val="00993503"/>
    <w:rsid w:val="009940E4"/>
    <w:rsid w:val="009943D3"/>
    <w:rsid w:val="00996007"/>
    <w:rsid w:val="009971A7"/>
    <w:rsid w:val="009A0D08"/>
    <w:rsid w:val="009A21B9"/>
    <w:rsid w:val="009A3609"/>
    <w:rsid w:val="009A4152"/>
    <w:rsid w:val="009A42A2"/>
    <w:rsid w:val="009A6953"/>
    <w:rsid w:val="009B02B8"/>
    <w:rsid w:val="009B153D"/>
    <w:rsid w:val="009B15ED"/>
    <w:rsid w:val="009B2881"/>
    <w:rsid w:val="009B2E2C"/>
    <w:rsid w:val="009B432B"/>
    <w:rsid w:val="009B4EDA"/>
    <w:rsid w:val="009B5678"/>
    <w:rsid w:val="009B568F"/>
    <w:rsid w:val="009B7A4B"/>
    <w:rsid w:val="009C0CC3"/>
    <w:rsid w:val="009C2F4E"/>
    <w:rsid w:val="009C2F6A"/>
    <w:rsid w:val="009C3679"/>
    <w:rsid w:val="009C3B9B"/>
    <w:rsid w:val="009C5AE7"/>
    <w:rsid w:val="009C6EFD"/>
    <w:rsid w:val="009D0FFF"/>
    <w:rsid w:val="009D3968"/>
    <w:rsid w:val="009D58D0"/>
    <w:rsid w:val="009D5956"/>
    <w:rsid w:val="009D6357"/>
    <w:rsid w:val="009D6549"/>
    <w:rsid w:val="009E1FA9"/>
    <w:rsid w:val="009E3226"/>
    <w:rsid w:val="009E44ED"/>
    <w:rsid w:val="009E4DFB"/>
    <w:rsid w:val="009E59FA"/>
    <w:rsid w:val="009E5E0A"/>
    <w:rsid w:val="009F03B6"/>
    <w:rsid w:val="009F0544"/>
    <w:rsid w:val="009F201B"/>
    <w:rsid w:val="009F2859"/>
    <w:rsid w:val="009F34DA"/>
    <w:rsid w:val="00A006F3"/>
    <w:rsid w:val="00A03584"/>
    <w:rsid w:val="00A0434B"/>
    <w:rsid w:val="00A04A2F"/>
    <w:rsid w:val="00A06BAC"/>
    <w:rsid w:val="00A06D7C"/>
    <w:rsid w:val="00A10EF2"/>
    <w:rsid w:val="00A1346C"/>
    <w:rsid w:val="00A13F01"/>
    <w:rsid w:val="00A2067B"/>
    <w:rsid w:val="00A2193B"/>
    <w:rsid w:val="00A22219"/>
    <w:rsid w:val="00A23142"/>
    <w:rsid w:val="00A24858"/>
    <w:rsid w:val="00A26F8D"/>
    <w:rsid w:val="00A27092"/>
    <w:rsid w:val="00A30C8A"/>
    <w:rsid w:val="00A30DCB"/>
    <w:rsid w:val="00A318A9"/>
    <w:rsid w:val="00A344E7"/>
    <w:rsid w:val="00A36254"/>
    <w:rsid w:val="00A40457"/>
    <w:rsid w:val="00A43DB0"/>
    <w:rsid w:val="00A4468A"/>
    <w:rsid w:val="00A44B11"/>
    <w:rsid w:val="00A51F9A"/>
    <w:rsid w:val="00A5202E"/>
    <w:rsid w:val="00A52ABB"/>
    <w:rsid w:val="00A53CEE"/>
    <w:rsid w:val="00A541DF"/>
    <w:rsid w:val="00A55FD6"/>
    <w:rsid w:val="00A560F8"/>
    <w:rsid w:val="00A5689B"/>
    <w:rsid w:val="00A60BD7"/>
    <w:rsid w:val="00A617F3"/>
    <w:rsid w:val="00A666BE"/>
    <w:rsid w:val="00A678FB"/>
    <w:rsid w:val="00A75611"/>
    <w:rsid w:val="00A77D33"/>
    <w:rsid w:val="00A80479"/>
    <w:rsid w:val="00A805BC"/>
    <w:rsid w:val="00A813AE"/>
    <w:rsid w:val="00A8159F"/>
    <w:rsid w:val="00A8452B"/>
    <w:rsid w:val="00A86786"/>
    <w:rsid w:val="00A8681D"/>
    <w:rsid w:val="00A87550"/>
    <w:rsid w:val="00A94394"/>
    <w:rsid w:val="00A944E3"/>
    <w:rsid w:val="00A94B41"/>
    <w:rsid w:val="00A969BD"/>
    <w:rsid w:val="00A96E56"/>
    <w:rsid w:val="00A979F2"/>
    <w:rsid w:val="00AA221B"/>
    <w:rsid w:val="00AA24DF"/>
    <w:rsid w:val="00AA292C"/>
    <w:rsid w:val="00AA319F"/>
    <w:rsid w:val="00AA33ED"/>
    <w:rsid w:val="00AA42D3"/>
    <w:rsid w:val="00AB019B"/>
    <w:rsid w:val="00AB08E1"/>
    <w:rsid w:val="00AB1232"/>
    <w:rsid w:val="00AB198C"/>
    <w:rsid w:val="00AB4186"/>
    <w:rsid w:val="00AB5910"/>
    <w:rsid w:val="00AB5D8D"/>
    <w:rsid w:val="00AB62AA"/>
    <w:rsid w:val="00AB6809"/>
    <w:rsid w:val="00AB6F25"/>
    <w:rsid w:val="00AC1904"/>
    <w:rsid w:val="00AC1AA3"/>
    <w:rsid w:val="00AC3FDA"/>
    <w:rsid w:val="00AC5701"/>
    <w:rsid w:val="00AC67E7"/>
    <w:rsid w:val="00AD0281"/>
    <w:rsid w:val="00AD0368"/>
    <w:rsid w:val="00AD0F35"/>
    <w:rsid w:val="00AD19B9"/>
    <w:rsid w:val="00AD2243"/>
    <w:rsid w:val="00AD5A76"/>
    <w:rsid w:val="00AE07E8"/>
    <w:rsid w:val="00AE0A9E"/>
    <w:rsid w:val="00AE0B24"/>
    <w:rsid w:val="00AE1A8F"/>
    <w:rsid w:val="00AE3503"/>
    <w:rsid w:val="00AF07DE"/>
    <w:rsid w:val="00AF11B2"/>
    <w:rsid w:val="00AF1FF3"/>
    <w:rsid w:val="00AF2136"/>
    <w:rsid w:val="00AF271C"/>
    <w:rsid w:val="00AF4F99"/>
    <w:rsid w:val="00AF6472"/>
    <w:rsid w:val="00AF73EB"/>
    <w:rsid w:val="00AF7954"/>
    <w:rsid w:val="00B005A7"/>
    <w:rsid w:val="00B00E51"/>
    <w:rsid w:val="00B048B2"/>
    <w:rsid w:val="00B04EEB"/>
    <w:rsid w:val="00B06D05"/>
    <w:rsid w:val="00B070AE"/>
    <w:rsid w:val="00B07B64"/>
    <w:rsid w:val="00B07DD3"/>
    <w:rsid w:val="00B1026D"/>
    <w:rsid w:val="00B10AD0"/>
    <w:rsid w:val="00B10D47"/>
    <w:rsid w:val="00B12AFA"/>
    <w:rsid w:val="00B132B7"/>
    <w:rsid w:val="00B136DF"/>
    <w:rsid w:val="00B147AE"/>
    <w:rsid w:val="00B14AA6"/>
    <w:rsid w:val="00B15086"/>
    <w:rsid w:val="00B17A6F"/>
    <w:rsid w:val="00B21FD3"/>
    <w:rsid w:val="00B236C9"/>
    <w:rsid w:val="00B26DD1"/>
    <w:rsid w:val="00B27E83"/>
    <w:rsid w:val="00B27E9C"/>
    <w:rsid w:val="00B27F41"/>
    <w:rsid w:val="00B35589"/>
    <w:rsid w:val="00B3582A"/>
    <w:rsid w:val="00B372A8"/>
    <w:rsid w:val="00B40410"/>
    <w:rsid w:val="00B41841"/>
    <w:rsid w:val="00B427BA"/>
    <w:rsid w:val="00B42EE8"/>
    <w:rsid w:val="00B432B3"/>
    <w:rsid w:val="00B45934"/>
    <w:rsid w:val="00B5370C"/>
    <w:rsid w:val="00B5396E"/>
    <w:rsid w:val="00B572BF"/>
    <w:rsid w:val="00B60A6C"/>
    <w:rsid w:val="00B60E5C"/>
    <w:rsid w:val="00B62E50"/>
    <w:rsid w:val="00B640AA"/>
    <w:rsid w:val="00B660BC"/>
    <w:rsid w:val="00B66702"/>
    <w:rsid w:val="00B67453"/>
    <w:rsid w:val="00B67876"/>
    <w:rsid w:val="00B7031F"/>
    <w:rsid w:val="00B712E7"/>
    <w:rsid w:val="00B718BE"/>
    <w:rsid w:val="00B72048"/>
    <w:rsid w:val="00B72A4B"/>
    <w:rsid w:val="00B73978"/>
    <w:rsid w:val="00B73F2E"/>
    <w:rsid w:val="00B74642"/>
    <w:rsid w:val="00B754B5"/>
    <w:rsid w:val="00B7778C"/>
    <w:rsid w:val="00B800B2"/>
    <w:rsid w:val="00B8238D"/>
    <w:rsid w:val="00B82AD1"/>
    <w:rsid w:val="00B842A7"/>
    <w:rsid w:val="00B866CF"/>
    <w:rsid w:val="00B87608"/>
    <w:rsid w:val="00B91390"/>
    <w:rsid w:val="00B92946"/>
    <w:rsid w:val="00B92B79"/>
    <w:rsid w:val="00B93E89"/>
    <w:rsid w:val="00B96563"/>
    <w:rsid w:val="00B975F2"/>
    <w:rsid w:val="00B97CD3"/>
    <w:rsid w:val="00BA019E"/>
    <w:rsid w:val="00BA1BBD"/>
    <w:rsid w:val="00BA2809"/>
    <w:rsid w:val="00BA3466"/>
    <w:rsid w:val="00BA3989"/>
    <w:rsid w:val="00BA3AAD"/>
    <w:rsid w:val="00BA3DE3"/>
    <w:rsid w:val="00BA3FED"/>
    <w:rsid w:val="00BA797B"/>
    <w:rsid w:val="00BB0BD4"/>
    <w:rsid w:val="00BB344B"/>
    <w:rsid w:val="00BB363F"/>
    <w:rsid w:val="00BB5149"/>
    <w:rsid w:val="00BB53A9"/>
    <w:rsid w:val="00BC0F24"/>
    <w:rsid w:val="00BC2537"/>
    <w:rsid w:val="00BC2A5B"/>
    <w:rsid w:val="00BC32EE"/>
    <w:rsid w:val="00BC561C"/>
    <w:rsid w:val="00BC5B3F"/>
    <w:rsid w:val="00BC5EE3"/>
    <w:rsid w:val="00BC6DAB"/>
    <w:rsid w:val="00BD1F53"/>
    <w:rsid w:val="00BD3904"/>
    <w:rsid w:val="00BD40E6"/>
    <w:rsid w:val="00BD43E0"/>
    <w:rsid w:val="00BD57F4"/>
    <w:rsid w:val="00BD5BF9"/>
    <w:rsid w:val="00BD7B23"/>
    <w:rsid w:val="00BD7FF5"/>
    <w:rsid w:val="00BE3341"/>
    <w:rsid w:val="00BE5F42"/>
    <w:rsid w:val="00BF351B"/>
    <w:rsid w:val="00BF4F71"/>
    <w:rsid w:val="00C06F90"/>
    <w:rsid w:val="00C071AE"/>
    <w:rsid w:val="00C11223"/>
    <w:rsid w:val="00C11F89"/>
    <w:rsid w:val="00C12097"/>
    <w:rsid w:val="00C14696"/>
    <w:rsid w:val="00C15C78"/>
    <w:rsid w:val="00C17EDB"/>
    <w:rsid w:val="00C21FE3"/>
    <w:rsid w:val="00C2200E"/>
    <w:rsid w:val="00C24439"/>
    <w:rsid w:val="00C2534E"/>
    <w:rsid w:val="00C27A99"/>
    <w:rsid w:val="00C27EFE"/>
    <w:rsid w:val="00C32EAC"/>
    <w:rsid w:val="00C348B6"/>
    <w:rsid w:val="00C404A7"/>
    <w:rsid w:val="00C41741"/>
    <w:rsid w:val="00C44F9E"/>
    <w:rsid w:val="00C45E28"/>
    <w:rsid w:val="00C50334"/>
    <w:rsid w:val="00C5039F"/>
    <w:rsid w:val="00C5441E"/>
    <w:rsid w:val="00C5563C"/>
    <w:rsid w:val="00C562DE"/>
    <w:rsid w:val="00C56535"/>
    <w:rsid w:val="00C56FEB"/>
    <w:rsid w:val="00C57A6B"/>
    <w:rsid w:val="00C60A8E"/>
    <w:rsid w:val="00C63B54"/>
    <w:rsid w:val="00C64D4D"/>
    <w:rsid w:val="00C66724"/>
    <w:rsid w:val="00C66D8A"/>
    <w:rsid w:val="00C66FFD"/>
    <w:rsid w:val="00C67171"/>
    <w:rsid w:val="00C704D4"/>
    <w:rsid w:val="00C71168"/>
    <w:rsid w:val="00C732A3"/>
    <w:rsid w:val="00C77F0A"/>
    <w:rsid w:val="00C8081E"/>
    <w:rsid w:val="00C82525"/>
    <w:rsid w:val="00C83D62"/>
    <w:rsid w:val="00C851DA"/>
    <w:rsid w:val="00C87205"/>
    <w:rsid w:val="00C873C7"/>
    <w:rsid w:val="00C87FD8"/>
    <w:rsid w:val="00C91401"/>
    <w:rsid w:val="00C918F6"/>
    <w:rsid w:val="00C928D7"/>
    <w:rsid w:val="00C93076"/>
    <w:rsid w:val="00C93ADE"/>
    <w:rsid w:val="00C94115"/>
    <w:rsid w:val="00C958F8"/>
    <w:rsid w:val="00C95C12"/>
    <w:rsid w:val="00C95DFB"/>
    <w:rsid w:val="00C962FC"/>
    <w:rsid w:val="00C978AC"/>
    <w:rsid w:val="00CA7420"/>
    <w:rsid w:val="00CA74B4"/>
    <w:rsid w:val="00CB041E"/>
    <w:rsid w:val="00CB12FF"/>
    <w:rsid w:val="00CB2209"/>
    <w:rsid w:val="00CB43A8"/>
    <w:rsid w:val="00CB5198"/>
    <w:rsid w:val="00CB64BE"/>
    <w:rsid w:val="00CB6542"/>
    <w:rsid w:val="00CB66D8"/>
    <w:rsid w:val="00CB68CE"/>
    <w:rsid w:val="00CB69A7"/>
    <w:rsid w:val="00CB7A3C"/>
    <w:rsid w:val="00CC107F"/>
    <w:rsid w:val="00CC368F"/>
    <w:rsid w:val="00CC3B19"/>
    <w:rsid w:val="00CC42CE"/>
    <w:rsid w:val="00CC5700"/>
    <w:rsid w:val="00CC7429"/>
    <w:rsid w:val="00CD150C"/>
    <w:rsid w:val="00CD2CDD"/>
    <w:rsid w:val="00CD352F"/>
    <w:rsid w:val="00CD3DAA"/>
    <w:rsid w:val="00CD4D5A"/>
    <w:rsid w:val="00CD6A00"/>
    <w:rsid w:val="00CE2192"/>
    <w:rsid w:val="00CE364A"/>
    <w:rsid w:val="00CE37C6"/>
    <w:rsid w:val="00CE37EB"/>
    <w:rsid w:val="00CE4770"/>
    <w:rsid w:val="00CE5156"/>
    <w:rsid w:val="00CF11E1"/>
    <w:rsid w:val="00CF25F1"/>
    <w:rsid w:val="00CF2F91"/>
    <w:rsid w:val="00CF3DFA"/>
    <w:rsid w:val="00CF5E0A"/>
    <w:rsid w:val="00CF7732"/>
    <w:rsid w:val="00CF7B73"/>
    <w:rsid w:val="00D04D48"/>
    <w:rsid w:val="00D057D8"/>
    <w:rsid w:val="00D06266"/>
    <w:rsid w:val="00D1459C"/>
    <w:rsid w:val="00D165FC"/>
    <w:rsid w:val="00D2024D"/>
    <w:rsid w:val="00D21EFC"/>
    <w:rsid w:val="00D233CA"/>
    <w:rsid w:val="00D233CB"/>
    <w:rsid w:val="00D25201"/>
    <w:rsid w:val="00D2618C"/>
    <w:rsid w:val="00D26F23"/>
    <w:rsid w:val="00D3095E"/>
    <w:rsid w:val="00D30C17"/>
    <w:rsid w:val="00D31B19"/>
    <w:rsid w:val="00D367A1"/>
    <w:rsid w:val="00D36D88"/>
    <w:rsid w:val="00D370C9"/>
    <w:rsid w:val="00D42E1E"/>
    <w:rsid w:val="00D461B9"/>
    <w:rsid w:val="00D46240"/>
    <w:rsid w:val="00D4670D"/>
    <w:rsid w:val="00D4672A"/>
    <w:rsid w:val="00D46936"/>
    <w:rsid w:val="00D47C03"/>
    <w:rsid w:val="00D508C2"/>
    <w:rsid w:val="00D50A21"/>
    <w:rsid w:val="00D50A49"/>
    <w:rsid w:val="00D50D69"/>
    <w:rsid w:val="00D52CAE"/>
    <w:rsid w:val="00D5306A"/>
    <w:rsid w:val="00D546EB"/>
    <w:rsid w:val="00D54CE7"/>
    <w:rsid w:val="00D57F0D"/>
    <w:rsid w:val="00D61EAB"/>
    <w:rsid w:val="00D666C1"/>
    <w:rsid w:val="00D671F3"/>
    <w:rsid w:val="00D67B59"/>
    <w:rsid w:val="00D71639"/>
    <w:rsid w:val="00D7227B"/>
    <w:rsid w:val="00D82A9D"/>
    <w:rsid w:val="00D82CD8"/>
    <w:rsid w:val="00D82CED"/>
    <w:rsid w:val="00D84FB7"/>
    <w:rsid w:val="00D85F29"/>
    <w:rsid w:val="00D861AD"/>
    <w:rsid w:val="00D87D94"/>
    <w:rsid w:val="00D90018"/>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46E2"/>
    <w:rsid w:val="00DB533B"/>
    <w:rsid w:val="00DB7BC1"/>
    <w:rsid w:val="00DC0276"/>
    <w:rsid w:val="00DC063B"/>
    <w:rsid w:val="00DC1767"/>
    <w:rsid w:val="00DC231E"/>
    <w:rsid w:val="00DC35AA"/>
    <w:rsid w:val="00DC5B7A"/>
    <w:rsid w:val="00DC5D77"/>
    <w:rsid w:val="00DC64A7"/>
    <w:rsid w:val="00DD3CED"/>
    <w:rsid w:val="00DD47C9"/>
    <w:rsid w:val="00DD5613"/>
    <w:rsid w:val="00DD5843"/>
    <w:rsid w:val="00DD6F1F"/>
    <w:rsid w:val="00DD7CAC"/>
    <w:rsid w:val="00DE155E"/>
    <w:rsid w:val="00DE47E9"/>
    <w:rsid w:val="00DE606F"/>
    <w:rsid w:val="00DE65D0"/>
    <w:rsid w:val="00DE70D7"/>
    <w:rsid w:val="00DF3564"/>
    <w:rsid w:val="00DF36DE"/>
    <w:rsid w:val="00DF4D3C"/>
    <w:rsid w:val="00DF4EEC"/>
    <w:rsid w:val="00DF5082"/>
    <w:rsid w:val="00DF5363"/>
    <w:rsid w:val="00DF707C"/>
    <w:rsid w:val="00DF7EB6"/>
    <w:rsid w:val="00E0248D"/>
    <w:rsid w:val="00E029E2"/>
    <w:rsid w:val="00E02CC1"/>
    <w:rsid w:val="00E03C03"/>
    <w:rsid w:val="00E04E0B"/>
    <w:rsid w:val="00E05455"/>
    <w:rsid w:val="00E07857"/>
    <w:rsid w:val="00E11ADC"/>
    <w:rsid w:val="00E121E5"/>
    <w:rsid w:val="00E127DE"/>
    <w:rsid w:val="00E14FD5"/>
    <w:rsid w:val="00E14FE3"/>
    <w:rsid w:val="00E15A5E"/>
    <w:rsid w:val="00E237F6"/>
    <w:rsid w:val="00E25ABB"/>
    <w:rsid w:val="00E26B06"/>
    <w:rsid w:val="00E27F2C"/>
    <w:rsid w:val="00E31A2A"/>
    <w:rsid w:val="00E31DD4"/>
    <w:rsid w:val="00E325FB"/>
    <w:rsid w:val="00E340A5"/>
    <w:rsid w:val="00E34C21"/>
    <w:rsid w:val="00E34E6F"/>
    <w:rsid w:val="00E354C5"/>
    <w:rsid w:val="00E36371"/>
    <w:rsid w:val="00E36955"/>
    <w:rsid w:val="00E40B01"/>
    <w:rsid w:val="00E40B42"/>
    <w:rsid w:val="00E41B41"/>
    <w:rsid w:val="00E44AE2"/>
    <w:rsid w:val="00E456C0"/>
    <w:rsid w:val="00E504FB"/>
    <w:rsid w:val="00E513E9"/>
    <w:rsid w:val="00E51947"/>
    <w:rsid w:val="00E523DA"/>
    <w:rsid w:val="00E5287A"/>
    <w:rsid w:val="00E532DC"/>
    <w:rsid w:val="00E570E2"/>
    <w:rsid w:val="00E57330"/>
    <w:rsid w:val="00E61193"/>
    <w:rsid w:val="00E6122A"/>
    <w:rsid w:val="00E61443"/>
    <w:rsid w:val="00E6194A"/>
    <w:rsid w:val="00E61983"/>
    <w:rsid w:val="00E63750"/>
    <w:rsid w:val="00E642B5"/>
    <w:rsid w:val="00E64B7B"/>
    <w:rsid w:val="00E6676C"/>
    <w:rsid w:val="00E67902"/>
    <w:rsid w:val="00E70A81"/>
    <w:rsid w:val="00E71831"/>
    <w:rsid w:val="00E72047"/>
    <w:rsid w:val="00E723CF"/>
    <w:rsid w:val="00E72B9D"/>
    <w:rsid w:val="00E73D98"/>
    <w:rsid w:val="00E744A2"/>
    <w:rsid w:val="00E76A04"/>
    <w:rsid w:val="00E771F1"/>
    <w:rsid w:val="00E81236"/>
    <w:rsid w:val="00E838DA"/>
    <w:rsid w:val="00E92242"/>
    <w:rsid w:val="00E94A57"/>
    <w:rsid w:val="00E954A4"/>
    <w:rsid w:val="00E964B8"/>
    <w:rsid w:val="00E96F94"/>
    <w:rsid w:val="00E9748A"/>
    <w:rsid w:val="00E97D58"/>
    <w:rsid w:val="00EA0E12"/>
    <w:rsid w:val="00EA1C8E"/>
    <w:rsid w:val="00EA2856"/>
    <w:rsid w:val="00EA4986"/>
    <w:rsid w:val="00EA559B"/>
    <w:rsid w:val="00EA7D94"/>
    <w:rsid w:val="00EA7E1E"/>
    <w:rsid w:val="00EA7ECC"/>
    <w:rsid w:val="00EB131D"/>
    <w:rsid w:val="00EB2860"/>
    <w:rsid w:val="00EB59AE"/>
    <w:rsid w:val="00EB65CA"/>
    <w:rsid w:val="00EC0BB1"/>
    <w:rsid w:val="00EC0BF1"/>
    <w:rsid w:val="00EC0E03"/>
    <w:rsid w:val="00EC1A41"/>
    <w:rsid w:val="00EC3C86"/>
    <w:rsid w:val="00EC42BD"/>
    <w:rsid w:val="00EC628D"/>
    <w:rsid w:val="00ED0980"/>
    <w:rsid w:val="00ED1A96"/>
    <w:rsid w:val="00ED2423"/>
    <w:rsid w:val="00ED2F97"/>
    <w:rsid w:val="00ED4D4F"/>
    <w:rsid w:val="00ED5C89"/>
    <w:rsid w:val="00EE14C4"/>
    <w:rsid w:val="00EE2A33"/>
    <w:rsid w:val="00EE4448"/>
    <w:rsid w:val="00EE45CD"/>
    <w:rsid w:val="00EE5859"/>
    <w:rsid w:val="00EE5C07"/>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06609"/>
    <w:rsid w:val="00F1125C"/>
    <w:rsid w:val="00F12E55"/>
    <w:rsid w:val="00F1401F"/>
    <w:rsid w:val="00F160B5"/>
    <w:rsid w:val="00F16C29"/>
    <w:rsid w:val="00F17740"/>
    <w:rsid w:val="00F20322"/>
    <w:rsid w:val="00F21C84"/>
    <w:rsid w:val="00F22F47"/>
    <w:rsid w:val="00F24DC6"/>
    <w:rsid w:val="00F2777A"/>
    <w:rsid w:val="00F3078F"/>
    <w:rsid w:val="00F312F8"/>
    <w:rsid w:val="00F329F9"/>
    <w:rsid w:val="00F3698C"/>
    <w:rsid w:val="00F36B19"/>
    <w:rsid w:val="00F4230A"/>
    <w:rsid w:val="00F446CB"/>
    <w:rsid w:val="00F44FBC"/>
    <w:rsid w:val="00F554EF"/>
    <w:rsid w:val="00F57410"/>
    <w:rsid w:val="00F61E59"/>
    <w:rsid w:val="00F62073"/>
    <w:rsid w:val="00F66993"/>
    <w:rsid w:val="00F67168"/>
    <w:rsid w:val="00F713EA"/>
    <w:rsid w:val="00F740CF"/>
    <w:rsid w:val="00F76675"/>
    <w:rsid w:val="00F76F97"/>
    <w:rsid w:val="00F77593"/>
    <w:rsid w:val="00F7792D"/>
    <w:rsid w:val="00F8014D"/>
    <w:rsid w:val="00F825A1"/>
    <w:rsid w:val="00F826A1"/>
    <w:rsid w:val="00F8276B"/>
    <w:rsid w:val="00F84770"/>
    <w:rsid w:val="00F8597E"/>
    <w:rsid w:val="00F869ED"/>
    <w:rsid w:val="00F86A85"/>
    <w:rsid w:val="00F879D9"/>
    <w:rsid w:val="00F9170B"/>
    <w:rsid w:val="00F91AED"/>
    <w:rsid w:val="00F91D77"/>
    <w:rsid w:val="00F924B2"/>
    <w:rsid w:val="00F95DC5"/>
    <w:rsid w:val="00FA1E70"/>
    <w:rsid w:val="00FA406E"/>
    <w:rsid w:val="00FA4E1D"/>
    <w:rsid w:val="00FA5A79"/>
    <w:rsid w:val="00FA666A"/>
    <w:rsid w:val="00FB1BE5"/>
    <w:rsid w:val="00FB1E3A"/>
    <w:rsid w:val="00FB1E47"/>
    <w:rsid w:val="00FB37F9"/>
    <w:rsid w:val="00FB4A82"/>
    <w:rsid w:val="00FC0603"/>
    <w:rsid w:val="00FC1498"/>
    <w:rsid w:val="00FC2EA8"/>
    <w:rsid w:val="00FC4441"/>
    <w:rsid w:val="00FC44AE"/>
    <w:rsid w:val="00FC4F8C"/>
    <w:rsid w:val="00FC5345"/>
    <w:rsid w:val="00FC793B"/>
    <w:rsid w:val="00FD0CD3"/>
    <w:rsid w:val="00FD1256"/>
    <w:rsid w:val="00FD1EA3"/>
    <w:rsid w:val="00FD2148"/>
    <w:rsid w:val="00FD24A1"/>
    <w:rsid w:val="00FD52BD"/>
    <w:rsid w:val="00FE12B6"/>
    <w:rsid w:val="00FE1E7D"/>
    <w:rsid w:val="00FE24F7"/>
    <w:rsid w:val="00FE3150"/>
    <w:rsid w:val="00FF0617"/>
    <w:rsid w:val="00FF102A"/>
    <w:rsid w:val="00FF1390"/>
    <w:rsid w:val="00FF34BC"/>
    <w:rsid w:val="00FF398F"/>
    <w:rsid w:val="00FF49FA"/>
    <w:rsid w:val="00FF4B1D"/>
    <w:rsid w:val="00FF4B88"/>
    <w:rsid w:val="00FF51EC"/>
    <w:rsid w:val="00FF5A48"/>
    <w:rsid w:val="00FF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98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A813AE"/>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813AE"/>
    <w:rPr>
      <w:rFonts w:ascii="Arial" w:eastAsia="SimSun" w:hAnsi="Arial" w:cs="Arial"/>
      <w:sz w:val="28"/>
      <w:szCs w:val="28"/>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UnresolvedMention1">
    <w:name w:val="Unresolved Mention1"/>
    <w:basedOn w:val="DefaultParagraphFont"/>
    <w:uiPriority w:val="99"/>
    <w:semiHidden/>
    <w:unhideWhenUsed/>
    <w:rsid w:val="0042409B"/>
    <w:rPr>
      <w:color w:val="605E5C"/>
      <w:shd w:val="clear" w:color="auto" w:fill="E1DFDD"/>
    </w:rPr>
  </w:style>
  <w:style w:type="character" w:styleId="CommentReference">
    <w:name w:val="annotation reference"/>
    <w:basedOn w:val="DefaultParagraphFont"/>
    <w:uiPriority w:val="99"/>
    <w:semiHidden/>
    <w:unhideWhenUsed/>
    <w:rsid w:val="000D108D"/>
    <w:rPr>
      <w:sz w:val="16"/>
      <w:szCs w:val="16"/>
    </w:rPr>
  </w:style>
  <w:style w:type="paragraph" w:styleId="CommentText">
    <w:name w:val="annotation text"/>
    <w:basedOn w:val="Normal"/>
    <w:link w:val="CommentTextChar"/>
    <w:uiPriority w:val="99"/>
    <w:semiHidden/>
    <w:unhideWhenUsed/>
    <w:rsid w:val="000D108D"/>
    <w:pPr>
      <w:spacing w:line="240" w:lineRule="auto"/>
    </w:pPr>
  </w:style>
  <w:style w:type="character" w:customStyle="1" w:styleId="CommentTextChar">
    <w:name w:val="Comment Text Char"/>
    <w:basedOn w:val="DefaultParagraphFont"/>
    <w:link w:val="CommentText"/>
    <w:uiPriority w:val="99"/>
    <w:semiHidden/>
    <w:rsid w:val="000D10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D108D"/>
    <w:rPr>
      <w:b/>
      <w:bCs/>
    </w:rPr>
  </w:style>
  <w:style w:type="character" w:customStyle="1" w:styleId="CommentSubjectChar">
    <w:name w:val="Comment Subject Char"/>
    <w:basedOn w:val="CommentTextChar"/>
    <w:link w:val="CommentSubject"/>
    <w:uiPriority w:val="99"/>
    <w:semiHidden/>
    <w:rsid w:val="000D108D"/>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280916193">
      <w:bodyDiv w:val="1"/>
      <w:marLeft w:val="0"/>
      <w:marRight w:val="0"/>
      <w:marTop w:val="0"/>
      <w:marBottom w:val="0"/>
      <w:divBdr>
        <w:top w:val="none" w:sz="0" w:space="0" w:color="auto"/>
        <w:left w:val="none" w:sz="0" w:space="0" w:color="auto"/>
        <w:bottom w:val="none" w:sz="0" w:space="0" w:color="auto"/>
        <w:right w:val="none" w:sz="0" w:space="0" w:color="auto"/>
      </w:divBdr>
      <w:divsChild>
        <w:div w:id="725109525">
          <w:marLeft w:val="0"/>
          <w:marRight w:val="0"/>
          <w:marTop w:val="0"/>
          <w:marBottom w:val="0"/>
          <w:divBdr>
            <w:top w:val="none" w:sz="0" w:space="0" w:color="auto"/>
            <w:left w:val="none" w:sz="0" w:space="0" w:color="auto"/>
            <w:bottom w:val="none" w:sz="0" w:space="0" w:color="auto"/>
            <w:right w:val="none" w:sz="0" w:space="0" w:color="auto"/>
          </w:divBdr>
        </w:div>
      </w:divsChild>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391198198">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4104383">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71428976">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841361352">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030451650">
      <w:bodyDiv w:val="1"/>
      <w:marLeft w:val="0"/>
      <w:marRight w:val="0"/>
      <w:marTop w:val="0"/>
      <w:marBottom w:val="0"/>
      <w:divBdr>
        <w:top w:val="none" w:sz="0" w:space="0" w:color="auto"/>
        <w:left w:val="none" w:sz="0" w:space="0" w:color="auto"/>
        <w:bottom w:val="none" w:sz="0" w:space="0" w:color="auto"/>
        <w:right w:val="none" w:sz="0" w:space="0" w:color="auto"/>
      </w:divBdr>
    </w:div>
    <w:div w:id="1103957221">
      <w:bodyDiv w:val="1"/>
      <w:marLeft w:val="0"/>
      <w:marRight w:val="0"/>
      <w:marTop w:val="0"/>
      <w:marBottom w:val="0"/>
      <w:divBdr>
        <w:top w:val="none" w:sz="0" w:space="0" w:color="auto"/>
        <w:left w:val="none" w:sz="0" w:space="0" w:color="auto"/>
        <w:bottom w:val="none" w:sz="0" w:space="0" w:color="auto"/>
        <w:right w:val="none" w:sz="0" w:space="0" w:color="auto"/>
      </w:divBdr>
    </w:div>
    <w:div w:id="1106850456">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692753745">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84990914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0331063">
      <w:bodyDiv w:val="1"/>
      <w:marLeft w:val="0"/>
      <w:marRight w:val="0"/>
      <w:marTop w:val="0"/>
      <w:marBottom w:val="0"/>
      <w:divBdr>
        <w:top w:val="none" w:sz="0" w:space="0" w:color="auto"/>
        <w:left w:val="none" w:sz="0" w:space="0" w:color="auto"/>
        <w:bottom w:val="none" w:sz="0" w:space="0" w:color="auto"/>
        <w:right w:val="none" w:sz="0" w:space="0" w:color="auto"/>
      </w:divBdr>
    </w:div>
    <w:div w:id="2028367717">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 w:id="207122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2.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52FEC6-9EE3-49DA-AC29-82E4C921BC60}">
  <ds:schemaRefs>
    <ds:schemaRef ds:uri="http://schemas.openxmlformats.org/officeDocument/2006/bibliography"/>
  </ds:schemaRefs>
</ds:datastoreItem>
</file>

<file path=customXml/itemProps4.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2298</Words>
  <Characters>13105</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2021-04-12T13:57:00Z</dcterms:created>
  <dcterms:modified xsi:type="dcterms:W3CDTF">2021-04-12T14:00:00Z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