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3993C" w14:textId="49F4908D" w:rsidR="00602398" w:rsidRDefault="00334D70">
      <w:pPr>
        <w:tabs>
          <w:tab w:val="right" w:pos="10000"/>
        </w:tabs>
        <w:rPr>
          <w:b/>
        </w:rPr>
      </w:pPr>
      <w:r>
        <w:rPr>
          <w:b/>
        </w:rPr>
        <w:t>3GPP TSG-RAN WG1 #104b-e</w:t>
      </w:r>
      <w:r>
        <w:rPr>
          <w:b/>
        </w:rPr>
        <w:tab/>
      </w:r>
      <w:r w:rsidR="005C76DE">
        <w:rPr>
          <w:b/>
        </w:rPr>
        <w:t>R1-210</w:t>
      </w:r>
      <w:r w:rsidR="009D70CC">
        <w:rPr>
          <w:b/>
        </w:rPr>
        <w:t>3838</w:t>
      </w:r>
    </w:p>
    <w:p w14:paraId="736A5182" w14:textId="77777777" w:rsidR="00602398" w:rsidRDefault="00334D70">
      <w:pPr>
        <w:tabs>
          <w:tab w:val="right" w:pos="10000"/>
        </w:tabs>
        <w:rPr>
          <w:b/>
        </w:rPr>
      </w:pPr>
      <w:r>
        <w:rPr>
          <w:b/>
        </w:rPr>
        <w:t>e-Meeting, April 12</w:t>
      </w:r>
      <w:r>
        <w:rPr>
          <w:b/>
          <w:vertAlign w:val="superscript"/>
        </w:rPr>
        <w:t>th</w:t>
      </w:r>
      <w:r>
        <w:rPr>
          <w:b/>
        </w:rPr>
        <w:t xml:space="preserve"> – 20</w:t>
      </w:r>
      <w:r>
        <w:rPr>
          <w:b/>
          <w:vertAlign w:val="superscript"/>
        </w:rPr>
        <w:t>th</w:t>
      </w:r>
      <w:r>
        <w:rPr>
          <w:b/>
        </w:rPr>
        <w:t>, 2021</w:t>
      </w:r>
    </w:p>
    <w:p w14:paraId="50C5E9B4" w14:textId="77777777" w:rsidR="00602398" w:rsidRDefault="00602398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</w:p>
    <w:p w14:paraId="53A38A83" w14:textId="4082C11C" w:rsidR="00602398" w:rsidRDefault="00334D70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Agenda Item:</w:t>
      </w:r>
      <w:r>
        <w:rPr>
          <w:rFonts w:ascii="Calibri" w:eastAsia="Calibri" w:hAnsi="Calibri"/>
          <w:b/>
          <w:bCs/>
          <w:sz w:val="22"/>
          <w:szCs w:val="22"/>
        </w:rPr>
        <w:tab/>
      </w:r>
      <w:bookmarkStart w:id="0" w:name="Source"/>
      <w:bookmarkEnd w:id="0"/>
      <w:r w:rsidR="00ED59F0">
        <w:rPr>
          <w:rFonts w:ascii="Calibri" w:eastAsia="Calibri" w:hAnsi="Calibri"/>
          <w:b/>
          <w:bCs/>
          <w:sz w:val="22"/>
          <w:szCs w:val="22"/>
        </w:rPr>
        <w:t>8.10.1</w:t>
      </w:r>
    </w:p>
    <w:p w14:paraId="4405A18D" w14:textId="77777777" w:rsidR="00602398" w:rsidRDefault="00334D70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Source:</w:t>
      </w:r>
      <w:r>
        <w:rPr>
          <w:rFonts w:ascii="Calibri" w:eastAsia="Calibri" w:hAnsi="Calibri"/>
          <w:b/>
          <w:bCs/>
          <w:sz w:val="22"/>
          <w:szCs w:val="22"/>
        </w:rPr>
        <w:tab/>
        <w:t>Moderator (AT&amp;T)</w:t>
      </w:r>
    </w:p>
    <w:p w14:paraId="27136F86" w14:textId="398B6E0D" w:rsidR="00602398" w:rsidRDefault="00334D70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Title:</w:t>
      </w:r>
      <w:r>
        <w:rPr>
          <w:rFonts w:ascii="Calibri" w:eastAsia="Calibri" w:hAnsi="Calibri"/>
          <w:b/>
          <w:bCs/>
          <w:sz w:val="22"/>
          <w:szCs w:val="22"/>
        </w:rPr>
        <w:tab/>
      </w:r>
      <w:r w:rsidR="006E05AB">
        <w:rPr>
          <w:rFonts w:ascii="Calibri" w:eastAsia="Calibri" w:hAnsi="Calibri"/>
          <w:b/>
          <w:bCs/>
          <w:sz w:val="22"/>
          <w:szCs w:val="22"/>
        </w:rPr>
        <w:t xml:space="preserve">Summary of </w:t>
      </w:r>
      <w:r w:rsidR="006E05AB" w:rsidRPr="006E05AB">
        <w:rPr>
          <w:rFonts w:ascii="Calibri" w:eastAsia="Calibri" w:hAnsi="Calibri"/>
          <w:b/>
          <w:bCs/>
          <w:sz w:val="22"/>
          <w:szCs w:val="22"/>
        </w:rPr>
        <w:t>[104b-e-NR-</w:t>
      </w:r>
      <w:r w:rsidR="000E548E">
        <w:rPr>
          <w:rFonts w:ascii="Calibri" w:eastAsia="Calibri" w:hAnsi="Calibri"/>
          <w:b/>
          <w:bCs/>
          <w:sz w:val="22"/>
          <w:szCs w:val="22"/>
        </w:rPr>
        <w:t>e</w:t>
      </w:r>
      <w:r w:rsidR="006E05AB" w:rsidRPr="006E05AB">
        <w:rPr>
          <w:rFonts w:ascii="Calibri" w:eastAsia="Calibri" w:hAnsi="Calibri"/>
          <w:b/>
          <w:bCs/>
          <w:sz w:val="22"/>
          <w:szCs w:val="22"/>
        </w:rPr>
        <w:t>IAB-01]</w:t>
      </w:r>
      <w:r w:rsidR="000E548E">
        <w:rPr>
          <w:rFonts w:ascii="Calibri" w:eastAsia="Calibri" w:hAnsi="Calibri"/>
          <w:b/>
          <w:bCs/>
          <w:sz w:val="22"/>
          <w:szCs w:val="22"/>
        </w:rPr>
        <w:t xml:space="preserve"> </w:t>
      </w:r>
      <w:r w:rsidR="000B1E11">
        <w:rPr>
          <w:rFonts w:ascii="Calibri" w:eastAsia="Calibri" w:hAnsi="Calibri"/>
          <w:b/>
          <w:bCs/>
          <w:sz w:val="22"/>
          <w:szCs w:val="22"/>
        </w:rPr>
        <w:t>–</w:t>
      </w:r>
      <w:r w:rsidR="006E05AB" w:rsidRPr="006E05AB">
        <w:rPr>
          <w:rFonts w:ascii="Calibri" w:eastAsia="Calibri" w:hAnsi="Calibri"/>
          <w:b/>
          <w:bCs/>
          <w:sz w:val="22"/>
          <w:szCs w:val="22"/>
        </w:rPr>
        <w:t xml:space="preserve"> </w:t>
      </w:r>
      <w:r w:rsidR="000B1E11">
        <w:rPr>
          <w:rFonts w:ascii="Calibri" w:eastAsia="Calibri" w:hAnsi="Calibri"/>
          <w:b/>
          <w:bCs/>
          <w:sz w:val="22"/>
          <w:szCs w:val="22"/>
        </w:rPr>
        <w:t>1</w:t>
      </w:r>
      <w:r w:rsidR="000B1E11" w:rsidRPr="000B1E11">
        <w:rPr>
          <w:rFonts w:ascii="Calibri" w:eastAsia="Calibri" w:hAnsi="Calibri"/>
          <w:b/>
          <w:bCs/>
          <w:sz w:val="22"/>
          <w:szCs w:val="22"/>
          <w:vertAlign w:val="superscript"/>
        </w:rPr>
        <w:t>st</w:t>
      </w:r>
      <w:r w:rsidR="000B1E11">
        <w:rPr>
          <w:rFonts w:ascii="Calibri" w:eastAsia="Calibri" w:hAnsi="Calibri"/>
          <w:b/>
          <w:bCs/>
          <w:sz w:val="22"/>
          <w:szCs w:val="22"/>
        </w:rPr>
        <w:t xml:space="preserve"> Checkpoint</w:t>
      </w:r>
    </w:p>
    <w:p w14:paraId="2FAA1E3B" w14:textId="77777777" w:rsidR="00602398" w:rsidRDefault="00334D70">
      <w:pPr>
        <w:ind w:left="1800" w:hanging="1800"/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Document for:</w:t>
      </w:r>
      <w:r>
        <w:rPr>
          <w:rFonts w:ascii="Calibri" w:eastAsia="Calibri" w:hAnsi="Calibri"/>
          <w:b/>
          <w:bCs/>
          <w:sz w:val="22"/>
          <w:szCs w:val="22"/>
        </w:rPr>
        <w:tab/>
      </w:r>
      <w:bookmarkStart w:id="1" w:name="DocumentFor"/>
      <w:bookmarkEnd w:id="1"/>
      <w:r>
        <w:rPr>
          <w:rFonts w:ascii="Calibri" w:eastAsia="Calibri" w:hAnsi="Calibri"/>
          <w:b/>
          <w:bCs/>
          <w:sz w:val="22"/>
          <w:szCs w:val="22"/>
        </w:rPr>
        <w:t>Discussion/Approval</w:t>
      </w:r>
    </w:p>
    <w:p w14:paraId="2C5679E7" w14:textId="77777777" w:rsidR="00602398" w:rsidRDefault="00334D70">
      <w:pPr>
        <w:pStyle w:val="Heading1"/>
      </w:pPr>
      <w:r>
        <w:t>Introduction</w:t>
      </w:r>
    </w:p>
    <w:p w14:paraId="0C8F5CCD" w14:textId="1A213A12" w:rsidR="00602398" w:rsidRDefault="00334D70">
      <w:pPr>
        <w:pStyle w:val="BodyText"/>
      </w:pPr>
      <w:r>
        <w:t xml:space="preserve">This contribution provides a summary of the </w:t>
      </w:r>
      <w:r w:rsidR="006E05AB">
        <w:t>discussion in</w:t>
      </w:r>
      <w:r>
        <w:t xml:space="preserve"> RAN1#104bis-e </w:t>
      </w:r>
      <w:r w:rsidR="006E05AB">
        <w:t>for the following email discussion:</w:t>
      </w:r>
    </w:p>
    <w:p w14:paraId="6A9DE4E5" w14:textId="77777777" w:rsidR="00255156" w:rsidRDefault="00255156" w:rsidP="00255156">
      <w:pPr>
        <w:rPr>
          <w:lang w:eastAsia="x-none"/>
        </w:rPr>
      </w:pPr>
      <w:r w:rsidRPr="00710432">
        <w:rPr>
          <w:color w:val="FF0000"/>
        </w:rPr>
        <w:t xml:space="preserve">/This one is to use NWM – please use </w:t>
      </w:r>
      <w:r w:rsidRPr="00710432">
        <w:rPr>
          <w:b/>
          <w:bCs/>
          <w:i/>
          <w:iCs/>
          <w:color w:val="FF0000"/>
        </w:rPr>
        <w:t>RAN1-104b-e-</w:t>
      </w:r>
      <w:r>
        <w:rPr>
          <w:b/>
          <w:bCs/>
          <w:i/>
          <w:iCs/>
          <w:color w:val="FF0000"/>
        </w:rPr>
        <w:t>NWM-</w:t>
      </w:r>
      <w:r w:rsidRPr="00665411">
        <w:rPr>
          <w:b/>
          <w:bCs/>
          <w:i/>
          <w:iCs/>
          <w:color w:val="FF0000"/>
        </w:rPr>
        <w:t>NR-eIAB-01</w:t>
      </w:r>
      <w:r w:rsidRPr="00710432">
        <w:rPr>
          <w:color w:val="FF0000"/>
        </w:rPr>
        <w:t xml:space="preserve"> as the document name</w:t>
      </w:r>
    </w:p>
    <w:p w14:paraId="466303E7" w14:textId="77777777" w:rsidR="00255156" w:rsidRDefault="00255156" w:rsidP="00255156">
      <w:r w:rsidRPr="00D20AD2">
        <w:rPr>
          <w:highlight w:val="cyan"/>
          <w:lang w:eastAsia="x-none"/>
        </w:rPr>
        <w:t>[</w:t>
      </w:r>
      <w:r w:rsidRPr="009930F6">
        <w:rPr>
          <w:highlight w:val="cyan"/>
          <w:lang w:eastAsia="x-none"/>
        </w:rPr>
        <w:t>104b-e-</w:t>
      </w:r>
      <w:bookmarkStart w:id="2" w:name="_Hlk68979291"/>
      <w:r w:rsidRPr="00D20AD2">
        <w:rPr>
          <w:highlight w:val="cyan"/>
          <w:lang w:eastAsia="x-none"/>
        </w:rPr>
        <w:t>NR-eIAB-01</w:t>
      </w:r>
      <w:bookmarkEnd w:id="2"/>
      <w:r w:rsidRPr="00D20AD2">
        <w:rPr>
          <w:highlight w:val="cyan"/>
          <w:lang w:eastAsia="x-none"/>
        </w:rPr>
        <w:t xml:space="preserve">] Email discussion on enhancements to resource multiplexing between child and parent links of an IAB node </w:t>
      </w:r>
      <w:r w:rsidRPr="00D20AD2">
        <w:rPr>
          <w:highlight w:val="cyan"/>
        </w:rPr>
        <w:t>– Thomas (AT&amp;T)</w:t>
      </w:r>
    </w:p>
    <w:p w14:paraId="5F997F2C" w14:textId="77777777" w:rsidR="00255156" w:rsidRPr="00C420A2" w:rsidRDefault="00255156" w:rsidP="00A5718B">
      <w:pPr>
        <w:numPr>
          <w:ilvl w:val="0"/>
          <w:numId w:val="17"/>
        </w:numPr>
        <w:rPr>
          <w:highlight w:val="cyan"/>
          <w:lang w:eastAsia="x-none"/>
        </w:rPr>
      </w:pPr>
      <w:r w:rsidRPr="00C420A2">
        <w:rPr>
          <w:highlight w:val="cyan"/>
          <w:lang w:eastAsia="x-none"/>
        </w:rPr>
        <w:t>1</w:t>
      </w:r>
      <w:r w:rsidRPr="00C420A2">
        <w:rPr>
          <w:highlight w:val="cyan"/>
          <w:vertAlign w:val="superscript"/>
          <w:lang w:eastAsia="x-none"/>
        </w:rPr>
        <w:t>st</w:t>
      </w:r>
      <w:r w:rsidRPr="00C420A2">
        <w:rPr>
          <w:highlight w:val="cyan"/>
          <w:lang w:eastAsia="x-none"/>
        </w:rPr>
        <w:t xml:space="preserve"> check point: </w:t>
      </w:r>
      <w:r>
        <w:rPr>
          <w:highlight w:val="cyan"/>
          <w:lang w:eastAsia="ko-KR"/>
        </w:rPr>
        <w:t>April 15</w:t>
      </w:r>
    </w:p>
    <w:p w14:paraId="1EB0950D" w14:textId="77777777" w:rsidR="00255156" w:rsidRPr="006B160A" w:rsidRDefault="00255156" w:rsidP="00A5718B">
      <w:pPr>
        <w:numPr>
          <w:ilvl w:val="0"/>
          <w:numId w:val="17"/>
        </w:numPr>
        <w:rPr>
          <w:highlight w:val="cyan"/>
          <w:lang w:eastAsia="x-none"/>
        </w:rPr>
      </w:pPr>
      <w:r w:rsidRPr="006B160A">
        <w:rPr>
          <w:highlight w:val="cyan"/>
          <w:lang w:eastAsia="x-none"/>
        </w:rPr>
        <w:t>2</w:t>
      </w:r>
      <w:r w:rsidRPr="006B160A">
        <w:rPr>
          <w:highlight w:val="cyan"/>
          <w:vertAlign w:val="superscript"/>
          <w:lang w:eastAsia="x-none"/>
        </w:rPr>
        <w:t>nd</w:t>
      </w:r>
      <w:r w:rsidRPr="006B160A">
        <w:rPr>
          <w:highlight w:val="cyan"/>
          <w:lang w:eastAsia="x-none"/>
        </w:rPr>
        <w:t xml:space="preserve"> check point: </w:t>
      </w:r>
      <w:r>
        <w:rPr>
          <w:highlight w:val="cyan"/>
          <w:lang w:eastAsia="x-none"/>
        </w:rPr>
        <w:t>April 20</w:t>
      </w:r>
    </w:p>
    <w:p w14:paraId="1B702379" w14:textId="6A921AA7" w:rsidR="006E05AB" w:rsidRDefault="006E05AB">
      <w:pPr>
        <w:pStyle w:val="BodyText"/>
      </w:pPr>
    </w:p>
    <w:p w14:paraId="0960FC01" w14:textId="77777777" w:rsidR="00255156" w:rsidRDefault="00255156" w:rsidP="00255156">
      <w:pPr>
        <w:pStyle w:val="Heading1"/>
        <w:rPr>
          <w:lang w:val="en-GB"/>
        </w:rPr>
      </w:pPr>
      <w:r>
        <w:rPr>
          <w:lang w:val="en-GB"/>
        </w:rPr>
        <w:t>Simultaneous Operation of Access and Backhaul Links</w:t>
      </w:r>
    </w:p>
    <w:p w14:paraId="68B05834" w14:textId="77777777" w:rsidR="00255156" w:rsidRDefault="00255156" w:rsidP="00255156">
      <w:pPr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highlight w:val="darkGray"/>
          <w:u w:val="single"/>
        </w:rPr>
        <w:t xml:space="preserve">From the </w:t>
      </w:r>
      <w:proofErr w:type="spellStart"/>
      <w:r>
        <w:rPr>
          <w:rFonts w:ascii="Calibri" w:hAnsi="Calibri" w:cs="Calibri"/>
          <w:b/>
          <w:bCs/>
          <w:color w:val="000000"/>
          <w:sz w:val="22"/>
          <w:szCs w:val="22"/>
          <w:highlight w:val="darkGray"/>
          <w:u w:val="single"/>
        </w:rPr>
        <w:t>eIAB</w:t>
      </w:r>
      <w:proofErr w:type="spellEnd"/>
      <w:r>
        <w:rPr>
          <w:rFonts w:ascii="Calibri" w:hAnsi="Calibri" w:cs="Calibri"/>
          <w:b/>
          <w:bCs/>
          <w:color w:val="000000"/>
          <w:sz w:val="22"/>
          <w:szCs w:val="22"/>
          <w:highlight w:val="darkGray"/>
          <w:u w:val="single"/>
        </w:rPr>
        <w:t xml:space="preserve"> WID:</w:t>
      </w:r>
    </w:p>
    <w:p w14:paraId="5034A94F" w14:textId="77777777" w:rsidR="00255156" w:rsidRDefault="00255156" w:rsidP="00A5718B">
      <w:pPr>
        <w:pStyle w:val="ListParagraph"/>
        <w:numPr>
          <w:ilvl w:val="0"/>
          <w:numId w:val="18"/>
        </w:numPr>
        <w:spacing w:before="120" w:after="180"/>
      </w:pPr>
      <w:r>
        <w:t>Specification of enhancements to the resource multiplexing between child and parent links of an IAB node, including:</w:t>
      </w:r>
    </w:p>
    <w:p w14:paraId="0F5011DF" w14:textId="77777777" w:rsidR="00255156" w:rsidRDefault="00255156" w:rsidP="00A5718B">
      <w:pPr>
        <w:pStyle w:val="ListParagraph"/>
        <w:numPr>
          <w:ilvl w:val="1"/>
          <w:numId w:val="18"/>
        </w:numPr>
        <w:spacing w:before="120" w:after="180"/>
        <w:rPr>
          <w:b/>
          <w:bCs/>
        </w:rPr>
      </w:pPr>
      <w:r>
        <w:rPr>
          <w:b/>
          <w:bCs/>
        </w:rPr>
        <w:t>Support of simultaneous operation (transmission and/or reception) of IAB-node’s child and parent links (i.e., MT Tx/DU Tx, MT Tx/DU Rx, MT Rx/DU Tx, MT Rx/DU Rx)</w:t>
      </w:r>
    </w:p>
    <w:p w14:paraId="0DCA4725" w14:textId="77777777" w:rsidR="00255156" w:rsidRDefault="00255156" w:rsidP="00A5718B">
      <w:pPr>
        <w:pStyle w:val="ListParagraph"/>
        <w:numPr>
          <w:ilvl w:val="1"/>
          <w:numId w:val="18"/>
        </w:numPr>
        <w:spacing w:before="120" w:after="180"/>
      </w:pPr>
      <w:r>
        <w:t>Support for dual-connectivity scenarios defined by RAN2/RAN3 in the context of topology redundancy for improved robustness and load balancing.</w:t>
      </w:r>
    </w:p>
    <w:p w14:paraId="02156219" w14:textId="32AFF677" w:rsidR="00255156" w:rsidRDefault="00255156">
      <w:pPr>
        <w:pStyle w:val="BodyText"/>
      </w:pPr>
    </w:p>
    <w:p w14:paraId="41DE3E3F" w14:textId="0398F363" w:rsidR="00255156" w:rsidRDefault="00255156" w:rsidP="00255156">
      <w:pPr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  <w:highlight w:val="magenta"/>
        </w:rPr>
        <w:t>ISSUE 2.1: FREQUENCY DOMAIN MULTIPLEXING RESOURCE GRANULARITY</w:t>
      </w:r>
    </w:p>
    <w:p w14:paraId="68836B08" w14:textId="77777777" w:rsidR="007B24F7" w:rsidRPr="007B24F7" w:rsidRDefault="007B24F7" w:rsidP="007B24F7">
      <w:pPr>
        <w:rPr>
          <w:rFonts w:ascii="Calibri" w:hAnsi="Calibri" w:cs="Calibri"/>
          <w:b/>
          <w:bCs/>
          <w:color w:val="000000"/>
        </w:rPr>
      </w:pPr>
      <w:r w:rsidRPr="007B24F7">
        <w:rPr>
          <w:rFonts w:ascii="Calibri" w:hAnsi="Calibri" w:cs="Calibri"/>
          <w:b/>
          <w:bCs/>
          <w:color w:val="000000"/>
          <w:highlight w:val="green"/>
        </w:rPr>
        <w:t>Agreement</w:t>
      </w:r>
    </w:p>
    <w:p w14:paraId="1DBDBFBC" w14:textId="7102DB7E" w:rsidR="007B24F7" w:rsidRDefault="007B24F7" w:rsidP="007B24F7">
      <w:pPr>
        <w:rPr>
          <w:rFonts w:ascii="Calibri" w:hAnsi="Calibri" w:cs="Calibri"/>
          <w:b/>
          <w:bCs/>
          <w:color w:val="000000"/>
        </w:rPr>
      </w:pPr>
      <w:r w:rsidRPr="007B24F7">
        <w:rPr>
          <w:rFonts w:ascii="Calibri" w:hAnsi="Calibri" w:cs="Calibri"/>
          <w:b/>
          <w:bCs/>
          <w:color w:val="000000"/>
        </w:rPr>
        <w:t>The extension of the semi-static DU resource type indication to frequency-domain resources within a carrier (in addition to existing Rel-16 per-carrier granularity) for H/S/NA resource types is supported</w:t>
      </w:r>
    </w:p>
    <w:p w14:paraId="15AB6D75" w14:textId="77777777" w:rsidR="007B24F7" w:rsidRDefault="007B24F7" w:rsidP="007B24F7">
      <w:pPr>
        <w:rPr>
          <w:rFonts w:ascii="Calibri" w:hAnsi="Calibri" w:cs="Calibri"/>
          <w:b/>
          <w:bCs/>
          <w:color w:val="000000"/>
        </w:rPr>
      </w:pPr>
    </w:p>
    <w:p w14:paraId="6D77FA1F" w14:textId="70530ECD" w:rsidR="00260FD9" w:rsidRDefault="000F2BC5" w:rsidP="000F2BC5">
      <w:pPr>
        <w:pStyle w:val="maintext"/>
        <w:ind w:firstLineChars="0" w:firstLine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 w:rsidRPr="007B24F7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eastAsia="en-US"/>
        </w:rPr>
        <w:t>Proposal 2.</w:t>
      </w:r>
      <w:r w:rsidRPr="00260FD9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eastAsia="en-US"/>
        </w:rPr>
        <w:t>1.</w:t>
      </w:r>
      <w:r w:rsidR="00260FD9" w:rsidRPr="00260FD9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eastAsia="en-US"/>
        </w:rPr>
        <w:t>3</w:t>
      </w:r>
      <w:r w:rsidRPr="000F2BC5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</w:t>
      </w:r>
    </w:p>
    <w:p w14:paraId="109A3443" w14:textId="6DF5DA7D" w:rsidR="00260FD9" w:rsidRDefault="00260FD9" w:rsidP="00260FD9">
      <w:pPr>
        <w:pStyle w:val="maintext"/>
        <w:ind w:firstLineChars="0" w:firstLine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In case of</w:t>
      </w:r>
      <w:r w:rsidR="007B24F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FDM within a carrier, t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he f</w:t>
      </w:r>
      <w:r w:rsidR="000F2BC5" w:rsidRPr="000F2BC5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requency-domain granularity</w:t>
      </w:r>
      <w:r w:rsidR="006950D8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is configurable</w:t>
      </w:r>
      <w:r w:rsidR="00117A51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</w:t>
      </w:r>
    </w:p>
    <w:p w14:paraId="78F3B6E4" w14:textId="0BCBE7D9" w:rsidR="00117A51" w:rsidRDefault="00117A51" w:rsidP="00260FD9">
      <w:pPr>
        <w:pStyle w:val="maintext"/>
        <w:numPr>
          <w:ilvl w:val="0"/>
          <w:numId w:val="20"/>
        </w:numPr>
        <w:ind w:firstLineChars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FFS: </w:t>
      </w:r>
      <w:r w:rsidR="00260FD9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resource size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</w:t>
      </w:r>
      <w:proofErr w:type="gramStart"/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e.g.</w:t>
      </w:r>
      <w:proofErr w:type="gramEnd"/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N PRBs/N PRGs</w:t>
      </w:r>
    </w:p>
    <w:p w14:paraId="5559EC4D" w14:textId="524E2218" w:rsidR="00260FD9" w:rsidRDefault="00260FD9" w:rsidP="00260FD9">
      <w:pPr>
        <w:pStyle w:val="maintext"/>
        <w:numPr>
          <w:ilvl w:val="0"/>
          <w:numId w:val="20"/>
        </w:numPr>
        <w:ind w:firstLineChars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FFS: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Separate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o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r joint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TDM and FDM </w:t>
      </w:r>
      <w:r w:rsidRPr="000F2BC5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semi-static DU resource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configurations </w:t>
      </w:r>
    </w:p>
    <w:p w14:paraId="288A1BD1" w14:textId="11293135" w:rsidR="00260FD9" w:rsidRDefault="00260FD9" w:rsidP="00260FD9">
      <w:pPr>
        <w:pStyle w:val="maintext"/>
        <w:ind w:firstLineChars="0" w:firstLine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721AB4E6" w14:textId="6C20F1CD" w:rsidR="00260FD9" w:rsidRDefault="00260FD9" w:rsidP="00260FD9">
      <w:pPr>
        <w:pStyle w:val="maintext"/>
        <w:ind w:firstLineChars="0" w:firstLine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 w:rsidRPr="007B24F7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eastAsia="en-US"/>
        </w:rPr>
        <w:t>Proposal 2.1</w:t>
      </w:r>
      <w:r w:rsidRPr="00260FD9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eastAsia="en-US"/>
        </w:rPr>
        <w:t>.</w:t>
      </w:r>
      <w:r w:rsidRPr="00260FD9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eastAsia="en-US"/>
        </w:rPr>
        <w:t>4</w:t>
      </w:r>
      <w:r w:rsidRPr="000F2BC5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</w:t>
      </w:r>
    </w:p>
    <w:p w14:paraId="67743B48" w14:textId="4CA404FB" w:rsidR="00260FD9" w:rsidRDefault="00117A51" w:rsidP="00260FD9">
      <w:pPr>
        <w:pStyle w:val="maintext"/>
        <w:ind w:firstLineChars="0" w:firstLine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S</w:t>
      </w:r>
      <w:r w:rsidR="000F2BC5" w:rsidRPr="00117A51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oft resource availability indications</w:t>
      </w:r>
      <w:r w:rsidR="00BF62C5" w:rsidRPr="00117A51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for frequency-domain resources</w:t>
      </w:r>
      <w:r w:rsidR="00260FD9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</w:t>
      </w:r>
      <w:r w:rsidR="001A3285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are</w:t>
      </w:r>
      <w:r w:rsidR="00260FD9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supported</w:t>
      </w:r>
    </w:p>
    <w:p w14:paraId="654A64BD" w14:textId="71131F5B" w:rsidR="000F2BC5" w:rsidRPr="00117A51" w:rsidRDefault="00117A51" w:rsidP="00260FD9">
      <w:pPr>
        <w:pStyle w:val="maintext"/>
        <w:numPr>
          <w:ilvl w:val="0"/>
          <w:numId w:val="20"/>
        </w:numPr>
        <w:ind w:firstLineChars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FFS enhancements to DCI Format 2_5</w:t>
      </w:r>
    </w:p>
    <w:p w14:paraId="27A1F2B5" w14:textId="3853C1A7" w:rsidR="00DD1E1C" w:rsidRDefault="00DD1E1C">
      <w:pPr>
        <w:pStyle w:val="BodyText"/>
      </w:pPr>
    </w:p>
    <w:p w14:paraId="0038EC21" w14:textId="77777777" w:rsidR="00260FD9" w:rsidRDefault="00260FD9">
      <w:pPr>
        <w:pStyle w:val="BodyText"/>
      </w:pPr>
    </w:p>
    <w:p w14:paraId="46FFFE89" w14:textId="3FEC6711" w:rsidR="004F1C16" w:rsidRPr="00117A51" w:rsidRDefault="004F1C16" w:rsidP="00117A51">
      <w:pPr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  <w:highlight w:val="magenta"/>
        </w:rPr>
        <w:lastRenderedPageBreak/>
        <w:t>ISSUE 2.2: SPATIAL DOMAIN MULTIPLEXING RESOURCE GRANULARITY</w:t>
      </w:r>
    </w:p>
    <w:p w14:paraId="76DBACD8" w14:textId="5BF70D40" w:rsidR="00DD1E1C" w:rsidRDefault="00DD1E1C" w:rsidP="001D346D">
      <w:pPr>
        <w:pStyle w:val="maintext"/>
        <w:ind w:firstLineChars="0" w:firstLine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 w:rsidRPr="00DD1E1C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eastAsia="en-US"/>
        </w:rPr>
        <w:t>Proposal 2.2.</w:t>
      </w:r>
      <w:r w:rsidRPr="00DD1E1C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eastAsia="en-US"/>
        </w:rPr>
        <w:t>2</w:t>
      </w:r>
      <w:r w:rsidRPr="000F2BC5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</w:t>
      </w:r>
      <w:r w:rsidR="001D346D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S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ignalling indications/restrictions o</w:t>
      </w:r>
      <w:r w:rsidR="00117A51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f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supported beams </w:t>
      </w:r>
      <w:r w:rsidR="00117A51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for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a given </w:t>
      </w:r>
      <w:r w:rsidR="001D346D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child/parent backhaul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link </w:t>
      </w:r>
      <w:r w:rsidR="001D346D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is supported</w:t>
      </w:r>
    </w:p>
    <w:p w14:paraId="6E0397C0" w14:textId="0FF4DDC4" w:rsidR="00117A51" w:rsidRDefault="001D346D" w:rsidP="00117A51">
      <w:pPr>
        <w:pStyle w:val="maintext"/>
        <w:numPr>
          <w:ilvl w:val="0"/>
          <w:numId w:val="23"/>
        </w:numPr>
        <w:ind w:firstLineChars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The existing beam management framework is taken as the baseline </w:t>
      </w:r>
      <w:r w:rsidR="00117A51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for necessary IAB-specific enhancements</w:t>
      </w:r>
    </w:p>
    <w:p w14:paraId="032723C9" w14:textId="233982CF" w:rsidR="00117A51" w:rsidRDefault="00117A51" w:rsidP="00117A51">
      <w:pPr>
        <w:pStyle w:val="maintext"/>
        <w:numPr>
          <w:ilvl w:val="0"/>
          <w:numId w:val="23"/>
        </w:numPr>
        <w:ind w:firstLineChars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FFS: Impact on semi-static resource configuration (</w:t>
      </w:r>
      <w:proofErr w:type="gramStart"/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e.g.</w:t>
      </w:r>
      <w:proofErr w:type="gramEnd"/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H/S/NA resource attributes)</w:t>
      </w:r>
    </w:p>
    <w:p w14:paraId="42BF6DD1" w14:textId="7CAF5959" w:rsidR="001D346D" w:rsidRPr="00117A51" w:rsidRDefault="001D346D" w:rsidP="00117A51">
      <w:pPr>
        <w:pStyle w:val="maintext"/>
        <w:numPr>
          <w:ilvl w:val="0"/>
          <w:numId w:val="22"/>
        </w:numPr>
        <w:ind w:firstLineChars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 w:rsidRPr="00117A51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FFS:</w:t>
      </w:r>
      <w:r w:rsidRPr="00117A51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</w:t>
      </w:r>
      <w:r w:rsidR="00117A51" w:rsidRPr="00117A51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whether </w:t>
      </w:r>
      <w:r w:rsidRPr="00117A51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panel-based granularity is </w:t>
      </w:r>
      <w:r w:rsidR="00117A51" w:rsidRPr="00117A51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additionally </w:t>
      </w:r>
      <w:r w:rsidRPr="00117A51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supported</w:t>
      </w:r>
    </w:p>
    <w:p w14:paraId="037F7B71" w14:textId="77777777" w:rsidR="00DD1E1C" w:rsidRDefault="00DD1E1C">
      <w:pPr>
        <w:pStyle w:val="BodyText"/>
      </w:pPr>
    </w:p>
    <w:p w14:paraId="2C73E200" w14:textId="677C29AE" w:rsidR="004F1C16" w:rsidRPr="001D346D" w:rsidRDefault="004F1C16" w:rsidP="001D346D">
      <w:pPr>
        <w:rPr>
          <w:rFonts w:ascii="Calibri" w:hAnsi="Calibri" w:cs="Calibri"/>
          <w:b/>
          <w:bCs/>
          <w:color w:val="000000"/>
        </w:rPr>
      </w:pPr>
      <w:r w:rsidRPr="00234B51">
        <w:rPr>
          <w:rFonts w:ascii="Calibri" w:hAnsi="Calibri" w:cs="Calibri"/>
          <w:b/>
          <w:bCs/>
          <w:color w:val="000000"/>
          <w:highlight w:val="magenta"/>
        </w:rPr>
        <w:t xml:space="preserve">ISSUE 2.3: </w:t>
      </w:r>
      <w:r w:rsidR="00234B51" w:rsidRPr="00234B51">
        <w:rPr>
          <w:rFonts w:ascii="Calibri" w:hAnsi="Calibri" w:cs="Calibri"/>
          <w:b/>
          <w:bCs/>
          <w:color w:val="000000"/>
          <w:highlight w:val="magenta"/>
        </w:rPr>
        <w:t>MULTIPLEXING CAPABILITY INDICATION</w:t>
      </w:r>
      <w:r w:rsidR="00F03C13" w:rsidRPr="00F03C13">
        <w:rPr>
          <w:rFonts w:ascii="Calibri" w:hAnsi="Calibri" w:cs="Calibri"/>
          <w:b/>
          <w:bCs/>
          <w:color w:val="000000"/>
          <w:highlight w:val="magenta"/>
        </w:rPr>
        <w:t xml:space="preserve"> ENHANCEMENTS</w:t>
      </w:r>
    </w:p>
    <w:p w14:paraId="4360F488" w14:textId="77777777" w:rsidR="001D346D" w:rsidRDefault="00DD1E1C" w:rsidP="00DD1E1C">
      <w:pPr>
        <w:pStyle w:val="maintext"/>
        <w:ind w:firstLineChars="0" w:firstLine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 w:rsidRPr="00DD1E1C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eastAsia="en-US"/>
        </w:rPr>
        <w:t>Proposal 2.3.</w:t>
      </w:r>
      <w:r w:rsidRPr="00DD1E1C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eastAsia="en-US"/>
        </w:rPr>
        <w:t>2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. </w:t>
      </w:r>
    </w:p>
    <w:p w14:paraId="445446FC" w14:textId="2157E10A" w:rsidR="00DD1E1C" w:rsidRDefault="00DD1E1C" w:rsidP="00DD1E1C">
      <w:pPr>
        <w:pStyle w:val="maintext"/>
        <w:ind w:firstLineChars="0" w:firstLine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 w:rsidRPr="009D5CE3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Dynamic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switching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of a</w:t>
      </w:r>
      <w:r w:rsidR="001D346D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n IAB-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node’s </w:t>
      </w:r>
      <w:r w:rsidRPr="009D5CE3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multiplexing-capability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is supported. The switching may be based on multiple factors</w:t>
      </w:r>
      <w:r w:rsidR="001D346D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, including:</w:t>
      </w:r>
    </w:p>
    <w:p w14:paraId="7034065D" w14:textId="627946E1" w:rsidR="00DD1E1C" w:rsidRDefault="001D346D" w:rsidP="00DD1E1C">
      <w:pPr>
        <w:pStyle w:val="maintext"/>
        <w:numPr>
          <w:ilvl w:val="0"/>
          <w:numId w:val="20"/>
        </w:numPr>
        <w:ind w:firstLineChars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R</w:t>
      </w:r>
      <w:r w:rsidR="00DD1E1C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esource type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(D/U/F) at the IAB-DU and IAB-MT </w:t>
      </w:r>
    </w:p>
    <w:p w14:paraId="16E50F4E" w14:textId="3C348C01" w:rsidR="00DD1E1C" w:rsidRDefault="001D346D" w:rsidP="00DD1E1C">
      <w:pPr>
        <w:pStyle w:val="maintext"/>
        <w:numPr>
          <w:ilvl w:val="0"/>
          <w:numId w:val="20"/>
        </w:numPr>
        <w:ind w:firstLineChars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Specific</w:t>
      </w:r>
      <w:r w:rsidR="00DD1E1C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sets of time/frequency resources</w:t>
      </w:r>
    </w:p>
    <w:p w14:paraId="46EBE412" w14:textId="64D0C8DD" w:rsidR="001D346D" w:rsidRDefault="001D346D" w:rsidP="00DD1E1C">
      <w:pPr>
        <w:pStyle w:val="maintext"/>
        <w:numPr>
          <w:ilvl w:val="0"/>
          <w:numId w:val="20"/>
        </w:numPr>
        <w:ind w:firstLineChars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Certain conditions being met (</w:t>
      </w:r>
      <w:proofErr w:type="gramStart"/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e.g.</w:t>
      </w:r>
      <w:proofErr w:type="gramEnd"/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supported timing modes, power control enhancements (if supported), etc.)</w:t>
      </w:r>
    </w:p>
    <w:p w14:paraId="38B6B362" w14:textId="6A551E7B" w:rsidR="001D346D" w:rsidRDefault="001D346D" w:rsidP="001D346D">
      <w:pPr>
        <w:pStyle w:val="maintext"/>
        <w:ind w:firstLineChars="0" w:firstLine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FFS: </w:t>
      </w:r>
      <w:r w:rsidR="00260FD9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Mechanisms for informing/coordination the change in multiplexing capability(</w:t>
      </w:r>
      <w:proofErr w:type="spellStart"/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ies</w:t>
      </w:r>
      <w:proofErr w:type="spellEnd"/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) between child and parent nodes </w:t>
      </w:r>
    </w:p>
    <w:p w14:paraId="6C88DE01" w14:textId="53EA9B50" w:rsidR="00DD1E1C" w:rsidRDefault="00DD1E1C" w:rsidP="001D346D">
      <w:pPr>
        <w:pStyle w:val="maintext"/>
        <w:ind w:firstLineChars="0" w:firstLine="0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FFS:</w:t>
      </w:r>
      <w:r w:rsidR="00260FD9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</w:t>
      </w:r>
      <w:r w:rsidR="001D346D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Need for explicit l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inkage between indicated multiplexing-capabilities and </w:t>
      </w:r>
      <w:r w:rsidR="001D346D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other features/enhancements – </w:t>
      </w:r>
      <w:proofErr w:type="gramStart"/>
      <w:r w:rsidR="001D346D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e.g.</w:t>
      </w:r>
      <w:proofErr w:type="gramEnd"/>
      <w:r w:rsidR="001D346D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 xml:space="preserve">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number of required guard symbols, supported timing modes, and power control enhancements (if supported)</w:t>
      </w:r>
    </w:p>
    <w:p w14:paraId="5BFAEC9E" w14:textId="77777777" w:rsidR="00DD1E1C" w:rsidRDefault="00DD1E1C">
      <w:pPr>
        <w:pStyle w:val="BodyText"/>
      </w:pPr>
    </w:p>
    <w:p w14:paraId="0CF9BBE0" w14:textId="77777777" w:rsidR="00255156" w:rsidRDefault="00255156" w:rsidP="00255156">
      <w:pPr>
        <w:pStyle w:val="Heading1"/>
        <w:rPr>
          <w:lang w:val="en-GB"/>
        </w:rPr>
      </w:pPr>
      <w:r>
        <w:rPr>
          <w:lang w:val="en-GB"/>
        </w:rPr>
        <w:t>Resource allocation for dual-connectivity scenarios (</w:t>
      </w:r>
      <w:proofErr w:type="gramStart"/>
      <w:r>
        <w:rPr>
          <w:lang w:val="en-GB"/>
        </w:rPr>
        <w:t>i.e.</w:t>
      </w:r>
      <w:proofErr w:type="gramEnd"/>
      <w:r>
        <w:rPr>
          <w:lang w:val="en-GB"/>
        </w:rPr>
        <w:t xml:space="preserve"> IAB-MT with concurrent BH links with two parent nodes)</w:t>
      </w:r>
    </w:p>
    <w:p w14:paraId="63A93D11" w14:textId="77777777" w:rsidR="00255156" w:rsidRDefault="00255156" w:rsidP="00255156">
      <w:pPr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>
        <w:rPr>
          <w:rFonts w:ascii="Calibri" w:hAnsi="Calibri" w:cs="Calibri"/>
          <w:b/>
          <w:bCs/>
          <w:color w:val="000000"/>
          <w:sz w:val="22"/>
          <w:szCs w:val="22"/>
          <w:highlight w:val="lightGray"/>
          <w:u w:val="single"/>
        </w:rPr>
        <w:t xml:space="preserve">From the </w:t>
      </w:r>
      <w:proofErr w:type="spellStart"/>
      <w:r>
        <w:rPr>
          <w:rFonts w:ascii="Calibri" w:hAnsi="Calibri" w:cs="Calibri"/>
          <w:b/>
          <w:bCs/>
          <w:color w:val="000000"/>
          <w:sz w:val="22"/>
          <w:szCs w:val="22"/>
          <w:highlight w:val="lightGray"/>
          <w:u w:val="single"/>
        </w:rPr>
        <w:t>eIAB</w:t>
      </w:r>
      <w:proofErr w:type="spellEnd"/>
      <w:r>
        <w:rPr>
          <w:rFonts w:ascii="Calibri" w:hAnsi="Calibri" w:cs="Calibri"/>
          <w:b/>
          <w:bCs/>
          <w:color w:val="000000"/>
          <w:sz w:val="22"/>
          <w:szCs w:val="22"/>
          <w:highlight w:val="lightGray"/>
          <w:u w:val="single"/>
        </w:rPr>
        <w:t xml:space="preserve"> WID:</w:t>
      </w:r>
    </w:p>
    <w:p w14:paraId="6E9893F5" w14:textId="77777777" w:rsidR="00255156" w:rsidRDefault="00255156" w:rsidP="00A5718B">
      <w:pPr>
        <w:pStyle w:val="ListParagraph"/>
        <w:numPr>
          <w:ilvl w:val="0"/>
          <w:numId w:val="18"/>
        </w:numPr>
        <w:spacing w:before="120" w:after="180"/>
      </w:pPr>
      <w:r>
        <w:t>Specification of enhancements to the resource multiplexing between child and parent links of an IAB node, including:</w:t>
      </w:r>
    </w:p>
    <w:p w14:paraId="6E711596" w14:textId="77777777" w:rsidR="00255156" w:rsidRDefault="00255156" w:rsidP="00A5718B">
      <w:pPr>
        <w:pStyle w:val="ListParagraph"/>
        <w:numPr>
          <w:ilvl w:val="1"/>
          <w:numId w:val="18"/>
        </w:numPr>
        <w:spacing w:before="120" w:after="180"/>
      </w:pPr>
      <w:r>
        <w:t>Support of simultaneous operation (transmission and/or reception) of IAB-node’s child and parent links (i.e., MT Tx/DU Tx, MT Tx/DU Rx, MT Rx/DU Tx, MT Rx/DU Rx)</w:t>
      </w:r>
    </w:p>
    <w:p w14:paraId="185DB683" w14:textId="48A7EC6F" w:rsidR="004F1C16" w:rsidRPr="00BE23E8" w:rsidRDefault="00255156" w:rsidP="00A5718B">
      <w:pPr>
        <w:pStyle w:val="ListParagraph"/>
        <w:numPr>
          <w:ilvl w:val="1"/>
          <w:numId w:val="18"/>
        </w:numPr>
        <w:spacing w:before="120" w:after="180"/>
        <w:rPr>
          <w:b/>
          <w:bCs/>
        </w:rPr>
      </w:pPr>
      <w:r>
        <w:rPr>
          <w:b/>
          <w:bCs/>
        </w:rPr>
        <w:t>Support for dual-connectivity scenarios defined by RAN2/RAN3 in the context of topology redundancy for improved robustness and load balancing.</w:t>
      </w:r>
    </w:p>
    <w:p w14:paraId="25DF923C" w14:textId="6B48EBC5" w:rsidR="00255156" w:rsidRDefault="00255156">
      <w:pPr>
        <w:pStyle w:val="BodyText"/>
      </w:pPr>
    </w:p>
    <w:p w14:paraId="2C9673DE" w14:textId="77777777" w:rsidR="00BE23E8" w:rsidRPr="00255156" w:rsidRDefault="00BE23E8" w:rsidP="00BE23E8">
      <w:pPr>
        <w:pStyle w:val="BodyText"/>
      </w:pPr>
      <w:r w:rsidRPr="004F1C16">
        <w:rPr>
          <w:rFonts w:cs="Calibri"/>
          <w:b/>
          <w:bCs/>
          <w:color w:val="000000"/>
          <w:highlight w:val="magenta"/>
        </w:rPr>
        <w:t>ISSUE 3.1: INTRA-BAND, INTER-CARRIER DC SUPPORT</w:t>
      </w:r>
    </w:p>
    <w:p w14:paraId="22E7E484" w14:textId="5860E578" w:rsidR="00BE23E8" w:rsidRPr="00547A43" w:rsidRDefault="00BE23E8" w:rsidP="00BE23E8">
      <w:pPr>
        <w:pStyle w:val="BodyText"/>
        <w:rPr>
          <w:rFonts w:eastAsia="Times New Roman" w:cs="Calibri"/>
          <w:b/>
          <w:szCs w:val="20"/>
          <w:highlight w:val="yellow"/>
        </w:rPr>
      </w:pPr>
      <w:r w:rsidRPr="0008583B">
        <w:rPr>
          <w:rFonts w:eastAsia="Times New Roman" w:cs="Calibri"/>
          <w:b/>
          <w:szCs w:val="20"/>
          <w:highlight w:val="yellow"/>
        </w:rPr>
        <w:t>Proposal 3.1.</w:t>
      </w:r>
      <w:r w:rsidR="001A05DA">
        <w:rPr>
          <w:rFonts w:eastAsia="Times New Roman" w:cs="Calibri"/>
          <w:b/>
          <w:szCs w:val="20"/>
          <w:highlight w:val="yellow"/>
        </w:rPr>
        <w:t>2</w:t>
      </w:r>
      <w:r w:rsidRPr="0008583B">
        <w:rPr>
          <w:rFonts w:eastAsia="Times New Roman" w:cs="Calibri"/>
          <w:b/>
          <w:szCs w:val="20"/>
          <w:highlight w:val="yellow"/>
        </w:rPr>
        <w:t xml:space="preserve">: </w:t>
      </w:r>
      <w:r>
        <w:rPr>
          <w:rFonts w:eastAsia="Times New Roman" w:cs="Calibri"/>
          <w:b/>
          <w:szCs w:val="20"/>
        </w:rPr>
        <w:t xml:space="preserve"> </w:t>
      </w:r>
      <w:r w:rsidR="001A05DA">
        <w:rPr>
          <w:rFonts w:eastAsia="Times New Roman" w:cs="Calibri"/>
          <w:b/>
          <w:szCs w:val="20"/>
        </w:rPr>
        <w:t>The following e</w:t>
      </w:r>
      <w:r w:rsidRPr="00547A43">
        <w:rPr>
          <w:rFonts w:eastAsia="Times New Roman" w:cs="Calibri"/>
          <w:b/>
          <w:szCs w:val="20"/>
        </w:rPr>
        <w:t xml:space="preserve">nhancements to support intra-band inter-carrier </w:t>
      </w:r>
      <w:r w:rsidR="001A05DA">
        <w:rPr>
          <w:rFonts w:eastAsia="Times New Roman" w:cs="Calibri"/>
          <w:b/>
          <w:szCs w:val="20"/>
        </w:rPr>
        <w:t>dual connectivity</w:t>
      </w:r>
      <w:r w:rsidRPr="00547A43">
        <w:rPr>
          <w:rFonts w:eastAsia="Times New Roman" w:cs="Calibri"/>
          <w:b/>
          <w:szCs w:val="20"/>
        </w:rPr>
        <w:t xml:space="preserve"> </w:t>
      </w:r>
      <w:r w:rsidR="001A05DA">
        <w:rPr>
          <w:rFonts w:eastAsia="Times New Roman" w:cs="Calibri"/>
          <w:b/>
          <w:szCs w:val="20"/>
        </w:rPr>
        <w:t xml:space="preserve">for both </w:t>
      </w:r>
      <w:r w:rsidRPr="00547A43">
        <w:rPr>
          <w:rFonts w:eastAsia="Times New Roman" w:cs="Calibri"/>
          <w:b/>
          <w:szCs w:val="20"/>
        </w:rPr>
        <w:t xml:space="preserve">inter-donor and intra-donor scenarios are </w:t>
      </w:r>
      <w:r w:rsidR="001A05DA">
        <w:rPr>
          <w:rFonts w:eastAsia="Times New Roman" w:cs="Calibri"/>
          <w:b/>
          <w:szCs w:val="20"/>
        </w:rPr>
        <w:t>considered (</w:t>
      </w:r>
      <w:r w:rsidR="001A05DA">
        <w:rPr>
          <w:rFonts w:eastAsia="Times New Roman" w:cs="Calibri"/>
          <w:b/>
          <w:szCs w:val="20"/>
        </w:rPr>
        <w:t xml:space="preserve">in addition to </w:t>
      </w:r>
      <w:r w:rsidR="001A05DA">
        <w:rPr>
          <w:rFonts w:eastAsia="Times New Roman" w:cs="Calibri"/>
          <w:b/>
          <w:szCs w:val="20"/>
        </w:rPr>
        <w:t xml:space="preserve">reusing </w:t>
      </w:r>
      <w:r w:rsidR="001A05DA">
        <w:rPr>
          <w:rFonts w:eastAsia="Times New Roman" w:cs="Calibri"/>
          <w:b/>
          <w:szCs w:val="20"/>
        </w:rPr>
        <w:t xml:space="preserve">solutions </w:t>
      </w:r>
      <w:r w:rsidR="001A05DA">
        <w:rPr>
          <w:rFonts w:eastAsia="Times New Roman" w:cs="Calibri"/>
          <w:b/>
          <w:szCs w:val="20"/>
        </w:rPr>
        <w:t>for</w:t>
      </w:r>
      <w:r w:rsidR="001A05DA">
        <w:rPr>
          <w:rFonts w:eastAsia="Times New Roman" w:cs="Calibri"/>
          <w:b/>
          <w:szCs w:val="20"/>
        </w:rPr>
        <w:t xml:space="preserve"> inter-band dual connectivity</w:t>
      </w:r>
      <w:r w:rsidR="001A05DA">
        <w:rPr>
          <w:rFonts w:eastAsia="Times New Roman" w:cs="Calibri"/>
          <w:b/>
          <w:szCs w:val="20"/>
        </w:rPr>
        <w:t>):</w:t>
      </w:r>
    </w:p>
    <w:p w14:paraId="35365FC4" w14:textId="7464E4D6" w:rsidR="00BE23E8" w:rsidRPr="00547A43" w:rsidRDefault="00BE23E8" w:rsidP="00A5718B">
      <w:pPr>
        <w:pStyle w:val="BodyText"/>
        <w:numPr>
          <w:ilvl w:val="0"/>
          <w:numId w:val="19"/>
        </w:numPr>
        <w:rPr>
          <w:rFonts w:eastAsia="Times New Roman" w:cs="Calibri"/>
          <w:b/>
          <w:szCs w:val="20"/>
        </w:rPr>
      </w:pPr>
      <w:r w:rsidRPr="00547A43">
        <w:rPr>
          <w:rFonts w:eastAsia="Times New Roman" w:cs="Calibri"/>
          <w:b/>
          <w:szCs w:val="20"/>
        </w:rPr>
        <w:lastRenderedPageBreak/>
        <w:t>Extend</w:t>
      </w:r>
      <w:r w:rsidR="001A05DA">
        <w:rPr>
          <w:rFonts w:eastAsia="Times New Roman" w:cs="Calibri"/>
          <w:b/>
          <w:szCs w:val="20"/>
        </w:rPr>
        <w:t>ing</w:t>
      </w:r>
      <w:r w:rsidRPr="00547A43">
        <w:rPr>
          <w:rFonts w:eastAsia="Times New Roman" w:cs="Calibri"/>
          <w:b/>
          <w:szCs w:val="20"/>
        </w:rPr>
        <w:t xml:space="preserve"> </w:t>
      </w:r>
      <w:r w:rsidR="001A05DA">
        <w:rPr>
          <w:rFonts w:eastAsia="Times New Roman" w:cs="Calibri"/>
          <w:b/>
          <w:szCs w:val="20"/>
        </w:rPr>
        <w:t xml:space="preserve">the </w:t>
      </w:r>
      <w:r w:rsidRPr="00547A43">
        <w:rPr>
          <w:rFonts w:eastAsia="Times New Roman" w:cs="Calibri"/>
          <w:b/>
          <w:szCs w:val="20"/>
        </w:rPr>
        <w:t>Rel-16 CA TDD confliction resolution framework for at least synchronous intra-band NR-DC operation</w:t>
      </w:r>
    </w:p>
    <w:p w14:paraId="0204A472" w14:textId="3231C9F7" w:rsidR="00BE23E8" w:rsidRPr="00547A43" w:rsidRDefault="001A05DA" w:rsidP="00A5718B">
      <w:pPr>
        <w:pStyle w:val="BodyText"/>
        <w:numPr>
          <w:ilvl w:val="0"/>
          <w:numId w:val="19"/>
        </w:numPr>
        <w:rPr>
          <w:rFonts w:eastAsia="Times New Roman" w:cs="Calibri"/>
          <w:b/>
          <w:szCs w:val="20"/>
        </w:rPr>
      </w:pPr>
      <w:r>
        <w:rPr>
          <w:rFonts w:eastAsia="Times New Roman" w:cs="Calibri"/>
          <w:b/>
          <w:szCs w:val="20"/>
        </w:rPr>
        <w:t>Exchanging TDD</w:t>
      </w:r>
      <w:r w:rsidR="00BE23E8" w:rsidRPr="00547A43">
        <w:rPr>
          <w:rFonts w:eastAsia="Times New Roman" w:cs="Calibri"/>
          <w:b/>
          <w:szCs w:val="20"/>
        </w:rPr>
        <w:t xml:space="preserve"> configurations for the parent nodes </w:t>
      </w:r>
      <w:r>
        <w:rPr>
          <w:rFonts w:eastAsia="Times New Roman" w:cs="Calibri"/>
          <w:b/>
          <w:szCs w:val="20"/>
        </w:rPr>
        <w:t xml:space="preserve">(intra-donor and inter-donor) </w:t>
      </w:r>
      <w:r w:rsidR="00BE23E8" w:rsidRPr="00547A43">
        <w:rPr>
          <w:rFonts w:eastAsia="Times New Roman" w:cs="Calibri"/>
          <w:b/>
          <w:szCs w:val="20"/>
        </w:rPr>
        <w:t xml:space="preserve">and </w:t>
      </w:r>
      <w:r>
        <w:rPr>
          <w:rFonts w:eastAsia="Times New Roman" w:cs="Calibri"/>
          <w:b/>
          <w:szCs w:val="20"/>
        </w:rPr>
        <w:t xml:space="preserve">exchanging/coordinating </w:t>
      </w:r>
      <w:r w:rsidR="00BE23E8" w:rsidRPr="00547A43">
        <w:rPr>
          <w:rFonts w:eastAsia="Times New Roman" w:cs="Calibri"/>
          <w:b/>
          <w:szCs w:val="20"/>
        </w:rPr>
        <w:t xml:space="preserve">H/S/NA configurations for the child node </w:t>
      </w:r>
      <w:r>
        <w:rPr>
          <w:rFonts w:eastAsia="Times New Roman" w:cs="Calibri"/>
          <w:b/>
          <w:szCs w:val="20"/>
        </w:rPr>
        <w:t xml:space="preserve">(at least for </w:t>
      </w:r>
      <w:r w:rsidR="00BE23E8" w:rsidRPr="00547A43">
        <w:rPr>
          <w:rFonts w:eastAsia="Times New Roman" w:cs="Calibri"/>
          <w:b/>
          <w:szCs w:val="20"/>
        </w:rPr>
        <w:t>inter-donor operation</w:t>
      </w:r>
      <w:r>
        <w:rPr>
          <w:rFonts w:eastAsia="Times New Roman" w:cs="Calibri"/>
          <w:b/>
          <w:szCs w:val="20"/>
        </w:rPr>
        <w:t>)</w:t>
      </w:r>
    </w:p>
    <w:p w14:paraId="27F8FC7F" w14:textId="04AB5FA2" w:rsidR="00BE23E8" w:rsidRDefault="00BE23E8" w:rsidP="00A5718B">
      <w:pPr>
        <w:pStyle w:val="BodyText"/>
        <w:numPr>
          <w:ilvl w:val="0"/>
          <w:numId w:val="19"/>
        </w:numPr>
      </w:pPr>
      <w:r w:rsidRPr="00547A43">
        <w:rPr>
          <w:rFonts w:eastAsia="Times New Roman" w:cs="Calibri"/>
          <w:b/>
          <w:szCs w:val="20"/>
        </w:rPr>
        <w:t xml:space="preserve">FFS: </w:t>
      </w:r>
      <w:r w:rsidR="00547A43" w:rsidRPr="00547A43">
        <w:rPr>
          <w:rFonts w:eastAsia="Times New Roman" w:cs="Calibri"/>
          <w:b/>
          <w:szCs w:val="20"/>
        </w:rPr>
        <w:t>Need to s</w:t>
      </w:r>
      <w:r w:rsidRPr="00547A43">
        <w:rPr>
          <w:rFonts w:eastAsia="Times New Roman" w:cs="Calibri"/>
          <w:b/>
          <w:szCs w:val="20"/>
        </w:rPr>
        <w:t xml:space="preserve">upport </w:t>
      </w:r>
      <w:r w:rsidR="001A05DA">
        <w:rPr>
          <w:rFonts w:eastAsia="Times New Roman" w:cs="Calibri"/>
          <w:b/>
          <w:szCs w:val="20"/>
        </w:rPr>
        <w:t xml:space="preserve">either </w:t>
      </w:r>
      <w:r w:rsidRPr="00547A43">
        <w:rPr>
          <w:rFonts w:eastAsia="Times New Roman" w:cs="Calibri"/>
          <w:b/>
          <w:szCs w:val="20"/>
        </w:rPr>
        <w:t xml:space="preserve">simultaneous Tx </w:t>
      </w:r>
      <w:r w:rsidR="00547A43" w:rsidRPr="00547A43">
        <w:rPr>
          <w:rFonts w:eastAsia="Times New Roman" w:cs="Calibri"/>
          <w:b/>
          <w:szCs w:val="20"/>
        </w:rPr>
        <w:t xml:space="preserve">or simultaneous Rx </w:t>
      </w:r>
      <w:r w:rsidRPr="00547A43">
        <w:rPr>
          <w:rFonts w:eastAsia="Times New Roman" w:cs="Calibri"/>
          <w:b/>
          <w:szCs w:val="20"/>
        </w:rPr>
        <w:t>at the child IAB-MT</w:t>
      </w:r>
      <w:r w:rsidR="001A05DA">
        <w:rPr>
          <w:rFonts w:eastAsia="Times New Roman" w:cs="Calibri"/>
          <w:b/>
          <w:szCs w:val="20"/>
        </w:rPr>
        <w:t xml:space="preserve"> to/</w:t>
      </w:r>
      <w:r w:rsidR="00547A43" w:rsidRPr="00547A43">
        <w:rPr>
          <w:rFonts w:eastAsia="Times New Roman" w:cs="Calibri"/>
          <w:b/>
          <w:szCs w:val="20"/>
        </w:rPr>
        <w:t>from both parent links</w:t>
      </w:r>
      <w:r>
        <w:rPr>
          <w:b/>
          <w:bCs/>
        </w:rPr>
        <w:br/>
      </w:r>
    </w:p>
    <w:p w14:paraId="10A9EC0D" w14:textId="77777777" w:rsidR="00BE23E8" w:rsidRDefault="00BE23E8" w:rsidP="00BE23E8">
      <w:pPr>
        <w:pStyle w:val="BodyText"/>
        <w:ind w:left="720"/>
      </w:pPr>
    </w:p>
    <w:p w14:paraId="15FB496A" w14:textId="77777777" w:rsidR="00BE23E8" w:rsidRPr="00255156" w:rsidRDefault="00BE23E8" w:rsidP="00BE23E8">
      <w:pPr>
        <w:pStyle w:val="BodyText"/>
      </w:pPr>
      <w:r w:rsidRPr="004F1C16">
        <w:rPr>
          <w:rFonts w:cs="Calibri"/>
          <w:b/>
          <w:bCs/>
          <w:color w:val="000000"/>
          <w:highlight w:val="magenta"/>
        </w:rPr>
        <w:t>ISSUE 3.</w:t>
      </w:r>
      <w:r>
        <w:rPr>
          <w:rFonts w:cs="Calibri"/>
          <w:b/>
          <w:bCs/>
          <w:color w:val="000000"/>
          <w:highlight w:val="magenta"/>
        </w:rPr>
        <w:t>2</w:t>
      </w:r>
      <w:r w:rsidRPr="004F1C16">
        <w:rPr>
          <w:rFonts w:cs="Calibri"/>
          <w:b/>
          <w:bCs/>
          <w:color w:val="000000"/>
          <w:highlight w:val="magenta"/>
        </w:rPr>
        <w:t xml:space="preserve">: </w:t>
      </w:r>
      <w:r>
        <w:rPr>
          <w:rFonts w:cs="Calibri"/>
          <w:b/>
          <w:bCs/>
          <w:color w:val="000000"/>
          <w:highlight w:val="magenta"/>
        </w:rPr>
        <w:t>MULTI-PARENT SOFT RESOURCE AVAILABILITY INDICATION</w:t>
      </w:r>
    </w:p>
    <w:p w14:paraId="643C209A" w14:textId="4AA71599" w:rsidR="00BE23E8" w:rsidRDefault="00BE23E8" w:rsidP="00BE23E8">
      <w:pPr>
        <w:pStyle w:val="BodyText"/>
        <w:rPr>
          <w:rFonts w:asciiTheme="minorHAnsi" w:eastAsia="Times New Roman" w:hAnsiTheme="minorHAnsi" w:cstheme="minorHAnsi"/>
          <w:b/>
          <w:sz w:val="24"/>
          <w:szCs w:val="24"/>
          <w:lang w:val="en-GB"/>
        </w:rPr>
      </w:pPr>
      <w:r w:rsidRPr="007B24F7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val="en-GB"/>
        </w:rPr>
        <w:t>Proposal 3.</w:t>
      </w:r>
      <w:r w:rsidRPr="00117A51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val="en-GB"/>
        </w:rPr>
        <w:t>2.</w:t>
      </w:r>
      <w:r w:rsidR="00117A51" w:rsidRPr="00117A51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val="en-GB"/>
        </w:rPr>
        <w:t>2</w:t>
      </w:r>
      <w:r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 xml:space="preserve">: </w:t>
      </w:r>
      <w:r w:rsidRPr="00D92A9C"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>Explicit conflict resolution rules in case of reception of DCI Format 2_5 from multiple parents</w:t>
      </w:r>
      <w:r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>/cells</w:t>
      </w:r>
      <w:r w:rsidRPr="00D92A9C"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 xml:space="preserve"> are supported in Rel-17.</w:t>
      </w:r>
    </w:p>
    <w:p w14:paraId="2C986366" w14:textId="64B27A9C" w:rsidR="00BE23E8" w:rsidRPr="00117A51" w:rsidRDefault="00BE23E8" w:rsidP="00117A51">
      <w:pPr>
        <w:numPr>
          <w:ilvl w:val="0"/>
          <w:numId w:val="21"/>
        </w:numPr>
        <w:rPr>
          <w:rFonts w:asciiTheme="minorHAnsi" w:hAnsiTheme="minorHAnsi" w:cstheme="minorHAnsi"/>
          <w:b/>
          <w:lang w:val="en-GB"/>
        </w:rPr>
      </w:pPr>
      <w:r w:rsidRPr="00117A51">
        <w:rPr>
          <w:rFonts w:asciiTheme="minorHAnsi" w:hAnsiTheme="minorHAnsi" w:cstheme="minorHAnsi"/>
          <w:b/>
          <w:lang w:val="en-GB"/>
        </w:rPr>
        <w:t xml:space="preserve">FFS: Enhancements to support </w:t>
      </w:r>
      <w:r w:rsidR="00117A51" w:rsidRPr="00117A51">
        <w:rPr>
          <w:rFonts w:asciiTheme="minorHAnsi" w:hAnsiTheme="minorHAnsi" w:cstheme="minorHAnsi"/>
          <w:b/>
          <w:lang w:val="en-GB"/>
        </w:rPr>
        <w:t xml:space="preserve">coordination between </w:t>
      </w:r>
      <w:r w:rsidR="00117A51">
        <w:rPr>
          <w:rFonts w:asciiTheme="minorHAnsi" w:hAnsiTheme="minorHAnsi" w:cstheme="minorHAnsi"/>
          <w:b/>
          <w:lang w:val="en-GB"/>
        </w:rPr>
        <w:t>parent nodes (</w:t>
      </w:r>
      <w:proofErr w:type="gramStart"/>
      <w:r w:rsidR="00117A51">
        <w:rPr>
          <w:rFonts w:asciiTheme="minorHAnsi" w:hAnsiTheme="minorHAnsi" w:cstheme="minorHAnsi"/>
          <w:b/>
          <w:lang w:val="en-GB"/>
        </w:rPr>
        <w:t>e.g.</w:t>
      </w:r>
      <w:proofErr w:type="gramEnd"/>
      <w:r w:rsidR="00117A51">
        <w:rPr>
          <w:rFonts w:asciiTheme="minorHAnsi" w:hAnsiTheme="minorHAnsi" w:cstheme="minorHAnsi"/>
          <w:b/>
          <w:lang w:val="en-GB"/>
        </w:rPr>
        <w:t xml:space="preserve"> </w:t>
      </w:r>
      <w:r w:rsidR="00117A51" w:rsidRPr="00C52B86">
        <w:rPr>
          <w:rFonts w:asciiTheme="minorHAnsi" w:hAnsiTheme="minorHAnsi" w:cstheme="minorHAnsi"/>
          <w:b/>
          <w:lang w:val="en-GB"/>
        </w:rPr>
        <w:t>indication of soft resource availability from child node to parent node(s)</w:t>
      </w:r>
      <w:r w:rsidR="00117A51">
        <w:rPr>
          <w:rFonts w:asciiTheme="minorHAnsi" w:hAnsiTheme="minorHAnsi" w:cstheme="minorHAnsi"/>
          <w:b/>
          <w:lang w:val="en-GB"/>
        </w:rPr>
        <w:t>)</w:t>
      </w:r>
    </w:p>
    <w:p w14:paraId="6CC06B57" w14:textId="77777777" w:rsidR="00BE23E8" w:rsidRDefault="00BE23E8" w:rsidP="00BE23E8">
      <w:pPr>
        <w:pStyle w:val="BodyText"/>
      </w:pPr>
    </w:p>
    <w:p w14:paraId="6D2A1459" w14:textId="77777777" w:rsidR="00BE23E8" w:rsidRDefault="00BE23E8" w:rsidP="00BE23E8">
      <w:pPr>
        <w:pStyle w:val="BodyText"/>
        <w:rPr>
          <w:rFonts w:cs="Calibri"/>
          <w:b/>
          <w:bCs/>
          <w:color w:val="000000"/>
        </w:rPr>
      </w:pPr>
      <w:r w:rsidRPr="004F1C16">
        <w:rPr>
          <w:rFonts w:cs="Calibri"/>
          <w:b/>
          <w:bCs/>
          <w:color w:val="000000"/>
          <w:highlight w:val="magenta"/>
        </w:rPr>
        <w:t>ISSUE 3.</w:t>
      </w:r>
      <w:r>
        <w:rPr>
          <w:rFonts w:cs="Calibri"/>
          <w:b/>
          <w:bCs/>
          <w:color w:val="000000"/>
          <w:highlight w:val="magenta"/>
        </w:rPr>
        <w:t>3</w:t>
      </w:r>
      <w:r w:rsidRPr="004F1C16">
        <w:rPr>
          <w:rFonts w:cs="Calibri"/>
          <w:b/>
          <w:bCs/>
          <w:color w:val="000000"/>
          <w:highlight w:val="magenta"/>
        </w:rPr>
        <w:t xml:space="preserve">: </w:t>
      </w:r>
      <w:r w:rsidRPr="00D92A9C">
        <w:rPr>
          <w:rFonts w:cs="Calibri"/>
          <w:b/>
          <w:bCs/>
          <w:color w:val="000000"/>
          <w:highlight w:val="magenta"/>
        </w:rPr>
        <w:t>RESOURCE COORDINATION</w:t>
      </w:r>
    </w:p>
    <w:p w14:paraId="025B8170" w14:textId="7D86B913" w:rsidR="00BE23E8" w:rsidRDefault="00BE23E8" w:rsidP="00BE23E8">
      <w:pPr>
        <w:pStyle w:val="BodyText"/>
        <w:rPr>
          <w:rFonts w:asciiTheme="minorHAnsi" w:eastAsia="Times New Roman" w:hAnsiTheme="minorHAnsi" w:cstheme="minorHAnsi"/>
          <w:b/>
          <w:sz w:val="24"/>
          <w:szCs w:val="24"/>
          <w:lang w:val="en-GB"/>
        </w:rPr>
      </w:pPr>
      <w:r w:rsidRPr="007B24F7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val="en-GB"/>
        </w:rPr>
        <w:t>Proposal 3.3.</w:t>
      </w:r>
      <w:r w:rsidR="00117A51" w:rsidRPr="00117A51">
        <w:rPr>
          <w:rFonts w:asciiTheme="minorHAnsi" w:eastAsia="Times New Roman" w:hAnsiTheme="minorHAnsi" w:cstheme="minorHAnsi"/>
          <w:b/>
          <w:sz w:val="24"/>
          <w:szCs w:val="24"/>
          <w:highlight w:val="yellow"/>
          <w:lang w:val="en-GB"/>
        </w:rPr>
        <w:t>2</w:t>
      </w:r>
      <w:r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 xml:space="preserve">: </w:t>
      </w:r>
      <w:r w:rsidR="00117A51"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>In case of DC operation, p</w:t>
      </w:r>
      <w:r w:rsidRPr="00C52B86"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>er-backhaul link (</w:t>
      </w:r>
      <w:proofErr w:type="gramStart"/>
      <w:r w:rsidRPr="00C52B86"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>e.g.</w:t>
      </w:r>
      <w:proofErr w:type="gramEnd"/>
      <w:r w:rsidRPr="00C52B86"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 xml:space="preserve"> per child IAB-MT link) resource configurations</w:t>
      </w:r>
      <w:r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 xml:space="preserve"> </w:t>
      </w:r>
      <w:r w:rsidR="00117A51"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 xml:space="preserve">at the parent nodes </w:t>
      </w:r>
      <w:r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 xml:space="preserve">are supported </w:t>
      </w:r>
      <w:r w:rsidRPr="00C52B86">
        <w:rPr>
          <w:rFonts w:asciiTheme="minorHAnsi" w:eastAsia="Times New Roman" w:hAnsiTheme="minorHAnsi" w:cstheme="minorHAnsi"/>
          <w:b/>
          <w:sz w:val="24"/>
          <w:szCs w:val="24"/>
          <w:lang w:val="en-GB"/>
        </w:rPr>
        <w:t>in addition to per-DU resource configurations</w:t>
      </w:r>
    </w:p>
    <w:p w14:paraId="6789CD50" w14:textId="77777777" w:rsidR="00BE23E8" w:rsidRDefault="00BE23E8">
      <w:pPr>
        <w:pStyle w:val="BodyText"/>
      </w:pPr>
    </w:p>
    <w:p w14:paraId="23F8CCE1" w14:textId="6B70AFFF" w:rsidR="00602398" w:rsidRDefault="00334D70">
      <w:pPr>
        <w:pStyle w:val="Heading1"/>
      </w:pPr>
      <w:r>
        <w:t>Summary</w:t>
      </w:r>
    </w:p>
    <w:p w14:paraId="4BB58F9A" w14:textId="5FDA437E" w:rsidR="00267A56" w:rsidRDefault="00536033">
      <w:pPr>
        <w:rPr>
          <w:rFonts w:ascii="Arial" w:hAnsi="Arial"/>
          <w:b/>
          <w:sz w:val="32"/>
          <w:szCs w:val="20"/>
        </w:rPr>
      </w:pPr>
      <w:r w:rsidRPr="00536033">
        <w:rPr>
          <w:rFonts w:ascii="Calibri" w:eastAsia="Calibri" w:hAnsi="Calibri"/>
          <w:b/>
          <w:bCs/>
          <w:sz w:val="22"/>
          <w:szCs w:val="22"/>
          <w:highlight w:val="yellow"/>
        </w:rPr>
        <w:t>TBD</w:t>
      </w:r>
    </w:p>
    <w:sectPr w:rsidR="00267A56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99E35"/>
    <w:multiLevelType w:val="single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4" w15:restartNumberingAfterBreak="0">
    <w:nsid w:val="0B3C3BFA"/>
    <w:multiLevelType w:val="hybridMultilevel"/>
    <w:tmpl w:val="4CC47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30B65"/>
    <w:multiLevelType w:val="hybridMultilevel"/>
    <w:tmpl w:val="7CFC6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B2950"/>
    <w:multiLevelType w:val="hybridMultilevel"/>
    <w:tmpl w:val="22B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2B1A8B"/>
    <w:multiLevelType w:val="hybridMultilevel"/>
    <w:tmpl w:val="018EE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779C8"/>
    <w:multiLevelType w:val="multilevel"/>
    <w:tmpl w:val="194779C8"/>
    <w:lvl w:ilvl="0">
      <w:start w:val="1"/>
      <w:numFmt w:val="decimal"/>
      <w:pStyle w:val="Steps-9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26B947C2"/>
    <w:multiLevelType w:val="hybridMultilevel"/>
    <w:tmpl w:val="2D4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730"/>
        </w:tabs>
        <w:ind w:left="730" w:hanging="360"/>
      </w:pPr>
    </w:lvl>
    <w:lvl w:ilvl="2">
      <w:start w:val="1"/>
      <w:numFmt w:val="lowerRoman"/>
      <w:lvlText w:val="%3."/>
      <w:lvlJc w:val="right"/>
      <w:pPr>
        <w:tabs>
          <w:tab w:val="left" w:pos="1450"/>
        </w:tabs>
        <w:ind w:left="1450" w:hanging="180"/>
      </w:pPr>
    </w:lvl>
    <w:lvl w:ilvl="3">
      <w:start w:val="1"/>
      <w:numFmt w:val="decimal"/>
      <w:lvlText w:val="%4."/>
      <w:lvlJc w:val="left"/>
      <w:pPr>
        <w:tabs>
          <w:tab w:val="left" w:pos="2170"/>
        </w:tabs>
        <w:ind w:left="2170" w:hanging="360"/>
      </w:pPr>
    </w:lvl>
    <w:lvl w:ilvl="4">
      <w:start w:val="1"/>
      <w:numFmt w:val="lowerLetter"/>
      <w:lvlText w:val="%5."/>
      <w:lvlJc w:val="left"/>
      <w:pPr>
        <w:tabs>
          <w:tab w:val="left" w:pos="2890"/>
        </w:tabs>
        <w:ind w:left="2890" w:hanging="360"/>
      </w:pPr>
    </w:lvl>
    <w:lvl w:ilvl="5">
      <w:start w:val="1"/>
      <w:numFmt w:val="lowerRoman"/>
      <w:lvlText w:val="%6."/>
      <w:lvlJc w:val="right"/>
      <w:pPr>
        <w:tabs>
          <w:tab w:val="left" w:pos="3610"/>
        </w:tabs>
        <w:ind w:left="3610" w:hanging="180"/>
      </w:pPr>
    </w:lvl>
    <w:lvl w:ilvl="6">
      <w:start w:val="1"/>
      <w:numFmt w:val="decimal"/>
      <w:lvlText w:val="%7."/>
      <w:lvlJc w:val="left"/>
      <w:pPr>
        <w:tabs>
          <w:tab w:val="left" w:pos="4330"/>
        </w:tabs>
        <w:ind w:left="4330" w:hanging="360"/>
      </w:pPr>
    </w:lvl>
    <w:lvl w:ilvl="7">
      <w:start w:val="1"/>
      <w:numFmt w:val="lowerLetter"/>
      <w:lvlText w:val="%8."/>
      <w:lvlJc w:val="left"/>
      <w:pPr>
        <w:tabs>
          <w:tab w:val="left" w:pos="5050"/>
        </w:tabs>
        <w:ind w:left="5050" w:hanging="360"/>
      </w:pPr>
    </w:lvl>
    <w:lvl w:ilvl="8">
      <w:start w:val="1"/>
      <w:numFmt w:val="lowerRoman"/>
      <w:lvlText w:val="%9."/>
      <w:lvlJc w:val="right"/>
      <w:pPr>
        <w:tabs>
          <w:tab w:val="left" w:pos="5770"/>
        </w:tabs>
        <w:ind w:left="5770" w:hanging="180"/>
      </w:pPr>
    </w:lvl>
  </w:abstractNum>
  <w:abstractNum w:abstractNumId="11" w15:restartNumberingAfterBreak="0">
    <w:nsid w:val="410F1BBE"/>
    <w:multiLevelType w:val="multilevel"/>
    <w:tmpl w:val="410F1BBE"/>
    <w:lvl w:ilvl="0">
      <w:start w:val="1"/>
      <w:numFmt w:val="decimal"/>
      <w:pStyle w:val="Steps-8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pStyle w:val="4h4H4H41h41H42h42H43h43H411h411H421h421H44h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29747A"/>
    <w:multiLevelType w:val="multilevel"/>
    <w:tmpl w:val="5F29747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/>
        <w:bCs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260F2B"/>
    <w:multiLevelType w:val="multilevel"/>
    <w:tmpl w:val="78260F2B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4654A1"/>
    <w:multiLevelType w:val="multilevel"/>
    <w:tmpl w:val="794654A1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"/>
  </w:num>
  <w:num w:numId="4">
    <w:abstractNumId w:val="11"/>
  </w:num>
  <w:num w:numId="5">
    <w:abstractNumId w:val="8"/>
  </w:num>
  <w:num w:numId="6">
    <w:abstractNumId w:val="10"/>
  </w:num>
  <w:num w:numId="7">
    <w:abstractNumId w:val="14"/>
  </w:num>
  <w:num w:numId="8">
    <w:abstractNumId w:val="20"/>
  </w:num>
  <w:num w:numId="9">
    <w:abstractNumId w:val="3"/>
  </w:num>
  <w:num w:numId="10">
    <w:abstractNumId w:val="2"/>
  </w:num>
  <w:num w:numId="11">
    <w:abstractNumId w:val="21"/>
  </w:num>
  <w:num w:numId="12">
    <w:abstractNumId w:val="18"/>
  </w:num>
  <w:num w:numId="13">
    <w:abstractNumId w:val="17"/>
  </w:num>
  <w:num w:numId="14">
    <w:abstractNumId w:val="0"/>
  </w:num>
  <w:num w:numId="15">
    <w:abstractNumId w:val="16"/>
  </w:num>
  <w:num w:numId="16">
    <w:abstractNumId w:val="12"/>
  </w:num>
  <w:num w:numId="17">
    <w:abstractNumId w:val="13"/>
  </w:num>
  <w:num w:numId="18">
    <w:abstractNumId w:val="19"/>
  </w:num>
  <w:num w:numId="19">
    <w:abstractNumId w:val="5"/>
  </w:num>
  <w:num w:numId="20">
    <w:abstractNumId w:val="7"/>
  </w:num>
  <w:num w:numId="21">
    <w:abstractNumId w:val="9"/>
  </w:num>
  <w:num w:numId="22">
    <w:abstractNumId w:val="4"/>
  </w:num>
  <w:num w:numId="23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wMjE1NDQ3NjQ3NTBX0lEKTi0uzszPAykwNKwFAC1ca3ktAAAA"/>
  </w:docVars>
  <w:rsids>
    <w:rsidRoot w:val="00172A27"/>
    <w:rsid w:val="00001127"/>
    <w:rsid w:val="000012DA"/>
    <w:rsid w:val="000012EC"/>
    <w:rsid w:val="00001BBA"/>
    <w:rsid w:val="000022DF"/>
    <w:rsid w:val="00003203"/>
    <w:rsid w:val="000052FF"/>
    <w:rsid w:val="0000677C"/>
    <w:rsid w:val="00007B58"/>
    <w:rsid w:val="00011324"/>
    <w:rsid w:val="000114C1"/>
    <w:rsid w:val="00011F6E"/>
    <w:rsid w:val="00012AFD"/>
    <w:rsid w:val="00013D7D"/>
    <w:rsid w:val="0001485D"/>
    <w:rsid w:val="000149EC"/>
    <w:rsid w:val="00015930"/>
    <w:rsid w:val="00015EF4"/>
    <w:rsid w:val="000161B8"/>
    <w:rsid w:val="00016778"/>
    <w:rsid w:val="00017E50"/>
    <w:rsid w:val="00020202"/>
    <w:rsid w:val="00020F1A"/>
    <w:rsid w:val="00021726"/>
    <w:rsid w:val="00022B99"/>
    <w:rsid w:val="000248D8"/>
    <w:rsid w:val="00024D11"/>
    <w:rsid w:val="00026581"/>
    <w:rsid w:val="000265EE"/>
    <w:rsid w:val="00027424"/>
    <w:rsid w:val="000301FB"/>
    <w:rsid w:val="0003029A"/>
    <w:rsid w:val="00030690"/>
    <w:rsid w:val="00030D93"/>
    <w:rsid w:val="000329D1"/>
    <w:rsid w:val="00032D47"/>
    <w:rsid w:val="00033FC1"/>
    <w:rsid w:val="00034494"/>
    <w:rsid w:val="00035875"/>
    <w:rsid w:val="00036A13"/>
    <w:rsid w:val="00036A8D"/>
    <w:rsid w:val="00037D32"/>
    <w:rsid w:val="0004178B"/>
    <w:rsid w:val="000417D1"/>
    <w:rsid w:val="0004270D"/>
    <w:rsid w:val="00043396"/>
    <w:rsid w:val="00044D5E"/>
    <w:rsid w:val="000463E4"/>
    <w:rsid w:val="000464A7"/>
    <w:rsid w:val="00051B4B"/>
    <w:rsid w:val="00051EBB"/>
    <w:rsid w:val="00052B7D"/>
    <w:rsid w:val="000550BC"/>
    <w:rsid w:val="00056A8D"/>
    <w:rsid w:val="00057B28"/>
    <w:rsid w:val="00060877"/>
    <w:rsid w:val="000629EA"/>
    <w:rsid w:val="00063558"/>
    <w:rsid w:val="00063E72"/>
    <w:rsid w:val="000643FA"/>
    <w:rsid w:val="00064DD9"/>
    <w:rsid w:val="00064FB1"/>
    <w:rsid w:val="00067BCC"/>
    <w:rsid w:val="00067F64"/>
    <w:rsid w:val="000704DD"/>
    <w:rsid w:val="00071948"/>
    <w:rsid w:val="0007212C"/>
    <w:rsid w:val="000730C9"/>
    <w:rsid w:val="0007575F"/>
    <w:rsid w:val="00075B2C"/>
    <w:rsid w:val="00075FD1"/>
    <w:rsid w:val="00077267"/>
    <w:rsid w:val="000774A8"/>
    <w:rsid w:val="0007752B"/>
    <w:rsid w:val="00077712"/>
    <w:rsid w:val="000828A2"/>
    <w:rsid w:val="00084949"/>
    <w:rsid w:val="00085800"/>
    <w:rsid w:val="000862F5"/>
    <w:rsid w:val="000865E3"/>
    <w:rsid w:val="00086B67"/>
    <w:rsid w:val="00087221"/>
    <w:rsid w:val="000876F7"/>
    <w:rsid w:val="00087DAD"/>
    <w:rsid w:val="0009083E"/>
    <w:rsid w:val="000916AE"/>
    <w:rsid w:val="000917C5"/>
    <w:rsid w:val="000941D9"/>
    <w:rsid w:val="000942F8"/>
    <w:rsid w:val="000947BA"/>
    <w:rsid w:val="00095DEF"/>
    <w:rsid w:val="00096A5A"/>
    <w:rsid w:val="00096C59"/>
    <w:rsid w:val="00096D0C"/>
    <w:rsid w:val="000976FD"/>
    <w:rsid w:val="00097F77"/>
    <w:rsid w:val="000A03B3"/>
    <w:rsid w:val="000A0824"/>
    <w:rsid w:val="000A2800"/>
    <w:rsid w:val="000A36A9"/>
    <w:rsid w:val="000A3E90"/>
    <w:rsid w:val="000A429D"/>
    <w:rsid w:val="000A6824"/>
    <w:rsid w:val="000A6D90"/>
    <w:rsid w:val="000A6E0C"/>
    <w:rsid w:val="000A7A67"/>
    <w:rsid w:val="000B018F"/>
    <w:rsid w:val="000B0720"/>
    <w:rsid w:val="000B0A84"/>
    <w:rsid w:val="000B0ABD"/>
    <w:rsid w:val="000B1E11"/>
    <w:rsid w:val="000B25C2"/>
    <w:rsid w:val="000B29C2"/>
    <w:rsid w:val="000B2AC4"/>
    <w:rsid w:val="000B545E"/>
    <w:rsid w:val="000B58AF"/>
    <w:rsid w:val="000B6772"/>
    <w:rsid w:val="000B6D99"/>
    <w:rsid w:val="000B7F70"/>
    <w:rsid w:val="000C0C9A"/>
    <w:rsid w:val="000C1B2A"/>
    <w:rsid w:val="000C21D0"/>
    <w:rsid w:val="000C2BCE"/>
    <w:rsid w:val="000C300D"/>
    <w:rsid w:val="000C3426"/>
    <w:rsid w:val="000C57B9"/>
    <w:rsid w:val="000C5ADA"/>
    <w:rsid w:val="000C5B23"/>
    <w:rsid w:val="000C5D6D"/>
    <w:rsid w:val="000C708A"/>
    <w:rsid w:val="000D3338"/>
    <w:rsid w:val="000D389B"/>
    <w:rsid w:val="000D38DC"/>
    <w:rsid w:val="000D3BA4"/>
    <w:rsid w:val="000D3D92"/>
    <w:rsid w:val="000D45A2"/>
    <w:rsid w:val="000D4D20"/>
    <w:rsid w:val="000E1E45"/>
    <w:rsid w:val="000E29D8"/>
    <w:rsid w:val="000E2F37"/>
    <w:rsid w:val="000E3AA1"/>
    <w:rsid w:val="000E4A80"/>
    <w:rsid w:val="000E53A4"/>
    <w:rsid w:val="000E5458"/>
    <w:rsid w:val="000E548E"/>
    <w:rsid w:val="000E5AF4"/>
    <w:rsid w:val="000E69A2"/>
    <w:rsid w:val="000E74C8"/>
    <w:rsid w:val="000E7902"/>
    <w:rsid w:val="000E7AA8"/>
    <w:rsid w:val="000F0207"/>
    <w:rsid w:val="000F2634"/>
    <w:rsid w:val="000F29FE"/>
    <w:rsid w:val="000F2BC5"/>
    <w:rsid w:val="000F485E"/>
    <w:rsid w:val="000F5064"/>
    <w:rsid w:val="000F5A24"/>
    <w:rsid w:val="000F5D66"/>
    <w:rsid w:val="000F682D"/>
    <w:rsid w:val="0010214F"/>
    <w:rsid w:val="00102A3F"/>
    <w:rsid w:val="0010303E"/>
    <w:rsid w:val="00103EEA"/>
    <w:rsid w:val="001113A8"/>
    <w:rsid w:val="0011327D"/>
    <w:rsid w:val="00114809"/>
    <w:rsid w:val="00116DA6"/>
    <w:rsid w:val="001173C0"/>
    <w:rsid w:val="00117A51"/>
    <w:rsid w:val="0012555C"/>
    <w:rsid w:val="00125A85"/>
    <w:rsid w:val="001261F1"/>
    <w:rsid w:val="00127DAB"/>
    <w:rsid w:val="00130ED4"/>
    <w:rsid w:val="00131AEC"/>
    <w:rsid w:val="00132481"/>
    <w:rsid w:val="00132E10"/>
    <w:rsid w:val="001343AA"/>
    <w:rsid w:val="001350A0"/>
    <w:rsid w:val="00137E15"/>
    <w:rsid w:val="00140234"/>
    <w:rsid w:val="001410DA"/>
    <w:rsid w:val="00141634"/>
    <w:rsid w:val="00141783"/>
    <w:rsid w:val="001417A8"/>
    <w:rsid w:val="00141B1A"/>
    <w:rsid w:val="001427DE"/>
    <w:rsid w:val="0014341E"/>
    <w:rsid w:val="001437DA"/>
    <w:rsid w:val="001468C0"/>
    <w:rsid w:val="00146BBA"/>
    <w:rsid w:val="00147151"/>
    <w:rsid w:val="00147379"/>
    <w:rsid w:val="001507A5"/>
    <w:rsid w:val="00153793"/>
    <w:rsid w:val="00153D3D"/>
    <w:rsid w:val="00153D80"/>
    <w:rsid w:val="00154DB1"/>
    <w:rsid w:val="00154E81"/>
    <w:rsid w:val="001556CC"/>
    <w:rsid w:val="001569E1"/>
    <w:rsid w:val="00156B89"/>
    <w:rsid w:val="00156BB9"/>
    <w:rsid w:val="001574DF"/>
    <w:rsid w:val="00160902"/>
    <w:rsid w:val="00160A80"/>
    <w:rsid w:val="00161D4F"/>
    <w:rsid w:val="00162FF1"/>
    <w:rsid w:val="0016437C"/>
    <w:rsid w:val="00164D44"/>
    <w:rsid w:val="001667F5"/>
    <w:rsid w:val="001714B4"/>
    <w:rsid w:val="00172743"/>
    <w:rsid w:val="001728DA"/>
    <w:rsid w:val="00172A27"/>
    <w:rsid w:val="00173238"/>
    <w:rsid w:val="00175137"/>
    <w:rsid w:val="00175301"/>
    <w:rsid w:val="001753BE"/>
    <w:rsid w:val="00181278"/>
    <w:rsid w:val="00181E9C"/>
    <w:rsid w:val="00182A29"/>
    <w:rsid w:val="00182BEE"/>
    <w:rsid w:val="001831AD"/>
    <w:rsid w:val="001849F5"/>
    <w:rsid w:val="001901DD"/>
    <w:rsid w:val="00190804"/>
    <w:rsid w:val="00190CBD"/>
    <w:rsid w:val="00190DD6"/>
    <w:rsid w:val="001919D2"/>
    <w:rsid w:val="00194D89"/>
    <w:rsid w:val="001950A7"/>
    <w:rsid w:val="00195D15"/>
    <w:rsid w:val="0019621E"/>
    <w:rsid w:val="00196B0D"/>
    <w:rsid w:val="00196D4C"/>
    <w:rsid w:val="00197427"/>
    <w:rsid w:val="001A05DA"/>
    <w:rsid w:val="001A0675"/>
    <w:rsid w:val="001A12DF"/>
    <w:rsid w:val="001A3285"/>
    <w:rsid w:val="001A47AF"/>
    <w:rsid w:val="001A5564"/>
    <w:rsid w:val="001A5A68"/>
    <w:rsid w:val="001A6212"/>
    <w:rsid w:val="001A72BE"/>
    <w:rsid w:val="001A74D0"/>
    <w:rsid w:val="001A75E0"/>
    <w:rsid w:val="001A7F75"/>
    <w:rsid w:val="001B185E"/>
    <w:rsid w:val="001B1D2D"/>
    <w:rsid w:val="001B27A1"/>
    <w:rsid w:val="001B2A19"/>
    <w:rsid w:val="001B3CB7"/>
    <w:rsid w:val="001B41D8"/>
    <w:rsid w:val="001B535E"/>
    <w:rsid w:val="001B5AD1"/>
    <w:rsid w:val="001B62B3"/>
    <w:rsid w:val="001B6612"/>
    <w:rsid w:val="001B731B"/>
    <w:rsid w:val="001B73F8"/>
    <w:rsid w:val="001C216A"/>
    <w:rsid w:val="001C2F45"/>
    <w:rsid w:val="001C3F8F"/>
    <w:rsid w:val="001C4AE8"/>
    <w:rsid w:val="001C699C"/>
    <w:rsid w:val="001D0694"/>
    <w:rsid w:val="001D0B44"/>
    <w:rsid w:val="001D1FC3"/>
    <w:rsid w:val="001D27CB"/>
    <w:rsid w:val="001D291E"/>
    <w:rsid w:val="001D346D"/>
    <w:rsid w:val="001D3B93"/>
    <w:rsid w:val="001D46D3"/>
    <w:rsid w:val="001D5889"/>
    <w:rsid w:val="001E0229"/>
    <w:rsid w:val="001E05E8"/>
    <w:rsid w:val="001E0CE1"/>
    <w:rsid w:val="001E1DF2"/>
    <w:rsid w:val="001E243D"/>
    <w:rsid w:val="001E25B4"/>
    <w:rsid w:val="001E5632"/>
    <w:rsid w:val="001E564B"/>
    <w:rsid w:val="001E58CC"/>
    <w:rsid w:val="001E68E5"/>
    <w:rsid w:val="001E7D6B"/>
    <w:rsid w:val="001F120C"/>
    <w:rsid w:val="001F1410"/>
    <w:rsid w:val="001F29DE"/>
    <w:rsid w:val="001F2A01"/>
    <w:rsid w:val="001F2A18"/>
    <w:rsid w:val="001F2C02"/>
    <w:rsid w:val="001F59ED"/>
    <w:rsid w:val="001F675C"/>
    <w:rsid w:val="001F6A44"/>
    <w:rsid w:val="001F6C25"/>
    <w:rsid w:val="002015C1"/>
    <w:rsid w:val="00205AC1"/>
    <w:rsid w:val="002102C0"/>
    <w:rsid w:val="00210359"/>
    <w:rsid w:val="00210E7F"/>
    <w:rsid w:val="00211955"/>
    <w:rsid w:val="00211D37"/>
    <w:rsid w:val="00211F9F"/>
    <w:rsid w:val="00212204"/>
    <w:rsid w:val="00212D20"/>
    <w:rsid w:val="00213492"/>
    <w:rsid w:val="0021352C"/>
    <w:rsid w:val="00215092"/>
    <w:rsid w:val="00215093"/>
    <w:rsid w:val="00216763"/>
    <w:rsid w:val="00216938"/>
    <w:rsid w:val="00216945"/>
    <w:rsid w:val="00220260"/>
    <w:rsid w:val="002219DB"/>
    <w:rsid w:val="00221F1A"/>
    <w:rsid w:val="00222269"/>
    <w:rsid w:val="00222391"/>
    <w:rsid w:val="00223450"/>
    <w:rsid w:val="00224420"/>
    <w:rsid w:val="0022496E"/>
    <w:rsid w:val="002277CC"/>
    <w:rsid w:val="002323E8"/>
    <w:rsid w:val="002327A2"/>
    <w:rsid w:val="00232CAA"/>
    <w:rsid w:val="0023327E"/>
    <w:rsid w:val="002335C8"/>
    <w:rsid w:val="00233D70"/>
    <w:rsid w:val="0023482A"/>
    <w:rsid w:val="00234B51"/>
    <w:rsid w:val="00235373"/>
    <w:rsid w:val="00235D89"/>
    <w:rsid w:val="00236C6E"/>
    <w:rsid w:val="002371D4"/>
    <w:rsid w:val="0024001D"/>
    <w:rsid w:val="0024036A"/>
    <w:rsid w:val="002411A6"/>
    <w:rsid w:val="0024141B"/>
    <w:rsid w:val="00241D6F"/>
    <w:rsid w:val="00242080"/>
    <w:rsid w:val="002433C7"/>
    <w:rsid w:val="002458DF"/>
    <w:rsid w:val="00246D61"/>
    <w:rsid w:val="0024786A"/>
    <w:rsid w:val="0025058B"/>
    <w:rsid w:val="00250680"/>
    <w:rsid w:val="00250BCC"/>
    <w:rsid w:val="00250D79"/>
    <w:rsid w:val="0025141C"/>
    <w:rsid w:val="002528A7"/>
    <w:rsid w:val="00252BE5"/>
    <w:rsid w:val="00253796"/>
    <w:rsid w:val="00253B1C"/>
    <w:rsid w:val="00254398"/>
    <w:rsid w:val="00255156"/>
    <w:rsid w:val="002556E2"/>
    <w:rsid w:val="002573DD"/>
    <w:rsid w:val="00257F6C"/>
    <w:rsid w:val="00260FD9"/>
    <w:rsid w:val="00261393"/>
    <w:rsid w:val="00262116"/>
    <w:rsid w:val="002641FE"/>
    <w:rsid w:val="00265254"/>
    <w:rsid w:val="00265C43"/>
    <w:rsid w:val="00265EC3"/>
    <w:rsid w:val="0026679D"/>
    <w:rsid w:val="00266890"/>
    <w:rsid w:val="00267362"/>
    <w:rsid w:val="00267A56"/>
    <w:rsid w:val="002725E8"/>
    <w:rsid w:val="00272BD5"/>
    <w:rsid w:val="00272EC2"/>
    <w:rsid w:val="00273B2A"/>
    <w:rsid w:val="002741E9"/>
    <w:rsid w:val="00274527"/>
    <w:rsid w:val="00274677"/>
    <w:rsid w:val="00274D1A"/>
    <w:rsid w:val="00276785"/>
    <w:rsid w:val="002767D2"/>
    <w:rsid w:val="00277608"/>
    <w:rsid w:val="00277DD1"/>
    <w:rsid w:val="0028190A"/>
    <w:rsid w:val="00282F42"/>
    <w:rsid w:val="002835A4"/>
    <w:rsid w:val="00284545"/>
    <w:rsid w:val="00284C73"/>
    <w:rsid w:val="0028549F"/>
    <w:rsid w:val="0028552B"/>
    <w:rsid w:val="00286578"/>
    <w:rsid w:val="00286AE6"/>
    <w:rsid w:val="00287220"/>
    <w:rsid w:val="0029147A"/>
    <w:rsid w:val="00291E37"/>
    <w:rsid w:val="002926AA"/>
    <w:rsid w:val="00293693"/>
    <w:rsid w:val="00295696"/>
    <w:rsid w:val="00295735"/>
    <w:rsid w:val="002962AD"/>
    <w:rsid w:val="00296384"/>
    <w:rsid w:val="0029672E"/>
    <w:rsid w:val="002970D6"/>
    <w:rsid w:val="00297225"/>
    <w:rsid w:val="002A005E"/>
    <w:rsid w:val="002A0270"/>
    <w:rsid w:val="002A236C"/>
    <w:rsid w:val="002A26AF"/>
    <w:rsid w:val="002A36D2"/>
    <w:rsid w:val="002A3CBE"/>
    <w:rsid w:val="002A4D58"/>
    <w:rsid w:val="002A6AD9"/>
    <w:rsid w:val="002B00C0"/>
    <w:rsid w:val="002B1BDB"/>
    <w:rsid w:val="002B1D48"/>
    <w:rsid w:val="002B1E6A"/>
    <w:rsid w:val="002B4B1E"/>
    <w:rsid w:val="002B59FC"/>
    <w:rsid w:val="002C0488"/>
    <w:rsid w:val="002C213D"/>
    <w:rsid w:val="002C2C78"/>
    <w:rsid w:val="002C36D6"/>
    <w:rsid w:val="002C3EB0"/>
    <w:rsid w:val="002C4097"/>
    <w:rsid w:val="002C40E0"/>
    <w:rsid w:val="002C4DE2"/>
    <w:rsid w:val="002C55CD"/>
    <w:rsid w:val="002C594E"/>
    <w:rsid w:val="002C6A83"/>
    <w:rsid w:val="002D1520"/>
    <w:rsid w:val="002D1F05"/>
    <w:rsid w:val="002D21FC"/>
    <w:rsid w:val="002D2616"/>
    <w:rsid w:val="002D2C5E"/>
    <w:rsid w:val="002D3D42"/>
    <w:rsid w:val="002D3E3F"/>
    <w:rsid w:val="002D4637"/>
    <w:rsid w:val="002D479B"/>
    <w:rsid w:val="002D53DA"/>
    <w:rsid w:val="002D5651"/>
    <w:rsid w:val="002D5A3C"/>
    <w:rsid w:val="002D6EC9"/>
    <w:rsid w:val="002D787B"/>
    <w:rsid w:val="002E2249"/>
    <w:rsid w:val="002E4234"/>
    <w:rsid w:val="002E5CBE"/>
    <w:rsid w:val="002E6F34"/>
    <w:rsid w:val="002E74C0"/>
    <w:rsid w:val="002F01FC"/>
    <w:rsid w:val="002F14E7"/>
    <w:rsid w:val="002F1E82"/>
    <w:rsid w:val="002F24F1"/>
    <w:rsid w:val="002F2798"/>
    <w:rsid w:val="002F281D"/>
    <w:rsid w:val="002F61E8"/>
    <w:rsid w:val="002F634C"/>
    <w:rsid w:val="002F651E"/>
    <w:rsid w:val="002F6E80"/>
    <w:rsid w:val="002F7777"/>
    <w:rsid w:val="003001E9"/>
    <w:rsid w:val="003019B1"/>
    <w:rsid w:val="00302042"/>
    <w:rsid w:val="00302A61"/>
    <w:rsid w:val="00305AE1"/>
    <w:rsid w:val="003072FE"/>
    <w:rsid w:val="003108F6"/>
    <w:rsid w:val="003109EE"/>
    <w:rsid w:val="00310BED"/>
    <w:rsid w:val="003113E9"/>
    <w:rsid w:val="00312C87"/>
    <w:rsid w:val="003134FA"/>
    <w:rsid w:val="00313AC3"/>
    <w:rsid w:val="00314319"/>
    <w:rsid w:val="00314EF8"/>
    <w:rsid w:val="00315356"/>
    <w:rsid w:val="00315DC4"/>
    <w:rsid w:val="00315E0E"/>
    <w:rsid w:val="003166DF"/>
    <w:rsid w:val="00317020"/>
    <w:rsid w:val="00320655"/>
    <w:rsid w:val="00320B4D"/>
    <w:rsid w:val="00323647"/>
    <w:rsid w:val="00326E24"/>
    <w:rsid w:val="00326FF6"/>
    <w:rsid w:val="00327213"/>
    <w:rsid w:val="0032736E"/>
    <w:rsid w:val="00327A22"/>
    <w:rsid w:val="0033009B"/>
    <w:rsid w:val="00331EF4"/>
    <w:rsid w:val="003326C0"/>
    <w:rsid w:val="003327F3"/>
    <w:rsid w:val="00332BB8"/>
    <w:rsid w:val="00334D10"/>
    <w:rsid w:val="00334D70"/>
    <w:rsid w:val="0033513A"/>
    <w:rsid w:val="0033555A"/>
    <w:rsid w:val="00336CC6"/>
    <w:rsid w:val="00337471"/>
    <w:rsid w:val="00340E4E"/>
    <w:rsid w:val="00341A6A"/>
    <w:rsid w:val="00341F02"/>
    <w:rsid w:val="00342130"/>
    <w:rsid w:val="003422C4"/>
    <w:rsid w:val="00344B5D"/>
    <w:rsid w:val="003457AC"/>
    <w:rsid w:val="00346605"/>
    <w:rsid w:val="00346E98"/>
    <w:rsid w:val="00346EE1"/>
    <w:rsid w:val="00347EDB"/>
    <w:rsid w:val="00350471"/>
    <w:rsid w:val="00350C6D"/>
    <w:rsid w:val="0035318F"/>
    <w:rsid w:val="0035436B"/>
    <w:rsid w:val="00354552"/>
    <w:rsid w:val="00354C01"/>
    <w:rsid w:val="00355061"/>
    <w:rsid w:val="00355F6F"/>
    <w:rsid w:val="00356AC7"/>
    <w:rsid w:val="0035748B"/>
    <w:rsid w:val="00360AB4"/>
    <w:rsid w:val="0036306A"/>
    <w:rsid w:val="00363E35"/>
    <w:rsid w:val="00365790"/>
    <w:rsid w:val="003667B6"/>
    <w:rsid w:val="00367CE6"/>
    <w:rsid w:val="003702D6"/>
    <w:rsid w:val="00370F36"/>
    <w:rsid w:val="0037173E"/>
    <w:rsid w:val="00371BFA"/>
    <w:rsid w:val="00372270"/>
    <w:rsid w:val="003727DB"/>
    <w:rsid w:val="0037326C"/>
    <w:rsid w:val="003744D1"/>
    <w:rsid w:val="00374852"/>
    <w:rsid w:val="003756AE"/>
    <w:rsid w:val="00375961"/>
    <w:rsid w:val="00376333"/>
    <w:rsid w:val="003764A9"/>
    <w:rsid w:val="003801B6"/>
    <w:rsid w:val="00382CB2"/>
    <w:rsid w:val="00383B16"/>
    <w:rsid w:val="003860FA"/>
    <w:rsid w:val="00386642"/>
    <w:rsid w:val="0039003A"/>
    <w:rsid w:val="003910ED"/>
    <w:rsid w:val="0039127F"/>
    <w:rsid w:val="003912E6"/>
    <w:rsid w:val="00392176"/>
    <w:rsid w:val="003921D6"/>
    <w:rsid w:val="00393086"/>
    <w:rsid w:val="00393D48"/>
    <w:rsid w:val="00394218"/>
    <w:rsid w:val="003944CB"/>
    <w:rsid w:val="003950BC"/>
    <w:rsid w:val="003A011D"/>
    <w:rsid w:val="003A0B03"/>
    <w:rsid w:val="003A1FF9"/>
    <w:rsid w:val="003A298A"/>
    <w:rsid w:val="003A2C25"/>
    <w:rsid w:val="003A368F"/>
    <w:rsid w:val="003A3C16"/>
    <w:rsid w:val="003A44CD"/>
    <w:rsid w:val="003A553B"/>
    <w:rsid w:val="003A566A"/>
    <w:rsid w:val="003A68B3"/>
    <w:rsid w:val="003A753A"/>
    <w:rsid w:val="003A7B86"/>
    <w:rsid w:val="003B0395"/>
    <w:rsid w:val="003B10A4"/>
    <w:rsid w:val="003B113B"/>
    <w:rsid w:val="003B1952"/>
    <w:rsid w:val="003B1EC9"/>
    <w:rsid w:val="003B278F"/>
    <w:rsid w:val="003B465F"/>
    <w:rsid w:val="003B5E46"/>
    <w:rsid w:val="003B79A6"/>
    <w:rsid w:val="003C0833"/>
    <w:rsid w:val="003C0E86"/>
    <w:rsid w:val="003C1AEB"/>
    <w:rsid w:val="003C20A0"/>
    <w:rsid w:val="003C2392"/>
    <w:rsid w:val="003C2BD4"/>
    <w:rsid w:val="003C2E75"/>
    <w:rsid w:val="003C3F61"/>
    <w:rsid w:val="003C4448"/>
    <w:rsid w:val="003C49AC"/>
    <w:rsid w:val="003C4AA5"/>
    <w:rsid w:val="003C4FCF"/>
    <w:rsid w:val="003C74DD"/>
    <w:rsid w:val="003C74F9"/>
    <w:rsid w:val="003C7701"/>
    <w:rsid w:val="003C7918"/>
    <w:rsid w:val="003D02DB"/>
    <w:rsid w:val="003D0661"/>
    <w:rsid w:val="003D0816"/>
    <w:rsid w:val="003D12ED"/>
    <w:rsid w:val="003D23DA"/>
    <w:rsid w:val="003D2405"/>
    <w:rsid w:val="003D36AC"/>
    <w:rsid w:val="003D409F"/>
    <w:rsid w:val="003D4266"/>
    <w:rsid w:val="003D4BEB"/>
    <w:rsid w:val="003D5719"/>
    <w:rsid w:val="003E05F3"/>
    <w:rsid w:val="003E0CDF"/>
    <w:rsid w:val="003E1304"/>
    <w:rsid w:val="003E188D"/>
    <w:rsid w:val="003E1ADA"/>
    <w:rsid w:val="003E2999"/>
    <w:rsid w:val="003E35D4"/>
    <w:rsid w:val="003E37FA"/>
    <w:rsid w:val="003E3826"/>
    <w:rsid w:val="003E47F9"/>
    <w:rsid w:val="003E483B"/>
    <w:rsid w:val="003E6264"/>
    <w:rsid w:val="003E70AF"/>
    <w:rsid w:val="003E7121"/>
    <w:rsid w:val="003E764E"/>
    <w:rsid w:val="003E76BF"/>
    <w:rsid w:val="003F0731"/>
    <w:rsid w:val="003F11FD"/>
    <w:rsid w:val="003F159F"/>
    <w:rsid w:val="003F1B0E"/>
    <w:rsid w:val="003F1C10"/>
    <w:rsid w:val="003F2683"/>
    <w:rsid w:val="003F3355"/>
    <w:rsid w:val="003F33B4"/>
    <w:rsid w:val="003F3ECF"/>
    <w:rsid w:val="003F4780"/>
    <w:rsid w:val="003F5542"/>
    <w:rsid w:val="003F730E"/>
    <w:rsid w:val="00401D89"/>
    <w:rsid w:val="00402CF5"/>
    <w:rsid w:val="00403797"/>
    <w:rsid w:val="00405AE8"/>
    <w:rsid w:val="00405C1F"/>
    <w:rsid w:val="00405CC6"/>
    <w:rsid w:val="00405F6D"/>
    <w:rsid w:val="004068ED"/>
    <w:rsid w:val="00407B35"/>
    <w:rsid w:val="00410CA7"/>
    <w:rsid w:val="004110A4"/>
    <w:rsid w:val="0041140E"/>
    <w:rsid w:val="00412987"/>
    <w:rsid w:val="00414694"/>
    <w:rsid w:val="004147C7"/>
    <w:rsid w:val="00414E8B"/>
    <w:rsid w:val="004160CB"/>
    <w:rsid w:val="00417EE5"/>
    <w:rsid w:val="00420825"/>
    <w:rsid w:val="00420DA2"/>
    <w:rsid w:val="004236FA"/>
    <w:rsid w:val="00423B75"/>
    <w:rsid w:val="00424124"/>
    <w:rsid w:val="004263CB"/>
    <w:rsid w:val="00426A0F"/>
    <w:rsid w:val="00426A9E"/>
    <w:rsid w:val="00427CEA"/>
    <w:rsid w:val="00432401"/>
    <w:rsid w:val="004329A7"/>
    <w:rsid w:val="00432E02"/>
    <w:rsid w:val="00432E37"/>
    <w:rsid w:val="0043389A"/>
    <w:rsid w:val="00434212"/>
    <w:rsid w:val="00435227"/>
    <w:rsid w:val="00436A76"/>
    <w:rsid w:val="00440F6E"/>
    <w:rsid w:val="004418E6"/>
    <w:rsid w:val="0044269D"/>
    <w:rsid w:val="004429AE"/>
    <w:rsid w:val="0044359A"/>
    <w:rsid w:val="00443645"/>
    <w:rsid w:val="0044371D"/>
    <w:rsid w:val="0044372A"/>
    <w:rsid w:val="00443CD6"/>
    <w:rsid w:val="0044472A"/>
    <w:rsid w:val="004451D7"/>
    <w:rsid w:val="004469B1"/>
    <w:rsid w:val="00447D19"/>
    <w:rsid w:val="00450214"/>
    <w:rsid w:val="00450639"/>
    <w:rsid w:val="004552C9"/>
    <w:rsid w:val="00456FF6"/>
    <w:rsid w:val="004607AC"/>
    <w:rsid w:val="00460BB0"/>
    <w:rsid w:val="004611E6"/>
    <w:rsid w:val="0046127E"/>
    <w:rsid w:val="004617D0"/>
    <w:rsid w:val="004639C3"/>
    <w:rsid w:val="00465153"/>
    <w:rsid w:val="0046520C"/>
    <w:rsid w:val="0046553A"/>
    <w:rsid w:val="00465781"/>
    <w:rsid w:val="00465B9A"/>
    <w:rsid w:val="0046639A"/>
    <w:rsid w:val="00466E46"/>
    <w:rsid w:val="004678E1"/>
    <w:rsid w:val="004704E9"/>
    <w:rsid w:val="00470647"/>
    <w:rsid w:val="00471971"/>
    <w:rsid w:val="00471A42"/>
    <w:rsid w:val="00471A9F"/>
    <w:rsid w:val="004723A7"/>
    <w:rsid w:val="00473281"/>
    <w:rsid w:val="00473B68"/>
    <w:rsid w:val="00475737"/>
    <w:rsid w:val="0047580F"/>
    <w:rsid w:val="004768FC"/>
    <w:rsid w:val="00477043"/>
    <w:rsid w:val="00477242"/>
    <w:rsid w:val="00477CC3"/>
    <w:rsid w:val="0048301B"/>
    <w:rsid w:val="00483AC8"/>
    <w:rsid w:val="00483EA9"/>
    <w:rsid w:val="00485EA0"/>
    <w:rsid w:val="00486561"/>
    <w:rsid w:val="00487538"/>
    <w:rsid w:val="00490888"/>
    <w:rsid w:val="00490FF5"/>
    <w:rsid w:val="00492268"/>
    <w:rsid w:val="00493920"/>
    <w:rsid w:val="004943DC"/>
    <w:rsid w:val="00495463"/>
    <w:rsid w:val="004A24CA"/>
    <w:rsid w:val="004A3FCE"/>
    <w:rsid w:val="004A5ABE"/>
    <w:rsid w:val="004A5C37"/>
    <w:rsid w:val="004A6424"/>
    <w:rsid w:val="004A69D0"/>
    <w:rsid w:val="004A6A82"/>
    <w:rsid w:val="004A7045"/>
    <w:rsid w:val="004A7B4E"/>
    <w:rsid w:val="004A7BC1"/>
    <w:rsid w:val="004B017D"/>
    <w:rsid w:val="004B12B1"/>
    <w:rsid w:val="004B3868"/>
    <w:rsid w:val="004B3CBD"/>
    <w:rsid w:val="004B4476"/>
    <w:rsid w:val="004B63F1"/>
    <w:rsid w:val="004B69BA"/>
    <w:rsid w:val="004B6AA8"/>
    <w:rsid w:val="004B6E00"/>
    <w:rsid w:val="004B6F4A"/>
    <w:rsid w:val="004B7141"/>
    <w:rsid w:val="004C06A9"/>
    <w:rsid w:val="004C130E"/>
    <w:rsid w:val="004C13AA"/>
    <w:rsid w:val="004C16CD"/>
    <w:rsid w:val="004C186B"/>
    <w:rsid w:val="004C1ED8"/>
    <w:rsid w:val="004C2412"/>
    <w:rsid w:val="004C261D"/>
    <w:rsid w:val="004C31AF"/>
    <w:rsid w:val="004C32B7"/>
    <w:rsid w:val="004C3F2E"/>
    <w:rsid w:val="004C4648"/>
    <w:rsid w:val="004C4856"/>
    <w:rsid w:val="004C53CB"/>
    <w:rsid w:val="004C5DBD"/>
    <w:rsid w:val="004C6DC3"/>
    <w:rsid w:val="004C776D"/>
    <w:rsid w:val="004C7784"/>
    <w:rsid w:val="004D17BE"/>
    <w:rsid w:val="004D453B"/>
    <w:rsid w:val="004D4E2B"/>
    <w:rsid w:val="004D5E14"/>
    <w:rsid w:val="004D6221"/>
    <w:rsid w:val="004D77CE"/>
    <w:rsid w:val="004D780D"/>
    <w:rsid w:val="004D7CF8"/>
    <w:rsid w:val="004E0968"/>
    <w:rsid w:val="004E15E7"/>
    <w:rsid w:val="004E2123"/>
    <w:rsid w:val="004E28C1"/>
    <w:rsid w:val="004E47F1"/>
    <w:rsid w:val="004E48AC"/>
    <w:rsid w:val="004E5382"/>
    <w:rsid w:val="004E570B"/>
    <w:rsid w:val="004E5940"/>
    <w:rsid w:val="004E6439"/>
    <w:rsid w:val="004E6BC0"/>
    <w:rsid w:val="004E6D3B"/>
    <w:rsid w:val="004E6EF8"/>
    <w:rsid w:val="004E7229"/>
    <w:rsid w:val="004F0204"/>
    <w:rsid w:val="004F0E8B"/>
    <w:rsid w:val="004F1C16"/>
    <w:rsid w:val="004F299A"/>
    <w:rsid w:val="004F42BC"/>
    <w:rsid w:val="004F571F"/>
    <w:rsid w:val="004F597A"/>
    <w:rsid w:val="004F6533"/>
    <w:rsid w:val="0050032F"/>
    <w:rsid w:val="005007E9"/>
    <w:rsid w:val="005030CF"/>
    <w:rsid w:val="00503EC7"/>
    <w:rsid w:val="005050A7"/>
    <w:rsid w:val="00505434"/>
    <w:rsid w:val="00505568"/>
    <w:rsid w:val="005055A6"/>
    <w:rsid w:val="00506288"/>
    <w:rsid w:val="00506468"/>
    <w:rsid w:val="00506C12"/>
    <w:rsid w:val="00507060"/>
    <w:rsid w:val="00510731"/>
    <w:rsid w:val="005108FA"/>
    <w:rsid w:val="0051179B"/>
    <w:rsid w:val="00512A5C"/>
    <w:rsid w:val="005139D2"/>
    <w:rsid w:val="00514036"/>
    <w:rsid w:val="0051424F"/>
    <w:rsid w:val="00516F42"/>
    <w:rsid w:val="00517B7F"/>
    <w:rsid w:val="0052037C"/>
    <w:rsid w:val="00522F4F"/>
    <w:rsid w:val="005234F4"/>
    <w:rsid w:val="00523623"/>
    <w:rsid w:val="005236E0"/>
    <w:rsid w:val="00524CD5"/>
    <w:rsid w:val="00525467"/>
    <w:rsid w:val="00526266"/>
    <w:rsid w:val="00526DD3"/>
    <w:rsid w:val="005279A0"/>
    <w:rsid w:val="005300F0"/>
    <w:rsid w:val="00530A14"/>
    <w:rsid w:val="005314DB"/>
    <w:rsid w:val="0053354F"/>
    <w:rsid w:val="0053404F"/>
    <w:rsid w:val="0053446B"/>
    <w:rsid w:val="00536033"/>
    <w:rsid w:val="005363F5"/>
    <w:rsid w:val="00537EB2"/>
    <w:rsid w:val="00541478"/>
    <w:rsid w:val="0054201A"/>
    <w:rsid w:val="00543D4A"/>
    <w:rsid w:val="00544734"/>
    <w:rsid w:val="0054560C"/>
    <w:rsid w:val="00545FD3"/>
    <w:rsid w:val="00547A43"/>
    <w:rsid w:val="00547B3B"/>
    <w:rsid w:val="00551080"/>
    <w:rsid w:val="00551607"/>
    <w:rsid w:val="00553C4F"/>
    <w:rsid w:val="00554583"/>
    <w:rsid w:val="0055464C"/>
    <w:rsid w:val="005560AC"/>
    <w:rsid w:val="00557CA0"/>
    <w:rsid w:val="005618D7"/>
    <w:rsid w:val="0056238B"/>
    <w:rsid w:val="0056460A"/>
    <w:rsid w:val="00565BDB"/>
    <w:rsid w:val="00565F1D"/>
    <w:rsid w:val="005666A4"/>
    <w:rsid w:val="005678AE"/>
    <w:rsid w:val="00567C9C"/>
    <w:rsid w:val="00567E9B"/>
    <w:rsid w:val="00570343"/>
    <w:rsid w:val="0057145F"/>
    <w:rsid w:val="005721C9"/>
    <w:rsid w:val="00572592"/>
    <w:rsid w:val="00573EF9"/>
    <w:rsid w:val="0057464C"/>
    <w:rsid w:val="00574A72"/>
    <w:rsid w:val="00574D3A"/>
    <w:rsid w:val="0057524A"/>
    <w:rsid w:val="005758E7"/>
    <w:rsid w:val="00575B41"/>
    <w:rsid w:val="00575F96"/>
    <w:rsid w:val="00576183"/>
    <w:rsid w:val="00576449"/>
    <w:rsid w:val="005778C8"/>
    <w:rsid w:val="005808B4"/>
    <w:rsid w:val="0058120D"/>
    <w:rsid w:val="0058148D"/>
    <w:rsid w:val="00581FDE"/>
    <w:rsid w:val="00584BF8"/>
    <w:rsid w:val="00585761"/>
    <w:rsid w:val="00587D18"/>
    <w:rsid w:val="00590189"/>
    <w:rsid w:val="00590368"/>
    <w:rsid w:val="0059140B"/>
    <w:rsid w:val="0059191C"/>
    <w:rsid w:val="00593A19"/>
    <w:rsid w:val="00594586"/>
    <w:rsid w:val="00594E7C"/>
    <w:rsid w:val="0059738D"/>
    <w:rsid w:val="005A128E"/>
    <w:rsid w:val="005A3193"/>
    <w:rsid w:val="005A4678"/>
    <w:rsid w:val="005A50E7"/>
    <w:rsid w:val="005A5367"/>
    <w:rsid w:val="005B2AE6"/>
    <w:rsid w:val="005B3076"/>
    <w:rsid w:val="005B3A72"/>
    <w:rsid w:val="005B3F09"/>
    <w:rsid w:val="005B47BD"/>
    <w:rsid w:val="005B5BD1"/>
    <w:rsid w:val="005B5D4C"/>
    <w:rsid w:val="005B6FA6"/>
    <w:rsid w:val="005C0132"/>
    <w:rsid w:val="005C05D5"/>
    <w:rsid w:val="005C1644"/>
    <w:rsid w:val="005C2F9C"/>
    <w:rsid w:val="005C358B"/>
    <w:rsid w:val="005C4877"/>
    <w:rsid w:val="005C4F8D"/>
    <w:rsid w:val="005C580E"/>
    <w:rsid w:val="005C6208"/>
    <w:rsid w:val="005C7068"/>
    <w:rsid w:val="005C7574"/>
    <w:rsid w:val="005C76DE"/>
    <w:rsid w:val="005C76FD"/>
    <w:rsid w:val="005C7A48"/>
    <w:rsid w:val="005D2A55"/>
    <w:rsid w:val="005D2C51"/>
    <w:rsid w:val="005D38CD"/>
    <w:rsid w:val="005D4878"/>
    <w:rsid w:val="005D4F63"/>
    <w:rsid w:val="005E0671"/>
    <w:rsid w:val="005E19D9"/>
    <w:rsid w:val="005E19E3"/>
    <w:rsid w:val="005E246A"/>
    <w:rsid w:val="005E4198"/>
    <w:rsid w:val="005E4CB3"/>
    <w:rsid w:val="005E4F0C"/>
    <w:rsid w:val="005E5498"/>
    <w:rsid w:val="005E5737"/>
    <w:rsid w:val="005E6AC8"/>
    <w:rsid w:val="005E7005"/>
    <w:rsid w:val="005E751F"/>
    <w:rsid w:val="005F0C0E"/>
    <w:rsid w:val="005F0CCF"/>
    <w:rsid w:val="005F11D7"/>
    <w:rsid w:val="005F1701"/>
    <w:rsid w:val="005F21BF"/>
    <w:rsid w:val="005F3707"/>
    <w:rsid w:val="005F3E6C"/>
    <w:rsid w:val="005F4B70"/>
    <w:rsid w:val="005F613D"/>
    <w:rsid w:val="005F6814"/>
    <w:rsid w:val="005F69D5"/>
    <w:rsid w:val="00600AC9"/>
    <w:rsid w:val="006012E8"/>
    <w:rsid w:val="00602398"/>
    <w:rsid w:val="00603015"/>
    <w:rsid w:val="0060603E"/>
    <w:rsid w:val="006066A0"/>
    <w:rsid w:val="00610F74"/>
    <w:rsid w:val="0061165B"/>
    <w:rsid w:val="00611F86"/>
    <w:rsid w:val="006120B3"/>
    <w:rsid w:val="006132F7"/>
    <w:rsid w:val="00613B84"/>
    <w:rsid w:val="0061553D"/>
    <w:rsid w:val="00617943"/>
    <w:rsid w:val="006212C6"/>
    <w:rsid w:val="006219E9"/>
    <w:rsid w:val="00622E0F"/>
    <w:rsid w:val="00627DDA"/>
    <w:rsid w:val="0063276A"/>
    <w:rsid w:val="00632CEF"/>
    <w:rsid w:val="00633A0B"/>
    <w:rsid w:val="006344D8"/>
    <w:rsid w:val="0063469D"/>
    <w:rsid w:val="00634707"/>
    <w:rsid w:val="00634B04"/>
    <w:rsid w:val="006352F6"/>
    <w:rsid w:val="00637309"/>
    <w:rsid w:val="006407A4"/>
    <w:rsid w:val="00640EBC"/>
    <w:rsid w:val="006411D6"/>
    <w:rsid w:val="006415C9"/>
    <w:rsid w:val="00641ADE"/>
    <w:rsid w:val="00642F02"/>
    <w:rsid w:val="00644034"/>
    <w:rsid w:val="0064431F"/>
    <w:rsid w:val="00644D47"/>
    <w:rsid w:val="00644F2A"/>
    <w:rsid w:val="00645BE7"/>
    <w:rsid w:val="00645D66"/>
    <w:rsid w:val="00646296"/>
    <w:rsid w:val="0064659C"/>
    <w:rsid w:val="006477B7"/>
    <w:rsid w:val="00650386"/>
    <w:rsid w:val="0065263E"/>
    <w:rsid w:val="00652AC8"/>
    <w:rsid w:val="00652BC8"/>
    <w:rsid w:val="0065345C"/>
    <w:rsid w:val="00653519"/>
    <w:rsid w:val="006538BF"/>
    <w:rsid w:val="0065491F"/>
    <w:rsid w:val="00654F4C"/>
    <w:rsid w:val="0065529D"/>
    <w:rsid w:val="00655824"/>
    <w:rsid w:val="00655C9F"/>
    <w:rsid w:val="00657051"/>
    <w:rsid w:val="006579EA"/>
    <w:rsid w:val="00660741"/>
    <w:rsid w:val="00660BEF"/>
    <w:rsid w:val="0066157D"/>
    <w:rsid w:val="006618DF"/>
    <w:rsid w:val="00662A53"/>
    <w:rsid w:val="00663461"/>
    <w:rsid w:val="006677E1"/>
    <w:rsid w:val="0067125A"/>
    <w:rsid w:val="006718F0"/>
    <w:rsid w:val="006721DA"/>
    <w:rsid w:val="006756FB"/>
    <w:rsid w:val="00676A9D"/>
    <w:rsid w:val="00677A3C"/>
    <w:rsid w:val="00677BD0"/>
    <w:rsid w:val="006814A2"/>
    <w:rsid w:val="00682097"/>
    <w:rsid w:val="0068313F"/>
    <w:rsid w:val="006834A1"/>
    <w:rsid w:val="00683D33"/>
    <w:rsid w:val="00684D0E"/>
    <w:rsid w:val="00684F5A"/>
    <w:rsid w:val="00685B82"/>
    <w:rsid w:val="00685C9B"/>
    <w:rsid w:val="00685E11"/>
    <w:rsid w:val="00690E0D"/>
    <w:rsid w:val="00691652"/>
    <w:rsid w:val="00692098"/>
    <w:rsid w:val="00693B59"/>
    <w:rsid w:val="0069443E"/>
    <w:rsid w:val="006950D8"/>
    <w:rsid w:val="00696398"/>
    <w:rsid w:val="0069705B"/>
    <w:rsid w:val="00697A39"/>
    <w:rsid w:val="006A0EDC"/>
    <w:rsid w:val="006A18DB"/>
    <w:rsid w:val="006A1DC9"/>
    <w:rsid w:val="006A2550"/>
    <w:rsid w:val="006A2D2E"/>
    <w:rsid w:val="006A4EA4"/>
    <w:rsid w:val="006A537E"/>
    <w:rsid w:val="006A7670"/>
    <w:rsid w:val="006B0CA8"/>
    <w:rsid w:val="006B0FD2"/>
    <w:rsid w:val="006B213F"/>
    <w:rsid w:val="006B443B"/>
    <w:rsid w:val="006B4635"/>
    <w:rsid w:val="006B7661"/>
    <w:rsid w:val="006C0D24"/>
    <w:rsid w:val="006C0E70"/>
    <w:rsid w:val="006C359B"/>
    <w:rsid w:val="006C452E"/>
    <w:rsid w:val="006C487C"/>
    <w:rsid w:val="006C6EFA"/>
    <w:rsid w:val="006C7DB7"/>
    <w:rsid w:val="006D0FAE"/>
    <w:rsid w:val="006D1D1B"/>
    <w:rsid w:val="006D472D"/>
    <w:rsid w:val="006D4BE8"/>
    <w:rsid w:val="006D5177"/>
    <w:rsid w:val="006D67B5"/>
    <w:rsid w:val="006D6ABC"/>
    <w:rsid w:val="006D78C8"/>
    <w:rsid w:val="006E05AB"/>
    <w:rsid w:val="006E07FD"/>
    <w:rsid w:val="006E16F9"/>
    <w:rsid w:val="006E2274"/>
    <w:rsid w:val="006E2495"/>
    <w:rsid w:val="006E3717"/>
    <w:rsid w:val="006E3939"/>
    <w:rsid w:val="006E3AB5"/>
    <w:rsid w:val="006E441F"/>
    <w:rsid w:val="006E567C"/>
    <w:rsid w:val="006E6DCB"/>
    <w:rsid w:val="006E75F2"/>
    <w:rsid w:val="006E790B"/>
    <w:rsid w:val="006F055C"/>
    <w:rsid w:val="006F2B8F"/>
    <w:rsid w:val="006F5609"/>
    <w:rsid w:val="006F5E6A"/>
    <w:rsid w:val="006F6165"/>
    <w:rsid w:val="006F7889"/>
    <w:rsid w:val="0070023C"/>
    <w:rsid w:val="00700A03"/>
    <w:rsid w:val="00701172"/>
    <w:rsid w:val="007014CE"/>
    <w:rsid w:val="00702214"/>
    <w:rsid w:val="00702AD0"/>
    <w:rsid w:val="00702C40"/>
    <w:rsid w:val="00703E3A"/>
    <w:rsid w:val="00704604"/>
    <w:rsid w:val="00707D20"/>
    <w:rsid w:val="00707D8A"/>
    <w:rsid w:val="00710153"/>
    <w:rsid w:val="00710326"/>
    <w:rsid w:val="00710F58"/>
    <w:rsid w:val="00711EBA"/>
    <w:rsid w:val="0071245D"/>
    <w:rsid w:val="00713C94"/>
    <w:rsid w:val="007144E2"/>
    <w:rsid w:val="00714B77"/>
    <w:rsid w:val="00716A90"/>
    <w:rsid w:val="00717122"/>
    <w:rsid w:val="00721283"/>
    <w:rsid w:val="00721AD7"/>
    <w:rsid w:val="007225EF"/>
    <w:rsid w:val="00722A6C"/>
    <w:rsid w:val="00722BA6"/>
    <w:rsid w:val="007230BA"/>
    <w:rsid w:val="00723DC5"/>
    <w:rsid w:val="00724987"/>
    <w:rsid w:val="0072559E"/>
    <w:rsid w:val="007255AB"/>
    <w:rsid w:val="007255BA"/>
    <w:rsid w:val="0072643C"/>
    <w:rsid w:val="00726C3A"/>
    <w:rsid w:val="00727105"/>
    <w:rsid w:val="00727952"/>
    <w:rsid w:val="00730B22"/>
    <w:rsid w:val="00731417"/>
    <w:rsid w:val="00731625"/>
    <w:rsid w:val="00731CE6"/>
    <w:rsid w:val="007338D6"/>
    <w:rsid w:val="007340BC"/>
    <w:rsid w:val="00734983"/>
    <w:rsid w:val="0073499F"/>
    <w:rsid w:val="00736A71"/>
    <w:rsid w:val="00740B36"/>
    <w:rsid w:val="00741916"/>
    <w:rsid w:val="00741D44"/>
    <w:rsid w:val="00744CFC"/>
    <w:rsid w:val="00744DDC"/>
    <w:rsid w:val="00747A6F"/>
    <w:rsid w:val="00750106"/>
    <w:rsid w:val="00753939"/>
    <w:rsid w:val="0075622F"/>
    <w:rsid w:val="0075791F"/>
    <w:rsid w:val="0076067D"/>
    <w:rsid w:val="007609BB"/>
    <w:rsid w:val="007613FE"/>
    <w:rsid w:val="0076300A"/>
    <w:rsid w:val="0076344F"/>
    <w:rsid w:val="00763B17"/>
    <w:rsid w:val="00764263"/>
    <w:rsid w:val="00764A8B"/>
    <w:rsid w:val="00766714"/>
    <w:rsid w:val="00767228"/>
    <w:rsid w:val="0076772F"/>
    <w:rsid w:val="00770E1C"/>
    <w:rsid w:val="0077161E"/>
    <w:rsid w:val="00771E12"/>
    <w:rsid w:val="00772060"/>
    <w:rsid w:val="00772FBB"/>
    <w:rsid w:val="00775781"/>
    <w:rsid w:val="007760DB"/>
    <w:rsid w:val="00776E12"/>
    <w:rsid w:val="00777ADF"/>
    <w:rsid w:val="00782296"/>
    <w:rsid w:val="00782CDC"/>
    <w:rsid w:val="007839F9"/>
    <w:rsid w:val="00785AED"/>
    <w:rsid w:val="00786229"/>
    <w:rsid w:val="0078696E"/>
    <w:rsid w:val="00787BE1"/>
    <w:rsid w:val="00790D45"/>
    <w:rsid w:val="00791109"/>
    <w:rsid w:val="007918EB"/>
    <w:rsid w:val="00791D57"/>
    <w:rsid w:val="00793662"/>
    <w:rsid w:val="00794BB6"/>
    <w:rsid w:val="00796094"/>
    <w:rsid w:val="0079638F"/>
    <w:rsid w:val="00797A3B"/>
    <w:rsid w:val="007A072D"/>
    <w:rsid w:val="007A0780"/>
    <w:rsid w:val="007A2765"/>
    <w:rsid w:val="007A2B37"/>
    <w:rsid w:val="007A3BBB"/>
    <w:rsid w:val="007A3F8B"/>
    <w:rsid w:val="007B13E5"/>
    <w:rsid w:val="007B1516"/>
    <w:rsid w:val="007B1AE6"/>
    <w:rsid w:val="007B20AD"/>
    <w:rsid w:val="007B24F7"/>
    <w:rsid w:val="007B2F6B"/>
    <w:rsid w:val="007B2F77"/>
    <w:rsid w:val="007B3AB2"/>
    <w:rsid w:val="007B473A"/>
    <w:rsid w:val="007B5621"/>
    <w:rsid w:val="007B5BC7"/>
    <w:rsid w:val="007B6CE4"/>
    <w:rsid w:val="007B6DBB"/>
    <w:rsid w:val="007C182B"/>
    <w:rsid w:val="007C198C"/>
    <w:rsid w:val="007C1C7E"/>
    <w:rsid w:val="007C2687"/>
    <w:rsid w:val="007C33DB"/>
    <w:rsid w:val="007C3486"/>
    <w:rsid w:val="007C3A24"/>
    <w:rsid w:val="007C4286"/>
    <w:rsid w:val="007C47E8"/>
    <w:rsid w:val="007C5D32"/>
    <w:rsid w:val="007C6D9B"/>
    <w:rsid w:val="007D0BB2"/>
    <w:rsid w:val="007D11C6"/>
    <w:rsid w:val="007D1587"/>
    <w:rsid w:val="007D2460"/>
    <w:rsid w:val="007D2514"/>
    <w:rsid w:val="007D2C48"/>
    <w:rsid w:val="007D3BFC"/>
    <w:rsid w:val="007D6EE2"/>
    <w:rsid w:val="007D721A"/>
    <w:rsid w:val="007D7695"/>
    <w:rsid w:val="007E069A"/>
    <w:rsid w:val="007E127E"/>
    <w:rsid w:val="007E1389"/>
    <w:rsid w:val="007E2456"/>
    <w:rsid w:val="007E3BE2"/>
    <w:rsid w:val="007E4FA4"/>
    <w:rsid w:val="007E546F"/>
    <w:rsid w:val="007E5B13"/>
    <w:rsid w:val="007E5F22"/>
    <w:rsid w:val="007E6B6F"/>
    <w:rsid w:val="007E6C65"/>
    <w:rsid w:val="007E7AE3"/>
    <w:rsid w:val="007F0AF3"/>
    <w:rsid w:val="007F1928"/>
    <w:rsid w:val="007F38AA"/>
    <w:rsid w:val="007F392E"/>
    <w:rsid w:val="007F4808"/>
    <w:rsid w:val="007F4D96"/>
    <w:rsid w:val="007F578D"/>
    <w:rsid w:val="007F5FD0"/>
    <w:rsid w:val="007F6454"/>
    <w:rsid w:val="007F6BCF"/>
    <w:rsid w:val="00800212"/>
    <w:rsid w:val="00801CCE"/>
    <w:rsid w:val="00802475"/>
    <w:rsid w:val="00802C1B"/>
    <w:rsid w:val="0080339D"/>
    <w:rsid w:val="00803C3D"/>
    <w:rsid w:val="008040F5"/>
    <w:rsid w:val="00805802"/>
    <w:rsid w:val="00805EA5"/>
    <w:rsid w:val="00807A3E"/>
    <w:rsid w:val="00810A73"/>
    <w:rsid w:val="00811A1B"/>
    <w:rsid w:val="00814815"/>
    <w:rsid w:val="00815C9F"/>
    <w:rsid w:val="00816279"/>
    <w:rsid w:val="0081645E"/>
    <w:rsid w:val="0081658C"/>
    <w:rsid w:val="00816596"/>
    <w:rsid w:val="00816A78"/>
    <w:rsid w:val="00820639"/>
    <w:rsid w:val="00820774"/>
    <w:rsid w:val="00820CC0"/>
    <w:rsid w:val="00822405"/>
    <w:rsid w:val="00822580"/>
    <w:rsid w:val="00824C39"/>
    <w:rsid w:val="00824DED"/>
    <w:rsid w:val="008264A4"/>
    <w:rsid w:val="00826E5A"/>
    <w:rsid w:val="008274C7"/>
    <w:rsid w:val="00827E79"/>
    <w:rsid w:val="00830837"/>
    <w:rsid w:val="008308FC"/>
    <w:rsid w:val="00831D61"/>
    <w:rsid w:val="008322AB"/>
    <w:rsid w:val="00833309"/>
    <w:rsid w:val="00833A53"/>
    <w:rsid w:val="00833F4A"/>
    <w:rsid w:val="00834F71"/>
    <w:rsid w:val="008359F1"/>
    <w:rsid w:val="00835B46"/>
    <w:rsid w:val="00836CD5"/>
    <w:rsid w:val="0083713D"/>
    <w:rsid w:val="008407E5"/>
    <w:rsid w:val="00840ABC"/>
    <w:rsid w:val="008413AD"/>
    <w:rsid w:val="008420B7"/>
    <w:rsid w:val="008426F6"/>
    <w:rsid w:val="00842828"/>
    <w:rsid w:val="0084325E"/>
    <w:rsid w:val="00843713"/>
    <w:rsid w:val="008437B2"/>
    <w:rsid w:val="00843F1C"/>
    <w:rsid w:val="00845280"/>
    <w:rsid w:val="00845CA5"/>
    <w:rsid w:val="0084637E"/>
    <w:rsid w:val="00846555"/>
    <w:rsid w:val="008501C4"/>
    <w:rsid w:val="008508B6"/>
    <w:rsid w:val="00850D60"/>
    <w:rsid w:val="00850D81"/>
    <w:rsid w:val="00850DCE"/>
    <w:rsid w:val="00852A84"/>
    <w:rsid w:val="00853591"/>
    <w:rsid w:val="008539B9"/>
    <w:rsid w:val="00854FBB"/>
    <w:rsid w:val="008550EC"/>
    <w:rsid w:val="008552AB"/>
    <w:rsid w:val="00856E8A"/>
    <w:rsid w:val="00862175"/>
    <w:rsid w:val="008627AC"/>
    <w:rsid w:val="008646AB"/>
    <w:rsid w:val="008661BA"/>
    <w:rsid w:val="008671A6"/>
    <w:rsid w:val="008673BC"/>
    <w:rsid w:val="008677E4"/>
    <w:rsid w:val="00870AD0"/>
    <w:rsid w:val="0087113D"/>
    <w:rsid w:val="0087123E"/>
    <w:rsid w:val="00871CA8"/>
    <w:rsid w:val="00872BDE"/>
    <w:rsid w:val="00872E80"/>
    <w:rsid w:val="0087373F"/>
    <w:rsid w:val="00873BC0"/>
    <w:rsid w:val="00873D4D"/>
    <w:rsid w:val="00875915"/>
    <w:rsid w:val="00876A4C"/>
    <w:rsid w:val="00877789"/>
    <w:rsid w:val="00877BFC"/>
    <w:rsid w:val="00877C78"/>
    <w:rsid w:val="0088017A"/>
    <w:rsid w:val="0088278C"/>
    <w:rsid w:val="00882FDD"/>
    <w:rsid w:val="00884927"/>
    <w:rsid w:val="008849E0"/>
    <w:rsid w:val="00885004"/>
    <w:rsid w:val="00886B7B"/>
    <w:rsid w:val="00886DF5"/>
    <w:rsid w:val="00886FF6"/>
    <w:rsid w:val="00887AB4"/>
    <w:rsid w:val="00887BAA"/>
    <w:rsid w:val="008900FB"/>
    <w:rsid w:val="00890813"/>
    <w:rsid w:val="008912A2"/>
    <w:rsid w:val="00894290"/>
    <w:rsid w:val="00895540"/>
    <w:rsid w:val="00895CD6"/>
    <w:rsid w:val="008A05AB"/>
    <w:rsid w:val="008A0B1D"/>
    <w:rsid w:val="008A2113"/>
    <w:rsid w:val="008A25A1"/>
    <w:rsid w:val="008A2DB0"/>
    <w:rsid w:val="008A46BC"/>
    <w:rsid w:val="008A629B"/>
    <w:rsid w:val="008B0378"/>
    <w:rsid w:val="008B04DD"/>
    <w:rsid w:val="008B0B0A"/>
    <w:rsid w:val="008B1683"/>
    <w:rsid w:val="008B17F8"/>
    <w:rsid w:val="008B1B8C"/>
    <w:rsid w:val="008B2883"/>
    <w:rsid w:val="008B39B6"/>
    <w:rsid w:val="008B5423"/>
    <w:rsid w:val="008B61BE"/>
    <w:rsid w:val="008B63AF"/>
    <w:rsid w:val="008B66EE"/>
    <w:rsid w:val="008B6ED1"/>
    <w:rsid w:val="008C1AFD"/>
    <w:rsid w:val="008C1F24"/>
    <w:rsid w:val="008C230F"/>
    <w:rsid w:val="008C2679"/>
    <w:rsid w:val="008C31D0"/>
    <w:rsid w:val="008C442F"/>
    <w:rsid w:val="008C4B67"/>
    <w:rsid w:val="008C4B77"/>
    <w:rsid w:val="008C5723"/>
    <w:rsid w:val="008C635A"/>
    <w:rsid w:val="008C6C4B"/>
    <w:rsid w:val="008C6F75"/>
    <w:rsid w:val="008C78FF"/>
    <w:rsid w:val="008D1466"/>
    <w:rsid w:val="008D1AEF"/>
    <w:rsid w:val="008D1EF1"/>
    <w:rsid w:val="008D2751"/>
    <w:rsid w:val="008D2CCF"/>
    <w:rsid w:val="008D3816"/>
    <w:rsid w:val="008D512B"/>
    <w:rsid w:val="008D53F6"/>
    <w:rsid w:val="008D697E"/>
    <w:rsid w:val="008D798B"/>
    <w:rsid w:val="008D7C83"/>
    <w:rsid w:val="008E110D"/>
    <w:rsid w:val="008E258C"/>
    <w:rsid w:val="008E2BDA"/>
    <w:rsid w:val="008E2ED7"/>
    <w:rsid w:val="008E48C2"/>
    <w:rsid w:val="008E51A2"/>
    <w:rsid w:val="008E5938"/>
    <w:rsid w:val="008E5CA7"/>
    <w:rsid w:val="008E6220"/>
    <w:rsid w:val="008E7BDD"/>
    <w:rsid w:val="008E7D11"/>
    <w:rsid w:val="008F1E3E"/>
    <w:rsid w:val="008F2160"/>
    <w:rsid w:val="008F43CE"/>
    <w:rsid w:val="008F4934"/>
    <w:rsid w:val="008F538D"/>
    <w:rsid w:val="008F5F3D"/>
    <w:rsid w:val="00900F00"/>
    <w:rsid w:val="0090139D"/>
    <w:rsid w:val="009029FC"/>
    <w:rsid w:val="00903BD8"/>
    <w:rsid w:val="00903C0A"/>
    <w:rsid w:val="009044E8"/>
    <w:rsid w:val="009046D6"/>
    <w:rsid w:val="009051D0"/>
    <w:rsid w:val="0090548F"/>
    <w:rsid w:val="00905E86"/>
    <w:rsid w:val="00907AE5"/>
    <w:rsid w:val="00910F97"/>
    <w:rsid w:val="00911C30"/>
    <w:rsid w:val="0091238B"/>
    <w:rsid w:val="009124E4"/>
    <w:rsid w:val="00912860"/>
    <w:rsid w:val="00914A8C"/>
    <w:rsid w:val="00915E6C"/>
    <w:rsid w:val="00915F07"/>
    <w:rsid w:val="009163E2"/>
    <w:rsid w:val="00917263"/>
    <w:rsid w:val="00917D0F"/>
    <w:rsid w:val="009220D6"/>
    <w:rsid w:val="009221C0"/>
    <w:rsid w:val="009225E4"/>
    <w:rsid w:val="00922A4F"/>
    <w:rsid w:val="00923650"/>
    <w:rsid w:val="009242E2"/>
    <w:rsid w:val="009245C1"/>
    <w:rsid w:val="00924BBC"/>
    <w:rsid w:val="00924EA9"/>
    <w:rsid w:val="00925FA2"/>
    <w:rsid w:val="009268EB"/>
    <w:rsid w:val="009269D0"/>
    <w:rsid w:val="00926A9C"/>
    <w:rsid w:val="00926EF8"/>
    <w:rsid w:val="00927803"/>
    <w:rsid w:val="0093016F"/>
    <w:rsid w:val="00930387"/>
    <w:rsid w:val="00931D1C"/>
    <w:rsid w:val="009320F7"/>
    <w:rsid w:val="009322C4"/>
    <w:rsid w:val="00934C65"/>
    <w:rsid w:val="00934DD3"/>
    <w:rsid w:val="00936372"/>
    <w:rsid w:val="00936C92"/>
    <w:rsid w:val="00937173"/>
    <w:rsid w:val="00937EF1"/>
    <w:rsid w:val="00940F40"/>
    <w:rsid w:val="0094208B"/>
    <w:rsid w:val="0094225B"/>
    <w:rsid w:val="009423D6"/>
    <w:rsid w:val="00942B00"/>
    <w:rsid w:val="00943332"/>
    <w:rsid w:val="00943658"/>
    <w:rsid w:val="00943FB3"/>
    <w:rsid w:val="00944955"/>
    <w:rsid w:val="009453B3"/>
    <w:rsid w:val="00947E85"/>
    <w:rsid w:val="00950966"/>
    <w:rsid w:val="00950BD9"/>
    <w:rsid w:val="00950F30"/>
    <w:rsid w:val="00951633"/>
    <w:rsid w:val="00951BC6"/>
    <w:rsid w:val="0095234C"/>
    <w:rsid w:val="00952478"/>
    <w:rsid w:val="00953CCF"/>
    <w:rsid w:val="009547CB"/>
    <w:rsid w:val="00955F01"/>
    <w:rsid w:val="00957280"/>
    <w:rsid w:val="00957CD1"/>
    <w:rsid w:val="00957DD5"/>
    <w:rsid w:val="009600AC"/>
    <w:rsid w:val="009606C9"/>
    <w:rsid w:val="0096128F"/>
    <w:rsid w:val="009613EA"/>
    <w:rsid w:val="00961DB2"/>
    <w:rsid w:val="00961E80"/>
    <w:rsid w:val="00962CC2"/>
    <w:rsid w:val="00962F17"/>
    <w:rsid w:val="0096344D"/>
    <w:rsid w:val="00963ABA"/>
    <w:rsid w:val="00963BD0"/>
    <w:rsid w:val="00966A49"/>
    <w:rsid w:val="009676E8"/>
    <w:rsid w:val="00967723"/>
    <w:rsid w:val="00971488"/>
    <w:rsid w:val="00971535"/>
    <w:rsid w:val="00971832"/>
    <w:rsid w:val="009719A3"/>
    <w:rsid w:val="00971AA5"/>
    <w:rsid w:val="00971E0F"/>
    <w:rsid w:val="0097292F"/>
    <w:rsid w:val="00972B07"/>
    <w:rsid w:val="009733ED"/>
    <w:rsid w:val="009734A4"/>
    <w:rsid w:val="009740EA"/>
    <w:rsid w:val="009741D9"/>
    <w:rsid w:val="009769E4"/>
    <w:rsid w:val="00981205"/>
    <w:rsid w:val="00981E88"/>
    <w:rsid w:val="00982CA4"/>
    <w:rsid w:val="00983616"/>
    <w:rsid w:val="00984235"/>
    <w:rsid w:val="00984F1E"/>
    <w:rsid w:val="009857F0"/>
    <w:rsid w:val="009863FF"/>
    <w:rsid w:val="00986C5A"/>
    <w:rsid w:val="00987075"/>
    <w:rsid w:val="009917F3"/>
    <w:rsid w:val="00993318"/>
    <w:rsid w:val="00993768"/>
    <w:rsid w:val="00993C7A"/>
    <w:rsid w:val="00993CDF"/>
    <w:rsid w:val="00993D92"/>
    <w:rsid w:val="00993E91"/>
    <w:rsid w:val="00994048"/>
    <w:rsid w:val="009944D0"/>
    <w:rsid w:val="009945B7"/>
    <w:rsid w:val="00994D6B"/>
    <w:rsid w:val="009952EF"/>
    <w:rsid w:val="00995BF0"/>
    <w:rsid w:val="009A04A8"/>
    <w:rsid w:val="009A0A1E"/>
    <w:rsid w:val="009A22BB"/>
    <w:rsid w:val="009A239F"/>
    <w:rsid w:val="009A2AD0"/>
    <w:rsid w:val="009A2D0C"/>
    <w:rsid w:val="009A4A2B"/>
    <w:rsid w:val="009A4D63"/>
    <w:rsid w:val="009A54FC"/>
    <w:rsid w:val="009A7A04"/>
    <w:rsid w:val="009A7E4D"/>
    <w:rsid w:val="009B08C5"/>
    <w:rsid w:val="009B128A"/>
    <w:rsid w:val="009B46D0"/>
    <w:rsid w:val="009B4CF0"/>
    <w:rsid w:val="009B52C0"/>
    <w:rsid w:val="009B6231"/>
    <w:rsid w:val="009B6D0F"/>
    <w:rsid w:val="009B6E1E"/>
    <w:rsid w:val="009B743C"/>
    <w:rsid w:val="009C0762"/>
    <w:rsid w:val="009C1254"/>
    <w:rsid w:val="009C2167"/>
    <w:rsid w:val="009C3CF7"/>
    <w:rsid w:val="009C4497"/>
    <w:rsid w:val="009C48A0"/>
    <w:rsid w:val="009C4E45"/>
    <w:rsid w:val="009C60C6"/>
    <w:rsid w:val="009C72C1"/>
    <w:rsid w:val="009C74B7"/>
    <w:rsid w:val="009C768A"/>
    <w:rsid w:val="009D0E10"/>
    <w:rsid w:val="009D0ED7"/>
    <w:rsid w:val="009D0FCD"/>
    <w:rsid w:val="009D2680"/>
    <w:rsid w:val="009D2D5A"/>
    <w:rsid w:val="009D2EC6"/>
    <w:rsid w:val="009D2F5A"/>
    <w:rsid w:val="009D46C1"/>
    <w:rsid w:val="009D5CE3"/>
    <w:rsid w:val="009D5D36"/>
    <w:rsid w:val="009D62B4"/>
    <w:rsid w:val="009D70CC"/>
    <w:rsid w:val="009D7771"/>
    <w:rsid w:val="009D7C36"/>
    <w:rsid w:val="009E04A4"/>
    <w:rsid w:val="009E0D02"/>
    <w:rsid w:val="009E25F0"/>
    <w:rsid w:val="009E280B"/>
    <w:rsid w:val="009E2D7C"/>
    <w:rsid w:val="009E41EF"/>
    <w:rsid w:val="009E4418"/>
    <w:rsid w:val="009E5838"/>
    <w:rsid w:val="009E6637"/>
    <w:rsid w:val="009F0BA5"/>
    <w:rsid w:val="009F1351"/>
    <w:rsid w:val="009F30A3"/>
    <w:rsid w:val="009F3174"/>
    <w:rsid w:val="009F3AFE"/>
    <w:rsid w:val="009F5386"/>
    <w:rsid w:val="009F64F1"/>
    <w:rsid w:val="00A00F3F"/>
    <w:rsid w:val="00A014FB"/>
    <w:rsid w:val="00A01D65"/>
    <w:rsid w:val="00A020ED"/>
    <w:rsid w:val="00A0235E"/>
    <w:rsid w:val="00A031BD"/>
    <w:rsid w:val="00A04526"/>
    <w:rsid w:val="00A04B7F"/>
    <w:rsid w:val="00A0665C"/>
    <w:rsid w:val="00A0725A"/>
    <w:rsid w:val="00A07EFE"/>
    <w:rsid w:val="00A07FCC"/>
    <w:rsid w:val="00A10172"/>
    <w:rsid w:val="00A10401"/>
    <w:rsid w:val="00A108C2"/>
    <w:rsid w:val="00A10E44"/>
    <w:rsid w:val="00A11704"/>
    <w:rsid w:val="00A11840"/>
    <w:rsid w:val="00A12C59"/>
    <w:rsid w:val="00A131A8"/>
    <w:rsid w:val="00A1638E"/>
    <w:rsid w:val="00A173BF"/>
    <w:rsid w:val="00A17BA3"/>
    <w:rsid w:val="00A202CC"/>
    <w:rsid w:val="00A20758"/>
    <w:rsid w:val="00A210BF"/>
    <w:rsid w:val="00A22C61"/>
    <w:rsid w:val="00A242A5"/>
    <w:rsid w:val="00A245F8"/>
    <w:rsid w:val="00A262E4"/>
    <w:rsid w:val="00A26EC3"/>
    <w:rsid w:val="00A275D3"/>
    <w:rsid w:val="00A27E52"/>
    <w:rsid w:val="00A309D7"/>
    <w:rsid w:val="00A34A40"/>
    <w:rsid w:val="00A34FC9"/>
    <w:rsid w:val="00A359C7"/>
    <w:rsid w:val="00A36D99"/>
    <w:rsid w:val="00A37B09"/>
    <w:rsid w:val="00A40164"/>
    <w:rsid w:val="00A409CA"/>
    <w:rsid w:val="00A41CF3"/>
    <w:rsid w:val="00A41D9F"/>
    <w:rsid w:val="00A41FED"/>
    <w:rsid w:val="00A4214E"/>
    <w:rsid w:val="00A43D7A"/>
    <w:rsid w:val="00A44E52"/>
    <w:rsid w:val="00A4674D"/>
    <w:rsid w:val="00A50C92"/>
    <w:rsid w:val="00A50E51"/>
    <w:rsid w:val="00A529C5"/>
    <w:rsid w:val="00A537B2"/>
    <w:rsid w:val="00A545AE"/>
    <w:rsid w:val="00A547CE"/>
    <w:rsid w:val="00A54B5C"/>
    <w:rsid w:val="00A553D8"/>
    <w:rsid w:val="00A553EE"/>
    <w:rsid w:val="00A55FF3"/>
    <w:rsid w:val="00A56BB7"/>
    <w:rsid w:val="00A57052"/>
    <w:rsid w:val="00A5718B"/>
    <w:rsid w:val="00A603CE"/>
    <w:rsid w:val="00A607BD"/>
    <w:rsid w:val="00A60B3F"/>
    <w:rsid w:val="00A60DA8"/>
    <w:rsid w:val="00A615E9"/>
    <w:rsid w:val="00A62C4C"/>
    <w:rsid w:val="00A63D57"/>
    <w:rsid w:val="00A63DC7"/>
    <w:rsid w:val="00A64015"/>
    <w:rsid w:val="00A6448A"/>
    <w:rsid w:val="00A64CF7"/>
    <w:rsid w:val="00A65758"/>
    <w:rsid w:val="00A662A6"/>
    <w:rsid w:val="00A6755D"/>
    <w:rsid w:val="00A6770C"/>
    <w:rsid w:val="00A67B08"/>
    <w:rsid w:val="00A71A91"/>
    <w:rsid w:val="00A7261A"/>
    <w:rsid w:val="00A752D5"/>
    <w:rsid w:val="00A76C51"/>
    <w:rsid w:val="00A76D5C"/>
    <w:rsid w:val="00A7700C"/>
    <w:rsid w:val="00A77E5B"/>
    <w:rsid w:val="00A80E58"/>
    <w:rsid w:val="00A81B41"/>
    <w:rsid w:val="00A821EA"/>
    <w:rsid w:val="00A8316F"/>
    <w:rsid w:val="00A84031"/>
    <w:rsid w:val="00A8721E"/>
    <w:rsid w:val="00A8741D"/>
    <w:rsid w:val="00A87E82"/>
    <w:rsid w:val="00A90D67"/>
    <w:rsid w:val="00A91AE9"/>
    <w:rsid w:val="00A92495"/>
    <w:rsid w:val="00A941AB"/>
    <w:rsid w:val="00A94321"/>
    <w:rsid w:val="00A9439C"/>
    <w:rsid w:val="00A943BE"/>
    <w:rsid w:val="00A943F6"/>
    <w:rsid w:val="00A9477C"/>
    <w:rsid w:val="00A94BF6"/>
    <w:rsid w:val="00A95029"/>
    <w:rsid w:val="00A954BD"/>
    <w:rsid w:val="00A96161"/>
    <w:rsid w:val="00A9668C"/>
    <w:rsid w:val="00A978EE"/>
    <w:rsid w:val="00A97F34"/>
    <w:rsid w:val="00AA008D"/>
    <w:rsid w:val="00AA2BDC"/>
    <w:rsid w:val="00AA2FD4"/>
    <w:rsid w:val="00AA4570"/>
    <w:rsid w:val="00AA4880"/>
    <w:rsid w:val="00AA50B9"/>
    <w:rsid w:val="00AA5899"/>
    <w:rsid w:val="00AA5E63"/>
    <w:rsid w:val="00AA798D"/>
    <w:rsid w:val="00AA7B5D"/>
    <w:rsid w:val="00AB1720"/>
    <w:rsid w:val="00AB1E45"/>
    <w:rsid w:val="00AB220D"/>
    <w:rsid w:val="00AB2444"/>
    <w:rsid w:val="00AB269A"/>
    <w:rsid w:val="00AB51F6"/>
    <w:rsid w:val="00AB6228"/>
    <w:rsid w:val="00AB6473"/>
    <w:rsid w:val="00AB6945"/>
    <w:rsid w:val="00AB6B18"/>
    <w:rsid w:val="00AB758E"/>
    <w:rsid w:val="00AB75A3"/>
    <w:rsid w:val="00AB78B0"/>
    <w:rsid w:val="00AB7B89"/>
    <w:rsid w:val="00AB7E05"/>
    <w:rsid w:val="00AB7FC6"/>
    <w:rsid w:val="00AC05AE"/>
    <w:rsid w:val="00AC1A75"/>
    <w:rsid w:val="00AC1E95"/>
    <w:rsid w:val="00AC2F1F"/>
    <w:rsid w:val="00AC31C1"/>
    <w:rsid w:val="00AC4043"/>
    <w:rsid w:val="00AC48B1"/>
    <w:rsid w:val="00AC5D87"/>
    <w:rsid w:val="00AC6499"/>
    <w:rsid w:val="00AC7E4F"/>
    <w:rsid w:val="00AD041D"/>
    <w:rsid w:val="00AD115D"/>
    <w:rsid w:val="00AD16AE"/>
    <w:rsid w:val="00AD18BE"/>
    <w:rsid w:val="00AD38A6"/>
    <w:rsid w:val="00AD484C"/>
    <w:rsid w:val="00AD5A75"/>
    <w:rsid w:val="00AD6C53"/>
    <w:rsid w:val="00AE1534"/>
    <w:rsid w:val="00AE1883"/>
    <w:rsid w:val="00AE261B"/>
    <w:rsid w:val="00AE30A1"/>
    <w:rsid w:val="00AE5C1D"/>
    <w:rsid w:val="00AE611B"/>
    <w:rsid w:val="00AE649B"/>
    <w:rsid w:val="00AE650A"/>
    <w:rsid w:val="00AE68A4"/>
    <w:rsid w:val="00AE72CA"/>
    <w:rsid w:val="00AE72F4"/>
    <w:rsid w:val="00AE75E8"/>
    <w:rsid w:val="00AF0A4B"/>
    <w:rsid w:val="00AF0BE6"/>
    <w:rsid w:val="00AF392D"/>
    <w:rsid w:val="00AF4251"/>
    <w:rsid w:val="00AF4BBC"/>
    <w:rsid w:val="00AF54EE"/>
    <w:rsid w:val="00AF65DE"/>
    <w:rsid w:val="00AF65FB"/>
    <w:rsid w:val="00AF6AF6"/>
    <w:rsid w:val="00B00091"/>
    <w:rsid w:val="00B00173"/>
    <w:rsid w:val="00B00DE8"/>
    <w:rsid w:val="00B00E04"/>
    <w:rsid w:val="00B01CF2"/>
    <w:rsid w:val="00B034ED"/>
    <w:rsid w:val="00B036A9"/>
    <w:rsid w:val="00B03A6A"/>
    <w:rsid w:val="00B04017"/>
    <w:rsid w:val="00B04278"/>
    <w:rsid w:val="00B05B6B"/>
    <w:rsid w:val="00B0786D"/>
    <w:rsid w:val="00B12672"/>
    <w:rsid w:val="00B127FA"/>
    <w:rsid w:val="00B12D8B"/>
    <w:rsid w:val="00B138DA"/>
    <w:rsid w:val="00B144CC"/>
    <w:rsid w:val="00B1682F"/>
    <w:rsid w:val="00B16D0D"/>
    <w:rsid w:val="00B17223"/>
    <w:rsid w:val="00B17C28"/>
    <w:rsid w:val="00B2192A"/>
    <w:rsid w:val="00B21956"/>
    <w:rsid w:val="00B22041"/>
    <w:rsid w:val="00B2434D"/>
    <w:rsid w:val="00B24D29"/>
    <w:rsid w:val="00B257B0"/>
    <w:rsid w:val="00B31A34"/>
    <w:rsid w:val="00B31E2D"/>
    <w:rsid w:val="00B31EE6"/>
    <w:rsid w:val="00B3257E"/>
    <w:rsid w:val="00B34716"/>
    <w:rsid w:val="00B34EC9"/>
    <w:rsid w:val="00B37ED3"/>
    <w:rsid w:val="00B43BBF"/>
    <w:rsid w:val="00B46001"/>
    <w:rsid w:val="00B47CE0"/>
    <w:rsid w:val="00B501EE"/>
    <w:rsid w:val="00B502B1"/>
    <w:rsid w:val="00B50A69"/>
    <w:rsid w:val="00B51820"/>
    <w:rsid w:val="00B5335B"/>
    <w:rsid w:val="00B55CB6"/>
    <w:rsid w:val="00B56C45"/>
    <w:rsid w:val="00B5760B"/>
    <w:rsid w:val="00B60315"/>
    <w:rsid w:val="00B6176A"/>
    <w:rsid w:val="00B61A13"/>
    <w:rsid w:val="00B61CC1"/>
    <w:rsid w:val="00B6232D"/>
    <w:rsid w:val="00B62B10"/>
    <w:rsid w:val="00B634BC"/>
    <w:rsid w:val="00B63511"/>
    <w:rsid w:val="00B6444A"/>
    <w:rsid w:val="00B648CA"/>
    <w:rsid w:val="00B663EB"/>
    <w:rsid w:val="00B66CB7"/>
    <w:rsid w:val="00B709B0"/>
    <w:rsid w:val="00B71C8B"/>
    <w:rsid w:val="00B71CD5"/>
    <w:rsid w:val="00B7266C"/>
    <w:rsid w:val="00B735BE"/>
    <w:rsid w:val="00B737F1"/>
    <w:rsid w:val="00B73FF1"/>
    <w:rsid w:val="00B74570"/>
    <w:rsid w:val="00B74894"/>
    <w:rsid w:val="00B749FB"/>
    <w:rsid w:val="00B75FF7"/>
    <w:rsid w:val="00B7753B"/>
    <w:rsid w:val="00B77DA8"/>
    <w:rsid w:val="00B8064B"/>
    <w:rsid w:val="00B81217"/>
    <w:rsid w:val="00B8285F"/>
    <w:rsid w:val="00B82B83"/>
    <w:rsid w:val="00B86BF2"/>
    <w:rsid w:val="00B909F7"/>
    <w:rsid w:val="00B91F33"/>
    <w:rsid w:val="00B92B7A"/>
    <w:rsid w:val="00B94ACD"/>
    <w:rsid w:val="00B94F6C"/>
    <w:rsid w:val="00B95328"/>
    <w:rsid w:val="00B95445"/>
    <w:rsid w:val="00B964C4"/>
    <w:rsid w:val="00B96A24"/>
    <w:rsid w:val="00B96F11"/>
    <w:rsid w:val="00B96F6F"/>
    <w:rsid w:val="00B97D37"/>
    <w:rsid w:val="00BA039D"/>
    <w:rsid w:val="00BA0955"/>
    <w:rsid w:val="00BA0C7F"/>
    <w:rsid w:val="00BA3A82"/>
    <w:rsid w:val="00BA4F28"/>
    <w:rsid w:val="00BA5BBA"/>
    <w:rsid w:val="00BA6698"/>
    <w:rsid w:val="00BA677D"/>
    <w:rsid w:val="00BA67B6"/>
    <w:rsid w:val="00BA6FDB"/>
    <w:rsid w:val="00BA7AA0"/>
    <w:rsid w:val="00BA7E65"/>
    <w:rsid w:val="00BB0265"/>
    <w:rsid w:val="00BB02ED"/>
    <w:rsid w:val="00BB0893"/>
    <w:rsid w:val="00BB2DAA"/>
    <w:rsid w:val="00BB3CBF"/>
    <w:rsid w:val="00BB494D"/>
    <w:rsid w:val="00BB4A3F"/>
    <w:rsid w:val="00BB52BF"/>
    <w:rsid w:val="00BB7612"/>
    <w:rsid w:val="00BC01DF"/>
    <w:rsid w:val="00BC0B42"/>
    <w:rsid w:val="00BC1870"/>
    <w:rsid w:val="00BC1F72"/>
    <w:rsid w:val="00BC2CA1"/>
    <w:rsid w:val="00BC31F9"/>
    <w:rsid w:val="00BC3E1B"/>
    <w:rsid w:val="00BC6F83"/>
    <w:rsid w:val="00BD028B"/>
    <w:rsid w:val="00BD0FEA"/>
    <w:rsid w:val="00BD1C69"/>
    <w:rsid w:val="00BD28DC"/>
    <w:rsid w:val="00BD3462"/>
    <w:rsid w:val="00BD34B4"/>
    <w:rsid w:val="00BD5BC7"/>
    <w:rsid w:val="00BD78A1"/>
    <w:rsid w:val="00BE128A"/>
    <w:rsid w:val="00BE18C4"/>
    <w:rsid w:val="00BE193F"/>
    <w:rsid w:val="00BE197A"/>
    <w:rsid w:val="00BE235E"/>
    <w:rsid w:val="00BE23E8"/>
    <w:rsid w:val="00BE2593"/>
    <w:rsid w:val="00BE4ACC"/>
    <w:rsid w:val="00BE57A1"/>
    <w:rsid w:val="00BE589B"/>
    <w:rsid w:val="00BE69ED"/>
    <w:rsid w:val="00BE6B78"/>
    <w:rsid w:val="00BE6C72"/>
    <w:rsid w:val="00BE7DAA"/>
    <w:rsid w:val="00BF0B63"/>
    <w:rsid w:val="00BF1CB9"/>
    <w:rsid w:val="00BF2C5D"/>
    <w:rsid w:val="00BF2FC7"/>
    <w:rsid w:val="00BF31E3"/>
    <w:rsid w:val="00BF3B8B"/>
    <w:rsid w:val="00BF43A3"/>
    <w:rsid w:val="00BF4D06"/>
    <w:rsid w:val="00BF5855"/>
    <w:rsid w:val="00BF5F1C"/>
    <w:rsid w:val="00BF62C5"/>
    <w:rsid w:val="00BF7FE7"/>
    <w:rsid w:val="00C0021B"/>
    <w:rsid w:val="00C0082D"/>
    <w:rsid w:val="00C013D9"/>
    <w:rsid w:val="00C038CC"/>
    <w:rsid w:val="00C03923"/>
    <w:rsid w:val="00C03D55"/>
    <w:rsid w:val="00C04315"/>
    <w:rsid w:val="00C048F6"/>
    <w:rsid w:val="00C04E5B"/>
    <w:rsid w:val="00C05BB6"/>
    <w:rsid w:val="00C07731"/>
    <w:rsid w:val="00C07AF4"/>
    <w:rsid w:val="00C10287"/>
    <w:rsid w:val="00C1230D"/>
    <w:rsid w:val="00C1297F"/>
    <w:rsid w:val="00C12A1A"/>
    <w:rsid w:val="00C1376E"/>
    <w:rsid w:val="00C15189"/>
    <w:rsid w:val="00C2028F"/>
    <w:rsid w:val="00C20EA7"/>
    <w:rsid w:val="00C20EEF"/>
    <w:rsid w:val="00C21140"/>
    <w:rsid w:val="00C218A9"/>
    <w:rsid w:val="00C26A5E"/>
    <w:rsid w:val="00C3106E"/>
    <w:rsid w:val="00C315A8"/>
    <w:rsid w:val="00C33745"/>
    <w:rsid w:val="00C33A4F"/>
    <w:rsid w:val="00C33E07"/>
    <w:rsid w:val="00C34602"/>
    <w:rsid w:val="00C35405"/>
    <w:rsid w:val="00C35FE8"/>
    <w:rsid w:val="00C36C7C"/>
    <w:rsid w:val="00C40BE6"/>
    <w:rsid w:val="00C43C9A"/>
    <w:rsid w:val="00C448B1"/>
    <w:rsid w:val="00C44B24"/>
    <w:rsid w:val="00C45C0F"/>
    <w:rsid w:val="00C47857"/>
    <w:rsid w:val="00C47EE0"/>
    <w:rsid w:val="00C47EFF"/>
    <w:rsid w:val="00C47FDA"/>
    <w:rsid w:val="00C5054C"/>
    <w:rsid w:val="00C516F6"/>
    <w:rsid w:val="00C52819"/>
    <w:rsid w:val="00C52B86"/>
    <w:rsid w:val="00C530D0"/>
    <w:rsid w:val="00C55C1C"/>
    <w:rsid w:val="00C55F5A"/>
    <w:rsid w:val="00C565FB"/>
    <w:rsid w:val="00C57354"/>
    <w:rsid w:val="00C57E72"/>
    <w:rsid w:val="00C61122"/>
    <w:rsid w:val="00C62E21"/>
    <w:rsid w:val="00C63006"/>
    <w:rsid w:val="00C63220"/>
    <w:rsid w:val="00C63729"/>
    <w:rsid w:val="00C6477B"/>
    <w:rsid w:val="00C65555"/>
    <w:rsid w:val="00C65AC2"/>
    <w:rsid w:val="00C6609D"/>
    <w:rsid w:val="00C66CEC"/>
    <w:rsid w:val="00C66DE0"/>
    <w:rsid w:val="00C67112"/>
    <w:rsid w:val="00C67568"/>
    <w:rsid w:val="00C67936"/>
    <w:rsid w:val="00C7007B"/>
    <w:rsid w:val="00C71577"/>
    <w:rsid w:val="00C71871"/>
    <w:rsid w:val="00C71A14"/>
    <w:rsid w:val="00C724F1"/>
    <w:rsid w:val="00C72735"/>
    <w:rsid w:val="00C728AE"/>
    <w:rsid w:val="00C7353A"/>
    <w:rsid w:val="00C735F1"/>
    <w:rsid w:val="00C73658"/>
    <w:rsid w:val="00C74C8A"/>
    <w:rsid w:val="00C75140"/>
    <w:rsid w:val="00C752C1"/>
    <w:rsid w:val="00C7554B"/>
    <w:rsid w:val="00C77859"/>
    <w:rsid w:val="00C77A77"/>
    <w:rsid w:val="00C77BBA"/>
    <w:rsid w:val="00C8003E"/>
    <w:rsid w:val="00C80087"/>
    <w:rsid w:val="00C8060C"/>
    <w:rsid w:val="00C806F5"/>
    <w:rsid w:val="00C80719"/>
    <w:rsid w:val="00C81571"/>
    <w:rsid w:val="00C8160F"/>
    <w:rsid w:val="00C81902"/>
    <w:rsid w:val="00C823E7"/>
    <w:rsid w:val="00C843EC"/>
    <w:rsid w:val="00C84BBE"/>
    <w:rsid w:val="00C86BA5"/>
    <w:rsid w:val="00C87E19"/>
    <w:rsid w:val="00C87E58"/>
    <w:rsid w:val="00C87EAB"/>
    <w:rsid w:val="00C913B6"/>
    <w:rsid w:val="00C91C4D"/>
    <w:rsid w:val="00C91E9F"/>
    <w:rsid w:val="00C92165"/>
    <w:rsid w:val="00C92E44"/>
    <w:rsid w:val="00C94F69"/>
    <w:rsid w:val="00C95D50"/>
    <w:rsid w:val="00C96348"/>
    <w:rsid w:val="00C96F72"/>
    <w:rsid w:val="00C970A8"/>
    <w:rsid w:val="00C97CC0"/>
    <w:rsid w:val="00C97FE8"/>
    <w:rsid w:val="00CA18F9"/>
    <w:rsid w:val="00CA1915"/>
    <w:rsid w:val="00CA23E6"/>
    <w:rsid w:val="00CA34D2"/>
    <w:rsid w:val="00CA4F5E"/>
    <w:rsid w:val="00CA6EA3"/>
    <w:rsid w:val="00CA707C"/>
    <w:rsid w:val="00CB15A7"/>
    <w:rsid w:val="00CB1ACA"/>
    <w:rsid w:val="00CB257E"/>
    <w:rsid w:val="00CB2961"/>
    <w:rsid w:val="00CB2F6E"/>
    <w:rsid w:val="00CB4AE1"/>
    <w:rsid w:val="00CB6D97"/>
    <w:rsid w:val="00CC0A30"/>
    <w:rsid w:val="00CC420F"/>
    <w:rsid w:val="00CC4CBB"/>
    <w:rsid w:val="00CC597E"/>
    <w:rsid w:val="00CC69CC"/>
    <w:rsid w:val="00CC6A02"/>
    <w:rsid w:val="00CC72EE"/>
    <w:rsid w:val="00CC7FD1"/>
    <w:rsid w:val="00CD0C28"/>
    <w:rsid w:val="00CD12EA"/>
    <w:rsid w:val="00CD169B"/>
    <w:rsid w:val="00CD248D"/>
    <w:rsid w:val="00CD30B6"/>
    <w:rsid w:val="00CD3206"/>
    <w:rsid w:val="00CD42FD"/>
    <w:rsid w:val="00CD60E6"/>
    <w:rsid w:val="00CD611F"/>
    <w:rsid w:val="00CD630C"/>
    <w:rsid w:val="00CD771F"/>
    <w:rsid w:val="00CE041C"/>
    <w:rsid w:val="00CE0C9D"/>
    <w:rsid w:val="00CE3CD7"/>
    <w:rsid w:val="00CE43D4"/>
    <w:rsid w:val="00CE5B11"/>
    <w:rsid w:val="00CF03AA"/>
    <w:rsid w:val="00CF0589"/>
    <w:rsid w:val="00CF185A"/>
    <w:rsid w:val="00CF2188"/>
    <w:rsid w:val="00CF31FA"/>
    <w:rsid w:val="00CF7F5C"/>
    <w:rsid w:val="00D0142B"/>
    <w:rsid w:val="00D022CC"/>
    <w:rsid w:val="00D04366"/>
    <w:rsid w:val="00D05417"/>
    <w:rsid w:val="00D05944"/>
    <w:rsid w:val="00D10A74"/>
    <w:rsid w:val="00D10F6B"/>
    <w:rsid w:val="00D1103C"/>
    <w:rsid w:val="00D13035"/>
    <w:rsid w:val="00D1311B"/>
    <w:rsid w:val="00D135F4"/>
    <w:rsid w:val="00D13C5E"/>
    <w:rsid w:val="00D13E32"/>
    <w:rsid w:val="00D13F3E"/>
    <w:rsid w:val="00D1434D"/>
    <w:rsid w:val="00D154FC"/>
    <w:rsid w:val="00D16043"/>
    <w:rsid w:val="00D161D3"/>
    <w:rsid w:val="00D17986"/>
    <w:rsid w:val="00D219DC"/>
    <w:rsid w:val="00D2319E"/>
    <w:rsid w:val="00D23CDC"/>
    <w:rsid w:val="00D24237"/>
    <w:rsid w:val="00D26593"/>
    <w:rsid w:val="00D268EB"/>
    <w:rsid w:val="00D26CFF"/>
    <w:rsid w:val="00D26D43"/>
    <w:rsid w:val="00D274C6"/>
    <w:rsid w:val="00D2752F"/>
    <w:rsid w:val="00D275DC"/>
    <w:rsid w:val="00D27825"/>
    <w:rsid w:val="00D27FFB"/>
    <w:rsid w:val="00D30C4A"/>
    <w:rsid w:val="00D316D8"/>
    <w:rsid w:val="00D324A5"/>
    <w:rsid w:val="00D33D72"/>
    <w:rsid w:val="00D34402"/>
    <w:rsid w:val="00D3442F"/>
    <w:rsid w:val="00D3703A"/>
    <w:rsid w:val="00D37339"/>
    <w:rsid w:val="00D37B92"/>
    <w:rsid w:val="00D37B93"/>
    <w:rsid w:val="00D400A3"/>
    <w:rsid w:val="00D42D89"/>
    <w:rsid w:val="00D437CC"/>
    <w:rsid w:val="00D441E2"/>
    <w:rsid w:val="00D446F1"/>
    <w:rsid w:val="00D451C1"/>
    <w:rsid w:val="00D456D8"/>
    <w:rsid w:val="00D45A0E"/>
    <w:rsid w:val="00D45DDE"/>
    <w:rsid w:val="00D463A9"/>
    <w:rsid w:val="00D46C2B"/>
    <w:rsid w:val="00D46DEA"/>
    <w:rsid w:val="00D4758C"/>
    <w:rsid w:val="00D510D4"/>
    <w:rsid w:val="00D516AF"/>
    <w:rsid w:val="00D51C1F"/>
    <w:rsid w:val="00D52727"/>
    <w:rsid w:val="00D53113"/>
    <w:rsid w:val="00D53A68"/>
    <w:rsid w:val="00D542FB"/>
    <w:rsid w:val="00D5474A"/>
    <w:rsid w:val="00D55FAB"/>
    <w:rsid w:val="00D56786"/>
    <w:rsid w:val="00D56DCF"/>
    <w:rsid w:val="00D57B3D"/>
    <w:rsid w:val="00D6073D"/>
    <w:rsid w:val="00D613A0"/>
    <w:rsid w:val="00D61EAB"/>
    <w:rsid w:val="00D621B3"/>
    <w:rsid w:val="00D6271B"/>
    <w:rsid w:val="00D64748"/>
    <w:rsid w:val="00D65A3C"/>
    <w:rsid w:val="00D67BA7"/>
    <w:rsid w:val="00D701D3"/>
    <w:rsid w:val="00D70656"/>
    <w:rsid w:val="00D714EF"/>
    <w:rsid w:val="00D726B0"/>
    <w:rsid w:val="00D72A97"/>
    <w:rsid w:val="00D72B4D"/>
    <w:rsid w:val="00D72C7E"/>
    <w:rsid w:val="00D734D8"/>
    <w:rsid w:val="00D7445F"/>
    <w:rsid w:val="00D74DDF"/>
    <w:rsid w:val="00D76504"/>
    <w:rsid w:val="00D814AA"/>
    <w:rsid w:val="00D817BE"/>
    <w:rsid w:val="00D82170"/>
    <w:rsid w:val="00D822CC"/>
    <w:rsid w:val="00D82542"/>
    <w:rsid w:val="00D833F5"/>
    <w:rsid w:val="00D845E9"/>
    <w:rsid w:val="00D8648E"/>
    <w:rsid w:val="00D8691A"/>
    <w:rsid w:val="00D86CEF"/>
    <w:rsid w:val="00D87304"/>
    <w:rsid w:val="00D90DB6"/>
    <w:rsid w:val="00D90EFB"/>
    <w:rsid w:val="00D911CC"/>
    <w:rsid w:val="00D91E8D"/>
    <w:rsid w:val="00D92327"/>
    <w:rsid w:val="00D92A9C"/>
    <w:rsid w:val="00D92B1D"/>
    <w:rsid w:val="00D94C41"/>
    <w:rsid w:val="00D95533"/>
    <w:rsid w:val="00D968D9"/>
    <w:rsid w:val="00D96D3C"/>
    <w:rsid w:val="00D97A45"/>
    <w:rsid w:val="00D97FFA"/>
    <w:rsid w:val="00DA0240"/>
    <w:rsid w:val="00DA1383"/>
    <w:rsid w:val="00DA1E44"/>
    <w:rsid w:val="00DA1E9A"/>
    <w:rsid w:val="00DA4112"/>
    <w:rsid w:val="00DA43CF"/>
    <w:rsid w:val="00DA4E5D"/>
    <w:rsid w:val="00DA5E8F"/>
    <w:rsid w:val="00DA7B5A"/>
    <w:rsid w:val="00DB0323"/>
    <w:rsid w:val="00DB1321"/>
    <w:rsid w:val="00DB1FA7"/>
    <w:rsid w:val="00DB2051"/>
    <w:rsid w:val="00DB31FC"/>
    <w:rsid w:val="00DB37F5"/>
    <w:rsid w:val="00DB68C8"/>
    <w:rsid w:val="00DB6C71"/>
    <w:rsid w:val="00DB7984"/>
    <w:rsid w:val="00DC0D73"/>
    <w:rsid w:val="00DC0E31"/>
    <w:rsid w:val="00DC12D4"/>
    <w:rsid w:val="00DC1451"/>
    <w:rsid w:val="00DC15DC"/>
    <w:rsid w:val="00DC45EC"/>
    <w:rsid w:val="00DC5ADB"/>
    <w:rsid w:val="00DC6076"/>
    <w:rsid w:val="00DC64DB"/>
    <w:rsid w:val="00DC67CA"/>
    <w:rsid w:val="00DC70D0"/>
    <w:rsid w:val="00DC7911"/>
    <w:rsid w:val="00DC7C7C"/>
    <w:rsid w:val="00DC7DD6"/>
    <w:rsid w:val="00DD0040"/>
    <w:rsid w:val="00DD064A"/>
    <w:rsid w:val="00DD1729"/>
    <w:rsid w:val="00DD1E1C"/>
    <w:rsid w:val="00DD3971"/>
    <w:rsid w:val="00DD609A"/>
    <w:rsid w:val="00DD68E5"/>
    <w:rsid w:val="00DD74EF"/>
    <w:rsid w:val="00DD791E"/>
    <w:rsid w:val="00DE0E10"/>
    <w:rsid w:val="00DE3A4C"/>
    <w:rsid w:val="00DE5B03"/>
    <w:rsid w:val="00DE6CBA"/>
    <w:rsid w:val="00DE74DE"/>
    <w:rsid w:val="00DF020C"/>
    <w:rsid w:val="00DF0FB9"/>
    <w:rsid w:val="00DF1951"/>
    <w:rsid w:val="00DF1C60"/>
    <w:rsid w:val="00DF4BC5"/>
    <w:rsid w:val="00DF5853"/>
    <w:rsid w:val="00DF5F45"/>
    <w:rsid w:val="00DF73AA"/>
    <w:rsid w:val="00E01AA2"/>
    <w:rsid w:val="00E02983"/>
    <w:rsid w:val="00E031E4"/>
    <w:rsid w:val="00E03DA1"/>
    <w:rsid w:val="00E048FB"/>
    <w:rsid w:val="00E0495A"/>
    <w:rsid w:val="00E06660"/>
    <w:rsid w:val="00E10683"/>
    <w:rsid w:val="00E13146"/>
    <w:rsid w:val="00E14B6D"/>
    <w:rsid w:val="00E159F9"/>
    <w:rsid w:val="00E15D1A"/>
    <w:rsid w:val="00E174FC"/>
    <w:rsid w:val="00E178B5"/>
    <w:rsid w:val="00E20070"/>
    <w:rsid w:val="00E20994"/>
    <w:rsid w:val="00E21052"/>
    <w:rsid w:val="00E22124"/>
    <w:rsid w:val="00E235C5"/>
    <w:rsid w:val="00E261AD"/>
    <w:rsid w:val="00E324C0"/>
    <w:rsid w:val="00E33F16"/>
    <w:rsid w:val="00E34004"/>
    <w:rsid w:val="00E34C94"/>
    <w:rsid w:val="00E371B4"/>
    <w:rsid w:val="00E40344"/>
    <w:rsid w:val="00E40A01"/>
    <w:rsid w:val="00E41731"/>
    <w:rsid w:val="00E42AE0"/>
    <w:rsid w:val="00E42C4D"/>
    <w:rsid w:val="00E44563"/>
    <w:rsid w:val="00E50AC3"/>
    <w:rsid w:val="00E50E43"/>
    <w:rsid w:val="00E5137C"/>
    <w:rsid w:val="00E53106"/>
    <w:rsid w:val="00E5516C"/>
    <w:rsid w:val="00E557BA"/>
    <w:rsid w:val="00E557CA"/>
    <w:rsid w:val="00E576BD"/>
    <w:rsid w:val="00E57BE9"/>
    <w:rsid w:val="00E604D6"/>
    <w:rsid w:val="00E60B61"/>
    <w:rsid w:val="00E61F3C"/>
    <w:rsid w:val="00E62664"/>
    <w:rsid w:val="00E62B40"/>
    <w:rsid w:val="00E62DEA"/>
    <w:rsid w:val="00E63E04"/>
    <w:rsid w:val="00E67086"/>
    <w:rsid w:val="00E6729C"/>
    <w:rsid w:val="00E713AB"/>
    <w:rsid w:val="00E720B4"/>
    <w:rsid w:val="00E7236D"/>
    <w:rsid w:val="00E725FB"/>
    <w:rsid w:val="00E728B9"/>
    <w:rsid w:val="00E72B42"/>
    <w:rsid w:val="00E72CFE"/>
    <w:rsid w:val="00E73D8C"/>
    <w:rsid w:val="00E73E2E"/>
    <w:rsid w:val="00E7531D"/>
    <w:rsid w:val="00E755DB"/>
    <w:rsid w:val="00E75AEE"/>
    <w:rsid w:val="00E75C54"/>
    <w:rsid w:val="00E816FF"/>
    <w:rsid w:val="00E8245F"/>
    <w:rsid w:val="00E835B7"/>
    <w:rsid w:val="00E8370A"/>
    <w:rsid w:val="00E837FB"/>
    <w:rsid w:val="00E845E7"/>
    <w:rsid w:val="00E857E4"/>
    <w:rsid w:val="00E85B05"/>
    <w:rsid w:val="00E866FF"/>
    <w:rsid w:val="00E8767D"/>
    <w:rsid w:val="00E9139D"/>
    <w:rsid w:val="00E915BF"/>
    <w:rsid w:val="00E92487"/>
    <w:rsid w:val="00E93625"/>
    <w:rsid w:val="00E95B98"/>
    <w:rsid w:val="00E9639C"/>
    <w:rsid w:val="00EA05AF"/>
    <w:rsid w:val="00EA0AC9"/>
    <w:rsid w:val="00EA0F90"/>
    <w:rsid w:val="00EA18B5"/>
    <w:rsid w:val="00EA1AD2"/>
    <w:rsid w:val="00EA233F"/>
    <w:rsid w:val="00EA26E5"/>
    <w:rsid w:val="00EA3490"/>
    <w:rsid w:val="00EA3B02"/>
    <w:rsid w:val="00EA52B6"/>
    <w:rsid w:val="00EA55CD"/>
    <w:rsid w:val="00EA5A59"/>
    <w:rsid w:val="00EA6213"/>
    <w:rsid w:val="00EA6790"/>
    <w:rsid w:val="00EB1856"/>
    <w:rsid w:val="00EB1ABB"/>
    <w:rsid w:val="00EB26F4"/>
    <w:rsid w:val="00EB3301"/>
    <w:rsid w:val="00EB35F2"/>
    <w:rsid w:val="00EB3EE1"/>
    <w:rsid w:val="00EB457B"/>
    <w:rsid w:val="00EB5282"/>
    <w:rsid w:val="00EC0FAA"/>
    <w:rsid w:val="00EC1910"/>
    <w:rsid w:val="00EC1C93"/>
    <w:rsid w:val="00EC215E"/>
    <w:rsid w:val="00EC3D1F"/>
    <w:rsid w:val="00EC44D6"/>
    <w:rsid w:val="00EC63C9"/>
    <w:rsid w:val="00EC6F10"/>
    <w:rsid w:val="00EC7959"/>
    <w:rsid w:val="00EC7D71"/>
    <w:rsid w:val="00ED0225"/>
    <w:rsid w:val="00ED0AEF"/>
    <w:rsid w:val="00ED2FE3"/>
    <w:rsid w:val="00ED529B"/>
    <w:rsid w:val="00ED59F0"/>
    <w:rsid w:val="00ED5E04"/>
    <w:rsid w:val="00ED761D"/>
    <w:rsid w:val="00EE1C16"/>
    <w:rsid w:val="00EE2068"/>
    <w:rsid w:val="00EE32CF"/>
    <w:rsid w:val="00EE4A18"/>
    <w:rsid w:val="00EE51B6"/>
    <w:rsid w:val="00EE582E"/>
    <w:rsid w:val="00EE6981"/>
    <w:rsid w:val="00EE75D2"/>
    <w:rsid w:val="00EE7DF8"/>
    <w:rsid w:val="00EE7FBE"/>
    <w:rsid w:val="00EF0194"/>
    <w:rsid w:val="00EF0778"/>
    <w:rsid w:val="00EF0F5A"/>
    <w:rsid w:val="00EF14D6"/>
    <w:rsid w:val="00EF1F69"/>
    <w:rsid w:val="00EF2EC6"/>
    <w:rsid w:val="00EF30C2"/>
    <w:rsid w:val="00EF5785"/>
    <w:rsid w:val="00EF5D0D"/>
    <w:rsid w:val="00EF606F"/>
    <w:rsid w:val="00EF61D1"/>
    <w:rsid w:val="00EF635F"/>
    <w:rsid w:val="00EF6797"/>
    <w:rsid w:val="00F0048A"/>
    <w:rsid w:val="00F01804"/>
    <w:rsid w:val="00F03C13"/>
    <w:rsid w:val="00F03CF9"/>
    <w:rsid w:val="00F03DC4"/>
    <w:rsid w:val="00F0410C"/>
    <w:rsid w:val="00F04A0C"/>
    <w:rsid w:val="00F04B47"/>
    <w:rsid w:val="00F0530C"/>
    <w:rsid w:val="00F05333"/>
    <w:rsid w:val="00F05609"/>
    <w:rsid w:val="00F064E5"/>
    <w:rsid w:val="00F07460"/>
    <w:rsid w:val="00F10C43"/>
    <w:rsid w:val="00F10FFC"/>
    <w:rsid w:val="00F114BF"/>
    <w:rsid w:val="00F12C1B"/>
    <w:rsid w:val="00F14269"/>
    <w:rsid w:val="00F14A31"/>
    <w:rsid w:val="00F15319"/>
    <w:rsid w:val="00F154D0"/>
    <w:rsid w:val="00F15566"/>
    <w:rsid w:val="00F15B21"/>
    <w:rsid w:val="00F15C63"/>
    <w:rsid w:val="00F236E7"/>
    <w:rsid w:val="00F23A08"/>
    <w:rsid w:val="00F23B93"/>
    <w:rsid w:val="00F251D9"/>
    <w:rsid w:val="00F261D6"/>
    <w:rsid w:val="00F2694E"/>
    <w:rsid w:val="00F26D45"/>
    <w:rsid w:val="00F2730A"/>
    <w:rsid w:val="00F31A7E"/>
    <w:rsid w:val="00F31F2B"/>
    <w:rsid w:val="00F3301E"/>
    <w:rsid w:val="00F33570"/>
    <w:rsid w:val="00F33DD9"/>
    <w:rsid w:val="00F342AD"/>
    <w:rsid w:val="00F349AF"/>
    <w:rsid w:val="00F34A0B"/>
    <w:rsid w:val="00F35911"/>
    <w:rsid w:val="00F36A15"/>
    <w:rsid w:val="00F36B48"/>
    <w:rsid w:val="00F36BE3"/>
    <w:rsid w:val="00F37A1B"/>
    <w:rsid w:val="00F4127C"/>
    <w:rsid w:val="00F41C32"/>
    <w:rsid w:val="00F42D43"/>
    <w:rsid w:val="00F43CCE"/>
    <w:rsid w:val="00F44C0E"/>
    <w:rsid w:val="00F45A34"/>
    <w:rsid w:val="00F4616A"/>
    <w:rsid w:val="00F47F12"/>
    <w:rsid w:val="00F50590"/>
    <w:rsid w:val="00F50988"/>
    <w:rsid w:val="00F51745"/>
    <w:rsid w:val="00F53530"/>
    <w:rsid w:val="00F53A0D"/>
    <w:rsid w:val="00F54ADB"/>
    <w:rsid w:val="00F55BA0"/>
    <w:rsid w:val="00F57965"/>
    <w:rsid w:val="00F611D4"/>
    <w:rsid w:val="00F62CDD"/>
    <w:rsid w:val="00F63B7F"/>
    <w:rsid w:val="00F65911"/>
    <w:rsid w:val="00F65A54"/>
    <w:rsid w:val="00F65B17"/>
    <w:rsid w:val="00F6750A"/>
    <w:rsid w:val="00F71810"/>
    <w:rsid w:val="00F71C06"/>
    <w:rsid w:val="00F72175"/>
    <w:rsid w:val="00F72ABE"/>
    <w:rsid w:val="00F72B1B"/>
    <w:rsid w:val="00F733B1"/>
    <w:rsid w:val="00F73F46"/>
    <w:rsid w:val="00F740D1"/>
    <w:rsid w:val="00F74E25"/>
    <w:rsid w:val="00F760C6"/>
    <w:rsid w:val="00F767B7"/>
    <w:rsid w:val="00F779C9"/>
    <w:rsid w:val="00F77DB7"/>
    <w:rsid w:val="00F77E12"/>
    <w:rsid w:val="00F814DE"/>
    <w:rsid w:val="00F82CD8"/>
    <w:rsid w:val="00F831B5"/>
    <w:rsid w:val="00F851E1"/>
    <w:rsid w:val="00F86055"/>
    <w:rsid w:val="00F8728C"/>
    <w:rsid w:val="00F90045"/>
    <w:rsid w:val="00F925FE"/>
    <w:rsid w:val="00F92B15"/>
    <w:rsid w:val="00F93004"/>
    <w:rsid w:val="00F931DF"/>
    <w:rsid w:val="00F93AA4"/>
    <w:rsid w:val="00F93D1B"/>
    <w:rsid w:val="00F97184"/>
    <w:rsid w:val="00F97B41"/>
    <w:rsid w:val="00FA02B9"/>
    <w:rsid w:val="00FA0472"/>
    <w:rsid w:val="00FA1D9D"/>
    <w:rsid w:val="00FA1E28"/>
    <w:rsid w:val="00FA2002"/>
    <w:rsid w:val="00FA28D1"/>
    <w:rsid w:val="00FA39AE"/>
    <w:rsid w:val="00FA4097"/>
    <w:rsid w:val="00FA5B9F"/>
    <w:rsid w:val="00FA6558"/>
    <w:rsid w:val="00FA6FBE"/>
    <w:rsid w:val="00FA73CC"/>
    <w:rsid w:val="00FA7ECA"/>
    <w:rsid w:val="00FB26C0"/>
    <w:rsid w:val="00FB2AB5"/>
    <w:rsid w:val="00FB32DA"/>
    <w:rsid w:val="00FB341B"/>
    <w:rsid w:val="00FB6E95"/>
    <w:rsid w:val="00FB79E7"/>
    <w:rsid w:val="00FB7FE6"/>
    <w:rsid w:val="00FC07DD"/>
    <w:rsid w:val="00FC136D"/>
    <w:rsid w:val="00FC2B8E"/>
    <w:rsid w:val="00FC2DD9"/>
    <w:rsid w:val="00FC3300"/>
    <w:rsid w:val="00FC33B1"/>
    <w:rsid w:val="00FC54C6"/>
    <w:rsid w:val="00FC5A4A"/>
    <w:rsid w:val="00FC5FF1"/>
    <w:rsid w:val="00FC6224"/>
    <w:rsid w:val="00FC63A6"/>
    <w:rsid w:val="00FC63CC"/>
    <w:rsid w:val="00FC6B82"/>
    <w:rsid w:val="00FC7BC1"/>
    <w:rsid w:val="00FD032B"/>
    <w:rsid w:val="00FD282A"/>
    <w:rsid w:val="00FD437D"/>
    <w:rsid w:val="00FD489B"/>
    <w:rsid w:val="00FD530D"/>
    <w:rsid w:val="00FD5B9B"/>
    <w:rsid w:val="00FD5D62"/>
    <w:rsid w:val="00FD6221"/>
    <w:rsid w:val="00FD7623"/>
    <w:rsid w:val="00FE0217"/>
    <w:rsid w:val="00FE0BB8"/>
    <w:rsid w:val="00FE11D8"/>
    <w:rsid w:val="00FE1651"/>
    <w:rsid w:val="00FE17E2"/>
    <w:rsid w:val="00FE3850"/>
    <w:rsid w:val="00FE3E11"/>
    <w:rsid w:val="00FE48EF"/>
    <w:rsid w:val="00FE4B4E"/>
    <w:rsid w:val="00FE6122"/>
    <w:rsid w:val="00FE6C15"/>
    <w:rsid w:val="00FE7AB6"/>
    <w:rsid w:val="00FF02B6"/>
    <w:rsid w:val="00FF042C"/>
    <w:rsid w:val="00FF11A0"/>
    <w:rsid w:val="00FF1A6A"/>
    <w:rsid w:val="00FF1DFC"/>
    <w:rsid w:val="00FF20A6"/>
    <w:rsid w:val="00FF26C5"/>
    <w:rsid w:val="00FF27A9"/>
    <w:rsid w:val="00FF3CC2"/>
    <w:rsid w:val="00FF5346"/>
    <w:rsid w:val="00FF568E"/>
    <w:rsid w:val="00FF56BD"/>
    <w:rsid w:val="00FF6FC8"/>
    <w:rsid w:val="00FF7275"/>
    <w:rsid w:val="00FF7CCE"/>
    <w:rsid w:val="09A23EA7"/>
    <w:rsid w:val="1D2D1A08"/>
    <w:rsid w:val="31B74415"/>
    <w:rsid w:val="3CFE6538"/>
    <w:rsid w:val="6C66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D4F8D0C"/>
  <w15:docId w15:val="{BCF33F89-D7DD-9042-9281-89D3AAE7C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unhideWhenUsed="1" w:qFormat="1"/>
    <w:lsdException w:name="toc 3" w:uiPriority="39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uiPriority="0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uiPriority="0" w:qFormat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unhideWhenUsed="1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numPr>
        <w:ilvl w:val="1"/>
        <w:numId w:val="1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1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uiPriority w:val="9"/>
    <w:qFormat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pPr>
      <w:numPr>
        <w:ilvl w:val="5"/>
        <w:numId w:val="1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qFormat/>
    <w:rPr>
      <w:rFonts w:eastAsia="MS Mincho"/>
      <w:lang w:val="en-GB" w:eastAsia="ja-JP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paragraph" w:styleId="ListBullet">
    <w:name w:val="List Bullet"/>
    <w:basedOn w:val="Normal"/>
    <w:qFormat/>
    <w:pPr>
      <w:widowControl w:val="0"/>
      <w:numPr>
        <w:numId w:val="2"/>
      </w:numPr>
      <w:ind w:hangingChars="200" w:hanging="200"/>
      <w:jc w:val="both"/>
    </w:pPr>
    <w:rPr>
      <w:rFonts w:eastAsia="MS Gothic"/>
      <w:kern w:val="2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nhideWhenUsed/>
    <w:qFormat/>
    <w:pPr>
      <w:spacing w:before="60" w:after="120"/>
      <w:jc w:val="both"/>
    </w:pPr>
    <w:rPr>
      <w:rFonts w:ascii="Arial" w:hAnsi="Arial"/>
      <w:sz w:val="20"/>
      <w:szCs w:val="20"/>
    </w:rPr>
  </w:style>
  <w:style w:type="paragraph" w:styleId="BodyText">
    <w:name w:val="Body Text"/>
    <w:basedOn w:val="Normal"/>
    <w:link w:val="BodyTextChar"/>
    <w:unhideWhenUsed/>
    <w:qFormat/>
    <w:pPr>
      <w:spacing w:after="160" w:line="256" w:lineRule="auto"/>
    </w:pPr>
    <w:rPr>
      <w:rFonts w:ascii="Calibri" w:eastAsia="Calibri" w:hAnsi="Calibri"/>
      <w:sz w:val="22"/>
      <w:szCs w:val="22"/>
    </w:rPr>
  </w:style>
  <w:style w:type="paragraph" w:styleId="ListNumber3">
    <w:name w:val="List Number 3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List2">
    <w:name w:val="List 2"/>
    <w:basedOn w:val="Normal"/>
    <w:unhideWhenUsed/>
    <w:qFormat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TOC5">
    <w:name w:val="toc 5"/>
    <w:basedOn w:val="Normal"/>
    <w:next w:val="Normal"/>
    <w:uiPriority w:val="39"/>
    <w:qFormat/>
    <w:pPr>
      <w:ind w:left="960"/>
    </w:pPr>
    <w:rPr>
      <w:rFonts w:eastAsia="MS Mincho"/>
      <w:lang w:val="en-GB" w:eastAsia="ja-JP"/>
    </w:rPr>
  </w:style>
  <w:style w:type="paragraph" w:styleId="TOC3">
    <w:name w:val="toc 3"/>
    <w:basedOn w:val="Normal"/>
    <w:next w:val="Normal"/>
    <w:uiPriority w:val="39"/>
    <w:pPr>
      <w:tabs>
        <w:tab w:val="left" w:pos="1200"/>
        <w:tab w:val="right" w:leader="dot" w:pos="9631"/>
      </w:tabs>
      <w:ind w:left="403"/>
    </w:pPr>
    <w:rPr>
      <w:rFonts w:ascii="Times" w:eastAsia="Batang" w:hAnsi="Times"/>
      <w:sz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qFormat/>
    <w:rPr>
      <w:rFonts w:ascii="Arial" w:eastAsia="MS Gothic" w:hAnsi="Arial"/>
      <w:color w:val="000000"/>
      <w:sz w:val="20"/>
      <w:szCs w:val="20"/>
    </w:rPr>
  </w:style>
  <w:style w:type="paragraph" w:styleId="TOC8">
    <w:name w:val="toc 8"/>
    <w:basedOn w:val="Normal"/>
    <w:next w:val="Normal"/>
    <w:uiPriority w:val="39"/>
    <w:qFormat/>
    <w:pPr>
      <w:ind w:left="1680"/>
    </w:pPr>
    <w:rPr>
      <w:rFonts w:eastAsia="MS Mincho"/>
      <w:lang w:val="en-GB" w:eastAsia="ja-JP"/>
    </w:rPr>
  </w:style>
  <w:style w:type="paragraph" w:styleId="Date">
    <w:name w:val="Date"/>
    <w:basedOn w:val="Normal"/>
    <w:next w:val="Normal"/>
    <w:link w:val="DateChar"/>
    <w:qFormat/>
    <w:rPr>
      <w:rFonts w:ascii="Times" w:eastAsia="Batang" w:hAnsi="Times"/>
      <w:sz w:val="20"/>
      <w:lang w:val="en-GB"/>
    </w:r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link w:val="BalloonTextChar"/>
    <w:semiHidden/>
    <w:unhideWhenUsed/>
    <w:qFormat/>
    <w:pPr>
      <w:jc w:val="both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DengXian" w:hAnsi="Arial"/>
      <w:b/>
      <w:szCs w:val="22"/>
      <w:lang w:eastAsia="zh-CN"/>
    </w:rPr>
  </w:style>
  <w:style w:type="paragraph" w:styleId="TOC4">
    <w:name w:val="toc 4"/>
    <w:basedOn w:val="Normal"/>
    <w:next w:val="Normal"/>
    <w:uiPriority w:val="39"/>
    <w:qFormat/>
    <w:pPr>
      <w:tabs>
        <w:tab w:val="left" w:pos="1440"/>
        <w:tab w:val="right" w:leader="dot" w:pos="9631"/>
      </w:tabs>
      <w:ind w:left="601"/>
    </w:pPr>
    <w:rPr>
      <w:rFonts w:ascii="Times" w:eastAsia="Batang" w:hAnsi="Times"/>
      <w:sz w:val="20"/>
      <w:lang w:val="en-GB"/>
    </w:rPr>
  </w:style>
  <w:style w:type="paragraph" w:styleId="Subtitle">
    <w:name w:val="Subtitle"/>
    <w:basedOn w:val="Normal"/>
    <w:next w:val="Normal"/>
    <w:link w:val="SubtitleChar"/>
    <w:qFormat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FootnoteText">
    <w:name w:val="footnote text"/>
    <w:basedOn w:val="Normal"/>
    <w:link w:val="FootnoteTextChar"/>
    <w:qFormat/>
    <w:pPr>
      <w:spacing w:before="60" w:after="120"/>
      <w:jc w:val="both"/>
    </w:pPr>
    <w:rPr>
      <w:rFonts w:ascii="Arial" w:hAnsi="Arial"/>
      <w:sz w:val="18"/>
      <w:szCs w:val="20"/>
    </w:rPr>
  </w:style>
  <w:style w:type="paragraph" w:styleId="TOC6">
    <w:name w:val="toc 6"/>
    <w:basedOn w:val="Normal"/>
    <w:next w:val="Normal"/>
    <w:uiPriority w:val="39"/>
    <w:qFormat/>
    <w:pPr>
      <w:ind w:left="1200"/>
    </w:pPr>
    <w:rPr>
      <w:rFonts w:eastAsia="MS Mincho"/>
      <w:lang w:val="en-GB" w:eastAsia="ja-JP"/>
    </w:rPr>
  </w:style>
  <w:style w:type="paragraph" w:styleId="TOC2">
    <w:name w:val="toc 2"/>
    <w:basedOn w:val="Normal"/>
    <w:next w:val="Normal"/>
    <w:uiPriority w:val="39"/>
    <w:unhideWhenUsed/>
    <w:qFormat/>
    <w:pPr>
      <w:spacing w:before="60" w:after="100"/>
      <w:ind w:left="200"/>
      <w:jc w:val="both"/>
    </w:pPr>
    <w:rPr>
      <w:rFonts w:ascii="Arial" w:hAnsi="Arial"/>
      <w:sz w:val="20"/>
      <w:szCs w:val="20"/>
    </w:rPr>
  </w:style>
  <w:style w:type="paragraph" w:styleId="TOC9">
    <w:name w:val="toc 9"/>
    <w:basedOn w:val="Normal"/>
    <w:next w:val="Normal"/>
    <w:uiPriority w:val="39"/>
    <w:qFormat/>
    <w:pPr>
      <w:ind w:left="1920"/>
    </w:pPr>
    <w:rPr>
      <w:rFonts w:eastAsia="MS Mincho"/>
      <w:lang w:val="en-GB" w:eastAsia="ja-JP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  <w:rPr>
      <w:rFonts w:ascii="Times" w:eastAsia="Batang" w:hAnsi="Times"/>
      <w:sz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rPr>
      <w:rFonts w:ascii="Times New Roman" w:eastAsia="SimSu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rPr>
      <w:rFonts w:ascii="Times New Roman" w:eastAsia="SimSu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ColorfulList-Accent1">
    <w:name w:val="Colorful List Accent 1"/>
    <w:basedOn w:val="TableNormal"/>
    <w:uiPriority w:val="34"/>
    <w:qFormat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nhideWhenUsed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b/>
      <w:sz w:val="32"/>
    </w:rPr>
  </w:style>
  <w:style w:type="character" w:customStyle="1" w:styleId="Heading2Char">
    <w:name w:val="Heading 2 Char"/>
    <w:link w:val="Heading2"/>
    <w:uiPriority w:val="9"/>
    <w:qFormat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b/>
      <w:sz w:val="24"/>
    </w:rPr>
  </w:style>
  <w:style w:type="character" w:customStyle="1" w:styleId="Heading4Char">
    <w:name w:val="Heading 4 Char"/>
    <w:link w:val="Heading4"/>
    <w:uiPriority w:val="9"/>
    <w:qFormat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link w:val="Heading5"/>
    <w:uiPriority w:val="9"/>
    <w:qFormat/>
    <w:rPr>
      <w:rFonts w:ascii="Arial" w:eastAsia="Times New Roman" w:hAnsi="Arial"/>
    </w:rPr>
  </w:style>
  <w:style w:type="character" w:customStyle="1" w:styleId="Heading6Char">
    <w:name w:val="Heading 6 Char"/>
    <w:link w:val="Heading6"/>
    <w:uiPriority w:val="9"/>
    <w:qFormat/>
    <w:rPr>
      <w:rFonts w:ascii="Arial" w:eastAsia="Times New Roman" w:hAnsi="Arial"/>
      <w:i/>
    </w:rPr>
  </w:style>
  <w:style w:type="character" w:customStyle="1" w:styleId="Heading7Char">
    <w:name w:val="Heading 7 Char"/>
    <w:link w:val="Heading7"/>
    <w:uiPriority w:val="9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uiPriority w:val="9"/>
    <w:qFormat/>
    <w:rPr>
      <w:rFonts w:ascii="Arial" w:eastAsia="Times New Roman" w:hAnsi="Arial"/>
      <w:i/>
    </w:rPr>
  </w:style>
  <w:style w:type="character" w:customStyle="1" w:styleId="Heading9Char">
    <w:name w:val="Heading 9 Char"/>
    <w:link w:val="Heading9"/>
    <w:uiPriority w:val="9"/>
    <w:qFormat/>
    <w:rPr>
      <w:rFonts w:ascii="Arial" w:eastAsia="Times New Roman" w:hAnsi="Arial"/>
      <w:b/>
      <w:i/>
      <w:sz w:val="18"/>
    </w:rPr>
  </w:style>
  <w:style w:type="character" w:customStyle="1" w:styleId="FootnoteTextChar">
    <w:name w:val="Footnote Text Char"/>
    <w:link w:val="FootnoteText"/>
    <w:qFormat/>
    <w:rPr>
      <w:rFonts w:ascii="Arial" w:eastAsia="Times New Roman" w:hAnsi="Arial" w:cs="Times New Roman"/>
      <w:sz w:val="18"/>
      <w:szCs w:val="20"/>
    </w:rPr>
  </w:style>
  <w:style w:type="paragraph" w:customStyle="1" w:styleId="Steps-8thset">
    <w:name w:val="Steps-8th set"/>
    <w:basedOn w:val="List2"/>
    <w:qFormat/>
    <w:pPr>
      <w:widowControl w:val="0"/>
      <w:numPr>
        <w:numId w:val="4"/>
      </w:numPr>
      <w:tabs>
        <w:tab w:val="clear" w:pos="936"/>
        <w:tab w:val="left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qFormat/>
    <w:pPr>
      <w:widowControl w:val="0"/>
      <w:numPr>
        <w:numId w:val="5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1"/>
    <w:qFormat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qFormat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/>
    </w:rPr>
  </w:style>
  <w:style w:type="character" w:customStyle="1" w:styleId="BalloonTextChar">
    <w:name w:val="Balloon Text Char"/>
    <w:link w:val="BalloonText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 w:cs="Times New Roman"/>
      <w:sz w:val="20"/>
      <w:szCs w:val="20"/>
    </w:rPr>
  </w:style>
  <w:style w:type="character" w:customStyle="1" w:styleId="FooterChar">
    <w:name w:val="Footer Char"/>
    <w:link w:val="Footer"/>
    <w:qFormat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CommentTextChar">
    <w:name w:val="Comment Text Char"/>
    <w:link w:val="CommentText"/>
    <w:qFormat/>
    <w:rPr>
      <w:rFonts w:ascii="Arial" w:eastAsia="Times New Roman" w:hAnsi="Arial" w:cs="Times New Roman"/>
      <w:sz w:val="20"/>
      <w:szCs w:val="20"/>
    </w:rPr>
  </w:style>
  <w:style w:type="character" w:customStyle="1" w:styleId="CommentSubjectChar">
    <w:name w:val="Comment Subject Char"/>
    <w:link w:val="CommentSubject"/>
    <w:qFormat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character" w:customStyle="1" w:styleId="BodyTextChar">
    <w:name w:val="Body Text Char"/>
    <w:link w:val="BodyText"/>
    <w:qFormat/>
    <w:rPr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Arial" w:eastAsia="Times New Roman" w:hAnsi="Arial"/>
    </w:rPr>
  </w:style>
  <w:style w:type="paragraph" w:customStyle="1" w:styleId="N1">
    <w:name w:val="N1"/>
    <w:basedOn w:val="Normal"/>
    <w:link w:val="N1Char"/>
    <w:qFormat/>
    <w:pPr>
      <w:ind w:left="634"/>
      <w:jc w:val="both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qFormat/>
    <w:rPr>
      <w:rFonts w:eastAsia="MS Mincho" w:cs="Calibri"/>
      <w:sz w:val="22"/>
      <w:szCs w:val="22"/>
      <w:lang w:eastAsia="ko-KR" w:bidi="hi-IN"/>
    </w:rPr>
  </w:style>
  <w:style w:type="paragraph" w:customStyle="1" w:styleId="3GPPNormalText">
    <w:name w:val="3GPP Normal Text"/>
    <w:basedOn w:val="BodyText"/>
    <w:link w:val="3GPPNormalTextChar"/>
    <w:qFormat/>
    <w:pPr>
      <w:spacing w:after="120" w:line="259" w:lineRule="auto"/>
      <w:jc w:val="both"/>
    </w:pPr>
    <w:rPr>
      <w:rFonts w:ascii="Times New Roman" w:eastAsia="MS Mincho" w:hAnsi="Times New Roman"/>
      <w:szCs w:val="24"/>
      <w:lang w:eastAsia="ko-KR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eastAsia="ko-KR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1 Char1,cap2 Char1,cap11 Char2,Légende-figure Char2,Légende-figure Char Char1,Beschrifubg Char1,Beschriftung Char Char1"/>
    <w:link w:val="Caption"/>
    <w:qFormat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PaperTableCell">
    <w:name w:val="PaperTableCell"/>
    <w:basedOn w:val="Normal"/>
    <w:qFormat/>
    <w:pPr>
      <w:jc w:val="both"/>
    </w:pPr>
    <w:rPr>
      <w:sz w:val="16"/>
      <w:szCs w:val="20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Normal"/>
    <w:qFormat/>
    <w:rPr>
      <w:lang w:val="fi-FI" w:eastAsia="fi-FI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DengXian"/>
      <w:sz w:val="20"/>
      <w:szCs w:val="20"/>
    </w:rPr>
  </w:style>
  <w:style w:type="character" w:customStyle="1" w:styleId="B1Zchn">
    <w:name w:val="B1 Zchn"/>
    <w:link w:val="B1"/>
    <w:qFormat/>
    <w:rPr>
      <w:rFonts w:ascii="Times New Roman" w:eastAsia="DengXian" w:hAnsi="Times New Roman"/>
    </w:rPr>
  </w:style>
  <w:style w:type="paragraph" w:customStyle="1" w:styleId="YJ--">
    <w:name w:val="YJ--正文"/>
    <w:basedOn w:val="Normal"/>
    <w:qFormat/>
    <w:pPr>
      <w:overflowPunct w:val="0"/>
      <w:autoSpaceDE w:val="0"/>
      <w:autoSpaceDN w:val="0"/>
      <w:adjustRightInd w:val="0"/>
      <w:spacing w:beforeLines="150" w:afterLines="100"/>
      <w:ind w:firstLineChars="200" w:firstLine="1440"/>
      <w:jc w:val="both"/>
      <w:textAlignment w:val="baseline"/>
    </w:pPr>
    <w:rPr>
      <w:rFonts w:cs="SimSun"/>
      <w:sz w:val="20"/>
      <w:szCs w:val="20"/>
      <w:lang w:val="en-GB"/>
    </w:rPr>
  </w:style>
  <w:style w:type="paragraph" w:customStyle="1" w:styleId="Proposal">
    <w:name w:val="Proposal"/>
    <w:basedOn w:val="Normal"/>
    <w:link w:val="ProposalChar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Proposal"/>
    <w:qFormat/>
    <w:pPr>
      <w:numPr>
        <w:numId w:val="7"/>
      </w:numPr>
      <w:ind w:left="1701" w:hanging="1701"/>
    </w:pPr>
  </w:style>
  <w:style w:type="paragraph" w:customStyle="1" w:styleId="2">
    <w:name w:val="我的正文首行2缩进"/>
    <w:basedOn w:val="Normal"/>
    <w:qFormat/>
    <w:pPr>
      <w:widowControl w:val="0"/>
      <w:snapToGrid w:val="0"/>
      <w:ind w:firstLine="420"/>
      <w:jc w:val="both"/>
    </w:pPr>
    <w:rPr>
      <w:rFonts w:eastAsia="SimSun" w:cs="SimSun"/>
      <w:sz w:val="21"/>
      <w:szCs w:val="20"/>
      <w:lang w:eastAsia="zh-CN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qFormat/>
    <w:rPr>
      <w:rFonts w:ascii="Times New Roman" w:eastAsia="Times New Roman" w:hAnsi="Times New Roman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imes New Roman" w:eastAsia="Times New Roman" w:hAnsi="Times New Roman"/>
      <w:sz w:val="24"/>
      <w:szCs w:val="24"/>
      <w:shd w:val="clear" w:color="auto" w:fill="000080"/>
    </w:rPr>
  </w:style>
  <w:style w:type="paragraph" w:customStyle="1" w:styleId="CharChar16">
    <w:name w:val="Char Char16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paragraph" w:customStyle="1" w:styleId="TF">
    <w:name w:val="TF"/>
    <w:basedOn w:val="Normal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eastAsia="Times New Roman" w:hAnsi="Times New Roman"/>
      <w:sz w:val="24"/>
      <w:szCs w:val="24"/>
    </w:rPr>
  </w:style>
  <w:style w:type="paragraph" w:customStyle="1" w:styleId="Normalaftertitle">
    <w:name w:val="Normal_after_title"/>
    <w:basedOn w:val="Normal"/>
    <w:next w:val="Normal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qFormat/>
    <w:rPr>
      <w:rFonts w:ascii="Times New Roman" w:eastAsia="Batang" w:hAnsi="Times New Roman"/>
      <w:sz w:val="24"/>
      <w:lang w:val="en-GB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qFormat/>
    <w:rPr>
      <w:rFonts w:ascii="Times New Roman" w:eastAsia="Batang" w:hAnsi="Times New Roman"/>
      <w:sz w:val="24"/>
      <w:lang w:val="en-GB"/>
    </w:rPr>
  </w:style>
  <w:style w:type="paragraph" w:customStyle="1" w:styleId="Char1CharChar1Char">
    <w:name w:val="Char1 Char Char1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Normal"/>
    <w:next w:val="Normal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ascii="Times New Roman" w:eastAsia="Batang" w:hAnsi="Times New Roman"/>
      <w:b/>
      <w:sz w:val="24"/>
      <w:lang w:val="en-GB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paragraph" w:customStyle="1" w:styleId="ZchnZchn">
    <w:name w:val="Zchn Zchn"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LChar">
    <w:name w:val="TAL Char"/>
    <w:qFormat/>
    <w:rPr>
      <w:rFonts w:ascii="Arial" w:eastAsiaTheme="minorEastAsia" w:hAnsi="Arial"/>
      <w:sz w:val="18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a">
    <w:name w:val="页眉 字符"/>
    <w:qFormat/>
    <w:rPr>
      <w:rFonts w:ascii="Arial" w:eastAsia="MS Mincho" w:hAnsi="Arial"/>
      <w:b/>
      <w:szCs w:val="24"/>
      <w:lang w:val="en-US" w:eastAsia="en-US" w:bidi="ar-SA"/>
    </w:rPr>
  </w:style>
  <w:style w:type="paragraph" w:customStyle="1" w:styleId="xl65">
    <w:name w:val="xl65"/>
    <w:basedOn w:val="Normal"/>
    <w:qFormat/>
    <w:pPr>
      <w:spacing w:before="100" w:beforeAutospacing="1" w:after="100" w:afterAutospacing="1"/>
      <w:jc w:val="center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YJ-Proposal">
    <w:name w:val="YJ-Proposal"/>
    <w:basedOn w:val="Normal"/>
    <w:qFormat/>
    <w:pPr>
      <w:numPr>
        <w:numId w:val="9"/>
      </w:numPr>
      <w:spacing w:beforeLines="50" w:afterLines="50" w:line="276" w:lineRule="auto"/>
      <w:jc w:val="both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qFormat/>
    <w:pPr>
      <w:keepNext w:val="0"/>
      <w:widowControl w:val="0"/>
      <w:numPr>
        <w:numId w:val="0"/>
      </w:numPr>
      <w:pBdr>
        <w:bottom w:val="none" w:sz="0" w:space="0" w:color="auto"/>
      </w:pBdr>
      <w:tabs>
        <w:tab w:val="left" w:pos="360"/>
      </w:tabs>
      <w:spacing w:after="120"/>
      <w:ind w:left="357" w:hanging="357"/>
    </w:pPr>
    <w:rPr>
      <w:rFonts w:eastAsia="Batang"/>
      <w:kern w:val="28"/>
      <w:sz w:val="24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680"/>
        <w:tab w:val="clear" w:pos="9360"/>
        <w:tab w:val="right" w:pos="9072"/>
        <w:tab w:val="right" w:pos="10206"/>
      </w:tabs>
    </w:pPr>
    <w:rPr>
      <w:rFonts w:eastAsia="Batang"/>
      <w:b/>
      <w:lang w:val="en-GB"/>
    </w:rPr>
  </w:style>
  <w:style w:type="paragraph" w:customStyle="1" w:styleId="TdocHeading2">
    <w:name w:val="Tdoc_Heading_2"/>
    <w:basedOn w:val="Normal"/>
    <w:qFormat/>
    <w:rPr>
      <w:rFonts w:ascii="Times" w:eastAsia="Batang" w:hAnsi="Times"/>
      <w:sz w:val="20"/>
      <w:lang w:val="en-GB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rFonts w:eastAsia="Batang"/>
      <w:szCs w:val="20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DateChar">
    <w:name w:val="Date Char"/>
    <w:basedOn w:val="DefaultParagraphFont"/>
    <w:link w:val="Date"/>
    <w:qFormat/>
    <w:rPr>
      <w:rFonts w:ascii="Times" w:eastAsia="Batang" w:hAnsi="Times"/>
      <w:szCs w:val="24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References">
    <w:name w:val="References"/>
    <w:basedOn w:val="Normal"/>
    <w:qFormat/>
    <w:pPr>
      <w:numPr>
        <w:ilvl w:val="2"/>
        <w:numId w:val="10"/>
      </w:numPr>
    </w:pPr>
    <w:rPr>
      <w:sz w:val="20"/>
    </w:rPr>
  </w:style>
  <w:style w:type="paragraph" w:customStyle="1" w:styleId="Statement">
    <w:name w:val="Statement"/>
    <w:basedOn w:val="Normal"/>
    <w:qFormat/>
    <w:pPr>
      <w:keepNext/>
      <w:ind w:left="601" w:hanging="601"/>
    </w:pPr>
    <w:rPr>
      <w:rFonts w:eastAsia="Batang"/>
      <w:b/>
      <w:i/>
      <w:sz w:val="20"/>
      <w:lang w:eastAsia="ko-KR"/>
    </w:rPr>
  </w:style>
  <w:style w:type="character" w:customStyle="1" w:styleId="Alcatel-Lucent-4">
    <w:name w:val="Alcatel-Lucent-4"/>
    <w:semiHidden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qFormat/>
    <w:pPr>
      <w:ind w:left="720"/>
      <w:contextualSpacing/>
    </w:pPr>
    <w:rPr>
      <w:lang w:eastAsia="zh-CN"/>
    </w:rPr>
  </w:style>
  <w:style w:type="paragraph" w:customStyle="1" w:styleId="StatementBody">
    <w:name w:val="Statement Body"/>
    <w:basedOn w:val="Normal"/>
    <w:link w:val="StatementBodyChar"/>
    <w:pPr>
      <w:numPr>
        <w:numId w:val="11"/>
      </w:numPr>
      <w:spacing w:after="100" w:afterAutospacing="1"/>
      <w:contextualSpacing/>
    </w:pPr>
    <w:rPr>
      <w:sz w:val="20"/>
      <w:lang w:eastAsia="ko-KR"/>
    </w:rPr>
  </w:style>
  <w:style w:type="character" w:customStyle="1" w:styleId="StatementBodyChar">
    <w:name w:val="Statement Body Char"/>
    <w:link w:val="StatementBody"/>
    <w:rPr>
      <w:rFonts w:ascii="Times New Roman" w:eastAsia="Times New Roman" w:hAnsi="Times New Roman"/>
      <w:szCs w:val="24"/>
      <w:lang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pPr>
      <w:keepNext w:val="0"/>
      <w:widowControl w:val="0"/>
      <w:numPr>
        <w:numId w:val="0"/>
      </w:numPr>
      <w:pBdr>
        <w:bottom w:val="none" w:sz="0" w:space="0" w:color="auto"/>
      </w:pBdr>
      <w:tabs>
        <w:tab w:val="left" w:pos="432"/>
      </w:tabs>
      <w:ind w:left="432" w:hanging="432"/>
      <w:jc w:val="left"/>
    </w:pPr>
    <w:rPr>
      <w:rFonts w:eastAsia="Batang"/>
      <w:bCs/>
      <w:kern w:val="32"/>
      <w:sz w:val="28"/>
      <w:szCs w:val="32"/>
      <w:lang w:val="en-GB"/>
    </w:rPr>
  </w:style>
  <w:style w:type="character" w:customStyle="1" w:styleId="Alcatel-Lucent2">
    <w:name w:val="Alcatel-Lucent2"/>
    <w:semiHidden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20" w:after="20"/>
    </w:pPr>
    <w:rPr>
      <w:sz w:val="20"/>
      <w:szCs w:val="21"/>
      <w:lang w:eastAsia="zh-CN"/>
    </w:rPr>
  </w:style>
  <w:style w:type="paragraph" w:customStyle="1" w:styleId="ListParagraph3">
    <w:name w:val="List Paragraph3"/>
    <w:basedOn w:val="Normal"/>
    <w:qFormat/>
    <w:pPr>
      <w:ind w:left="720"/>
      <w:contextualSpacing/>
    </w:pPr>
    <w:rPr>
      <w:lang w:eastAsia="zh-CN"/>
    </w:rPr>
  </w:style>
  <w:style w:type="paragraph" w:customStyle="1" w:styleId="ListParagraph2">
    <w:name w:val="List Paragraph2"/>
    <w:basedOn w:val="Normal"/>
    <w:qFormat/>
    <w:pPr>
      <w:ind w:left="720"/>
      <w:contextualSpacing/>
    </w:pPr>
    <w:rPr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Arial" w:eastAsia="MS Gothic" w:hAnsi="Arial"/>
      <w:color w:val="000000"/>
    </w:rPr>
  </w:style>
  <w:style w:type="paragraph" w:customStyle="1" w:styleId="ListParagraph5">
    <w:name w:val="List Paragraph5"/>
    <w:basedOn w:val="Normal"/>
    <w:qFormat/>
    <w:pPr>
      <w:ind w:left="720"/>
      <w:contextualSpacing/>
    </w:pPr>
    <w:rPr>
      <w:lang w:eastAsia="zh-CN"/>
    </w:rPr>
  </w:style>
  <w:style w:type="paragraph" w:customStyle="1" w:styleId="ListParagraph4">
    <w:name w:val="List Paragraph4"/>
    <w:basedOn w:val="Normal"/>
    <w:qFormat/>
    <w:pPr>
      <w:ind w:left="720"/>
      <w:contextualSpacing/>
    </w:pPr>
    <w:rPr>
      <w:lang w:eastAsia="zh-CN"/>
    </w:rPr>
  </w:style>
  <w:style w:type="character" w:customStyle="1" w:styleId="10">
    <w:name w:val="不明显强调1"/>
    <w:uiPriority w:val="19"/>
    <w:qFormat/>
    <w:rPr>
      <w:i/>
      <w:iCs/>
      <w:color w:val="404040"/>
    </w:rPr>
  </w:style>
  <w:style w:type="character" w:customStyle="1" w:styleId="5Char">
    <w:name w:val="标题 5 Char"/>
    <w:link w:val="51"/>
    <w:rPr>
      <w:rFonts w:ascii="Arial" w:hAnsi="Arial"/>
    </w:rPr>
  </w:style>
  <w:style w:type="paragraph" w:customStyle="1" w:styleId="51">
    <w:name w:val="标题 51"/>
    <w:basedOn w:val="Normal"/>
    <w:link w:val="5Char"/>
    <w:pPr>
      <w:keepNext/>
      <w:tabs>
        <w:tab w:val="left" w:pos="1008"/>
      </w:tabs>
      <w:spacing w:before="240" w:after="60"/>
      <w:ind w:left="1008" w:hanging="1008"/>
    </w:pPr>
    <w:rPr>
      <w:rFonts w:ascii="Arial" w:eastAsia="Calibri" w:hAnsi="Arial"/>
      <w:sz w:val="20"/>
      <w:szCs w:val="20"/>
    </w:rPr>
  </w:style>
  <w:style w:type="paragraph" w:customStyle="1" w:styleId="81">
    <w:name w:val="标题 81"/>
    <w:basedOn w:val="Normal"/>
    <w:pPr>
      <w:tabs>
        <w:tab w:val="left" w:pos="1440"/>
      </w:tabs>
      <w:spacing w:before="240" w:after="60"/>
    </w:pPr>
    <w:rPr>
      <w:rFonts w:eastAsia="MS PGothic"/>
      <w:i/>
      <w:iCs/>
      <w:lang w:eastAsia="ja-JP"/>
    </w:rPr>
  </w:style>
  <w:style w:type="paragraph" w:customStyle="1" w:styleId="91">
    <w:name w:val="标题 91"/>
    <w:basedOn w:val="Normal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1">
    <w:name w:val="标题 61"/>
    <w:basedOn w:val="Normal"/>
    <w:qFormat/>
    <w:pPr>
      <w:tabs>
        <w:tab w:val="left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71">
    <w:name w:val="标题 71"/>
    <w:basedOn w:val="Normal"/>
    <w:pPr>
      <w:tabs>
        <w:tab w:val="left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pPr>
      <w:numPr>
        <w:numId w:val="12"/>
      </w:numPr>
      <w:spacing w:before="240"/>
      <w:jc w:val="left"/>
    </w:pPr>
    <w:rPr>
      <w:rFonts w:eastAsia="Batang"/>
      <w:sz w:val="20"/>
      <w:szCs w:val="26"/>
      <w:lang w:val="en-GB"/>
    </w:rPr>
  </w:style>
  <w:style w:type="paragraph" w:customStyle="1" w:styleId="ListParagraph7">
    <w:name w:val="List Paragraph7"/>
    <w:basedOn w:val="Normal"/>
    <w:qFormat/>
    <w:pPr>
      <w:ind w:left="720"/>
      <w:contextualSpacing/>
    </w:pPr>
    <w:rPr>
      <w:lang w:eastAsia="zh-CN"/>
    </w:rPr>
  </w:style>
  <w:style w:type="paragraph" w:customStyle="1" w:styleId="ListParagraph6">
    <w:name w:val="List Paragraph6"/>
    <w:basedOn w:val="Normal"/>
    <w:qFormat/>
    <w:pPr>
      <w:ind w:left="720"/>
      <w:contextualSpacing/>
    </w:pPr>
    <w:rPr>
      <w:lang w:eastAsia="zh-CN"/>
    </w:rPr>
  </w:style>
  <w:style w:type="paragraph" w:customStyle="1" w:styleId="611">
    <w:name w:val="标题 611"/>
    <w:basedOn w:val="Normal"/>
    <w:qFormat/>
    <w:pPr>
      <w:tabs>
        <w:tab w:val="left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ListParagraph8">
    <w:name w:val="List Paragraph8"/>
    <w:basedOn w:val="Normal"/>
    <w:qFormat/>
    <w:pPr>
      <w:ind w:left="720"/>
      <w:contextualSpacing/>
    </w:pPr>
    <w:rPr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pPr>
      <w:keepNext w:val="0"/>
      <w:widowControl w:val="0"/>
      <w:numPr>
        <w:numId w:val="13"/>
      </w:numPr>
      <w:pBdr>
        <w:bottom w:val="none" w:sz="0" w:space="0" w:color="auto"/>
      </w:pBdr>
      <w:jc w:val="left"/>
    </w:pPr>
    <w:rPr>
      <w:rFonts w:ascii="Helvetica" w:hAnsi="Helvetica"/>
      <w:bCs/>
      <w:kern w:val="32"/>
      <w:sz w:val="28"/>
    </w:rPr>
  </w:style>
  <w:style w:type="paragraph" w:customStyle="1" w:styleId="711">
    <w:name w:val="标题 711"/>
    <w:basedOn w:val="Normal"/>
    <w:qFormat/>
    <w:pPr>
      <w:tabs>
        <w:tab w:val="left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tac0">
    <w:name w:val="tac"/>
    <w:basedOn w:val="Normal"/>
    <w:qFormat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th0">
    <w:name w:val="th"/>
    <w:basedOn w:val="Normal"/>
    <w:qFormat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tah0">
    <w:name w:val="tah"/>
    <w:basedOn w:val="Normal"/>
    <w:qFormat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pPr>
      <w:numPr>
        <w:numId w:val="12"/>
      </w:numPr>
      <w:spacing w:before="240" w:after="60"/>
      <w:jc w:val="left"/>
    </w:pPr>
    <w:rPr>
      <w:rFonts w:eastAsia="MS Mincho"/>
      <w:i/>
      <w:iCs/>
      <w:color w:val="000000"/>
      <w:sz w:val="20"/>
      <w:szCs w:val="26"/>
      <w:lang w:val="en-GB"/>
    </w:rPr>
  </w:style>
  <w:style w:type="character" w:customStyle="1" w:styleId="13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heading30">
    <w:name w:val="heading3"/>
    <w:basedOn w:val="Normal"/>
    <w:qFormat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0"/>
      <w:szCs w:val="20"/>
      <w:lang w:eastAsia="ja-JP"/>
    </w:rPr>
  </w:style>
  <w:style w:type="paragraph" w:customStyle="1" w:styleId="heading40">
    <w:name w:val="heading4"/>
    <w:basedOn w:val="Normal"/>
    <w:qFormat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pPr>
      <w:numPr>
        <w:ilvl w:val="0"/>
        <w:numId w:val="0"/>
      </w:numPr>
      <w:spacing w:before="240" w:after="60"/>
      <w:ind w:left="3240" w:hanging="360"/>
      <w:jc w:val="left"/>
    </w:pPr>
    <w:rPr>
      <w:rFonts w:eastAsia="SimSun"/>
      <w:i/>
      <w:iCs/>
      <w:sz w:val="20"/>
      <w:szCs w:val="26"/>
      <w:lang w:val="en-GB"/>
    </w:rPr>
  </w:style>
  <w:style w:type="paragraph" w:customStyle="1" w:styleId="4h4H4H41h41H42h42H43h43H411h411H421h421H44h">
    <w:name w:val="スタイル 見出し 4h4H4H41h41H42h42H43h43H411h411H421h421H44h..."/>
    <w:basedOn w:val="Heading4"/>
    <w:pPr>
      <w:numPr>
        <w:numId w:val="7"/>
      </w:numPr>
      <w:spacing w:before="240" w:after="60"/>
      <w:jc w:val="left"/>
    </w:pPr>
    <w:rPr>
      <w:rFonts w:eastAsia="Batang"/>
      <w:i/>
      <w:iCs/>
      <w:sz w:val="20"/>
      <w:szCs w:val="26"/>
      <w:lang w:val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/>
    </w:rPr>
  </w:style>
  <w:style w:type="character" w:customStyle="1" w:styleId="Heading4Char1">
    <w:name w:val="Heading 4 Char1"/>
    <w:uiPriority w:val="9"/>
    <w:rPr>
      <w:rFonts w:ascii="Arial" w:hAnsi="Arial"/>
      <w:b/>
      <w:i/>
      <w:szCs w:val="26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" w:eastAsia="Batang" w:hAnsi="Times"/>
      <w:szCs w:val="24"/>
      <w:lang w:val="en-GB"/>
    </w:rPr>
  </w:style>
  <w:style w:type="paragraph" w:customStyle="1" w:styleId="Paragraph0">
    <w:name w:val="Paragraph"/>
    <w:basedOn w:val="Normal"/>
    <w:link w:val="ParagraphChar"/>
    <w:qFormat/>
    <w:pPr>
      <w:spacing w:before="220"/>
    </w:pPr>
    <w:rPr>
      <w:rFonts w:eastAsia="SimSun"/>
      <w:sz w:val="22"/>
      <w:szCs w:val="20"/>
      <w:lang w:val="en-GB"/>
    </w:rPr>
  </w:style>
  <w:style w:type="character" w:customStyle="1" w:styleId="ParagraphChar">
    <w:name w:val="Paragraph Char"/>
    <w:link w:val="Paragraph0"/>
    <w:qFormat/>
    <w:locked/>
    <w:rPr>
      <w:rFonts w:ascii="Times New Roman" w:eastAsia="SimSun" w:hAnsi="Times New Roman"/>
      <w:sz w:val="22"/>
      <w:lang w:val="en-GB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Times New Roman" w:eastAsia="Batang" w:hAnsi="Times New Roma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 w:line="240" w:lineRule="auto"/>
    </w:pPr>
    <w:rPr>
      <w:rFonts w:asciiTheme="minorHAnsi" w:eastAsiaTheme="minorHAnsi" w:hAnsiTheme="minorHAnsi" w:cstheme="minorBidi"/>
      <w:b/>
      <w:sz w:val="24"/>
      <w:szCs w:val="24"/>
    </w:rPr>
  </w:style>
  <w:style w:type="character" w:customStyle="1" w:styleId="normaltextrun">
    <w:name w:val="normaltextrun"/>
    <w:basedOn w:val="DefaultParagraphFont"/>
    <w:qFormat/>
  </w:style>
  <w:style w:type="paragraph" w:customStyle="1" w:styleId="proposal0">
    <w:name w:val="proposal"/>
    <w:basedOn w:val="Normal"/>
    <w:qFormat/>
    <w:pPr>
      <w:spacing w:before="100" w:beforeAutospacing="1" w:after="100" w:afterAutospacing="1"/>
    </w:pPr>
  </w:style>
  <w:style w:type="character" w:customStyle="1" w:styleId="ProposalChar">
    <w:name w:val="Proposal Char"/>
    <w:link w:val="Proposal"/>
    <w:qFormat/>
    <w:rPr>
      <w:rFonts w:ascii="Arial" w:eastAsia="Times New Roman" w:hAnsi="Arial"/>
      <w:b/>
      <w:bCs/>
      <w:lang w:val="en-GB" w:eastAsia="zh-CN"/>
    </w:rPr>
  </w:style>
  <w:style w:type="paragraph" w:customStyle="1" w:styleId="YJ-Observation">
    <w:name w:val="YJ-Observation"/>
    <w:basedOn w:val="YJ-Proposal"/>
    <w:qFormat/>
    <w:pPr>
      <w:numPr>
        <w:numId w:val="14"/>
      </w:numPr>
      <w:tabs>
        <w:tab w:val="left" w:pos="420"/>
      </w:tabs>
      <w:spacing w:after="200"/>
      <w:jc w:val="left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5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EW">
    <w:name w:val="EW"/>
    <w:basedOn w:val="Normal"/>
    <w:qFormat/>
    <w:pPr>
      <w:keepLines/>
      <w:ind w:left="1702" w:hanging="1418"/>
    </w:pPr>
    <w:rPr>
      <w:rFonts w:ascii="Calibri" w:eastAsia="MS Mincho" w:hAnsi="Calibri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Theme="minorEastAsia"/>
      <w:sz w:val="22"/>
      <w:szCs w:val="20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1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rPr>
      <w:rFonts w:ascii="Times New Roman" w:eastAsia="SimSun" w:hAnsi="Times New Roman"/>
      <w:sz w:val="22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rsid w:val="00910F97"/>
    <w:rPr>
      <w:rFonts w:eastAsia="Times New Roman"/>
      <w:b/>
      <w:bCs/>
      <w:lang w:eastAsia="en-US"/>
    </w:rPr>
  </w:style>
  <w:style w:type="character" w:customStyle="1" w:styleId="N3Char">
    <w:name w:val="N3 Char"/>
    <w:link w:val="N3"/>
    <w:locked/>
    <w:rsid w:val="00910F97"/>
    <w:rPr>
      <w:rFonts w:ascii="MS Mincho" w:eastAsia="SimSun" w:cs="Calibri"/>
      <w:shd w:val="clear" w:color="auto" w:fill="FFFFFF"/>
      <w:lang w:eastAsia="ko-KR" w:bidi="hi-IN"/>
    </w:rPr>
  </w:style>
  <w:style w:type="paragraph" w:customStyle="1" w:styleId="N3">
    <w:name w:val="N3"/>
    <w:basedOn w:val="Normal"/>
    <w:link w:val="N3Char"/>
    <w:qFormat/>
    <w:rsid w:val="00910F97"/>
    <w:pPr>
      <w:shd w:val="clear" w:color="auto" w:fill="FFFFFF"/>
      <w:ind w:left="990"/>
    </w:pPr>
    <w:rPr>
      <w:rFonts w:ascii="MS Mincho" w:eastAsia="SimSun" w:hAnsi="Calibri" w:cs="Calibri"/>
      <w:sz w:val="20"/>
      <w:szCs w:val="20"/>
      <w:lang w:eastAsia="ko-KR" w:bidi="hi-IN"/>
    </w:rPr>
  </w:style>
  <w:style w:type="paragraph" w:customStyle="1" w:styleId="Normal1CharChar">
    <w:name w:val="Normal1 Char Char"/>
    <w:uiPriority w:val="99"/>
    <w:rsid w:val="00234B5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Times New Roman" w:hAnsi="Times New Roman"/>
      <w:kern w:val="2"/>
      <w:sz w:val="21"/>
      <w:lang w:val="en-GB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F03C13"/>
    <w:pPr>
      <w:tabs>
        <w:tab w:val="left" w:pos="1080"/>
        <w:tab w:val="left" w:pos="1411"/>
      </w:tabs>
    </w:pPr>
    <w:rPr>
      <w:rFonts w:asciiTheme="minorHAnsi" w:eastAsiaTheme="minorHAnsi" w:hAnsiTheme="minorHAns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3" ma:contentTypeDescription="Create a new document." ma:contentTypeScope="" ma:versionID="0269883388ec9ebfd0b15905cdfbd81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2a3f699d25976f75020cb98d074a490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D4F23F-33E8-4394-BCF0-92F4812FD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75A3AC-8253-479B-9045-97A2C39E4B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273FA2D-BA09-43AD-9410-5576C3E7D6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8080A0-D12B-4F6F-9221-0D24107ECC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Novlan, Thomas</dc:creator>
  <cp:keywords>CTPClassification=CTP_NT</cp:keywords>
  <cp:lastModifiedBy>Thomas Novlan (AT&amp;T Labs)</cp:lastModifiedBy>
  <cp:revision>5</cp:revision>
  <cp:lastPrinted>2016-02-23T10:51:00Z</cp:lastPrinted>
  <dcterms:created xsi:type="dcterms:W3CDTF">2021-04-14T04:24:00Z</dcterms:created>
  <dcterms:modified xsi:type="dcterms:W3CDTF">2021-04-14T05:05:00Z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(3)viz3pNZeUL2zADDHzAeCp/DNSNgkUk1dMlBKegPAMcZllTU2UjWgz9TL8Xe+OXnFVMpSABZT
NTYAv3b1eiA4V0YJTeRpD0FnX1vcDNqO/3uRv1siw75st7J0nhIrDuhzakK5vtDR9u4Q6Wpo
QQ0uiJI+IZj6UqRKKP7u/LOJbhNG1zN23sEQsXUbv3pQDZ53eijrXn1PdSMhsnp8rVNTW322
VqC9mXZsmzONr1c+rl</vt:lpwstr>
  </property>
  <property fmtid="{D5CDD505-2E9C-101B-9397-08002B2CF9AE}" pid="4" name="_2015_ms_pID_7253431">
    <vt:lpwstr>+SgiQEQhtyn7gjQo8dEg6ihhHGmIzKOG/kj1Iz4Op90OQz1i620e+c
rAjI1VOYASnuylcnps49YvUCsNv5UL5YxNFIh9hXkzmTOt/ToldA4WRxP2F26KSkx5S5IZFi
hieBPAN1/POr/AUpoM5CNH5owy+c+MZXNUedCikGGsRqy9CBL1DvQ3YaoDRPkF49Nvl5Ztsv
YpkcEIkmFvPgFDVgKpubZCfxMYER1HnL+f9A</vt:lpwstr>
  </property>
  <property fmtid="{D5CDD505-2E9C-101B-9397-08002B2CF9AE}" pid="5" name="TitusGUID">
    <vt:lpwstr>6ebd0d61-8fad-4048-bd73-038904c665a1</vt:lpwstr>
  </property>
  <property fmtid="{D5CDD505-2E9C-101B-9397-08002B2CF9AE}" pid="6" name="CTP_TimeStamp">
    <vt:lpwstr>2020-05-28 17:54:06Z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_2015_ms_pID_7253432">
    <vt:lpwstr>/g==</vt:lpwstr>
  </property>
  <property fmtid="{D5CDD505-2E9C-101B-9397-08002B2CF9AE}" pid="11" name="NSCPROP_SA">
    <vt:lpwstr>D:\회사\업무\3GPP\3GPP meeting\202004_RAN1#100b-e_Busan_Cancel\feature lead drafts\7.2.3 IAB\R1-200xxxx Summary of [100b-e-NR-IAB-02]_v6_HW2-ZTE-Intel2.docx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1589978871</vt:lpwstr>
  </property>
  <property fmtid="{D5CDD505-2E9C-101B-9397-08002B2CF9AE}" pid="16" name="CTPClassification">
    <vt:lpwstr>CTP_NT</vt:lpwstr>
  </property>
  <property fmtid="{D5CDD505-2E9C-101B-9397-08002B2CF9AE}" pid="17" name="ContentTypeId">
    <vt:lpwstr>0x010100A2429FBCF5646D47B02E8EC0E8D97C5C</vt:lpwstr>
  </property>
  <property fmtid="{D5CDD505-2E9C-101B-9397-08002B2CF9AE}" pid="18" name="KSOProductBuildVer">
    <vt:lpwstr>2052-11.8.2.9022</vt:lpwstr>
  </property>
</Properties>
</file>