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89772" w14:textId="5E65DED7" w:rsidR="00D44895" w:rsidRPr="007578C4" w:rsidRDefault="00D44895" w:rsidP="00D44895">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rPr>
      </w:pPr>
      <w:bookmarkStart w:id="0" w:name="_Hlk53676972"/>
      <w:r w:rsidRPr="00C62BB3">
        <w:rPr>
          <w:rFonts w:ascii="Times New Roman" w:hAnsi="Times New Roman"/>
          <w:b/>
          <w:bCs/>
          <w:kern w:val="0"/>
          <w:sz w:val="28"/>
          <w:szCs w:val="28"/>
          <w:lang w:val="en-GB"/>
        </w:rPr>
        <w:t>3GPP TSG RAN WG1 #104</w:t>
      </w:r>
      <w:r>
        <w:rPr>
          <w:rFonts w:ascii="Times New Roman" w:hAnsi="Times New Roman"/>
          <w:b/>
          <w:bCs/>
          <w:kern w:val="0"/>
          <w:sz w:val="28"/>
          <w:szCs w:val="28"/>
          <w:lang w:val="en-GB"/>
        </w:rPr>
        <w:t>b</w:t>
      </w:r>
      <w:r w:rsidRPr="00C62BB3">
        <w:rPr>
          <w:rFonts w:ascii="Times New Roman" w:hAnsi="Times New Roman"/>
          <w:b/>
          <w:bCs/>
          <w:kern w:val="0"/>
          <w:sz w:val="28"/>
          <w:szCs w:val="28"/>
          <w:lang w:val="en-GB"/>
        </w:rPr>
        <w:t>-e</w:t>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007578C4">
        <w:rPr>
          <w:rFonts w:ascii="Times New Roman" w:hAnsi="Times New Roman"/>
          <w:b/>
          <w:bCs/>
          <w:kern w:val="0"/>
          <w:sz w:val="28"/>
          <w:szCs w:val="28"/>
          <w:lang w:val="en-GB"/>
        </w:rPr>
        <w:tab/>
      </w:r>
      <w:r w:rsidR="007578C4" w:rsidRPr="007578C4">
        <w:rPr>
          <w:rFonts w:ascii="Times New Roman" w:hAnsi="Times New Roman"/>
          <w:b/>
          <w:bCs/>
          <w:kern w:val="0"/>
          <w:sz w:val="28"/>
          <w:szCs w:val="28"/>
          <w:lang w:val="en-GB"/>
        </w:rPr>
        <w:t>R1-210369</w:t>
      </w:r>
      <w:r w:rsidR="007578C4">
        <w:rPr>
          <w:rFonts w:ascii="Times New Roman" w:hAnsi="Times New Roman"/>
          <w:b/>
          <w:bCs/>
          <w:kern w:val="0"/>
          <w:sz w:val="28"/>
          <w:szCs w:val="28"/>
          <w:lang w:val="en-GB"/>
        </w:rPr>
        <w:t>9</w:t>
      </w:r>
    </w:p>
    <w:bookmarkEnd w:id="0"/>
    <w:p w14:paraId="7B76E91F" w14:textId="77777777" w:rsidR="00D44895" w:rsidRDefault="00D44895" w:rsidP="00D44895">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61662E">
        <w:rPr>
          <w:rFonts w:ascii="Times New Roman" w:hAnsi="Times New Roman"/>
          <w:b/>
          <w:bCs/>
          <w:kern w:val="0"/>
          <w:sz w:val="28"/>
          <w:szCs w:val="28"/>
          <w:lang w:val="en-GB"/>
        </w:rPr>
        <w:t>e-Meeting, April 12th – 20th, 2021</w:t>
      </w:r>
    </w:p>
    <w:p w14:paraId="264C35C2" w14:textId="77777777" w:rsidR="00BE1B77" w:rsidRPr="00D44895" w:rsidRDefault="00BE1B77"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07215F28"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79F412C5"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0917AB" w:rsidRPr="000917AB">
        <w:rPr>
          <w:rFonts w:ascii="Times New Roman" w:eastAsia="MS Mincho" w:hAnsi="Times New Roman"/>
          <w:b/>
          <w:kern w:val="0"/>
          <w:sz w:val="24"/>
          <w:szCs w:val="20"/>
          <w:lang w:eastAsia="en-US"/>
        </w:rPr>
        <w:t xml:space="preserve">Discussion on </w:t>
      </w:r>
      <w:r w:rsidR="009257CE">
        <w:rPr>
          <w:rFonts w:ascii="Times New Roman" w:eastAsia="MS Mincho" w:hAnsi="Times New Roman"/>
          <w:b/>
          <w:kern w:val="0"/>
          <w:sz w:val="24"/>
          <w:szCs w:val="20"/>
          <w:lang w:eastAsia="en-US"/>
        </w:rPr>
        <w:t>duplex operation</w:t>
      </w:r>
      <w:r w:rsidR="000917AB" w:rsidRPr="000917AB">
        <w:rPr>
          <w:rFonts w:ascii="Times New Roman" w:eastAsia="MS Mincho" w:hAnsi="Times New Roman"/>
          <w:b/>
          <w:kern w:val="0"/>
          <w:sz w:val="24"/>
          <w:szCs w:val="20"/>
          <w:lang w:eastAsia="en-US"/>
        </w:rPr>
        <w:t xml:space="preserve"> for </w:t>
      </w:r>
      <w:r w:rsidR="009257CE">
        <w:rPr>
          <w:rFonts w:ascii="Times New Roman" w:eastAsia="MS Mincho" w:hAnsi="Times New Roman"/>
          <w:b/>
          <w:kern w:val="0"/>
          <w:sz w:val="24"/>
          <w:szCs w:val="20"/>
          <w:lang w:eastAsia="en-US"/>
        </w:rPr>
        <w:t>RedCap UE</w:t>
      </w:r>
    </w:p>
    <w:p w14:paraId="3C91E2B9" w14:textId="430A4BA3"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715840">
        <w:rPr>
          <w:rFonts w:ascii="Times New Roman" w:hAnsi="Times New Roman"/>
          <w:b/>
          <w:kern w:val="0"/>
          <w:sz w:val="24"/>
          <w:szCs w:val="20"/>
        </w:rPr>
        <w:t>8.</w:t>
      </w:r>
      <w:r w:rsidR="009257CE">
        <w:rPr>
          <w:rFonts w:ascii="Times New Roman" w:hAnsi="Times New Roman"/>
          <w:b/>
          <w:kern w:val="0"/>
          <w:sz w:val="24"/>
          <w:szCs w:val="20"/>
        </w:rPr>
        <w:t>6</w:t>
      </w:r>
      <w:r>
        <w:rPr>
          <w:rFonts w:ascii="Times New Roman" w:hAnsi="Times New Roman"/>
          <w:b/>
          <w:kern w:val="0"/>
          <w:sz w:val="24"/>
          <w:szCs w:val="20"/>
        </w:rPr>
        <w:t>.</w:t>
      </w:r>
      <w:r w:rsidR="00715840">
        <w:rPr>
          <w:rFonts w:ascii="Times New Roman" w:hAnsi="Times New Roman"/>
          <w:b/>
          <w:kern w:val="0"/>
          <w:sz w:val="24"/>
          <w:szCs w:val="20"/>
        </w:rPr>
        <w:t>1</w:t>
      </w:r>
      <w:r>
        <w:rPr>
          <w:rFonts w:ascii="Times New Roman" w:hAnsi="Times New Roman"/>
          <w:b/>
          <w:kern w:val="0"/>
          <w:sz w:val="24"/>
          <w:szCs w:val="20"/>
        </w:rPr>
        <w:t>.</w:t>
      </w:r>
      <w:r w:rsidR="009257CE">
        <w:rPr>
          <w:rFonts w:ascii="Times New Roman" w:hAnsi="Times New Roman"/>
          <w:b/>
          <w:kern w:val="0"/>
          <w:sz w:val="24"/>
          <w:szCs w:val="20"/>
        </w:rPr>
        <w:t>3</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990CA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990CA0">
        <w:rPr>
          <w:rFonts w:ascii="Times New Roman" w:eastAsia="MS Mincho" w:hAnsi="Times New Roman"/>
          <w:b/>
          <w:kern w:val="0"/>
          <w:sz w:val="28"/>
          <w:szCs w:val="20"/>
          <w:lang w:eastAsia="en-US"/>
        </w:rPr>
        <w:t>Introduction</w:t>
      </w:r>
    </w:p>
    <w:p w14:paraId="2ECC6A9A" w14:textId="77777777" w:rsidR="0046609A" w:rsidRPr="00835035" w:rsidRDefault="0046609A" w:rsidP="0046609A">
      <w:pPr>
        <w:wordWrap/>
        <w:spacing w:beforeLines="50" w:before="120" w:afterLines="50" w:after="120" w:line="276" w:lineRule="auto"/>
        <w:rPr>
          <w:rFonts w:ascii="Times" w:hAnsi="Times" w:cs="Times"/>
          <w:sz w:val="22"/>
        </w:rPr>
      </w:pPr>
      <w:r w:rsidRPr="00835035">
        <w:rPr>
          <w:rFonts w:ascii="Times" w:hAnsi="Times" w:cs="Times"/>
          <w:sz w:val="22"/>
        </w:rPr>
        <w:t xml:space="preserve">New Rel-17 RedCap WID was approved in RAN#90-e meeting and its objectives are further revised in RAN#91-e meeting, shown </w:t>
      </w:r>
      <w:r>
        <w:rPr>
          <w:rFonts w:ascii="Times" w:hAnsi="Times" w:cs="Times"/>
          <w:sz w:val="22"/>
        </w:rPr>
        <w:t xml:space="preserve">as </w:t>
      </w:r>
      <w:r w:rsidRPr="00835035">
        <w:rPr>
          <w:rFonts w:ascii="Times" w:hAnsi="Times" w:cs="Times"/>
          <w:sz w:val="22"/>
        </w:rPr>
        <w:t>following</w:t>
      </w:r>
      <w:r>
        <w:rPr>
          <w:rFonts w:ascii="Times" w:hAnsi="Times" w:cs="Times"/>
          <w:sz w:val="22"/>
        </w:rPr>
        <w:t xml:space="preserve"> [1]</w:t>
      </w:r>
      <w:r w:rsidRPr="00835035">
        <w:rPr>
          <w:rFonts w:ascii="Times" w:hAnsi="Times" w:cs="Times"/>
          <w:sz w:val="22"/>
        </w:rPr>
        <w:t xml:space="preserve">:  </w:t>
      </w:r>
    </w:p>
    <w:tbl>
      <w:tblPr>
        <w:tblStyle w:val="a5"/>
        <w:tblW w:w="0" w:type="auto"/>
        <w:tblLook w:val="04A0" w:firstRow="1" w:lastRow="0" w:firstColumn="1" w:lastColumn="0" w:noHBand="0" w:noVBand="1"/>
      </w:tblPr>
      <w:tblGrid>
        <w:gridCol w:w="9736"/>
      </w:tblGrid>
      <w:tr w:rsidR="0046609A" w14:paraId="67896F08" w14:textId="77777777" w:rsidTr="00E922A4">
        <w:tc>
          <w:tcPr>
            <w:tcW w:w="9736" w:type="dxa"/>
          </w:tcPr>
          <w:p w14:paraId="73226B23" w14:textId="77777777" w:rsidR="0046609A" w:rsidRPr="00942D09" w:rsidRDefault="0046609A" w:rsidP="00D90322">
            <w:pPr>
              <w:pStyle w:val="B1"/>
              <w:numPr>
                <w:ilvl w:val="0"/>
                <w:numId w:val="39"/>
              </w:numPr>
              <w:overflowPunct w:val="0"/>
              <w:autoSpaceDE w:val="0"/>
              <w:autoSpaceDN w:val="0"/>
              <w:adjustRightInd w:val="0"/>
              <w:spacing w:after="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0A750BB7" w14:textId="77777777" w:rsidR="0046609A" w:rsidRPr="006F7278" w:rsidRDefault="0046609A" w:rsidP="00D90322">
            <w:pPr>
              <w:pStyle w:val="a1"/>
              <w:numPr>
                <w:ilvl w:val="1"/>
                <w:numId w:val="39"/>
              </w:numPr>
              <w:overflowPunct w:val="0"/>
              <w:spacing w:after="0"/>
              <w:jc w:val="both"/>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74F1178" w14:textId="77777777" w:rsidR="0046609A" w:rsidRPr="006F7278" w:rsidRDefault="0046609A" w:rsidP="00D90322">
            <w:pPr>
              <w:pStyle w:val="a1"/>
              <w:numPr>
                <w:ilvl w:val="2"/>
                <w:numId w:val="39"/>
              </w:numPr>
              <w:overflowPunct w:val="0"/>
              <w:spacing w:after="0"/>
              <w:jc w:val="both"/>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3F5E05F4" w14:textId="77777777" w:rsidR="0046609A" w:rsidRPr="006F7278" w:rsidRDefault="0046609A" w:rsidP="00D90322">
            <w:pPr>
              <w:pStyle w:val="a1"/>
              <w:numPr>
                <w:ilvl w:val="2"/>
                <w:numId w:val="39"/>
              </w:numPr>
              <w:overflowPunct w:val="0"/>
              <w:spacing w:after="0"/>
              <w:jc w:val="both"/>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p w14:paraId="151747EC" w14:textId="77777777" w:rsidR="0046609A" w:rsidRPr="006F7278" w:rsidRDefault="0046609A" w:rsidP="00D90322">
            <w:pPr>
              <w:pStyle w:val="a1"/>
              <w:numPr>
                <w:ilvl w:val="1"/>
                <w:numId w:val="39"/>
              </w:numPr>
              <w:overflowPunct w:val="0"/>
              <w:spacing w:after="0"/>
              <w:jc w:val="both"/>
              <w:rPr>
                <w:b/>
                <w:i/>
                <w:iCs/>
              </w:rPr>
            </w:pPr>
            <w:r>
              <w:rPr>
                <w:i/>
                <w:iCs/>
              </w:rPr>
              <w:t>Reduced minimum n</w:t>
            </w:r>
            <w:r w:rsidRPr="006F7278">
              <w:rPr>
                <w:i/>
                <w:iCs/>
              </w:rPr>
              <w:t xml:space="preserve">umber of Rx </w:t>
            </w:r>
            <w:r>
              <w:rPr>
                <w:i/>
                <w:iCs/>
              </w:rPr>
              <w:t>branches</w:t>
            </w:r>
            <w:r w:rsidRPr="006F7278">
              <w:rPr>
                <w:i/>
                <w:iCs/>
              </w:rPr>
              <w:t>:</w:t>
            </w:r>
          </w:p>
          <w:p w14:paraId="392ED9E3" w14:textId="77777777" w:rsidR="0046609A" w:rsidRPr="003072F2" w:rsidRDefault="0046609A" w:rsidP="00D90322">
            <w:pPr>
              <w:pStyle w:val="a1"/>
              <w:numPr>
                <w:ilvl w:val="2"/>
                <w:numId w:val="39"/>
              </w:numPr>
              <w:overflowPunct w:val="0"/>
              <w:spacing w:after="0"/>
              <w:jc w:val="both"/>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5569B94C" w14:textId="77777777" w:rsidR="0046609A" w:rsidRPr="00B20979" w:rsidRDefault="0046609A" w:rsidP="00D90322">
            <w:pPr>
              <w:pStyle w:val="a1"/>
              <w:numPr>
                <w:ilvl w:val="2"/>
                <w:numId w:val="39"/>
              </w:numPr>
              <w:overflowPunct w:val="0"/>
              <w:spacing w:after="0"/>
              <w:jc w:val="both"/>
              <w:rPr>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RedCap UE </w:t>
            </w:r>
            <w:r>
              <w:rPr>
                <w:i/>
                <w:iCs/>
              </w:rPr>
              <w:t>is 1. The specification also supports 2 Rx branches for a RedCap UE in these bands</w:t>
            </w:r>
            <w:r w:rsidRPr="006F7278">
              <w:rPr>
                <w:i/>
                <w:iCs/>
              </w:rPr>
              <w:t>.</w:t>
            </w:r>
          </w:p>
          <w:p w14:paraId="53F67EA9" w14:textId="77777777" w:rsidR="0046609A" w:rsidRPr="006F7278" w:rsidRDefault="0046609A" w:rsidP="00D90322">
            <w:pPr>
              <w:pStyle w:val="a1"/>
              <w:numPr>
                <w:ilvl w:val="2"/>
                <w:numId w:val="39"/>
              </w:numPr>
              <w:overflowPunct w:val="0"/>
              <w:spacing w:after="0"/>
              <w:jc w:val="both"/>
              <w:rPr>
                <w:b/>
                <w:i/>
                <w:iCs/>
              </w:rPr>
            </w:pPr>
            <w:r>
              <w:rPr>
                <w:i/>
                <w:iCs/>
              </w:rPr>
              <w:t>A means shall be specified by which the gNB can know the number of Rx branches of the UE.</w:t>
            </w:r>
          </w:p>
          <w:p w14:paraId="3266025F" w14:textId="77777777" w:rsidR="0046609A" w:rsidRPr="006F7278" w:rsidRDefault="0046609A" w:rsidP="00D90322">
            <w:pPr>
              <w:pStyle w:val="a1"/>
              <w:numPr>
                <w:ilvl w:val="1"/>
                <w:numId w:val="39"/>
              </w:numPr>
              <w:overflowPunct w:val="0"/>
              <w:spacing w:after="0"/>
              <w:jc w:val="both"/>
              <w:rPr>
                <w:b/>
                <w:bCs/>
                <w:i/>
                <w:iCs/>
              </w:rPr>
            </w:pPr>
            <w:r>
              <w:rPr>
                <w:bCs/>
                <w:i/>
                <w:iCs/>
              </w:rPr>
              <w:t>Maximum n</w:t>
            </w:r>
            <w:r w:rsidRPr="006F7278">
              <w:rPr>
                <w:bCs/>
                <w:i/>
                <w:iCs/>
              </w:rPr>
              <w:t>umber of DL MIMO layers:</w:t>
            </w:r>
          </w:p>
          <w:p w14:paraId="0E75BC59" w14:textId="77777777" w:rsidR="0046609A" w:rsidRPr="006F7278" w:rsidRDefault="0046609A" w:rsidP="00D90322">
            <w:pPr>
              <w:pStyle w:val="a1"/>
              <w:numPr>
                <w:ilvl w:val="2"/>
                <w:numId w:val="39"/>
              </w:numPr>
              <w:overflowPunct w:val="0"/>
              <w:spacing w:after="0"/>
              <w:jc w:val="both"/>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55C760E5" w14:textId="77777777" w:rsidR="0046609A" w:rsidRPr="006F7278" w:rsidRDefault="0046609A" w:rsidP="00D90322">
            <w:pPr>
              <w:pStyle w:val="a1"/>
              <w:numPr>
                <w:ilvl w:val="2"/>
                <w:numId w:val="39"/>
              </w:numPr>
              <w:overflowPunct w:val="0"/>
              <w:spacing w:after="0"/>
              <w:jc w:val="both"/>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5CDD24BB" w14:textId="77777777" w:rsidR="0046609A" w:rsidRPr="006F7278" w:rsidRDefault="0046609A" w:rsidP="00D90322">
            <w:pPr>
              <w:pStyle w:val="a1"/>
              <w:numPr>
                <w:ilvl w:val="1"/>
                <w:numId w:val="39"/>
              </w:numPr>
              <w:overflowPunct w:val="0"/>
              <w:spacing w:after="0"/>
              <w:jc w:val="both"/>
              <w:rPr>
                <w:b/>
                <w:bCs/>
                <w:i/>
                <w:iCs/>
              </w:rPr>
            </w:pPr>
            <w:r w:rsidRPr="006F7278">
              <w:rPr>
                <w:bCs/>
                <w:i/>
                <w:iCs/>
              </w:rPr>
              <w:t>Relaxed maximum modulation order:</w:t>
            </w:r>
          </w:p>
          <w:p w14:paraId="2AD6F739" w14:textId="77777777" w:rsidR="0046609A" w:rsidRPr="006F7278" w:rsidRDefault="0046609A" w:rsidP="00D90322">
            <w:pPr>
              <w:pStyle w:val="a1"/>
              <w:numPr>
                <w:ilvl w:val="2"/>
                <w:numId w:val="39"/>
              </w:numPr>
              <w:overflowPunct w:val="0"/>
              <w:spacing w:after="0"/>
              <w:jc w:val="both"/>
              <w:rPr>
                <w:b/>
                <w:bCs/>
                <w:i/>
                <w:iCs/>
              </w:rPr>
            </w:pPr>
            <w:r w:rsidRPr="006F7278">
              <w:rPr>
                <w:bCs/>
                <w:i/>
                <w:iCs/>
              </w:rPr>
              <w:t>Support of 256QAM in DL is optional (instead of mandatory) for an FR1 RedCap UE.</w:t>
            </w:r>
          </w:p>
          <w:p w14:paraId="13D6FEA8" w14:textId="77777777" w:rsidR="0046609A" w:rsidRDefault="0046609A" w:rsidP="00D90322">
            <w:pPr>
              <w:pStyle w:val="a1"/>
              <w:numPr>
                <w:ilvl w:val="2"/>
                <w:numId w:val="39"/>
              </w:numPr>
              <w:overflowPunct w:val="0"/>
              <w:spacing w:after="0"/>
              <w:jc w:val="both"/>
              <w:rPr>
                <w:bCs/>
                <w:i/>
                <w:iCs/>
              </w:rPr>
            </w:pPr>
            <w:r w:rsidRPr="00A039F9">
              <w:rPr>
                <w:bCs/>
                <w:i/>
                <w:iCs/>
              </w:rPr>
              <w:t>No other relaxations of maximum modulation order are specified for a RedCap UE.</w:t>
            </w:r>
          </w:p>
          <w:p w14:paraId="39F4284E" w14:textId="77777777" w:rsidR="0046609A" w:rsidRPr="0046609A" w:rsidRDefault="0046609A" w:rsidP="00D90322">
            <w:pPr>
              <w:pStyle w:val="a1"/>
              <w:numPr>
                <w:ilvl w:val="1"/>
                <w:numId w:val="39"/>
              </w:numPr>
              <w:overflowPunct w:val="0"/>
              <w:spacing w:after="0"/>
              <w:jc w:val="both"/>
              <w:rPr>
                <w:bCs/>
                <w:i/>
                <w:iCs/>
                <w:highlight w:val="yellow"/>
              </w:rPr>
            </w:pPr>
            <w:r w:rsidRPr="0046609A">
              <w:rPr>
                <w:bCs/>
                <w:i/>
                <w:iCs/>
                <w:highlight w:val="yellow"/>
              </w:rPr>
              <w:t>Duplex operation:</w:t>
            </w:r>
          </w:p>
          <w:p w14:paraId="66BB17CB" w14:textId="77777777" w:rsidR="0046609A" w:rsidRPr="0046609A" w:rsidRDefault="0046609A" w:rsidP="00D90322">
            <w:pPr>
              <w:pStyle w:val="a1"/>
              <w:numPr>
                <w:ilvl w:val="2"/>
                <w:numId w:val="39"/>
              </w:numPr>
              <w:overflowPunct w:val="0"/>
              <w:spacing w:after="0"/>
              <w:jc w:val="both"/>
              <w:rPr>
                <w:bCs/>
                <w:i/>
                <w:iCs/>
                <w:highlight w:val="yellow"/>
              </w:rPr>
            </w:pPr>
            <w:bookmarkStart w:id="3" w:name="_Hlk68269316"/>
            <w:r w:rsidRPr="0046609A">
              <w:rPr>
                <w:bCs/>
                <w:i/>
                <w:iCs/>
                <w:highlight w:val="yellow"/>
              </w:rPr>
              <w:t xml:space="preserve">HD-FDD type A with the minimum specification impact </w:t>
            </w:r>
            <w:bookmarkEnd w:id="3"/>
            <w:r w:rsidRPr="0046609A">
              <w:rPr>
                <w:bCs/>
                <w:i/>
                <w:iCs/>
                <w:highlight w:val="yellow"/>
              </w:rPr>
              <w:t>(Note that FD-FDD and TDD are also supported.)</w:t>
            </w:r>
          </w:p>
          <w:p w14:paraId="2328FB3C" w14:textId="68069130" w:rsidR="00AF549B" w:rsidRPr="00AF549B" w:rsidRDefault="00AF549B" w:rsidP="00D90322">
            <w:pPr>
              <w:pStyle w:val="B2"/>
              <w:spacing w:after="0"/>
              <w:ind w:left="0" w:firstLine="0"/>
              <w:jc w:val="both"/>
              <w:rPr>
                <w:rFonts w:eastAsiaTheme="minorEastAsia" w:hint="eastAsia"/>
                <w:lang w:val="en-US" w:eastAsia="ko-KR"/>
              </w:rPr>
            </w:pPr>
            <w:r>
              <w:rPr>
                <w:rFonts w:eastAsiaTheme="minorEastAsia" w:hint="eastAsia"/>
                <w:lang w:val="en-US" w:eastAsia="ko-KR"/>
              </w:rPr>
              <w:t>&lt;</w:t>
            </w:r>
            <w:r>
              <w:rPr>
                <w:rFonts w:eastAsiaTheme="minorEastAsia"/>
                <w:lang w:val="en-US" w:eastAsia="ko-KR"/>
              </w:rPr>
              <w:t>…&gt;</w:t>
            </w:r>
          </w:p>
          <w:p w14:paraId="1F773188" w14:textId="27989215" w:rsidR="0046609A" w:rsidRDefault="0046609A" w:rsidP="00D90322">
            <w:pPr>
              <w:pStyle w:val="B2"/>
              <w:spacing w:after="0"/>
              <w:ind w:left="0" w:firstLine="0"/>
              <w:jc w:val="both"/>
              <w:rPr>
                <w:lang w:val="en-US" w:eastAsia="ja-JP"/>
              </w:rPr>
            </w:pPr>
            <w:r>
              <w:rPr>
                <w:lang w:val="en-US" w:eastAsia="ja-JP"/>
              </w:rPr>
              <w:t>Notes</w:t>
            </w:r>
            <w:r w:rsidRPr="00061FB7">
              <w:rPr>
                <w:lang w:val="en-US" w:eastAsia="ja-JP"/>
              </w:rPr>
              <w:t>:</w:t>
            </w:r>
          </w:p>
          <w:p w14:paraId="3AB3DFA3" w14:textId="77777777" w:rsidR="0046609A" w:rsidRDefault="0046609A" w:rsidP="00D90322">
            <w:pPr>
              <w:pStyle w:val="B1"/>
              <w:numPr>
                <w:ilvl w:val="0"/>
                <w:numId w:val="39"/>
              </w:numPr>
              <w:overflowPunct w:val="0"/>
              <w:autoSpaceDE w:val="0"/>
              <w:autoSpaceDN w:val="0"/>
              <w:adjustRightInd w:val="0"/>
              <w:spacing w:after="0"/>
              <w:jc w:val="both"/>
              <w:textAlignment w:val="baseline"/>
              <w:rPr>
                <w:rFonts w:eastAsia="SimSun"/>
                <w:lang w:val="en-US" w:eastAsia="ja-JP"/>
              </w:rPr>
            </w:pPr>
            <w:r>
              <w:rPr>
                <w:rFonts w:eastAsia="SimSun"/>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p w14:paraId="219747A9" w14:textId="77777777" w:rsidR="0046609A" w:rsidRDefault="0046609A" w:rsidP="00D90322">
            <w:pPr>
              <w:pStyle w:val="B1"/>
              <w:numPr>
                <w:ilvl w:val="0"/>
                <w:numId w:val="39"/>
              </w:numPr>
              <w:overflowPunct w:val="0"/>
              <w:autoSpaceDE w:val="0"/>
              <w:autoSpaceDN w:val="0"/>
              <w:adjustRightInd w:val="0"/>
              <w:spacing w:after="0"/>
              <w:textAlignment w:val="baseline"/>
              <w:rPr>
                <w:rFonts w:eastAsia="SimSun"/>
                <w:lang w:val="en-US" w:eastAsia="ja-JP"/>
              </w:rPr>
            </w:pPr>
            <w:r>
              <w:rPr>
                <w:rFonts w:eastAsia="SimSun"/>
                <w:lang w:val="en-US" w:eastAsia="ja-JP"/>
              </w:rPr>
              <w:t>Power saving enhancement solutions specified in the UE Power Saving Enhancements WI (</w:t>
            </w:r>
            <w:r>
              <w:rPr>
                <w:lang w:eastAsia="zh-CN"/>
              </w:rPr>
              <w:t xml:space="preserve">NR_UE_pow_sav_enh) shall be assumed to be available also to RedCap UEs by default. </w:t>
            </w:r>
          </w:p>
          <w:p w14:paraId="43A4D0E5" w14:textId="77777777" w:rsidR="0046609A" w:rsidRPr="00CF3C36" w:rsidRDefault="0046609A" w:rsidP="00D90322">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 xml:space="preserve">Rel-15 SSB bandwidth </w:t>
            </w:r>
            <w:r>
              <w:rPr>
                <w:rFonts w:eastAsia="SimSun"/>
                <w:lang w:val="en-US" w:eastAsia="ja-JP"/>
              </w:rPr>
              <w:t>is</w:t>
            </w:r>
            <w:r w:rsidRPr="00CF3C36">
              <w:rPr>
                <w:rFonts w:eastAsia="SimSun"/>
                <w:lang w:val="en-US" w:eastAsia="ja-JP"/>
              </w:rPr>
              <w:t xml:space="preserve"> reused and L1 changes minimized.</w:t>
            </w:r>
          </w:p>
          <w:p w14:paraId="24EECB5E" w14:textId="77777777" w:rsidR="0046609A" w:rsidRPr="00CF3C36" w:rsidRDefault="0046609A" w:rsidP="00D90322">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 xml:space="preserve">The work defined </w:t>
            </w:r>
            <w:r>
              <w:rPr>
                <w:rFonts w:eastAsia="SimSun"/>
                <w:lang w:val="en-US" w:eastAsia="ja-JP"/>
              </w:rPr>
              <w:t>as part of this WI</w:t>
            </w:r>
            <w:r w:rsidRPr="00CF3C36">
              <w:rPr>
                <w:rFonts w:eastAsia="SimSun"/>
                <w:lang w:val="en-US" w:eastAsia="ja-JP"/>
              </w:rPr>
              <w:t xml:space="preserve"> </w:t>
            </w:r>
            <w:r>
              <w:rPr>
                <w:rFonts w:eastAsia="SimSun"/>
                <w:lang w:val="en-US" w:eastAsia="ja-JP"/>
              </w:rPr>
              <w:t>is</w:t>
            </w:r>
            <w:r w:rsidRPr="00CF3C36">
              <w:rPr>
                <w:rFonts w:eastAsia="SimSun"/>
                <w:lang w:val="en-US" w:eastAsia="ja-JP"/>
              </w:rPr>
              <w:t xml:space="preserve"> not </w:t>
            </w:r>
            <w:r>
              <w:rPr>
                <w:rFonts w:eastAsia="SimSun"/>
                <w:lang w:val="en-US" w:eastAsia="ja-JP"/>
              </w:rPr>
              <w:t xml:space="preserve">to </w:t>
            </w:r>
            <w:r w:rsidRPr="00CF3C36">
              <w:rPr>
                <w:rFonts w:eastAsia="SimSun"/>
                <w:lang w:val="en-US" w:eastAsia="ja-JP"/>
              </w:rPr>
              <w:t>overlap with LPWA use cases.</w:t>
            </w:r>
          </w:p>
          <w:p w14:paraId="77FC9762" w14:textId="77777777" w:rsidR="0046609A" w:rsidRPr="00CF3C36" w:rsidRDefault="0046609A" w:rsidP="00D90322">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 xml:space="preserve">Coexistence with </w:t>
            </w:r>
            <w:r>
              <w:rPr>
                <w:rFonts w:eastAsia="SimSun"/>
                <w:lang w:val="en-US" w:eastAsia="ja-JP"/>
              </w:rPr>
              <w:t>non-RedCap</w:t>
            </w:r>
            <w:r w:rsidRPr="00CF3C36">
              <w:rPr>
                <w:rFonts w:eastAsia="SimSun"/>
                <w:lang w:val="en-US" w:eastAsia="ja-JP"/>
              </w:rPr>
              <w:t xml:space="preserve"> UEs </w:t>
            </w:r>
            <w:r>
              <w:rPr>
                <w:rFonts w:eastAsia="SimSun"/>
                <w:lang w:val="en-US" w:eastAsia="ja-JP"/>
              </w:rPr>
              <w:t>is to</w:t>
            </w:r>
            <w:r w:rsidRPr="00CF3C36">
              <w:rPr>
                <w:rFonts w:eastAsia="SimSun"/>
                <w:lang w:val="en-US" w:eastAsia="ja-JP"/>
              </w:rPr>
              <w:t xml:space="preserve"> be ensured.</w:t>
            </w:r>
          </w:p>
          <w:p w14:paraId="30487A52" w14:textId="77777777" w:rsidR="0046609A" w:rsidRPr="00835035" w:rsidRDefault="0046609A" w:rsidP="00D90322">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This WI focus</w:t>
            </w:r>
            <w:r>
              <w:rPr>
                <w:rFonts w:eastAsia="SimSun"/>
                <w:lang w:val="en-US" w:eastAsia="ja-JP"/>
              </w:rPr>
              <w:t>es</w:t>
            </w:r>
            <w:r w:rsidRPr="00CF3C36">
              <w:rPr>
                <w:rFonts w:eastAsia="SimSun"/>
                <w:lang w:val="en-US" w:eastAsia="ja-JP"/>
              </w:rPr>
              <w:t xml:space="preserve"> on SA mode and single connectivity</w:t>
            </w:r>
            <w:r>
              <w:rPr>
                <w:rFonts w:eastAsia="SimSun"/>
                <w:lang w:val="en-US" w:eastAsia="ja-JP"/>
              </w:rPr>
              <w:t xml:space="preserve"> with operation in a single band at a time</w:t>
            </w:r>
            <w:r w:rsidRPr="00CF3C36">
              <w:rPr>
                <w:rFonts w:eastAsia="SimSun"/>
                <w:lang w:val="en-US" w:eastAsia="ja-JP"/>
              </w:rPr>
              <w:t>.</w:t>
            </w:r>
          </w:p>
        </w:tc>
      </w:tr>
    </w:tbl>
    <w:p w14:paraId="1E757E8B" w14:textId="6DFB7638" w:rsidR="0046609A" w:rsidRPr="00835035" w:rsidRDefault="0046609A" w:rsidP="00FE6E29">
      <w:pPr>
        <w:wordWrap/>
        <w:spacing w:beforeLines="50" w:before="120" w:afterLines="100" w:after="240" w:line="276" w:lineRule="auto"/>
        <w:rPr>
          <w:rFonts w:ascii="Times" w:hAnsi="Times" w:cs="Times"/>
          <w:sz w:val="22"/>
        </w:rPr>
      </w:pPr>
      <w:r w:rsidRPr="00835035">
        <w:rPr>
          <w:rFonts w:ascii="Times" w:hAnsi="Times" w:cs="Times"/>
          <w:sz w:val="22"/>
        </w:rPr>
        <w:t xml:space="preserve">In this contribution, we discuss some issues related to </w:t>
      </w:r>
      <w:r>
        <w:rPr>
          <w:rFonts w:ascii="Times" w:hAnsi="Times" w:cs="Times"/>
          <w:sz w:val="22"/>
        </w:rPr>
        <w:t>duplex operation</w:t>
      </w:r>
      <w:r w:rsidRPr="00835035">
        <w:rPr>
          <w:rFonts w:ascii="Times" w:hAnsi="Times" w:cs="Times"/>
          <w:sz w:val="22"/>
        </w:rPr>
        <w:t xml:space="preserve"> for RedCap UEs.</w:t>
      </w:r>
    </w:p>
    <w:p w14:paraId="19244540" w14:textId="77777777" w:rsidR="0046609A" w:rsidRPr="0066564E" w:rsidRDefault="0046609A" w:rsidP="00FE6E29">
      <w:pPr>
        <w:widowControl/>
        <w:wordWrap/>
        <w:autoSpaceDE/>
        <w:autoSpaceDN/>
        <w:spacing w:line="276" w:lineRule="auto"/>
        <w:rPr>
          <w:rFonts w:ascii="Times New Roman" w:hAnsi="Times New Roman"/>
          <w:kern w:val="0"/>
          <w:sz w:val="22"/>
          <w:highlight w:val="yellow"/>
        </w:rPr>
      </w:pPr>
    </w:p>
    <w:p w14:paraId="78FCE238" w14:textId="5C4424CB" w:rsidR="00797C77" w:rsidRPr="001D7129" w:rsidRDefault="00D647E0"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4" w:name="OLE_LINK71"/>
      <w:bookmarkStart w:id="5" w:name="OLE_LINK72"/>
      <w:r>
        <w:rPr>
          <w:rFonts w:ascii="Times New Roman" w:hAnsi="Times New Roman"/>
          <w:b/>
          <w:kern w:val="0"/>
          <w:sz w:val="28"/>
          <w:szCs w:val="20"/>
        </w:rPr>
        <w:lastRenderedPageBreak/>
        <w:t xml:space="preserve">Discussion on </w:t>
      </w:r>
      <w:r w:rsidR="00A24B90">
        <w:rPr>
          <w:rFonts w:ascii="Times New Roman" w:hAnsi="Times New Roman"/>
          <w:b/>
          <w:kern w:val="0"/>
          <w:sz w:val="28"/>
          <w:szCs w:val="20"/>
        </w:rPr>
        <w:t>half-duplex FDD operations</w:t>
      </w:r>
    </w:p>
    <w:p w14:paraId="4AA50108" w14:textId="0F199904" w:rsidR="00A24B90" w:rsidRDefault="00A24B90" w:rsidP="00AC2C5F">
      <w:pPr>
        <w:pStyle w:val="a1"/>
        <w:rPr>
          <w:rFonts w:eastAsiaTheme="minorEastAsia"/>
          <w:b/>
          <w:bCs/>
          <w:sz w:val="22"/>
          <w:u w:val="single"/>
          <w:lang w:val="en-US" w:eastAsia="ko-KR"/>
        </w:rPr>
      </w:pPr>
      <w:bookmarkStart w:id="6" w:name="OLE_LINK69"/>
      <w:bookmarkEnd w:id="4"/>
      <w:bookmarkEnd w:id="5"/>
      <w:r>
        <w:rPr>
          <w:rFonts w:eastAsiaTheme="minorEastAsia" w:hint="eastAsia"/>
          <w:b/>
          <w:bCs/>
          <w:sz w:val="22"/>
          <w:u w:val="single"/>
          <w:lang w:val="en-US" w:eastAsia="ko-KR"/>
        </w:rPr>
        <w:t>I</w:t>
      </w:r>
      <w:r>
        <w:rPr>
          <w:rFonts w:eastAsiaTheme="minorEastAsia"/>
          <w:b/>
          <w:bCs/>
          <w:sz w:val="22"/>
          <w:u w:val="single"/>
          <w:lang w:val="en-US" w:eastAsia="ko-KR"/>
        </w:rPr>
        <w:t>ssue</w:t>
      </w:r>
      <w:r w:rsidR="00180711">
        <w:rPr>
          <w:rFonts w:eastAsiaTheme="minorEastAsia"/>
          <w:b/>
          <w:bCs/>
          <w:sz w:val="22"/>
          <w:u w:val="single"/>
          <w:lang w:val="en-US" w:eastAsia="ko-KR"/>
        </w:rPr>
        <w:t xml:space="preserve"> 1</w:t>
      </w:r>
      <w:r>
        <w:rPr>
          <w:rFonts w:eastAsiaTheme="minorEastAsia"/>
          <w:b/>
          <w:bCs/>
          <w:sz w:val="22"/>
          <w:u w:val="single"/>
          <w:lang w:val="en-US" w:eastAsia="ko-KR"/>
        </w:rPr>
        <w:t>: Switching time</w:t>
      </w:r>
    </w:p>
    <w:tbl>
      <w:tblPr>
        <w:tblStyle w:val="a5"/>
        <w:tblW w:w="0" w:type="auto"/>
        <w:tblLook w:val="04A0" w:firstRow="1" w:lastRow="0" w:firstColumn="1" w:lastColumn="0" w:noHBand="0" w:noVBand="1"/>
      </w:tblPr>
      <w:tblGrid>
        <w:gridCol w:w="9736"/>
      </w:tblGrid>
      <w:tr w:rsidR="00A24B90" w14:paraId="067768AD" w14:textId="77777777" w:rsidTr="00D90322">
        <w:trPr>
          <w:trHeight w:val="1763"/>
        </w:trPr>
        <w:tc>
          <w:tcPr>
            <w:tcW w:w="9736" w:type="dxa"/>
          </w:tcPr>
          <w:p w14:paraId="2DF7669A" w14:textId="0728B61C" w:rsidR="00A24B90" w:rsidRPr="00D90322" w:rsidRDefault="00A24B90" w:rsidP="00A24B90">
            <w:pPr>
              <w:wordWrap/>
              <w:rPr>
                <w:rFonts w:ascii="Times New Roman" w:hAnsi="Times New Roman"/>
                <w:i/>
                <w:iCs/>
                <w:szCs w:val="20"/>
                <w:u w:val="single"/>
              </w:rPr>
            </w:pPr>
            <w:r w:rsidRPr="00D90322">
              <w:rPr>
                <w:rFonts w:ascii="Times New Roman" w:hAnsi="Times New Roman"/>
                <w:i/>
                <w:iCs/>
                <w:szCs w:val="20"/>
                <w:highlight w:val="green"/>
                <w:u w:val="single"/>
              </w:rPr>
              <w:t>Agreements</w:t>
            </w:r>
            <w:r w:rsidR="00FE6E29" w:rsidRPr="00D90322">
              <w:rPr>
                <w:rFonts w:ascii="Times New Roman" w:hAnsi="Times New Roman"/>
                <w:i/>
                <w:iCs/>
                <w:szCs w:val="20"/>
                <w:highlight w:val="green"/>
                <w:u w:val="single"/>
              </w:rPr>
              <w:t xml:space="preserve"> at RAN1#104-e</w:t>
            </w:r>
            <w:r w:rsidRPr="00D90322">
              <w:rPr>
                <w:rFonts w:ascii="Times New Roman" w:hAnsi="Times New Roman"/>
                <w:i/>
                <w:iCs/>
                <w:szCs w:val="20"/>
                <w:u w:val="single"/>
              </w:rPr>
              <w:t>:</w:t>
            </w:r>
            <w:r w:rsidR="00180711" w:rsidRPr="00D90322">
              <w:rPr>
                <w:rFonts w:ascii="Times New Roman" w:hAnsi="Times New Roman"/>
                <w:i/>
                <w:iCs/>
                <w:szCs w:val="20"/>
                <w:u w:val="single"/>
              </w:rPr>
              <w:t xml:space="preserve"> [2]</w:t>
            </w:r>
          </w:p>
          <w:p w14:paraId="0727ECCD" w14:textId="77777777" w:rsidR="00A24B90" w:rsidRPr="00D90322" w:rsidRDefault="00A24B90" w:rsidP="00A24B90">
            <w:pPr>
              <w:pStyle w:val="a9"/>
              <w:widowControl/>
              <w:numPr>
                <w:ilvl w:val="0"/>
                <w:numId w:val="40"/>
              </w:numPr>
              <w:wordWrap/>
              <w:autoSpaceDE/>
              <w:autoSpaceDN/>
              <w:ind w:leftChars="0"/>
              <w:contextualSpacing/>
              <w:rPr>
                <w:rFonts w:ascii="Times New Roman" w:hAnsi="Times New Roman"/>
                <w:i/>
                <w:iCs/>
                <w:szCs w:val="20"/>
              </w:rPr>
            </w:pPr>
            <w:r w:rsidRPr="00D90322">
              <w:rPr>
                <w:rFonts w:ascii="Times New Roman" w:hAnsi="Times New Roman"/>
                <w:i/>
                <w:iCs/>
                <w:szCs w:val="20"/>
              </w:rPr>
              <w:t xml:space="preserve">(Working assumption) For HD-FDD switching time, reuse existing switching times for UE not capable of full duplex in </w:t>
            </w:r>
            <w:bookmarkStart w:id="7" w:name="_Hlk68511866"/>
            <w:r w:rsidRPr="00D90322">
              <w:rPr>
                <w:rFonts w:ascii="Times New Roman" w:hAnsi="Times New Roman"/>
                <w:i/>
                <w:iCs/>
                <w:szCs w:val="20"/>
              </w:rPr>
              <w:t>TS 38.211, Table 4.3.2-3</w:t>
            </w:r>
            <w:bookmarkEnd w:id="7"/>
            <w:r w:rsidRPr="00D90322">
              <w:rPr>
                <w:rFonts w:ascii="Times New Roman" w:hAnsi="Times New Roman"/>
                <w:i/>
                <w:iCs/>
                <w:szCs w:val="20"/>
              </w:rPr>
              <w:t>.</w:t>
            </w:r>
          </w:p>
          <w:p w14:paraId="21B4398F"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rPr>
            </w:pPr>
            <w:r w:rsidRPr="00D90322">
              <w:rPr>
                <w:rFonts w:ascii="Times New Roman" w:hAnsi="Times New Roman"/>
                <w:i/>
                <w:iCs/>
                <w:szCs w:val="20"/>
              </w:rPr>
              <w:t>FFS: whether to define the guard times in symbol units</w:t>
            </w:r>
          </w:p>
          <w:p w14:paraId="1A10E88F" w14:textId="77777777" w:rsidR="00A24B90" w:rsidRPr="00D90322" w:rsidRDefault="00A24B90" w:rsidP="00A24B90">
            <w:pPr>
              <w:pStyle w:val="a9"/>
              <w:widowControl/>
              <w:numPr>
                <w:ilvl w:val="1"/>
                <w:numId w:val="40"/>
              </w:numPr>
              <w:wordWrap/>
              <w:autoSpaceDE/>
              <w:autoSpaceDN/>
              <w:ind w:leftChars="0"/>
              <w:contextualSpacing/>
              <w:rPr>
                <w:rFonts w:ascii="Times New Roman" w:hAnsi="Times New Roman"/>
                <w:i/>
                <w:iCs/>
                <w:szCs w:val="20"/>
              </w:rPr>
            </w:pPr>
            <w:r w:rsidRPr="00D90322">
              <w:rPr>
                <w:rFonts w:ascii="Times New Roman" w:hAnsi="Times New Roman"/>
                <w:i/>
                <w:iCs/>
                <w:szCs w:val="20"/>
              </w:rPr>
              <w:t>FFS: the switching positions</w:t>
            </w:r>
          </w:p>
          <w:p w14:paraId="15B685FA" w14:textId="77777777" w:rsidR="00A24B90" w:rsidRPr="00D90322" w:rsidRDefault="00A24B90" w:rsidP="00A24B90">
            <w:pPr>
              <w:pStyle w:val="a9"/>
              <w:widowControl/>
              <w:numPr>
                <w:ilvl w:val="0"/>
                <w:numId w:val="40"/>
              </w:numPr>
              <w:wordWrap/>
              <w:autoSpaceDE/>
              <w:autoSpaceDN/>
              <w:ind w:leftChars="0"/>
              <w:contextualSpacing/>
              <w:rPr>
                <w:rFonts w:ascii="Times New Roman" w:hAnsi="Times New Roman"/>
                <w:i/>
                <w:iCs/>
                <w:szCs w:val="20"/>
              </w:rPr>
            </w:pPr>
            <w:r w:rsidRPr="00D90322">
              <w:rPr>
                <w:rFonts w:ascii="Times New Roman" w:hAnsi="Times New Roman"/>
                <w:i/>
                <w:iCs/>
                <w:szCs w:val="20"/>
              </w:rPr>
              <w:t xml:space="preserve">Sending an LS to RAN4 to inform the above working assumption, and to ask for feedback if any </w:t>
            </w:r>
          </w:p>
          <w:p w14:paraId="32948321" w14:textId="51902241" w:rsidR="00A24B90" w:rsidRPr="00A24B90" w:rsidRDefault="00A24B90" w:rsidP="00AC2C5F">
            <w:pPr>
              <w:pStyle w:val="a9"/>
              <w:widowControl/>
              <w:numPr>
                <w:ilvl w:val="1"/>
                <w:numId w:val="40"/>
              </w:numPr>
              <w:wordWrap/>
              <w:autoSpaceDE/>
              <w:autoSpaceDN/>
              <w:ind w:leftChars="0"/>
              <w:contextualSpacing/>
              <w:rPr>
                <w:rFonts w:ascii="Times New Roman" w:hAnsi="Times New Roman"/>
                <w:szCs w:val="20"/>
              </w:rPr>
            </w:pPr>
            <w:r w:rsidRPr="00D90322">
              <w:rPr>
                <w:rFonts w:ascii="Times New Roman" w:hAnsi="Times New Roman"/>
                <w:i/>
                <w:iCs/>
                <w:szCs w:val="20"/>
              </w:rPr>
              <w:t>The LS will not include the two FFS bullets</w:t>
            </w:r>
          </w:p>
        </w:tc>
      </w:tr>
    </w:tbl>
    <w:p w14:paraId="616C8779" w14:textId="199042E7" w:rsidR="0046609A" w:rsidRPr="00C73FFA" w:rsidRDefault="0046609A" w:rsidP="00D90322">
      <w:pPr>
        <w:wordWrap/>
        <w:spacing w:after="120" w:line="276" w:lineRule="auto"/>
        <w:ind w:firstLineChars="50" w:firstLine="110"/>
        <w:rPr>
          <w:rFonts w:ascii="Times New Roman" w:hAnsi="Times New Roman"/>
          <w:kern w:val="0"/>
          <w:sz w:val="22"/>
          <w:lang w:val="en-GB"/>
        </w:rPr>
      </w:pPr>
      <w:r w:rsidRPr="00C73FFA">
        <w:rPr>
          <w:rFonts w:ascii="Times" w:hAnsi="Times" w:cs="Times"/>
          <w:sz w:val="22"/>
          <w:szCs w:val="24"/>
        </w:rPr>
        <w:t xml:space="preserve">It was agreed in the last RAN1#104-e meeting to reuse existing switching times for UE not capable of full duplex. According to Table 4.3.2-3 in TS38.211, the switching time is represented as </w:t>
      </w:r>
      <m:oMath>
        <m:r>
          <w:rPr>
            <w:rFonts w:ascii="Cambria Math" w:hAnsi="Cambria Math" w:cs="Times"/>
            <w:sz w:val="22"/>
            <w:szCs w:val="24"/>
          </w:rPr>
          <m:t>25600</m:t>
        </m:r>
        <m:sSub>
          <m:sSubPr>
            <m:ctrlPr>
              <w:rPr>
                <w:rFonts w:ascii="Cambria Math" w:hAnsi="Cambria Math" w:cs="Times"/>
                <w:i/>
                <w:iCs/>
                <w:sz w:val="22"/>
                <w:szCs w:val="24"/>
              </w:rPr>
            </m:ctrlPr>
          </m:sSubPr>
          <m:e>
            <m:r>
              <w:rPr>
                <w:rFonts w:ascii="Cambria Math" w:hAnsi="Cambria Math" w:cs="Times"/>
                <w:sz w:val="22"/>
                <w:szCs w:val="24"/>
              </w:rPr>
              <m:t>T</m:t>
            </m:r>
          </m:e>
          <m:sub>
            <m:r>
              <w:rPr>
                <w:rFonts w:ascii="Cambria Math" w:hAnsi="Cambria Math" w:cs="Times"/>
                <w:sz w:val="22"/>
                <w:szCs w:val="24"/>
                <w:vertAlign w:val="subscript"/>
              </w:rPr>
              <m:t>c</m:t>
            </m:r>
          </m:sub>
        </m:sSub>
      </m:oMath>
      <w:r w:rsidRPr="00C73FFA">
        <w:rPr>
          <w:rFonts w:ascii="Times" w:hAnsi="Times" w:cs="Times"/>
          <w:sz w:val="22"/>
          <w:szCs w:val="24"/>
        </w:rPr>
        <w:t xml:space="preserve">, where </w:t>
      </w:r>
      <m:oMath>
        <m:sSub>
          <m:sSubPr>
            <m:ctrlPr>
              <w:rPr>
                <w:rFonts w:ascii="Cambria Math" w:hAnsi="Cambria Math" w:cs="Times"/>
                <w:i/>
                <w:iCs/>
                <w:sz w:val="22"/>
                <w:szCs w:val="24"/>
              </w:rPr>
            </m:ctrlPr>
          </m:sSubPr>
          <m:e>
            <m:r>
              <w:rPr>
                <w:rFonts w:ascii="Cambria Math" w:hAnsi="Cambria Math" w:cs="Times"/>
                <w:sz w:val="22"/>
                <w:szCs w:val="24"/>
              </w:rPr>
              <m:t>T</m:t>
            </m:r>
          </m:e>
          <m:sub>
            <m:r>
              <w:rPr>
                <w:rFonts w:ascii="Cambria Math" w:hAnsi="Cambria Math" w:cs="Times"/>
                <w:sz w:val="22"/>
                <w:szCs w:val="24"/>
                <w:vertAlign w:val="subscript"/>
              </w:rPr>
              <m:t>c</m:t>
            </m:r>
          </m:sub>
        </m:sSub>
      </m:oMath>
      <w:r w:rsidRPr="00C73FFA">
        <w:rPr>
          <w:rFonts w:ascii="Times" w:hAnsi="Times" w:cs="Times"/>
          <w:sz w:val="22"/>
          <w:szCs w:val="24"/>
        </w:rPr>
        <w:t xml:space="preserve"> is </w:t>
      </w:r>
      <m:oMath>
        <m:sSub>
          <m:sSubPr>
            <m:ctrlPr>
              <w:rPr>
                <w:rFonts w:ascii="Cambria Math" w:hAnsi="Times New Roman"/>
                <w:i/>
                <w:kern w:val="0"/>
                <w:sz w:val="22"/>
                <w:lang w:val="en-GB" w:eastAsia="en-US"/>
              </w:rPr>
            </m:ctrlPr>
          </m:sSubPr>
          <m:e>
            <m:r>
              <w:rPr>
                <w:rFonts w:ascii="Cambria Math" w:hAnsi="Times New Roman"/>
                <w:kern w:val="0"/>
                <w:sz w:val="22"/>
                <w:lang w:val="en-GB" w:eastAsia="en-US"/>
              </w:rPr>
              <m:t>T</m:t>
            </m:r>
          </m:e>
          <m:sub>
            <m:r>
              <w:rPr>
                <w:rFonts w:ascii="Cambria Math" w:hAnsi="Times New Roman"/>
                <w:kern w:val="0"/>
                <w:sz w:val="22"/>
                <w:lang w:val="en-GB" w:eastAsia="en-US"/>
              </w:rPr>
              <m:t>c</m:t>
            </m:r>
          </m:sub>
        </m:sSub>
        <m:r>
          <w:rPr>
            <w:rFonts w:ascii="Cambria Math" w:hAnsi="Times New Roman"/>
            <w:kern w:val="0"/>
            <w:sz w:val="22"/>
            <w:lang w:val="en-GB" w:eastAsia="en-US"/>
          </w:rPr>
          <m:t>=</m:t>
        </m:r>
        <m:f>
          <m:fPr>
            <m:type m:val="lin"/>
            <m:ctrlPr>
              <w:rPr>
                <w:rFonts w:ascii="Cambria Math" w:hAnsi="Times New Roman"/>
                <w:i/>
                <w:kern w:val="0"/>
                <w:sz w:val="22"/>
                <w:lang w:val="en-GB" w:eastAsia="en-US"/>
              </w:rPr>
            </m:ctrlPr>
          </m:fPr>
          <m:num>
            <m:r>
              <w:rPr>
                <w:rFonts w:ascii="Cambria Math" w:hAnsi="Times New Roman"/>
                <w:kern w:val="0"/>
                <w:sz w:val="22"/>
                <w:lang w:val="en-GB" w:eastAsia="en-US"/>
              </w:rPr>
              <m:t>1</m:t>
            </m:r>
          </m:num>
          <m:den>
            <m:d>
              <m:dPr>
                <m:ctrlPr>
                  <w:rPr>
                    <w:rFonts w:ascii="Cambria Math" w:hAnsi="Cambria Math"/>
                    <w:i/>
                    <w:kern w:val="0"/>
                    <w:sz w:val="22"/>
                    <w:lang w:val="en-GB" w:eastAsia="en-US"/>
                  </w:rPr>
                </m:ctrlPr>
              </m:dPr>
              <m:e>
                <m:r>
                  <w:rPr>
                    <w:rFonts w:ascii="Cambria Math" w:hAnsi="Times New Roman"/>
                    <w:kern w:val="0"/>
                    <w:sz w:val="22"/>
                    <w:lang w:val="en-GB" w:eastAsia="en-US"/>
                  </w:rPr>
                  <m:t>Δ</m:t>
                </m:r>
                <m:sSub>
                  <m:sSubPr>
                    <m:ctrlPr>
                      <w:rPr>
                        <w:rFonts w:ascii="Cambria Math" w:hAnsi="Times New Roman"/>
                        <w:i/>
                        <w:kern w:val="0"/>
                        <w:sz w:val="22"/>
                        <w:lang w:val="en-GB" w:eastAsia="en-US"/>
                      </w:rPr>
                    </m:ctrlPr>
                  </m:sSubPr>
                  <m:e>
                    <m:r>
                      <w:rPr>
                        <w:rFonts w:ascii="Cambria Math" w:hAnsi="Times New Roman"/>
                        <w:kern w:val="0"/>
                        <w:sz w:val="22"/>
                        <w:lang w:val="en-GB" w:eastAsia="en-US"/>
                      </w:rPr>
                      <m:t>f</m:t>
                    </m:r>
                  </m:e>
                  <m:sub>
                    <m:r>
                      <w:rPr>
                        <w:rFonts w:ascii="Cambria Math" w:hAnsi="Times New Roman"/>
                        <w:kern w:val="0"/>
                        <w:sz w:val="22"/>
                        <w:lang w:val="en-GB" w:eastAsia="en-US"/>
                      </w:rPr>
                      <m:t>max</m:t>
                    </m:r>
                  </m:sub>
                </m:sSub>
                <m:r>
                  <w:rPr>
                    <w:rFonts w:ascii="Cambria Math" w:hAnsi="Cambria Math"/>
                    <w:kern w:val="0"/>
                    <w:sz w:val="22"/>
                    <w:lang w:val="en-GB" w:eastAsia="en-US"/>
                  </w:rPr>
                  <m:t>∙</m:t>
                </m:r>
                <m:sSub>
                  <m:sSubPr>
                    <m:ctrlPr>
                      <w:rPr>
                        <w:rFonts w:ascii="Cambria Math" w:hAnsi="Times New Roman"/>
                        <w:i/>
                        <w:kern w:val="0"/>
                        <w:sz w:val="22"/>
                        <w:lang w:val="en-GB" w:eastAsia="en-US"/>
                      </w:rPr>
                    </m:ctrlPr>
                  </m:sSubPr>
                  <m:e>
                    <m:r>
                      <w:rPr>
                        <w:rFonts w:ascii="Cambria Math" w:hAnsi="Times New Roman"/>
                        <w:kern w:val="0"/>
                        <w:sz w:val="22"/>
                        <w:lang w:val="en-GB" w:eastAsia="en-US"/>
                      </w:rPr>
                      <m:t>N</m:t>
                    </m:r>
                  </m:e>
                  <m:sub>
                    <m:r>
                      <m:rPr>
                        <m:sty m:val="p"/>
                      </m:rPr>
                      <w:rPr>
                        <w:rFonts w:ascii="Cambria Math" w:hAnsi="Times New Roman"/>
                        <w:kern w:val="0"/>
                        <w:sz w:val="22"/>
                        <w:lang w:val="en-GB" w:eastAsia="en-US"/>
                      </w:rPr>
                      <m:t>f</m:t>
                    </m:r>
                  </m:sub>
                </m:sSub>
                <m:ctrlPr>
                  <w:rPr>
                    <w:rFonts w:ascii="Cambria Math" w:hAnsi="Times New Roman"/>
                    <w:i/>
                    <w:kern w:val="0"/>
                    <w:sz w:val="22"/>
                    <w:lang w:val="en-GB" w:eastAsia="en-US"/>
                  </w:rPr>
                </m:ctrlPr>
              </m:e>
            </m:d>
            <m:ctrlPr>
              <w:rPr>
                <w:rFonts w:ascii="Cambria Math" w:hAnsi="Cambria Math"/>
                <w:i/>
                <w:kern w:val="0"/>
                <w:sz w:val="22"/>
                <w:lang w:val="en-GB" w:eastAsia="en-US"/>
              </w:rPr>
            </m:ctrlPr>
          </m:den>
        </m:f>
      </m:oMath>
      <w:r w:rsidRPr="00C73FFA">
        <w:rPr>
          <w:rFonts w:ascii="Times New Roman" w:hAnsi="Times New Roman"/>
          <w:kern w:val="0"/>
          <w:sz w:val="22"/>
          <w:lang w:val="en-GB" w:eastAsia="en-US"/>
        </w:rPr>
        <w:t xml:space="preserve"> where </w:t>
      </w:r>
      <m:oMath>
        <m:r>
          <m:rPr>
            <m:sty m:val="p"/>
          </m:rPr>
          <w:rPr>
            <w:rFonts w:ascii="Cambria Math" w:hAnsi="Cambria Math"/>
            <w:kern w:val="0"/>
            <w:sz w:val="22"/>
            <w:lang w:val="en-GB" w:eastAsia="en-US"/>
          </w:rPr>
          <m:t>Δ</m:t>
        </m:r>
        <m:sSub>
          <m:sSubPr>
            <m:ctrlPr>
              <w:rPr>
                <w:rFonts w:ascii="Cambria Math" w:hAnsi="Cambria Math"/>
                <w:i/>
                <w:kern w:val="0"/>
                <w:sz w:val="22"/>
                <w:lang w:val="en-GB" w:eastAsia="en-US"/>
              </w:rPr>
            </m:ctrlPr>
          </m:sSubPr>
          <m:e>
            <m:r>
              <w:rPr>
                <w:rFonts w:ascii="Cambria Math" w:hAnsi="Cambria Math"/>
                <w:kern w:val="0"/>
                <w:sz w:val="22"/>
                <w:lang w:val="en-GB" w:eastAsia="en-US"/>
              </w:rPr>
              <m:t>f</m:t>
            </m:r>
          </m:e>
          <m:sub>
            <m:r>
              <m:rPr>
                <m:nor/>
              </m:rPr>
              <w:rPr>
                <w:rFonts w:ascii="Cambria Math" w:hAnsi="Cambria Math"/>
                <w:kern w:val="0"/>
                <w:sz w:val="22"/>
                <w:lang w:val="en-GB" w:eastAsia="en-US"/>
              </w:rPr>
              <m:t>max</m:t>
            </m:r>
          </m:sub>
        </m:sSub>
        <m:r>
          <w:rPr>
            <w:rFonts w:ascii="Cambria Math" w:hAnsi="Cambria Math"/>
            <w:kern w:val="0"/>
            <w:sz w:val="22"/>
            <w:lang w:val="en-GB" w:eastAsia="en-US"/>
          </w:rPr>
          <m:t>=480∙</m:t>
        </m:r>
        <m:sSup>
          <m:sSupPr>
            <m:ctrlPr>
              <w:rPr>
                <w:rFonts w:ascii="Cambria Math" w:hAnsi="Cambria Math"/>
                <w:i/>
                <w:kern w:val="0"/>
                <w:sz w:val="22"/>
                <w:lang w:val="en-GB" w:eastAsia="en-US"/>
              </w:rPr>
            </m:ctrlPr>
          </m:sSupPr>
          <m:e>
            <m:r>
              <w:rPr>
                <w:rFonts w:ascii="Cambria Math" w:hAnsi="Cambria Math"/>
                <w:kern w:val="0"/>
                <w:sz w:val="22"/>
                <w:lang w:val="en-GB" w:eastAsia="en-US"/>
              </w:rPr>
              <m:t>10</m:t>
            </m:r>
          </m:e>
          <m:sup>
            <m:r>
              <w:rPr>
                <w:rFonts w:ascii="Cambria Math" w:hAnsi="Cambria Math"/>
                <w:kern w:val="0"/>
                <w:sz w:val="22"/>
                <w:lang w:val="en-GB" w:eastAsia="en-US"/>
              </w:rPr>
              <m:t>3</m:t>
            </m:r>
          </m:sup>
        </m:sSup>
      </m:oMath>
      <w:r w:rsidRPr="00C73FFA">
        <w:rPr>
          <w:rFonts w:ascii="Times New Roman" w:hAnsi="Times New Roman"/>
          <w:kern w:val="0"/>
          <w:sz w:val="22"/>
          <w:lang w:val="en-GB" w:eastAsia="en-US"/>
        </w:rPr>
        <w:t xml:space="preserve"> Hz and </w:t>
      </w:r>
      <m:oMath>
        <m:sSub>
          <m:sSubPr>
            <m:ctrlPr>
              <w:rPr>
                <w:rFonts w:ascii="Cambria Math" w:hAnsi="Times New Roman"/>
                <w:i/>
                <w:kern w:val="0"/>
                <w:sz w:val="22"/>
                <w:lang w:val="en-GB" w:eastAsia="en-US"/>
              </w:rPr>
            </m:ctrlPr>
          </m:sSubPr>
          <m:e>
            <m:r>
              <w:rPr>
                <w:rFonts w:ascii="Cambria Math" w:hAnsi="Times New Roman"/>
                <w:kern w:val="0"/>
                <w:sz w:val="22"/>
                <w:lang w:val="en-GB" w:eastAsia="en-US"/>
              </w:rPr>
              <m:t>N</m:t>
            </m:r>
          </m:e>
          <m:sub>
            <m:r>
              <w:rPr>
                <w:rFonts w:ascii="Cambria Math" w:hAnsi="Times New Roman"/>
                <w:kern w:val="0"/>
                <w:sz w:val="22"/>
                <w:lang w:val="en-GB" w:eastAsia="en-US"/>
              </w:rPr>
              <m:t>f</m:t>
            </m:r>
          </m:sub>
        </m:sSub>
        <m:r>
          <w:rPr>
            <w:rFonts w:ascii="Cambria Math" w:hAnsi="Times New Roman"/>
            <w:kern w:val="0"/>
            <w:sz w:val="22"/>
            <w:lang w:val="en-GB" w:eastAsia="en-US"/>
          </w:rPr>
          <m:t>=4096</m:t>
        </m:r>
      </m:oMath>
      <w:r w:rsidRPr="00C73FFA">
        <w:rPr>
          <w:rFonts w:ascii="Times New Roman" w:hAnsi="Times New Roman"/>
          <w:kern w:val="0"/>
          <w:sz w:val="22"/>
          <w:lang w:val="en-GB"/>
        </w:rPr>
        <w:t>, which is approximately 13μ</w:t>
      </w:r>
      <w:r w:rsidRPr="00C73FFA">
        <w:rPr>
          <w:rFonts w:ascii="Times New Roman" w:hAnsi="Times New Roman" w:hint="eastAsia"/>
          <w:kern w:val="0"/>
          <w:sz w:val="22"/>
          <w:lang w:val="en-GB"/>
        </w:rPr>
        <w:t>s</w:t>
      </w:r>
      <w:r w:rsidRPr="00C73FFA">
        <w:rPr>
          <w:rFonts w:ascii="Times New Roman" w:hAnsi="Times New Roman"/>
          <w:kern w:val="0"/>
          <w:sz w:val="22"/>
          <w:lang w:val="en-GB"/>
        </w:rPr>
        <w:t xml:space="preserve">. </w:t>
      </w:r>
    </w:p>
    <w:p w14:paraId="0294E8BF" w14:textId="022A6CE7" w:rsidR="0046609A" w:rsidRDefault="0046609A" w:rsidP="00FE6E29">
      <w:pPr>
        <w:wordWrap/>
        <w:spacing w:after="120" w:line="276" w:lineRule="auto"/>
        <w:ind w:firstLineChars="50" w:firstLine="110"/>
        <w:rPr>
          <w:rFonts w:ascii="Times New Roman" w:hAnsi="Times New Roman"/>
          <w:kern w:val="0"/>
          <w:sz w:val="22"/>
          <w:lang w:val="en-GB"/>
        </w:rPr>
      </w:pPr>
      <w:r w:rsidRPr="00C73FFA">
        <w:rPr>
          <w:rFonts w:ascii="Times New Roman" w:hAnsi="Times New Roman" w:hint="eastAsia"/>
          <w:kern w:val="0"/>
          <w:sz w:val="22"/>
          <w:lang w:val="en-GB"/>
        </w:rPr>
        <w:t>O</w:t>
      </w:r>
      <w:r w:rsidRPr="00C73FFA">
        <w:rPr>
          <w:rFonts w:ascii="Times New Roman" w:hAnsi="Times New Roman"/>
          <w:kern w:val="0"/>
          <w:sz w:val="22"/>
          <w:lang w:val="en-GB"/>
        </w:rPr>
        <w:t xml:space="preserve">ne issue is </w:t>
      </w:r>
      <w:r w:rsidRPr="00C73FFA">
        <w:rPr>
          <w:rFonts w:ascii="Times New Roman" w:hAnsi="Times New Roman"/>
          <w:sz w:val="22"/>
        </w:rPr>
        <w:t xml:space="preserve">whether to define the guard times in symbol units. </w:t>
      </w:r>
      <w:r w:rsidRPr="00C73FFA">
        <w:rPr>
          <w:rFonts w:ascii="Times New Roman" w:hAnsi="Times New Roman"/>
          <w:kern w:val="0"/>
          <w:sz w:val="22"/>
          <w:lang w:val="en-GB"/>
        </w:rPr>
        <w:t xml:space="preserve">In both specification perspective and UE implementation perspective, it </w:t>
      </w:r>
      <w:r w:rsidR="00F116CF">
        <w:rPr>
          <w:rFonts w:ascii="Times New Roman" w:hAnsi="Times New Roman"/>
          <w:kern w:val="0"/>
          <w:sz w:val="22"/>
          <w:lang w:val="en-GB"/>
        </w:rPr>
        <w:t xml:space="preserve">can be </w:t>
      </w:r>
      <w:r w:rsidR="008D7807">
        <w:rPr>
          <w:rFonts w:ascii="Times New Roman" w:hAnsi="Times New Roman"/>
          <w:kern w:val="0"/>
          <w:sz w:val="22"/>
          <w:lang w:val="en-GB"/>
        </w:rPr>
        <w:t>inconvenient</w:t>
      </w:r>
      <w:r w:rsidRPr="00C73FFA">
        <w:rPr>
          <w:rFonts w:ascii="Times New Roman" w:hAnsi="Times New Roman"/>
          <w:kern w:val="0"/>
          <w:sz w:val="22"/>
          <w:lang w:val="en-GB"/>
        </w:rPr>
        <w:t xml:space="preserve"> to describe the switching time with the actual time unit</w:t>
      </w:r>
      <w:r w:rsidR="008D7807">
        <w:rPr>
          <w:rFonts w:ascii="Times New Roman" w:hAnsi="Times New Roman"/>
          <w:kern w:val="0"/>
          <w:sz w:val="22"/>
          <w:lang w:val="en-GB"/>
        </w:rPr>
        <w:t xml:space="preserve"> of 13</w:t>
      </w:r>
      <w:r w:rsidR="008D7807" w:rsidRPr="00C73FFA">
        <w:rPr>
          <w:rFonts w:ascii="Times New Roman" w:hAnsi="Times New Roman"/>
          <w:kern w:val="0"/>
          <w:sz w:val="22"/>
          <w:lang w:val="en-GB"/>
        </w:rPr>
        <w:t>μ</w:t>
      </w:r>
      <w:r w:rsidR="008D7807" w:rsidRPr="00C73FFA">
        <w:rPr>
          <w:rFonts w:ascii="Times New Roman" w:hAnsi="Times New Roman" w:hint="eastAsia"/>
          <w:kern w:val="0"/>
          <w:sz w:val="22"/>
          <w:lang w:val="en-GB"/>
        </w:rPr>
        <w:t>s</w:t>
      </w:r>
      <w:r w:rsidRPr="00C73FFA">
        <w:rPr>
          <w:rFonts w:ascii="Times New Roman" w:hAnsi="Times New Roman"/>
          <w:kern w:val="0"/>
          <w:sz w:val="22"/>
          <w:lang w:val="en-GB"/>
        </w:rPr>
        <w:t>. So, it is recommended to use symbol-level switching time instead of the actual time unit. Note that 1 OFDM symbol duration (including normal CP) is approximately 71μ</w:t>
      </w:r>
      <w:r w:rsidRPr="00C73FFA">
        <w:rPr>
          <w:rFonts w:ascii="Times New Roman" w:hAnsi="Times New Roman" w:hint="eastAsia"/>
          <w:kern w:val="0"/>
          <w:sz w:val="22"/>
          <w:lang w:val="en-GB"/>
        </w:rPr>
        <w:t>s</w:t>
      </w:r>
      <w:r w:rsidRPr="00C73FFA">
        <w:rPr>
          <w:rFonts w:ascii="Times New Roman" w:hAnsi="Times New Roman"/>
          <w:kern w:val="0"/>
          <w:sz w:val="22"/>
          <w:lang w:val="en-GB"/>
        </w:rPr>
        <w:t xml:space="preserve"> for 15kHz SCS, 36μ</w:t>
      </w:r>
      <w:r w:rsidRPr="00C73FFA">
        <w:rPr>
          <w:rFonts w:ascii="Times New Roman" w:hAnsi="Times New Roman" w:hint="eastAsia"/>
          <w:kern w:val="0"/>
          <w:sz w:val="22"/>
          <w:lang w:val="en-GB"/>
        </w:rPr>
        <w:t>s</w:t>
      </w:r>
      <w:r w:rsidRPr="00C73FFA">
        <w:rPr>
          <w:rFonts w:ascii="Times New Roman" w:hAnsi="Times New Roman"/>
          <w:kern w:val="0"/>
          <w:sz w:val="22"/>
          <w:lang w:val="en-GB"/>
        </w:rPr>
        <w:t xml:space="preserve"> for 30kHz SCS, </w:t>
      </w:r>
      <w:r w:rsidRPr="00C73FFA">
        <w:rPr>
          <w:rFonts w:ascii="Times New Roman" w:hAnsi="Times New Roman" w:hint="eastAsia"/>
          <w:kern w:val="0"/>
          <w:sz w:val="22"/>
          <w:lang w:val="en-GB"/>
        </w:rPr>
        <w:t>a</w:t>
      </w:r>
      <w:r w:rsidRPr="00C73FFA">
        <w:rPr>
          <w:rFonts w:ascii="Times New Roman" w:hAnsi="Times New Roman"/>
          <w:kern w:val="0"/>
          <w:sz w:val="22"/>
          <w:lang w:val="en-GB"/>
        </w:rPr>
        <w:t>nd 18μ</w:t>
      </w:r>
      <w:r w:rsidRPr="00C73FFA">
        <w:rPr>
          <w:rFonts w:ascii="Times New Roman" w:hAnsi="Times New Roman" w:hint="eastAsia"/>
          <w:kern w:val="0"/>
          <w:sz w:val="22"/>
          <w:lang w:val="en-GB"/>
        </w:rPr>
        <w:t>s</w:t>
      </w:r>
      <w:r w:rsidRPr="00C73FFA">
        <w:rPr>
          <w:rFonts w:ascii="Times New Roman" w:hAnsi="Times New Roman"/>
          <w:kern w:val="0"/>
          <w:sz w:val="22"/>
          <w:lang w:val="en-GB"/>
        </w:rPr>
        <w:t xml:space="preserve"> for 60kHz SCS, and 1 OFDM symbol duration (including extended CP) is approximately 21μ</w:t>
      </w:r>
      <w:r w:rsidRPr="00C73FFA">
        <w:rPr>
          <w:rFonts w:ascii="Times New Roman" w:hAnsi="Times New Roman" w:hint="eastAsia"/>
          <w:kern w:val="0"/>
          <w:sz w:val="22"/>
          <w:lang w:val="en-GB"/>
        </w:rPr>
        <w:t>s</w:t>
      </w:r>
      <w:r w:rsidRPr="00C73FFA">
        <w:rPr>
          <w:rFonts w:ascii="Times New Roman" w:hAnsi="Times New Roman"/>
          <w:kern w:val="0"/>
          <w:sz w:val="22"/>
          <w:lang w:val="en-GB"/>
        </w:rPr>
        <w:t xml:space="preserve"> for 60kHz SCS. Therefore, 1 OFDM symbol </w:t>
      </w:r>
      <w:r w:rsidR="008D7807">
        <w:rPr>
          <w:rFonts w:ascii="Times New Roman" w:hAnsi="Times New Roman" w:hint="eastAsia"/>
          <w:kern w:val="0"/>
          <w:sz w:val="22"/>
          <w:lang w:val="en-GB"/>
        </w:rPr>
        <w:t>d</w:t>
      </w:r>
      <w:r w:rsidR="008D7807">
        <w:rPr>
          <w:rFonts w:ascii="Times New Roman" w:hAnsi="Times New Roman"/>
          <w:kern w:val="0"/>
          <w:sz w:val="22"/>
          <w:lang w:val="en-GB"/>
        </w:rPr>
        <w:t xml:space="preserve">uration </w:t>
      </w:r>
      <w:r w:rsidR="00F116CF">
        <w:rPr>
          <w:rFonts w:ascii="Times New Roman" w:hAnsi="Times New Roman"/>
          <w:kern w:val="0"/>
          <w:sz w:val="22"/>
          <w:lang w:val="en-GB"/>
        </w:rPr>
        <w:t xml:space="preserve">for some numerologies, such as 15, 30, 60 kHz SCSs considered in RedCap WI </w:t>
      </w:r>
      <w:r w:rsidR="00D90322">
        <w:rPr>
          <w:rFonts w:ascii="Times New Roman" w:hAnsi="Times New Roman"/>
          <w:kern w:val="0"/>
          <w:sz w:val="22"/>
          <w:lang w:val="en-GB"/>
        </w:rPr>
        <w:t>can cover</w:t>
      </w:r>
      <w:r w:rsidR="00D90322" w:rsidRPr="00C73FFA">
        <w:rPr>
          <w:rFonts w:ascii="Times New Roman" w:hAnsi="Times New Roman" w:hint="eastAsia"/>
          <w:kern w:val="0"/>
          <w:sz w:val="22"/>
          <w:lang w:val="en-GB"/>
        </w:rPr>
        <w:t xml:space="preserve"> </w:t>
      </w:r>
      <w:r w:rsidRPr="00C73FFA">
        <w:rPr>
          <w:rFonts w:ascii="Times New Roman" w:hAnsi="Times New Roman"/>
          <w:kern w:val="0"/>
          <w:sz w:val="22"/>
          <w:lang w:val="en-GB"/>
        </w:rPr>
        <w:t xml:space="preserve">the switching time. </w:t>
      </w:r>
    </w:p>
    <w:p w14:paraId="3B2EA6B3" w14:textId="4ECC9581" w:rsidR="000B5301" w:rsidRPr="00C73FFA" w:rsidRDefault="000B5301" w:rsidP="000B5301">
      <w:pPr>
        <w:pStyle w:val="a1"/>
        <w:numPr>
          <w:ilvl w:val="0"/>
          <w:numId w:val="41"/>
        </w:numPr>
        <w:spacing w:line="276" w:lineRule="auto"/>
        <w:rPr>
          <w:rFonts w:eastAsiaTheme="minorEastAsia"/>
          <w:i/>
          <w:iCs/>
          <w:sz w:val="22"/>
          <w:szCs w:val="22"/>
          <w:lang w:val="en-US" w:eastAsia="ko-KR"/>
        </w:rPr>
      </w:pPr>
      <w:r w:rsidRPr="00AD4209">
        <w:rPr>
          <w:rFonts w:eastAsiaTheme="minorEastAsia" w:hint="eastAsia"/>
          <w:b/>
          <w:bCs/>
          <w:i/>
          <w:iCs/>
          <w:sz w:val="22"/>
          <w:szCs w:val="22"/>
          <w:lang w:val="en-US" w:eastAsia="ko-KR"/>
        </w:rPr>
        <w:t>P</w:t>
      </w:r>
      <w:r w:rsidRPr="00AD4209">
        <w:rPr>
          <w:rFonts w:eastAsiaTheme="minorEastAsia"/>
          <w:b/>
          <w:bCs/>
          <w:i/>
          <w:iCs/>
          <w:sz w:val="22"/>
          <w:szCs w:val="22"/>
          <w:lang w:val="en-US" w:eastAsia="ko-KR"/>
        </w:rPr>
        <w:t>roposal 1</w:t>
      </w:r>
      <w:r w:rsidRPr="00C73FFA">
        <w:rPr>
          <w:rFonts w:eastAsiaTheme="minorEastAsia"/>
          <w:i/>
          <w:iCs/>
          <w:sz w:val="22"/>
          <w:szCs w:val="22"/>
          <w:lang w:val="en-US" w:eastAsia="ko-KR"/>
        </w:rPr>
        <w:t xml:space="preserve">: </w:t>
      </w:r>
      <w:r w:rsidRPr="00C73FFA">
        <w:rPr>
          <w:i/>
          <w:iCs/>
          <w:sz w:val="22"/>
          <w:szCs w:val="22"/>
        </w:rPr>
        <w:t xml:space="preserve">We propose to use symbol-level switching time instead of the actual time unit. 1 OFDM symbol </w:t>
      </w:r>
      <w:r>
        <w:rPr>
          <w:i/>
          <w:iCs/>
          <w:sz w:val="22"/>
          <w:szCs w:val="22"/>
        </w:rPr>
        <w:t xml:space="preserve">duration </w:t>
      </w:r>
      <w:r w:rsidRPr="000B5301">
        <w:rPr>
          <w:i/>
          <w:iCs/>
          <w:sz w:val="22"/>
          <w:szCs w:val="22"/>
        </w:rPr>
        <w:t>for some numerologies, such as 15, 30, 60 kHz SCSs considered in RedCap WI</w:t>
      </w:r>
      <w:r>
        <w:rPr>
          <w:i/>
          <w:iCs/>
          <w:sz w:val="22"/>
          <w:szCs w:val="22"/>
        </w:rPr>
        <w:t xml:space="preserve"> </w:t>
      </w:r>
      <w:r w:rsidRPr="00C73FFA">
        <w:rPr>
          <w:i/>
          <w:iCs/>
          <w:sz w:val="22"/>
          <w:szCs w:val="22"/>
        </w:rPr>
        <w:t>is enough to cover the switching time</w:t>
      </w:r>
      <w:r>
        <w:rPr>
          <w:i/>
          <w:iCs/>
          <w:sz w:val="22"/>
          <w:szCs w:val="22"/>
        </w:rPr>
        <w:t xml:space="preserve"> by </w:t>
      </w:r>
      <w:r w:rsidRPr="002F29D7">
        <w:rPr>
          <w:i/>
          <w:iCs/>
          <w:sz w:val="22"/>
          <w:szCs w:val="22"/>
        </w:rPr>
        <w:t>Table 4.3.2-3</w:t>
      </w:r>
      <w:r>
        <w:rPr>
          <w:i/>
          <w:iCs/>
          <w:sz w:val="22"/>
          <w:szCs w:val="22"/>
        </w:rPr>
        <w:t xml:space="preserve"> in TS 38.211</w:t>
      </w:r>
      <w:r w:rsidRPr="00C73FFA">
        <w:rPr>
          <w:i/>
          <w:iCs/>
          <w:sz w:val="22"/>
          <w:szCs w:val="22"/>
        </w:rPr>
        <w:t>.</w:t>
      </w:r>
    </w:p>
    <w:p w14:paraId="0EFC7D14" w14:textId="49DBD84B" w:rsidR="0046609A" w:rsidRPr="00C73FFA" w:rsidRDefault="0046609A" w:rsidP="00D90322">
      <w:pPr>
        <w:wordWrap/>
        <w:spacing w:after="120" w:line="276" w:lineRule="auto"/>
        <w:ind w:firstLineChars="50" w:firstLine="110"/>
        <w:rPr>
          <w:rFonts w:ascii="Times New Roman" w:hAnsi="Times New Roman"/>
          <w:kern w:val="0"/>
          <w:sz w:val="22"/>
          <w:lang w:val="en-GB"/>
        </w:rPr>
      </w:pPr>
      <w:r w:rsidRPr="00C73FFA">
        <w:rPr>
          <w:rFonts w:ascii="Times New Roman" w:hAnsi="Times New Roman" w:hint="eastAsia"/>
          <w:kern w:val="0"/>
          <w:sz w:val="22"/>
          <w:lang w:val="en-GB"/>
        </w:rPr>
        <w:t>A</w:t>
      </w:r>
      <w:r w:rsidRPr="00C73FFA">
        <w:rPr>
          <w:rFonts w:ascii="Times New Roman" w:hAnsi="Times New Roman"/>
          <w:kern w:val="0"/>
          <w:sz w:val="22"/>
          <w:lang w:val="en-GB"/>
        </w:rPr>
        <w:t>nother issue i</w:t>
      </w:r>
      <w:r w:rsidR="00C73FFA" w:rsidRPr="00C73FFA">
        <w:rPr>
          <w:rFonts w:ascii="Times New Roman" w:hAnsi="Times New Roman"/>
          <w:kern w:val="0"/>
          <w:sz w:val="22"/>
          <w:lang w:val="en-GB"/>
        </w:rPr>
        <w:t>s</w:t>
      </w:r>
      <w:r w:rsidRPr="00C73FFA">
        <w:rPr>
          <w:rFonts w:ascii="Times New Roman" w:hAnsi="Times New Roman"/>
          <w:kern w:val="0"/>
          <w:sz w:val="22"/>
          <w:lang w:val="en-GB"/>
        </w:rPr>
        <w:t xml:space="preserve"> where the switching</w:t>
      </w:r>
      <w:r w:rsidR="00C73FFA" w:rsidRPr="00C73FFA">
        <w:rPr>
          <w:rFonts w:ascii="Times New Roman" w:hAnsi="Times New Roman"/>
          <w:kern w:val="0"/>
          <w:sz w:val="22"/>
          <w:lang w:val="en-GB"/>
        </w:rPr>
        <w:t xml:space="preserve"> time</w:t>
      </w:r>
      <w:r w:rsidRPr="00C73FFA">
        <w:rPr>
          <w:rFonts w:ascii="Times New Roman" w:hAnsi="Times New Roman"/>
          <w:kern w:val="0"/>
          <w:sz w:val="22"/>
          <w:lang w:val="en-GB"/>
        </w:rPr>
        <w:t xml:space="preserve"> is located</w:t>
      </w:r>
      <w:r w:rsidR="00C73FFA" w:rsidRPr="00C73FFA">
        <w:rPr>
          <w:rFonts w:ascii="Times New Roman" w:hAnsi="Times New Roman"/>
          <w:kern w:val="0"/>
          <w:sz w:val="22"/>
          <w:lang w:val="en-GB"/>
        </w:rPr>
        <w:t xml:space="preserve"> at</w:t>
      </w:r>
      <w:r w:rsidRPr="00C73FFA">
        <w:rPr>
          <w:rFonts w:ascii="Times New Roman" w:hAnsi="Times New Roman"/>
          <w:kern w:val="0"/>
          <w:sz w:val="22"/>
          <w:lang w:val="en-GB"/>
        </w:rPr>
        <w:t xml:space="preserve">. </w:t>
      </w:r>
      <w:r w:rsidR="00F116CF">
        <w:rPr>
          <w:rFonts w:ascii="Times New Roman" w:hAnsi="Times New Roman"/>
          <w:kern w:val="0"/>
          <w:sz w:val="22"/>
          <w:lang w:val="en-GB"/>
        </w:rPr>
        <w:t xml:space="preserve">In </w:t>
      </w:r>
      <w:r w:rsidR="000B5301">
        <w:rPr>
          <w:rFonts w:ascii="Times New Roman" w:hAnsi="Times New Roman"/>
          <w:kern w:val="0"/>
          <w:sz w:val="22"/>
          <w:lang w:val="en-GB"/>
        </w:rPr>
        <w:t xml:space="preserve">Rel-15/16 </w:t>
      </w:r>
      <w:r w:rsidR="00F116CF">
        <w:rPr>
          <w:rFonts w:ascii="Times New Roman" w:hAnsi="Times New Roman"/>
          <w:kern w:val="0"/>
          <w:sz w:val="22"/>
          <w:lang w:val="en-GB"/>
        </w:rPr>
        <w:t xml:space="preserve">NR system, </w:t>
      </w:r>
      <w:r w:rsidR="000B5301">
        <w:rPr>
          <w:rFonts w:ascii="Times New Roman" w:hAnsi="Times New Roman"/>
          <w:kern w:val="0"/>
          <w:sz w:val="22"/>
          <w:lang w:val="en-GB"/>
        </w:rPr>
        <w:t xml:space="preserve">for a UE not capable of full-duplex communication, </w:t>
      </w:r>
      <w:r w:rsidR="00F116CF">
        <w:rPr>
          <w:rFonts w:ascii="Times New Roman" w:hAnsi="Times New Roman"/>
          <w:kern w:val="0"/>
          <w:sz w:val="22"/>
          <w:lang w:val="en-GB"/>
        </w:rPr>
        <w:t>t</w:t>
      </w:r>
      <w:r w:rsidRPr="00C73FFA">
        <w:rPr>
          <w:rFonts w:ascii="Times New Roman" w:hAnsi="Times New Roman"/>
          <w:kern w:val="0"/>
          <w:sz w:val="22"/>
          <w:lang w:val="en-GB"/>
        </w:rPr>
        <w:t>he location of the switching time</w:t>
      </w:r>
      <w:r w:rsidR="00C73FFA" w:rsidRPr="00C73FFA">
        <w:rPr>
          <w:rFonts w:ascii="Times New Roman" w:hAnsi="Times New Roman"/>
          <w:kern w:val="0"/>
          <w:sz w:val="22"/>
          <w:lang w:val="en-GB"/>
        </w:rPr>
        <w:t xml:space="preserve"> is described in TS38.211</w:t>
      </w:r>
      <w:r w:rsidRPr="00C73FFA">
        <w:rPr>
          <w:rFonts w:ascii="Times New Roman" w:hAnsi="Times New Roman"/>
          <w:kern w:val="0"/>
          <w:sz w:val="22"/>
          <w:lang w:val="en-GB"/>
        </w:rPr>
        <w:t xml:space="preserve"> as follows: </w:t>
      </w:r>
    </w:p>
    <w:tbl>
      <w:tblPr>
        <w:tblStyle w:val="a5"/>
        <w:tblW w:w="0" w:type="auto"/>
        <w:tblLook w:val="04A0" w:firstRow="1" w:lastRow="0" w:firstColumn="1" w:lastColumn="0" w:noHBand="0" w:noVBand="1"/>
      </w:tblPr>
      <w:tblGrid>
        <w:gridCol w:w="9736"/>
      </w:tblGrid>
      <w:tr w:rsidR="0046609A" w14:paraId="67593E25" w14:textId="77777777" w:rsidTr="0046609A">
        <w:tc>
          <w:tcPr>
            <w:tcW w:w="9736" w:type="dxa"/>
          </w:tcPr>
          <w:p w14:paraId="4DA33D4F" w14:textId="503E0BE5" w:rsidR="0046609A" w:rsidRPr="00D06DDA" w:rsidRDefault="00211485" w:rsidP="0046609A">
            <w:pPr>
              <w:wordWrap/>
              <w:rPr>
                <w:rFonts w:ascii="Times New Roman" w:hAnsi="Times New Roman"/>
                <w:b/>
                <w:bCs/>
                <w:kern w:val="0"/>
                <w:szCs w:val="20"/>
                <w:u w:val="single"/>
                <w:lang w:val="en-GB"/>
              </w:rPr>
            </w:pPr>
            <w:r>
              <w:rPr>
                <w:rFonts w:ascii="Times New Roman" w:hAnsi="Times New Roman"/>
                <w:b/>
                <w:bCs/>
                <w:kern w:val="0"/>
                <w:szCs w:val="20"/>
                <w:u w:val="single"/>
                <w:lang w:val="en-GB"/>
              </w:rPr>
              <w:t xml:space="preserve">The </w:t>
            </w:r>
            <w:r w:rsidR="0046609A" w:rsidRPr="00AD4B42">
              <w:rPr>
                <w:rFonts w:ascii="Times New Roman" w:hAnsi="Times New Roman"/>
                <w:b/>
                <w:bCs/>
                <w:kern w:val="0"/>
                <w:szCs w:val="20"/>
                <w:u w:val="single"/>
                <w:lang w:val="en-GB"/>
              </w:rPr>
              <w:t>C</w:t>
            </w:r>
            <w:r>
              <w:rPr>
                <w:rFonts w:ascii="Times New Roman" w:hAnsi="Times New Roman"/>
                <w:b/>
                <w:bCs/>
                <w:kern w:val="0"/>
                <w:szCs w:val="20"/>
                <w:u w:val="single"/>
                <w:lang w:val="en-GB"/>
              </w:rPr>
              <w:t>lause</w:t>
            </w:r>
            <w:r w:rsidR="0046609A" w:rsidRPr="00AD4B42">
              <w:rPr>
                <w:rFonts w:ascii="Times New Roman" w:hAnsi="Times New Roman"/>
                <w:b/>
                <w:bCs/>
                <w:kern w:val="0"/>
                <w:szCs w:val="20"/>
                <w:u w:val="single"/>
                <w:lang w:val="en-GB"/>
              </w:rPr>
              <w:t xml:space="preserve"> 4.3.2</w:t>
            </w:r>
            <w:r>
              <w:rPr>
                <w:rFonts w:ascii="Times New Roman" w:hAnsi="Times New Roman"/>
                <w:b/>
                <w:bCs/>
                <w:kern w:val="0"/>
                <w:szCs w:val="20"/>
                <w:u w:val="single"/>
                <w:lang w:val="en-GB"/>
              </w:rPr>
              <w:t xml:space="preserve"> of </w:t>
            </w:r>
            <w:r w:rsidR="0046609A" w:rsidRPr="00D06DDA">
              <w:rPr>
                <w:rFonts w:ascii="Times New Roman" w:hAnsi="Times New Roman" w:hint="eastAsia"/>
                <w:b/>
                <w:bCs/>
                <w:kern w:val="0"/>
                <w:szCs w:val="20"/>
                <w:u w:val="single"/>
                <w:lang w:val="en-GB"/>
              </w:rPr>
              <w:t>T</w:t>
            </w:r>
            <w:r w:rsidR="0046609A" w:rsidRPr="00D06DDA">
              <w:rPr>
                <w:rFonts w:ascii="Times New Roman" w:hAnsi="Times New Roman"/>
                <w:b/>
                <w:bCs/>
                <w:kern w:val="0"/>
                <w:szCs w:val="20"/>
                <w:u w:val="single"/>
                <w:lang w:val="en-GB"/>
              </w:rPr>
              <w:t>S38.211</w:t>
            </w:r>
            <w:r w:rsidR="008D7807" w:rsidRPr="00D06DDA">
              <w:rPr>
                <w:rFonts w:ascii="Times New Roman" w:hAnsi="Times New Roman"/>
                <w:b/>
                <w:bCs/>
                <w:kern w:val="0"/>
                <w:szCs w:val="20"/>
                <w:u w:val="single"/>
                <w:lang w:val="en-GB"/>
              </w:rPr>
              <w:t xml:space="preserve"> [4]</w:t>
            </w:r>
          </w:p>
          <w:p w14:paraId="77673B98" w14:textId="47AE6DE6" w:rsidR="0046609A" w:rsidRPr="00AD4B42" w:rsidRDefault="0046609A" w:rsidP="0046609A">
            <w:pPr>
              <w:widowControl/>
              <w:wordWrap/>
              <w:autoSpaceDE/>
              <w:autoSpaceDN/>
              <w:spacing w:after="180"/>
              <w:jc w:val="left"/>
              <w:rPr>
                <w:rFonts w:ascii="Times New Roman" w:hAnsi="Times New Roman"/>
                <w:kern w:val="0"/>
                <w:szCs w:val="20"/>
                <w:lang w:val="en-GB" w:eastAsia="en-US"/>
              </w:rPr>
            </w:pPr>
            <w:r w:rsidRPr="00D06DDA">
              <w:rPr>
                <w:rFonts w:ascii="Times New Roman" w:hAnsi="Times New Roman"/>
                <w:kern w:val="0"/>
                <w:szCs w:val="20"/>
                <w:lang w:val="en-GB" w:eastAsia="en-US"/>
              </w:rPr>
              <w:t xml:space="preserve">A UE not capable of full-duplex communication is not expected to transmit in the uplink earlier than </w:t>
            </w:r>
            <m:oMath>
              <m:sSub>
                <m:sSubPr>
                  <m:ctrlPr>
                    <w:rPr>
                      <w:rFonts w:ascii="Cambria Math" w:hAnsi="Cambria Math"/>
                      <w:kern w:val="0"/>
                      <w:szCs w:val="20"/>
                      <w:lang w:val="en-GB" w:eastAsia="en-US"/>
                    </w:rPr>
                  </m:ctrlPr>
                </m:sSubPr>
                <m:e>
                  <m:r>
                    <m:rPr>
                      <m:sty m:val="p"/>
                    </m:rP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sSub>
                <m:sSubPr>
                  <m:ctrlPr>
                    <w:rPr>
                      <w:rFonts w:ascii="Cambria Math" w:hAnsi="Cambria Math"/>
                      <w:kern w:val="0"/>
                      <w:szCs w:val="20"/>
                      <w:lang w:val="en-GB" w:eastAsia="en-US"/>
                    </w:rPr>
                  </m:ctrlPr>
                </m:sSubPr>
                <m:e>
                  <m:r>
                    <m:rPr>
                      <m:sty m:val="p"/>
                    </m:rP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AD4B42">
              <w:rPr>
                <w:rFonts w:ascii="Times New Roman" w:hAnsi="Times New Roman"/>
                <w:kern w:val="0"/>
                <w:szCs w:val="20"/>
                <w:lang w:val="en-GB" w:eastAsia="en-US"/>
              </w:rPr>
              <w:t xml:space="preserve"> after the end of the last received downlink symbol in the same cell where </w:t>
            </w:r>
            <m:oMath>
              <m:sSub>
                <m:sSubPr>
                  <m:ctrlPr>
                    <w:rPr>
                      <w:rFonts w:ascii="Cambria Math" w:hAnsi="Cambria Math"/>
                      <w:kern w:val="0"/>
                      <w:szCs w:val="20"/>
                      <w:lang w:val="en-GB" w:eastAsia="en-US"/>
                    </w:rPr>
                  </m:ctrlPr>
                </m:sSubPr>
                <m:e>
                  <m:r>
                    <m:rPr>
                      <m:sty m:val="p"/>
                    </m:rP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oMath>
            <w:r w:rsidRPr="00AD4B42">
              <w:rPr>
                <w:rFonts w:ascii="Times New Roman" w:hAnsi="Times New Roman"/>
                <w:kern w:val="0"/>
                <w:szCs w:val="20"/>
                <w:lang w:val="en-GB" w:eastAsia="en-US"/>
              </w:rPr>
              <w:t xml:space="preserve"> is given by Table 4.3.2-3. </w:t>
            </w:r>
          </w:p>
          <w:p w14:paraId="01C11542" w14:textId="12990757" w:rsidR="0046609A" w:rsidRPr="00C73FFA" w:rsidRDefault="0046609A" w:rsidP="00C73FFA">
            <w:pPr>
              <w:widowControl/>
              <w:wordWrap/>
              <w:autoSpaceDE/>
              <w:autoSpaceDN/>
              <w:spacing w:after="180"/>
              <w:jc w:val="left"/>
              <w:rPr>
                <w:rFonts w:ascii="Times New Roman" w:hAnsi="Times New Roman"/>
                <w:kern w:val="0"/>
                <w:szCs w:val="20"/>
                <w:lang w:val="en-GB" w:eastAsia="en-US"/>
              </w:rPr>
            </w:pPr>
            <w:r w:rsidRPr="00D06DDA">
              <w:rPr>
                <w:rFonts w:ascii="Times New Roman" w:hAnsi="Times New Roman"/>
                <w:kern w:val="0"/>
                <w:szCs w:val="20"/>
                <w:lang w:val="en-GB" w:eastAsia="en-US"/>
              </w:rPr>
              <w:t xml:space="preserve">A UE not capable of full-duplex communication is not expected to receive in the downlink earlier than </w:t>
            </w:r>
            <m:oMath>
              <m:sSub>
                <m:sSubPr>
                  <m:ctrlPr>
                    <w:rPr>
                      <w:rFonts w:ascii="Cambria Math" w:hAnsi="Cambria Math"/>
                      <w:kern w:val="0"/>
                      <w:szCs w:val="20"/>
                      <w:lang w:val="en-GB" w:eastAsia="en-US"/>
                    </w:rPr>
                  </m:ctrlPr>
                </m:sSubPr>
                <m:e>
                  <m:r>
                    <m:rPr>
                      <m:sty m:val="p"/>
                    </m:rP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sSub>
                <m:sSubPr>
                  <m:ctrlPr>
                    <w:rPr>
                      <w:rFonts w:ascii="Cambria Math" w:hAnsi="Cambria Math"/>
                      <w:kern w:val="0"/>
                      <w:szCs w:val="20"/>
                      <w:lang w:val="en-GB" w:eastAsia="en-US"/>
                    </w:rPr>
                  </m:ctrlPr>
                </m:sSubPr>
                <m:e>
                  <m:r>
                    <m:rPr>
                      <m:sty m:val="p"/>
                    </m:rP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AD4B42">
              <w:rPr>
                <w:rFonts w:ascii="Times New Roman" w:hAnsi="Times New Roman"/>
                <w:kern w:val="0"/>
                <w:szCs w:val="20"/>
                <w:lang w:val="en-GB" w:eastAsia="en-US"/>
              </w:rPr>
              <w:t xml:space="preserve"> after the end of the last transmitted uplink symbol in the same cell where </w:t>
            </w:r>
            <m:oMath>
              <m:sSub>
                <m:sSubPr>
                  <m:ctrlPr>
                    <w:rPr>
                      <w:rFonts w:ascii="Cambria Math" w:hAnsi="Cambria Math"/>
                      <w:kern w:val="0"/>
                      <w:szCs w:val="20"/>
                      <w:lang w:val="en-GB" w:eastAsia="en-US"/>
                    </w:rPr>
                  </m:ctrlPr>
                </m:sSubPr>
                <m:e>
                  <m:r>
                    <m:rPr>
                      <m:sty m:val="p"/>
                    </m:rP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oMath>
            <w:r w:rsidRPr="00AD4B42">
              <w:rPr>
                <w:rFonts w:ascii="Times New Roman" w:hAnsi="Times New Roman"/>
                <w:kern w:val="0"/>
                <w:szCs w:val="20"/>
                <w:lang w:val="en-GB" w:eastAsia="en-US"/>
              </w:rPr>
              <w:t xml:space="preserve"> is given by Table 4.3.2-3.</w:t>
            </w:r>
          </w:p>
        </w:tc>
      </w:tr>
    </w:tbl>
    <w:p w14:paraId="73E3B3B2" w14:textId="46DB15BF" w:rsidR="0046609A" w:rsidRPr="00180711" w:rsidRDefault="00C73FFA" w:rsidP="00D90322">
      <w:pPr>
        <w:wordWrap/>
        <w:spacing w:after="120" w:line="276" w:lineRule="auto"/>
        <w:ind w:firstLineChars="50" w:firstLine="110"/>
        <w:rPr>
          <w:rFonts w:ascii="Times New Roman" w:hAnsi="Times New Roman"/>
          <w:kern w:val="0"/>
          <w:sz w:val="22"/>
          <w:lang w:val="en-GB"/>
        </w:rPr>
      </w:pPr>
      <w:r w:rsidRPr="00C73FFA">
        <w:rPr>
          <w:rFonts w:ascii="Times New Roman" w:hAnsi="Times New Roman" w:hint="eastAsia"/>
          <w:kern w:val="0"/>
          <w:sz w:val="22"/>
          <w:lang w:val="en-GB"/>
        </w:rPr>
        <w:t>F</w:t>
      </w:r>
      <w:r w:rsidRPr="00C73FFA">
        <w:rPr>
          <w:rFonts w:ascii="Times New Roman" w:hAnsi="Times New Roman"/>
          <w:kern w:val="0"/>
          <w:sz w:val="22"/>
          <w:lang w:val="en-GB"/>
        </w:rPr>
        <w:t xml:space="preserve">rom the </w:t>
      </w:r>
      <w:r w:rsidR="000B5301">
        <w:rPr>
          <w:rFonts w:ascii="Times New Roman" w:hAnsi="Times New Roman"/>
          <w:kern w:val="0"/>
          <w:sz w:val="22"/>
          <w:lang w:val="en-GB"/>
        </w:rPr>
        <w:t xml:space="preserve">current specification </w:t>
      </w:r>
      <w:r w:rsidRPr="00C73FFA">
        <w:rPr>
          <w:rFonts w:ascii="Times New Roman" w:hAnsi="Times New Roman"/>
          <w:kern w:val="0"/>
          <w:sz w:val="22"/>
          <w:lang w:val="en-GB"/>
        </w:rPr>
        <w:t>text, the switching time is after the end of the last received downlink symbol or the last transmitted uplink symbol. Since the WID states to specify HD-FDD type A with the minimum specification impact</w:t>
      </w:r>
      <w:r w:rsidRPr="00180711">
        <w:rPr>
          <w:rFonts w:ascii="Times New Roman" w:hAnsi="Times New Roman"/>
          <w:kern w:val="0"/>
          <w:sz w:val="22"/>
          <w:lang w:val="en-GB"/>
        </w:rPr>
        <w:t xml:space="preserve">, it </w:t>
      </w:r>
      <w:r w:rsidR="00F116CF">
        <w:rPr>
          <w:rFonts w:ascii="Times New Roman" w:hAnsi="Times New Roman"/>
          <w:kern w:val="0"/>
          <w:sz w:val="22"/>
          <w:lang w:val="en-GB"/>
        </w:rPr>
        <w:t xml:space="preserve">seems </w:t>
      </w:r>
      <w:r w:rsidRPr="00180711">
        <w:rPr>
          <w:rFonts w:ascii="Times New Roman" w:hAnsi="Times New Roman"/>
          <w:kern w:val="0"/>
          <w:sz w:val="22"/>
          <w:lang w:val="en-GB"/>
        </w:rPr>
        <w:t xml:space="preserve">reasonable to </w:t>
      </w:r>
      <w:r w:rsidR="000B5301">
        <w:rPr>
          <w:rFonts w:ascii="Times New Roman" w:hAnsi="Times New Roman"/>
          <w:kern w:val="0"/>
          <w:sz w:val="22"/>
          <w:lang w:val="en-GB"/>
        </w:rPr>
        <w:t>re</w:t>
      </w:r>
      <w:r w:rsidRPr="00180711">
        <w:rPr>
          <w:rFonts w:ascii="Times New Roman" w:hAnsi="Times New Roman"/>
          <w:kern w:val="0"/>
          <w:sz w:val="22"/>
          <w:lang w:val="en-GB"/>
        </w:rPr>
        <w:t xml:space="preserve">use </w:t>
      </w:r>
      <w:r w:rsidR="000B5301" w:rsidRPr="00180711">
        <w:rPr>
          <w:rFonts w:ascii="Times New Roman" w:hAnsi="Times New Roman"/>
          <w:kern w:val="0"/>
          <w:sz w:val="22"/>
          <w:lang w:val="en-GB"/>
        </w:rPr>
        <w:t>these switching positions</w:t>
      </w:r>
      <w:r w:rsidRPr="00180711">
        <w:rPr>
          <w:rFonts w:ascii="Times New Roman" w:hAnsi="Times New Roman"/>
          <w:kern w:val="0"/>
          <w:sz w:val="22"/>
          <w:lang w:val="en-GB"/>
        </w:rPr>
        <w:t xml:space="preserve"> </w:t>
      </w:r>
      <w:r w:rsidR="008D7807">
        <w:rPr>
          <w:rFonts w:ascii="Times New Roman" w:hAnsi="Times New Roman"/>
          <w:kern w:val="0"/>
          <w:sz w:val="22"/>
          <w:lang w:val="en-GB"/>
        </w:rPr>
        <w:t xml:space="preserve">in Rel-15/16 </w:t>
      </w:r>
      <w:r w:rsidR="000B5301">
        <w:rPr>
          <w:rFonts w:ascii="Times New Roman" w:hAnsi="Times New Roman"/>
          <w:kern w:val="0"/>
          <w:sz w:val="22"/>
          <w:lang w:val="en-GB"/>
        </w:rPr>
        <w:t>unless</w:t>
      </w:r>
      <w:r w:rsidR="000B5301" w:rsidRPr="00180711">
        <w:rPr>
          <w:rFonts w:ascii="Times New Roman" w:hAnsi="Times New Roman"/>
          <w:kern w:val="0"/>
          <w:sz w:val="22"/>
          <w:lang w:val="en-GB"/>
        </w:rPr>
        <w:t xml:space="preserve"> </w:t>
      </w:r>
      <w:r w:rsidRPr="00180711">
        <w:rPr>
          <w:rFonts w:ascii="Times New Roman" w:hAnsi="Times New Roman"/>
          <w:kern w:val="0"/>
          <w:sz w:val="22"/>
          <w:lang w:val="en-GB"/>
        </w:rPr>
        <w:t>a critical problem is identified.</w:t>
      </w:r>
    </w:p>
    <w:p w14:paraId="2631A42A" w14:textId="5AD4A0B9" w:rsidR="00C73FFA" w:rsidRPr="00D90322" w:rsidRDefault="00C73FFA" w:rsidP="000B5301">
      <w:pPr>
        <w:pStyle w:val="a1"/>
        <w:numPr>
          <w:ilvl w:val="0"/>
          <w:numId w:val="41"/>
        </w:numPr>
        <w:spacing w:line="276" w:lineRule="auto"/>
        <w:rPr>
          <w:rFonts w:eastAsiaTheme="minorEastAsia"/>
          <w:i/>
          <w:iCs/>
          <w:sz w:val="22"/>
          <w:szCs w:val="22"/>
          <w:lang w:val="en-US" w:eastAsia="ko-KR"/>
        </w:rPr>
      </w:pPr>
      <w:r w:rsidRPr="00AD4209">
        <w:rPr>
          <w:rFonts w:eastAsiaTheme="minorEastAsia"/>
          <w:b/>
          <w:bCs/>
          <w:i/>
          <w:iCs/>
          <w:sz w:val="22"/>
          <w:szCs w:val="22"/>
          <w:lang w:val="en-US" w:eastAsia="ko-KR"/>
        </w:rPr>
        <w:t>Proposal 2</w:t>
      </w:r>
      <w:r w:rsidRPr="00C73FFA">
        <w:rPr>
          <w:rFonts w:eastAsiaTheme="minorEastAsia"/>
          <w:i/>
          <w:iCs/>
          <w:sz w:val="22"/>
          <w:szCs w:val="22"/>
          <w:lang w:val="en-US" w:eastAsia="ko-KR"/>
        </w:rPr>
        <w:t xml:space="preserve">: </w:t>
      </w:r>
      <w:r w:rsidR="008D7807">
        <w:rPr>
          <w:rFonts w:eastAsiaTheme="minorEastAsia"/>
          <w:i/>
          <w:iCs/>
          <w:sz w:val="22"/>
          <w:szCs w:val="22"/>
          <w:lang w:val="en-US" w:eastAsia="ko-KR"/>
        </w:rPr>
        <w:t xml:space="preserve">It is clarified </w:t>
      </w:r>
      <w:r w:rsidR="00AD4B42">
        <w:rPr>
          <w:rFonts w:eastAsiaTheme="minorEastAsia"/>
          <w:i/>
          <w:iCs/>
          <w:sz w:val="22"/>
          <w:szCs w:val="22"/>
          <w:lang w:val="en-US" w:eastAsia="ko-KR"/>
        </w:rPr>
        <w:t xml:space="preserve">for a UE </w:t>
      </w:r>
      <w:r w:rsidR="008D7807">
        <w:rPr>
          <w:rFonts w:eastAsiaTheme="minorEastAsia"/>
          <w:i/>
          <w:iCs/>
          <w:sz w:val="22"/>
          <w:szCs w:val="22"/>
          <w:lang w:val="en-US" w:eastAsia="ko-KR"/>
        </w:rPr>
        <w:t>that t</w:t>
      </w:r>
      <w:r w:rsidRPr="00C73FFA">
        <w:rPr>
          <w:i/>
          <w:iCs/>
          <w:sz w:val="22"/>
          <w:szCs w:val="22"/>
        </w:rPr>
        <w:t xml:space="preserve">he switching </w:t>
      </w:r>
      <w:r w:rsidR="000B5301">
        <w:rPr>
          <w:i/>
          <w:iCs/>
          <w:sz w:val="22"/>
          <w:szCs w:val="22"/>
        </w:rPr>
        <w:t xml:space="preserve">position for Rx to Tx </w:t>
      </w:r>
      <w:r w:rsidRPr="00C73FFA">
        <w:rPr>
          <w:i/>
          <w:iCs/>
          <w:sz w:val="22"/>
          <w:szCs w:val="22"/>
        </w:rPr>
        <w:t xml:space="preserve">is after the end of the last received downlink symbol </w:t>
      </w:r>
      <w:r w:rsidR="00AD4B42">
        <w:rPr>
          <w:i/>
          <w:iCs/>
          <w:sz w:val="22"/>
          <w:szCs w:val="22"/>
        </w:rPr>
        <w:t xml:space="preserve">and the switching position for Tx to Rx is after the end of </w:t>
      </w:r>
      <w:r w:rsidRPr="00C73FFA">
        <w:rPr>
          <w:i/>
          <w:iCs/>
          <w:sz w:val="22"/>
          <w:szCs w:val="22"/>
        </w:rPr>
        <w:t>the last transmitted uplink symbol.</w:t>
      </w:r>
    </w:p>
    <w:p w14:paraId="659EE017" w14:textId="77777777" w:rsidR="00211485" w:rsidRPr="00C73FFA" w:rsidRDefault="00211485" w:rsidP="00D90322">
      <w:pPr>
        <w:pStyle w:val="a1"/>
        <w:spacing w:line="276" w:lineRule="auto"/>
        <w:rPr>
          <w:rFonts w:eastAsiaTheme="minorEastAsia"/>
          <w:i/>
          <w:iCs/>
          <w:sz w:val="22"/>
          <w:szCs w:val="22"/>
          <w:lang w:val="en-US" w:eastAsia="ko-KR"/>
        </w:rPr>
      </w:pPr>
    </w:p>
    <w:p w14:paraId="70271D84" w14:textId="50A5F5C5" w:rsidR="00A24B90" w:rsidRDefault="00A24B90" w:rsidP="00AC2C5F">
      <w:pPr>
        <w:pStyle w:val="a1"/>
        <w:rPr>
          <w:rFonts w:eastAsiaTheme="minorEastAsia"/>
          <w:b/>
          <w:bCs/>
          <w:sz w:val="22"/>
          <w:u w:val="single"/>
          <w:lang w:val="en-US" w:eastAsia="ko-KR"/>
        </w:rPr>
      </w:pPr>
      <w:r>
        <w:rPr>
          <w:rFonts w:eastAsiaTheme="minorEastAsia"/>
          <w:b/>
          <w:bCs/>
          <w:sz w:val="22"/>
          <w:u w:val="single"/>
          <w:lang w:val="en-US" w:eastAsia="ko-KR"/>
        </w:rPr>
        <w:t>Issue</w:t>
      </w:r>
      <w:r w:rsidR="00180711">
        <w:rPr>
          <w:rFonts w:eastAsiaTheme="minorEastAsia"/>
          <w:b/>
          <w:bCs/>
          <w:sz w:val="22"/>
          <w:u w:val="single"/>
          <w:lang w:val="en-US" w:eastAsia="ko-KR"/>
        </w:rPr>
        <w:t xml:space="preserve"> 2</w:t>
      </w:r>
      <w:r>
        <w:rPr>
          <w:rFonts w:eastAsiaTheme="minorEastAsia"/>
          <w:b/>
          <w:bCs/>
          <w:sz w:val="22"/>
          <w:u w:val="single"/>
          <w:lang w:val="en-US" w:eastAsia="ko-KR"/>
        </w:rPr>
        <w:t xml:space="preserve">: </w:t>
      </w:r>
      <w:r>
        <w:rPr>
          <w:rFonts w:eastAsiaTheme="minorEastAsia" w:hint="eastAsia"/>
          <w:b/>
          <w:bCs/>
          <w:sz w:val="22"/>
          <w:u w:val="single"/>
          <w:lang w:val="en-US" w:eastAsia="ko-KR"/>
        </w:rPr>
        <w:t>C</w:t>
      </w:r>
      <w:r>
        <w:rPr>
          <w:rFonts w:eastAsiaTheme="minorEastAsia"/>
          <w:b/>
          <w:bCs/>
          <w:sz w:val="22"/>
          <w:u w:val="single"/>
          <w:lang w:val="en-US" w:eastAsia="ko-KR"/>
        </w:rPr>
        <w:t>ollision handling</w:t>
      </w:r>
    </w:p>
    <w:tbl>
      <w:tblPr>
        <w:tblStyle w:val="a5"/>
        <w:tblW w:w="0" w:type="auto"/>
        <w:tblLook w:val="04A0" w:firstRow="1" w:lastRow="0" w:firstColumn="1" w:lastColumn="0" w:noHBand="0" w:noVBand="1"/>
      </w:tblPr>
      <w:tblGrid>
        <w:gridCol w:w="9736"/>
      </w:tblGrid>
      <w:tr w:rsidR="00A24B90" w14:paraId="2DF6BAF2" w14:textId="77777777" w:rsidTr="00A24B90">
        <w:tc>
          <w:tcPr>
            <w:tcW w:w="9736" w:type="dxa"/>
          </w:tcPr>
          <w:p w14:paraId="172B9D73" w14:textId="58BE8EF8" w:rsidR="00A24B90" w:rsidRPr="00D90322" w:rsidRDefault="00A24B90" w:rsidP="00A24B90">
            <w:pPr>
              <w:wordWrap/>
              <w:jc w:val="left"/>
              <w:rPr>
                <w:rFonts w:ascii="Times New Roman" w:hAnsi="Times New Roman"/>
                <w:i/>
                <w:iCs/>
                <w:szCs w:val="20"/>
                <w:highlight w:val="green"/>
                <w:u w:val="single"/>
              </w:rPr>
            </w:pPr>
            <w:r w:rsidRPr="00D90322">
              <w:rPr>
                <w:rFonts w:ascii="Times New Roman" w:hAnsi="Times New Roman"/>
                <w:i/>
                <w:iCs/>
                <w:szCs w:val="20"/>
                <w:highlight w:val="green"/>
                <w:u w:val="single"/>
              </w:rPr>
              <w:t>Agreements</w:t>
            </w:r>
            <w:r w:rsidR="00FE6E29" w:rsidRPr="00D90322">
              <w:rPr>
                <w:rFonts w:ascii="Times New Roman" w:hAnsi="Times New Roman"/>
                <w:i/>
                <w:iCs/>
                <w:szCs w:val="20"/>
                <w:highlight w:val="green"/>
                <w:u w:val="single"/>
              </w:rPr>
              <w:t xml:space="preserve"> at RAN1#104-e</w:t>
            </w:r>
            <w:r w:rsidRPr="00D90322">
              <w:rPr>
                <w:rFonts w:ascii="Times New Roman" w:hAnsi="Times New Roman"/>
                <w:i/>
                <w:iCs/>
                <w:szCs w:val="20"/>
                <w:highlight w:val="green"/>
                <w:u w:val="single"/>
              </w:rPr>
              <w:t>:</w:t>
            </w:r>
            <w:r w:rsidR="00180711" w:rsidRPr="00D90322">
              <w:rPr>
                <w:rFonts w:ascii="Times New Roman" w:hAnsi="Times New Roman"/>
                <w:i/>
                <w:iCs/>
                <w:szCs w:val="20"/>
                <w:u w:val="single"/>
              </w:rPr>
              <w:t xml:space="preserve"> [2]</w:t>
            </w:r>
          </w:p>
          <w:p w14:paraId="7F441519" w14:textId="77777777" w:rsidR="00A24B90" w:rsidRPr="00D90322" w:rsidRDefault="00A24B90" w:rsidP="00A24B90">
            <w:pPr>
              <w:pStyle w:val="a9"/>
              <w:widowControl/>
              <w:numPr>
                <w:ilvl w:val="0"/>
                <w:numId w:val="39"/>
              </w:numPr>
              <w:wordWrap/>
              <w:autoSpaceDE/>
              <w:autoSpaceDN/>
              <w:ind w:leftChars="0"/>
              <w:contextualSpacing/>
              <w:jc w:val="left"/>
              <w:rPr>
                <w:rFonts w:ascii="Times New Roman" w:hAnsi="Times New Roman"/>
                <w:i/>
                <w:iCs/>
                <w:szCs w:val="20"/>
              </w:rPr>
            </w:pPr>
            <w:r w:rsidRPr="00D90322">
              <w:rPr>
                <w:rFonts w:ascii="Times New Roman" w:hAnsi="Times New Roman"/>
                <w:i/>
                <w:iCs/>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71EA557E" w14:textId="77777777" w:rsidR="00A24B90" w:rsidRPr="00D90322" w:rsidRDefault="00A24B90" w:rsidP="00A24B90">
            <w:pPr>
              <w:widowControl/>
              <w:wordWrap/>
              <w:autoSpaceDE/>
              <w:autoSpaceDN/>
              <w:contextualSpacing/>
              <w:jc w:val="left"/>
              <w:rPr>
                <w:rFonts w:ascii="Times New Roman" w:hAnsi="Times New Roman"/>
                <w:i/>
                <w:iCs/>
                <w:szCs w:val="20"/>
              </w:rPr>
            </w:pPr>
          </w:p>
          <w:p w14:paraId="35F314AD" w14:textId="381E8D8A" w:rsidR="00A24B90" w:rsidRPr="00D90322" w:rsidRDefault="00A24B90" w:rsidP="00A24B90">
            <w:pPr>
              <w:wordWrap/>
              <w:jc w:val="left"/>
              <w:rPr>
                <w:rFonts w:ascii="Times New Roman" w:hAnsi="Times New Roman"/>
                <w:i/>
                <w:iCs/>
                <w:szCs w:val="20"/>
                <w:u w:val="single"/>
                <w:lang w:val="sv-SE"/>
              </w:rPr>
            </w:pPr>
            <w:r w:rsidRPr="00D90322">
              <w:rPr>
                <w:rFonts w:ascii="Times New Roman" w:hAnsi="Times New Roman"/>
                <w:i/>
                <w:iCs/>
                <w:szCs w:val="20"/>
                <w:highlight w:val="green"/>
                <w:u w:val="single"/>
                <w:lang w:val="sv-SE"/>
              </w:rPr>
              <w:t>Agreements</w:t>
            </w:r>
            <w:r w:rsidR="00FE6E29" w:rsidRPr="00D90322">
              <w:rPr>
                <w:rFonts w:ascii="Times New Roman" w:hAnsi="Times New Roman"/>
                <w:i/>
                <w:iCs/>
                <w:szCs w:val="20"/>
                <w:highlight w:val="green"/>
                <w:u w:val="single"/>
              </w:rPr>
              <w:t xml:space="preserve"> at RAN1#104-e</w:t>
            </w:r>
            <w:r w:rsidRPr="00D90322">
              <w:rPr>
                <w:rFonts w:ascii="Times New Roman" w:hAnsi="Times New Roman"/>
                <w:i/>
                <w:iCs/>
                <w:szCs w:val="20"/>
                <w:highlight w:val="green"/>
                <w:u w:val="single"/>
                <w:lang w:val="sv-SE"/>
              </w:rPr>
              <w:t>:</w:t>
            </w:r>
            <w:r w:rsidR="00180711" w:rsidRPr="00D90322">
              <w:rPr>
                <w:rFonts w:ascii="Times New Roman" w:hAnsi="Times New Roman"/>
                <w:i/>
                <w:iCs/>
                <w:szCs w:val="20"/>
                <w:u w:val="single"/>
                <w:lang w:val="sv-SE"/>
              </w:rPr>
              <w:t xml:space="preserve"> [2]</w:t>
            </w:r>
          </w:p>
          <w:p w14:paraId="496CFE53" w14:textId="77777777" w:rsidR="00A24B90" w:rsidRPr="00D90322" w:rsidRDefault="00A24B90" w:rsidP="00A24B90">
            <w:pPr>
              <w:pStyle w:val="a9"/>
              <w:widowControl/>
              <w:numPr>
                <w:ilvl w:val="0"/>
                <w:numId w:val="40"/>
              </w:numPr>
              <w:wordWrap/>
              <w:autoSpaceDE/>
              <w:autoSpaceDN/>
              <w:ind w:leftChars="0"/>
              <w:contextualSpacing/>
              <w:jc w:val="left"/>
              <w:rPr>
                <w:rFonts w:ascii="Times New Roman" w:hAnsi="Times New Roman"/>
                <w:i/>
                <w:iCs/>
                <w:szCs w:val="20"/>
              </w:rPr>
            </w:pPr>
            <w:r w:rsidRPr="00D90322">
              <w:rPr>
                <w:rFonts w:ascii="Times New Roman" w:hAnsi="Times New Roman"/>
                <w:i/>
                <w:iCs/>
                <w:szCs w:val="20"/>
              </w:rPr>
              <w:lastRenderedPageBreak/>
              <w:t>For HD-FDD operation for RedCap UEs, collisions may be addressed or alleviated with proper scheduling. The following cases of potential collisions can be further studied to see if any change to the current specs is necessary:</w:t>
            </w:r>
          </w:p>
          <w:p w14:paraId="756588F2"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Case 1: Dynamically scheduled DL reception vs. semi-statically configured UL transmission</w:t>
            </w:r>
          </w:p>
          <w:p w14:paraId="5343A11A" w14:textId="77777777" w:rsidR="00A24B90" w:rsidRPr="00D90322" w:rsidRDefault="00A24B90" w:rsidP="00A24B90">
            <w:pPr>
              <w:pStyle w:val="a9"/>
              <w:widowControl/>
              <w:numPr>
                <w:ilvl w:val="2"/>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rPr>
              <w:t xml:space="preserve">e.g., dynamic PDSCH or CSI-RS collides with configured SRS, PUCCH, </w:t>
            </w:r>
            <w:r w:rsidRPr="00D90322">
              <w:rPr>
                <w:rFonts w:ascii="Times New Roman" w:hAnsi="Times New Roman"/>
                <w:i/>
                <w:iCs/>
                <w:color w:val="7030A0"/>
                <w:szCs w:val="20"/>
              </w:rPr>
              <w:t xml:space="preserve">or </w:t>
            </w:r>
            <w:r w:rsidRPr="00D90322">
              <w:rPr>
                <w:rFonts w:ascii="Times New Roman" w:hAnsi="Times New Roman"/>
                <w:i/>
                <w:iCs/>
                <w:szCs w:val="20"/>
              </w:rPr>
              <w:t>CG PUSCH</w:t>
            </w:r>
          </w:p>
          <w:p w14:paraId="64883F94"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 xml:space="preserve">Case 2: </w:t>
            </w:r>
            <w:r w:rsidRPr="00D90322">
              <w:rPr>
                <w:rFonts w:ascii="Times New Roman" w:hAnsi="Times New Roman"/>
                <w:i/>
                <w:iCs/>
                <w:szCs w:val="20"/>
              </w:rPr>
              <w:t>Semi-statically configured DL reception vs. dynamically scheduled UL transmission</w:t>
            </w:r>
          </w:p>
          <w:p w14:paraId="59FC0880" w14:textId="77777777" w:rsidR="00A24B90" w:rsidRPr="00D90322" w:rsidRDefault="00A24B90" w:rsidP="00A24B90">
            <w:pPr>
              <w:pStyle w:val="a9"/>
              <w:widowControl/>
              <w:numPr>
                <w:ilvl w:val="2"/>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e.g., PDCCH or SPS PDSCH collides with dynamic PUSCH or PUCCH</w:t>
            </w:r>
          </w:p>
          <w:p w14:paraId="34DEFA61"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 xml:space="preserve">Case 3: Semi-statically configured DL reception vs. semi-statically configured UL transmission  </w:t>
            </w:r>
          </w:p>
          <w:p w14:paraId="693839F2"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Case 4: Dynamically scheduled DL reception vs. dynamic scheduled UL transmission</w:t>
            </w:r>
          </w:p>
          <w:p w14:paraId="2D13E988"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Case 5: Configured SSB vs. dynamically scheduled or configured UL transmission</w:t>
            </w:r>
          </w:p>
          <w:p w14:paraId="6FF2E078" w14:textId="77777777" w:rsidR="00A24B90" w:rsidRPr="00D90322" w:rsidRDefault="00A24B90" w:rsidP="00A24B90">
            <w:pPr>
              <w:pStyle w:val="a9"/>
              <w:widowControl/>
              <w:numPr>
                <w:ilvl w:val="2"/>
                <w:numId w:val="40"/>
              </w:numPr>
              <w:wordWrap/>
              <w:autoSpaceDE/>
              <w:autoSpaceDN/>
              <w:ind w:leftChars="0"/>
              <w:contextualSpacing/>
              <w:jc w:val="left"/>
              <w:rPr>
                <w:rFonts w:ascii="Times New Roman" w:hAnsi="Times New Roman"/>
                <w:i/>
                <w:iCs/>
                <w:szCs w:val="20"/>
                <w:lang w:val="sv-SE" w:eastAsia="en-US"/>
              </w:rPr>
            </w:pPr>
            <w:r w:rsidRPr="00D90322">
              <w:rPr>
                <w:rFonts w:ascii="Times New Roman" w:hAnsi="Times New Roman"/>
                <w:i/>
                <w:iCs/>
                <w:szCs w:val="20"/>
                <w:lang w:val="sv-SE" w:eastAsia="en-US"/>
              </w:rPr>
              <w:t>e.g., PUSCH, PUCCH, PRACH, SRS</w:t>
            </w:r>
          </w:p>
          <w:p w14:paraId="539A422B" w14:textId="77777777" w:rsidR="00A24B90" w:rsidRPr="00D90322" w:rsidRDefault="00A24B90" w:rsidP="00A24B90">
            <w:pPr>
              <w:pStyle w:val="a9"/>
              <w:widowControl/>
              <w:numPr>
                <w:ilvl w:val="1"/>
                <w:numId w:val="40"/>
              </w:numPr>
              <w:wordWrap/>
              <w:autoSpaceDE/>
              <w:autoSpaceDN/>
              <w:ind w:leftChars="0"/>
              <w:contextualSpacing/>
              <w:jc w:val="left"/>
              <w:rPr>
                <w:rFonts w:ascii="Times New Roman" w:hAnsi="Times New Roman"/>
                <w:i/>
                <w:iCs/>
                <w:szCs w:val="20"/>
                <w:lang w:eastAsia="en-US"/>
              </w:rPr>
            </w:pPr>
            <w:r w:rsidRPr="00D90322">
              <w:rPr>
                <w:rFonts w:ascii="Times New Roman" w:hAnsi="Times New Roman"/>
                <w:i/>
                <w:iCs/>
                <w:szCs w:val="20"/>
                <w:lang w:eastAsia="en-US"/>
              </w:rPr>
              <w:t>Case 8: Dynamic or semi-static DL vs. valid RO</w:t>
            </w:r>
          </w:p>
          <w:p w14:paraId="05A53534" w14:textId="6A2A814A" w:rsidR="00A24B90" w:rsidRPr="00C73FFA" w:rsidRDefault="00A24B90" w:rsidP="00AC2C5F">
            <w:pPr>
              <w:pStyle w:val="a9"/>
              <w:widowControl/>
              <w:numPr>
                <w:ilvl w:val="1"/>
                <w:numId w:val="40"/>
              </w:numPr>
              <w:wordWrap/>
              <w:autoSpaceDE/>
              <w:autoSpaceDN/>
              <w:ind w:leftChars="0"/>
              <w:contextualSpacing/>
              <w:jc w:val="left"/>
              <w:rPr>
                <w:rFonts w:ascii="Times New Roman" w:hAnsi="Times New Roman"/>
                <w:szCs w:val="20"/>
                <w:lang w:eastAsia="en-US"/>
              </w:rPr>
            </w:pPr>
            <w:r w:rsidRPr="00D90322">
              <w:rPr>
                <w:rFonts w:ascii="Times New Roman" w:hAnsi="Times New Roman"/>
                <w:i/>
                <w:iCs/>
                <w:szCs w:val="20"/>
                <w:lang w:eastAsia="en-US"/>
              </w:rPr>
              <w:t>Case 9: Collision due to direction switching</w:t>
            </w:r>
          </w:p>
        </w:tc>
      </w:tr>
    </w:tbl>
    <w:p w14:paraId="06AD31CB" w14:textId="2A26D271" w:rsidR="00A24B90" w:rsidRPr="00082071" w:rsidRDefault="00082071" w:rsidP="00D90322">
      <w:pPr>
        <w:pStyle w:val="a1"/>
        <w:spacing w:line="276" w:lineRule="auto"/>
        <w:ind w:firstLineChars="50" w:firstLine="110"/>
        <w:rPr>
          <w:rFonts w:eastAsiaTheme="minorEastAsia"/>
          <w:sz w:val="22"/>
          <w:lang w:val="en-US" w:eastAsia="ko-KR"/>
        </w:rPr>
      </w:pPr>
      <w:r w:rsidRPr="00082071">
        <w:rPr>
          <w:rFonts w:eastAsiaTheme="minorEastAsia" w:hint="eastAsia"/>
          <w:sz w:val="22"/>
          <w:lang w:val="en-US" w:eastAsia="ko-KR"/>
        </w:rPr>
        <w:lastRenderedPageBreak/>
        <w:t>I</w:t>
      </w:r>
      <w:r>
        <w:rPr>
          <w:rFonts w:eastAsiaTheme="minorEastAsia"/>
          <w:sz w:val="22"/>
          <w:lang w:val="en-US" w:eastAsia="ko-KR"/>
        </w:rPr>
        <w:t xml:space="preserve">n the last RAN1#104-e meeting, it was agreed to reuse the existing collision handing principles in Rel-15/16 for operation on a single carrier /single cell in unpaired spectrum as a starting point and the following seven potential collision cases were identified for further study. </w:t>
      </w:r>
      <w:r w:rsidR="00DD528D">
        <w:rPr>
          <w:rFonts w:eastAsiaTheme="minorEastAsia"/>
          <w:sz w:val="22"/>
          <w:lang w:val="en-US" w:eastAsia="ko-KR"/>
        </w:rPr>
        <w:t>To study that Rel-15/16 UE behaviors for collision handling can be applicable to HD</w:t>
      </w:r>
      <w:r w:rsidR="00AD4B42">
        <w:rPr>
          <w:rFonts w:eastAsiaTheme="minorEastAsia"/>
          <w:sz w:val="22"/>
          <w:lang w:val="en-US" w:eastAsia="ko-KR"/>
        </w:rPr>
        <w:t>-</w:t>
      </w:r>
      <w:r w:rsidR="00DD528D">
        <w:rPr>
          <w:rFonts w:eastAsiaTheme="minorEastAsia"/>
          <w:sz w:val="22"/>
          <w:lang w:val="en-US" w:eastAsia="ko-KR"/>
        </w:rPr>
        <w:t xml:space="preserve">FDD operation, we extract the relevant text in the specifications.  </w:t>
      </w:r>
    </w:p>
    <w:p w14:paraId="5F613457" w14:textId="77777777" w:rsidR="00082071" w:rsidRDefault="00082071" w:rsidP="00AC2C5F">
      <w:pPr>
        <w:pStyle w:val="a1"/>
        <w:rPr>
          <w:rFonts w:eastAsiaTheme="minorEastAsia"/>
          <w:b/>
          <w:bCs/>
          <w:sz w:val="22"/>
          <w:u w:val="single"/>
          <w:lang w:val="en-US" w:eastAsia="ko-KR"/>
        </w:rPr>
      </w:pPr>
    </w:p>
    <w:p w14:paraId="267EA1B4" w14:textId="1637E43E" w:rsidR="009257CE" w:rsidRDefault="009257CE" w:rsidP="00AC2C5F">
      <w:pPr>
        <w:pStyle w:val="a1"/>
        <w:rPr>
          <w:rFonts w:eastAsiaTheme="minorEastAsia"/>
          <w:sz w:val="22"/>
          <w:u w:val="single"/>
          <w:lang w:val="en-US" w:eastAsia="ko-KR"/>
        </w:rPr>
      </w:pPr>
      <w:r w:rsidRPr="009257CE">
        <w:rPr>
          <w:rFonts w:eastAsiaTheme="minorEastAsia"/>
          <w:sz w:val="22"/>
          <w:u w:val="single"/>
          <w:lang w:val="en-US" w:eastAsia="ko-KR"/>
        </w:rPr>
        <w:t xml:space="preserve">Case 1: </w:t>
      </w:r>
      <w:r w:rsidRPr="00AB4F60">
        <w:rPr>
          <w:rFonts w:eastAsiaTheme="minorEastAsia"/>
          <w:sz w:val="22"/>
          <w:highlight w:val="cyan"/>
          <w:u w:val="single"/>
          <w:lang w:val="en-US" w:eastAsia="ko-KR"/>
        </w:rPr>
        <w:t>Dynamically scheduled DL reception</w:t>
      </w:r>
      <w:r w:rsidRPr="009257CE">
        <w:rPr>
          <w:rFonts w:eastAsiaTheme="minorEastAsia"/>
          <w:sz w:val="22"/>
          <w:u w:val="single"/>
          <w:lang w:val="en-US" w:eastAsia="ko-KR"/>
        </w:rPr>
        <w:t xml:space="preserve"> vs. </w:t>
      </w:r>
      <w:r w:rsidRPr="00AB4F60">
        <w:rPr>
          <w:rFonts w:eastAsiaTheme="minorEastAsia"/>
          <w:sz w:val="22"/>
          <w:highlight w:val="yellow"/>
          <w:u w:val="single"/>
          <w:lang w:val="en-US" w:eastAsia="ko-KR"/>
        </w:rPr>
        <w:t>semi-statically configured UL transmission</w:t>
      </w:r>
    </w:p>
    <w:p w14:paraId="793BDB4A" w14:textId="5DFFBA26" w:rsidR="00082071" w:rsidRPr="00082071" w:rsidRDefault="00D06DDA" w:rsidP="00AC2C5F">
      <w:pPr>
        <w:pStyle w:val="a1"/>
        <w:rPr>
          <w:rFonts w:eastAsiaTheme="minorEastAsia"/>
          <w:sz w:val="22"/>
          <w:lang w:val="en-US" w:eastAsia="ko-KR"/>
        </w:rPr>
      </w:pPr>
      <w:r>
        <w:rPr>
          <w:rFonts w:eastAsiaTheme="minorEastAsia"/>
          <w:sz w:val="22"/>
          <w:lang w:val="en-US" w:eastAsia="ko-KR"/>
        </w:rPr>
        <w:t xml:space="preserve">The Clause 11.1 of </w:t>
      </w:r>
      <w:r w:rsidR="00082071" w:rsidRPr="00082071">
        <w:rPr>
          <w:rFonts w:eastAsiaTheme="minorEastAsia" w:hint="eastAsia"/>
          <w:sz w:val="22"/>
          <w:lang w:val="en-US" w:eastAsia="ko-KR"/>
        </w:rPr>
        <w:t>T</w:t>
      </w:r>
      <w:r w:rsidR="00082071" w:rsidRPr="00082071">
        <w:rPr>
          <w:rFonts w:eastAsiaTheme="minorEastAsia"/>
          <w:sz w:val="22"/>
          <w:lang w:val="en-US" w:eastAsia="ko-KR"/>
        </w:rPr>
        <w:t xml:space="preserve">S38.213 </w:t>
      </w:r>
      <w:r w:rsidR="00DD528D">
        <w:rPr>
          <w:rFonts w:eastAsiaTheme="minorEastAsia"/>
          <w:sz w:val="22"/>
          <w:lang w:val="en-US" w:eastAsia="ko-KR"/>
        </w:rPr>
        <w:t xml:space="preserve">v16.5.0 </w:t>
      </w:r>
      <w:r w:rsidR="00082071" w:rsidRPr="00082071">
        <w:rPr>
          <w:rFonts w:eastAsiaTheme="minorEastAsia"/>
          <w:sz w:val="22"/>
          <w:lang w:val="en-US" w:eastAsia="ko-KR"/>
        </w:rPr>
        <w:t>say</w:t>
      </w:r>
      <w:r w:rsidR="00AD4B42">
        <w:rPr>
          <w:rFonts w:eastAsiaTheme="minorEastAsia"/>
          <w:sz w:val="22"/>
          <w:lang w:val="en-US" w:eastAsia="ko-KR"/>
        </w:rPr>
        <w:t>s</w:t>
      </w:r>
      <w:r w:rsidR="00082071" w:rsidRPr="00082071">
        <w:rPr>
          <w:rFonts w:eastAsiaTheme="minorEastAsia"/>
          <w:sz w:val="22"/>
          <w:lang w:val="en-US" w:eastAsia="ko-KR"/>
        </w:rPr>
        <w:t>:</w:t>
      </w:r>
      <w:r w:rsidR="00180711" w:rsidRPr="00180711">
        <w:rPr>
          <w:rFonts w:eastAsiaTheme="minorEastAsia"/>
          <w:sz w:val="22"/>
          <w:lang w:val="en-US" w:eastAsia="ko-KR"/>
        </w:rPr>
        <w:t xml:space="preserve"> </w:t>
      </w:r>
      <w:r w:rsidR="00180711">
        <w:rPr>
          <w:rFonts w:eastAsiaTheme="minorEastAsia"/>
          <w:sz w:val="22"/>
          <w:lang w:val="en-US" w:eastAsia="ko-KR"/>
        </w:rPr>
        <w:t>[3]</w:t>
      </w:r>
    </w:p>
    <w:tbl>
      <w:tblPr>
        <w:tblStyle w:val="a5"/>
        <w:tblW w:w="0" w:type="auto"/>
        <w:tblLook w:val="04A0" w:firstRow="1" w:lastRow="0" w:firstColumn="1" w:lastColumn="0" w:noHBand="0" w:noVBand="1"/>
      </w:tblPr>
      <w:tblGrid>
        <w:gridCol w:w="9736"/>
      </w:tblGrid>
      <w:tr w:rsidR="00AB4F60" w14:paraId="1670699F" w14:textId="77777777" w:rsidTr="00AB4F60">
        <w:tc>
          <w:tcPr>
            <w:tcW w:w="9736" w:type="dxa"/>
          </w:tcPr>
          <w:p w14:paraId="71F17F51" w14:textId="42C0C531" w:rsidR="00D06DDA" w:rsidRPr="00D90322" w:rsidRDefault="00D06DDA" w:rsidP="00D06DDA">
            <w:pPr>
              <w:widowControl/>
              <w:wordWrap/>
              <w:autoSpaceDE/>
              <w:autoSpaceDN/>
              <w:spacing w:after="180"/>
              <w:jc w:val="left"/>
              <w:rPr>
                <w:rFonts w:ascii="Times New Roman" w:eastAsia="SimSun" w:hAnsi="Times New Roman"/>
                <w:kern w:val="0"/>
                <w:sz w:val="24"/>
                <w:szCs w:val="24"/>
                <w:lang w:val="x-none" w:eastAsia="en-US"/>
              </w:rPr>
            </w:pPr>
            <w:bookmarkStart w:id="8" w:name="_Ref500831375"/>
            <w:bookmarkStart w:id="9" w:name="_Toc12021489"/>
            <w:bookmarkStart w:id="10" w:name="_Toc20311601"/>
            <w:bookmarkStart w:id="11" w:name="_Toc26719426"/>
            <w:bookmarkStart w:id="12" w:name="_Toc29894862"/>
            <w:bookmarkStart w:id="13" w:name="_Toc29899161"/>
            <w:bookmarkStart w:id="14" w:name="_Toc29899579"/>
            <w:bookmarkStart w:id="15" w:name="_Toc29917318"/>
            <w:bookmarkStart w:id="16" w:name="_Toc36498192"/>
            <w:bookmarkStart w:id="17" w:name="_Toc45699220"/>
            <w:bookmarkStart w:id="18" w:name="_Toc66974098"/>
            <w:r w:rsidRPr="00D90322">
              <w:rPr>
                <w:rFonts w:ascii="Times New Roman" w:eastAsia="SimSun" w:hAnsi="Times New Roman"/>
                <w:kern w:val="0"/>
                <w:sz w:val="24"/>
                <w:szCs w:val="24"/>
                <w:lang w:val="en-GB" w:eastAsia="zh-CN"/>
              </w:rPr>
              <w:t>11.1</w:t>
            </w:r>
            <w:r w:rsidRPr="00D90322">
              <w:rPr>
                <w:rFonts w:ascii="Times New Roman" w:eastAsia="SimSun" w:hAnsi="Times New Roman"/>
                <w:kern w:val="0"/>
                <w:sz w:val="24"/>
                <w:szCs w:val="24"/>
                <w:lang w:val="en-GB" w:eastAsia="zh-CN"/>
              </w:rPr>
              <w:tab/>
              <w:t>Slot configuration</w:t>
            </w:r>
            <w:bookmarkEnd w:id="8"/>
            <w:bookmarkEnd w:id="9"/>
            <w:bookmarkEnd w:id="10"/>
            <w:bookmarkEnd w:id="11"/>
            <w:bookmarkEnd w:id="12"/>
            <w:bookmarkEnd w:id="13"/>
            <w:bookmarkEnd w:id="14"/>
            <w:bookmarkEnd w:id="15"/>
            <w:bookmarkEnd w:id="16"/>
            <w:bookmarkEnd w:id="17"/>
            <w:bookmarkEnd w:id="18"/>
          </w:p>
          <w:p w14:paraId="083FEB12" w14:textId="64ECF7F6" w:rsidR="00D06DDA" w:rsidRPr="00E922A4" w:rsidRDefault="00D06DDA" w:rsidP="00D06DDA">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09F4D387" w14:textId="2C9BEADC" w:rsidR="00E922A4" w:rsidRPr="00E922A4" w:rsidRDefault="00E922A4" w:rsidP="00E922A4">
            <w:pPr>
              <w:widowControl/>
              <w:wordWrap/>
              <w:autoSpaceDE/>
              <w:autoSpaceDN/>
              <w:spacing w:after="180"/>
              <w:jc w:val="left"/>
              <w:rPr>
                <w:rFonts w:ascii="Times New Roman" w:eastAsia="SimSun" w:hAnsi="Times New Roman"/>
                <w:kern w:val="0"/>
                <w:szCs w:val="20"/>
                <w:lang w:eastAsia="en-US"/>
              </w:rPr>
            </w:pPr>
            <w:r w:rsidRPr="00E922A4">
              <w:rPr>
                <w:rFonts w:ascii="Times New Roman" w:eastAsia="SimSun" w:hAnsi="Times New Roman"/>
                <w:kern w:val="0"/>
                <w:szCs w:val="20"/>
                <w:lang w:eastAsia="en-US"/>
              </w:rPr>
              <w:t>If a UE is not configured to monitor PDCCH for DCI format 2_0, f</w:t>
            </w:r>
            <w:r w:rsidRPr="00E922A4">
              <w:rPr>
                <w:rFonts w:ascii="Times New Roman" w:eastAsia="SimSun" w:hAnsi="Times New Roman"/>
                <w:kern w:val="0"/>
                <w:szCs w:val="20"/>
                <w:lang w:val="en-GB" w:eastAsia="en-US"/>
              </w:rPr>
              <w:t xml:space="preserve">or a set of symbols of a slot that are indicated as flexible by </w:t>
            </w:r>
            <w:r w:rsidRPr="00E922A4">
              <w:rPr>
                <w:rFonts w:ascii="Times New Roman" w:eastAsia="SimSun" w:hAnsi="Times New Roman"/>
                <w:i/>
                <w:kern w:val="0"/>
                <w:szCs w:val="20"/>
                <w:lang w:eastAsia="en-US"/>
              </w:rPr>
              <w:t>tdd-</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ommon</w:t>
            </w:r>
            <w:r w:rsidRPr="00E922A4">
              <w:rPr>
                <w:rFonts w:ascii="Times New Roman" w:eastAsia="SimSun" w:hAnsi="Times New Roman"/>
                <w:kern w:val="0"/>
                <w:szCs w:val="20"/>
                <w:lang w:val="en-GB" w:eastAsia="en-US"/>
              </w:rPr>
              <w:t xml:space="preserve"> and </w:t>
            </w:r>
            <w:r w:rsidRPr="00E922A4">
              <w:rPr>
                <w:rFonts w:ascii="Times New Roman" w:eastAsia="SimSun" w:hAnsi="Times New Roman"/>
                <w:i/>
                <w:kern w:val="0"/>
                <w:szCs w:val="20"/>
                <w:lang w:eastAsia="en-US"/>
              </w:rPr>
              <w:t>tdd</w:t>
            </w:r>
            <w:r w:rsidRPr="00E922A4">
              <w:rPr>
                <w:rFonts w:ascii="Times New Roman" w:eastAsia="SimSun" w:hAnsi="Times New Roman"/>
                <w:kern w:val="0"/>
                <w:szCs w:val="20"/>
                <w:lang w:eastAsia="en-US"/>
              </w:rPr>
              <w:t>-</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D</w:t>
            </w:r>
            <w:r w:rsidRPr="00E922A4">
              <w:rPr>
                <w:rFonts w:ascii="Times New Roman" w:eastAsia="SimSun" w:hAnsi="Times New Roman"/>
                <w:i/>
                <w:kern w:val="0"/>
                <w:szCs w:val="20"/>
                <w:lang w:val="en-GB" w:eastAsia="en-US"/>
              </w:rPr>
              <w:t>edicated</w:t>
            </w:r>
            <w:r w:rsidRPr="00E922A4">
              <w:rPr>
                <w:rFonts w:ascii="Times New Roman" w:eastAsia="DengXian" w:hAnsi="Times New Roman" w:hint="eastAsia"/>
                <w:i/>
                <w:kern w:val="0"/>
                <w:szCs w:val="20"/>
                <w:lang w:val="en-GB" w:eastAsia="zh-CN"/>
              </w:rPr>
              <w:t xml:space="preserve"> </w:t>
            </w:r>
            <w:r w:rsidRPr="00E922A4">
              <w:rPr>
                <w:rFonts w:ascii="Times New Roman" w:eastAsia="DengXian" w:hAnsi="Times New Roman" w:hint="eastAsia"/>
                <w:kern w:val="0"/>
                <w:szCs w:val="20"/>
                <w:lang w:val="en-GB" w:eastAsia="zh-CN"/>
              </w:rPr>
              <w:t>if provided</w:t>
            </w:r>
            <w:r w:rsidRPr="00E922A4">
              <w:rPr>
                <w:rFonts w:ascii="Times New Roman" w:eastAsia="SimSun" w:hAnsi="Times New Roman"/>
                <w:kern w:val="0"/>
                <w:szCs w:val="20"/>
                <w:lang w:val="en-GB" w:eastAsia="en-US"/>
              </w:rPr>
              <w:t xml:space="preserve">, or when </w:t>
            </w:r>
            <w:r w:rsidRPr="00E922A4">
              <w:rPr>
                <w:rFonts w:ascii="Times New Roman" w:eastAsia="SimSun" w:hAnsi="Times New Roman"/>
                <w:i/>
                <w:kern w:val="0"/>
                <w:szCs w:val="20"/>
                <w:lang w:eastAsia="en-US"/>
              </w:rPr>
              <w:t>tdd-</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ommon</w:t>
            </w:r>
            <w:r w:rsidRPr="00E922A4">
              <w:rPr>
                <w:rFonts w:ascii="Times New Roman" w:eastAsia="SimSun" w:hAnsi="Times New Roman"/>
                <w:kern w:val="0"/>
                <w:szCs w:val="20"/>
                <w:lang w:val="en-GB" w:eastAsia="en-US"/>
              </w:rPr>
              <w:t xml:space="preserve"> and </w:t>
            </w:r>
            <w:r w:rsidRPr="00E922A4">
              <w:rPr>
                <w:rFonts w:ascii="Times New Roman" w:eastAsia="SimSun" w:hAnsi="Times New Roman"/>
                <w:i/>
                <w:kern w:val="0"/>
                <w:szCs w:val="20"/>
                <w:lang w:eastAsia="en-US"/>
              </w:rPr>
              <w:t>tdd</w:t>
            </w:r>
            <w:r w:rsidRPr="00E922A4">
              <w:rPr>
                <w:rFonts w:ascii="Times New Roman" w:eastAsia="SimSun" w:hAnsi="Times New Roman"/>
                <w:kern w:val="0"/>
                <w:szCs w:val="20"/>
                <w:lang w:eastAsia="en-US"/>
              </w:rPr>
              <w:t>-</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D</w:t>
            </w:r>
            <w:r w:rsidRPr="00E922A4">
              <w:rPr>
                <w:rFonts w:ascii="Times New Roman" w:eastAsia="SimSun" w:hAnsi="Times New Roman"/>
                <w:i/>
                <w:kern w:val="0"/>
                <w:szCs w:val="20"/>
                <w:lang w:val="en-GB" w:eastAsia="en-US"/>
              </w:rPr>
              <w:t>edicated</w:t>
            </w:r>
            <w:r w:rsidRPr="00E922A4">
              <w:rPr>
                <w:rFonts w:ascii="Times New Roman" w:eastAsia="SimSun" w:hAnsi="Times New Roman"/>
                <w:kern w:val="0"/>
                <w:szCs w:val="20"/>
                <w:lang w:val="en-GB" w:eastAsia="en-US"/>
              </w:rPr>
              <w:t xml:space="preserve"> are not provided to the UE</w:t>
            </w:r>
          </w:p>
          <w:p w14:paraId="106395D2" w14:textId="77777777" w:rsidR="00E922A4" w:rsidRPr="00E922A4" w:rsidRDefault="00E922A4" w:rsidP="00E922A4">
            <w:pPr>
              <w:widowControl/>
              <w:wordWrap/>
              <w:autoSpaceDE/>
              <w:autoSpaceDN/>
              <w:spacing w:after="180"/>
              <w:ind w:left="568" w:hanging="284"/>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w:t>
            </w:r>
            <w:r w:rsidRPr="00E922A4">
              <w:rPr>
                <w:rFonts w:ascii="Times New Roman" w:eastAsia="SimSun" w:hAnsi="Times New Roman"/>
                <w:kern w:val="0"/>
                <w:szCs w:val="20"/>
                <w:lang w:val="x-none" w:eastAsia="en-US"/>
              </w:rPr>
              <w:tab/>
            </w:r>
            <w:r w:rsidRPr="00E922A4">
              <w:rPr>
                <w:rFonts w:ascii="Times New Roman" w:eastAsia="SimSun" w:hAnsi="Times New Roman"/>
                <w:kern w:val="0"/>
                <w:szCs w:val="20"/>
                <w:highlight w:val="cyan"/>
                <w:lang w:eastAsia="en-US"/>
              </w:rPr>
              <w:t>t</w:t>
            </w:r>
            <w:r w:rsidRPr="00E922A4">
              <w:rPr>
                <w:rFonts w:ascii="Times New Roman" w:eastAsia="SimSun" w:hAnsi="Times New Roman"/>
                <w:kern w:val="0"/>
                <w:szCs w:val="20"/>
                <w:highlight w:val="cyan"/>
                <w:lang w:val="x-none" w:eastAsia="en-US"/>
              </w:rPr>
              <w:t>he UE receive</w:t>
            </w:r>
            <w:r w:rsidRPr="00E922A4">
              <w:rPr>
                <w:rFonts w:ascii="Times New Roman" w:eastAsia="SimSun" w:hAnsi="Times New Roman"/>
                <w:kern w:val="0"/>
                <w:szCs w:val="20"/>
                <w:highlight w:val="cyan"/>
                <w:lang w:eastAsia="en-US"/>
              </w:rPr>
              <w:t>s</w:t>
            </w:r>
            <w:r w:rsidRPr="00E922A4">
              <w:rPr>
                <w:rFonts w:ascii="Times New Roman" w:eastAsia="SimSun" w:hAnsi="Times New Roman"/>
                <w:kern w:val="0"/>
                <w:szCs w:val="20"/>
                <w:highlight w:val="cyan"/>
                <w:lang w:val="x-none" w:eastAsia="en-US"/>
              </w:rPr>
              <w:t xml:space="preserve"> PDSCH or CSI-RS in the set of symbols of the slot if the UE receives a corresponding indication by a DCI format</w:t>
            </w:r>
          </w:p>
          <w:p w14:paraId="57776078" w14:textId="77777777" w:rsidR="00E922A4" w:rsidRPr="00E922A4" w:rsidRDefault="00E922A4" w:rsidP="00E922A4">
            <w:pPr>
              <w:widowControl/>
              <w:wordWrap/>
              <w:autoSpaceDE/>
              <w:autoSpaceDN/>
              <w:spacing w:after="180"/>
              <w:ind w:left="568" w:hanging="284"/>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w:t>
            </w:r>
            <w:r w:rsidRPr="00E922A4">
              <w:rPr>
                <w:rFonts w:ascii="Times New Roman" w:eastAsia="SimSun" w:hAnsi="Times New Roman"/>
                <w:kern w:val="0"/>
                <w:szCs w:val="20"/>
                <w:lang w:val="x-none" w:eastAsia="en-US"/>
              </w:rPr>
              <w:tab/>
            </w:r>
            <w:r w:rsidRPr="00E922A4">
              <w:rPr>
                <w:rFonts w:ascii="Times New Roman" w:eastAsia="SimSun" w:hAnsi="Times New Roman"/>
                <w:kern w:val="0"/>
                <w:szCs w:val="20"/>
                <w:lang w:eastAsia="en-US"/>
              </w:rPr>
              <w:t>t</w:t>
            </w:r>
            <w:r w:rsidRPr="00E922A4">
              <w:rPr>
                <w:rFonts w:ascii="Times New Roman" w:eastAsia="SimSun" w:hAnsi="Times New Roman"/>
                <w:kern w:val="0"/>
                <w:szCs w:val="20"/>
                <w:lang w:val="x-none" w:eastAsia="en-US"/>
              </w:rPr>
              <w:t>he UE transmit</w:t>
            </w:r>
            <w:r w:rsidRPr="00E922A4">
              <w:rPr>
                <w:rFonts w:ascii="Times New Roman" w:eastAsia="SimSun" w:hAnsi="Times New Roman"/>
                <w:kern w:val="0"/>
                <w:szCs w:val="20"/>
                <w:lang w:eastAsia="en-US"/>
              </w:rPr>
              <w:t>s</w:t>
            </w:r>
            <w:r w:rsidRPr="00E922A4">
              <w:rPr>
                <w:rFonts w:ascii="Times New Roman" w:eastAsia="SimSun" w:hAnsi="Times New Roman"/>
                <w:kern w:val="0"/>
                <w:szCs w:val="20"/>
                <w:lang w:val="x-none" w:eastAsia="en-US"/>
              </w:rPr>
              <w:t xml:space="preserve"> PUSCH, PUCCH, PRACH, or SRS in the set of symbols of the slot if the UE receives a corresponding indication by a DCI format</w:t>
            </w:r>
            <w:r w:rsidRPr="00E922A4">
              <w:rPr>
                <w:rFonts w:ascii="Times New Roman" w:eastAsia="SimSun" w:hAnsi="Times New Roman"/>
                <w:kern w:val="0"/>
                <w:szCs w:val="20"/>
                <w:lang w:eastAsia="en-US"/>
              </w:rPr>
              <w:t xml:space="preserve">, a RAR UL grant, </w:t>
            </w:r>
            <w:r w:rsidRPr="00E922A4">
              <w:rPr>
                <w:rFonts w:ascii="Times New Roman" w:eastAsia="SimSun" w:hAnsi="Times New Roman"/>
                <w:kern w:val="0"/>
                <w:szCs w:val="20"/>
                <w:lang w:val="x-none" w:eastAsia="en-US"/>
              </w:rPr>
              <w:t xml:space="preserve">fallbackRAR UL grant, or successRAR </w:t>
            </w:r>
          </w:p>
          <w:p w14:paraId="350E7DB2" w14:textId="5B948451" w:rsidR="00E922A4" w:rsidRPr="00E922A4" w:rsidRDefault="00E922A4" w:rsidP="00AB4F60">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45912CC8" w14:textId="5280DF97" w:rsidR="00AB4F60" w:rsidRPr="00AB4F60" w:rsidRDefault="00AB4F60" w:rsidP="00AB4F60">
            <w:pPr>
              <w:widowControl/>
              <w:wordWrap/>
              <w:autoSpaceDE/>
              <w:autoSpaceDN/>
              <w:spacing w:after="180"/>
              <w:jc w:val="left"/>
              <w:rPr>
                <w:rFonts w:ascii="Times New Roman" w:eastAsia="SimSun" w:hAnsi="Times New Roman"/>
                <w:kern w:val="0"/>
                <w:szCs w:val="20"/>
                <w:lang w:val="en-GB" w:eastAsia="en-US"/>
              </w:rPr>
            </w:pPr>
            <w:r w:rsidRPr="00AB4F60">
              <w:rPr>
                <w:rFonts w:ascii="Times New Roman" w:eastAsia="SimSun" w:hAnsi="Times New Roman"/>
                <w:kern w:val="0"/>
                <w:szCs w:val="20"/>
                <w:lang w:val="en-GB" w:eastAsia="en-US"/>
              </w:rPr>
              <w:t xml:space="preserve">For </w:t>
            </w:r>
            <w:r w:rsidRPr="00AB4F60">
              <w:rPr>
                <w:rFonts w:ascii="Times New Roman" w:eastAsia="SimSun" w:hAnsi="Times New Roman"/>
                <w:kern w:val="0"/>
                <w:szCs w:val="20"/>
                <w:lang w:val="fi-FI" w:eastAsia="en-US"/>
              </w:rPr>
              <w:t xml:space="preserve">operation on a single carrier in unpaired spectrum, </w:t>
            </w:r>
            <w:r w:rsidRPr="00AB4F60">
              <w:rPr>
                <w:rFonts w:ascii="Times New Roman" w:eastAsia="SimSun" w:hAnsi="Times New Roman"/>
                <w:kern w:val="0"/>
                <w:szCs w:val="20"/>
                <w:highlight w:val="yellow"/>
                <w:lang w:val="en-GB" w:eastAsia="en-US"/>
              </w:rPr>
              <w:t>if a UE is configured by higher layers to transmit SRS, or PUCCH, or PUSCH, or PRACH in a set of symbols of a slot</w:t>
            </w:r>
            <w:r w:rsidRPr="00AB4F60">
              <w:rPr>
                <w:rFonts w:ascii="Times New Roman" w:eastAsia="SimSun" w:hAnsi="Times New Roman"/>
                <w:kern w:val="0"/>
                <w:szCs w:val="20"/>
                <w:lang w:val="en-GB" w:eastAsia="en-US"/>
              </w:rPr>
              <w:t xml:space="preserve"> and </w:t>
            </w:r>
            <w:r w:rsidRPr="00AB4F60">
              <w:rPr>
                <w:rFonts w:ascii="Times New Roman" w:eastAsia="SimSun" w:hAnsi="Times New Roman"/>
                <w:kern w:val="0"/>
                <w:szCs w:val="20"/>
                <w:highlight w:val="cyan"/>
                <w:lang w:val="en-GB" w:eastAsia="en-US"/>
              </w:rPr>
              <w:t>the UE detects a DCI format indicating to the UE to receive CSI-RS or PDSCH in a subset of symbols from the set of symbols</w:t>
            </w:r>
            <w:r w:rsidRPr="00AB4F60">
              <w:rPr>
                <w:rFonts w:ascii="Times New Roman" w:eastAsia="SimSun" w:hAnsi="Times New Roman"/>
                <w:kern w:val="0"/>
                <w:szCs w:val="20"/>
                <w:lang w:val="en-GB" w:eastAsia="en-US"/>
              </w:rPr>
              <w:t xml:space="preserve">, then </w:t>
            </w:r>
          </w:p>
          <w:p w14:paraId="6D6FCCEB" w14:textId="77777777" w:rsidR="00AB4F60" w:rsidRPr="00AB4F60" w:rsidRDefault="00AB4F60" w:rsidP="00AB4F60">
            <w:pPr>
              <w:widowControl/>
              <w:wordWrap/>
              <w:autoSpaceDE/>
              <w:autoSpaceDN/>
              <w:spacing w:after="180"/>
              <w:ind w:left="568" w:hanging="284"/>
              <w:jc w:val="left"/>
              <w:rPr>
                <w:rFonts w:ascii="Times New Roman" w:eastAsia="SimSun" w:hAnsi="Times New Roman"/>
                <w:kern w:val="0"/>
                <w:szCs w:val="20"/>
                <w:lang w:val="x-none" w:eastAsia="zh-CN"/>
              </w:rPr>
            </w:pPr>
            <w:r w:rsidRPr="00AB4F60">
              <w:rPr>
                <w:rFonts w:ascii="Times New Roman" w:eastAsia="SimSun" w:hAnsi="Times New Roman"/>
                <w:kern w:val="0"/>
                <w:szCs w:val="20"/>
                <w:lang w:val="x-none" w:eastAsia="en-US"/>
              </w:rPr>
              <w:t>-</w:t>
            </w:r>
            <w:r w:rsidRPr="00AB4F60">
              <w:rPr>
                <w:rFonts w:ascii="Times New Roman" w:eastAsia="SimSun" w:hAnsi="Times New Roman"/>
                <w:kern w:val="0"/>
                <w:szCs w:val="20"/>
                <w:lang w:val="x-none" w:eastAsia="en-US"/>
              </w:rPr>
              <w:tab/>
            </w:r>
            <w:r w:rsidRPr="00AB4F60">
              <w:rPr>
                <w:rFonts w:ascii="Times New Roman" w:eastAsia="SimSun" w:hAnsi="Times New Roman"/>
                <w:kern w:val="0"/>
                <w:szCs w:val="20"/>
                <w:lang w:eastAsia="en-US"/>
              </w:rPr>
              <w:t xml:space="preserve">If the UE does not indicate the capability of [partialCancellation], </w:t>
            </w:r>
            <w:r w:rsidRPr="00AB4F60">
              <w:rPr>
                <w:rFonts w:ascii="Times New Roman" w:eastAsia="SimSun" w:hAnsi="Times New Roman" w:hint="eastAsia"/>
                <w:kern w:val="0"/>
                <w:szCs w:val="20"/>
                <w:lang w:val="x-none" w:eastAsia="en-US"/>
              </w:rPr>
              <w:t xml:space="preserve">the UE does not expect to cancel the transmission </w:t>
            </w:r>
            <w:r w:rsidRPr="00AB4F60">
              <w:rPr>
                <w:rFonts w:ascii="Times New Roman" w:eastAsia="SimSun" w:hAnsi="Times New Roman"/>
                <w:kern w:val="0"/>
                <w:szCs w:val="20"/>
                <w:lang w:eastAsia="en-US"/>
              </w:rPr>
              <w:t xml:space="preserve">of the PUCCH or PUSCH or PRACH </w:t>
            </w:r>
            <w:r w:rsidRPr="00AB4F60">
              <w:rPr>
                <w:rFonts w:ascii="Times New Roman" w:eastAsia="SimSun" w:hAnsi="Times New Roman" w:hint="eastAsia"/>
                <w:kern w:val="0"/>
                <w:szCs w:val="20"/>
                <w:lang w:val="x-none" w:eastAsia="en-US"/>
              </w:rPr>
              <w:t>in</w:t>
            </w:r>
            <w:r w:rsidRPr="00AB4F60">
              <w:rPr>
                <w:rFonts w:ascii="Times New Roman" w:eastAsia="SimSun" w:hAnsi="Times New Roman"/>
                <w:kern w:val="0"/>
                <w:szCs w:val="20"/>
                <w:lang w:eastAsia="en-US"/>
              </w:rPr>
              <w:t xml:space="preserve"> the set of symbols if the first symbol in the set</w:t>
            </w:r>
            <w:r w:rsidRPr="00AB4F60">
              <w:rPr>
                <w:rFonts w:ascii="Times New Roman" w:eastAsia="SimSun" w:hAnsi="Times New Roman" w:hint="eastAsia"/>
                <w:kern w:val="0"/>
                <w:szCs w:val="20"/>
                <w:lang w:val="x-none" w:eastAsia="en-US"/>
              </w:rPr>
              <w:t xml:space="preserve"> occur</w:t>
            </w:r>
            <w:r w:rsidRPr="00AB4F60">
              <w:rPr>
                <w:rFonts w:ascii="Times New Roman" w:eastAsia="SimSun" w:hAnsi="Times New Roman"/>
                <w:kern w:val="0"/>
                <w:szCs w:val="20"/>
                <w:lang w:eastAsia="en-US"/>
              </w:rPr>
              <w:t xml:space="preserve">s within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T</m:t>
                  </m:r>
                </m:e>
                <m:sub>
                  <m:r>
                    <w:rPr>
                      <w:rFonts w:ascii="Cambria Math" w:eastAsia="SimSun" w:hAnsi="Cambria Math"/>
                      <w:kern w:val="0"/>
                      <w:szCs w:val="20"/>
                      <w:lang w:eastAsia="en-US"/>
                    </w:rPr>
                    <m:t xml:space="preserve">proc,2 </m:t>
                  </m:r>
                </m:sub>
              </m:sSub>
            </m:oMath>
            <w:r w:rsidRPr="00AB4F60">
              <w:rPr>
                <w:rFonts w:ascii="Times New Roman" w:eastAsia="SimSun" w:hAnsi="Times New Roman" w:hint="eastAsia"/>
                <w:kern w:val="0"/>
                <w:szCs w:val="20"/>
                <w:lang w:val="x-none" w:eastAsia="en-US"/>
              </w:rPr>
              <w:t xml:space="preserve"> relative to a last symbol of a CORESET where the UE detects the DCI format</w:t>
            </w:r>
            <w:r w:rsidRPr="00AB4F60">
              <w:rPr>
                <w:rFonts w:ascii="Times New Roman" w:eastAsia="SimSun" w:hAnsi="Times New Roman"/>
                <w:kern w:val="0"/>
                <w:szCs w:val="20"/>
                <w:lang w:eastAsia="en-US"/>
              </w:rPr>
              <w:t xml:space="preserve">; otherwise, </w:t>
            </w:r>
            <w:r w:rsidRPr="00DD528D">
              <w:rPr>
                <w:rFonts w:ascii="Times New Roman" w:eastAsia="SimSun" w:hAnsi="Times New Roman"/>
                <w:kern w:val="0"/>
                <w:szCs w:val="20"/>
                <w:highlight w:val="yellow"/>
                <w:lang w:eastAsia="en-US"/>
              </w:rPr>
              <w:t>the UE cancels the PUCCH, or the PUSCH, or an actual repetition of the PUSCH</w:t>
            </w:r>
            <w:r w:rsidRPr="00AB4F60">
              <w:rPr>
                <w:rFonts w:ascii="Times New Roman" w:eastAsia="SimSun" w:hAnsi="Times New Roman"/>
                <w:kern w:val="0"/>
                <w:szCs w:val="20"/>
                <w:lang w:eastAsia="en-US"/>
              </w:rPr>
              <w:t xml:space="preserve"> [6, TS38.214], determined from Clauses 9 and 9.2.5 or Clause 6.1 of [6, TS38.214], or the PRACH transmission in the set of symbols.</w:t>
            </w:r>
          </w:p>
          <w:p w14:paraId="75155286" w14:textId="77777777" w:rsidR="00AB4F60" w:rsidRPr="00AB4F60" w:rsidRDefault="00AB4F60" w:rsidP="00AB4F60">
            <w:pPr>
              <w:widowControl/>
              <w:wordWrap/>
              <w:autoSpaceDE/>
              <w:autoSpaceDN/>
              <w:spacing w:after="180"/>
              <w:ind w:left="568" w:hanging="284"/>
              <w:jc w:val="left"/>
              <w:rPr>
                <w:rFonts w:ascii="Times New Roman" w:eastAsia="SimSun" w:hAnsi="Times New Roman"/>
                <w:kern w:val="0"/>
                <w:szCs w:val="20"/>
                <w:lang w:val="x-none" w:eastAsia="en-US"/>
              </w:rPr>
            </w:pPr>
            <w:r w:rsidRPr="00AB4F60">
              <w:rPr>
                <w:rFonts w:ascii="Times New Roman" w:eastAsia="SimSun" w:hAnsi="Times New Roman"/>
                <w:kern w:val="0"/>
                <w:szCs w:val="20"/>
                <w:lang w:val="x-none" w:eastAsia="en-US"/>
              </w:rPr>
              <w:t>-</w:t>
            </w:r>
            <w:r w:rsidRPr="00AB4F60">
              <w:rPr>
                <w:rFonts w:ascii="Times New Roman" w:eastAsia="SimSun" w:hAnsi="Times New Roman"/>
                <w:kern w:val="0"/>
                <w:szCs w:val="20"/>
                <w:lang w:val="x-none" w:eastAsia="en-US"/>
              </w:rPr>
              <w:tab/>
              <w:t xml:space="preserve">If the UE indicates the capability of [partialCancellation], </w:t>
            </w:r>
            <w:r w:rsidRPr="00AB4F60">
              <w:rPr>
                <w:rFonts w:ascii="Times New Roman" w:eastAsia="SimSun" w:hAnsi="Times New Roman" w:hint="eastAsia"/>
                <w:kern w:val="0"/>
                <w:szCs w:val="20"/>
                <w:lang w:val="x-none" w:eastAsia="en-US"/>
              </w:rPr>
              <w:t xml:space="preserve">the UE does not expect to cancel the transmission </w:t>
            </w:r>
            <w:r w:rsidRPr="00AB4F60">
              <w:rPr>
                <w:rFonts w:ascii="Times New Roman" w:eastAsia="SimSun" w:hAnsi="Times New Roman"/>
                <w:kern w:val="0"/>
                <w:szCs w:val="20"/>
                <w:lang w:val="x-none" w:eastAsia="en-US"/>
              </w:rPr>
              <w:t xml:space="preserve">of the PUCCH or PUSCH or PRACH </w:t>
            </w:r>
            <w:r w:rsidRPr="00AB4F60">
              <w:rPr>
                <w:rFonts w:ascii="Times New Roman" w:eastAsia="SimSun" w:hAnsi="Times New Roman" w:hint="eastAsia"/>
                <w:kern w:val="0"/>
                <w:szCs w:val="20"/>
                <w:lang w:val="x-none" w:eastAsia="en-US"/>
              </w:rPr>
              <w:t>in</w:t>
            </w:r>
            <w:r w:rsidRPr="00AB4F60">
              <w:rPr>
                <w:rFonts w:ascii="Times New Roman" w:eastAsia="SimSun" w:hAnsi="Times New Roman"/>
                <w:kern w:val="0"/>
                <w:szCs w:val="20"/>
                <w:lang w:eastAsia="en-US"/>
              </w:rPr>
              <w:t xml:space="preserve"> symbols from the set of symbols </w:t>
            </w:r>
            <w:r w:rsidRPr="00AB4F60">
              <w:rPr>
                <w:rFonts w:ascii="Times New Roman" w:eastAsia="SimSun" w:hAnsi="Times New Roman"/>
                <w:kern w:val="0"/>
                <w:szCs w:val="20"/>
                <w:lang w:val="x-none" w:eastAsia="en-US"/>
              </w:rPr>
              <w:t>that</w:t>
            </w:r>
            <w:r w:rsidRPr="00AB4F60">
              <w:rPr>
                <w:rFonts w:ascii="Times New Roman" w:eastAsia="SimSun" w:hAnsi="Times New Roman" w:hint="eastAsia"/>
                <w:kern w:val="0"/>
                <w:szCs w:val="20"/>
                <w:lang w:val="x-none" w:eastAsia="en-US"/>
              </w:rPr>
              <w:t xml:space="preserve"> occur</w:t>
            </w:r>
            <w:r w:rsidRPr="00AB4F60">
              <w:rPr>
                <w:rFonts w:ascii="Times New Roman" w:eastAsia="SimSun" w:hAnsi="Times New Roman"/>
                <w:kern w:val="0"/>
                <w:szCs w:val="20"/>
                <w:lang w:eastAsia="en-US"/>
              </w:rPr>
              <w:t xml:space="preserve"> within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T</m:t>
                  </m:r>
                </m:e>
                <m:sub>
                  <m:r>
                    <w:rPr>
                      <w:rFonts w:ascii="Cambria Math" w:eastAsia="SimSun" w:hAnsi="Cambria Math"/>
                      <w:kern w:val="0"/>
                      <w:szCs w:val="20"/>
                      <w:lang w:eastAsia="en-US"/>
                    </w:rPr>
                    <m:t>proc,2</m:t>
                  </m:r>
                </m:sub>
              </m:sSub>
            </m:oMath>
            <w:r w:rsidRPr="00AB4F60">
              <w:rPr>
                <w:rFonts w:ascii="Times New Roman" w:eastAsia="SimSun" w:hAnsi="Times New Roman" w:hint="eastAsia"/>
                <w:kern w:val="0"/>
                <w:szCs w:val="20"/>
                <w:lang w:val="x-none" w:eastAsia="en-US"/>
              </w:rPr>
              <w:t xml:space="preserve"> relative to a last symbol of a CORESET where the UE detects the DCI format</w:t>
            </w:r>
            <w:r w:rsidRPr="00AB4F60">
              <w:rPr>
                <w:rFonts w:ascii="Times New Roman" w:eastAsia="SimSun" w:hAnsi="Times New Roman"/>
                <w:kern w:val="0"/>
                <w:szCs w:val="20"/>
                <w:lang w:val="x-none" w:eastAsia="en-US"/>
              </w:rPr>
              <w:t xml:space="preserve">. </w:t>
            </w:r>
            <w:r w:rsidRPr="00DD528D">
              <w:rPr>
                <w:rFonts w:ascii="Times New Roman" w:eastAsia="SimSun" w:hAnsi="Times New Roman"/>
                <w:kern w:val="0"/>
                <w:szCs w:val="20"/>
                <w:highlight w:val="yellow"/>
                <w:lang w:val="x-none" w:eastAsia="en-US"/>
              </w:rPr>
              <w:t>The UE cancels the PUCCH, or the PUSCH, or an actual repetition of the PUSCH</w:t>
            </w:r>
            <w:r w:rsidRPr="00AB4F60">
              <w:rPr>
                <w:rFonts w:ascii="Times New Roman" w:eastAsia="SimSun" w:hAnsi="Times New Roman"/>
                <w:kern w:val="0"/>
                <w:szCs w:val="20"/>
                <w:lang w:val="x-none" w:eastAsia="en-US"/>
              </w:rPr>
              <w:t xml:space="preserve"> [6, TS 38.214], determined from Clauses 9 and 9.2.5 or Clause 6.1 of [6</w:t>
            </w:r>
            <w:r w:rsidRPr="00AB4F60">
              <w:rPr>
                <w:rFonts w:ascii="Times New Roman" w:eastAsia="SimSun" w:hAnsi="Times New Roman"/>
                <w:kern w:val="0"/>
                <w:szCs w:val="20"/>
                <w:lang w:eastAsia="en-US"/>
              </w:rPr>
              <w:t>,</w:t>
            </w:r>
            <w:r w:rsidRPr="00AB4F60">
              <w:rPr>
                <w:rFonts w:ascii="Times New Roman" w:eastAsia="SimSun" w:hAnsi="Times New Roman"/>
                <w:kern w:val="0"/>
                <w:szCs w:val="20"/>
                <w:lang w:val="x-none" w:eastAsia="en-US"/>
              </w:rPr>
              <w:t xml:space="preserve"> TS 38.214], or the PRACH transmission in remaining symbols from the set of symbols.  </w:t>
            </w:r>
          </w:p>
          <w:p w14:paraId="4E0BC1F6" w14:textId="77777777" w:rsidR="00AB4F60" w:rsidRPr="00AB4F60" w:rsidRDefault="00AB4F60" w:rsidP="00AB4F60">
            <w:pPr>
              <w:widowControl/>
              <w:wordWrap/>
              <w:autoSpaceDE/>
              <w:autoSpaceDN/>
              <w:spacing w:after="180"/>
              <w:ind w:left="568" w:hanging="284"/>
              <w:jc w:val="left"/>
              <w:rPr>
                <w:rFonts w:ascii="Times New Roman" w:eastAsia="SimSun" w:hAnsi="Times New Roman"/>
                <w:kern w:val="0"/>
                <w:szCs w:val="20"/>
                <w:lang w:eastAsia="zh-CN"/>
              </w:rPr>
            </w:pPr>
            <w:r w:rsidRPr="00AB4F60">
              <w:rPr>
                <w:rFonts w:ascii="Times New Roman" w:eastAsia="SimSun" w:hAnsi="Times New Roman"/>
                <w:kern w:val="0"/>
                <w:szCs w:val="20"/>
                <w:lang w:eastAsia="zh-CN"/>
              </w:rPr>
              <w:t>-</w:t>
            </w:r>
            <w:r w:rsidRPr="00AB4F60">
              <w:rPr>
                <w:rFonts w:ascii="Times New Roman" w:eastAsia="SimSun" w:hAnsi="Times New Roman"/>
                <w:kern w:val="0"/>
                <w:szCs w:val="20"/>
                <w:lang w:eastAsia="zh-CN"/>
              </w:rPr>
              <w:tab/>
              <w:t xml:space="preserve">The UE does not expect to cancel the transmission of SRS in symbols from the subset of symbols that occur within </w:t>
            </w:r>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T</m:t>
                  </m:r>
                </m:e>
                <m:sub>
                  <m:r>
                    <w:rPr>
                      <w:rFonts w:ascii="Cambria Math" w:eastAsia="SimSun" w:hAnsi="Cambria Math"/>
                      <w:kern w:val="0"/>
                      <w:szCs w:val="20"/>
                      <w:lang w:eastAsia="zh-CN"/>
                    </w:rPr>
                    <m:t>proc,2</m:t>
                  </m:r>
                </m:sub>
              </m:sSub>
            </m:oMath>
            <w:r w:rsidRPr="00AB4F60">
              <w:rPr>
                <w:rFonts w:ascii="Times New Roman" w:eastAsia="SimSun" w:hAnsi="Times New Roman"/>
                <w:kern w:val="0"/>
                <w:szCs w:val="20"/>
                <w:lang w:eastAsia="zh-CN"/>
              </w:rPr>
              <w:t xml:space="preserve"> relative to a last symbol of a CORESET where the UE detects the DCI format. </w:t>
            </w:r>
            <w:r w:rsidRPr="00DD528D">
              <w:rPr>
                <w:rFonts w:ascii="Times New Roman" w:eastAsia="SimSun" w:hAnsi="Times New Roman"/>
                <w:kern w:val="0"/>
                <w:szCs w:val="20"/>
                <w:highlight w:val="yellow"/>
                <w:lang w:eastAsia="zh-CN"/>
              </w:rPr>
              <w:t>The UE cancels the SRS transmission in remaining symbols from the subset of symbols</w:t>
            </w:r>
            <w:r w:rsidRPr="00AB4F60">
              <w:rPr>
                <w:rFonts w:ascii="Times New Roman" w:eastAsia="SimSun" w:hAnsi="Times New Roman"/>
                <w:kern w:val="0"/>
                <w:szCs w:val="20"/>
                <w:lang w:eastAsia="zh-CN"/>
              </w:rPr>
              <w:t xml:space="preserve">. </w:t>
            </w:r>
          </w:p>
          <w:p w14:paraId="6BD99D32" w14:textId="03DFA84C" w:rsidR="00AB4F60" w:rsidRPr="00082071" w:rsidRDefault="00AB4F60" w:rsidP="00082071">
            <w:pPr>
              <w:widowControl/>
              <w:wordWrap/>
              <w:autoSpaceDE/>
              <w:autoSpaceDN/>
              <w:spacing w:after="180"/>
              <w:ind w:left="568" w:hanging="284"/>
              <w:jc w:val="left"/>
              <w:rPr>
                <w:rFonts w:ascii="Times New Roman" w:eastAsia="SimSun" w:hAnsi="Times New Roman"/>
                <w:kern w:val="0"/>
                <w:szCs w:val="20"/>
                <w:lang w:val="x-none" w:eastAsia="en-US"/>
              </w:rPr>
            </w:pPr>
            <w:r w:rsidRPr="00AB4F60">
              <w:rPr>
                <w:rFonts w:ascii="Times New Roman" w:eastAsia="SimSun" w:hAnsi="Times New Roman"/>
                <w:kern w:val="0"/>
                <w:szCs w:val="20"/>
                <w:lang w:val="x-none" w:eastAsia="en-US"/>
              </w:rPr>
              <w:tab/>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eastAsia="en-US"/>
                    </w:rPr>
                    <m:t>T</m:t>
                  </m:r>
                </m:e>
                <m:sub>
                  <m:r>
                    <m:rPr>
                      <m:sty m:val="p"/>
                    </m:rPr>
                    <w:rPr>
                      <w:rFonts w:ascii="Cambria Math" w:eastAsia="SimSun" w:hAnsi="Cambria Math"/>
                      <w:kern w:val="0"/>
                      <w:szCs w:val="20"/>
                      <w:lang w:val="x-none" w:eastAsia="en-US"/>
                    </w:rPr>
                    <m:t>proc,2</m:t>
                  </m:r>
                </m:sub>
              </m:sSub>
            </m:oMath>
            <w:r w:rsidRPr="00AB4F60">
              <w:rPr>
                <w:rFonts w:ascii="Times New Roman" w:eastAsia="SimSun" w:hAnsi="Times New Roman"/>
                <w:kern w:val="0"/>
                <w:szCs w:val="20"/>
                <w:lang w:eastAsia="en-US"/>
              </w:rPr>
              <w:t xml:space="preserve"> is the PUSCH preparation time </w:t>
            </w:r>
            <w:r w:rsidRPr="00AB4F60">
              <w:rPr>
                <w:rFonts w:ascii="Times New Roman" w:eastAsia="SimSun" w:hAnsi="Times New Roman" w:hint="eastAsia"/>
                <w:kern w:val="0"/>
                <w:szCs w:val="20"/>
                <w:lang w:val="x-none" w:eastAsia="en-US"/>
              </w:rPr>
              <w:t xml:space="preserve">for the corresponding </w:t>
            </w:r>
            <w:r w:rsidRPr="00AB4F60">
              <w:rPr>
                <w:rFonts w:ascii="Times New Roman" w:eastAsia="SimSun" w:hAnsi="Times New Roman"/>
                <w:kern w:val="0"/>
                <w:szCs w:val="20"/>
                <w:lang w:eastAsia="en-US"/>
              </w:rPr>
              <w:t>UE processing</w:t>
            </w:r>
            <w:r w:rsidRPr="00AB4F60">
              <w:rPr>
                <w:rFonts w:ascii="Times New Roman" w:eastAsia="SimSun" w:hAnsi="Times New Roman" w:hint="eastAsia"/>
                <w:kern w:val="0"/>
                <w:szCs w:val="20"/>
                <w:lang w:val="x-none" w:eastAsia="en-US"/>
              </w:rPr>
              <w:t xml:space="preserve"> capability [6, TS 38.214]</w:t>
            </w:r>
            <w:r w:rsidRPr="00AB4F60">
              <w:rPr>
                <w:rFonts w:ascii="Times New Roman" w:eastAsia="SimSun" w:hAnsi="Times New Roman"/>
                <w:kern w:val="0"/>
                <w:szCs w:val="20"/>
                <w:lang w:val="x-none" w:eastAsia="en-US"/>
              </w:rPr>
              <w:t xml:space="preserve"> assuming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eastAsia="en-US"/>
                    </w:rPr>
                    <m:t>d</m:t>
                  </m:r>
                </m:e>
                <m:sub>
                  <m:r>
                    <m:rPr>
                      <m:sty m:val="p"/>
                    </m:rPr>
                    <w:rPr>
                      <w:rFonts w:ascii="Cambria Math" w:eastAsia="SimSun" w:hAnsi="Cambria Math"/>
                      <w:kern w:val="0"/>
                      <w:szCs w:val="20"/>
                      <w:lang w:val="x-none" w:eastAsia="en-US"/>
                    </w:rPr>
                    <m:t>2,1</m:t>
                  </m:r>
                </m:sub>
              </m:sSub>
              <m:r>
                <w:rPr>
                  <w:rFonts w:ascii="Cambria Math" w:eastAsia="SimSun" w:hAnsi="Cambria Math"/>
                  <w:kern w:val="0"/>
                  <w:szCs w:val="20"/>
                  <w:lang w:val="x-none" w:eastAsia="en-US"/>
                </w:rPr>
                <m:t>=1</m:t>
              </m:r>
            </m:oMath>
            <w:r w:rsidRPr="00AB4F60">
              <w:rPr>
                <w:rFonts w:ascii="Times New Roman" w:eastAsia="SimSun" w:hAnsi="Times New Roman"/>
                <w:kern w:val="0"/>
                <w:szCs w:val="20"/>
                <w:lang w:eastAsia="en-US"/>
              </w:rPr>
              <w:t xml:space="preserve"> </w:t>
            </w:r>
            <w:r w:rsidRPr="00AB4F60">
              <w:rPr>
                <w:rFonts w:ascii="Times New Roman" w:eastAsia="DengXian" w:hAnsi="Times New Roman" w:hint="eastAsia"/>
                <w:kern w:val="0"/>
                <w:szCs w:val="20"/>
                <w:lang w:val="x-none" w:eastAsia="zh-CN"/>
              </w:rPr>
              <w:t xml:space="preserve">and </w:t>
            </w:r>
            <m:oMath>
              <m:r>
                <w:rPr>
                  <w:rFonts w:ascii="Cambria Math" w:eastAsia="DengXian" w:hAnsi="Cambria Math"/>
                  <w:kern w:val="0"/>
                  <w:szCs w:val="20"/>
                  <w:lang w:val="x-none" w:eastAsia="zh-CN"/>
                </w:rPr>
                <m:t>μ</m:t>
              </m:r>
            </m:oMath>
            <w:r w:rsidRPr="00AB4F60">
              <w:rPr>
                <w:rFonts w:ascii="Times New Roman" w:eastAsia="DengXian" w:hAnsi="Times New Roman" w:hint="eastAsia"/>
                <w:kern w:val="0"/>
                <w:szCs w:val="20"/>
                <w:lang w:val="x-none" w:eastAsia="zh-CN"/>
              </w:rPr>
              <w:t xml:space="preserve"> corresponds to the smallest SCS configuration </w:t>
            </w:r>
            <w:r w:rsidRPr="00AB4F60">
              <w:rPr>
                <w:rFonts w:ascii="Times New Roman" w:eastAsia="SimSun" w:hAnsi="Times New Roman" w:hint="eastAsia"/>
                <w:kern w:val="0"/>
                <w:szCs w:val="20"/>
                <w:lang w:val="x-none" w:eastAsia="zh-CN"/>
              </w:rPr>
              <w:t>between</w:t>
            </w:r>
            <w:r w:rsidRPr="00AB4F60">
              <w:rPr>
                <w:rFonts w:ascii="Times New Roman" w:eastAsia="DengXian" w:hAnsi="Times New Roman" w:hint="eastAsia"/>
                <w:kern w:val="0"/>
                <w:szCs w:val="20"/>
                <w:lang w:val="x-none" w:eastAsia="zh-CN"/>
              </w:rPr>
              <w:t xml:space="preserve"> the SCS configuration of </w:t>
            </w:r>
            <w:r w:rsidRPr="00AB4F60">
              <w:rPr>
                <w:rFonts w:ascii="Times New Roman" w:eastAsia="DengXian" w:hAnsi="Times New Roman" w:hint="eastAsia"/>
                <w:kern w:val="0"/>
                <w:szCs w:val="20"/>
                <w:lang w:val="x-none" w:eastAsia="zh-CN"/>
              </w:rPr>
              <w:lastRenderedPageBreak/>
              <w:t xml:space="preserve">the PDCCH carrying the DCI format </w:t>
            </w:r>
            <w:r w:rsidRPr="00AB4F60">
              <w:rPr>
                <w:rFonts w:ascii="Times New Roman" w:eastAsia="SimSun" w:hAnsi="Times New Roman" w:hint="eastAsia"/>
                <w:kern w:val="0"/>
                <w:szCs w:val="20"/>
                <w:lang w:val="x-none" w:eastAsia="zh-CN"/>
              </w:rPr>
              <w:t>and</w:t>
            </w:r>
            <w:r w:rsidRPr="00AB4F60">
              <w:rPr>
                <w:rFonts w:ascii="Times New Roman" w:eastAsia="DengXian" w:hAnsi="Times New Roman" w:hint="eastAsia"/>
                <w:kern w:val="0"/>
                <w:szCs w:val="20"/>
                <w:lang w:val="x-none" w:eastAsia="zh-CN"/>
              </w:rPr>
              <w:t xml:space="preserve"> the SCS configuration of the SRS, PUCCH, PUSCH</w:t>
            </w:r>
            <w:r w:rsidRPr="00AB4F60">
              <w:rPr>
                <w:rFonts w:ascii="Times New Roman" w:eastAsia="SimSun" w:hAnsi="Times New Roman" w:hint="eastAsia"/>
                <w:kern w:val="0"/>
                <w:szCs w:val="20"/>
                <w:lang w:val="x-none" w:eastAsia="zh-CN"/>
              </w:rPr>
              <w:t xml:space="preserve"> or</w:t>
            </w:r>
            <w:r w:rsidRPr="00AB4F60">
              <w:rPr>
                <w:rFonts w:ascii="Times New Roman" w:eastAsia="DengXian" w:hAnsi="Times New Roman" w:hint="eastAsia"/>
                <w:kern w:val="0"/>
                <w:szCs w:val="20"/>
                <w:lang w:val="x-none" w:eastAsia="zh-CN"/>
              </w:rPr>
              <w:t xml:space="preserve">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eastAsia="en-US"/>
                    </w:rPr>
                    <m:t>μ</m:t>
                  </m:r>
                </m:e>
                <m:sub>
                  <m:r>
                    <w:rPr>
                      <w:rFonts w:ascii="Cambria Math" w:eastAsia="SimSun" w:hAnsi="Cambria Math"/>
                      <w:kern w:val="0"/>
                      <w:szCs w:val="20"/>
                      <w:lang w:val="x-none" w:eastAsia="en-US"/>
                    </w:rPr>
                    <m:t>r</m:t>
                  </m:r>
                </m:sub>
              </m:sSub>
            </m:oMath>
            <w:r w:rsidRPr="00AB4F60">
              <w:rPr>
                <w:rFonts w:ascii="Times New Roman" w:eastAsia="SimSun" w:hAnsi="Times New Roman"/>
                <w:kern w:val="0"/>
                <w:szCs w:val="20"/>
                <w:lang w:val="x-none" w:eastAsia="en-US"/>
              </w:rPr>
              <w:t xml:space="preserve">, where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eastAsia="en-US"/>
                    </w:rPr>
                    <m:t>μ</m:t>
                  </m:r>
                </m:e>
                <m:sub>
                  <m:r>
                    <w:rPr>
                      <w:rFonts w:ascii="Cambria Math" w:eastAsia="SimSun" w:hAnsi="Cambria Math"/>
                      <w:kern w:val="0"/>
                      <w:szCs w:val="20"/>
                      <w:lang w:val="x-none" w:eastAsia="en-US"/>
                    </w:rPr>
                    <m:t>r</m:t>
                  </m:r>
                </m:sub>
              </m:sSub>
            </m:oMath>
            <w:r w:rsidRPr="00AB4F60">
              <w:rPr>
                <w:rFonts w:ascii="Times New Roman" w:eastAsia="SimSun" w:hAnsi="Times New Roman"/>
                <w:kern w:val="0"/>
                <w:szCs w:val="20"/>
                <w:lang w:val="x-none" w:eastAsia="en-US"/>
              </w:rPr>
              <w:t xml:space="preserve"> corresponds to the SCS configuration of the PRACH if it is 15kHz or higher; otherwise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eastAsia="en-US"/>
                    </w:rPr>
                    <m:t>μ</m:t>
                  </m:r>
                </m:e>
                <m:sub>
                  <m:r>
                    <w:rPr>
                      <w:rFonts w:ascii="Cambria Math" w:eastAsia="SimSun" w:hAnsi="Cambria Math"/>
                      <w:kern w:val="0"/>
                      <w:szCs w:val="20"/>
                      <w:lang w:val="x-none" w:eastAsia="en-US"/>
                    </w:rPr>
                    <m:t>r</m:t>
                  </m:r>
                </m:sub>
              </m:sSub>
              <m:r>
                <w:rPr>
                  <w:rFonts w:ascii="Cambria Math" w:eastAsia="SimSun" w:hAnsi="Cambria Math"/>
                  <w:kern w:val="0"/>
                  <w:szCs w:val="20"/>
                  <w:lang w:val="x-none" w:eastAsia="en-US"/>
                </w:rPr>
                <m:t>=0</m:t>
              </m:r>
            </m:oMath>
            <w:r w:rsidRPr="00AB4F60">
              <w:rPr>
                <w:rFonts w:ascii="Times New Roman" w:eastAsia="SimSun" w:hAnsi="Times New Roman"/>
                <w:kern w:val="0"/>
                <w:szCs w:val="20"/>
                <w:lang w:val="x-none" w:eastAsia="en-US"/>
              </w:rPr>
              <w:t>.</w:t>
            </w:r>
          </w:p>
        </w:tc>
      </w:tr>
    </w:tbl>
    <w:p w14:paraId="4335F02F" w14:textId="4F9A4D7C" w:rsidR="009257CE" w:rsidRDefault="00DD528D" w:rsidP="00D90322">
      <w:pPr>
        <w:pStyle w:val="a1"/>
        <w:spacing w:line="276" w:lineRule="auto"/>
        <w:ind w:firstLineChars="50" w:firstLine="110"/>
        <w:rPr>
          <w:rFonts w:eastAsiaTheme="minorEastAsia"/>
          <w:sz w:val="22"/>
          <w:lang w:val="en-US" w:eastAsia="ko-KR"/>
        </w:rPr>
      </w:pPr>
      <w:r>
        <w:rPr>
          <w:rFonts w:eastAsiaTheme="minorEastAsia" w:hint="eastAsia"/>
          <w:sz w:val="22"/>
          <w:lang w:val="en-US" w:eastAsia="ko-KR"/>
        </w:rPr>
        <w:lastRenderedPageBreak/>
        <w:t>B</w:t>
      </w:r>
      <w:r>
        <w:rPr>
          <w:rFonts w:eastAsiaTheme="minorEastAsia"/>
          <w:sz w:val="22"/>
          <w:lang w:val="en-US" w:eastAsia="ko-KR"/>
        </w:rPr>
        <w:t xml:space="preserve">ased on this </w:t>
      </w:r>
      <w:r w:rsidR="00AD4B42">
        <w:rPr>
          <w:rFonts w:eastAsiaTheme="minorEastAsia"/>
          <w:sz w:val="22"/>
          <w:lang w:val="en-US" w:eastAsia="ko-KR"/>
        </w:rPr>
        <w:t xml:space="preserve">specification </w:t>
      </w:r>
      <w:r>
        <w:rPr>
          <w:rFonts w:eastAsiaTheme="minorEastAsia"/>
          <w:sz w:val="22"/>
          <w:lang w:val="en-US" w:eastAsia="ko-KR"/>
        </w:rPr>
        <w:t xml:space="preserve">text, if dynamically scheduled DL reception overlaps in time with semi-statically configured UL transmission, </w:t>
      </w:r>
      <w:r w:rsidR="00AD4B42">
        <w:rPr>
          <w:rFonts w:eastAsiaTheme="minorEastAsia"/>
          <w:sz w:val="22"/>
          <w:lang w:val="en-US" w:eastAsia="ko-KR"/>
        </w:rPr>
        <w:t xml:space="preserve">a </w:t>
      </w:r>
      <w:r>
        <w:rPr>
          <w:rFonts w:eastAsiaTheme="minorEastAsia"/>
          <w:sz w:val="22"/>
          <w:lang w:val="en-US" w:eastAsia="ko-KR"/>
        </w:rPr>
        <w:t>UE receives the dynamically scheduled DL reception and cancel</w:t>
      </w:r>
      <w:r w:rsidR="00AD4B42">
        <w:rPr>
          <w:rFonts w:eastAsiaTheme="minorEastAsia"/>
          <w:sz w:val="22"/>
          <w:lang w:val="en-US" w:eastAsia="ko-KR"/>
        </w:rPr>
        <w:t>s</w:t>
      </w:r>
      <w:r>
        <w:rPr>
          <w:rFonts w:eastAsiaTheme="minorEastAsia"/>
          <w:sz w:val="22"/>
          <w:lang w:val="en-US" w:eastAsia="ko-KR"/>
        </w:rPr>
        <w:t xml:space="preserve"> the semi-statically configured UL transmission with processing time requirements </w:t>
      </w:r>
      <w:r w:rsidRPr="00180711">
        <w:rPr>
          <w:rFonts w:eastAsiaTheme="minorEastAsia"/>
          <w:i/>
          <w:iCs/>
          <w:sz w:val="22"/>
          <w:lang w:val="en-US" w:eastAsia="ko-KR"/>
        </w:rPr>
        <w:t>T</w:t>
      </w:r>
      <w:r w:rsidRPr="00180711">
        <w:rPr>
          <w:rFonts w:eastAsiaTheme="minorEastAsia"/>
          <w:i/>
          <w:iCs/>
          <w:sz w:val="22"/>
          <w:vertAlign w:val="subscript"/>
          <w:lang w:val="en-US" w:eastAsia="ko-KR"/>
        </w:rPr>
        <w:t>proc,2</w:t>
      </w:r>
      <w:r w:rsidRPr="00DD528D">
        <w:rPr>
          <w:rFonts w:eastAsiaTheme="minorEastAsia"/>
          <w:sz w:val="22"/>
          <w:lang w:val="en-US" w:eastAsia="ko-KR"/>
        </w:rPr>
        <w:t>.</w:t>
      </w:r>
      <w:r>
        <w:rPr>
          <w:rFonts w:eastAsiaTheme="minorEastAsia"/>
          <w:sz w:val="22"/>
          <w:lang w:val="en-US" w:eastAsia="ko-KR"/>
        </w:rPr>
        <w:t xml:space="preserve"> Such a UE behavior can be directly applied to HD</w:t>
      </w:r>
      <w:r w:rsidR="00D06DDA">
        <w:rPr>
          <w:rFonts w:eastAsiaTheme="minorEastAsia"/>
          <w:sz w:val="22"/>
          <w:lang w:val="en-US" w:eastAsia="ko-KR"/>
        </w:rPr>
        <w:t>-</w:t>
      </w:r>
      <w:r>
        <w:rPr>
          <w:rFonts w:eastAsiaTheme="minorEastAsia"/>
          <w:sz w:val="22"/>
          <w:lang w:val="en-US" w:eastAsia="ko-KR"/>
        </w:rPr>
        <w:t xml:space="preserve">FDD operation with the same processing time requirements </w:t>
      </w:r>
      <w:r w:rsidRPr="00180711">
        <w:rPr>
          <w:rFonts w:eastAsiaTheme="minorEastAsia"/>
          <w:i/>
          <w:iCs/>
          <w:sz w:val="22"/>
          <w:lang w:val="en-US" w:eastAsia="ko-KR"/>
        </w:rPr>
        <w:t>T</w:t>
      </w:r>
      <w:r w:rsidRPr="00180711">
        <w:rPr>
          <w:rFonts w:eastAsiaTheme="minorEastAsia"/>
          <w:i/>
          <w:iCs/>
          <w:sz w:val="22"/>
          <w:vertAlign w:val="subscript"/>
          <w:lang w:val="en-US" w:eastAsia="ko-KR"/>
        </w:rPr>
        <w:t>proc,2</w:t>
      </w:r>
      <w:r>
        <w:rPr>
          <w:rFonts w:eastAsiaTheme="minorEastAsia"/>
          <w:sz w:val="22"/>
          <w:lang w:val="en-US" w:eastAsia="ko-KR"/>
        </w:rPr>
        <w:t xml:space="preserve">. </w:t>
      </w:r>
    </w:p>
    <w:p w14:paraId="5092AFA9" w14:textId="77777777" w:rsidR="00DD528D" w:rsidRDefault="00DD528D" w:rsidP="00AC2C5F">
      <w:pPr>
        <w:pStyle w:val="a1"/>
        <w:rPr>
          <w:rFonts w:eastAsiaTheme="minorEastAsia"/>
          <w:sz w:val="22"/>
          <w:lang w:val="en-US" w:eastAsia="ko-KR"/>
        </w:rPr>
      </w:pPr>
    </w:p>
    <w:p w14:paraId="0C8D1574" w14:textId="364820BC" w:rsidR="009257CE" w:rsidRDefault="009257CE" w:rsidP="009257CE">
      <w:pPr>
        <w:pStyle w:val="a1"/>
        <w:rPr>
          <w:rFonts w:eastAsiaTheme="minorEastAsia"/>
          <w:sz w:val="22"/>
          <w:u w:val="single"/>
          <w:lang w:val="en-US" w:eastAsia="ko-KR"/>
        </w:rPr>
      </w:pPr>
      <w:r w:rsidRPr="009257CE">
        <w:rPr>
          <w:rFonts w:eastAsiaTheme="minorEastAsia"/>
          <w:sz w:val="22"/>
          <w:u w:val="single"/>
          <w:lang w:val="en-US" w:eastAsia="ko-KR"/>
        </w:rPr>
        <w:t xml:space="preserve">Case 2: </w:t>
      </w:r>
      <w:r w:rsidRPr="00AB4F60">
        <w:rPr>
          <w:rFonts w:eastAsiaTheme="minorEastAsia"/>
          <w:sz w:val="22"/>
          <w:highlight w:val="cyan"/>
          <w:u w:val="single"/>
          <w:lang w:val="en-US" w:eastAsia="ko-KR"/>
        </w:rPr>
        <w:t>Semi-statically configured DL reception</w:t>
      </w:r>
      <w:r w:rsidRPr="009257CE">
        <w:rPr>
          <w:rFonts w:eastAsiaTheme="minorEastAsia"/>
          <w:sz w:val="22"/>
          <w:u w:val="single"/>
          <w:lang w:val="en-US" w:eastAsia="ko-KR"/>
        </w:rPr>
        <w:t xml:space="preserve"> vs. </w:t>
      </w:r>
      <w:r w:rsidRPr="00AB4F60">
        <w:rPr>
          <w:rFonts w:eastAsiaTheme="minorEastAsia"/>
          <w:sz w:val="22"/>
          <w:highlight w:val="yellow"/>
          <w:u w:val="single"/>
          <w:lang w:val="en-US" w:eastAsia="ko-KR"/>
        </w:rPr>
        <w:t>dynamically scheduled UL transmission</w:t>
      </w:r>
    </w:p>
    <w:p w14:paraId="081C9DD3" w14:textId="24783CB0" w:rsidR="00082071" w:rsidRPr="00082071" w:rsidRDefault="00D06DDA" w:rsidP="009257CE">
      <w:pPr>
        <w:pStyle w:val="a1"/>
        <w:rPr>
          <w:rFonts w:eastAsiaTheme="minorEastAsia"/>
          <w:sz w:val="22"/>
          <w:lang w:val="en-US" w:eastAsia="ko-KR"/>
        </w:rPr>
      </w:pPr>
      <w:r>
        <w:rPr>
          <w:rFonts w:eastAsiaTheme="minorEastAsia"/>
          <w:sz w:val="22"/>
          <w:lang w:val="en-US" w:eastAsia="ko-KR"/>
        </w:rPr>
        <w:t xml:space="preserve">The Clause 11.1 of </w:t>
      </w:r>
      <w:r w:rsidR="00082071" w:rsidRPr="00082071">
        <w:rPr>
          <w:rFonts w:eastAsiaTheme="minorEastAsia" w:hint="eastAsia"/>
          <w:sz w:val="22"/>
          <w:lang w:val="en-US" w:eastAsia="ko-KR"/>
        </w:rPr>
        <w:t>T</w:t>
      </w:r>
      <w:r w:rsidR="00082071" w:rsidRPr="00082071">
        <w:rPr>
          <w:rFonts w:eastAsiaTheme="minorEastAsia"/>
          <w:sz w:val="22"/>
          <w:lang w:val="en-US" w:eastAsia="ko-KR"/>
        </w:rPr>
        <w:t>S38.213</w:t>
      </w:r>
      <w:r w:rsidR="00DD528D">
        <w:rPr>
          <w:rFonts w:eastAsiaTheme="minorEastAsia"/>
          <w:sz w:val="22"/>
          <w:lang w:val="en-US" w:eastAsia="ko-KR"/>
        </w:rPr>
        <w:t xml:space="preserve"> v16.5.0</w:t>
      </w:r>
      <w:r w:rsidR="00082071" w:rsidRPr="00082071">
        <w:rPr>
          <w:rFonts w:eastAsiaTheme="minorEastAsia"/>
          <w:sz w:val="22"/>
          <w:lang w:val="en-US" w:eastAsia="ko-KR"/>
        </w:rPr>
        <w:t xml:space="preserve"> says:</w:t>
      </w:r>
      <w:r w:rsidR="00180711" w:rsidRPr="00180711">
        <w:rPr>
          <w:rFonts w:eastAsiaTheme="minorEastAsia"/>
          <w:sz w:val="22"/>
          <w:lang w:val="en-US" w:eastAsia="ko-KR"/>
        </w:rPr>
        <w:t xml:space="preserve"> </w:t>
      </w:r>
      <w:r w:rsidR="00180711">
        <w:rPr>
          <w:rFonts w:eastAsiaTheme="minorEastAsia"/>
          <w:sz w:val="22"/>
          <w:lang w:val="en-US" w:eastAsia="ko-KR"/>
        </w:rPr>
        <w:t>[3]</w:t>
      </w:r>
    </w:p>
    <w:tbl>
      <w:tblPr>
        <w:tblStyle w:val="a5"/>
        <w:tblW w:w="0" w:type="auto"/>
        <w:tblLook w:val="04A0" w:firstRow="1" w:lastRow="0" w:firstColumn="1" w:lastColumn="0" w:noHBand="0" w:noVBand="1"/>
      </w:tblPr>
      <w:tblGrid>
        <w:gridCol w:w="9736"/>
      </w:tblGrid>
      <w:tr w:rsidR="00AB4F60" w14:paraId="2C2F7AD8" w14:textId="77777777" w:rsidTr="00AB4F60">
        <w:tc>
          <w:tcPr>
            <w:tcW w:w="9736" w:type="dxa"/>
          </w:tcPr>
          <w:p w14:paraId="1F765317" w14:textId="77777777" w:rsidR="00D06DDA" w:rsidRPr="00B068CB" w:rsidRDefault="00D06DDA" w:rsidP="00D06DDA">
            <w:pPr>
              <w:widowControl/>
              <w:wordWrap/>
              <w:autoSpaceDE/>
              <w:autoSpaceDN/>
              <w:spacing w:after="180"/>
              <w:jc w:val="left"/>
              <w:rPr>
                <w:rFonts w:ascii="Times New Roman" w:eastAsia="SimSun" w:hAnsi="Times New Roman"/>
                <w:kern w:val="0"/>
                <w:sz w:val="24"/>
                <w:szCs w:val="24"/>
                <w:lang w:val="x-none" w:eastAsia="en-US"/>
              </w:rPr>
            </w:pPr>
            <w:r w:rsidRPr="00B068CB">
              <w:rPr>
                <w:rFonts w:ascii="Times New Roman" w:eastAsia="SimSun" w:hAnsi="Times New Roman"/>
                <w:kern w:val="0"/>
                <w:sz w:val="24"/>
                <w:szCs w:val="24"/>
                <w:lang w:val="en-GB" w:eastAsia="zh-CN"/>
              </w:rPr>
              <w:t>11.1</w:t>
            </w:r>
            <w:r w:rsidRPr="00B068CB">
              <w:rPr>
                <w:rFonts w:ascii="Times New Roman" w:eastAsia="SimSun" w:hAnsi="Times New Roman"/>
                <w:kern w:val="0"/>
                <w:sz w:val="24"/>
                <w:szCs w:val="24"/>
                <w:lang w:val="en-GB" w:eastAsia="zh-CN"/>
              </w:rPr>
              <w:tab/>
              <w:t>Slot configuration</w:t>
            </w:r>
          </w:p>
          <w:p w14:paraId="195E4BB6" w14:textId="77777777" w:rsidR="00D06DDA" w:rsidRPr="00E922A4" w:rsidRDefault="00D06DDA" w:rsidP="00D06DDA">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5FBB7D53" w14:textId="49A3C9CF" w:rsidR="00E922A4" w:rsidRPr="00E922A4" w:rsidRDefault="00E922A4" w:rsidP="00E922A4">
            <w:pPr>
              <w:widowControl/>
              <w:wordWrap/>
              <w:autoSpaceDE/>
              <w:autoSpaceDN/>
              <w:spacing w:after="180"/>
              <w:jc w:val="left"/>
              <w:rPr>
                <w:rFonts w:ascii="Times New Roman" w:eastAsia="SimSun" w:hAnsi="Times New Roman"/>
                <w:kern w:val="0"/>
                <w:szCs w:val="20"/>
                <w:lang w:eastAsia="en-US"/>
              </w:rPr>
            </w:pPr>
            <w:r w:rsidRPr="00E922A4">
              <w:rPr>
                <w:rFonts w:ascii="Times New Roman" w:eastAsia="SimSun" w:hAnsi="Times New Roman"/>
                <w:kern w:val="0"/>
                <w:szCs w:val="20"/>
                <w:lang w:eastAsia="en-US"/>
              </w:rPr>
              <w:t>If a UE is not configured to monitor PDCCH for DCI format 2_0, f</w:t>
            </w:r>
            <w:r w:rsidRPr="00E922A4">
              <w:rPr>
                <w:rFonts w:ascii="Times New Roman" w:eastAsia="SimSun" w:hAnsi="Times New Roman"/>
                <w:kern w:val="0"/>
                <w:szCs w:val="20"/>
                <w:lang w:val="en-GB" w:eastAsia="en-US"/>
              </w:rPr>
              <w:t xml:space="preserve">or a set of symbols of a slot that are indicated as flexible by </w:t>
            </w:r>
            <w:r w:rsidRPr="00E922A4">
              <w:rPr>
                <w:rFonts w:ascii="Times New Roman" w:eastAsia="SimSun" w:hAnsi="Times New Roman"/>
                <w:i/>
                <w:kern w:val="0"/>
                <w:szCs w:val="20"/>
                <w:lang w:eastAsia="en-US"/>
              </w:rPr>
              <w:t>tdd-</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ommon</w:t>
            </w:r>
            <w:r w:rsidRPr="00E922A4">
              <w:rPr>
                <w:rFonts w:ascii="Times New Roman" w:eastAsia="SimSun" w:hAnsi="Times New Roman"/>
                <w:kern w:val="0"/>
                <w:szCs w:val="20"/>
                <w:lang w:val="en-GB" w:eastAsia="en-US"/>
              </w:rPr>
              <w:t xml:space="preserve"> and </w:t>
            </w:r>
            <w:r w:rsidRPr="00E922A4">
              <w:rPr>
                <w:rFonts w:ascii="Times New Roman" w:eastAsia="SimSun" w:hAnsi="Times New Roman"/>
                <w:i/>
                <w:kern w:val="0"/>
                <w:szCs w:val="20"/>
                <w:lang w:eastAsia="en-US"/>
              </w:rPr>
              <w:t>tdd</w:t>
            </w:r>
            <w:r w:rsidRPr="00E922A4">
              <w:rPr>
                <w:rFonts w:ascii="Times New Roman" w:eastAsia="SimSun" w:hAnsi="Times New Roman"/>
                <w:kern w:val="0"/>
                <w:szCs w:val="20"/>
                <w:lang w:eastAsia="en-US"/>
              </w:rPr>
              <w:t>-</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D</w:t>
            </w:r>
            <w:r w:rsidRPr="00E922A4">
              <w:rPr>
                <w:rFonts w:ascii="Times New Roman" w:eastAsia="SimSun" w:hAnsi="Times New Roman"/>
                <w:i/>
                <w:kern w:val="0"/>
                <w:szCs w:val="20"/>
                <w:lang w:val="en-GB" w:eastAsia="en-US"/>
              </w:rPr>
              <w:t>edicated</w:t>
            </w:r>
            <w:r w:rsidRPr="00E922A4">
              <w:rPr>
                <w:rFonts w:ascii="Times New Roman" w:eastAsia="DengXian" w:hAnsi="Times New Roman" w:hint="eastAsia"/>
                <w:i/>
                <w:kern w:val="0"/>
                <w:szCs w:val="20"/>
                <w:lang w:val="en-GB" w:eastAsia="zh-CN"/>
              </w:rPr>
              <w:t xml:space="preserve"> </w:t>
            </w:r>
            <w:r w:rsidRPr="00E922A4">
              <w:rPr>
                <w:rFonts w:ascii="Times New Roman" w:eastAsia="DengXian" w:hAnsi="Times New Roman" w:hint="eastAsia"/>
                <w:kern w:val="0"/>
                <w:szCs w:val="20"/>
                <w:lang w:val="en-GB" w:eastAsia="zh-CN"/>
              </w:rPr>
              <w:t>if provided</w:t>
            </w:r>
            <w:r w:rsidRPr="00E922A4">
              <w:rPr>
                <w:rFonts w:ascii="Times New Roman" w:eastAsia="SimSun" w:hAnsi="Times New Roman"/>
                <w:kern w:val="0"/>
                <w:szCs w:val="20"/>
                <w:lang w:val="en-GB" w:eastAsia="en-US"/>
              </w:rPr>
              <w:t xml:space="preserve">, or when </w:t>
            </w:r>
            <w:r w:rsidRPr="00E922A4">
              <w:rPr>
                <w:rFonts w:ascii="Times New Roman" w:eastAsia="SimSun" w:hAnsi="Times New Roman"/>
                <w:i/>
                <w:kern w:val="0"/>
                <w:szCs w:val="20"/>
                <w:lang w:eastAsia="en-US"/>
              </w:rPr>
              <w:t>tdd-</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ommon</w:t>
            </w:r>
            <w:r w:rsidRPr="00E922A4">
              <w:rPr>
                <w:rFonts w:ascii="Times New Roman" w:eastAsia="SimSun" w:hAnsi="Times New Roman"/>
                <w:kern w:val="0"/>
                <w:szCs w:val="20"/>
                <w:lang w:val="en-GB" w:eastAsia="en-US"/>
              </w:rPr>
              <w:t xml:space="preserve"> and </w:t>
            </w:r>
            <w:r w:rsidRPr="00E922A4">
              <w:rPr>
                <w:rFonts w:ascii="Times New Roman" w:eastAsia="SimSun" w:hAnsi="Times New Roman"/>
                <w:i/>
                <w:kern w:val="0"/>
                <w:szCs w:val="20"/>
                <w:lang w:eastAsia="en-US"/>
              </w:rPr>
              <w:t>tdd</w:t>
            </w:r>
            <w:r w:rsidRPr="00E922A4">
              <w:rPr>
                <w:rFonts w:ascii="Times New Roman" w:eastAsia="SimSun" w:hAnsi="Times New Roman"/>
                <w:kern w:val="0"/>
                <w:szCs w:val="20"/>
                <w:lang w:eastAsia="en-US"/>
              </w:rPr>
              <w:t>-</w:t>
            </w:r>
            <w:r w:rsidRPr="00E922A4">
              <w:rPr>
                <w:rFonts w:ascii="Times New Roman" w:eastAsia="SimSun" w:hAnsi="Times New Roman"/>
                <w:i/>
                <w:kern w:val="0"/>
                <w:szCs w:val="20"/>
                <w:lang w:val="en-GB" w:eastAsia="en-US"/>
              </w:rPr>
              <w:t>UL-DL-</w:t>
            </w:r>
            <w:r w:rsidRPr="00E922A4">
              <w:rPr>
                <w:rFonts w:ascii="Times New Roman" w:eastAsia="SimSun" w:hAnsi="Times New Roman"/>
                <w:i/>
                <w:kern w:val="0"/>
                <w:szCs w:val="20"/>
                <w:lang w:eastAsia="en-US"/>
              </w:rPr>
              <w:t>C</w:t>
            </w:r>
            <w:r w:rsidRPr="00E922A4">
              <w:rPr>
                <w:rFonts w:ascii="Times New Roman" w:eastAsia="SimSun" w:hAnsi="Times New Roman"/>
                <w:i/>
                <w:kern w:val="0"/>
                <w:szCs w:val="20"/>
                <w:lang w:val="en-GB" w:eastAsia="en-US"/>
              </w:rPr>
              <w:t>onfiguration</w:t>
            </w:r>
            <w:r w:rsidRPr="00E922A4">
              <w:rPr>
                <w:rFonts w:ascii="Times New Roman" w:eastAsia="SimSun" w:hAnsi="Times New Roman"/>
                <w:i/>
                <w:kern w:val="0"/>
                <w:szCs w:val="20"/>
                <w:lang w:eastAsia="en-US"/>
              </w:rPr>
              <w:t>D</w:t>
            </w:r>
            <w:r w:rsidRPr="00E922A4">
              <w:rPr>
                <w:rFonts w:ascii="Times New Roman" w:eastAsia="SimSun" w:hAnsi="Times New Roman"/>
                <w:i/>
                <w:kern w:val="0"/>
                <w:szCs w:val="20"/>
                <w:lang w:val="en-GB" w:eastAsia="en-US"/>
              </w:rPr>
              <w:t>edicated</w:t>
            </w:r>
            <w:r w:rsidRPr="00E922A4">
              <w:rPr>
                <w:rFonts w:ascii="Times New Roman" w:eastAsia="SimSun" w:hAnsi="Times New Roman"/>
                <w:kern w:val="0"/>
                <w:szCs w:val="20"/>
                <w:lang w:val="en-GB" w:eastAsia="en-US"/>
              </w:rPr>
              <w:t xml:space="preserve"> are not provided to the UE</w:t>
            </w:r>
          </w:p>
          <w:p w14:paraId="36C3BA7C" w14:textId="77777777" w:rsidR="00E922A4" w:rsidRPr="00E922A4" w:rsidRDefault="00E922A4" w:rsidP="00E922A4">
            <w:pPr>
              <w:widowControl/>
              <w:wordWrap/>
              <w:autoSpaceDE/>
              <w:autoSpaceDN/>
              <w:spacing w:after="180"/>
              <w:ind w:left="568" w:hanging="284"/>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w:t>
            </w:r>
            <w:r w:rsidRPr="00E922A4">
              <w:rPr>
                <w:rFonts w:ascii="Times New Roman" w:eastAsia="SimSun" w:hAnsi="Times New Roman"/>
                <w:kern w:val="0"/>
                <w:szCs w:val="20"/>
                <w:lang w:val="x-none" w:eastAsia="en-US"/>
              </w:rPr>
              <w:tab/>
            </w:r>
            <w:r w:rsidRPr="00E922A4">
              <w:rPr>
                <w:rFonts w:ascii="Times New Roman" w:eastAsia="SimSun" w:hAnsi="Times New Roman"/>
                <w:kern w:val="0"/>
                <w:szCs w:val="20"/>
                <w:lang w:eastAsia="en-US"/>
              </w:rPr>
              <w:t>t</w:t>
            </w:r>
            <w:r w:rsidRPr="00E922A4">
              <w:rPr>
                <w:rFonts w:ascii="Times New Roman" w:eastAsia="SimSun" w:hAnsi="Times New Roman"/>
                <w:kern w:val="0"/>
                <w:szCs w:val="20"/>
                <w:lang w:val="x-none" w:eastAsia="en-US"/>
              </w:rPr>
              <w:t>he UE receive</w:t>
            </w:r>
            <w:r w:rsidRPr="00E922A4">
              <w:rPr>
                <w:rFonts w:ascii="Times New Roman" w:eastAsia="SimSun" w:hAnsi="Times New Roman"/>
                <w:kern w:val="0"/>
                <w:szCs w:val="20"/>
                <w:lang w:eastAsia="en-US"/>
              </w:rPr>
              <w:t>s</w:t>
            </w:r>
            <w:r w:rsidRPr="00E922A4">
              <w:rPr>
                <w:rFonts w:ascii="Times New Roman" w:eastAsia="SimSun" w:hAnsi="Times New Roman"/>
                <w:kern w:val="0"/>
                <w:szCs w:val="20"/>
                <w:lang w:val="x-none" w:eastAsia="en-US"/>
              </w:rPr>
              <w:t xml:space="preserve"> PDSCH or CSI-RS in the set of symbols of the slot if the UE receives a corresponding indication by a DCI format</w:t>
            </w:r>
          </w:p>
          <w:p w14:paraId="0DD5FF04" w14:textId="77777777" w:rsidR="00E922A4" w:rsidRPr="00E922A4" w:rsidRDefault="00E922A4" w:rsidP="00E922A4">
            <w:pPr>
              <w:widowControl/>
              <w:wordWrap/>
              <w:autoSpaceDE/>
              <w:autoSpaceDN/>
              <w:spacing w:after="180"/>
              <w:ind w:left="568" w:hanging="284"/>
              <w:jc w:val="left"/>
              <w:rPr>
                <w:rFonts w:ascii="Times New Roman" w:eastAsia="SimSun" w:hAnsi="Times New Roman"/>
                <w:kern w:val="0"/>
                <w:szCs w:val="20"/>
                <w:lang w:val="x-none" w:eastAsia="en-US"/>
              </w:rPr>
            </w:pPr>
            <w:r w:rsidRPr="00E922A4">
              <w:rPr>
                <w:rFonts w:ascii="Times New Roman" w:eastAsia="SimSun" w:hAnsi="Times New Roman"/>
                <w:kern w:val="0"/>
                <w:szCs w:val="20"/>
                <w:highlight w:val="yellow"/>
                <w:lang w:val="x-none" w:eastAsia="en-US"/>
              </w:rPr>
              <w:t>-</w:t>
            </w:r>
            <w:r w:rsidRPr="00E922A4">
              <w:rPr>
                <w:rFonts w:ascii="Times New Roman" w:eastAsia="SimSun" w:hAnsi="Times New Roman"/>
                <w:kern w:val="0"/>
                <w:szCs w:val="20"/>
                <w:highlight w:val="yellow"/>
                <w:lang w:val="x-none" w:eastAsia="en-US"/>
              </w:rPr>
              <w:tab/>
            </w:r>
            <w:r w:rsidRPr="00E922A4">
              <w:rPr>
                <w:rFonts w:ascii="Times New Roman" w:eastAsia="SimSun" w:hAnsi="Times New Roman"/>
                <w:kern w:val="0"/>
                <w:szCs w:val="20"/>
                <w:highlight w:val="yellow"/>
                <w:lang w:eastAsia="en-US"/>
              </w:rPr>
              <w:t>t</w:t>
            </w:r>
            <w:r w:rsidRPr="00E922A4">
              <w:rPr>
                <w:rFonts w:ascii="Times New Roman" w:eastAsia="SimSun" w:hAnsi="Times New Roman"/>
                <w:kern w:val="0"/>
                <w:szCs w:val="20"/>
                <w:highlight w:val="yellow"/>
                <w:lang w:val="x-none" w:eastAsia="en-US"/>
              </w:rPr>
              <w:t>he UE transmit</w:t>
            </w:r>
            <w:r w:rsidRPr="00E922A4">
              <w:rPr>
                <w:rFonts w:ascii="Times New Roman" w:eastAsia="SimSun" w:hAnsi="Times New Roman"/>
                <w:kern w:val="0"/>
                <w:szCs w:val="20"/>
                <w:highlight w:val="yellow"/>
                <w:lang w:eastAsia="en-US"/>
              </w:rPr>
              <w:t>s</w:t>
            </w:r>
            <w:r w:rsidRPr="00E922A4">
              <w:rPr>
                <w:rFonts w:ascii="Times New Roman" w:eastAsia="SimSun" w:hAnsi="Times New Roman"/>
                <w:kern w:val="0"/>
                <w:szCs w:val="20"/>
                <w:highlight w:val="yellow"/>
                <w:lang w:val="x-none" w:eastAsia="en-US"/>
              </w:rPr>
              <w:t xml:space="preserve"> PUSCH, PUCCH, PRACH, or SRS in the set of symbols of the slot if the UE receives a corresponding indication by a DCI format</w:t>
            </w:r>
            <w:r w:rsidRPr="00E922A4">
              <w:rPr>
                <w:rFonts w:ascii="Times New Roman" w:eastAsia="SimSun" w:hAnsi="Times New Roman"/>
                <w:kern w:val="0"/>
                <w:szCs w:val="20"/>
                <w:highlight w:val="yellow"/>
                <w:lang w:eastAsia="en-US"/>
              </w:rPr>
              <w:t xml:space="preserve">, a RAR UL grant, </w:t>
            </w:r>
            <w:r w:rsidRPr="00E922A4">
              <w:rPr>
                <w:rFonts w:ascii="Times New Roman" w:eastAsia="SimSun" w:hAnsi="Times New Roman"/>
                <w:kern w:val="0"/>
                <w:szCs w:val="20"/>
                <w:highlight w:val="yellow"/>
                <w:lang w:val="x-none" w:eastAsia="en-US"/>
              </w:rPr>
              <w:t>fallbackRAR UL grant, or successRAR</w:t>
            </w:r>
            <w:r w:rsidRPr="00E922A4">
              <w:rPr>
                <w:rFonts w:ascii="Times New Roman" w:eastAsia="SimSun" w:hAnsi="Times New Roman"/>
                <w:kern w:val="0"/>
                <w:szCs w:val="20"/>
                <w:lang w:val="x-none" w:eastAsia="en-US"/>
              </w:rPr>
              <w:t xml:space="preserve"> </w:t>
            </w:r>
          </w:p>
          <w:p w14:paraId="3F70E552" w14:textId="7517D862" w:rsidR="00E922A4" w:rsidRDefault="00E922A4" w:rsidP="00AB4F60">
            <w:pPr>
              <w:widowControl/>
              <w:wordWrap/>
              <w:autoSpaceDE/>
              <w:autoSpaceDN/>
              <w:spacing w:after="180"/>
              <w:jc w:val="left"/>
              <w:rPr>
                <w:rFonts w:ascii="Times New Roman" w:eastAsia="SimSun" w:hAnsi="Times New Roman"/>
                <w:kern w:val="0"/>
                <w:szCs w:val="20"/>
                <w:lang w:val="en-GB" w:eastAsia="en-US"/>
              </w:rPr>
            </w:pPr>
            <w:r>
              <w:rPr>
                <w:rFonts w:ascii="Times New Roman" w:eastAsiaTheme="minorEastAsia" w:hAnsi="Times New Roman" w:hint="eastAsia"/>
                <w:kern w:val="0"/>
                <w:szCs w:val="20"/>
                <w:lang w:val="x-none"/>
              </w:rPr>
              <w:t>&lt;</w:t>
            </w:r>
            <w:r>
              <w:rPr>
                <w:rFonts w:ascii="Times New Roman" w:eastAsiaTheme="minorEastAsia" w:hAnsi="Times New Roman"/>
                <w:kern w:val="0"/>
                <w:szCs w:val="20"/>
                <w:lang w:val="x-none"/>
              </w:rPr>
              <w:t>…&gt;</w:t>
            </w:r>
          </w:p>
          <w:p w14:paraId="3C7D40E6" w14:textId="5DEBF05C" w:rsidR="00AB4F60" w:rsidRPr="00AB4F60" w:rsidRDefault="00AB4F60" w:rsidP="00AB4F60">
            <w:pPr>
              <w:widowControl/>
              <w:wordWrap/>
              <w:autoSpaceDE/>
              <w:autoSpaceDN/>
              <w:spacing w:after="180"/>
              <w:jc w:val="left"/>
              <w:rPr>
                <w:rFonts w:ascii="Times New Roman" w:eastAsia="SimSun" w:hAnsi="Times New Roman"/>
                <w:kern w:val="0"/>
                <w:szCs w:val="20"/>
                <w:lang w:val="en-GB" w:eastAsia="en-US"/>
              </w:rPr>
            </w:pPr>
            <w:r w:rsidRPr="00AB4F60">
              <w:rPr>
                <w:rFonts w:ascii="Times New Roman" w:eastAsia="SimSun" w:hAnsi="Times New Roman"/>
                <w:kern w:val="0"/>
                <w:szCs w:val="20"/>
                <w:lang w:val="en-GB" w:eastAsia="en-US"/>
              </w:rPr>
              <w:t xml:space="preserve">For </w:t>
            </w:r>
            <w:r w:rsidRPr="00AB4F60">
              <w:rPr>
                <w:rFonts w:ascii="Times New Roman" w:eastAsia="SimSun" w:hAnsi="Times New Roman"/>
                <w:kern w:val="0"/>
                <w:szCs w:val="20"/>
                <w:lang w:val="fi-FI" w:eastAsia="en-US"/>
              </w:rPr>
              <w:t xml:space="preserve">operation on a single carrier in unpaired spectrum, </w:t>
            </w:r>
            <w:r w:rsidRPr="00AB4F60">
              <w:rPr>
                <w:rFonts w:ascii="Times New Roman" w:eastAsia="SimSun" w:hAnsi="Times New Roman"/>
                <w:kern w:val="0"/>
                <w:szCs w:val="20"/>
                <w:highlight w:val="cyan"/>
                <w:lang w:val="en-GB" w:eastAsia="en-US"/>
              </w:rPr>
              <w:t xml:space="preserve">if </w:t>
            </w:r>
            <w:r w:rsidRPr="00AB4F60">
              <w:rPr>
                <w:rFonts w:ascii="Times New Roman" w:eastAsia="SimSun" w:hAnsi="Times New Roman"/>
                <w:kern w:val="0"/>
                <w:szCs w:val="20"/>
                <w:highlight w:val="cyan"/>
                <w:lang w:eastAsia="en-US"/>
              </w:rPr>
              <w:t>a</w:t>
            </w:r>
            <w:r w:rsidRPr="00AB4F60">
              <w:rPr>
                <w:rFonts w:ascii="Times New Roman" w:eastAsia="SimSun" w:hAnsi="Times New Roman"/>
                <w:kern w:val="0"/>
                <w:szCs w:val="20"/>
                <w:highlight w:val="cyan"/>
                <w:lang w:val="en-GB" w:eastAsia="en-US"/>
              </w:rPr>
              <w:t xml:space="preserve"> UE is configured by higher layers to receive a PDCCH, or a PDSCH, or a CSI-RS, or a DL PRS in a set of symbols of a slo</w:t>
            </w:r>
            <w:r w:rsidRPr="00E922A4">
              <w:rPr>
                <w:rFonts w:ascii="Times New Roman" w:eastAsia="SimSun" w:hAnsi="Times New Roman"/>
                <w:kern w:val="0"/>
                <w:szCs w:val="20"/>
                <w:highlight w:val="cyan"/>
                <w:lang w:val="en-GB" w:eastAsia="en-US"/>
              </w:rPr>
              <w:t>t, the UE receive</w:t>
            </w:r>
            <w:r w:rsidRPr="00E922A4">
              <w:rPr>
                <w:rFonts w:ascii="Times New Roman" w:eastAsia="SimSun" w:hAnsi="Times New Roman"/>
                <w:kern w:val="0"/>
                <w:szCs w:val="20"/>
                <w:highlight w:val="cyan"/>
                <w:lang w:eastAsia="en-US"/>
              </w:rPr>
              <w:t>s</w:t>
            </w:r>
            <w:r w:rsidRPr="00E922A4">
              <w:rPr>
                <w:rFonts w:ascii="Times New Roman" w:eastAsia="SimSun" w:hAnsi="Times New Roman"/>
                <w:kern w:val="0"/>
                <w:szCs w:val="20"/>
                <w:highlight w:val="cyan"/>
                <w:lang w:val="en-GB" w:eastAsia="en-US"/>
              </w:rPr>
              <w:t xml:space="preserve"> the PDCCH, the PDSCH, the CSI-RS, or the DL PRS</w:t>
            </w:r>
            <w:r w:rsidRPr="00AB4F60">
              <w:rPr>
                <w:rFonts w:ascii="Times New Roman" w:eastAsia="SimSun" w:hAnsi="Times New Roman"/>
                <w:kern w:val="0"/>
                <w:szCs w:val="20"/>
                <w:lang w:val="en-GB" w:eastAsia="en-US"/>
              </w:rPr>
              <w:t xml:space="preserve"> </w:t>
            </w:r>
            <w:r w:rsidRPr="00AB4F60">
              <w:rPr>
                <w:rFonts w:ascii="Times New Roman" w:eastAsia="SimSun" w:hAnsi="Times New Roman"/>
                <w:kern w:val="0"/>
                <w:szCs w:val="20"/>
                <w:highlight w:val="yellow"/>
                <w:lang w:val="en-GB" w:eastAsia="en-US"/>
              </w:rPr>
              <w:t xml:space="preserve">if the UE does not detect a DCI format </w:t>
            </w:r>
            <w:r w:rsidRPr="00AB4F60">
              <w:rPr>
                <w:rFonts w:ascii="Times New Roman" w:eastAsia="SimSun" w:hAnsi="Times New Roman"/>
                <w:kern w:val="0"/>
                <w:szCs w:val="20"/>
                <w:highlight w:val="yellow"/>
                <w:lang w:val="en-GB" w:eastAsia="zh-CN"/>
              </w:rPr>
              <w:t xml:space="preserve">that indicates to the UE to transmit a PUSCH, a PUCCH, a PRACH, or a SRS in at least one symbol of the set of </w:t>
            </w:r>
            <w:r w:rsidRPr="00AB4F60">
              <w:rPr>
                <w:rFonts w:ascii="Times New Roman" w:eastAsia="SimSun" w:hAnsi="Times New Roman"/>
                <w:kern w:val="0"/>
                <w:szCs w:val="20"/>
                <w:highlight w:val="yellow"/>
                <w:lang w:val="en-GB" w:eastAsia="en-US"/>
              </w:rPr>
              <w:t>symbols of the slot</w:t>
            </w:r>
            <w:r w:rsidRPr="00AB4F60">
              <w:rPr>
                <w:rFonts w:ascii="Times New Roman" w:eastAsia="SimSun" w:hAnsi="Times New Roman"/>
                <w:kern w:val="0"/>
                <w:szCs w:val="20"/>
                <w:lang w:eastAsia="en-US"/>
              </w:rPr>
              <w:t>; o</w:t>
            </w:r>
            <w:r w:rsidRPr="00AB4F60">
              <w:rPr>
                <w:rFonts w:ascii="Times New Roman" w:eastAsia="SimSun" w:hAnsi="Times New Roman"/>
                <w:kern w:val="0"/>
                <w:szCs w:val="20"/>
                <w:lang w:val="en-GB" w:eastAsia="en-US"/>
              </w:rPr>
              <w:t xml:space="preserve">therwise, </w:t>
            </w:r>
            <w:r w:rsidRPr="00E922A4">
              <w:rPr>
                <w:rFonts w:ascii="Times New Roman" w:eastAsia="SimSun" w:hAnsi="Times New Roman"/>
                <w:kern w:val="0"/>
                <w:szCs w:val="20"/>
                <w:highlight w:val="cyan"/>
                <w:lang w:val="en-GB" w:eastAsia="en-US"/>
              </w:rPr>
              <w:t xml:space="preserve">the UE </w:t>
            </w:r>
            <w:r w:rsidRPr="00E922A4">
              <w:rPr>
                <w:rFonts w:ascii="Times New Roman" w:eastAsia="SimSun" w:hAnsi="Times New Roman"/>
                <w:kern w:val="0"/>
                <w:szCs w:val="20"/>
                <w:highlight w:val="cyan"/>
                <w:lang w:eastAsia="en-US"/>
              </w:rPr>
              <w:t>does</w:t>
            </w:r>
            <w:r w:rsidRPr="00E922A4">
              <w:rPr>
                <w:rFonts w:ascii="Times New Roman" w:eastAsia="SimSun" w:hAnsi="Times New Roman"/>
                <w:kern w:val="0"/>
                <w:szCs w:val="20"/>
                <w:highlight w:val="cyan"/>
                <w:lang w:val="en-GB" w:eastAsia="en-US"/>
              </w:rPr>
              <w:t xml:space="preserve"> not receive the PDCCH, or the PDSCH, or the CSI-RS, or the DL PRS in the set of symbols of the slot.</w:t>
            </w:r>
            <w:r w:rsidRPr="00AB4F60">
              <w:rPr>
                <w:rFonts w:ascii="Times New Roman" w:eastAsia="SimSun" w:hAnsi="Times New Roman"/>
                <w:kern w:val="0"/>
                <w:szCs w:val="20"/>
                <w:lang w:val="en-GB" w:eastAsia="en-US"/>
              </w:rPr>
              <w:t xml:space="preserve"> </w:t>
            </w:r>
          </w:p>
        </w:tc>
      </w:tr>
    </w:tbl>
    <w:p w14:paraId="41A2713E" w14:textId="7CB6CF1A" w:rsidR="00AB4F60" w:rsidRPr="00E922A4" w:rsidRDefault="00E922A4" w:rsidP="00D90322">
      <w:pPr>
        <w:pStyle w:val="a1"/>
        <w:spacing w:line="276" w:lineRule="auto"/>
        <w:ind w:firstLineChars="50" w:firstLine="110"/>
        <w:rPr>
          <w:rFonts w:eastAsiaTheme="minorEastAsia"/>
          <w:sz w:val="22"/>
          <w:lang w:val="en-US" w:eastAsia="ko-KR"/>
        </w:rPr>
      </w:pPr>
      <w:r w:rsidRPr="00E922A4">
        <w:rPr>
          <w:rFonts w:eastAsiaTheme="minorEastAsia"/>
          <w:sz w:val="22"/>
          <w:lang w:val="en-US" w:eastAsia="ko-KR"/>
        </w:rPr>
        <w:t>Fr</w:t>
      </w:r>
      <w:r w:rsidR="000A3094">
        <w:rPr>
          <w:rFonts w:eastAsiaTheme="minorEastAsia"/>
          <w:sz w:val="22"/>
          <w:lang w:val="en-US" w:eastAsia="ko-KR"/>
        </w:rPr>
        <w:t>om</w:t>
      </w:r>
      <w:r>
        <w:rPr>
          <w:rFonts w:eastAsiaTheme="minorEastAsia"/>
          <w:sz w:val="22"/>
          <w:lang w:val="en-US" w:eastAsia="ko-KR"/>
        </w:rPr>
        <w:t xml:space="preserve"> th</w:t>
      </w:r>
      <w:r w:rsidR="00D06DDA">
        <w:rPr>
          <w:rFonts w:eastAsiaTheme="minorEastAsia"/>
          <w:sz w:val="22"/>
          <w:lang w:val="en-US" w:eastAsia="ko-KR"/>
        </w:rPr>
        <w:t>is</w:t>
      </w:r>
      <w:r>
        <w:rPr>
          <w:rFonts w:eastAsiaTheme="minorEastAsia"/>
          <w:sz w:val="22"/>
          <w:lang w:val="en-US" w:eastAsia="ko-KR"/>
        </w:rPr>
        <w:t xml:space="preserve"> </w:t>
      </w:r>
      <w:r w:rsidR="00D06DDA">
        <w:rPr>
          <w:rFonts w:eastAsiaTheme="minorEastAsia"/>
          <w:sz w:val="22"/>
          <w:lang w:val="en-US" w:eastAsia="ko-KR"/>
        </w:rPr>
        <w:t xml:space="preserve">specification </w:t>
      </w:r>
      <w:r>
        <w:rPr>
          <w:rFonts w:eastAsiaTheme="minorEastAsia"/>
          <w:sz w:val="22"/>
          <w:lang w:val="en-US" w:eastAsia="ko-KR"/>
        </w:rPr>
        <w:t>text, it is clear that a dynamically scheduled UL channel/signal is transmitted and a semi-statically configured DL channel/signal overlapping with the dynamic scheduled UL channel/signal is not received. Again, such a UE behavior can be directly applied to HD</w:t>
      </w:r>
      <w:r w:rsidR="00D06DDA">
        <w:rPr>
          <w:rFonts w:eastAsiaTheme="minorEastAsia"/>
          <w:sz w:val="22"/>
          <w:lang w:val="en-US" w:eastAsia="ko-KR"/>
        </w:rPr>
        <w:t>-</w:t>
      </w:r>
      <w:r>
        <w:rPr>
          <w:rFonts w:eastAsiaTheme="minorEastAsia"/>
          <w:sz w:val="22"/>
          <w:lang w:val="en-US" w:eastAsia="ko-KR"/>
        </w:rPr>
        <w:t xml:space="preserve">FDD operation. </w:t>
      </w:r>
    </w:p>
    <w:p w14:paraId="1A529792" w14:textId="77777777" w:rsidR="00E922A4" w:rsidRPr="00AB4F60" w:rsidRDefault="00E922A4" w:rsidP="009257CE">
      <w:pPr>
        <w:pStyle w:val="a1"/>
        <w:rPr>
          <w:rFonts w:eastAsiaTheme="minorEastAsia"/>
          <w:sz w:val="22"/>
          <w:u w:val="single"/>
          <w:lang w:val="en-US" w:eastAsia="ko-KR"/>
        </w:rPr>
      </w:pPr>
    </w:p>
    <w:p w14:paraId="1AB2FA5B" w14:textId="626B3330" w:rsidR="009257CE" w:rsidRDefault="009257CE" w:rsidP="009257CE">
      <w:pPr>
        <w:pStyle w:val="a1"/>
        <w:rPr>
          <w:rFonts w:eastAsiaTheme="minorEastAsia"/>
          <w:sz w:val="22"/>
          <w:u w:val="single"/>
          <w:lang w:val="en-US" w:eastAsia="ko-KR"/>
        </w:rPr>
      </w:pPr>
      <w:r w:rsidRPr="009257CE">
        <w:rPr>
          <w:rFonts w:eastAsiaTheme="minorEastAsia"/>
          <w:sz w:val="22"/>
          <w:u w:val="single"/>
          <w:lang w:val="en-US" w:eastAsia="ko-KR"/>
        </w:rPr>
        <w:t xml:space="preserve">Case 3: </w:t>
      </w:r>
      <w:r w:rsidRPr="000A3094">
        <w:rPr>
          <w:rFonts w:eastAsiaTheme="minorEastAsia"/>
          <w:sz w:val="22"/>
          <w:highlight w:val="cyan"/>
          <w:u w:val="single"/>
          <w:lang w:val="en-US" w:eastAsia="ko-KR"/>
        </w:rPr>
        <w:t>Semi-statically configured DL reception</w:t>
      </w:r>
      <w:r w:rsidRPr="009257CE">
        <w:rPr>
          <w:rFonts w:eastAsiaTheme="minorEastAsia"/>
          <w:sz w:val="22"/>
          <w:u w:val="single"/>
          <w:lang w:val="en-US" w:eastAsia="ko-KR"/>
        </w:rPr>
        <w:t xml:space="preserve"> vs. </w:t>
      </w:r>
      <w:r w:rsidRPr="000A3094">
        <w:rPr>
          <w:rFonts w:eastAsiaTheme="minorEastAsia"/>
          <w:sz w:val="22"/>
          <w:highlight w:val="yellow"/>
          <w:u w:val="single"/>
          <w:lang w:val="en-US" w:eastAsia="ko-KR"/>
        </w:rPr>
        <w:t>semi-statically configured UL transmission</w:t>
      </w:r>
    </w:p>
    <w:p w14:paraId="4597B5DE" w14:textId="6D43C205" w:rsidR="00082071" w:rsidRPr="00082071" w:rsidRDefault="00D06DDA" w:rsidP="009257CE">
      <w:pPr>
        <w:pStyle w:val="a1"/>
        <w:rPr>
          <w:rFonts w:eastAsiaTheme="minorEastAsia"/>
          <w:sz w:val="22"/>
          <w:lang w:val="en-US" w:eastAsia="ko-KR"/>
        </w:rPr>
      </w:pPr>
      <w:r>
        <w:rPr>
          <w:rFonts w:eastAsiaTheme="minorEastAsia"/>
          <w:sz w:val="22"/>
          <w:lang w:val="en-US" w:eastAsia="ko-KR"/>
        </w:rPr>
        <w:t xml:space="preserve">The Clause 11.1 of </w:t>
      </w:r>
      <w:r w:rsidR="00082071" w:rsidRPr="00082071">
        <w:rPr>
          <w:rFonts w:eastAsiaTheme="minorEastAsia" w:hint="eastAsia"/>
          <w:sz w:val="22"/>
          <w:lang w:val="en-US" w:eastAsia="ko-KR"/>
        </w:rPr>
        <w:t>T</w:t>
      </w:r>
      <w:r w:rsidR="00082071" w:rsidRPr="00082071">
        <w:rPr>
          <w:rFonts w:eastAsiaTheme="minorEastAsia"/>
          <w:sz w:val="22"/>
          <w:lang w:val="en-US" w:eastAsia="ko-KR"/>
        </w:rPr>
        <w:t xml:space="preserve">S38.213 </w:t>
      </w:r>
      <w:r w:rsidR="00DD528D">
        <w:rPr>
          <w:rFonts w:eastAsiaTheme="minorEastAsia"/>
          <w:sz w:val="22"/>
          <w:lang w:val="en-US" w:eastAsia="ko-KR"/>
        </w:rPr>
        <w:t xml:space="preserve">v16.5.0 </w:t>
      </w:r>
      <w:r w:rsidR="00082071" w:rsidRPr="00082071">
        <w:rPr>
          <w:rFonts w:eastAsiaTheme="minorEastAsia"/>
          <w:sz w:val="22"/>
          <w:lang w:val="en-US" w:eastAsia="ko-KR"/>
        </w:rPr>
        <w:t>says:</w:t>
      </w:r>
      <w:r w:rsidR="00180711" w:rsidRPr="00180711">
        <w:rPr>
          <w:rFonts w:eastAsiaTheme="minorEastAsia"/>
          <w:sz w:val="22"/>
          <w:lang w:val="en-US" w:eastAsia="ko-KR"/>
        </w:rPr>
        <w:t xml:space="preserve"> </w:t>
      </w:r>
      <w:r w:rsidR="00180711">
        <w:rPr>
          <w:rFonts w:eastAsiaTheme="minorEastAsia"/>
          <w:sz w:val="22"/>
          <w:lang w:val="en-US" w:eastAsia="ko-KR"/>
        </w:rPr>
        <w:t>[3]</w:t>
      </w:r>
    </w:p>
    <w:tbl>
      <w:tblPr>
        <w:tblStyle w:val="a5"/>
        <w:tblW w:w="0" w:type="auto"/>
        <w:tblLook w:val="04A0" w:firstRow="1" w:lastRow="0" w:firstColumn="1" w:lastColumn="0" w:noHBand="0" w:noVBand="1"/>
      </w:tblPr>
      <w:tblGrid>
        <w:gridCol w:w="9736"/>
      </w:tblGrid>
      <w:tr w:rsidR="00AB4F60" w14:paraId="48CEFD67" w14:textId="77777777" w:rsidTr="00AB4F60">
        <w:tc>
          <w:tcPr>
            <w:tcW w:w="9736" w:type="dxa"/>
          </w:tcPr>
          <w:p w14:paraId="392E3CA7" w14:textId="77777777" w:rsidR="00D06DDA" w:rsidRPr="00B068CB" w:rsidRDefault="00D06DDA" w:rsidP="00D06DDA">
            <w:pPr>
              <w:widowControl/>
              <w:wordWrap/>
              <w:autoSpaceDE/>
              <w:autoSpaceDN/>
              <w:spacing w:after="180"/>
              <w:jc w:val="left"/>
              <w:rPr>
                <w:rFonts w:ascii="Times New Roman" w:eastAsia="SimSun" w:hAnsi="Times New Roman"/>
                <w:kern w:val="0"/>
                <w:sz w:val="24"/>
                <w:szCs w:val="24"/>
                <w:lang w:val="x-none" w:eastAsia="en-US"/>
              </w:rPr>
            </w:pPr>
            <w:r w:rsidRPr="00B068CB">
              <w:rPr>
                <w:rFonts w:ascii="Times New Roman" w:eastAsia="SimSun" w:hAnsi="Times New Roman"/>
                <w:kern w:val="0"/>
                <w:sz w:val="24"/>
                <w:szCs w:val="24"/>
                <w:lang w:val="en-GB" w:eastAsia="zh-CN"/>
              </w:rPr>
              <w:t>11.1</w:t>
            </w:r>
            <w:r w:rsidRPr="00B068CB">
              <w:rPr>
                <w:rFonts w:ascii="Times New Roman" w:eastAsia="SimSun" w:hAnsi="Times New Roman"/>
                <w:kern w:val="0"/>
                <w:sz w:val="24"/>
                <w:szCs w:val="24"/>
                <w:lang w:val="en-GB" w:eastAsia="zh-CN"/>
              </w:rPr>
              <w:tab/>
              <w:t>Slot configuration</w:t>
            </w:r>
          </w:p>
          <w:p w14:paraId="3DD99DD2" w14:textId="77777777" w:rsidR="00D06DDA" w:rsidRPr="00E922A4" w:rsidRDefault="00D06DDA" w:rsidP="00D06DDA">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48679514" w14:textId="35C30173" w:rsidR="00AB4F60" w:rsidRPr="00AB4F60" w:rsidRDefault="00AB4F60" w:rsidP="00AB4F60">
            <w:pPr>
              <w:widowControl/>
              <w:wordWrap/>
              <w:autoSpaceDE/>
              <w:autoSpaceDN/>
              <w:spacing w:after="180"/>
              <w:jc w:val="left"/>
              <w:rPr>
                <w:rFonts w:ascii="Times New Roman" w:eastAsia="SimSun" w:hAnsi="Times New Roman"/>
                <w:kern w:val="0"/>
                <w:szCs w:val="20"/>
                <w:lang w:eastAsia="en-US"/>
              </w:rPr>
            </w:pPr>
            <w:r w:rsidRPr="00AB4F60">
              <w:rPr>
                <w:rFonts w:ascii="Times New Roman" w:eastAsia="SimSun" w:hAnsi="Times New Roman"/>
                <w:kern w:val="0"/>
                <w:szCs w:val="20"/>
                <w:lang w:val="en-GB" w:eastAsia="en-US"/>
              </w:rPr>
              <w:t xml:space="preserve">For a set of symbols of a slot that are indicated to a UE as </w:t>
            </w:r>
            <w:r w:rsidRPr="00AB4F60">
              <w:rPr>
                <w:rFonts w:ascii="Times New Roman" w:eastAsia="SimSun" w:hAnsi="Times New Roman"/>
                <w:kern w:val="0"/>
                <w:szCs w:val="20"/>
                <w:lang w:eastAsia="en-US"/>
              </w:rPr>
              <w:t>flexible</w:t>
            </w:r>
            <w:r w:rsidRPr="00AB4F60">
              <w:rPr>
                <w:rFonts w:ascii="Times New Roman" w:eastAsia="SimSun" w:hAnsi="Times New Roman"/>
                <w:kern w:val="0"/>
                <w:szCs w:val="20"/>
                <w:lang w:val="en-GB" w:eastAsia="en-US"/>
              </w:rPr>
              <w:t xml:space="preserve"> by </w:t>
            </w:r>
            <w:r w:rsidRPr="00AB4F60">
              <w:rPr>
                <w:rFonts w:ascii="Times New Roman" w:eastAsia="SimSun" w:hAnsi="Times New Roman"/>
                <w:i/>
                <w:kern w:val="0"/>
                <w:szCs w:val="20"/>
                <w:lang w:eastAsia="en-US"/>
              </w:rPr>
              <w:t>tdd-</w:t>
            </w:r>
            <w:r w:rsidRPr="00AB4F60">
              <w:rPr>
                <w:rFonts w:ascii="Times New Roman" w:eastAsia="SimSun" w:hAnsi="Times New Roman"/>
                <w:i/>
                <w:kern w:val="0"/>
                <w:szCs w:val="20"/>
                <w:lang w:val="en-GB" w:eastAsia="en-US"/>
              </w:rPr>
              <w:t>UL-DL-</w:t>
            </w:r>
            <w:r w:rsidRPr="00AB4F60">
              <w:rPr>
                <w:rFonts w:ascii="Times New Roman" w:eastAsia="SimSun" w:hAnsi="Times New Roman"/>
                <w:i/>
                <w:kern w:val="0"/>
                <w:szCs w:val="20"/>
                <w:lang w:eastAsia="en-US"/>
              </w:rPr>
              <w:t>C</w:t>
            </w:r>
            <w:r w:rsidRPr="00AB4F60">
              <w:rPr>
                <w:rFonts w:ascii="Times New Roman" w:eastAsia="SimSun" w:hAnsi="Times New Roman"/>
                <w:i/>
                <w:kern w:val="0"/>
                <w:szCs w:val="20"/>
                <w:lang w:val="en-GB" w:eastAsia="en-US"/>
              </w:rPr>
              <w:t>onfiguration</w:t>
            </w:r>
            <w:r w:rsidRPr="00AB4F60">
              <w:rPr>
                <w:rFonts w:ascii="Times New Roman" w:eastAsia="SimSun" w:hAnsi="Times New Roman"/>
                <w:i/>
                <w:kern w:val="0"/>
                <w:szCs w:val="20"/>
                <w:lang w:eastAsia="en-US"/>
              </w:rPr>
              <w:t>C</w:t>
            </w:r>
            <w:r w:rsidRPr="00AB4F60">
              <w:rPr>
                <w:rFonts w:ascii="Times New Roman" w:eastAsia="SimSun" w:hAnsi="Times New Roman"/>
                <w:i/>
                <w:kern w:val="0"/>
                <w:szCs w:val="20"/>
                <w:lang w:val="en-GB" w:eastAsia="en-US"/>
              </w:rPr>
              <w:t>ommon</w:t>
            </w:r>
            <w:r w:rsidRPr="00AB4F60">
              <w:rPr>
                <w:rFonts w:ascii="Times New Roman" w:eastAsia="SimSun" w:hAnsi="Times New Roman"/>
                <w:kern w:val="0"/>
                <w:szCs w:val="20"/>
                <w:lang w:val="en-GB" w:eastAsia="en-US"/>
              </w:rPr>
              <w:t xml:space="preserve">, and </w:t>
            </w:r>
            <w:r w:rsidRPr="00AB4F60">
              <w:rPr>
                <w:rFonts w:ascii="Times New Roman" w:eastAsia="SimSun" w:hAnsi="Times New Roman"/>
                <w:i/>
                <w:kern w:val="0"/>
                <w:szCs w:val="20"/>
                <w:lang w:eastAsia="en-US"/>
              </w:rPr>
              <w:t>tdd-</w:t>
            </w:r>
            <w:r w:rsidRPr="00AB4F60">
              <w:rPr>
                <w:rFonts w:ascii="Times New Roman" w:eastAsia="SimSun" w:hAnsi="Times New Roman"/>
                <w:i/>
                <w:kern w:val="0"/>
                <w:szCs w:val="20"/>
                <w:lang w:val="en-GB" w:eastAsia="en-US"/>
              </w:rPr>
              <w:t>UL-DL-</w:t>
            </w:r>
            <w:r w:rsidRPr="00AB4F60">
              <w:rPr>
                <w:rFonts w:ascii="Times New Roman" w:eastAsia="SimSun" w:hAnsi="Times New Roman"/>
                <w:i/>
                <w:kern w:val="0"/>
                <w:szCs w:val="20"/>
                <w:lang w:eastAsia="en-US"/>
              </w:rPr>
              <w:t>C</w:t>
            </w:r>
            <w:r w:rsidRPr="00AB4F60">
              <w:rPr>
                <w:rFonts w:ascii="Times New Roman" w:eastAsia="SimSun" w:hAnsi="Times New Roman"/>
                <w:i/>
                <w:kern w:val="0"/>
                <w:szCs w:val="20"/>
                <w:lang w:val="en-GB" w:eastAsia="en-US"/>
              </w:rPr>
              <w:t>onfiguration</w:t>
            </w:r>
            <w:r w:rsidRPr="00AB4F60">
              <w:rPr>
                <w:rFonts w:ascii="Times New Roman" w:eastAsia="SimSun" w:hAnsi="Times New Roman"/>
                <w:i/>
                <w:kern w:val="0"/>
                <w:szCs w:val="20"/>
                <w:lang w:eastAsia="en-US"/>
              </w:rPr>
              <w:t>D</w:t>
            </w:r>
            <w:r w:rsidRPr="00AB4F60">
              <w:rPr>
                <w:rFonts w:ascii="Times New Roman" w:eastAsia="SimSun" w:hAnsi="Times New Roman"/>
                <w:i/>
                <w:kern w:val="0"/>
                <w:szCs w:val="20"/>
                <w:lang w:val="en-GB" w:eastAsia="en-US"/>
              </w:rPr>
              <w:t>edicated</w:t>
            </w:r>
            <w:r w:rsidRPr="00AB4F60">
              <w:rPr>
                <w:rFonts w:ascii="Times New Roman" w:eastAsia="DengXian" w:hAnsi="Times New Roman" w:hint="eastAsia"/>
                <w:i/>
                <w:kern w:val="0"/>
                <w:szCs w:val="20"/>
                <w:lang w:val="en-GB" w:eastAsia="zh-CN"/>
              </w:rPr>
              <w:t xml:space="preserve"> </w:t>
            </w:r>
            <w:r w:rsidRPr="00AB4F60">
              <w:rPr>
                <w:rFonts w:ascii="Times New Roman" w:eastAsia="DengXian" w:hAnsi="Times New Roman" w:hint="eastAsia"/>
                <w:kern w:val="0"/>
                <w:szCs w:val="20"/>
                <w:lang w:val="en-GB" w:eastAsia="zh-CN"/>
              </w:rPr>
              <w:t>if provided</w:t>
            </w:r>
            <w:r w:rsidRPr="00AB4F60">
              <w:rPr>
                <w:rFonts w:ascii="Times New Roman" w:eastAsia="SimSun" w:hAnsi="Times New Roman"/>
                <w:kern w:val="0"/>
                <w:szCs w:val="20"/>
                <w:lang w:val="en-GB" w:eastAsia="en-US"/>
              </w:rPr>
              <w:t xml:space="preserve">, the UE does not </w:t>
            </w:r>
            <w:r w:rsidRPr="00AB4F60">
              <w:rPr>
                <w:rFonts w:ascii="Times New Roman" w:eastAsia="SimSun" w:hAnsi="Times New Roman"/>
                <w:kern w:val="0"/>
                <w:szCs w:val="20"/>
                <w:lang w:eastAsia="en-US"/>
              </w:rPr>
              <w:t xml:space="preserve">expect to receive </w:t>
            </w:r>
            <w:r w:rsidRPr="00082071">
              <w:rPr>
                <w:rFonts w:ascii="Times New Roman" w:eastAsia="SimSun" w:hAnsi="Times New Roman"/>
                <w:kern w:val="0"/>
                <w:szCs w:val="20"/>
                <w:highlight w:val="yellow"/>
                <w:lang w:eastAsia="en-US"/>
              </w:rPr>
              <w:t>both dedicated higher layer parameters configuring transmission from the UE in the set of symbols of the slot</w:t>
            </w:r>
            <w:r w:rsidRPr="00AB4F60">
              <w:rPr>
                <w:rFonts w:ascii="Times New Roman" w:eastAsia="SimSun" w:hAnsi="Times New Roman"/>
                <w:kern w:val="0"/>
                <w:szCs w:val="20"/>
                <w:lang w:eastAsia="en-US"/>
              </w:rPr>
              <w:t xml:space="preserve"> and </w:t>
            </w:r>
            <w:r w:rsidRPr="00082071">
              <w:rPr>
                <w:rFonts w:ascii="Times New Roman" w:eastAsia="SimSun" w:hAnsi="Times New Roman"/>
                <w:kern w:val="0"/>
                <w:szCs w:val="20"/>
                <w:highlight w:val="cyan"/>
                <w:lang w:eastAsia="en-US"/>
              </w:rPr>
              <w:t>dedicated higher layer parameters configuring reception by the UE in the set of symbols of the slot</w:t>
            </w:r>
            <w:r w:rsidRPr="00AB4F60">
              <w:rPr>
                <w:rFonts w:ascii="Times New Roman" w:eastAsia="SimSun" w:hAnsi="Times New Roman"/>
                <w:kern w:val="0"/>
                <w:szCs w:val="20"/>
                <w:lang w:eastAsia="en-US"/>
              </w:rPr>
              <w:t xml:space="preserve">. </w:t>
            </w:r>
          </w:p>
        </w:tc>
      </w:tr>
    </w:tbl>
    <w:p w14:paraId="70F69259" w14:textId="060F2984" w:rsidR="009257CE" w:rsidRPr="000A3094" w:rsidRDefault="000A3094" w:rsidP="00D90322">
      <w:pPr>
        <w:pStyle w:val="a1"/>
        <w:spacing w:line="276" w:lineRule="auto"/>
        <w:ind w:firstLineChars="50" w:firstLine="110"/>
        <w:jc w:val="both"/>
        <w:rPr>
          <w:rFonts w:eastAsiaTheme="minorEastAsia"/>
          <w:sz w:val="22"/>
          <w:lang w:val="en-US" w:eastAsia="ko-KR"/>
        </w:rPr>
      </w:pPr>
      <w:r w:rsidRPr="000A3094">
        <w:rPr>
          <w:rFonts w:eastAsiaTheme="minorEastAsia" w:hint="eastAsia"/>
          <w:sz w:val="22"/>
          <w:lang w:val="en-US" w:eastAsia="ko-KR"/>
        </w:rPr>
        <w:t>F</w:t>
      </w:r>
      <w:r>
        <w:rPr>
          <w:rFonts w:eastAsiaTheme="minorEastAsia"/>
          <w:sz w:val="22"/>
          <w:lang w:val="en-US" w:eastAsia="ko-KR"/>
        </w:rPr>
        <w:t xml:space="preserve">rom </w:t>
      </w:r>
      <w:r w:rsidR="00D06DDA">
        <w:rPr>
          <w:rFonts w:eastAsiaTheme="minorEastAsia"/>
          <w:sz w:val="22"/>
          <w:lang w:val="en-US" w:eastAsia="ko-KR"/>
        </w:rPr>
        <w:t>this specification</w:t>
      </w:r>
      <w:r>
        <w:rPr>
          <w:rFonts w:eastAsiaTheme="minorEastAsia"/>
          <w:sz w:val="22"/>
          <w:lang w:val="en-US" w:eastAsia="ko-KR"/>
        </w:rPr>
        <w:t xml:space="preserve"> text, the case where for a flexible symbol, semi-statically configured DL reception overlaps in time with semi-statically configured UL transmission is </w:t>
      </w:r>
      <w:r w:rsidR="00D06DDA">
        <w:rPr>
          <w:rFonts w:eastAsiaTheme="minorEastAsia"/>
          <w:sz w:val="22"/>
          <w:lang w:val="en-US" w:eastAsia="ko-KR"/>
        </w:rPr>
        <w:t xml:space="preserve">regarded </w:t>
      </w:r>
      <w:r>
        <w:rPr>
          <w:rFonts w:eastAsiaTheme="minorEastAsia"/>
          <w:sz w:val="22"/>
          <w:lang w:val="en-US" w:eastAsia="ko-KR"/>
        </w:rPr>
        <w:t xml:space="preserve">as an error case. In other words, </w:t>
      </w:r>
      <w:r w:rsidR="00D06DDA">
        <w:rPr>
          <w:rFonts w:eastAsiaTheme="minorEastAsia"/>
          <w:sz w:val="22"/>
          <w:lang w:val="en-US" w:eastAsia="ko-KR"/>
        </w:rPr>
        <w:t xml:space="preserve">a </w:t>
      </w:r>
      <w:r>
        <w:rPr>
          <w:rFonts w:eastAsiaTheme="minorEastAsia"/>
          <w:sz w:val="22"/>
          <w:lang w:val="en-US" w:eastAsia="ko-KR"/>
        </w:rPr>
        <w:t>gNB should configure either DL reception or UL transmission in a flexible symbol</w:t>
      </w:r>
      <w:r w:rsidR="00B43B56">
        <w:rPr>
          <w:rFonts w:eastAsiaTheme="minorEastAsia"/>
          <w:sz w:val="22"/>
          <w:lang w:val="en-US" w:eastAsia="ko-KR"/>
        </w:rPr>
        <w:t>(s)</w:t>
      </w:r>
      <w:r>
        <w:rPr>
          <w:rFonts w:eastAsiaTheme="minorEastAsia"/>
          <w:sz w:val="22"/>
          <w:lang w:val="en-US" w:eastAsia="ko-KR"/>
        </w:rPr>
        <w:t xml:space="preserve">, not both. </w:t>
      </w:r>
      <w:r w:rsidR="00606B88">
        <w:rPr>
          <w:rFonts w:eastAsiaTheme="minorEastAsia"/>
          <w:sz w:val="22"/>
          <w:lang w:val="en-US" w:eastAsia="ko-KR"/>
        </w:rPr>
        <w:t xml:space="preserve">Since the flexible symbols can be also configured by semi-static UL/DL configurations, </w:t>
      </w:r>
      <w:r w:rsidR="00B43B56">
        <w:rPr>
          <w:rFonts w:eastAsiaTheme="minorEastAsia"/>
          <w:sz w:val="22"/>
          <w:lang w:val="en-US" w:eastAsia="ko-KR"/>
        </w:rPr>
        <w:t xml:space="preserve">the </w:t>
      </w:r>
      <w:r w:rsidR="00606B88">
        <w:rPr>
          <w:rFonts w:eastAsiaTheme="minorEastAsia"/>
          <w:sz w:val="22"/>
          <w:lang w:val="en-US" w:eastAsia="ko-KR"/>
        </w:rPr>
        <w:t xml:space="preserve">gNB may control the location of flexible symbols by taking into account the semi-static DL reception and the semi-static UL transmission. </w:t>
      </w:r>
      <w:r>
        <w:rPr>
          <w:rFonts w:eastAsiaTheme="minorEastAsia"/>
          <w:sz w:val="22"/>
          <w:lang w:val="en-US" w:eastAsia="ko-KR"/>
        </w:rPr>
        <w:t>However, this UE behavior cannot be directly applied to HD</w:t>
      </w:r>
      <w:r w:rsidR="00B43B56">
        <w:rPr>
          <w:rFonts w:eastAsiaTheme="minorEastAsia"/>
          <w:sz w:val="22"/>
          <w:lang w:val="en-US" w:eastAsia="ko-KR"/>
        </w:rPr>
        <w:t>-</w:t>
      </w:r>
      <w:r>
        <w:rPr>
          <w:rFonts w:eastAsiaTheme="minorEastAsia"/>
          <w:sz w:val="22"/>
          <w:lang w:val="en-US" w:eastAsia="ko-KR"/>
        </w:rPr>
        <w:t xml:space="preserve">FDD case, where semi-static UL/DL configuration </w:t>
      </w:r>
      <w:r>
        <w:rPr>
          <w:rFonts w:eastAsiaTheme="minorEastAsia"/>
          <w:sz w:val="22"/>
          <w:lang w:val="en-US" w:eastAsia="ko-KR"/>
        </w:rPr>
        <w:lastRenderedPageBreak/>
        <w:t>is not provided</w:t>
      </w:r>
      <w:r w:rsidR="00606B88">
        <w:rPr>
          <w:rFonts w:eastAsiaTheme="minorEastAsia"/>
          <w:sz w:val="22"/>
          <w:lang w:val="en-US" w:eastAsia="ko-KR"/>
        </w:rPr>
        <w:t xml:space="preserve">, i.e., all symbols does not have any dedicated symbol direction. In this case, </w:t>
      </w:r>
      <w:r w:rsidR="00B43B56">
        <w:rPr>
          <w:rFonts w:eastAsiaTheme="minorEastAsia"/>
          <w:sz w:val="22"/>
          <w:lang w:val="en-US" w:eastAsia="ko-KR"/>
        </w:rPr>
        <w:t xml:space="preserve">the </w:t>
      </w:r>
      <w:r w:rsidR="00606B88">
        <w:rPr>
          <w:rFonts w:eastAsiaTheme="minorEastAsia"/>
          <w:sz w:val="22"/>
          <w:lang w:val="en-US" w:eastAsia="ko-KR"/>
        </w:rPr>
        <w:t xml:space="preserve">UE behavior should be defined which channel/signal </w:t>
      </w:r>
      <w:r w:rsidR="00B43B56">
        <w:rPr>
          <w:rFonts w:eastAsiaTheme="minorEastAsia"/>
          <w:sz w:val="22"/>
          <w:lang w:val="en-US" w:eastAsia="ko-KR"/>
        </w:rPr>
        <w:t xml:space="preserve">should </w:t>
      </w:r>
      <w:r w:rsidR="00606B88">
        <w:rPr>
          <w:rFonts w:eastAsiaTheme="minorEastAsia"/>
          <w:sz w:val="22"/>
          <w:lang w:val="en-US" w:eastAsia="ko-KR"/>
        </w:rPr>
        <w:t xml:space="preserve">take precedence over the other channel/signal. </w:t>
      </w:r>
    </w:p>
    <w:p w14:paraId="101F3416" w14:textId="77777777" w:rsidR="00E922A4" w:rsidRDefault="00E922A4" w:rsidP="009257CE">
      <w:pPr>
        <w:pStyle w:val="a1"/>
        <w:rPr>
          <w:rFonts w:eastAsiaTheme="minorEastAsia"/>
          <w:sz w:val="22"/>
          <w:u w:val="single"/>
          <w:lang w:val="en-US" w:eastAsia="ko-KR"/>
        </w:rPr>
      </w:pPr>
    </w:p>
    <w:p w14:paraId="5F3B44A2" w14:textId="33737FB2" w:rsidR="009257CE" w:rsidRPr="009257CE" w:rsidRDefault="009257CE" w:rsidP="009257CE">
      <w:pPr>
        <w:pStyle w:val="a1"/>
        <w:rPr>
          <w:rFonts w:eastAsiaTheme="minorEastAsia"/>
          <w:sz w:val="22"/>
          <w:u w:val="single"/>
          <w:lang w:val="en-US" w:eastAsia="ko-KR"/>
        </w:rPr>
      </w:pPr>
      <w:r w:rsidRPr="009257CE">
        <w:rPr>
          <w:rFonts w:eastAsiaTheme="minorEastAsia"/>
          <w:sz w:val="22"/>
          <w:u w:val="single"/>
          <w:lang w:val="en-US" w:eastAsia="ko-KR"/>
        </w:rPr>
        <w:t>Case 4: Dynamically scheduled DL reception vs. dynamic scheduled UL transmission</w:t>
      </w:r>
    </w:p>
    <w:p w14:paraId="03E51006" w14:textId="3AE54BCC" w:rsidR="009257CE" w:rsidRPr="00082071" w:rsidRDefault="00082071" w:rsidP="00D90322">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Even for operation a single carrier in unpaired spectrum, there</w:t>
      </w:r>
      <w:r w:rsidR="008D7807">
        <w:rPr>
          <w:rFonts w:eastAsiaTheme="minorEastAsia"/>
          <w:sz w:val="22"/>
          <w:lang w:val="en-US" w:eastAsia="ko-KR"/>
        </w:rPr>
        <w:t xml:space="preserve"> is</w:t>
      </w:r>
      <w:r>
        <w:rPr>
          <w:rFonts w:eastAsiaTheme="minorEastAsia"/>
          <w:sz w:val="22"/>
          <w:lang w:val="en-US" w:eastAsia="ko-KR"/>
        </w:rPr>
        <w:t xml:space="preserve"> no reason to schedule dynamic DL reception and dynamic UL transmission on </w:t>
      </w:r>
      <w:r w:rsidR="00B43B56">
        <w:rPr>
          <w:rFonts w:eastAsiaTheme="minorEastAsia"/>
          <w:sz w:val="22"/>
          <w:lang w:val="en-US" w:eastAsia="ko-KR"/>
        </w:rPr>
        <w:t>the same</w:t>
      </w:r>
      <w:r>
        <w:rPr>
          <w:rFonts w:eastAsiaTheme="minorEastAsia"/>
          <w:sz w:val="22"/>
          <w:lang w:val="en-US" w:eastAsia="ko-KR"/>
        </w:rPr>
        <w:t xml:space="preserve"> symbol</w:t>
      </w:r>
      <w:r w:rsidR="00B43B56">
        <w:rPr>
          <w:rFonts w:eastAsiaTheme="minorEastAsia"/>
          <w:sz w:val="22"/>
          <w:lang w:val="en-US" w:eastAsia="ko-KR"/>
        </w:rPr>
        <w:t>(s)</w:t>
      </w:r>
      <w:r>
        <w:rPr>
          <w:rFonts w:eastAsiaTheme="minorEastAsia"/>
          <w:sz w:val="22"/>
          <w:lang w:val="en-US" w:eastAsia="ko-KR"/>
        </w:rPr>
        <w:t xml:space="preserve"> at the same time. It is clearly an error case. Note that such a scheduling is allowed </w:t>
      </w:r>
      <w:r w:rsidR="008D7807">
        <w:rPr>
          <w:rFonts w:eastAsiaTheme="minorEastAsia"/>
          <w:sz w:val="22"/>
          <w:lang w:val="en-US" w:eastAsia="ko-KR"/>
        </w:rPr>
        <w:t xml:space="preserve">only </w:t>
      </w:r>
      <w:r>
        <w:rPr>
          <w:rFonts w:eastAsiaTheme="minorEastAsia"/>
          <w:sz w:val="22"/>
          <w:lang w:val="en-US" w:eastAsia="ko-KR"/>
        </w:rPr>
        <w:t>wh</w:t>
      </w:r>
      <w:r>
        <w:rPr>
          <w:rFonts w:eastAsiaTheme="minorEastAsia" w:hint="eastAsia"/>
          <w:sz w:val="22"/>
          <w:lang w:val="en-US" w:eastAsia="ko-KR"/>
        </w:rPr>
        <w:t>e</w:t>
      </w:r>
      <w:r>
        <w:rPr>
          <w:rFonts w:eastAsiaTheme="minorEastAsia"/>
          <w:sz w:val="22"/>
          <w:lang w:val="en-US" w:eastAsia="ko-KR"/>
        </w:rPr>
        <w:t xml:space="preserve">n the DL reception and UL transmission have different priorities, </w:t>
      </w:r>
      <w:r w:rsidR="008D7807">
        <w:rPr>
          <w:rFonts w:eastAsiaTheme="minorEastAsia"/>
          <w:sz w:val="22"/>
          <w:lang w:val="en-US" w:eastAsia="ko-KR"/>
        </w:rPr>
        <w:t>where</w:t>
      </w:r>
      <w:r>
        <w:rPr>
          <w:rFonts w:eastAsiaTheme="minorEastAsia"/>
          <w:sz w:val="22"/>
          <w:lang w:val="en-US" w:eastAsia="ko-KR"/>
        </w:rPr>
        <w:t xml:space="preserve"> the channel with higher priority is received or transmitted and the channel with lower priority is dropped.</w:t>
      </w:r>
      <w:r w:rsidR="008D7807">
        <w:rPr>
          <w:rFonts w:eastAsiaTheme="minorEastAsia"/>
          <w:sz w:val="22"/>
          <w:lang w:val="en-US" w:eastAsia="ko-KR"/>
        </w:rPr>
        <w:t xml:space="preserve"> For</w:t>
      </w:r>
      <w:r w:rsidR="00B43B56">
        <w:rPr>
          <w:rFonts w:eastAsiaTheme="minorEastAsia"/>
          <w:sz w:val="22"/>
          <w:lang w:val="en-US" w:eastAsia="ko-KR"/>
        </w:rPr>
        <w:t xml:space="preserve"> the channel/signal with</w:t>
      </w:r>
      <w:r w:rsidR="008D7807">
        <w:rPr>
          <w:rFonts w:eastAsiaTheme="minorEastAsia"/>
          <w:sz w:val="22"/>
          <w:lang w:val="en-US" w:eastAsia="ko-KR"/>
        </w:rPr>
        <w:t xml:space="preserve"> the same priority, there is no need to define </w:t>
      </w:r>
      <w:r w:rsidR="00B43B56">
        <w:rPr>
          <w:rFonts w:eastAsiaTheme="minorEastAsia"/>
          <w:sz w:val="22"/>
          <w:lang w:val="en-US" w:eastAsia="ko-KR"/>
        </w:rPr>
        <w:t xml:space="preserve">such a </w:t>
      </w:r>
      <w:r w:rsidR="008D7807">
        <w:rPr>
          <w:rFonts w:eastAsiaTheme="minorEastAsia"/>
          <w:sz w:val="22"/>
          <w:lang w:val="en-US" w:eastAsia="ko-KR"/>
        </w:rPr>
        <w:t xml:space="preserve">UE behavior for Case 4, i.e., </w:t>
      </w:r>
      <w:r w:rsidR="00B43B56">
        <w:rPr>
          <w:rFonts w:eastAsiaTheme="minorEastAsia"/>
          <w:sz w:val="22"/>
          <w:lang w:val="en-US" w:eastAsia="ko-KR"/>
        </w:rPr>
        <w:t xml:space="preserve">it is regarded as </w:t>
      </w:r>
      <w:r w:rsidR="008D7807">
        <w:rPr>
          <w:rFonts w:eastAsiaTheme="minorEastAsia"/>
          <w:sz w:val="22"/>
          <w:lang w:val="en-US" w:eastAsia="ko-KR"/>
        </w:rPr>
        <w:t xml:space="preserve">the error case. </w:t>
      </w:r>
    </w:p>
    <w:p w14:paraId="15B79D3E" w14:textId="77777777" w:rsidR="00082071" w:rsidRDefault="00082071" w:rsidP="009257CE">
      <w:pPr>
        <w:pStyle w:val="a1"/>
        <w:rPr>
          <w:rFonts w:eastAsiaTheme="minorEastAsia"/>
          <w:sz w:val="22"/>
          <w:u w:val="single"/>
          <w:lang w:val="en-US" w:eastAsia="ko-KR"/>
        </w:rPr>
      </w:pPr>
    </w:p>
    <w:p w14:paraId="7FC4D0F1" w14:textId="7FF6CB60" w:rsidR="009257CE" w:rsidRDefault="009257CE" w:rsidP="009257CE">
      <w:pPr>
        <w:pStyle w:val="a1"/>
        <w:rPr>
          <w:rFonts w:eastAsiaTheme="minorEastAsia"/>
          <w:sz w:val="22"/>
          <w:u w:val="single"/>
          <w:lang w:val="en-US" w:eastAsia="ko-KR"/>
        </w:rPr>
      </w:pPr>
      <w:r w:rsidRPr="009257CE">
        <w:rPr>
          <w:rFonts w:eastAsiaTheme="minorEastAsia"/>
          <w:sz w:val="22"/>
          <w:u w:val="single"/>
          <w:lang w:val="en-US" w:eastAsia="ko-KR"/>
        </w:rPr>
        <w:t xml:space="preserve">Case 5: </w:t>
      </w:r>
      <w:r w:rsidRPr="00AB4F60">
        <w:rPr>
          <w:rFonts w:eastAsiaTheme="minorEastAsia"/>
          <w:sz w:val="22"/>
          <w:highlight w:val="cyan"/>
          <w:u w:val="single"/>
          <w:lang w:val="en-US" w:eastAsia="ko-KR"/>
        </w:rPr>
        <w:t>Configured SSB</w:t>
      </w:r>
      <w:r w:rsidRPr="009257CE">
        <w:rPr>
          <w:rFonts w:eastAsiaTheme="minorEastAsia"/>
          <w:sz w:val="22"/>
          <w:u w:val="single"/>
          <w:lang w:val="en-US" w:eastAsia="ko-KR"/>
        </w:rPr>
        <w:t xml:space="preserve"> vs. </w:t>
      </w:r>
      <w:r w:rsidRPr="00AB4F60">
        <w:rPr>
          <w:rFonts w:eastAsiaTheme="minorEastAsia"/>
          <w:sz w:val="22"/>
          <w:highlight w:val="yellow"/>
          <w:u w:val="single"/>
          <w:lang w:val="en-US" w:eastAsia="ko-KR"/>
        </w:rPr>
        <w:t>dynamically scheduled or configured UL transmission</w:t>
      </w:r>
    </w:p>
    <w:p w14:paraId="2BAB83F7" w14:textId="3322973E" w:rsidR="00DD528D" w:rsidRPr="00082071" w:rsidRDefault="00B43B56" w:rsidP="00DD528D">
      <w:pPr>
        <w:pStyle w:val="a1"/>
        <w:rPr>
          <w:rFonts w:eastAsiaTheme="minorEastAsia"/>
          <w:sz w:val="22"/>
          <w:lang w:val="en-US" w:eastAsia="ko-KR"/>
        </w:rPr>
      </w:pPr>
      <w:r>
        <w:rPr>
          <w:rFonts w:eastAsiaTheme="minorEastAsia"/>
          <w:sz w:val="22"/>
          <w:lang w:val="en-US" w:eastAsia="ko-KR"/>
        </w:rPr>
        <w:t xml:space="preserve">The Clause 11.1 of </w:t>
      </w:r>
      <w:r w:rsidR="00DD528D" w:rsidRPr="00082071">
        <w:rPr>
          <w:rFonts w:eastAsiaTheme="minorEastAsia" w:hint="eastAsia"/>
          <w:sz w:val="22"/>
          <w:lang w:val="en-US" w:eastAsia="ko-KR"/>
        </w:rPr>
        <w:t>T</w:t>
      </w:r>
      <w:r w:rsidR="00DD528D" w:rsidRPr="00082071">
        <w:rPr>
          <w:rFonts w:eastAsiaTheme="minorEastAsia"/>
          <w:sz w:val="22"/>
          <w:lang w:val="en-US" w:eastAsia="ko-KR"/>
        </w:rPr>
        <w:t xml:space="preserve">S38.213 </w:t>
      </w:r>
      <w:r w:rsidR="00DD528D">
        <w:rPr>
          <w:rFonts w:eastAsiaTheme="minorEastAsia"/>
          <w:sz w:val="22"/>
          <w:lang w:val="en-US" w:eastAsia="ko-KR"/>
        </w:rPr>
        <w:t xml:space="preserve">v16.5.0 </w:t>
      </w:r>
      <w:r w:rsidR="00DD528D" w:rsidRPr="00082071">
        <w:rPr>
          <w:rFonts w:eastAsiaTheme="minorEastAsia"/>
          <w:sz w:val="22"/>
          <w:lang w:val="en-US" w:eastAsia="ko-KR"/>
        </w:rPr>
        <w:t>says:</w:t>
      </w:r>
      <w:r w:rsidR="00180711" w:rsidRPr="00180711">
        <w:rPr>
          <w:rFonts w:eastAsiaTheme="minorEastAsia"/>
          <w:sz w:val="22"/>
          <w:lang w:val="en-US" w:eastAsia="ko-KR"/>
        </w:rPr>
        <w:t xml:space="preserve"> </w:t>
      </w:r>
      <w:r w:rsidR="00180711">
        <w:rPr>
          <w:rFonts w:eastAsiaTheme="minorEastAsia"/>
          <w:sz w:val="22"/>
          <w:lang w:val="en-US" w:eastAsia="ko-KR"/>
        </w:rPr>
        <w:t>[3]</w:t>
      </w:r>
    </w:p>
    <w:tbl>
      <w:tblPr>
        <w:tblStyle w:val="a5"/>
        <w:tblW w:w="0" w:type="auto"/>
        <w:tblLook w:val="04A0" w:firstRow="1" w:lastRow="0" w:firstColumn="1" w:lastColumn="0" w:noHBand="0" w:noVBand="1"/>
      </w:tblPr>
      <w:tblGrid>
        <w:gridCol w:w="9736"/>
      </w:tblGrid>
      <w:tr w:rsidR="00AB4F60" w14:paraId="362837BF" w14:textId="77777777" w:rsidTr="00AB4F60">
        <w:tc>
          <w:tcPr>
            <w:tcW w:w="9736" w:type="dxa"/>
          </w:tcPr>
          <w:p w14:paraId="68835C0E" w14:textId="77777777" w:rsidR="00B43B56" w:rsidRPr="00B068CB" w:rsidRDefault="00B43B56" w:rsidP="00B43B56">
            <w:pPr>
              <w:widowControl/>
              <w:wordWrap/>
              <w:autoSpaceDE/>
              <w:autoSpaceDN/>
              <w:spacing w:after="180"/>
              <w:jc w:val="left"/>
              <w:rPr>
                <w:rFonts w:ascii="Times New Roman" w:eastAsia="SimSun" w:hAnsi="Times New Roman"/>
                <w:kern w:val="0"/>
                <w:sz w:val="24"/>
                <w:szCs w:val="24"/>
                <w:lang w:val="x-none" w:eastAsia="en-US"/>
              </w:rPr>
            </w:pPr>
            <w:r w:rsidRPr="00B068CB">
              <w:rPr>
                <w:rFonts w:ascii="Times New Roman" w:eastAsia="SimSun" w:hAnsi="Times New Roman"/>
                <w:kern w:val="0"/>
                <w:sz w:val="24"/>
                <w:szCs w:val="24"/>
                <w:lang w:val="en-GB" w:eastAsia="zh-CN"/>
              </w:rPr>
              <w:t>11.1</w:t>
            </w:r>
            <w:r w:rsidRPr="00B068CB">
              <w:rPr>
                <w:rFonts w:ascii="Times New Roman" w:eastAsia="SimSun" w:hAnsi="Times New Roman"/>
                <w:kern w:val="0"/>
                <w:sz w:val="24"/>
                <w:szCs w:val="24"/>
                <w:lang w:val="en-GB" w:eastAsia="zh-CN"/>
              </w:rPr>
              <w:tab/>
              <w:t>Slot configuration</w:t>
            </w:r>
          </w:p>
          <w:p w14:paraId="126F6645" w14:textId="77777777" w:rsidR="00B43B56" w:rsidRPr="00E922A4" w:rsidRDefault="00B43B56" w:rsidP="00B43B56">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07ADEB4A" w14:textId="62AD2297" w:rsidR="00AB4F60" w:rsidRPr="00606B88" w:rsidRDefault="00AB4F60" w:rsidP="00606B88">
            <w:pPr>
              <w:widowControl/>
              <w:wordWrap/>
              <w:autoSpaceDE/>
              <w:autoSpaceDN/>
              <w:spacing w:after="180"/>
              <w:jc w:val="left"/>
              <w:rPr>
                <w:rFonts w:ascii="Times New Roman" w:eastAsia="SimSun" w:hAnsi="Times New Roman"/>
                <w:kern w:val="0"/>
                <w:szCs w:val="20"/>
                <w:lang w:eastAsia="en-US"/>
              </w:rPr>
            </w:pPr>
            <w:r w:rsidRPr="00AB4F60">
              <w:rPr>
                <w:rFonts w:ascii="Times New Roman" w:eastAsia="SimSun" w:hAnsi="Times New Roman"/>
                <w:kern w:val="0"/>
                <w:szCs w:val="20"/>
                <w:lang w:val="en-GB" w:eastAsia="en-US"/>
              </w:rPr>
              <w:t xml:space="preserve">For </w:t>
            </w:r>
            <w:r w:rsidRPr="00AB4F60">
              <w:rPr>
                <w:rFonts w:ascii="Times New Roman" w:eastAsia="SimSun" w:hAnsi="Times New Roman"/>
                <w:kern w:val="0"/>
                <w:szCs w:val="20"/>
                <w:lang w:val="fi-FI" w:eastAsia="en-US"/>
              </w:rPr>
              <w:t xml:space="preserve">operation on a single carrier in unpaired spectrum, </w:t>
            </w:r>
            <w:r w:rsidRPr="00AB4F60">
              <w:rPr>
                <w:rFonts w:ascii="Times New Roman" w:eastAsia="SimSun" w:hAnsi="Times New Roman"/>
                <w:kern w:val="0"/>
                <w:szCs w:val="20"/>
                <w:highlight w:val="cyan"/>
                <w:lang w:val="fi-FI" w:eastAsia="en-US"/>
              </w:rPr>
              <w:t xml:space="preserve">for </w:t>
            </w:r>
            <w:r w:rsidRPr="00AB4F60">
              <w:rPr>
                <w:rFonts w:ascii="Times New Roman" w:eastAsia="SimSun" w:hAnsi="Times New Roman"/>
                <w:kern w:val="0"/>
                <w:szCs w:val="20"/>
                <w:highlight w:val="cyan"/>
                <w:lang w:val="en-GB" w:eastAsia="en-US"/>
              </w:rPr>
              <w:t xml:space="preserve">a set of symbols of a slot indicated to a UE by </w:t>
            </w:r>
            <w:r w:rsidRPr="00AB4F60">
              <w:rPr>
                <w:rFonts w:ascii="Times New Roman" w:eastAsia="SimSun" w:hAnsi="Times New Roman"/>
                <w:i/>
                <w:kern w:val="0"/>
                <w:szCs w:val="20"/>
                <w:highlight w:val="cyan"/>
                <w:lang w:val="en-GB" w:eastAsia="en-US"/>
              </w:rPr>
              <w:t>ssb-PositionsInBurst</w:t>
            </w:r>
            <w:r w:rsidRPr="00AB4F60">
              <w:rPr>
                <w:rFonts w:ascii="Times New Roman" w:eastAsia="SimSun" w:hAnsi="Times New Roman"/>
                <w:kern w:val="0"/>
                <w:szCs w:val="20"/>
                <w:highlight w:val="cyan"/>
                <w:lang w:val="en-GB" w:eastAsia="en-US"/>
              </w:rPr>
              <w:t xml:space="preserve"> </w:t>
            </w:r>
            <w:r w:rsidRPr="00AB4F60">
              <w:rPr>
                <w:rFonts w:ascii="Times New Roman" w:eastAsia="SimSun" w:hAnsi="Times New Roman"/>
                <w:kern w:val="0"/>
                <w:szCs w:val="20"/>
                <w:highlight w:val="cyan"/>
                <w:lang w:eastAsia="en-US"/>
              </w:rPr>
              <w:t xml:space="preserve">in </w:t>
            </w:r>
            <w:r w:rsidRPr="00AB4F60">
              <w:rPr>
                <w:rFonts w:ascii="Times New Roman" w:eastAsia="SimSun" w:hAnsi="Times New Roman"/>
                <w:i/>
                <w:kern w:val="0"/>
                <w:szCs w:val="20"/>
                <w:highlight w:val="cyan"/>
                <w:lang w:val="en-GB" w:eastAsia="en-US"/>
              </w:rPr>
              <w:t>SIB1</w:t>
            </w:r>
            <w:r w:rsidRPr="00AB4F60">
              <w:rPr>
                <w:rFonts w:ascii="Times New Roman" w:eastAsia="SimSun" w:hAnsi="Times New Roman"/>
                <w:kern w:val="0"/>
                <w:szCs w:val="20"/>
                <w:highlight w:val="cyan"/>
                <w:lang w:val="en-GB" w:eastAsia="en-US"/>
              </w:rPr>
              <w:t xml:space="preserve"> or </w:t>
            </w:r>
            <w:r w:rsidRPr="00AB4F60">
              <w:rPr>
                <w:rFonts w:ascii="Times New Roman" w:eastAsia="SimSun" w:hAnsi="Times New Roman"/>
                <w:i/>
                <w:kern w:val="0"/>
                <w:szCs w:val="20"/>
                <w:highlight w:val="cyan"/>
                <w:lang w:val="en-GB" w:eastAsia="en-US"/>
              </w:rPr>
              <w:t>ssb-PositionsInBurst</w:t>
            </w:r>
            <w:r w:rsidRPr="00AB4F60">
              <w:rPr>
                <w:rFonts w:ascii="Times New Roman" w:eastAsia="SimSun" w:hAnsi="Times New Roman"/>
                <w:kern w:val="0"/>
                <w:szCs w:val="20"/>
                <w:highlight w:val="cyan"/>
                <w:lang w:val="en-GB" w:eastAsia="en-US"/>
              </w:rPr>
              <w:t xml:space="preserve"> </w:t>
            </w:r>
            <w:r w:rsidRPr="00AB4F60">
              <w:rPr>
                <w:rFonts w:ascii="Times New Roman" w:eastAsia="SimSun" w:hAnsi="Times New Roman"/>
                <w:kern w:val="0"/>
                <w:szCs w:val="20"/>
                <w:highlight w:val="cyan"/>
                <w:lang w:eastAsia="en-US"/>
              </w:rPr>
              <w:t xml:space="preserve">in </w:t>
            </w:r>
            <w:r w:rsidRPr="00AB4F60">
              <w:rPr>
                <w:rFonts w:ascii="Times New Roman" w:eastAsia="SimSun" w:hAnsi="Times New Roman"/>
                <w:i/>
                <w:kern w:val="0"/>
                <w:szCs w:val="20"/>
                <w:highlight w:val="cyan"/>
                <w:lang w:val="en-GB" w:eastAsia="en-US"/>
              </w:rPr>
              <w:t>ServingCellConfigCommon</w:t>
            </w:r>
            <w:r w:rsidRPr="00AB4F60">
              <w:rPr>
                <w:rFonts w:ascii="Times New Roman" w:eastAsia="SimSun" w:hAnsi="Times New Roman"/>
                <w:kern w:val="0"/>
                <w:szCs w:val="20"/>
                <w:highlight w:val="cyan"/>
                <w:lang w:val="en-GB" w:eastAsia="en-US"/>
              </w:rPr>
              <w:t>, for reception of SS/PBCH blocks</w:t>
            </w:r>
            <w:r w:rsidRPr="00AB4F60">
              <w:rPr>
                <w:rFonts w:ascii="Times New Roman" w:eastAsia="SimSun" w:hAnsi="Times New Roman"/>
                <w:kern w:val="0"/>
                <w:szCs w:val="20"/>
                <w:lang w:val="en-GB" w:eastAsia="en-US"/>
              </w:rPr>
              <w:t xml:space="preserve">, </w:t>
            </w:r>
            <w:r w:rsidRPr="00AB4F60">
              <w:rPr>
                <w:rFonts w:ascii="Times New Roman" w:eastAsia="SimSun" w:hAnsi="Times New Roman"/>
                <w:kern w:val="0"/>
                <w:szCs w:val="20"/>
                <w:highlight w:val="yellow"/>
                <w:lang w:val="en-GB" w:eastAsia="en-US"/>
              </w:rPr>
              <w:t>the UE does not transmit PUSCH, PUCCH, PRACH</w:t>
            </w:r>
            <w:r w:rsidRPr="00AB4F60">
              <w:rPr>
                <w:rFonts w:ascii="Times New Roman" w:eastAsia="SimSun" w:hAnsi="Times New Roman"/>
                <w:kern w:val="0"/>
                <w:szCs w:val="20"/>
                <w:highlight w:val="yellow"/>
                <w:lang w:eastAsia="en-US"/>
              </w:rPr>
              <w:t xml:space="preserve"> in the slot</w:t>
            </w:r>
            <w:r w:rsidRPr="00AB4F60">
              <w:rPr>
                <w:rFonts w:ascii="Times New Roman" w:eastAsia="SimSun" w:hAnsi="Times New Roman"/>
                <w:kern w:val="0"/>
                <w:szCs w:val="20"/>
                <w:lang w:eastAsia="en-US"/>
              </w:rPr>
              <w:t xml:space="preserve"> if a transmission would overlap with any symbol from </w:t>
            </w:r>
            <w:r w:rsidRPr="00AB4F60">
              <w:rPr>
                <w:rFonts w:ascii="Times New Roman" w:eastAsia="SimSun" w:hAnsi="Times New Roman"/>
                <w:kern w:val="0"/>
                <w:szCs w:val="20"/>
                <w:lang w:val="en-GB" w:eastAsia="en-US"/>
              </w:rPr>
              <w:t xml:space="preserve">the set of symbols </w:t>
            </w:r>
            <w:r w:rsidRPr="00AB4F60">
              <w:rPr>
                <w:rFonts w:ascii="Times New Roman" w:eastAsia="SimSun" w:hAnsi="Times New Roman"/>
                <w:kern w:val="0"/>
                <w:szCs w:val="20"/>
                <w:lang w:eastAsia="en-US"/>
              </w:rPr>
              <w:t xml:space="preserve">and </w:t>
            </w:r>
            <w:r w:rsidRPr="00AB4F60">
              <w:rPr>
                <w:rFonts w:ascii="Times New Roman" w:eastAsia="SimSun" w:hAnsi="Times New Roman"/>
                <w:kern w:val="0"/>
                <w:szCs w:val="20"/>
                <w:highlight w:val="yellow"/>
                <w:lang w:eastAsia="en-US"/>
              </w:rPr>
              <w:t>the UE does not transmit</w:t>
            </w:r>
            <w:r w:rsidRPr="00AB4F60">
              <w:rPr>
                <w:rFonts w:ascii="Times New Roman" w:eastAsia="SimSun" w:hAnsi="Times New Roman"/>
                <w:kern w:val="0"/>
                <w:szCs w:val="20"/>
                <w:highlight w:val="yellow"/>
                <w:lang w:val="en-GB" w:eastAsia="en-US"/>
              </w:rPr>
              <w:t xml:space="preserve"> SRS in the set of symbols of the slot</w:t>
            </w:r>
            <w:r w:rsidRPr="00AB4F60">
              <w:rPr>
                <w:rFonts w:ascii="Times New Roman" w:eastAsia="SimSun" w:hAnsi="Times New Roman"/>
                <w:kern w:val="0"/>
                <w:szCs w:val="20"/>
                <w:lang w:val="en-GB" w:eastAsia="en-US"/>
              </w:rPr>
              <w:t>.</w:t>
            </w:r>
            <w:r w:rsidRPr="00AB4F60">
              <w:rPr>
                <w:rFonts w:ascii="Times New Roman" w:eastAsia="SimSun" w:hAnsi="Times New Roman"/>
                <w:kern w:val="0"/>
                <w:szCs w:val="20"/>
                <w:lang w:eastAsia="en-US"/>
              </w:rPr>
              <w:t xml:space="preserve"> The UE does not expect the set of symbols of the slot to be indicated as uplink by</w:t>
            </w:r>
            <w:r w:rsidRPr="00AB4F60">
              <w:rPr>
                <w:rFonts w:ascii="Times New Roman" w:eastAsia="SimSun" w:hAnsi="Times New Roman"/>
                <w:kern w:val="0"/>
                <w:szCs w:val="20"/>
                <w:lang w:val="en-GB" w:eastAsia="en-US"/>
              </w:rPr>
              <w:t xml:space="preserve"> </w:t>
            </w:r>
            <w:r w:rsidRPr="00AB4F60">
              <w:rPr>
                <w:rFonts w:ascii="Times New Roman" w:eastAsia="SimSun" w:hAnsi="Times New Roman"/>
                <w:i/>
                <w:kern w:val="0"/>
                <w:szCs w:val="20"/>
                <w:lang w:eastAsia="en-US"/>
              </w:rPr>
              <w:t>tdd-</w:t>
            </w:r>
            <w:r w:rsidRPr="00AB4F60">
              <w:rPr>
                <w:rFonts w:ascii="Times New Roman" w:eastAsia="SimSun" w:hAnsi="Times New Roman"/>
                <w:i/>
                <w:kern w:val="0"/>
                <w:szCs w:val="20"/>
                <w:lang w:val="en-GB" w:eastAsia="en-US"/>
              </w:rPr>
              <w:t>UL-DL-</w:t>
            </w:r>
            <w:r w:rsidRPr="00AB4F60">
              <w:rPr>
                <w:rFonts w:ascii="Times New Roman" w:eastAsia="SimSun" w:hAnsi="Times New Roman"/>
                <w:i/>
                <w:kern w:val="0"/>
                <w:szCs w:val="20"/>
                <w:lang w:eastAsia="en-US"/>
              </w:rPr>
              <w:t>ConfigurationCommon</w:t>
            </w:r>
            <w:r w:rsidRPr="00AB4F60">
              <w:rPr>
                <w:rFonts w:ascii="Times New Roman" w:eastAsia="SimSun" w:hAnsi="Times New Roman"/>
                <w:kern w:val="0"/>
                <w:szCs w:val="20"/>
                <w:lang w:eastAsia="en-US"/>
              </w:rPr>
              <w:t xml:space="preserve">, or </w:t>
            </w:r>
            <w:r w:rsidRPr="00AB4F60">
              <w:rPr>
                <w:rFonts w:ascii="Times New Roman" w:eastAsia="SimSun" w:hAnsi="Times New Roman"/>
                <w:i/>
                <w:kern w:val="0"/>
                <w:szCs w:val="20"/>
                <w:lang w:eastAsia="en-US"/>
              </w:rPr>
              <w:t>tdd-</w:t>
            </w:r>
            <w:r w:rsidRPr="00AB4F60">
              <w:rPr>
                <w:rFonts w:ascii="Times New Roman" w:eastAsia="SimSun" w:hAnsi="Times New Roman"/>
                <w:i/>
                <w:kern w:val="0"/>
                <w:szCs w:val="20"/>
                <w:lang w:val="en-GB" w:eastAsia="en-US"/>
              </w:rPr>
              <w:t>UL-DL-</w:t>
            </w:r>
            <w:r w:rsidRPr="00AB4F60">
              <w:rPr>
                <w:rFonts w:ascii="Times New Roman" w:eastAsia="SimSun" w:hAnsi="Times New Roman"/>
                <w:i/>
                <w:kern w:val="0"/>
                <w:szCs w:val="20"/>
                <w:lang w:eastAsia="en-US"/>
              </w:rPr>
              <w:t>C</w:t>
            </w:r>
            <w:r w:rsidRPr="00AB4F60">
              <w:rPr>
                <w:rFonts w:ascii="Times New Roman" w:eastAsia="SimSun" w:hAnsi="Times New Roman"/>
                <w:i/>
                <w:kern w:val="0"/>
                <w:szCs w:val="20"/>
                <w:lang w:val="en-GB" w:eastAsia="en-US"/>
              </w:rPr>
              <w:t>onfiguration</w:t>
            </w:r>
            <w:r w:rsidRPr="00AB4F60">
              <w:rPr>
                <w:rFonts w:ascii="Times New Roman" w:eastAsia="SimSun" w:hAnsi="Times New Roman"/>
                <w:i/>
                <w:kern w:val="0"/>
                <w:szCs w:val="20"/>
                <w:lang w:eastAsia="en-US"/>
              </w:rPr>
              <w:t>D</w:t>
            </w:r>
            <w:r w:rsidRPr="00AB4F60">
              <w:rPr>
                <w:rFonts w:ascii="Times New Roman" w:eastAsia="SimSun" w:hAnsi="Times New Roman"/>
                <w:i/>
                <w:kern w:val="0"/>
                <w:szCs w:val="20"/>
                <w:lang w:val="en-GB" w:eastAsia="en-US"/>
              </w:rPr>
              <w:t>edicated</w:t>
            </w:r>
            <w:r w:rsidRPr="00AB4F60">
              <w:rPr>
                <w:rFonts w:ascii="Times New Roman" w:eastAsia="SimSun" w:hAnsi="Times New Roman"/>
                <w:kern w:val="0"/>
                <w:szCs w:val="20"/>
                <w:lang w:val="en-GB" w:eastAsia="en-US"/>
              </w:rPr>
              <w:t xml:space="preserve">, </w:t>
            </w:r>
            <w:r w:rsidRPr="00AB4F60">
              <w:rPr>
                <w:rFonts w:ascii="Times New Roman" w:eastAsia="SimSun" w:hAnsi="Times New Roman"/>
                <w:kern w:val="0"/>
                <w:szCs w:val="20"/>
                <w:lang w:eastAsia="en-US"/>
              </w:rPr>
              <w:t>when provided to the UE.</w:t>
            </w:r>
          </w:p>
        </w:tc>
      </w:tr>
    </w:tbl>
    <w:p w14:paraId="0EAA0CE3" w14:textId="62309420" w:rsidR="009257CE" w:rsidRPr="00606B88" w:rsidRDefault="00606B88" w:rsidP="00D90322">
      <w:pPr>
        <w:pStyle w:val="a1"/>
        <w:spacing w:line="276" w:lineRule="auto"/>
        <w:ind w:firstLineChars="50" w:firstLine="110"/>
        <w:jc w:val="both"/>
        <w:rPr>
          <w:rFonts w:eastAsiaTheme="minorEastAsia"/>
          <w:sz w:val="22"/>
          <w:lang w:val="en-US" w:eastAsia="ko-KR"/>
        </w:rPr>
      </w:pPr>
      <w:r w:rsidRPr="00606B88">
        <w:rPr>
          <w:rFonts w:eastAsiaTheme="minorEastAsia" w:hint="eastAsia"/>
          <w:sz w:val="22"/>
          <w:lang w:val="en-US" w:eastAsia="ko-KR"/>
        </w:rPr>
        <w:t>F</w:t>
      </w:r>
      <w:r w:rsidRPr="00606B88">
        <w:rPr>
          <w:rFonts w:eastAsiaTheme="minorEastAsia"/>
          <w:sz w:val="22"/>
          <w:lang w:val="en-US" w:eastAsia="ko-KR"/>
        </w:rPr>
        <w:t xml:space="preserve">rom </w:t>
      </w:r>
      <w:r w:rsidR="00211485">
        <w:rPr>
          <w:rFonts w:eastAsiaTheme="minorEastAsia"/>
          <w:sz w:val="22"/>
          <w:lang w:val="en-US" w:eastAsia="ko-KR"/>
        </w:rPr>
        <w:t>this specification</w:t>
      </w:r>
      <w:r>
        <w:rPr>
          <w:rFonts w:eastAsiaTheme="minorEastAsia"/>
          <w:sz w:val="22"/>
          <w:lang w:val="en-US" w:eastAsia="ko-KR"/>
        </w:rPr>
        <w:t xml:space="preserve"> text, the configured SSB takes precedence over the UL transmission. The main reason is that performance of the SSB reception is highly degraded at the other UEs</w:t>
      </w:r>
      <w:r w:rsidR="00B31C4D">
        <w:rPr>
          <w:rFonts w:eastAsiaTheme="minorEastAsia"/>
          <w:sz w:val="22"/>
          <w:lang w:val="en-US" w:eastAsia="ko-KR"/>
        </w:rPr>
        <w:t xml:space="preserve"> due </w:t>
      </w:r>
      <w:r w:rsidR="00B43B56">
        <w:rPr>
          <w:rFonts w:eastAsiaTheme="minorEastAsia"/>
          <w:sz w:val="22"/>
          <w:lang w:val="en-US" w:eastAsia="ko-KR"/>
        </w:rPr>
        <w:t xml:space="preserve">to </w:t>
      </w:r>
      <w:r w:rsidR="00B31C4D">
        <w:rPr>
          <w:rFonts w:eastAsiaTheme="minorEastAsia"/>
          <w:sz w:val="22"/>
          <w:lang w:val="en-US" w:eastAsia="ko-KR"/>
        </w:rPr>
        <w:t>interference caused by the UL transmission</w:t>
      </w:r>
      <w:r>
        <w:rPr>
          <w:rFonts w:eastAsiaTheme="minorEastAsia"/>
          <w:sz w:val="22"/>
          <w:lang w:val="en-US" w:eastAsia="ko-KR"/>
        </w:rPr>
        <w:t>.</w:t>
      </w:r>
      <w:r w:rsidR="00B31C4D">
        <w:rPr>
          <w:rFonts w:eastAsiaTheme="minorEastAsia"/>
          <w:sz w:val="22"/>
          <w:lang w:val="en-US" w:eastAsia="ko-KR"/>
        </w:rPr>
        <w:t xml:space="preserve"> However, </w:t>
      </w:r>
      <w:r w:rsidR="00B43B56" w:rsidRPr="00B43B56">
        <w:rPr>
          <w:rFonts w:eastAsiaTheme="minorEastAsia"/>
          <w:sz w:val="22"/>
          <w:lang w:val="en-US" w:eastAsia="ko-KR"/>
        </w:rPr>
        <w:t>For HD-FDD operation for RedCap UEs</w:t>
      </w:r>
      <w:r w:rsidR="00B31C4D">
        <w:rPr>
          <w:rFonts w:eastAsiaTheme="minorEastAsia"/>
          <w:sz w:val="22"/>
          <w:lang w:val="en-US" w:eastAsia="ko-KR"/>
        </w:rPr>
        <w:t>, the UL transmission does not interfere the SSB reception since DL carrier and UL carrier are split so that it is allowed to transmit dynamic scheduled UL transmission</w:t>
      </w:r>
      <w:r w:rsidR="00AD4209">
        <w:rPr>
          <w:rFonts w:eastAsiaTheme="minorEastAsia"/>
          <w:sz w:val="22"/>
          <w:lang w:val="en-US" w:eastAsia="ko-KR"/>
        </w:rPr>
        <w:t>. It is worth n</w:t>
      </w:r>
      <w:r w:rsidR="00B31C4D">
        <w:rPr>
          <w:rFonts w:eastAsiaTheme="minorEastAsia"/>
          <w:sz w:val="22"/>
          <w:lang w:val="en-US" w:eastAsia="ko-KR"/>
        </w:rPr>
        <w:t>ot</w:t>
      </w:r>
      <w:r w:rsidR="00AD4209">
        <w:rPr>
          <w:rFonts w:eastAsiaTheme="minorEastAsia"/>
          <w:sz w:val="22"/>
          <w:lang w:val="en-US" w:eastAsia="ko-KR"/>
        </w:rPr>
        <w:t>ing</w:t>
      </w:r>
      <w:r w:rsidR="00B31C4D">
        <w:rPr>
          <w:rFonts w:eastAsiaTheme="minorEastAsia"/>
          <w:sz w:val="22"/>
          <w:lang w:val="en-US" w:eastAsia="ko-KR"/>
        </w:rPr>
        <w:t xml:space="preserve"> that since </w:t>
      </w:r>
      <w:r w:rsidR="00211485">
        <w:rPr>
          <w:rFonts w:eastAsiaTheme="minorEastAsia"/>
          <w:sz w:val="22"/>
          <w:lang w:val="en-US" w:eastAsia="ko-KR"/>
        </w:rPr>
        <w:t xml:space="preserve">the </w:t>
      </w:r>
      <w:r w:rsidR="00B31C4D">
        <w:rPr>
          <w:rFonts w:eastAsiaTheme="minorEastAsia"/>
          <w:sz w:val="22"/>
          <w:lang w:val="en-US" w:eastAsia="ko-KR"/>
        </w:rPr>
        <w:t xml:space="preserve">scheduling of UL transmission is dynamically controlled by </w:t>
      </w:r>
      <w:r w:rsidR="00211485">
        <w:rPr>
          <w:rFonts w:eastAsiaTheme="minorEastAsia"/>
          <w:sz w:val="22"/>
          <w:lang w:val="en-US" w:eastAsia="ko-KR"/>
        </w:rPr>
        <w:t xml:space="preserve">the </w:t>
      </w:r>
      <w:r w:rsidR="00B31C4D">
        <w:rPr>
          <w:rFonts w:eastAsiaTheme="minorEastAsia"/>
          <w:sz w:val="22"/>
          <w:lang w:val="en-US" w:eastAsia="ko-KR"/>
        </w:rPr>
        <w:t xml:space="preserve">gNB, </w:t>
      </w:r>
      <w:r w:rsidR="00AD4209">
        <w:rPr>
          <w:rFonts w:eastAsiaTheme="minorEastAsia"/>
          <w:sz w:val="22"/>
          <w:lang w:val="en-US" w:eastAsia="ko-KR"/>
        </w:rPr>
        <w:t xml:space="preserve">dynamic scheduled UL transmission can be transmitted, but whether to transmit semi-statically configured UL transmission </w:t>
      </w:r>
      <w:r w:rsidR="00211485">
        <w:rPr>
          <w:rFonts w:eastAsiaTheme="minorEastAsia"/>
          <w:sz w:val="22"/>
          <w:lang w:val="en-US" w:eastAsia="ko-KR"/>
        </w:rPr>
        <w:t>should be</w:t>
      </w:r>
      <w:r w:rsidR="00AD4209">
        <w:rPr>
          <w:rFonts w:eastAsiaTheme="minorEastAsia"/>
          <w:sz w:val="22"/>
          <w:lang w:val="en-US" w:eastAsia="ko-KR"/>
        </w:rPr>
        <w:t xml:space="preserve"> further studied in Case 3. </w:t>
      </w:r>
    </w:p>
    <w:p w14:paraId="118C0B22" w14:textId="77777777" w:rsidR="00606B88" w:rsidRPr="00AD4209" w:rsidRDefault="00606B88" w:rsidP="009257CE">
      <w:pPr>
        <w:pStyle w:val="a1"/>
        <w:rPr>
          <w:rFonts w:eastAsiaTheme="minorEastAsia"/>
          <w:sz w:val="22"/>
          <w:u w:val="single"/>
          <w:lang w:val="en-US" w:eastAsia="ko-KR"/>
        </w:rPr>
      </w:pPr>
    </w:p>
    <w:p w14:paraId="13B48A51" w14:textId="6DF25C37" w:rsidR="009257CE" w:rsidRDefault="009257CE" w:rsidP="009257CE">
      <w:pPr>
        <w:pStyle w:val="a1"/>
        <w:rPr>
          <w:rFonts w:eastAsiaTheme="minorEastAsia"/>
          <w:sz w:val="22"/>
          <w:u w:val="single"/>
          <w:lang w:val="en-US" w:eastAsia="ko-KR"/>
        </w:rPr>
      </w:pPr>
      <w:r w:rsidRPr="009257CE">
        <w:rPr>
          <w:rFonts w:eastAsiaTheme="minorEastAsia"/>
          <w:sz w:val="22"/>
          <w:u w:val="single"/>
          <w:lang w:val="en-US" w:eastAsia="ko-KR"/>
        </w:rPr>
        <w:t xml:space="preserve">Case 8: </w:t>
      </w:r>
      <w:r w:rsidRPr="00AB4F60">
        <w:rPr>
          <w:rFonts w:eastAsiaTheme="minorEastAsia"/>
          <w:sz w:val="22"/>
          <w:highlight w:val="cyan"/>
          <w:u w:val="single"/>
          <w:lang w:val="en-US" w:eastAsia="ko-KR"/>
        </w:rPr>
        <w:t>Dynamic or semi-static DL</w:t>
      </w:r>
      <w:r w:rsidRPr="009257CE">
        <w:rPr>
          <w:rFonts w:eastAsiaTheme="minorEastAsia"/>
          <w:sz w:val="22"/>
          <w:u w:val="single"/>
          <w:lang w:val="en-US" w:eastAsia="ko-KR"/>
        </w:rPr>
        <w:t xml:space="preserve"> vs. </w:t>
      </w:r>
      <w:r w:rsidRPr="00AB4F60">
        <w:rPr>
          <w:rFonts w:eastAsiaTheme="minorEastAsia"/>
          <w:sz w:val="22"/>
          <w:highlight w:val="yellow"/>
          <w:u w:val="single"/>
          <w:lang w:val="en-US" w:eastAsia="ko-KR"/>
        </w:rPr>
        <w:t>valid RO</w:t>
      </w:r>
    </w:p>
    <w:p w14:paraId="05C8A0BF" w14:textId="1B004AFB" w:rsidR="00DD528D" w:rsidRPr="00DD528D" w:rsidRDefault="00211485" w:rsidP="009257CE">
      <w:pPr>
        <w:pStyle w:val="a1"/>
        <w:rPr>
          <w:rFonts w:eastAsiaTheme="minorEastAsia"/>
          <w:sz w:val="22"/>
          <w:lang w:val="en-US" w:eastAsia="ko-KR"/>
        </w:rPr>
      </w:pPr>
      <w:r>
        <w:rPr>
          <w:rFonts w:eastAsiaTheme="minorEastAsia"/>
          <w:sz w:val="22"/>
          <w:lang w:val="en-US" w:eastAsia="ko-KR"/>
        </w:rPr>
        <w:t xml:space="preserve">The Clause 11.1 of </w:t>
      </w:r>
      <w:r w:rsidR="00DD528D" w:rsidRPr="00082071">
        <w:rPr>
          <w:rFonts w:eastAsiaTheme="minorEastAsia" w:hint="eastAsia"/>
          <w:sz w:val="22"/>
          <w:lang w:val="en-US" w:eastAsia="ko-KR"/>
        </w:rPr>
        <w:t>T</w:t>
      </w:r>
      <w:r w:rsidR="00DD528D" w:rsidRPr="00082071">
        <w:rPr>
          <w:rFonts w:eastAsiaTheme="minorEastAsia"/>
          <w:sz w:val="22"/>
          <w:lang w:val="en-US" w:eastAsia="ko-KR"/>
        </w:rPr>
        <w:t xml:space="preserve">S38.213 </w:t>
      </w:r>
      <w:r w:rsidR="00DD528D">
        <w:rPr>
          <w:rFonts w:eastAsiaTheme="minorEastAsia"/>
          <w:sz w:val="22"/>
          <w:lang w:val="en-US" w:eastAsia="ko-KR"/>
        </w:rPr>
        <w:t xml:space="preserve">v16.5.0 </w:t>
      </w:r>
      <w:r w:rsidR="00DD528D" w:rsidRPr="00082071">
        <w:rPr>
          <w:rFonts w:eastAsiaTheme="minorEastAsia"/>
          <w:sz w:val="22"/>
          <w:lang w:val="en-US" w:eastAsia="ko-KR"/>
        </w:rPr>
        <w:t>says:</w:t>
      </w:r>
      <w:r w:rsidR="00180711" w:rsidRPr="00180711">
        <w:rPr>
          <w:rFonts w:eastAsiaTheme="minorEastAsia"/>
          <w:sz w:val="22"/>
          <w:lang w:val="en-US" w:eastAsia="ko-KR"/>
        </w:rPr>
        <w:t xml:space="preserve"> </w:t>
      </w:r>
      <w:r w:rsidR="00180711">
        <w:rPr>
          <w:rFonts w:eastAsiaTheme="minorEastAsia"/>
          <w:sz w:val="22"/>
          <w:lang w:val="en-US" w:eastAsia="ko-KR"/>
        </w:rPr>
        <w:t>[3]</w:t>
      </w:r>
    </w:p>
    <w:tbl>
      <w:tblPr>
        <w:tblStyle w:val="a5"/>
        <w:tblW w:w="0" w:type="auto"/>
        <w:tblLook w:val="04A0" w:firstRow="1" w:lastRow="0" w:firstColumn="1" w:lastColumn="0" w:noHBand="0" w:noVBand="1"/>
      </w:tblPr>
      <w:tblGrid>
        <w:gridCol w:w="9736"/>
      </w:tblGrid>
      <w:tr w:rsidR="00AB4F60" w14:paraId="2BA27753" w14:textId="77777777" w:rsidTr="00AB4F60">
        <w:tc>
          <w:tcPr>
            <w:tcW w:w="9736" w:type="dxa"/>
          </w:tcPr>
          <w:p w14:paraId="382DC75E" w14:textId="77777777" w:rsidR="00211485" w:rsidRPr="00B068CB" w:rsidRDefault="00211485" w:rsidP="00211485">
            <w:pPr>
              <w:widowControl/>
              <w:wordWrap/>
              <w:autoSpaceDE/>
              <w:autoSpaceDN/>
              <w:spacing w:after="180"/>
              <w:jc w:val="left"/>
              <w:rPr>
                <w:rFonts w:ascii="Times New Roman" w:eastAsia="SimSun" w:hAnsi="Times New Roman"/>
                <w:kern w:val="0"/>
                <w:sz w:val="24"/>
                <w:szCs w:val="24"/>
                <w:lang w:val="x-none" w:eastAsia="en-US"/>
              </w:rPr>
            </w:pPr>
            <w:r w:rsidRPr="00B068CB">
              <w:rPr>
                <w:rFonts w:ascii="Times New Roman" w:eastAsia="SimSun" w:hAnsi="Times New Roman"/>
                <w:kern w:val="0"/>
                <w:sz w:val="24"/>
                <w:szCs w:val="24"/>
                <w:lang w:val="en-GB" w:eastAsia="zh-CN"/>
              </w:rPr>
              <w:t>11.1</w:t>
            </w:r>
            <w:r w:rsidRPr="00B068CB">
              <w:rPr>
                <w:rFonts w:ascii="Times New Roman" w:eastAsia="SimSun" w:hAnsi="Times New Roman"/>
                <w:kern w:val="0"/>
                <w:sz w:val="24"/>
                <w:szCs w:val="24"/>
                <w:lang w:val="en-GB" w:eastAsia="zh-CN"/>
              </w:rPr>
              <w:tab/>
              <w:t>Slot configuration</w:t>
            </w:r>
          </w:p>
          <w:p w14:paraId="4F4641F5" w14:textId="77777777" w:rsidR="00211485" w:rsidRPr="00E922A4" w:rsidRDefault="00211485" w:rsidP="00211485">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57A9E426" w14:textId="7CAF88DB" w:rsidR="00AB4F60" w:rsidRPr="00AB4F60" w:rsidRDefault="00AB4F60" w:rsidP="00AB4F60">
            <w:pPr>
              <w:widowControl/>
              <w:wordWrap/>
              <w:autoSpaceDE/>
              <w:autoSpaceDN/>
              <w:spacing w:after="180"/>
              <w:jc w:val="left"/>
              <w:rPr>
                <w:rFonts w:ascii="Times New Roman" w:eastAsia="SimSun" w:hAnsi="Times New Roman"/>
                <w:kern w:val="0"/>
                <w:szCs w:val="20"/>
                <w:lang w:val="en-GB" w:eastAsia="en-US"/>
              </w:rPr>
            </w:pPr>
            <w:r w:rsidRPr="00AB4F60">
              <w:rPr>
                <w:rFonts w:ascii="Times New Roman" w:eastAsia="SimSun" w:hAnsi="Times New Roman"/>
                <w:kern w:val="0"/>
                <w:szCs w:val="20"/>
                <w:highlight w:val="yellow"/>
                <w:lang w:val="en-GB" w:eastAsia="en-US"/>
              </w:rPr>
              <w:t xml:space="preserve">or a set of symbols of a slot corresponding to a valid PRACH occasion and </w:t>
            </w:r>
            <w:r w:rsidRPr="00AB4F60">
              <w:rPr>
                <w:rFonts w:ascii="Times New Roman" w:eastAsia="SimSun" w:hAnsi="Times New Roman"/>
                <w:noProof/>
                <w:kern w:val="0"/>
                <w:position w:val="-12"/>
                <w:szCs w:val="20"/>
                <w:highlight w:val="yellow"/>
                <w:lang w:val="en-GB" w:eastAsia="en-US"/>
              </w:rPr>
              <w:drawing>
                <wp:inline distT="0" distB="0" distL="0" distR="0" wp14:anchorId="0C9C1CED" wp14:editId="741A1FAE">
                  <wp:extent cx="257810" cy="21082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810" cy="210820"/>
                          </a:xfrm>
                          <a:prstGeom prst="rect">
                            <a:avLst/>
                          </a:prstGeom>
                          <a:noFill/>
                          <a:ln>
                            <a:noFill/>
                          </a:ln>
                        </pic:spPr>
                      </pic:pic>
                    </a:graphicData>
                  </a:graphic>
                </wp:inline>
              </w:drawing>
            </w:r>
            <w:r w:rsidRPr="00AB4F60">
              <w:rPr>
                <w:rFonts w:ascii="Times New Roman" w:eastAsia="SimSun" w:hAnsi="Times New Roman"/>
                <w:kern w:val="0"/>
                <w:szCs w:val="20"/>
                <w:highlight w:val="yellow"/>
                <w:lang w:eastAsia="en-US"/>
              </w:rPr>
              <w:t xml:space="preserve"> symbols before the valid PRACH occasion</w:t>
            </w:r>
            <w:r w:rsidRPr="00AB4F60">
              <w:rPr>
                <w:rFonts w:ascii="Times New Roman" w:eastAsia="SimSun" w:hAnsi="Times New Roman"/>
                <w:kern w:val="0"/>
                <w:szCs w:val="20"/>
                <w:lang w:val="en-GB" w:eastAsia="en-US"/>
              </w:rPr>
              <w:t xml:space="preserve">, as described in Clause 8.1, </w:t>
            </w:r>
            <w:r w:rsidRPr="00AB4F60">
              <w:rPr>
                <w:rFonts w:ascii="Times New Roman" w:eastAsia="SimSun" w:hAnsi="Times New Roman"/>
                <w:kern w:val="0"/>
                <w:szCs w:val="20"/>
                <w:highlight w:val="cyan"/>
                <w:lang w:val="en-GB" w:eastAsia="en-US"/>
              </w:rPr>
              <w:t xml:space="preserve">the UE does not receive </w:t>
            </w:r>
            <w:r w:rsidRPr="00AB4F60">
              <w:rPr>
                <w:rFonts w:ascii="Times New Roman" w:eastAsia="SimSun" w:hAnsi="Times New Roman"/>
                <w:kern w:val="0"/>
                <w:szCs w:val="20"/>
                <w:highlight w:val="cyan"/>
                <w:lang w:eastAsia="en-US"/>
              </w:rPr>
              <w:t>PDCCH, PDSCH, or CSI-RS in the slot</w:t>
            </w:r>
            <w:r w:rsidRPr="00AB4F60">
              <w:rPr>
                <w:rFonts w:ascii="Times New Roman" w:eastAsia="SimSun" w:hAnsi="Times New Roman"/>
                <w:kern w:val="0"/>
                <w:szCs w:val="20"/>
                <w:lang w:eastAsia="en-US"/>
              </w:rPr>
              <w:t xml:space="preserve"> if a reception would overlap with any symbol from </w:t>
            </w:r>
            <w:r w:rsidRPr="00AB4F60">
              <w:rPr>
                <w:rFonts w:ascii="Times New Roman" w:eastAsia="SimSun" w:hAnsi="Times New Roman"/>
                <w:kern w:val="0"/>
                <w:szCs w:val="20"/>
                <w:lang w:val="en-GB" w:eastAsia="en-US"/>
              </w:rPr>
              <w:t>the set of symbols</w:t>
            </w:r>
            <w:r w:rsidRPr="00AB4F60">
              <w:rPr>
                <w:rFonts w:ascii="Times New Roman" w:eastAsia="SimSun" w:hAnsi="Times New Roman"/>
                <w:kern w:val="0"/>
                <w:szCs w:val="20"/>
                <w:lang w:eastAsia="en-US"/>
              </w:rPr>
              <w:t>.</w:t>
            </w:r>
            <w:r w:rsidRPr="00AB4F60">
              <w:rPr>
                <w:rFonts w:ascii="Times New Roman" w:eastAsia="SimSun" w:hAnsi="Times New Roman"/>
                <w:kern w:val="0"/>
                <w:szCs w:val="20"/>
                <w:lang w:val="en-GB" w:eastAsia="en-US"/>
              </w:rPr>
              <w:t xml:space="preserve"> The UE does not expect</w:t>
            </w:r>
            <w:r w:rsidRPr="00AB4F60">
              <w:rPr>
                <w:rFonts w:ascii="Times New Roman" w:eastAsia="SimSun" w:hAnsi="Times New Roman"/>
                <w:kern w:val="0"/>
                <w:szCs w:val="20"/>
                <w:lang w:eastAsia="en-US"/>
              </w:rPr>
              <w:t xml:space="preserve"> the set of symbols of the slot to be indicated as downlink by</w:t>
            </w:r>
            <w:r w:rsidRPr="00AB4F60">
              <w:rPr>
                <w:rFonts w:ascii="Times New Roman" w:eastAsia="SimSun" w:hAnsi="Times New Roman"/>
                <w:kern w:val="0"/>
                <w:szCs w:val="20"/>
                <w:lang w:val="en-GB" w:eastAsia="en-US"/>
              </w:rPr>
              <w:t xml:space="preserve"> </w:t>
            </w:r>
            <w:r w:rsidRPr="00AB4F60">
              <w:rPr>
                <w:rFonts w:ascii="Times New Roman" w:eastAsia="SimSun" w:hAnsi="Times New Roman"/>
                <w:i/>
                <w:kern w:val="0"/>
                <w:szCs w:val="20"/>
                <w:lang w:eastAsia="en-US"/>
              </w:rPr>
              <w:t>tdd-</w:t>
            </w:r>
            <w:r w:rsidRPr="00AB4F60">
              <w:rPr>
                <w:rFonts w:ascii="Times New Roman" w:eastAsia="SimSun" w:hAnsi="Times New Roman"/>
                <w:i/>
                <w:kern w:val="0"/>
                <w:szCs w:val="20"/>
                <w:lang w:val="en-GB" w:eastAsia="en-US"/>
              </w:rPr>
              <w:t>UL-DL-</w:t>
            </w:r>
            <w:r w:rsidRPr="00AB4F60">
              <w:rPr>
                <w:rFonts w:ascii="Times New Roman" w:eastAsia="SimSun" w:hAnsi="Times New Roman"/>
                <w:i/>
                <w:kern w:val="0"/>
                <w:szCs w:val="20"/>
                <w:lang w:eastAsia="en-US"/>
              </w:rPr>
              <w:t>ConfigurationCommon</w:t>
            </w:r>
            <w:r w:rsidRPr="00AB4F60">
              <w:rPr>
                <w:rFonts w:ascii="Times New Roman" w:eastAsia="SimSun" w:hAnsi="Times New Roman"/>
                <w:kern w:val="0"/>
                <w:szCs w:val="20"/>
                <w:lang w:eastAsia="en-US"/>
              </w:rPr>
              <w:t xml:space="preserve"> or </w:t>
            </w:r>
            <w:r w:rsidRPr="00AB4F60">
              <w:rPr>
                <w:rFonts w:ascii="Times New Roman" w:eastAsia="SimSun" w:hAnsi="Times New Roman"/>
                <w:i/>
                <w:kern w:val="0"/>
                <w:szCs w:val="20"/>
                <w:lang w:eastAsia="en-US"/>
              </w:rPr>
              <w:t>tdd-</w:t>
            </w:r>
            <w:r w:rsidRPr="00AB4F60">
              <w:rPr>
                <w:rFonts w:ascii="Times New Roman" w:eastAsia="SimSun" w:hAnsi="Times New Roman"/>
                <w:i/>
                <w:kern w:val="0"/>
                <w:szCs w:val="20"/>
                <w:lang w:val="en-GB" w:eastAsia="en-US"/>
              </w:rPr>
              <w:t>UL-DL-</w:t>
            </w:r>
            <w:r w:rsidRPr="00AB4F60">
              <w:rPr>
                <w:rFonts w:ascii="Times New Roman" w:eastAsia="SimSun" w:hAnsi="Times New Roman"/>
                <w:i/>
                <w:kern w:val="0"/>
                <w:szCs w:val="20"/>
                <w:lang w:eastAsia="en-US"/>
              </w:rPr>
              <w:t>C</w:t>
            </w:r>
            <w:r w:rsidRPr="00AB4F60">
              <w:rPr>
                <w:rFonts w:ascii="Times New Roman" w:eastAsia="SimSun" w:hAnsi="Times New Roman"/>
                <w:i/>
                <w:kern w:val="0"/>
                <w:szCs w:val="20"/>
                <w:lang w:val="en-GB" w:eastAsia="en-US"/>
              </w:rPr>
              <w:t>onfiguration</w:t>
            </w:r>
            <w:r w:rsidRPr="00AB4F60">
              <w:rPr>
                <w:rFonts w:ascii="Times New Roman" w:eastAsia="SimSun" w:hAnsi="Times New Roman"/>
                <w:i/>
                <w:kern w:val="0"/>
                <w:szCs w:val="20"/>
                <w:lang w:eastAsia="en-US"/>
              </w:rPr>
              <w:t>D</w:t>
            </w:r>
            <w:r w:rsidRPr="00AB4F60">
              <w:rPr>
                <w:rFonts w:ascii="Times New Roman" w:eastAsia="SimSun" w:hAnsi="Times New Roman"/>
                <w:i/>
                <w:kern w:val="0"/>
                <w:szCs w:val="20"/>
                <w:lang w:val="en-GB" w:eastAsia="en-US"/>
              </w:rPr>
              <w:t>edicated</w:t>
            </w:r>
            <w:r w:rsidRPr="00AB4F60">
              <w:rPr>
                <w:rFonts w:ascii="Times New Roman" w:eastAsia="SimSun" w:hAnsi="Times New Roman"/>
                <w:kern w:val="0"/>
                <w:szCs w:val="20"/>
                <w:lang w:val="en-GB" w:eastAsia="en-US"/>
              </w:rPr>
              <w:t>.</w:t>
            </w:r>
          </w:p>
        </w:tc>
      </w:tr>
    </w:tbl>
    <w:p w14:paraId="703C4D7B" w14:textId="3C738692" w:rsidR="009257CE" w:rsidRPr="00AD4209" w:rsidRDefault="00AD4209" w:rsidP="00D90322">
      <w:pPr>
        <w:pStyle w:val="a1"/>
        <w:spacing w:line="276" w:lineRule="auto"/>
        <w:ind w:firstLineChars="50" w:firstLine="110"/>
        <w:jc w:val="both"/>
        <w:rPr>
          <w:rFonts w:eastAsiaTheme="minorEastAsia"/>
          <w:sz w:val="22"/>
          <w:lang w:val="en-US" w:eastAsia="ko-KR"/>
        </w:rPr>
      </w:pPr>
      <w:r w:rsidRPr="00AD4209">
        <w:rPr>
          <w:rFonts w:eastAsiaTheme="minorEastAsia" w:hint="eastAsia"/>
          <w:sz w:val="22"/>
          <w:lang w:val="en-US" w:eastAsia="ko-KR"/>
        </w:rPr>
        <w:t>F</w:t>
      </w:r>
      <w:r w:rsidRPr="00AD4209">
        <w:rPr>
          <w:rFonts w:eastAsiaTheme="minorEastAsia"/>
          <w:sz w:val="22"/>
          <w:lang w:val="en-US" w:eastAsia="ko-KR"/>
        </w:rPr>
        <w:t xml:space="preserve">rom </w:t>
      </w:r>
      <w:r w:rsidR="00211485">
        <w:rPr>
          <w:rFonts w:eastAsiaTheme="minorEastAsia"/>
          <w:sz w:val="22"/>
          <w:lang w:val="en-US" w:eastAsia="ko-KR"/>
        </w:rPr>
        <w:t xml:space="preserve">this specification </w:t>
      </w:r>
      <w:r w:rsidRPr="00AD4209">
        <w:rPr>
          <w:rFonts w:eastAsiaTheme="minorEastAsia"/>
          <w:sz w:val="22"/>
          <w:lang w:val="en-US" w:eastAsia="ko-KR"/>
        </w:rPr>
        <w:t>text</w:t>
      </w:r>
      <w:r>
        <w:rPr>
          <w:rFonts w:eastAsiaTheme="minorEastAsia"/>
          <w:sz w:val="22"/>
          <w:lang w:val="en-US" w:eastAsia="ko-KR"/>
        </w:rPr>
        <w:t xml:space="preserve">, dynamic or semi-static DL reception is not allowed in a symbol overlapping </w:t>
      </w:r>
      <w:r w:rsidR="00211485">
        <w:rPr>
          <w:rFonts w:eastAsiaTheme="minorEastAsia"/>
          <w:sz w:val="22"/>
          <w:lang w:val="en-US" w:eastAsia="ko-KR"/>
        </w:rPr>
        <w:t xml:space="preserve">with </w:t>
      </w:r>
      <w:r>
        <w:rPr>
          <w:rFonts w:eastAsiaTheme="minorEastAsia"/>
          <w:sz w:val="22"/>
          <w:lang w:val="en-US" w:eastAsia="ko-KR"/>
        </w:rPr>
        <w:t xml:space="preserve">a valid RO or </w:t>
      </w:r>
      <w:r w:rsidRPr="00AD4209">
        <w:rPr>
          <w:rFonts w:eastAsiaTheme="minorEastAsia"/>
          <w:i/>
          <w:iCs/>
          <w:sz w:val="22"/>
          <w:lang w:val="en-US" w:eastAsia="ko-KR"/>
        </w:rPr>
        <w:t>N</w:t>
      </w:r>
      <w:r w:rsidRPr="00AD4209">
        <w:rPr>
          <w:rFonts w:eastAsiaTheme="minorEastAsia"/>
          <w:i/>
          <w:iCs/>
          <w:sz w:val="22"/>
          <w:vertAlign w:val="subscript"/>
          <w:lang w:val="en-US" w:eastAsia="ko-KR"/>
        </w:rPr>
        <w:t>gap</w:t>
      </w:r>
      <w:r>
        <w:rPr>
          <w:rFonts w:eastAsiaTheme="minorEastAsia"/>
          <w:sz w:val="22"/>
          <w:lang w:val="en-US" w:eastAsia="ko-KR"/>
        </w:rPr>
        <w:t xml:space="preserve"> symbols before the valid RO. The main reason of such </w:t>
      </w:r>
      <w:r w:rsidR="00741EFF">
        <w:rPr>
          <w:rFonts w:eastAsiaTheme="minorEastAsia"/>
          <w:sz w:val="22"/>
          <w:lang w:val="en-US" w:eastAsia="ko-KR"/>
        </w:rPr>
        <w:t>a</w:t>
      </w:r>
      <w:r>
        <w:rPr>
          <w:rFonts w:eastAsiaTheme="minorEastAsia"/>
          <w:sz w:val="22"/>
          <w:lang w:val="en-US" w:eastAsia="ko-KR"/>
        </w:rPr>
        <w:t xml:space="preserve"> UE behavior is to prevent frequent DL-UL switching in a slot and ensure</w:t>
      </w:r>
      <w:r w:rsidR="00211485">
        <w:rPr>
          <w:rFonts w:eastAsiaTheme="minorEastAsia"/>
          <w:sz w:val="22"/>
          <w:lang w:val="en-US" w:eastAsia="ko-KR"/>
        </w:rPr>
        <w:t>s</w:t>
      </w:r>
      <w:r>
        <w:rPr>
          <w:rFonts w:eastAsiaTheme="minorEastAsia"/>
          <w:sz w:val="22"/>
          <w:lang w:val="en-US" w:eastAsia="ko-KR"/>
        </w:rPr>
        <w:t xml:space="preserve"> DL-UL switching time between the end of DL symbol and the start of valid RO. Therefore, it can be directly reused for HD</w:t>
      </w:r>
      <w:r w:rsidR="00211485">
        <w:rPr>
          <w:rFonts w:eastAsiaTheme="minorEastAsia"/>
          <w:sz w:val="22"/>
          <w:lang w:val="en-US" w:eastAsia="ko-KR"/>
        </w:rPr>
        <w:t>-</w:t>
      </w:r>
      <w:r>
        <w:rPr>
          <w:rFonts w:eastAsiaTheme="minorEastAsia"/>
          <w:sz w:val="22"/>
          <w:lang w:val="en-US" w:eastAsia="ko-KR"/>
        </w:rPr>
        <w:t xml:space="preserve">FDD operation. </w:t>
      </w:r>
    </w:p>
    <w:p w14:paraId="70DEFC8D" w14:textId="77777777" w:rsidR="00AD4209" w:rsidRDefault="00AD4209" w:rsidP="009257CE">
      <w:pPr>
        <w:pStyle w:val="a1"/>
        <w:rPr>
          <w:rFonts w:eastAsiaTheme="minorEastAsia"/>
          <w:sz w:val="22"/>
          <w:u w:val="single"/>
          <w:lang w:val="en-US" w:eastAsia="ko-KR"/>
        </w:rPr>
      </w:pPr>
    </w:p>
    <w:p w14:paraId="7248602A" w14:textId="7F8136DB" w:rsidR="009257CE" w:rsidRDefault="009257CE" w:rsidP="009257CE">
      <w:pPr>
        <w:pStyle w:val="a1"/>
        <w:rPr>
          <w:rFonts w:eastAsiaTheme="minorEastAsia"/>
          <w:sz w:val="22"/>
          <w:u w:val="single"/>
          <w:lang w:val="en-US" w:eastAsia="ko-KR"/>
        </w:rPr>
      </w:pPr>
      <w:r w:rsidRPr="009257CE">
        <w:rPr>
          <w:rFonts w:eastAsiaTheme="minorEastAsia"/>
          <w:sz w:val="22"/>
          <w:u w:val="single"/>
          <w:lang w:val="en-US" w:eastAsia="ko-KR"/>
        </w:rPr>
        <w:lastRenderedPageBreak/>
        <w:t xml:space="preserve">Case 9: Collision due to </w:t>
      </w:r>
      <w:r w:rsidRPr="00A24B90">
        <w:rPr>
          <w:rFonts w:eastAsiaTheme="minorEastAsia"/>
          <w:sz w:val="22"/>
          <w:highlight w:val="cyan"/>
          <w:u w:val="single"/>
          <w:lang w:val="en-US" w:eastAsia="ko-KR"/>
        </w:rPr>
        <w:t>direction switching</w:t>
      </w:r>
    </w:p>
    <w:p w14:paraId="1B35893B" w14:textId="77777777" w:rsidR="009235A7" w:rsidRDefault="00211485" w:rsidP="009235A7">
      <w:pPr>
        <w:pStyle w:val="a1"/>
        <w:rPr>
          <w:rFonts w:eastAsiaTheme="minorEastAsia"/>
          <w:sz w:val="22"/>
          <w:lang w:val="en-US" w:eastAsia="ko-KR"/>
        </w:rPr>
      </w:pPr>
      <w:r>
        <w:rPr>
          <w:rFonts w:eastAsiaTheme="minorEastAsia"/>
          <w:sz w:val="22"/>
          <w:lang w:val="en-US" w:eastAsia="ko-KR"/>
        </w:rPr>
        <w:t xml:space="preserve">The Clause 4.3.2 of </w:t>
      </w:r>
      <w:r w:rsidR="00DD528D" w:rsidRPr="00082071">
        <w:rPr>
          <w:rFonts w:eastAsiaTheme="minorEastAsia" w:hint="eastAsia"/>
          <w:sz w:val="22"/>
          <w:lang w:val="en-US" w:eastAsia="ko-KR"/>
        </w:rPr>
        <w:t>T</w:t>
      </w:r>
      <w:r w:rsidR="00DD528D" w:rsidRPr="00082071">
        <w:rPr>
          <w:rFonts w:eastAsiaTheme="minorEastAsia"/>
          <w:sz w:val="22"/>
          <w:lang w:val="en-US" w:eastAsia="ko-KR"/>
        </w:rPr>
        <w:t>S38.21</w:t>
      </w:r>
      <w:r w:rsidR="00180711">
        <w:rPr>
          <w:rFonts w:eastAsiaTheme="minorEastAsia"/>
          <w:sz w:val="22"/>
          <w:lang w:val="en-US" w:eastAsia="ko-KR"/>
        </w:rPr>
        <w:t>1</w:t>
      </w:r>
      <w:r w:rsidR="00DD528D" w:rsidRPr="00082071">
        <w:rPr>
          <w:rFonts w:eastAsiaTheme="minorEastAsia"/>
          <w:sz w:val="22"/>
          <w:lang w:val="en-US" w:eastAsia="ko-KR"/>
        </w:rPr>
        <w:t xml:space="preserve"> </w:t>
      </w:r>
      <w:r w:rsidR="00DD528D">
        <w:rPr>
          <w:rFonts w:eastAsiaTheme="minorEastAsia"/>
          <w:sz w:val="22"/>
          <w:lang w:val="en-US" w:eastAsia="ko-KR"/>
        </w:rPr>
        <w:t xml:space="preserve">v16.5.0 </w:t>
      </w:r>
      <w:r w:rsidR="00DD528D" w:rsidRPr="00082071">
        <w:rPr>
          <w:rFonts w:eastAsiaTheme="minorEastAsia"/>
          <w:sz w:val="22"/>
          <w:lang w:val="en-US" w:eastAsia="ko-KR"/>
        </w:rPr>
        <w:t>says:</w:t>
      </w:r>
      <w:r w:rsidR="00180711">
        <w:rPr>
          <w:rFonts w:eastAsiaTheme="minorEastAsia"/>
          <w:sz w:val="22"/>
          <w:lang w:val="en-US" w:eastAsia="ko-KR"/>
        </w:rPr>
        <w:t xml:space="preserve"> [4]</w:t>
      </w:r>
    </w:p>
    <w:tbl>
      <w:tblPr>
        <w:tblStyle w:val="a5"/>
        <w:tblW w:w="0" w:type="auto"/>
        <w:tblLook w:val="04A0" w:firstRow="1" w:lastRow="0" w:firstColumn="1" w:lastColumn="0" w:noHBand="0" w:noVBand="1"/>
      </w:tblPr>
      <w:tblGrid>
        <w:gridCol w:w="9736"/>
      </w:tblGrid>
      <w:tr w:rsidR="009235A7" w14:paraId="69677F71" w14:textId="77777777" w:rsidTr="009235A7">
        <w:tc>
          <w:tcPr>
            <w:tcW w:w="9736" w:type="dxa"/>
          </w:tcPr>
          <w:p w14:paraId="429113FA" w14:textId="77777777" w:rsidR="009235A7" w:rsidRDefault="009235A7" w:rsidP="009235A7">
            <w:pPr>
              <w:widowControl/>
              <w:wordWrap/>
              <w:autoSpaceDE/>
              <w:autoSpaceDN/>
              <w:spacing w:after="180"/>
              <w:jc w:val="left"/>
              <w:rPr>
                <w:rFonts w:ascii="Times New Roman" w:hAnsi="Times New Roman"/>
                <w:kern w:val="0"/>
                <w:sz w:val="24"/>
                <w:szCs w:val="24"/>
                <w:lang w:val="en-GB" w:eastAsia="en-US"/>
              </w:rPr>
            </w:pPr>
            <w:r w:rsidRPr="00D90322">
              <w:rPr>
                <w:rFonts w:ascii="Times New Roman" w:hAnsi="Times New Roman"/>
                <w:kern w:val="0"/>
                <w:sz w:val="24"/>
                <w:szCs w:val="24"/>
                <w:lang w:val="en-GB" w:eastAsia="en-US"/>
              </w:rPr>
              <w:t>4.3.2</w:t>
            </w:r>
            <w:r w:rsidRPr="00D90322">
              <w:rPr>
                <w:rFonts w:ascii="Times New Roman" w:hAnsi="Times New Roman"/>
                <w:kern w:val="0"/>
                <w:sz w:val="24"/>
                <w:szCs w:val="24"/>
                <w:lang w:val="en-GB" w:eastAsia="en-US"/>
              </w:rPr>
              <w:tab/>
              <w:t>Slots</w:t>
            </w:r>
          </w:p>
          <w:p w14:paraId="52B8364F" w14:textId="77777777" w:rsidR="009235A7" w:rsidRPr="00E922A4" w:rsidRDefault="009235A7" w:rsidP="009235A7">
            <w:pPr>
              <w:widowControl/>
              <w:wordWrap/>
              <w:autoSpaceDE/>
              <w:autoSpaceDN/>
              <w:spacing w:after="180"/>
              <w:jc w:val="left"/>
              <w:rPr>
                <w:rFonts w:ascii="Times New Roman" w:eastAsia="SimSun" w:hAnsi="Times New Roman"/>
                <w:kern w:val="0"/>
                <w:szCs w:val="20"/>
                <w:lang w:val="x-none" w:eastAsia="en-US"/>
              </w:rPr>
            </w:pPr>
            <w:r w:rsidRPr="00E922A4">
              <w:rPr>
                <w:rFonts w:ascii="Times New Roman" w:eastAsia="SimSun" w:hAnsi="Times New Roman"/>
                <w:kern w:val="0"/>
                <w:szCs w:val="20"/>
                <w:lang w:val="x-none" w:eastAsia="en-US"/>
              </w:rPr>
              <w:t>&lt;…&gt;</w:t>
            </w:r>
          </w:p>
          <w:p w14:paraId="00086266" w14:textId="77777777" w:rsidR="009235A7" w:rsidRPr="00A24B90" w:rsidRDefault="009235A7" w:rsidP="009235A7">
            <w:pPr>
              <w:widowControl/>
              <w:wordWrap/>
              <w:autoSpaceDE/>
              <w:autoSpaceDN/>
              <w:spacing w:after="180"/>
              <w:jc w:val="left"/>
              <w:rPr>
                <w:rFonts w:ascii="Times New Roman" w:hAnsi="Times New Roman"/>
                <w:kern w:val="0"/>
                <w:szCs w:val="20"/>
                <w:lang w:val="en-GB" w:eastAsia="en-US"/>
              </w:rPr>
            </w:pPr>
            <w:r w:rsidRPr="00A24B90">
              <w:rPr>
                <w:rFonts w:ascii="Times New Roman" w:hAnsi="Times New Roman"/>
                <w:kern w:val="0"/>
                <w:szCs w:val="20"/>
                <w:lang w:val="en-GB" w:eastAsia="en-US"/>
              </w:rPr>
              <w:t xml:space="preserve">A UE not capable of full-duplex communication and not supporting simultaneous transmission and reception as defined by parameter </w:t>
            </w:r>
            <w:r w:rsidRPr="00A24B90">
              <w:rPr>
                <w:rFonts w:ascii="Times New Roman" w:hAnsi="Times New Roman"/>
                <w:i/>
                <w:kern w:val="0"/>
                <w:szCs w:val="20"/>
                <w:lang w:val="en-GB" w:eastAsia="en-US"/>
              </w:rPr>
              <w:t>simultaneousRxTxInterBandENDC, simultaneousRxTxInterBandCA or simultaneousRxTxSUL</w:t>
            </w:r>
            <w:r w:rsidRPr="00A24B90">
              <w:rPr>
                <w:rFonts w:ascii="Times New Roman" w:hAnsi="Times New Roman"/>
                <w:kern w:val="0"/>
                <w:szCs w:val="20"/>
                <w:lang w:val="en-GB" w:eastAsia="en-US"/>
              </w:rPr>
              <w:t xml:space="preserve"> [10, TS 38.306] among all cells within a group of cells is </w:t>
            </w:r>
            <w:r w:rsidRPr="00A24B90">
              <w:rPr>
                <w:rFonts w:ascii="Times New Roman" w:hAnsi="Times New Roman"/>
                <w:kern w:val="0"/>
                <w:szCs w:val="20"/>
                <w:highlight w:val="cyan"/>
                <w:lang w:val="en-GB" w:eastAsia="en-US"/>
              </w:rPr>
              <w:t xml:space="preserve">not expected to transmit in the uplink in one cell within the group of cells earlier than </w:t>
            </w:r>
            <m:oMath>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N</m:t>
                  </m:r>
                </m:e>
                <m:sub>
                  <m:r>
                    <m:rPr>
                      <m:nor/>
                    </m:rPr>
                    <w:rPr>
                      <w:rFonts w:ascii="Cambria Math" w:hAnsi="Cambria Math"/>
                      <w:kern w:val="0"/>
                      <w:szCs w:val="20"/>
                      <w:highlight w:val="cyan"/>
                      <w:lang w:val="en-GB" w:eastAsia="en-US"/>
                    </w:rPr>
                    <m:t>Rx-Tx</m:t>
                  </m:r>
                </m:sub>
              </m:sSub>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T</m:t>
                  </m:r>
                </m:e>
                <m:sub>
                  <m:r>
                    <m:rPr>
                      <m:nor/>
                    </m:rPr>
                    <w:rPr>
                      <w:rFonts w:ascii="Cambria Math" w:hAnsi="Cambria Math"/>
                      <w:kern w:val="0"/>
                      <w:szCs w:val="20"/>
                      <w:highlight w:val="cyan"/>
                      <w:lang w:val="en-GB" w:eastAsia="en-US"/>
                    </w:rPr>
                    <m:t>c</m:t>
                  </m:r>
                </m:sub>
              </m:sSub>
            </m:oMath>
            <w:r w:rsidRPr="00A24B90">
              <w:rPr>
                <w:rFonts w:ascii="Times New Roman" w:hAnsi="Times New Roman"/>
                <w:kern w:val="0"/>
                <w:szCs w:val="20"/>
                <w:highlight w:val="cyan"/>
                <w:lang w:val="en-GB" w:eastAsia="en-US"/>
              </w:rPr>
              <w:t xml:space="preserve"> after the end of the last received downlink symbol</w:t>
            </w:r>
            <w:r w:rsidRPr="00A24B90">
              <w:rPr>
                <w:rFonts w:ascii="Times New Roman" w:hAnsi="Times New Roman"/>
                <w:kern w:val="0"/>
                <w:szCs w:val="20"/>
                <w:lang w:val="en-GB" w:eastAsia="en-US"/>
              </w:rPr>
              <w:t xml:space="preserve"> in the same or different cell within the group of cells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Cambria Math" w:hAnsi="Cambria Math"/>
                      <w:kern w:val="0"/>
                      <w:szCs w:val="20"/>
                      <w:lang w:val="en-GB" w:eastAsia="en-US"/>
                    </w:rPr>
                    <m:t>Rx-Tx</m:t>
                  </m:r>
                </m:sub>
              </m:sSub>
            </m:oMath>
            <w:r w:rsidRPr="00A24B90">
              <w:rPr>
                <w:rFonts w:ascii="Times New Roman" w:hAnsi="Times New Roman"/>
                <w:kern w:val="0"/>
                <w:szCs w:val="20"/>
                <w:lang w:val="en-GB" w:eastAsia="en-US"/>
              </w:rPr>
              <w:t xml:space="preserve"> is given by Table 4.3.2-3. </w:t>
            </w:r>
          </w:p>
          <w:p w14:paraId="5CB39388" w14:textId="77777777" w:rsidR="009235A7" w:rsidRPr="00A24B90" w:rsidRDefault="009235A7" w:rsidP="009235A7">
            <w:pPr>
              <w:widowControl/>
              <w:wordWrap/>
              <w:autoSpaceDE/>
              <w:autoSpaceDN/>
              <w:spacing w:after="180"/>
              <w:jc w:val="left"/>
              <w:rPr>
                <w:rFonts w:ascii="Times New Roman" w:hAnsi="Times New Roman"/>
                <w:kern w:val="0"/>
                <w:szCs w:val="20"/>
                <w:lang w:val="en-GB" w:eastAsia="en-US"/>
              </w:rPr>
            </w:pPr>
            <w:r w:rsidRPr="00A24B90">
              <w:rPr>
                <w:rFonts w:ascii="Times New Roman" w:hAnsi="Times New Roman"/>
                <w:kern w:val="0"/>
                <w:szCs w:val="20"/>
                <w:lang w:val="en-GB" w:eastAsia="en-US"/>
              </w:rPr>
              <w:t xml:space="preserve">A UE not capable of full-duplex communication and not supporting simultaneous transmission and reception as defined by parameter </w:t>
            </w:r>
            <w:r w:rsidRPr="00A24B90">
              <w:rPr>
                <w:rFonts w:ascii="Times New Roman" w:hAnsi="Times New Roman"/>
                <w:i/>
                <w:kern w:val="0"/>
                <w:szCs w:val="20"/>
                <w:lang w:val="en-GB" w:eastAsia="en-US"/>
              </w:rPr>
              <w:t>simultaneousRxTxInterBandENDC</w:t>
            </w:r>
            <w:r w:rsidRPr="00A24B90">
              <w:rPr>
                <w:rFonts w:ascii="Times New Roman" w:hAnsi="Times New Roman"/>
                <w:kern w:val="0"/>
                <w:szCs w:val="20"/>
                <w:lang w:val="en-GB" w:eastAsia="en-US"/>
              </w:rPr>
              <w:t xml:space="preserve">, </w:t>
            </w:r>
            <w:r w:rsidRPr="00A24B90">
              <w:rPr>
                <w:rFonts w:ascii="Times New Roman" w:hAnsi="Times New Roman"/>
                <w:i/>
                <w:kern w:val="0"/>
                <w:szCs w:val="20"/>
                <w:lang w:val="en-GB" w:eastAsia="en-US"/>
              </w:rPr>
              <w:t>simultaneousRxTxInterBandCA</w:t>
            </w:r>
            <w:r w:rsidRPr="00A24B90">
              <w:rPr>
                <w:rFonts w:ascii="Times New Roman" w:hAnsi="Times New Roman"/>
                <w:kern w:val="0"/>
                <w:szCs w:val="20"/>
                <w:lang w:val="en-GB" w:eastAsia="en-US"/>
              </w:rPr>
              <w:t xml:space="preserve"> </w:t>
            </w:r>
            <w:r w:rsidRPr="00A24B90">
              <w:rPr>
                <w:rFonts w:ascii="Times New Roman" w:hAnsi="Times New Roman"/>
                <w:i/>
                <w:kern w:val="0"/>
                <w:szCs w:val="20"/>
                <w:lang w:val="en-GB" w:eastAsia="en-US"/>
              </w:rPr>
              <w:t>or simultaneousRxTxSUL</w:t>
            </w:r>
            <w:r w:rsidRPr="00A24B90">
              <w:rPr>
                <w:rFonts w:ascii="Times New Roman" w:hAnsi="Times New Roman"/>
                <w:kern w:val="0"/>
                <w:szCs w:val="20"/>
                <w:lang w:val="en-GB" w:eastAsia="en-US"/>
              </w:rPr>
              <w:t xml:space="preserve"> [10, TS 38.306] among all cells within a group of cells is </w:t>
            </w:r>
            <w:r w:rsidRPr="00A24B90">
              <w:rPr>
                <w:rFonts w:ascii="Times New Roman" w:hAnsi="Times New Roman"/>
                <w:kern w:val="0"/>
                <w:szCs w:val="20"/>
                <w:highlight w:val="cyan"/>
                <w:lang w:val="en-GB" w:eastAsia="en-US"/>
              </w:rPr>
              <w:t xml:space="preserve">not expected to receive in the downlink in one cell within the group of cells earlier than </w:t>
            </w:r>
            <m:oMath>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N</m:t>
                  </m:r>
                </m:e>
                <m:sub>
                  <m:r>
                    <m:rPr>
                      <m:nor/>
                    </m:rPr>
                    <w:rPr>
                      <w:rFonts w:ascii="Cambria Math" w:hAnsi="Cambria Math"/>
                      <w:kern w:val="0"/>
                      <w:szCs w:val="20"/>
                      <w:highlight w:val="cyan"/>
                      <w:lang w:val="en-GB" w:eastAsia="en-US"/>
                    </w:rPr>
                    <m:t>Tx-Rx</m:t>
                  </m:r>
                </m:sub>
              </m:sSub>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T</m:t>
                  </m:r>
                </m:e>
                <m:sub>
                  <m:r>
                    <m:rPr>
                      <m:nor/>
                    </m:rPr>
                    <w:rPr>
                      <w:rFonts w:ascii="Cambria Math" w:hAnsi="Cambria Math"/>
                      <w:kern w:val="0"/>
                      <w:szCs w:val="20"/>
                      <w:highlight w:val="cyan"/>
                      <w:lang w:val="en-GB" w:eastAsia="en-US"/>
                    </w:rPr>
                    <m:t>c</m:t>
                  </m:r>
                </m:sub>
              </m:sSub>
            </m:oMath>
            <w:r w:rsidRPr="00A24B90">
              <w:rPr>
                <w:rFonts w:ascii="Times New Roman" w:hAnsi="Times New Roman"/>
                <w:kern w:val="0"/>
                <w:szCs w:val="20"/>
                <w:highlight w:val="cyan"/>
                <w:lang w:val="en-GB" w:eastAsia="en-US"/>
              </w:rPr>
              <w:t xml:space="preserve"> after the end of the last transmitted uplink symbol</w:t>
            </w:r>
            <w:r w:rsidRPr="00A24B90">
              <w:rPr>
                <w:rFonts w:ascii="Times New Roman" w:hAnsi="Times New Roman"/>
                <w:kern w:val="0"/>
                <w:szCs w:val="20"/>
                <w:lang w:val="en-GB" w:eastAsia="en-US"/>
              </w:rPr>
              <w:t xml:space="preserve"> in the same or different cell within the group of cells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Cambria Math" w:hAnsi="Cambria Math"/>
                      <w:kern w:val="0"/>
                      <w:szCs w:val="20"/>
                      <w:lang w:val="en-GB" w:eastAsia="en-US"/>
                    </w:rPr>
                    <m:t>Tx-Rx</m:t>
                  </m:r>
                </m:sub>
              </m:sSub>
            </m:oMath>
            <w:r w:rsidRPr="00A24B90">
              <w:rPr>
                <w:rFonts w:ascii="Times New Roman" w:hAnsi="Times New Roman"/>
                <w:kern w:val="0"/>
                <w:szCs w:val="20"/>
                <w:lang w:val="en-GB" w:eastAsia="en-US"/>
              </w:rPr>
              <w:t xml:space="preserve"> is given by Table 4.3.2-3. </w:t>
            </w:r>
          </w:p>
          <w:p w14:paraId="702FB640" w14:textId="77777777" w:rsidR="009235A7" w:rsidRPr="00A24B90" w:rsidRDefault="009235A7" w:rsidP="009235A7">
            <w:pPr>
              <w:widowControl/>
              <w:wordWrap/>
              <w:autoSpaceDE/>
              <w:autoSpaceDN/>
              <w:spacing w:after="180"/>
              <w:jc w:val="left"/>
              <w:rPr>
                <w:rFonts w:ascii="Times New Roman" w:hAnsi="Times New Roman"/>
                <w:kern w:val="0"/>
                <w:szCs w:val="20"/>
                <w:lang w:val="en-GB" w:eastAsia="en-US"/>
              </w:rPr>
            </w:pPr>
            <w:r w:rsidRPr="00A24B90">
              <w:rPr>
                <w:rFonts w:ascii="Times New Roman" w:hAnsi="Times New Roman"/>
                <w:kern w:val="0"/>
                <w:szCs w:val="20"/>
                <w:lang w:val="en-GB" w:eastAsia="en-US"/>
              </w:rPr>
              <w:t xml:space="preserve">For DAPS handover operation, a UE not capable of full-duplex communication is </w:t>
            </w:r>
            <w:r w:rsidRPr="00A24B90">
              <w:rPr>
                <w:rFonts w:ascii="Times New Roman" w:hAnsi="Times New Roman"/>
                <w:kern w:val="0"/>
                <w:szCs w:val="20"/>
                <w:highlight w:val="cyan"/>
                <w:lang w:val="en-GB" w:eastAsia="en-US"/>
              </w:rPr>
              <w:t xml:space="preserve">not expected to transmit in the uplink to a cell earlier than </w:t>
            </w:r>
            <m:oMath>
              <m:sSub>
                <m:sSubPr>
                  <m:ctrlPr>
                    <w:rPr>
                      <w:rFonts w:ascii="Cambria Math" w:hAnsi="Cambria Math"/>
                      <w:kern w:val="0"/>
                      <w:szCs w:val="20"/>
                      <w:highlight w:val="cyan"/>
                      <w:lang w:val="en-GB" w:eastAsia="en-US"/>
                    </w:rPr>
                  </m:ctrlPr>
                </m:sSubPr>
                <m:e>
                  <m:r>
                    <w:rPr>
                      <w:rFonts w:ascii="Cambria Math" w:hAnsi="Cambria Math"/>
                      <w:kern w:val="0"/>
                      <w:szCs w:val="20"/>
                      <w:highlight w:val="cyan"/>
                      <w:lang w:val="en-GB" w:eastAsia="en-US"/>
                    </w:rPr>
                    <m:t>N</m:t>
                  </m:r>
                </m:e>
                <m:sub>
                  <m:r>
                    <m:rPr>
                      <m:nor/>
                    </m:rPr>
                    <w:rPr>
                      <w:rFonts w:ascii="Times New Roman" w:hAnsi="Times New Roman"/>
                      <w:kern w:val="0"/>
                      <w:szCs w:val="20"/>
                      <w:highlight w:val="cyan"/>
                      <w:lang w:val="en-GB" w:eastAsia="en-US"/>
                    </w:rPr>
                    <m:t>Rx-Tx</m:t>
                  </m:r>
                </m:sub>
              </m:sSub>
              <m:sSub>
                <m:sSubPr>
                  <m:ctrlPr>
                    <w:rPr>
                      <w:rFonts w:ascii="Cambria Math" w:hAnsi="Cambria Math"/>
                      <w:kern w:val="0"/>
                      <w:szCs w:val="20"/>
                      <w:highlight w:val="cyan"/>
                      <w:lang w:val="en-GB" w:eastAsia="en-US"/>
                    </w:rPr>
                  </m:ctrlPr>
                </m:sSubPr>
                <m:e>
                  <m:r>
                    <w:rPr>
                      <w:rFonts w:ascii="Cambria Math" w:hAnsi="Cambria Math"/>
                      <w:kern w:val="0"/>
                      <w:szCs w:val="20"/>
                      <w:highlight w:val="cyan"/>
                      <w:lang w:val="en-GB" w:eastAsia="en-US"/>
                    </w:rPr>
                    <m:t>T</m:t>
                  </m:r>
                </m:e>
                <m:sub>
                  <m:r>
                    <m:rPr>
                      <m:nor/>
                    </m:rPr>
                    <w:rPr>
                      <w:rFonts w:ascii="Times New Roman" w:hAnsi="Times New Roman"/>
                      <w:kern w:val="0"/>
                      <w:szCs w:val="20"/>
                      <w:highlight w:val="cyan"/>
                      <w:lang w:val="en-GB" w:eastAsia="en-US"/>
                    </w:rPr>
                    <m:t>c</m:t>
                  </m:r>
                </m:sub>
              </m:sSub>
            </m:oMath>
            <w:r w:rsidRPr="00A24B90">
              <w:rPr>
                <w:rFonts w:ascii="Times New Roman" w:hAnsi="Times New Roman"/>
                <w:kern w:val="0"/>
                <w:szCs w:val="20"/>
                <w:highlight w:val="cyan"/>
                <w:lang w:val="en-GB" w:eastAsia="en-US"/>
              </w:rPr>
              <w:t xml:space="preserve"> after the end of the last received downlink symbol</w:t>
            </w:r>
            <w:r w:rsidRPr="00A24B90">
              <w:rPr>
                <w:rFonts w:ascii="Times New Roman" w:hAnsi="Times New Roman"/>
                <w:kern w:val="0"/>
                <w:szCs w:val="20"/>
                <w:lang w:val="en-GB" w:eastAsia="en-US"/>
              </w:rPr>
              <w:t xml:space="preserve"> in the different cell where </w:t>
            </w:r>
            <m:oMath>
              <m:sSub>
                <m:sSubPr>
                  <m:ctrlPr>
                    <w:rPr>
                      <w:rFonts w:ascii="Cambria Math" w:hAnsi="Cambria Math"/>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oMath>
            <w:r w:rsidRPr="00A24B90">
              <w:rPr>
                <w:rFonts w:ascii="Times New Roman" w:hAnsi="Times New Roman"/>
                <w:kern w:val="0"/>
                <w:szCs w:val="20"/>
                <w:lang w:val="en-GB" w:eastAsia="en-US"/>
              </w:rPr>
              <w:t xml:space="preserve"> is given by Table 4.3.2-3. </w:t>
            </w:r>
          </w:p>
          <w:p w14:paraId="716FA7AA" w14:textId="77777777" w:rsidR="009235A7" w:rsidRPr="00A24B90" w:rsidRDefault="009235A7" w:rsidP="009235A7">
            <w:pPr>
              <w:widowControl/>
              <w:wordWrap/>
              <w:autoSpaceDE/>
              <w:autoSpaceDN/>
              <w:spacing w:after="180"/>
              <w:jc w:val="left"/>
              <w:rPr>
                <w:rFonts w:ascii="Times New Roman" w:hAnsi="Times New Roman"/>
                <w:kern w:val="0"/>
                <w:szCs w:val="20"/>
                <w:lang w:val="en-GB" w:eastAsia="en-US"/>
              </w:rPr>
            </w:pPr>
            <w:r w:rsidRPr="00A24B90">
              <w:rPr>
                <w:rFonts w:ascii="Times New Roman" w:hAnsi="Times New Roman"/>
                <w:kern w:val="0"/>
                <w:szCs w:val="20"/>
                <w:lang w:val="en-GB" w:eastAsia="en-US"/>
              </w:rPr>
              <w:t xml:space="preserve">For DAPS handover operation, a UE not capable of full-duplex communication is </w:t>
            </w:r>
            <w:r w:rsidRPr="00A24B90">
              <w:rPr>
                <w:rFonts w:ascii="Times New Roman" w:hAnsi="Times New Roman"/>
                <w:kern w:val="0"/>
                <w:szCs w:val="20"/>
                <w:highlight w:val="cyan"/>
                <w:lang w:val="en-GB" w:eastAsia="en-US"/>
              </w:rPr>
              <w:t xml:space="preserve">not expected to receive in the downlink from a cell earlier than </w:t>
            </w:r>
            <m:oMath>
              <m:sSub>
                <m:sSubPr>
                  <m:ctrlPr>
                    <w:rPr>
                      <w:rFonts w:ascii="Cambria Math" w:hAnsi="Cambria Math"/>
                      <w:kern w:val="0"/>
                      <w:szCs w:val="20"/>
                      <w:highlight w:val="cyan"/>
                      <w:lang w:val="en-GB" w:eastAsia="en-US"/>
                    </w:rPr>
                  </m:ctrlPr>
                </m:sSubPr>
                <m:e>
                  <m:r>
                    <w:rPr>
                      <w:rFonts w:ascii="Cambria Math" w:hAnsi="Cambria Math"/>
                      <w:kern w:val="0"/>
                      <w:szCs w:val="20"/>
                      <w:highlight w:val="cyan"/>
                      <w:lang w:val="en-GB" w:eastAsia="en-US"/>
                    </w:rPr>
                    <m:t>N</m:t>
                  </m:r>
                </m:e>
                <m:sub>
                  <m:r>
                    <m:rPr>
                      <m:nor/>
                    </m:rPr>
                    <w:rPr>
                      <w:rFonts w:ascii="Times New Roman" w:hAnsi="Times New Roman"/>
                      <w:kern w:val="0"/>
                      <w:szCs w:val="20"/>
                      <w:highlight w:val="cyan"/>
                      <w:lang w:val="en-GB" w:eastAsia="en-US"/>
                    </w:rPr>
                    <m:t>Tx-Rx</m:t>
                  </m:r>
                </m:sub>
              </m:sSub>
              <m:sSub>
                <m:sSubPr>
                  <m:ctrlPr>
                    <w:rPr>
                      <w:rFonts w:ascii="Cambria Math" w:hAnsi="Cambria Math"/>
                      <w:kern w:val="0"/>
                      <w:szCs w:val="20"/>
                      <w:highlight w:val="cyan"/>
                      <w:lang w:val="en-GB" w:eastAsia="en-US"/>
                    </w:rPr>
                  </m:ctrlPr>
                </m:sSubPr>
                <m:e>
                  <m:r>
                    <w:rPr>
                      <w:rFonts w:ascii="Cambria Math" w:hAnsi="Cambria Math"/>
                      <w:kern w:val="0"/>
                      <w:szCs w:val="20"/>
                      <w:highlight w:val="cyan"/>
                      <w:lang w:val="en-GB" w:eastAsia="en-US"/>
                    </w:rPr>
                    <m:t>T</m:t>
                  </m:r>
                </m:e>
                <m:sub>
                  <m:r>
                    <m:rPr>
                      <m:nor/>
                    </m:rPr>
                    <w:rPr>
                      <w:rFonts w:ascii="Times New Roman" w:hAnsi="Times New Roman"/>
                      <w:kern w:val="0"/>
                      <w:szCs w:val="20"/>
                      <w:highlight w:val="cyan"/>
                      <w:lang w:val="en-GB" w:eastAsia="en-US"/>
                    </w:rPr>
                    <m:t>c</m:t>
                  </m:r>
                </m:sub>
              </m:sSub>
            </m:oMath>
            <w:r w:rsidRPr="00A24B90">
              <w:rPr>
                <w:rFonts w:ascii="Times New Roman" w:hAnsi="Times New Roman"/>
                <w:kern w:val="0"/>
                <w:szCs w:val="20"/>
                <w:highlight w:val="cyan"/>
                <w:lang w:val="en-GB" w:eastAsia="en-US"/>
              </w:rPr>
              <w:t xml:space="preserve"> after the end of the last transmitted uplink symbol</w:t>
            </w:r>
            <w:r w:rsidRPr="00A24B90">
              <w:rPr>
                <w:rFonts w:ascii="Times New Roman" w:hAnsi="Times New Roman"/>
                <w:kern w:val="0"/>
                <w:szCs w:val="20"/>
                <w:lang w:val="en-GB" w:eastAsia="en-US"/>
              </w:rPr>
              <w:t xml:space="preserve"> in the different cell where </w:t>
            </w:r>
            <m:oMath>
              <m:sSub>
                <m:sSubPr>
                  <m:ctrlPr>
                    <w:rPr>
                      <w:rFonts w:ascii="Cambria Math" w:hAnsi="Cambria Math"/>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oMath>
            <w:r w:rsidRPr="00A24B90">
              <w:rPr>
                <w:rFonts w:ascii="Times New Roman" w:hAnsi="Times New Roman"/>
                <w:kern w:val="0"/>
                <w:szCs w:val="20"/>
                <w:lang w:val="en-GB" w:eastAsia="en-US"/>
              </w:rPr>
              <w:t xml:space="preserve"> is given by Table 4.3.2-3.</w:t>
            </w:r>
          </w:p>
          <w:p w14:paraId="63800CAE" w14:textId="77777777" w:rsidR="009235A7" w:rsidRPr="00A24B90" w:rsidRDefault="009235A7" w:rsidP="009235A7">
            <w:pPr>
              <w:widowControl/>
              <w:wordWrap/>
              <w:autoSpaceDE/>
              <w:autoSpaceDN/>
              <w:spacing w:after="180"/>
              <w:jc w:val="left"/>
              <w:rPr>
                <w:rFonts w:ascii="Times New Roman" w:hAnsi="Times New Roman"/>
                <w:kern w:val="0"/>
                <w:szCs w:val="20"/>
                <w:lang w:val="en-GB" w:eastAsia="en-US"/>
              </w:rPr>
            </w:pPr>
            <w:r w:rsidRPr="00A24B90">
              <w:rPr>
                <w:rFonts w:ascii="Times New Roman" w:hAnsi="Times New Roman"/>
                <w:kern w:val="0"/>
                <w:szCs w:val="20"/>
                <w:lang w:val="en-GB" w:eastAsia="en-US"/>
              </w:rPr>
              <w:t xml:space="preserve">A UE not capable of full-duplex communication is </w:t>
            </w:r>
            <w:r w:rsidRPr="00A24B90">
              <w:rPr>
                <w:rFonts w:ascii="Times New Roman" w:hAnsi="Times New Roman"/>
                <w:kern w:val="0"/>
                <w:szCs w:val="20"/>
                <w:highlight w:val="cyan"/>
                <w:lang w:val="en-GB" w:eastAsia="en-US"/>
              </w:rPr>
              <w:t xml:space="preserve">not expected to transmit in the uplink earlier than </w:t>
            </w:r>
            <m:oMath>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N</m:t>
                  </m:r>
                </m:e>
                <m:sub>
                  <m:r>
                    <m:rPr>
                      <m:nor/>
                    </m:rPr>
                    <w:rPr>
                      <w:rFonts w:ascii="Times New Roman" w:hAnsi="Times New Roman"/>
                      <w:kern w:val="0"/>
                      <w:szCs w:val="20"/>
                      <w:highlight w:val="cyan"/>
                      <w:lang w:val="en-GB" w:eastAsia="en-US"/>
                    </w:rPr>
                    <m:t>Rx-Tx</m:t>
                  </m:r>
                </m:sub>
              </m:sSub>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T</m:t>
                  </m:r>
                </m:e>
                <m:sub>
                  <m:r>
                    <m:rPr>
                      <m:nor/>
                    </m:rPr>
                    <w:rPr>
                      <w:rFonts w:ascii="Times New Roman" w:hAnsi="Times New Roman"/>
                      <w:kern w:val="0"/>
                      <w:szCs w:val="20"/>
                      <w:highlight w:val="cyan"/>
                      <w:lang w:val="en-GB" w:eastAsia="en-US"/>
                    </w:rPr>
                    <m:t>c</m:t>
                  </m:r>
                </m:sub>
              </m:sSub>
            </m:oMath>
            <w:r w:rsidRPr="00A24B90">
              <w:rPr>
                <w:rFonts w:ascii="Times New Roman" w:hAnsi="Times New Roman"/>
                <w:kern w:val="0"/>
                <w:szCs w:val="20"/>
                <w:highlight w:val="cyan"/>
                <w:lang w:val="en-GB" w:eastAsia="en-US"/>
              </w:rPr>
              <w:t xml:space="preserve"> after the end of the last received downlink symbol</w:t>
            </w:r>
            <w:r w:rsidRPr="00A24B90">
              <w:rPr>
                <w:rFonts w:ascii="Times New Roman" w:hAnsi="Times New Roman"/>
                <w:kern w:val="0"/>
                <w:szCs w:val="20"/>
                <w:lang w:val="en-GB" w:eastAsia="en-US"/>
              </w:rPr>
              <w:t xml:space="preserve">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oMath>
            <w:r w:rsidRPr="00A24B90">
              <w:rPr>
                <w:rFonts w:ascii="Times New Roman" w:hAnsi="Times New Roman"/>
                <w:kern w:val="0"/>
                <w:szCs w:val="20"/>
                <w:lang w:val="en-GB" w:eastAsia="en-US"/>
              </w:rPr>
              <w:t xml:space="preserve"> is given by Table 4.3.2-3. </w:t>
            </w:r>
          </w:p>
          <w:p w14:paraId="42736D04" w14:textId="77777777" w:rsidR="009235A7" w:rsidRPr="00A24B90" w:rsidRDefault="009235A7" w:rsidP="009235A7">
            <w:pPr>
              <w:widowControl/>
              <w:wordWrap/>
              <w:autoSpaceDE/>
              <w:autoSpaceDN/>
              <w:spacing w:after="180"/>
              <w:jc w:val="left"/>
              <w:rPr>
                <w:rFonts w:ascii="Times New Roman" w:hAnsi="Times New Roman"/>
                <w:kern w:val="0"/>
                <w:szCs w:val="20"/>
                <w:lang w:val="en-GB" w:eastAsia="en-US"/>
              </w:rPr>
            </w:pPr>
            <w:r w:rsidRPr="00A24B90">
              <w:rPr>
                <w:rFonts w:ascii="Times New Roman" w:hAnsi="Times New Roman"/>
                <w:kern w:val="0"/>
                <w:szCs w:val="20"/>
                <w:lang w:val="en-GB" w:eastAsia="en-US"/>
              </w:rPr>
              <w:t xml:space="preserve">A UE not capable of full-duplex communication is </w:t>
            </w:r>
            <w:r w:rsidRPr="00A24B90">
              <w:rPr>
                <w:rFonts w:ascii="Times New Roman" w:hAnsi="Times New Roman"/>
                <w:kern w:val="0"/>
                <w:szCs w:val="20"/>
                <w:highlight w:val="cyan"/>
                <w:lang w:val="en-GB" w:eastAsia="en-US"/>
              </w:rPr>
              <w:t xml:space="preserve">not expected to receive in the downlink earlier than </w:t>
            </w:r>
            <m:oMath>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N</m:t>
                  </m:r>
                </m:e>
                <m:sub>
                  <m:r>
                    <m:rPr>
                      <m:nor/>
                    </m:rPr>
                    <w:rPr>
                      <w:rFonts w:ascii="Times New Roman" w:hAnsi="Times New Roman"/>
                      <w:kern w:val="0"/>
                      <w:szCs w:val="20"/>
                      <w:highlight w:val="cyan"/>
                      <w:lang w:val="en-GB" w:eastAsia="en-US"/>
                    </w:rPr>
                    <m:t>Tx-Rx</m:t>
                  </m:r>
                </m:sub>
              </m:sSub>
              <m:sSub>
                <m:sSubPr>
                  <m:ctrlPr>
                    <w:rPr>
                      <w:rFonts w:ascii="Cambria Math" w:hAnsi="Cambria Math"/>
                      <w:i/>
                      <w:kern w:val="0"/>
                      <w:szCs w:val="20"/>
                      <w:highlight w:val="cyan"/>
                      <w:lang w:val="en-GB" w:eastAsia="en-US"/>
                    </w:rPr>
                  </m:ctrlPr>
                </m:sSubPr>
                <m:e>
                  <m:r>
                    <w:rPr>
                      <w:rFonts w:ascii="Cambria Math" w:hAnsi="Cambria Math"/>
                      <w:kern w:val="0"/>
                      <w:szCs w:val="20"/>
                      <w:highlight w:val="cyan"/>
                      <w:lang w:val="en-GB" w:eastAsia="en-US"/>
                    </w:rPr>
                    <m:t>T</m:t>
                  </m:r>
                </m:e>
                <m:sub>
                  <m:r>
                    <m:rPr>
                      <m:nor/>
                    </m:rPr>
                    <w:rPr>
                      <w:rFonts w:ascii="Times New Roman" w:hAnsi="Times New Roman"/>
                      <w:kern w:val="0"/>
                      <w:szCs w:val="20"/>
                      <w:highlight w:val="cyan"/>
                      <w:lang w:val="en-GB" w:eastAsia="en-US"/>
                    </w:rPr>
                    <m:t>c</m:t>
                  </m:r>
                </m:sub>
              </m:sSub>
            </m:oMath>
            <w:r w:rsidRPr="00A24B90">
              <w:rPr>
                <w:rFonts w:ascii="Times New Roman" w:hAnsi="Times New Roman"/>
                <w:kern w:val="0"/>
                <w:szCs w:val="20"/>
                <w:highlight w:val="cyan"/>
                <w:lang w:val="en-GB" w:eastAsia="en-US"/>
              </w:rPr>
              <w:t xml:space="preserve"> after the end of the last transmitted uplink symbol</w:t>
            </w:r>
            <w:r w:rsidRPr="00A24B90">
              <w:rPr>
                <w:rFonts w:ascii="Times New Roman" w:hAnsi="Times New Roman"/>
                <w:kern w:val="0"/>
                <w:szCs w:val="20"/>
                <w:lang w:val="en-GB" w:eastAsia="en-US"/>
              </w:rPr>
              <w:t xml:space="preserve">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oMath>
            <w:r w:rsidRPr="00A24B90">
              <w:rPr>
                <w:rFonts w:ascii="Times New Roman" w:hAnsi="Times New Roman"/>
                <w:kern w:val="0"/>
                <w:szCs w:val="20"/>
                <w:lang w:val="en-GB" w:eastAsia="en-US"/>
              </w:rPr>
              <w:t xml:space="preserve"> is given by Table 4.3.2-3.</w:t>
            </w:r>
          </w:p>
          <w:p w14:paraId="612A0B51" w14:textId="77777777" w:rsidR="009235A7" w:rsidRPr="0019164C" w:rsidRDefault="009235A7" w:rsidP="009235A7">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9235A7" w:rsidRPr="0019164C" w14:paraId="3F4F9522" w14:textId="77777777" w:rsidTr="006B6B7E">
              <w:trPr>
                <w:jc w:val="center"/>
              </w:trPr>
              <w:tc>
                <w:tcPr>
                  <w:tcW w:w="2122" w:type="dxa"/>
                </w:tcPr>
                <w:p w14:paraId="25010C9A" w14:textId="77777777" w:rsidR="009235A7" w:rsidRPr="0019164C" w:rsidRDefault="009235A7" w:rsidP="009235A7">
                  <w:pPr>
                    <w:keepNext/>
                    <w:keepLines/>
                    <w:jc w:val="center"/>
                    <w:rPr>
                      <w:rFonts w:ascii="Arial" w:hAnsi="Arial"/>
                      <w:b/>
                      <w:sz w:val="18"/>
                    </w:rPr>
                  </w:pPr>
                  <w:r w:rsidRPr="0019164C">
                    <w:rPr>
                      <w:rFonts w:ascii="Arial" w:hAnsi="Arial"/>
                      <w:b/>
                      <w:sz w:val="18"/>
                    </w:rPr>
                    <w:t>Transition time</w:t>
                  </w:r>
                </w:p>
              </w:tc>
              <w:tc>
                <w:tcPr>
                  <w:tcW w:w="1134" w:type="dxa"/>
                </w:tcPr>
                <w:p w14:paraId="344D322F" w14:textId="77777777" w:rsidR="009235A7" w:rsidRPr="0019164C" w:rsidRDefault="009235A7" w:rsidP="009235A7">
                  <w:pPr>
                    <w:keepNext/>
                    <w:keepLines/>
                    <w:jc w:val="center"/>
                    <w:rPr>
                      <w:rFonts w:ascii="Arial" w:hAnsi="Arial"/>
                      <w:b/>
                      <w:sz w:val="18"/>
                    </w:rPr>
                  </w:pPr>
                  <w:r w:rsidRPr="0019164C">
                    <w:rPr>
                      <w:rFonts w:ascii="Arial" w:hAnsi="Arial"/>
                      <w:b/>
                      <w:sz w:val="18"/>
                    </w:rPr>
                    <w:t>FR1</w:t>
                  </w:r>
                </w:p>
              </w:tc>
              <w:tc>
                <w:tcPr>
                  <w:tcW w:w="992" w:type="dxa"/>
                </w:tcPr>
                <w:p w14:paraId="108AFE6F" w14:textId="77777777" w:rsidR="009235A7" w:rsidRPr="0019164C" w:rsidRDefault="009235A7" w:rsidP="009235A7">
                  <w:pPr>
                    <w:keepNext/>
                    <w:keepLines/>
                    <w:jc w:val="center"/>
                    <w:rPr>
                      <w:rFonts w:ascii="Arial" w:hAnsi="Arial"/>
                      <w:b/>
                      <w:sz w:val="18"/>
                    </w:rPr>
                  </w:pPr>
                  <w:r w:rsidRPr="0019164C">
                    <w:rPr>
                      <w:rFonts w:ascii="Arial" w:hAnsi="Arial"/>
                      <w:b/>
                      <w:sz w:val="18"/>
                    </w:rPr>
                    <w:t>FR2</w:t>
                  </w:r>
                </w:p>
              </w:tc>
            </w:tr>
            <w:tr w:rsidR="009235A7" w:rsidRPr="0019164C" w14:paraId="22371C39" w14:textId="77777777" w:rsidTr="006B6B7E">
              <w:trPr>
                <w:trHeight w:val="290"/>
                <w:jc w:val="center"/>
              </w:trPr>
              <w:tc>
                <w:tcPr>
                  <w:tcW w:w="2122" w:type="dxa"/>
                </w:tcPr>
                <w:p w14:paraId="6B1904A7" w14:textId="77777777" w:rsidR="009235A7" w:rsidRPr="0019164C" w:rsidRDefault="00AF549B" w:rsidP="009235A7">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39D46990" w14:textId="77777777" w:rsidR="009235A7" w:rsidRPr="004249C8" w:rsidRDefault="009235A7" w:rsidP="009235A7">
                  <w:pPr>
                    <w:keepNext/>
                    <w:keepLines/>
                    <w:jc w:val="center"/>
                    <w:rPr>
                      <w:rFonts w:ascii="Arial" w:hAnsi="Arial"/>
                      <w:sz w:val="18"/>
                    </w:rPr>
                  </w:pPr>
                  <w:r w:rsidRPr="00A728F8">
                    <w:rPr>
                      <w:rFonts w:ascii="Arial" w:hAnsi="Arial"/>
                      <w:sz w:val="18"/>
                    </w:rPr>
                    <w:t>25600</w:t>
                  </w:r>
                </w:p>
              </w:tc>
              <w:tc>
                <w:tcPr>
                  <w:tcW w:w="992" w:type="dxa"/>
                </w:tcPr>
                <w:p w14:paraId="24E28C8F" w14:textId="77777777" w:rsidR="009235A7" w:rsidRPr="004249C8" w:rsidRDefault="009235A7" w:rsidP="009235A7">
                  <w:pPr>
                    <w:keepNext/>
                    <w:keepLines/>
                    <w:jc w:val="center"/>
                    <w:rPr>
                      <w:rFonts w:ascii="Arial" w:hAnsi="Arial"/>
                      <w:sz w:val="18"/>
                    </w:rPr>
                  </w:pPr>
                  <w:r w:rsidRPr="00A728F8">
                    <w:rPr>
                      <w:rFonts w:ascii="Arial" w:hAnsi="Arial"/>
                      <w:sz w:val="18"/>
                    </w:rPr>
                    <w:t>13792</w:t>
                  </w:r>
                </w:p>
              </w:tc>
            </w:tr>
            <w:tr w:rsidR="009235A7" w:rsidRPr="0019164C" w14:paraId="6F89D457" w14:textId="77777777" w:rsidTr="006B6B7E">
              <w:trPr>
                <w:trHeight w:val="279"/>
                <w:jc w:val="center"/>
              </w:trPr>
              <w:tc>
                <w:tcPr>
                  <w:tcW w:w="2122" w:type="dxa"/>
                </w:tcPr>
                <w:p w14:paraId="37427B1E" w14:textId="77777777" w:rsidR="009235A7" w:rsidRPr="0019164C" w:rsidRDefault="00AF549B" w:rsidP="009235A7">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C7A0186" w14:textId="77777777" w:rsidR="009235A7" w:rsidRPr="00A96E72" w:rsidRDefault="009235A7" w:rsidP="009235A7">
                  <w:pPr>
                    <w:keepNext/>
                    <w:keepLines/>
                    <w:jc w:val="center"/>
                    <w:rPr>
                      <w:rFonts w:ascii="Arial" w:hAnsi="Arial"/>
                      <w:sz w:val="18"/>
                    </w:rPr>
                  </w:pPr>
                  <w:r w:rsidRPr="00A96E72">
                    <w:rPr>
                      <w:rFonts w:ascii="Arial" w:hAnsi="Arial"/>
                      <w:sz w:val="18"/>
                    </w:rPr>
                    <w:t>25600</w:t>
                  </w:r>
                </w:p>
              </w:tc>
              <w:tc>
                <w:tcPr>
                  <w:tcW w:w="992" w:type="dxa"/>
                </w:tcPr>
                <w:p w14:paraId="3F991A11" w14:textId="77777777" w:rsidR="009235A7" w:rsidRPr="00A96E72" w:rsidRDefault="009235A7" w:rsidP="009235A7">
                  <w:pPr>
                    <w:keepNext/>
                    <w:keepLines/>
                    <w:jc w:val="center"/>
                    <w:rPr>
                      <w:rFonts w:ascii="Arial" w:hAnsi="Arial"/>
                      <w:sz w:val="18"/>
                    </w:rPr>
                  </w:pPr>
                  <w:r w:rsidRPr="00A96E72">
                    <w:rPr>
                      <w:rFonts w:ascii="Arial" w:hAnsi="Arial"/>
                      <w:sz w:val="18"/>
                    </w:rPr>
                    <w:t>13792</w:t>
                  </w:r>
                </w:p>
              </w:tc>
            </w:tr>
          </w:tbl>
          <w:p w14:paraId="2D928791" w14:textId="77777777" w:rsidR="009235A7" w:rsidRDefault="009235A7" w:rsidP="009235A7">
            <w:pPr>
              <w:pStyle w:val="a1"/>
              <w:rPr>
                <w:rFonts w:eastAsiaTheme="minorEastAsia"/>
                <w:sz w:val="22"/>
                <w:lang w:val="en-US" w:eastAsia="ko-KR"/>
              </w:rPr>
            </w:pPr>
          </w:p>
        </w:tc>
      </w:tr>
    </w:tbl>
    <w:p w14:paraId="1E99C90C" w14:textId="50D73E70" w:rsidR="009257CE" w:rsidRDefault="00211485" w:rsidP="0049460D">
      <w:pPr>
        <w:pStyle w:val="a1"/>
        <w:rPr>
          <w:rFonts w:eastAsiaTheme="minorEastAsia"/>
          <w:sz w:val="22"/>
          <w:lang w:val="en-US" w:eastAsia="ko-KR"/>
        </w:rPr>
      </w:pPr>
      <w:r>
        <w:rPr>
          <w:rFonts w:eastAsiaTheme="minorEastAsia"/>
          <w:sz w:val="22"/>
          <w:lang w:val="en-US" w:eastAsia="ko-KR"/>
        </w:rPr>
        <w:t xml:space="preserve">Based on </w:t>
      </w:r>
      <w:r w:rsidR="00AD4209">
        <w:rPr>
          <w:rFonts w:eastAsiaTheme="minorEastAsia"/>
          <w:sz w:val="22"/>
          <w:lang w:val="en-US" w:eastAsia="ko-KR"/>
        </w:rPr>
        <w:t>th</w:t>
      </w:r>
      <w:r>
        <w:rPr>
          <w:rFonts w:eastAsiaTheme="minorEastAsia"/>
          <w:sz w:val="22"/>
          <w:lang w:val="en-US" w:eastAsia="ko-KR"/>
        </w:rPr>
        <w:t xml:space="preserve">is specification </w:t>
      </w:r>
      <w:r w:rsidR="00AD4209">
        <w:rPr>
          <w:rFonts w:eastAsiaTheme="minorEastAsia"/>
          <w:sz w:val="22"/>
          <w:lang w:val="en-US" w:eastAsia="ko-KR"/>
        </w:rPr>
        <w:t>text and discussion in proposal 2</w:t>
      </w:r>
      <w:r>
        <w:rPr>
          <w:rFonts w:eastAsiaTheme="minorEastAsia"/>
          <w:sz w:val="22"/>
          <w:lang w:val="en-US" w:eastAsia="ko-KR"/>
        </w:rPr>
        <w:t xml:space="preserve"> above</w:t>
      </w:r>
      <w:r w:rsidR="00AD4209">
        <w:rPr>
          <w:rFonts w:eastAsiaTheme="minorEastAsia"/>
          <w:sz w:val="22"/>
          <w:lang w:val="en-US" w:eastAsia="ko-KR"/>
        </w:rPr>
        <w:t xml:space="preserve">, </w:t>
      </w:r>
      <w:r w:rsidR="00CA0CF8">
        <w:rPr>
          <w:rFonts w:eastAsiaTheme="minorEastAsia"/>
          <w:sz w:val="22"/>
          <w:lang w:val="en-US" w:eastAsia="ko-KR"/>
        </w:rPr>
        <w:t xml:space="preserve">it is clarified that </w:t>
      </w:r>
      <w:r w:rsidR="00AD4209">
        <w:rPr>
          <w:rFonts w:eastAsiaTheme="minorEastAsia"/>
          <w:sz w:val="22"/>
          <w:lang w:val="en-US" w:eastAsia="ko-KR"/>
        </w:rPr>
        <w:t xml:space="preserve">the switching </w:t>
      </w:r>
      <w:r>
        <w:rPr>
          <w:rFonts w:eastAsiaTheme="minorEastAsia"/>
          <w:sz w:val="22"/>
          <w:lang w:val="en-US" w:eastAsia="ko-KR"/>
        </w:rPr>
        <w:t xml:space="preserve">position </w:t>
      </w:r>
      <w:r w:rsidR="00AD4209">
        <w:rPr>
          <w:rFonts w:eastAsiaTheme="minorEastAsia"/>
          <w:sz w:val="22"/>
          <w:lang w:val="en-US" w:eastAsia="ko-KR"/>
        </w:rPr>
        <w:t>is after the end of the last received downlink symbol or the last transmitted uplink symbol. Therefore, the earlier reception or transmission takes precedence over the later transmission or reception, which can be still applicable to HD</w:t>
      </w:r>
      <w:r>
        <w:rPr>
          <w:rFonts w:eastAsiaTheme="minorEastAsia"/>
          <w:sz w:val="22"/>
          <w:lang w:val="en-US" w:eastAsia="ko-KR"/>
        </w:rPr>
        <w:t>-</w:t>
      </w:r>
      <w:r w:rsidR="00AD4209">
        <w:rPr>
          <w:rFonts w:eastAsiaTheme="minorEastAsia"/>
          <w:sz w:val="22"/>
          <w:lang w:val="en-US" w:eastAsia="ko-KR"/>
        </w:rPr>
        <w:t xml:space="preserve">FDD operation. </w:t>
      </w:r>
    </w:p>
    <w:p w14:paraId="5CBDC8A0" w14:textId="32AFCC3D" w:rsidR="009257CE" w:rsidRPr="00211485" w:rsidRDefault="00AD4209" w:rsidP="00D90322">
      <w:pPr>
        <w:pStyle w:val="a1"/>
        <w:numPr>
          <w:ilvl w:val="0"/>
          <w:numId w:val="42"/>
        </w:numPr>
        <w:spacing w:line="276" w:lineRule="auto"/>
        <w:jc w:val="both"/>
        <w:rPr>
          <w:rFonts w:eastAsiaTheme="minorEastAsia"/>
          <w:i/>
          <w:iCs/>
          <w:sz w:val="22"/>
          <w:lang w:val="en-US" w:eastAsia="ko-KR"/>
        </w:rPr>
      </w:pPr>
      <w:r w:rsidRPr="00211485">
        <w:rPr>
          <w:rFonts w:eastAsiaTheme="minorEastAsia"/>
          <w:b/>
          <w:bCs/>
          <w:i/>
          <w:iCs/>
          <w:sz w:val="22"/>
          <w:lang w:val="en-US" w:eastAsia="ko-KR"/>
        </w:rPr>
        <w:t>Proposal 3</w:t>
      </w:r>
      <w:r w:rsidRPr="00211485">
        <w:rPr>
          <w:rFonts w:eastAsiaTheme="minorEastAsia"/>
          <w:i/>
          <w:iCs/>
          <w:sz w:val="22"/>
          <w:lang w:val="en-US" w:eastAsia="ko-KR"/>
        </w:rPr>
        <w:t xml:space="preserve">: </w:t>
      </w:r>
      <w:r w:rsidR="00211485" w:rsidRPr="00D90322">
        <w:rPr>
          <w:rFonts w:eastAsiaTheme="minorEastAsia"/>
          <w:i/>
          <w:iCs/>
          <w:sz w:val="22"/>
          <w:lang w:val="en-US" w:eastAsia="ko-KR"/>
        </w:rPr>
        <w:t>For HD-FDD operation for RedCap UEs, r</w:t>
      </w:r>
      <w:r w:rsidRPr="00211485">
        <w:rPr>
          <w:rFonts w:eastAsiaTheme="minorEastAsia"/>
          <w:i/>
          <w:iCs/>
          <w:sz w:val="22"/>
          <w:lang w:val="en-US" w:eastAsia="ko-KR"/>
        </w:rPr>
        <w:t xml:space="preserve">euse Rel-15/16 UE behaviors </w:t>
      </w:r>
      <w:r w:rsidR="00CA0CF8" w:rsidRPr="00211485">
        <w:rPr>
          <w:rFonts w:eastAsiaTheme="minorEastAsia"/>
          <w:i/>
          <w:iCs/>
          <w:sz w:val="22"/>
          <w:lang w:val="en-US" w:eastAsia="ko-KR"/>
        </w:rPr>
        <w:t xml:space="preserve">for operation on a single carrier </w:t>
      </w:r>
      <w:r w:rsidRPr="00211485">
        <w:rPr>
          <w:rFonts w:eastAsiaTheme="minorEastAsia"/>
          <w:i/>
          <w:iCs/>
          <w:sz w:val="22"/>
          <w:lang w:val="en-US" w:eastAsia="ko-KR"/>
        </w:rPr>
        <w:t>in unpaired spectrum at least for Case 1/2/4/8/9. Further study how to apply/modify Rel-15/16 UE behaviors in unpaired spectrum for Case 3/5</w:t>
      </w:r>
      <w:r w:rsidR="00211485" w:rsidRPr="00211485">
        <w:rPr>
          <w:rFonts w:eastAsiaTheme="minorEastAsia"/>
          <w:i/>
          <w:iCs/>
          <w:sz w:val="22"/>
          <w:lang w:val="en-US" w:eastAsia="ko-KR"/>
        </w:rPr>
        <w:t xml:space="preserve"> for</w:t>
      </w:r>
      <w:r w:rsidR="00211485" w:rsidRPr="00D90322">
        <w:rPr>
          <w:rFonts w:eastAsiaTheme="minorEastAsia"/>
          <w:i/>
          <w:iCs/>
          <w:sz w:val="22"/>
          <w:lang w:val="en-US" w:eastAsia="ko-KR"/>
        </w:rPr>
        <w:t xml:space="preserve"> HD-FDD operation for RedCap UEs.</w:t>
      </w:r>
      <w:r w:rsidRPr="00211485">
        <w:rPr>
          <w:rFonts w:eastAsiaTheme="minorEastAsia"/>
          <w:i/>
          <w:iCs/>
          <w:sz w:val="22"/>
          <w:lang w:val="en-US" w:eastAsia="ko-KR"/>
        </w:rPr>
        <w:t xml:space="preserve"> </w:t>
      </w:r>
    </w:p>
    <w:p w14:paraId="51D540B6" w14:textId="0BCD6A76" w:rsidR="00AD4209" w:rsidRPr="00AD4209" w:rsidRDefault="00AD4209" w:rsidP="00D90322">
      <w:pPr>
        <w:pStyle w:val="a1"/>
        <w:numPr>
          <w:ilvl w:val="1"/>
          <w:numId w:val="42"/>
        </w:numPr>
        <w:spacing w:line="276" w:lineRule="auto"/>
        <w:jc w:val="both"/>
        <w:rPr>
          <w:rFonts w:eastAsiaTheme="minorEastAsia"/>
          <w:i/>
          <w:iCs/>
          <w:sz w:val="22"/>
          <w:lang w:val="en-US" w:eastAsia="ko-KR"/>
        </w:rPr>
      </w:pPr>
      <w:r w:rsidRPr="00AD4209">
        <w:rPr>
          <w:rFonts w:eastAsiaTheme="minorEastAsia"/>
          <w:i/>
          <w:iCs/>
          <w:sz w:val="22"/>
          <w:lang w:val="en-US" w:eastAsia="ko-KR"/>
        </w:rPr>
        <w:t>Case 3: Semi-statically configured DL reception vs. semi-statically configured UL transmission</w:t>
      </w:r>
    </w:p>
    <w:p w14:paraId="5B50EAFB" w14:textId="5C49C153" w:rsidR="00211485" w:rsidRPr="00211485" w:rsidRDefault="00AD4209" w:rsidP="00D90322">
      <w:pPr>
        <w:pStyle w:val="a1"/>
        <w:numPr>
          <w:ilvl w:val="1"/>
          <w:numId w:val="42"/>
        </w:numPr>
        <w:spacing w:line="276" w:lineRule="auto"/>
        <w:jc w:val="both"/>
        <w:rPr>
          <w:rFonts w:eastAsiaTheme="minorEastAsia"/>
          <w:i/>
          <w:iCs/>
          <w:sz w:val="22"/>
          <w:lang w:val="en-US" w:eastAsia="ko-KR"/>
        </w:rPr>
      </w:pPr>
      <w:r w:rsidRPr="00AD4209">
        <w:rPr>
          <w:rFonts w:eastAsiaTheme="minorEastAsia"/>
          <w:i/>
          <w:iCs/>
          <w:sz w:val="22"/>
          <w:lang w:val="en-US" w:eastAsia="ko-KR"/>
        </w:rPr>
        <w:t>Case 5: Configured SSB vs. dynamically scheduled or configured UL transmission</w:t>
      </w:r>
    </w:p>
    <w:p w14:paraId="62276C6F" w14:textId="77777777" w:rsidR="00211485" w:rsidRPr="00AD4209" w:rsidRDefault="00211485" w:rsidP="00D90322">
      <w:pPr>
        <w:pStyle w:val="a1"/>
        <w:spacing w:line="276" w:lineRule="auto"/>
        <w:jc w:val="both"/>
        <w:rPr>
          <w:rFonts w:eastAsiaTheme="minorEastAsia"/>
          <w:i/>
          <w:iCs/>
          <w:sz w:val="22"/>
          <w:lang w:val="en-US" w:eastAsia="ko-KR"/>
        </w:rPr>
      </w:pPr>
    </w:p>
    <w:bookmarkEnd w:id="6"/>
    <w:p w14:paraId="2B65DBEA" w14:textId="77777777" w:rsidR="00EE549F" w:rsidRPr="00990CA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990CA0">
        <w:rPr>
          <w:rFonts w:ascii="Times New Roman" w:hAnsi="Times New Roman"/>
          <w:b/>
          <w:bCs/>
          <w:kern w:val="0"/>
          <w:sz w:val="28"/>
          <w:szCs w:val="28"/>
        </w:rPr>
        <w:t>C</w:t>
      </w:r>
      <w:r w:rsidR="00EE549F" w:rsidRPr="00990CA0">
        <w:rPr>
          <w:rFonts w:ascii="Times New Roman" w:hAnsi="Times New Roman"/>
          <w:b/>
          <w:bCs/>
          <w:kern w:val="0"/>
          <w:sz w:val="28"/>
          <w:szCs w:val="28"/>
        </w:rPr>
        <w:t>onclusion</w:t>
      </w:r>
    </w:p>
    <w:p w14:paraId="0B6A800C" w14:textId="34B0894B" w:rsidR="00EE1DA2" w:rsidRDefault="009F6D37" w:rsidP="00BE36FB">
      <w:pPr>
        <w:widowControl/>
        <w:wordWrap/>
        <w:autoSpaceDE/>
        <w:autoSpaceDN/>
        <w:spacing w:after="180" w:line="276" w:lineRule="auto"/>
        <w:rPr>
          <w:rFonts w:ascii="Times New Roman" w:hAnsi="Times New Roman"/>
          <w:kern w:val="0"/>
          <w:sz w:val="22"/>
        </w:rPr>
      </w:pPr>
      <w:r w:rsidRPr="00990CA0">
        <w:rPr>
          <w:rFonts w:ascii="Times New Roman" w:hAnsi="Times New Roman" w:hint="eastAsia"/>
          <w:kern w:val="0"/>
          <w:sz w:val="22"/>
        </w:rPr>
        <w:t>I</w:t>
      </w:r>
      <w:r w:rsidRPr="00990CA0">
        <w:rPr>
          <w:rFonts w:ascii="Times New Roman" w:hAnsi="Times New Roman"/>
          <w:kern w:val="0"/>
          <w:sz w:val="22"/>
        </w:rPr>
        <w:t xml:space="preserve">n this contribution, </w:t>
      </w:r>
      <w:r w:rsidR="00973456" w:rsidRPr="00990CA0">
        <w:rPr>
          <w:rFonts w:ascii="Times New Roman" w:hAnsi="Times New Roman"/>
          <w:kern w:val="0"/>
          <w:sz w:val="22"/>
        </w:rPr>
        <w:t xml:space="preserve">we discussed </w:t>
      </w:r>
      <w:r w:rsidR="00AD4209">
        <w:rPr>
          <w:rFonts w:ascii="Times New Roman" w:hAnsi="Times New Roman"/>
          <w:kern w:val="0"/>
          <w:sz w:val="22"/>
        </w:rPr>
        <w:t>aspects on duplex operation for RedCap UEs.</w:t>
      </w:r>
      <w:r w:rsidR="00973456" w:rsidRPr="00990CA0">
        <w:rPr>
          <w:rFonts w:ascii="Times New Roman" w:hAnsi="Times New Roman"/>
          <w:kern w:val="0"/>
          <w:sz w:val="22"/>
        </w:rPr>
        <w:t xml:space="preserve"> The followings are proposed: </w:t>
      </w:r>
    </w:p>
    <w:p w14:paraId="36726837" w14:textId="77777777" w:rsidR="00211485" w:rsidRPr="00C73FFA" w:rsidRDefault="00211485" w:rsidP="00211485">
      <w:pPr>
        <w:pStyle w:val="a1"/>
        <w:numPr>
          <w:ilvl w:val="0"/>
          <w:numId w:val="41"/>
        </w:numPr>
        <w:spacing w:line="276" w:lineRule="auto"/>
        <w:rPr>
          <w:rFonts w:eastAsiaTheme="minorEastAsia"/>
          <w:i/>
          <w:iCs/>
          <w:sz w:val="22"/>
          <w:szCs w:val="22"/>
          <w:lang w:val="en-US" w:eastAsia="ko-KR"/>
        </w:rPr>
      </w:pPr>
      <w:r w:rsidRPr="00AD4209">
        <w:rPr>
          <w:rFonts w:eastAsiaTheme="minorEastAsia" w:hint="eastAsia"/>
          <w:b/>
          <w:bCs/>
          <w:i/>
          <w:iCs/>
          <w:sz w:val="22"/>
          <w:szCs w:val="22"/>
          <w:lang w:val="en-US" w:eastAsia="ko-KR"/>
        </w:rPr>
        <w:t>P</w:t>
      </w:r>
      <w:r w:rsidRPr="00AD4209">
        <w:rPr>
          <w:rFonts w:eastAsiaTheme="minorEastAsia"/>
          <w:b/>
          <w:bCs/>
          <w:i/>
          <w:iCs/>
          <w:sz w:val="22"/>
          <w:szCs w:val="22"/>
          <w:lang w:val="en-US" w:eastAsia="ko-KR"/>
        </w:rPr>
        <w:t>roposal 1</w:t>
      </w:r>
      <w:r w:rsidRPr="00C73FFA">
        <w:rPr>
          <w:rFonts w:eastAsiaTheme="minorEastAsia"/>
          <w:i/>
          <w:iCs/>
          <w:sz w:val="22"/>
          <w:szCs w:val="22"/>
          <w:lang w:val="en-US" w:eastAsia="ko-KR"/>
        </w:rPr>
        <w:t xml:space="preserve">: </w:t>
      </w:r>
      <w:r w:rsidRPr="00C73FFA">
        <w:rPr>
          <w:i/>
          <w:iCs/>
          <w:sz w:val="22"/>
          <w:szCs w:val="22"/>
        </w:rPr>
        <w:t xml:space="preserve">We propose to use symbol-level switching time instead of the actual time unit. 1 OFDM symbol </w:t>
      </w:r>
      <w:r>
        <w:rPr>
          <w:i/>
          <w:iCs/>
          <w:sz w:val="22"/>
          <w:szCs w:val="22"/>
        </w:rPr>
        <w:t xml:space="preserve">duration </w:t>
      </w:r>
      <w:r w:rsidRPr="000B5301">
        <w:rPr>
          <w:i/>
          <w:iCs/>
          <w:sz w:val="22"/>
          <w:szCs w:val="22"/>
        </w:rPr>
        <w:t>for some numerologies, such as 15, 30, 60 kHz SCSs considered in RedCap WI</w:t>
      </w:r>
      <w:r>
        <w:rPr>
          <w:i/>
          <w:iCs/>
          <w:sz w:val="22"/>
          <w:szCs w:val="22"/>
        </w:rPr>
        <w:t xml:space="preserve"> </w:t>
      </w:r>
      <w:r w:rsidRPr="00C73FFA">
        <w:rPr>
          <w:i/>
          <w:iCs/>
          <w:sz w:val="22"/>
          <w:szCs w:val="22"/>
        </w:rPr>
        <w:t>is enough to cover the switching time</w:t>
      </w:r>
      <w:r>
        <w:rPr>
          <w:i/>
          <w:iCs/>
          <w:sz w:val="22"/>
          <w:szCs w:val="22"/>
        </w:rPr>
        <w:t xml:space="preserve"> by </w:t>
      </w:r>
      <w:r w:rsidRPr="002F29D7">
        <w:rPr>
          <w:i/>
          <w:iCs/>
          <w:sz w:val="22"/>
          <w:szCs w:val="22"/>
        </w:rPr>
        <w:t>Table 4.3.2-3</w:t>
      </w:r>
      <w:r>
        <w:rPr>
          <w:i/>
          <w:iCs/>
          <w:sz w:val="22"/>
          <w:szCs w:val="22"/>
        </w:rPr>
        <w:t xml:space="preserve"> in TS 38.211</w:t>
      </w:r>
      <w:r w:rsidRPr="00C73FFA">
        <w:rPr>
          <w:i/>
          <w:iCs/>
          <w:sz w:val="22"/>
          <w:szCs w:val="22"/>
        </w:rPr>
        <w:t>.</w:t>
      </w:r>
    </w:p>
    <w:p w14:paraId="098383AD" w14:textId="77777777" w:rsidR="00211485" w:rsidRPr="00C73FFA" w:rsidRDefault="00211485" w:rsidP="00211485">
      <w:pPr>
        <w:pStyle w:val="a1"/>
        <w:numPr>
          <w:ilvl w:val="0"/>
          <w:numId w:val="41"/>
        </w:numPr>
        <w:spacing w:line="276" w:lineRule="auto"/>
        <w:rPr>
          <w:rFonts w:eastAsiaTheme="minorEastAsia"/>
          <w:i/>
          <w:iCs/>
          <w:sz w:val="22"/>
          <w:szCs w:val="22"/>
          <w:lang w:val="en-US" w:eastAsia="ko-KR"/>
        </w:rPr>
      </w:pPr>
      <w:r w:rsidRPr="00AD4209">
        <w:rPr>
          <w:rFonts w:eastAsiaTheme="minorEastAsia"/>
          <w:b/>
          <w:bCs/>
          <w:i/>
          <w:iCs/>
          <w:sz w:val="22"/>
          <w:szCs w:val="22"/>
          <w:lang w:val="en-US" w:eastAsia="ko-KR"/>
        </w:rPr>
        <w:lastRenderedPageBreak/>
        <w:t>Proposal 2</w:t>
      </w:r>
      <w:r w:rsidRPr="00C73FFA">
        <w:rPr>
          <w:rFonts w:eastAsiaTheme="minorEastAsia"/>
          <w:i/>
          <w:iCs/>
          <w:sz w:val="22"/>
          <w:szCs w:val="22"/>
          <w:lang w:val="en-US" w:eastAsia="ko-KR"/>
        </w:rPr>
        <w:t xml:space="preserve">: </w:t>
      </w:r>
      <w:r>
        <w:rPr>
          <w:rFonts w:eastAsiaTheme="minorEastAsia"/>
          <w:i/>
          <w:iCs/>
          <w:sz w:val="22"/>
          <w:szCs w:val="22"/>
          <w:lang w:val="en-US" w:eastAsia="ko-KR"/>
        </w:rPr>
        <w:t>It is clarified for a UE that t</w:t>
      </w:r>
      <w:r w:rsidRPr="00C73FFA">
        <w:rPr>
          <w:i/>
          <w:iCs/>
          <w:sz w:val="22"/>
          <w:szCs w:val="22"/>
        </w:rPr>
        <w:t xml:space="preserve">he switching </w:t>
      </w:r>
      <w:r>
        <w:rPr>
          <w:i/>
          <w:iCs/>
          <w:sz w:val="22"/>
          <w:szCs w:val="22"/>
        </w:rPr>
        <w:t xml:space="preserve">position for Rx to Tx </w:t>
      </w:r>
      <w:r w:rsidRPr="00C73FFA">
        <w:rPr>
          <w:i/>
          <w:iCs/>
          <w:sz w:val="22"/>
          <w:szCs w:val="22"/>
        </w:rPr>
        <w:t xml:space="preserve">is after the end of the last received downlink symbol </w:t>
      </w:r>
      <w:r>
        <w:rPr>
          <w:i/>
          <w:iCs/>
          <w:sz w:val="22"/>
          <w:szCs w:val="22"/>
        </w:rPr>
        <w:t xml:space="preserve">and the switching position for Tx to Rx is after the end of </w:t>
      </w:r>
      <w:r w:rsidRPr="00C73FFA">
        <w:rPr>
          <w:i/>
          <w:iCs/>
          <w:sz w:val="22"/>
          <w:szCs w:val="22"/>
        </w:rPr>
        <w:t>the last transmitted uplink symbol.</w:t>
      </w:r>
    </w:p>
    <w:p w14:paraId="3B1ECDED" w14:textId="77777777" w:rsidR="00211485" w:rsidRPr="00B068CB" w:rsidRDefault="00211485" w:rsidP="00211485">
      <w:pPr>
        <w:pStyle w:val="a1"/>
        <w:numPr>
          <w:ilvl w:val="0"/>
          <w:numId w:val="41"/>
        </w:numPr>
        <w:spacing w:line="276" w:lineRule="auto"/>
        <w:jc w:val="both"/>
        <w:rPr>
          <w:rFonts w:eastAsiaTheme="minorEastAsia"/>
          <w:i/>
          <w:iCs/>
          <w:sz w:val="22"/>
          <w:lang w:val="en-US" w:eastAsia="ko-KR"/>
        </w:rPr>
      </w:pPr>
      <w:r w:rsidRPr="00211485">
        <w:rPr>
          <w:rFonts w:eastAsiaTheme="minorEastAsia"/>
          <w:b/>
          <w:bCs/>
          <w:i/>
          <w:iCs/>
          <w:sz w:val="22"/>
          <w:lang w:val="en-US" w:eastAsia="ko-KR"/>
        </w:rPr>
        <w:t>Proposal 3</w:t>
      </w:r>
      <w:r w:rsidRPr="00211485">
        <w:rPr>
          <w:rFonts w:eastAsiaTheme="minorEastAsia"/>
          <w:i/>
          <w:iCs/>
          <w:sz w:val="22"/>
          <w:lang w:val="en-US" w:eastAsia="ko-KR"/>
        </w:rPr>
        <w:t xml:space="preserve">: </w:t>
      </w:r>
      <w:r w:rsidRPr="00B068CB">
        <w:rPr>
          <w:rFonts w:eastAsiaTheme="minorEastAsia"/>
          <w:i/>
          <w:iCs/>
          <w:sz w:val="22"/>
          <w:lang w:val="en-US" w:eastAsia="ko-KR"/>
        </w:rPr>
        <w:t xml:space="preserve">For HD-FDD operation for RedCap UEs, reuse Rel-15/16 UE behaviors for operation on a single carrier in unpaired spectrum at least for Case 1/2/4/8/9. Further study how to apply/modify Rel-15/16 UE behaviors in unpaired spectrum for Case 3/5 for HD-FDD operation for RedCap UEs. </w:t>
      </w:r>
    </w:p>
    <w:p w14:paraId="27CEC5C8" w14:textId="77777777" w:rsidR="00211485" w:rsidRPr="00AD4209" w:rsidRDefault="00211485" w:rsidP="00211485">
      <w:pPr>
        <w:pStyle w:val="a1"/>
        <w:numPr>
          <w:ilvl w:val="1"/>
          <w:numId w:val="41"/>
        </w:numPr>
        <w:spacing w:line="276" w:lineRule="auto"/>
        <w:jc w:val="both"/>
        <w:rPr>
          <w:rFonts w:eastAsiaTheme="minorEastAsia"/>
          <w:i/>
          <w:iCs/>
          <w:sz w:val="22"/>
          <w:lang w:val="en-US" w:eastAsia="ko-KR"/>
        </w:rPr>
      </w:pPr>
      <w:r w:rsidRPr="00AD4209">
        <w:rPr>
          <w:rFonts w:eastAsiaTheme="minorEastAsia"/>
          <w:i/>
          <w:iCs/>
          <w:sz w:val="22"/>
          <w:lang w:val="en-US" w:eastAsia="ko-KR"/>
        </w:rPr>
        <w:t>Case 3: Semi-statically configured DL reception vs. semi-statically configured UL transmission</w:t>
      </w:r>
    </w:p>
    <w:p w14:paraId="4286447A" w14:textId="77777777" w:rsidR="00211485" w:rsidRPr="00B068CB" w:rsidRDefault="00211485" w:rsidP="00211485">
      <w:pPr>
        <w:pStyle w:val="a1"/>
        <w:numPr>
          <w:ilvl w:val="1"/>
          <w:numId w:val="41"/>
        </w:numPr>
        <w:spacing w:line="276" w:lineRule="auto"/>
        <w:jc w:val="both"/>
        <w:rPr>
          <w:rFonts w:eastAsiaTheme="minorEastAsia"/>
          <w:i/>
          <w:iCs/>
          <w:sz w:val="22"/>
          <w:lang w:val="en-US" w:eastAsia="ko-KR"/>
        </w:rPr>
      </w:pPr>
      <w:r w:rsidRPr="00AD4209">
        <w:rPr>
          <w:rFonts w:eastAsiaTheme="minorEastAsia"/>
          <w:i/>
          <w:iCs/>
          <w:sz w:val="22"/>
          <w:lang w:val="en-US" w:eastAsia="ko-KR"/>
        </w:rPr>
        <w:t>Case 5: Configured SSB vs. dynamically scheduled or configured UL transmission</w:t>
      </w:r>
    </w:p>
    <w:p w14:paraId="306A5A77" w14:textId="77777777" w:rsidR="0044276C" w:rsidRPr="00AD4209" w:rsidRDefault="0044276C" w:rsidP="00BE36FB">
      <w:pPr>
        <w:widowControl/>
        <w:wordWrap/>
        <w:autoSpaceDE/>
        <w:autoSpaceDN/>
        <w:spacing w:after="180" w:line="276" w:lineRule="auto"/>
        <w:rPr>
          <w:rFonts w:ascii="Times New Roman" w:hAnsi="Times New Roman"/>
          <w:kern w:val="0"/>
          <w:sz w:val="22"/>
          <w:highlight w:val="yellow"/>
        </w:rPr>
      </w:pPr>
    </w:p>
    <w:p w14:paraId="510A0C8B" w14:textId="69F0D78B" w:rsidR="00EE549F" w:rsidRPr="00990CA0" w:rsidRDefault="00EE549F">
      <w:pPr>
        <w:widowControl/>
        <w:wordWrap/>
        <w:autoSpaceDE/>
        <w:autoSpaceDN/>
        <w:spacing w:after="120" w:line="276" w:lineRule="auto"/>
        <w:jc w:val="left"/>
        <w:rPr>
          <w:rFonts w:ascii="Times New Roman" w:hAnsi="Times New Roman"/>
          <w:b/>
          <w:kern w:val="0"/>
          <w:sz w:val="28"/>
          <w:szCs w:val="20"/>
        </w:rPr>
      </w:pPr>
      <w:r w:rsidRPr="00990CA0">
        <w:rPr>
          <w:rFonts w:ascii="Times New Roman" w:hAnsi="Times New Roman"/>
          <w:b/>
          <w:kern w:val="0"/>
          <w:sz w:val="28"/>
          <w:szCs w:val="20"/>
        </w:rPr>
        <w:t>References</w:t>
      </w:r>
    </w:p>
    <w:p w14:paraId="1A0CE9C1" w14:textId="77777777" w:rsidR="00180711" w:rsidRPr="005163F0" w:rsidRDefault="00180711" w:rsidP="00D90322">
      <w:pPr>
        <w:pStyle w:val="a9"/>
        <w:numPr>
          <w:ilvl w:val="0"/>
          <w:numId w:val="8"/>
        </w:numPr>
        <w:spacing w:line="276" w:lineRule="auto"/>
        <w:ind w:leftChars="0"/>
        <w:rPr>
          <w:rFonts w:ascii="Times New Roman" w:eastAsiaTheme="minorEastAsia" w:hAnsi="Times New Roman"/>
          <w:sz w:val="22"/>
        </w:rPr>
      </w:pPr>
      <w:r>
        <w:rPr>
          <w:rFonts w:ascii="Times New Roman" w:eastAsiaTheme="minorEastAsia" w:hAnsi="Times New Roman"/>
          <w:sz w:val="22"/>
        </w:rPr>
        <w:t>RP-</w:t>
      </w:r>
      <w:r w:rsidRPr="005163F0">
        <w:rPr>
          <w:rFonts w:ascii="Times New Roman" w:eastAsiaTheme="minorEastAsia" w:hAnsi="Times New Roman"/>
          <w:sz w:val="22"/>
        </w:rPr>
        <w:t>210918</w:t>
      </w:r>
      <w:r>
        <w:rPr>
          <w:rFonts w:ascii="Times New Roman" w:eastAsiaTheme="minorEastAsia" w:hAnsi="Times New Roman"/>
          <w:sz w:val="22"/>
        </w:rPr>
        <w:t xml:space="preserve">, </w:t>
      </w:r>
      <w:r w:rsidRPr="005163F0">
        <w:rPr>
          <w:rFonts w:ascii="Times New Roman" w:eastAsiaTheme="minorEastAsia" w:hAnsi="Times New Roman"/>
          <w:sz w:val="22"/>
        </w:rPr>
        <w:t>Revised WID on support of reduced capability NR devices</w:t>
      </w:r>
      <w:r>
        <w:rPr>
          <w:rFonts w:ascii="Times New Roman" w:eastAsiaTheme="minorEastAsia" w:hAnsi="Times New Roman"/>
          <w:sz w:val="22"/>
        </w:rPr>
        <w:t xml:space="preserve">, </w:t>
      </w:r>
      <w:r w:rsidRPr="005163F0">
        <w:rPr>
          <w:rFonts w:ascii="Times New Roman" w:eastAsiaTheme="minorEastAsia" w:hAnsi="Times New Roman"/>
          <w:sz w:val="22"/>
        </w:rPr>
        <w:t>Nokia, Ericsson</w:t>
      </w:r>
      <w:r>
        <w:rPr>
          <w:rFonts w:ascii="Times New Roman" w:eastAsiaTheme="minorEastAsia" w:hAnsi="Times New Roman"/>
          <w:sz w:val="22"/>
        </w:rPr>
        <w:t>, TSG RAN meeting #91e</w:t>
      </w:r>
    </w:p>
    <w:p w14:paraId="6B1C690E" w14:textId="09D267E7" w:rsidR="008314E6" w:rsidRPr="00180711" w:rsidRDefault="00180711" w:rsidP="00D90322">
      <w:pPr>
        <w:pStyle w:val="a9"/>
        <w:numPr>
          <w:ilvl w:val="0"/>
          <w:numId w:val="8"/>
        </w:numPr>
        <w:spacing w:line="276" w:lineRule="auto"/>
        <w:ind w:leftChars="0"/>
        <w:rPr>
          <w:rFonts w:ascii="Times New Roman" w:eastAsiaTheme="minorEastAsia" w:hAnsi="Times New Roman"/>
          <w:sz w:val="22"/>
        </w:rPr>
      </w:pPr>
      <w:r>
        <w:rPr>
          <w:rFonts w:ascii="Times New Roman" w:eastAsia="SimSun" w:hAnsi="Times New Roman"/>
          <w:kern w:val="0"/>
          <w:sz w:val="22"/>
          <w:szCs w:val="20"/>
          <w:lang w:eastAsia="zh-CN"/>
        </w:rPr>
        <w:t>Draft</w:t>
      </w:r>
      <w:r w:rsidRPr="00E2588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4</w:t>
      </w:r>
      <w:r w:rsidRPr="00E25887">
        <w:rPr>
          <w:rFonts w:ascii="Times New Roman" w:eastAsia="SimSun" w:hAnsi="Times New Roman"/>
          <w:kern w:val="0"/>
          <w:sz w:val="22"/>
          <w:szCs w:val="20"/>
          <w:lang w:eastAsia="zh-CN"/>
        </w:rPr>
        <w:t>e v0.</w:t>
      </w:r>
      <w:r>
        <w:rPr>
          <w:rFonts w:ascii="Times New Roman" w:eastAsia="SimSun" w:hAnsi="Times New Roman"/>
          <w:kern w:val="0"/>
          <w:sz w:val="22"/>
          <w:szCs w:val="20"/>
          <w:lang w:eastAsia="zh-CN"/>
        </w:rPr>
        <w:t>3</w:t>
      </w:r>
      <w:r w:rsidRPr="00E25887">
        <w:rPr>
          <w:rFonts w:ascii="Times New Roman" w:eastAsia="SimSun" w:hAnsi="Times New Roman"/>
          <w:kern w:val="0"/>
          <w:sz w:val="22"/>
          <w:szCs w:val="20"/>
          <w:lang w:eastAsia="zh-CN"/>
        </w:rPr>
        <w:t>.0</w:t>
      </w:r>
    </w:p>
    <w:p w14:paraId="67E8BA85" w14:textId="594DD7C5" w:rsidR="00180711" w:rsidRPr="00180711" w:rsidRDefault="00180711" w:rsidP="00D90322">
      <w:pPr>
        <w:pStyle w:val="a9"/>
        <w:numPr>
          <w:ilvl w:val="0"/>
          <w:numId w:val="8"/>
        </w:numPr>
        <w:spacing w:line="276" w:lineRule="auto"/>
        <w:ind w:leftChars="0"/>
        <w:rPr>
          <w:rFonts w:ascii="Times New Roman" w:eastAsiaTheme="minorEastAsia" w:hAnsi="Times New Roman"/>
          <w:sz w:val="22"/>
        </w:rPr>
      </w:pPr>
      <w:r>
        <w:rPr>
          <w:rFonts w:ascii="Times New Roman" w:eastAsiaTheme="minorEastAsia" w:hAnsi="Times New Roman" w:hint="eastAsia"/>
          <w:kern w:val="0"/>
          <w:sz w:val="22"/>
          <w:szCs w:val="20"/>
        </w:rPr>
        <w:t>T</w:t>
      </w:r>
      <w:r>
        <w:rPr>
          <w:rFonts w:ascii="Times New Roman" w:eastAsiaTheme="minorEastAsia" w:hAnsi="Times New Roman"/>
          <w:kern w:val="0"/>
          <w:sz w:val="22"/>
          <w:szCs w:val="20"/>
        </w:rPr>
        <w:t>S38.213 v16.5.0</w:t>
      </w:r>
    </w:p>
    <w:p w14:paraId="599B84F0" w14:textId="45D212A8" w:rsidR="00180711" w:rsidRPr="00180711" w:rsidRDefault="00180711" w:rsidP="00D90322">
      <w:pPr>
        <w:pStyle w:val="a9"/>
        <w:numPr>
          <w:ilvl w:val="0"/>
          <w:numId w:val="8"/>
        </w:numPr>
        <w:spacing w:line="276" w:lineRule="auto"/>
        <w:ind w:leftChars="0"/>
        <w:rPr>
          <w:rFonts w:ascii="Times New Roman" w:eastAsiaTheme="minorEastAsia" w:hAnsi="Times New Roman"/>
          <w:sz w:val="22"/>
        </w:rPr>
      </w:pPr>
      <w:r>
        <w:rPr>
          <w:rFonts w:ascii="Times New Roman" w:eastAsiaTheme="minorEastAsia" w:hAnsi="Times New Roman" w:hint="eastAsia"/>
          <w:kern w:val="0"/>
          <w:sz w:val="22"/>
          <w:szCs w:val="20"/>
        </w:rPr>
        <w:t>T</w:t>
      </w:r>
      <w:r>
        <w:rPr>
          <w:rFonts w:ascii="Times New Roman" w:eastAsiaTheme="minorEastAsia" w:hAnsi="Times New Roman"/>
          <w:kern w:val="0"/>
          <w:sz w:val="22"/>
          <w:szCs w:val="20"/>
        </w:rPr>
        <w:t>S38.211 v16.5.0</w:t>
      </w:r>
    </w:p>
    <w:sectPr w:rsidR="00180711" w:rsidRPr="00180711"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96644" w14:textId="77777777" w:rsidR="003E7227" w:rsidRDefault="003E7227" w:rsidP="00E9744E">
      <w:r>
        <w:separator/>
      </w:r>
    </w:p>
  </w:endnote>
  <w:endnote w:type="continuationSeparator" w:id="0">
    <w:p w14:paraId="4736DDA7" w14:textId="77777777" w:rsidR="003E7227" w:rsidRDefault="003E7227"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E922A4" w:rsidRDefault="00E922A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11D3A" w14:textId="77777777" w:rsidR="003E7227" w:rsidRDefault="003E7227" w:rsidP="00E9744E">
      <w:r>
        <w:separator/>
      </w:r>
    </w:p>
  </w:footnote>
  <w:footnote w:type="continuationSeparator" w:id="0">
    <w:p w14:paraId="60DFCCB3" w14:textId="77777777" w:rsidR="003E7227" w:rsidRDefault="003E7227"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6482FA6"/>
    <w:multiLevelType w:val="hybridMultilevel"/>
    <w:tmpl w:val="C0C26954"/>
    <w:lvl w:ilvl="0" w:tplc="40F20712">
      <w:start w:val="1"/>
      <w:numFmt w:val="decimal"/>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4" w15:restartNumberingAfterBreak="0">
    <w:nsid w:val="09826B2A"/>
    <w:multiLevelType w:val="hybridMultilevel"/>
    <w:tmpl w:val="472A9DFE"/>
    <w:lvl w:ilvl="0" w:tplc="ED70603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079C8"/>
    <w:multiLevelType w:val="hybridMultilevel"/>
    <w:tmpl w:val="4E7695BA"/>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4C61A17"/>
    <w:multiLevelType w:val="hybridMultilevel"/>
    <w:tmpl w:val="41D4E16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515FB4"/>
    <w:multiLevelType w:val="hybridMultilevel"/>
    <w:tmpl w:val="4D2E6EF0"/>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AA7321"/>
    <w:multiLevelType w:val="hybridMultilevel"/>
    <w:tmpl w:val="34E47A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8A0CB9"/>
    <w:multiLevelType w:val="hybridMultilevel"/>
    <w:tmpl w:val="8D5ECAF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64069B"/>
    <w:multiLevelType w:val="hybridMultilevel"/>
    <w:tmpl w:val="4AF8910E"/>
    <w:lvl w:ilvl="0" w:tplc="0F9671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0452024"/>
    <w:multiLevelType w:val="hybridMultilevel"/>
    <w:tmpl w:val="FC6E9332"/>
    <w:lvl w:ilvl="0" w:tplc="22F223A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F948E7"/>
    <w:multiLevelType w:val="hybridMultilevel"/>
    <w:tmpl w:val="C1C07D20"/>
    <w:lvl w:ilvl="0" w:tplc="34B08AA8">
      <w:start w:val="1"/>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54D41023"/>
    <w:multiLevelType w:val="hybridMultilevel"/>
    <w:tmpl w:val="FC46ACCA"/>
    <w:lvl w:ilvl="0" w:tplc="8F4AAA40">
      <w:start w:val="2"/>
      <w:numFmt w:val="bullet"/>
      <w:lvlText w:val="-"/>
      <w:lvlJc w:val="left"/>
      <w:pPr>
        <w:ind w:left="405" w:hanging="360"/>
      </w:pPr>
      <w:rPr>
        <w:rFonts w:ascii="Times" w:eastAsia="바탕" w:hAnsi="Times" w:cs="Times"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start w:val="1"/>
      <w:numFmt w:val="bullet"/>
      <w:lvlText w:val=""/>
      <w:lvlJc w:val="left"/>
      <w:pPr>
        <w:ind w:left="2045" w:hanging="400"/>
      </w:pPr>
      <w:rPr>
        <w:rFonts w:ascii="Wingdings" w:hAnsi="Wingdings" w:hint="default"/>
      </w:rPr>
    </w:lvl>
    <w:lvl w:ilvl="5" w:tplc="04090005">
      <w:start w:val="1"/>
      <w:numFmt w:val="bullet"/>
      <w:lvlText w:val=""/>
      <w:lvlJc w:val="left"/>
      <w:pPr>
        <w:ind w:left="2445" w:hanging="400"/>
      </w:pPr>
      <w:rPr>
        <w:rFonts w:ascii="Wingdings" w:hAnsi="Wingdings" w:hint="default"/>
      </w:rPr>
    </w:lvl>
    <w:lvl w:ilvl="6" w:tplc="04090001">
      <w:start w:val="1"/>
      <w:numFmt w:val="bullet"/>
      <w:lvlText w:val=""/>
      <w:lvlJc w:val="left"/>
      <w:pPr>
        <w:ind w:left="2845" w:hanging="400"/>
      </w:pPr>
      <w:rPr>
        <w:rFonts w:ascii="Wingdings" w:hAnsi="Wingdings" w:hint="default"/>
      </w:rPr>
    </w:lvl>
    <w:lvl w:ilvl="7" w:tplc="04090003">
      <w:start w:val="1"/>
      <w:numFmt w:val="bullet"/>
      <w:lvlText w:val=""/>
      <w:lvlJc w:val="left"/>
      <w:pPr>
        <w:ind w:left="3245" w:hanging="400"/>
      </w:pPr>
      <w:rPr>
        <w:rFonts w:ascii="Wingdings" w:hAnsi="Wingdings" w:hint="default"/>
      </w:rPr>
    </w:lvl>
    <w:lvl w:ilvl="8" w:tplc="04090005">
      <w:start w:val="1"/>
      <w:numFmt w:val="bullet"/>
      <w:lvlText w:val=""/>
      <w:lvlJc w:val="left"/>
      <w:pPr>
        <w:ind w:left="3645" w:hanging="400"/>
      </w:pPr>
      <w:rPr>
        <w:rFonts w:ascii="Wingdings" w:hAnsi="Wingdings" w:hint="default"/>
      </w:rPr>
    </w:lvl>
  </w:abstractNum>
  <w:abstractNum w:abstractNumId="28"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53F1F"/>
    <w:multiLevelType w:val="hybridMultilevel"/>
    <w:tmpl w:val="295CF9BA"/>
    <w:lvl w:ilvl="0" w:tplc="8F60E0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D4D63"/>
    <w:multiLevelType w:val="hybridMultilevel"/>
    <w:tmpl w:val="88C21F06"/>
    <w:lvl w:ilvl="0" w:tplc="1C98398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65206"/>
    <w:multiLevelType w:val="hybridMultilevel"/>
    <w:tmpl w:val="F4504FD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29"/>
    <w:lvlOverride w:ilvl="0"/>
    <w:lvlOverride w:ilvl="1"/>
    <w:lvlOverride w:ilvl="2">
      <w:startOverride w:val="1"/>
    </w:lvlOverride>
    <w:lvlOverride w:ilvl="3"/>
    <w:lvlOverride w:ilvl="4"/>
    <w:lvlOverride w:ilvl="5"/>
    <w:lvlOverride w:ilvl="6"/>
    <w:lvlOverride w:ilvl="7"/>
    <w:lvlOverride w:ilvl="8"/>
  </w:num>
  <w:num w:numId="3">
    <w:abstractNumId w:val="17"/>
  </w:num>
  <w:num w:numId="4">
    <w:abstractNumId w:val="32"/>
  </w:num>
  <w:num w:numId="5">
    <w:abstractNumId w:val="13"/>
  </w:num>
  <w:num w:numId="6">
    <w:abstractNumId w:val="23"/>
  </w:num>
  <w:num w:numId="7">
    <w:abstractNumId w:val="21"/>
  </w:num>
  <w:num w:numId="8">
    <w:abstractNumId w:val="8"/>
  </w:num>
  <w:num w:numId="9">
    <w:abstractNumId w:val="38"/>
  </w:num>
  <w:num w:numId="10">
    <w:abstractNumId w:val="18"/>
  </w:num>
  <w:num w:numId="11">
    <w:abstractNumId w:val="33"/>
  </w:num>
  <w:num w:numId="12">
    <w:abstractNumId w:val="9"/>
  </w:num>
  <w:num w:numId="13">
    <w:abstractNumId w:val="2"/>
  </w:num>
  <w:num w:numId="14">
    <w:abstractNumId w:val="0"/>
  </w:num>
  <w:num w:numId="15">
    <w:abstractNumId w:val="15"/>
  </w:num>
  <w:num w:numId="16">
    <w:abstractNumId w:val="34"/>
  </w:num>
  <w:num w:numId="17">
    <w:abstractNumId w:val="37"/>
  </w:num>
  <w:num w:numId="18">
    <w:abstractNumId w:val="0"/>
  </w:num>
  <w:num w:numId="19">
    <w:abstractNumId w:val="7"/>
  </w:num>
  <w:num w:numId="20">
    <w:abstractNumId w:val="6"/>
  </w:num>
  <w:num w:numId="21">
    <w:abstractNumId w:val="24"/>
  </w:num>
  <w:num w:numId="22">
    <w:abstractNumId w:val="27"/>
  </w:num>
  <w:num w:numId="23">
    <w:abstractNumId w:val="10"/>
  </w:num>
  <w:num w:numId="24">
    <w:abstractNumId w:val="31"/>
  </w:num>
  <w:num w:numId="25">
    <w:abstractNumId w:val="11"/>
  </w:num>
  <w:num w:numId="26">
    <w:abstractNumId w:val="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
  </w:num>
  <w:num w:numId="30">
    <w:abstractNumId w:val="19"/>
  </w:num>
  <w:num w:numId="31">
    <w:abstractNumId w:val="11"/>
  </w:num>
  <w:num w:numId="32">
    <w:abstractNumId w:val="22"/>
  </w:num>
  <w:num w:numId="33">
    <w:abstractNumId w:val="39"/>
  </w:num>
  <w:num w:numId="34">
    <w:abstractNumId w:val="4"/>
  </w:num>
  <w:num w:numId="35">
    <w:abstractNumId w:val="16"/>
  </w:num>
  <w:num w:numId="36">
    <w:abstractNumId w:val="25"/>
  </w:num>
  <w:num w:numId="37">
    <w:abstractNumId w:val="30"/>
  </w:num>
  <w:num w:numId="38">
    <w:abstractNumId w:val="5"/>
  </w:num>
  <w:num w:numId="39">
    <w:abstractNumId w:val="14"/>
  </w:num>
  <w:num w:numId="40">
    <w:abstractNumId w:val="36"/>
  </w:num>
  <w:num w:numId="41">
    <w:abstractNumId w:val="35"/>
  </w:num>
  <w:num w:numId="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131"/>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5E8"/>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A5C"/>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61"/>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3EA9"/>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071"/>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7AB"/>
    <w:rsid w:val="0009192B"/>
    <w:rsid w:val="00091994"/>
    <w:rsid w:val="00091C17"/>
    <w:rsid w:val="00091D9D"/>
    <w:rsid w:val="000922D3"/>
    <w:rsid w:val="000929C1"/>
    <w:rsid w:val="00092DD6"/>
    <w:rsid w:val="00092DEA"/>
    <w:rsid w:val="00093285"/>
    <w:rsid w:val="00093D38"/>
    <w:rsid w:val="000947AB"/>
    <w:rsid w:val="00094BA1"/>
    <w:rsid w:val="00094C8E"/>
    <w:rsid w:val="00094E4E"/>
    <w:rsid w:val="0009597B"/>
    <w:rsid w:val="000959BF"/>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94"/>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301"/>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4FAA"/>
    <w:rsid w:val="000C5155"/>
    <w:rsid w:val="000C5630"/>
    <w:rsid w:val="000C5659"/>
    <w:rsid w:val="000C5B5D"/>
    <w:rsid w:val="000C5C70"/>
    <w:rsid w:val="000C6449"/>
    <w:rsid w:val="000C649F"/>
    <w:rsid w:val="000C6DD4"/>
    <w:rsid w:val="000C6E26"/>
    <w:rsid w:val="000C73E5"/>
    <w:rsid w:val="000C7667"/>
    <w:rsid w:val="000C77AC"/>
    <w:rsid w:val="000D0440"/>
    <w:rsid w:val="000D04BC"/>
    <w:rsid w:val="000D063B"/>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5E0"/>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C0B"/>
    <w:rsid w:val="000F3EB3"/>
    <w:rsid w:val="000F40C7"/>
    <w:rsid w:val="000F52B5"/>
    <w:rsid w:val="000F5AB8"/>
    <w:rsid w:val="000F5AEA"/>
    <w:rsid w:val="000F5C33"/>
    <w:rsid w:val="000F5C9F"/>
    <w:rsid w:val="000F5CB9"/>
    <w:rsid w:val="000F5D9A"/>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53"/>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3FE"/>
    <w:rsid w:val="001224FD"/>
    <w:rsid w:val="00122CB6"/>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6C0"/>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9F4"/>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711"/>
    <w:rsid w:val="00180843"/>
    <w:rsid w:val="00180CDA"/>
    <w:rsid w:val="00181291"/>
    <w:rsid w:val="001817E5"/>
    <w:rsid w:val="00181C69"/>
    <w:rsid w:val="00181CE5"/>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1D0"/>
    <w:rsid w:val="001927B8"/>
    <w:rsid w:val="00192B46"/>
    <w:rsid w:val="00192B9A"/>
    <w:rsid w:val="00192C3B"/>
    <w:rsid w:val="00192E58"/>
    <w:rsid w:val="00192F09"/>
    <w:rsid w:val="00192F8C"/>
    <w:rsid w:val="00192FD2"/>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698"/>
    <w:rsid w:val="001D4AA5"/>
    <w:rsid w:val="001D4DF6"/>
    <w:rsid w:val="001D4F4E"/>
    <w:rsid w:val="001D534F"/>
    <w:rsid w:val="001D5502"/>
    <w:rsid w:val="001D55C2"/>
    <w:rsid w:val="001D57EA"/>
    <w:rsid w:val="001D5C71"/>
    <w:rsid w:val="001D5CF2"/>
    <w:rsid w:val="001D5ED5"/>
    <w:rsid w:val="001D6CB7"/>
    <w:rsid w:val="001D7129"/>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1A6"/>
    <w:rsid w:val="001E22A8"/>
    <w:rsid w:val="001E25B8"/>
    <w:rsid w:val="001E25BF"/>
    <w:rsid w:val="001E261D"/>
    <w:rsid w:val="001E2862"/>
    <w:rsid w:val="001E2A71"/>
    <w:rsid w:val="001E2D1F"/>
    <w:rsid w:val="001E311B"/>
    <w:rsid w:val="001E328E"/>
    <w:rsid w:val="001E36E9"/>
    <w:rsid w:val="001E38E0"/>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485"/>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1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6F25"/>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554"/>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3A1"/>
    <w:rsid w:val="002B57B7"/>
    <w:rsid w:val="002B5800"/>
    <w:rsid w:val="002B5C13"/>
    <w:rsid w:val="002B5D58"/>
    <w:rsid w:val="002B5D7D"/>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9A3"/>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4F23"/>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8F7"/>
    <w:rsid w:val="002F29D7"/>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815"/>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ADD"/>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CA0"/>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5A1"/>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96E"/>
    <w:rsid w:val="00347A13"/>
    <w:rsid w:val="00347EC5"/>
    <w:rsid w:val="00350098"/>
    <w:rsid w:val="003500EF"/>
    <w:rsid w:val="00350396"/>
    <w:rsid w:val="0035061D"/>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60"/>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9DC"/>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97B50"/>
    <w:rsid w:val="003A01A0"/>
    <w:rsid w:val="003A0A5C"/>
    <w:rsid w:val="003A0AE6"/>
    <w:rsid w:val="003A177F"/>
    <w:rsid w:val="003A1B53"/>
    <w:rsid w:val="003A2012"/>
    <w:rsid w:val="003A2545"/>
    <w:rsid w:val="003A2664"/>
    <w:rsid w:val="003A2A9E"/>
    <w:rsid w:val="003A2CD4"/>
    <w:rsid w:val="003A2D7A"/>
    <w:rsid w:val="003A2EF4"/>
    <w:rsid w:val="003A3797"/>
    <w:rsid w:val="003A4630"/>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25B3"/>
    <w:rsid w:val="003B3A44"/>
    <w:rsid w:val="003B4168"/>
    <w:rsid w:val="003B4263"/>
    <w:rsid w:val="003B43D2"/>
    <w:rsid w:val="003B44E7"/>
    <w:rsid w:val="003B450F"/>
    <w:rsid w:val="003B45BB"/>
    <w:rsid w:val="003B4AC9"/>
    <w:rsid w:val="003B4D3A"/>
    <w:rsid w:val="003B4FD6"/>
    <w:rsid w:val="003B51EB"/>
    <w:rsid w:val="003B6970"/>
    <w:rsid w:val="003B6A7C"/>
    <w:rsid w:val="003B6ABE"/>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2E8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227"/>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3F7D2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441"/>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640"/>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76C"/>
    <w:rsid w:val="0044289F"/>
    <w:rsid w:val="00442A9D"/>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B30"/>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06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9A"/>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94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D3B"/>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97D"/>
    <w:rsid w:val="00493C9C"/>
    <w:rsid w:val="0049402C"/>
    <w:rsid w:val="00494415"/>
    <w:rsid w:val="0049460D"/>
    <w:rsid w:val="00494AC6"/>
    <w:rsid w:val="00494BD1"/>
    <w:rsid w:val="00495353"/>
    <w:rsid w:val="00495442"/>
    <w:rsid w:val="00495515"/>
    <w:rsid w:val="00495671"/>
    <w:rsid w:val="00495C4B"/>
    <w:rsid w:val="00495E13"/>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50B"/>
    <w:rsid w:val="004E404F"/>
    <w:rsid w:val="004E410A"/>
    <w:rsid w:val="004E4EDF"/>
    <w:rsid w:val="004E4FEC"/>
    <w:rsid w:val="004E51DD"/>
    <w:rsid w:val="004E52BC"/>
    <w:rsid w:val="004E5495"/>
    <w:rsid w:val="004E5835"/>
    <w:rsid w:val="004E6491"/>
    <w:rsid w:val="004E6562"/>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3B9"/>
    <w:rsid w:val="004F576E"/>
    <w:rsid w:val="004F5BDC"/>
    <w:rsid w:val="004F5E38"/>
    <w:rsid w:val="004F6662"/>
    <w:rsid w:val="004F6D9B"/>
    <w:rsid w:val="004F7221"/>
    <w:rsid w:val="004F74DE"/>
    <w:rsid w:val="004F751D"/>
    <w:rsid w:val="00500008"/>
    <w:rsid w:val="005000D4"/>
    <w:rsid w:val="0050021F"/>
    <w:rsid w:val="005006A3"/>
    <w:rsid w:val="00500749"/>
    <w:rsid w:val="0050097D"/>
    <w:rsid w:val="00500B82"/>
    <w:rsid w:val="00500B9A"/>
    <w:rsid w:val="00500E12"/>
    <w:rsid w:val="005010D2"/>
    <w:rsid w:val="005019FE"/>
    <w:rsid w:val="00501A10"/>
    <w:rsid w:val="0050203B"/>
    <w:rsid w:val="00502095"/>
    <w:rsid w:val="00502189"/>
    <w:rsid w:val="005023C4"/>
    <w:rsid w:val="005029A2"/>
    <w:rsid w:val="00502B1B"/>
    <w:rsid w:val="00502B42"/>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BBC"/>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7ED"/>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8B2"/>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AF"/>
    <w:rsid w:val="005908BB"/>
    <w:rsid w:val="00590B72"/>
    <w:rsid w:val="005915E6"/>
    <w:rsid w:val="00591843"/>
    <w:rsid w:val="00591DBB"/>
    <w:rsid w:val="0059260E"/>
    <w:rsid w:val="005928B9"/>
    <w:rsid w:val="00592942"/>
    <w:rsid w:val="00592CEC"/>
    <w:rsid w:val="005930EB"/>
    <w:rsid w:val="00593207"/>
    <w:rsid w:val="00593BBC"/>
    <w:rsid w:val="00593F33"/>
    <w:rsid w:val="0059409C"/>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065"/>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1A7"/>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2D92"/>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B88"/>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72C"/>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DD"/>
    <w:rsid w:val="00637AF1"/>
    <w:rsid w:val="00637DCD"/>
    <w:rsid w:val="00637F40"/>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D4D"/>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CEB"/>
    <w:rsid w:val="00663E54"/>
    <w:rsid w:val="00664A2B"/>
    <w:rsid w:val="00664E77"/>
    <w:rsid w:val="00665078"/>
    <w:rsid w:val="006651A1"/>
    <w:rsid w:val="00665348"/>
    <w:rsid w:val="006653E0"/>
    <w:rsid w:val="00665501"/>
    <w:rsid w:val="0066564E"/>
    <w:rsid w:val="0066571C"/>
    <w:rsid w:val="006659C6"/>
    <w:rsid w:val="00665AF8"/>
    <w:rsid w:val="00665C3E"/>
    <w:rsid w:val="006661B5"/>
    <w:rsid w:val="00666817"/>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617"/>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30A"/>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927"/>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840"/>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6B8"/>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EFF"/>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578C4"/>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CEB"/>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5C8A"/>
    <w:rsid w:val="007863FE"/>
    <w:rsid w:val="00786775"/>
    <w:rsid w:val="00786984"/>
    <w:rsid w:val="00786BBC"/>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1D"/>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AC4"/>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7D"/>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9A5"/>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B55"/>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CE1"/>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729"/>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B61"/>
    <w:rsid w:val="008D3D9B"/>
    <w:rsid w:val="008D3E2E"/>
    <w:rsid w:val="008D3E6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807"/>
    <w:rsid w:val="008D796B"/>
    <w:rsid w:val="008E0382"/>
    <w:rsid w:val="008E03BF"/>
    <w:rsid w:val="008E0419"/>
    <w:rsid w:val="008E1016"/>
    <w:rsid w:val="008E134D"/>
    <w:rsid w:val="008E15DE"/>
    <w:rsid w:val="008E17FE"/>
    <w:rsid w:val="008E18DC"/>
    <w:rsid w:val="008E1D65"/>
    <w:rsid w:val="008E249A"/>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919"/>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5A7"/>
    <w:rsid w:val="009237D1"/>
    <w:rsid w:val="00923B16"/>
    <w:rsid w:val="00923CA8"/>
    <w:rsid w:val="00923EBC"/>
    <w:rsid w:val="009244E0"/>
    <w:rsid w:val="009249C2"/>
    <w:rsid w:val="00924F7F"/>
    <w:rsid w:val="0092539C"/>
    <w:rsid w:val="00925599"/>
    <w:rsid w:val="009257CE"/>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3B3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149"/>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456"/>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EF8"/>
    <w:rsid w:val="0098216C"/>
    <w:rsid w:val="009821AD"/>
    <w:rsid w:val="00982268"/>
    <w:rsid w:val="009826EA"/>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A0"/>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2C7"/>
    <w:rsid w:val="009C43EF"/>
    <w:rsid w:val="009C4863"/>
    <w:rsid w:val="009C4C15"/>
    <w:rsid w:val="009C5BFF"/>
    <w:rsid w:val="009C5CAC"/>
    <w:rsid w:val="009C6546"/>
    <w:rsid w:val="009C6F20"/>
    <w:rsid w:val="009C7411"/>
    <w:rsid w:val="009C765D"/>
    <w:rsid w:val="009C76E4"/>
    <w:rsid w:val="009D0016"/>
    <w:rsid w:val="009D0077"/>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1244"/>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9AD"/>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179"/>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3F6"/>
    <w:rsid w:val="00A117F4"/>
    <w:rsid w:val="00A12652"/>
    <w:rsid w:val="00A12A1D"/>
    <w:rsid w:val="00A12CEC"/>
    <w:rsid w:val="00A13119"/>
    <w:rsid w:val="00A13173"/>
    <w:rsid w:val="00A13189"/>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B90"/>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1D"/>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75"/>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67345"/>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266"/>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536"/>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BC6"/>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4F60"/>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B68"/>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09"/>
    <w:rsid w:val="00AD4290"/>
    <w:rsid w:val="00AD42C9"/>
    <w:rsid w:val="00AD4513"/>
    <w:rsid w:val="00AD4B42"/>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3C2"/>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908"/>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49B"/>
    <w:rsid w:val="00AF5C65"/>
    <w:rsid w:val="00AF5F20"/>
    <w:rsid w:val="00AF5FEA"/>
    <w:rsid w:val="00AF6673"/>
    <w:rsid w:val="00AF6ED6"/>
    <w:rsid w:val="00AF6F63"/>
    <w:rsid w:val="00AF7104"/>
    <w:rsid w:val="00AF755F"/>
    <w:rsid w:val="00AF78DE"/>
    <w:rsid w:val="00AF7A36"/>
    <w:rsid w:val="00AF7DA3"/>
    <w:rsid w:val="00B00120"/>
    <w:rsid w:val="00B00A2E"/>
    <w:rsid w:val="00B01065"/>
    <w:rsid w:val="00B011D7"/>
    <w:rsid w:val="00B012BB"/>
    <w:rsid w:val="00B0202C"/>
    <w:rsid w:val="00B02CC6"/>
    <w:rsid w:val="00B0368D"/>
    <w:rsid w:val="00B0392A"/>
    <w:rsid w:val="00B03967"/>
    <w:rsid w:val="00B03C26"/>
    <w:rsid w:val="00B03DE9"/>
    <w:rsid w:val="00B03FEF"/>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32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C4D"/>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B56"/>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AE"/>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755"/>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3CB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C5"/>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77"/>
    <w:rsid w:val="00BE1BF4"/>
    <w:rsid w:val="00BE1D61"/>
    <w:rsid w:val="00BE2758"/>
    <w:rsid w:val="00BE27EA"/>
    <w:rsid w:val="00BE3379"/>
    <w:rsid w:val="00BE36FB"/>
    <w:rsid w:val="00BE3864"/>
    <w:rsid w:val="00BE3AEE"/>
    <w:rsid w:val="00BE3DCD"/>
    <w:rsid w:val="00BE40EE"/>
    <w:rsid w:val="00BE4257"/>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0D8"/>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577"/>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475"/>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3FFA"/>
    <w:rsid w:val="00C74260"/>
    <w:rsid w:val="00C7463C"/>
    <w:rsid w:val="00C74B48"/>
    <w:rsid w:val="00C75035"/>
    <w:rsid w:val="00C758A1"/>
    <w:rsid w:val="00C76078"/>
    <w:rsid w:val="00C76519"/>
    <w:rsid w:val="00C76568"/>
    <w:rsid w:val="00C76619"/>
    <w:rsid w:val="00C76C21"/>
    <w:rsid w:val="00C77376"/>
    <w:rsid w:val="00C77BCF"/>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0CF8"/>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3B2"/>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531"/>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DDA"/>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FFE"/>
    <w:rsid w:val="00D20527"/>
    <w:rsid w:val="00D20612"/>
    <w:rsid w:val="00D20B66"/>
    <w:rsid w:val="00D20E81"/>
    <w:rsid w:val="00D216C9"/>
    <w:rsid w:val="00D221CD"/>
    <w:rsid w:val="00D2280E"/>
    <w:rsid w:val="00D228B4"/>
    <w:rsid w:val="00D22AD1"/>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3B9"/>
    <w:rsid w:val="00D43455"/>
    <w:rsid w:val="00D43789"/>
    <w:rsid w:val="00D4386B"/>
    <w:rsid w:val="00D43B0D"/>
    <w:rsid w:val="00D43C25"/>
    <w:rsid w:val="00D44273"/>
    <w:rsid w:val="00D44895"/>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7E0"/>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77DCD"/>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381"/>
    <w:rsid w:val="00D87637"/>
    <w:rsid w:val="00D90138"/>
    <w:rsid w:val="00D901DD"/>
    <w:rsid w:val="00D90322"/>
    <w:rsid w:val="00D9042A"/>
    <w:rsid w:val="00D905DB"/>
    <w:rsid w:val="00D9075C"/>
    <w:rsid w:val="00D909DB"/>
    <w:rsid w:val="00D90ABC"/>
    <w:rsid w:val="00D90CE6"/>
    <w:rsid w:val="00D90D11"/>
    <w:rsid w:val="00D90FF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97D96"/>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53"/>
    <w:rsid w:val="00DB388C"/>
    <w:rsid w:val="00DB3B43"/>
    <w:rsid w:val="00DB3D82"/>
    <w:rsid w:val="00DB42A0"/>
    <w:rsid w:val="00DB42C1"/>
    <w:rsid w:val="00DB4359"/>
    <w:rsid w:val="00DB4719"/>
    <w:rsid w:val="00DB479C"/>
    <w:rsid w:val="00DB4891"/>
    <w:rsid w:val="00DB48C4"/>
    <w:rsid w:val="00DB4CFD"/>
    <w:rsid w:val="00DB4E7D"/>
    <w:rsid w:val="00DB562C"/>
    <w:rsid w:val="00DB570B"/>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7F4"/>
    <w:rsid w:val="00DD0BCB"/>
    <w:rsid w:val="00DD0FEA"/>
    <w:rsid w:val="00DD1668"/>
    <w:rsid w:val="00DD18CF"/>
    <w:rsid w:val="00DD2F41"/>
    <w:rsid w:val="00DD3342"/>
    <w:rsid w:val="00DD35AF"/>
    <w:rsid w:val="00DD384C"/>
    <w:rsid w:val="00DD3A29"/>
    <w:rsid w:val="00DD3D58"/>
    <w:rsid w:val="00DD42AB"/>
    <w:rsid w:val="00DD47B3"/>
    <w:rsid w:val="00DD4DFE"/>
    <w:rsid w:val="00DD528D"/>
    <w:rsid w:val="00DD56EF"/>
    <w:rsid w:val="00DD5A25"/>
    <w:rsid w:val="00DD5AD6"/>
    <w:rsid w:val="00DD5D1D"/>
    <w:rsid w:val="00DD6EDC"/>
    <w:rsid w:val="00DD70E5"/>
    <w:rsid w:val="00DD7B09"/>
    <w:rsid w:val="00DE04EC"/>
    <w:rsid w:val="00DE0E2E"/>
    <w:rsid w:val="00DE1097"/>
    <w:rsid w:val="00DE1258"/>
    <w:rsid w:val="00DE1484"/>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2C"/>
    <w:rsid w:val="00DF00E5"/>
    <w:rsid w:val="00DF06F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E03"/>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25"/>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364"/>
    <w:rsid w:val="00E13BAF"/>
    <w:rsid w:val="00E140A1"/>
    <w:rsid w:val="00E145F6"/>
    <w:rsid w:val="00E147C1"/>
    <w:rsid w:val="00E1492D"/>
    <w:rsid w:val="00E1514F"/>
    <w:rsid w:val="00E155DE"/>
    <w:rsid w:val="00E156BF"/>
    <w:rsid w:val="00E15E5E"/>
    <w:rsid w:val="00E162B1"/>
    <w:rsid w:val="00E1673A"/>
    <w:rsid w:val="00E16907"/>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887"/>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521"/>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70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54B"/>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A4"/>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8C"/>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B7DF6"/>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489"/>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4B1"/>
    <w:rsid w:val="00F07006"/>
    <w:rsid w:val="00F0703A"/>
    <w:rsid w:val="00F07345"/>
    <w:rsid w:val="00F07549"/>
    <w:rsid w:val="00F07EBD"/>
    <w:rsid w:val="00F102C4"/>
    <w:rsid w:val="00F10B76"/>
    <w:rsid w:val="00F11418"/>
    <w:rsid w:val="00F116CF"/>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942"/>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654"/>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3C6"/>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E2"/>
    <w:rsid w:val="00F96EF7"/>
    <w:rsid w:val="00F97469"/>
    <w:rsid w:val="00F974D8"/>
    <w:rsid w:val="00F9754B"/>
    <w:rsid w:val="00F9759E"/>
    <w:rsid w:val="00F975EC"/>
    <w:rsid w:val="00FA0294"/>
    <w:rsid w:val="00FA036F"/>
    <w:rsid w:val="00FA061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1D"/>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CF5"/>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E29"/>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3B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2D9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paragraph" w:customStyle="1" w:styleId="TH">
    <w:name w:val="TH"/>
    <w:basedOn w:val="a0"/>
    <w:link w:val="THChar"/>
    <w:qFormat/>
    <w:rsid w:val="00A24B90"/>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A24B90"/>
    <w:rPr>
      <w:rFonts w:ascii="Arial" w:eastAsiaTheme="minorEastAsia" w:hAnsi="Arial"/>
      <w:b/>
      <w:lang w:val="en-GB" w:eastAsia="en-US"/>
    </w:rPr>
  </w:style>
  <w:style w:type="table" w:customStyle="1" w:styleId="TableGrid7">
    <w:name w:val="Table Grid7"/>
    <w:basedOn w:val="a3"/>
    <w:next w:val="a5"/>
    <w:uiPriority w:val="39"/>
    <w:qFormat/>
    <w:rsid w:val="00A24B90"/>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3918596">
      <w:bodyDiv w:val="1"/>
      <w:marLeft w:val="0"/>
      <w:marRight w:val="0"/>
      <w:marTop w:val="0"/>
      <w:marBottom w:val="0"/>
      <w:divBdr>
        <w:top w:val="none" w:sz="0" w:space="0" w:color="auto"/>
        <w:left w:val="none" w:sz="0" w:space="0" w:color="auto"/>
        <w:bottom w:val="none" w:sz="0" w:space="0" w:color="auto"/>
        <w:right w:val="none" w:sz="0" w:space="0" w:color="auto"/>
      </w:divBdr>
      <w:divsChild>
        <w:div w:id="404686625">
          <w:marLeft w:val="0"/>
          <w:marRight w:val="0"/>
          <w:marTop w:val="0"/>
          <w:marBottom w:val="0"/>
          <w:divBdr>
            <w:top w:val="none" w:sz="0" w:space="0" w:color="auto"/>
            <w:left w:val="none" w:sz="0" w:space="0" w:color="auto"/>
            <w:bottom w:val="none" w:sz="0" w:space="0" w:color="auto"/>
            <w:right w:val="none" w:sz="0" w:space="0" w:color="auto"/>
          </w:divBdr>
          <w:divsChild>
            <w:div w:id="1881933895">
              <w:marLeft w:val="0"/>
              <w:marRight w:val="0"/>
              <w:marTop w:val="0"/>
              <w:marBottom w:val="0"/>
              <w:divBdr>
                <w:top w:val="none" w:sz="0" w:space="0" w:color="auto"/>
                <w:left w:val="none" w:sz="0" w:space="0" w:color="auto"/>
                <w:bottom w:val="none" w:sz="0" w:space="0" w:color="auto"/>
                <w:right w:val="none" w:sz="0" w:space="0" w:color="auto"/>
              </w:divBdr>
              <w:divsChild>
                <w:div w:id="75782363">
                  <w:marLeft w:val="-240"/>
                  <w:marRight w:val="-240"/>
                  <w:marTop w:val="0"/>
                  <w:marBottom w:val="0"/>
                  <w:divBdr>
                    <w:top w:val="none" w:sz="0" w:space="0" w:color="auto"/>
                    <w:left w:val="none" w:sz="0" w:space="0" w:color="auto"/>
                    <w:bottom w:val="none" w:sz="0" w:space="0" w:color="auto"/>
                    <w:right w:val="none" w:sz="0" w:space="0" w:color="auto"/>
                  </w:divBdr>
                  <w:divsChild>
                    <w:div w:id="163983060">
                      <w:marLeft w:val="0"/>
                      <w:marRight w:val="0"/>
                      <w:marTop w:val="0"/>
                      <w:marBottom w:val="0"/>
                      <w:divBdr>
                        <w:top w:val="none" w:sz="0" w:space="0" w:color="auto"/>
                        <w:left w:val="none" w:sz="0" w:space="0" w:color="auto"/>
                        <w:bottom w:val="none" w:sz="0" w:space="0" w:color="auto"/>
                        <w:right w:val="none" w:sz="0" w:space="0" w:color="auto"/>
                      </w:divBdr>
                      <w:divsChild>
                        <w:div w:id="1468937374">
                          <w:marLeft w:val="0"/>
                          <w:marRight w:val="0"/>
                          <w:marTop w:val="0"/>
                          <w:marBottom w:val="0"/>
                          <w:divBdr>
                            <w:top w:val="none" w:sz="0" w:space="0" w:color="auto"/>
                            <w:left w:val="none" w:sz="0" w:space="0" w:color="auto"/>
                            <w:bottom w:val="none" w:sz="0" w:space="0" w:color="auto"/>
                            <w:right w:val="none" w:sz="0" w:space="0" w:color="auto"/>
                          </w:divBdr>
                        </w:div>
                        <w:div w:id="1561091809">
                          <w:marLeft w:val="0"/>
                          <w:marRight w:val="0"/>
                          <w:marTop w:val="0"/>
                          <w:marBottom w:val="0"/>
                          <w:divBdr>
                            <w:top w:val="none" w:sz="0" w:space="0" w:color="auto"/>
                            <w:left w:val="none" w:sz="0" w:space="0" w:color="auto"/>
                            <w:bottom w:val="none" w:sz="0" w:space="0" w:color="auto"/>
                            <w:right w:val="none" w:sz="0" w:space="0" w:color="auto"/>
                          </w:divBdr>
                          <w:divsChild>
                            <w:div w:id="942346917">
                              <w:marLeft w:val="165"/>
                              <w:marRight w:val="165"/>
                              <w:marTop w:val="0"/>
                              <w:marBottom w:val="0"/>
                              <w:divBdr>
                                <w:top w:val="none" w:sz="0" w:space="0" w:color="auto"/>
                                <w:left w:val="none" w:sz="0" w:space="0" w:color="auto"/>
                                <w:bottom w:val="none" w:sz="0" w:space="0" w:color="auto"/>
                                <w:right w:val="none" w:sz="0" w:space="0" w:color="auto"/>
                              </w:divBdr>
                              <w:divsChild>
                                <w:div w:id="1026910160">
                                  <w:marLeft w:val="0"/>
                                  <w:marRight w:val="0"/>
                                  <w:marTop w:val="0"/>
                                  <w:marBottom w:val="0"/>
                                  <w:divBdr>
                                    <w:top w:val="none" w:sz="0" w:space="0" w:color="auto"/>
                                    <w:left w:val="none" w:sz="0" w:space="0" w:color="auto"/>
                                    <w:bottom w:val="none" w:sz="0" w:space="0" w:color="auto"/>
                                    <w:right w:val="none" w:sz="0" w:space="0" w:color="auto"/>
                                  </w:divBdr>
                                  <w:divsChild>
                                    <w:div w:id="576288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73937877">
      <w:bodyDiv w:val="1"/>
      <w:marLeft w:val="0"/>
      <w:marRight w:val="0"/>
      <w:marTop w:val="0"/>
      <w:marBottom w:val="0"/>
      <w:divBdr>
        <w:top w:val="none" w:sz="0" w:space="0" w:color="auto"/>
        <w:left w:val="none" w:sz="0" w:space="0" w:color="auto"/>
        <w:bottom w:val="none" w:sz="0" w:space="0" w:color="auto"/>
        <w:right w:val="none" w:sz="0" w:space="0" w:color="auto"/>
      </w:divBdr>
      <w:divsChild>
        <w:div w:id="941914814">
          <w:marLeft w:val="0"/>
          <w:marRight w:val="0"/>
          <w:marTop w:val="0"/>
          <w:marBottom w:val="0"/>
          <w:divBdr>
            <w:top w:val="none" w:sz="0" w:space="0" w:color="auto"/>
            <w:left w:val="none" w:sz="0" w:space="0" w:color="auto"/>
            <w:bottom w:val="none" w:sz="0" w:space="0" w:color="auto"/>
            <w:right w:val="none" w:sz="0" w:space="0" w:color="auto"/>
          </w:divBdr>
          <w:divsChild>
            <w:div w:id="797912058">
              <w:marLeft w:val="0"/>
              <w:marRight w:val="0"/>
              <w:marTop w:val="0"/>
              <w:marBottom w:val="0"/>
              <w:divBdr>
                <w:top w:val="none" w:sz="0" w:space="0" w:color="auto"/>
                <w:left w:val="none" w:sz="0" w:space="0" w:color="auto"/>
                <w:bottom w:val="none" w:sz="0" w:space="0" w:color="auto"/>
                <w:right w:val="none" w:sz="0" w:space="0" w:color="auto"/>
              </w:divBdr>
              <w:divsChild>
                <w:div w:id="26610300">
                  <w:marLeft w:val="-240"/>
                  <w:marRight w:val="-240"/>
                  <w:marTop w:val="0"/>
                  <w:marBottom w:val="0"/>
                  <w:divBdr>
                    <w:top w:val="none" w:sz="0" w:space="0" w:color="auto"/>
                    <w:left w:val="none" w:sz="0" w:space="0" w:color="auto"/>
                    <w:bottom w:val="none" w:sz="0" w:space="0" w:color="auto"/>
                    <w:right w:val="none" w:sz="0" w:space="0" w:color="auto"/>
                  </w:divBdr>
                  <w:divsChild>
                    <w:div w:id="67115677">
                      <w:marLeft w:val="0"/>
                      <w:marRight w:val="0"/>
                      <w:marTop w:val="0"/>
                      <w:marBottom w:val="0"/>
                      <w:divBdr>
                        <w:top w:val="none" w:sz="0" w:space="0" w:color="auto"/>
                        <w:left w:val="none" w:sz="0" w:space="0" w:color="auto"/>
                        <w:bottom w:val="none" w:sz="0" w:space="0" w:color="auto"/>
                        <w:right w:val="none" w:sz="0" w:space="0" w:color="auto"/>
                      </w:divBdr>
                      <w:divsChild>
                        <w:div w:id="95104162">
                          <w:marLeft w:val="0"/>
                          <w:marRight w:val="0"/>
                          <w:marTop w:val="0"/>
                          <w:marBottom w:val="0"/>
                          <w:divBdr>
                            <w:top w:val="none" w:sz="0" w:space="0" w:color="auto"/>
                            <w:left w:val="none" w:sz="0" w:space="0" w:color="auto"/>
                            <w:bottom w:val="none" w:sz="0" w:space="0" w:color="auto"/>
                            <w:right w:val="none" w:sz="0" w:space="0" w:color="auto"/>
                          </w:divBdr>
                        </w:div>
                        <w:div w:id="1156343465">
                          <w:marLeft w:val="0"/>
                          <w:marRight w:val="0"/>
                          <w:marTop w:val="0"/>
                          <w:marBottom w:val="0"/>
                          <w:divBdr>
                            <w:top w:val="none" w:sz="0" w:space="0" w:color="auto"/>
                            <w:left w:val="none" w:sz="0" w:space="0" w:color="auto"/>
                            <w:bottom w:val="none" w:sz="0" w:space="0" w:color="auto"/>
                            <w:right w:val="none" w:sz="0" w:space="0" w:color="auto"/>
                          </w:divBdr>
                          <w:divsChild>
                            <w:div w:id="1780681971">
                              <w:marLeft w:val="165"/>
                              <w:marRight w:val="165"/>
                              <w:marTop w:val="0"/>
                              <w:marBottom w:val="0"/>
                              <w:divBdr>
                                <w:top w:val="none" w:sz="0" w:space="0" w:color="auto"/>
                                <w:left w:val="none" w:sz="0" w:space="0" w:color="auto"/>
                                <w:bottom w:val="none" w:sz="0" w:space="0" w:color="auto"/>
                                <w:right w:val="none" w:sz="0" w:space="0" w:color="auto"/>
                              </w:divBdr>
                              <w:divsChild>
                                <w:div w:id="1806966278">
                                  <w:marLeft w:val="0"/>
                                  <w:marRight w:val="0"/>
                                  <w:marTop w:val="0"/>
                                  <w:marBottom w:val="0"/>
                                  <w:divBdr>
                                    <w:top w:val="none" w:sz="0" w:space="0" w:color="auto"/>
                                    <w:left w:val="none" w:sz="0" w:space="0" w:color="auto"/>
                                    <w:bottom w:val="none" w:sz="0" w:space="0" w:color="auto"/>
                                    <w:right w:val="none" w:sz="0" w:space="0" w:color="auto"/>
                                  </w:divBdr>
                                  <w:divsChild>
                                    <w:div w:id="12579029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05549786">
      <w:bodyDiv w:val="1"/>
      <w:marLeft w:val="0"/>
      <w:marRight w:val="0"/>
      <w:marTop w:val="0"/>
      <w:marBottom w:val="0"/>
      <w:divBdr>
        <w:top w:val="none" w:sz="0" w:space="0" w:color="auto"/>
        <w:left w:val="none" w:sz="0" w:space="0" w:color="auto"/>
        <w:bottom w:val="none" w:sz="0" w:space="0" w:color="auto"/>
        <w:right w:val="none" w:sz="0" w:space="0" w:color="auto"/>
      </w:divBdr>
      <w:divsChild>
        <w:div w:id="510409959">
          <w:marLeft w:val="0"/>
          <w:marRight w:val="0"/>
          <w:marTop w:val="0"/>
          <w:marBottom w:val="0"/>
          <w:divBdr>
            <w:top w:val="none" w:sz="0" w:space="0" w:color="auto"/>
            <w:left w:val="none" w:sz="0" w:space="0" w:color="auto"/>
            <w:bottom w:val="none" w:sz="0" w:space="0" w:color="auto"/>
            <w:right w:val="none" w:sz="0" w:space="0" w:color="auto"/>
          </w:divBdr>
          <w:divsChild>
            <w:div w:id="564145870">
              <w:marLeft w:val="0"/>
              <w:marRight w:val="0"/>
              <w:marTop w:val="0"/>
              <w:marBottom w:val="0"/>
              <w:divBdr>
                <w:top w:val="none" w:sz="0" w:space="0" w:color="auto"/>
                <w:left w:val="none" w:sz="0" w:space="0" w:color="auto"/>
                <w:bottom w:val="none" w:sz="0" w:space="0" w:color="auto"/>
                <w:right w:val="none" w:sz="0" w:space="0" w:color="auto"/>
              </w:divBdr>
              <w:divsChild>
                <w:div w:id="1173952241">
                  <w:marLeft w:val="-240"/>
                  <w:marRight w:val="-240"/>
                  <w:marTop w:val="0"/>
                  <w:marBottom w:val="0"/>
                  <w:divBdr>
                    <w:top w:val="none" w:sz="0" w:space="0" w:color="auto"/>
                    <w:left w:val="none" w:sz="0" w:space="0" w:color="auto"/>
                    <w:bottom w:val="none" w:sz="0" w:space="0" w:color="auto"/>
                    <w:right w:val="none" w:sz="0" w:space="0" w:color="auto"/>
                  </w:divBdr>
                  <w:divsChild>
                    <w:div w:id="519928262">
                      <w:marLeft w:val="0"/>
                      <w:marRight w:val="0"/>
                      <w:marTop w:val="0"/>
                      <w:marBottom w:val="0"/>
                      <w:divBdr>
                        <w:top w:val="none" w:sz="0" w:space="0" w:color="auto"/>
                        <w:left w:val="none" w:sz="0" w:space="0" w:color="auto"/>
                        <w:bottom w:val="none" w:sz="0" w:space="0" w:color="auto"/>
                        <w:right w:val="none" w:sz="0" w:space="0" w:color="auto"/>
                      </w:divBdr>
                      <w:divsChild>
                        <w:div w:id="1430807807">
                          <w:marLeft w:val="0"/>
                          <w:marRight w:val="0"/>
                          <w:marTop w:val="0"/>
                          <w:marBottom w:val="0"/>
                          <w:divBdr>
                            <w:top w:val="none" w:sz="0" w:space="0" w:color="auto"/>
                            <w:left w:val="none" w:sz="0" w:space="0" w:color="auto"/>
                            <w:bottom w:val="none" w:sz="0" w:space="0" w:color="auto"/>
                            <w:right w:val="none" w:sz="0" w:space="0" w:color="auto"/>
                          </w:divBdr>
                        </w:div>
                        <w:div w:id="1750346485">
                          <w:marLeft w:val="0"/>
                          <w:marRight w:val="0"/>
                          <w:marTop w:val="0"/>
                          <w:marBottom w:val="0"/>
                          <w:divBdr>
                            <w:top w:val="none" w:sz="0" w:space="0" w:color="auto"/>
                            <w:left w:val="none" w:sz="0" w:space="0" w:color="auto"/>
                            <w:bottom w:val="none" w:sz="0" w:space="0" w:color="auto"/>
                            <w:right w:val="none" w:sz="0" w:space="0" w:color="auto"/>
                          </w:divBdr>
                          <w:divsChild>
                            <w:div w:id="1224754594">
                              <w:marLeft w:val="165"/>
                              <w:marRight w:val="165"/>
                              <w:marTop w:val="0"/>
                              <w:marBottom w:val="0"/>
                              <w:divBdr>
                                <w:top w:val="none" w:sz="0" w:space="0" w:color="auto"/>
                                <w:left w:val="none" w:sz="0" w:space="0" w:color="auto"/>
                                <w:bottom w:val="none" w:sz="0" w:space="0" w:color="auto"/>
                                <w:right w:val="none" w:sz="0" w:space="0" w:color="auto"/>
                              </w:divBdr>
                              <w:divsChild>
                                <w:div w:id="658733643">
                                  <w:marLeft w:val="0"/>
                                  <w:marRight w:val="0"/>
                                  <w:marTop w:val="0"/>
                                  <w:marBottom w:val="0"/>
                                  <w:divBdr>
                                    <w:top w:val="none" w:sz="0" w:space="0" w:color="auto"/>
                                    <w:left w:val="none" w:sz="0" w:space="0" w:color="auto"/>
                                    <w:bottom w:val="none" w:sz="0" w:space="0" w:color="auto"/>
                                    <w:right w:val="none" w:sz="0" w:space="0" w:color="auto"/>
                                  </w:divBdr>
                                  <w:divsChild>
                                    <w:div w:id="10931650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7703214">
      <w:bodyDiv w:val="1"/>
      <w:marLeft w:val="0"/>
      <w:marRight w:val="0"/>
      <w:marTop w:val="0"/>
      <w:marBottom w:val="0"/>
      <w:divBdr>
        <w:top w:val="none" w:sz="0" w:space="0" w:color="auto"/>
        <w:left w:val="none" w:sz="0" w:space="0" w:color="auto"/>
        <w:bottom w:val="none" w:sz="0" w:space="0" w:color="auto"/>
        <w:right w:val="none" w:sz="0" w:space="0" w:color="auto"/>
      </w:divBdr>
      <w:divsChild>
        <w:div w:id="214244481">
          <w:marLeft w:val="0"/>
          <w:marRight w:val="0"/>
          <w:marTop w:val="0"/>
          <w:marBottom w:val="0"/>
          <w:divBdr>
            <w:top w:val="none" w:sz="0" w:space="0" w:color="auto"/>
            <w:left w:val="none" w:sz="0" w:space="0" w:color="auto"/>
            <w:bottom w:val="none" w:sz="0" w:space="0" w:color="auto"/>
            <w:right w:val="none" w:sz="0" w:space="0" w:color="auto"/>
          </w:divBdr>
          <w:divsChild>
            <w:div w:id="1150170957">
              <w:marLeft w:val="0"/>
              <w:marRight w:val="0"/>
              <w:marTop w:val="0"/>
              <w:marBottom w:val="0"/>
              <w:divBdr>
                <w:top w:val="none" w:sz="0" w:space="0" w:color="auto"/>
                <w:left w:val="none" w:sz="0" w:space="0" w:color="auto"/>
                <w:bottom w:val="none" w:sz="0" w:space="0" w:color="auto"/>
                <w:right w:val="none" w:sz="0" w:space="0" w:color="auto"/>
              </w:divBdr>
              <w:divsChild>
                <w:div w:id="770203119">
                  <w:marLeft w:val="-240"/>
                  <w:marRight w:val="-240"/>
                  <w:marTop w:val="0"/>
                  <w:marBottom w:val="0"/>
                  <w:divBdr>
                    <w:top w:val="none" w:sz="0" w:space="0" w:color="auto"/>
                    <w:left w:val="none" w:sz="0" w:space="0" w:color="auto"/>
                    <w:bottom w:val="none" w:sz="0" w:space="0" w:color="auto"/>
                    <w:right w:val="none" w:sz="0" w:space="0" w:color="auto"/>
                  </w:divBdr>
                  <w:divsChild>
                    <w:div w:id="571817843">
                      <w:marLeft w:val="0"/>
                      <w:marRight w:val="0"/>
                      <w:marTop w:val="0"/>
                      <w:marBottom w:val="0"/>
                      <w:divBdr>
                        <w:top w:val="none" w:sz="0" w:space="0" w:color="auto"/>
                        <w:left w:val="none" w:sz="0" w:space="0" w:color="auto"/>
                        <w:bottom w:val="none" w:sz="0" w:space="0" w:color="auto"/>
                        <w:right w:val="none" w:sz="0" w:space="0" w:color="auto"/>
                      </w:divBdr>
                      <w:divsChild>
                        <w:div w:id="1917786422">
                          <w:marLeft w:val="0"/>
                          <w:marRight w:val="0"/>
                          <w:marTop w:val="0"/>
                          <w:marBottom w:val="0"/>
                          <w:divBdr>
                            <w:top w:val="none" w:sz="0" w:space="0" w:color="auto"/>
                            <w:left w:val="none" w:sz="0" w:space="0" w:color="auto"/>
                            <w:bottom w:val="none" w:sz="0" w:space="0" w:color="auto"/>
                            <w:right w:val="none" w:sz="0" w:space="0" w:color="auto"/>
                          </w:divBdr>
                        </w:div>
                        <w:div w:id="595477486">
                          <w:marLeft w:val="0"/>
                          <w:marRight w:val="0"/>
                          <w:marTop w:val="0"/>
                          <w:marBottom w:val="0"/>
                          <w:divBdr>
                            <w:top w:val="none" w:sz="0" w:space="0" w:color="auto"/>
                            <w:left w:val="none" w:sz="0" w:space="0" w:color="auto"/>
                            <w:bottom w:val="none" w:sz="0" w:space="0" w:color="auto"/>
                            <w:right w:val="none" w:sz="0" w:space="0" w:color="auto"/>
                          </w:divBdr>
                          <w:divsChild>
                            <w:div w:id="930546519">
                              <w:marLeft w:val="165"/>
                              <w:marRight w:val="165"/>
                              <w:marTop w:val="0"/>
                              <w:marBottom w:val="0"/>
                              <w:divBdr>
                                <w:top w:val="none" w:sz="0" w:space="0" w:color="auto"/>
                                <w:left w:val="none" w:sz="0" w:space="0" w:color="auto"/>
                                <w:bottom w:val="none" w:sz="0" w:space="0" w:color="auto"/>
                                <w:right w:val="none" w:sz="0" w:space="0" w:color="auto"/>
                              </w:divBdr>
                              <w:divsChild>
                                <w:div w:id="1372606935">
                                  <w:marLeft w:val="0"/>
                                  <w:marRight w:val="0"/>
                                  <w:marTop w:val="0"/>
                                  <w:marBottom w:val="0"/>
                                  <w:divBdr>
                                    <w:top w:val="none" w:sz="0" w:space="0" w:color="auto"/>
                                    <w:left w:val="none" w:sz="0" w:space="0" w:color="auto"/>
                                    <w:bottom w:val="none" w:sz="0" w:space="0" w:color="auto"/>
                                    <w:right w:val="none" w:sz="0" w:space="0" w:color="auto"/>
                                  </w:divBdr>
                                  <w:divsChild>
                                    <w:div w:id="9664675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6313439">
      <w:bodyDiv w:val="1"/>
      <w:marLeft w:val="0"/>
      <w:marRight w:val="0"/>
      <w:marTop w:val="0"/>
      <w:marBottom w:val="0"/>
      <w:divBdr>
        <w:top w:val="none" w:sz="0" w:space="0" w:color="auto"/>
        <w:left w:val="none" w:sz="0" w:space="0" w:color="auto"/>
        <w:bottom w:val="none" w:sz="0" w:space="0" w:color="auto"/>
        <w:right w:val="none" w:sz="0" w:space="0" w:color="auto"/>
      </w:divBdr>
      <w:divsChild>
        <w:div w:id="892732403">
          <w:marLeft w:val="0"/>
          <w:marRight w:val="0"/>
          <w:marTop w:val="0"/>
          <w:marBottom w:val="0"/>
          <w:divBdr>
            <w:top w:val="none" w:sz="0" w:space="0" w:color="auto"/>
            <w:left w:val="none" w:sz="0" w:space="0" w:color="auto"/>
            <w:bottom w:val="none" w:sz="0" w:space="0" w:color="auto"/>
            <w:right w:val="none" w:sz="0" w:space="0" w:color="auto"/>
          </w:divBdr>
          <w:divsChild>
            <w:div w:id="526452151">
              <w:marLeft w:val="0"/>
              <w:marRight w:val="0"/>
              <w:marTop w:val="0"/>
              <w:marBottom w:val="0"/>
              <w:divBdr>
                <w:top w:val="none" w:sz="0" w:space="0" w:color="auto"/>
                <w:left w:val="none" w:sz="0" w:space="0" w:color="auto"/>
                <w:bottom w:val="none" w:sz="0" w:space="0" w:color="auto"/>
                <w:right w:val="none" w:sz="0" w:space="0" w:color="auto"/>
              </w:divBdr>
              <w:divsChild>
                <w:div w:id="1426615604">
                  <w:marLeft w:val="0"/>
                  <w:marRight w:val="0"/>
                  <w:marTop w:val="0"/>
                  <w:marBottom w:val="0"/>
                  <w:divBdr>
                    <w:top w:val="none" w:sz="0" w:space="0" w:color="auto"/>
                    <w:left w:val="none" w:sz="0" w:space="0" w:color="auto"/>
                    <w:bottom w:val="none" w:sz="0" w:space="0" w:color="auto"/>
                    <w:right w:val="none" w:sz="0" w:space="0" w:color="auto"/>
                  </w:divBdr>
                  <w:divsChild>
                    <w:div w:id="1332680621">
                      <w:marLeft w:val="0"/>
                      <w:marRight w:val="0"/>
                      <w:marTop w:val="0"/>
                      <w:marBottom w:val="0"/>
                      <w:divBdr>
                        <w:top w:val="none" w:sz="0" w:space="0" w:color="auto"/>
                        <w:left w:val="none" w:sz="0" w:space="0" w:color="auto"/>
                        <w:bottom w:val="none" w:sz="0" w:space="0" w:color="auto"/>
                        <w:right w:val="none" w:sz="0" w:space="0" w:color="auto"/>
                      </w:divBdr>
                      <w:divsChild>
                        <w:div w:id="626550543">
                          <w:marLeft w:val="0"/>
                          <w:marRight w:val="0"/>
                          <w:marTop w:val="0"/>
                          <w:marBottom w:val="0"/>
                          <w:divBdr>
                            <w:top w:val="none" w:sz="0" w:space="0" w:color="auto"/>
                            <w:left w:val="none" w:sz="0" w:space="0" w:color="auto"/>
                            <w:bottom w:val="none" w:sz="0" w:space="0" w:color="auto"/>
                            <w:right w:val="none" w:sz="0" w:space="0" w:color="auto"/>
                          </w:divBdr>
                          <w:divsChild>
                            <w:div w:id="1736661643">
                              <w:marLeft w:val="0"/>
                              <w:marRight w:val="0"/>
                              <w:marTop w:val="0"/>
                              <w:marBottom w:val="0"/>
                              <w:divBdr>
                                <w:top w:val="none" w:sz="0" w:space="0" w:color="auto"/>
                                <w:left w:val="none" w:sz="0" w:space="0" w:color="auto"/>
                                <w:bottom w:val="none" w:sz="0" w:space="0" w:color="auto"/>
                                <w:right w:val="none" w:sz="0" w:space="0" w:color="auto"/>
                              </w:divBdr>
                              <w:divsChild>
                                <w:div w:id="1110005498">
                                  <w:marLeft w:val="0"/>
                                  <w:marRight w:val="0"/>
                                  <w:marTop w:val="0"/>
                                  <w:marBottom w:val="0"/>
                                  <w:divBdr>
                                    <w:top w:val="none" w:sz="0" w:space="0" w:color="auto"/>
                                    <w:left w:val="none" w:sz="0" w:space="0" w:color="auto"/>
                                    <w:bottom w:val="none" w:sz="0" w:space="0" w:color="auto"/>
                                    <w:right w:val="none" w:sz="0" w:space="0" w:color="auto"/>
                                  </w:divBdr>
                                  <w:divsChild>
                                    <w:div w:id="1547060781">
                                      <w:marLeft w:val="0"/>
                                      <w:marRight w:val="0"/>
                                      <w:marTop w:val="0"/>
                                      <w:marBottom w:val="0"/>
                                      <w:divBdr>
                                        <w:top w:val="none" w:sz="0" w:space="0" w:color="auto"/>
                                        <w:left w:val="none" w:sz="0" w:space="0" w:color="auto"/>
                                        <w:bottom w:val="none" w:sz="0" w:space="0" w:color="auto"/>
                                        <w:right w:val="none" w:sz="0" w:space="0" w:color="auto"/>
                                      </w:divBdr>
                                      <w:divsChild>
                                        <w:div w:id="536237348">
                                          <w:marLeft w:val="0"/>
                                          <w:marRight w:val="0"/>
                                          <w:marTop w:val="0"/>
                                          <w:marBottom w:val="0"/>
                                          <w:divBdr>
                                            <w:top w:val="none" w:sz="0" w:space="0" w:color="auto"/>
                                            <w:left w:val="none" w:sz="0" w:space="0" w:color="auto"/>
                                            <w:bottom w:val="none" w:sz="0" w:space="0" w:color="auto"/>
                                            <w:right w:val="none" w:sz="0" w:space="0" w:color="auto"/>
                                          </w:divBdr>
                                          <w:divsChild>
                                            <w:div w:id="73476853">
                                              <w:marLeft w:val="0"/>
                                              <w:marRight w:val="0"/>
                                              <w:marTop w:val="0"/>
                                              <w:marBottom w:val="0"/>
                                              <w:divBdr>
                                                <w:top w:val="none" w:sz="0" w:space="0" w:color="auto"/>
                                                <w:left w:val="none" w:sz="0" w:space="0" w:color="auto"/>
                                                <w:bottom w:val="none" w:sz="0" w:space="0" w:color="auto"/>
                                                <w:right w:val="none" w:sz="0" w:space="0" w:color="auto"/>
                                              </w:divBdr>
                                              <w:divsChild>
                                                <w:div w:id="1907451484">
                                                  <w:marLeft w:val="0"/>
                                                  <w:marRight w:val="0"/>
                                                  <w:marTop w:val="0"/>
                                                  <w:marBottom w:val="0"/>
                                                  <w:divBdr>
                                                    <w:top w:val="none" w:sz="0" w:space="0" w:color="auto"/>
                                                    <w:left w:val="none" w:sz="0" w:space="0" w:color="auto"/>
                                                    <w:bottom w:val="none" w:sz="0" w:space="0" w:color="auto"/>
                                                    <w:right w:val="none" w:sz="0" w:space="0" w:color="auto"/>
                                                  </w:divBdr>
                                                  <w:divsChild>
                                                    <w:div w:id="468287346">
                                                      <w:marLeft w:val="0"/>
                                                      <w:marRight w:val="0"/>
                                                      <w:marTop w:val="0"/>
                                                      <w:marBottom w:val="0"/>
                                                      <w:divBdr>
                                                        <w:top w:val="none" w:sz="0" w:space="0" w:color="auto"/>
                                                        <w:left w:val="none" w:sz="0" w:space="0" w:color="auto"/>
                                                        <w:bottom w:val="none" w:sz="0" w:space="0" w:color="auto"/>
                                                        <w:right w:val="none" w:sz="0" w:space="0" w:color="auto"/>
                                                      </w:divBdr>
                                                      <w:divsChild>
                                                        <w:div w:id="363795428">
                                                          <w:marLeft w:val="0"/>
                                                          <w:marRight w:val="0"/>
                                                          <w:marTop w:val="0"/>
                                                          <w:marBottom w:val="0"/>
                                                          <w:divBdr>
                                                            <w:top w:val="none" w:sz="0" w:space="0" w:color="auto"/>
                                                            <w:left w:val="none" w:sz="0" w:space="0" w:color="auto"/>
                                                            <w:bottom w:val="none" w:sz="0" w:space="0" w:color="auto"/>
                                                            <w:right w:val="none" w:sz="0" w:space="0" w:color="auto"/>
                                                          </w:divBdr>
                                                          <w:divsChild>
                                                            <w:div w:id="5668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083424">
      <w:bodyDiv w:val="1"/>
      <w:marLeft w:val="0"/>
      <w:marRight w:val="0"/>
      <w:marTop w:val="0"/>
      <w:marBottom w:val="0"/>
      <w:divBdr>
        <w:top w:val="none" w:sz="0" w:space="0" w:color="auto"/>
        <w:left w:val="none" w:sz="0" w:space="0" w:color="auto"/>
        <w:bottom w:val="none" w:sz="0" w:space="0" w:color="auto"/>
        <w:right w:val="none" w:sz="0" w:space="0" w:color="auto"/>
      </w:divBdr>
      <w:divsChild>
        <w:div w:id="279411625">
          <w:marLeft w:val="0"/>
          <w:marRight w:val="0"/>
          <w:marTop w:val="0"/>
          <w:marBottom w:val="0"/>
          <w:divBdr>
            <w:top w:val="none" w:sz="0" w:space="0" w:color="auto"/>
            <w:left w:val="none" w:sz="0" w:space="0" w:color="auto"/>
            <w:bottom w:val="none" w:sz="0" w:space="0" w:color="auto"/>
            <w:right w:val="none" w:sz="0" w:space="0" w:color="auto"/>
          </w:divBdr>
          <w:divsChild>
            <w:div w:id="362749521">
              <w:marLeft w:val="0"/>
              <w:marRight w:val="0"/>
              <w:marTop w:val="0"/>
              <w:marBottom w:val="0"/>
              <w:divBdr>
                <w:top w:val="none" w:sz="0" w:space="0" w:color="auto"/>
                <w:left w:val="none" w:sz="0" w:space="0" w:color="auto"/>
                <w:bottom w:val="none" w:sz="0" w:space="0" w:color="auto"/>
                <w:right w:val="none" w:sz="0" w:space="0" w:color="auto"/>
              </w:divBdr>
              <w:divsChild>
                <w:div w:id="533272995">
                  <w:marLeft w:val="0"/>
                  <w:marRight w:val="0"/>
                  <w:marTop w:val="0"/>
                  <w:marBottom w:val="0"/>
                  <w:divBdr>
                    <w:top w:val="none" w:sz="0" w:space="0" w:color="auto"/>
                    <w:left w:val="none" w:sz="0" w:space="0" w:color="auto"/>
                    <w:bottom w:val="none" w:sz="0" w:space="0" w:color="auto"/>
                    <w:right w:val="none" w:sz="0" w:space="0" w:color="auto"/>
                  </w:divBdr>
                  <w:divsChild>
                    <w:div w:id="356585334">
                      <w:marLeft w:val="0"/>
                      <w:marRight w:val="0"/>
                      <w:marTop w:val="0"/>
                      <w:marBottom w:val="0"/>
                      <w:divBdr>
                        <w:top w:val="none" w:sz="0" w:space="0" w:color="auto"/>
                        <w:left w:val="none" w:sz="0" w:space="0" w:color="auto"/>
                        <w:bottom w:val="none" w:sz="0" w:space="0" w:color="auto"/>
                        <w:right w:val="none" w:sz="0" w:space="0" w:color="auto"/>
                      </w:divBdr>
                      <w:divsChild>
                        <w:div w:id="1622152224">
                          <w:marLeft w:val="0"/>
                          <w:marRight w:val="0"/>
                          <w:marTop w:val="0"/>
                          <w:marBottom w:val="0"/>
                          <w:divBdr>
                            <w:top w:val="none" w:sz="0" w:space="0" w:color="auto"/>
                            <w:left w:val="none" w:sz="0" w:space="0" w:color="auto"/>
                            <w:bottom w:val="none" w:sz="0" w:space="0" w:color="auto"/>
                            <w:right w:val="none" w:sz="0" w:space="0" w:color="auto"/>
                          </w:divBdr>
                          <w:divsChild>
                            <w:div w:id="363016678">
                              <w:marLeft w:val="0"/>
                              <w:marRight w:val="0"/>
                              <w:marTop w:val="0"/>
                              <w:marBottom w:val="0"/>
                              <w:divBdr>
                                <w:top w:val="none" w:sz="0" w:space="0" w:color="auto"/>
                                <w:left w:val="none" w:sz="0" w:space="0" w:color="auto"/>
                                <w:bottom w:val="none" w:sz="0" w:space="0" w:color="auto"/>
                                <w:right w:val="none" w:sz="0" w:space="0" w:color="auto"/>
                              </w:divBdr>
                              <w:divsChild>
                                <w:div w:id="1452355975">
                                  <w:marLeft w:val="0"/>
                                  <w:marRight w:val="0"/>
                                  <w:marTop w:val="0"/>
                                  <w:marBottom w:val="0"/>
                                  <w:divBdr>
                                    <w:top w:val="none" w:sz="0" w:space="0" w:color="auto"/>
                                    <w:left w:val="none" w:sz="0" w:space="0" w:color="auto"/>
                                    <w:bottom w:val="none" w:sz="0" w:space="0" w:color="auto"/>
                                    <w:right w:val="none" w:sz="0" w:space="0" w:color="auto"/>
                                  </w:divBdr>
                                  <w:divsChild>
                                    <w:div w:id="1512524087">
                                      <w:marLeft w:val="0"/>
                                      <w:marRight w:val="0"/>
                                      <w:marTop w:val="0"/>
                                      <w:marBottom w:val="0"/>
                                      <w:divBdr>
                                        <w:top w:val="none" w:sz="0" w:space="0" w:color="auto"/>
                                        <w:left w:val="none" w:sz="0" w:space="0" w:color="auto"/>
                                        <w:bottom w:val="none" w:sz="0" w:space="0" w:color="auto"/>
                                        <w:right w:val="none" w:sz="0" w:space="0" w:color="auto"/>
                                      </w:divBdr>
                                      <w:divsChild>
                                        <w:div w:id="1207180179">
                                          <w:marLeft w:val="0"/>
                                          <w:marRight w:val="0"/>
                                          <w:marTop w:val="0"/>
                                          <w:marBottom w:val="0"/>
                                          <w:divBdr>
                                            <w:top w:val="none" w:sz="0" w:space="0" w:color="auto"/>
                                            <w:left w:val="none" w:sz="0" w:space="0" w:color="auto"/>
                                            <w:bottom w:val="none" w:sz="0" w:space="0" w:color="auto"/>
                                            <w:right w:val="none" w:sz="0" w:space="0" w:color="auto"/>
                                          </w:divBdr>
                                          <w:divsChild>
                                            <w:div w:id="1984889878">
                                              <w:marLeft w:val="0"/>
                                              <w:marRight w:val="0"/>
                                              <w:marTop w:val="0"/>
                                              <w:marBottom w:val="0"/>
                                              <w:divBdr>
                                                <w:top w:val="none" w:sz="0" w:space="0" w:color="auto"/>
                                                <w:left w:val="none" w:sz="0" w:space="0" w:color="auto"/>
                                                <w:bottom w:val="none" w:sz="0" w:space="0" w:color="auto"/>
                                                <w:right w:val="none" w:sz="0" w:space="0" w:color="auto"/>
                                              </w:divBdr>
                                              <w:divsChild>
                                                <w:div w:id="1110125751">
                                                  <w:marLeft w:val="0"/>
                                                  <w:marRight w:val="0"/>
                                                  <w:marTop w:val="0"/>
                                                  <w:marBottom w:val="0"/>
                                                  <w:divBdr>
                                                    <w:top w:val="none" w:sz="0" w:space="0" w:color="auto"/>
                                                    <w:left w:val="none" w:sz="0" w:space="0" w:color="auto"/>
                                                    <w:bottom w:val="none" w:sz="0" w:space="0" w:color="auto"/>
                                                    <w:right w:val="none" w:sz="0" w:space="0" w:color="auto"/>
                                                  </w:divBdr>
                                                  <w:divsChild>
                                                    <w:div w:id="1492603571">
                                                      <w:marLeft w:val="0"/>
                                                      <w:marRight w:val="0"/>
                                                      <w:marTop w:val="0"/>
                                                      <w:marBottom w:val="0"/>
                                                      <w:divBdr>
                                                        <w:top w:val="none" w:sz="0" w:space="0" w:color="auto"/>
                                                        <w:left w:val="none" w:sz="0" w:space="0" w:color="auto"/>
                                                        <w:bottom w:val="none" w:sz="0" w:space="0" w:color="auto"/>
                                                        <w:right w:val="none" w:sz="0" w:space="0" w:color="auto"/>
                                                      </w:divBdr>
                                                      <w:divsChild>
                                                        <w:div w:id="2044860680">
                                                          <w:marLeft w:val="0"/>
                                                          <w:marRight w:val="0"/>
                                                          <w:marTop w:val="0"/>
                                                          <w:marBottom w:val="0"/>
                                                          <w:divBdr>
                                                            <w:top w:val="none" w:sz="0" w:space="0" w:color="auto"/>
                                                            <w:left w:val="none" w:sz="0" w:space="0" w:color="auto"/>
                                                            <w:bottom w:val="none" w:sz="0" w:space="0" w:color="auto"/>
                                                            <w:right w:val="none" w:sz="0" w:space="0" w:color="auto"/>
                                                          </w:divBdr>
                                                          <w:divsChild>
                                                            <w:div w:id="8145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7426141">
      <w:bodyDiv w:val="1"/>
      <w:marLeft w:val="0"/>
      <w:marRight w:val="0"/>
      <w:marTop w:val="0"/>
      <w:marBottom w:val="0"/>
      <w:divBdr>
        <w:top w:val="none" w:sz="0" w:space="0" w:color="auto"/>
        <w:left w:val="none" w:sz="0" w:space="0" w:color="auto"/>
        <w:bottom w:val="none" w:sz="0" w:space="0" w:color="auto"/>
        <w:right w:val="none" w:sz="0" w:space="0" w:color="auto"/>
      </w:divBdr>
      <w:divsChild>
        <w:div w:id="143864536">
          <w:marLeft w:val="0"/>
          <w:marRight w:val="0"/>
          <w:marTop w:val="0"/>
          <w:marBottom w:val="0"/>
          <w:divBdr>
            <w:top w:val="none" w:sz="0" w:space="0" w:color="auto"/>
            <w:left w:val="none" w:sz="0" w:space="0" w:color="auto"/>
            <w:bottom w:val="none" w:sz="0" w:space="0" w:color="auto"/>
            <w:right w:val="none" w:sz="0" w:space="0" w:color="auto"/>
          </w:divBdr>
          <w:divsChild>
            <w:div w:id="113911661">
              <w:marLeft w:val="0"/>
              <w:marRight w:val="0"/>
              <w:marTop w:val="0"/>
              <w:marBottom w:val="0"/>
              <w:divBdr>
                <w:top w:val="none" w:sz="0" w:space="0" w:color="auto"/>
                <w:left w:val="none" w:sz="0" w:space="0" w:color="auto"/>
                <w:bottom w:val="none" w:sz="0" w:space="0" w:color="auto"/>
                <w:right w:val="none" w:sz="0" w:space="0" w:color="auto"/>
              </w:divBdr>
              <w:divsChild>
                <w:div w:id="619993331">
                  <w:marLeft w:val="-240"/>
                  <w:marRight w:val="-240"/>
                  <w:marTop w:val="0"/>
                  <w:marBottom w:val="0"/>
                  <w:divBdr>
                    <w:top w:val="none" w:sz="0" w:space="0" w:color="auto"/>
                    <w:left w:val="none" w:sz="0" w:space="0" w:color="auto"/>
                    <w:bottom w:val="none" w:sz="0" w:space="0" w:color="auto"/>
                    <w:right w:val="none" w:sz="0" w:space="0" w:color="auto"/>
                  </w:divBdr>
                  <w:divsChild>
                    <w:div w:id="1260219010">
                      <w:marLeft w:val="0"/>
                      <w:marRight w:val="0"/>
                      <w:marTop w:val="0"/>
                      <w:marBottom w:val="0"/>
                      <w:divBdr>
                        <w:top w:val="none" w:sz="0" w:space="0" w:color="auto"/>
                        <w:left w:val="none" w:sz="0" w:space="0" w:color="auto"/>
                        <w:bottom w:val="none" w:sz="0" w:space="0" w:color="auto"/>
                        <w:right w:val="none" w:sz="0" w:space="0" w:color="auto"/>
                      </w:divBdr>
                      <w:divsChild>
                        <w:div w:id="916204860">
                          <w:marLeft w:val="0"/>
                          <w:marRight w:val="0"/>
                          <w:marTop w:val="0"/>
                          <w:marBottom w:val="0"/>
                          <w:divBdr>
                            <w:top w:val="none" w:sz="0" w:space="0" w:color="auto"/>
                            <w:left w:val="none" w:sz="0" w:space="0" w:color="auto"/>
                            <w:bottom w:val="none" w:sz="0" w:space="0" w:color="auto"/>
                            <w:right w:val="none" w:sz="0" w:space="0" w:color="auto"/>
                          </w:divBdr>
                        </w:div>
                        <w:div w:id="1435370064">
                          <w:marLeft w:val="0"/>
                          <w:marRight w:val="0"/>
                          <w:marTop w:val="0"/>
                          <w:marBottom w:val="0"/>
                          <w:divBdr>
                            <w:top w:val="none" w:sz="0" w:space="0" w:color="auto"/>
                            <w:left w:val="none" w:sz="0" w:space="0" w:color="auto"/>
                            <w:bottom w:val="none" w:sz="0" w:space="0" w:color="auto"/>
                            <w:right w:val="none" w:sz="0" w:space="0" w:color="auto"/>
                          </w:divBdr>
                          <w:divsChild>
                            <w:div w:id="389765398">
                              <w:marLeft w:val="165"/>
                              <w:marRight w:val="165"/>
                              <w:marTop w:val="0"/>
                              <w:marBottom w:val="0"/>
                              <w:divBdr>
                                <w:top w:val="none" w:sz="0" w:space="0" w:color="auto"/>
                                <w:left w:val="none" w:sz="0" w:space="0" w:color="auto"/>
                                <w:bottom w:val="none" w:sz="0" w:space="0" w:color="auto"/>
                                <w:right w:val="none" w:sz="0" w:space="0" w:color="auto"/>
                              </w:divBdr>
                              <w:divsChild>
                                <w:div w:id="714551003">
                                  <w:marLeft w:val="0"/>
                                  <w:marRight w:val="0"/>
                                  <w:marTop w:val="0"/>
                                  <w:marBottom w:val="0"/>
                                  <w:divBdr>
                                    <w:top w:val="none" w:sz="0" w:space="0" w:color="auto"/>
                                    <w:left w:val="none" w:sz="0" w:space="0" w:color="auto"/>
                                    <w:bottom w:val="none" w:sz="0" w:space="0" w:color="auto"/>
                                    <w:right w:val="none" w:sz="0" w:space="0" w:color="auto"/>
                                  </w:divBdr>
                                  <w:divsChild>
                                    <w:div w:id="20431627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47713699">
      <w:bodyDiv w:val="1"/>
      <w:marLeft w:val="0"/>
      <w:marRight w:val="0"/>
      <w:marTop w:val="0"/>
      <w:marBottom w:val="0"/>
      <w:divBdr>
        <w:top w:val="none" w:sz="0" w:space="0" w:color="auto"/>
        <w:left w:val="none" w:sz="0" w:space="0" w:color="auto"/>
        <w:bottom w:val="none" w:sz="0" w:space="0" w:color="auto"/>
        <w:right w:val="none" w:sz="0" w:space="0" w:color="auto"/>
      </w:divBdr>
      <w:divsChild>
        <w:div w:id="17391136">
          <w:marLeft w:val="0"/>
          <w:marRight w:val="0"/>
          <w:marTop w:val="0"/>
          <w:marBottom w:val="0"/>
          <w:divBdr>
            <w:top w:val="none" w:sz="0" w:space="0" w:color="auto"/>
            <w:left w:val="none" w:sz="0" w:space="0" w:color="auto"/>
            <w:bottom w:val="none" w:sz="0" w:space="0" w:color="auto"/>
            <w:right w:val="none" w:sz="0" w:space="0" w:color="auto"/>
          </w:divBdr>
          <w:divsChild>
            <w:div w:id="2012756542">
              <w:marLeft w:val="0"/>
              <w:marRight w:val="0"/>
              <w:marTop w:val="0"/>
              <w:marBottom w:val="0"/>
              <w:divBdr>
                <w:top w:val="none" w:sz="0" w:space="0" w:color="auto"/>
                <w:left w:val="none" w:sz="0" w:space="0" w:color="auto"/>
                <w:bottom w:val="none" w:sz="0" w:space="0" w:color="auto"/>
                <w:right w:val="none" w:sz="0" w:space="0" w:color="auto"/>
              </w:divBdr>
              <w:divsChild>
                <w:div w:id="288828679">
                  <w:marLeft w:val="-240"/>
                  <w:marRight w:val="-240"/>
                  <w:marTop w:val="0"/>
                  <w:marBottom w:val="0"/>
                  <w:divBdr>
                    <w:top w:val="none" w:sz="0" w:space="0" w:color="auto"/>
                    <w:left w:val="none" w:sz="0" w:space="0" w:color="auto"/>
                    <w:bottom w:val="none" w:sz="0" w:space="0" w:color="auto"/>
                    <w:right w:val="none" w:sz="0" w:space="0" w:color="auto"/>
                  </w:divBdr>
                  <w:divsChild>
                    <w:div w:id="1621180264">
                      <w:marLeft w:val="0"/>
                      <w:marRight w:val="0"/>
                      <w:marTop w:val="0"/>
                      <w:marBottom w:val="0"/>
                      <w:divBdr>
                        <w:top w:val="none" w:sz="0" w:space="0" w:color="auto"/>
                        <w:left w:val="none" w:sz="0" w:space="0" w:color="auto"/>
                        <w:bottom w:val="none" w:sz="0" w:space="0" w:color="auto"/>
                        <w:right w:val="none" w:sz="0" w:space="0" w:color="auto"/>
                      </w:divBdr>
                      <w:divsChild>
                        <w:div w:id="276759291">
                          <w:marLeft w:val="0"/>
                          <w:marRight w:val="0"/>
                          <w:marTop w:val="0"/>
                          <w:marBottom w:val="0"/>
                          <w:divBdr>
                            <w:top w:val="none" w:sz="0" w:space="0" w:color="auto"/>
                            <w:left w:val="none" w:sz="0" w:space="0" w:color="auto"/>
                            <w:bottom w:val="none" w:sz="0" w:space="0" w:color="auto"/>
                            <w:right w:val="none" w:sz="0" w:space="0" w:color="auto"/>
                          </w:divBdr>
                        </w:div>
                        <w:div w:id="1867451215">
                          <w:marLeft w:val="0"/>
                          <w:marRight w:val="0"/>
                          <w:marTop w:val="0"/>
                          <w:marBottom w:val="0"/>
                          <w:divBdr>
                            <w:top w:val="none" w:sz="0" w:space="0" w:color="auto"/>
                            <w:left w:val="none" w:sz="0" w:space="0" w:color="auto"/>
                            <w:bottom w:val="none" w:sz="0" w:space="0" w:color="auto"/>
                            <w:right w:val="none" w:sz="0" w:space="0" w:color="auto"/>
                          </w:divBdr>
                          <w:divsChild>
                            <w:div w:id="723679510">
                              <w:marLeft w:val="165"/>
                              <w:marRight w:val="165"/>
                              <w:marTop w:val="0"/>
                              <w:marBottom w:val="0"/>
                              <w:divBdr>
                                <w:top w:val="none" w:sz="0" w:space="0" w:color="auto"/>
                                <w:left w:val="none" w:sz="0" w:space="0" w:color="auto"/>
                                <w:bottom w:val="none" w:sz="0" w:space="0" w:color="auto"/>
                                <w:right w:val="none" w:sz="0" w:space="0" w:color="auto"/>
                              </w:divBdr>
                              <w:divsChild>
                                <w:div w:id="933241659">
                                  <w:marLeft w:val="0"/>
                                  <w:marRight w:val="0"/>
                                  <w:marTop w:val="0"/>
                                  <w:marBottom w:val="0"/>
                                  <w:divBdr>
                                    <w:top w:val="none" w:sz="0" w:space="0" w:color="auto"/>
                                    <w:left w:val="none" w:sz="0" w:space="0" w:color="auto"/>
                                    <w:bottom w:val="none" w:sz="0" w:space="0" w:color="auto"/>
                                    <w:right w:val="none" w:sz="0" w:space="0" w:color="auto"/>
                                  </w:divBdr>
                                  <w:divsChild>
                                    <w:div w:id="1380977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5269767">
      <w:bodyDiv w:val="1"/>
      <w:marLeft w:val="0"/>
      <w:marRight w:val="0"/>
      <w:marTop w:val="0"/>
      <w:marBottom w:val="0"/>
      <w:divBdr>
        <w:top w:val="none" w:sz="0" w:space="0" w:color="auto"/>
        <w:left w:val="none" w:sz="0" w:space="0" w:color="auto"/>
        <w:bottom w:val="none" w:sz="0" w:space="0" w:color="auto"/>
        <w:right w:val="none" w:sz="0" w:space="0" w:color="auto"/>
      </w:divBdr>
      <w:divsChild>
        <w:div w:id="1277106359">
          <w:marLeft w:val="0"/>
          <w:marRight w:val="0"/>
          <w:marTop w:val="0"/>
          <w:marBottom w:val="0"/>
          <w:divBdr>
            <w:top w:val="none" w:sz="0" w:space="0" w:color="auto"/>
            <w:left w:val="none" w:sz="0" w:space="0" w:color="auto"/>
            <w:bottom w:val="none" w:sz="0" w:space="0" w:color="auto"/>
            <w:right w:val="none" w:sz="0" w:space="0" w:color="auto"/>
          </w:divBdr>
          <w:divsChild>
            <w:div w:id="1343316661">
              <w:marLeft w:val="0"/>
              <w:marRight w:val="0"/>
              <w:marTop w:val="0"/>
              <w:marBottom w:val="0"/>
              <w:divBdr>
                <w:top w:val="none" w:sz="0" w:space="0" w:color="auto"/>
                <w:left w:val="none" w:sz="0" w:space="0" w:color="auto"/>
                <w:bottom w:val="none" w:sz="0" w:space="0" w:color="auto"/>
                <w:right w:val="none" w:sz="0" w:space="0" w:color="auto"/>
              </w:divBdr>
              <w:divsChild>
                <w:div w:id="1214389452">
                  <w:marLeft w:val="-240"/>
                  <w:marRight w:val="-240"/>
                  <w:marTop w:val="0"/>
                  <w:marBottom w:val="0"/>
                  <w:divBdr>
                    <w:top w:val="none" w:sz="0" w:space="0" w:color="auto"/>
                    <w:left w:val="none" w:sz="0" w:space="0" w:color="auto"/>
                    <w:bottom w:val="none" w:sz="0" w:space="0" w:color="auto"/>
                    <w:right w:val="none" w:sz="0" w:space="0" w:color="auto"/>
                  </w:divBdr>
                  <w:divsChild>
                    <w:div w:id="438180000">
                      <w:marLeft w:val="0"/>
                      <w:marRight w:val="0"/>
                      <w:marTop w:val="0"/>
                      <w:marBottom w:val="0"/>
                      <w:divBdr>
                        <w:top w:val="none" w:sz="0" w:space="0" w:color="auto"/>
                        <w:left w:val="none" w:sz="0" w:space="0" w:color="auto"/>
                        <w:bottom w:val="none" w:sz="0" w:space="0" w:color="auto"/>
                        <w:right w:val="none" w:sz="0" w:space="0" w:color="auto"/>
                      </w:divBdr>
                      <w:divsChild>
                        <w:div w:id="1320381388">
                          <w:marLeft w:val="0"/>
                          <w:marRight w:val="0"/>
                          <w:marTop w:val="0"/>
                          <w:marBottom w:val="0"/>
                          <w:divBdr>
                            <w:top w:val="none" w:sz="0" w:space="0" w:color="auto"/>
                            <w:left w:val="none" w:sz="0" w:space="0" w:color="auto"/>
                            <w:bottom w:val="none" w:sz="0" w:space="0" w:color="auto"/>
                            <w:right w:val="none" w:sz="0" w:space="0" w:color="auto"/>
                          </w:divBdr>
                        </w:div>
                        <w:div w:id="2124423244">
                          <w:marLeft w:val="0"/>
                          <w:marRight w:val="0"/>
                          <w:marTop w:val="0"/>
                          <w:marBottom w:val="0"/>
                          <w:divBdr>
                            <w:top w:val="none" w:sz="0" w:space="0" w:color="auto"/>
                            <w:left w:val="none" w:sz="0" w:space="0" w:color="auto"/>
                            <w:bottom w:val="none" w:sz="0" w:space="0" w:color="auto"/>
                            <w:right w:val="none" w:sz="0" w:space="0" w:color="auto"/>
                          </w:divBdr>
                          <w:divsChild>
                            <w:div w:id="1121219705">
                              <w:marLeft w:val="165"/>
                              <w:marRight w:val="165"/>
                              <w:marTop w:val="0"/>
                              <w:marBottom w:val="0"/>
                              <w:divBdr>
                                <w:top w:val="none" w:sz="0" w:space="0" w:color="auto"/>
                                <w:left w:val="none" w:sz="0" w:space="0" w:color="auto"/>
                                <w:bottom w:val="none" w:sz="0" w:space="0" w:color="auto"/>
                                <w:right w:val="none" w:sz="0" w:space="0" w:color="auto"/>
                              </w:divBdr>
                              <w:divsChild>
                                <w:div w:id="187378356">
                                  <w:marLeft w:val="0"/>
                                  <w:marRight w:val="0"/>
                                  <w:marTop w:val="0"/>
                                  <w:marBottom w:val="0"/>
                                  <w:divBdr>
                                    <w:top w:val="none" w:sz="0" w:space="0" w:color="auto"/>
                                    <w:left w:val="none" w:sz="0" w:space="0" w:color="auto"/>
                                    <w:bottom w:val="none" w:sz="0" w:space="0" w:color="auto"/>
                                    <w:right w:val="none" w:sz="0" w:space="0" w:color="auto"/>
                                  </w:divBdr>
                                  <w:divsChild>
                                    <w:div w:id="4374832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2040952">
      <w:bodyDiv w:val="1"/>
      <w:marLeft w:val="0"/>
      <w:marRight w:val="0"/>
      <w:marTop w:val="0"/>
      <w:marBottom w:val="0"/>
      <w:divBdr>
        <w:top w:val="none" w:sz="0" w:space="0" w:color="auto"/>
        <w:left w:val="none" w:sz="0" w:space="0" w:color="auto"/>
        <w:bottom w:val="none" w:sz="0" w:space="0" w:color="auto"/>
        <w:right w:val="none" w:sz="0" w:space="0" w:color="auto"/>
      </w:divBdr>
      <w:divsChild>
        <w:div w:id="1104350590">
          <w:marLeft w:val="0"/>
          <w:marRight w:val="0"/>
          <w:marTop w:val="0"/>
          <w:marBottom w:val="0"/>
          <w:divBdr>
            <w:top w:val="none" w:sz="0" w:space="0" w:color="auto"/>
            <w:left w:val="none" w:sz="0" w:space="0" w:color="auto"/>
            <w:bottom w:val="none" w:sz="0" w:space="0" w:color="auto"/>
            <w:right w:val="none" w:sz="0" w:space="0" w:color="auto"/>
          </w:divBdr>
          <w:divsChild>
            <w:div w:id="1971090408">
              <w:marLeft w:val="0"/>
              <w:marRight w:val="0"/>
              <w:marTop w:val="0"/>
              <w:marBottom w:val="0"/>
              <w:divBdr>
                <w:top w:val="none" w:sz="0" w:space="0" w:color="auto"/>
                <w:left w:val="none" w:sz="0" w:space="0" w:color="auto"/>
                <w:bottom w:val="none" w:sz="0" w:space="0" w:color="auto"/>
                <w:right w:val="none" w:sz="0" w:space="0" w:color="auto"/>
              </w:divBdr>
              <w:divsChild>
                <w:div w:id="1284771377">
                  <w:marLeft w:val="-240"/>
                  <w:marRight w:val="-240"/>
                  <w:marTop w:val="0"/>
                  <w:marBottom w:val="0"/>
                  <w:divBdr>
                    <w:top w:val="none" w:sz="0" w:space="0" w:color="auto"/>
                    <w:left w:val="none" w:sz="0" w:space="0" w:color="auto"/>
                    <w:bottom w:val="none" w:sz="0" w:space="0" w:color="auto"/>
                    <w:right w:val="none" w:sz="0" w:space="0" w:color="auto"/>
                  </w:divBdr>
                  <w:divsChild>
                    <w:div w:id="1145704131">
                      <w:marLeft w:val="0"/>
                      <w:marRight w:val="0"/>
                      <w:marTop w:val="0"/>
                      <w:marBottom w:val="0"/>
                      <w:divBdr>
                        <w:top w:val="none" w:sz="0" w:space="0" w:color="auto"/>
                        <w:left w:val="none" w:sz="0" w:space="0" w:color="auto"/>
                        <w:bottom w:val="none" w:sz="0" w:space="0" w:color="auto"/>
                        <w:right w:val="none" w:sz="0" w:space="0" w:color="auto"/>
                      </w:divBdr>
                      <w:divsChild>
                        <w:div w:id="823354022">
                          <w:marLeft w:val="0"/>
                          <w:marRight w:val="0"/>
                          <w:marTop w:val="0"/>
                          <w:marBottom w:val="0"/>
                          <w:divBdr>
                            <w:top w:val="none" w:sz="0" w:space="0" w:color="auto"/>
                            <w:left w:val="none" w:sz="0" w:space="0" w:color="auto"/>
                            <w:bottom w:val="none" w:sz="0" w:space="0" w:color="auto"/>
                            <w:right w:val="none" w:sz="0" w:space="0" w:color="auto"/>
                          </w:divBdr>
                        </w:div>
                        <w:div w:id="1064178104">
                          <w:marLeft w:val="0"/>
                          <w:marRight w:val="0"/>
                          <w:marTop w:val="0"/>
                          <w:marBottom w:val="0"/>
                          <w:divBdr>
                            <w:top w:val="none" w:sz="0" w:space="0" w:color="auto"/>
                            <w:left w:val="none" w:sz="0" w:space="0" w:color="auto"/>
                            <w:bottom w:val="none" w:sz="0" w:space="0" w:color="auto"/>
                            <w:right w:val="none" w:sz="0" w:space="0" w:color="auto"/>
                          </w:divBdr>
                          <w:divsChild>
                            <w:div w:id="1580091509">
                              <w:marLeft w:val="165"/>
                              <w:marRight w:val="165"/>
                              <w:marTop w:val="0"/>
                              <w:marBottom w:val="0"/>
                              <w:divBdr>
                                <w:top w:val="none" w:sz="0" w:space="0" w:color="auto"/>
                                <w:left w:val="none" w:sz="0" w:space="0" w:color="auto"/>
                                <w:bottom w:val="none" w:sz="0" w:space="0" w:color="auto"/>
                                <w:right w:val="none" w:sz="0" w:space="0" w:color="auto"/>
                              </w:divBdr>
                              <w:divsChild>
                                <w:div w:id="1431118679">
                                  <w:marLeft w:val="0"/>
                                  <w:marRight w:val="0"/>
                                  <w:marTop w:val="0"/>
                                  <w:marBottom w:val="0"/>
                                  <w:divBdr>
                                    <w:top w:val="none" w:sz="0" w:space="0" w:color="auto"/>
                                    <w:left w:val="none" w:sz="0" w:space="0" w:color="auto"/>
                                    <w:bottom w:val="none" w:sz="0" w:space="0" w:color="auto"/>
                                    <w:right w:val="none" w:sz="0" w:space="0" w:color="auto"/>
                                  </w:divBdr>
                                  <w:divsChild>
                                    <w:div w:id="594097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2731329">
      <w:bodyDiv w:val="1"/>
      <w:marLeft w:val="0"/>
      <w:marRight w:val="0"/>
      <w:marTop w:val="0"/>
      <w:marBottom w:val="0"/>
      <w:divBdr>
        <w:top w:val="none" w:sz="0" w:space="0" w:color="auto"/>
        <w:left w:val="none" w:sz="0" w:space="0" w:color="auto"/>
        <w:bottom w:val="none" w:sz="0" w:space="0" w:color="auto"/>
        <w:right w:val="none" w:sz="0" w:space="0" w:color="auto"/>
      </w:divBdr>
      <w:divsChild>
        <w:div w:id="788863823">
          <w:marLeft w:val="0"/>
          <w:marRight w:val="0"/>
          <w:marTop w:val="0"/>
          <w:marBottom w:val="0"/>
          <w:divBdr>
            <w:top w:val="none" w:sz="0" w:space="0" w:color="auto"/>
            <w:left w:val="none" w:sz="0" w:space="0" w:color="auto"/>
            <w:bottom w:val="none" w:sz="0" w:space="0" w:color="auto"/>
            <w:right w:val="none" w:sz="0" w:space="0" w:color="auto"/>
          </w:divBdr>
          <w:divsChild>
            <w:div w:id="787166660">
              <w:marLeft w:val="0"/>
              <w:marRight w:val="0"/>
              <w:marTop w:val="0"/>
              <w:marBottom w:val="0"/>
              <w:divBdr>
                <w:top w:val="none" w:sz="0" w:space="0" w:color="auto"/>
                <w:left w:val="none" w:sz="0" w:space="0" w:color="auto"/>
                <w:bottom w:val="none" w:sz="0" w:space="0" w:color="auto"/>
                <w:right w:val="none" w:sz="0" w:space="0" w:color="auto"/>
              </w:divBdr>
              <w:divsChild>
                <w:div w:id="1476995226">
                  <w:marLeft w:val="0"/>
                  <w:marRight w:val="0"/>
                  <w:marTop w:val="0"/>
                  <w:marBottom w:val="0"/>
                  <w:divBdr>
                    <w:top w:val="none" w:sz="0" w:space="0" w:color="auto"/>
                    <w:left w:val="none" w:sz="0" w:space="0" w:color="auto"/>
                    <w:bottom w:val="none" w:sz="0" w:space="0" w:color="auto"/>
                    <w:right w:val="none" w:sz="0" w:space="0" w:color="auto"/>
                  </w:divBdr>
                  <w:divsChild>
                    <w:div w:id="1902988">
                      <w:marLeft w:val="0"/>
                      <w:marRight w:val="0"/>
                      <w:marTop w:val="0"/>
                      <w:marBottom w:val="0"/>
                      <w:divBdr>
                        <w:top w:val="none" w:sz="0" w:space="0" w:color="auto"/>
                        <w:left w:val="none" w:sz="0" w:space="0" w:color="auto"/>
                        <w:bottom w:val="none" w:sz="0" w:space="0" w:color="auto"/>
                        <w:right w:val="none" w:sz="0" w:space="0" w:color="auto"/>
                      </w:divBdr>
                      <w:divsChild>
                        <w:div w:id="1526406493">
                          <w:marLeft w:val="0"/>
                          <w:marRight w:val="0"/>
                          <w:marTop w:val="0"/>
                          <w:marBottom w:val="0"/>
                          <w:divBdr>
                            <w:top w:val="none" w:sz="0" w:space="0" w:color="auto"/>
                            <w:left w:val="none" w:sz="0" w:space="0" w:color="auto"/>
                            <w:bottom w:val="none" w:sz="0" w:space="0" w:color="auto"/>
                            <w:right w:val="none" w:sz="0" w:space="0" w:color="auto"/>
                          </w:divBdr>
                          <w:divsChild>
                            <w:div w:id="742725416">
                              <w:marLeft w:val="0"/>
                              <w:marRight w:val="0"/>
                              <w:marTop w:val="0"/>
                              <w:marBottom w:val="0"/>
                              <w:divBdr>
                                <w:top w:val="none" w:sz="0" w:space="0" w:color="auto"/>
                                <w:left w:val="none" w:sz="0" w:space="0" w:color="auto"/>
                                <w:bottom w:val="none" w:sz="0" w:space="0" w:color="auto"/>
                                <w:right w:val="none" w:sz="0" w:space="0" w:color="auto"/>
                              </w:divBdr>
                              <w:divsChild>
                                <w:div w:id="9918862">
                                  <w:marLeft w:val="0"/>
                                  <w:marRight w:val="0"/>
                                  <w:marTop w:val="0"/>
                                  <w:marBottom w:val="0"/>
                                  <w:divBdr>
                                    <w:top w:val="none" w:sz="0" w:space="0" w:color="auto"/>
                                    <w:left w:val="none" w:sz="0" w:space="0" w:color="auto"/>
                                    <w:bottom w:val="none" w:sz="0" w:space="0" w:color="auto"/>
                                    <w:right w:val="none" w:sz="0" w:space="0" w:color="auto"/>
                                  </w:divBdr>
                                  <w:divsChild>
                                    <w:div w:id="1795781904">
                                      <w:marLeft w:val="0"/>
                                      <w:marRight w:val="0"/>
                                      <w:marTop w:val="0"/>
                                      <w:marBottom w:val="0"/>
                                      <w:divBdr>
                                        <w:top w:val="none" w:sz="0" w:space="0" w:color="auto"/>
                                        <w:left w:val="none" w:sz="0" w:space="0" w:color="auto"/>
                                        <w:bottom w:val="none" w:sz="0" w:space="0" w:color="auto"/>
                                        <w:right w:val="none" w:sz="0" w:space="0" w:color="auto"/>
                                      </w:divBdr>
                                      <w:divsChild>
                                        <w:div w:id="1223366437">
                                          <w:marLeft w:val="0"/>
                                          <w:marRight w:val="0"/>
                                          <w:marTop w:val="0"/>
                                          <w:marBottom w:val="0"/>
                                          <w:divBdr>
                                            <w:top w:val="none" w:sz="0" w:space="0" w:color="auto"/>
                                            <w:left w:val="none" w:sz="0" w:space="0" w:color="auto"/>
                                            <w:bottom w:val="none" w:sz="0" w:space="0" w:color="auto"/>
                                            <w:right w:val="none" w:sz="0" w:space="0" w:color="auto"/>
                                          </w:divBdr>
                                          <w:divsChild>
                                            <w:div w:id="1671370732">
                                              <w:marLeft w:val="0"/>
                                              <w:marRight w:val="0"/>
                                              <w:marTop w:val="0"/>
                                              <w:marBottom w:val="0"/>
                                              <w:divBdr>
                                                <w:top w:val="none" w:sz="0" w:space="0" w:color="auto"/>
                                                <w:left w:val="none" w:sz="0" w:space="0" w:color="auto"/>
                                                <w:bottom w:val="none" w:sz="0" w:space="0" w:color="auto"/>
                                                <w:right w:val="none" w:sz="0" w:space="0" w:color="auto"/>
                                              </w:divBdr>
                                              <w:divsChild>
                                                <w:div w:id="233243247">
                                                  <w:marLeft w:val="0"/>
                                                  <w:marRight w:val="0"/>
                                                  <w:marTop w:val="0"/>
                                                  <w:marBottom w:val="0"/>
                                                  <w:divBdr>
                                                    <w:top w:val="none" w:sz="0" w:space="0" w:color="auto"/>
                                                    <w:left w:val="none" w:sz="0" w:space="0" w:color="auto"/>
                                                    <w:bottom w:val="none" w:sz="0" w:space="0" w:color="auto"/>
                                                    <w:right w:val="none" w:sz="0" w:space="0" w:color="auto"/>
                                                  </w:divBdr>
                                                  <w:divsChild>
                                                    <w:div w:id="1904365157">
                                                      <w:marLeft w:val="0"/>
                                                      <w:marRight w:val="0"/>
                                                      <w:marTop w:val="0"/>
                                                      <w:marBottom w:val="0"/>
                                                      <w:divBdr>
                                                        <w:top w:val="none" w:sz="0" w:space="0" w:color="auto"/>
                                                        <w:left w:val="none" w:sz="0" w:space="0" w:color="auto"/>
                                                        <w:bottom w:val="none" w:sz="0" w:space="0" w:color="auto"/>
                                                        <w:right w:val="none" w:sz="0" w:space="0" w:color="auto"/>
                                                      </w:divBdr>
                                                      <w:divsChild>
                                                        <w:div w:id="834732689">
                                                          <w:marLeft w:val="0"/>
                                                          <w:marRight w:val="0"/>
                                                          <w:marTop w:val="0"/>
                                                          <w:marBottom w:val="0"/>
                                                          <w:divBdr>
                                                            <w:top w:val="none" w:sz="0" w:space="0" w:color="auto"/>
                                                            <w:left w:val="none" w:sz="0" w:space="0" w:color="auto"/>
                                                            <w:bottom w:val="none" w:sz="0" w:space="0" w:color="auto"/>
                                                            <w:right w:val="none" w:sz="0" w:space="0" w:color="auto"/>
                                                          </w:divBdr>
                                                          <w:divsChild>
                                                            <w:div w:id="80716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3890233">
      <w:bodyDiv w:val="1"/>
      <w:marLeft w:val="0"/>
      <w:marRight w:val="0"/>
      <w:marTop w:val="0"/>
      <w:marBottom w:val="0"/>
      <w:divBdr>
        <w:top w:val="none" w:sz="0" w:space="0" w:color="auto"/>
        <w:left w:val="none" w:sz="0" w:space="0" w:color="auto"/>
        <w:bottom w:val="none" w:sz="0" w:space="0" w:color="auto"/>
        <w:right w:val="none" w:sz="0" w:space="0" w:color="auto"/>
      </w:divBdr>
      <w:divsChild>
        <w:div w:id="581451568">
          <w:marLeft w:val="0"/>
          <w:marRight w:val="0"/>
          <w:marTop w:val="0"/>
          <w:marBottom w:val="0"/>
          <w:divBdr>
            <w:top w:val="none" w:sz="0" w:space="0" w:color="auto"/>
            <w:left w:val="none" w:sz="0" w:space="0" w:color="auto"/>
            <w:bottom w:val="none" w:sz="0" w:space="0" w:color="auto"/>
            <w:right w:val="none" w:sz="0" w:space="0" w:color="auto"/>
          </w:divBdr>
          <w:divsChild>
            <w:div w:id="162091275">
              <w:marLeft w:val="0"/>
              <w:marRight w:val="0"/>
              <w:marTop w:val="0"/>
              <w:marBottom w:val="0"/>
              <w:divBdr>
                <w:top w:val="none" w:sz="0" w:space="0" w:color="auto"/>
                <w:left w:val="none" w:sz="0" w:space="0" w:color="auto"/>
                <w:bottom w:val="none" w:sz="0" w:space="0" w:color="auto"/>
                <w:right w:val="none" w:sz="0" w:space="0" w:color="auto"/>
              </w:divBdr>
              <w:divsChild>
                <w:div w:id="1183742508">
                  <w:marLeft w:val="-240"/>
                  <w:marRight w:val="-240"/>
                  <w:marTop w:val="0"/>
                  <w:marBottom w:val="0"/>
                  <w:divBdr>
                    <w:top w:val="none" w:sz="0" w:space="0" w:color="auto"/>
                    <w:left w:val="none" w:sz="0" w:space="0" w:color="auto"/>
                    <w:bottom w:val="none" w:sz="0" w:space="0" w:color="auto"/>
                    <w:right w:val="none" w:sz="0" w:space="0" w:color="auto"/>
                  </w:divBdr>
                  <w:divsChild>
                    <w:div w:id="1147821004">
                      <w:marLeft w:val="0"/>
                      <w:marRight w:val="0"/>
                      <w:marTop w:val="0"/>
                      <w:marBottom w:val="0"/>
                      <w:divBdr>
                        <w:top w:val="none" w:sz="0" w:space="0" w:color="auto"/>
                        <w:left w:val="none" w:sz="0" w:space="0" w:color="auto"/>
                        <w:bottom w:val="none" w:sz="0" w:space="0" w:color="auto"/>
                        <w:right w:val="none" w:sz="0" w:space="0" w:color="auto"/>
                      </w:divBdr>
                      <w:divsChild>
                        <w:div w:id="1681470116">
                          <w:marLeft w:val="0"/>
                          <w:marRight w:val="0"/>
                          <w:marTop w:val="0"/>
                          <w:marBottom w:val="0"/>
                          <w:divBdr>
                            <w:top w:val="none" w:sz="0" w:space="0" w:color="auto"/>
                            <w:left w:val="none" w:sz="0" w:space="0" w:color="auto"/>
                            <w:bottom w:val="none" w:sz="0" w:space="0" w:color="auto"/>
                            <w:right w:val="none" w:sz="0" w:space="0" w:color="auto"/>
                          </w:divBdr>
                        </w:div>
                        <w:div w:id="1545948324">
                          <w:marLeft w:val="0"/>
                          <w:marRight w:val="0"/>
                          <w:marTop w:val="0"/>
                          <w:marBottom w:val="0"/>
                          <w:divBdr>
                            <w:top w:val="none" w:sz="0" w:space="0" w:color="auto"/>
                            <w:left w:val="none" w:sz="0" w:space="0" w:color="auto"/>
                            <w:bottom w:val="none" w:sz="0" w:space="0" w:color="auto"/>
                            <w:right w:val="none" w:sz="0" w:space="0" w:color="auto"/>
                          </w:divBdr>
                          <w:divsChild>
                            <w:div w:id="1610354988">
                              <w:marLeft w:val="165"/>
                              <w:marRight w:val="165"/>
                              <w:marTop w:val="0"/>
                              <w:marBottom w:val="0"/>
                              <w:divBdr>
                                <w:top w:val="none" w:sz="0" w:space="0" w:color="auto"/>
                                <w:left w:val="none" w:sz="0" w:space="0" w:color="auto"/>
                                <w:bottom w:val="none" w:sz="0" w:space="0" w:color="auto"/>
                                <w:right w:val="none" w:sz="0" w:space="0" w:color="auto"/>
                              </w:divBdr>
                              <w:divsChild>
                                <w:div w:id="1862670383">
                                  <w:marLeft w:val="0"/>
                                  <w:marRight w:val="0"/>
                                  <w:marTop w:val="0"/>
                                  <w:marBottom w:val="0"/>
                                  <w:divBdr>
                                    <w:top w:val="none" w:sz="0" w:space="0" w:color="auto"/>
                                    <w:left w:val="none" w:sz="0" w:space="0" w:color="auto"/>
                                    <w:bottom w:val="none" w:sz="0" w:space="0" w:color="auto"/>
                                    <w:right w:val="none" w:sz="0" w:space="0" w:color="auto"/>
                                  </w:divBdr>
                                  <w:divsChild>
                                    <w:div w:id="164503786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sChild>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240"/>
                  <w:marRight w:val="-240"/>
                  <w:marTop w:val="0"/>
                  <w:marBottom w:val="0"/>
                  <w:divBdr>
                    <w:top w:val="none" w:sz="0" w:space="0" w:color="auto"/>
                    <w:left w:val="none" w:sz="0" w:space="0" w:color="auto"/>
                    <w:bottom w:val="none" w:sz="0" w:space="0" w:color="auto"/>
                    <w:right w:val="none" w:sz="0" w:space="0" w:color="auto"/>
                  </w:divBdr>
                  <w:divsChild>
                    <w:div w:id="1921014604">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 w:id="1921713906">
                          <w:marLeft w:val="0"/>
                          <w:marRight w:val="0"/>
                          <w:marTop w:val="0"/>
                          <w:marBottom w:val="0"/>
                          <w:divBdr>
                            <w:top w:val="none" w:sz="0" w:space="0" w:color="auto"/>
                            <w:left w:val="none" w:sz="0" w:space="0" w:color="auto"/>
                            <w:bottom w:val="none" w:sz="0" w:space="0" w:color="auto"/>
                            <w:right w:val="none" w:sz="0" w:space="0" w:color="auto"/>
                          </w:divBdr>
                          <w:divsChild>
                            <w:div w:id="1435245720">
                              <w:marLeft w:val="165"/>
                              <w:marRight w:val="165"/>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sChild>
                                    <w:div w:id="15716990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sChild>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240"/>
                  <w:marRight w:val="-240"/>
                  <w:marTop w:val="0"/>
                  <w:marBottom w:val="0"/>
                  <w:divBdr>
                    <w:top w:val="none" w:sz="0" w:space="0" w:color="auto"/>
                    <w:left w:val="none" w:sz="0" w:space="0" w:color="auto"/>
                    <w:bottom w:val="none" w:sz="0" w:space="0" w:color="auto"/>
                    <w:right w:val="none" w:sz="0" w:space="0" w:color="auto"/>
                  </w:divBdr>
                  <w:divsChild>
                    <w:div w:id="707797917">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 w:id="1076394224">
                          <w:marLeft w:val="0"/>
                          <w:marRight w:val="0"/>
                          <w:marTop w:val="0"/>
                          <w:marBottom w:val="0"/>
                          <w:divBdr>
                            <w:top w:val="none" w:sz="0" w:space="0" w:color="auto"/>
                            <w:left w:val="none" w:sz="0" w:space="0" w:color="auto"/>
                            <w:bottom w:val="none" w:sz="0" w:space="0" w:color="auto"/>
                            <w:right w:val="none" w:sz="0" w:space="0" w:color="auto"/>
                          </w:divBdr>
                          <w:divsChild>
                            <w:div w:id="1021709585">
                              <w:marLeft w:val="165"/>
                              <w:marRight w:val="165"/>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sChild>
                                    <w:div w:id="10867270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87660655">
      <w:bodyDiv w:val="1"/>
      <w:marLeft w:val="0"/>
      <w:marRight w:val="0"/>
      <w:marTop w:val="0"/>
      <w:marBottom w:val="0"/>
      <w:divBdr>
        <w:top w:val="none" w:sz="0" w:space="0" w:color="auto"/>
        <w:left w:val="none" w:sz="0" w:space="0" w:color="auto"/>
        <w:bottom w:val="none" w:sz="0" w:space="0" w:color="auto"/>
        <w:right w:val="none" w:sz="0" w:space="0" w:color="auto"/>
      </w:divBdr>
      <w:divsChild>
        <w:div w:id="113526587">
          <w:marLeft w:val="0"/>
          <w:marRight w:val="0"/>
          <w:marTop w:val="0"/>
          <w:marBottom w:val="0"/>
          <w:divBdr>
            <w:top w:val="none" w:sz="0" w:space="0" w:color="auto"/>
            <w:left w:val="none" w:sz="0" w:space="0" w:color="auto"/>
            <w:bottom w:val="none" w:sz="0" w:space="0" w:color="auto"/>
            <w:right w:val="none" w:sz="0" w:space="0" w:color="auto"/>
          </w:divBdr>
          <w:divsChild>
            <w:div w:id="685405926">
              <w:marLeft w:val="0"/>
              <w:marRight w:val="0"/>
              <w:marTop w:val="0"/>
              <w:marBottom w:val="0"/>
              <w:divBdr>
                <w:top w:val="none" w:sz="0" w:space="0" w:color="auto"/>
                <w:left w:val="none" w:sz="0" w:space="0" w:color="auto"/>
                <w:bottom w:val="none" w:sz="0" w:space="0" w:color="auto"/>
                <w:right w:val="none" w:sz="0" w:space="0" w:color="auto"/>
              </w:divBdr>
              <w:divsChild>
                <w:div w:id="1768114372">
                  <w:marLeft w:val="-240"/>
                  <w:marRight w:val="-240"/>
                  <w:marTop w:val="0"/>
                  <w:marBottom w:val="0"/>
                  <w:divBdr>
                    <w:top w:val="none" w:sz="0" w:space="0" w:color="auto"/>
                    <w:left w:val="none" w:sz="0" w:space="0" w:color="auto"/>
                    <w:bottom w:val="none" w:sz="0" w:space="0" w:color="auto"/>
                    <w:right w:val="none" w:sz="0" w:space="0" w:color="auto"/>
                  </w:divBdr>
                  <w:divsChild>
                    <w:div w:id="220336882">
                      <w:marLeft w:val="0"/>
                      <w:marRight w:val="0"/>
                      <w:marTop w:val="0"/>
                      <w:marBottom w:val="0"/>
                      <w:divBdr>
                        <w:top w:val="none" w:sz="0" w:space="0" w:color="auto"/>
                        <w:left w:val="none" w:sz="0" w:space="0" w:color="auto"/>
                        <w:bottom w:val="none" w:sz="0" w:space="0" w:color="auto"/>
                        <w:right w:val="none" w:sz="0" w:space="0" w:color="auto"/>
                      </w:divBdr>
                      <w:divsChild>
                        <w:div w:id="1458063195">
                          <w:marLeft w:val="0"/>
                          <w:marRight w:val="0"/>
                          <w:marTop w:val="0"/>
                          <w:marBottom w:val="0"/>
                          <w:divBdr>
                            <w:top w:val="none" w:sz="0" w:space="0" w:color="auto"/>
                            <w:left w:val="none" w:sz="0" w:space="0" w:color="auto"/>
                            <w:bottom w:val="none" w:sz="0" w:space="0" w:color="auto"/>
                            <w:right w:val="none" w:sz="0" w:space="0" w:color="auto"/>
                          </w:divBdr>
                        </w:div>
                        <w:div w:id="1173690173">
                          <w:marLeft w:val="0"/>
                          <w:marRight w:val="0"/>
                          <w:marTop w:val="0"/>
                          <w:marBottom w:val="0"/>
                          <w:divBdr>
                            <w:top w:val="none" w:sz="0" w:space="0" w:color="auto"/>
                            <w:left w:val="none" w:sz="0" w:space="0" w:color="auto"/>
                            <w:bottom w:val="none" w:sz="0" w:space="0" w:color="auto"/>
                            <w:right w:val="none" w:sz="0" w:space="0" w:color="auto"/>
                          </w:divBdr>
                          <w:divsChild>
                            <w:div w:id="1942490632">
                              <w:marLeft w:val="165"/>
                              <w:marRight w:val="165"/>
                              <w:marTop w:val="0"/>
                              <w:marBottom w:val="0"/>
                              <w:divBdr>
                                <w:top w:val="none" w:sz="0" w:space="0" w:color="auto"/>
                                <w:left w:val="none" w:sz="0" w:space="0" w:color="auto"/>
                                <w:bottom w:val="none" w:sz="0" w:space="0" w:color="auto"/>
                                <w:right w:val="none" w:sz="0" w:space="0" w:color="auto"/>
                              </w:divBdr>
                              <w:divsChild>
                                <w:div w:id="88087287">
                                  <w:marLeft w:val="0"/>
                                  <w:marRight w:val="0"/>
                                  <w:marTop w:val="0"/>
                                  <w:marBottom w:val="0"/>
                                  <w:divBdr>
                                    <w:top w:val="none" w:sz="0" w:space="0" w:color="auto"/>
                                    <w:left w:val="none" w:sz="0" w:space="0" w:color="auto"/>
                                    <w:bottom w:val="none" w:sz="0" w:space="0" w:color="auto"/>
                                    <w:right w:val="none" w:sz="0" w:space="0" w:color="auto"/>
                                  </w:divBdr>
                                  <w:divsChild>
                                    <w:div w:id="43792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2249607">
      <w:bodyDiv w:val="1"/>
      <w:marLeft w:val="0"/>
      <w:marRight w:val="0"/>
      <w:marTop w:val="0"/>
      <w:marBottom w:val="0"/>
      <w:divBdr>
        <w:top w:val="none" w:sz="0" w:space="0" w:color="auto"/>
        <w:left w:val="none" w:sz="0" w:space="0" w:color="auto"/>
        <w:bottom w:val="none" w:sz="0" w:space="0" w:color="auto"/>
        <w:right w:val="none" w:sz="0" w:space="0" w:color="auto"/>
      </w:divBdr>
      <w:divsChild>
        <w:div w:id="191305004">
          <w:marLeft w:val="0"/>
          <w:marRight w:val="0"/>
          <w:marTop w:val="0"/>
          <w:marBottom w:val="0"/>
          <w:divBdr>
            <w:top w:val="none" w:sz="0" w:space="0" w:color="auto"/>
            <w:left w:val="none" w:sz="0" w:space="0" w:color="auto"/>
            <w:bottom w:val="none" w:sz="0" w:space="0" w:color="auto"/>
            <w:right w:val="none" w:sz="0" w:space="0" w:color="auto"/>
          </w:divBdr>
          <w:divsChild>
            <w:div w:id="784815177">
              <w:marLeft w:val="0"/>
              <w:marRight w:val="0"/>
              <w:marTop w:val="0"/>
              <w:marBottom w:val="0"/>
              <w:divBdr>
                <w:top w:val="none" w:sz="0" w:space="0" w:color="auto"/>
                <w:left w:val="none" w:sz="0" w:space="0" w:color="auto"/>
                <w:bottom w:val="none" w:sz="0" w:space="0" w:color="auto"/>
                <w:right w:val="none" w:sz="0" w:space="0" w:color="auto"/>
              </w:divBdr>
              <w:divsChild>
                <w:div w:id="1693335304">
                  <w:marLeft w:val="-240"/>
                  <w:marRight w:val="-240"/>
                  <w:marTop w:val="0"/>
                  <w:marBottom w:val="0"/>
                  <w:divBdr>
                    <w:top w:val="none" w:sz="0" w:space="0" w:color="auto"/>
                    <w:left w:val="none" w:sz="0" w:space="0" w:color="auto"/>
                    <w:bottom w:val="none" w:sz="0" w:space="0" w:color="auto"/>
                    <w:right w:val="none" w:sz="0" w:space="0" w:color="auto"/>
                  </w:divBdr>
                  <w:divsChild>
                    <w:div w:id="1007441375">
                      <w:marLeft w:val="0"/>
                      <w:marRight w:val="0"/>
                      <w:marTop w:val="0"/>
                      <w:marBottom w:val="0"/>
                      <w:divBdr>
                        <w:top w:val="none" w:sz="0" w:space="0" w:color="auto"/>
                        <w:left w:val="none" w:sz="0" w:space="0" w:color="auto"/>
                        <w:bottom w:val="none" w:sz="0" w:space="0" w:color="auto"/>
                        <w:right w:val="none" w:sz="0" w:space="0" w:color="auto"/>
                      </w:divBdr>
                      <w:divsChild>
                        <w:div w:id="745763846">
                          <w:marLeft w:val="0"/>
                          <w:marRight w:val="0"/>
                          <w:marTop w:val="0"/>
                          <w:marBottom w:val="0"/>
                          <w:divBdr>
                            <w:top w:val="none" w:sz="0" w:space="0" w:color="auto"/>
                            <w:left w:val="none" w:sz="0" w:space="0" w:color="auto"/>
                            <w:bottom w:val="none" w:sz="0" w:space="0" w:color="auto"/>
                            <w:right w:val="none" w:sz="0" w:space="0" w:color="auto"/>
                          </w:divBdr>
                        </w:div>
                        <w:div w:id="1594581397">
                          <w:marLeft w:val="0"/>
                          <w:marRight w:val="0"/>
                          <w:marTop w:val="0"/>
                          <w:marBottom w:val="0"/>
                          <w:divBdr>
                            <w:top w:val="none" w:sz="0" w:space="0" w:color="auto"/>
                            <w:left w:val="none" w:sz="0" w:space="0" w:color="auto"/>
                            <w:bottom w:val="none" w:sz="0" w:space="0" w:color="auto"/>
                            <w:right w:val="none" w:sz="0" w:space="0" w:color="auto"/>
                          </w:divBdr>
                          <w:divsChild>
                            <w:div w:id="1746343383">
                              <w:marLeft w:val="165"/>
                              <w:marRight w:val="165"/>
                              <w:marTop w:val="0"/>
                              <w:marBottom w:val="0"/>
                              <w:divBdr>
                                <w:top w:val="none" w:sz="0" w:space="0" w:color="auto"/>
                                <w:left w:val="none" w:sz="0" w:space="0" w:color="auto"/>
                                <w:bottom w:val="none" w:sz="0" w:space="0" w:color="auto"/>
                                <w:right w:val="none" w:sz="0" w:space="0" w:color="auto"/>
                              </w:divBdr>
                              <w:divsChild>
                                <w:div w:id="877861882">
                                  <w:marLeft w:val="0"/>
                                  <w:marRight w:val="0"/>
                                  <w:marTop w:val="0"/>
                                  <w:marBottom w:val="0"/>
                                  <w:divBdr>
                                    <w:top w:val="none" w:sz="0" w:space="0" w:color="auto"/>
                                    <w:left w:val="none" w:sz="0" w:space="0" w:color="auto"/>
                                    <w:bottom w:val="none" w:sz="0" w:space="0" w:color="auto"/>
                                    <w:right w:val="none" w:sz="0" w:space="0" w:color="auto"/>
                                  </w:divBdr>
                                  <w:divsChild>
                                    <w:div w:id="899437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6009922">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4423153">
      <w:bodyDiv w:val="1"/>
      <w:marLeft w:val="0"/>
      <w:marRight w:val="0"/>
      <w:marTop w:val="0"/>
      <w:marBottom w:val="0"/>
      <w:divBdr>
        <w:top w:val="none" w:sz="0" w:space="0" w:color="auto"/>
        <w:left w:val="none" w:sz="0" w:space="0" w:color="auto"/>
        <w:bottom w:val="none" w:sz="0" w:space="0" w:color="auto"/>
        <w:right w:val="none" w:sz="0" w:space="0" w:color="auto"/>
      </w:divBdr>
      <w:divsChild>
        <w:div w:id="906914572">
          <w:marLeft w:val="0"/>
          <w:marRight w:val="0"/>
          <w:marTop w:val="0"/>
          <w:marBottom w:val="0"/>
          <w:divBdr>
            <w:top w:val="none" w:sz="0" w:space="0" w:color="auto"/>
            <w:left w:val="none" w:sz="0" w:space="0" w:color="auto"/>
            <w:bottom w:val="none" w:sz="0" w:space="0" w:color="auto"/>
            <w:right w:val="none" w:sz="0" w:space="0" w:color="auto"/>
          </w:divBdr>
          <w:divsChild>
            <w:div w:id="713044590">
              <w:marLeft w:val="0"/>
              <w:marRight w:val="0"/>
              <w:marTop w:val="0"/>
              <w:marBottom w:val="0"/>
              <w:divBdr>
                <w:top w:val="none" w:sz="0" w:space="0" w:color="auto"/>
                <w:left w:val="none" w:sz="0" w:space="0" w:color="auto"/>
                <w:bottom w:val="none" w:sz="0" w:space="0" w:color="auto"/>
                <w:right w:val="none" w:sz="0" w:space="0" w:color="auto"/>
              </w:divBdr>
              <w:divsChild>
                <w:div w:id="1745446573">
                  <w:marLeft w:val="-240"/>
                  <w:marRight w:val="-240"/>
                  <w:marTop w:val="0"/>
                  <w:marBottom w:val="0"/>
                  <w:divBdr>
                    <w:top w:val="none" w:sz="0" w:space="0" w:color="auto"/>
                    <w:left w:val="none" w:sz="0" w:space="0" w:color="auto"/>
                    <w:bottom w:val="none" w:sz="0" w:space="0" w:color="auto"/>
                    <w:right w:val="none" w:sz="0" w:space="0" w:color="auto"/>
                  </w:divBdr>
                  <w:divsChild>
                    <w:div w:id="1122959679">
                      <w:marLeft w:val="0"/>
                      <w:marRight w:val="0"/>
                      <w:marTop w:val="0"/>
                      <w:marBottom w:val="0"/>
                      <w:divBdr>
                        <w:top w:val="none" w:sz="0" w:space="0" w:color="auto"/>
                        <w:left w:val="none" w:sz="0" w:space="0" w:color="auto"/>
                        <w:bottom w:val="none" w:sz="0" w:space="0" w:color="auto"/>
                        <w:right w:val="none" w:sz="0" w:space="0" w:color="auto"/>
                      </w:divBdr>
                      <w:divsChild>
                        <w:div w:id="936209927">
                          <w:marLeft w:val="0"/>
                          <w:marRight w:val="0"/>
                          <w:marTop w:val="0"/>
                          <w:marBottom w:val="0"/>
                          <w:divBdr>
                            <w:top w:val="none" w:sz="0" w:space="0" w:color="auto"/>
                            <w:left w:val="none" w:sz="0" w:space="0" w:color="auto"/>
                            <w:bottom w:val="none" w:sz="0" w:space="0" w:color="auto"/>
                            <w:right w:val="none" w:sz="0" w:space="0" w:color="auto"/>
                          </w:divBdr>
                        </w:div>
                        <w:div w:id="1740209216">
                          <w:marLeft w:val="0"/>
                          <w:marRight w:val="0"/>
                          <w:marTop w:val="0"/>
                          <w:marBottom w:val="0"/>
                          <w:divBdr>
                            <w:top w:val="none" w:sz="0" w:space="0" w:color="auto"/>
                            <w:left w:val="none" w:sz="0" w:space="0" w:color="auto"/>
                            <w:bottom w:val="none" w:sz="0" w:space="0" w:color="auto"/>
                            <w:right w:val="none" w:sz="0" w:space="0" w:color="auto"/>
                          </w:divBdr>
                          <w:divsChild>
                            <w:div w:id="423453555">
                              <w:marLeft w:val="165"/>
                              <w:marRight w:val="165"/>
                              <w:marTop w:val="0"/>
                              <w:marBottom w:val="0"/>
                              <w:divBdr>
                                <w:top w:val="none" w:sz="0" w:space="0" w:color="auto"/>
                                <w:left w:val="none" w:sz="0" w:space="0" w:color="auto"/>
                                <w:bottom w:val="none" w:sz="0" w:space="0" w:color="auto"/>
                                <w:right w:val="none" w:sz="0" w:space="0" w:color="auto"/>
                              </w:divBdr>
                              <w:divsChild>
                                <w:div w:id="1023749400">
                                  <w:marLeft w:val="0"/>
                                  <w:marRight w:val="0"/>
                                  <w:marTop w:val="0"/>
                                  <w:marBottom w:val="0"/>
                                  <w:divBdr>
                                    <w:top w:val="none" w:sz="0" w:space="0" w:color="auto"/>
                                    <w:left w:val="none" w:sz="0" w:space="0" w:color="auto"/>
                                    <w:bottom w:val="none" w:sz="0" w:space="0" w:color="auto"/>
                                    <w:right w:val="none" w:sz="0" w:space="0" w:color="auto"/>
                                  </w:divBdr>
                                  <w:divsChild>
                                    <w:div w:id="4540619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59739761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5">
          <w:marLeft w:val="0"/>
          <w:marRight w:val="0"/>
          <w:marTop w:val="0"/>
          <w:marBottom w:val="0"/>
          <w:divBdr>
            <w:top w:val="none" w:sz="0" w:space="0" w:color="auto"/>
            <w:left w:val="none" w:sz="0" w:space="0" w:color="auto"/>
            <w:bottom w:val="none" w:sz="0" w:space="0" w:color="auto"/>
            <w:right w:val="none" w:sz="0" w:space="0" w:color="auto"/>
          </w:divBdr>
          <w:divsChild>
            <w:div w:id="691808491">
              <w:marLeft w:val="0"/>
              <w:marRight w:val="0"/>
              <w:marTop w:val="0"/>
              <w:marBottom w:val="0"/>
              <w:divBdr>
                <w:top w:val="none" w:sz="0" w:space="0" w:color="auto"/>
                <w:left w:val="none" w:sz="0" w:space="0" w:color="auto"/>
                <w:bottom w:val="none" w:sz="0" w:space="0" w:color="auto"/>
                <w:right w:val="none" w:sz="0" w:space="0" w:color="auto"/>
              </w:divBdr>
              <w:divsChild>
                <w:div w:id="976645546">
                  <w:marLeft w:val="-240"/>
                  <w:marRight w:val="-240"/>
                  <w:marTop w:val="0"/>
                  <w:marBottom w:val="0"/>
                  <w:divBdr>
                    <w:top w:val="none" w:sz="0" w:space="0" w:color="auto"/>
                    <w:left w:val="none" w:sz="0" w:space="0" w:color="auto"/>
                    <w:bottom w:val="none" w:sz="0" w:space="0" w:color="auto"/>
                    <w:right w:val="none" w:sz="0" w:space="0" w:color="auto"/>
                  </w:divBdr>
                  <w:divsChild>
                    <w:div w:id="1211117005">
                      <w:marLeft w:val="0"/>
                      <w:marRight w:val="0"/>
                      <w:marTop w:val="0"/>
                      <w:marBottom w:val="0"/>
                      <w:divBdr>
                        <w:top w:val="none" w:sz="0" w:space="0" w:color="auto"/>
                        <w:left w:val="none" w:sz="0" w:space="0" w:color="auto"/>
                        <w:bottom w:val="none" w:sz="0" w:space="0" w:color="auto"/>
                        <w:right w:val="none" w:sz="0" w:space="0" w:color="auto"/>
                      </w:divBdr>
                      <w:divsChild>
                        <w:div w:id="1968390452">
                          <w:marLeft w:val="0"/>
                          <w:marRight w:val="0"/>
                          <w:marTop w:val="0"/>
                          <w:marBottom w:val="0"/>
                          <w:divBdr>
                            <w:top w:val="none" w:sz="0" w:space="0" w:color="auto"/>
                            <w:left w:val="none" w:sz="0" w:space="0" w:color="auto"/>
                            <w:bottom w:val="none" w:sz="0" w:space="0" w:color="auto"/>
                            <w:right w:val="none" w:sz="0" w:space="0" w:color="auto"/>
                          </w:divBdr>
                        </w:div>
                        <w:div w:id="1038041721">
                          <w:marLeft w:val="0"/>
                          <w:marRight w:val="0"/>
                          <w:marTop w:val="0"/>
                          <w:marBottom w:val="0"/>
                          <w:divBdr>
                            <w:top w:val="none" w:sz="0" w:space="0" w:color="auto"/>
                            <w:left w:val="none" w:sz="0" w:space="0" w:color="auto"/>
                            <w:bottom w:val="none" w:sz="0" w:space="0" w:color="auto"/>
                            <w:right w:val="none" w:sz="0" w:space="0" w:color="auto"/>
                          </w:divBdr>
                          <w:divsChild>
                            <w:div w:id="2037266314">
                              <w:marLeft w:val="165"/>
                              <w:marRight w:val="165"/>
                              <w:marTop w:val="0"/>
                              <w:marBottom w:val="0"/>
                              <w:divBdr>
                                <w:top w:val="none" w:sz="0" w:space="0" w:color="auto"/>
                                <w:left w:val="none" w:sz="0" w:space="0" w:color="auto"/>
                                <w:bottom w:val="none" w:sz="0" w:space="0" w:color="auto"/>
                                <w:right w:val="none" w:sz="0" w:space="0" w:color="auto"/>
                              </w:divBdr>
                              <w:divsChild>
                                <w:div w:id="452528472">
                                  <w:marLeft w:val="0"/>
                                  <w:marRight w:val="0"/>
                                  <w:marTop w:val="0"/>
                                  <w:marBottom w:val="0"/>
                                  <w:divBdr>
                                    <w:top w:val="none" w:sz="0" w:space="0" w:color="auto"/>
                                    <w:left w:val="none" w:sz="0" w:space="0" w:color="auto"/>
                                    <w:bottom w:val="none" w:sz="0" w:space="0" w:color="auto"/>
                                    <w:right w:val="none" w:sz="0" w:space="0" w:color="auto"/>
                                  </w:divBdr>
                                  <w:divsChild>
                                    <w:div w:id="191458385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4892556">
      <w:bodyDiv w:val="1"/>
      <w:marLeft w:val="0"/>
      <w:marRight w:val="0"/>
      <w:marTop w:val="0"/>
      <w:marBottom w:val="0"/>
      <w:divBdr>
        <w:top w:val="none" w:sz="0" w:space="0" w:color="auto"/>
        <w:left w:val="none" w:sz="0" w:space="0" w:color="auto"/>
        <w:bottom w:val="none" w:sz="0" w:space="0" w:color="auto"/>
        <w:right w:val="none" w:sz="0" w:space="0" w:color="auto"/>
      </w:divBdr>
      <w:divsChild>
        <w:div w:id="1336608511">
          <w:marLeft w:val="0"/>
          <w:marRight w:val="0"/>
          <w:marTop w:val="0"/>
          <w:marBottom w:val="0"/>
          <w:divBdr>
            <w:top w:val="none" w:sz="0" w:space="0" w:color="auto"/>
            <w:left w:val="none" w:sz="0" w:space="0" w:color="auto"/>
            <w:bottom w:val="none" w:sz="0" w:space="0" w:color="auto"/>
            <w:right w:val="none" w:sz="0" w:space="0" w:color="auto"/>
          </w:divBdr>
          <w:divsChild>
            <w:div w:id="877283211">
              <w:marLeft w:val="0"/>
              <w:marRight w:val="0"/>
              <w:marTop w:val="0"/>
              <w:marBottom w:val="0"/>
              <w:divBdr>
                <w:top w:val="none" w:sz="0" w:space="0" w:color="auto"/>
                <w:left w:val="none" w:sz="0" w:space="0" w:color="auto"/>
                <w:bottom w:val="none" w:sz="0" w:space="0" w:color="auto"/>
                <w:right w:val="none" w:sz="0" w:space="0" w:color="auto"/>
              </w:divBdr>
              <w:divsChild>
                <w:div w:id="887112640">
                  <w:marLeft w:val="-240"/>
                  <w:marRight w:val="-240"/>
                  <w:marTop w:val="0"/>
                  <w:marBottom w:val="0"/>
                  <w:divBdr>
                    <w:top w:val="none" w:sz="0" w:space="0" w:color="auto"/>
                    <w:left w:val="none" w:sz="0" w:space="0" w:color="auto"/>
                    <w:bottom w:val="none" w:sz="0" w:space="0" w:color="auto"/>
                    <w:right w:val="none" w:sz="0" w:space="0" w:color="auto"/>
                  </w:divBdr>
                  <w:divsChild>
                    <w:div w:id="653534826">
                      <w:marLeft w:val="0"/>
                      <w:marRight w:val="0"/>
                      <w:marTop w:val="0"/>
                      <w:marBottom w:val="0"/>
                      <w:divBdr>
                        <w:top w:val="none" w:sz="0" w:space="0" w:color="auto"/>
                        <w:left w:val="none" w:sz="0" w:space="0" w:color="auto"/>
                        <w:bottom w:val="none" w:sz="0" w:space="0" w:color="auto"/>
                        <w:right w:val="none" w:sz="0" w:space="0" w:color="auto"/>
                      </w:divBdr>
                      <w:divsChild>
                        <w:div w:id="843008934">
                          <w:marLeft w:val="0"/>
                          <w:marRight w:val="0"/>
                          <w:marTop w:val="0"/>
                          <w:marBottom w:val="0"/>
                          <w:divBdr>
                            <w:top w:val="none" w:sz="0" w:space="0" w:color="auto"/>
                            <w:left w:val="none" w:sz="0" w:space="0" w:color="auto"/>
                            <w:bottom w:val="none" w:sz="0" w:space="0" w:color="auto"/>
                            <w:right w:val="none" w:sz="0" w:space="0" w:color="auto"/>
                          </w:divBdr>
                        </w:div>
                        <w:div w:id="599871341">
                          <w:marLeft w:val="0"/>
                          <w:marRight w:val="0"/>
                          <w:marTop w:val="0"/>
                          <w:marBottom w:val="0"/>
                          <w:divBdr>
                            <w:top w:val="none" w:sz="0" w:space="0" w:color="auto"/>
                            <w:left w:val="none" w:sz="0" w:space="0" w:color="auto"/>
                            <w:bottom w:val="none" w:sz="0" w:space="0" w:color="auto"/>
                            <w:right w:val="none" w:sz="0" w:space="0" w:color="auto"/>
                          </w:divBdr>
                          <w:divsChild>
                            <w:div w:id="1235167122">
                              <w:marLeft w:val="165"/>
                              <w:marRight w:val="165"/>
                              <w:marTop w:val="0"/>
                              <w:marBottom w:val="0"/>
                              <w:divBdr>
                                <w:top w:val="none" w:sz="0" w:space="0" w:color="auto"/>
                                <w:left w:val="none" w:sz="0" w:space="0" w:color="auto"/>
                                <w:bottom w:val="none" w:sz="0" w:space="0" w:color="auto"/>
                                <w:right w:val="none" w:sz="0" w:space="0" w:color="auto"/>
                              </w:divBdr>
                              <w:divsChild>
                                <w:div w:id="1927497992">
                                  <w:marLeft w:val="0"/>
                                  <w:marRight w:val="0"/>
                                  <w:marTop w:val="0"/>
                                  <w:marBottom w:val="0"/>
                                  <w:divBdr>
                                    <w:top w:val="none" w:sz="0" w:space="0" w:color="auto"/>
                                    <w:left w:val="none" w:sz="0" w:space="0" w:color="auto"/>
                                    <w:bottom w:val="none" w:sz="0" w:space="0" w:color="auto"/>
                                    <w:right w:val="none" w:sz="0" w:space="0" w:color="auto"/>
                                  </w:divBdr>
                                  <w:divsChild>
                                    <w:div w:id="81737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89982487">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3307849">
      <w:bodyDiv w:val="1"/>
      <w:marLeft w:val="0"/>
      <w:marRight w:val="0"/>
      <w:marTop w:val="0"/>
      <w:marBottom w:val="0"/>
      <w:divBdr>
        <w:top w:val="none" w:sz="0" w:space="0" w:color="auto"/>
        <w:left w:val="none" w:sz="0" w:space="0" w:color="auto"/>
        <w:bottom w:val="none" w:sz="0" w:space="0" w:color="auto"/>
        <w:right w:val="none" w:sz="0" w:space="0" w:color="auto"/>
      </w:divBdr>
      <w:divsChild>
        <w:div w:id="2007588726">
          <w:marLeft w:val="0"/>
          <w:marRight w:val="0"/>
          <w:marTop w:val="0"/>
          <w:marBottom w:val="0"/>
          <w:divBdr>
            <w:top w:val="none" w:sz="0" w:space="0" w:color="auto"/>
            <w:left w:val="none" w:sz="0" w:space="0" w:color="auto"/>
            <w:bottom w:val="none" w:sz="0" w:space="0" w:color="auto"/>
            <w:right w:val="none" w:sz="0" w:space="0" w:color="auto"/>
          </w:divBdr>
          <w:divsChild>
            <w:div w:id="796067133">
              <w:marLeft w:val="0"/>
              <w:marRight w:val="0"/>
              <w:marTop w:val="0"/>
              <w:marBottom w:val="0"/>
              <w:divBdr>
                <w:top w:val="none" w:sz="0" w:space="0" w:color="auto"/>
                <w:left w:val="none" w:sz="0" w:space="0" w:color="auto"/>
                <w:bottom w:val="none" w:sz="0" w:space="0" w:color="auto"/>
                <w:right w:val="none" w:sz="0" w:space="0" w:color="auto"/>
              </w:divBdr>
              <w:divsChild>
                <w:div w:id="1716275553">
                  <w:marLeft w:val="-240"/>
                  <w:marRight w:val="-240"/>
                  <w:marTop w:val="0"/>
                  <w:marBottom w:val="0"/>
                  <w:divBdr>
                    <w:top w:val="none" w:sz="0" w:space="0" w:color="auto"/>
                    <w:left w:val="none" w:sz="0" w:space="0" w:color="auto"/>
                    <w:bottom w:val="none" w:sz="0" w:space="0" w:color="auto"/>
                    <w:right w:val="none" w:sz="0" w:space="0" w:color="auto"/>
                  </w:divBdr>
                  <w:divsChild>
                    <w:div w:id="277642168">
                      <w:marLeft w:val="0"/>
                      <w:marRight w:val="0"/>
                      <w:marTop w:val="0"/>
                      <w:marBottom w:val="0"/>
                      <w:divBdr>
                        <w:top w:val="none" w:sz="0" w:space="0" w:color="auto"/>
                        <w:left w:val="none" w:sz="0" w:space="0" w:color="auto"/>
                        <w:bottom w:val="none" w:sz="0" w:space="0" w:color="auto"/>
                        <w:right w:val="none" w:sz="0" w:space="0" w:color="auto"/>
                      </w:divBdr>
                      <w:divsChild>
                        <w:div w:id="875315668">
                          <w:marLeft w:val="0"/>
                          <w:marRight w:val="0"/>
                          <w:marTop w:val="0"/>
                          <w:marBottom w:val="0"/>
                          <w:divBdr>
                            <w:top w:val="none" w:sz="0" w:space="0" w:color="auto"/>
                            <w:left w:val="none" w:sz="0" w:space="0" w:color="auto"/>
                            <w:bottom w:val="none" w:sz="0" w:space="0" w:color="auto"/>
                            <w:right w:val="none" w:sz="0" w:space="0" w:color="auto"/>
                          </w:divBdr>
                        </w:div>
                        <w:div w:id="2104371573">
                          <w:marLeft w:val="0"/>
                          <w:marRight w:val="0"/>
                          <w:marTop w:val="0"/>
                          <w:marBottom w:val="0"/>
                          <w:divBdr>
                            <w:top w:val="none" w:sz="0" w:space="0" w:color="auto"/>
                            <w:left w:val="none" w:sz="0" w:space="0" w:color="auto"/>
                            <w:bottom w:val="none" w:sz="0" w:space="0" w:color="auto"/>
                            <w:right w:val="none" w:sz="0" w:space="0" w:color="auto"/>
                          </w:divBdr>
                          <w:divsChild>
                            <w:div w:id="1513228552">
                              <w:marLeft w:val="165"/>
                              <w:marRight w:val="165"/>
                              <w:marTop w:val="0"/>
                              <w:marBottom w:val="0"/>
                              <w:divBdr>
                                <w:top w:val="none" w:sz="0" w:space="0" w:color="auto"/>
                                <w:left w:val="none" w:sz="0" w:space="0" w:color="auto"/>
                                <w:bottom w:val="none" w:sz="0" w:space="0" w:color="auto"/>
                                <w:right w:val="none" w:sz="0" w:space="0" w:color="auto"/>
                              </w:divBdr>
                              <w:divsChild>
                                <w:div w:id="86387440">
                                  <w:marLeft w:val="0"/>
                                  <w:marRight w:val="0"/>
                                  <w:marTop w:val="0"/>
                                  <w:marBottom w:val="0"/>
                                  <w:divBdr>
                                    <w:top w:val="none" w:sz="0" w:space="0" w:color="auto"/>
                                    <w:left w:val="none" w:sz="0" w:space="0" w:color="auto"/>
                                    <w:bottom w:val="none" w:sz="0" w:space="0" w:color="auto"/>
                                    <w:right w:val="none" w:sz="0" w:space="0" w:color="auto"/>
                                  </w:divBdr>
                                  <w:divsChild>
                                    <w:div w:id="18677877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3768560">
      <w:bodyDiv w:val="1"/>
      <w:marLeft w:val="0"/>
      <w:marRight w:val="0"/>
      <w:marTop w:val="0"/>
      <w:marBottom w:val="0"/>
      <w:divBdr>
        <w:top w:val="none" w:sz="0" w:space="0" w:color="auto"/>
        <w:left w:val="none" w:sz="0" w:space="0" w:color="auto"/>
        <w:bottom w:val="none" w:sz="0" w:space="0" w:color="auto"/>
        <w:right w:val="none" w:sz="0" w:space="0" w:color="auto"/>
      </w:divBdr>
      <w:divsChild>
        <w:div w:id="1190139845">
          <w:marLeft w:val="0"/>
          <w:marRight w:val="0"/>
          <w:marTop w:val="0"/>
          <w:marBottom w:val="0"/>
          <w:divBdr>
            <w:top w:val="none" w:sz="0" w:space="0" w:color="auto"/>
            <w:left w:val="none" w:sz="0" w:space="0" w:color="auto"/>
            <w:bottom w:val="none" w:sz="0" w:space="0" w:color="auto"/>
            <w:right w:val="none" w:sz="0" w:space="0" w:color="auto"/>
          </w:divBdr>
          <w:divsChild>
            <w:div w:id="1716155809">
              <w:marLeft w:val="0"/>
              <w:marRight w:val="0"/>
              <w:marTop w:val="0"/>
              <w:marBottom w:val="0"/>
              <w:divBdr>
                <w:top w:val="none" w:sz="0" w:space="0" w:color="auto"/>
                <w:left w:val="none" w:sz="0" w:space="0" w:color="auto"/>
                <w:bottom w:val="none" w:sz="0" w:space="0" w:color="auto"/>
                <w:right w:val="none" w:sz="0" w:space="0" w:color="auto"/>
              </w:divBdr>
              <w:divsChild>
                <w:div w:id="1589802031">
                  <w:marLeft w:val="-240"/>
                  <w:marRight w:val="-240"/>
                  <w:marTop w:val="0"/>
                  <w:marBottom w:val="0"/>
                  <w:divBdr>
                    <w:top w:val="none" w:sz="0" w:space="0" w:color="auto"/>
                    <w:left w:val="none" w:sz="0" w:space="0" w:color="auto"/>
                    <w:bottom w:val="none" w:sz="0" w:space="0" w:color="auto"/>
                    <w:right w:val="none" w:sz="0" w:space="0" w:color="auto"/>
                  </w:divBdr>
                  <w:divsChild>
                    <w:div w:id="1501844505">
                      <w:marLeft w:val="0"/>
                      <w:marRight w:val="0"/>
                      <w:marTop w:val="0"/>
                      <w:marBottom w:val="0"/>
                      <w:divBdr>
                        <w:top w:val="none" w:sz="0" w:space="0" w:color="auto"/>
                        <w:left w:val="none" w:sz="0" w:space="0" w:color="auto"/>
                        <w:bottom w:val="none" w:sz="0" w:space="0" w:color="auto"/>
                        <w:right w:val="none" w:sz="0" w:space="0" w:color="auto"/>
                      </w:divBdr>
                      <w:divsChild>
                        <w:div w:id="1593049578">
                          <w:marLeft w:val="0"/>
                          <w:marRight w:val="0"/>
                          <w:marTop w:val="0"/>
                          <w:marBottom w:val="0"/>
                          <w:divBdr>
                            <w:top w:val="none" w:sz="0" w:space="0" w:color="auto"/>
                            <w:left w:val="none" w:sz="0" w:space="0" w:color="auto"/>
                            <w:bottom w:val="none" w:sz="0" w:space="0" w:color="auto"/>
                            <w:right w:val="none" w:sz="0" w:space="0" w:color="auto"/>
                          </w:divBdr>
                        </w:div>
                        <w:div w:id="1675568460">
                          <w:marLeft w:val="0"/>
                          <w:marRight w:val="0"/>
                          <w:marTop w:val="0"/>
                          <w:marBottom w:val="0"/>
                          <w:divBdr>
                            <w:top w:val="none" w:sz="0" w:space="0" w:color="auto"/>
                            <w:left w:val="none" w:sz="0" w:space="0" w:color="auto"/>
                            <w:bottom w:val="none" w:sz="0" w:space="0" w:color="auto"/>
                            <w:right w:val="none" w:sz="0" w:space="0" w:color="auto"/>
                          </w:divBdr>
                          <w:divsChild>
                            <w:div w:id="1745486797">
                              <w:marLeft w:val="165"/>
                              <w:marRight w:val="165"/>
                              <w:marTop w:val="0"/>
                              <w:marBottom w:val="0"/>
                              <w:divBdr>
                                <w:top w:val="none" w:sz="0" w:space="0" w:color="auto"/>
                                <w:left w:val="none" w:sz="0" w:space="0" w:color="auto"/>
                                <w:bottom w:val="none" w:sz="0" w:space="0" w:color="auto"/>
                                <w:right w:val="none" w:sz="0" w:space="0" w:color="auto"/>
                              </w:divBdr>
                              <w:divsChild>
                                <w:div w:id="44181312">
                                  <w:marLeft w:val="0"/>
                                  <w:marRight w:val="0"/>
                                  <w:marTop w:val="0"/>
                                  <w:marBottom w:val="0"/>
                                  <w:divBdr>
                                    <w:top w:val="none" w:sz="0" w:space="0" w:color="auto"/>
                                    <w:left w:val="none" w:sz="0" w:space="0" w:color="auto"/>
                                    <w:bottom w:val="none" w:sz="0" w:space="0" w:color="auto"/>
                                    <w:right w:val="none" w:sz="0" w:space="0" w:color="auto"/>
                                  </w:divBdr>
                                  <w:divsChild>
                                    <w:div w:id="21029519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627577">
      <w:bodyDiv w:val="1"/>
      <w:marLeft w:val="0"/>
      <w:marRight w:val="0"/>
      <w:marTop w:val="0"/>
      <w:marBottom w:val="0"/>
      <w:divBdr>
        <w:top w:val="none" w:sz="0" w:space="0" w:color="auto"/>
        <w:left w:val="none" w:sz="0" w:space="0" w:color="auto"/>
        <w:bottom w:val="none" w:sz="0" w:space="0" w:color="auto"/>
        <w:right w:val="none" w:sz="0" w:space="0" w:color="auto"/>
      </w:divBdr>
      <w:divsChild>
        <w:div w:id="1645502844">
          <w:marLeft w:val="0"/>
          <w:marRight w:val="0"/>
          <w:marTop w:val="0"/>
          <w:marBottom w:val="0"/>
          <w:divBdr>
            <w:top w:val="none" w:sz="0" w:space="0" w:color="auto"/>
            <w:left w:val="none" w:sz="0" w:space="0" w:color="auto"/>
            <w:bottom w:val="none" w:sz="0" w:space="0" w:color="auto"/>
            <w:right w:val="none" w:sz="0" w:space="0" w:color="auto"/>
          </w:divBdr>
          <w:divsChild>
            <w:div w:id="687755285">
              <w:marLeft w:val="0"/>
              <w:marRight w:val="0"/>
              <w:marTop w:val="0"/>
              <w:marBottom w:val="0"/>
              <w:divBdr>
                <w:top w:val="none" w:sz="0" w:space="0" w:color="auto"/>
                <w:left w:val="none" w:sz="0" w:space="0" w:color="auto"/>
                <w:bottom w:val="none" w:sz="0" w:space="0" w:color="auto"/>
                <w:right w:val="none" w:sz="0" w:space="0" w:color="auto"/>
              </w:divBdr>
              <w:divsChild>
                <w:div w:id="2060858726">
                  <w:marLeft w:val="-240"/>
                  <w:marRight w:val="-240"/>
                  <w:marTop w:val="0"/>
                  <w:marBottom w:val="0"/>
                  <w:divBdr>
                    <w:top w:val="none" w:sz="0" w:space="0" w:color="auto"/>
                    <w:left w:val="none" w:sz="0" w:space="0" w:color="auto"/>
                    <w:bottom w:val="none" w:sz="0" w:space="0" w:color="auto"/>
                    <w:right w:val="none" w:sz="0" w:space="0" w:color="auto"/>
                  </w:divBdr>
                  <w:divsChild>
                    <w:div w:id="54587090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165"/>
                              <w:marRight w:val="165"/>
                              <w:marTop w:val="0"/>
                              <w:marBottom w:val="0"/>
                              <w:divBdr>
                                <w:top w:val="none" w:sz="0" w:space="0" w:color="auto"/>
                                <w:left w:val="none" w:sz="0" w:space="0" w:color="auto"/>
                                <w:bottom w:val="none" w:sz="0" w:space="0" w:color="auto"/>
                                <w:right w:val="none" w:sz="0" w:space="0" w:color="auto"/>
                              </w:divBdr>
                              <w:divsChild>
                                <w:div w:id="508639117">
                                  <w:marLeft w:val="0"/>
                                  <w:marRight w:val="0"/>
                                  <w:marTop w:val="0"/>
                                  <w:marBottom w:val="0"/>
                                  <w:divBdr>
                                    <w:top w:val="none" w:sz="0" w:space="0" w:color="auto"/>
                                    <w:left w:val="none" w:sz="0" w:space="0" w:color="auto"/>
                                    <w:bottom w:val="none" w:sz="0" w:space="0" w:color="auto"/>
                                    <w:right w:val="none" w:sz="0" w:space="0" w:color="auto"/>
                                  </w:divBdr>
                                  <w:divsChild>
                                    <w:div w:id="2027957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8650457">
      <w:bodyDiv w:val="1"/>
      <w:marLeft w:val="0"/>
      <w:marRight w:val="0"/>
      <w:marTop w:val="0"/>
      <w:marBottom w:val="0"/>
      <w:divBdr>
        <w:top w:val="none" w:sz="0" w:space="0" w:color="auto"/>
        <w:left w:val="none" w:sz="0" w:space="0" w:color="auto"/>
        <w:bottom w:val="none" w:sz="0" w:space="0" w:color="auto"/>
        <w:right w:val="none" w:sz="0" w:space="0" w:color="auto"/>
      </w:divBdr>
      <w:divsChild>
        <w:div w:id="1003052332">
          <w:marLeft w:val="0"/>
          <w:marRight w:val="0"/>
          <w:marTop w:val="0"/>
          <w:marBottom w:val="0"/>
          <w:divBdr>
            <w:top w:val="none" w:sz="0" w:space="0" w:color="auto"/>
            <w:left w:val="none" w:sz="0" w:space="0" w:color="auto"/>
            <w:bottom w:val="none" w:sz="0" w:space="0" w:color="auto"/>
            <w:right w:val="none" w:sz="0" w:space="0" w:color="auto"/>
          </w:divBdr>
          <w:divsChild>
            <w:div w:id="1979216165">
              <w:marLeft w:val="0"/>
              <w:marRight w:val="0"/>
              <w:marTop w:val="0"/>
              <w:marBottom w:val="0"/>
              <w:divBdr>
                <w:top w:val="none" w:sz="0" w:space="0" w:color="auto"/>
                <w:left w:val="none" w:sz="0" w:space="0" w:color="auto"/>
                <w:bottom w:val="none" w:sz="0" w:space="0" w:color="auto"/>
                <w:right w:val="none" w:sz="0" w:space="0" w:color="auto"/>
              </w:divBdr>
              <w:divsChild>
                <w:div w:id="603657791">
                  <w:marLeft w:val="-240"/>
                  <w:marRight w:val="-240"/>
                  <w:marTop w:val="0"/>
                  <w:marBottom w:val="0"/>
                  <w:divBdr>
                    <w:top w:val="none" w:sz="0" w:space="0" w:color="auto"/>
                    <w:left w:val="none" w:sz="0" w:space="0" w:color="auto"/>
                    <w:bottom w:val="none" w:sz="0" w:space="0" w:color="auto"/>
                    <w:right w:val="none" w:sz="0" w:space="0" w:color="auto"/>
                  </w:divBdr>
                  <w:divsChild>
                    <w:div w:id="686248563">
                      <w:marLeft w:val="0"/>
                      <w:marRight w:val="0"/>
                      <w:marTop w:val="0"/>
                      <w:marBottom w:val="0"/>
                      <w:divBdr>
                        <w:top w:val="none" w:sz="0" w:space="0" w:color="auto"/>
                        <w:left w:val="none" w:sz="0" w:space="0" w:color="auto"/>
                        <w:bottom w:val="none" w:sz="0" w:space="0" w:color="auto"/>
                        <w:right w:val="none" w:sz="0" w:space="0" w:color="auto"/>
                      </w:divBdr>
                      <w:divsChild>
                        <w:div w:id="1111899451">
                          <w:marLeft w:val="0"/>
                          <w:marRight w:val="0"/>
                          <w:marTop w:val="0"/>
                          <w:marBottom w:val="0"/>
                          <w:divBdr>
                            <w:top w:val="none" w:sz="0" w:space="0" w:color="auto"/>
                            <w:left w:val="none" w:sz="0" w:space="0" w:color="auto"/>
                            <w:bottom w:val="none" w:sz="0" w:space="0" w:color="auto"/>
                            <w:right w:val="none" w:sz="0" w:space="0" w:color="auto"/>
                          </w:divBdr>
                        </w:div>
                        <w:div w:id="1057509052">
                          <w:marLeft w:val="0"/>
                          <w:marRight w:val="0"/>
                          <w:marTop w:val="0"/>
                          <w:marBottom w:val="0"/>
                          <w:divBdr>
                            <w:top w:val="none" w:sz="0" w:space="0" w:color="auto"/>
                            <w:left w:val="none" w:sz="0" w:space="0" w:color="auto"/>
                            <w:bottom w:val="none" w:sz="0" w:space="0" w:color="auto"/>
                            <w:right w:val="none" w:sz="0" w:space="0" w:color="auto"/>
                          </w:divBdr>
                          <w:divsChild>
                            <w:div w:id="752168077">
                              <w:marLeft w:val="165"/>
                              <w:marRight w:val="165"/>
                              <w:marTop w:val="0"/>
                              <w:marBottom w:val="0"/>
                              <w:divBdr>
                                <w:top w:val="none" w:sz="0" w:space="0" w:color="auto"/>
                                <w:left w:val="none" w:sz="0" w:space="0" w:color="auto"/>
                                <w:bottom w:val="none" w:sz="0" w:space="0" w:color="auto"/>
                                <w:right w:val="none" w:sz="0" w:space="0" w:color="auto"/>
                              </w:divBdr>
                              <w:divsChild>
                                <w:div w:id="1986665075">
                                  <w:marLeft w:val="0"/>
                                  <w:marRight w:val="0"/>
                                  <w:marTop w:val="0"/>
                                  <w:marBottom w:val="0"/>
                                  <w:divBdr>
                                    <w:top w:val="none" w:sz="0" w:space="0" w:color="auto"/>
                                    <w:left w:val="none" w:sz="0" w:space="0" w:color="auto"/>
                                    <w:bottom w:val="none" w:sz="0" w:space="0" w:color="auto"/>
                                    <w:right w:val="none" w:sz="0" w:space="0" w:color="auto"/>
                                  </w:divBdr>
                                  <w:divsChild>
                                    <w:div w:id="3206247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3156</Words>
  <Characters>17991</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8</cp:revision>
  <cp:lastPrinted>2016-05-13T07:49:00Z</cp:lastPrinted>
  <dcterms:created xsi:type="dcterms:W3CDTF">2021-04-06T11:59:00Z</dcterms:created>
  <dcterms:modified xsi:type="dcterms:W3CDTF">2021-04-07T05:37:00Z</dcterms:modified>
</cp:coreProperties>
</file>