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239249" w14:textId="6731366F" w:rsidR="00D3487E" w:rsidRPr="006E28C2" w:rsidRDefault="00D3487E" w:rsidP="00D3487E">
      <w:pPr>
        <w:tabs>
          <w:tab w:val="center" w:pos="4536"/>
          <w:tab w:val="right" w:pos="8280"/>
          <w:tab w:val="right" w:pos="9639"/>
        </w:tabs>
        <w:ind w:right="2"/>
        <w:rPr>
          <w:rFonts w:ascii="Times New Roman" w:hAnsi="Times New Roman"/>
          <w:b/>
          <w:bCs/>
          <w:sz w:val="28"/>
        </w:rPr>
      </w:pPr>
      <w:r w:rsidRPr="006E28C2">
        <w:rPr>
          <w:rFonts w:ascii="Times New Roman" w:hAnsi="Times New Roman"/>
          <w:b/>
          <w:bCs/>
          <w:sz w:val="28"/>
        </w:rPr>
        <w:t>3GPP TSG RAN WG1 #104b-e</w:t>
      </w:r>
      <w:r w:rsidRPr="006E28C2">
        <w:rPr>
          <w:rFonts w:ascii="Times New Roman" w:hAnsi="Times New Roman"/>
          <w:b/>
          <w:bCs/>
          <w:sz w:val="28"/>
        </w:rPr>
        <w:tab/>
      </w:r>
      <w:r w:rsidRPr="006E28C2">
        <w:rPr>
          <w:rFonts w:ascii="Times New Roman" w:hAnsi="Times New Roman"/>
          <w:b/>
          <w:bCs/>
          <w:sz w:val="28"/>
        </w:rPr>
        <w:tab/>
      </w:r>
      <w:r w:rsidRPr="006E28C2">
        <w:rPr>
          <w:rFonts w:ascii="Times New Roman" w:hAnsi="Times New Roman"/>
          <w:b/>
          <w:bCs/>
          <w:sz w:val="28"/>
        </w:rPr>
        <w:tab/>
      </w:r>
      <w:r w:rsidRPr="003A70EC">
        <w:rPr>
          <w:rFonts w:ascii="Times New Roman" w:hAnsi="Times New Roman"/>
          <w:b/>
          <w:bCs/>
          <w:sz w:val="28"/>
        </w:rPr>
        <w:t>R1-</w:t>
      </w:r>
      <w:r w:rsidR="003A70EC" w:rsidRPr="003A70EC">
        <w:rPr>
          <w:rFonts w:ascii="Times New Roman" w:hAnsi="Times New Roman"/>
          <w:b/>
          <w:bCs/>
          <w:sz w:val="28"/>
        </w:rPr>
        <w:t>21</w:t>
      </w:r>
      <w:r w:rsidR="003A70EC" w:rsidRPr="003A70EC">
        <w:rPr>
          <w:rFonts w:ascii="Times New Roman" w:hAnsi="Times New Roman"/>
          <w:b/>
          <w:bCs/>
          <w:sz w:val="28"/>
        </w:rPr>
        <w:t>03691</w:t>
      </w:r>
    </w:p>
    <w:p w14:paraId="06AFB1AC" w14:textId="77777777" w:rsidR="00D3487E" w:rsidRPr="006E28C2" w:rsidRDefault="00D3487E" w:rsidP="00D3487E">
      <w:pPr>
        <w:tabs>
          <w:tab w:val="center" w:pos="4536"/>
          <w:tab w:val="right" w:pos="9072"/>
        </w:tabs>
        <w:rPr>
          <w:rFonts w:ascii="Times New Roman" w:eastAsia="MS Mincho" w:hAnsi="Times New Roman"/>
          <w:b/>
          <w:bCs/>
          <w:sz w:val="28"/>
          <w:lang w:eastAsia="ja-JP"/>
        </w:rPr>
      </w:pPr>
      <w:r w:rsidRPr="006E28C2">
        <w:rPr>
          <w:rFonts w:ascii="Times New Roman" w:eastAsia="MS Mincho" w:hAnsi="Times New Roman"/>
          <w:b/>
          <w:bCs/>
          <w:sz w:val="28"/>
          <w:lang w:eastAsia="ja-JP"/>
        </w:rPr>
        <w:t>e-Meeting, April 12</w:t>
      </w:r>
      <w:r w:rsidRPr="006E28C2">
        <w:rPr>
          <w:rFonts w:ascii="Times New Roman" w:eastAsia="MS Mincho" w:hAnsi="Times New Roman"/>
          <w:b/>
          <w:bCs/>
          <w:sz w:val="28"/>
          <w:vertAlign w:val="superscript"/>
          <w:lang w:eastAsia="ja-JP"/>
        </w:rPr>
        <w:t>th</w:t>
      </w:r>
      <w:r w:rsidRPr="006E28C2">
        <w:rPr>
          <w:rFonts w:ascii="Times New Roman" w:eastAsia="MS Mincho" w:hAnsi="Times New Roman"/>
          <w:b/>
          <w:bCs/>
          <w:sz w:val="28"/>
          <w:lang w:eastAsia="ja-JP"/>
        </w:rPr>
        <w:t xml:space="preserve"> – 20</w:t>
      </w:r>
      <w:r w:rsidRPr="006E28C2">
        <w:rPr>
          <w:rFonts w:ascii="Times New Roman" w:eastAsia="MS Mincho" w:hAnsi="Times New Roman"/>
          <w:b/>
          <w:bCs/>
          <w:sz w:val="28"/>
          <w:vertAlign w:val="superscript"/>
          <w:lang w:eastAsia="ja-JP"/>
        </w:rPr>
        <w:t>th</w:t>
      </w:r>
      <w:r w:rsidRPr="006E28C2">
        <w:rPr>
          <w:rFonts w:ascii="Times New Roman" w:eastAsia="MS Mincho" w:hAnsi="Times New Roman"/>
          <w:b/>
          <w:bCs/>
          <w:sz w:val="28"/>
          <w:lang w:eastAsia="ja-JP"/>
        </w:rPr>
        <w:t>, 2021</w:t>
      </w:r>
    </w:p>
    <w:p w14:paraId="7AC68D3C" w14:textId="77777777" w:rsidR="00392E72" w:rsidRPr="00D3487E" w:rsidRDefault="00392E72" w:rsidP="001204CA">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4A56D6B4"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5F4F8F" w:rsidRPr="005F4F8F">
        <w:rPr>
          <w:rFonts w:ascii="Times New Roman" w:eastAsia="MS Mincho" w:hAnsi="Times New Roman"/>
          <w:b/>
          <w:kern w:val="0"/>
          <w:sz w:val="24"/>
          <w:szCs w:val="20"/>
          <w:lang w:eastAsia="en-US"/>
        </w:rPr>
        <w:t xml:space="preserve">Discussion on </w:t>
      </w:r>
      <w:r w:rsidR="00AD7E09">
        <w:rPr>
          <w:rFonts w:ascii="Times New Roman" w:eastAsia="MS Mincho" w:hAnsi="Times New Roman"/>
          <w:b/>
          <w:kern w:val="0"/>
          <w:sz w:val="24"/>
          <w:szCs w:val="20"/>
          <w:lang w:eastAsia="en-US"/>
        </w:rPr>
        <w:t>initial access</w:t>
      </w:r>
      <w:r w:rsidR="005F4F8F" w:rsidRPr="005F4F8F">
        <w:rPr>
          <w:rFonts w:ascii="Times New Roman" w:eastAsia="MS Mincho" w:hAnsi="Times New Roman"/>
          <w:b/>
          <w:kern w:val="0"/>
          <w:sz w:val="24"/>
          <w:szCs w:val="20"/>
          <w:lang w:eastAsia="en-US"/>
        </w:rPr>
        <w:t xml:space="preserve"> aspects for NR beyond 52.6GHz</w:t>
      </w:r>
    </w:p>
    <w:p w14:paraId="5161D142" w14:textId="60A72EA9"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17617E">
        <w:rPr>
          <w:rFonts w:ascii="Times New Roman" w:eastAsia="MS Mincho" w:hAnsi="Times New Roman"/>
          <w:b/>
          <w:kern w:val="0"/>
          <w:sz w:val="24"/>
          <w:szCs w:val="20"/>
          <w:lang w:eastAsia="en-US"/>
        </w:rPr>
        <w:t>8</w:t>
      </w:r>
      <w:r w:rsidR="00884F19">
        <w:rPr>
          <w:rFonts w:ascii="Times New Roman" w:hAnsi="Times New Roman"/>
          <w:b/>
          <w:kern w:val="0"/>
          <w:sz w:val="24"/>
          <w:szCs w:val="20"/>
        </w:rPr>
        <w:t>.</w:t>
      </w:r>
      <w:r w:rsidR="003D6A9B">
        <w:rPr>
          <w:rFonts w:ascii="Times New Roman" w:hAnsi="Times New Roman"/>
          <w:b/>
          <w:kern w:val="0"/>
          <w:sz w:val="24"/>
          <w:szCs w:val="20"/>
        </w:rPr>
        <w:t>2</w:t>
      </w:r>
      <w:r w:rsidR="005F4F8F">
        <w:rPr>
          <w:rFonts w:ascii="Times New Roman" w:hAnsi="Times New Roman"/>
          <w:b/>
          <w:kern w:val="0"/>
          <w:sz w:val="24"/>
          <w:szCs w:val="20"/>
        </w:rPr>
        <w:t>.1</w:t>
      </w:r>
    </w:p>
    <w:p w14:paraId="30A5B408" w14:textId="42B0189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84A10FF" w14:textId="13CB95B9" w:rsidR="0017617E" w:rsidRDefault="00005ADB"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At RAN#</w:t>
      </w:r>
      <w:r w:rsidR="00AD7E09">
        <w:rPr>
          <w:rFonts w:ascii="Times New Roman" w:hAnsi="Times New Roman"/>
          <w:kern w:val="0"/>
          <w:sz w:val="22"/>
        </w:rPr>
        <w:t>90</w:t>
      </w:r>
      <w:r>
        <w:rPr>
          <w:rFonts w:ascii="Times New Roman" w:hAnsi="Times New Roman"/>
          <w:kern w:val="0"/>
          <w:sz w:val="22"/>
        </w:rPr>
        <w:t>-e meeting</w:t>
      </w:r>
      <w:r w:rsidR="0017617E">
        <w:rPr>
          <w:rFonts w:ascii="Times New Roman" w:hAnsi="Times New Roman"/>
          <w:kern w:val="0"/>
          <w:sz w:val="22"/>
        </w:rPr>
        <w:t xml:space="preserve">, </w:t>
      </w:r>
      <w:r w:rsidR="00AD7E09">
        <w:rPr>
          <w:rFonts w:ascii="Times New Roman" w:hAnsi="Times New Roman"/>
          <w:kern w:val="0"/>
          <w:sz w:val="22"/>
        </w:rPr>
        <w:t xml:space="preserve">the WID was approved with the work scope related initial access aspects </w:t>
      </w:r>
      <w:r w:rsidR="005F4F8F">
        <w:rPr>
          <w:rFonts w:ascii="Times New Roman" w:hAnsi="Times New Roman"/>
          <w:kern w:val="0"/>
          <w:sz w:val="22"/>
        </w:rPr>
        <w:t>on supporting NR from 52.6GHz to 71GHz [1]</w:t>
      </w:r>
      <w:r w:rsidR="00D3487E">
        <w:rPr>
          <w:rFonts w:ascii="Times New Roman" w:hAnsi="Times New Roman"/>
          <w:kern w:val="0"/>
          <w:sz w:val="22"/>
        </w:rPr>
        <w:t xml:space="preserve">. And it was discussed at the RAN1#104e-meeting to support several aspects such as beam switching and DL/UL switching gap, new SCSs for SSB and PRACH, discovery burst and window, and multiplexing of SSB with CORESET#0 for </w:t>
      </w:r>
      <w:r w:rsidR="00D3487E">
        <w:rPr>
          <w:rFonts w:ascii="Times New Roman" w:hAnsi="Times New Roman" w:hint="eastAsia"/>
          <w:kern w:val="0"/>
          <w:sz w:val="22"/>
        </w:rPr>
        <w:t>T</w:t>
      </w:r>
      <w:r w:rsidR="00D3487E">
        <w:rPr>
          <w:rFonts w:ascii="Times New Roman" w:hAnsi="Times New Roman"/>
          <w:kern w:val="0"/>
          <w:sz w:val="22"/>
        </w:rPr>
        <w:t>ype0-PDCCH and the followings were agreed [2].</w:t>
      </w:r>
    </w:p>
    <w:tbl>
      <w:tblPr>
        <w:tblStyle w:val="a5"/>
        <w:tblW w:w="0" w:type="auto"/>
        <w:tblLook w:val="04A0" w:firstRow="1" w:lastRow="0" w:firstColumn="1" w:lastColumn="0" w:noHBand="0" w:noVBand="1"/>
      </w:tblPr>
      <w:tblGrid>
        <w:gridCol w:w="9736"/>
      </w:tblGrid>
      <w:tr w:rsidR="0017617E" w14:paraId="5DF2E319" w14:textId="77777777" w:rsidTr="00AD7E09">
        <w:trPr>
          <w:trHeight w:val="6291"/>
        </w:trPr>
        <w:tc>
          <w:tcPr>
            <w:tcW w:w="9736" w:type="dxa"/>
          </w:tcPr>
          <w:p w14:paraId="188EFD84" w14:textId="5F9B559F" w:rsidR="00D3487E" w:rsidRPr="00D3487E" w:rsidRDefault="00D3487E" w:rsidP="00D3487E">
            <w:pPr>
              <w:widowControl/>
              <w:wordWrap/>
              <w:autoSpaceDE/>
              <w:autoSpaceDN/>
              <w:ind w:left="1440" w:hanging="1440"/>
              <w:jc w:val="left"/>
              <w:rPr>
                <w:rFonts w:ascii="Times" w:eastAsia="바탕" w:hAnsi="Times"/>
                <w:i/>
                <w:iCs/>
                <w:kern w:val="0"/>
                <w:szCs w:val="24"/>
                <w:lang w:val="en-GB" w:eastAsia="x-none"/>
              </w:rPr>
            </w:pPr>
            <w:r w:rsidRPr="00D3487E">
              <w:rPr>
                <w:rFonts w:ascii="Times" w:eastAsia="바탕" w:hAnsi="Times"/>
                <w:b/>
                <w:bCs/>
                <w:i/>
                <w:iCs/>
                <w:kern w:val="0"/>
                <w:szCs w:val="24"/>
                <w:lang w:val="en-GB" w:eastAsia="x-none"/>
              </w:rPr>
              <w:t>R1-2102073</w:t>
            </w:r>
            <w:r w:rsidRPr="00D3487E">
              <w:rPr>
                <w:rFonts w:ascii="Times" w:eastAsia="바탕" w:hAnsi="Times"/>
                <w:i/>
                <w:iCs/>
                <w:kern w:val="0"/>
                <w:szCs w:val="24"/>
                <w:lang w:val="en-GB" w:eastAsia="x-none"/>
              </w:rPr>
              <w:tab/>
              <w:t>[Draft] LS on beam switching gap for 60 GHz band</w:t>
            </w:r>
            <w:r w:rsidRPr="00D3487E">
              <w:rPr>
                <w:rFonts w:ascii="Times" w:eastAsia="바탕" w:hAnsi="Times"/>
                <w:i/>
                <w:iCs/>
                <w:kern w:val="0"/>
                <w:szCs w:val="24"/>
                <w:lang w:val="en-GB" w:eastAsia="x-none"/>
              </w:rPr>
              <w:tab/>
            </w:r>
            <w:r w:rsidR="00C12D6C">
              <w:rPr>
                <w:rFonts w:ascii="Times" w:eastAsia="바탕" w:hAnsi="Times"/>
                <w:i/>
                <w:iCs/>
                <w:kern w:val="0"/>
                <w:szCs w:val="24"/>
                <w:lang w:val="en-GB" w:eastAsia="x-none"/>
              </w:rPr>
              <w:t xml:space="preserve"> </w:t>
            </w:r>
            <w:r w:rsidRPr="00D3487E">
              <w:rPr>
                <w:rFonts w:ascii="Times" w:eastAsia="바탕" w:hAnsi="Times"/>
                <w:i/>
                <w:iCs/>
                <w:kern w:val="0"/>
                <w:szCs w:val="24"/>
                <w:lang w:val="en-GB" w:eastAsia="x-none"/>
              </w:rPr>
              <w:t xml:space="preserve">Intel </w:t>
            </w:r>
            <w:proofErr w:type="gramStart"/>
            <w:r w:rsidRPr="00D3487E">
              <w:rPr>
                <w:rFonts w:ascii="Times" w:eastAsia="바탕" w:hAnsi="Times"/>
                <w:i/>
                <w:iCs/>
                <w:kern w:val="0"/>
                <w:szCs w:val="24"/>
                <w:lang w:val="en-GB" w:eastAsia="x-none"/>
              </w:rPr>
              <w:t>Corporation</w:t>
            </w:r>
            <w:proofErr w:type="gramEnd"/>
          </w:p>
          <w:p w14:paraId="40A081A7" w14:textId="77777777" w:rsidR="00D3487E" w:rsidRPr="00D3487E" w:rsidRDefault="00D3487E" w:rsidP="00D3487E">
            <w:pPr>
              <w:widowControl/>
              <w:wordWrap/>
              <w:autoSpaceDE/>
              <w:autoSpaceDN/>
              <w:ind w:left="1440" w:hanging="1440"/>
              <w:jc w:val="left"/>
              <w:rPr>
                <w:rFonts w:ascii="Times" w:eastAsia="바탕" w:hAnsi="Times"/>
                <w:i/>
                <w:iCs/>
                <w:kern w:val="0"/>
                <w:szCs w:val="24"/>
                <w:lang w:val="en-GB" w:eastAsia="x-none"/>
              </w:rPr>
            </w:pPr>
            <w:r w:rsidRPr="00D3487E">
              <w:rPr>
                <w:rFonts w:ascii="Times" w:eastAsia="바탕" w:hAnsi="Times"/>
                <w:i/>
                <w:iCs/>
                <w:kern w:val="0"/>
                <w:szCs w:val="24"/>
                <w:highlight w:val="green"/>
                <w:lang w:val="en-GB" w:eastAsia="x-none"/>
              </w:rPr>
              <w:t>Final LS endorsed in R1-</w:t>
            </w:r>
            <w:proofErr w:type="gramStart"/>
            <w:r w:rsidRPr="00D3487E">
              <w:rPr>
                <w:rFonts w:ascii="Times" w:eastAsia="바탕" w:hAnsi="Times"/>
                <w:i/>
                <w:iCs/>
                <w:kern w:val="0"/>
                <w:szCs w:val="24"/>
                <w:highlight w:val="green"/>
                <w:lang w:val="en-GB" w:eastAsia="x-none"/>
              </w:rPr>
              <w:t>2102202</w:t>
            </w:r>
            <w:proofErr w:type="gramEnd"/>
          </w:p>
          <w:p w14:paraId="113FEE9A" w14:textId="77777777" w:rsidR="00D3487E" w:rsidRPr="00D3487E" w:rsidRDefault="00D3487E" w:rsidP="00D3487E">
            <w:pPr>
              <w:widowControl/>
              <w:wordWrap/>
              <w:autoSpaceDE/>
              <w:autoSpaceDN/>
              <w:jc w:val="left"/>
              <w:rPr>
                <w:rFonts w:ascii="Times" w:eastAsia="바탕" w:hAnsi="Times"/>
                <w:i/>
                <w:iCs/>
                <w:kern w:val="0"/>
                <w:szCs w:val="24"/>
                <w:lang w:val="en-GB" w:eastAsia="x-none"/>
              </w:rPr>
            </w:pPr>
          </w:p>
          <w:p w14:paraId="5CB150D3" w14:textId="77777777" w:rsidR="00D3487E" w:rsidRPr="00D3487E" w:rsidRDefault="00D3487E" w:rsidP="00D3487E">
            <w:pPr>
              <w:widowControl/>
              <w:wordWrap/>
              <w:autoSpaceDE/>
              <w:autoSpaceDN/>
              <w:jc w:val="left"/>
              <w:rPr>
                <w:rFonts w:ascii="Times" w:eastAsia="바탕" w:hAnsi="Times"/>
                <w:i/>
                <w:iCs/>
                <w:kern w:val="0"/>
                <w:szCs w:val="24"/>
                <w:lang w:val="en-GB" w:eastAsia="x-none"/>
              </w:rPr>
            </w:pPr>
            <w:r w:rsidRPr="00D3487E">
              <w:rPr>
                <w:rFonts w:ascii="Times" w:eastAsia="바탕" w:hAnsi="Times"/>
                <w:i/>
                <w:iCs/>
                <w:kern w:val="0"/>
                <w:szCs w:val="24"/>
                <w:highlight w:val="green"/>
                <w:lang w:val="en-GB" w:eastAsia="x-none"/>
              </w:rPr>
              <w:t>Agreement:</w:t>
            </w:r>
          </w:p>
          <w:p w14:paraId="1976A86A" w14:textId="77777777" w:rsidR="00D3487E" w:rsidRPr="00D3487E" w:rsidRDefault="00D3487E" w:rsidP="00D3487E">
            <w:pPr>
              <w:widowControl/>
              <w:wordWrap/>
              <w:autoSpaceDE/>
              <w:autoSpaceDN/>
              <w:jc w:val="left"/>
              <w:rPr>
                <w:rFonts w:ascii="Times" w:eastAsia="바탕" w:hAnsi="Times"/>
                <w:i/>
                <w:iCs/>
                <w:kern w:val="0"/>
                <w:szCs w:val="24"/>
                <w:lang w:val="en-GB" w:eastAsia="x-none"/>
              </w:rPr>
            </w:pPr>
            <w:r w:rsidRPr="00D3487E">
              <w:rPr>
                <w:rFonts w:ascii="Times" w:eastAsia="바탕" w:hAnsi="Times"/>
                <w:i/>
                <w:iCs/>
                <w:kern w:val="0"/>
                <w:szCs w:val="24"/>
                <w:lang w:val="en-GB" w:eastAsia="x-none"/>
              </w:rPr>
              <w:t xml:space="preserve">Send an LS to RAN4 to get input on gap required for </w:t>
            </w:r>
            <w:proofErr w:type="spellStart"/>
            <w:r w:rsidRPr="00D3487E">
              <w:rPr>
                <w:rFonts w:ascii="Times" w:eastAsia="바탕" w:hAnsi="Times"/>
                <w:i/>
                <w:iCs/>
                <w:kern w:val="0"/>
                <w:szCs w:val="24"/>
                <w:lang w:val="en-GB" w:eastAsia="x-none"/>
              </w:rPr>
              <w:t>gNBs</w:t>
            </w:r>
            <w:proofErr w:type="spellEnd"/>
            <w:r w:rsidRPr="00D3487E">
              <w:rPr>
                <w:rFonts w:ascii="Times" w:eastAsia="바탕" w:hAnsi="Times"/>
                <w:i/>
                <w:iCs/>
                <w:kern w:val="0"/>
                <w:szCs w:val="24"/>
                <w:lang w:val="en-GB" w:eastAsia="x-none"/>
              </w:rPr>
              <w:t xml:space="preserve"> and UEs for beam switching and for UL/DL and DL/UL switching.</w:t>
            </w:r>
          </w:p>
          <w:p w14:paraId="7827A459" w14:textId="77777777" w:rsidR="00D3487E" w:rsidRPr="00D3487E" w:rsidRDefault="00D3487E" w:rsidP="00D3487E">
            <w:pPr>
              <w:widowControl/>
              <w:wordWrap/>
              <w:autoSpaceDE/>
              <w:autoSpaceDN/>
              <w:jc w:val="left"/>
              <w:rPr>
                <w:rFonts w:ascii="Times" w:eastAsia="바탕" w:hAnsi="Times"/>
                <w:i/>
                <w:iCs/>
                <w:kern w:val="0"/>
                <w:szCs w:val="24"/>
                <w:lang w:val="en-GB" w:eastAsia="x-none"/>
              </w:rPr>
            </w:pPr>
          </w:p>
          <w:p w14:paraId="23D8F33A" w14:textId="77777777" w:rsidR="00D3487E" w:rsidRPr="00D3487E" w:rsidRDefault="00D3487E" w:rsidP="00D3487E">
            <w:pPr>
              <w:widowControl/>
              <w:wordWrap/>
              <w:autoSpaceDE/>
              <w:autoSpaceDN/>
              <w:jc w:val="left"/>
              <w:rPr>
                <w:rFonts w:ascii="Times" w:eastAsia="바탕" w:hAnsi="Times"/>
                <w:i/>
                <w:iCs/>
                <w:kern w:val="0"/>
                <w:szCs w:val="24"/>
                <w:lang w:val="en-GB" w:eastAsia="x-none"/>
              </w:rPr>
            </w:pPr>
            <w:r w:rsidRPr="00D3487E">
              <w:rPr>
                <w:rFonts w:ascii="Times" w:eastAsia="바탕" w:hAnsi="Times"/>
                <w:i/>
                <w:iCs/>
                <w:kern w:val="0"/>
                <w:szCs w:val="24"/>
                <w:highlight w:val="green"/>
                <w:lang w:val="en-GB" w:eastAsia="x-none"/>
              </w:rPr>
              <w:t>Agreement:</w:t>
            </w:r>
          </w:p>
          <w:p w14:paraId="54F7CC83" w14:textId="77777777" w:rsidR="00D3487E" w:rsidRPr="00D3487E" w:rsidRDefault="00D3487E" w:rsidP="00D3487E">
            <w:pPr>
              <w:widowControl/>
              <w:wordWrap/>
              <w:autoSpaceDE/>
              <w:autoSpaceDN/>
              <w:jc w:val="left"/>
              <w:rPr>
                <w:rFonts w:ascii="Times" w:eastAsia="바탕" w:hAnsi="Times" w:cs="Times"/>
                <w:i/>
                <w:iCs/>
                <w:kern w:val="0"/>
                <w:szCs w:val="20"/>
                <w:lang w:val="en-GB" w:eastAsia="x-none"/>
              </w:rPr>
            </w:pPr>
            <w:r w:rsidRPr="00D3487E">
              <w:rPr>
                <w:rFonts w:ascii="Times" w:eastAsia="바탕" w:hAnsi="Times" w:cs="Times"/>
                <w:i/>
                <w:iCs/>
                <w:kern w:val="0"/>
                <w:szCs w:val="20"/>
                <w:lang w:val="en-GB" w:eastAsia="zh-CN"/>
              </w:rPr>
              <w:t>Whether or not to support 240 kHz, 480kHz and 960kHz SCS for SSB and the conditions under which SSB for 240 kHz, 480 kHz and 960 kHz may be supported will be decided no later than RAN1#104bis-e.</w:t>
            </w:r>
          </w:p>
          <w:p w14:paraId="416DB2A1" w14:textId="77777777" w:rsidR="00D3487E" w:rsidRPr="00D3487E" w:rsidRDefault="00D3487E" w:rsidP="00D3487E">
            <w:pPr>
              <w:widowControl/>
              <w:wordWrap/>
              <w:autoSpaceDE/>
              <w:autoSpaceDN/>
              <w:jc w:val="left"/>
              <w:rPr>
                <w:rFonts w:ascii="Times" w:eastAsia="바탕" w:hAnsi="Times"/>
                <w:i/>
                <w:iCs/>
                <w:kern w:val="0"/>
                <w:szCs w:val="24"/>
                <w:lang w:val="en-GB" w:eastAsia="x-none"/>
              </w:rPr>
            </w:pPr>
          </w:p>
          <w:p w14:paraId="286A99B0" w14:textId="77777777" w:rsidR="00D3487E" w:rsidRPr="00D3487E" w:rsidRDefault="00D3487E" w:rsidP="00D3487E">
            <w:pPr>
              <w:widowControl/>
              <w:wordWrap/>
              <w:autoSpaceDE/>
              <w:autoSpaceDN/>
              <w:jc w:val="left"/>
              <w:rPr>
                <w:rFonts w:ascii="Times" w:eastAsia="바탕" w:hAnsi="Times"/>
                <w:i/>
                <w:iCs/>
                <w:kern w:val="0"/>
                <w:szCs w:val="24"/>
                <w:lang w:val="en-GB" w:eastAsia="x-none"/>
              </w:rPr>
            </w:pPr>
            <w:r w:rsidRPr="00D3487E">
              <w:rPr>
                <w:rFonts w:ascii="Times" w:eastAsia="바탕" w:hAnsi="Times"/>
                <w:i/>
                <w:iCs/>
                <w:kern w:val="0"/>
                <w:szCs w:val="24"/>
                <w:highlight w:val="green"/>
                <w:lang w:val="en-GB" w:eastAsia="x-none"/>
              </w:rPr>
              <w:t>Agreement:</w:t>
            </w:r>
          </w:p>
          <w:p w14:paraId="1C96CE8E" w14:textId="77777777" w:rsidR="00D3487E" w:rsidRPr="00D3487E" w:rsidRDefault="00D3487E" w:rsidP="00D3487E">
            <w:pPr>
              <w:widowControl/>
              <w:tabs>
                <w:tab w:val="left" w:pos="72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For an unlicensed band that requires LBT, further study whether/how to support discovery burst (DB) and discovery burst transmission window (DBTW) at least for 120 kHz SSB SCS</w:t>
            </w:r>
          </w:p>
          <w:p w14:paraId="607EDA5A" w14:textId="77777777" w:rsidR="00D3487E" w:rsidRPr="00D3487E" w:rsidRDefault="00D3487E" w:rsidP="00D3487E">
            <w:pPr>
              <w:widowControl/>
              <w:numPr>
                <w:ilvl w:val="0"/>
                <w:numId w:val="48"/>
              </w:numPr>
              <w:tabs>
                <w:tab w:val="left" w:pos="72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 xml:space="preserve">If DB supported </w:t>
            </w:r>
          </w:p>
          <w:p w14:paraId="7D8B9472" w14:textId="77777777" w:rsidR="00D3487E" w:rsidRPr="00D3487E" w:rsidRDefault="00D3487E" w:rsidP="00D3487E">
            <w:pPr>
              <w:widowControl/>
              <w:numPr>
                <w:ilvl w:val="1"/>
                <w:numId w:val="48"/>
              </w:numPr>
              <w:tabs>
                <w:tab w:val="left" w:pos="720"/>
                <w:tab w:val="left" w:pos="144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FFS: What signals/channels are included in DB other than SS/PBCH block</w:t>
            </w:r>
          </w:p>
          <w:p w14:paraId="6ECACCE0" w14:textId="77777777" w:rsidR="00D3487E" w:rsidRPr="00D3487E" w:rsidRDefault="00D3487E" w:rsidP="00D3487E">
            <w:pPr>
              <w:widowControl/>
              <w:numPr>
                <w:ilvl w:val="0"/>
                <w:numId w:val="48"/>
              </w:numPr>
              <w:tabs>
                <w:tab w:val="left" w:pos="72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If DBTW is supported</w:t>
            </w:r>
          </w:p>
          <w:p w14:paraId="7522AA21" w14:textId="77777777" w:rsidR="00D3487E" w:rsidRPr="00D3487E" w:rsidRDefault="00D3487E" w:rsidP="00D3487E">
            <w:pPr>
              <w:widowControl/>
              <w:numPr>
                <w:ilvl w:val="1"/>
                <w:numId w:val="48"/>
              </w:numPr>
              <w:tabs>
                <w:tab w:val="left" w:pos="720"/>
                <w:tab w:val="left" w:pos="144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 xml:space="preserve">Support mechanism to indicate or inform that DBTW is enabled/disabled for both IDLE and CONNECTED mode </w:t>
            </w:r>
            <w:proofErr w:type="gramStart"/>
            <w:r w:rsidRPr="00D3487E">
              <w:rPr>
                <w:rFonts w:ascii="Times" w:eastAsia="Times New Roman" w:hAnsi="Times"/>
                <w:i/>
                <w:iCs/>
                <w:kern w:val="0"/>
                <w:szCs w:val="20"/>
                <w:lang w:val="en-GB" w:eastAsia="en-US"/>
              </w:rPr>
              <w:t>UEs</w:t>
            </w:r>
            <w:proofErr w:type="gramEnd"/>
          </w:p>
          <w:p w14:paraId="4DE59E76" w14:textId="77777777" w:rsidR="00D3487E" w:rsidRPr="00D3487E" w:rsidRDefault="00D3487E" w:rsidP="00D3487E">
            <w:pPr>
              <w:widowControl/>
              <w:numPr>
                <w:ilvl w:val="2"/>
                <w:numId w:val="48"/>
              </w:numPr>
              <w:tabs>
                <w:tab w:val="left" w:pos="720"/>
                <w:tab w:val="left" w:pos="144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FFS: how to support UEs performing initial access that do not have any prior information on DBTW.</w:t>
            </w:r>
          </w:p>
          <w:p w14:paraId="7CFCF30C" w14:textId="77777777" w:rsidR="00D3487E" w:rsidRPr="00D3487E" w:rsidRDefault="00D3487E" w:rsidP="00D3487E">
            <w:pPr>
              <w:widowControl/>
              <w:numPr>
                <w:ilvl w:val="1"/>
                <w:numId w:val="48"/>
              </w:numPr>
              <w:tabs>
                <w:tab w:val="left" w:pos="720"/>
                <w:tab w:val="left" w:pos="144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 xml:space="preserve">PBCH payload size is no greater than that for </w:t>
            </w:r>
            <w:proofErr w:type="gramStart"/>
            <w:r w:rsidRPr="00D3487E">
              <w:rPr>
                <w:rFonts w:ascii="Times" w:eastAsia="Times New Roman" w:hAnsi="Times"/>
                <w:i/>
                <w:iCs/>
                <w:kern w:val="0"/>
                <w:szCs w:val="20"/>
                <w:lang w:val="en-GB" w:eastAsia="en-US"/>
              </w:rPr>
              <w:t>FR2</w:t>
            </w:r>
            <w:proofErr w:type="gramEnd"/>
          </w:p>
          <w:p w14:paraId="0F051FEE" w14:textId="77777777" w:rsidR="00D3487E" w:rsidRPr="00D3487E" w:rsidRDefault="00D3487E" w:rsidP="00D3487E">
            <w:pPr>
              <w:widowControl/>
              <w:numPr>
                <w:ilvl w:val="1"/>
                <w:numId w:val="48"/>
              </w:numPr>
              <w:tabs>
                <w:tab w:val="left" w:pos="720"/>
                <w:tab w:val="left" w:pos="144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 xml:space="preserve">Duration of DBTW is no greater than 5 </w:t>
            </w:r>
            <w:proofErr w:type="spellStart"/>
            <w:proofErr w:type="gramStart"/>
            <w:r w:rsidRPr="00D3487E">
              <w:rPr>
                <w:rFonts w:ascii="Times" w:eastAsia="Times New Roman" w:hAnsi="Times"/>
                <w:i/>
                <w:iCs/>
                <w:kern w:val="0"/>
                <w:szCs w:val="20"/>
                <w:lang w:val="en-GB" w:eastAsia="en-US"/>
              </w:rPr>
              <w:t>ms</w:t>
            </w:r>
            <w:proofErr w:type="spellEnd"/>
            <w:proofErr w:type="gramEnd"/>
          </w:p>
          <w:p w14:paraId="52A697A5" w14:textId="77777777" w:rsidR="00D3487E" w:rsidRPr="00D3487E" w:rsidRDefault="00D3487E" w:rsidP="00D3487E">
            <w:pPr>
              <w:widowControl/>
              <w:numPr>
                <w:ilvl w:val="1"/>
                <w:numId w:val="48"/>
              </w:numPr>
              <w:tabs>
                <w:tab w:val="left" w:pos="720"/>
                <w:tab w:val="left" w:pos="144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 xml:space="preserve">Number of PBCH DMRS sequences is the same as for </w:t>
            </w:r>
            <w:proofErr w:type="gramStart"/>
            <w:r w:rsidRPr="00D3487E">
              <w:rPr>
                <w:rFonts w:ascii="Times" w:eastAsia="Times New Roman" w:hAnsi="Times"/>
                <w:i/>
                <w:iCs/>
                <w:kern w:val="0"/>
                <w:szCs w:val="20"/>
                <w:lang w:val="en-GB" w:eastAsia="en-US"/>
              </w:rPr>
              <w:t>FR2</w:t>
            </w:r>
            <w:proofErr w:type="gramEnd"/>
          </w:p>
          <w:p w14:paraId="5C1478E5" w14:textId="77777777" w:rsidR="00D3487E" w:rsidRPr="00D3487E" w:rsidRDefault="00D3487E" w:rsidP="00D3487E">
            <w:pPr>
              <w:widowControl/>
              <w:numPr>
                <w:ilvl w:val="0"/>
                <w:numId w:val="48"/>
              </w:numPr>
              <w:tabs>
                <w:tab w:val="left" w:pos="72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The following points are additionally FFS:</w:t>
            </w:r>
          </w:p>
          <w:p w14:paraId="186ECEDF" w14:textId="77777777" w:rsidR="00D3487E" w:rsidRPr="00D3487E" w:rsidRDefault="00D3487E" w:rsidP="00D3487E">
            <w:pPr>
              <w:widowControl/>
              <w:numPr>
                <w:ilvl w:val="1"/>
                <w:numId w:val="48"/>
              </w:numPr>
              <w:tabs>
                <w:tab w:val="left" w:pos="720"/>
                <w:tab w:val="left" w:pos="144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How to indicate candidate SSB indices and QCL relation without exceeding limit on PBCH payload size</w:t>
            </w:r>
          </w:p>
          <w:p w14:paraId="6E030724" w14:textId="77777777" w:rsidR="00D3487E" w:rsidRPr="00D3487E" w:rsidRDefault="00D3487E" w:rsidP="00D3487E">
            <w:pPr>
              <w:widowControl/>
              <w:numPr>
                <w:ilvl w:val="1"/>
                <w:numId w:val="48"/>
              </w:numPr>
              <w:tabs>
                <w:tab w:val="left" w:pos="720"/>
                <w:tab w:val="left" w:pos="144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 xml:space="preserve">Details of the mechanism for enabling/disabling DBTW considering LBT exempt operation and overlapping licensed/unlicensed </w:t>
            </w:r>
            <w:proofErr w:type="gramStart"/>
            <w:r w:rsidRPr="00D3487E">
              <w:rPr>
                <w:rFonts w:ascii="Times" w:eastAsia="Times New Roman" w:hAnsi="Times"/>
                <w:i/>
                <w:iCs/>
                <w:kern w:val="0"/>
                <w:szCs w:val="20"/>
                <w:lang w:val="en-GB" w:eastAsia="en-US"/>
              </w:rPr>
              <w:t>bands</w:t>
            </w:r>
            <w:proofErr w:type="gramEnd"/>
          </w:p>
          <w:p w14:paraId="0535F0E2" w14:textId="77777777" w:rsidR="00D3487E" w:rsidRPr="00D3487E" w:rsidRDefault="00D3487E" w:rsidP="00D3487E">
            <w:pPr>
              <w:widowControl/>
              <w:numPr>
                <w:ilvl w:val="1"/>
                <w:numId w:val="48"/>
              </w:numPr>
              <w:tabs>
                <w:tab w:val="left" w:pos="720"/>
                <w:tab w:val="left" w:pos="144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Whether or not to support DBTW for SSB SCS(s) other than 120 kHz if other SSB SCS(s) are supported</w:t>
            </w:r>
          </w:p>
          <w:p w14:paraId="0166CADF" w14:textId="77777777" w:rsidR="00D3487E" w:rsidRPr="00D3487E" w:rsidRDefault="00D3487E" w:rsidP="00D3487E">
            <w:pPr>
              <w:widowControl/>
              <w:wordWrap/>
              <w:autoSpaceDE/>
              <w:autoSpaceDN/>
              <w:jc w:val="left"/>
              <w:rPr>
                <w:rFonts w:ascii="Times" w:eastAsia="바탕" w:hAnsi="Times"/>
                <w:i/>
                <w:iCs/>
                <w:kern w:val="0"/>
                <w:szCs w:val="24"/>
                <w:lang w:val="en-GB" w:eastAsia="x-none"/>
              </w:rPr>
            </w:pPr>
          </w:p>
          <w:p w14:paraId="5F818C66" w14:textId="77777777" w:rsidR="00D3487E" w:rsidRPr="00D3487E" w:rsidRDefault="00D3487E" w:rsidP="00D3487E">
            <w:pPr>
              <w:widowControl/>
              <w:wordWrap/>
              <w:autoSpaceDE/>
              <w:autoSpaceDN/>
              <w:jc w:val="left"/>
              <w:rPr>
                <w:rFonts w:ascii="Times" w:eastAsia="바탕" w:hAnsi="Times"/>
                <w:i/>
                <w:iCs/>
                <w:kern w:val="0"/>
                <w:szCs w:val="24"/>
                <w:lang w:val="en-GB" w:eastAsia="x-none"/>
              </w:rPr>
            </w:pPr>
            <w:r w:rsidRPr="00D3487E">
              <w:rPr>
                <w:rFonts w:ascii="Times" w:eastAsia="바탕" w:hAnsi="Times"/>
                <w:i/>
                <w:iCs/>
                <w:kern w:val="0"/>
                <w:szCs w:val="24"/>
                <w:highlight w:val="green"/>
                <w:lang w:val="en-GB" w:eastAsia="x-none"/>
              </w:rPr>
              <w:t>Agreement:</w:t>
            </w:r>
          </w:p>
          <w:p w14:paraId="07F41886" w14:textId="77777777" w:rsidR="00D3487E" w:rsidRPr="00D3487E" w:rsidRDefault="00D3487E" w:rsidP="00D3487E">
            <w:pPr>
              <w:widowControl/>
              <w:wordWrap/>
              <w:autoSpaceDE/>
              <w:autoSpaceDN/>
              <w:spacing w:line="259" w:lineRule="auto"/>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For CORESET#0 and Type0-PDCCH search space configured in MIB:</w:t>
            </w:r>
          </w:p>
          <w:p w14:paraId="3A5D8819" w14:textId="77777777" w:rsidR="00D3487E" w:rsidRPr="00D3487E" w:rsidRDefault="00D3487E" w:rsidP="00D3487E">
            <w:pPr>
              <w:widowControl/>
              <w:numPr>
                <w:ilvl w:val="0"/>
                <w:numId w:val="47"/>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 xml:space="preserve">Support {SS/PBCH Block, CORESET#0 for Type0-PDCCH} SCS </w:t>
            </w:r>
            <w:r w:rsidRPr="00D3487E">
              <w:rPr>
                <w:rFonts w:ascii="Times" w:eastAsia="바탕" w:hAnsi="Times" w:cs="Times"/>
                <w:i/>
                <w:iCs/>
                <w:kern w:val="0"/>
                <w:szCs w:val="20"/>
                <w:u w:val="single"/>
                <w:lang w:val="en-GB" w:eastAsia="zh-CN"/>
              </w:rPr>
              <w:t>equal to</w:t>
            </w:r>
            <w:r w:rsidRPr="00D3487E">
              <w:rPr>
                <w:rFonts w:ascii="Times" w:eastAsia="바탕" w:hAnsi="Times" w:cs="Times"/>
                <w:i/>
                <w:iCs/>
                <w:kern w:val="0"/>
                <w:szCs w:val="20"/>
                <w:lang w:val="en-GB" w:eastAsia="zh-CN"/>
              </w:rPr>
              <w:t xml:space="preserve"> {120, 120} kHz</w:t>
            </w:r>
          </w:p>
          <w:p w14:paraId="313B027F" w14:textId="77777777" w:rsidR="00D3487E" w:rsidRPr="00D3487E" w:rsidRDefault="00D3487E" w:rsidP="00D3487E">
            <w:pPr>
              <w:widowControl/>
              <w:numPr>
                <w:ilvl w:val="1"/>
                <w:numId w:val="47"/>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Support at least SSB and CORESET#0 multiplexing patterns, number of RBs for CORESET#0, number of symbols (duration of CORESET#0) that are supported in Rel-15/16 for {SS/PBCH Block, CORESET#0 for Type0-PDCCH} SCS = {120, 120} kHz.</w:t>
            </w:r>
          </w:p>
          <w:p w14:paraId="3FDB8CB1" w14:textId="77777777" w:rsidR="00D3487E" w:rsidRPr="00D3487E" w:rsidRDefault="00D3487E" w:rsidP="00D3487E">
            <w:pPr>
              <w:widowControl/>
              <w:numPr>
                <w:ilvl w:val="2"/>
                <w:numId w:val="47"/>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lastRenderedPageBreak/>
              <w:t>FFS: Supporting additional values</w:t>
            </w:r>
          </w:p>
          <w:p w14:paraId="64B131DF" w14:textId="77777777" w:rsidR="00D3487E" w:rsidRPr="00D3487E" w:rsidRDefault="00D3487E" w:rsidP="00D3487E">
            <w:pPr>
              <w:widowControl/>
              <w:numPr>
                <w:ilvl w:val="1"/>
                <w:numId w:val="47"/>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FFS: Supported values for SSB to CORESET#0 offset RBs</w:t>
            </w:r>
          </w:p>
          <w:p w14:paraId="7CD33477" w14:textId="77777777" w:rsidR="00D3487E" w:rsidRPr="00D3487E" w:rsidRDefault="00D3487E" w:rsidP="00D3487E">
            <w:pPr>
              <w:widowControl/>
              <w:numPr>
                <w:ilvl w:val="0"/>
                <w:numId w:val="47"/>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If 480kHz SSB SCS that configures CORESET#0 and Type0-PDCCH CSS in MIB is agreed to be supported,</w:t>
            </w:r>
          </w:p>
          <w:p w14:paraId="4D90AE1E" w14:textId="77777777" w:rsidR="00D3487E" w:rsidRPr="00D3487E" w:rsidRDefault="00D3487E" w:rsidP="00D3487E">
            <w:pPr>
              <w:widowControl/>
              <w:numPr>
                <w:ilvl w:val="1"/>
                <w:numId w:val="47"/>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 xml:space="preserve">Support {SS/PBCH Block, CORESET#0 for Type0-PDCCH} SCS </w:t>
            </w:r>
            <w:r w:rsidRPr="00D3487E">
              <w:rPr>
                <w:rFonts w:ascii="Times" w:eastAsia="바탕" w:hAnsi="Times" w:cs="Times"/>
                <w:i/>
                <w:iCs/>
                <w:kern w:val="0"/>
                <w:szCs w:val="20"/>
                <w:u w:val="single"/>
                <w:lang w:val="en-GB" w:eastAsia="zh-CN"/>
              </w:rPr>
              <w:t>equal to</w:t>
            </w:r>
            <w:r w:rsidRPr="00D3487E">
              <w:rPr>
                <w:rFonts w:ascii="Times" w:eastAsia="바탕" w:hAnsi="Times" w:cs="Times"/>
                <w:i/>
                <w:iCs/>
                <w:kern w:val="0"/>
                <w:szCs w:val="20"/>
                <w:lang w:val="en-GB" w:eastAsia="zh-CN"/>
              </w:rPr>
              <w:t xml:space="preserve"> {480, 480} kHz</w:t>
            </w:r>
          </w:p>
          <w:p w14:paraId="42749C86" w14:textId="77777777" w:rsidR="00D3487E" w:rsidRPr="00D3487E" w:rsidRDefault="00D3487E" w:rsidP="00D3487E">
            <w:pPr>
              <w:widowControl/>
              <w:numPr>
                <w:ilvl w:val="0"/>
                <w:numId w:val="47"/>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If 960 kHz SSB SCS that configures CORESET#0 and Type0-PDCCH CSS in MIB is agreed to be supported,</w:t>
            </w:r>
          </w:p>
          <w:p w14:paraId="0EA5A28A" w14:textId="77777777" w:rsidR="00D3487E" w:rsidRPr="00D3487E" w:rsidRDefault="00D3487E" w:rsidP="00D3487E">
            <w:pPr>
              <w:widowControl/>
              <w:numPr>
                <w:ilvl w:val="1"/>
                <w:numId w:val="47"/>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 xml:space="preserve">Support {SS/PBCH Block, CORESET#0 for Type0-PDCCH} SCS </w:t>
            </w:r>
            <w:r w:rsidRPr="00D3487E">
              <w:rPr>
                <w:rFonts w:ascii="Times" w:eastAsia="바탕" w:hAnsi="Times" w:cs="Times"/>
                <w:i/>
                <w:iCs/>
                <w:kern w:val="0"/>
                <w:szCs w:val="20"/>
                <w:u w:val="single"/>
                <w:lang w:val="en-GB" w:eastAsia="zh-CN"/>
              </w:rPr>
              <w:t>equal to</w:t>
            </w:r>
            <w:r w:rsidRPr="00D3487E">
              <w:rPr>
                <w:rFonts w:ascii="Times" w:eastAsia="바탕" w:hAnsi="Times" w:cs="Times"/>
                <w:i/>
                <w:iCs/>
                <w:kern w:val="0"/>
                <w:szCs w:val="20"/>
                <w:lang w:val="en-GB" w:eastAsia="zh-CN"/>
              </w:rPr>
              <w:t xml:space="preserve"> {960, 960} kHz</w:t>
            </w:r>
          </w:p>
          <w:p w14:paraId="03594428" w14:textId="77777777" w:rsidR="00D3487E" w:rsidRPr="00D3487E" w:rsidRDefault="00D3487E" w:rsidP="00D3487E">
            <w:pPr>
              <w:widowControl/>
              <w:numPr>
                <w:ilvl w:val="0"/>
                <w:numId w:val="47"/>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If 240 kHz SSB SCS is agreed to be supported,</w:t>
            </w:r>
          </w:p>
          <w:p w14:paraId="1298529B" w14:textId="77777777" w:rsidR="00D3487E" w:rsidRPr="00D3487E" w:rsidRDefault="00D3487E" w:rsidP="00D3487E">
            <w:pPr>
              <w:widowControl/>
              <w:numPr>
                <w:ilvl w:val="1"/>
                <w:numId w:val="47"/>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 xml:space="preserve">Support {SS/PBCH Block, CORESET#0 for Type0-PDCCH} SCS </w:t>
            </w:r>
            <w:r w:rsidRPr="00D3487E">
              <w:rPr>
                <w:rFonts w:ascii="Times" w:eastAsia="바탕" w:hAnsi="Times" w:cs="Times"/>
                <w:i/>
                <w:iCs/>
                <w:kern w:val="0"/>
                <w:szCs w:val="20"/>
                <w:u w:val="single"/>
                <w:lang w:val="en-GB" w:eastAsia="zh-CN"/>
              </w:rPr>
              <w:t>equal to</w:t>
            </w:r>
            <w:r w:rsidRPr="00D3487E">
              <w:rPr>
                <w:rFonts w:ascii="Times" w:eastAsia="바탕" w:hAnsi="Times" w:cs="Times"/>
                <w:i/>
                <w:iCs/>
                <w:kern w:val="0"/>
                <w:szCs w:val="20"/>
                <w:lang w:val="en-GB" w:eastAsia="zh-CN"/>
              </w:rPr>
              <w:t xml:space="preserve"> {240, 120} kHz</w:t>
            </w:r>
          </w:p>
          <w:p w14:paraId="78A5ADE4" w14:textId="77777777" w:rsidR="00D3487E" w:rsidRPr="00D3487E" w:rsidRDefault="00D3487E" w:rsidP="00D3487E">
            <w:pPr>
              <w:widowControl/>
              <w:numPr>
                <w:ilvl w:val="0"/>
                <w:numId w:val="47"/>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FFS: any other combinations between one of SSB SCS (120, 240, 480, 960) and one of CORESET#0 SCS (120, 480, 960)</w:t>
            </w:r>
          </w:p>
          <w:p w14:paraId="070CFCC4" w14:textId="77777777" w:rsidR="00D3487E" w:rsidRPr="00D3487E" w:rsidRDefault="00D3487E" w:rsidP="00D3487E">
            <w:pPr>
              <w:widowControl/>
              <w:numPr>
                <w:ilvl w:val="1"/>
                <w:numId w:val="47"/>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FFS: initial timing resolution based on low SCS (120 kHz) and its impact on the performance of higher SCS (480/960 kHz)</w:t>
            </w:r>
          </w:p>
          <w:p w14:paraId="1849A546" w14:textId="77777777" w:rsidR="00D3487E" w:rsidRPr="00D3487E" w:rsidRDefault="00D3487E" w:rsidP="00D3487E">
            <w:pPr>
              <w:widowControl/>
              <w:wordWrap/>
              <w:autoSpaceDE/>
              <w:autoSpaceDN/>
              <w:jc w:val="left"/>
              <w:rPr>
                <w:rFonts w:ascii="Times" w:eastAsia="바탕" w:hAnsi="Times"/>
                <w:i/>
                <w:iCs/>
                <w:kern w:val="0"/>
                <w:szCs w:val="24"/>
                <w:lang w:val="en-GB" w:eastAsia="x-none"/>
              </w:rPr>
            </w:pPr>
          </w:p>
          <w:p w14:paraId="5C563F80" w14:textId="77777777" w:rsidR="00D3487E" w:rsidRPr="00D3487E" w:rsidRDefault="00D3487E" w:rsidP="00D3487E">
            <w:pPr>
              <w:widowControl/>
              <w:wordWrap/>
              <w:autoSpaceDE/>
              <w:autoSpaceDN/>
              <w:jc w:val="left"/>
              <w:rPr>
                <w:rFonts w:ascii="Times" w:eastAsia="바탕" w:hAnsi="Times"/>
                <w:i/>
                <w:iCs/>
                <w:kern w:val="0"/>
                <w:szCs w:val="24"/>
                <w:lang w:val="en-GB" w:eastAsia="x-none"/>
              </w:rPr>
            </w:pPr>
            <w:r w:rsidRPr="00D3487E">
              <w:rPr>
                <w:rFonts w:ascii="Times" w:eastAsia="바탕" w:hAnsi="Times"/>
                <w:i/>
                <w:iCs/>
                <w:kern w:val="0"/>
                <w:szCs w:val="24"/>
                <w:highlight w:val="green"/>
                <w:lang w:val="en-GB" w:eastAsia="x-none"/>
              </w:rPr>
              <w:t>Agreement:</w:t>
            </w:r>
          </w:p>
          <w:p w14:paraId="73CEFFDE" w14:textId="77777777" w:rsidR="00D3487E" w:rsidRPr="00D3487E" w:rsidRDefault="00D3487E" w:rsidP="00D3487E">
            <w:pPr>
              <w:widowControl/>
              <w:tabs>
                <w:tab w:val="left" w:pos="0"/>
              </w:tabs>
              <w:wordWrap/>
              <w:autoSpaceDE/>
              <w:autoSpaceDN/>
              <w:spacing w:line="259" w:lineRule="auto"/>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For 480 kHz and 960 kHz SSB SCS (if agreed)</w:t>
            </w:r>
          </w:p>
          <w:p w14:paraId="673AD6D7" w14:textId="77777777" w:rsidR="00D3487E" w:rsidRPr="00D3487E" w:rsidRDefault="00D3487E" w:rsidP="00D3487E">
            <w:pPr>
              <w:widowControl/>
              <w:numPr>
                <w:ilvl w:val="0"/>
                <w:numId w:val="47"/>
              </w:numPr>
              <w:tabs>
                <w:tab w:val="left" w:pos="0"/>
              </w:tabs>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Study further on reserving symbol gap between SSB positions with different SSB index (and possibly between SSB position and other signal/channels)</w:t>
            </w:r>
          </w:p>
          <w:p w14:paraId="5750E539" w14:textId="77777777" w:rsidR="00D3487E" w:rsidRPr="00D3487E" w:rsidRDefault="00D3487E" w:rsidP="00D3487E">
            <w:pPr>
              <w:widowControl/>
              <w:numPr>
                <w:ilvl w:val="1"/>
                <w:numId w:val="47"/>
              </w:numPr>
              <w:tabs>
                <w:tab w:val="left" w:pos="0"/>
              </w:tabs>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FFS: whether symbol gap is needed for only 960 kHz or both 480 and 960 kHz.</w:t>
            </w:r>
          </w:p>
          <w:p w14:paraId="5576A3DB" w14:textId="77777777" w:rsidR="00D3487E" w:rsidRPr="00D3487E" w:rsidRDefault="00D3487E" w:rsidP="00D3487E">
            <w:pPr>
              <w:widowControl/>
              <w:numPr>
                <w:ilvl w:val="0"/>
                <w:numId w:val="47"/>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 xml:space="preserve">Study further on reserving gap for UL/DL switching within the pattern accounting possibility for reserving UL transmission occasions in the SSB </w:t>
            </w:r>
            <w:proofErr w:type="gramStart"/>
            <w:r w:rsidRPr="00D3487E">
              <w:rPr>
                <w:rFonts w:ascii="Times" w:eastAsia="바탕" w:hAnsi="Times" w:cs="Times"/>
                <w:i/>
                <w:iCs/>
                <w:kern w:val="0"/>
                <w:szCs w:val="20"/>
                <w:lang w:val="en-GB" w:eastAsia="zh-CN"/>
              </w:rPr>
              <w:t>pattern</w:t>
            </w:r>
            <w:proofErr w:type="gramEnd"/>
          </w:p>
          <w:p w14:paraId="4378F4D5" w14:textId="77777777" w:rsidR="00D3487E" w:rsidRPr="00D3487E" w:rsidRDefault="00D3487E" w:rsidP="00D3487E">
            <w:pPr>
              <w:widowControl/>
              <w:numPr>
                <w:ilvl w:val="0"/>
                <w:numId w:val="47"/>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 xml:space="preserve">Study should account for inputs from </w:t>
            </w:r>
            <w:proofErr w:type="gramStart"/>
            <w:r w:rsidRPr="00D3487E">
              <w:rPr>
                <w:rFonts w:ascii="Times" w:eastAsia="바탕" w:hAnsi="Times" w:cs="Times"/>
                <w:i/>
                <w:iCs/>
                <w:kern w:val="0"/>
                <w:szCs w:val="20"/>
                <w:lang w:val="en-GB" w:eastAsia="zh-CN"/>
              </w:rPr>
              <w:t>RAN4</w:t>
            </w:r>
            <w:proofErr w:type="gramEnd"/>
          </w:p>
          <w:p w14:paraId="125554EA" w14:textId="77777777" w:rsidR="00D3487E" w:rsidRPr="00D3487E" w:rsidRDefault="00D3487E" w:rsidP="00D3487E">
            <w:pPr>
              <w:widowControl/>
              <w:wordWrap/>
              <w:autoSpaceDE/>
              <w:autoSpaceDN/>
              <w:jc w:val="left"/>
              <w:rPr>
                <w:rFonts w:ascii="Times" w:eastAsia="바탕" w:hAnsi="Times"/>
                <w:i/>
                <w:iCs/>
                <w:kern w:val="0"/>
                <w:szCs w:val="24"/>
                <w:lang w:val="en-GB" w:eastAsia="x-none"/>
              </w:rPr>
            </w:pPr>
          </w:p>
          <w:p w14:paraId="6EA75E0F" w14:textId="77777777" w:rsidR="00D3487E" w:rsidRPr="00D3487E" w:rsidRDefault="00D3487E" w:rsidP="00D3487E">
            <w:pPr>
              <w:widowControl/>
              <w:wordWrap/>
              <w:autoSpaceDE/>
              <w:autoSpaceDN/>
              <w:jc w:val="left"/>
              <w:rPr>
                <w:rFonts w:ascii="Times" w:eastAsia="바탕" w:hAnsi="Times"/>
                <w:i/>
                <w:iCs/>
                <w:kern w:val="0"/>
                <w:szCs w:val="24"/>
                <w:lang w:val="en-GB" w:eastAsia="x-none"/>
              </w:rPr>
            </w:pPr>
            <w:r w:rsidRPr="00D3487E">
              <w:rPr>
                <w:rFonts w:ascii="Times" w:eastAsia="바탕" w:hAnsi="Times"/>
                <w:i/>
                <w:iCs/>
                <w:kern w:val="0"/>
                <w:szCs w:val="24"/>
                <w:highlight w:val="green"/>
                <w:lang w:val="en-GB" w:eastAsia="x-none"/>
              </w:rPr>
              <w:t>Agreement:</w:t>
            </w:r>
          </w:p>
          <w:p w14:paraId="25D0697A" w14:textId="77777777" w:rsidR="00D3487E" w:rsidRPr="00D3487E" w:rsidRDefault="00D3487E" w:rsidP="00D3487E">
            <w:pPr>
              <w:widowControl/>
              <w:numPr>
                <w:ilvl w:val="0"/>
                <w:numId w:val="47"/>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For initial access and non-initial access use cases, support 120kHz PRACH SCS with sequence length L=571, 1151 (in addition to L=139) for PRACH Formats A1~A3, B1~B4, C0, and C2.</w:t>
            </w:r>
          </w:p>
          <w:p w14:paraId="476B22E5" w14:textId="77777777" w:rsidR="00D3487E" w:rsidRPr="00D3487E" w:rsidRDefault="00D3487E" w:rsidP="00D3487E">
            <w:pPr>
              <w:widowControl/>
              <w:numPr>
                <w:ilvl w:val="0"/>
                <w:numId w:val="47"/>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For</w:t>
            </w:r>
            <w:r w:rsidRPr="00D3487E">
              <w:rPr>
                <w:rFonts w:ascii="Times" w:eastAsia="바탕" w:hAnsi="Times" w:cs="Times"/>
                <w:i/>
                <w:iCs/>
                <w:color w:val="C00000"/>
                <w:kern w:val="0"/>
                <w:szCs w:val="20"/>
                <w:lang w:val="en-GB" w:eastAsia="zh-CN"/>
              </w:rPr>
              <w:t xml:space="preserve"> </w:t>
            </w:r>
            <w:r w:rsidRPr="00D3487E">
              <w:rPr>
                <w:rFonts w:ascii="Times" w:eastAsia="바탕" w:hAnsi="Times" w:cs="Times"/>
                <w:i/>
                <w:iCs/>
                <w:kern w:val="0"/>
                <w:szCs w:val="20"/>
                <w:lang w:val="en-GB" w:eastAsia="zh-CN"/>
              </w:rPr>
              <w:t xml:space="preserve">non-initial access use cases, </w:t>
            </w:r>
          </w:p>
          <w:p w14:paraId="74268028" w14:textId="77777777" w:rsidR="00D3487E" w:rsidRPr="00D3487E" w:rsidRDefault="00D3487E" w:rsidP="00D3487E">
            <w:pPr>
              <w:widowControl/>
              <w:numPr>
                <w:ilvl w:val="1"/>
                <w:numId w:val="47"/>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if 480kHz and/or 960 kHz SSB SCS is agreed to be supported, support 480 and/or 960 kHz PRACH SCS with sequence length L=139 for PRACH Formats A1~A3, B1~B4, C0, and C2, respectively.</w:t>
            </w:r>
          </w:p>
          <w:p w14:paraId="040F7DFD" w14:textId="77777777" w:rsidR="00D3487E" w:rsidRPr="00D3487E" w:rsidRDefault="00D3487E" w:rsidP="00D3487E">
            <w:pPr>
              <w:widowControl/>
              <w:numPr>
                <w:ilvl w:val="2"/>
                <w:numId w:val="47"/>
              </w:numPr>
              <w:tabs>
                <w:tab w:val="left" w:pos="1080"/>
              </w:tabs>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FFS: support of sequence length L = 571, 1151</w:t>
            </w:r>
          </w:p>
          <w:p w14:paraId="61610556" w14:textId="77777777" w:rsidR="00D3487E" w:rsidRPr="00D3487E" w:rsidRDefault="00D3487E" w:rsidP="00D3487E">
            <w:pPr>
              <w:widowControl/>
              <w:numPr>
                <w:ilvl w:val="0"/>
                <w:numId w:val="47"/>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FFS: Support of 480 and/or 960 kHz PRACH SCS for initial access use cases, if 480 and/or 960 kHz SSB SCS is agreed to be supported for initial access</w:t>
            </w:r>
          </w:p>
          <w:p w14:paraId="62169772" w14:textId="77777777" w:rsidR="00D3487E" w:rsidRPr="00D3487E" w:rsidRDefault="00D3487E" w:rsidP="00D3487E">
            <w:pPr>
              <w:widowControl/>
              <w:wordWrap/>
              <w:autoSpaceDE/>
              <w:autoSpaceDN/>
              <w:jc w:val="left"/>
              <w:rPr>
                <w:rFonts w:ascii="Times" w:eastAsia="바탕" w:hAnsi="Times"/>
                <w:i/>
                <w:iCs/>
                <w:kern w:val="0"/>
                <w:szCs w:val="24"/>
                <w:lang w:val="en-GB" w:eastAsia="x-none"/>
              </w:rPr>
            </w:pPr>
          </w:p>
          <w:p w14:paraId="17BCDD23" w14:textId="77777777" w:rsidR="00D3487E" w:rsidRPr="00D3487E" w:rsidRDefault="00D3487E" w:rsidP="00D3487E">
            <w:pPr>
              <w:widowControl/>
              <w:wordWrap/>
              <w:autoSpaceDE/>
              <w:autoSpaceDN/>
              <w:jc w:val="left"/>
              <w:rPr>
                <w:rFonts w:ascii="Times" w:eastAsia="바탕" w:hAnsi="Times"/>
                <w:i/>
                <w:iCs/>
                <w:kern w:val="0"/>
                <w:szCs w:val="24"/>
                <w:highlight w:val="green"/>
                <w:lang w:val="en-GB" w:eastAsia="x-none"/>
              </w:rPr>
            </w:pPr>
            <w:r w:rsidRPr="00D3487E">
              <w:rPr>
                <w:rFonts w:ascii="Times" w:eastAsia="바탕" w:hAnsi="Times"/>
                <w:i/>
                <w:iCs/>
                <w:kern w:val="0"/>
                <w:szCs w:val="24"/>
                <w:highlight w:val="green"/>
                <w:lang w:val="en-GB" w:eastAsia="x-none"/>
              </w:rPr>
              <w:t>Agreement:</w:t>
            </w:r>
          </w:p>
          <w:p w14:paraId="4C330FD3" w14:textId="437C50B2" w:rsidR="00D3487E" w:rsidRPr="00AD7E09" w:rsidRDefault="00D3487E" w:rsidP="00D3487E">
            <w:pPr>
              <w:widowControl/>
              <w:wordWrap/>
              <w:overflowPunct w:val="0"/>
              <w:adjustRightInd w:val="0"/>
              <w:spacing w:after="180"/>
              <w:jc w:val="left"/>
              <w:textAlignment w:val="baseline"/>
              <w:rPr>
                <w:rFonts w:ascii="Times New Roman" w:eastAsia="DengXian" w:hAnsi="Times New Roman"/>
                <w:i/>
                <w:iCs/>
                <w:kern w:val="0"/>
                <w:szCs w:val="20"/>
                <w:lang w:val="en-GB"/>
              </w:rPr>
            </w:pPr>
            <w:r w:rsidRPr="00D3487E">
              <w:rPr>
                <w:rFonts w:ascii="Times" w:eastAsia="바탕" w:hAnsi="Times"/>
                <w:i/>
                <w:iCs/>
                <w:kern w:val="0"/>
                <w:szCs w:val="24"/>
                <w:lang w:val="en-GB" w:eastAsia="x-none"/>
              </w:rPr>
              <w:t xml:space="preserve">If 480 and/or 960 kHz PRACH SCS is supported, RAN1 should study </w:t>
            </w:r>
            <w:proofErr w:type="gramStart"/>
            <w:r w:rsidRPr="00D3487E">
              <w:rPr>
                <w:rFonts w:ascii="Times" w:eastAsia="바탕" w:hAnsi="Times"/>
                <w:i/>
                <w:iCs/>
                <w:kern w:val="0"/>
                <w:szCs w:val="24"/>
                <w:lang w:val="en-GB" w:eastAsia="x-none"/>
              </w:rPr>
              <w:t>whether or not</w:t>
            </w:r>
            <w:proofErr w:type="gramEnd"/>
            <w:r w:rsidRPr="00D3487E">
              <w:rPr>
                <w:rFonts w:ascii="Times" w:eastAsia="바탕" w:hAnsi="Times"/>
                <w:i/>
                <w:iCs/>
                <w:kern w:val="0"/>
                <w:szCs w:val="24"/>
                <w:lang w:val="en-GB" w:eastAsia="x-none"/>
              </w:rPr>
              <w:t xml:space="preserve"> the current RA-RNTI calculation and PRACH identification in RAR correctly provides unique identification of PRACH.</w:t>
            </w:r>
          </w:p>
        </w:tc>
      </w:tr>
    </w:tbl>
    <w:p w14:paraId="184C8CB0" w14:textId="25FAB6B6" w:rsidR="009604DD" w:rsidRDefault="004227FD"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lastRenderedPageBreak/>
        <w:t xml:space="preserve">In this contribution, we </w:t>
      </w:r>
      <w:r w:rsidR="007D3CD8">
        <w:rPr>
          <w:rFonts w:ascii="Times New Roman" w:hAnsi="Times New Roman"/>
          <w:kern w:val="0"/>
          <w:sz w:val="22"/>
        </w:rPr>
        <w:t>discuss</w:t>
      </w:r>
      <w:r w:rsidR="006124D9">
        <w:rPr>
          <w:rFonts w:ascii="Times New Roman" w:hAnsi="Times New Roman"/>
          <w:kern w:val="0"/>
          <w:sz w:val="22"/>
        </w:rPr>
        <w:t xml:space="preserve"> </w:t>
      </w:r>
      <w:r w:rsidR="005F4F8F">
        <w:rPr>
          <w:rFonts w:ascii="Times New Roman" w:hAnsi="Times New Roman"/>
          <w:kern w:val="0"/>
          <w:sz w:val="22"/>
        </w:rPr>
        <w:t xml:space="preserve">potential </w:t>
      </w:r>
      <w:r w:rsidR="00B57696">
        <w:rPr>
          <w:rFonts w:ascii="Times New Roman" w:hAnsi="Times New Roman"/>
          <w:kern w:val="0"/>
          <w:sz w:val="22"/>
        </w:rPr>
        <w:t>i</w:t>
      </w:r>
      <w:r w:rsidR="00AE5ED0">
        <w:rPr>
          <w:rFonts w:ascii="Times New Roman" w:hAnsi="Times New Roman"/>
          <w:kern w:val="0"/>
          <w:sz w:val="22"/>
        </w:rPr>
        <w:t>ssues</w:t>
      </w:r>
      <w:r w:rsidR="00B57696">
        <w:rPr>
          <w:rFonts w:ascii="Times New Roman" w:hAnsi="Times New Roman"/>
          <w:kern w:val="0"/>
          <w:sz w:val="22"/>
        </w:rPr>
        <w:t xml:space="preserve"> </w:t>
      </w:r>
      <w:r w:rsidR="00453264">
        <w:rPr>
          <w:rFonts w:ascii="Times New Roman" w:hAnsi="Times New Roman"/>
          <w:kern w:val="0"/>
          <w:sz w:val="22"/>
        </w:rPr>
        <w:t xml:space="preserve">such as </w:t>
      </w:r>
      <w:r w:rsidR="00AE5ED0" w:rsidRPr="00AE5ED0">
        <w:rPr>
          <w:rFonts w:ascii="Times New Roman" w:hAnsi="Times New Roman"/>
          <w:kern w:val="0"/>
          <w:sz w:val="22"/>
        </w:rPr>
        <w:t>additional SCS (240kHz, 480kHz, 960kHz) for SSB,</w:t>
      </w:r>
      <w:r w:rsidR="00D3487E">
        <w:rPr>
          <w:rFonts w:ascii="Times New Roman" w:hAnsi="Times New Roman"/>
          <w:kern w:val="0"/>
          <w:sz w:val="22"/>
        </w:rPr>
        <w:t xml:space="preserve"> multiplexing of SSB with CORESET#0 for </w:t>
      </w:r>
      <w:r w:rsidR="00D3487E">
        <w:rPr>
          <w:rFonts w:ascii="Times New Roman" w:hAnsi="Times New Roman" w:hint="eastAsia"/>
          <w:kern w:val="0"/>
          <w:sz w:val="22"/>
        </w:rPr>
        <w:t>T</w:t>
      </w:r>
      <w:r w:rsidR="00D3487E">
        <w:rPr>
          <w:rFonts w:ascii="Times New Roman" w:hAnsi="Times New Roman"/>
          <w:kern w:val="0"/>
          <w:sz w:val="22"/>
        </w:rPr>
        <w:t xml:space="preserve">ype0-PDCCH </w:t>
      </w:r>
      <w:r w:rsidR="00AE5ED0" w:rsidRPr="00AE5ED0">
        <w:rPr>
          <w:rFonts w:ascii="Times New Roman" w:hAnsi="Times New Roman"/>
          <w:kern w:val="0"/>
          <w:sz w:val="22"/>
        </w:rPr>
        <w:t>for initial access related signals/channels in initial BWP</w:t>
      </w:r>
      <w:r w:rsidR="00D3487E">
        <w:rPr>
          <w:rFonts w:ascii="Times New Roman" w:hAnsi="Times New Roman"/>
          <w:kern w:val="0"/>
          <w:sz w:val="22"/>
        </w:rPr>
        <w:t>, and discovery burst (DB)/discovery burst transmission window at least for 120kHz SSB SCS</w:t>
      </w:r>
      <w:r w:rsidR="00AE5ED0" w:rsidRPr="00AE5ED0">
        <w:rPr>
          <w:rFonts w:ascii="Times New Roman" w:hAnsi="Times New Roman"/>
          <w:kern w:val="0"/>
          <w:sz w:val="22"/>
        </w:rPr>
        <w:t xml:space="preserve"> </w:t>
      </w:r>
      <w:r w:rsidR="00453264" w:rsidRPr="00453264">
        <w:rPr>
          <w:rFonts w:ascii="Times New Roman" w:hAnsi="Times New Roman"/>
          <w:kern w:val="0"/>
          <w:sz w:val="22"/>
        </w:rPr>
        <w:t xml:space="preserve">on </w:t>
      </w:r>
      <w:r w:rsidR="00453264">
        <w:rPr>
          <w:rFonts w:ascii="Times New Roman" w:hAnsi="Times New Roman"/>
          <w:kern w:val="0"/>
          <w:sz w:val="22"/>
        </w:rPr>
        <w:t>s</w:t>
      </w:r>
      <w:r w:rsidR="00453264" w:rsidRPr="00453264">
        <w:rPr>
          <w:rFonts w:ascii="Times New Roman" w:hAnsi="Times New Roman"/>
          <w:kern w:val="0"/>
          <w:sz w:val="22"/>
        </w:rPr>
        <w:t>upporting NR above 52.6GHz</w:t>
      </w:r>
      <w:r w:rsidR="005F4F8F">
        <w:rPr>
          <w:rFonts w:ascii="Times New Roman" w:hAnsi="Times New Roman"/>
          <w:kern w:val="0"/>
          <w:sz w:val="22"/>
        </w:rPr>
        <w:t>.</w:t>
      </w:r>
    </w:p>
    <w:p w14:paraId="6A3AD151" w14:textId="77777777" w:rsidR="00C811FF" w:rsidRPr="00453264" w:rsidRDefault="00C811FF" w:rsidP="00930114">
      <w:pPr>
        <w:widowControl/>
        <w:wordWrap/>
        <w:autoSpaceDE/>
        <w:autoSpaceDN/>
        <w:spacing w:after="120" w:line="276" w:lineRule="auto"/>
        <w:ind w:firstLineChars="50" w:firstLine="110"/>
        <w:rPr>
          <w:rFonts w:ascii="Times New Roman" w:hAnsi="Times New Roman"/>
          <w:kern w:val="0"/>
          <w:sz w:val="22"/>
        </w:rPr>
      </w:pPr>
    </w:p>
    <w:p w14:paraId="6C330292" w14:textId="632B5870" w:rsidR="008760DB" w:rsidRDefault="00224A5C" w:rsidP="004D0249">
      <w:pPr>
        <w:pStyle w:val="1"/>
        <w:rPr>
          <w:rFonts w:ascii="Times New Roman" w:hAnsi="Times New Roman"/>
          <w:sz w:val="28"/>
        </w:rPr>
      </w:pPr>
      <w:r>
        <w:rPr>
          <w:rFonts w:ascii="Times New Roman" w:hAnsi="Times New Roman"/>
          <w:sz w:val="28"/>
        </w:rPr>
        <w:t xml:space="preserve">Discussion </w:t>
      </w:r>
      <w:r w:rsidR="004441A9" w:rsidRPr="004441A9">
        <w:rPr>
          <w:rFonts w:ascii="Times New Roman" w:hAnsi="Times New Roman"/>
          <w:sz w:val="28"/>
        </w:rPr>
        <w:t xml:space="preserve">on </w:t>
      </w:r>
      <w:r w:rsidR="00AE5ED0">
        <w:rPr>
          <w:rFonts w:ascii="Times New Roman" w:hAnsi="Times New Roman"/>
          <w:sz w:val="28"/>
        </w:rPr>
        <w:t>initial access aspects for NR beyond 52.6GHz</w:t>
      </w:r>
    </w:p>
    <w:p w14:paraId="5D0E9554" w14:textId="79529FF3" w:rsidR="00D125F5" w:rsidRPr="00021A0C" w:rsidRDefault="005F4F8F" w:rsidP="00D125F5">
      <w:pPr>
        <w:pStyle w:val="2"/>
        <w:rPr>
          <w:rFonts w:eastAsiaTheme="minorEastAsia"/>
          <w:lang w:eastAsia="ko-KR"/>
        </w:rPr>
      </w:pPr>
      <w:r>
        <w:rPr>
          <w:rFonts w:eastAsiaTheme="minorEastAsia"/>
          <w:lang w:eastAsia="ko-KR"/>
        </w:rPr>
        <w:t xml:space="preserve">Initial access </w:t>
      </w:r>
      <w:r w:rsidR="002B3B14">
        <w:rPr>
          <w:rFonts w:eastAsiaTheme="minorEastAsia"/>
          <w:lang w:eastAsia="ko-KR"/>
        </w:rPr>
        <w:t>signals an</w:t>
      </w:r>
      <w:r w:rsidR="00687F30">
        <w:rPr>
          <w:rFonts w:eastAsiaTheme="minorEastAsia"/>
          <w:lang w:eastAsia="ko-KR"/>
        </w:rPr>
        <w:t>d</w:t>
      </w:r>
      <w:r w:rsidR="002B3B14">
        <w:rPr>
          <w:rFonts w:eastAsiaTheme="minorEastAsia"/>
          <w:lang w:eastAsia="ko-KR"/>
        </w:rPr>
        <w:t xml:space="preserve"> channels</w:t>
      </w:r>
    </w:p>
    <w:p w14:paraId="747DDC0C" w14:textId="0E5E42E9" w:rsidR="0083471E" w:rsidRDefault="0083471E" w:rsidP="0083471E">
      <w:pPr>
        <w:wordWrap/>
        <w:spacing w:after="120" w:line="276" w:lineRule="auto"/>
        <w:ind w:firstLineChars="50" w:firstLine="110"/>
        <w:rPr>
          <w:rFonts w:ascii="Times New Roman" w:hAnsi="Times New Roman"/>
          <w:color w:val="000000"/>
          <w:sz w:val="22"/>
        </w:rPr>
      </w:pPr>
      <w:r w:rsidRPr="0083471E">
        <w:rPr>
          <w:rFonts w:ascii="Times New Roman" w:hAnsi="Times New Roman"/>
          <w:color w:val="000000"/>
          <w:sz w:val="22"/>
        </w:rPr>
        <w:t xml:space="preserve">As a numerology to support NR in a band above 52.6GHz, </w:t>
      </w:r>
      <w:r w:rsidR="00B57696">
        <w:rPr>
          <w:rFonts w:ascii="Times New Roman" w:hAnsi="Times New Roman"/>
          <w:color w:val="000000"/>
          <w:sz w:val="22"/>
        </w:rPr>
        <w:t xml:space="preserve">the </w:t>
      </w:r>
      <w:r w:rsidR="007C4C87">
        <w:rPr>
          <w:rFonts w:ascii="Times New Roman" w:hAnsi="Times New Roman"/>
          <w:color w:val="000000"/>
          <w:sz w:val="22"/>
        </w:rPr>
        <w:t>additional</w:t>
      </w:r>
      <w:r w:rsidR="00B57696" w:rsidRPr="0083471E">
        <w:rPr>
          <w:rFonts w:ascii="Times New Roman" w:hAnsi="Times New Roman"/>
          <w:color w:val="000000"/>
          <w:sz w:val="22"/>
        </w:rPr>
        <w:t xml:space="preserve"> </w:t>
      </w:r>
      <w:r w:rsidR="007C4C87">
        <w:rPr>
          <w:rFonts w:ascii="Times New Roman" w:hAnsi="Times New Roman"/>
          <w:color w:val="000000"/>
          <w:sz w:val="22"/>
        </w:rPr>
        <w:t xml:space="preserve">SCS (240kHz, </w:t>
      </w:r>
      <w:r w:rsidRPr="0083471E">
        <w:rPr>
          <w:rFonts w:ascii="Times New Roman" w:hAnsi="Times New Roman"/>
          <w:color w:val="000000"/>
          <w:sz w:val="22"/>
        </w:rPr>
        <w:t>480kHz, 960kHz</w:t>
      </w:r>
      <w:r w:rsidR="007C4C87">
        <w:rPr>
          <w:rFonts w:ascii="Times New Roman" w:hAnsi="Times New Roman"/>
          <w:color w:val="000000"/>
          <w:sz w:val="22"/>
        </w:rPr>
        <w:t>) for SSB</w:t>
      </w:r>
      <w:r w:rsidRPr="0083471E">
        <w:rPr>
          <w:rFonts w:ascii="Times New Roman" w:hAnsi="Times New Roman"/>
          <w:color w:val="000000"/>
          <w:sz w:val="22"/>
        </w:rPr>
        <w:t xml:space="preserve"> in</w:t>
      </w:r>
      <w:r w:rsidR="00AD7E09">
        <w:rPr>
          <w:rFonts w:ascii="Times New Roman" w:hAnsi="Times New Roman"/>
          <w:color w:val="000000"/>
          <w:sz w:val="22"/>
        </w:rPr>
        <w:t xml:space="preserve"> addition to supporting 120kHz for SSB</w:t>
      </w:r>
      <w:r w:rsidR="007C4C87">
        <w:rPr>
          <w:rFonts w:ascii="Times New Roman" w:hAnsi="Times New Roman"/>
          <w:color w:val="000000"/>
          <w:sz w:val="22"/>
        </w:rPr>
        <w:t xml:space="preserve"> </w:t>
      </w:r>
      <w:r w:rsidR="004B4098">
        <w:rPr>
          <w:rFonts w:ascii="Times New Roman" w:hAnsi="Times New Roman"/>
          <w:color w:val="000000"/>
          <w:sz w:val="22"/>
        </w:rPr>
        <w:t>has been</w:t>
      </w:r>
      <w:r w:rsidR="007C4C87">
        <w:rPr>
          <w:rFonts w:ascii="Times New Roman" w:hAnsi="Times New Roman"/>
          <w:color w:val="000000"/>
          <w:sz w:val="22"/>
        </w:rPr>
        <w:t xml:space="preserve"> considered to study and specify if needed </w:t>
      </w:r>
      <w:r w:rsidR="004B4098">
        <w:rPr>
          <w:rFonts w:ascii="Times New Roman" w:hAnsi="Times New Roman"/>
          <w:color w:val="000000"/>
          <w:sz w:val="22"/>
        </w:rPr>
        <w:t>[</w:t>
      </w:r>
      <w:r w:rsidR="00A66DC5">
        <w:rPr>
          <w:rFonts w:ascii="Times New Roman" w:hAnsi="Times New Roman"/>
          <w:color w:val="000000"/>
          <w:sz w:val="22"/>
        </w:rPr>
        <w:t>1</w:t>
      </w:r>
      <w:r>
        <w:rPr>
          <w:rFonts w:ascii="Times New Roman" w:hAnsi="Times New Roman"/>
          <w:color w:val="000000"/>
          <w:sz w:val="22"/>
        </w:rPr>
        <w:t>]</w:t>
      </w:r>
      <w:r w:rsidR="004B4098">
        <w:rPr>
          <w:rFonts w:ascii="Times New Roman" w:hAnsi="Times New Roman"/>
          <w:color w:val="000000"/>
          <w:sz w:val="22"/>
        </w:rPr>
        <w:t>,</w:t>
      </w:r>
      <w:r>
        <w:rPr>
          <w:rFonts w:ascii="Times New Roman" w:hAnsi="Times New Roman"/>
          <w:color w:val="000000"/>
          <w:sz w:val="22"/>
        </w:rPr>
        <w:t xml:space="preserve"> but</w:t>
      </w:r>
      <w:r w:rsidR="004B4098">
        <w:rPr>
          <w:rFonts w:ascii="Times New Roman" w:hAnsi="Times New Roman"/>
          <w:color w:val="000000"/>
          <w:sz w:val="22"/>
        </w:rPr>
        <w:t xml:space="preserve"> the details are</w:t>
      </w:r>
      <w:r>
        <w:rPr>
          <w:rFonts w:ascii="Times New Roman" w:hAnsi="Times New Roman"/>
          <w:color w:val="000000"/>
          <w:sz w:val="22"/>
        </w:rPr>
        <w:t xml:space="preserve"> not decided yet</w:t>
      </w:r>
      <w:r w:rsidRPr="0083471E">
        <w:rPr>
          <w:rFonts w:ascii="Times New Roman" w:hAnsi="Times New Roman"/>
          <w:color w:val="000000"/>
          <w:sz w:val="22"/>
        </w:rPr>
        <w:t>.</w:t>
      </w:r>
      <w:r>
        <w:rPr>
          <w:rFonts w:ascii="Times New Roman" w:hAnsi="Times New Roman"/>
          <w:color w:val="000000"/>
          <w:sz w:val="22"/>
        </w:rPr>
        <w:t xml:space="preserve"> </w:t>
      </w:r>
      <w:r w:rsidR="00687F30">
        <w:rPr>
          <w:rFonts w:ascii="Times New Roman" w:hAnsi="Times New Roman"/>
          <w:color w:val="000000"/>
          <w:sz w:val="22"/>
        </w:rPr>
        <w:t>If</w:t>
      </w:r>
      <w:r w:rsidRPr="0083471E">
        <w:rPr>
          <w:rFonts w:ascii="Times New Roman" w:hAnsi="Times New Roman"/>
          <w:color w:val="000000"/>
          <w:sz w:val="22"/>
        </w:rPr>
        <w:t xml:space="preserve"> a new numerology that is not used in the existing NR is introduced, the SS/PBCH block pattern in the time domain needs to be newly designed </w:t>
      </w:r>
      <w:r w:rsidR="004B4098">
        <w:rPr>
          <w:rFonts w:ascii="Times New Roman" w:hAnsi="Times New Roman"/>
          <w:color w:val="000000"/>
          <w:sz w:val="22"/>
        </w:rPr>
        <w:t xml:space="preserve">based on </w:t>
      </w:r>
      <w:r w:rsidRPr="0083471E">
        <w:rPr>
          <w:rFonts w:ascii="Times New Roman" w:hAnsi="Times New Roman"/>
          <w:color w:val="000000"/>
          <w:sz w:val="22"/>
        </w:rPr>
        <w:t xml:space="preserve">the </w:t>
      </w:r>
      <w:r w:rsidR="00687F30">
        <w:rPr>
          <w:rFonts w:ascii="Times New Roman" w:hAnsi="Times New Roman"/>
          <w:color w:val="000000"/>
          <w:sz w:val="22"/>
        </w:rPr>
        <w:t xml:space="preserve">new </w:t>
      </w:r>
      <w:r w:rsidRPr="0083471E">
        <w:rPr>
          <w:rFonts w:ascii="Times New Roman" w:hAnsi="Times New Roman"/>
          <w:color w:val="000000"/>
          <w:sz w:val="22"/>
        </w:rPr>
        <w:t>numerology in terms of initial access</w:t>
      </w:r>
      <w:r>
        <w:rPr>
          <w:rFonts w:ascii="Times New Roman" w:hAnsi="Times New Roman"/>
          <w:color w:val="000000"/>
          <w:sz w:val="22"/>
        </w:rPr>
        <w:t xml:space="preserve"> signal and channel. </w:t>
      </w:r>
    </w:p>
    <w:p w14:paraId="7D00CA27" w14:textId="486CDC03" w:rsidR="0083471E" w:rsidRDefault="0083471E" w:rsidP="0083471E">
      <w:pPr>
        <w:wordWrap/>
        <w:spacing w:after="120" w:line="276" w:lineRule="auto"/>
        <w:ind w:firstLineChars="50" w:firstLine="110"/>
        <w:rPr>
          <w:rFonts w:ascii="Times New Roman" w:hAnsi="Times New Roman"/>
          <w:color w:val="000000"/>
          <w:sz w:val="22"/>
        </w:rPr>
      </w:pPr>
      <w:r w:rsidRPr="0083471E">
        <w:rPr>
          <w:rFonts w:ascii="Times New Roman" w:hAnsi="Times New Roman"/>
          <w:color w:val="000000"/>
          <w:sz w:val="22"/>
        </w:rPr>
        <w:t>Extending the SS/PBCH block under subcarrier spacing</w:t>
      </w:r>
      <w:r w:rsidR="00687F30">
        <w:rPr>
          <w:rFonts w:ascii="Times New Roman" w:hAnsi="Times New Roman"/>
          <w:color w:val="000000"/>
          <w:sz w:val="22"/>
        </w:rPr>
        <w:t>s</w:t>
      </w:r>
      <w:r w:rsidRPr="0083471E">
        <w:rPr>
          <w:rFonts w:ascii="Times New Roman" w:hAnsi="Times New Roman"/>
          <w:color w:val="000000"/>
          <w:sz w:val="22"/>
        </w:rPr>
        <w:t xml:space="preserve"> of 120 kHz and 240 kHz</w:t>
      </w:r>
      <w:r w:rsidR="00B57696">
        <w:rPr>
          <w:rFonts w:ascii="Times New Roman" w:hAnsi="Times New Roman"/>
          <w:color w:val="000000"/>
          <w:sz w:val="22"/>
        </w:rPr>
        <w:t>,</w:t>
      </w:r>
      <w:r w:rsidRPr="0083471E">
        <w:rPr>
          <w:rFonts w:ascii="Times New Roman" w:hAnsi="Times New Roman"/>
          <w:color w:val="000000"/>
          <w:sz w:val="22"/>
        </w:rPr>
        <w:t xml:space="preserve"> </w:t>
      </w:r>
      <w:r w:rsidR="00687F30">
        <w:rPr>
          <w:rFonts w:ascii="Times New Roman" w:hAnsi="Times New Roman"/>
          <w:color w:val="000000"/>
          <w:sz w:val="22"/>
        </w:rPr>
        <w:t xml:space="preserve">which are currently </w:t>
      </w:r>
      <w:r w:rsidRPr="0083471E">
        <w:rPr>
          <w:rFonts w:ascii="Times New Roman" w:hAnsi="Times New Roman"/>
          <w:color w:val="000000"/>
          <w:sz w:val="22"/>
        </w:rPr>
        <w:t xml:space="preserve">supported </w:t>
      </w:r>
      <w:r w:rsidR="00B57696">
        <w:rPr>
          <w:rFonts w:ascii="Times New Roman" w:hAnsi="Times New Roman"/>
          <w:color w:val="000000"/>
          <w:sz w:val="22"/>
        </w:rPr>
        <w:t>in</w:t>
      </w:r>
      <w:r w:rsidRPr="0083471E">
        <w:rPr>
          <w:rFonts w:ascii="Times New Roman" w:hAnsi="Times New Roman"/>
          <w:color w:val="000000"/>
          <w:sz w:val="22"/>
        </w:rPr>
        <w:t xml:space="preserve"> FR2</w:t>
      </w:r>
      <w:r w:rsidR="00B57696">
        <w:rPr>
          <w:rFonts w:ascii="Times New Roman" w:hAnsi="Times New Roman"/>
          <w:color w:val="000000"/>
          <w:sz w:val="22"/>
        </w:rPr>
        <w:t>,</w:t>
      </w:r>
      <w:r w:rsidRPr="0083471E">
        <w:rPr>
          <w:rFonts w:ascii="Times New Roman" w:hAnsi="Times New Roman"/>
          <w:color w:val="000000"/>
          <w:sz w:val="22"/>
        </w:rPr>
        <w:t xml:space="preserve"> to an NR system using a band </w:t>
      </w:r>
      <w:r>
        <w:rPr>
          <w:rFonts w:ascii="Times New Roman" w:hAnsi="Times New Roman"/>
          <w:color w:val="000000"/>
          <w:sz w:val="22"/>
        </w:rPr>
        <w:t xml:space="preserve">above </w:t>
      </w:r>
      <w:r w:rsidRPr="0083471E">
        <w:rPr>
          <w:rFonts w:ascii="Times New Roman" w:hAnsi="Times New Roman"/>
          <w:color w:val="000000"/>
          <w:sz w:val="22"/>
        </w:rPr>
        <w:t xml:space="preserve">52.6GHz may be one </w:t>
      </w:r>
      <w:r w:rsidR="00B57696">
        <w:rPr>
          <w:rFonts w:ascii="Times New Roman" w:hAnsi="Times New Roman"/>
          <w:color w:val="000000"/>
          <w:sz w:val="22"/>
        </w:rPr>
        <w:t xml:space="preserve">promising </w:t>
      </w:r>
      <w:r w:rsidRPr="0083471E">
        <w:rPr>
          <w:rFonts w:ascii="Times New Roman" w:hAnsi="Times New Roman"/>
          <w:color w:val="000000"/>
          <w:sz w:val="22"/>
        </w:rPr>
        <w:t>candidate</w:t>
      </w:r>
      <w:r>
        <w:rPr>
          <w:rFonts w:ascii="Times New Roman" w:hAnsi="Times New Roman"/>
          <w:color w:val="000000"/>
          <w:sz w:val="22"/>
        </w:rPr>
        <w:t>.</w:t>
      </w:r>
      <w:r w:rsidRPr="0083471E">
        <w:rPr>
          <w:rFonts w:ascii="Times New Roman" w:hAnsi="Times New Roman"/>
          <w:color w:val="000000"/>
          <w:sz w:val="22"/>
        </w:rPr>
        <w:t xml:space="preserve"> However, the time gap for </w:t>
      </w:r>
      <w:r w:rsidR="00F22CA3">
        <w:rPr>
          <w:rFonts w:ascii="Times New Roman" w:hAnsi="Times New Roman"/>
          <w:color w:val="000000"/>
          <w:sz w:val="22"/>
        </w:rPr>
        <w:t xml:space="preserve">a </w:t>
      </w:r>
      <w:r w:rsidRPr="0083471E">
        <w:rPr>
          <w:rFonts w:ascii="Times New Roman" w:hAnsi="Times New Roman"/>
          <w:color w:val="000000"/>
          <w:sz w:val="22"/>
        </w:rPr>
        <w:t>beam switching need</w:t>
      </w:r>
      <w:r w:rsidR="00B57696">
        <w:rPr>
          <w:rFonts w:ascii="Times New Roman" w:hAnsi="Times New Roman"/>
          <w:color w:val="000000"/>
          <w:sz w:val="22"/>
        </w:rPr>
        <w:t>s</w:t>
      </w:r>
      <w:r w:rsidRPr="0083471E">
        <w:rPr>
          <w:rFonts w:ascii="Times New Roman" w:hAnsi="Times New Roman"/>
          <w:color w:val="000000"/>
          <w:sz w:val="22"/>
        </w:rPr>
        <w:t xml:space="preserve"> to be </w:t>
      </w:r>
      <w:r w:rsidR="00B57696">
        <w:rPr>
          <w:rFonts w:ascii="Times New Roman" w:hAnsi="Times New Roman"/>
          <w:color w:val="000000"/>
          <w:sz w:val="22"/>
        </w:rPr>
        <w:t>considered in the SS/PBCH block pattern design</w:t>
      </w:r>
      <w:r w:rsidRPr="0083471E">
        <w:rPr>
          <w:rFonts w:ascii="Times New Roman" w:hAnsi="Times New Roman"/>
          <w:color w:val="000000"/>
          <w:sz w:val="22"/>
        </w:rPr>
        <w:t>.</w:t>
      </w:r>
      <w:r>
        <w:rPr>
          <w:rFonts w:ascii="Times New Roman" w:hAnsi="Times New Roman"/>
          <w:color w:val="000000"/>
          <w:sz w:val="22"/>
        </w:rPr>
        <w:t xml:space="preserve"> </w:t>
      </w:r>
    </w:p>
    <w:p w14:paraId="371251DE" w14:textId="754EEE63" w:rsidR="005F4F8F" w:rsidRPr="00F22CA3" w:rsidRDefault="0083471E" w:rsidP="00F22CA3">
      <w:pPr>
        <w:wordWrap/>
        <w:spacing w:after="120" w:line="276" w:lineRule="auto"/>
        <w:ind w:firstLineChars="50" w:firstLine="110"/>
        <w:rPr>
          <w:rFonts w:ascii="Times New Roman" w:hAnsi="Times New Roman"/>
          <w:color w:val="000000"/>
          <w:sz w:val="22"/>
        </w:rPr>
      </w:pPr>
      <w:r w:rsidRPr="0083471E">
        <w:rPr>
          <w:rFonts w:ascii="Times New Roman" w:hAnsi="Times New Roman"/>
          <w:color w:val="000000"/>
          <w:sz w:val="22"/>
        </w:rPr>
        <w:lastRenderedPageBreak/>
        <w:t xml:space="preserve">In the case of FR2 of the NR system, </w:t>
      </w:r>
      <w:r w:rsidR="00F22CA3">
        <w:rPr>
          <w:rFonts w:ascii="Times New Roman" w:hAnsi="Times New Roman"/>
          <w:color w:val="000000"/>
          <w:sz w:val="22"/>
        </w:rPr>
        <w:t xml:space="preserve">due to the fact that the </w:t>
      </w:r>
      <w:r w:rsidRPr="0083471E">
        <w:rPr>
          <w:rFonts w:ascii="Times New Roman" w:hAnsi="Times New Roman"/>
          <w:color w:val="000000"/>
          <w:sz w:val="22"/>
        </w:rPr>
        <w:t xml:space="preserve">beam switching within the CP </w:t>
      </w:r>
      <w:r w:rsidR="00B57696">
        <w:rPr>
          <w:rFonts w:ascii="Times New Roman" w:hAnsi="Times New Roman"/>
          <w:color w:val="000000"/>
          <w:sz w:val="22"/>
        </w:rPr>
        <w:t>for</w:t>
      </w:r>
      <w:r w:rsidR="004B4098">
        <w:rPr>
          <w:rFonts w:ascii="Times New Roman" w:hAnsi="Times New Roman"/>
          <w:color w:val="000000"/>
          <w:sz w:val="22"/>
        </w:rPr>
        <w:t xml:space="preserve"> </w:t>
      </w:r>
      <w:r w:rsidRPr="0083471E">
        <w:rPr>
          <w:rFonts w:ascii="Times New Roman" w:hAnsi="Times New Roman"/>
          <w:color w:val="000000"/>
          <w:sz w:val="22"/>
        </w:rPr>
        <w:t>multi-beam operation is possible</w:t>
      </w:r>
      <w:r w:rsidR="0065735D">
        <w:rPr>
          <w:rFonts w:ascii="Times New Roman" w:hAnsi="Times New Roman"/>
          <w:color w:val="000000"/>
          <w:sz w:val="22"/>
        </w:rPr>
        <w:t xml:space="preserve"> for the worst case </w:t>
      </w:r>
      <w:proofErr w:type="gramStart"/>
      <w:r w:rsidR="0065735D">
        <w:rPr>
          <w:rFonts w:ascii="Times New Roman" w:hAnsi="Times New Roman"/>
          <w:color w:val="000000"/>
          <w:sz w:val="22"/>
        </w:rPr>
        <w:t>( &lt;</w:t>
      </w:r>
      <w:proofErr w:type="gramEnd"/>
      <w:r w:rsidR="0065735D">
        <w:rPr>
          <w:rFonts w:ascii="Times New Roman" w:hAnsi="Times New Roman"/>
          <w:color w:val="000000"/>
          <w:sz w:val="22"/>
        </w:rPr>
        <w:t xml:space="preserve"> 100 ns) of beam switching time according to RAN4’s</w:t>
      </w:r>
      <w:r w:rsidR="00005ADB">
        <w:rPr>
          <w:rFonts w:ascii="Times New Roman" w:hAnsi="Times New Roman"/>
          <w:color w:val="000000"/>
          <w:sz w:val="22"/>
        </w:rPr>
        <w:t xml:space="preserve"> </w:t>
      </w:r>
      <w:r w:rsidR="0065735D">
        <w:rPr>
          <w:rFonts w:ascii="Times New Roman" w:hAnsi="Times New Roman"/>
          <w:color w:val="000000"/>
          <w:sz w:val="22"/>
        </w:rPr>
        <w:t>investigation</w:t>
      </w:r>
      <w:r w:rsidR="00005ADB">
        <w:rPr>
          <w:rFonts w:ascii="Times New Roman" w:hAnsi="Times New Roman"/>
          <w:color w:val="000000"/>
          <w:sz w:val="22"/>
        </w:rPr>
        <w:t xml:space="preserve"> of the beam switching</w:t>
      </w:r>
      <w:r w:rsidR="0065735D">
        <w:rPr>
          <w:rFonts w:ascii="Times New Roman" w:hAnsi="Times New Roman"/>
          <w:color w:val="000000"/>
          <w:sz w:val="22"/>
        </w:rPr>
        <w:t xml:space="preserve"> from </w:t>
      </w:r>
      <w:r w:rsidR="00C67CA8">
        <w:rPr>
          <w:rFonts w:ascii="Times New Roman" w:hAnsi="Times New Roman"/>
          <w:color w:val="000000"/>
          <w:sz w:val="22"/>
        </w:rPr>
        <w:t xml:space="preserve">TS 38.817-02 </w:t>
      </w:r>
      <w:r w:rsidR="0065735D">
        <w:rPr>
          <w:rFonts w:ascii="Times New Roman" w:hAnsi="Times New Roman"/>
          <w:color w:val="000000"/>
          <w:sz w:val="22"/>
        </w:rPr>
        <w:t>[</w:t>
      </w:r>
      <w:r w:rsidR="00C67CA8">
        <w:rPr>
          <w:rFonts w:ascii="Times New Roman" w:hAnsi="Times New Roman"/>
          <w:color w:val="000000"/>
          <w:sz w:val="22"/>
        </w:rPr>
        <w:t>3</w:t>
      </w:r>
      <w:r w:rsidR="0065735D">
        <w:rPr>
          <w:rFonts w:ascii="Times New Roman" w:hAnsi="Times New Roman"/>
          <w:color w:val="000000"/>
          <w:sz w:val="22"/>
        </w:rPr>
        <w:t>]</w:t>
      </w:r>
      <w:r w:rsidRPr="0083471E">
        <w:rPr>
          <w:rFonts w:ascii="Times New Roman" w:hAnsi="Times New Roman"/>
          <w:color w:val="000000"/>
          <w:sz w:val="22"/>
        </w:rPr>
        <w:t>, SS/PBCH blocks with different SSB ind</w:t>
      </w:r>
      <w:r w:rsidR="00A458B4">
        <w:rPr>
          <w:rFonts w:ascii="Times New Roman" w:hAnsi="Times New Roman"/>
          <w:color w:val="000000"/>
          <w:sz w:val="22"/>
        </w:rPr>
        <w:t>ice</w:t>
      </w:r>
      <w:r w:rsidRPr="0083471E">
        <w:rPr>
          <w:rFonts w:ascii="Times New Roman" w:hAnsi="Times New Roman"/>
          <w:color w:val="000000"/>
          <w:sz w:val="22"/>
        </w:rPr>
        <w:t xml:space="preserve">s </w:t>
      </w:r>
      <w:r w:rsidR="00F22CA3">
        <w:rPr>
          <w:rFonts w:ascii="Times New Roman" w:hAnsi="Times New Roman"/>
          <w:color w:val="000000"/>
          <w:sz w:val="22"/>
        </w:rPr>
        <w:t>as</w:t>
      </w:r>
      <w:r w:rsidRPr="0083471E">
        <w:rPr>
          <w:rFonts w:ascii="Times New Roman" w:hAnsi="Times New Roman"/>
          <w:color w:val="000000"/>
          <w:sz w:val="22"/>
        </w:rPr>
        <w:t xml:space="preserve"> the SSB pattern </w:t>
      </w:r>
      <w:r w:rsidR="00F22CA3">
        <w:rPr>
          <w:rFonts w:ascii="Times New Roman" w:hAnsi="Times New Roman"/>
          <w:color w:val="000000"/>
          <w:sz w:val="22"/>
        </w:rPr>
        <w:t xml:space="preserve">in time domain </w:t>
      </w:r>
      <w:r w:rsidRPr="0083471E">
        <w:rPr>
          <w:rFonts w:ascii="Times New Roman" w:hAnsi="Times New Roman"/>
          <w:color w:val="000000"/>
          <w:sz w:val="22"/>
        </w:rPr>
        <w:t xml:space="preserve">are </w:t>
      </w:r>
      <w:r w:rsidR="00B57696">
        <w:rPr>
          <w:rFonts w:ascii="Times New Roman" w:hAnsi="Times New Roman"/>
          <w:color w:val="000000"/>
          <w:sz w:val="22"/>
        </w:rPr>
        <w:t xml:space="preserve">defined to allow its </w:t>
      </w:r>
      <w:r w:rsidRPr="0083471E">
        <w:rPr>
          <w:rFonts w:ascii="Times New Roman" w:hAnsi="Times New Roman"/>
          <w:color w:val="000000"/>
          <w:sz w:val="22"/>
        </w:rPr>
        <w:t>sequential</w:t>
      </w:r>
      <w:r w:rsidR="00B57696">
        <w:rPr>
          <w:rFonts w:ascii="Times New Roman" w:hAnsi="Times New Roman"/>
          <w:color w:val="000000"/>
          <w:sz w:val="22"/>
        </w:rPr>
        <w:t xml:space="preserve"> allocation </w:t>
      </w:r>
      <w:r w:rsidRPr="0083471E">
        <w:rPr>
          <w:rFonts w:ascii="Times New Roman" w:hAnsi="Times New Roman"/>
          <w:color w:val="000000"/>
          <w:sz w:val="22"/>
        </w:rPr>
        <w:t>in the time domain.</w:t>
      </w:r>
      <w:r w:rsidR="00687F30">
        <w:rPr>
          <w:rFonts w:ascii="Times New Roman" w:hAnsi="Times New Roman"/>
          <w:color w:val="000000"/>
          <w:sz w:val="22"/>
        </w:rPr>
        <w:t xml:space="preserve"> However</w:t>
      </w:r>
      <w:r w:rsidR="00F22CA3">
        <w:rPr>
          <w:rFonts w:ascii="Times New Roman" w:hAnsi="Times New Roman"/>
          <w:color w:val="000000"/>
          <w:sz w:val="22"/>
        </w:rPr>
        <w:t>, i</w:t>
      </w:r>
      <w:r w:rsidR="00F22CA3" w:rsidRPr="00F22CA3">
        <w:rPr>
          <w:rFonts w:ascii="Times New Roman" w:hAnsi="Times New Roman"/>
          <w:color w:val="000000"/>
          <w:sz w:val="22"/>
        </w:rPr>
        <w:t xml:space="preserve">n NR system using a band of 52.6 GHz or higher, </w:t>
      </w:r>
      <w:r w:rsidR="00A458B4">
        <w:rPr>
          <w:rFonts w:ascii="Times New Roman" w:hAnsi="Times New Roman"/>
          <w:color w:val="000000"/>
          <w:sz w:val="22"/>
        </w:rPr>
        <w:t xml:space="preserve">since </w:t>
      </w:r>
      <w:r w:rsidR="00F22CA3" w:rsidRPr="00F22CA3">
        <w:rPr>
          <w:rFonts w:ascii="Times New Roman" w:hAnsi="Times New Roman"/>
          <w:color w:val="000000"/>
          <w:sz w:val="22"/>
        </w:rPr>
        <w:t xml:space="preserve">the introduction of high subcarrier spacing is indispensable, </w:t>
      </w:r>
      <w:r w:rsidR="00B57696">
        <w:rPr>
          <w:rFonts w:ascii="Times New Roman" w:hAnsi="Times New Roman"/>
          <w:color w:val="000000"/>
          <w:sz w:val="22"/>
        </w:rPr>
        <w:t xml:space="preserve">which implies that </w:t>
      </w:r>
      <w:r w:rsidR="00F22CA3" w:rsidRPr="00F22CA3">
        <w:rPr>
          <w:rFonts w:ascii="Times New Roman" w:hAnsi="Times New Roman"/>
          <w:color w:val="000000"/>
          <w:sz w:val="22"/>
        </w:rPr>
        <w:t xml:space="preserve">the length of the CP is </w:t>
      </w:r>
      <w:r w:rsidR="00A458B4">
        <w:rPr>
          <w:rFonts w:ascii="Times New Roman" w:hAnsi="Times New Roman"/>
          <w:color w:val="000000"/>
          <w:sz w:val="22"/>
        </w:rPr>
        <w:t xml:space="preserve">scaled to be </w:t>
      </w:r>
      <w:r w:rsidR="00F22CA3" w:rsidRPr="00F22CA3">
        <w:rPr>
          <w:rFonts w:ascii="Times New Roman" w:hAnsi="Times New Roman"/>
          <w:color w:val="000000"/>
          <w:sz w:val="22"/>
        </w:rPr>
        <w:t>automatically reduced, the new</w:t>
      </w:r>
      <w:r w:rsidR="00F22CA3">
        <w:rPr>
          <w:rFonts w:ascii="Times New Roman" w:hAnsi="Times New Roman"/>
          <w:color w:val="000000"/>
          <w:sz w:val="22"/>
        </w:rPr>
        <w:t xml:space="preserve"> SSB pattern </w:t>
      </w:r>
      <w:r w:rsidR="00687F30">
        <w:rPr>
          <w:rFonts w:ascii="Times New Roman" w:hAnsi="Times New Roman"/>
          <w:color w:val="000000"/>
          <w:sz w:val="22"/>
        </w:rPr>
        <w:t xml:space="preserve">design </w:t>
      </w:r>
      <w:r w:rsidR="00F22CA3" w:rsidRPr="00F22CA3">
        <w:rPr>
          <w:rFonts w:ascii="Times New Roman" w:hAnsi="Times New Roman"/>
          <w:color w:val="000000"/>
          <w:sz w:val="22"/>
        </w:rPr>
        <w:t xml:space="preserve">in time domain </w:t>
      </w:r>
      <w:r w:rsidR="00A458B4">
        <w:rPr>
          <w:rFonts w:ascii="Times New Roman" w:hAnsi="Times New Roman"/>
          <w:color w:val="000000"/>
          <w:sz w:val="22"/>
        </w:rPr>
        <w:t xml:space="preserve">needs to be </w:t>
      </w:r>
      <w:r w:rsidR="00F22CA3">
        <w:rPr>
          <w:rFonts w:ascii="Times New Roman" w:hAnsi="Times New Roman"/>
          <w:color w:val="000000"/>
          <w:sz w:val="22"/>
        </w:rPr>
        <w:t xml:space="preserve">further </w:t>
      </w:r>
      <w:r w:rsidR="00F22CA3" w:rsidRPr="00F22CA3">
        <w:rPr>
          <w:rFonts w:ascii="Times New Roman" w:hAnsi="Times New Roman"/>
          <w:color w:val="000000"/>
          <w:sz w:val="22"/>
        </w:rPr>
        <w:t xml:space="preserve">considered by </w:t>
      </w:r>
      <w:proofErr w:type="gramStart"/>
      <w:r w:rsidR="00F22CA3">
        <w:rPr>
          <w:rFonts w:ascii="Times New Roman" w:hAnsi="Times New Roman"/>
          <w:color w:val="000000"/>
          <w:sz w:val="22"/>
        </w:rPr>
        <w:t>taking into account</w:t>
      </w:r>
      <w:proofErr w:type="gramEnd"/>
      <w:r w:rsidR="00F22CA3" w:rsidRPr="00F22CA3">
        <w:rPr>
          <w:rFonts w:ascii="Times New Roman" w:hAnsi="Times New Roman"/>
          <w:color w:val="000000"/>
          <w:sz w:val="22"/>
        </w:rPr>
        <w:t xml:space="preserve"> the RF interruption time for </w:t>
      </w:r>
      <w:r w:rsidR="00F22CA3">
        <w:rPr>
          <w:rFonts w:ascii="Times New Roman" w:hAnsi="Times New Roman"/>
          <w:color w:val="000000"/>
          <w:sz w:val="22"/>
        </w:rPr>
        <w:t xml:space="preserve">Tx. </w:t>
      </w:r>
      <w:r w:rsidR="00F22CA3" w:rsidRPr="00F22CA3">
        <w:rPr>
          <w:rFonts w:ascii="Times New Roman" w:hAnsi="Times New Roman"/>
          <w:color w:val="000000"/>
          <w:sz w:val="22"/>
        </w:rPr>
        <w:t xml:space="preserve">beam switching. </w:t>
      </w:r>
      <w:r w:rsidR="0065735D">
        <w:rPr>
          <w:rFonts w:ascii="Times New Roman" w:hAnsi="Times New Roman"/>
          <w:color w:val="000000"/>
          <w:sz w:val="22"/>
        </w:rPr>
        <w:t xml:space="preserve">Especially, for subcarrier spacing </w:t>
      </w:r>
      <w:r w:rsidR="00397CC5">
        <w:rPr>
          <w:rFonts w:ascii="Times New Roman" w:hAnsi="Times New Roman"/>
          <w:color w:val="000000"/>
          <w:sz w:val="22"/>
        </w:rPr>
        <w:t>of 960kHz, the CP length might be about 7</w:t>
      </w:r>
      <w:r w:rsidR="00C67CA8">
        <w:rPr>
          <w:rFonts w:ascii="Times New Roman" w:hAnsi="Times New Roman"/>
          <w:color w:val="000000"/>
          <w:sz w:val="22"/>
        </w:rPr>
        <w:t>3.24</w:t>
      </w:r>
      <w:r w:rsidR="00397CC5">
        <w:rPr>
          <w:rFonts w:ascii="Times New Roman" w:hAnsi="Times New Roman"/>
          <w:color w:val="000000"/>
          <w:sz w:val="22"/>
        </w:rPr>
        <w:t xml:space="preserve">ns as a normal CP and it cannot cover the worst case </w:t>
      </w:r>
      <w:proofErr w:type="gramStart"/>
      <w:r w:rsidR="00397CC5">
        <w:rPr>
          <w:rFonts w:ascii="Times New Roman" w:hAnsi="Times New Roman"/>
          <w:color w:val="000000"/>
          <w:sz w:val="22"/>
        </w:rPr>
        <w:t>( &lt;</w:t>
      </w:r>
      <w:proofErr w:type="gramEnd"/>
      <w:r w:rsidR="00397CC5">
        <w:rPr>
          <w:rFonts w:ascii="Times New Roman" w:hAnsi="Times New Roman"/>
          <w:color w:val="000000"/>
          <w:sz w:val="22"/>
        </w:rPr>
        <w:t xml:space="preserve"> 100 ns) of beam switching time within a CP. If extended CP is not considered in NR system </w:t>
      </w:r>
      <w:r w:rsidR="00A458B4">
        <w:rPr>
          <w:rFonts w:ascii="Times New Roman" w:hAnsi="Times New Roman"/>
          <w:color w:val="000000"/>
          <w:sz w:val="22"/>
        </w:rPr>
        <w:t xml:space="preserve">for </w:t>
      </w:r>
      <w:r w:rsidR="00397CC5">
        <w:rPr>
          <w:rFonts w:ascii="Times New Roman" w:hAnsi="Times New Roman"/>
          <w:color w:val="000000"/>
          <w:sz w:val="22"/>
        </w:rPr>
        <w:t>a band 52.6GHz or higher, at least one symbol gap in time domain between SS/PBCH blocks with different SSB index is required</w:t>
      </w:r>
      <w:r w:rsidR="00C67CA8">
        <w:rPr>
          <w:rFonts w:ascii="Times New Roman" w:hAnsi="Times New Roman"/>
          <w:color w:val="000000"/>
          <w:sz w:val="22"/>
        </w:rPr>
        <w:t xml:space="preserve">. </w:t>
      </w:r>
      <w:r w:rsidR="00F22CA3" w:rsidRPr="00F22CA3">
        <w:rPr>
          <w:rFonts w:ascii="Times New Roman" w:hAnsi="Times New Roman"/>
          <w:color w:val="000000"/>
          <w:sz w:val="22"/>
        </w:rPr>
        <w:t xml:space="preserve">In addition, considering that NR in a band above 52.6GHz can be used in an unlicensed spectrum, it </w:t>
      </w:r>
      <w:r w:rsidR="00F22CA3">
        <w:rPr>
          <w:rFonts w:ascii="Times New Roman" w:hAnsi="Times New Roman"/>
          <w:color w:val="000000"/>
          <w:sz w:val="22"/>
        </w:rPr>
        <w:t>would</w:t>
      </w:r>
      <w:r w:rsidR="00F22CA3" w:rsidRPr="00F22CA3">
        <w:rPr>
          <w:rFonts w:ascii="Times New Roman" w:hAnsi="Times New Roman"/>
          <w:color w:val="000000"/>
          <w:sz w:val="22"/>
        </w:rPr>
        <w:t xml:space="preserve"> be necessary to de</w:t>
      </w:r>
      <w:r w:rsidR="00F22CA3">
        <w:rPr>
          <w:rFonts w:ascii="Times New Roman" w:hAnsi="Times New Roman"/>
          <w:color w:val="000000"/>
          <w:sz w:val="22"/>
        </w:rPr>
        <w:t>sign</w:t>
      </w:r>
      <w:r w:rsidR="00F22CA3" w:rsidRPr="00F22CA3">
        <w:rPr>
          <w:rFonts w:ascii="Times New Roman" w:hAnsi="Times New Roman"/>
          <w:color w:val="000000"/>
          <w:sz w:val="22"/>
        </w:rPr>
        <w:t xml:space="preserve"> a new SSB pattern in the time domain </w:t>
      </w:r>
      <w:r w:rsidR="00687F30">
        <w:rPr>
          <w:rFonts w:ascii="Times New Roman" w:hAnsi="Times New Roman"/>
          <w:color w:val="000000"/>
          <w:sz w:val="22"/>
        </w:rPr>
        <w:t>with</w:t>
      </w:r>
      <w:r w:rsidR="00F22CA3" w:rsidRPr="00F22CA3">
        <w:rPr>
          <w:rFonts w:ascii="Times New Roman" w:hAnsi="Times New Roman"/>
          <w:color w:val="000000"/>
          <w:sz w:val="22"/>
        </w:rPr>
        <w:t xml:space="preserve"> </w:t>
      </w:r>
      <w:r w:rsidR="00A458B4">
        <w:rPr>
          <w:rFonts w:ascii="Times New Roman" w:hAnsi="Times New Roman"/>
          <w:color w:val="000000"/>
          <w:sz w:val="22"/>
        </w:rPr>
        <w:t xml:space="preserve">a </w:t>
      </w:r>
      <w:r w:rsidR="00F22CA3" w:rsidRPr="00F22CA3">
        <w:rPr>
          <w:rFonts w:ascii="Times New Roman" w:hAnsi="Times New Roman"/>
          <w:color w:val="000000"/>
          <w:sz w:val="22"/>
        </w:rPr>
        <w:t>consideration of the LBT gap between successive beam transmissions.</w:t>
      </w:r>
      <w:r w:rsidR="00F22CA3">
        <w:rPr>
          <w:rFonts w:ascii="Times New Roman" w:hAnsi="Times New Roman"/>
          <w:color w:val="000000"/>
          <w:sz w:val="22"/>
        </w:rPr>
        <w:t xml:space="preserve"> Therefore, </w:t>
      </w:r>
      <w:r w:rsidR="00EE46BD">
        <w:rPr>
          <w:rFonts w:ascii="Times New Roman" w:hAnsi="Times New Roman"/>
          <w:color w:val="000000"/>
          <w:sz w:val="22"/>
        </w:rPr>
        <w:t xml:space="preserve">at least one symbol gap in time domain between SS/PBCH blocks with different SSB index </w:t>
      </w:r>
      <w:r w:rsidR="00F22CA3" w:rsidRPr="00F22CA3">
        <w:rPr>
          <w:rFonts w:ascii="Times New Roman" w:hAnsi="Times New Roman"/>
          <w:color w:val="000000"/>
          <w:sz w:val="22"/>
        </w:rPr>
        <w:t xml:space="preserve">should be </w:t>
      </w:r>
      <w:r w:rsidR="00397CC5">
        <w:rPr>
          <w:rFonts w:ascii="Times New Roman" w:hAnsi="Times New Roman"/>
          <w:color w:val="000000"/>
          <w:sz w:val="22"/>
        </w:rPr>
        <w:t>cons</w:t>
      </w:r>
      <w:r w:rsidR="00EE46BD">
        <w:rPr>
          <w:rFonts w:ascii="Times New Roman" w:hAnsi="Times New Roman"/>
          <w:color w:val="000000"/>
          <w:sz w:val="22"/>
        </w:rPr>
        <w:t>idered</w:t>
      </w:r>
      <w:r w:rsidR="00F22CA3" w:rsidRPr="00F22CA3">
        <w:rPr>
          <w:rFonts w:ascii="Times New Roman" w:hAnsi="Times New Roman"/>
          <w:color w:val="000000"/>
          <w:sz w:val="22"/>
        </w:rPr>
        <w:t xml:space="preserve"> for higher subcarrier spacing (e.g.</w:t>
      </w:r>
      <w:r w:rsidR="00A458B4">
        <w:rPr>
          <w:rFonts w:ascii="Times New Roman" w:hAnsi="Times New Roman"/>
          <w:color w:val="000000"/>
          <w:sz w:val="22"/>
        </w:rPr>
        <w:t>,</w:t>
      </w:r>
      <w:r w:rsidR="00F22CA3" w:rsidRPr="00F22CA3">
        <w:rPr>
          <w:rFonts w:ascii="Times New Roman" w:hAnsi="Times New Roman"/>
          <w:color w:val="000000"/>
          <w:sz w:val="22"/>
        </w:rPr>
        <w:t xml:space="preserve"> 960kHz) </w:t>
      </w:r>
      <w:proofErr w:type="gramStart"/>
      <w:r w:rsidR="00A458B4">
        <w:rPr>
          <w:rFonts w:ascii="Times New Roman" w:hAnsi="Times New Roman"/>
          <w:color w:val="000000"/>
          <w:sz w:val="22"/>
        </w:rPr>
        <w:t>in order to</w:t>
      </w:r>
      <w:proofErr w:type="gramEnd"/>
      <w:r w:rsidR="00A458B4">
        <w:rPr>
          <w:rFonts w:ascii="Times New Roman" w:hAnsi="Times New Roman"/>
          <w:color w:val="000000"/>
          <w:sz w:val="22"/>
        </w:rPr>
        <w:t xml:space="preserve"> accommodate </w:t>
      </w:r>
      <w:r w:rsidR="00F22CA3" w:rsidRPr="00F22CA3">
        <w:rPr>
          <w:rFonts w:ascii="Times New Roman" w:hAnsi="Times New Roman"/>
          <w:color w:val="000000"/>
          <w:sz w:val="22"/>
        </w:rPr>
        <w:t>a beam switching gap due to a RF interruption time of Tx/Rx beams and/or LBT gap in unlicensed spectrum</w:t>
      </w:r>
      <w:r w:rsidR="00F22CA3">
        <w:rPr>
          <w:rFonts w:ascii="Times New Roman" w:hAnsi="Times New Roman"/>
          <w:color w:val="000000"/>
          <w:sz w:val="22"/>
        </w:rPr>
        <w:t>.</w:t>
      </w:r>
    </w:p>
    <w:p w14:paraId="2E6A2993" w14:textId="0ADD049F" w:rsidR="005F4F8F" w:rsidRDefault="005F4F8F" w:rsidP="005F4F8F">
      <w:pPr>
        <w:pStyle w:val="a9"/>
        <w:numPr>
          <w:ilvl w:val="0"/>
          <w:numId w:val="6"/>
        </w:numPr>
        <w:wordWrap/>
        <w:spacing w:after="120" w:line="276" w:lineRule="auto"/>
        <w:ind w:leftChars="0" w:left="426"/>
        <w:rPr>
          <w:rFonts w:ascii="Times New Roman" w:hAnsi="Times New Roman"/>
          <w:i/>
          <w:kern w:val="0"/>
          <w:sz w:val="22"/>
        </w:rPr>
      </w:pPr>
      <w:r w:rsidRPr="005F4F8F">
        <w:rPr>
          <w:rFonts w:ascii="Times New Roman" w:hAnsi="Times New Roman" w:hint="eastAsia"/>
          <w:i/>
          <w:kern w:val="0"/>
          <w:sz w:val="22"/>
        </w:rPr>
        <w:t>P</w:t>
      </w:r>
      <w:r w:rsidRPr="005F4F8F">
        <w:rPr>
          <w:rFonts w:ascii="Times New Roman" w:hAnsi="Times New Roman"/>
          <w:i/>
          <w:kern w:val="0"/>
          <w:sz w:val="22"/>
        </w:rPr>
        <w:t>roposal</w:t>
      </w:r>
      <w:r w:rsidR="002B3B14">
        <w:rPr>
          <w:rFonts w:ascii="Times New Roman" w:hAnsi="Times New Roman"/>
          <w:i/>
          <w:kern w:val="0"/>
          <w:sz w:val="22"/>
        </w:rPr>
        <w:t xml:space="preserve"> 1</w:t>
      </w:r>
      <w:r w:rsidRPr="005F4F8F">
        <w:rPr>
          <w:rFonts w:ascii="Times New Roman" w:hAnsi="Times New Roman"/>
          <w:i/>
          <w:kern w:val="0"/>
          <w:sz w:val="22"/>
        </w:rPr>
        <w:t xml:space="preserve">: </w:t>
      </w:r>
      <w:r w:rsidR="00A458B4">
        <w:rPr>
          <w:rFonts w:ascii="Times New Roman" w:hAnsi="Times New Roman"/>
          <w:i/>
          <w:kern w:val="0"/>
          <w:sz w:val="22"/>
        </w:rPr>
        <w:t>A</w:t>
      </w:r>
      <w:r w:rsidR="00EE46BD" w:rsidRPr="00EE46BD">
        <w:rPr>
          <w:rFonts w:ascii="Times New Roman" w:hAnsi="Times New Roman"/>
          <w:i/>
          <w:kern w:val="0"/>
          <w:sz w:val="22"/>
        </w:rPr>
        <w:t xml:space="preserve">t least one symbol gap in time domain between SS/PBCH blocks with different SSB </w:t>
      </w:r>
      <w:r w:rsidR="00A458B4" w:rsidRPr="00EE46BD">
        <w:rPr>
          <w:rFonts w:ascii="Times New Roman" w:hAnsi="Times New Roman"/>
          <w:i/>
          <w:kern w:val="0"/>
          <w:sz w:val="22"/>
        </w:rPr>
        <w:t>ind</w:t>
      </w:r>
      <w:r w:rsidR="00A458B4">
        <w:rPr>
          <w:rFonts w:ascii="Times New Roman" w:hAnsi="Times New Roman"/>
          <w:i/>
          <w:kern w:val="0"/>
          <w:sz w:val="22"/>
        </w:rPr>
        <w:t>ices</w:t>
      </w:r>
      <w:r w:rsidR="00A458B4" w:rsidRPr="00EE46BD">
        <w:rPr>
          <w:rFonts w:ascii="Times New Roman" w:hAnsi="Times New Roman"/>
          <w:i/>
          <w:kern w:val="0"/>
          <w:sz w:val="22"/>
        </w:rPr>
        <w:t xml:space="preserve"> </w:t>
      </w:r>
      <w:r w:rsidR="00EE46BD" w:rsidRPr="00EE46BD">
        <w:rPr>
          <w:rFonts w:ascii="Times New Roman" w:hAnsi="Times New Roman"/>
          <w:i/>
          <w:kern w:val="0"/>
          <w:sz w:val="22"/>
        </w:rPr>
        <w:t>should be considered for higher subcarrier spacing (e.g.</w:t>
      </w:r>
      <w:r w:rsidR="00A458B4">
        <w:rPr>
          <w:rFonts w:ascii="Times New Roman" w:hAnsi="Times New Roman"/>
          <w:i/>
          <w:kern w:val="0"/>
          <w:sz w:val="22"/>
        </w:rPr>
        <w:t>,</w:t>
      </w:r>
      <w:r w:rsidR="00EE46BD" w:rsidRPr="00EE46BD">
        <w:rPr>
          <w:rFonts w:ascii="Times New Roman" w:hAnsi="Times New Roman"/>
          <w:i/>
          <w:kern w:val="0"/>
          <w:sz w:val="22"/>
        </w:rPr>
        <w:t xml:space="preserve"> 960kHz) </w:t>
      </w:r>
      <w:r w:rsidR="003608CC">
        <w:rPr>
          <w:rFonts w:ascii="Times New Roman" w:hAnsi="Times New Roman"/>
          <w:i/>
          <w:kern w:val="0"/>
          <w:sz w:val="22"/>
        </w:rPr>
        <w:t xml:space="preserve">by </w:t>
      </w:r>
      <w:r w:rsidR="00EE46BD" w:rsidRPr="00EE46BD">
        <w:rPr>
          <w:rFonts w:ascii="Times New Roman" w:hAnsi="Times New Roman"/>
          <w:i/>
          <w:kern w:val="0"/>
          <w:sz w:val="22"/>
        </w:rPr>
        <w:t xml:space="preserve">taking a beam switching gap </w:t>
      </w:r>
      <w:r w:rsidR="003608CC" w:rsidRPr="00EE46BD">
        <w:rPr>
          <w:rFonts w:ascii="Times New Roman" w:hAnsi="Times New Roman"/>
          <w:i/>
          <w:kern w:val="0"/>
          <w:sz w:val="22"/>
        </w:rPr>
        <w:t xml:space="preserve">into account </w:t>
      </w:r>
      <w:r w:rsidR="00EE46BD" w:rsidRPr="00EE46BD">
        <w:rPr>
          <w:rFonts w:ascii="Times New Roman" w:hAnsi="Times New Roman"/>
          <w:i/>
          <w:kern w:val="0"/>
          <w:sz w:val="22"/>
        </w:rPr>
        <w:t>due to a RF interruption time of Tx/Rx beams and/or LBT gap in unlicensed spectrum.</w:t>
      </w:r>
    </w:p>
    <w:p w14:paraId="4A27E2B5" w14:textId="77777777" w:rsidR="006D2B8E" w:rsidRPr="006D2B8E" w:rsidRDefault="006D2B8E" w:rsidP="006D2B8E">
      <w:pPr>
        <w:wordWrap/>
        <w:spacing w:after="120" w:line="276" w:lineRule="auto"/>
        <w:rPr>
          <w:rFonts w:ascii="Times New Roman" w:hAnsi="Times New Roman"/>
          <w:i/>
          <w:kern w:val="0"/>
          <w:sz w:val="22"/>
        </w:rPr>
      </w:pPr>
    </w:p>
    <w:p w14:paraId="343C329F" w14:textId="63F09907" w:rsidR="00282592" w:rsidRDefault="00F17A41" w:rsidP="00282592">
      <w:pPr>
        <w:wordWrap/>
        <w:spacing w:after="120" w:line="276" w:lineRule="auto"/>
        <w:rPr>
          <w:rFonts w:ascii="Times New Roman" w:hAnsi="Times New Roman"/>
          <w:iCs/>
          <w:kern w:val="0"/>
          <w:sz w:val="22"/>
        </w:rPr>
      </w:pPr>
      <w:r w:rsidRPr="00F17A41">
        <w:rPr>
          <w:rFonts w:ascii="Times New Roman" w:hAnsi="Times New Roman"/>
          <w:iCs/>
          <w:kern w:val="0"/>
          <w:sz w:val="22"/>
        </w:rPr>
        <w:t>Regarding the multiplexing between the SS/PBCH block and CORESET#0</w:t>
      </w:r>
      <w:r>
        <w:rPr>
          <w:rFonts w:ascii="Times New Roman" w:hAnsi="Times New Roman"/>
          <w:iCs/>
          <w:kern w:val="0"/>
          <w:sz w:val="22"/>
        </w:rPr>
        <w:t>/</w:t>
      </w:r>
      <w:r w:rsidRPr="00F17A41">
        <w:rPr>
          <w:rFonts w:ascii="Times New Roman" w:hAnsi="Times New Roman"/>
          <w:iCs/>
          <w:kern w:val="0"/>
          <w:sz w:val="22"/>
        </w:rPr>
        <w:t>RMSI</w:t>
      </w:r>
      <w:r>
        <w:rPr>
          <w:rFonts w:ascii="Times New Roman" w:hAnsi="Times New Roman"/>
          <w:iCs/>
          <w:kern w:val="0"/>
          <w:sz w:val="22"/>
        </w:rPr>
        <w:t>-PDSCH</w:t>
      </w:r>
      <w:r w:rsidRPr="00F17A41">
        <w:rPr>
          <w:rFonts w:ascii="Times New Roman" w:hAnsi="Times New Roman"/>
          <w:iCs/>
          <w:kern w:val="0"/>
          <w:sz w:val="22"/>
        </w:rPr>
        <w:t xml:space="preserve">, </w:t>
      </w:r>
      <w:r w:rsidR="004B4098">
        <w:rPr>
          <w:rFonts w:ascii="Times New Roman" w:hAnsi="Times New Roman"/>
          <w:iCs/>
          <w:kern w:val="0"/>
          <w:sz w:val="22"/>
        </w:rPr>
        <w:t xml:space="preserve">since </w:t>
      </w:r>
      <w:r w:rsidRPr="00F17A41">
        <w:rPr>
          <w:rFonts w:ascii="Times New Roman" w:hAnsi="Times New Roman"/>
          <w:iCs/>
          <w:kern w:val="0"/>
          <w:sz w:val="22"/>
        </w:rPr>
        <w:t xml:space="preserve">the current NR system supports both TDM/FDM in a flexible </w:t>
      </w:r>
      <w:r w:rsidR="00282592" w:rsidRPr="00F17A41">
        <w:rPr>
          <w:rFonts w:ascii="Times New Roman" w:hAnsi="Times New Roman"/>
          <w:iCs/>
          <w:kern w:val="0"/>
          <w:sz w:val="22"/>
        </w:rPr>
        <w:t>manner</w:t>
      </w:r>
      <w:r w:rsidR="004B4098">
        <w:rPr>
          <w:rFonts w:ascii="Times New Roman" w:hAnsi="Times New Roman"/>
          <w:iCs/>
          <w:kern w:val="0"/>
          <w:sz w:val="22"/>
        </w:rPr>
        <w:t xml:space="preserve">, </w:t>
      </w:r>
      <w:r w:rsidRPr="00F17A41">
        <w:rPr>
          <w:rFonts w:ascii="Times New Roman" w:hAnsi="Times New Roman"/>
          <w:iCs/>
          <w:kern w:val="0"/>
          <w:sz w:val="22"/>
        </w:rPr>
        <w:t>the current multiplexing method</w:t>
      </w:r>
      <w:r>
        <w:rPr>
          <w:rFonts w:ascii="Times New Roman" w:hAnsi="Times New Roman"/>
          <w:iCs/>
          <w:kern w:val="0"/>
          <w:sz w:val="22"/>
        </w:rPr>
        <w:t xml:space="preserve"> for </w:t>
      </w:r>
      <w:r w:rsidRPr="00F17A41">
        <w:rPr>
          <w:rFonts w:ascii="Times New Roman" w:hAnsi="Times New Roman"/>
          <w:iCs/>
          <w:kern w:val="0"/>
          <w:sz w:val="22"/>
        </w:rPr>
        <w:t>SS/PBCH block and CORESET#0</w:t>
      </w:r>
      <w:r>
        <w:rPr>
          <w:rFonts w:ascii="Times New Roman" w:hAnsi="Times New Roman"/>
          <w:iCs/>
          <w:kern w:val="0"/>
          <w:sz w:val="22"/>
        </w:rPr>
        <w:t>/</w:t>
      </w:r>
      <w:r w:rsidRPr="00F17A41">
        <w:rPr>
          <w:rFonts w:ascii="Times New Roman" w:hAnsi="Times New Roman"/>
          <w:iCs/>
          <w:kern w:val="0"/>
          <w:sz w:val="22"/>
        </w:rPr>
        <w:t>RMSI</w:t>
      </w:r>
      <w:r>
        <w:rPr>
          <w:rFonts w:ascii="Times New Roman" w:hAnsi="Times New Roman"/>
          <w:iCs/>
          <w:kern w:val="0"/>
          <w:sz w:val="22"/>
        </w:rPr>
        <w:t>-PDSCH</w:t>
      </w:r>
      <w:r w:rsidRPr="00F17A41">
        <w:rPr>
          <w:rFonts w:ascii="Times New Roman" w:hAnsi="Times New Roman"/>
          <w:iCs/>
          <w:kern w:val="0"/>
          <w:sz w:val="22"/>
        </w:rPr>
        <w:t xml:space="preserve"> </w:t>
      </w:r>
      <w:r>
        <w:rPr>
          <w:rFonts w:ascii="Times New Roman" w:hAnsi="Times New Roman"/>
          <w:iCs/>
          <w:kern w:val="0"/>
          <w:sz w:val="22"/>
        </w:rPr>
        <w:t>can be</w:t>
      </w:r>
      <w:r w:rsidRPr="00F17A41">
        <w:rPr>
          <w:rFonts w:ascii="Times New Roman" w:hAnsi="Times New Roman"/>
          <w:iCs/>
          <w:kern w:val="0"/>
          <w:sz w:val="22"/>
        </w:rPr>
        <w:t xml:space="preserve"> </w:t>
      </w:r>
      <w:r w:rsidR="00FB3E78">
        <w:rPr>
          <w:rFonts w:ascii="Times New Roman" w:hAnsi="Times New Roman"/>
          <w:iCs/>
          <w:kern w:val="0"/>
          <w:sz w:val="22"/>
        </w:rPr>
        <w:t xml:space="preserve">considered </w:t>
      </w:r>
      <w:r w:rsidRPr="00F17A41">
        <w:rPr>
          <w:rFonts w:ascii="Times New Roman" w:hAnsi="Times New Roman"/>
          <w:iCs/>
          <w:kern w:val="0"/>
          <w:sz w:val="22"/>
        </w:rPr>
        <w:t>as a baseline</w:t>
      </w:r>
      <w:r>
        <w:rPr>
          <w:rFonts w:ascii="Times New Roman" w:hAnsi="Times New Roman"/>
          <w:iCs/>
          <w:kern w:val="0"/>
          <w:sz w:val="22"/>
        </w:rPr>
        <w:t xml:space="preserve">. </w:t>
      </w:r>
    </w:p>
    <w:p w14:paraId="41870B1D" w14:textId="660235F6" w:rsidR="005112C6" w:rsidRPr="00C36194" w:rsidRDefault="00282592" w:rsidP="00282592">
      <w:pPr>
        <w:wordWrap/>
        <w:spacing w:after="120" w:line="276" w:lineRule="auto"/>
        <w:rPr>
          <w:rFonts w:ascii="Times New Roman" w:hAnsi="Times New Roman"/>
          <w:iCs/>
          <w:kern w:val="0"/>
          <w:sz w:val="22"/>
        </w:rPr>
      </w:pPr>
      <w:r>
        <w:rPr>
          <w:rFonts w:ascii="Times New Roman" w:hAnsi="Times New Roman"/>
          <w:iCs/>
          <w:kern w:val="0"/>
          <w:sz w:val="22"/>
        </w:rPr>
        <w:t xml:space="preserve">If additional 240kHz, 480kHz, </w:t>
      </w:r>
      <w:r w:rsidR="00216600">
        <w:rPr>
          <w:rFonts w:ascii="Times New Roman" w:hAnsi="Times New Roman"/>
          <w:iCs/>
          <w:kern w:val="0"/>
          <w:sz w:val="22"/>
        </w:rPr>
        <w:t xml:space="preserve">and </w:t>
      </w:r>
      <w:r>
        <w:rPr>
          <w:rFonts w:ascii="Times New Roman" w:hAnsi="Times New Roman"/>
          <w:iCs/>
          <w:kern w:val="0"/>
          <w:sz w:val="22"/>
        </w:rPr>
        <w:t xml:space="preserve">960kHz for SSB in addition to 120kHz </w:t>
      </w:r>
      <w:r w:rsidR="00216600">
        <w:rPr>
          <w:rFonts w:ascii="Times New Roman" w:hAnsi="Times New Roman"/>
          <w:iCs/>
          <w:kern w:val="0"/>
          <w:sz w:val="22"/>
        </w:rPr>
        <w:t>are</w:t>
      </w:r>
      <w:r>
        <w:rPr>
          <w:rFonts w:ascii="Times New Roman" w:hAnsi="Times New Roman"/>
          <w:iCs/>
          <w:kern w:val="0"/>
          <w:sz w:val="22"/>
        </w:rPr>
        <w:t xml:space="preserve"> used, (SSB, CORESET#</w:t>
      </w:r>
      <w:proofErr w:type="gramStart"/>
      <w:r>
        <w:rPr>
          <w:rFonts w:ascii="Times New Roman" w:hAnsi="Times New Roman"/>
          <w:iCs/>
          <w:kern w:val="0"/>
          <w:sz w:val="22"/>
        </w:rPr>
        <w:t>0)=</w:t>
      </w:r>
      <w:proofErr w:type="gramEnd"/>
      <w:r>
        <w:rPr>
          <w:rFonts w:ascii="Times New Roman" w:hAnsi="Times New Roman"/>
          <w:iCs/>
          <w:kern w:val="0"/>
          <w:sz w:val="22"/>
        </w:rPr>
        <w:t>(240, 120)</w:t>
      </w:r>
      <w:r w:rsidR="000B21D9">
        <w:rPr>
          <w:rFonts w:ascii="Times New Roman" w:hAnsi="Times New Roman"/>
          <w:iCs/>
          <w:kern w:val="0"/>
          <w:sz w:val="22"/>
        </w:rPr>
        <w:t>kHz</w:t>
      </w:r>
      <w:r>
        <w:rPr>
          <w:rFonts w:ascii="Times New Roman" w:hAnsi="Times New Roman"/>
          <w:iCs/>
          <w:kern w:val="0"/>
          <w:sz w:val="22"/>
        </w:rPr>
        <w:t xml:space="preserve"> as </w:t>
      </w:r>
      <w:r w:rsidR="00216600">
        <w:rPr>
          <w:rFonts w:ascii="Times New Roman" w:hAnsi="Times New Roman"/>
          <w:iCs/>
          <w:kern w:val="0"/>
          <w:sz w:val="22"/>
        </w:rPr>
        <w:t xml:space="preserve">an </w:t>
      </w:r>
      <w:r>
        <w:rPr>
          <w:rFonts w:ascii="Times New Roman" w:hAnsi="Times New Roman"/>
          <w:iCs/>
          <w:kern w:val="0"/>
          <w:sz w:val="22"/>
        </w:rPr>
        <w:t>existing configuration in NR and (SSB, CORESET#0) = {(480, 120) or (960, 120)}</w:t>
      </w:r>
      <w:r w:rsidR="000B21D9">
        <w:rPr>
          <w:rFonts w:ascii="Times New Roman" w:hAnsi="Times New Roman"/>
          <w:iCs/>
          <w:kern w:val="0"/>
          <w:sz w:val="22"/>
        </w:rPr>
        <w:t>kHz</w:t>
      </w:r>
      <w:r>
        <w:rPr>
          <w:rFonts w:ascii="Times New Roman" w:hAnsi="Times New Roman"/>
          <w:iCs/>
          <w:kern w:val="0"/>
          <w:sz w:val="22"/>
        </w:rPr>
        <w:t xml:space="preserve"> as new configuration</w:t>
      </w:r>
      <w:r w:rsidR="00216600">
        <w:rPr>
          <w:rFonts w:ascii="Times New Roman" w:hAnsi="Times New Roman"/>
          <w:iCs/>
          <w:kern w:val="0"/>
          <w:sz w:val="22"/>
        </w:rPr>
        <w:t>s</w:t>
      </w:r>
      <w:r>
        <w:rPr>
          <w:rFonts w:ascii="Times New Roman" w:hAnsi="Times New Roman"/>
          <w:iCs/>
          <w:kern w:val="0"/>
          <w:sz w:val="22"/>
        </w:rPr>
        <w:t xml:space="preserve"> for </w:t>
      </w:r>
      <w:r>
        <w:rPr>
          <w:rFonts w:ascii="Times New Roman" w:hAnsi="Times New Roman"/>
          <w:kern w:val="0"/>
          <w:sz w:val="22"/>
        </w:rPr>
        <w:t>s</w:t>
      </w:r>
      <w:r w:rsidRPr="00453264">
        <w:rPr>
          <w:rFonts w:ascii="Times New Roman" w:hAnsi="Times New Roman"/>
          <w:kern w:val="0"/>
          <w:sz w:val="22"/>
        </w:rPr>
        <w:t>upporting NR above 52.6GHz</w:t>
      </w:r>
      <w:r>
        <w:rPr>
          <w:rFonts w:ascii="Times New Roman" w:hAnsi="Times New Roman"/>
          <w:kern w:val="0"/>
          <w:sz w:val="22"/>
        </w:rPr>
        <w:t xml:space="preserve"> would be considered. For the existing configuration of (240kHz, 120kHz), multiplexing pattern 1 or 2 can be supported as in Rel-15/16 FR2. For the two new configurations, if 1- or 2- symbol for CORESET#0 is used, the multiplexing pattern 2 cannot be used due to less than two symbols available for each RMSI PDSCH and only multiplexing </w:t>
      </w:r>
      <w:r w:rsidR="00216600">
        <w:rPr>
          <w:rFonts w:ascii="Times New Roman" w:hAnsi="Times New Roman"/>
          <w:kern w:val="0"/>
          <w:sz w:val="22"/>
        </w:rPr>
        <w:t xml:space="preserve">pattern </w:t>
      </w:r>
      <w:r>
        <w:rPr>
          <w:rFonts w:ascii="Times New Roman" w:hAnsi="Times New Roman"/>
          <w:kern w:val="0"/>
          <w:sz w:val="22"/>
        </w:rPr>
        <w:t>1 can be supported for that new configuration. In case that SCS of CORESET#0</w:t>
      </w:r>
      <w:r w:rsidR="00216600">
        <w:rPr>
          <w:rFonts w:ascii="Times New Roman" w:hAnsi="Times New Roman"/>
          <w:kern w:val="0"/>
          <w:sz w:val="22"/>
        </w:rPr>
        <w:t xml:space="preserve"> </w:t>
      </w:r>
      <w:r w:rsidR="005112C6">
        <w:rPr>
          <w:rFonts w:ascii="Times New Roman" w:hAnsi="Times New Roman"/>
          <w:kern w:val="0"/>
          <w:sz w:val="22"/>
        </w:rPr>
        <w:t>(i.e., 480, 960)</w:t>
      </w:r>
      <w:r w:rsidR="000B21D9">
        <w:rPr>
          <w:rFonts w:ascii="Times New Roman" w:hAnsi="Times New Roman"/>
          <w:kern w:val="0"/>
          <w:sz w:val="22"/>
        </w:rPr>
        <w:t>kHz</w:t>
      </w:r>
      <w:r>
        <w:rPr>
          <w:rFonts w:ascii="Times New Roman" w:hAnsi="Times New Roman"/>
          <w:kern w:val="0"/>
          <w:sz w:val="22"/>
        </w:rPr>
        <w:t xml:space="preserve"> is higher </w:t>
      </w:r>
      <w:r>
        <w:rPr>
          <w:rFonts w:ascii="Times New Roman" w:hAnsi="Times New Roman" w:hint="eastAsia"/>
          <w:kern w:val="0"/>
          <w:sz w:val="22"/>
        </w:rPr>
        <w:t>t</w:t>
      </w:r>
      <w:r>
        <w:rPr>
          <w:rFonts w:ascii="Times New Roman" w:hAnsi="Times New Roman"/>
          <w:kern w:val="0"/>
          <w:sz w:val="22"/>
        </w:rPr>
        <w:t>han Rel-15/16 FR2 SCS, which may be newly supported in this WI</w:t>
      </w:r>
      <w:r w:rsidR="005112C6">
        <w:rPr>
          <w:rFonts w:ascii="Times New Roman" w:hAnsi="Times New Roman"/>
          <w:kern w:val="0"/>
          <w:sz w:val="22"/>
        </w:rPr>
        <w:t xml:space="preserve">, </w:t>
      </w:r>
      <w:r w:rsidR="005112C6">
        <w:rPr>
          <w:rFonts w:ascii="Times New Roman" w:hAnsi="Times New Roman"/>
          <w:iCs/>
          <w:kern w:val="0"/>
          <w:sz w:val="22"/>
        </w:rPr>
        <w:t>(SSB, CORESET#0) = (960, 480)</w:t>
      </w:r>
      <w:r w:rsidR="000B21D9">
        <w:rPr>
          <w:rFonts w:ascii="Times New Roman" w:hAnsi="Times New Roman"/>
          <w:iCs/>
          <w:kern w:val="0"/>
          <w:sz w:val="22"/>
        </w:rPr>
        <w:t xml:space="preserve">kHz </w:t>
      </w:r>
      <w:r w:rsidR="005112C6">
        <w:rPr>
          <w:rFonts w:ascii="Times New Roman" w:hAnsi="Times New Roman"/>
          <w:iCs/>
          <w:kern w:val="0"/>
          <w:sz w:val="22"/>
        </w:rPr>
        <w:t xml:space="preserve">as new configuration can support the multiplexing pattern 1 or 2. And </w:t>
      </w:r>
      <w:r w:rsidR="00C36194">
        <w:rPr>
          <w:rFonts w:ascii="Times New Roman" w:hAnsi="Times New Roman"/>
          <w:iCs/>
          <w:kern w:val="0"/>
          <w:sz w:val="22"/>
        </w:rPr>
        <w:t>i</w:t>
      </w:r>
      <w:r w:rsidR="005112C6">
        <w:rPr>
          <w:rFonts w:ascii="Times New Roman" w:hAnsi="Times New Roman"/>
          <w:kern w:val="0"/>
          <w:sz w:val="22"/>
        </w:rPr>
        <w:t>n case that SCS of CORESET#0</w:t>
      </w:r>
      <w:r w:rsidR="00C36194">
        <w:rPr>
          <w:rFonts w:ascii="Times New Roman" w:hAnsi="Times New Roman"/>
          <w:kern w:val="0"/>
          <w:sz w:val="22"/>
        </w:rPr>
        <w:t xml:space="preserve"> and</w:t>
      </w:r>
      <w:r w:rsidR="005112C6">
        <w:rPr>
          <w:rFonts w:ascii="Times New Roman" w:hAnsi="Times New Roman"/>
          <w:kern w:val="0"/>
          <w:sz w:val="22"/>
        </w:rPr>
        <w:t xml:space="preserve"> SSB</w:t>
      </w:r>
      <w:r w:rsidR="00C36194">
        <w:rPr>
          <w:rFonts w:ascii="Times New Roman" w:hAnsi="Times New Roman"/>
          <w:kern w:val="0"/>
          <w:sz w:val="22"/>
        </w:rPr>
        <w:t xml:space="preserve"> </w:t>
      </w:r>
      <w:r w:rsidR="000B21D9">
        <w:rPr>
          <w:rFonts w:ascii="Times New Roman" w:hAnsi="Times New Roman"/>
          <w:kern w:val="0"/>
          <w:sz w:val="22"/>
        </w:rPr>
        <w:t>is</w:t>
      </w:r>
      <w:r w:rsidR="00C36194">
        <w:rPr>
          <w:rFonts w:ascii="Times New Roman" w:hAnsi="Times New Roman"/>
          <w:kern w:val="0"/>
          <w:sz w:val="22"/>
        </w:rPr>
        <w:t xml:space="preserve"> the same</w:t>
      </w:r>
      <w:r w:rsidR="005112C6">
        <w:rPr>
          <w:rFonts w:ascii="Times New Roman" w:hAnsi="Times New Roman"/>
          <w:kern w:val="0"/>
          <w:sz w:val="22"/>
        </w:rPr>
        <w:t xml:space="preserve">, </w:t>
      </w:r>
      <w:r w:rsidR="000B21D9">
        <w:rPr>
          <w:rFonts w:ascii="Times New Roman" w:hAnsi="Times New Roman"/>
          <w:kern w:val="0"/>
          <w:sz w:val="22"/>
        </w:rPr>
        <w:t xml:space="preserve">i.e., </w:t>
      </w:r>
      <w:r w:rsidR="005112C6">
        <w:rPr>
          <w:rFonts w:ascii="Times New Roman" w:hAnsi="Times New Roman"/>
          <w:kern w:val="0"/>
          <w:sz w:val="22"/>
        </w:rPr>
        <w:t>(</w:t>
      </w:r>
      <w:r w:rsidR="005112C6">
        <w:rPr>
          <w:rFonts w:ascii="Times New Roman" w:hAnsi="Times New Roman"/>
          <w:iCs/>
          <w:kern w:val="0"/>
          <w:sz w:val="22"/>
        </w:rPr>
        <w:t>SSB, CORESET#0) = {(480, 480) or (960, 960)}</w:t>
      </w:r>
      <w:r w:rsidR="000B21D9" w:rsidRPr="000B21D9">
        <w:rPr>
          <w:rFonts w:ascii="Times New Roman" w:hAnsi="Times New Roman"/>
          <w:iCs/>
          <w:kern w:val="0"/>
          <w:sz w:val="22"/>
        </w:rPr>
        <w:t xml:space="preserve"> </w:t>
      </w:r>
      <w:r w:rsidR="000B21D9">
        <w:rPr>
          <w:rFonts w:ascii="Times New Roman" w:hAnsi="Times New Roman"/>
          <w:iCs/>
          <w:kern w:val="0"/>
          <w:sz w:val="22"/>
        </w:rPr>
        <w:t>kHz</w:t>
      </w:r>
      <w:r w:rsidR="005112C6">
        <w:rPr>
          <w:rFonts w:ascii="Times New Roman" w:hAnsi="Times New Roman"/>
          <w:kern w:val="0"/>
          <w:sz w:val="22"/>
        </w:rPr>
        <w:t>,</w:t>
      </w:r>
      <w:r w:rsidR="00C36194">
        <w:rPr>
          <w:rFonts w:ascii="Times New Roman" w:hAnsi="Times New Roman"/>
          <w:kern w:val="0"/>
          <w:sz w:val="22"/>
        </w:rPr>
        <w:t xml:space="preserve"> the </w:t>
      </w:r>
      <w:r w:rsidR="00C36194">
        <w:rPr>
          <w:rFonts w:ascii="Times New Roman" w:hAnsi="Times New Roman"/>
          <w:iCs/>
          <w:kern w:val="0"/>
          <w:sz w:val="22"/>
        </w:rPr>
        <w:t>multiplexing pattern 1 or 3 can be supported</w:t>
      </w:r>
      <w:r w:rsidR="000B21D9" w:rsidRPr="000B21D9">
        <w:rPr>
          <w:rFonts w:ascii="Times New Roman" w:hAnsi="Times New Roman"/>
          <w:iCs/>
          <w:kern w:val="0"/>
          <w:sz w:val="22"/>
        </w:rPr>
        <w:t xml:space="preserve"> </w:t>
      </w:r>
      <w:r w:rsidR="000B21D9">
        <w:rPr>
          <w:rFonts w:ascii="Times New Roman" w:hAnsi="Times New Roman"/>
          <w:iCs/>
          <w:kern w:val="0"/>
          <w:sz w:val="22"/>
        </w:rPr>
        <w:t xml:space="preserve">as in </w:t>
      </w:r>
      <w:r w:rsidR="000B21D9">
        <w:rPr>
          <w:rFonts w:ascii="Times New Roman" w:hAnsi="Times New Roman"/>
          <w:kern w:val="0"/>
          <w:sz w:val="22"/>
        </w:rPr>
        <w:t>Rel-15/16 FR2</w:t>
      </w:r>
      <w:r w:rsidR="00C36194">
        <w:rPr>
          <w:rFonts w:ascii="Times New Roman" w:hAnsi="Times New Roman"/>
          <w:iCs/>
          <w:kern w:val="0"/>
          <w:sz w:val="22"/>
        </w:rPr>
        <w:t xml:space="preserve">. In case that </w:t>
      </w:r>
      <w:r w:rsidR="00C36194">
        <w:rPr>
          <w:rFonts w:ascii="Times New Roman" w:hAnsi="Times New Roman"/>
          <w:kern w:val="0"/>
          <w:sz w:val="22"/>
        </w:rPr>
        <w:t xml:space="preserve">SCS of SSB is lower that CORESET#0 (i.e., </w:t>
      </w:r>
      <w:r w:rsidR="00C36194" w:rsidRPr="00C36194">
        <w:rPr>
          <w:rFonts w:ascii="Times New Roman" w:hAnsi="Times New Roman"/>
          <w:kern w:val="0"/>
          <w:sz w:val="22"/>
        </w:rPr>
        <w:t>{240, 480}, {240, 960}, {480, 960} kHz</w:t>
      </w:r>
      <w:r w:rsidR="00C36194">
        <w:rPr>
          <w:rFonts w:ascii="Times New Roman" w:hAnsi="Times New Roman"/>
          <w:kern w:val="0"/>
          <w:sz w:val="22"/>
        </w:rPr>
        <w:t xml:space="preserve">), the multiplexing pattern 1 or </w:t>
      </w:r>
      <w:r w:rsidR="004B4098">
        <w:rPr>
          <w:rFonts w:ascii="Times New Roman" w:hAnsi="Times New Roman"/>
          <w:kern w:val="0"/>
          <w:sz w:val="22"/>
        </w:rPr>
        <w:t>2</w:t>
      </w:r>
      <w:r w:rsidR="00C36194">
        <w:rPr>
          <w:rFonts w:ascii="Times New Roman" w:hAnsi="Times New Roman"/>
          <w:kern w:val="0"/>
          <w:sz w:val="22"/>
        </w:rPr>
        <w:t xml:space="preserve"> can be supported due to the larger number of available symbols for CORESET#0/RMSI PDSCH </w:t>
      </w:r>
      <w:r w:rsidR="000B21D9">
        <w:rPr>
          <w:rFonts w:ascii="Times New Roman" w:hAnsi="Times New Roman"/>
          <w:kern w:val="0"/>
          <w:sz w:val="22"/>
        </w:rPr>
        <w:t>as compared with</w:t>
      </w:r>
      <w:r w:rsidR="00C36194">
        <w:rPr>
          <w:rFonts w:ascii="Times New Roman" w:hAnsi="Times New Roman"/>
          <w:kern w:val="0"/>
          <w:sz w:val="22"/>
        </w:rPr>
        <w:t xml:space="preserve"> the case that SCS of CORESET#0 and SSB </w:t>
      </w:r>
      <w:r w:rsidR="000B21D9">
        <w:rPr>
          <w:rFonts w:ascii="Times New Roman" w:hAnsi="Times New Roman"/>
          <w:kern w:val="0"/>
          <w:sz w:val="22"/>
        </w:rPr>
        <w:t>is</w:t>
      </w:r>
      <w:r w:rsidR="00C36194">
        <w:rPr>
          <w:rFonts w:ascii="Times New Roman" w:hAnsi="Times New Roman"/>
          <w:kern w:val="0"/>
          <w:sz w:val="22"/>
        </w:rPr>
        <w:t xml:space="preserve"> the same.</w:t>
      </w:r>
    </w:p>
    <w:p w14:paraId="3A4DA839" w14:textId="0BC3F68D" w:rsidR="00A66DC5" w:rsidRPr="00AD4297" w:rsidRDefault="00AD4297" w:rsidP="00AD4297">
      <w:pPr>
        <w:pStyle w:val="a9"/>
        <w:numPr>
          <w:ilvl w:val="0"/>
          <w:numId w:val="6"/>
        </w:numPr>
        <w:wordWrap/>
        <w:spacing w:after="120" w:line="276" w:lineRule="auto"/>
        <w:ind w:leftChars="0" w:left="426"/>
        <w:rPr>
          <w:rFonts w:ascii="Times New Roman" w:hAnsi="Times New Roman"/>
          <w:iCs/>
          <w:kern w:val="0"/>
          <w:sz w:val="22"/>
        </w:rPr>
      </w:pPr>
      <w:r w:rsidRPr="005F4F8F">
        <w:rPr>
          <w:rFonts w:ascii="Times New Roman" w:hAnsi="Times New Roman" w:hint="eastAsia"/>
          <w:i/>
          <w:kern w:val="0"/>
          <w:sz w:val="22"/>
        </w:rPr>
        <w:t>P</w:t>
      </w:r>
      <w:r w:rsidRPr="005F4F8F">
        <w:rPr>
          <w:rFonts w:ascii="Times New Roman" w:hAnsi="Times New Roman"/>
          <w:i/>
          <w:kern w:val="0"/>
          <w:sz w:val="22"/>
        </w:rPr>
        <w:t>roposal</w:t>
      </w:r>
      <w:r>
        <w:rPr>
          <w:rFonts w:ascii="Times New Roman" w:hAnsi="Times New Roman"/>
          <w:i/>
          <w:kern w:val="0"/>
          <w:sz w:val="22"/>
        </w:rPr>
        <w:t xml:space="preserve"> 2</w:t>
      </w:r>
      <w:r w:rsidRPr="005F4F8F">
        <w:rPr>
          <w:rFonts w:ascii="Times New Roman" w:hAnsi="Times New Roman"/>
          <w:i/>
          <w:kern w:val="0"/>
          <w:sz w:val="22"/>
        </w:rPr>
        <w:t xml:space="preserve">: </w:t>
      </w:r>
      <w:r>
        <w:rPr>
          <w:rFonts w:ascii="Times New Roman" w:hAnsi="Times New Roman"/>
          <w:i/>
          <w:kern w:val="0"/>
          <w:sz w:val="22"/>
        </w:rPr>
        <w:t>Regarding the multiplexing between SSB and CORESET#0/RMSI-PDSCH, after agreeing new SCSs for SSB above all, it should be decided which combinations and multiplexing patterns are supported for NR operation from 52.6GHz to 71GHz.</w:t>
      </w:r>
    </w:p>
    <w:p w14:paraId="738B8140" w14:textId="77777777" w:rsidR="00AD4297" w:rsidRPr="00AD4297" w:rsidRDefault="00AD4297" w:rsidP="00AD4297">
      <w:pPr>
        <w:wordWrap/>
        <w:spacing w:after="120" w:line="276" w:lineRule="auto"/>
        <w:rPr>
          <w:rFonts w:ascii="Times New Roman" w:hAnsi="Times New Roman"/>
          <w:iCs/>
          <w:kern w:val="0"/>
          <w:sz w:val="22"/>
        </w:rPr>
      </w:pPr>
    </w:p>
    <w:p w14:paraId="0E242864" w14:textId="2C0EF55F" w:rsidR="002B3B14" w:rsidRPr="002B3B14" w:rsidRDefault="00FB3E78" w:rsidP="00C67CA8">
      <w:pPr>
        <w:wordWrap/>
        <w:spacing w:after="120" w:line="276" w:lineRule="auto"/>
        <w:rPr>
          <w:rFonts w:ascii="Times New Roman" w:hAnsi="Times New Roman"/>
          <w:color w:val="000000"/>
          <w:sz w:val="22"/>
        </w:rPr>
      </w:pPr>
      <w:r>
        <w:rPr>
          <w:rFonts w:ascii="Times New Roman" w:hAnsi="Times New Roman"/>
          <w:iCs/>
          <w:kern w:val="0"/>
          <w:sz w:val="22"/>
        </w:rPr>
        <w:t xml:space="preserve">Also, </w:t>
      </w:r>
      <w:r w:rsidR="00F17A41">
        <w:rPr>
          <w:rFonts w:ascii="Times New Roman" w:hAnsi="Times New Roman"/>
          <w:iCs/>
          <w:kern w:val="0"/>
          <w:sz w:val="22"/>
        </w:rPr>
        <w:t>i</w:t>
      </w:r>
      <w:r w:rsidR="00F17A41" w:rsidRPr="00F17A41">
        <w:rPr>
          <w:rFonts w:ascii="Times New Roman" w:hAnsi="Times New Roman"/>
          <w:iCs/>
          <w:kern w:val="0"/>
          <w:sz w:val="22"/>
        </w:rPr>
        <w:t xml:space="preserve">t is desirable that the RF interruption time and LBT gap for beam switching, which can be </w:t>
      </w:r>
      <w:r w:rsidR="00A458B4">
        <w:rPr>
          <w:rFonts w:ascii="Times New Roman" w:hAnsi="Times New Roman"/>
          <w:iCs/>
          <w:kern w:val="0"/>
          <w:sz w:val="22"/>
        </w:rPr>
        <w:t>reflected into</w:t>
      </w:r>
      <w:r w:rsidR="00F17A41" w:rsidRPr="00F17A41">
        <w:rPr>
          <w:rFonts w:ascii="Times New Roman" w:hAnsi="Times New Roman"/>
          <w:iCs/>
          <w:kern w:val="0"/>
          <w:sz w:val="22"/>
        </w:rPr>
        <w:t xml:space="preserve"> SSB pattern design in the </w:t>
      </w:r>
      <w:r w:rsidR="00F17A41">
        <w:rPr>
          <w:rFonts w:ascii="Times New Roman" w:hAnsi="Times New Roman"/>
          <w:iCs/>
          <w:kern w:val="0"/>
          <w:sz w:val="22"/>
        </w:rPr>
        <w:t>t</w:t>
      </w:r>
      <w:r w:rsidR="00F17A41" w:rsidRPr="00F17A41">
        <w:rPr>
          <w:rFonts w:ascii="Times New Roman" w:hAnsi="Times New Roman"/>
          <w:iCs/>
          <w:kern w:val="0"/>
          <w:sz w:val="22"/>
        </w:rPr>
        <w:t>ime domain, are considered identical</w:t>
      </w:r>
      <w:r w:rsidR="00F17A41">
        <w:rPr>
          <w:rFonts w:ascii="Times New Roman" w:hAnsi="Times New Roman"/>
          <w:iCs/>
          <w:kern w:val="0"/>
          <w:sz w:val="22"/>
        </w:rPr>
        <w:t>ly</w:t>
      </w:r>
      <w:r w:rsidR="00F17A41" w:rsidRPr="00F17A41">
        <w:rPr>
          <w:rFonts w:ascii="Times New Roman" w:hAnsi="Times New Roman"/>
          <w:iCs/>
          <w:kern w:val="0"/>
          <w:sz w:val="22"/>
        </w:rPr>
        <w:t xml:space="preserve"> to the method of multiplexing SS/PBCH and CORESET#0/RMSI.</w:t>
      </w:r>
      <w:r w:rsidR="00EE46BD">
        <w:rPr>
          <w:rFonts w:ascii="Times New Roman" w:hAnsi="Times New Roman"/>
          <w:iCs/>
          <w:kern w:val="0"/>
          <w:sz w:val="22"/>
        </w:rPr>
        <w:t xml:space="preserve"> </w:t>
      </w:r>
      <w:r w:rsidR="002B3B14" w:rsidRPr="00F22CA3">
        <w:rPr>
          <w:rFonts w:ascii="Times New Roman" w:hAnsi="Times New Roman"/>
          <w:color w:val="000000"/>
          <w:sz w:val="22"/>
        </w:rPr>
        <w:t xml:space="preserve">In addition, </w:t>
      </w:r>
      <w:r w:rsidR="00A458B4">
        <w:rPr>
          <w:rFonts w:ascii="Times New Roman" w:hAnsi="Times New Roman"/>
          <w:color w:val="000000"/>
          <w:sz w:val="22"/>
        </w:rPr>
        <w:t>since</w:t>
      </w:r>
      <w:r w:rsidR="002B3B14" w:rsidRPr="00F22CA3">
        <w:rPr>
          <w:rFonts w:ascii="Times New Roman" w:hAnsi="Times New Roman"/>
          <w:color w:val="000000"/>
          <w:sz w:val="22"/>
        </w:rPr>
        <w:t xml:space="preserve"> NR in a band above 52.6GHz can be used in an unlicensed spectrum,</w:t>
      </w:r>
      <w:r w:rsidR="002B3B14">
        <w:rPr>
          <w:rFonts w:ascii="Times New Roman" w:hAnsi="Times New Roman"/>
          <w:color w:val="000000"/>
          <w:sz w:val="22"/>
        </w:rPr>
        <w:t xml:space="preserve"> </w:t>
      </w:r>
      <w:r w:rsidR="002B3B14" w:rsidRPr="002B3B14">
        <w:rPr>
          <w:rFonts w:ascii="Times New Roman" w:hAnsi="Times New Roman"/>
          <w:color w:val="000000"/>
          <w:sz w:val="22"/>
        </w:rPr>
        <w:t xml:space="preserve">it may need to be designed so that it can be </w:t>
      </w:r>
      <w:r w:rsidR="002B3B14">
        <w:rPr>
          <w:rFonts w:ascii="Times New Roman" w:hAnsi="Times New Roman"/>
          <w:color w:val="000000"/>
          <w:sz w:val="22"/>
        </w:rPr>
        <w:t xml:space="preserve">closely </w:t>
      </w:r>
      <w:r w:rsidR="002B3B14" w:rsidRPr="002B3B14">
        <w:rPr>
          <w:rFonts w:ascii="Times New Roman" w:hAnsi="Times New Roman"/>
          <w:color w:val="000000"/>
          <w:sz w:val="22"/>
        </w:rPr>
        <w:t xml:space="preserve">located without the gap between SSB and CORESET#0/RMSI </w:t>
      </w:r>
      <w:r w:rsidR="00A458B4">
        <w:rPr>
          <w:rFonts w:ascii="Times New Roman" w:hAnsi="Times New Roman"/>
          <w:color w:val="000000"/>
          <w:sz w:val="22"/>
        </w:rPr>
        <w:t>in order not to allow in-between</w:t>
      </w:r>
      <w:r w:rsidR="002B3B14" w:rsidRPr="002B3B14">
        <w:rPr>
          <w:rFonts w:ascii="Times New Roman" w:hAnsi="Times New Roman"/>
          <w:color w:val="000000"/>
          <w:sz w:val="22"/>
        </w:rPr>
        <w:t xml:space="preserve"> </w:t>
      </w:r>
      <w:r w:rsidR="00A458B4">
        <w:rPr>
          <w:rFonts w:ascii="Times New Roman" w:hAnsi="Times New Roman"/>
          <w:color w:val="000000"/>
          <w:sz w:val="22"/>
        </w:rPr>
        <w:t xml:space="preserve">channel access </w:t>
      </w:r>
      <w:r w:rsidR="002B3B14" w:rsidRPr="002B3B14">
        <w:rPr>
          <w:rFonts w:ascii="Times New Roman" w:hAnsi="Times New Roman"/>
          <w:color w:val="000000"/>
          <w:sz w:val="22"/>
        </w:rPr>
        <w:t xml:space="preserve">operation </w:t>
      </w:r>
      <w:r w:rsidR="00A458B4">
        <w:rPr>
          <w:rFonts w:ascii="Times New Roman" w:hAnsi="Times New Roman"/>
          <w:color w:val="000000"/>
          <w:sz w:val="22"/>
        </w:rPr>
        <w:t>in</w:t>
      </w:r>
      <w:r w:rsidR="002B3B14" w:rsidRPr="002B3B14">
        <w:rPr>
          <w:rFonts w:ascii="Times New Roman" w:hAnsi="Times New Roman"/>
          <w:color w:val="000000"/>
          <w:sz w:val="22"/>
        </w:rPr>
        <w:t xml:space="preserve"> the unlicensed band.</w:t>
      </w:r>
      <w:r w:rsidR="002B3B14">
        <w:rPr>
          <w:rFonts w:ascii="Times New Roman" w:hAnsi="Times New Roman"/>
          <w:color w:val="000000"/>
          <w:sz w:val="22"/>
        </w:rPr>
        <w:t xml:space="preserve"> Therefore, we propose that</w:t>
      </w:r>
      <w:r w:rsidR="002B3B14" w:rsidRPr="002B3B14">
        <w:rPr>
          <w:rFonts w:ascii="Times New Roman" w:hAnsi="Times New Roman"/>
          <w:color w:val="000000"/>
          <w:sz w:val="22"/>
        </w:rPr>
        <w:t xml:space="preserve"> </w:t>
      </w:r>
      <w:r w:rsidR="002B3B14" w:rsidRPr="002B3B14">
        <w:rPr>
          <w:rFonts w:ascii="Times New Roman" w:hAnsi="Times New Roman"/>
          <w:color w:val="000000"/>
          <w:sz w:val="22"/>
        </w:rPr>
        <w:lastRenderedPageBreak/>
        <w:t xml:space="preserve">SS/PBCH block and CORESET#0/RMSI can be multiplexed in TDM/FDM within a slot considering multi-beam operation. And it may need to be designed so that it can be closely located without the gap between SSB and CORESET#0/RMSI </w:t>
      </w:r>
      <w:r w:rsidR="00A458B4">
        <w:rPr>
          <w:rFonts w:ascii="Times New Roman" w:hAnsi="Times New Roman"/>
          <w:color w:val="000000"/>
          <w:sz w:val="22"/>
        </w:rPr>
        <w:t>in</w:t>
      </w:r>
      <w:r w:rsidR="002B3B14" w:rsidRPr="002B3B14">
        <w:rPr>
          <w:rFonts w:ascii="Times New Roman" w:hAnsi="Times New Roman"/>
          <w:color w:val="000000"/>
          <w:sz w:val="22"/>
        </w:rPr>
        <w:t xml:space="preserve"> unlicensed band.</w:t>
      </w:r>
    </w:p>
    <w:p w14:paraId="7394AFD4" w14:textId="2AC606DD" w:rsidR="00C811FF" w:rsidRDefault="005F4F8F" w:rsidP="002B3B14">
      <w:pPr>
        <w:pStyle w:val="a9"/>
        <w:numPr>
          <w:ilvl w:val="0"/>
          <w:numId w:val="6"/>
        </w:numPr>
        <w:wordWrap/>
        <w:spacing w:after="120" w:line="276" w:lineRule="auto"/>
        <w:ind w:leftChars="0" w:left="426"/>
        <w:rPr>
          <w:rFonts w:ascii="Times New Roman" w:hAnsi="Times New Roman"/>
          <w:i/>
          <w:kern w:val="0"/>
          <w:sz w:val="22"/>
        </w:rPr>
      </w:pPr>
      <w:r w:rsidRPr="005F4F8F">
        <w:rPr>
          <w:rFonts w:ascii="Times New Roman" w:hAnsi="Times New Roman"/>
          <w:i/>
          <w:kern w:val="0"/>
          <w:sz w:val="22"/>
        </w:rPr>
        <w:t>Proposal</w:t>
      </w:r>
      <w:r w:rsidR="002B3B14">
        <w:rPr>
          <w:rFonts w:ascii="Times New Roman" w:hAnsi="Times New Roman"/>
          <w:i/>
          <w:kern w:val="0"/>
          <w:sz w:val="22"/>
        </w:rPr>
        <w:t xml:space="preserve"> </w:t>
      </w:r>
      <w:r w:rsidR="005112E6">
        <w:rPr>
          <w:rFonts w:ascii="Times New Roman" w:hAnsi="Times New Roman"/>
          <w:i/>
          <w:kern w:val="0"/>
          <w:sz w:val="22"/>
        </w:rPr>
        <w:t>3</w:t>
      </w:r>
      <w:r w:rsidRPr="005F4F8F">
        <w:rPr>
          <w:rFonts w:ascii="Times New Roman" w:hAnsi="Times New Roman"/>
          <w:i/>
          <w:kern w:val="0"/>
          <w:sz w:val="22"/>
        </w:rPr>
        <w:t xml:space="preserve">: </w:t>
      </w:r>
      <w:r w:rsidR="00EE46BD">
        <w:rPr>
          <w:rFonts w:ascii="Times New Roman" w:hAnsi="Times New Roman"/>
          <w:i/>
          <w:kern w:val="0"/>
          <w:sz w:val="22"/>
        </w:rPr>
        <w:t>W</w:t>
      </w:r>
      <w:r w:rsidR="00EE46BD" w:rsidRPr="00EE46BD">
        <w:rPr>
          <w:rFonts w:ascii="Times New Roman" w:hAnsi="Times New Roman"/>
          <w:i/>
          <w:kern w:val="0"/>
          <w:sz w:val="22"/>
        </w:rPr>
        <w:t>e propose that SS/PBCH block and CORESET#0/RMSI can be multiplexed in TDM/FDM within a slot considering multi-beam operation</w:t>
      </w:r>
      <w:r w:rsidR="00EE46BD">
        <w:rPr>
          <w:rFonts w:ascii="Times New Roman" w:hAnsi="Times New Roman"/>
          <w:i/>
          <w:kern w:val="0"/>
          <w:sz w:val="22"/>
        </w:rPr>
        <w:t xml:space="preserve"> and </w:t>
      </w:r>
      <w:r w:rsidR="002B3B14" w:rsidRPr="002B3B14">
        <w:rPr>
          <w:rFonts w:ascii="Times New Roman" w:hAnsi="Times New Roman"/>
          <w:i/>
          <w:kern w:val="0"/>
          <w:sz w:val="22"/>
        </w:rPr>
        <w:t xml:space="preserve">it can be closely located without the gap between SSB and CORESET#0/RMSI for </w:t>
      </w:r>
      <w:r w:rsidR="00A458B4">
        <w:rPr>
          <w:rFonts w:ascii="Times New Roman" w:hAnsi="Times New Roman"/>
          <w:i/>
          <w:kern w:val="0"/>
          <w:sz w:val="22"/>
        </w:rPr>
        <w:t xml:space="preserve">not allowing any in-between channel access </w:t>
      </w:r>
      <w:r w:rsidR="002B3B14" w:rsidRPr="002B3B14">
        <w:rPr>
          <w:rFonts w:ascii="Times New Roman" w:hAnsi="Times New Roman"/>
          <w:i/>
          <w:kern w:val="0"/>
          <w:sz w:val="22"/>
        </w:rPr>
        <w:t xml:space="preserve">operation </w:t>
      </w:r>
      <w:r w:rsidR="00A458B4">
        <w:rPr>
          <w:rFonts w:ascii="Times New Roman" w:hAnsi="Times New Roman"/>
          <w:i/>
          <w:kern w:val="0"/>
          <w:sz w:val="22"/>
        </w:rPr>
        <w:t xml:space="preserve">in </w:t>
      </w:r>
      <w:r w:rsidR="002B3B14" w:rsidRPr="002B3B14">
        <w:rPr>
          <w:rFonts w:ascii="Times New Roman" w:hAnsi="Times New Roman"/>
          <w:i/>
          <w:kern w:val="0"/>
          <w:sz w:val="22"/>
        </w:rPr>
        <w:t>the unlicensed band.</w:t>
      </w:r>
    </w:p>
    <w:p w14:paraId="7188D5FF" w14:textId="1C6391A0" w:rsidR="00AD4297" w:rsidRDefault="00AD4297" w:rsidP="00AD4297">
      <w:pPr>
        <w:wordWrap/>
        <w:spacing w:after="120" w:line="276" w:lineRule="auto"/>
        <w:rPr>
          <w:rFonts w:ascii="Times New Roman" w:hAnsi="Times New Roman"/>
          <w:i/>
          <w:kern w:val="0"/>
          <w:sz w:val="22"/>
        </w:rPr>
      </w:pPr>
    </w:p>
    <w:p w14:paraId="4D1990F1" w14:textId="7F10FAF7" w:rsidR="002C3C82" w:rsidRDefault="006337A1" w:rsidP="00E60E5C">
      <w:pPr>
        <w:wordWrap/>
        <w:spacing w:after="120" w:line="276" w:lineRule="auto"/>
        <w:ind w:firstLineChars="50" w:firstLine="110"/>
        <w:rPr>
          <w:rFonts w:ascii="Times New Roman" w:hAnsi="Times New Roman"/>
          <w:iCs/>
          <w:kern w:val="0"/>
          <w:sz w:val="22"/>
        </w:rPr>
      </w:pPr>
      <w:r>
        <w:rPr>
          <w:rFonts w:ascii="Times New Roman" w:hAnsi="Times New Roman"/>
          <w:iCs/>
          <w:kern w:val="0"/>
          <w:sz w:val="22"/>
        </w:rPr>
        <w:t>At the previous RAN1#104-e meeting, it was agreed to further study whether/how to support discovery burst</w:t>
      </w:r>
      <w:r w:rsidR="006529EC">
        <w:rPr>
          <w:rFonts w:ascii="Times New Roman" w:hAnsi="Times New Roman"/>
          <w:iCs/>
          <w:kern w:val="0"/>
          <w:sz w:val="22"/>
        </w:rPr>
        <w:t xml:space="preserve"> (DB) </w:t>
      </w:r>
      <w:r>
        <w:rPr>
          <w:rFonts w:ascii="Times New Roman" w:hAnsi="Times New Roman"/>
          <w:iCs/>
          <w:kern w:val="0"/>
          <w:sz w:val="22"/>
        </w:rPr>
        <w:t>and discovery burst transmission window</w:t>
      </w:r>
      <w:r w:rsidR="006529EC">
        <w:rPr>
          <w:rFonts w:ascii="Times New Roman" w:hAnsi="Times New Roman"/>
          <w:iCs/>
          <w:kern w:val="0"/>
          <w:sz w:val="22"/>
        </w:rPr>
        <w:t xml:space="preserve"> </w:t>
      </w:r>
      <w:r w:rsidR="006529EC">
        <w:rPr>
          <w:rFonts w:ascii="Times New Roman" w:hAnsi="Times New Roman" w:hint="eastAsia"/>
          <w:iCs/>
          <w:kern w:val="0"/>
          <w:sz w:val="22"/>
        </w:rPr>
        <w:t>(</w:t>
      </w:r>
      <w:r w:rsidR="006529EC">
        <w:rPr>
          <w:rFonts w:ascii="Times New Roman" w:hAnsi="Times New Roman"/>
          <w:iCs/>
          <w:kern w:val="0"/>
          <w:sz w:val="22"/>
        </w:rPr>
        <w:t>DBTW)</w:t>
      </w:r>
      <w:r>
        <w:rPr>
          <w:rFonts w:ascii="Times New Roman" w:hAnsi="Times New Roman"/>
          <w:iCs/>
          <w:kern w:val="0"/>
          <w:sz w:val="22"/>
        </w:rPr>
        <w:t xml:space="preserve"> at least for 120kHz SCS which is at least one of supported SCSs for NR operation from 52.6GHz to 71GHz</w:t>
      </w:r>
      <w:r w:rsidR="006529EC">
        <w:rPr>
          <w:rFonts w:ascii="Times New Roman" w:hAnsi="Times New Roman"/>
          <w:iCs/>
          <w:kern w:val="0"/>
          <w:sz w:val="22"/>
        </w:rPr>
        <w:t>. A</w:t>
      </w:r>
      <w:r>
        <w:rPr>
          <w:rFonts w:ascii="Times New Roman" w:hAnsi="Times New Roman"/>
          <w:iCs/>
          <w:kern w:val="0"/>
          <w:sz w:val="22"/>
        </w:rPr>
        <w:t xml:space="preserve">nd </w:t>
      </w:r>
      <w:r w:rsidR="006529EC">
        <w:rPr>
          <w:rFonts w:ascii="Times New Roman" w:hAnsi="Times New Roman"/>
          <w:iCs/>
          <w:kern w:val="0"/>
          <w:sz w:val="22"/>
        </w:rPr>
        <w:t xml:space="preserve">if DBTW is supported, </w:t>
      </w:r>
      <w:r>
        <w:rPr>
          <w:rFonts w:ascii="Times New Roman" w:hAnsi="Times New Roman"/>
          <w:iCs/>
          <w:kern w:val="0"/>
          <w:sz w:val="22"/>
        </w:rPr>
        <w:t>it was also agreed not to increase PBCH payload size</w:t>
      </w:r>
      <w:r w:rsidR="006529EC">
        <w:rPr>
          <w:rFonts w:ascii="Times New Roman" w:hAnsi="Times New Roman"/>
          <w:iCs/>
          <w:kern w:val="0"/>
          <w:sz w:val="22"/>
        </w:rPr>
        <w:t xml:space="preserve"> for FR2</w:t>
      </w:r>
      <w:r>
        <w:rPr>
          <w:rFonts w:ascii="Times New Roman" w:hAnsi="Times New Roman"/>
          <w:iCs/>
          <w:kern w:val="0"/>
          <w:sz w:val="22"/>
        </w:rPr>
        <w:t>, duration of DBTW</w:t>
      </w:r>
      <w:r w:rsidR="006529EC">
        <w:rPr>
          <w:rFonts w:ascii="Times New Roman" w:hAnsi="Times New Roman"/>
          <w:iCs/>
          <w:kern w:val="0"/>
          <w:sz w:val="22"/>
        </w:rPr>
        <w:t xml:space="preserve"> (i.e., 5ms)</w:t>
      </w:r>
      <w:r>
        <w:rPr>
          <w:rFonts w:ascii="Times New Roman" w:hAnsi="Times New Roman"/>
          <w:iCs/>
          <w:kern w:val="0"/>
          <w:sz w:val="22"/>
        </w:rPr>
        <w:t xml:space="preserve">, and </w:t>
      </w:r>
      <w:r w:rsidR="00216600">
        <w:rPr>
          <w:rFonts w:ascii="Times New Roman" w:hAnsi="Times New Roman"/>
          <w:iCs/>
          <w:kern w:val="0"/>
          <w:sz w:val="22"/>
        </w:rPr>
        <w:t xml:space="preserve">the </w:t>
      </w:r>
      <w:r>
        <w:rPr>
          <w:rFonts w:ascii="Times New Roman" w:hAnsi="Times New Roman"/>
          <w:iCs/>
          <w:kern w:val="0"/>
          <w:sz w:val="22"/>
        </w:rPr>
        <w:t xml:space="preserve">number of </w:t>
      </w:r>
      <w:r>
        <w:rPr>
          <w:rFonts w:ascii="Times New Roman" w:hAnsi="Times New Roman" w:hint="eastAsia"/>
          <w:iCs/>
          <w:kern w:val="0"/>
          <w:sz w:val="22"/>
        </w:rPr>
        <w:t>P</w:t>
      </w:r>
      <w:r>
        <w:rPr>
          <w:rFonts w:ascii="Times New Roman" w:hAnsi="Times New Roman"/>
          <w:iCs/>
          <w:kern w:val="0"/>
          <w:sz w:val="22"/>
        </w:rPr>
        <w:t>BCH DMRS sequences for FR2</w:t>
      </w:r>
      <w:r w:rsidR="006529EC">
        <w:rPr>
          <w:rFonts w:ascii="Times New Roman" w:hAnsi="Times New Roman"/>
          <w:iCs/>
          <w:kern w:val="0"/>
          <w:sz w:val="22"/>
        </w:rPr>
        <w:t xml:space="preserve">. Above all, when </w:t>
      </w:r>
      <w:r>
        <w:rPr>
          <w:rFonts w:ascii="Times New Roman" w:hAnsi="Times New Roman"/>
          <w:iCs/>
          <w:kern w:val="0"/>
          <w:sz w:val="22"/>
        </w:rPr>
        <w:t>c</w:t>
      </w:r>
      <w:r w:rsidRPr="006337A1">
        <w:rPr>
          <w:rFonts w:ascii="Times New Roman" w:hAnsi="Times New Roman"/>
          <w:iCs/>
          <w:kern w:val="0"/>
          <w:sz w:val="22"/>
        </w:rPr>
        <w:t xml:space="preserve">onsidering LBT for </w:t>
      </w:r>
      <w:r w:rsidR="006529EC">
        <w:rPr>
          <w:rFonts w:ascii="Times New Roman" w:hAnsi="Times New Roman"/>
          <w:iCs/>
          <w:kern w:val="0"/>
          <w:sz w:val="22"/>
        </w:rPr>
        <w:t>the</w:t>
      </w:r>
      <w:r w:rsidRPr="006337A1">
        <w:rPr>
          <w:rFonts w:ascii="Times New Roman" w:hAnsi="Times New Roman"/>
          <w:iCs/>
          <w:kern w:val="0"/>
          <w:sz w:val="22"/>
        </w:rPr>
        <w:t xml:space="preserve"> unlicensed band </w:t>
      </w:r>
      <w:r w:rsidR="006529EC">
        <w:rPr>
          <w:rFonts w:ascii="Times New Roman" w:hAnsi="Times New Roman"/>
          <w:iCs/>
          <w:kern w:val="0"/>
          <w:sz w:val="22"/>
        </w:rPr>
        <w:t>of</w:t>
      </w:r>
      <w:r w:rsidRPr="006337A1">
        <w:rPr>
          <w:rFonts w:ascii="Times New Roman" w:hAnsi="Times New Roman"/>
          <w:iCs/>
          <w:kern w:val="0"/>
          <w:sz w:val="22"/>
        </w:rPr>
        <w:t xml:space="preserve"> 60GHz</w:t>
      </w:r>
      <w:r>
        <w:rPr>
          <w:rFonts w:ascii="Times New Roman" w:hAnsi="Times New Roman"/>
          <w:iCs/>
          <w:kern w:val="0"/>
          <w:sz w:val="22"/>
        </w:rPr>
        <w:t xml:space="preserve">, </w:t>
      </w:r>
      <w:r w:rsidR="00715B42">
        <w:rPr>
          <w:rFonts w:ascii="Times New Roman" w:hAnsi="Times New Roman"/>
          <w:iCs/>
          <w:kern w:val="0"/>
          <w:sz w:val="22"/>
        </w:rPr>
        <w:t xml:space="preserve">as in NR-U, </w:t>
      </w:r>
      <w:r w:rsidR="002C3C82">
        <w:rPr>
          <w:rFonts w:ascii="Times New Roman" w:hAnsi="Times New Roman"/>
          <w:iCs/>
          <w:kern w:val="0"/>
          <w:sz w:val="22"/>
        </w:rPr>
        <w:t>to</w:t>
      </w:r>
      <w:r w:rsidR="00715B42">
        <w:rPr>
          <w:rFonts w:ascii="Times New Roman" w:hAnsi="Times New Roman"/>
          <w:iCs/>
          <w:kern w:val="0"/>
          <w:sz w:val="22"/>
        </w:rPr>
        <w:t xml:space="preserve"> compensate for the transmission of SS/PBCH block that could not be transmitted due to LBT failure, </w:t>
      </w:r>
      <w:r>
        <w:rPr>
          <w:rFonts w:ascii="Times New Roman" w:hAnsi="Times New Roman"/>
          <w:iCs/>
          <w:kern w:val="0"/>
          <w:sz w:val="22"/>
        </w:rPr>
        <w:t xml:space="preserve">it </w:t>
      </w:r>
      <w:r w:rsidR="002C3C82">
        <w:rPr>
          <w:rFonts w:ascii="Times New Roman" w:hAnsi="Times New Roman"/>
          <w:iCs/>
          <w:kern w:val="0"/>
          <w:sz w:val="22"/>
        </w:rPr>
        <w:t xml:space="preserve">seems </w:t>
      </w:r>
      <w:r>
        <w:rPr>
          <w:rFonts w:ascii="Times New Roman" w:hAnsi="Times New Roman"/>
          <w:iCs/>
          <w:kern w:val="0"/>
          <w:sz w:val="22"/>
        </w:rPr>
        <w:t xml:space="preserve">beneficial to </w:t>
      </w:r>
      <w:r w:rsidR="006529EC">
        <w:rPr>
          <w:rFonts w:ascii="Times New Roman" w:hAnsi="Times New Roman"/>
          <w:iCs/>
          <w:kern w:val="0"/>
          <w:sz w:val="22"/>
        </w:rPr>
        <w:t>introduce</w:t>
      </w:r>
      <w:r>
        <w:rPr>
          <w:rFonts w:ascii="Times New Roman" w:hAnsi="Times New Roman"/>
          <w:iCs/>
          <w:kern w:val="0"/>
          <w:sz w:val="22"/>
        </w:rPr>
        <w:t xml:space="preserve"> discovery burst</w:t>
      </w:r>
      <w:r w:rsidR="006529EC">
        <w:rPr>
          <w:rFonts w:ascii="Times New Roman" w:hAnsi="Times New Roman"/>
          <w:iCs/>
          <w:kern w:val="0"/>
          <w:sz w:val="22"/>
        </w:rPr>
        <w:t xml:space="preserve"> (DB)</w:t>
      </w:r>
      <w:r>
        <w:rPr>
          <w:rFonts w:ascii="Times New Roman" w:hAnsi="Times New Roman"/>
          <w:iCs/>
          <w:kern w:val="0"/>
          <w:sz w:val="22"/>
        </w:rPr>
        <w:t xml:space="preserve"> and discovery burst transmission window</w:t>
      </w:r>
      <w:r w:rsidR="006529EC">
        <w:rPr>
          <w:rFonts w:ascii="Times New Roman" w:hAnsi="Times New Roman"/>
          <w:iCs/>
          <w:kern w:val="0"/>
          <w:sz w:val="22"/>
        </w:rPr>
        <w:t xml:space="preserve"> (DBTW)</w:t>
      </w:r>
      <w:r>
        <w:rPr>
          <w:rFonts w:ascii="Times New Roman" w:hAnsi="Times New Roman"/>
          <w:iCs/>
          <w:kern w:val="0"/>
          <w:sz w:val="22"/>
        </w:rPr>
        <w:t xml:space="preserve"> by defining candidate SSB </w:t>
      </w:r>
      <w:r w:rsidR="00715B42">
        <w:rPr>
          <w:rFonts w:ascii="Times New Roman" w:hAnsi="Times New Roman"/>
          <w:iCs/>
          <w:kern w:val="0"/>
          <w:sz w:val="22"/>
        </w:rPr>
        <w:t>positions</w:t>
      </w:r>
      <w:r>
        <w:rPr>
          <w:rFonts w:ascii="Times New Roman" w:hAnsi="Times New Roman"/>
          <w:iCs/>
          <w:kern w:val="0"/>
          <w:sz w:val="22"/>
        </w:rPr>
        <w:t xml:space="preserve"> </w:t>
      </w:r>
      <w:r w:rsidR="006529EC">
        <w:rPr>
          <w:rFonts w:ascii="Times New Roman" w:hAnsi="Times New Roman"/>
          <w:iCs/>
          <w:kern w:val="0"/>
          <w:sz w:val="22"/>
        </w:rPr>
        <w:t>within the DBTW</w:t>
      </w:r>
      <w:r w:rsidR="00715B42">
        <w:rPr>
          <w:rFonts w:ascii="Times New Roman" w:hAnsi="Times New Roman"/>
          <w:iCs/>
          <w:kern w:val="0"/>
          <w:sz w:val="22"/>
        </w:rPr>
        <w:t>.</w:t>
      </w:r>
      <w:r w:rsidR="002C3C82">
        <w:rPr>
          <w:rFonts w:ascii="Times New Roman" w:hAnsi="Times New Roman"/>
          <w:iCs/>
          <w:kern w:val="0"/>
          <w:sz w:val="22"/>
        </w:rPr>
        <w:t xml:space="preserve"> </w:t>
      </w:r>
    </w:p>
    <w:p w14:paraId="699056CD" w14:textId="77777777" w:rsidR="004238BB" w:rsidRPr="002C3C82" w:rsidRDefault="004238BB" w:rsidP="004238BB">
      <w:pPr>
        <w:pStyle w:val="a9"/>
        <w:numPr>
          <w:ilvl w:val="0"/>
          <w:numId w:val="6"/>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 4: I</w:t>
      </w:r>
      <w:r w:rsidRPr="002C3C82">
        <w:rPr>
          <w:rFonts w:ascii="Times New Roman" w:hAnsi="Times New Roman"/>
          <w:i/>
          <w:kern w:val="0"/>
          <w:sz w:val="22"/>
        </w:rPr>
        <w:t>t seems beneficial to introduce discovery burst (DB) and discovery burst transmission window (DBTW) by defining candidate SSB positions within the DBTW.</w:t>
      </w:r>
    </w:p>
    <w:p w14:paraId="32D66F35" w14:textId="06CDDBB8" w:rsidR="00AD4297" w:rsidRDefault="004238BB" w:rsidP="00E60E5C">
      <w:pPr>
        <w:wordWrap/>
        <w:spacing w:after="120" w:line="276" w:lineRule="auto"/>
        <w:ind w:firstLineChars="100" w:firstLine="220"/>
        <w:rPr>
          <w:rFonts w:ascii="Times New Roman" w:hAnsi="Times New Roman"/>
          <w:iCs/>
          <w:kern w:val="0"/>
          <w:sz w:val="22"/>
        </w:rPr>
      </w:pPr>
      <w:r>
        <w:rPr>
          <w:rFonts w:ascii="Times New Roman" w:hAnsi="Times New Roman"/>
          <w:iCs/>
          <w:kern w:val="0"/>
          <w:sz w:val="22"/>
        </w:rPr>
        <w:t xml:space="preserve">If DBTW is supported at least </w:t>
      </w:r>
      <w:r w:rsidR="00E60E5C">
        <w:rPr>
          <w:rFonts w:ascii="Times New Roman" w:hAnsi="Times New Roman"/>
          <w:iCs/>
          <w:kern w:val="0"/>
          <w:sz w:val="22"/>
        </w:rPr>
        <w:t xml:space="preserve">for </w:t>
      </w:r>
      <w:r>
        <w:rPr>
          <w:rFonts w:ascii="Times New Roman" w:hAnsi="Times New Roman"/>
          <w:iCs/>
          <w:kern w:val="0"/>
          <w:sz w:val="22"/>
        </w:rPr>
        <w:t xml:space="preserve">120kHz </w:t>
      </w:r>
      <w:r w:rsidR="00E60E5C">
        <w:rPr>
          <w:rFonts w:ascii="Times New Roman" w:hAnsi="Times New Roman"/>
          <w:iCs/>
          <w:kern w:val="0"/>
          <w:sz w:val="22"/>
        </w:rPr>
        <w:t xml:space="preserve">SSB </w:t>
      </w:r>
      <w:r>
        <w:rPr>
          <w:rFonts w:ascii="Times New Roman" w:hAnsi="Times New Roman"/>
          <w:iCs/>
          <w:kern w:val="0"/>
          <w:sz w:val="22"/>
        </w:rPr>
        <w:t>SCS, h</w:t>
      </w:r>
      <w:r w:rsidR="002C3C82">
        <w:rPr>
          <w:rFonts w:ascii="Times New Roman" w:hAnsi="Times New Roman"/>
          <w:iCs/>
          <w:kern w:val="0"/>
          <w:sz w:val="22"/>
        </w:rPr>
        <w:t>ow to define the candidate SSB position</w:t>
      </w:r>
      <w:r w:rsidR="00E60E5C">
        <w:rPr>
          <w:rFonts w:ascii="Times New Roman" w:hAnsi="Times New Roman"/>
          <w:iCs/>
          <w:kern w:val="0"/>
          <w:sz w:val="22"/>
        </w:rPr>
        <w:t>s</w:t>
      </w:r>
      <w:r w:rsidR="002C3C82">
        <w:rPr>
          <w:rFonts w:ascii="Times New Roman" w:hAnsi="Times New Roman"/>
          <w:iCs/>
          <w:kern w:val="0"/>
          <w:sz w:val="22"/>
        </w:rPr>
        <w:t xml:space="preserve"> and how to indicate candidate SSB indices and QCL relationship </w:t>
      </w:r>
      <w:r>
        <w:rPr>
          <w:rFonts w:ascii="Times New Roman" w:hAnsi="Times New Roman"/>
          <w:iCs/>
          <w:kern w:val="0"/>
          <w:sz w:val="22"/>
        </w:rPr>
        <w:t>can</w:t>
      </w:r>
      <w:r w:rsidR="002C3C82">
        <w:rPr>
          <w:rFonts w:ascii="Times New Roman" w:hAnsi="Times New Roman"/>
          <w:iCs/>
          <w:kern w:val="0"/>
          <w:sz w:val="22"/>
        </w:rPr>
        <w:t xml:space="preserve"> be further discussed. </w:t>
      </w:r>
      <w:r w:rsidR="0023784D">
        <w:rPr>
          <w:rFonts w:ascii="Times New Roman" w:hAnsi="Times New Roman"/>
          <w:iCs/>
          <w:kern w:val="0"/>
          <w:sz w:val="22"/>
        </w:rPr>
        <w:t>Initially</w:t>
      </w:r>
      <w:r w:rsidR="00912AFA">
        <w:rPr>
          <w:rFonts w:ascii="Times New Roman" w:hAnsi="Times New Roman"/>
          <w:iCs/>
          <w:kern w:val="0"/>
          <w:sz w:val="22"/>
        </w:rPr>
        <w:t xml:space="preserve">, </w:t>
      </w:r>
      <w:r w:rsidR="0023784D">
        <w:rPr>
          <w:rFonts w:ascii="Times New Roman" w:hAnsi="Times New Roman"/>
          <w:iCs/>
          <w:kern w:val="0"/>
          <w:sz w:val="22"/>
        </w:rPr>
        <w:t>f</w:t>
      </w:r>
      <w:r w:rsidR="00912AFA">
        <w:rPr>
          <w:rFonts w:ascii="Times New Roman" w:hAnsi="Times New Roman"/>
          <w:iCs/>
          <w:kern w:val="0"/>
          <w:sz w:val="22"/>
        </w:rPr>
        <w:t>or a half</w:t>
      </w:r>
      <w:r w:rsidR="0023784D">
        <w:rPr>
          <w:rFonts w:ascii="Times New Roman" w:hAnsi="Times New Roman"/>
          <w:iCs/>
          <w:kern w:val="0"/>
          <w:sz w:val="22"/>
        </w:rPr>
        <w:t>-</w:t>
      </w:r>
      <w:r w:rsidR="00912AFA">
        <w:rPr>
          <w:rFonts w:ascii="Times New Roman" w:hAnsi="Times New Roman"/>
          <w:iCs/>
          <w:kern w:val="0"/>
          <w:sz w:val="22"/>
        </w:rPr>
        <w:t>frame with SS/PBCH blocks</w:t>
      </w:r>
      <w:r w:rsidR="0023784D" w:rsidRPr="0023784D">
        <w:rPr>
          <w:rFonts w:ascii="Times New Roman" w:hAnsi="Times New Roman"/>
          <w:iCs/>
          <w:kern w:val="0"/>
          <w:sz w:val="22"/>
        </w:rPr>
        <w:t xml:space="preserve"> </w:t>
      </w:r>
      <w:r w:rsidR="0023784D">
        <w:rPr>
          <w:rFonts w:ascii="Times New Roman" w:hAnsi="Times New Roman"/>
          <w:iCs/>
          <w:kern w:val="0"/>
          <w:sz w:val="22"/>
        </w:rPr>
        <w:t>of at least 120kHz SCS</w:t>
      </w:r>
      <w:r w:rsidR="00912AFA">
        <w:rPr>
          <w:rFonts w:ascii="Times New Roman" w:hAnsi="Times New Roman"/>
          <w:iCs/>
          <w:kern w:val="0"/>
          <w:sz w:val="22"/>
        </w:rPr>
        <w:t xml:space="preserve">, </w:t>
      </w:r>
      <w:proofErr w:type="gramStart"/>
      <w:r w:rsidR="0023784D">
        <w:rPr>
          <w:rFonts w:ascii="Times New Roman" w:hAnsi="Times New Roman"/>
          <w:iCs/>
          <w:kern w:val="0"/>
          <w:sz w:val="22"/>
        </w:rPr>
        <w:t>in order to</w:t>
      </w:r>
      <w:proofErr w:type="gramEnd"/>
      <w:r w:rsidR="0023784D">
        <w:rPr>
          <w:rFonts w:ascii="Times New Roman" w:hAnsi="Times New Roman"/>
          <w:iCs/>
          <w:kern w:val="0"/>
          <w:sz w:val="22"/>
        </w:rPr>
        <w:t xml:space="preserve"> maintain commonality and minimum of specification impacts for</w:t>
      </w:r>
      <w:r>
        <w:rPr>
          <w:rFonts w:ascii="Times New Roman" w:hAnsi="Times New Roman"/>
          <w:iCs/>
          <w:kern w:val="0"/>
          <w:sz w:val="22"/>
        </w:rPr>
        <w:t xml:space="preserve"> NR operation in</w:t>
      </w:r>
      <w:r w:rsidR="0023784D">
        <w:rPr>
          <w:rFonts w:ascii="Times New Roman" w:hAnsi="Times New Roman"/>
          <w:iCs/>
          <w:kern w:val="0"/>
          <w:sz w:val="22"/>
        </w:rPr>
        <w:t xml:space="preserve"> both licensed band and an unlicensed band of 60GHz, </w:t>
      </w:r>
      <w:r w:rsidR="00912AFA">
        <w:rPr>
          <w:rFonts w:ascii="Times New Roman" w:hAnsi="Times New Roman"/>
          <w:iCs/>
          <w:kern w:val="0"/>
          <w:sz w:val="22"/>
        </w:rPr>
        <w:t>we propose not to change the first symbol indexes for candidate SS/PBCH blocks which are determined according to the SCS of SS/PBCH blocks</w:t>
      </w:r>
      <w:r w:rsidR="0023784D">
        <w:rPr>
          <w:rFonts w:ascii="Times New Roman" w:hAnsi="Times New Roman"/>
          <w:iCs/>
          <w:kern w:val="0"/>
          <w:sz w:val="22"/>
        </w:rPr>
        <w:t xml:space="preserve"> as </w:t>
      </w:r>
      <w:r w:rsidR="00912AFA">
        <w:rPr>
          <w:rFonts w:ascii="Times New Roman" w:hAnsi="Times New Roman"/>
          <w:iCs/>
          <w:kern w:val="0"/>
          <w:sz w:val="22"/>
        </w:rPr>
        <w:t>defined in FR2</w:t>
      </w:r>
      <w:r>
        <w:rPr>
          <w:rFonts w:ascii="Times New Roman" w:hAnsi="Times New Roman"/>
          <w:iCs/>
          <w:kern w:val="0"/>
          <w:sz w:val="22"/>
        </w:rPr>
        <w:t xml:space="preserve"> and not to change SSB pattern with 120kHz SCS within a slot. </w:t>
      </w:r>
    </w:p>
    <w:p w14:paraId="7E75875F" w14:textId="09D53A5C" w:rsidR="004238BB" w:rsidRDefault="004238BB" w:rsidP="004238BB">
      <w:pPr>
        <w:pStyle w:val="a9"/>
        <w:numPr>
          <w:ilvl w:val="0"/>
          <w:numId w:val="6"/>
        </w:numPr>
        <w:wordWrap/>
        <w:spacing w:after="120" w:line="276" w:lineRule="auto"/>
        <w:ind w:leftChars="0" w:left="426"/>
        <w:rPr>
          <w:rFonts w:ascii="Times New Roman" w:hAnsi="Times New Roman"/>
          <w:i/>
          <w:kern w:val="0"/>
          <w:sz w:val="22"/>
        </w:rPr>
      </w:pPr>
      <w:r>
        <w:rPr>
          <w:rFonts w:ascii="Times New Roman" w:hAnsi="Times New Roman"/>
          <w:i/>
          <w:kern w:val="0"/>
          <w:sz w:val="22"/>
        </w:rPr>
        <w:t xml:space="preserve">Proposal 5: </w:t>
      </w:r>
      <w:r w:rsidRPr="004238BB">
        <w:rPr>
          <w:rFonts w:ascii="Times New Roman" w:hAnsi="Times New Roman"/>
          <w:i/>
          <w:kern w:val="0"/>
          <w:sz w:val="22"/>
        </w:rPr>
        <w:t>To maintain commonality and minimum of specification impacts for NR operation in both licensed band and an unlicensed band of 60GHz, we propose not to change the first symbol indexes for candidate SS/PBCH blocks as defined in FR2 and not to change SSB pattern with 120kHz SCS within a slot.</w:t>
      </w:r>
    </w:p>
    <w:p w14:paraId="4995B8D7" w14:textId="578F6AC1" w:rsidR="00DF6A07" w:rsidRPr="00B22D40" w:rsidRDefault="00E60E5C" w:rsidP="00B22D40">
      <w:pPr>
        <w:wordWrap/>
        <w:spacing w:after="120" w:line="276" w:lineRule="auto"/>
        <w:rPr>
          <w:rFonts w:ascii="Times New Roman" w:hAnsi="Times New Roman"/>
          <w:i/>
          <w:kern w:val="0"/>
          <w:sz w:val="22"/>
        </w:rPr>
      </w:pPr>
      <w:r>
        <w:rPr>
          <w:rFonts w:ascii="Times New Roman" w:hAnsi="Times New Roman"/>
          <w:iCs/>
          <w:kern w:val="0"/>
          <w:sz w:val="22"/>
        </w:rPr>
        <w:t xml:space="preserve">Under this assumption above, we </w:t>
      </w:r>
      <w:r w:rsidR="00875D34">
        <w:rPr>
          <w:rFonts w:ascii="Times New Roman" w:hAnsi="Times New Roman"/>
          <w:iCs/>
          <w:kern w:val="0"/>
          <w:sz w:val="22"/>
        </w:rPr>
        <w:t>discuss</w:t>
      </w:r>
      <w:r>
        <w:rPr>
          <w:rFonts w:ascii="Times New Roman" w:hAnsi="Times New Roman"/>
          <w:iCs/>
          <w:kern w:val="0"/>
          <w:sz w:val="22"/>
        </w:rPr>
        <w:t xml:space="preserve"> how to define the candidate SSB locations </w:t>
      </w:r>
      <w:r>
        <w:rPr>
          <w:rFonts w:ascii="Times New Roman" w:hAnsi="Times New Roman" w:hint="eastAsia"/>
          <w:iCs/>
          <w:kern w:val="0"/>
          <w:sz w:val="22"/>
        </w:rPr>
        <w:t xml:space="preserve">in </w:t>
      </w:r>
      <w:r>
        <w:rPr>
          <w:rFonts w:ascii="Times New Roman" w:hAnsi="Times New Roman"/>
          <w:iCs/>
          <w:kern w:val="0"/>
          <w:sz w:val="22"/>
        </w:rPr>
        <w:t>case of 120kHz SSB SCS. To compensate for the transmission of SS/PBCH block that could not be transmitted due to LBT failure, the</w:t>
      </w:r>
      <w:r w:rsidR="00875D34">
        <w:rPr>
          <w:rFonts w:ascii="Times New Roman" w:hAnsi="Times New Roman"/>
          <w:iCs/>
          <w:kern w:val="0"/>
          <w:sz w:val="22"/>
        </w:rPr>
        <w:t xml:space="preserve"> </w:t>
      </w:r>
      <w:r>
        <w:rPr>
          <w:rFonts w:ascii="Times New Roman" w:hAnsi="Times New Roman"/>
          <w:iCs/>
          <w:kern w:val="0"/>
          <w:sz w:val="22"/>
        </w:rPr>
        <w:t xml:space="preserve">additional candidate </w:t>
      </w:r>
      <w:r w:rsidR="00875D34">
        <w:rPr>
          <w:rFonts w:ascii="Times New Roman" w:hAnsi="Times New Roman"/>
          <w:iCs/>
          <w:kern w:val="0"/>
          <w:sz w:val="22"/>
        </w:rPr>
        <w:t xml:space="preserve">SS/PBCH block </w:t>
      </w:r>
      <w:r>
        <w:rPr>
          <w:rFonts w:ascii="Times New Roman" w:hAnsi="Times New Roman"/>
          <w:iCs/>
          <w:kern w:val="0"/>
          <w:sz w:val="22"/>
        </w:rPr>
        <w:t xml:space="preserve">locations </w:t>
      </w:r>
      <w:r w:rsidR="00875D34">
        <w:rPr>
          <w:rFonts w:ascii="Times New Roman" w:hAnsi="Times New Roman"/>
          <w:iCs/>
          <w:kern w:val="0"/>
          <w:sz w:val="22"/>
        </w:rPr>
        <w:t xml:space="preserve">within a DBTW </w:t>
      </w:r>
      <w:r>
        <w:rPr>
          <w:rFonts w:ascii="Times New Roman" w:hAnsi="Times New Roman"/>
          <w:iCs/>
          <w:kern w:val="0"/>
          <w:sz w:val="22"/>
        </w:rPr>
        <w:t xml:space="preserve">can be </w:t>
      </w:r>
      <w:r w:rsidR="00875D34">
        <w:rPr>
          <w:rFonts w:ascii="Times New Roman" w:hAnsi="Times New Roman"/>
          <w:iCs/>
          <w:kern w:val="0"/>
          <w:sz w:val="22"/>
        </w:rPr>
        <w:t>set to the closest slot locations after</w:t>
      </w:r>
      <w:r>
        <w:rPr>
          <w:rFonts w:ascii="Times New Roman" w:hAnsi="Times New Roman"/>
          <w:iCs/>
          <w:kern w:val="0"/>
          <w:sz w:val="22"/>
        </w:rPr>
        <w:t xml:space="preserve"> LBT failure</w:t>
      </w:r>
      <w:r w:rsidR="00875D34">
        <w:rPr>
          <w:rFonts w:ascii="Times New Roman" w:hAnsi="Times New Roman"/>
          <w:iCs/>
          <w:kern w:val="0"/>
          <w:sz w:val="22"/>
        </w:rPr>
        <w:t xml:space="preserve"> at candidate SS/PBCH blocks locations as defined in FR2</w:t>
      </w:r>
      <w:r>
        <w:rPr>
          <w:rFonts w:ascii="Times New Roman" w:hAnsi="Times New Roman"/>
          <w:iCs/>
          <w:kern w:val="0"/>
          <w:sz w:val="22"/>
        </w:rPr>
        <w:t>, as shown in figure 1</w:t>
      </w:r>
      <w:r w:rsidR="00875D34">
        <w:rPr>
          <w:rFonts w:ascii="Times New Roman" w:hAnsi="Times New Roman"/>
          <w:iCs/>
          <w:kern w:val="0"/>
          <w:sz w:val="22"/>
        </w:rPr>
        <w:t xml:space="preserve">. </w:t>
      </w:r>
    </w:p>
    <w:p w14:paraId="6BA38583" w14:textId="1B0047FB" w:rsidR="004238BB" w:rsidRDefault="00DF6A07" w:rsidP="00DF6A07">
      <w:pPr>
        <w:wordWrap/>
        <w:spacing w:after="120" w:line="276" w:lineRule="auto"/>
        <w:jc w:val="center"/>
        <w:rPr>
          <w:rFonts w:ascii="Times New Roman" w:hAnsi="Times New Roman"/>
          <w:iCs/>
          <w:kern w:val="0"/>
          <w:sz w:val="22"/>
        </w:rPr>
      </w:pPr>
      <w:r>
        <w:rPr>
          <w:noProof/>
        </w:rPr>
        <w:drawing>
          <wp:inline distT="0" distB="0" distL="0" distR="0" wp14:anchorId="37E9B9D9" wp14:editId="7A056F68">
            <wp:extent cx="4067251" cy="2189287"/>
            <wp:effectExtent l="0" t="0" r="0" b="190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19035" cy="2217161"/>
                    </a:xfrm>
                    <a:prstGeom prst="rect">
                      <a:avLst/>
                    </a:prstGeom>
                  </pic:spPr>
                </pic:pic>
              </a:graphicData>
            </a:graphic>
          </wp:inline>
        </w:drawing>
      </w:r>
    </w:p>
    <w:p w14:paraId="74D617C3" w14:textId="184887B8" w:rsidR="00DF6A07" w:rsidRPr="006337A1" w:rsidRDefault="00DF6A07" w:rsidP="00DF6A07">
      <w:pPr>
        <w:wordWrap/>
        <w:spacing w:after="120" w:line="276" w:lineRule="auto"/>
        <w:jc w:val="center"/>
        <w:rPr>
          <w:rFonts w:ascii="Times New Roman" w:hAnsi="Times New Roman"/>
          <w:iCs/>
          <w:kern w:val="0"/>
          <w:sz w:val="22"/>
        </w:rPr>
      </w:pPr>
      <w:r>
        <w:rPr>
          <w:rFonts w:ascii="Times New Roman" w:hAnsi="Times New Roman" w:hint="eastAsia"/>
          <w:iCs/>
          <w:kern w:val="0"/>
          <w:sz w:val="22"/>
        </w:rPr>
        <w:t>F</w:t>
      </w:r>
      <w:r>
        <w:rPr>
          <w:rFonts w:ascii="Times New Roman" w:hAnsi="Times New Roman"/>
          <w:iCs/>
          <w:kern w:val="0"/>
          <w:sz w:val="22"/>
        </w:rPr>
        <w:t>igure 1. Candidate SSB locations within a slot and within a DBTW for SSB with 120kHz SCS</w:t>
      </w:r>
    </w:p>
    <w:p w14:paraId="33FF5F68" w14:textId="2F507FD2" w:rsidR="00B22D40" w:rsidRDefault="00B22D40" w:rsidP="00B22D40">
      <w:pPr>
        <w:wordWrap/>
        <w:spacing w:after="120" w:line="276" w:lineRule="auto"/>
        <w:rPr>
          <w:rFonts w:ascii="Times New Roman" w:hAnsi="Times New Roman"/>
          <w:iCs/>
          <w:kern w:val="0"/>
          <w:sz w:val="22"/>
        </w:rPr>
      </w:pPr>
      <w:r>
        <w:rPr>
          <w:rFonts w:ascii="Times New Roman" w:hAnsi="Times New Roman"/>
          <w:iCs/>
          <w:kern w:val="0"/>
          <w:sz w:val="22"/>
        </w:rPr>
        <w:lastRenderedPageBreak/>
        <w:t xml:space="preserve">This might be one of examples for defining additional candidate SSB locations within a DBTW when considering that discovery burst including at least SS/PBCH blocks. </w:t>
      </w:r>
      <w:proofErr w:type="gramStart"/>
      <w:r>
        <w:rPr>
          <w:rFonts w:ascii="Times New Roman" w:hAnsi="Times New Roman"/>
          <w:iCs/>
          <w:kern w:val="0"/>
          <w:sz w:val="22"/>
        </w:rPr>
        <w:t>And also</w:t>
      </w:r>
      <w:proofErr w:type="gramEnd"/>
      <w:r>
        <w:rPr>
          <w:rFonts w:ascii="Times New Roman" w:hAnsi="Times New Roman"/>
          <w:iCs/>
          <w:kern w:val="0"/>
          <w:sz w:val="22"/>
        </w:rPr>
        <w:t>, for indicating candidate SSB indices and QCL relationship in case 120kHz SSB SCS, implicit indication should be considered similar to NR-U since RAN1 agreed not to exceed limit on PBCH payload size</w:t>
      </w:r>
      <w:r w:rsidRPr="00B22D40">
        <w:rPr>
          <w:rFonts w:ascii="Times New Roman" w:hAnsi="Times New Roman"/>
          <w:iCs/>
          <w:kern w:val="0"/>
          <w:sz w:val="22"/>
        </w:rPr>
        <w:t xml:space="preserve"> </w:t>
      </w:r>
      <w:r>
        <w:rPr>
          <w:rFonts w:ascii="Times New Roman" w:hAnsi="Times New Roman"/>
          <w:iCs/>
          <w:kern w:val="0"/>
          <w:sz w:val="22"/>
        </w:rPr>
        <w:t xml:space="preserve">in the previous RAN1#104-e meeting. </w:t>
      </w:r>
    </w:p>
    <w:p w14:paraId="66FBE4D5" w14:textId="77777777" w:rsidR="00B22D40" w:rsidRPr="00B22D40" w:rsidRDefault="00B22D40" w:rsidP="00B22D40">
      <w:pPr>
        <w:pStyle w:val="a9"/>
        <w:numPr>
          <w:ilvl w:val="0"/>
          <w:numId w:val="6"/>
        </w:numPr>
        <w:wordWrap/>
        <w:spacing w:after="120" w:line="276" w:lineRule="auto"/>
        <w:ind w:leftChars="0" w:left="426"/>
        <w:rPr>
          <w:rFonts w:ascii="Times New Roman" w:hAnsi="Times New Roman"/>
          <w:i/>
          <w:kern w:val="0"/>
          <w:sz w:val="22"/>
        </w:rPr>
      </w:pPr>
      <w:r w:rsidRPr="00B22D40">
        <w:rPr>
          <w:rFonts w:ascii="Times New Roman" w:hAnsi="Times New Roman"/>
          <w:i/>
          <w:kern w:val="0"/>
          <w:sz w:val="22"/>
        </w:rPr>
        <w:t xml:space="preserve">Proposal 6: </w:t>
      </w:r>
      <w:r>
        <w:rPr>
          <w:rFonts w:ascii="Times New Roman" w:hAnsi="Times New Roman"/>
          <w:i/>
          <w:kern w:val="0"/>
          <w:sz w:val="22"/>
        </w:rPr>
        <w:t>It should be further considered that t</w:t>
      </w:r>
      <w:r w:rsidRPr="00B22D40">
        <w:rPr>
          <w:rFonts w:ascii="Times New Roman" w:hAnsi="Times New Roman"/>
          <w:i/>
          <w:kern w:val="0"/>
          <w:sz w:val="22"/>
        </w:rPr>
        <w:t>he additional candidate SS/PBCH block locations within a DBTW can be set to the closest slot locations after LBT failure at candidate SS/PBCH blocks locations as defined in FR2</w:t>
      </w:r>
      <w:r>
        <w:rPr>
          <w:rFonts w:ascii="Times New Roman" w:hAnsi="Times New Roman"/>
          <w:i/>
          <w:kern w:val="0"/>
          <w:sz w:val="22"/>
        </w:rPr>
        <w:t>.</w:t>
      </w:r>
    </w:p>
    <w:p w14:paraId="3B4C7433" w14:textId="77777777" w:rsidR="006529EC" w:rsidRPr="00B22D40" w:rsidRDefault="006529EC" w:rsidP="002B3B14">
      <w:pPr>
        <w:wordWrap/>
        <w:spacing w:after="120" w:line="276" w:lineRule="auto"/>
        <w:rPr>
          <w:rFonts w:ascii="Times New Roman" w:hAnsi="Times New Roman"/>
          <w:iCs/>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51C6E9C0" w14:textId="761FF5B6" w:rsidR="00527834" w:rsidRDefault="006A10C5" w:rsidP="00BA1BC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t>
      </w:r>
      <w:r w:rsidR="006D45EC">
        <w:rPr>
          <w:rFonts w:ascii="Times New Roman" w:hAnsi="Times New Roman" w:hint="eastAsia"/>
          <w:kern w:val="0"/>
          <w:sz w:val="22"/>
        </w:rPr>
        <w:t xml:space="preserve">we </w:t>
      </w:r>
      <w:r w:rsidR="006D45EC">
        <w:rPr>
          <w:rFonts w:ascii="Times New Roman" w:hAnsi="Times New Roman"/>
          <w:kern w:val="0"/>
          <w:sz w:val="22"/>
        </w:rPr>
        <w:t xml:space="preserve">have discussed </w:t>
      </w:r>
      <w:r w:rsidR="006D2B8E">
        <w:rPr>
          <w:rFonts w:ascii="Times New Roman" w:hAnsi="Times New Roman"/>
          <w:kern w:val="0"/>
          <w:sz w:val="22"/>
        </w:rPr>
        <w:t xml:space="preserve">potential physical layer impact of higher subcarrier spacing </w:t>
      </w:r>
      <w:r w:rsidR="00FB3E78">
        <w:rPr>
          <w:rFonts w:ascii="Times New Roman" w:hAnsi="Times New Roman"/>
          <w:kern w:val="0"/>
          <w:sz w:val="22"/>
        </w:rPr>
        <w:t>regarding</w:t>
      </w:r>
      <w:r w:rsidR="006D2B8E">
        <w:rPr>
          <w:rFonts w:ascii="Times New Roman" w:hAnsi="Times New Roman"/>
          <w:kern w:val="0"/>
          <w:sz w:val="22"/>
        </w:rPr>
        <w:t xml:space="preserve"> initial access signals and channels in NR system above 52.6GHz. </w:t>
      </w:r>
      <w:r w:rsidR="00C811FF">
        <w:rPr>
          <w:rFonts w:ascii="Times New Roman" w:hAnsi="Times New Roman"/>
          <w:kern w:val="0"/>
          <w:sz w:val="22"/>
        </w:rPr>
        <w:t>A</w:t>
      </w:r>
      <w:r w:rsidR="00C475F8">
        <w:rPr>
          <w:rFonts w:ascii="Times New Roman" w:hAnsi="Times New Roman"/>
          <w:kern w:val="0"/>
          <w:sz w:val="22"/>
        </w:rPr>
        <w:t xml:space="preserve">s </w:t>
      </w:r>
      <w:r w:rsidR="00C811FF">
        <w:rPr>
          <w:rFonts w:ascii="Times New Roman" w:hAnsi="Times New Roman"/>
          <w:kern w:val="0"/>
          <w:sz w:val="22"/>
        </w:rPr>
        <w:t xml:space="preserve">a </w:t>
      </w:r>
      <w:r w:rsidR="00C475F8">
        <w:rPr>
          <w:rFonts w:ascii="Times New Roman" w:hAnsi="Times New Roman"/>
          <w:kern w:val="0"/>
          <w:sz w:val="22"/>
        </w:rPr>
        <w:t>conclusion</w:t>
      </w:r>
      <w:r w:rsidR="00C811FF">
        <w:rPr>
          <w:rFonts w:ascii="Times New Roman" w:hAnsi="Times New Roman"/>
          <w:kern w:val="0"/>
          <w:sz w:val="22"/>
        </w:rPr>
        <w:t>,</w:t>
      </w:r>
      <w:r w:rsidR="00C475F8">
        <w:rPr>
          <w:rFonts w:ascii="Times New Roman" w:hAnsi="Times New Roman"/>
          <w:kern w:val="0"/>
          <w:sz w:val="22"/>
        </w:rPr>
        <w:t xml:space="preserve"> we summarize our view regarding </w:t>
      </w:r>
      <w:r w:rsidR="006D2B8E">
        <w:rPr>
          <w:rFonts w:ascii="Times New Roman" w:hAnsi="Times New Roman"/>
          <w:kern w:val="0"/>
          <w:sz w:val="22"/>
        </w:rPr>
        <w:t xml:space="preserve">SS/PBCH pattern in time domain and multiplexing of SS/PBCH and CORESET#0/RMSI-PDSCH as </w:t>
      </w:r>
      <w:r w:rsidR="006D45EC">
        <w:rPr>
          <w:rFonts w:ascii="Times New Roman" w:hAnsi="Times New Roman"/>
          <w:kern w:val="0"/>
          <w:sz w:val="22"/>
        </w:rPr>
        <w:t>follows</w:t>
      </w:r>
      <w:r w:rsidR="00807651">
        <w:rPr>
          <w:rFonts w:ascii="Times New Roman" w:hAnsi="Times New Roman"/>
          <w:kern w:val="0"/>
          <w:sz w:val="22"/>
        </w:rPr>
        <w:t>:</w:t>
      </w:r>
    </w:p>
    <w:p w14:paraId="3B2D0188" w14:textId="77777777" w:rsidR="003608CC" w:rsidRDefault="003608CC" w:rsidP="003608CC">
      <w:pPr>
        <w:pStyle w:val="a9"/>
        <w:numPr>
          <w:ilvl w:val="0"/>
          <w:numId w:val="6"/>
        </w:numPr>
        <w:wordWrap/>
        <w:spacing w:after="120" w:line="276" w:lineRule="auto"/>
        <w:ind w:leftChars="0" w:left="426"/>
        <w:rPr>
          <w:rFonts w:ascii="Times New Roman" w:hAnsi="Times New Roman"/>
          <w:i/>
          <w:kern w:val="0"/>
          <w:sz w:val="22"/>
        </w:rPr>
      </w:pPr>
      <w:r w:rsidRPr="005F4F8F">
        <w:rPr>
          <w:rFonts w:ascii="Times New Roman" w:hAnsi="Times New Roman" w:hint="eastAsia"/>
          <w:i/>
          <w:kern w:val="0"/>
          <w:sz w:val="22"/>
        </w:rPr>
        <w:t>P</w:t>
      </w:r>
      <w:r w:rsidRPr="005F4F8F">
        <w:rPr>
          <w:rFonts w:ascii="Times New Roman" w:hAnsi="Times New Roman"/>
          <w:i/>
          <w:kern w:val="0"/>
          <w:sz w:val="22"/>
        </w:rPr>
        <w:t>roposal</w:t>
      </w:r>
      <w:r>
        <w:rPr>
          <w:rFonts w:ascii="Times New Roman" w:hAnsi="Times New Roman"/>
          <w:i/>
          <w:kern w:val="0"/>
          <w:sz w:val="22"/>
        </w:rPr>
        <w:t xml:space="preserve"> 1</w:t>
      </w:r>
      <w:r w:rsidRPr="005F4F8F">
        <w:rPr>
          <w:rFonts w:ascii="Times New Roman" w:hAnsi="Times New Roman"/>
          <w:i/>
          <w:kern w:val="0"/>
          <w:sz w:val="22"/>
        </w:rPr>
        <w:t xml:space="preserve">: </w:t>
      </w:r>
      <w:r>
        <w:rPr>
          <w:rFonts w:ascii="Times New Roman" w:hAnsi="Times New Roman"/>
          <w:i/>
          <w:kern w:val="0"/>
          <w:sz w:val="22"/>
        </w:rPr>
        <w:t>A</w:t>
      </w:r>
      <w:r w:rsidRPr="00EE46BD">
        <w:rPr>
          <w:rFonts w:ascii="Times New Roman" w:hAnsi="Times New Roman"/>
          <w:i/>
          <w:kern w:val="0"/>
          <w:sz w:val="22"/>
        </w:rPr>
        <w:t>t least one symbol gap in time domain between SS/PBCH blocks with different SSB ind</w:t>
      </w:r>
      <w:r>
        <w:rPr>
          <w:rFonts w:ascii="Times New Roman" w:hAnsi="Times New Roman"/>
          <w:i/>
          <w:kern w:val="0"/>
          <w:sz w:val="22"/>
        </w:rPr>
        <w:t>ices</w:t>
      </w:r>
      <w:r w:rsidRPr="00EE46BD">
        <w:rPr>
          <w:rFonts w:ascii="Times New Roman" w:hAnsi="Times New Roman"/>
          <w:i/>
          <w:kern w:val="0"/>
          <w:sz w:val="22"/>
        </w:rPr>
        <w:t xml:space="preserve"> should be considered for higher subcarrier spacing (e.g.</w:t>
      </w:r>
      <w:r>
        <w:rPr>
          <w:rFonts w:ascii="Times New Roman" w:hAnsi="Times New Roman"/>
          <w:i/>
          <w:kern w:val="0"/>
          <w:sz w:val="22"/>
        </w:rPr>
        <w:t>,</w:t>
      </w:r>
      <w:r w:rsidRPr="00EE46BD">
        <w:rPr>
          <w:rFonts w:ascii="Times New Roman" w:hAnsi="Times New Roman"/>
          <w:i/>
          <w:kern w:val="0"/>
          <w:sz w:val="22"/>
        </w:rPr>
        <w:t xml:space="preserve"> 960kHz) </w:t>
      </w:r>
      <w:r>
        <w:rPr>
          <w:rFonts w:ascii="Times New Roman" w:hAnsi="Times New Roman"/>
          <w:i/>
          <w:kern w:val="0"/>
          <w:sz w:val="22"/>
        </w:rPr>
        <w:t xml:space="preserve">by </w:t>
      </w:r>
      <w:r w:rsidRPr="00EE46BD">
        <w:rPr>
          <w:rFonts w:ascii="Times New Roman" w:hAnsi="Times New Roman"/>
          <w:i/>
          <w:kern w:val="0"/>
          <w:sz w:val="22"/>
        </w:rPr>
        <w:t>taking a beam switching gap into account due to a RF interruption time of Tx/Rx beams and/or LBT gap in unlicensed spectrum.</w:t>
      </w:r>
    </w:p>
    <w:p w14:paraId="03BC5691" w14:textId="77777777" w:rsidR="00B22D40" w:rsidRPr="00AD4297" w:rsidRDefault="00B22D40" w:rsidP="00B22D40">
      <w:pPr>
        <w:pStyle w:val="a9"/>
        <w:numPr>
          <w:ilvl w:val="0"/>
          <w:numId w:val="6"/>
        </w:numPr>
        <w:wordWrap/>
        <w:spacing w:after="120" w:line="276" w:lineRule="auto"/>
        <w:ind w:leftChars="0" w:left="426"/>
        <w:rPr>
          <w:rFonts w:ascii="Times New Roman" w:hAnsi="Times New Roman"/>
          <w:iCs/>
          <w:kern w:val="0"/>
          <w:sz w:val="22"/>
        </w:rPr>
      </w:pPr>
      <w:r w:rsidRPr="005F4F8F">
        <w:rPr>
          <w:rFonts w:ascii="Times New Roman" w:hAnsi="Times New Roman" w:hint="eastAsia"/>
          <w:i/>
          <w:kern w:val="0"/>
          <w:sz w:val="22"/>
        </w:rPr>
        <w:t>P</w:t>
      </w:r>
      <w:r w:rsidRPr="005F4F8F">
        <w:rPr>
          <w:rFonts w:ascii="Times New Roman" w:hAnsi="Times New Roman"/>
          <w:i/>
          <w:kern w:val="0"/>
          <w:sz w:val="22"/>
        </w:rPr>
        <w:t>roposal</w:t>
      </w:r>
      <w:r>
        <w:rPr>
          <w:rFonts w:ascii="Times New Roman" w:hAnsi="Times New Roman"/>
          <w:i/>
          <w:kern w:val="0"/>
          <w:sz w:val="22"/>
        </w:rPr>
        <w:t xml:space="preserve"> 2</w:t>
      </w:r>
      <w:r w:rsidRPr="005F4F8F">
        <w:rPr>
          <w:rFonts w:ascii="Times New Roman" w:hAnsi="Times New Roman"/>
          <w:i/>
          <w:kern w:val="0"/>
          <w:sz w:val="22"/>
        </w:rPr>
        <w:t xml:space="preserve">: </w:t>
      </w:r>
      <w:r>
        <w:rPr>
          <w:rFonts w:ascii="Times New Roman" w:hAnsi="Times New Roman"/>
          <w:i/>
          <w:kern w:val="0"/>
          <w:sz w:val="22"/>
        </w:rPr>
        <w:t>Regarding the multiplexing between SSB and CORESET#0/RMSI-PDSCH, after agreeing new SCSs for SSB above all, it should be decided which combinations and multiplexing patterns are supported for NR operation from 52.6GHz to 71GHz.</w:t>
      </w:r>
    </w:p>
    <w:p w14:paraId="395CCDC9" w14:textId="77777777" w:rsidR="00B22D40" w:rsidRDefault="00B22D40" w:rsidP="00B22D40">
      <w:pPr>
        <w:pStyle w:val="a9"/>
        <w:numPr>
          <w:ilvl w:val="0"/>
          <w:numId w:val="6"/>
        </w:numPr>
        <w:wordWrap/>
        <w:spacing w:after="120" w:line="276" w:lineRule="auto"/>
        <w:ind w:leftChars="0" w:left="426"/>
        <w:rPr>
          <w:rFonts w:ascii="Times New Roman" w:hAnsi="Times New Roman"/>
          <w:i/>
          <w:kern w:val="0"/>
          <w:sz w:val="22"/>
        </w:rPr>
      </w:pPr>
      <w:r w:rsidRPr="005F4F8F">
        <w:rPr>
          <w:rFonts w:ascii="Times New Roman" w:hAnsi="Times New Roman"/>
          <w:i/>
          <w:kern w:val="0"/>
          <w:sz w:val="22"/>
        </w:rPr>
        <w:t>Proposal</w:t>
      </w:r>
      <w:r>
        <w:rPr>
          <w:rFonts w:ascii="Times New Roman" w:hAnsi="Times New Roman"/>
          <w:i/>
          <w:kern w:val="0"/>
          <w:sz w:val="22"/>
        </w:rPr>
        <w:t xml:space="preserve"> 3</w:t>
      </w:r>
      <w:r w:rsidRPr="005F4F8F">
        <w:rPr>
          <w:rFonts w:ascii="Times New Roman" w:hAnsi="Times New Roman"/>
          <w:i/>
          <w:kern w:val="0"/>
          <w:sz w:val="22"/>
        </w:rPr>
        <w:t xml:space="preserve">: </w:t>
      </w:r>
      <w:r>
        <w:rPr>
          <w:rFonts w:ascii="Times New Roman" w:hAnsi="Times New Roman"/>
          <w:i/>
          <w:kern w:val="0"/>
          <w:sz w:val="22"/>
        </w:rPr>
        <w:t>W</w:t>
      </w:r>
      <w:r w:rsidRPr="00EE46BD">
        <w:rPr>
          <w:rFonts w:ascii="Times New Roman" w:hAnsi="Times New Roman"/>
          <w:i/>
          <w:kern w:val="0"/>
          <w:sz w:val="22"/>
        </w:rPr>
        <w:t>e propose that SS/PBCH block and CORESET#0/RMSI can be multiplexed in TDM/FDM within a slot considering multi-beam operation</w:t>
      </w:r>
      <w:r>
        <w:rPr>
          <w:rFonts w:ascii="Times New Roman" w:hAnsi="Times New Roman"/>
          <w:i/>
          <w:kern w:val="0"/>
          <w:sz w:val="22"/>
        </w:rPr>
        <w:t xml:space="preserve"> and </w:t>
      </w:r>
      <w:r w:rsidRPr="002B3B14">
        <w:rPr>
          <w:rFonts w:ascii="Times New Roman" w:hAnsi="Times New Roman"/>
          <w:i/>
          <w:kern w:val="0"/>
          <w:sz w:val="22"/>
        </w:rPr>
        <w:t xml:space="preserve">it can be closely located without the gap between SSB and CORESET#0/RMSI for </w:t>
      </w:r>
      <w:r>
        <w:rPr>
          <w:rFonts w:ascii="Times New Roman" w:hAnsi="Times New Roman"/>
          <w:i/>
          <w:kern w:val="0"/>
          <w:sz w:val="22"/>
        </w:rPr>
        <w:t xml:space="preserve">not allowing any in-between channel access </w:t>
      </w:r>
      <w:r w:rsidRPr="002B3B14">
        <w:rPr>
          <w:rFonts w:ascii="Times New Roman" w:hAnsi="Times New Roman"/>
          <w:i/>
          <w:kern w:val="0"/>
          <w:sz w:val="22"/>
        </w:rPr>
        <w:t xml:space="preserve">operation </w:t>
      </w:r>
      <w:r>
        <w:rPr>
          <w:rFonts w:ascii="Times New Roman" w:hAnsi="Times New Roman"/>
          <w:i/>
          <w:kern w:val="0"/>
          <w:sz w:val="22"/>
        </w:rPr>
        <w:t xml:space="preserve">in </w:t>
      </w:r>
      <w:r w:rsidRPr="002B3B14">
        <w:rPr>
          <w:rFonts w:ascii="Times New Roman" w:hAnsi="Times New Roman"/>
          <w:i/>
          <w:kern w:val="0"/>
          <w:sz w:val="22"/>
        </w:rPr>
        <w:t>the unlicensed band.</w:t>
      </w:r>
    </w:p>
    <w:p w14:paraId="5ADB5613" w14:textId="77777777" w:rsidR="00B22D40" w:rsidRPr="002C3C82" w:rsidRDefault="00B22D40" w:rsidP="00B22D40">
      <w:pPr>
        <w:pStyle w:val="a9"/>
        <w:numPr>
          <w:ilvl w:val="0"/>
          <w:numId w:val="6"/>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 4: I</w:t>
      </w:r>
      <w:r w:rsidRPr="002C3C82">
        <w:rPr>
          <w:rFonts w:ascii="Times New Roman" w:hAnsi="Times New Roman"/>
          <w:i/>
          <w:kern w:val="0"/>
          <w:sz w:val="22"/>
        </w:rPr>
        <w:t>t seems beneficial to introduce discovery burst (DB) and discovery burst transmission window (DBTW) by defining candidate SSB positions within the DBTW.</w:t>
      </w:r>
    </w:p>
    <w:p w14:paraId="363395B6" w14:textId="77777777" w:rsidR="00B22D40" w:rsidRDefault="00B22D40" w:rsidP="00B22D40">
      <w:pPr>
        <w:pStyle w:val="a9"/>
        <w:numPr>
          <w:ilvl w:val="0"/>
          <w:numId w:val="6"/>
        </w:numPr>
        <w:wordWrap/>
        <w:spacing w:after="120" w:line="276" w:lineRule="auto"/>
        <w:ind w:leftChars="0" w:left="426"/>
        <w:rPr>
          <w:rFonts w:ascii="Times New Roman" w:hAnsi="Times New Roman"/>
          <w:i/>
          <w:kern w:val="0"/>
          <w:sz w:val="22"/>
        </w:rPr>
      </w:pPr>
      <w:r>
        <w:rPr>
          <w:rFonts w:ascii="Times New Roman" w:hAnsi="Times New Roman"/>
          <w:i/>
          <w:kern w:val="0"/>
          <w:sz w:val="22"/>
        </w:rPr>
        <w:t xml:space="preserve">Proposal 5: </w:t>
      </w:r>
      <w:r w:rsidRPr="004238BB">
        <w:rPr>
          <w:rFonts w:ascii="Times New Roman" w:hAnsi="Times New Roman"/>
          <w:i/>
          <w:kern w:val="0"/>
          <w:sz w:val="22"/>
        </w:rPr>
        <w:t>To maintain commonality and minimum of specification impacts for NR operation in both licensed band and an unlicensed band of 60GHz, we propose not to change the first symbol indexes for candidate SS/PBCH blocks as defined in FR2 and not to change SSB pattern with 120kHz SCS within a slot.</w:t>
      </w:r>
    </w:p>
    <w:p w14:paraId="37A6F94E" w14:textId="77777777" w:rsidR="00B22D40" w:rsidRPr="00B22D40" w:rsidRDefault="00B22D40" w:rsidP="00B22D40">
      <w:pPr>
        <w:pStyle w:val="a9"/>
        <w:numPr>
          <w:ilvl w:val="0"/>
          <w:numId w:val="6"/>
        </w:numPr>
        <w:wordWrap/>
        <w:spacing w:after="120" w:line="276" w:lineRule="auto"/>
        <w:ind w:leftChars="0" w:left="426"/>
        <w:rPr>
          <w:rFonts w:ascii="Times New Roman" w:hAnsi="Times New Roman"/>
          <w:i/>
          <w:kern w:val="0"/>
          <w:sz w:val="22"/>
        </w:rPr>
      </w:pPr>
      <w:r w:rsidRPr="00B22D40">
        <w:rPr>
          <w:rFonts w:ascii="Times New Roman" w:hAnsi="Times New Roman"/>
          <w:i/>
          <w:kern w:val="0"/>
          <w:sz w:val="22"/>
        </w:rPr>
        <w:t xml:space="preserve">Proposal 6: </w:t>
      </w:r>
      <w:r>
        <w:rPr>
          <w:rFonts w:ascii="Times New Roman" w:hAnsi="Times New Roman"/>
          <w:i/>
          <w:kern w:val="0"/>
          <w:sz w:val="22"/>
        </w:rPr>
        <w:t>It should be further considered that t</w:t>
      </w:r>
      <w:r w:rsidRPr="00B22D40">
        <w:rPr>
          <w:rFonts w:ascii="Times New Roman" w:hAnsi="Times New Roman"/>
          <w:i/>
          <w:kern w:val="0"/>
          <w:sz w:val="22"/>
        </w:rPr>
        <w:t>he additional candidate SS/PBCH block locations within a DBTW can be set to the closest slot locations after LBT failure at candidate SS/PBCH blocks locations as defined in FR2</w:t>
      </w:r>
      <w:r>
        <w:rPr>
          <w:rFonts w:ascii="Times New Roman" w:hAnsi="Times New Roman"/>
          <w:i/>
          <w:kern w:val="0"/>
          <w:sz w:val="22"/>
        </w:rPr>
        <w:t>.</w:t>
      </w:r>
    </w:p>
    <w:p w14:paraId="000111A2" w14:textId="77777777" w:rsidR="00C5738E" w:rsidRPr="00B22D40" w:rsidRDefault="00C5738E" w:rsidP="00C5738E">
      <w:pPr>
        <w:widowControl/>
        <w:wordWrap/>
        <w:autoSpaceDE/>
        <w:autoSpaceDN/>
        <w:spacing w:after="120" w:line="276" w:lineRule="auto"/>
        <w:rPr>
          <w:rFonts w:ascii="Times New Roman" w:hAnsi="Times New Roman"/>
          <w:kern w:val="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5139AB00" w14:textId="77777777" w:rsidR="00A66DC5" w:rsidRDefault="00A66DC5" w:rsidP="00A66DC5">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[1] RP-202925, </w:t>
      </w:r>
      <w:r w:rsidRPr="00F0675E">
        <w:rPr>
          <w:rFonts w:ascii="Times New Roman" w:hAnsi="Times New Roman"/>
          <w:kern w:val="0"/>
          <w:sz w:val="22"/>
        </w:rPr>
        <w:t xml:space="preserve">Revised WID: Extending current NR operation to 71 </w:t>
      </w:r>
      <w:proofErr w:type="gramStart"/>
      <w:r w:rsidRPr="00F0675E">
        <w:rPr>
          <w:rFonts w:ascii="Times New Roman" w:hAnsi="Times New Roman"/>
          <w:kern w:val="0"/>
          <w:sz w:val="22"/>
        </w:rPr>
        <w:t>GHz</w:t>
      </w:r>
      <w:proofErr w:type="gramEnd"/>
    </w:p>
    <w:p w14:paraId="58CA45E7" w14:textId="7DDCFEF2" w:rsidR="00DD0B29" w:rsidRPr="001F5D57" w:rsidRDefault="00DD0B29" w:rsidP="00DD0B29">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2] Draft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104-e meeting </w:t>
      </w:r>
      <w:r w:rsidRPr="00C701CE">
        <w:rPr>
          <w:rFonts w:ascii="Times New Roman" w:hAnsi="Times New Roman"/>
          <w:kern w:val="0"/>
          <w:sz w:val="22"/>
        </w:rPr>
        <w:t>v</w:t>
      </w:r>
      <w:r>
        <w:rPr>
          <w:rFonts w:ascii="Times New Roman" w:hAnsi="Times New Roman"/>
          <w:kern w:val="0"/>
          <w:sz w:val="22"/>
        </w:rPr>
        <w:t>0.</w:t>
      </w:r>
      <w:r w:rsidR="00157FB3">
        <w:rPr>
          <w:rFonts w:ascii="Times New Roman" w:hAnsi="Times New Roman"/>
          <w:kern w:val="0"/>
          <w:sz w:val="22"/>
        </w:rPr>
        <w:t>3</w:t>
      </w:r>
      <w:r>
        <w:rPr>
          <w:rFonts w:ascii="Times New Roman" w:hAnsi="Times New Roman"/>
          <w:kern w:val="0"/>
          <w:sz w:val="22"/>
        </w:rPr>
        <w:t>.0</w:t>
      </w:r>
    </w:p>
    <w:p w14:paraId="6767E6F5" w14:textId="62E8A035" w:rsidR="0083471E" w:rsidRPr="00DD0B29" w:rsidRDefault="0083471E" w:rsidP="00DE7804">
      <w:pPr>
        <w:widowControl/>
        <w:wordWrap/>
        <w:autoSpaceDE/>
        <w:autoSpaceDN/>
        <w:spacing w:after="120" w:line="276" w:lineRule="auto"/>
        <w:jc w:val="left"/>
        <w:rPr>
          <w:rFonts w:ascii="Times New Roman" w:hAnsi="Times New Roman"/>
          <w:kern w:val="0"/>
          <w:sz w:val="22"/>
        </w:rPr>
      </w:pPr>
    </w:p>
    <w:sectPr w:rsidR="0083471E" w:rsidRPr="00DD0B29" w:rsidSect="00231C0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99E37F" w14:textId="77777777" w:rsidR="002D74E5" w:rsidRDefault="002D74E5" w:rsidP="00E9744E">
      <w:r>
        <w:separator/>
      </w:r>
    </w:p>
  </w:endnote>
  <w:endnote w:type="continuationSeparator" w:id="0">
    <w:p w14:paraId="42393E4F" w14:textId="77777777" w:rsidR="002D74E5" w:rsidRDefault="002D74E5" w:rsidP="00E9744E">
      <w:r>
        <w:continuationSeparator/>
      </w:r>
    </w:p>
  </w:endnote>
  <w:endnote w:type="continuationNotice" w:id="1">
    <w:p w14:paraId="22DF8790" w14:textId="77777777" w:rsidR="002D74E5" w:rsidRDefault="002D74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6D9C0" w14:textId="77777777" w:rsidR="00DD0B29" w:rsidRDefault="00DD0B29"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ABAFD5" w14:textId="77777777" w:rsidR="002D74E5" w:rsidRDefault="002D74E5" w:rsidP="00E9744E">
      <w:r>
        <w:separator/>
      </w:r>
    </w:p>
  </w:footnote>
  <w:footnote w:type="continuationSeparator" w:id="0">
    <w:p w14:paraId="10B5A116" w14:textId="77777777" w:rsidR="002D74E5" w:rsidRDefault="002D74E5" w:rsidP="00E9744E">
      <w:r>
        <w:continuationSeparator/>
      </w:r>
    </w:p>
  </w:footnote>
  <w:footnote w:type="continuationNotice" w:id="1">
    <w:p w14:paraId="26AB08F9" w14:textId="77777777" w:rsidR="002D74E5" w:rsidRDefault="002D74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0658C9"/>
    <w:multiLevelType w:val="hybridMultilevel"/>
    <w:tmpl w:val="C156A0A6"/>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 w15:restartNumberingAfterBreak="0">
    <w:nsid w:val="03AB71AC"/>
    <w:multiLevelType w:val="hybridMultilevel"/>
    <w:tmpl w:val="5834527E"/>
    <w:lvl w:ilvl="0" w:tplc="530EC99A">
      <w:start w:val="4"/>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D0BCD"/>
    <w:multiLevelType w:val="hybridMultilevel"/>
    <w:tmpl w:val="1F3EE4F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E02386"/>
    <w:multiLevelType w:val="multilevel"/>
    <w:tmpl w:val="FD6E3182"/>
    <w:lvl w:ilvl="0">
      <w:start w:val="1"/>
      <w:numFmt w:val="decimal"/>
      <w:pStyle w:val="1"/>
      <w:lvlText w:val="%1"/>
      <w:lvlJc w:val="left"/>
      <w:pPr>
        <w:tabs>
          <w:tab w:val="num" w:pos="432"/>
        </w:tabs>
        <w:ind w:left="432" w:hanging="432"/>
      </w:pPr>
      <w:rPr>
        <w:rFonts w:cs="Times New Roman" w:hint="default"/>
        <w:lang w:val="en-US"/>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6"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5F4E43"/>
    <w:multiLevelType w:val="hybridMultilevel"/>
    <w:tmpl w:val="42F05858"/>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8" w15:restartNumberingAfterBreak="0">
    <w:nsid w:val="3EDB0A6E"/>
    <w:multiLevelType w:val="hybridMultilevel"/>
    <w:tmpl w:val="4AB8034A"/>
    <w:lvl w:ilvl="0" w:tplc="04090009">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39F6582"/>
    <w:multiLevelType w:val="hybridMultilevel"/>
    <w:tmpl w:val="2474F1C8"/>
    <w:lvl w:ilvl="0" w:tplc="63B47CAA">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1" w15:restartNumberingAfterBreak="0">
    <w:nsid w:val="45337D2E"/>
    <w:multiLevelType w:val="hybridMultilevel"/>
    <w:tmpl w:val="A2DA1A24"/>
    <w:lvl w:ilvl="0" w:tplc="0A083110">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FE1FF3"/>
    <w:multiLevelType w:val="hybridMultilevel"/>
    <w:tmpl w:val="6818F12E"/>
    <w:lvl w:ilvl="0" w:tplc="D6F6366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BA6C3C"/>
    <w:multiLevelType w:val="hybridMultilevel"/>
    <w:tmpl w:val="EFD423F0"/>
    <w:lvl w:ilvl="0" w:tplc="175204B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0"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1"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4" w15:restartNumberingAfterBreak="0">
    <w:nsid w:val="627B4A03"/>
    <w:multiLevelType w:val="hybridMultilevel"/>
    <w:tmpl w:val="BF6AF02E"/>
    <w:lvl w:ilvl="0" w:tplc="CA8C04D0">
      <w:start w:val="1218"/>
      <w:numFmt w:val="bullet"/>
      <w:lvlText w:val=""/>
      <w:lvlJc w:val="left"/>
      <w:pPr>
        <w:tabs>
          <w:tab w:val="num" w:pos="360"/>
        </w:tabs>
        <w:ind w:left="360" w:hanging="360"/>
      </w:pPr>
      <w:rPr>
        <w:rFonts w:ascii="Wingdings" w:hAnsi="Wingdings"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7CD6F39"/>
    <w:multiLevelType w:val="hybridMultilevel"/>
    <w:tmpl w:val="E74858CC"/>
    <w:lvl w:ilvl="0" w:tplc="8F8EA784">
      <w:start w:val="1"/>
      <w:numFmt w:val="bullet"/>
      <w:lvlText w:val="-"/>
      <w:lvlJc w:val="left"/>
      <w:pPr>
        <w:ind w:left="786" w:hanging="360"/>
      </w:pPr>
      <w:rPr>
        <w:rFonts w:ascii="Times New Roman" w:eastAsia="맑은 고딕" w:hAnsi="Times New Roman" w:cs="Times New Roman"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BAC71D2"/>
    <w:multiLevelType w:val="hybridMultilevel"/>
    <w:tmpl w:val="9A1CCDDA"/>
    <w:lvl w:ilvl="0" w:tplc="21F409E2">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0"/>
    <w:lvlOverride w:ilvl="0"/>
    <w:lvlOverride w:ilvl="1"/>
    <w:lvlOverride w:ilvl="2">
      <w:startOverride w:val="1"/>
    </w:lvlOverride>
    <w:lvlOverride w:ilvl="3"/>
    <w:lvlOverride w:ilvl="4"/>
    <w:lvlOverride w:ilvl="5"/>
    <w:lvlOverride w:ilvl="6"/>
    <w:lvlOverride w:ilvl="7"/>
    <w:lvlOverride w:ilvl="8"/>
  </w:num>
  <w:num w:numId="3">
    <w:abstractNumId w:val="11"/>
  </w:num>
  <w:num w:numId="4">
    <w:abstractNumId w:val="34"/>
  </w:num>
  <w:num w:numId="5">
    <w:abstractNumId w:val="10"/>
  </w:num>
  <w:num w:numId="6">
    <w:abstractNumId w:val="33"/>
  </w:num>
  <w:num w:numId="7">
    <w:abstractNumId w:val="12"/>
  </w:num>
  <w:num w:numId="8">
    <w:abstractNumId w:val="37"/>
  </w:num>
  <w:num w:numId="9">
    <w:abstractNumId w:val="4"/>
  </w:num>
  <w:num w:numId="10">
    <w:abstractNumId w:val="20"/>
  </w:num>
  <w:num w:numId="11">
    <w:abstractNumId w:val="8"/>
  </w:num>
  <w:num w:numId="12">
    <w:abstractNumId w:val="24"/>
  </w:num>
  <w:num w:numId="13">
    <w:abstractNumId w:val="16"/>
  </w:num>
  <w:num w:numId="14">
    <w:abstractNumId w:val="1"/>
  </w:num>
  <w:num w:numId="15">
    <w:abstractNumId w:val="38"/>
  </w:num>
  <w:num w:numId="16">
    <w:abstractNumId w:val="18"/>
  </w:num>
  <w:num w:numId="17">
    <w:abstractNumId w:val="11"/>
  </w:num>
  <w:num w:numId="18">
    <w:abstractNumId w:val="11"/>
  </w:num>
  <w:num w:numId="19">
    <w:abstractNumId w:val="11"/>
  </w:num>
  <w:num w:numId="20">
    <w:abstractNumId w:val="11"/>
  </w:num>
  <w:num w:numId="21">
    <w:abstractNumId w:val="28"/>
  </w:num>
  <w:num w:numId="22">
    <w:abstractNumId w:val="7"/>
  </w:num>
  <w:num w:numId="23">
    <w:abstractNumId w:val="0"/>
  </w:num>
  <w:num w:numId="24">
    <w:abstractNumId w:val="3"/>
  </w:num>
  <w:num w:numId="25">
    <w:abstractNumId w:val="23"/>
  </w:num>
  <w:num w:numId="26">
    <w:abstractNumId w:val="9"/>
  </w:num>
  <w:num w:numId="27">
    <w:abstractNumId w:val="5"/>
  </w:num>
  <w:num w:numId="28">
    <w:abstractNumId w:val="32"/>
  </w:num>
  <w:num w:numId="29">
    <w:abstractNumId w:val="22"/>
  </w:num>
  <w:num w:numId="30">
    <w:abstractNumId w:val="11"/>
  </w:num>
  <w:num w:numId="31">
    <w:abstractNumId w:val="31"/>
  </w:num>
  <w:num w:numId="32">
    <w:abstractNumId w:val="25"/>
  </w:num>
  <w:num w:numId="33">
    <w:abstractNumId w:val="35"/>
  </w:num>
  <w:num w:numId="34">
    <w:abstractNumId w:val="2"/>
  </w:num>
  <w:num w:numId="35">
    <w:abstractNumId w:val="36"/>
  </w:num>
  <w:num w:numId="36">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11"/>
  </w:num>
  <w:num w:numId="41">
    <w:abstractNumId w:val="11"/>
  </w:num>
  <w:num w:numId="42">
    <w:abstractNumId w:val="11"/>
  </w:num>
  <w:num w:numId="43">
    <w:abstractNumId w:val="14"/>
  </w:num>
  <w:num w:numId="44">
    <w:abstractNumId w:val="21"/>
  </w:num>
  <w:num w:numId="45">
    <w:abstractNumId w:val="19"/>
  </w:num>
  <w:num w:numId="46">
    <w:abstractNumId w:val="27"/>
  </w:num>
  <w:num w:numId="47">
    <w:abstractNumId w:val="6"/>
  </w:num>
  <w:num w:numId="48">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ADB"/>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A0C"/>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42C"/>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CA1"/>
    <w:rsid w:val="0004590A"/>
    <w:rsid w:val="00045912"/>
    <w:rsid w:val="00045A49"/>
    <w:rsid w:val="00045C01"/>
    <w:rsid w:val="00045E1F"/>
    <w:rsid w:val="00046366"/>
    <w:rsid w:val="000470BD"/>
    <w:rsid w:val="0004728A"/>
    <w:rsid w:val="00047A68"/>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3FEE"/>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7D5"/>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8F3"/>
    <w:rsid w:val="000A7CE6"/>
    <w:rsid w:val="000B014B"/>
    <w:rsid w:val="000B038F"/>
    <w:rsid w:val="000B03CF"/>
    <w:rsid w:val="000B06A7"/>
    <w:rsid w:val="000B0A90"/>
    <w:rsid w:val="000B0AEF"/>
    <w:rsid w:val="000B150F"/>
    <w:rsid w:val="000B15AD"/>
    <w:rsid w:val="000B1892"/>
    <w:rsid w:val="000B1E2C"/>
    <w:rsid w:val="000B21D9"/>
    <w:rsid w:val="000B2729"/>
    <w:rsid w:val="000B2C0D"/>
    <w:rsid w:val="000B2CE9"/>
    <w:rsid w:val="000B31F0"/>
    <w:rsid w:val="000B3DF9"/>
    <w:rsid w:val="000B3EA2"/>
    <w:rsid w:val="000B41CC"/>
    <w:rsid w:val="000B41D7"/>
    <w:rsid w:val="000B4312"/>
    <w:rsid w:val="000B46A1"/>
    <w:rsid w:val="000B4729"/>
    <w:rsid w:val="000B4B9D"/>
    <w:rsid w:val="000B5C16"/>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31A"/>
    <w:rsid w:val="000F1509"/>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9EB"/>
    <w:rsid w:val="00127D0F"/>
    <w:rsid w:val="00130760"/>
    <w:rsid w:val="0013155B"/>
    <w:rsid w:val="001316D3"/>
    <w:rsid w:val="00131C59"/>
    <w:rsid w:val="0013256B"/>
    <w:rsid w:val="001327EE"/>
    <w:rsid w:val="00132D5A"/>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685"/>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B3"/>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236"/>
    <w:rsid w:val="00165D51"/>
    <w:rsid w:val="00165E99"/>
    <w:rsid w:val="00165EE2"/>
    <w:rsid w:val="00166790"/>
    <w:rsid w:val="001671A9"/>
    <w:rsid w:val="00167438"/>
    <w:rsid w:val="001678F5"/>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58"/>
    <w:rsid w:val="00174C7F"/>
    <w:rsid w:val="00175C53"/>
    <w:rsid w:val="0017617E"/>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40B"/>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600"/>
    <w:rsid w:val="00216B5E"/>
    <w:rsid w:val="00216E4C"/>
    <w:rsid w:val="00216E79"/>
    <w:rsid w:val="00216EF3"/>
    <w:rsid w:val="0021738E"/>
    <w:rsid w:val="00217B45"/>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4D"/>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444"/>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1D2"/>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592"/>
    <w:rsid w:val="00282938"/>
    <w:rsid w:val="00282F61"/>
    <w:rsid w:val="002836D2"/>
    <w:rsid w:val="002838A0"/>
    <w:rsid w:val="00283AEA"/>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C50"/>
    <w:rsid w:val="002A1ED3"/>
    <w:rsid w:val="002A2482"/>
    <w:rsid w:val="002A2750"/>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B14"/>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C82"/>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4E5"/>
    <w:rsid w:val="002D7D24"/>
    <w:rsid w:val="002E01E9"/>
    <w:rsid w:val="002E02E4"/>
    <w:rsid w:val="002E06A8"/>
    <w:rsid w:val="002E09A7"/>
    <w:rsid w:val="002E0B7E"/>
    <w:rsid w:val="002E0BFD"/>
    <w:rsid w:val="002E1475"/>
    <w:rsid w:val="002E15D4"/>
    <w:rsid w:val="002E246D"/>
    <w:rsid w:val="002E2AA5"/>
    <w:rsid w:val="002E35FE"/>
    <w:rsid w:val="002E3DB6"/>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2D66"/>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2A7"/>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0843"/>
    <w:rsid w:val="003416B2"/>
    <w:rsid w:val="003416DD"/>
    <w:rsid w:val="00341867"/>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3E25"/>
    <w:rsid w:val="003540B2"/>
    <w:rsid w:val="00354189"/>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8CC"/>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57D3"/>
    <w:rsid w:val="00395FA2"/>
    <w:rsid w:val="003960CC"/>
    <w:rsid w:val="00396EC7"/>
    <w:rsid w:val="00397354"/>
    <w:rsid w:val="003979C6"/>
    <w:rsid w:val="00397B30"/>
    <w:rsid w:val="00397CC5"/>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0EC"/>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2E1"/>
    <w:rsid w:val="00403645"/>
    <w:rsid w:val="004036A2"/>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523"/>
    <w:rsid w:val="0041458B"/>
    <w:rsid w:val="004146B0"/>
    <w:rsid w:val="0041487B"/>
    <w:rsid w:val="00414913"/>
    <w:rsid w:val="0041499D"/>
    <w:rsid w:val="004149BF"/>
    <w:rsid w:val="004152D4"/>
    <w:rsid w:val="00415635"/>
    <w:rsid w:val="00415BB8"/>
    <w:rsid w:val="00415C3A"/>
    <w:rsid w:val="00415D85"/>
    <w:rsid w:val="00415E59"/>
    <w:rsid w:val="00416C3D"/>
    <w:rsid w:val="00417189"/>
    <w:rsid w:val="004171F1"/>
    <w:rsid w:val="0041762A"/>
    <w:rsid w:val="00417A91"/>
    <w:rsid w:val="00417D84"/>
    <w:rsid w:val="00417E2F"/>
    <w:rsid w:val="00417FE8"/>
    <w:rsid w:val="0042007F"/>
    <w:rsid w:val="0042038C"/>
    <w:rsid w:val="00420422"/>
    <w:rsid w:val="0042052C"/>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F3"/>
    <w:rsid w:val="00422BF0"/>
    <w:rsid w:val="00422C54"/>
    <w:rsid w:val="00422DE7"/>
    <w:rsid w:val="0042351B"/>
    <w:rsid w:val="004238B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A1"/>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264"/>
    <w:rsid w:val="004535F7"/>
    <w:rsid w:val="004537C0"/>
    <w:rsid w:val="0045396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198"/>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098"/>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333"/>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2C6"/>
    <w:rsid w:val="005112E6"/>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4B4"/>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630"/>
    <w:rsid w:val="00531648"/>
    <w:rsid w:val="00531D48"/>
    <w:rsid w:val="00531F78"/>
    <w:rsid w:val="00531FBB"/>
    <w:rsid w:val="00532090"/>
    <w:rsid w:val="00532396"/>
    <w:rsid w:val="00532769"/>
    <w:rsid w:val="005327E5"/>
    <w:rsid w:val="005328D5"/>
    <w:rsid w:val="00532A45"/>
    <w:rsid w:val="00532CE0"/>
    <w:rsid w:val="005330DA"/>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1ED"/>
    <w:rsid w:val="00582205"/>
    <w:rsid w:val="00582349"/>
    <w:rsid w:val="00582FD3"/>
    <w:rsid w:val="005831E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4B2"/>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30D0"/>
    <w:rsid w:val="005F3650"/>
    <w:rsid w:val="005F3A26"/>
    <w:rsid w:val="005F3C75"/>
    <w:rsid w:val="005F3DCB"/>
    <w:rsid w:val="005F4023"/>
    <w:rsid w:val="005F456E"/>
    <w:rsid w:val="005F472D"/>
    <w:rsid w:val="005F49A3"/>
    <w:rsid w:val="005F4D76"/>
    <w:rsid w:val="005F4E5B"/>
    <w:rsid w:val="005F4EFD"/>
    <w:rsid w:val="005F4F8F"/>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D9"/>
    <w:rsid w:val="006139ED"/>
    <w:rsid w:val="00613E26"/>
    <w:rsid w:val="0061401A"/>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774"/>
    <w:rsid w:val="00617B5F"/>
    <w:rsid w:val="00617E1D"/>
    <w:rsid w:val="0062038A"/>
    <w:rsid w:val="0062050C"/>
    <w:rsid w:val="0062064D"/>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97C"/>
    <w:rsid w:val="00631A50"/>
    <w:rsid w:val="00631BE5"/>
    <w:rsid w:val="006322F5"/>
    <w:rsid w:val="006326ED"/>
    <w:rsid w:val="00632E1B"/>
    <w:rsid w:val="00632F2F"/>
    <w:rsid w:val="00633236"/>
    <w:rsid w:val="00633480"/>
    <w:rsid w:val="006335BF"/>
    <w:rsid w:val="006337A1"/>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034"/>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8E3"/>
    <w:rsid w:val="00650979"/>
    <w:rsid w:val="00650F83"/>
    <w:rsid w:val="006512E0"/>
    <w:rsid w:val="00651690"/>
    <w:rsid w:val="006521FC"/>
    <w:rsid w:val="00652468"/>
    <w:rsid w:val="00652474"/>
    <w:rsid w:val="00652911"/>
    <w:rsid w:val="006529EC"/>
    <w:rsid w:val="00652C5E"/>
    <w:rsid w:val="006530BB"/>
    <w:rsid w:val="00653673"/>
    <w:rsid w:val="006537C0"/>
    <w:rsid w:val="0065480D"/>
    <w:rsid w:val="0065504C"/>
    <w:rsid w:val="00655394"/>
    <w:rsid w:val="0065577A"/>
    <w:rsid w:val="0065583F"/>
    <w:rsid w:val="006559D3"/>
    <w:rsid w:val="00655F8D"/>
    <w:rsid w:val="0065604A"/>
    <w:rsid w:val="00656362"/>
    <w:rsid w:val="00656379"/>
    <w:rsid w:val="00656584"/>
    <w:rsid w:val="00656E21"/>
    <w:rsid w:val="00657046"/>
    <w:rsid w:val="0065735D"/>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87F30"/>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9C4"/>
    <w:rsid w:val="006D1A5C"/>
    <w:rsid w:val="006D21AF"/>
    <w:rsid w:val="006D21D7"/>
    <w:rsid w:val="006D22FA"/>
    <w:rsid w:val="006D286D"/>
    <w:rsid w:val="006D292E"/>
    <w:rsid w:val="006D2B8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39CB"/>
    <w:rsid w:val="006E3CA7"/>
    <w:rsid w:val="006E40FE"/>
    <w:rsid w:val="006E45D6"/>
    <w:rsid w:val="006E4C9A"/>
    <w:rsid w:val="006E4D5E"/>
    <w:rsid w:val="006E58AF"/>
    <w:rsid w:val="006E611F"/>
    <w:rsid w:val="006E6132"/>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B75"/>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42"/>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53"/>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8D8"/>
    <w:rsid w:val="007C2900"/>
    <w:rsid w:val="007C2AB9"/>
    <w:rsid w:val="007C2C26"/>
    <w:rsid w:val="007C2DF7"/>
    <w:rsid w:val="007C2F28"/>
    <w:rsid w:val="007C331B"/>
    <w:rsid w:val="007C3C28"/>
    <w:rsid w:val="007C3CA3"/>
    <w:rsid w:val="007C4041"/>
    <w:rsid w:val="007C4B04"/>
    <w:rsid w:val="007C4C87"/>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5EEA"/>
    <w:rsid w:val="007D6069"/>
    <w:rsid w:val="007D634C"/>
    <w:rsid w:val="007D6B75"/>
    <w:rsid w:val="007D6DFB"/>
    <w:rsid w:val="007D6E67"/>
    <w:rsid w:val="007D71A8"/>
    <w:rsid w:val="007D7AD0"/>
    <w:rsid w:val="007D7B0F"/>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2AD4"/>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71E"/>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B9E"/>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4C5A"/>
    <w:rsid w:val="00875497"/>
    <w:rsid w:val="0087558C"/>
    <w:rsid w:val="00875D34"/>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480"/>
    <w:rsid w:val="008B1BFE"/>
    <w:rsid w:val="008B1EE9"/>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5B4"/>
    <w:rsid w:val="008B6A84"/>
    <w:rsid w:val="008B6D38"/>
    <w:rsid w:val="008B7080"/>
    <w:rsid w:val="008B73C3"/>
    <w:rsid w:val="008B7537"/>
    <w:rsid w:val="008B76DD"/>
    <w:rsid w:val="008B77D9"/>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022"/>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AFA"/>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39F"/>
    <w:rsid w:val="00926560"/>
    <w:rsid w:val="009268CE"/>
    <w:rsid w:val="00926AD4"/>
    <w:rsid w:val="00926D4A"/>
    <w:rsid w:val="00926DE4"/>
    <w:rsid w:val="00927584"/>
    <w:rsid w:val="00927AD5"/>
    <w:rsid w:val="00930114"/>
    <w:rsid w:val="00930C4F"/>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37C02"/>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41D3"/>
    <w:rsid w:val="0094462C"/>
    <w:rsid w:val="00944C66"/>
    <w:rsid w:val="009454F9"/>
    <w:rsid w:val="00945E0D"/>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053"/>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3D3"/>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069"/>
    <w:rsid w:val="00A02132"/>
    <w:rsid w:val="00A02D23"/>
    <w:rsid w:val="00A02D2B"/>
    <w:rsid w:val="00A02DE3"/>
    <w:rsid w:val="00A0304A"/>
    <w:rsid w:val="00A03986"/>
    <w:rsid w:val="00A04063"/>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4007B"/>
    <w:rsid w:val="00A40373"/>
    <w:rsid w:val="00A4056A"/>
    <w:rsid w:val="00A4086E"/>
    <w:rsid w:val="00A41405"/>
    <w:rsid w:val="00A41574"/>
    <w:rsid w:val="00A41A89"/>
    <w:rsid w:val="00A423C1"/>
    <w:rsid w:val="00A433EA"/>
    <w:rsid w:val="00A4351B"/>
    <w:rsid w:val="00A43B38"/>
    <w:rsid w:val="00A43E8C"/>
    <w:rsid w:val="00A4404B"/>
    <w:rsid w:val="00A446E3"/>
    <w:rsid w:val="00A44CF6"/>
    <w:rsid w:val="00A452AC"/>
    <w:rsid w:val="00A454FD"/>
    <w:rsid w:val="00A458B4"/>
    <w:rsid w:val="00A459B6"/>
    <w:rsid w:val="00A45B5F"/>
    <w:rsid w:val="00A45D97"/>
    <w:rsid w:val="00A46013"/>
    <w:rsid w:val="00A46248"/>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045"/>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2DB"/>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DC5"/>
    <w:rsid w:val="00A66F07"/>
    <w:rsid w:val="00A66F31"/>
    <w:rsid w:val="00A6719E"/>
    <w:rsid w:val="00A6746E"/>
    <w:rsid w:val="00A70026"/>
    <w:rsid w:val="00A700CC"/>
    <w:rsid w:val="00A70270"/>
    <w:rsid w:val="00A706C3"/>
    <w:rsid w:val="00A7071D"/>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5CBF"/>
    <w:rsid w:val="00AB65F3"/>
    <w:rsid w:val="00AB664F"/>
    <w:rsid w:val="00AB675E"/>
    <w:rsid w:val="00AB687F"/>
    <w:rsid w:val="00AB6ECD"/>
    <w:rsid w:val="00AB6F63"/>
    <w:rsid w:val="00AB73FD"/>
    <w:rsid w:val="00AC001C"/>
    <w:rsid w:val="00AC018C"/>
    <w:rsid w:val="00AC01DA"/>
    <w:rsid w:val="00AC037B"/>
    <w:rsid w:val="00AC06D0"/>
    <w:rsid w:val="00AC0CA0"/>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97"/>
    <w:rsid w:val="00AD42C9"/>
    <w:rsid w:val="00AD4513"/>
    <w:rsid w:val="00AD46DB"/>
    <w:rsid w:val="00AD4EC2"/>
    <w:rsid w:val="00AD5523"/>
    <w:rsid w:val="00AD55F4"/>
    <w:rsid w:val="00AD6153"/>
    <w:rsid w:val="00AD648A"/>
    <w:rsid w:val="00AD6549"/>
    <w:rsid w:val="00AD67FB"/>
    <w:rsid w:val="00AD698E"/>
    <w:rsid w:val="00AD6A39"/>
    <w:rsid w:val="00AD796A"/>
    <w:rsid w:val="00AD7BF0"/>
    <w:rsid w:val="00AD7D9B"/>
    <w:rsid w:val="00AD7E09"/>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4CF"/>
    <w:rsid w:val="00AE4BBB"/>
    <w:rsid w:val="00AE4CC4"/>
    <w:rsid w:val="00AE5935"/>
    <w:rsid w:val="00AE5ED0"/>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26F"/>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B5"/>
    <w:rsid w:val="00B204A2"/>
    <w:rsid w:val="00B209C5"/>
    <w:rsid w:val="00B21173"/>
    <w:rsid w:val="00B2146B"/>
    <w:rsid w:val="00B21ECC"/>
    <w:rsid w:val="00B22306"/>
    <w:rsid w:val="00B22D40"/>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696"/>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B07"/>
    <w:rsid w:val="00B93FCF"/>
    <w:rsid w:val="00B945FC"/>
    <w:rsid w:val="00B952BB"/>
    <w:rsid w:val="00B95B4E"/>
    <w:rsid w:val="00B95C43"/>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BCE"/>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59E"/>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5FC"/>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0DF1"/>
    <w:rsid w:val="00BD1085"/>
    <w:rsid w:val="00BD1998"/>
    <w:rsid w:val="00BD1E9E"/>
    <w:rsid w:val="00BD20F3"/>
    <w:rsid w:val="00BD216F"/>
    <w:rsid w:val="00BD2320"/>
    <w:rsid w:val="00BD236E"/>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0B1"/>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844"/>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2D6C"/>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346"/>
    <w:rsid w:val="00C273A7"/>
    <w:rsid w:val="00C27B7E"/>
    <w:rsid w:val="00C27CBA"/>
    <w:rsid w:val="00C3031D"/>
    <w:rsid w:val="00C30354"/>
    <w:rsid w:val="00C30B11"/>
    <w:rsid w:val="00C30C2C"/>
    <w:rsid w:val="00C30D0F"/>
    <w:rsid w:val="00C310E1"/>
    <w:rsid w:val="00C31731"/>
    <w:rsid w:val="00C31932"/>
    <w:rsid w:val="00C3194C"/>
    <w:rsid w:val="00C31986"/>
    <w:rsid w:val="00C31AE8"/>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94"/>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5F8"/>
    <w:rsid w:val="00C476BE"/>
    <w:rsid w:val="00C477C7"/>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67CA8"/>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6078"/>
    <w:rsid w:val="00C76519"/>
    <w:rsid w:val="00C76568"/>
    <w:rsid w:val="00C76619"/>
    <w:rsid w:val="00C76C21"/>
    <w:rsid w:val="00C77376"/>
    <w:rsid w:val="00C773BE"/>
    <w:rsid w:val="00C77FEA"/>
    <w:rsid w:val="00C80431"/>
    <w:rsid w:val="00C8074A"/>
    <w:rsid w:val="00C80C1F"/>
    <w:rsid w:val="00C811F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85D"/>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AE"/>
    <w:rsid w:val="00CE1FDE"/>
    <w:rsid w:val="00CE298F"/>
    <w:rsid w:val="00CE2D0B"/>
    <w:rsid w:val="00CE2E3C"/>
    <w:rsid w:val="00CE329F"/>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E22"/>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87E"/>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67D2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799"/>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2A73"/>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29"/>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6A07"/>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4F7C"/>
    <w:rsid w:val="00E0564F"/>
    <w:rsid w:val="00E0587F"/>
    <w:rsid w:val="00E05EA3"/>
    <w:rsid w:val="00E060C5"/>
    <w:rsid w:val="00E06207"/>
    <w:rsid w:val="00E06690"/>
    <w:rsid w:val="00E06BB9"/>
    <w:rsid w:val="00E06DE3"/>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47A32"/>
    <w:rsid w:val="00E5064F"/>
    <w:rsid w:val="00E50931"/>
    <w:rsid w:val="00E50D9D"/>
    <w:rsid w:val="00E51108"/>
    <w:rsid w:val="00E51218"/>
    <w:rsid w:val="00E51969"/>
    <w:rsid w:val="00E51C8C"/>
    <w:rsid w:val="00E51DE0"/>
    <w:rsid w:val="00E51EF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0E5C"/>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224"/>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B18"/>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506"/>
    <w:rsid w:val="00EE36CC"/>
    <w:rsid w:val="00EE3A01"/>
    <w:rsid w:val="00EE3BA6"/>
    <w:rsid w:val="00EE3DC2"/>
    <w:rsid w:val="00EE4547"/>
    <w:rsid w:val="00EE46BD"/>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C4"/>
    <w:rsid w:val="00EF7BD1"/>
    <w:rsid w:val="00F00126"/>
    <w:rsid w:val="00F00301"/>
    <w:rsid w:val="00F00FD4"/>
    <w:rsid w:val="00F0134F"/>
    <w:rsid w:val="00F01668"/>
    <w:rsid w:val="00F01872"/>
    <w:rsid w:val="00F01A28"/>
    <w:rsid w:val="00F01FC0"/>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D1E"/>
    <w:rsid w:val="00F14F2B"/>
    <w:rsid w:val="00F154D6"/>
    <w:rsid w:val="00F158F3"/>
    <w:rsid w:val="00F15E55"/>
    <w:rsid w:val="00F15F5E"/>
    <w:rsid w:val="00F16070"/>
    <w:rsid w:val="00F16C66"/>
    <w:rsid w:val="00F16CD3"/>
    <w:rsid w:val="00F16FDA"/>
    <w:rsid w:val="00F1751A"/>
    <w:rsid w:val="00F17A41"/>
    <w:rsid w:val="00F17E7D"/>
    <w:rsid w:val="00F2078F"/>
    <w:rsid w:val="00F20D62"/>
    <w:rsid w:val="00F2164B"/>
    <w:rsid w:val="00F21F0B"/>
    <w:rsid w:val="00F21F3B"/>
    <w:rsid w:val="00F2200D"/>
    <w:rsid w:val="00F22168"/>
    <w:rsid w:val="00F22191"/>
    <w:rsid w:val="00F221C9"/>
    <w:rsid w:val="00F2221D"/>
    <w:rsid w:val="00F225FA"/>
    <w:rsid w:val="00F227D7"/>
    <w:rsid w:val="00F22988"/>
    <w:rsid w:val="00F22CA3"/>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CCC"/>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1141"/>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6FD3"/>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759"/>
    <w:rsid w:val="00FA7A6A"/>
    <w:rsid w:val="00FB00C8"/>
    <w:rsid w:val="00FB0150"/>
    <w:rsid w:val="00FB0359"/>
    <w:rsid w:val="00FB03B8"/>
    <w:rsid w:val="00FB05CA"/>
    <w:rsid w:val="00FB151B"/>
    <w:rsid w:val="00FB2AF9"/>
    <w:rsid w:val="00FB2DFA"/>
    <w:rsid w:val="00FB31BA"/>
    <w:rsid w:val="00FB33D0"/>
    <w:rsid w:val="00FB39A0"/>
    <w:rsid w:val="00FB3B05"/>
    <w:rsid w:val="00FB3E78"/>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EEF"/>
    <w:rsid w:val="00FB7F62"/>
    <w:rsid w:val="00FB7F67"/>
    <w:rsid w:val="00FC081E"/>
    <w:rsid w:val="00FC0875"/>
    <w:rsid w:val="00FC0E39"/>
    <w:rsid w:val="00FC1B2E"/>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34290"/>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5"/>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9"/>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29"/>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35"/>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rsid w:val="00564395"/>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character" w:customStyle="1" w:styleId="ts-alignment-element">
    <w:name w:val="ts-alignment-element"/>
    <w:basedOn w:val="a2"/>
    <w:rsid w:val="007849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3812">
      <w:bodyDiv w:val="1"/>
      <w:marLeft w:val="0"/>
      <w:marRight w:val="0"/>
      <w:marTop w:val="0"/>
      <w:marBottom w:val="0"/>
      <w:divBdr>
        <w:top w:val="none" w:sz="0" w:space="0" w:color="auto"/>
        <w:left w:val="none" w:sz="0" w:space="0" w:color="auto"/>
        <w:bottom w:val="none" w:sz="0" w:space="0" w:color="auto"/>
        <w:right w:val="none" w:sz="0" w:space="0" w:color="auto"/>
      </w:divBdr>
    </w:div>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0009819">
      <w:bodyDiv w:val="1"/>
      <w:marLeft w:val="0"/>
      <w:marRight w:val="0"/>
      <w:marTop w:val="0"/>
      <w:marBottom w:val="0"/>
      <w:divBdr>
        <w:top w:val="none" w:sz="0" w:space="0" w:color="auto"/>
        <w:left w:val="none" w:sz="0" w:space="0" w:color="auto"/>
        <w:bottom w:val="none" w:sz="0" w:space="0" w:color="auto"/>
        <w:right w:val="none" w:sz="0" w:space="0" w:color="auto"/>
      </w:divBdr>
      <w:divsChild>
        <w:div w:id="170142066">
          <w:marLeft w:val="0"/>
          <w:marRight w:val="0"/>
          <w:marTop w:val="0"/>
          <w:marBottom w:val="0"/>
          <w:divBdr>
            <w:top w:val="none" w:sz="0" w:space="0" w:color="auto"/>
            <w:left w:val="none" w:sz="0" w:space="0" w:color="auto"/>
            <w:bottom w:val="none" w:sz="0" w:space="0" w:color="auto"/>
            <w:right w:val="none" w:sz="0" w:space="0" w:color="auto"/>
          </w:divBdr>
          <w:divsChild>
            <w:div w:id="275479027">
              <w:marLeft w:val="0"/>
              <w:marRight w:val="0"/>
              <w:marTop w:val="0"/>
              <w:marBottom w:val="0"/>
              <w:divBdr>
                <w:top w:val="none" w:sz="0" w:space="0" w:color="auto"/>
                <w:left w:val="none" w:sz="0" w:space="0" w:color="auto"/>
                <w:bottom w:val="none" w:sz="0" w:space="0" w:color="auto"/>
                <w:right w:val="none" w:sz="0" w:space="0" w:color="auto"/>
              </w:divBdr>
              <w:divsChild>
                <w:div w:id="727416111">
                  <w:marLeft w:val="0"/>
                  <w:marRight w:val="0"/>
                  <w:marTop w:val="0"/>
                  <w:marBottom w:val="0"/>
                  <w:divBdr>
                    <w:top w:val="none" w:sz="0" w:space="0" w:color="auto"/>
                    <w:left w:val="none" w:sz="0" w:space="0" w:color="auto"/>
                    <w:bottom w:val="none" w:sz="0" w:space="0" w:color="auto"/>
                    <w:right w:val="none" w:sz="0" w:space="0" w:color="auto"/>
                  </w:divBdr>
                  <w:divsChild>
                    <w:div w:id="535774094">
                      <w:marLeft w:val="0"/>
                      <w:marRight w:val="0"/>
                      <w:marTop w:val="0"/>
                      <w:marBottom w:val="0"/>
                      <w:divBdr>
                        <w:top w:val="none" w:sz="0" w:space="0" w:color="auto"/>
                        <w:left w:val="none" w:sz="0" w:space="0" w:color="auto"/>
                        <w:bottom w:val="none" w:sz="0" w:space="0" w:color="auto"/>
                        <w:right w:val="none" w:sz="0" w:space="0" w:color="auto"/>
                      </w:divBdr>
                      <w:divsChild>
                        <w:div w:id="1757507506">
                          <w:marLeft w:val="0"/>
                          <w:marRight w:val="0"/>
                          <w:marTop w:val="0"/>
                          <w:marBottom w:val="0"/>
                          <w:divBdr>
                            <w:top w:val="none" w:sz="0" w:space="0" w:color="auto"/>
                            <w:left w:val="none" w:sz="0" w:space="0" w:color="auto"/>
                            <w:bottom w:val="none" w:sz="0" w:space="0" w:color="auto"/>
                            <w:right w:val="none" w:sz="0" w:space="0" w:color="auto"/>
                          </w:divBdr>
                          <w:divsChild>
                            <w:div w:id="265696329">
                              <w:marLeft w:val="0"/>
                              <w:marRight w:val="0"/>
                              <w:marTop w:val="0"/>
                              <w:marBottom w:val="0"/>
                              <w:divBdr>
                                <w:top w:val="none" w:sz="0" w:space="0" w:color="auto"/>
                                <w:left w:val="none" w:sz="0" w:space="0" w:color="auto"/>
                                <w:bottom w:val="none" w:sz="0" w:space="0" w:color="auto"/>
                                <w:right w:val="none" w:sz="0" w:space="0" w:color="auto"/>
                              </w:divBdr>
                              <w:divsChild>
                                <w:div w:id="1154834346">
                                  <w:marLeft w:val="0"/>
                                  <w:marRight w:val="0"/>
                                  <w:marTop w:val="0"/>
                                  <w:marBottom w:val="0"/>
                                  <w:divBdr>
                                    <w:top w:val="none" w:sz="0" w:space="0" w:color="auto"/>
                                    <w:left w:val="none" w:sz="0" w:space="0" w:color="auto"/>
                                    <w:bottom w:val="none" w:sz="0" w:space="0" w:color="auto"/>
                                    <w:right w:val="none" w:sz="0" w:space="0" w:color="auto"/>
                                  </w:divBdr>
                                  <w:divsChild>
                                    <w:div w:id="485047959">
                                      <w:marLeft w:val="0"/>
                                      <w:marRight w:val="0"/>
                                      <w:marTop w:val="0"/>
                                      <w:marBottom w:val="0"/>
                                      <w:divBdr>
                                        <w:top w:val="none" w:sz="0" w:space="0" w:color="auto"/>
                                        <w:left w:val="none" w:sz="0" w:space="0" w:color="auto"/>
                                        <w:bottom w:val="none" w:sz="0" w:space="0" w:color="auto"/>
                                        <w:right w:val="none" w:sz="0" w:space="0" w:color="auto"/>
                                      </w:divBdr>
                                      <w:divsChild>
                                        <w:div w:id="772045540">
                                          <w:marLeft w:val="0"/>
                                          <w:marRight w:val="0"/>
                                          <w:marTop w:val="0"/>
                                          <w:marBottom w:val="0"/>
                                          <w:divBdr>
                                            <w:top w:val="none" w:sz="0" w:space="0" w:color="auto"/>
                                            <w:left w:val="none" w:sz="0" w:space="0" w:color="auto"/>
                                            <w:bottom w:val="none" w:sz="0" w:space="0" w:color="auto"/>
                                            <w:right w:val="none" w:sz="0" w:space="0" w:color="auto"/>
                                          </w:divBdr>
                                          <w:divsChild>
                                            <w:div w:id="1543518904">
                                              <w:marLeft w:val="0"/>
                                              <w:marRight w:val="0"/>
                                              <w:marTop w:val="0"/>
                                              <w:marBottom w:val="0"/>
                                              <w:divBdr>
                                                <w:top w:val="none" w:sz="0" w:space="0" w:color="auto"/>
                                                <w:left w:val="none" w:sz="0" w:space="0" w:color="auto"/>
                                                <w:bottom w:val="none" w:sz="0" w:space="0" w:color="auto"/>
                                                <w:right w:val="none" w:sz="0" w:space="0" w:color="auto"/>
                                              </w:divBdr>
                                              <w:divsChild>
                                                <w:div w:id="1670139752">
                                                  <w:marLeft w:val="0"/>
                                                  <w:marRight w:val="0"/>
                                                  <w:marTop w:val="0"/>
                                                  <w:marBottom w:val="0"/>
                                                  <w:divBdr>
                                                    <w:top w:val="none" w:sz="0" w:space="0" w:color="auto"/>
                                                    <w:left w:val="none" w:sz="0" w:space="0" w:color="auto"/>
                                                    <w:bottom w:val="none" w:sz="0" w:space="0" w:color="auto"/>
                                                    <w:right w:val="none" w:sz="0" w:space="0" w:color="auto"/>
                                                  </w:divBdr>
                                                  <w:divsChild>
                                                    <w:div w:id="256602850">
                                                      <w:marLeft w:val="0"/>
                                                      <w:marRight w:val="0"/>
                                                      <w:marTop w:val="0"/>
                                                      <w:marBottom w:val="0"/>
                                                      <w:divBdr>
                                                        <w:top w:val="none" w:sz="0" w:space="0" w:color="auto"/>
                                                        <w:left w:val="none" w:sz="0" w:space="0" w:color="auto"/>
                                                        <w:bottom w:val="none" w:sz="0" w:space="0" w:color="auto"/>
                                                        <w:right w:val="none" w:sz="0" w:space="0" w:color="auto"/>
                                                      </w:divBdr>
                                                      <w:divsChild>
                                                        <w:div w:id="1625115774">
                                                          <w:marLeft w:val="0"/>
                                                          <w:marRight w:val="0"/>
                                                          <w:marTop w:val="0"/>
                                                          <w:marBottom w:val="0"/>
                                                          <w:divBdr>
                                                            <w:top w:val="none" w:sz="0" w:space="0" w:color="auto"/>
                                                            <w:left w:val="none" w:sz="0" w:space="0" w:color="auto"/>
                                                            <w:bottom w:val="none" w:sz="0" w:space="0" w:color="auto"/>
                                                            <w:right w:val="none" w:sz="0" w:space="0" w:color="auto"/>
                                                          </w:divBdr>
                                                          <w:divsChild>
                                                            <w:div w:id="206779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63005239">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3937881">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119913">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7057233">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149651">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8544641">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1504624">
      <w:bodyDiv w:val="1"/>
      <w:marLeft w:val="0"/>
      <w:marRight w:val="0"/>
      <w:marTop w:val="0"/>
      <w:marBottom w:val="0"/>
      <w:divBdr>
        <w:top w:val="none" w:sz="0" w:space="0" w:color="auto"/>
        <w:left w:val="none" w:sz="0" w:space="0" w:color="auto"/>
        <w:bottom w:val="none" w:sz="0" w:space="0" w:color="auto"/>
        <w:right w:val="none" w:sz="0" w:space="0" w:color="auto"/>
      </w:divBdr>
    </w:div>
    <w:div w:id="1166558836">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78153486">
      <w:bodyDiv w:val="1"/>
      <w:marLeft w:val="0"/>
      <w:marRight w:val="0"/>
      <w:marTop w:val="0"/>
      <w:marBottom w:val="0"/>
      <w:divBdr>
        <w:top w:val="none" w:sz="0" w:space="0" w:color="auto"/>
        <w:left w:val="none" w:sz="0" w:space="0" w:color="auto"/>
        <w:bottom w:val="none" w:sz="0" w:space="0" w:color="auto"/>
        <w:right w:val="none" w:sz="0" w:space="0" w:color="auto"/>
      </w:divBdr>
    </w:div>
    <w:div w:id="1183402558">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508944">
      <w:bodyDiv w:val="1"/>
      <w:marLeft w:val="0"/>
      <w:marRight w:val="0"/>
      <w:marTop w:val="0"/>
      <w:marBottom w:val="0"/>
      <w:divBdr>
        <w:top w:val="none" w:sz="0" w:space="0" w:color="auto"/>
        <w:left w:val="none" w:sz="0" w:space="0" w:color="auto"/>
        <w:bottom w:val="none" w:sz="0" w:space="0" w:color="auto"/>
        <w:right w:val="none" w:sz="0" w:space="0" w:color="auto"/>
      </w:divBdr>
      <w:divsChild>
        <w:div w:id="758715672">
          <w:marLeft w:val="0"/>
          <w:marRight w:val="0"/>
          <w:marTop w:val="0"/>
          <w:marBottom w:val="0"/>
          <w:divBdr>
            <w:top w:val="none" w:sz="0" w:space="0" w:color="auto"/>
            <w:left w:val="none" w:sz="0" w:space="0" w:color="auto"/>
            <w:bottom w:val="none" w:sz="0" w:space="0" w:color="auto"/>
            <w:right w:val="none" w:sz="0" w:space="0" w:color="auto"/>
          </w:divBdr>
          <w:divsChild>
            <w:div w:id="845900845">
              <w:marLeft w:val="0"/>
              <w:marRight w:val="0"/>
              <w:marTop w:val="0"/>
              <w:marBottom w:val="0"/>
              <w:divBdr>
                <w:top w:val="none" w:sz="0" w:space="0" w:color="auto"/>
                <w:left w:val="none" w:sz="0" w:space="0" w:color="auto"/>
                <w:bottom w:val="none" w:sz="0" w:space="0" w:color="auto"/>
                <w:right w:val="none" w:sz="0" w:space="0" w:color="auto"/>
              </w:divBdr>
              <w:divsChild>
                <w:div w:id="561135588">
                  <w:marLeft w:val="0"/>
                  <w:marRight w:val="0"/>
                  <w:marTop w:val="0"/>
                  <w:marBottom w:val="0"/>
                  <w:divBdr>
                    <w:top w:val="none" w:sz="0" w:space="0" w:color="auto"/>
                    <w:left w:val="none" w:sz="0" w:space="0" w:color="auto"/>
                    <w:bottom w:val="none" w:sz="0" w:space="0" w:color="auto"/>
                    <w:right w:val="none" w:sz="0" w:space="0" w:color="auto"/>
                  </w:divBdr>
                  <w:divsChild>
                    <w:div w:id="609900945">
                      <w:marLeft w:val="0"/>
                      <w:marRight w:val="0"/>
                      <w:marTop w:val="0"/>
                      <w:marBottom w:val="0"/>
                      <w:divBdr>
                        <w:top w:val="none" w:sz="0" w:space="0" w:color="auto"/>
                        <w:left w:val="none" w:sz="0" w:space="0" w:color="auto"/>
                        <w:bottom w:val="none" w:sz="0" w:space="0" w:color="auto"/>
                        <w:right w:val="none" w:sz="0" w:space="0" w:color="auto"/>
                      </w:divBdr>
                      <w:divsChild>
                        <w:div w:id="1899170674">
                          <w:marLeft w:val="0"/>
                          <w:marRight w:val="0"/>
                          <w:marTop w:val="0"/>
                          <w:marBottom w:val="0"/>
                          <w:divBdr>
                            <w:top w:val="none" w:sz="0" w:space="0" w:color="auto"/>
                            <w:left w:val="none" w:sz="0" w:space="0" w:color="auto"/>
                            <w:bottom w:val="none" w:sz="0" w:space="0" w:color="auto"/>
                            <w:right w:val="none" w:sz="0" w:space="0" w:color="auto"/>
                          </w:divBdr>
                          <w:divsChild>
                            <w:div w:id="1903327380">
                              <w:marLeft w:val="0"/>
                              <w:marRight w:val="0"/>
                              <w:marTop w:val="0"/>
                              <w:marBottom w:val="0"/>
                              <w:divBdr>
                                <w:top w:val="none" w:sz="0" w:space="0" w:color="auto"/>
                                <w:left w:val="none" w:sz="0" w:space="0" w:color="auto"/>
                                <w:bottom w:val="none" w:sz="0" w:space="0" w:color="auto"/>
                                <w:right w:val="none" w:sz="0" w:space="0" w:color="auto"/>
                              </w:divBdr>
                              <w:divsChild>
                                <w:div w:id="39405746">
                                  <w:marLeft w:val="0"/>
                                  <w:marRight w:val="0"/>
                                  <w:marTop w:val="0"/>
                                  <w:marBottom w:val="0"/>
                                  <w:divBdr>
                                    <w:top w:val="none" w:sz="0" w:space="0" w:color="auto"/>
                                    <w:left w:val="none" w:sz="0" w:space="0" w:color="auto"/>
                                    <w:bottom w:val="none" w:sz="0" w:space="0" w:color="auto"/>
                                    <w:right w:val="none" w:sz="0" w:space="0" w:color="auto"/>
                                  </w:divBdr>
                                  <w:divsChild>
                                    <w:div w:id="1242642042">
                                      <w:marLeft w:val="0"/>
                                      <w:marRight w:val="0"/>
                                      <w:marTop w:val="0"/>
                                      <w:marBottom w:val="0"/>
                                      <w:divBdr>
                                        <w:top w:val="none" w:sz="0" w:space="0" w:color="auto"/>
                                        <w:left w:val="none" w:sz="0" w:space="0" w:color="auto"/>
                                        <w:bottom w:val="none" w:sz="0" w:space="0" w:color="auto"/>
                                        <w:right w:val="none" w:sz="0" w:space="0" w:color="auto"/>
                                      </w:divBdr>
                                      <w:divsChild>
                                        <w:div w:id="1805997744">
                                          <w:marLeft w:val="0"/>
                                          <w:marRight w:val="0"/>
                                          <w:marTop w:val="0"/>
                                          <w:marBottom w:val="0"/>
                                          <w:divBdr>
                                            <w:top w:val="none" w:sz="0" w:space="0" w:color="auto"/>
                                            <w:left w:val="none" w:sz="0" w:space="0" w:color="auto"/>
                                            <w:bottom w:val="none" w:sz="0" w:space="0" w:color="auto"/>
                                            <w:right w:val="none" w:sz="0" w:space="0" w:color="auto"/>
                                          </w:divBdr>
                                          <w:divsChild>
                                            <w:div w:id="839124571">
                                              <w:marLeft w:val="0"/>
                                              <w:marRight w:val="0"/>
                                              <w:marTop w:val="0"/>
                                              <w:marBottom w:val="0"/>
                                              <w:divBdr>
                                                <w:top w:val="none" w:sz="0" w:space="0" w:color="auto"/>
                                                <w:left w:val="none" w:sz="0" w:space="0" w:color="auto"/>
                                                <w:bottom w:val="none" w:sz="0" w:space="0" w:color="auto"/>
                                                <w:right w:val="none" w:sz="0" w:space="0" w:color="auto"/>
                                              </w:divBdr>
                                              <w:divsChild>
                                                <w:div w:id="411702014">
                                                  <w:marLeft w:val="0"/>
                                                  <w:marRight w:val="0"/>
                                                  <w:marTop w:val="0"/>
                                                  <w:marBottom w:val="0"/>
                                                  <w:divBdr>
                                                    <w:top w:val="none" w:sz="0" w:space="0" w:color="auto"/>
                                                    <w:left w:val="none" w:sz="0" w:space="0" w:color="auto"/>
                                                    <w:bottom w:val="none" w:sz="0" w:space="0" w:color="auto"/>
                                                    <w:right w:val="none" w:sz="0" w:space="0" w:color="auto"/>
                                                  </w:divBdr>
                                                  <w:divsChild>
                                                    <w:div w:id="619381377">
                                                      <w:marLeft w:val="0"/>
                                                      <w:marRight w:val="0"/>
                                                      <w:marTop w:val="0"/>
                                                      <w:marBottom w:val="0"/>
                                                      <w:divBdr>
                                                        <w:top w:val="none" w:sz="0" w:space="0" w:color="auto"/>
                                                        <w:left w:val="none" w:sz="0" w:space="0" w:color="auto"/>
                                                        <w:bottom w:val="none" w:sz="0" w:space="0" w:color="auto"/>
                                                        <w:right w:val="none" w:sz="0" w:space="0" w:color="auto"/>
                                                      </w:divBdr>
                                                      <w:divsChild>
                                                        <w:div w:id="1110514934">
                                                          <w:marLeft w:val="0"/>
                                                          <w:marRight w:val="0"/>
                                                          <w:marTop w:val="0"/>
                                                          <w:marBottom w:val="0"/>
                                                          <w:divBdr>
                                                            <w:top w:val="none" w:sz="0" w:space="0" w:color="auto"/>
                                                            <w:left w:val="none" w:sz="0" w:space="0" w:color="auto"/>
                                                            <w:bottom w:val="none" w:sz="0" w:space="0" w:color="auto"/>
                                                            <w:right w:val="none" w:sz="0" w:space="0" w:color="auto"/>
                                                          </w:divBdr>
                                                          <w:divsChild>
                                                            <w:div w:id="8691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1719958">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5574568">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6734510">
      <w:bodyDiv w:val="1"/>
      <w:marLeft w:val="0"/>
      <w:marRight w:val="0"/>
      <w:marTop w:val="0"/>
      <w:marBottom w:val="0"/>
      <w:divBdr>
        <w:top w:val="none" w:sz="0" w:space="0" w:color="auto"/>
        <w:left w:val="none" w:sz="0" w:space="0" w:color="auto"/>
        <w:bottom w:val="none" w:sz="0" w:space="0" w:color="auto"/>
        <w:right w:val="none" w:sz="0" w:space="0" w:color="auto"/>
      </w:divBdr>
      <w:divsChild>
        <w:div w:id="836579724">
          <w:marLeft w:val="0"/>
          <w:marRight w:val="0"/>
          <w:marTop w:val="0"/>
          <w:marBottom w:val="0"/>
          <w:divBdr>
            <w:top w:val="none" w:sz="0" w:space="0" w:color="auto"/>
            <w:left w:val="none" w:sz="0" w:space="0" w:color="auto"/>
            <w:bottom w:val="none" w:sz="0" w:space="0" w:color="auto"/>
            <w:right w:val="none" w:sz="0" w:space="0" w:color="auto"/>
          </w:divBdr>
          <w:divsChild>
            <w:div w:id="470564713">
              <w:marLeft w:val="0"/>
              <w:marRight w:val="0"/>
              <w:marTop w:val="0"/>
              <w:marBottom w:val="0"/>
              <w:divBdr>
                <w:top w:val="none" w:sz="0" w:space="0" w:color="auto"/>
                <w:left w:val="none" w:sz="0" w:space="0" w:color="auto"/>
                <w:bottom w:val="none" w:sz="0" w:space="0" w:color="auto"/>
                <w:right w:val="none" w:sz="0" w:space="0" w:color="auto"/>
              </w:divBdr>
              <w:divsChild>
                <w:div w:id="252128240">
                  <w:marLeft w:val="0"/>
                  <w:marRight w:val="0"/>
                  <w:marTop w:val="0"/>
                  <w:marBottom w:val="0"/>
                  <w:divBdr>
                    <w:top w:val="none" w:sz="0" w:space="0" w:color="auto"/>
                    <w:left w:val="none" w:sz="0" w:space="0" w:color="auto"/>
                    <w:bottom w:val="none" w:sz="0" w:space="0" w:color="auto"/>
                    <w:right w:val="none" w:sz="0" w:space="0" w:color="auto"/>
                  </w:divBdr>
                  <w:divsChild>
                    <w:div w:id="448553447">
                      <w:marLeft w:val="0"/>
                      <w:marRight w:val="0"/>
                      <w:marTop w:val="0"/>
                      <w:marBottom w:val="0"/>
                      <w:divBdr>
                        <w:top w:val="none" w:sz="0" w:space="0" w:color="auto"/>
                        <w:left w:val="none" w:sz="0" w:space="0" w:color="auto"/>
                        <w:bottom w:val="none" w:sz="0" w:space="0" w:color="auto"/>
                        <w:right w:val="none" w:sz="0" w:space="0" w:color="auto"/>
                      </w:divBdr>
                      <w:divsChild>
                        <w:div w:id="36972100">
                          <w:marLeft w:val="0"/>
                          <w:marRight w:val="0"/>
                          <w:marTop w:val="0"/>
                          <w:marBottom w:val="0"/>
                          <w:divBdr>
                            <w:top w:val="none" w:sz="0" w:space="0" w:color="auto"/>
                            <w:left w:val="none" w:sz="0" w:space="0" w:color="auto"/>
                            <w:bottom w:val="none" w:sz="0" w:space="0" w:color="auto"/>
                            <w:right w:val="none" w:sz="0" w:space="0" w:color="auto"/>
                          </w:divBdr>
                          <w:divsChild>
                            <w:div w:id="642665274">
                              <w:marLeft w:val="0"/>
                              <w:marRight w:val="0"/>
                              <w:marTop w:val="0"/>
                              <w:marBottom w:val="0"/>
                              <w:divBdr>
                                <w:top w:val="none" w:sz="0" w:space="0" w:color="auto"/>
                                <w:left w:val="none" w:sz="0" w:space="0" w:color="auto"/>
                                <w:bottom w:val="none" w:sz="0" w:space="0" w:color="auto"/>
                                <w:right w:val="none" w:sz="0" w:space="0" w:color="auto"/>
                              </w:divBdr>
                              <w:divsChild>
                                <w:div w:id="772016266">
                                  <w:marLeft w:val="0"/>
                                  <w:marRight w:val="0"/>
                                  <w:marTop w:val="0"/>
                                  <w:marBottom w:val="0"/>
                                  <w:divBdr>
                                    <w:top w:val="none" w:sz="0" w:space="0" w:color="auto"/>
                                    <w:left w:val="none" w:sz="0" w:space="0" w:color="auto"/>
                                    <w:bottom w:val="none" w:sz="0" w:space="0" w:color="auto"/>
                                    <w:right w:val="none" w:sz="0" w:space="0" w:color="auto"/>
                                  </w:divBdr>
                                  <w:divsChild>
                                    <w:div w:id="1664964091">
                                      <w:marLeft w:val="0"/>
                                      <w:marRight w:val="0"/>
                                      <w:marTop w:val="0"/>
                                      <w:marBottom w:val="0"/>
                                      <w:divBdr>
                                        <w:top w:val="none" w:sz="0" w:space="0" w:color="auto"/>
                                        <w:left w:val="none" w:sz="0" w:space="0" w:color="auto"/>
                                        <w:bottom w:val="none" w:sz="0" w:space="0" w:color="auto"/>
                                        <w:right w:val="none" w:sz="0" w:space="0" w:color="auto"/>
                                      </w:divBdr>
                                      <w:divsChild>
                                        <w:div w:id="184443823">
                                          <w:marLeft w:val="0"/>
                                          <w:marRight w:val="0"/>
                                          <w:marTop w:val="0"/>
                                          <w:marBottom w:val="0"/>
                                          <w:divBdr>
                                            <w:top w:val="none" w:sz="0" w:space="0" w:color="auto"/>
                                            <w:left w:val="none" w:sz="0" w:space="0" w:color="auto"/>
                                            <w:bottom w:val="none" w:sz="0" w:space="0" w:color="auto"/>
                                            <w:right w:val="none" w:sz="0" w:space="0" w:color="auto"/>
                                          </w:divBdr>
                                          <w:divsChild>
                                            <w:div w:id="1102338224">
                                              <w:marLeft w:val="0"/>
                                              <w:marRight w:val="0"/>
                                              <w:marTop w:val="0"/>
                                              <w:marBottom w:val="0"/>
                                              <w:divBdr>
                                                <w:top w:val="none" w:sz="0" w:space="0" w:color="auto"/>
                                                <w:left w:val="none" w:sz="0" w:space="0" w:color="auto"/>
                                                <w:bottom w:val="none" w:sz="0" w:space="0" w:color="auto"/>
                                                <w:right w:val="none" w:sz="0" w:space="0" w:color="auto"/>
                                              </w:divBdr>
                                              <w:divsChild>
                                                <w:div w:id="2001689625">
                                                  <w:marLeft w:val="0"/>
                                                  <w:marRight w:val="0"/>
                                                  <w:marTop w:val="0"/>
                                                  <w:marBottom w:val="0"/>
                                                  <w:divBdr>
                                                    <w:top w:val="none" w:sz="0" w:space="0" w:color="auto"/>
                                                    <w:left w:val="none" w:sz="0" w:space="0" w:color="auto"/>
                                                    <w:bottom w:val="none" w:sz="0" w:space="0" w:color="auto"/>
                                                    <w:right w:val="none" w:sz="0" w:space="0" w:color="auto"/>
                                                  </w:divBdr>
                                                  <w:divsChild>
                                                    <w:div w:id="1198615559">
                                                      <w:marLeft w:val="0"/>
                                                      <w:marRight w:val="0"/>
                                                      <w:marTop w:val="0"/>
                                                      <w:marBottom w:val="0"/>
                                                      <w:divBdr>
                                                        <w:top w:val="none" w:sz="0" w:space="0" w:color="auto"/>
                                                        <w:left w:val="none" w:sz="0" w:space="0" w:color="auto"/>
                                                        <w:bottom w:val="none" w:sz="0" w:space="0" w:color="auto"/>
                                                        <w:right w:val="none" w:sz="0" w:space="0" w:color="auto"/>
                                                      </w:divBdr>
                                                      <w:divsChild>
                                                        <w:div w:id="1034307768">
                                                          <w:marLeft w:val="0"/>
                                                          <w:marRight w:val="0"/>
                                                          <w:marTop w:val="0"/>
                                                          <w:marBottom w:val="0"/>
                                                          <w:divBdr>
                                                            <w:top w:val="none" w:sz="0" w:space="0" w:color="auto"/>
                                                            <w:left w:val="none" w:sz="0" w:space="0" w:color="auto"/>
                                                            <w:bottom w:val="none" w:sz="0" w:space="0" w:color="auto"/>
                                                            <w:right w:val="none" w:sz="0" w:space="0" w:color="auto"/>
                                                          </w:divBdr>
                                                          <w:divsChild>
                                                            <w:div w:id="1989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398437392">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06163730">
      <w:bodyDiv w:val="1"/>
      <w:marLeft w:val="0"/>
      <w:marRight w:val="0"/>
      <w:marTop w:val="0"/>
      <w:marBottom w:val="0"/>
      <w:divBdr>
        <w:top w:val="none" w:sz="0" w:space="0" w:color="auto"/>
        <w:left w:val="none" w:sz="0" w:space="0" w:color="auto"/>
        <w:bottom w:val="none" w:sz="0" w:space="0" w:color="auto"/>
        <w:right w:val="none" w:sz="0" w:space="0" w:color="auto"/>
      </w:divBdr>
    </w:div>
    <w:div w:id="1508210362">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4661959">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66976454">
      <w:bodyDiv w:val="1"/>
      <w:marLeft w:val="0"/>
      <w:marRight w:val="0"/>
      <w:marTop w:val="0"/>
      <w:marBottom w:val="0"/>
      <w:divBdr>
        <w:top w:val="none" w:sz="0" w:space="0" w:color="auto"/>
        <w:left w:val="none" w:sz="0" w:space="0" w:color="auto"/>
        <w:bottom w:val="none" w:sz="0" w:space="0" w:color="auto"/>
        <w:right w:val="none" w:sz="0" w:space="0" w:color="auto"/>
      </w:divBdr>
    </w:div>
    <w:div w:id="1671715048">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526355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286231">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4690941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19062690">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2326</Words>
  <Characters>13263</Characters>
  <Application>Microsoft Office Word</Application>
  <DocSecurity>0</DocSecurity>
  <Lines>110</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2</cp:revision>
  <cp:lastPrinted>2016-05-13T07:49:00Z</cp:lastPrinted>
  <dcterms:created xsi:type="dcterms:W3CDTF">2021-04-07T06:01:00Z</dcterms:created>
  <dcterms:modified xsi:type="dcterms:W3CDTF">2021-04-07T06:01:00Z</dcterms:modified>
</cp:coreProperties>
</file>