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418A3DBD" w:rsidR="00AE1D7C" w:rsidRPr="008E57EF" w:rsidRDefault="00AE1D7C" w:rsidP="00251E7D">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WG1</w:t>
      </w:r>
      <w:r>
        <w:rPr>
          <w:b/>
          <w:kern w:val="2"/>
          <w:lang w:eastAsia="zh-CN"/>
        </w:rPr>
        <w:t xml:space="preserve"> Meeting #</w:t>
      </w:r>
      <w:r w:rsidR="00A54874" w:rsidRPr="00B121C6">
        <w:rPr>
          <w:b/>
          <w:kern w:val="2"/>
          <w:lang w:eastAsia="zh-CN"/>
        </w:rPr>
        <w:t>10</w:t>
      </w:r>
      <w:r w:rsidR="00213CC7">
        <w:rPr>
          <w:b/>
          <w:kern w:val="2"/>
          <w:lang w:eastAsia="zh-CN"/>
        </w:rPr>
        <w:t>4</w:t>
      </w:r>
      <w:r w:rsidR="007444A4">
        <w:rPr>
          <w:b/>
          <w:kern w:val="2"/>
          <w:lang w:eastAsia="zh-CN"/>
        </w:rPr>
        <w:t>bis</w:t>
      </w:r>
      <w:r w:rsidR="002C0A52">
        <w:rPr>
          <w:b/>
          <w:kern w:val="2"/>
          <w:lang w:eastAsia="zh-CN"/>
        </w:rPr>
        <w:t>-</w:t>
      </w:r>
      <w:r w:rsidR="00D94306" w:rsidRPr="00B121C6">
        <w:rPr>
          <w:b/>
          <w:kern w:val="2"/>
          <w:lang w:eastAsia="zh-CN"/>
        </w:rPr>
        <w:t>e</w:t>
      </w:r>
      <w:r>
        <w:rPr>
          <w:b/>
          <w:kern w:val="2"/>
          <w:lang w:eastAsia="zh-CN"/>
        </w:rPr>
        <w:tab/>
      </w:r>
      <w:r w:rsidR="00A56F3D" w:rsidRPr="00A56F3D">
        <w:rPr>
          <w:b/>
          <w:kern w:val="2"/>
          <w:lang w:eastAsia="zh-CN"/>
        </w:rPr>
        <w:t>R1-2103683</w:t>
      </w:r>
    </w:p>
    <w:p w14:paraId="04F91B01" w14:textId="37F69695" w:rsidR="00951180" w:rsidRPr="00951180" w:rsidRDefault="00951180" w:rsidP="00951180">
      <w:pPr>
        <w:tabs>
          <w:tab w:val="right" w:pos="9216"/>
        </w:tabs>
        <w:spacing w:after="0"/>
        <w:rPr>
          <w:b/>
          <w:kern w:val="2"/>
          <w:lang w:eastAsia="zh-CN"/>
        </w:rPr>
      </w:pPr>
      <w:r w:rsidRPr="00951180">
        <w:rPr>
          <w:b/>
          <w:kern w:val="2"/>
          <w:lang w:eastAsia="zh-CN"/>
        </w:rPr>
        <w:t xml:space="preserve">e-Meeting, </w:t>
      </w:r>
      <w:r w:rsidR="007444A4" w:rsidRPr="007444A4">
        <w:rPr>
          <w:b/>
          <w:kern w:val="2"/>
          <w:lang w:eastAsia="zh-CN"/>
        </w:rPr>
        <w:t>April 12th – 20th, 2021</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7D4CB40B" w:rsidR="009C0564" w:rsidRPr="00EF6E3B" w:rsidRDefault="009C0564" w:rsidP="00CF195E">
      <w:pPr>
        <w:spacing w:after="60"/>
        <w:ind w:left="1555" w:hanging="1555"/>
        <w:jc w:val="left"/>
        <w:rPr>
          <w:b/>
          <w:kern w:val="2"/>
          <w:lang w:eastAsia="zh-CN"/>
        </w:rPr>
      </w:pPr>
      <w:r w:rsidRPr="00EF6E3B">
        <w:rPr>
          <w:b/>
          <w:kern w:val="2"/>
          <w:lang w:eastAsia="zh-CN"/>
        </w:rPr>
        <w:t>Agenda Item:</w:t>
      </w:r>
      <w:r w:rsidR="002C0A52">
        <w:rPr>
          <w:b/>
          <w:kern w:val="2"/>
          <w:lang w:eastAsia="zh-CN"/>
        </w:rPr>
        <w:tab/>
      </w:r>
      <w:r w:rsidR="00411172">
        <w:rPr>
          <w:b/>
          <w:kern w:val="2"/>
          <w:lang w:eastAsia="zh-CN"/>
        </w:rPr>
        <w:t>8.5.</w:t>
      </w:r>
      <w:r w:rsidR="00213CC7">
        <w:rPr>
          <w:b/>
          <w:kern w:val="2"/>
          <w:lang w:eastAsia="zh-CN"/>
        </w:rPr>
        <w:t>2</w:t>
      </w:r>
      <w:r w:rsidR="00F31B49" w:rsidRPr="00EF6E3B">
        <w:rPr>
          <w:b/>
          <w:kern w:val="2"/>
          <w:lang w:eastAsia="zh-CN"/>
        </w:rPr>
        <w:tab/>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4A4EB25D" w:rsidR="0026538C" w:rsidRPr="00CF195E" w:rsidRDefault="009C0564" w:rsidP="00995FD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3CC7">
        <w:rPr>
          <w:b/>
          <w:bCs/>
          <w:lang w:eastAsia="zh-CN"/>
        </w:rPr>
        <w:t>UL-AoA</w:t>
      </w:r>
      <w:r w:rsidR="00411172" w:rsidRPr="00411172">
        <w:rPr>
          <w:b/>
          <w:bCs/>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180DC704" w14:textId="332D554F" w:rsidR="00426A3B" w:rsidRDefault="00426A3B" w:rsidP="00426A3B">
      <w:pPr>
        <w:pStyle w:val="berschrift1"/>
        <w:tabs>
          <w:tab w:val="clear" w:pos="972"/>
        </w:tabs>
        <w:ind w:left="450"/>
      </w:pPr>
      <w:bookmarkStart w:id="0" w:name="_Ref37187857"/>
      <w:bookmarkStart w:id="1" w:name="_Ref129681862"/>
      <w:bookmarkStart w:id="2" w:name="_Ref124589705"/>
      <w:r>
        <w:t xml:space="preserve">Introduction </w:t>
      </w:r>
    </w:p>
    <w:p w14:paraId="6398B560" w14:textId="0C9FAD9F" w:rsidR="00426A3B" w:rsidRDefault="00426A3B" w:rsidP="00426A3B">
      <w:pPr>
        <w:rPr>
          <w:lang w:eastAsia="zh-CN"/>
        </w:rPr>
      </w:pPr>
      <w:r w:rsidRPr="00B40941">
        <w:rPr>
          <w:lang w:eastAsia="ko-KR"/>
        </w:rPr>
        <w:t>Some of the objectives of the</w:t>
      </w:r>
      <w:r w:rsidR="006D796A">
        <w:rPr>
          <w:lang w:eastAsia="ko-KR"/>
        </w:rPr>
        <w:t xml:space="preserve"> </w:t>
      </w:r>
      <w:r w:rsidR="000F3DBE">
        <w:rPr>
          <w:lang w:eastAsia="ko-KR"/>
        </w:rPr>
        <w:t xml:space="preserve">revised </w:t>
      </w:r>
      <w:r w:rsidR="000F3DBE" w:rsidRPr="00B40941">
        <w:rPr>
          <w:lang w:eastAsia="ko-KR"/>
        </w:rPr>
        <w:t>WID</w:t>
      </w:r>
      <w:r w:rsidRPr="00B40941">
        <w:rPr>
          <w:lang w:eastAsia="ko-KR"/>
        </w:rPr>
        <w:t xml:space="preserve"> </w:t>
      </w:r>
      <w:sdt>
        <w:sdtPr>
          <w:rPr>
            <w:lang w:eastAsia="ko-KR"/>
          </w:rPr>
          <w:id w:val="-1063635688"/>
          <w:citation/>
        </w:sdtPr>
        <w:sdtEndPr/>
        <w:sdtContent>
          <w:r w:rsidRPr="00B40941">
            <w:rPr>
              <w:lang w:eastAsia="ko-KR"/>
            </w:rPr>
            <w:fldChar w:fldCharType="begin"/>
          </w:r>
          <w:r w:rsidRPr="00B40941">
            <w:rPr>
              <w:lang w:eastAsia="ko-KR"/>
            </w:rPr>
            <w:instrText xml:space="preserve">CITATION 1RP \l 1031 </w:instrText>
          </w:r>
          <w:r w:rsidRPr="00B40941">
            <w:rPr>
              <w:lang w:eastAsia="ko-KR"/>
            </w:rPr>
            <w:fldChar w:fldCharType="separate"/>
          </w:r>
          <w:r w:rsidRPr="00B40941">
            <w:rPr>
              <w:noProof/>
              <w:lang w:eastAsia="ko-KR"/>
            </w:rPr>
            <w:t xml:space="preserve"> [1]</w:t>
          </w:r>
          <w:r w:rsidRPr="00B40941">
            <w:rPr>
              <w:lang w:eastAsia="ko-KR"/>
            </w:rPr>
            <w:fldChar w:fldCharType="end"/>
          </w:r>
        </w:sdtContent>
      </w:sdt>
      <w:r w:rsidRPr="00B40941">
        <w:rPr>
          <w:lang w:eastAsia="ko-KR"/>
        </w:rPr>
        <w:t xml:space="preserve"> include</w:t>
      </w:r>
      <w:r w:rsidRPr="00B40941">
        <w:rPr>
          <w:lang w:eastAsia="zh-CN"/>
        </w:rPr>
        <w:t>:</w:t>
      </w:r>
    </w:p>
    <w:tbl>
      <w:tblPr>
        <w:tblStyle w:val="Tabellenraster"/>
        <w:tblW w:w="0" w:type="auto"/>
        <w:tblLook w:val="04A0" w:firstRow="1" w:lastRow="0" w:firstColumn="1" w:lastColumn="0" w:noHBand="0" w:noVBand="1"/>
      </w:tblPr>
      <w:tblGrid>
        <w:gridCol w:w="9307"/>
      </w:tblGrid>
      <w:tr w:rsidR="00426A3B" w:rsidRPr="00B40941" w14:paraId="5483CE4C" w14:textId="77777777" w:rsidTr="007D3B5D">
        <w:tc>
          <w:tcPr>
            <w:tcW w:w="9307" w:type="dxa"/>
          </w:tcPr>
          <w:p w14:paraId="4FFE93AF" w14:textId="20E7EA13" w:rsidR="00620EA1" w:rsidRDefault="00620EA1" w:rsidP="00620EA1">
            <w:pPr>
              <w:autoSpaceDE/>
              <w:autoSpaceDN/>
              <w:adjustRightInd/>
              <w:snapToGrid/>
              <w:spacing w:after="160" w:line="256" w:lineRule="auto"/>
              <w:jc w:val="left"/>
              <w:rPr>
                <w:rFonts w:eastAsia="MS Mincho"/>
              </w:rPr>
            </w:pPr>
            <w:r>
              <w:rPr>
                <w:rFonts w:eastAsia="MS Mincho"/>
              </w:rPr>
              <w:t>…</w:t>
            </w:r>
          </w:p>
          <w:p w14:paraId="77BAACF4" w14:textId="7F1E7F17" w:rsidR="006D796A" w:rsidRDefault="006D796A" w:rsidP="006D796A">
            <w:pPr>
              <w:numPr>
                <w:ilvl w:val="0"/>
                <w:numId w:val="14"/>
              </w:numPr>
              <w:autoSpaceDE/>
              <w:autoSpaceDN/>
              <w:adjustRightInd/>
              <w:snapToGrid/>
              <w:spacing w:after="160" w:line="256" w:lineRule="auto"/>
              <w:jc w:val="left"/>
              <w:rPr>
                <w:rFonts w:eastAsia="MS Mincho"/>
              </w:rPr>
            </w:pPr>
            <w:r>
              <w:rPr>
                <w:rFonts w:eastAsia="MS Mincho"/>
              </w:rPr>
              <w:t>Specify the procedure, measurements, reporting, and signalling for improving the accuracy of [RAN1, RAN2, RAN3]</w:t>
            </w:r>
          </w:p>
          <w:p w14:paraId="4F8A14C9" w14:textId="77777777" w:rsidR="006D796A" w:rsidRDefault="006D796A" w:rsidP="006D796A">
            <w:pPr>
              <w:numPr>
                <w:ilvl w:val="1"/>
                <w:numId w:val="14"/>
              </w:numPr>
              <w:autoSpaceDE/>
              <w:autoSpaceDN/>
              <w:adjustRightInd/>
              <w:snapToGrid/>
              <w:spacing w:after="160" w:line="256" w:lineRule="auto"/>
              <w:jc w:val="left"/>
              <w:rPr>
                <w:rFonts w:eastAsia="MS Mincho"/>
              </w:rPr>
            </w:pPr>
            <w:r>
              <w:rPr>
                <w:rFonts w:eastAsia="MS Mincho"/>
              </w:rPr>
              <w:t>UL AoA for network-based positioning solutions.</w:t>
            </w:r>
          </w:p>
          <w:p w14:paraId="63C0A121" w14:textId="77777777" w:rsidR="00426A3B" w:rsidRDefault="006D796A" w:rsidP="006D796A">
            <w:pPr>
              <w:numPr>
                <w:ilvl w:val="1"/>
                <w:numId w:val="14"/>
              </w:numPr>
              <w:autoSpaceDE/>
              <w:autoSpaceDN/>
              <w:adjustRightInd/>
              <w:snapToGrid/>
              <w:spacing w:after="160" w:line="256" w:lineRule="auto"/>
              <w:jc w:val="left"/>
              <w:rPr>
                <w:rFonts w:eastAsia="MS Mincho"/>
              </w:rPr>
            </w:pPr>
            <w:r>
              <w:rPr>
                <w:rFonts w:eastAsia="MS Mincho"/>
              </w:rPr>
              <w:t>DL-AoD for UE-based and network-based (including UE-assisted) positioning solutions.</w:t>
            </w:r>
          </w:p>
          <w:p w14:paraId="46B979D6" w14:textId="19B15981" w:rsidR="00620EA1" w:rsidRPr="006D796A" w:rsidRDefault="00620EA1" w:rsidP="00620EA1">
            <w:pPr>
              <w:autoSpaceDE/>
              <w:autoSpaceDN/>
              <w:adjustRightInd/>
              <w:snapToGrid/>
              <w:spacing w:after="160" w:line="256" w:lineRule="auto"/>
              <w:jc w:val="left"/>
              <w:rPr>
                <w:rFonts w:eastAsia="MS Mincho"/>
              </w:rPr>
            </w:pPr>
            <w:r>
              <w:rPr>
                <w:rFonts w:eastAsia="MS Mincho"/>
              </w:rPr>
              <w:t>…</w:t>
            </w:r>
          </w:p>
        </w:tc>
      </w:tr>
    </w:tbl>
    <w:p w14:paraId="5F8E255B" w14:textId="77777777" w:rsidR="00426A3B" w:rsidRPr="00B40941" w:rsidRDefault="00426A3B" w:rsidP="00426A3B">
      <w:pPr>
        <w:rPr>
          <w:lang w:eastAsia="zh-CN"/>
        </w:rPr>
      </w:pPr>
    </w:p>
    <w:p w14:paraId="788EB6F9" w14:textId="64D47691" w:rsidR="006706A9" w:rsidRDefault="00426A3B" w:rsidP="00426A3B">
      <w:pPr>
        <w:rPr>
          <w:lang w:eastAsia="zh-CN"/>
        </w:rPr>
      </w:pPr>
      <w:r w:rsidRPr="00B40941">
        <w:rPr>
          <w:lang w:eastAsia="zh-CN"/>
        </w:rPr>
        <w:t xml:space="preserve">In this contribution we discuss </w:t>
      </w:r>
      <w:r w:rsidR="000E24B7">
        <w:rPr>
          <w:lang w:eastAsia="zh-CN"/>
        </w:rPr>
        <w:t>the following</w:t>
      </w:r>
      <w:r w:rsidR="006706A9">
        <w:rPr>
          <w:lang w:eastAsia="zh-CN"/>
        </w:rPr>
        <w:t>:</w:t>
      </w:r>
    </w:p>
    <w:p w14:paraId="1E5CFFAD" w14:textId="02520A6C" w:rsidR="006706A9" w:rsidRDefault="006706A9" w:rsidP="006706A9">
      <w:pPr>
        <w:pStyle w:val="Listenabsatz"/>
        <w:numPr>
          <w:ilvl w:val="0"/>
          <w:numId w:val="15"/>
        </w:numPr>
        <w:ind w:firstLineChars="0"/>
        <w:rPr>
          <w:lang w:eastAsia="zh-CN"/>
        </w:rPr>
      </w:pPr>
      <w:r w:rsidRPr="006706A9">
        <w:rPr>
          <w:lang w:eastAsia="zh-CN"/>
        </w:rPr>
        <w:t>UL-AoA TRP assistance dat</w:t>
      </w:r>
      <w:r w:rsidR="000F3DBE">
        <w:rPr>
          <w:lang w:eastAsia="zh-CN"/>
        </w:rPr>
        <w:t>a</w:t>
      </w:r>
      <w:r w:rsidR="000E24B7">
        <w:rPr>
          <w:lang w:eastAsia="zh-CN"/>
        </w:rPr>
        <w:t>,</w:t>
      </w:r>
    </w:p>
    <w:p w14:paraId="7AD091D0" w14:textId="468689B5" w:rsidR="000F3DBE" w:rsidRPr="000F3DBE" w:rsidRDefault="000F3DBE" w:rsidP="000F3DBE">
      <w:pPr>
        <w:pStyle w:val="Listenabsatz"/>
        <w:numPr>
          <w:ilvl w:val="0"/>
          <w:numId w:val="15"/>
        </w:numPr>
        <w:ind w:firstLineChars="0"/>
        <w:rPr>
          <w:lang w:eastAsia="zh-CN"/>
        </w:rPr>
      </w:pPr>
      <w:r w:rsidRPr="000F3DBE">
        <w:rPr>
          <w:lang w:eastAsia="zh-CN"/>
        </w:rPr>
        <w:t>UL-AoA Reporting</w:t>
      </w:r>
      <w:r w:rsidR="000E24B7">
        <w:rPr>
          <w:lang w:eastAsia="zh-CN"/>
        </w:rPr>
        <w:t>, and</w:t>
      </w:r>
    </w:p>
    <w:p w14:paraId="440CC368" w14:textId="45D57ACB" w:rsidR="00426A3B" w:rsidRPr="007D3B5D" w:rsidRDefault="00426A3B" w:rsidP="00F66621">
      <w:pPr>
        <w:pStyle w:val="Listenabsatz"/>
        <w:numPr>
          <w:ilvl w:val="0"/>
          <w:numId w:val="15"/>
        </w:numPr>
        <w:ind w:firstLineChars="0"/>
        <w:rPr>
          <w:b/>
          <w:bCs/>
        </w:rPr>
      </w:pPr>
      <w:r w:rsidRPr="00B40941">
        <w:rPr>
          <w:lang w:eastAsia="zh-CN"/>
        </w:rPr>
        <w:t>U</w:t>
      </w:r>
      <w:r w:rsidRPr="000F3DBE">
        <w:rPr>
          <w:lang w:eastAsia="zh-CN"/>
        </w:rPr>
        <w:t>L-AoA enhancements</w:t>
      </w:r>
      <w:r w:rsidR="000E24B7">
        <w:rPr>
          <w:lang w:eastAsia="zh-CN"/>
        </w:rPr>
        <w:t>.</w:t>
      </w:r>
    </w:p>
    <w:p w14:paraId="578932BF" w14:textId="77777777" w:rsidR="007D3B5D" w:rsidRPr="000F3DBE" w:rsidRDefault="007D3B5D" w:rsidP="007D3B5D">
      <w:pPr>
        <w:pStyle w:val="Listenabsatz"/>
        <w:ind w:left="720" w:firstLineChars="0" w:firstLine="0"/>
        <w:rPr>
          <w:b/>
          <w:bCs/>
        </w:rPr>
      </w:pPr>
    </w:p>
    <w:p w14:paraId="26EDD80F" w14:textId="4522DCDE" w:rsidR="00DD7731" w:rsidRDefault="00620EA1" w:rsidP="00840D8D">
      <w:pPr>
        <w:pStyle w:val="berschrift1"/>
        <w:tabs>
          <w:tab w:val="clear" w:pos="972"/>
        </w:tabs>
        <w:ind w:left="450"/>
      </w:pPr>
      <w:r>
        <w:t>UL-AoA TRP assistance data</w:t>
      </w:r>
    </w:p>
    <w:p w14:paraId="643FC208" w14:textId="158F26A0" w:rsidR="006706A9" w:rsidRDefault="006706A9" w:rsidP="006706A9">
      <w:pPr>
        <w:autoSpaceDE/>
        <w:autoSpaceDN/>
        <w:adjustRightInd/>
        <w:snapToGrid/>
        <w:spacing w:after="0"/>
        <w:jc w:val="left"/>
        <w:rPr>
          <w:lang w:eastAsia="x-none"/>
        </w:rPr>
      </w:pPr>
      <w:r>
        <w:rPr>
          <w:lang w:eastAsia="x-none"/>
        </w:rPr>
        <w:t xml:space="preserve">For providing assistance </w:t>
      </w:r>
      <w:r w:rsidR="00B57C18">
        <w:rPr>
          <w:lang w:eastAsia="x-none"/>
        </w:rPr>
        <w:t>signaling from LMF to gNB/TRP</w:t>
      </w:r>
      <w:r>
        <w:rPr>
          <w:lang w:eastAsia="x-none"/>
        </w:rPr>
        <w:t xml:space="preserve">, </w:t>
      </w:r>
      <w:r w:rsidR="00B57C18">
        <w:rPr>
          <w:lang w:eastAsia="x-none"/>
        </w:rPr>
        <w:t>the following agreement was made in RAN104-e</w:t>
      </w:r>
      <w:r>
        <w:rPr>
          <w:lang w:eastAsia="x-none"/>
        </w:rPr>
        <w:t>:</w:t>
      </w:r>
    </w:p>
    <w:p w14:paraId="3F3C87AC" w14:textId="77777777" w:rsidR="006706A9" w:rsidRDefault="006706A9" w:rsidP="006706A9">
      <w:pPr>
        <w:autoSpaceDE/>
        <w:autoSpaceDN/>
        <w:adjustRightInd/>
        <w:snapToGrid/>
        <w:spacing w:after="0"/>
        <w:jc w:val="left"/>
        <w:rPr>
          <w:lang w:eastAsia="x-none"/>
        </w:rPr>
      </w:pPr>
    </w:p>
    <w:tbl>
      <w:tblPr>
        <w:tblStyle w:val="Tabellenraster"/>
        <w:tblpPr w:leftFromText="141" w:rightFromText="141" w:vertAnchor="text" w:horzAnchor="margin" w:tblpY="5"/>
        <w:tblW w:w="0" w:type="auto"/>
        <w:tblLook w:val="04A0" w:firstRow="1" w:lastRow="0" w:firstColumn="1" w:lastColumn="0" w:noHBand="0" w:noVBand="1"/>
      </w:tblPr>
      <w:tblGrid>
        <w:gridCol w:w="9307"/>
      </w:tblGrid>
      <w:tr w:rsidR="00426A3B" w14:paraId="04B1515A" w14:textId="77777777" w:rsidTr="00426A3B">
        <w:tc>
          <w:tcPr>
            <w:tcW w:w="9307" w:type="dxa"/>
          </w:tcPr>
          <w:p w14:paraId="53390D27" w14:textId="77777777" w:rsidR="00426A3B" w:rsidRDefault="00426A3B" w:rsidP="00426A3B">
            <w:pPr>
              <w:rPr>
                <w:lang w:eastAsia="x-none"/>
              </w:rPr>
            </w:pPr>
            <w:r w:rsidRPr="00D3322F">
              <w:rPr>
                <w:highlight w:val="green"/>
                <w:lang w:eastAsia="x-none"/>
              </w:rPr>
              <w:t>Agreement:</w:t>
            </w:r>
          </w:p>
          <w:p w14:paraId="4EBA7C2A" w14:textId="77777777" w:rsidR="00426A3B" w:rsidRDefault="00426A3B" w:rsidP="00426A3B">
            <w:pPr>
              <w:rPr>
                <w:lang w:eastAsia="x-none"/>
              </w:rPr>
            </w:pPr>
            <w:r>
              <w:rPr>
                <w:rFonts w:hint="eastAsia"/>
                <w:lang w:eastAsia="x-none"/>
              </w:rPr>
              <w:t xml:space="preserve">NR supports at least the following additional assistance signaling from LMF to gNB/TRP to facilitate </w:t>
            </w:r>
            <w:r>
              <w:rPr>
                <w:lang w:eastAsia="x-none"/>
              </w:rPr>
              <w:t xml:space="preserve">UL </w:t>
            </w:r>
            <w:r>
              <w:rPr>
                <w:rFonts w:hint="eastAsia"/>
                <w:lang w:eastAsia="x-none"/>
              </w:rPr>
              <w:t>measurements of UL-AOA</w:t>
            </w:r>
          </w:p>
          <w:p w14:paraId="633A3FC8" w14:textId="77777777" w:rsidR="00426A3B" w:rsidRDefault="00426A3B" w:rsidP="00426A3B">
            <w:pPr>
              <w:numPr>
                <w:ilvl w:val="0"/>
                <w:numId w:val="11"/>
              </w:numPr>
              <w:autoSpaceDE/>
              <w:autoSpaceDN/>
              <w:adjustRightInd/>
              <w:snapToGrid/>
              <w:spacing w:after="0"/>
              <w:jc w:val="left"/>
              <w:rPr>
                <w:lang w:eastAsia="x-none"/>
              </w:rPr>
            </w:pPr>
            <w:r>
              <w:rPr>
                <w:rFonts w:hint="eastAsia"/>
                <w:lang w:eastAsia="x-none"/>
              </w:rPr>
              <w:t>Indication of expected AoA/ZoA value and uncertainty (of the expected AoA/ZoA value) range(s)</w:t>
            </w:r>
          </w:p>
          <w:p w14:paraId="4CADC468" w14:textId="77777777" w:rsidR="00426A3B" w:rsidRDefault="00426A3B" w:rsidP="00426A3B">
            <w:pPr>
              <w:numPr>
                <w:ilvl w:val="0"/>
                <w:numId w:val="11"/>
              </w:numPr>
              <w:autoSpaceDE/>
              <w:autoSpaceDN/>
              <w:adjustRightInd/>
              <w:snapToGrid/>
              <w:spacing w:after="0"/>
              <w:jc w:val="left"/>
              <w:rPr>
                <w:lang w:eastAsia="x-none"/>
              </w:rPr>
            </w:pPr>
            <w:r>
              <w:rPr>
                <w:rFonts w:hint="eastAsia"/>
                <w:lang w:eastAsia="x-none"/>
              </w:rPr>
              <w:t>FFS</w:t>
            </w:r>
            <w:r>
              <w:rPr>
                <w:lang w:eastAsia="x-none"/>
              </w:rPr>
              <w:t>: D</w:t>
            </w:r>
            <w:r>
              <w:rPr>
                <w:rFonts w:hint="eastAsia"/>
                <w:lang w:eastAsia="x-none"/>
              </w:rPr>
              <w:t>etails of procedure for providing the assistance</w:t>
            </w:r>
          </w:p>
          <w:p w14:paraId="1C0EF3F2" w14:textId="4154A113" w:rsidR="00426A3B" w:rsidRDefault="00426A3B" w:rsidP="00426A3B">
            <w:r>
              <w:rPr>
                <w:lang w:eastAsia="x-none"/>
              </w:rPr>
              <w:t>FFS: Reference angle of expected AoA/ZoA</w:t>
            </w:r>
          </w:p>
        </w:tc>
      </w:tr>
    </w:tbl>
    <w:p w14:paraId="424EE99E" w14:textId="21224834" w:rsidR="006706A9" w:rsidRDefault="006706A9" w:rsidP="00146AA8">
      <w:pPr>
        <w:rPr>
          <w:lang w:eastAsia="x-none"/>
        </w:rPr>
      </w:pPr>
    </w:p>
    <w:p w14:paraId="1E719887" w14:textId="260DDFAC" w:rsidR="006706A9" w:rsidRDefault="00A4439A" w:rsidP="009235A2">
      <w:pPr>
        <w:rPr>
          <w:lang w:eastAsia="x-none"/>
        </w:rPr>
      </w:pPr>
      <w:r w:rsidRPr="00620EA1">
        <w:rPr>
          <w:bCs/>
        </w:rPr>
        <w:t xml:space="preserve">The motivation for </w:t>
      </w:r>
      <w:r>
        <w:rPr>
          <w:bCs/>
        </w:rPr>
        <w:t xml:space="preserve">the LMF </w:t>
      </w:r>
      <w:r w:rsidR="00B57C18">
        <w:rPr>
          <w:bCs/>
        </w:rPr>
        <w:t xml:space="preserve">to </w:t>
      </w:r>
      <w:r w:rsidRPr="00620EA1">
        <w:rPr>
          <w:bCs/>
        </w:rPr>
        <w:t>provid</w:t>
      </w:r>
      <w:r w:rsidR="00B57C18">
        <w:rPr>
          <w:bCs/>
        </w:rPr>
        <w:t>e</w:t>
      </w:r>
      <w:r w:rsidRPr="00620EA1">
        <w:rPr>
          <w:bCs/>
        </w:rPr>
        <w:t xml:space="preserve"> assistance</w:t>
      </w:r>
      <w:r>
        <w:rPr>
          <w:bCs/>
        </w:rPr>
        <w:t xml:space="preserve"> information</w:t>
      </w:r>
      <w:r w:rsidRPr="00620EA1">
        <w:rPr>
          <w:bCs/>
        </w:rPr>
        <w:t xml:space="preserve"> </w:t>
      </w:r>
      <w:r w:rsidR="00B57C18">
        <w:rPr>
          <w:bCs/>
        </w:rPr>
        <w:t>to the TRP for</w:t>
      </w:r>
      <w:r w:rsidRPr="00620EA1">
        <w:rPr>
          <w:bCs/>
        </w:rPr>
        <w:t xml:space="preserve"> UL-AoA is mainly to reduce complexity as well as latency especially for FR2 scenarios. </w:t>
      </w:r>
      <w:r w:rsidR="002B4F3E">
        <w:rPr>
          <w:bCs/>
        </w:rPr>
        <w:t>Typically</w:t>
      </w:r>
      <w:r w:rsidR="00B57C18">
        <w:rPr>
          <w:bCs/>
        </w:rPr>
        <w:t>,</w:t>
      </w:r>
      <w:r w:rsidR="002B4F3E">
        <w:rPr>
          <w:bCs/>
        </w:rPr>
        <w:t xml:space="preserve"> the LMF </w:t>
      </w:r>
      <w:r w:rsidR="00B57C18">
        <w:rPr>
          <w:bCs/>
        </w:rPr>
        <w:t>is</w:t>
      </w:r>
      <w:r w:rsidR="002B4F3E">
        <w:rPr>
          <w:bCs/>
        </w:rPr>
        <w:t xml:space="preserve"> aware of relevant information related to </w:t>
      </w:r>
      <w:r w:rsidR="003B529C">
        <w:rPr>
          <w:bCs/>
        </w:rPr>
        <w:t xml:space="preserve">a </w:t>
      </w:r>
      <w:r w:rsidR="002B4F3E">
        <w:rPr>
          <w:bCs/>
        </w:rPr>
        <w:t xml:space="preserve">UE which </w:t>
      </w:r>
      <w:r w:rsidR="00291DEA">
        <w:rPr>
          <w:bCs/>
        </w:rPr>
        <w:t xml:space="preserve">is </w:t>
      </w:r>
      <w:r w:rsidR="002B4F3E">
        <w:rPr>
          <w:bCs/>
        </w:rPr>
        <w:t xml:space="preserve">not (or </w:t>
      </w:r>
      <w:r w:rsidR="003B529C">
        <w:rPr>
          <w:bCs/>
        </w:rPr>
        <w:t xml:space="preserve">only </w:t>
      </w:r>
      <w:r w:rsidR="002B4F3E">
        <w:rPr>
          <w:bCs/>
        </w:rPr>
        <w:t xml:space="preserve">partly) available </w:t>
      </w:r>
      <w:r w:rsidR="003B529C">
        <w:rPr>
          <w:bCs/>
        </w:rPr>
        <w:t>at</w:t>
      </w:r>
      <w:r w:rsidR="00B57C18">
        <w:rPr>
          <w:bCs/>
        </w:rPr>
        <w:t xml:space="preserve"> </w:t>
      </w:r>
      <w:r w:rsidR="002B4F3E">
        <w:rPr>
          <w:bCs/>
        </w:rPr>
        <w:t xml:space="preserve">the TRPs. </w:t>
      </w:r>
      <w:r w:rsidR="007D3B5D">
        <w:rPr>
          <w:bCs/>
        </w:rPr>
        <w:t xml:space="preserve">The </w:t>
      </w:r>
      <w:r w:rsidR="001E768D">
        <w:rPr>
          <w:bCs/>
        </w:rPr>
        <w:t xml:space="preserve">LMF may indicate the </w:t>
      </w:r>
      <w:r w:rsidR="007D3B5D">
        <w:rPr>
          <w:bCs/>
        </w:rPr>
        <w:t xml:space="preserve">expected AoA/ZoA </w:t>
      </w:r>
      <w:r w:rsidR="00B57C18">
        <w:rPr>
          <w:bCs/>
        </w:rPr>
        <w:t xml:space="preserve">to </w:t>
      </w:r>
      <w:r w:rsidR="003B529C">
        <w:rPr>
          <w:bCs/>
        </w:rPr>
        <w:t>the</w:t>
      </w:r>
      <w:r w:rsidR="00B57C18">
        <w:rPr>
          <w:bCs/>
        </w:rPr>
        <w:t xml:space="preserve"> TRP </w:t>
      </w:r>
      <w:r w:rsidR="00761E8C">
        <w:rPr>
          <w:bCs/>
        </w:rPr>
        <w:t xml:space="preserve">based on </w:t>
      </w:r>
      <w:r>
        <w:rPr>
          <w:bCs/>
        </w:rPr>
        <w:t>a coarse AoA/ZoA</w:t>
      </w:r>
      <w:r w:rsidR="00761E8C">
        <w:rPr>
          <w:bCs/>
        </w:rPr>
        <w:t xml:space="preserve"> estimate </w:t>
      </w:r>
      <w:r w:rsidR="005B1082">
        <w:rPr>
          <w:bCs/>
        </w:rPr>
        <w:t>(for example f</w:t>
      </w:r>
      <w:r w:rsidR="00B57C18">
        <w:rPr>
          <w:bCs/>
        </w:rPr>
        <w:t>r</w:t>
      </w:r>
      <w:r w:rsidR="005B1082">
        <w:rPr>
          <w:bCs/>
        </w:rPr>
        <w:t>om a coarse</w:t>
      </w:r>
      <w:r>
        <w:rPr>
          <w:bCs/>
        </w:rPr>
        <w:t xml:space="preserve"> UE position</w:t>
      </w:r>
      <w:r w:rsidR="005B1082">
        <w:rPr>
          <w:bCs/>
        </w:rPr>
        <w:t>)</w:t>
      </w:r>
      <w:r w:rsidR="003B529C">
        <w:rPr>
          <w:bCs/>
        </w:rPr>
        <w:t xml:space="preserve"> available at the LMF</w:t>
      </w:r>
      <w:r w:rsidR="00373F29">
        <w:rPr>
          <w:bCs/>
        </w:rPr>
        <w:t xml:space="preserve">. </w:t>
      </w:r>
      <w:r w:rsidR="001E768D">
        <w:rPr>
          <w:bCs/>
        </w:rPr>
        <w:t xml:space="preserve">The TRP may use this information to determine a more accurate AoA/ZoA estimate. </w:t>
      </w:r>
      <w:r w:rsidR="00782D9B">
        <w:rPr>
          <w:bCs/>
        </w:rPr>
        <w:t>T</w:t>
      </w:r>
      <w:r w:rsidR="005B1082">
        <w:rPr>
          <w:bCs/>
        </w:rPr>
        <w:t xml:space="preserve">he </w:t>
      </w:r>
      <w:r w:rsidR="00782D9B">
        <w:rPr>
          <w:bCs/>
        </w:rPr>
        <w:t xml:space="preserve">assistance information can also be </w:t>
      </w:r>
      <w:r w:rsidR="005B1082">
        <w:rPr>
          <w:bCs/>
        </w:rPr>
        <w:t>derived from</w:t>
      </w:r>
      <w:r w:rsidR="00B57C18">
        <w:rPr>
          <w:bCs/>
        </w:rPr>
        <w:t xml:space="preserve"> </w:t>
      </w:r>
      <w:r w:rsidR="005B1082">
        <w:rPr>
          <w:bCs/>
        </w:rPr>
        <w:t>beam relation</w:t>
      </w:r>
      <w:r w:rsidR="00782D9B">
        <w:rPr>
          <w:bCs/>
        </w:rPr>
        <w:t>s</w:t>
      </w:r>
      <w:r w:rsidR="005B1082">
        <w:rPr>
          <w:bCs/>
        </w:rPr>
        <w:t xml:space="preserve"> based on </w:t>
      </w:r>
      <w:r>
        <w:rPr>
          <w:bCs/>
        </w:rPr>
        <w:t xml:space="preserve">reported measurements </w:t>
      </w:r>
      <w:r w:rsidR="003B529C">
        <w:rPr>
          <w:bCs/>
        </w:rPr>
        <w:t xml:space="preserve">to </w:t>
      </w:r>
      <w:r>
        <w:rPr>
          <w:bCs/>
        </w:rPr>
        <w:t>the LMF.</w:t>
      </w:r>
      <w:r w:rsidR="00383987">
        <w:rPr>
          <w:bCs/>
        </w:rPr>
        <w:t xml:space="preserve"> </w:t>
      </w:r>
      <w:r w:rsidR="00782D9B">
        <w:rPr>
          <w:bCs/>
        </w:rPr>
        <w:t>For example, t</w:t>
      </w:r>
      <w:r w:rsidR="00383987">
        <w:rPr>
          <w:bCs/>
        </w:rPr>
        <w:t xml:space="preserve">he UE </w:t>
      </w:r>
      <w:r w:rsidR="00782D9B">
        <w:rPr>
          <w:bCs/>
        </w:rPr>
        <w:t>performs</w:t>
      </w:r>
      <w:r w:rsidR="00383987">
        <w:rPr>
          <w:bCs/>
        </w:rPr>
        <w:t xml:space="preserve"> </w:t>
      </w:r>
      <w:r w:rsidR="000F3DBE">
        <w:rPr>
          <w:bCs/>
        </w:rPr>
        <w:t>multiple</w:t>
      </w:r>
      <w:r w:rsidR="00383987">
        <w:rPr>
          <w:bCs/>
        </w:rPr>
        <w:t xml:space="preserve"> PRS </w:t>
      </w:r>
      <w:r w:rsidR="002C3720">
        <w:rPr>
          <w:bCs/>
        </w:rPr>
        <w:t xml:space="preserve">measurements </w:t>
      </w:r>
      <w:r w:rsidR="00782D9B">
        <w:rPr>
          <w:bCs/>
        </w:rPr>
        <w:t>and reports them to the LMF</w:t>
      </w:r>
      <w:r w:rsidR="00761E8C">
        <w:rPr>
          <w:bCs/>
        </w:rPr>
        <w:t xml:space="preserve">. </w:t>
      </w:r>
      <w:r w:rsidR="00291DEA">
        <w:rPr>
          <w:bCs/>
        </w:rPr>
        <w:t>T</w:t>
      </w:r>
      <w:r w:rsidR="00761E8C">
        <w:rPr>
          <w:bCs/>
        </w:rPr>
        <w:t xml:space="preserve">he LMF </w:t>
      </w:r>
      <w:r w:rsidR="00373F29">
        <w:rPr>
          <w:bCs/>
        </w:rPr>
        <w:t>identif</w:t>
      </w:r>
      <w:r w:rsidR="00782D9B">
        <w:rPr>
          <w:bCs/>
        </w:rPr>
        <w:t xml:space="preserve">ies the strong PRS resources and informs the TRP(s) on these resources. The </w:t>
      </w:r>
      <w:r w:rsidR="00782D9B">
        <w:rPr>
          <w:bCs/>
        </w:rPr>
        <w:lastRenderedPageBreak/>
        <w:t xml:space="preserve">TRP(s) may then use the </w:t>
      </w:r>
      <w:r w:rsidR="008311A1">
        <w:rPr>
          <w:bCs/>
        </w:rPr>
        <w:t xml:space="preserve">same spatial filter used for an indicated PRS resource to perform SRS measurements and to estimate an UL-AoA. </w:t>
      </w:r>
      <w:r w:rsidR="009235A2">
        <w:rPr>
          <w:lang w:eastAsia="x-none"/>
        </w:rPr>
        <w:t>Similarly</w:t>
      </w:r>
      <w:r w:rsidR="001E37C3">
        <w:rPr>
          <w:lang w:eastAsia="x-none"/>
        </w:rPr>
        <w:t>,</w:t>
      </w:r>
      <w:r w:rsidR="009235A2">
        <w:rPr>
          <w:lang w:eastAsia="x-none"/>
        </w:rPr>
        <w:t xml:space="preserve"> the LMF can indicate </w:t>
      </w:r>
      <w:r w:rsidR="00154B1E">
        <w:rPr>
          <w:lang w:eastAsia="x-none"/>
        </w:rPr>
        <w:t xml:space="preserve">an expected </w:t>
      </w:r>
      <w:r w:rsidR="00167A27">
        <w:rPr>
          <w:lang w:eastAsia="x-none"/>
        </w:rPr>
        <w:t>UL-</w:t>
      </w:r>
      <w:r w:rsidR="00154B1E">
        <w:rPr>
          <w:lang w:eastAsia="x-none"/>
        </w:rPr>
        <w:t xml:space="preserve">AoA with respect to </w:t>
      </w:r>
      <w:r w:rsidR="001E37C3">
        <w:rPr>
          <w:lang w:eastAsia="x-none"/>
        </w:rPr>
        <w:t>a</w:t>
      </w:r>
      <w:r w:rsidR="00154B1E">
        <w:rPr>
          <w:lang w:eastAsia="x-none"/>
        </w:rPr>
        <w:t xml:space="preserve"> </w:t>
      </w:r>
      <w:r w:rsidR="00167A27">
        <w:rPr>
          <w:lang w:eastAsia="x-none"/>
        </w:rPr>
        <w:t>TRP</w:t>
      </w:r>
      <w:r w:rsidR="001E37C3">
        <w:rPr>
          <w:lang w:eastAsia="x-none"/>
        </w:rPr>
        <w:t xml:space="preserve"> </w:t>
      </w:r>
      <w:r w:rsidR="00154B1E">
        <w:rPr>
          <w:lang w:eastAsia="x-none"/>
        </w:rPr>
        <w:t>Rx beam</w:t>
      </w:r>
      <w:r w:rsidR="001E37C3">
        <w:rPr>
          <w:lang w:eastAsia="x-none"/>
        </w:rPr>
        <w:t>, the indication informs the TRP</w:t>
      </w:r>
      <w:r w:rsidR="00167A27">
        <w:rPr>
          <w:lang w:eastAsia="x-none"/>
        </w:rPr>
        <w:t xml:space="preserve"> that multiple UL-SRS</w:t>
      </w:r>
      <w:r w:rsidR="009235A2">
        <w:rPr>
          <w:lang w:eastAsia="x-none"/>
        </w:rPr>
        <w:t xml:space="preserve"> </w:t>
      </w:r>
      <w:r w:rsidR="00167A27">
        <w:rPr>
          <w:lang w:eastAsia="x-none"/>
        </w:rPr>
        <w:t xml:space="preserve">can be received </w:t>
      </w:r>
      <w:r w:rsidR="009235A2">
        <w:rPr>
          <w:lang w:eastAsia="x-none"/>
        </w:rPr>
        <w:t xml:space="preserve">from the same direction. </w:t>
      </w:r>
      <w:r w:rsidR="001E37C3">
        <w:rPr>
          <w:lang w:eastAsia="x-none"/>
        </w:rPr>
        <w:t xml:space="preserve">Such </w:t>
      </w:r>
      <w:r w:rsidR="009235A2">
        <w:rPr>
          <w:lang w:eastAsia="x-none"/>
        </w:rPr>
        <w:t xml:space="preserve">information can be derived by the LMF from </w:t>
      </w:r>
      <w:r w:rsidR="00167A27">
        <w:rPr>
          <w:lang w:eastAsia="x-none"/>
        </w:rPr>
        <w:t>TRP measurement report</w:t>
      </w:r>
      <w:r w:rsidR="0030211F">
        <w:rPr>
          <w:lang w:eastAsia="x-none"/>
        </w:rPr>
        <w:t>s</w:t>
      </w:r>
      <w:r w:rsidR="00167A27">
        <w:rPr>
          <w:lang w:eastAsia="x-none"/>
        </w:rPr>
        <w:t xml:space="preserve"> or from </w:t>
      </w:r>
      <w:r w:rsidR="009235A2">
        <w:rPr>
          <w:lang w:eastAsia="x-none"/>
        </w:rPr>
        <w:t>coarse UE position</w:t>
      </w:r>
      <w:r w:rsidR="00064CA1">
        <w:rPr>
          <w:lang w:eastAsia="x-none"/>
        </w:rPr>
        <w:t xml:space="preserve"> information.</w:t>
      </w:r>
    </w:p>
    <w:p w14:paraId="072735FF" w14:textId="77777777" w:rsidR="00FE3FBE" w:rsidRDefault="00FE3FBE" w:rsidP="009235A2">
      <w:pPr>
        <w:rPr>
          <w:bCs/>
        </w:rPr>
      </w:pPr>
    </w:p>
    <w:p w14:paraId="1BE0D8EA" w14:textId="533D5198" w:rsidR="009235A2" w:rsidRDefault="009235A2" w:rsidP="00B7601B">
      <w:pPr>
        <w:rPr>
          <w:b/>
          <w:bCs/>
        </w:rPr>
      </w:pPr>
      <w:r>
        <w:rPr>
          <w:b/>
          <w:bCs/>
        </w:rPr>
        <w:t>Observation</w:t>
      </w:r>
      <w:r w:rsidR="001E37C3">
        <w:rPr>
          <w:b/>
          <w:bCs/>
        </w:rPr>
        <w:t xml:space="preserve"> 1</w:t>
      </w:r>
      <w:r w:rsidRPr="00B7601B">
        <w:rPr>
          <w:b/>
          <w:bCs/>
        </w:rPr>
        <w:t xml:space="preserve">: </w:t>
      </w:r>
      <w:r w:rsidR="00D30734" w:rsidRPr="00B7601B">
        <w:rPr>
          <w:b/>
          <w:bCs/>
        </w:rPr>
        <w:t xml:space="preserve">It is </w:t>
      </w:r>
      <w:r w:rsidR="00373F29" w:rsidRPr="00B7601B">
        <w:rPr>
          <w:b/>
          <w:bCs/>
        </w:rPr>
        <w:t>beneficial</w:t>
      </w:r>
      <w:r w:rsidR="00D30734" w:rsidRPr="00B7601B">
        <w:rPr>
          <w:b/>
          <w:bCs/>
        </w:rPr>
        <w:t xml:space="preserve"> to </w:t>
      </w:r>
      <w:r w:rsidR="000E24B7">
        <w:rPr>
          <w:b/>
          <w:bCs/>
        </w:rPr>
        <w:t>use</w:t>
      </w:r>
      <w:r w:rsidR="000E24B7" w:rsidRPr="00B7601B">
        <w:rPr>
          <w:b/>
          <w:bCs/>
        </w:rPr>
        <w:t xml:space="preserve"> </w:t>
      </w:r>
      <w:r w:rsidR="00D30734" w:rsidRPr="00B7601B">
        <w:rPr>
          <w:b/>
          <w:bCs/>
        </w:rPr>
        <w:t xml:space="preserve">TRP Tx beam </w:t>
      </w:r>
      <w:r w:rsidR="000E24B7">
        <w:rPr>
          <w:b/>
          <w:bCs/>
        </w:rPr>
        <w:t>and</w:t>
      </w:r>
      <w:r w:rsidR="00D30734" w:rsidRPr="00B7601B">
        <w:rPr>
          <w:b/>
          <w:bCs/>
        </w:rPr>
        <w:t xml:space="preserve"> Rx beam </w:t>
      </w:r>
      <w:r w:rsidR="00B7601B" w:rsidRPr="00B7601B">
        <w:rPr>
          <w:b/>
          <w:bCs/>
        </w:rPr>
        <w:t>relation</w:t>
      </w:r>
      <w:r w:rsidR="000E24B7">
        <w:rPr>
          <w:b/>
          <w:bCs/>
        </w:rPr>
        <w:t>(s)</w:t>
      </w:r>
      <w:r w:rsidR="00B7601B" w:rsidRPr="00B7601B">
        <w:rPr>
          <w:b/>
          <w:bCs/>
        </w:rPr>
        <w:t xml:space="preserve"> to indicate the expected AoA/ZoA.</w:t>
      </w:r>
    </w:p>
    <w:p w14:paraId="5DF0A05D" w14:textId="77777777" w:rsidR="00B7601B" w:rsidRDefault="00B7601B" w:rsidP="00B7601B">
      <w:pPr>
        <w:rPr>
          <w:b/>
          <w:bCs/>
        </w:rPr>
      </w:pPr>
    </w:p>
    <w:p w14:paraId="58A85978" w14:textId="502003E3" w:rsidR="00146AA8" w:rsidRDefault="00146AA8" w:rsidP="00146AA8">
      <w:pPr>
        <w:rPr>
          <w:b/>
          <w:bCs/>
        </w:rPr>
      </w:pPr>
      <w:r>
        <w:rPr>
          <w:b/>
          <w:bCs/>
        </w:rPr>
        <w:t>Proposal</w:t>
      </w:r>
      <w:r w:rsidR="001E37C3">
        <w:rPr>
          <w:b/>
          <w:bCs/>
        </w:rPr>
        <w:t xml:space="preserve"> 1</w:t>
      </w:r>
      <w:r>
        <w:rPr>
          <w:b/>
          <w:bCs/>
        </w:rPr>
        <w:t>: For faciliting TRP UL-AoA measurements, support the following:</w:t>
      </w:r>
    </w:p>
    <w:p w14:paraId="4D7D2676" w14:textId="2803372C" w:rsidR="00146AA8" w:rsidRPr="00146AA8" w:rsidRDefault="00146AA8" w:rsidP="00146AA8">
      <w:pPr>
        <w:pStyle w:val="Listenabsatz"/>
        <w:numPr>
          <w:ilvl w:val="0"/>
          <w:numId w:val="13"/>
        </w:numPr>
        <w:ind w:firstLineChars="0"/>
        <w:rPr>
          <w:b/>
          <w:bCs/>
        </w:rPr>
      </w:pPr>
      <w:r w:rsidRPr="00146AA8">
        <w:rPr>
          <w:b/>
          <w:bCs/>
        </w:rPr>
        <w:t xml:space="preserve">The </w:t>
      </w:r>
      <w:r w:rsidRPr="00146AA8">
        <w:rPr>
          <w:b/>
          <w:lang w:eastAsia="x-none"/>
        </w:rPr>
        <w:t>LMF indicates</w:t>
      </w:r>
      <w:r w:rsidR="009235A2">
        <w:rPr>
          <w:b/>
          <w:lang w:eastAsia="x-none"/>
        </w:rPr>
        <w:t xml:space="preserve"> to the TRP</w:t>
      </w:r>
      <w:r w:rsidRPr="00146AA8">
        <w:rPr>
          <w:b/>
          <w:lang w:eastAsia="x-none"/>
        </w:rPr>
        <w:t xml:space="preserve"> that the UL-SRS for UL-AoA measurement</w:t>
      </w:r>
      <w:r w:rsidR="000E24B7">
        <w:rPr>
          <w:b/>
          <w:lang w:eastAsia="x-none"/>
        </w:rPr>
        <w:t>s</w:t>
      </w:r>
      <w:r w:rsidRPr="00146AA8">
        <w:rPr>
          <w:b/>
          <w:lang w:eastAsia="x-none"/>
        </w:rPr>
        <w:t xml:space="preserve"> can be </w:t>
      </w:r>
      <w:r w:rsidR="000F3DBE" w:rsidRPr="00146AA8">
        <w:rPr>
          <w:b/>
          <w:lang w:eastAsia="x-none"/>
        </w:rPr>
        <w:t>expected</w:t>
      </w:r>
      <w:r w:rsidRPr="00146AA8">
        <w:rPr>
          <w:b/>
          <w:lang w:eastAsia="x-none"/>
        </w:rPr>
        <w:t xml:space="preserve"> in the direction of </w:t>
      </w:r>
      <w:r w:rsidR="009235A2">
        <w:rPr>
          <w:b/>
          <w:lang w:eastAsia="x-none"/>
        </w:rPr>
        <w:t>a</w:t>
      </w:r>
      <w:r w:rsidR="00D85574">
        <w:rPr>
          <w:b/>
          <w:lang w:eastAsia="x-none"/>
        </w:rPr>
        <w:t>n</w:t>
      </w:r>
      <w:r w:rsidRPr="00146AA8">
        <w:rPr>
          <w:b/>
          <w:lang w:eastAsia="x-none"/>
        </w:rPr>
        <w:t xml:space="preserve"> DL-</w:t>
      </w:r>
      <w:r w:rsidR="009235A2">
        <w:rPr>
          <w:b/>
          <w:lang w:eastAsia="x-none"/>
        </w:rPr>
        <w:t>P</w:t>
      </w:r>
      <w:r w:rsidRPr="00146AA8">
        <w:rPr>
          <w:b/>
          <w:lang w:eastAsia="x-none"/>
        </w:rPr>
        <w:t>RS</w:t>
      </w:r>
      <w:r w:rsidR="000E24B7">
        <w:rPr>
          <w:b/>
          <w:lang w:eastAsia="x-none"/>
        </w:rPr>
        <w:t>.</w:t>
      </w:r>
    </w:p>
    <w:p w14:paraId="7E617989" w14:textId="32962FFE" w:rsidR="009235A2" w:rsidRPr="002A6E65" w:rsidRDefault="009235A2" w:rsidP="009235A2">
      <w:pPr>
        <w:pStyle w:val="Listenabsatz"/>
        <w:numPr>
          <w:ilvl w:val="0"/>
          <w:numId w:val="13"/>
        </w:numPr>
        <w:ind w:firstLineChars="0"/>
        <w:rPr>
          <w:b/>
          <w:bCs/>
        </w:rPr>
      </w:pPr>
      <w:r w:rsidRPr="00146AA8">
        <w:rPr>
          <w:b/>
          <w:bCs/>
        </w:rPr>
        <w:t xml:space="preserve">The </w:t>
      </w:r>
      <w:r w:rsidRPr="00146AA8">
        <w:rPr>
          <w:b/>
          <w:lang w:eastAsia="x-none"/>
        </w:rPr>
        <w:t>LMF indicates</w:t>
      </w:r>
      <w:r>
        <w:rPr>
          <w:b/>
          <w:lang w:eastAsia="x-none"/>
        </w:rPr>
        <w:t xml:space="preserve"> to the TRP</w:t>
      </w:r>
      <w:r w:rsidRPr="00146AA8">
        <w:rPr>
          <w:b/>
          <w:lang w:eastAsia="x-none"/>
        </w:rPr>
        <w:t xml:space="preserve"> that the UL-SRS for UL-AoA measurement can be </w:t>
      </w:r>
      <w:r w:rsidR="000F3DBE" w:rsidRPr="00146AA8">
        <w:rPr>
          <w:b/>
          <w:lang w:eastAsia="x-none"/>
        </w:rPr>
        <w:t>expected</w:t>
      </w:r>
      <w:r w:rsidRPr="00146AA8">
        <w:rPr>
          <w:b/>
          <w:lang w:eastAsia="x-none"/>
        </w:rPr>
        <w:t xml:space="preserve"> in the direction of </w:t>
      </w:r>
      <w:r w:rsidR="00D85574">
        <w:rPr>
          <w:b/>
          <w:lang w:eastAsia="x-none"/>
        </w:rPr>
        <w:t>an</w:t>
      </w:r>
      <w:r w:rsidRPr="00146AA8">
        <w:rPr>
          <w:b/>
          <w:lang w:eastAsia="x-none"/>
        </w:rPr>
        <w:t xml:space="preserve"> </w:t>
      </w:r>
      <w:r>
        <w:rPr>
          <w:b/>
          <w:lang w:eastAsia="x-none"/>
        </w:rPr>
        <w:t>U</w:t>
      </w:r>
      <w:r w:rsidRPr="00146AA8">
        <w:rPr>
          <w:b/>
          <w:lang w:eastAsia="x-none"/>
        </w:rPr>
        <w:t>L-</w:t>
      </w:r>
      <w:r>
        <w:rPr>
          <w:b/>
          <w:lang w:eastAsia="x-none"/>
        </w:rPr>
        <w:t>S</w:t>
      </w:r>
      <w:r w:rsidRPr="00146AA8">
        <w:rPr>
          <w:b/>
          <w:lang w:eastAsia="x-none"/>
        </w:rPr>
        <w:t>RS</w:t>
      </w:r>
      <w:r w:rsidR="000E24B7">
        <w:rPr>
          <w:b/>
          <w:lang w:eastAsia="x-none"/>
        </w:rPr>
        <w:t>.</w:t>
      </w:r>
    </w:p>
    <w:p w14:paraId="33A7A93B" w14:textId="77777777" w:rsidR="002A6E65" w:rsidRPr="00146AA8" w:rsidRDefault="002A6E65" w:rsidP="002A6E65">
      <w:pPr>
        <w:pStyle w:val="Listenabsatz"/>
        <w:ind w:left="720" w:firstLineChars="0" w:firstLine="0"/>
        <w:rPr>
          <w:b/>
          <w:bCs/>
        </w:rPr>
      </w:pPr>
    </w:p>
    <w:p w14:paraId="6D3D315F" w14:textId="47ED8E24" w:rsidR="009235A2" w:rsidRDefault="009235A2" w:rsidP="009235A2">
      <w:pPr>
        <w:pStyle w:val="berschrift1"/>
        <w:tabs>
          <w:tab w:val="clear" w:pos="972"/>
        </w:tabs>
        <w:ind w:left="450"/>
      </w:pPr>
      <w:r>
        <w:t>UL-AoA Reporting</w:t>
      </w:r>
    </w:p>
    <w:p w14:paraId="71D96087" w14:textId="77777777" w:rsidR="007540A3" w:rsidRPr="007540A3" w:rsidRDefault="007540A3" w:rsidP="007540A3">
      <w:pPr>
        <w:rPr>
          <w:b/>
          <w:bCs/>
        </w:rPr>
      </w:pPr>
    </w:p>
    <w:tbl>
      <w:tblPr>
        <w:tblStyle w:val="Tabellenraster"/>
        <w:tblW w:w="0" w:type="auto"/>
        <w:tblLook w:val="04A0" w:firstRow="1" w:lastRow="0" w:firstColumn="1" w:lastColumn="0" w:noHBand="0" w:noVBand="1"/>
      </w:tblPr>
      <w:tblGrid>
        <w:gridCol w:w="9307"/>
      </w:tblGrid>
      <w:tr w:rsidR="00426A3B" w14:paraId="39CCE132" w14:textId="77777777" w:rsidTr="00426A3B">
        <w:tc>
          <w:tcPr>
            <w:tcW w:w="9307" w:type="dxa"/>
          </w:tcPr>
          <w:p w14:paraId="5503CCB3" w14:textId="77777777" w:rsidR="00426A3B" w:rsidRDefault="00426A3B" w:rsidP="00426A3B">
            <w:pPr>
              <w:rPr>
                <w:lang w:eastAsia="x-none"/>
              </w:rPr>
            </w:pPr>
            <w:r w:rsidRPr="000B6429">
              <w:rPr>
                <w:highlight w:val="green"/>
                <w:lang w:eastAsia="x-none"/>
              </w:rPr>
              <w:t>Agreement:</w:t>
            </w:r>
          </w:p>
          <w:p w14:paraId="0DD0C75F" w14:textId="77777777" w:rsidR="00426A3B" w:rsidRPr="00C464F7" w:rsidRDefault="00426A3B" w:rsidP="00426A3B">
            <w:pPr>
              <w:numPr>
                <w:ilvl w:val="0"/>
                <w:numId w:val="12"/>
              </w:numPr>
              <w:autoSpaceDE/>
              <w:autoSpaceDN/>
              <w:adjustRightInd/>
              <w:snapToGrid/>
              <w:spacing w:after="0"/>
              <w:jc w:val="left"/>
              <w:rPr>
                <w:lang w:eastAsia="x-none"/>
              </w:rPr>
            </w:pPr>
            <w:r w:rsidRPr="00C464F7">
              <w:rPr>
                <w:lang w:eastAsia="x-none"/>
              </w:rPr>
              <w:t>NR supports report</w:t>
            </w:r>
            <w:r>
              <w:rPr>
                <w:lang w:eastAsia="x-none"/>
              </w:rPr>
              <w:t>ing of M &gt; 1</w:t>
            </w:r>
            <w:r w:rsidRPr="00C464F7">
              <w:rPr>
                <w:lang w:eastAsia="x-none"/>
              </w:rPr>
              <w:t xml:space="preserve"> UL-AOA (AoA/ZoA) </w:t>
            </w:r>
            <w:r>
              <w:rPr>
                <w:lang w:eastAsia="x-none"/>
              </w:rPr>
              <w:t xml:space="preserve">measurement values </w:t>
            </w:r>
            <w:r w:rsidRPr="00C464F7">
              <w:rPr>
                <w:lang w:eastAsia="x-none"/>
              </w:rPr>
              <w:t xml:space="preserve">by gNB </w:t>
            </w:r>
            <w:r>
              <w:rPr>
                <w:lang w:eastAsia="x-none"/>
              </w:rPr>
              <w:t xml:space="preserve">to the LMF </w:t>
            </w:r>
            <w:r w:rsidRPr="00C464F7">
              <w:rPr>
                <w:lang w:eastAsia="x-none"/>
              </w:rPr>
              <w:t>at least for the first arrival path</w:t>
            </w:r>
          </w:p>
          <w:p w14:paraId="1D7D40E9" w14:textId="77777777" w:rsidR="00426A3B" w:rsidRDefault="00426A3B" w:rsidP="00426A3B">
            <w:pPr>
              <w:numPr>
                <w:ilvl w:val="1"/>
                <w:numId w:val="12"/>
              </w:numPr>
              <w:autoSpaceDE/>
              <w:autoSpaceDN/>
              <w:adjustRightInd/>
              <w:snapToGrid/>
              <w:spacing w:after="0"/>
              <w:jc w:val="left"/>
              <w:rPr>
                <w:lang w:eastAsia="x-none"/>
              </w:rPr>
            </w:pPr>
            <w:r>
              <w:rPr>
                <w:lang w:eastAsia="x-none"/>
              </w:rPr>
              <w:t>FFS: Supporting of UL-AOA measurements for additional paths</w:t>
            </w:r>
          </w:p>
          <w:p w14:paraId="692FE35D" w14:textId="77777777" w:rsidR="00426A3B" w:rsidRPr="00244F2B" w:rsidRDefault="00426A3B" w:rsidP="00426A3B">
            <w:pPr>
              <w:numPr>
                <w:ilvl w:val="1"/>
                <w:numId w:val="12"/>
              </w:numPr>
              <w:autoSpaceDE/>
              <w:autoSpaceDN/>
              <w:adjustRightInd/>
              <w:snapToGrid/>
              <w:spacing w:after="0"/>
              <w:jc w:val="left"/>
              <w:rPr>
                <w:lang w:eastAsia="x-none"/>
              </w:rPr>
            </w:pPr>
            <w:r w:rsidRPr="00C464F7">
              <w:rPr>
                <w:lang w:eastAsia="x-none"/>
              </w:rPr>
              <w:t>FFS</w:t>
            </w:r>
            <w:r>
              <w:rPr>
                <w:lang w:eastAsia="x-none"/>
              </w:rPr>
              <w:t>:</w:t>
            </w:r>
            <w:r w:rsidRPr="00C464F7">
              <w:rPr>
                <w:lang w:eastAsia="x-none"/>
              </w:rPr>
              <w:t xml:space="preserve"> </w:t>
            </w:r>
            <w:r>
              <w:rPr>
                <w:lang w:eastAsia="x-none"/>
              </w:rPr>
              <w:t>S</w:t>
            </w:r>
            <w:r w:rsidRPr="00C464F7">
              <w:rPr>
                <w:lang w:eastAsia="x-none"/>
              </w:rPr>
              <w:t>upport</w:t>
            </w:r>
            <w:r>
              <w:rPr>
                <w:lang w:eastAsia="x-none"/>
              </w:rPr>
              <w:t xml:space="preserve">ing </w:t>
            </w:r>
            <w:r w:rsidRPr="00C464F7">
              <w:rPr>
                <w:lang w:eastAsia="x-none"/>
              </w:rPr>
              <w:t xml:space="preserve">of </w:t>
            </w:r>
            <w:r>
              <w:rPr>
                <w:lang w:eastAsia="x-none"/>
              </w:rPr>
              <w:t xml:space="preserve">N &gt;= 1 </w:t>
            </w:r>
            <w:r w:rsidRPr="00C464F7">
              <w:rPr>
                <w:lang w:eastAsia="x-none"/>
              </w:rPr>
              <w:t xml:space="preserve">UL-AOA </w:t>
            </w:r>
            <w:r>
              <w:rPr>
                <w:lang w:eastAsia="x-none"/>
              </w:rPr>
              <w:t>values</w:t>
            </w:r>
            <w:r w:rsidRPr="00C464F7">
              <w:rPr>
                <w:lang w:eastAsia="x-none"/>
              </w:rPr>
              <w:t xml:space="preserve"> </w:t>
            </w:r>
            <w:r>
              <w:rPr>
                <w:lang w:eastAsia="x-none"/>
              </w:rPr>
              <w:t xml:space="preserve">per path </w:t>
            </w:r>
            <w:r w:rsidRPr="00C464F7">
              <w:rPr>
                <w:lang w:eastAsia="x-none"/>
              </w:rPr>
              <w:t>for additional paths</w:t>
            </w:r>
          </w:p>
          <w:p w14:paraId="6D3253E1" w14:textId="77777777" w:rsidR="00426A3B" w:rsidRPr="00C464F7" w:rsidRDefault="00426A3B" w:rsidP="00426A3B">
            <w:pPr>
              <w:numPr>
                <w:ilvl w:val="1"/>
                <w:numId w:val="12"/>
              </w:numPr>
              <w:autoSpaceDE/>
              <w:autoSpaceDN/>
              <w:adjustRightInd/>
              <w:snapToGrid/>
              <w:spacing w:after="0"/>
              <w:jc w:val="left"/>
              <w:rPr>
                <w:lang w:eastAsia="x-none"/>
              </w:rPr>
            </w:pPr>
            <w:r>
              <w:rPr>
                <w:lang w:eastAsia="x-none"/>
              </w:rPr>
              <w:t>FFS: Whether the multiple values can correspond to the same time stamp.</w:t>
            </w:r>
          </w:p>
          <w:p w14:paraId="3EC8CA8F" w14:textId="77777777" w:rsidR="00426A3B" w:rsidRDefault="00426A3B" w:rsidP="00426A3B">
            <w:pPr>
              <w:numPr>
                <w:ilvl w:val="0"/>
                <w:numId w:val="12"/>
              </w:numPr>
              <w:autoSpaceDE/>
              <w:autoSpaceDN/>
              <w:adjustRightInd/>
              <w:snapToGrid/>
              <w:spacing w:after="0"/>
              <w:jc w:val="left"/>
              <w:rPr>
                <w:lang w:eastAsia="x-none"/>
              </w:rPr>
            </w:pPr>
            <w:r w:rsidRPr="00C464F7">
              <w:rPr>
                <w:lang w:eastAsia="x-none"/>
              </w:rPr>
              <w:t>FFS</w:t>
            </w:r>
            <w:r>
              <w:rPr>
                <w:lang w:eastAsia="x-none"/>
              </w:rPr>
              <w:t>:</w:t>
            </w:r>
            <w:r w:rsidRPr="00C464F7">
              <w:rPr>
                <w:lang w:eastAsia="x-none"/>
              </w:rPr>
              <w:t xml:space="preserve"> </w:t>
            </w:r>
            <w:r>
              <w:rPr>
                <w:lang w:eastAsia="x-none"/>
              </w:rPr>
              <w:t>F</w:t>
            </w:r>
            <w:r w:rsidRPr="00C464F7">
              <w:rPr>
                <w:lang w:eastAsia="x-none"/>
              </w:rPr>
              <w:t xml:space="preserve">urther </w:t>
            </w:r>
            <w:r>
              <w:rPr>
                <w:lang w:eastAsia="x-none"/>
              </w:rPr>
              <w:t xml:space="preserve">details of measurement and </w:t>
            </w:r>
            <w:r w:rsidRPr="00C464F7">
              <w:rPr>
                <w:lang w:eastAsia="x-none"/>
              </w:rPr>
              <w:t>reporting</w:t>
            </w:r>
          </w:p>
          <w:p w14:paraId="7D762DED" w14:textId="7F9ED5E7" w:rsidR="00426A3B" w:rsidRPr="00426A3B" w:rsidRDefault="00426A3B" w:rsidP="00DD7731">
            <w:pPr>
              <w:numPr>
                <w:ilvl w:val="0"/>
                <w:numId w:val="12"/>
              </w:numPr>
              <w:autoSpaceDE/>
              <w:autoSpaceDN/>
              <w:adjustRightInd/>
              <w:snapToGrid/>
              <w:spacing w:after="0"/>
              <w:jc w:val="left"/>
              <w:rPr>
                <w:lang w:eastAsia="x-none"/>
              </w:rPr>
            </w:pPr>
            <w:r>
              <w:rPr>
                <w:lang w:eastAsia="x-none"/>
              </w:rPr>
              <w:t>Note: The reporting by gNB to the LMF is optional</w:t>
            </w:r>
          </w:p>
        </w:tc>
      </w:tr>
    </w:tbl>
    <w:p w14:paraId="641C8F08" w14:textId="36A80DD5" w:rsidR="00146AA8" w:rsidRDefault="00146AA8" w:rsidP="00DD7731">
      <w:pPr>
        <w:rPr>
          <w:b/>
          <w:bCs/>
        </w:rPr>
      </w:pPr>
    </w:p>
    <w:p w14:paraId="68277BBE" w14:textId="65C1E850" w:rsidR="00146AA8" w:rsidRPr="002A6E65" w:rsidRDefault="006706A9" w:rsidP="00DD7731">
      <w:pPr>
        <w:rPr>
          <w:bCs/>
        </w:rPr>
      </w:pPr>
      <w:r w:rsidRPr="002A6E65">
        <w:rPr>
          <w:bCs/>
        </w:rPr>
        <w:t>Related to the FFS points</w:t>
      </w:r>
      <w:r w:rsidR="002A6E65" w:rsidRPr="002A6E65">
        <w:rPr>
          <w:bCs/>
        </w:rPr>
        <w:t xml:space="preserve"> in the above agreement</w:t>
      </w:r>
      <w:r w:rsidRPr="002A6E65">
        <w:rPr>
          <w:bCs/>
        </w:rPr>
        <w:t>,</w:t>
      </w:r>
      <w:r w:rsidR="002A6E65" w:rsidRPr="002A6E65">
        <w:rPr>
          <w:bCs/>
        </w:rPr>
        <w:t xml:space="preserve"> </w:t>
      </w:r>
      <w:r w:rsidR="0030211F">
        <w:rPr>
          <w:bCs/>
        </w:rPr>
        <w:t xml:space="preserve">UL-AoA additional path </w:t>
      </w:r>
      <w:r w:rsidR="0030211F" w:rsidRPr="0030211F">
        <w:rPr>
          <w:bCs/>
        </w:rPr>
        <w:t xml:space="preserve">information </w:t>
      </w:r>
      <w:r w:rsidR="0030211F">
        <w:rPr>
          <w:bCs/>
        </w:rPr>
        <w:t>is considered as</w:t>
      </w:r>
      <w:r w:rsidR="0030211F" w:rsidRPr="0030211F">
        <w:rPr>
          <w:bCs/>
        </w:rPr>
        <w:t xml:space="preserve"> multipath/NLOS mitigation </w:t>
      </w:r>
      <w:r w:rsidR="0030211F">
        <w:rPr>
          <w:bCs/>
        </w:rPr>
        <w:t xml:space="preserve">aspect. Hence </w:t>
      </w:r>
      <w:r w:rsidR="002A6E65" w:rsidRPr="002A6E65">
        <w:rPr>
          <w:bCs/>
        </w:rPr>
        <w:t>we propose:</w:t>
      </w:r>
    </w:p>
    <w:p w14:paraId="6781D8B9" w14:textId="77777777" w:rsidR="00DD7731" w:rsidRDefault="00DD7731" w:rsidP="00DD7731">
      <w:pPr>
        <w:rPr>
          <w:b/>
          <w:bCs/>
        </w:rPr>
      </w:pPr>
    </w:p>
    <w:p w14:paraId="463B62AA" w14:textId="77777777" w:rsidR="00D814F6" w:rsidRDefault="00DD7731" w:rsidP="008E18A2">
      <w:pPr>
        <w:rPr>
          <w:b/>
          <w:bCs/>
        </w:rPr>
      </w:pPr>
      <w:r>
        <w:rPr>
          <w:b/>
          <w:bCs/>
        </w:rPr>
        <w:t>Proposal</w:t>
      </w:r>
      <w:r w:rsidR="001E37C3">
        <w:rPr>
          <w:b/>
          <w:bCs/>
        </w:rPr>
        <w:t xml:space="preserve"> 2</w:t>
      </w:r>
      <w:r>
        <w:rPr>
          <w:b/>
          <w:bCs/>
        </w:rPr>
        <w:t xml:space="preserve">: </w:t>
      </w:r>
      <w:r w:rsidR="00F753CD" w:rsidRPr="00F753CD">
        <w:rPr>
          <w:b/>
          <w:bCs/>
        </w:rPr>
        <w:t xml:space="preserve">NR supports reporting of M &gt; 1 UL-AOA </w:t>
      </w:r>
      <w:r w:rsidR="008E18A2" w:rsidRPr="00F753CD">
        <w:rPr>
          <w:b/>
          <w:bCs/>
        </w:rPr>
        <w:t>measurement values by gNB to the LMF for the first arrival path</w:t>
      </w:r>
      <w:r w:rsidR="00D814F6">
        <w:rPr>
          <w:b/>
          <w:bCs/>
        </w:rPr>
        <w:t>.</w:t>
      </w:r>
    </w:p>
    <w:p w14:paraId="62A765AC" w14:textId="02CCDCAF" w:rsidR="008E18A2" w:rsidRPr="00D814F6" w:rsidRDefault="00D814F6" w:rsidP="00D814F6">
      <w:pPr>
        <w:pStyle w:val="Listenabsatz"/>
        <w:numPr>
          <w:ilvl w:val="0"/>
          <w:numId w:val="17"/>
        </w:numPr>
        <w:ind w:firstLineChars="0"/>
        <w:rPr>
          <w:b/>
          <w:bCs/>
        </w:rPr>
      </w:pPr>
      <w:r>
        <w:rPr>
          <w:b/>
          <w:bCs/>
        </w:rPr>
        <w:t>M</w:t>
      </w:r>
      <w:r w:rsidR="008E18A2" w:rsidRPr="00D814F6">
        <w:rPr>
          <w:b/>
          <w:bCs/>
        </w:rPr>
        <w:t>ultiple values of M can correspond to the same time stamp.</w:t>
      </w:r>
    </w:p>
    <w:p w14:paraId="0E5C3656" w14:textId="74BE862C" w:rsidR="008E18A2" w:rsidRDefault="008E18A2" w:rsidP="008E18A2">
      <w:pPr>
        <w:rPr>
          <w:b/>
          <w:bCs/>
        </w:rPr>
      </w:pPr>
    </w:p>
    <w:p w14:paraId="4DAD7AF6" w14:textId="637EBC06" w:rsidR="008E18A2" w:rsidRPr="00F753CD" w:rsidRDefault="008E18A2" w:rsidP="008E18A2">
      <w:pPr>
        <w:rPr>
          <w:b/>
          <w:bCs/>
        </w:rPr>
      </w:pPr>
      <w:r>
        <w:rPr>
          <w:b/>
          <w:bCs/>
        </w:rPr>
        <w:t>Proposal</w:t>
      </w:r>
      <w:r w:rsidR="001E37C3">
        <w:rPr>
          <w:b/>
          <w:bCs/>
        </w:rPr>
        <w:t xml:space="preserve"> 3</w:t>
      </w:r>
      <w:r>
        <w:rPr>
          <w:b/>
          <w:bCs/>
        </w:rPr>
        <w:t xml:space="preserve">: </w:t>
      </w:r>
      <w:r w:rsidR="00B7601B" w:rsidRPr="00B7601B">
        <w:rPr>
          <w:b/>
          <w:bCs/>
        </w:rPr>
        <w:t>UL-AoA a</w:t>
      </w:r>
      <w:r w:rsidRPr="00B7601B">
        <w:rPr>
          <w:b/>
          <w:bCs/>
        </w:rPr>
        <w:t xml:space="preserve">dditional path measurement report </w:t>
      </w:r>
      <w:r w:rsidR="00B7601B" w:rsidRPr="00B7601B">
        <w:rPr>
          <w:b/>
          <w:bCs/>
        </w:rPr>
        <w:t xml:space="preserve">to be </w:t>
      </w:r>
      <w:r w:rsidRPr="00B7601B">
        <w:rPr>
          <w:b/>
          <w:bCs/>
        </w:rPr>
        <w:t xml:space="preserve">studied as part on </w:t>
      </w:r>
      <w:r w:rsidR="001E2D92">
        <w:rPr>
          <w:b/>
          <w:bCs/>
        </w:rPr>
        <w:t xml:space="preserve">multipath and </w:t>
      </w:r>
      <w:r w:rsidR="00373F29" w:rsidRPr="00B7601B">
        <w:rPr>
          <w:b/>
          <w:bCs/>
        </w:rPr>
        <w:t>NLOS</w:t>
      </w:r>
      <w:r w:rsidR="001E2D92">
        <w:rPr>
          <w:b/>
          <w:bCs/>
        </w:rPr>
        <w:t xml:space="preserve"> mitigation in the next RAN1 meeting</w:t>
      </w:r>
      <w:r w:rsidR="00373F29" w:rsidRPr="00B7601B">
        <w:rPr>
          <w:b/>
          <w:bCs/>
        </w:rPr>
        <w:t>.</w:t>
      </w:r>
    </w:p>
    <w:p w14:paraId="42764122" w14:textId="77777777" w:rsidR="008E18A2" w:rsidRDefault="008E18A2" w:rsidP="00F753CD"/>
    <w:bookmarkEnd w:id="0"/>
    <w:p w14:paraId="51DEB2F9" w14:textId="143BE11A" w:rsidR="00D35981" w:rsidRDefault="000B650A" w:rsidP="00840D8D">
      <w:pPr>
        <w:pStyle w:val="berschrift1"/>
        <w:tabs>
          <w:tab w:val="clear" w:pos="972"/>
        </w:tabs>
        <w:ind w:left="450"/>
      </w:pPr>
      <w:r>
        <w:t>UL-</w:t>
      </w:r>
      <w:r w:rsidR="00D35981">
        <w:t>AoA</w:t>
      </w:r>
      <w:r w:rsidR="00ED2F9E">
        <w:t xml:space="preserve"> enhancements</w:t>
      </w:r>
    </w:p>
    <w:p w14:paraId="18914672" w14:textId="684540A2" w:rsidR="00AD63B0" w:rsidRDefault="00AD63B0" w:rsidP="00452044">
      <w:pPr>
        <w:jc w:val="left"/>
      </w:pPr>
      <w:r>
        <w:t>One key parameter in determining the UL-AoA accuracy is the ratio of the signal strength of the direct component (LOS component) and the multipath components. For AoA estimation especially the multipath components arriving with low delay are relevant. Examples are ground reflections or reflections of objects close to the UE (or the TRP).</w:t>
      </w:r>
    </w:p>
    <w:p w14:paraId="5E0C5D5D" w14:textId="317ACDAE" w:rsidR="00604E06" w:rsidRDefault="00604E06" w:rsidP="00604E06"/>
    <w:p w14:paraId="49BAED95" w14:textId="1D3E0655" w:rsidR="00604E06" w:rsidRPr="001D7E39" w:rsidRDefault="001D7E39" w:rsidP="00E635AC">
      <w:pPr>
        <w:jc w:val="center"/>
      </w:pPr>
      <w:r>
        <w:rPr>
          <w:noProof/>
          <w:lang w:val="de-DE" w:eastAsia="de-DE"/>
        </w:rPr>
        <w:lastRenderedPageBreak/>
        <w:drawing>
          <wp:inline distT="0" distB="0" distL="0" distR="0" wp14:anchorId="37A1FE9A" wp14:editId="3F5223C7">
            <wp:extent cx="1262742" cy="2342690"/>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1235" cy="2358447"/>
                    </a:xfrm>
                    <a:prstGeom prst="rect">
                      <a:avLst/>
                    </a:prstGeom>
                    <a:noFill/>
                  </pic:spPr>
                </pic:pic>
              </a:graphicData>
            </a:graphic>
          </wp:inline>
        </w:drawing>
      </w:r>
    </w:p>
    <w:p w14:paraId="0B418911" w14:textId="370C4DB8" w:rsidR="00E635AC" w:rsidRDefault="00E635AC" w:rsidP="00452044">
      <w:pPr>
        <w:pStyle w:val="Beschriftung"/>
      </w:pPr>
      <w:bookmarkStart w:id="3" w:name="_Ref61509691"/>
      <w:r>
        <w:t xml:space="preserve">Figure </w:t>
      </w:r>
      <w:r w:rsidR="00415913">
        <w:fldChar w:fldCharType="begin"/>
      </w:r>
      <w:r w:rsidR="00415913">
        <w:instrText xml:space="preserve"> SEQ Figure \* ARABIC </w:instrText>
      </w:r>
      <w:r w:rsidR="00415913">
        <w:fldChar w:fldCharType="separate"/>
      </w:r>
      <w:r>
        <w:rPr>
          <w:noProof/>
        </w:rPr>
        <w:t>1</w:t>
      </w:r>
      <w:r w:rsidR="00415913">
        <w:rPr>
          <w:noProof/>
        </w:rPr>
        <w:fldChar w:fldCharType="end"/>
      </w:r>
      <w:bookmarkEnd w:id="3"/>
      <w:r>
        <w:t>: UL-AoA scenario with non-</w:t>
      </w:r>
      <w:r w:rsidR="00154B1E">
        <w:t>ideal</w:t>
      </w:r>
      <w:r>
        <w:t xml:space="preserve"> UE antennas </w:t>
      </w:r>
    </w:p>
    <w:p w14:paraId="61CB1159" w14:textId="6A31A575" w:rsidR="00EA04D5" w:rsidRDefault="00E635AC" w:rsidP="00452044">
      <w:r>
        <w:t>In case of</w:t>
      </w:r>
      <w:r w:rsidR="008E7B99">
        <w:t xml:space="preserve"> a</w:t>
      </w:r>
      <w:r>
        <w:t xml:space="preserve"> UE </w:t>
      </w:r>
      <w:r w:rsidR="008E7B99">
        <w:t xml:space="preserve">which </w:t>
      </w:r>
      <w:r w:rsidR="00AD63B0">
        <w:t>appl</w:t>
      </w:r>
      <w:r w:rsidR="008E7B99">
        <w:t>ies</w:t>
      </w:r>
      <w:r w:rsidR="00AD63B0">
        <w:t xml:space="preserve"> multiple Tx</w:t>
      </w:r>
      <w:r>
        <w:t xml:space="preserve"> spatial filters</w:t>
      </w:r>
      <w:r w:rsidR="008E7B99">
        <w:t xml:space="preserve"> for SRS transmission</w:t>
      </w:r>
      <w:r w:rsidR="00AD63B0">
        <w:t>,</w:t>
      </w:r>
      <w:r>
        <w:t xml:space="preserve"> the ratio of the received </w:t>
      </w:r>
      <w:r w:rsidR="008E7B99">
        <w:t xml:space="preserve">power of the </w:t>
      </w:r>
      <w:r>
        <w:t xml:space="preserve">LOS </w:t>
      </w:r>
      <w:r w:rsidR="008E7B99">
        <w:t xml:space="preserve">path </w:t>
      </w:r>
      <w:r>
        <w:t xml:space="preserve">and the multipath components depends on the SF characteristics. An example is </w:t>
      </w:r>
      <w:r w:rsidR="008E7B99">
        <w:t xml:space="preserve">shown </w:t>
      </w:r>
      <w:r>
        <w:t xml:space="preserve">in </w:t>
      </w:r>
      <w:r>
        <w:fldChar w:fldCharType="begin"/>
      </w:r>
      <w:r>
        <w:instrText xml:space="preserve"> REF _Ref61509691 \h </w:instrText>
      </w:r>
      <w:r w:rsidR="00AD63B0">
        <w:instrText xml:space="preserve"> \* MERGEFORMAT </w:instrText>
      </w:r>
      <w:r>
        <w:fldChar w:fldCharType="separate"/>
      </w:r>
      <w:r>
        <w:t xml:space="preserve">Figure </w:t>
      </w:r>
      <w:r>
        <w:rPr>
          <w:noProof/>
        </w:rPr>
        <w:t>1</w:t>
      </w:r>
      <w:r>
        <w:fldChar w:fldCharType="end"/>
      </w:r>
      <w:r w:rsidR="008E7B99">
        <w:t xml:space="preserve">. </w:t>
      </w:r>
      <w:r>
        <w:t>The UE use</w:t>
      </w:r>
      <w:r w:rsidR="008E7B99">
        <w:t>s</w:t>
      </w:r>
      <w:r>
        <w:t xml:space="preserve"> two SRS resources</w:t>
      </w:r>
      <w:r w:rsidR="00AD63B0">
        <w:t xml:space="preserve"> </w:t>
      </w:r>
      <w:r w:rsidR="008E7B99">
        <w:t xml:space="preserve">associated with </w:t>
      </w:r>
      <w:r w:rsidR="00AD63B0">
        <w:t>Tx beams A and B</w:t>
      </w:r>
      <w:r>
        <w:t>. Due to the different</w:t>
      </w:r>
      <w:r w:rsidR="00AD63B0">
        <w:t xml:space="preserve"> </w:t>
      </w:r>
      <w:r w:rsidR="004F2E36">
        <w:t>propagation</w:t>
      </w:r>
      <w:r>
        <w:t xml:space="preserve"> characteristics</w:t>
      </w:r>
      <w:r w:rsidR="00EA04D5">
        <w:t xml:space="preserve">, </w:t>
      </w:r>
      <w:r>
        <w:t xml:space="preserve">the </w:t>
      </w:r>
      <w:r w:rsidR="004F2E36">
        <w:t>TRP</w:t>
      </w:r>
      <w:r>
        <w:t xml:space="preserve"> may</w:t>
      </w:r>
      <w:r w:rsidR="00EA04D5">
        <w:t xml:space="preserve"> take advantage of the</w:t>
      </w:r>
      <w:r>
        <w:t xml:space="preserve"> multipath components</w:t>
      </w:r>
      <w:r w:rsidR="00EA04D5">
        <w:t xml:space="preserve"> received</w:t>
      </w:r>
      <w:r>
        <w:t xml:space="preserve"> </w:t>
      </w:r>
      <w:r w:rsidR="00EA04D5">
        <w:t>from the two SRS resources which optimally shall be coherently transmitted</w:t>
      </w:r>
      <w:r>
        <w:t xml:space="preserve">. </w:t>
      </w:r>
      <w:bookmarkStart w:id="4" w:name="_Ref534823887"/>
    </w:p>
    <w:p w14:paraId="589E32BD" w14:textId="05F0D4A8" w:rsidR="00213CC7" w:rsidRDefault="00213CC7" w:rsidP="00452044">
      <w:pPr>
        <w:rPr>
          <w:sz w:val="24"/>
          <w:szCs w:val="24"/>
          <w:highlight w:val="yellow"/>
        </w:rPr>
      </w:pPr>
      <w:r>
        <w:rPr>
          <w:bCs/>
        </w:rPr>
        <w:t>In Rel. 16, single-port SRS transmission</w:t>
      </w:r>
      <w:r w:rsidR="003A0924">
        <w:rPr>
          <w:bCs/>
        </w:rPr>
        <w:t xml:space="preserve"> is </w:t>
      </w:r>
      <w:r w:rsidR="004F2E36">
        <w:rPr>
          <w:bCs/>
        </w:rPr>
        <w:t>defined</w:t>
      </w:r>
      <w:r>
        <w:rPr>
          <w:bCs/>
        </w:rPr>
        <w:t>, i.e. only one spatial relation for a single set of time/frequency resources</w:t>
      </w:r>
      <w:r w:rsidR="000B650A">
        <w:rPr>
          <w:bCs/>
        </w:rPr>
        <w:t>. For UL-AoA it would be beneficial</w:t>
      </w:r>
      <w:r w:rsidR="0046196B">
        <w:rPr>
          <w:bCs/>
        </w:rPr>
        <w:t xml:space="preserve"> to improve the estimation </w:t>
      </w:r>
      <w:r w:rsidR="003A0924">
        <w:rPr>
          <w:bCs/>
        </w:rPr>
        <w:t>o</w:t>
      </w:r>
      <w:r w:rsidR="0046196B">
        <w:rPr>
          <w:bCs/>
        </w:rPr>
        <w:t>f the LOS direction</w:t>
      </w:r>
      <w:r w:rsidR="000B650A">
        <w:rPr>
          <w:bCs/>
        </w:rPr>
        <w:t xml:space="preserve">, especially for multi-TRP UL-AoA, by </w:t>
      </w:r>
      <w:r w:rsidR="0046196B">
        <w:rPr>
          <w:bCs/>
        </w:rPr>
        <w:t>allowing simultaneous</w:t>
      </w:r>
      <w:r w:rsidR="000B650A">
        <w:rPr>
          <w:bCs/>
        </w:rPr>
        <w:t xml:space="preserve"> SRS transmission over multiple ports</w:t>
      </w:r>
      <w:r w:rsidR="004F59AD">
        <w:rPr>
          <w:bCs/>
        </w:rPr>
        <w:t xml:space="preserve"> without time/frequency resource overhead</w:t>
      </w:r>
      <w:r w:rsidR="0046196B">
        <w:rPr>
          <w:bCs/>
        </w:rPr>
        <w:t>.</w:t>
      </w:r>
    </w:p>
    <w:p w14:paraId="4BFD06CE" w14:textId="6D63A28B" w:rsidR="00391A4C" w:rsidRDefault="00391A4C" w:rsidP="00391A4C">
      <w:r>
        <w:rPr>
          <w:bCs/>
        </w:rPr>
        <w:t xml:space="preserve">In view of the discussions in RAN104-e, we would like to highlight </w:t>
      </w:r>
      <w:r w:rsidR="001E37C3">
        <w:rPr>
          <w:bCs/>
        </w:rPr>
        <w:t>that t</w:t>
      </w:r>
      <w:r>
        <w:rPr>
          <w:rFonts w:eastAsia="MS Mincho"/>
        </w:rPr>
        <w:t xml:space="preserve">he only required signalling is </w:t>
      </w:r>
      <w:r w:rsidR="00842F2E">
        <w:rPr>
          <w:rFonts w:eastAsia="MS Mincho"/>
        </w:rPr>
        <w:t>including</w:t>
      </w:r>
      <w:r w:rsidR="008E7B99">
        <w:rPr>
          <w:rFonts w:eastAsia="MS Mincho"/>
        </w:rPr>
        <w:t xml:space="preserve"> </w:t>
      </w:r>
      <w:r w:rsidR="008E7B99" w:rsidRPr="00391A4C">
        <w:rPr>
          <w:rFonts w:eastAsia="MS Mincho"/>
        </w:rPr>
        <w:t xml:space="preserve"> </w:t>
      </w:r>
      <w:r w:rsidRPr="00391A4C">
        <w:t>“nrofSRS-Ports”</w:t>
      </w:r>
      <w:r>
        <w:t xml:space="preserve"> as </w:t>
      </w:r>
      <w:r w:rsidR="00842F2E">
        <w:t xml:space="preserve">an </w:t>
      </w:r>
      <w:r>
        <w:t xml:space="preserve">optional field </w:t>
      </w:r>
      <w:r>
        <w:rPr>
          <w:rFonts w:eastAsia="MS Mincho"/>
        </w:rPr>
        <w:t xml:space="preserve">in </w:t>
      </w:r>
      <w:r w:rsidRPr="002A02A7">
        <w:t>SRS-PosResource</w:t>
      </w:r>
      <w:r>
        <w:t xml:space="preserve"> RRC configuration.</w:t>
      </w:r>
    </w:p>
    <w:p w14:paraId="285B719E" w14:textId="23E409D7" w:rsidR="001645E9" w:rsidRDefault="00391A4C" w:rsidP="00391A4C">
      <w:pPr>
        <w:rPr>
          <w:color w:val="000000"/>
        </w:rPr>
      </w:pPr>
      <w:r>
        <w:rPr>
          <w:rFonts w:eastAsia="MS Mincho"/>
        </w:rPr>
        <w:t xml:space="preserve"> </w:t>
      </w:r>
    </w:p>
    <w:p w14:paraId="21E9B5DC" w14:textId="7066449E" w:rsidR="000B650A" w:rsidRDefault="000B650A" w:rsidP="00213CC7">
      <w:pPr>
        <w:rPr>
          <w:b/>
          <w:bCs/>
        </w:rPr>
      </w:pPr>
      <w:r>
        <w:rPr>
          <w:b/>
          <w:bCs/>
        </w:rPr>
        <w:t>Proposal</w:t>
      </w:r>
      <w:r w:rsidR="001E37C3">
        <w:rPr>
          <w:b/>
          <w:bCs/>
        </w:rPr>
        <w:t xml:space="preserve"> 4</w:t>
      </w:r>
      <w:r>
        <w:rPr>
          <w:b/>
          <w:bCs/>
        </w:rPr>
        <w:t xml:space="preserve">: </w:t>
      </w:r>
      <w:r w:rsidR="004652E9">
        <w:rPr>
          <w:b/>
          <w:bCs/>
        </w:rPr>
        <w:t>Introduce s</w:t>
      </w:r>
      <w:r>
        <w:rPr>
          <w:b/>
          <w:bCs/>
        </w:rPr>
        <w:t>upport</w:t>
      </w:r>
      <w:r w:rsidR="004652E9">
        <w:rPr>
          <w:b/>
          <w:bCs/>
        </w:rPr>
        <w:t xml:space="preserve"> of simultaneous</w:t>
      </w:r>
      <w:r w:rsidR="004652E9" w:rsidRPr="004652E9">
        <w:rPr>
          <w:b/>
          <w:bCs/>
        </w:rPr>
        <w:t xml:space="preserve"> </w:t>
      </w:r>
      <w:r w:rsidR="004652E9" w:rsidRPr="00EA3E60">
        <w:rPr>
          <w:b/>
          <w:bCs/>
        </w:rPr>
        <w:t>SRS</w:t>
      </w:r>
      <w:r w:rsidR="004652E9">
        <w:rPr>
          <w:b/>
          <w:bCs/>
        </w:rPr>
        <w:t xml:space="preserve"> transmission </w:t>
      </w:r>
      <w:r w:rsidR="004A710B">
        <w:rPr>
          <w:b/>
          <w:bCs/>
        </w:rPr>
        <w:t xml:space="preserve">for positioning </w:t>
      </w:r>
      <w:r w:rsidR="004652E9">
        <w:rPr>
          <w:b/>
          <w:bCs/>
        </w:rPr>
        <w:t xml:space="preserve">over multiple UE </w:t>
      </w:r>
      <w:r w:rsidR="000F3DBE">
        <w:rPr>
          <w:b/>
          <w:bCs/>
        </w:rPr>
        <w:t>ports.</w:t>
      </w:r>
    </w:p>
    <w:p w14:paraId="7EE9C061" w14:textId="688C5677" w:rsidR="006D5798" w:rsidRPr="00B43F52" w:rsidRDefault="00ED3C9D" w:rsidP="00B43F52">
      <w:pPr>
        <w:pStyle w:val="Listenabsatz"/>
        <w:numPr>
          <w:ilvl w:val="0"/>
          <w:numId w:val="16"/>
        </w:numPr>
        <w:ind w:firstLineChars="0"/>
        <w:rPr>
          <w:b/>
          <w:bCs/>
        </w:rPr>
      </w:pPr>
      <w:r w:rsidRPr="00B43F52">
        <w:rPr>
          <w:b/>
          <w:bCs/>
        </w:rPr>
        <w:t xml:space="preserve">Note: This only impact the SRS-PosResource RRC configuration. </w:t>
      </w:r>
      <w:r w:rsidR="006D5798" w:rsidRPr="00B43F52">
        <w:rPr>
          <w:b/>
        </w:rPr>
        <w:t>There is no impact to RAN1</w:t>
      </w:r>
      <w:r w:rsidR="001645E9" w:rsidRPr="00B43F52">
        <w:rPr>
          <w:b/>
        </w:rPr>
        <w:t xml:space="preserve"> </w:t>
      </w:r>
      <w:r w:rsidR="006D5798" w:rsidRPr="00B43F52">
        <w:rPr>
          <w:b/>
        </w:rPr>
        <w:t>specification</w:t>
      </w:r>
      <w:r w:rsidRPr="00B43F52">
        <w:rPr>
          <w:b/>
        </w:rPr>
        <w:t>s.</w:t>
      </w:r>
    </w:p>
    <w:p w14:paraId="78BBF5BA" w14:textId="77777777" w:rsidR="004F59AD" w:rsidRPr="00EA3E60" w:rsidRDefault="004F59AD" w:rsidP="00213CC7">
      <w:pPr>
        <w:rPr>
          <w:b/>
          <w:bCs/>
        </w:rPr>
      </w:pPr>
    </w:p>
    <w:bookmarkEnd w:id="4"/>
    <w:p w14:paraId="49193008" w14:textId="7BC9C5D4" w:rsidR="00E73F3C" w:rsidRPr="00E73F3C" w:rsidRDefault="00E67484" w:rsidP="00840D8D">
      <w:pPr>
        <w:pStyle w:val="berschrift1"/>
        <w:tabs>
          <w:tab w:val="clear" w:pos="972"/>
        </w:tabs>
        <w:ind w:left="450"/>
      </w:pPr>
      <w:r>
        <w:t>Conclusions</w:t>
      </w:r>
    </w:p>
    <w:p w14:paraId="3C3C4BB3" w14:textId="02DB8229" w:rsidR="008B14D6" w:rsidRDefault="00E73F3C" w:rsidP="008B14D6">
      <w:pPr>
        <w:ind w:left="1560" w:hanging="1560"/>
        <w:rPr>
          <w:iCs/>
        </w:rPr>
      </w:pPr>
      <w:r>
        <w:rPr>
          <w:iCs/>
        </w:rPr>
        <w:t xml:space="preserve">Based on the discussion in </w:t>
      </w:r>
      <w:r w:rsidR="00640B95">
        <w:rPr>
          <w:iCs/>
        </w:rPr>
        <w:t>this document,</w:t>
      </w:r>
      <w:r>
        <w:rPr>
          <w:iCs/>
        </w:rPr>
        <w:t xml:space="preserve"> we propose:</w:t>
      </w:r>
    </w:p>
    <w:p w14:paraId="54CCE442" w14:textId="77777777" w:rsidR="00D814F6" w:rsidRDefault="00D814F6" w:rsidP="00D814F6">
      <w:pPr>
        <w:rPr>
          <w:b/>
          <w:bCs/>
        </w:rPr>
      </w:pPr>
      <w:r>
        <w:rPr>
          <w:b/>
          <w:bCs/>
        </w:rPr>
        <w:t>Proposal 1: For faciliting TRP UL-AoA measurements, support the following:</w:t>
      </w:r>
    </w:p>
    <w:p w14:paraId="535DAB4A" w14:textId="77777777" w:rsidR="00D814F6" w:rsidRPr="00146AA8" w:rsidRDefault="00D814F6" w:rsidP="00D814F6">
      <w:pPr>
        <w:pStyle w:val="Listenabsatz"/>
        <w:numPr>
          <w:ilvl w:val="0"/>
          <w:numId w:val="13"/>
        </w:numPr>
        <w:ind w:firstLineChars="0"/>
        <w:rPr>
          <w:b/>
          <w:bCs/>
        </w:rPr>
      </w:pPr>
      <w:r w:rsidRPr="00146AA8">
        <w:rPr>
          <w:b/>
          <w:bCs/>
        </w:rPr>
        <w:t xml:space="preserve">The </w:t>
      </w:r>
      <w:r w:rsidRPr="00146AA8">
        <w:rPr>
          <w:b/>
          <w:lang w:eastAsia="x-none"/>
        </w:rPr>
        <w:t>LMF indicates</w:t>
      </w:r>
      <w:r>
        <w:rPr>
          <w:b/>
          <w:lang w:eastAsia="x-none"/>
        </w:rPr>
        <w:t xml:space="preserve"> to the TRP</w:t>
      </w:r>
      <w:r w:rsidRPr="00146AA8">
        <w:rPr>
          <w:b/>
          <w:lang w:eastAsia="x-none"/>
        </w:rPr>
        <w:t xml:space="preserve"> that the UL-SRS for UL-AoA measurement</w:t>
      </w:r>
      <w:r>
        <w:rPr>
          <w:b/>
          <w:lang w:eastAsia="x-none"/>
        </w:rPr>
        <w:t>s</w:t>
      </w:r>
      <w:r w:rsidRPr="00146AA8">
        <w:rPr>
          <w:b/>
          <w:lang w:eastAsia="x-none"/>
        </w:rPr>
        <w:t xml:space="preserve"> can be expected in the direction of </w:t>
      </w:r>
      <w:r>
        <w:rPr>
          <w:b/>
          <w:lang w:eastAsia="x-none"/>
        </w:rPr>
        <w:t>an</w:t>
      </w:r>
      <w:r w:rsidRPr="00146AA8">
        <w:rPr>
          <w:b/>
          <w:lang w:eastAsia="x-none"/>
        </w:rPr>
        <w:t xml:space="preserve"> DL-</w:t>
      </w:r>
      <w:r>
        <w:rPr>
          <w:b/>
          <w:lang w:eastAsia="x-none"/>
        </w:rPr>
        <w:t>P</w:t>
      </w:r>
      <w:r w:rsidRPr="00146AA8">
        <w:rPr>
          <w:b/>
          <w:lang w:eastAsia="x-none"/>
        </w:rPr>
        <w:t>RS</w:t>
      </w:r>
      <w:r>
        <w:rPr>
          <w:b/>
          <w:lang w:eastAsia="x-none"/>
        </w:rPr>
        <w:t>.</w:t>
      </w:r>
    </w:p>
    <w:p w14:paraId="4B8124A0" w14:textId="580842EA" w:rsidR="00D814F6" w:rsidRPr="00D814F6" w:rsidRDefault="00D814F6" w:rsidP="00D814F6">
      <w:pPr>
        <w:pStyle w:val="Listenabsatz"/>
        <w:numPr>
          <w:ilvl w:val="0"/>
          <w:numId w:val="13"/>
        </w:numPr>
        <w:ind w:firstLineChars="0"/>
        <w:rPr>
          <w:b/>
          <w:bCs/>
        </w:rPr>
      </w:pPr>
      <w:r w:rsidRPr="00146AA8">
        <w:rPr>
          <w:b/>
          <w:bCs/>
        </w:rPr>
        <w:t xml:space="preserve">The </w:t>
      </w:r>
      <w:r w:rsidRPr="00146AA8">
        <w:rPr>
          <w:b/>
          <w:lang w:eastAsia="x-none"/>
        </w:rPr>
        <w:t>LMF indicates</w:t>
      </w:r>
      <w:r>
        <w:rPr>
          <w:b/>
          <w:lang w:eastAsia="x-none"/>
        </w:rPr>
        <w:t xml:space="preserve"> to the TRP</w:t>
      </w:r>
      <w:r w:rsidRPr="00146AA8">
        <w:rPr>
          <w:b/>
          <w:lang w:eastAsia="x-none"/>
        </w:rPr>
        <w:t xml:space="preserve"> that the UL-SRS for UL-AoA measurement can be expected in the direction of </w:t>
      </w:r>
      <w:r>
        <w:rPr>
          <w:b/>
          <w:lang w:eastAsia="x-none"/>
        </w:rPr>
        <w:t>an</w:t>
      </w:r>
      <w:r w:rsidRPr="00146AA8">
        <w:rPr>
          <w:b/>
          <w:lang w:eastAsia="x-none"/>
        </w:rPr>
        <w:t xml:space="preserve"> </w:t>
      </w:r>
      <w:r>
        <w:rPr>
          <w:b/>
          <w:lang w:eastAsia="x-none"/>
        </w:rPr>
        <w:t>U</w:t>
      </w:r>
      <w:r w:rsidRPr="00146AA8">
        <w:rPr>
          <w:b/>
          <w:lang w:eastAsia="x-none"/>
        </w:rPr>
        <w:t>L-</w:t>
      </w:r>
      <w:r>
        <w:rPr>
          <w:b/>
          <w:lang w:eastAsia="x-none"/>
        </w:rPr>
        <w:t>S</w:t>
      </w:r>
      <w:r w:rsidRPr="00146AA8">
        <w:rPr>
          <w:b/>
          <w:lang w:eastAsia="x-none"/>
        </w:rPr>
        <w:t>RS</w:t>
      </w:r>
      <w:r>
        <w:rPr>
          <w:b/>
          <w:lang w:eastAsia="x-none"/>
        </w:rPr>
        <w:t>.</w:t>
      </w:r>
    </w:p>
    <w:p w14:paraId="2156D083" w14:textId="77777777" w:rsidR="00D814F6" w:rsidRDefault="00D814F6" w:rsidP="00D814F6">
      <w:pPr>
        <w:rPr>
          <w:b/>
          <w:bCs/>
        </w:rPr>
      </w:pPr>
    </w:p>
    <w:p w14:paraId="58C3423F" w14:textId="77777777" w:rsidR="00D814F6" w:rsidRDefault="00D814F6" w:rsidP="00D814F6">
      <w:pPr>
        <w:rPr>
          <w:b/>
          <w:bCs/>
        </w:rPr>
      </w:pPr>
      <w:r>
        <w:rPr>
          <w:b/>
          <w:bCs/>
        </w:rPr>
        <w:t xml:space="preserve">Proposal 2: </w:t>
      </w:r>
      <w:r w:rsidRPr="00F753CD">
        <w:rPr>
          <w:b/>
          <w:bCs/>
        </w:rPr>
        <w:t>NR supports reporting of M &gt; 1 UL-AOA measurement values by gNB to the LMF for the first arrival path</w:t>
      </w:r>
      <w:r>
        <w:rPr>
          <w:b/>
          <w:bCs/>
        </w:rPr>
        <w:t>.</w:t>
      </w:r>
    </w:p>
    <w:p w14:paraId="55D14B9E" w14:textId="77777777" w:rsidR="00D814F6" w:rsidRPr="00D814F6" w:rsidRDefault="00D814F6" w:rsidP="00D814F6">
      <w:pPr>
        <w:pStyle w:val="Listenabsatz"/>
        <w:numPr>
          <w:ilvl w:val="0"/>
          <w:numId w:val="17"/>
        </w:numPr>
        <w:ind w:firstLineChars="0"/>
        <w:rPr>
          <w:b/>
          <w:bCs/>
        </w:rPr>
      </w:pPr>
      <w:r>
        <w:rPr>
          <w:b/>
          <w:bCs/>
        </w:rPr>
        <w:t>M</w:t>
      </w:r>
      <w:r w:rsidRPr="00D814F6">
        <w:rPr>
          <w:b/>
          <w:bCs/>
        </w:rPr>
        <w:t>ultiple values of M can correspond to the same time stamp.</w:t>
      </w:r>
    </w:p>
    <w:p w14:paraId="594ED958" w14:textId="77777777" w:rsidR="00D814F6" w:rsidRDefault="00D814F6" w:rsidP="00D814F6">
      <w:pPr>
        <w:rPr>
          <w:b/>
          <w:bCs/>
        </w:rPr>
      </w:pPr>
    </w:p>
    <w:p w14:paraId="40F4E2DB" w14:textId="18F25BAB" w:rsidR="00D814F6" w:rsidRDefault="00D814F6" w:rsidP="00D814F6">
      <w:pPr>
        <w:rPr>
          <w:b/>
          <w:bCs/>
        </w:rPr>
      </w:pPr>
      <w:r>
        <w:rPr>
          <w:b/>
          <w:bCs/>
        </w:rPr>
        <w:lastRenderedPageBreak/>
        <w:t xml:space="preserve">Proposal 3: </w:t>
      </w:r>
      <w:r w:rsidRPr="00B7601B">
        <w:rPr>
          <w:b/>
          <w:bCs/>
        </w:rPr>
        <w:t xml:space="preserve">UL-AoA additional path measurement report to be studied as part on </w:t>
      </w:r>
      <w:r>
        <w:rPr>
          <w:b/>
          <w:bCs/>
        </w:rPr>
        <w:t xml:space="preserve">multipath and </w:t>
      </w:r>
      <w:r w:rsidRPr="00B7601B">
        <w:rPr>
          <w:b/>
          <w:bCs/>
        </w:rPr>
        <w:t>NLOS</w:t>
      </w:r>
      <w:r>
        <w:rPr>
          <w:b/>
          <w:bCs/>
        </w:rPr>
        <w:t xml:space="preserve"> mitigation in the next RAN1 meeting</w:t>
      </w:r>
      <w:r w:rsidRPr="00B7601B">
        <w:rPr>
          <w:b/>
          <w:bCs/>
        </w:rPr>
        <w:t>.</w:t>
      </w:r>
    </w:p>
    <w:p w14:paraId="24B362AC" w14:textId="77777777" w:rsidR="00D814F6" w:rsidRPr="00F753CD" w:rsidRDefault="00D814F6" w:rsidP="00D814F6">
      <w:pPr>
        <w:rPr>
          <w:b/>
          <w:bCs/>
        </w:rPr>
      </w:pPr>
      <w:bookmarkStart w:id="5" w:name="_GoBack"/>
      <w:bookmarkEnd w:id="5"/>
    </w:p>
    <w:p w14:paraId="73BD3897" w14:textId="77777777" w:rsidR="00D814F6" w:rsidRDefault="00D814F6" w:rsidP="00D814F6">
      <w:pPr>
        <w:rPr>
          <w:b/>
          <w:bCs/>
        </w:rPr>
      </w:pPr>
      <w:r>
        <w:rPr>
          <w:b/>
          <w:bCs/>
        </w:rPr>
        <w:t>Proposal 4: Introduce support of simultaneous</w:t>
      </w:r>
      <w:r w:rsidRPr="004652E9">
        <w:rPr>
          <w:b/>
          <w:bCs/>
        </w:rPr>
        <w:t xml:space="preserve"> </w:t>
      </w:r>
      <w:r w:rsidRPr="00EA3E60">
        <w:rPr>
          <w:b/>
          <w:bCs/>
        </w:rPr>
        <w:t>SRS</w:t>
      </w:r>
      <w:r>
        <w:rPr>
          <w:b/>
          <w:bCs/>
        </w:rPr>
        <w:t xml:space="preserve"> transmission for positioning over multiple UE ports.</w:t>
      </w:r>
    </w:p>
    <w:p w14:paraId="3D30EC9F" w14:textId="77777777" w:rsidR="00D814F6" w:rsidRPr="00B43F52" w:rsidRDefault="00D814F6" w:rsidP="00D814F6">
      <w:pPr>
        <w:pStyle w:val="Listenabsatz"/>
        <w:numPr>
          <w:ilvl w:val="0"/>
          <w:numId w:val="16"/>
        </w:numPr>
        <w:ind w:firstLineChars="0"/>
        <w:rPr>
          <w:b/>
          <w:bCs/>
        </w:rPr>
      </w:pPr>
      <w:r w:rsidRPr="00B43F52">
        <w:rPr>
          <w:b/>
          <w:bCs/>
        </w:rPr>
        <w:t xml:space="preserve">Note: This only impact the SRS-PosResource RRC configuration. </w:t>
      </w:r>
      <w:r w:rsidRPr="00B43F52">
        <w:rPr>
          <w:b/>
        </w:rPr>
        <w:t>There is no impact to RAN1 specifications.</w:t>
      </w:r>
    </w:p>
    <w:p w14:paraId="4FFBE0F3" w14:textId="77777777" w:rsidR="00D814F6" w:rsidRPr="00D814F6" w:rsidRDefault="00D814F6" w:rsidP="00D814F6">
      <w:pPr>
        <w:rPr>
          <w:b/>
          <w:bCs/>
        </w:rPr>
      </w:pPr>
    </w:p>
    <w:p w14:paraId="7CE221A1" w14:textId="77777777" w:rsidR="005372CE" w:rsidRPr="006979AE" w:rsidRDefault="005372CE" w:rsidP="00E73F3C">
      <w:pPr>
        <w:rPr>
          <w:b/>
          <w:bCs/>
        </w:rPr>
      </w:pPr>
    </w:p>
    <w:bookmarkEnd w:id="2" w:displacedByCustomXml="next"/>
    <w:bookmarkEnd w:id="1" w:displacedByCustomXml="next"/>
    <w:sdt>
      <w:sdtPr>
        <w:rPr>
          <w:b w:val="0"/>
          <w:bCs w:val="0"/>
          <w:sz w:val="22"/>
          <w:szCs w:val="22"/>
        </w:rPr>
        <w:id w:val="-1399583417"/>
        <w:docPartObj>
          <w:docPartGallery w:val="Bibliographies"/>
          <w:docPartUnique/>
        </w:docPartObj>
      </w:sdtPr>
      <w:sdtEndPr/>
      <w:sdtContent>
        <w:p w14:paraId="3AE36371" w14:textId="77777777" w:rsidR="007B4069" w:rsidRDefault="007B4069" w:rsidP="00840D8D">
          <w:pPr>
            <w:pStyle w:val="berschrift1"/>
            <w:tabs>
              <w:tab w:val="clear" w:pos="972"/>
            </w:tabs>
            <w:ind w:left="450"/>
          </w:pPr>
          <w:r>
            <w:t>References</w:t>
          </w:r>
        </w:p>
        <w:sdt>
          <w:sdtPr>
            <w:id w:val="111145805"/>
            <w:bibliography/>
          </w:sdtPr>
          <w:sdtEndPr/>
          <w:sdtContent>
            <w:p w14:paraId="5567BE0E" w14:textId="77777777" w:rsidR="00DB774A" w:rsidRDefault="007B4069" w:rsidP="004C5C93">
              <w:pPr>
                <w:pStyle w:val="Literaturverzeichnis"/>
                <w:rPr>
                  <w:noProof/>
                  <w:sz w:val="20"/>
                  <w:szCs w:val="20"/>
                </w:rPr>
              </w:pPr>
              <w:r w:rsidRPr="004C5C93">
                <w:rPr>
                  <w:noProof/>
                </w:rPr>
                <w:fldChar w:fldCharType="begin"/>
              </w:r>
              <w:r>
                <w:rPr>
                  <w:noProof/>
                </w:rPr>
                <w:instrText xml:space="preserve"> BIBLIOGRAPHY </w:instrText>
              </w:r>
              <w:r w:rsidRPr="004C5C93">
                <w:rPr>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B774A" w14:paraId="188E8D26" w14:textId="77777777" w:rsidTr="00DB774A">
                <w:trPr>
                  <w:divId w:val="535315193"/>
                  <w:tblCellSpacing w:w="15" w:type="dxa"/>
                </w:trPr>
                <w:tc>
                  <w:tcPr>
                    <w:tcW w:w="213" w:type="pct"/>
                    <w:hideMark/>
                  </w:tcPr>
                  <w:p w14:paraId="72C8194D" w14:textId="4A0FA633" w:rsidR="00DB774A" w:rsidRDefault="00DB774A">
                    <w:pPr>
                      <w:pStyle w:val="Literaturverzeichnis"/>
                      <w:rPr>
                        <w:noProof/>
                        <w:sz w:val="24"/>
                        <w:szCs w:val="24"/>
                      </w:rPr>
                    </w:pPr>
                    <w:r>
                      <w:rPr>
                        <w:noProof/>
                      </w:rPr>
                      <w:t xml:space="preserve">[1] </w:t>
                    </w:r>
                  </w:p>
                </w:tc>
                <w:tc>
                  <w:tcPr>
                    <w:tcW w:w="4739" w:type="pct"/>
                    <w:hideMark/>
                  </w:tcPr>
                  <w:p w14:paraId="017FA2A0" w14:textId="50D7ED68" w:rsidR="00DB774A" w:rsidRDefault="006D796A" w:rsidP="006D796A">
                    <w:pPr>
                      <w:pStyle w:val="Literaturverzeichnis"/>
                      <w:rPr>
                        <w:noProof/>
                      </w:rPr>
                    </w:pPr>
                    <w:r w:rsidRPr="006D796A">
                      <w:rPr>
                        <w:noProof/>
                      </w:rPr>
                      <w:t>RP-210903</w:t>
                    </w:r>
                    <w:r w:rsidR="00DB774A">
                      <w:rPr>
                        <w:noProof/>
                      </w:rPr>
                      <w:t>, “</w:t>
                    </w:r>
                    <w:r w:rsidRPr="006D796A">
                      <w:rPr>
                        <w:noProof/>
                      </w:rPr>
                      <w:t>Revised WID on NR Positioning Enhancements</w:t>
                    </w:r>
                    <w:r w:rsidR="00DB774A">
                      <w:rPr>
                        <w:noProof/>
                      </w:rPr>
                      <w:t xml:space="preserve">”, </w:t>
                    </w:r>
                    <w:r w:rsidR="00DB774A" w:rsidRPr="00DB774A">
                      <w:rPr>
                        <w:noProof/>
                      </w:rPr>
                      <w:t xml:space="preserve">Intel Corporation, </w:t>
                    </w:r>
                    <w:r>
                      <w:rPr>
                        <w:noProof/>
                      </w:rPr>
                      <w:t>CATT</w:t>
                    </w:r>
                    <w:r w:rsidR="00DB774A">
                      <w:rPr>
                        <w:noProof/>
                      </w:rPr>
                      <w:t xml:space="preserve">, </w:t>
                    </w:r>
                    <w:r>
                      <w:rPr>
                        <w:noProof/>
                      </w:rPr>
                      <w:t>March</w:t>
                    </w:r>
                    <w:r w:rsidR="00DB774A">
                      <w:rPr>
                        <w:noProof/>
                      </w:rPr>
                      <w:t xml:space="preserve"> </w:t>
                    </w:r>
                    <w:r>
                      <w:rPr>
                        <w:noProof/>
                      </w:rPr>
                      <w:t>16</w:t>
                    </w:r>
                    <w:r w:rsidR="00DB774A">
                      <w:rPr>
                        <w:noProof/>
                      </w:rPr>
                      <w:t xml:space="preserve">th – </w:t>
                    </w:r>
                    <w:r>
                      <w:rPr>
                        <w:noProof/>
                      </w:rPr>
                      <w:t>26</w:t>
                    </w:r>
                    <w:r w:rsidR="00DB774A">
                      <w:rPr>
                        <w:noProof/>
                      </w:rPr>
                      <w:t>th, 202</w:t>
                    </w:r>
                    <w:r>
                      <w:rPr>
                        <w:noProof/>
                      </w:rPr>
                      <w:t>1</w:t>
                    </w:r>
                    <w:r w:rsidR="00DB774A">
                      <w:rPr>
                        <w:noProof/>
                      </w:rPr>
                      <w:t xml:space="preserve">. </w:t>
                    </w:r>
                  </w:p>
                </w:tc>
              </w:tr>
            </w:tbl>
            <w:p w14:paraId="1585D381" w14:textId="77777777" w:rsidR="00DB774A" w:rsidRDefault="00DB774A">
              <w:pPr>
                <w:divId w:val="535315193"/>
                <w:rPr>
                  <w:rFonts w:eastAsia="Times New Roman"/>
                  <w:noProof/>
                </w:rPr>
              </w:pPr>
            </w:p>
            <w:p w14:paraId="48A08E58" w14:textId="7AEF9F5C" w:rsidR="005C4FB5" w:rsidRPr="00D2431F" w:rsidRDefault="007B4069" w:rsidP="004C5C93">
              <w:pPr>
                <w:pStyle w:val="Literaturverzeichnis"/>
              </w:pPr>
              <w:r w:rsidRPr="004C5C93">
                <w:rPr>
                  <w:noProof/>
                </w:rPr>
                <w:fldChar w:fldCharType="end"/>
              </w:r>
            </w:p>
          </w:sdtContent>
        </w:sdt>
      </w:sdtContent>
    </w:sdt>
    <w:sectPr w:rsidR="005C4FB5" w:rsidRPr="00D2431F"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E91DCB" w16cid:durableId="23AA8A2A"/>
  <w16cid:commentId w16cid:paraId="78450D8E" w16cid:durableId="23AA8A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337E0" w14:textId="77777777" w:rsidR="00AB621C" w:rsidRDefault="00AB621C">
      <w:r>
        <w:separator/>
      </w:r>
    </w:p>
  </w:endnote>
  <w:endnote w:type="continuationSeparator" w:id="0">
    <w:p w14:paraId="0BF4808B" w14:textId="77777777" w:rsidR="00AB621C" w:rsidRDefault="00AB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婑蝶ĝ笐O怀"/>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ED9AF" w14:textId="77777777" w:rsidR="00AB621C" w:rsidRDefault="00AB621C">
      <w:r>
        <w:separator/>
      </w:r>
    </w:p>
  </w:footnote>
  <w:footnote w:type="continuationSeparator" w:id="0">
    <w:p w14:paraId="5D8646AB" w14:textId="77777777" w:rsidR="00AB621C" w:rsidRDefault="00AB6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039C"/>
    <w:multiLevelType w:val="hybridMultilevel"/>
    <w:tmpl w:val="CFB25504"/>
    <w:lvl w:ilvl="0" w:tplc="3F54F5DE">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4B9E3B4A"/>
    <w:lvl w:ilvl="0">
      <w:start w:val="1"/>
      <w:numFmt w:val="decimal"/>
      <w:pStyle w:val="berschrift1"/>
      <w:lvlText w:val="%1"/>
      <w:lvlJc w:val="left"/>
      <w:pPr>
        <w:tabs>
          <w:tab w:val="num" w:pos="972"/>
        </w:tabs>
        <w:ind w:left="97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614F56DC"/>
    <w:multiLevelType w:val="hybridMultilevel"/>
    <w:tmpl w:val="18D61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DD6282"/>
    <w:multiLevelType w:val="hybridMultilevel"/>
    <w:tmpl w:val="9FD676E6"/>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5" w15:restartNumberingAfterBreak="0">
    <w:nsid w:val="6F444391"/>
    <w:multiLevelType w:val="hybridMultilevel"/>
    <w:tmpl w:val="BC6E82E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num w:numId="1">
    <w:abstractNumId w:val="6"/>
  </w:num>
  <w:num w:numId="2">
    <w:abstractNumId w:val="5"/>
  </w:num>
  <w:num w:numId="3">
    <w:abstractNumId w:val="11"/>
  </w:num>
  <w:num w:numId="4">
    <w:abstractNumId w:val="12"/>
  </w:num>
  <w:num w:numId="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7"/>
  </w:num>
  <w:num w:numId="9">
    <w:abstractNumId w:val="8"/>
  </w:num>
  <w:num w:numId="10">
    <w:abstractNumId w:val="1"/>
  </w:num>
  <w:num w:numId="11">
    <w:abstractNumId w:val="4"/>
  </w:num>
  <w:num w:numId="12">
    <w:abstractNumId w:val="10"/>
  </w:num>
  <w:num w:numId="13">
    <w:abstractNumId w:val="13"/>
  </w:num>
  <w:num w:numId="14">
    <w:abstractNumId w:val="1"/>
  </w:num>
  <w:num w:numId="15">
    <w:abstractNumId w:val="3"/>
  </w:num>
  <w:num w:numId="16">
    <w:abstractNumId w:val="14"/>
  </w:num>
  <w:num w:numId="1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0D4B"/>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47F1E"/>
    <w:rsid w:val="00051492"/>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2546"/>
    <w:rsid w:val="00063167"/>
    <w:rsid w:val="00063EC0"/>
    <w:rsid w:val="00064CA1"/>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50A"/>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3A6"/>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4B7"/>
    <w:rsid w:val="000E27FA"/>
    <w:rsid w:val="000E3B22"/>
    <w:rsid w:val="000E5319"/>
    <w:rsid w:val="000E59A0"/>
    <w:rsid w:val="000E5A84"/>
    <w:rsid w:val="000E6331"/>
    <w:rsid w:val="000E6510"/>
    <w:rsid w:val="000E7A84"/>
    <w:rsid w:val="000F0B4A"/>
    <w:rsid w:val="000F1491"/>
    <w:rsid w:val="000F15BC"/>
    <w:rsid w:val="000F180A"/>
    <w:rsid w:val="000F1C92"/>
    <w:rsid w:val="000F2EEE"/>
    <w:rsid w:val="000F3697"/>
    <w:rsid w:val="000F3DBE"/>
    <w:rsid w:val="000F42A2"/>
    <w:rsid w:val="000F5EE0"/>
    <w:rsid w:val="000F6BE2"/>
    <w:rsid w:val="000F7F58"/>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0F1"/>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AA8"/>
    <w:rsid w:val="00146E32"/>
    <w:rsid w:val="00147174"/>
    <w:rsid w:val="00147650"/>
    <w:rsid w:val="00151619"/>
    <w:rsid w:val="00152161"/>
    <w:rsid w:val="00152835"/>
    <w:rsid w:val="00154B1E"/>
    <w:rsid w:val="001559FA"/>
    <w:rsid w:val="001562C6"/>
    <w:rsid w:val="00156374"/>
    <w:rsid w:val="00157577"/>
    <w:rsid w:val="001577D8"/>
    <w:rsid w:val="00157FC3"/>
    <w:rsid w:val="00160739"/>
    <w:rsid w:val="0016208E"/>
    <w:rsid w:val="0016271E"/>
    <w:rsid w:val="00162D7A"/>
    <w:rsid w:val="00164475"/>
    <w:rsid w:val="001645E9"/>
    <w:rsid w:val="00164C5E"/>
    <w:rsid w:val="00164DAB"/>
    <w:rsid w:val="00165BBB"/>
    <w:rsid w:val="00165D06"/>
    <w:rsid w:val="0016613F"/>
    <w:rsid w:val="00166215"/>
    <w:rsid w:val="00166591"/>
    <w:rsid w:val="00167A27"/>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B2529"/>
    <w:rsid w:val="001B27E9"/>
    <w:rsid w:val="001B2844"/>
    <w:rsid w:val="001B388D"/>
    <w:rsid w:val="001B3964"/>
    <w:rsid w:val="001B3A73"/>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4FD"/>
    <w:rsid w:val="001D27EC"/>
    <w:rsid w:val="001D3069"/>
    <w:rsid w:val="001D3109"/>
    <w:rsid w:val="001D332E"/>
    <w:rsid w:val="001D4D32"/>
    <w:rsid w:val="001D4E03"/>
    <w:rsid w:val="001D5033"/>
    <w:rsid w:val="001D5478"/>
    <w:rsid w:val="001D5C88"/>
    <w:rsid w:val="001D6567"/>
    <w:rsid w:val="001D695C"/>
    <w:rsid w:val="001D6FD9"/>
    <w:rsid w:val="001D780E"/>
    <w:rsid w:val="001D7E39"/>
    <w:rsid w:val="001E05C3"/>
    <w:rsid w:val="001E0AD3"/>
    <w:rsid w:val="001E20CE"/>
    <w:rsid w:val="001E2D92"/>
    <w:rsid w:val="001E30D2"/>
    <w:rsid w:val="001E36E4"/>
    <w:rsid w:val="001E379D"/>
    <w:rsid w:val="001E37C3"/>
    <w:rsid w:val="001E3A3C"/>
    <w:rsid w:val="001E5C23"/>
    <w:rsid w:val="001E63F2"/>
    <w:rsid w:val="001E6D97"/>
    <w:rsid w:val="001E7132"/>
    <w:rsid w:val="001E740F"/>
    <w:rsid w:val="001E7504"/>
    <w:rsid w:val="001E768D"/>
    <w:rsid w:val="001E76DF"/>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087"/>
    <w:rsid w:val="00205627"/>
    <w:rsid w:val="002056D0"/>
    <w:rsid w:val="00210860"/>
    <w:rsid w:val="00210B6A"/>
    <w:rsid w:val="002128D3"/>
    <w:rsid w:val="00212CB6"/>
    <w:rsid w:val="00212E37"/>
    <w:rsid w:val="00213CC7"/>
    <w:rsid w:val="002140FF"/>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E7D"/>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7835"/>
    <w:rsid w:val="00280AB1"/>
    <w:rsid w:val="002828C2"/>
    <w:rsid w:val="00282E7A"/>
    <w:rsid w:val="002838E1"/>
    <w:rsid w:val="00283B16"/>
    <w:rsid w:val="00283FA2"/>
    <w:rsid w:val="00284BAE"/>
    <w:rsid w:val="00285195"/>
    <w:rsid w:val="002859AF"/>
    <w:rsid w:val="00286A7C"/>
    <w:rsid w:val="00286AE7"/>
    <w:rsid w:val="00287243"/>
    <w:rsid w:val="00290647"/>
    <w:rsid w:val="0029101D"/>
    <w:rsid w:val="00291385"/>
    <w:rsid w:val="00291422"/>
    <w:rsid w:val="00291DA8"/>
    <w:rsid w:val="00291DEA"/>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3ECF"/>
    <w:rsid w:val="002A4065"/>
    <w:rsid w:val="002A4BC6"/>
    <w:rsid w:val="002A533A"/>
    <w:rsid w:val="002A586C"/>
    <w:rsid w:val="002A59F0"/>
    <w:rsid w:val="002A6432"/>
    <w:rsid w:val="002A6E65"/>
    <w:rsid w:val="002A6F25"/>
    <w:rsid w:val="002A6FD3"/>
    <w:rsid w:val="002B0A7D"/>
    <w:rsid w:val="002B1A69"/>
    <w:rsid w:val="002B1D0A"/>
    <w:rsid w:val="002B2206"/>
    <w:rsid w:val="002B2723"/>
    <w:rsid w:val="002B293C"/>
    <w:rsid w:val="002B303A"/>
    <w:rsid w:val="002B34E9"/>
    <w:rsid w:val="002B3E04"/>
    <w:rsid w:val="002B4BF0"/>
    <w:rsid w:val="002B4F3E"/>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4CB"/>
    <w:rsid w:val="002C3720"/>
    <w:rsid w:val="002C38B2"/>
    <w:rsid w:val="002C3A39"/>
    <w:rsid w:val="002C3F9C"/>
    <w:rsid w:val="002C5AFA"/>
    <w:rsid w:val="002C79F2"/>
    <w:rsid w:val="002D0439"/>
    <w:rsid w:val="002D11B7"/>
    <w:rsid w:val="002D18C5"/>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BE3"/>
    <w:rsid w:val="002F7E6A"/>
    <w:rsid w:val="00300165"/>
    <w:rsid w:val="003010CF"/>
    <w:rsid w:val="0030211F"/>
    <w:rsid w:val="00302818"/>
    <w:rsid w:val="00303440"/>
    <w:rsid w:val="00304D9B"/>
    <w:rsid w:val="00305FF9"/>
    <w:rsid w:val="00306E5B"/>
    <w:rsid w:val="00306E6B"/>
    <w:rsid w:val="003100C8"/>
    <w:rsid w:val="003109E8"/>
    <w:rsid w:val="00311161"/>
    <w:rsid w:val="00312400"/>
    <w:rsid w:val="00312739"/>
    <w:rsid w:val="00312D10"/>
    <w:rsid w:val="0031415B"/>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0306"/>
    <w:rsid w:val="00330704"/>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3F29"/>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987"/>
    <w:rsid w:val="00383C8D"/>
    <w:rsid w:val="003852FB"/>
    <w:rsid w:val="00385429"/>
    <w:rsid w:val="00385B05"/>
    <w:rsid w:val="00386382"/>
    <w:rsid w:val="0038657F"/>
    <w:rsid w:val="003865EF"/>
    <w:rsid w:val="00386BA9"/>
    <w:rsid w:val="00387A3A"/>
    <w:rsid w:val="00390017"/>
    <w:rsid w:val="003901A3"/>
    <w:rsid w:val="003903ED"/>
    <w:rsid w:val="0039072F"/>
    <w:rsid w:val="00391A4C"/>
    <w:rsid w:val="003940CE"/>
    <w:rsid w:val="00397C1D"/>
    <w:rsid w:val="003A0924"/>
    <w:rsid w:val="003A1200"/>
    <w:rsid w:val="003A180F"/>
    <w:rsid w:val="003A18DD"/>
    <w:rsid w:val="003A20C8"/>
    <w:rsid w:val="003A2933"/>
    <w:rsid w:val="003A2C29"/>
    <w:rsid w:val="003A2EC3"/>
    <w:rsid w:val="003A36F2"/>
    <w:rsid w:val="003A3D39"/>
    <w:rsid w:val="003A3EC7"/>
    <w:rsid w:val="003A3FC4"/>
    <w:rsid w:val="003A40B4"/>
    <w:rsid w:val="003A5C9A"/>
    <w:rsid w:val="003A5E88"/>
    <w:rsid w:val="003A68D1"/>
    <w:rsid w:val="003A7834"/>
    <w:rsid w:val="003B03BD"/>
    <w:rsid w:val="003B0B5B"/>
    <w:rsid w:val="003B0E79"/>
    <w:rsid w:val="003B19A2"/>
    <w:rsid w:val="003B3575"/>
    <w:rsid w:val="003B3883"/>
    <w:rsid w:val="003B48F9"/>
    <w:rsid w:val="003B50BC"/>
    <w:rsid w:val="003B529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913"/>
    <w:rsid w:val="00415AFF"/>
    <w:rsid w:val="00415D76"/>
    <w:rsid w:val="00416665"/>
    <w:rsid w:val="00416A67"/>
    <w:rsid w:val="00416ACB"/>
    <w:rsid w:val="004205A1"/>
    <w:rsid w:val="00420BD5"/>
    <w:rsid w:val="00421DCF"/>
    <w:rsid w:val="00422341"/>
    <w:rsid w:val="00423641"/>
    <w:rsid w:val="00426266"/>
    <w:rsid w:val="00426A3B"/>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53A1"/>
    <w:rsid w:val="004461D9"/>
    <w:rsid w:val="004469A7"/>
    <w:rsid w:val="00446AC6"/>
    <w:rsid w:val="0044759B"/>
    <w:rsid w:val="00447F54"/>
    <w:rsid w:val="00450B7E"/>
    <w:rsid w:val="0045136B"/>
    <w:rsid w:val="00451C7E"/>
    <w:rsid w:val="00452044"/>
    <w:rsid w:val="00452512"/>
    <w:rsid w:val="00452841"/>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196B"/>
    <w:rsid w:val="00462D08"/>
    <w:rsid w:val="00463091"/>
    <w:rsid w:val="004641DF"/>
    <w:rsid w:val="004646B4"/>
    <w:rsid w:val="00464A88"/>
    <w:rsid w:val="004651A0"/>
    <w:rsid w:val="004652E9"/>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2ABF"/>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10B"/>
    <w:rsid w:val="004A7C9B"/>
    <w:rsid w:val="004B0A65"/>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8BA"/>
    <w:rsid w:val="004C7948"/>
    <w:rsid w:val="004C7BB8"/>
    <w:rsid w:val="004C7C60"/>
    <w:rsid w:val="004C7FF5"/>
    <w:rsid w:val="004D0339"/>
    <w:rsid w:val="004D071C"/>
    <w:rsid w:val="004D0DFE"/>
    <w:rsid w:val="004D12D5"/>
    <w:rsid w:val="004D1D91"/>
    <w:rsid w:val="004D22C3"/>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E36"/>
    <w:rsid w:val="004F2F7E"/>
    <w:rsid w:val="004F32B5"/>
    <w:rsid w:val="004F407E"/>
    <w:rsid w:val="004F5479"/>
    <w:rsid w:val="004F58FE"/>
    <w:rsid w:val="004F59AD"/>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4F2"/>
    <w:rsid w:val="00531EBE"/>
    <w:rsid w:val="005322AC"/>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4BE7"/>
    <w:rsid w:val="00556753"/>
    <w:rsid w:val="00556D68"/>
    <w:rsid w:val="00556FCB"/>
    <w:rsid w:val="00557173"/>
    <w:rsid w:val="005576A1"/>
    <w:rsid w:val="00557A64"/>
    <w:rsid w:val="005605C0"/>
    <w:rsid w:val="005609E8"/>
    <w:rsid w:val="00560D23"/>
    <w:rsid w:val="00560F58"/>
    <w:rsid w:val="005615D8"/>
    <w:rsid w:val="00561F55"/>
    <w:rsid w:val="00561FEE"/>
    <w:rsid w:val="005626D6"/>
    <w:rsid w:val="005638A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44D"/>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082"/>
    <w:rsid w:val="005B1B35"/>
    <w:rsid w:val="005B2225"/>
    <w:rsid w:val="005B2799"/>
    <w:rsid w:val="005B2AE8"/>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06"/>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EA1"/>
    <w:rsid w:val="00621F53"/>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6A9"/>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49DA"/>
    <w:rsid w:val="006A4ACC"/>
    <w:rsid w:val="006A59E1"/>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6F"/>
    <w:rsid w:val="006C70A2"/>
    <w:rsid w:val="006C7EE7"/>
    <w:rsid w:val="006D00DB"/>
    <w:rsid w:val="006D0361"/>
    <w:rsid w:val="006D1005"/>
    <w:rsid w:val="006D1535"/>
    <w:rsid w:val="006D16B0"/>
    <w:rsid w:val="006D1B96"/>
    <w:rsid w:val="006D2182"/>
    <w:rsid w:val="006D2444"/>
    <w:rsid w:val="006D254B"/>
    <w:rsid w:val="006D289B"/>
    <w:rsid w:val="006D3BE1"/>
    <w:rsid w:val="006D4775"/>
    <w:rsid w:val="006D48FC"/>
    <w:rsid w:val="006D5798"/>
    <w:rsid w:val="006D5EBD"/>
    <w:rsid w:val="006D62BC"/>
    <w:rsid w:val="006D6450"/>
    <w:rsid w:val="006D6939"/>
    <w:rsid w:val="006D796A"/>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C38"/>
    <w:rsid w:val="00706465"/>
    <w:rsid w:val="0070695A"/>
    <w:rsid w:val="007077B2"/>
    <w:rsid w:val="0070782D"/>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4A4"/>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0A3"/>
    <w:rsid w:val="00754359"/>
    <w:rsid w:val="00754411"/>
    <w:rsid w:val="00754BD9"/>
    <w:rsid w:val="00754E7A"/>
    <w:rsid w:val="0075540C"/>
    <w:rsid w:val="00755C29"/>
    <w:rsid w:val="00755D6C"/>
    <w:rsid w:val="00755DB1"/>
    <w:rsid w:val="007574FC"/>
    <w:rsid w:val="00760570"/>
    <w:rsid w:val="00760975"/>
    <w:rsid w:val="00761E8C"/>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20FA"/>
    <w:rsid w:val="0078270E"/>
    <w:rsid w:val="0078285F"/>
    <w:rsid w:val="00782D9B"/>
    <w:rsid w:val="00783207"/>
    <w:rsid w:val="00783E1D"/>
    <w:rsid w:val="0078483B"/>
    <w:rsid w:val="00784907"/>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19AD"/>
    <w:rsid w:val="007C1A59"/>
    <w:rsid w:val="007C3598"/>
    <w:rsid w:val="007C3FA8"/>
    <w:rsid w:val="007C68DA"/>
    <w:rsid w:val="007D0783"/>
    <w:rsid w:val="007D0B57"/>
    <w:rsid w:val="007D15ED"/>
    <w:rsid w:val="007D229A"/>
    <w:rsid w:val="007D2F44"/>
    <w:rsid w:val="007D2F4D"/>
    <w:rsid w:val="007D3B5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1A1"/>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82E"/>
    <w:rsid w:val="00842B77"/>
    <w:rsid w:val="00842F2E"/>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ACF"/>
    <w:rsid w:val="008D5BED"/>
    <w:rsid w:val="008D60BC"/>
    <w:rsid w:val="008D6D7B"/>
    <w:rsid w:val="008D7EB7"/>
    <w:rsid w:val="008E0EB8"/>
    <w:rsid w:val="008E10A6"/>
    <w:rsid w:val="008E1271"/>
    <w:rsid w:val="008E18A2"/>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E7B99"/>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6C4"/>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051C"/>
    <w:rsid w:val="00921381"/>
    <w:rsid w:val="0092180D"/>
    <w:rsid w:val="00921A09"/>
    <w:rsid w:val="009232C9"/>
    <w:rsid w:val="009235A2"/>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418"/>
    <w:rsid w:val="00964602"/>
    <w:rsid w:val="009657F1"/>
    <w:rsid w:val="0096625D"/>
    <w:rsid w:val="009709A3"/>
    <w:rsid w:val="009709F8"/>
    <w:rsid w:val="0097155D"/>
    <w:rsid w:val="00972929"/>
    <w:rsid w:val="00972F91"/>
    <w:rsid w:val="00973827"/>
    <w:rsid w:val="00973922"/>
    <w:rsid w:val="00973CBD"/>
    <w:rsid w:val="00973E24"/>
    <w:rsid w:val="00973F8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BA7"/>
    <w:rsid w:val="009A2DF9"/>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18"/>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2A8E"/>
    <w:rsid w:val="00A42C5F"/>
    <w:rsid w:val="00A4376F"/>
    <w:rsid w:val="00A4439A"/>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6F3D"/>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42E"/>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06"/>
    <w:rsid w:val="00AA2EBD"/>
    <w:rsid w:val="00AA3DB7"/>
    <w:rsid w:val="00AA4F89"/>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621C"/>
    <w:rsid w:val="00AB725F"/>
    <w:rsid w:val="00AC0705"/>
    <w:rsid w:val="00AC0E66"/>
    <w:rsid w:val="00AC103D"/>
    <w:rsid w:val="00AC109B"/>
    <w:rsid w:val="00AC1854"/>
    <w:rsid w:val="00AC19FB"/>
    <w:rsid w:val="00AC5B0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3B0"/>
    <w:rsid w:val="00AD66E4"/>
    <w:rsid w:val="00AD7305"/>
    <w:rsid w:val="00AD7E64"/>
    <w:rsid w:val="00AE0584"/>
    <w:rsid w:val="00AE0C56"/>
    <w:rsid w:val="00AE0E1C"/>
    <w:rsid w:val="00AE112E"/>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38C"/>
    <w:rsid w:val="00AE7709"/>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0941"/>
    <w:rsid w:val="00B411BD"/>
    <w:rsid w:val="00B41559"/>
    <w:rsid w:val="00B41804"/>
    <w:rsid w:val="00B418E8"/>
    <w:rsid w:val="00B42285"/>
    <w:rsid w:val="00B4274B"/>
    <w:rsid w:val="00B42F9B"/>
    <w:rsid w:val="00B4351F"/>
    <w:rsid w:val="00B435B1"/>
    <w:rsid w:val="00B4367F"/>
    <w:rsid w:val="00B438BA"/>
    <w:rsid w:val="00B43F52"/>
    <w:rsid w:val="00B44B9C"/>
    <w:rsid w:val="00B44F99"/>
    <w:rsid w:val="00B45876"/>
    <w:rsid w:val="00B45FA7"/>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C18"/>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1B"/>
    <w:rsid w:val="00B7604C"/>
    <w:rsid w:val="00B7652C"/>
    <w:rsid w:val="00B766BF"/>
    <w:rsid w:val="00B76930"/>
    <w:rsid w:val="00B76FA6"/>
    <w:rsid w:val="00B77132"/>
    <w:rsid w:val="00B77F6C"/>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A70"/>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2419"/>
    <w:rsid w:val="00C02766"/>
    <w:rsid w:val="00C028F5"/>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D15"/>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5A6B"/>
    <w:rsid w:val="00C763B6"/>
    <w:rsid w:val="00C7644F"/>
    <w:rsid w:val="00C768F6"/>
    <w:rsid w:val="00C7706F"/>
    <w:rsid w:val="00C80073"/>
    <w:rsid w:val="00C80420"/>
    <w:rsid w:val="00C80DEA"/>
    <w:rsid w:val="00C83094"/>
    <w:rsid w:val="00C830AD"/>
    <w:rsid w:val="00C832DC"/>
    <w:rsid w:val="00C8377F"/>
    <w:rsid w:val="00C851B5"/>
    <w:rsid w:val="00C8646D"/>
    <w:rsid w:val="00C87447"/>
    <w:rsid w:val="00C91DE3"/>
    <w:rsid w:val="00C92C7F"/>
    <w:rsid w:val="00C9369D"/>
    <w:rsid w:val="00C944FA"/>
    <w:rsid w:val="00C951A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22F7"/>
    <w:rsid w:val="00CB26EC"/>
    <w:rsid w:val="00CB2B06"/>
    <w:rsid w:val="00CB2D2A"/>
    <w:rsid w:val="00CB3CDB"/>
    <w:rsid w:val="00CB4E99"/>
    <w:rsid w:val="00CB4FA1"/>
    <w:rsid w:val="00CB5986"/>
    <w:rsid w:val="00CB5A76"/>
    <w:rsid w:val="00CB5B1E"/>
    <w:rsid w:val="00CB5DB8"/>
    <w:rsid w:val="00CB787A"/>
    <w:rsid w:val="00CC0C4A"/>
    <w:rsid w:val="00CC17F0"/>
    <w:rsid w:val="00CC1851"/>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FA5"/>
    <w:rsid w:val="00D12293"/>
    <w:rsid w:val="00D12F4C"/>
    <w:rsid w:val="00D14236"/>
    <w:rsid w:val="00D14553"/>
    <w:rsid w:val="00D147DB"/>
    <w:rsid w:val="00D14DB1"/>
    <w:rsid w:val="00D15F43"/>
    <w:rsid w:val="00D16D91"/>
    <w:rsid w:val="00D16E87"/>
    <w:rsid w:val="00D20B8B"/>
    <w:rsid w:val="00D2162C"/>
    <w:rsid w:val="00D21A3C"/>
    <w:rsid w:val="00D21EC1"/>
    <w:rsid w:val="00D2290B"/>
    <w:rsid w:val="00D233F1"/>
    <w:rsid w:val="00D23554"/>
    <w:rsid w:val="00D235EF"/>
    <w:rsid w:val="00D2431F"/>
    <w:rsid w:val="00D256F8"/>
    <w:rsid w:val="00D2685C"/>
    <w:rsid w:val="00D26A3B"/>
    <w:rsid w:val="00D302FD"/>
    <w:rsid w:val="00D3038A"/>
    <w:rsid w:val="00D30734"/>
    <w:rsid w:val="00D3098D"/>
    <w:rsid w:val="00D31A02"/>
    <w:rsid w:val="00D32161"/>
    <w:rsid w:val="00D32794"/>
    <w:rsid w:val="00D3323C"/>
    <w:rsid w:val="00D33456"/>
    <w:rsid w:val="00D3396F"/>
    <w:rsid w:val="00D33D4D"/>
    <w:rsid w:val="00D34A0B"/>
    <w:rsid w:val="00D35981"/>
    <w:rsid w:val="00D36234"/>
    <w:rsid w:val="00D36371"/>
    <w:rsid w:val="00D36F89"/>
    <w:rsid w:val="00D373B3"/>
    <w:rsid w:val="00D40189"/>
    <w:rsid w:val="00D407A7"/>
    <w:rsid w:val="00D410F6"/>
    <w:rsid w:val="00D4117F"/>
    <w:rsid w:val="00D41D7E"/>
    <w:rsid w:val="00D437D8"/>
    <w:rsid w:val="00D44976"/>
    <w:rsid w:val="00D44994"/>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4F6"/>
    <w:rsid w:val="00D81792"/>
    <w:rsid w:val="00D819B1"/>
    <w:rsid w:val="00D82144"/>
    <w:rsid w:val="00D82494"/>
    <w:rsid w:val="00D83AE9"/>
    <w:rsid w:val="00D84940"/>
    <w:rsid w:val="00D85574"/>
    <w:rsid w:val="00D857B8"/>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884"/>
    <w:rsid w:val="00D97888"/>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B774A"/>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947"/>
    <w:rsid w:val="00DD0AD1"/>
    <w:rsid w:val="00DD2025"/>
    <w:rsid w:val="00DD22EA"/>
    <w:rsid w:val="00DD23A0"/>
    <w:rsid w:val="00DD343E"/>
    <w:rsid w:val="00DD3EF5"/>
    <w:rsid w:val="00DD4D3C"/>
    <w:rsid w:val="00DD53FA"/>
    <w:rsid w:val="00DD5F42"/>
    <w:rsid w:val="00DD617B"/>
    <w:rsid w:val="00DD6285"/>
    <w:rsid w:val="00DD71D9"/>
    <w:rsid w:val="00DD7731"/>
    <w:rsid w:val="00DE0E59"/>
    <w:rsid w:val="00DE0EDE"/>
    <w:rsid w:val="00DE0F6C"/>
    <w:rsid w:val="00DE219B"/>
    <w:rsid w:val="00DE52E3"/>
    <w:rsid w:val="00DE7C00"/>
    <w:rsid w:val="00DF03E9"/>
    <w:rsid w:val="00DF03ED"/>
    <w:rsid w:val="00DF04EE"/>
    <w:rsid w:val="00DF0BF4"/>
    <w:rsid w:val="00DF179D"/>
    <w:rsid w:val="00DF1E9C"/>
    <w:rsid w:val="00DF41B8"/>
    <w:rsid w:val="00DF4399"/>
    <w:rsid w:val="00DF4572"/>
    <w:rsid w:val="00DF4658"/>
    <w:rsid w:val="00DF49D8"/>
    <w:rsid w:val="00DF6C8B"/>
    <w:rsid w:val="00DF6F17"/>
    <w:rsid w:val="00DF7858"/>
    <w:rsid w:val="00DF78FA"/>
    <w:rsid w:val="00E002F1"/>
    <w:rsid w:val="00E0082C"/>
    <w:rsid w:val="00E01DAA"/>
    <w:rsid w:val="00E023E5"/>
    <w:rsid w:val="00E02432"/>
    <w:rsid w:val="00E029E3"/>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384"/>
    <w:rsid w:val="00E429ED"/>
    <w:rsid w:val="00E438A7"/>
    <w:rsid w:val="00E43B0D"/>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35AC"/>
    <w:rsid w:val="00E64424"/>
    <w:rsid w:val="00E64C99"/>
    <w:rsid w:val="00E64CD3"/>
    <w:rsid w:val="00E64E96"/>
    <w:rsid w:val="00E65046"/>
    <w:rsid w:val="00E65ACB"/>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4D5"/>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3C9D"/>
    <w:rsid w:val="00ED412B"/>
    <w:rsid w:val="00ED4906"/>
    <w:rsid w:val="00ED5D82"/>
    <w:rsid w:val="00ED5FE4"/>
    <w:rsid w:val="00ED71C5"/>
    <w:rsid w:val="00ED7FAE"/>
    <w:rsid w:val="00EE04E3"/>
    <w:rsid w:val="00EE1212"/>
    <w:rsid w:val="00EE16FA"/>
    <w:rsid w:val="00EE37A7"/>
    <w:rsid w:val="00EE3C42"/>
    <w:rsid w:val="00EE3D4F"/>
    <w:rsid w:val="00EE485C"/>
    <w:rsid w:val="00EE486A"/>
    <w:rsid w:val="00EE534D"/>
    <w:rsid w:val="00EE5560"/>
    <w:rsid w:val="00EE6C46"/>
    <w:rsid w:val="00EE6C59"/>
    <w:rsid w:val="00EE6F1E"/>
    <w:rsid w:val="00EF0348"/>
    <w:rsid w:val="00EF1F9C"/>
    <w:rsid w:val="00EF243E"/>
    <w:rsid w:val="00EF4366"/>
    <w:rsid w:val="00EF4CD6"/>
    <w:rsid w:val="00EF55A0"/>
    <w:rsid w:val="00EF63D1"/>
    <w:rsid w:val="00EF6513"/>
    <w:rsid w:val="00EF6683"/>
    <w:rsid w:val="00EF6E3B"/>
    <w:rsid w:val="00EF7002"/>
    <w:rsid w:val="00EF769B"/>
    <w:rsid w:val="00EF7AB3"/>
    <w:rsid w:val="00EF7F23"/>
    <w:rsid w:val="00F027BA"/>
    <w:rsid w:val="00F036EC"/>
    <w:rsid w:val="00F03C6A"/>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6CD"/>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2C2"/>
    <w:rsid w:val="00F72584"/>
    <w:rsid w:val="00F7290D"/>
    <w:rsid w:val="00F7302F"/>
    <w:rsid w:val="00F732EC"/>
    <w:rsid w:val="00F73605"/>
    <w:rsid w:val="00F7373A"/>
    <w:rsid w:val="00F7395C"/>
    <w:rsid w:val="00F73D08"/>
    <w:rsid w:val="00F753CD"/>
    <w:rsid w:val="00F7586B"/>
    <w:rsid w:val="00F75F2F"/>
    <w:rsid w:val="00F76445"/>
    <w:rsid w:val="00F76781"/>
    <w:rsid w:val="00F76BFF"/>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BA"/>
    <w:rsid w:val="00FA3B76"/>
    <w:rsid w:val="00FA4D66"/>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3FBE"/>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14F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qForma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 w:type="paragraph" w:customStyle="1" w:styleId="PL">
    <w:name w:val="PL"/>
    <w:link w:val="PLChar"/>
    <w:qFormat/>
    <w:rsid w:val="00ED3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D3C9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2328238">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294734">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3</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4</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5</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6</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7</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8</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9</b:RefOrder>
  </b:Source>
  <b:Source>
    <b:Tag>3GP</b:Tag>
    <b:SourceType>Book</b:SourceType>
    <b:Guid>{4197B2D7-E979-4672-AD51-C157A628AF1C}</b:Guid>
    <b:Title>3GPP R1-2008709, "Evaluation of positioning enhancements", Fraunhofer, eMeeting, 2020-10</b:Title>
    <b:RefOrder>2</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214571A4-E425-4D0F-9814-5897A19A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5450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2021-04-06T14:42:00Z</dcterms:created>
  <dcterms:modified xsi:type="dcterms:W3CDTF">2021-04-06T14:42:00Z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