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79963969" w:rsidR="00CB1017" w:rsidRPr="00BD1EB4" w:rsidRDefault="00CB1017" w:rsidP="00CB1017">
      <w:pPr>
        <w:pStyle w:val="Header"/>
        <w:tabs>
          <w:tab w:val="right" w:pos="9639"/>
        </w:tabs>
        <w:spacing w:before="0" w:after="0"/>
        <w:rPr>
          <w:bCs/>
          <w:noProof w:val="0"/>
          <w:sz w:val="24"/>
          <w:szCs w:val="24"/>
          <w:highlight w:val="yellow"/>
        </w:rPr>
      </w:pPr>
      <w:bookmarkStart w:id="0" w:name="_Hlk66698297"/>
      <w:bookmarkStart w:id="1" w:name="_Hlk37418177"/>
      <w:bookmarkEnd w:id="0"/>
      <w:r w:rsidRPr="005336CD">
        <w:rPr>
          <w:bCs/>
          <w:noProof w:val="0"/>
          <w:sz w:val="24"/>
          <w:szCs w:val="24"/>
        </w:rPr>
        <w:t>3GPP TSG RAN WG1 #10</w:t>
      </w:r>
      <w:r w:rsidR="009031B1">
        <w:rPr>
          <w:bCs/>
          <w:noProof w:val="0"/>
          <w:sz w:val="24"/>
          <w:szCs w:val="24"/>
        </w:rPr>
        <w:t>4b</w:t>
      </w:r>
      <w:r w:rsidRPr="005336CD">
        <w:rPr>
          <w:bCs/>
          <w:noProof w:val="0"/>
          <w:sz w:val="24"/>
          <w:szCs w:val="24"/>
        </w:rPr>
        <w:tab/>
      </w:r>
      <w:r w:rsidR="00530C5A" w:rsidRPr="00530C5A">
        <w:rPr>
          <w:bCs/>
          <w:noProof w:val="0"/>
          <w:sz w:val="24"/>
          <w:szCs w:val="24"/>
        </w:rPr>
        <w:t>R1-2103654</w:t>
      </w:r>
    </w:p>
    <w:p w14:paraId="2FF2BF5E" w14:textId="7B142269"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009031B1">
        <w:rPr>
          <w:bCs/>
          <w:noProof w:val="0"/>
          <w:sz w:val="24"/>
          <w:szCs w:val="24"/>
        </w:rPr>
        <w:t>April</w:t>
      </w:r>
      <w:r w:rsidRPr="00C87162">
        <w:rPr>
          <w:bCs/>
          <w:noProof w:val="0"/>
          <w:sz w:val="24"/>
          <w:szCs w:val="24"/>
        </w:rPr>
        <w:t xml:space="preserve"> </w:t>
      </w:r>
      <w:r w:rsidR="009031B1">
        <w:rPr>
          <w:bCs/>
          <w:noProof w:val="0"/>
          <w:sz w:val="24"/>
          <w:szCs w:val="24"/>
        </w:rPr>
        <w:t>12</w:t>
      </w:r>
      <w:r w:rsidRPr="00C87162">
        <w:rPr>
          <w:bCs/>
          <w:noProof w:val="0"/>
          <w:sz w:val="24"/>
          <w:szCs w:val="24"/>
        </w:rPr>
        <w:t xml:space="preserve">th </w:t>
      </w:r>
      <w:r w:rsidRPr="00BD1EB4">
        <w:rPr>
          <w:bCs/>
          <w:noProof w:val="0"/>
          <w:sz w:val="24"/>
          <w:szCs w:val="24"/>
        </w:rPr>
        <w:t xml:space="preserve">– </w:t>
      </w:r>
      <w:r w:rsidR="009031B1">
        <w:rPr>
          <w:bCs/>
          <w:noProof w:val="0"/>
          <w:sz w:val="24"/>
          <w:szCs w:val="24"/>
        </w:rPr>
        <w:t>April</w:t>
      </w:r>
      <w:r w:rsidRPr="00544BCE">
        <w:rPr>
          <w:bCs/>
          <w:noProof w:val="0"/>
          <w:sz w:val="24"/>
          <w:szCs w:val="24"/>
        </w:rPr>
        <w:t xml:space="preserve"> </w:t>
      </w:r>
      <w:r w:rsidR="009031B1">
        <w:rPr>
          <w:bCs/>
          <w:noProof w:val="0"/>
          <w:sz w:val="24"/>
          <w:szCs w:val="24"/>
        </w:rPr>
        <w:t>24</w:t>
      </w:r>
      <w:r w:rsidRPr="00544BCE">
        <w:rPr>
          <w:bCs/>
          <w:noProof w:val="0"/>
          <w:sz w:val="24"/>
          <w:szCs w:val="24"/>
        </w:rPr>
        <w:t>th</w:t>
      </w:r>
      <w:r w:rsidRPr="00BD1EB4">
        <w:rPr>
          <w:bCs/>
          <w:noProof w:val="0"/>
          <w:sz w:val="24"/>
          <w:szCs w:val="24"/>
        </w:rPr>
        <w:t>, 2020</w:t>
      </w:r>
    </w:p>
    <w:bookmarkEnd w:id="1"/>
    <w:p w14:paraId="6291F8CC" w14:textId="77777777" w:rsidR="00754B37" w:rsidRPr="00CB1017" w:rsidRDefault="00754B37">
      <w:pPr>
        <w:pStyle w:val="CRCoverPage"/>
        <w:rPr>
          <w:rFonts w:cs="Arial"/>
          <w:b/>
          <w:bCs/>
          <w:sz w:val="24"/>
          <w:lang w:val="en-US"/>
        </w:rPr>
      </w:pPr>
    </w:p>
    <w:p w14:paraId="08AC4AD5" w14:textId="53FBE0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r w:rsidR="004613CD">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C52DE8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 xml:space="preserve">On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AC3700F" w14:textId="495F815F" w:rsidR="000D2648" w:rsidRDefault="003B2D8C" w:rsidP="00E2539E">
      <w:pPr>
        <w:spacing w:before="0" w:after="0"/>
        <w:rPr>
          <w:lang w:val="en-US"/>
        </w:rPr>
      </w:pPr>
      <w:r w:rsidRPr="008B020C">
        <w:rPr>
          <w:lang w:val="en-US"/>
        </w:rPr>
        <w:t>RAN</w:t>
      </w:r>
      <w:r w:rsidR="002E248E">
        <w:rPr>
          <w:lang w:val="en-US"/>
        </w:rPr>
        <w:t xml:space="preserve">1#104-e </w:t>
      </w:r>
      <w:r w:rsidR="003557F7">
        <w:rPr>
          <w:lang w:val="en-US"/>
        </w:rPr>
        <w:t xml:space="preserve">there has been </w:t>
      </w:r>
      <w:r w:rsidR="00DE5D1B">
        <w:rPr>
          <w:lang w:val="en-US"/>
        </w:rPr>
        <w:t>good</w:t>
      </w:r>
      <w:r w:rsidR="003557F7">
        <w:rPr>
          <w:lang w:val="en-US"/>
        </w:rPr>
        <w:t xml:space="preserve"> progress with </w:t>
      </w:r>
      <w:r w:rsidR="00862089">
        <w:rPr>
          <w:lang w:val="en-US"/>
        </w:rPr>
        <w:t>Idle TRS</w:t>
      </w:r>
      <w:r w:rsidR="003557F7">
        <w:rPr>
          <w:lang w:val="en-US"/>
        </w:rPr>
        <w:t xml:space="preserve"> design, </w:t>
      </w:r>
      <w:r w:rsidR="00862089">
        <w:rPr>
          <w:lang w:val="en-US"/>
        </w:rPr>
        <w:t>agreements are summarized below</w:t>
      </w:r>
      <w:r w:rsidR="00080141">
        <w:rPr>
          <w:lang w:val="en-US"/>
        </w:rPr>
        <w:t xml:space="preserve"> </w:t>
      </w:r>
    </w:p>
    <w:p w14:paraId="08051E83" w14:textId="16089106" w:rsidR="00080141" w:rsidRDefault="00080141" w:rsidP="00E2539E">
      <w:pPr>
        <w:spacing w:before="0" w:after="0"/>
        <w:rPr>
          <w:lang w:val="en-US"/>
        </w:rPr>
      </w:pPr>
    </w:p>
    <w:tbl>
      <w:tblPr>
        <w:tblStyle w:val="TableGrid"/>
        <w:tblW w:w="0" w:type="auto"/>
        <w:tblLook w:val="04A0" w:firstRow="1" w:lastRow="0" w:firstColumn="1" w:lastColumn="0" w:noHBand="0" w:noVBand="1"/>
      </w:tblPr>
      <w:tblGrid>
        <w:gridCol w:w="9629"/>
      </w:tblGrid>
      <w:tr w:rsidR="00EE4C90" w14:paraId="033B466F" w14:textId="77777777" w:rsidTr="00EE4C90">
        <w:tc>
          <w:tcPr>
            <w:tcW w:w="9629" w:type="dxa"/>
          </w:tcPr>
          <w:p w14:paraId="267CBA70" w14:textId="77777777" w:rsidR="00EE4C90" w:rsidRPr="007F6173" w:rsidRDefault="00EE4C90" w:rsidP="00EE4C90">
            <w:pPr>
              <w:spacing w:before="60" w:after="0" w:line="288" w:lineRule="auto"/>
              <w:jc w:val="both"/>
              <w:textAlignment w:val="baseline"/>
              <w:rPr>
                <w:rFonts w:eastAsia="Times New Roman"/>
                <w:sz w:val="16"/>
                <w:szCs w:val="16"/>
                <w:lang w:val="en-US" w:eastAsia="fi-FI"/>
              </w:rPr>
            </w:pPr>
            <w:r w:rsidRPr="007F6173">
              <w:rPr>
                <w:color w:val="333F48"/>
                <w:kern w:val="24"/>
                <w:sz w:val="16"/>
                <w:szCs w:val="16"/>
                <w:highlight w:val="green"/>
                <w:lang w:eastAsia="fi-FI"/>
              </w:rPr>
              <w:t>Agreements:</w:t>
            </w:r>
          </w:p>
          <w:p w14:paraId="1A0926D1" w14:textId="77777777" w:rsidR="00EE4C90" w:rsidRPr="007F6173" w:rsidRDefault="00EE4C90" w:rsidP="00EE4C90">
            <w:pPr>
              <w:spacing w:before="0" w:after="60" w:line="264" w:lineRule="exact"/>
              <w:jc w:val="both"/>
              <w:textAlignment w:val="baseline"/>
              <w:rPr>
                <w:rFonts w:eastAsia="Times New Roman"/>
                <w:sz w:val="16"/>
                <w:szCs w:val="16"/>
                <w:lang w:val="en-US" w:eastAsia="fi-FI"/>
              </w:rPr>
            </w:pPr>
            <w:r w:rsidRPr="007F6173">
              <w:rPr>
                <w:rFonts w:eastAsia="Batang"/>
                <w:color w:val="333F48"/>
                <w:kern w:val="24"/>
                <w:sz w:val="16"/>
                <w:szCs w:val="16"/>
                <w:lang w:val="en-US" w:eastAsia="fi-FI"/>
              </w:rPr>
              <w:t>For a cell with TRS/CSI-RS occasions configured for IDLE/Inactive UEs, IDLE/Inactive UE’s assumption on the availability of TRS/CSI-RS at the configured occasion(s) is informed to the idle/inactive UE based on explicit indication.</w:t>
            </w:r>
          </w:p>
          <w:p w14:paraId="6C22E861" w14:textId="77777777" w:rsidR="00493110" w:rsidRPr="007F6173" w:rsidRDefault="00493110" w:rsidP="00EE4C90">
            <w:pPr>
              <w:numPr>
                <w:ilvl w:val="0"/>
                <w:numId w:val="40"/>
              </w:numPr>
              <w:tabs>
                <w:tab w:val="left" w:pos="720"/>
              </w:tabs>
              <w:spacing w:before="60" w:after="0"/>
              <w:ind w:left="1267"/>
              <w:contextualSpacing/>
              <w:jc w:val="both"/>
              <w:textAlignment w:val="baseline"/>
              <w:rPr>
                <w:rFonts w:eastAsia="Times New Roman"/>
                <w:sz w:val="16"/>
                <w:szCs w:val="16"/>
                <w:lang w:val="en-US" w:eastAsia="fi-FI"/>
              </w:rPr>
            </w:pPr>
            <w:r w:rsidRPr="007F6173">
              <w:rPr>
                <w:rFonts w:eastAsia="Times New Roman"/>
                <w:color w:val="333F48"/>
                <w:kern w:val="24"/>
                <w:sz w:val="16"/>
                <w:szCs w:val="16"/>
                <w:lang w:val="en-US" w:eastAsia="fi-FI"/>
              </w:rPr>
              <w:t>FFS details (e.g., the signalling, detailed information for the TRS/CSI-RS, etc.)</w:t>
            </w:r>
          </w:p>
          <w:p w14:paraId="1239C3E2" w14:textId="77777777" w:rsidR="00493110" w:rsidRPr="007F6173" w:rsidRDefault="00493110" w:rsidP="00EE4C90">
            <w:pPr>
              <w:numPr>
                <w:ilvl w:val="0"/>
                <w:numId w:val="40"/>
              </w:numPr>
              <w:tabs>
                <w:tab w:val="left" w:pos="720"/>
              </w:tabs>
              <w:spacing w:before="60" w:after="0"/>
              <w:ind w:left="1267"/>
              <w:contextualSpacing/>
              <w:jc w:val="both"/>
              <w:textAlignment w:val="baseline"/>
              <w:rPr>
                <w:rFonts w:eastAsia="Times New Roman"/>
                <w:sz w:val="16"/>
                <w:szCs w:val="16"/>
                <w:lang w:val="en-US" w:eastAsia="fi-FI"/>
              </w:rPr>
            </w:pPr>
            <w:r w:rsidRPr="007F6173">
              <w:rPr>
                <w:rFonts w:eastAsia="Times New Roman"/>
                <w:color w:val="333F48"/>
                <w:kern w:val="24"/>
                <w:sz w:val="16"/>
                <w:szCs w:val="16"/>
                <w:lang w:val="en-US" w:eastAsia="fi-FI"/>
              </w:rPr>
              <w:t>There is no intended blind detection of the presence/absence of TRS/CSI-RS at the UE side in this feature. That is, the UE assumes TRS/CSI-RS is not present if the network does not indicate it is available (or indicates it is unavailable).</w:t>
            </w:r>
          </w:p>
          <w:p w14:paraId="55664D20" w14:textId="77777777" w:rsidR="00EE4C90" w:rsidRPr="007F6173" w:rsidRDefault="00EE4C90" w:rsidP="00EE4C90">
            <w:pPr>
              <w:spacing w:before="0" w:after="0"/>
              <w:textAlignment w:val="baseline"/>
              <w:rPr>
                <w:rFonts w:eastAsia="Batang"/>
                <w:color w:val="1F497D"/>
                <w:kern w:val="24"/>
                <w:sz w:val="16"/>
                <w:szCs w:val="16"/>
                <w:lang w:val="en-US" w:eastAsia="fi-FI"/>
              </w:rPr>
            </w:pPr>
          </w:p>
          <w:p w14:paraId="50A9B9E3" w14:textId="77777777" w:rsidR="00EE4C90" w:rsidRPr="007F6173" w:rsidRDefault="00EE4C90" w:rsidP="00EE4C90">
            <w:pPr>
              <w:spacing w:before="0" w:after="0"/>
              <w:textAlignment w:val="baseline"/>
              <w:rPr>
                <w:rFonts w:eastAsia="Times New Roman"/>
                <w:sz w:val="16"/>
                <w:szCs w:val="16"/>
                <w:lang w:val="en-US" w:eastAsia="fi-FI"/>
              </w:rPr>
            </w:pPr>
            <w:r w:rsidRPr="007F6173">
              <w:rPr>
                <w:rFonts w:eastAsia="Batang"/>
                <w:color w:val="1F497D"/>
                <w:kern w:val="24"/>
                <w:sz w:val="16"/>
                <w:szCs w:val="16"/>
                <w:lang w:val="en-US" w:eastAsia="fi-FI"/>
              </w:rPr>
              <w:t> </w:t>
            </w:r>
            <w:r w:rsidRPr="007F6173">
              <w:rPr>
                <w:rFonts w:eastAsia="Batang"/>
                <w:color w:val="333F48"/>
                <w:kern w:val="24"/>
                <w:sz w:val="16"/>
                <w:szCs w:val="16"/>
                <w:highlight w:val="green"/>
                <w:lang w:eastAsia="fi-FI"/>
              </w:rPr>
              <w:t>Agreements:</w:t>
            </w:r>
          </w:p>
          <w:p w14:paraId="1A4D1D92" w14:textId="77777777" w:rsidR="00EE4C90" w:rsidRPr="007F6173" w:rsidRDefault="00EE4C90" w:rsidP="00EE4C90">
            <w:pPr>
              <w:spacing w:before="60" w:after="60" w:line="288" w:lineRule="auto"/>
              <w:jc w:val="both"/>
              <w:textAlignment w:val="baseline"/>
              <w:rPr>
                <w:rFonts w:eastAsia="Times New Roman"/>
                <w:sz w:val="16"/>
                <w:szCs w:val="16"/>
                <w:lang w:val="en-US" w:eastAsia="fi-FI"/>
              </w:rPr>
            </w:pPr>
            <w:r w:rsidRPr="007F6173">
              <w:rPr>
                <w:rFonts w:eastAsia="Batang"/>
                <w:color w:val="333F48"/>
                <w:kern w:val="24"/>
                <w:sz w:val="16"/>
                <w:szCs w:val="16"/>
                <w:lang w:eastAsia="fi-FI"/>
              </w:rPr>
              <w:t>The configuration of the frequency location of TRS/CSI-RS occasion(s) for idle/inactive UEs are discussed and down-selected from following alternatives at RAN1#104bis-e:</w:t>
            </w:r>
          </w:p>
          <w:p w14:paraId="1B74374B" w14:textId="77777777" w:rsidR="00493110" w:rsidRPr="007F6173" w:rsidRDefault="00493110" w:rsidP="00EE4C90">
            <w:pPr>
              <w:numPr>
                <w:ilvl w:val="0"/>
                <w:numId w:val="41"/>
              </w:numPr>
              <w:tabs>
                <w:tab w:val="left" w:pos="720"/>
              </w:tabs>
              <w:spacing w:before="60" w:after="6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Alt-1: within initial DL BWP</w:t>
            </w:r>
          </w:p>
          <w:p w14:paraId="5479F623" w14:textId="77777777" w:rsidR="00493110" w:rsidRPr="007F6173" w:rsidRDefault="00493110" w:rsidP="00EE4C90">
            <w:pPr>
              <w:numPr>
                <w:ilvl w:val="0"/>
                <w:numId w:val="41"/>
              </w:numPr>
              <w:tabs>
                <w:tab w:val="left" w:pos="720"/>
              </w:tabs>
              <w:spacing w:before="60" w:after="60" w:line="288" w:lineRule="auto"/>
              <w:ind w:left="1267"/>
              <w:contextualSpacing/>
              <w:jc w:val="both"/>
              <w:textAlignment w:val="baseline"/>
              <w:rPr>
                <w:rFonts w:eastAsia="Times New Roman"/>
                <w:sz w:val="16"/>
                <w:szCs w:val="16"/>
                <w:lang w:val="en-US" w:eastAsia="fi-FI"/>
              </w:rPr>
            </w:pPr>
            <w:r w:rsidRPr="007F6173">
              <w:rPr>
                <w:rFonts w:eastAsia="Times New Roman"/>
                <w:color w:val="333F48"/>
                <w:kern w:val="24"/>
                <w:sz w:val="16"/>
                <w:szCs w:val="16"/>
                <w:lang w:eastAsia="fi-FI"/>
              </w:rPr>
              <w:t xml:space="preserve">Alt-2: is not restricted by initial BWP </w:t>
            </w:r>
          </w:p>
          <w:p w14:paraId="65E477E7" w14:textId="77777777" w:rsidR="00493110" w:rsidRPr="007F6173" w:rsidRDefault="00493110" w:rsidP="00EE4C90">
            <w:pPr>
              <w:numPr>
                <w:ilvl w:val="1"/>
                <w:numId w:val="41"/>
              </w:numPr>
              <w:tabs>
                <w:tab w:val="left" w:pos="1440"/>
              </w:tabs>
              <w:spacing w:before="60" w:after="60" w:line="288" w:lineRule="auto"/>
              <w:ind w:left="2606"/>
              <w:contextualSpacing/>
              <w:jc w:val="both"/>
              <w:textAlignment w:val="baseline"/>
              <w:rPr>
                <w:rFonts w:eastAsia="Times New Roman"/>
                <w:sz w:val="16"/>
                <w:szCs w:val="16"/>
                <w:lang w:val="en-US" w:eastAsia="fi-FI"/>
              </w:rPr>
            </w:pPr>
            <w:r w:rsidRPr="007F6173">
              <w:rPr>
                <w:rFonts w:eastAsia="Times New Roman"/>
                <w:color w:val="333F48"/>
                <w:kern w:val="24"/>
                <w:sz w:val="16"/>
                <w:szCs w:val="16"/>
                <w:lang w:eastAsia="fi-FI"/>
              </w:rPr>
              <w:t>IDLE/INACTIVE mode UE is not expected to receive TRS/CSI-RS outside the initial DL BWP.</w:t>
            </w:r>
          </w:p>
          <w:p w14:paraId="7CA1EA65" w14:textId="77777777" w:rsidR="00EE4C90" w:rsidRPr="007F6173" w:rsidRDefault="00EE4C90" w:rsidP="00EE4C90">
            <w:pPr>
              <w:spacing w:before="0" w:after="0"/>
              <w:rPr>
                <w:sz w:val="16"/>
                <w:szCs w:val="16"/>
                <w:lang w:val="en-US"/>
              </w:rPr>
            </w:pPr>
          </w:p>
          <w:p w14:paraId="6AAA2005" w14:textId="77777777" w:rsidR="00EE4C90" w:rsidRPr="007F6173" w:rsidRDefault="00EE4C90" w:rsidP="00EE4C90">
            <w:pPr>
              <w:spacing w:before="0" w:after="0"/>
              <w:textAlignment w:val="baseline"/>
              <w:rPr>
                <w:rFonts w:eastAsia="Times New Roman"/>
                <w:sz w:val="16"/>
                <w:szCs w:val="16"/>
                <w:lang w:val="en-US" w:eastAsia="fi-FI"/>
              </w:rPr>
            </w:pPr>
            <w:r w:rsidRPr="007F6173">
              <w:rPr>
                <w:rFonts w:eastAsia="Batang"/>
                <w:color w:val="333F48"/>
                <w:kern w:val="24"/>
                <w:sz w:val="16"/>
                <w:szCs w:val="16"/>
                <w:highlight w:val="green"/>
                <w:lang w:eastAsia="fi-FI"/>
              </w:rPr>
              <w:t>Agreements:</w:t>
            </w:r>
          </w:p>
          <w:p w14:paraId="1B9B5F6C" w14:textId="77777777" w:rsidR="00EE4C90" w:rsidRPr="007F6173" w:rsidRDefault="00EE4C90" w:rsidP="00EE4C90">
            <w:pPr>
              <w:spacing w:before="0" w:after="60" w:line="264" w:lineRule="exact"/>
              <w:jc w:val="both"/>
              <w:textAlignment w:val="baseline"/>
              <w:rPr>
                <w:rFonts w:eastAsia="Times New Roman"/>
                <w:sz w:val="16"/>
                <w:szCs w:val="16"/>
                <w:lang w:val="en-US" w:eastAsia="fi-FI"/>
              </w:rPr>
            </w:pPr>
            <w:r w:rsidRPr="007F6173">
              <w:rPr>
                <w:rFonts w:eastAsia="Batang"/>
                <w:color w:val="333F48"/>
                <w:kern w:val="24"/>
                <w:sz w:val="16"/>
                <w:szCs w:val="16"/>
                <w:lang w:eastAsia="fi-FI"/>
              </w:rPr>
              <w:t xml:space="preserve">To study QCL information of TRS/CSI-RS occasion(s) for idle/inactive UEs from following alternatives: </w:t>
            </w:r>
          </w:p>
          <w:p w14:paraId="32A87286" w14:textId="77777777" w:rsidR="00AD2F9A" w:rsidRPr="007F6173" w:rsidRDefault="00AD2F9A" w:rsidP="00EE4C90">
            <w:pPr>
              <w:numPr>
                <w:ilvl w:val="0"/>
                <w:numId w:val="39"/>
              </w:numPr>
              <w:spacing w:before="0" w:after="0" w:line="264" w:lineRule="exact"/>
              <w:ind w:left="1267"/>
              <w:contextualSpacing/>
              <w:jc w:val="both"/>
              <w:textAlignment w:val="baseline"/>
              <w:rPr>
                <w:rFonts w:eastAsia="Times New Roman"/>
                <w:sz w:val="16"/>
                <w:szCs w:val="16"/>
                <w:lang w:val="en-US" w:eastAsia="fi-FI"/>
              </w:rPr>
            </w:pPr>
            <w:r w:rsidRPr="007F6173">
              <w:rPr>
                <w:rFonts w:eastAsia="Times New Roman"/>
                <w:color w:val="333F48"/>
                <w:kern w:val="24"/>
                <w:sz w:val="16"/>
                <w:szCs w:val="16"/>
                <w:lang w:eastAsia="fi-FI"/>
              </w:rPr>
              <w:t xml:space="preserve">Alt-1: </w:t>
            </w:r>
            <w:r w:rsidRPr="007F6173">
              <w:rPr>
                <w:rFonts w:eastAsia="Times New Roman"/>
                <w:strike/>
                <w:color w:val="FF0000"/>
                <w:kern w:val="24"/>
                <w:sz w:val="16"/>
                <w:szCs w:val="16"/>
                <w:lang w:eastAsia="fi-FI"/>
              </w:rPr>
              <w:t>TCI state</w:t>
            </w:r>
            <w:r w:rsidRPr="007F6173">
              <w:rPr>
                <w:rFonts w:eastAsia="Times New Roman"/>
                <w:color w:val="FF0000"/>
                <w:kern w:val="24"/>
                <w:sz w:val="16"/>
                <w:szCs w:val="16"/>
                <w:lang w:eastAsia="fi-FI"/>
              </w:rPr>
              <w:t xml:space="preserve"> </w:t>
            </w:r>
            <w:r w:rsidRPr="007F6173">
              <w:rPr>
                <w:rFonts w:eastAsia="Times New Roman"/>
                <w:color w:val="333F48"/>
                <w:kern w:val="24"/>
                <w:sz w:val="16"/>
                <w:szCs w:val="16"/>
                <w:lang w:eastAsia="fi-FI"/>
              </w:rPr>
              <w:t>from higher layer configuration, e.g. qcl-InfoPeriodicCSI-RS</w:t>
            </w:r>
          </w:p>
          <w:p w14:paraId="033E52AE" w14:textId="77777777" w:rsidR="00AD2F9A" w:rsidRPr="007F6173" w:rsidRDefault="00AD2F9A" w:rsidP="00EE4C90">
            <w:pPr>
              <w:numPr>
                <w:ilvl w:val="0"/>
                <w:numId w:val="39"/>
              </w:numPr>
              <w:spacing w:before="0" w:after="0" w:line="264" w:lineRule="exact"/>
              <w:ind w:left="1267"/>
              <w:contextualSpacing/>
              <w:jc w:val="both"/>
              <w:textAlignment w:val="baseline"/>
              <w:rPr>
                <w:rFonts w:eastAsia="Times New Roman"/>
                <w:sz w:val="16"/>
                <w:szCs w:val="16"/>
                <w:lang w:val="en-US" w:eastAsia="fi-FI"/>
              </w:rPr>
            </w:pPr>
            <w:r w:rsidRPr="007F6173">
              <w:rPr>
                <w:rFonts w:eastAsia="Times New Roman"/>
                <w:color w:val="FF0000"/>
                <w:kern w:val="24"/>
                <w:sz w:val="16"/>
                <w:szCs w:val="16"/>
                <w:lang w:eastAsia="fi-FI"/>
              </w:rPr>
              <w:t xml:space="preserve">Alt-2: QCL assumptions associated with transmitted SSBs implicitly, e.g. similar to PDCCH monitoring in PO </w:t>
            </w:r>
          </w:p>
          <w:p w14:paraId="08F68214" w14:textId="77777777" w:rsidR="00AD2F9A" w:rsidRPr="007F6173" w:rsidRDefault="00AD2F9A" w:rsidP="00EE4C90">
            <w:pPr>
              <w:numPr>
                <w:ilvl w:val="1"/>
                <w:numId w:val="39"/>
              </w:numPr>
              <w:spacing w:before="0" w:after="0" w:line="264" w:lineRule="exact"/>
              <w:ind w:left="2606"/>
              <w:contextualSpacing/>
              <w:jc w:val="both"/>
              <w:textAlignment w:val="baseline"/>
              <w:rPr>
                <w:rFonts w:eastAsia="Times New Roman"/>
                <w:sz w:val="16"/>
                <w:szCs w:val="16"/>
                <w:lang w:val="fi-FI" w:eastAsia="fi-FI"/>
              </w:rPr>
            </w:pPr>
            <w:r w:rsidRPr="007F6173">
              <w:rPr>
                <w:rFonts w:eastAsia="Times New Roman"/>
                <w:strike/>
                <w:color w:val="FF0000"/>
                <w:kern w:val="24"/>
                <w:sz w:val="16"/>
                <w:szCs w:val="16"/>
                <w:lang w:eastAsia="fi-FI"/>
              </w:rPr>
              <w:t xml:space="preserve">FFS details </w:t>
            </w:r>
          </w:p>
          <w:p w14:paraId="73E8FAD4" w14:textId="77777777" w:rsidR="00AD2F9A" w:rsidRPr="007F6173" w:rsidRDefault="00AD2F9A" w:rsidP="00EE4C90">
            <w:pPr>
              <w:numPr>
                <w:ilvl w:val="0"/>
                <w:numId w:val="39"/>
              </w:numPr>
              <w:spacing w:before="0" w:after="0" w:line="264" w:lineRule="exact"/>
              <w:ind w:left="1267"/>
              <w:contextualSpacing/>
              <w:jc w:val="both"/>
              <w:textAlignment w:val="baseline"/>
              <w:rPr>
                <w:rFonts w:eastAsia="Times New Roman"/>
                <w:sz w:val="16"/>
                <w:szCs w:val="16"/>
                <w:lang w:val="fi-FI" w:eastAsia="fi-FI"/>
              </w:rPr>
            </w:pPr>
            <w:r w:rsidRPr="007F6173">
              <w:rPr>
                <w:rFonts w:eastAsia="Times New Roman"/>
                <w:color w:val="FF0000"/>
                <w:kern w:val="24"/>
                <w:sz w:val="16"/>
                <w:szCs w:val="16"/>
                <w:lang w:eastAsia="fi-FI"/>
              </w:rPr>
              <w:t>FFS details</w:t>
            </w:r>
          </w:p>
          <w:p w14:paraId="4BEB8560" w14:textId="77777777" w:rsidR="00AD2F9A" w:rsidRPr="007F6173" w:rsidRDefault="00AD2F9A" w:rsidP="00EE4C90">
            <w:pPr>
              <w:numPr>
                <w:ilvl w:val="0"/>
                <w:numId w:val="39"/>
              </w:numPr>
              <w:spacing w:before="0" w:after="0" w:line="264" w:lineRule="exact"/>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Other alternatives are not precluded</w:t>
            </w:r>
          </w:p>
          <w:p w14:paraId="37FD2C8C" w14:textId="77777777" w:rsidR="00EE4C90" w:rsidRPr="007F6173" w:rsidRDefault="00EE4C90" w:rsidP="00EE4C90">
            <w:pPr>
              <w:spacing w:before="0" w:after="0"/>
              <w:textAlignment w:val="baseline"/>
              <w:rPr>
                <w:rFonts w:eastAsia="Times New Roman"/>
                <w:sz w:val="16"/>
                <w:szCs w:val="16"/>
                <w:lang w:val="fi-FI" w:eastAsia="fi-FI"/>
              </w:rPr>
            </w:pPr>
            <w:r w:rsidRPr="007F6173">
              <w:rPr>
                <w:rFonts w:eastAsia="Calibri"/>
                <w:color w:val="1F497D"/>
                <w:kern w:val="24"/>
                <w:sz w:val="16"/>
                <w:szCs w:val="16"/>
                <w:lang w:eastAsia="fi-FI"/>
              </w:rPr>
              <w:t> </w:t>
            </w:r>
          </w:p>
          <w:p w14:paraId="06A2D798" w14:textId="77777777" w:rsidR="00EE4C90" w:rsidRPr="007F6173" w:rsidRDefault="00EE4C90" w:rsidP="00EE4C90">
            <w:pPr>
              <w:spacing w:before="0" w:after="160" w:line="252" w:lineRule="auto"/>
              <w:textAlignment w:val="baseline"/>
              <w:rPr>
                <w:rFonts w:eastAsia="Times New Roman"/>
                <w:sz w:val="16"/>
                <w:szCs w:val="16"/>
                <w:lang w:val="fi-FI" w:eastAsia="fi-FI"/>
              </w:rPr>
            </w:pPr>
            <w:r w:rsidRPr="007F6173">
              <w:rPr>
                <w:rFonts w:eastAsia="Batang"/>
                <w:b/>
                <w:bCs/>
                <w:color w:val="333F48"/>
                <w:kern w:val="24"/>
                <w:sz w:val="16"/>
                <w:szCs w:val="16"/>
                <w:u w:val="single"/>
                <w:lang w:eastAsia="fi-FI"/>
              </w:rPr>
              <w:t>Conclusion:</w:t>
            </w:r>
          </w:p>
          <w:p w14:paraId="3035A8CD" w14:textId="77777777" w:rsidR="00EE4C90" w:rsidRPr="007F6173" w:rsidRDefault="00EE4C90" w:rsidP="00EE4C90">
            <w:pPr>
              <w:spacing w:before="0" w:after="160" w:line="252" w:lineRule="auto"/>
              <w:textAlignment w:val="baseline"/>
              <w:rPr>
                <w:rFonts w:eastAsia="Times New Roman"/>
                <w:sz w:val="16"/>
                <w:szCs w:val="16"/>
                <w:lang w:val="en-US" w:eastAsia="fi-FI"/>
              </w:rPr>
            </w:pPr>
            <w:r w:rsidRPr="007F6173">
              <w:rPr>
                <w:rFonts w:eastAsia="Batang"/>
                <w:color w:val="333F48"/>
                <w:kern w:val="24"/>
                <w:sz w:val="16"/>
                <w:szCs w:val="16"/>
                <w:lang w:eastAsia="fi-FI"/>
              </w:rPr>
              <w:t>Decide at RAN1#104b-e, whether or not to support periodic CSI-RS in addition to periodic TRS for TRS/CSI-RS occasion(s) for idle/inactive UEs.</w:t>
            </w:r>
          </w:p>
          <w:p w14:paraId="26E61BC9" w14:textId="77777777" w:rsidR="00EE4C90" w:rsidRPr="007F6173" w:rsidRDefault="00EE4C90" w:rsidP="00EE4C90">
            <w:pPr>
              <w:spacing w:before="0" w:after="0"/>
              <w:textAlignment w:val="baseline"/>
              <w:rPr>
                <w:rFonts w:eastAsia="Times New Roman"/>
                <w:sz w:val="16"/>
                <w:szCs w:val="16"/>
                <w:lang w:val="en-US" w:eastAsia="fi-FI"/>
              </w:rPr>
            </w:pPr>
            <w:r w:rsidRPr="007F6173">
              <w:rPr>
                <w:rFonts w:eastAsia="Batang"/>
                <w:color w:val="333F48"/>
                <w:kern w:val="24"/>
                <w:sz w:val="16"/>
                <w:szCs w:val="16"/>
                <w:highlight w:val="green"/>
                <w:lang w:eastAsia="fi-FI"/>
              </w:rPr>
              <w:t>Agreements:</w:t>
            </w:r>
          </w:p>
          <w:p w14:paraId="64C4AA1C" w14:textId="77777777" w:rsidR="00EE4C90" w:rsidRPr="007F6173" w:rsidRDefault="00EE4C90" w:rsidP="00EE4C90">
            <w:pPr>
              <w:spacing w:before="60" w:after="60" w:line="288" w:lineRule="auto"/>
              <w:jc w:val="both"/>
              <w:textAlignment w:val="baseline"/>
              <w:rPr>
                <w:rFonts w:eastAsia="Times New Roman"/>
                <w:sz w:val="16"/>
                <w:szCs w:val="16"/>
                <w:lang w:val="en-US" w:eastAsia="fi-FI"/>
              </w:rPr>
            </w:pPr>
            <w:r w:rsidRPr="007F6173">
              <w:rPr>
                <w:rFonts w:eastAsia="Batang"/>
                <w:color w:val="333F48"/>
                <w:kern w:val="24"/>
                <w:sz w:val="16"/>
                <w:szCs w:val="16"/>
                <w:lang w:eastAsia="fi-FI"/>
              </w:rPr>
              <w:t>Configuration of TRS/CSI-RS occasion(s) for idle/inactive Ues include at least:</w:t>
            </w:r>
          </w:p>
          <w:p w14:paraId="67BEE7EF"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powerControlOffsetSS,</w:t>
            </w:r>
          </w:p>
          <w:p w14:paraId="21D4AE04"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scramblingID</w:t>
            </w:r>
          </w:p>
          <w:p w14:paraId="7724A265"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firstOFDMSymbolInTimeDomain,</w:t>
            </w:r>
          </w:p>
          <w:p w14:paraId="5376FFD1"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startingRB.</w:t>
            </w:r>
          </w:p>
          <w:p w14:paraId="1740C9F9"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nrofRBs,</w:t>
            </w:r>
          </w:p>
          <w:p w14:paraId="2B910F27"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FFS other parameters</w:t>
            </w:r>
          </w:p>
          <w:p w14:paraId="76FF1FC2" w14:textId="77777777" w:rsidR="00111A2E" w:rsidRPr="007F6173" w:rsidRDefault="00111A2E" w:rsidP="00EE4C90">
            <w:pPr>
              <w:numPr>
                <w:ilvl w:val="0"/>
                <w:numId w:val="37"/>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333F48"/>
                <w:kern w:val="24"/>
                <w:sz w:val="16"/>
                <w:szCs w:val="16"/>
                <w:lang w:eastAsia="fi-FI"/>
              </w:rPr>
              <w:t>FFS applicable values</w:t>
            </w:r>
            <w:r w:rsidRPr="007F6173">
              <w:rPr>
                <w:rFonts w:eastAsia="Batang"/>
                <w:color w:val="333F48"/>
                <w:kern w:val="24"/>
                <w:sz w:val="16"/>
                <w:szCs w:val="16"/>
                <w:lang w:eastAsia="fi-FI"/>
              </w:rPr>
              <w:t> </w:t>
            </w:r>
          </w:p>
          <w:p w14:paraId="34725874" w14:textId="77777777" w:rsidR="00EE4C90" w:rsidRPr="007F6173" w:rsidRDefault="00EE4C90" w:rsidP="00EE4C90">
            <w:pPr>
              <w:spacing w:before="0" w:after="0"/>
              <w:textAlignment w:val="baseline"/>
              <w:rPr>
                <w:rFonts w:eastAsia="Times New Roman"/>
                <w:sz w:val="16"/>
                <w:szCs w:val="16"/>
                <w:lang w:val="fi-FI" w:eastAsia="fi-FI"/>
              </w:rPr>
            </w:pPr>
            <w:r w:rsidRPr="007F6173">
              <w:rPr>
                <w:rFonts w:eastAsia="Batang"/>
                <w:color w:val="333F48"/>
                <w:kern w:val="24"/>
                <w:sz w:val="16"/>
                <w:szCs w:val="16"/>
                <w:highlight w:val="green"/>
                <w:lang w:eastAsia="fi-FI"/>
              </w:rPr>
              <w:t>Agreements:</w:t>
            </w:r>
          </w:p>
          <w:p w14:paraId="21B8211A" w14:textId="77777777" w:rsidR="00EE4C90" w:rsidRPr="007F6173" w:rsidRDefault="00EE4C90" w:rsidP="00EE4C90">
            <w:pPr>
              <w:spacing w:before="60" w:after="60" w:line="288" w:lineRule="auto"/>
              <w:jc w:val="both"/>
              <w:textAlignment w:val="baseline"/>
              <w:rPr>
                <w:rFonts w:eastAsia="Times New Roman"/>
                <w:sz w:val="16"/>
                <w:szCs w:val="16"/>
                <w:lang w:val="en-US" w:eastAsia="fi-FI"/>
              </w:rPr>
            </w:pPr>
            <w:r w:rsidRPr="007F6173">
              <w:rPr>
                <w:rFonts w:eastAsia="Batang"/>
                <w:color w:val="000000"/>
                <w:kern w:val="24"/>
                <w:sz w:val="16"/>
                <w:szCs w:val="16"/>
                <w:lang w:eastAsia="fi-FI"/>
              </w:rPr>
              <w:t xml:space="preserve">The SCS configuration of TRS/CSI-RS occasion(s) for idle/inactive UEs can be discussed and down-selected from following alternatives at </w:t>
            </w:r>
            <w:r w:rsidRPr="007F6173">
              <w:rPr>
                <w:rFonts w:eastAsia="Batang"/>
                <w:color w:val="FF0000"/>
                <w:kern w:val="24"/>
                <w:sz w:val="16"/>
                <w:szCs w:val="16"/>
                <w:u w:val="single"/>
                <w:lang w:eastAsia="fi-FI"/>
              </w:rPr>
              <w:t>RAN1#104b-e</w:t>
            </w:r>
            <w:r w:rsidRPr="007F6173">
              <w:rPr>
                <w:rFonts w:eastAsia="Batang"/>
                <w:strike/>
                <w:color w:val="FF0000"/>
                <w:kern w:val="24"/>
                <w:sz w:val="16"/>
                <w:szCs w:val="16"/>
                <w:lang w:eastAsia="fi-FI"/>
              </w:rPr>
              <w:t>RAN1#105-e</w:t>
            </w:r>
            <w:r w:rsidRPr="007F6173">
              <w:rPr>
                <w:rFonts w:eastAsia="Batang"/>
                <w:color w:val="000000"/>
                <w:kern w:val="24"/>
                <w:sz w:val="16"/>
                <w:szCs w:val="16"/>
                <w:lang w:eastAsia="fi-FI"/>
              </w:rPr>
              <w:t>:</w:t>
            </w:r>
          </w:p>
          <w:p w14:paraId="2FDA9672" w14:textId="77777777" w:rsidR="00111A2E" w:rsidRPr="007F6173" w:rsidRDefault="00111A2E" w:rsidP="00EE4C90">
            <w:pPr>
              <w:numPr>
                <w:ilvl w:val="0"/>
                <w:numId w:val="38"/>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000000"/>
                <w:kern w:val="24"/>
                <w:sz w:val="16"/>
                <w:szCs w:val="16"/>
                <w:lang w:eastAsia="fi-FI"/>
              </w:rPr>
              <w:t>Alt1: same as initial BWP</w:t>
            </w:r>
          </w:p>
          <w:p w14:paraId="6FCA6F80" w14:textId="77777777" w:rsidR="00111A2E" w:rsidRPr="007F6173" w:rsidRDefault="00111A2E" w:rsidP="00EE4C90">
            <w:pPr>
              <w:numPr>
                <w:ilvl w:val="0"/>
                <w:numId w:val="38"/>
              </w:numPr>
              <w:spacing w:before="0" w:after="0" w:line="288" w:lineRule="auto"/>
              <w:ind w:left="1267"/>
              <w:contextualSpacing/>
              <w:jc w:val="both"/>
              <w:textAlignment w:val="baseline"/>
              <w:rPr>
                <w:rFonts w:eastAsia="Times New Roman"/>
                <w:sz w:val="16"/>
                <w:szCs w:val="16"/>
                <w:lang w:val="fi-FI" w:eastAsia="fi-FI"/>
              </w:rPr>
            </w:pPr>
            <w:r w:rsidRPr="007F6173">
              <w:rPr>
                <w:rFonts w:eastAsia="Times New Roman"/>
                <w:color w:val="000000"/>
                <w:kern w:val="24"/>
                <w:sz w:val="16"/>
                <w:szCs w:val="16"/>
                <w:lang w:eastAsia="fi-FI"/>
              </w:rPr>
              <w:t xml:space="preserve">Alt2: configurable parameter </w:t>
            </w:r>
          </w:p>
          <w:p w14:paraId="44246468" w14:textId="77777777" w:rsidR="00EE4C90" w:rsidRPr="007F6173" w:rsidRDefault="00EE4C90" w:rsidP="00EE4C90">
            <w:pPr>
              <w:spacing w:before="0" w:after="0"/>
              <w:textAlignment w:val="baseline"/>
              <w:rPr>
                <w:rFonts w:eastAsia="Times New Roman"/>
                <w:sz w:val="16"/>
                <w:szCs w:val="16"/>
                <w:lang w:val="fi-FI" w:eastAsia="fi-FI"/>
              </w:rPr>
            </w:pPr>
            <w:r w:rsidRPr="007F6173">
              <w:rPr>
                <w:rFonts w:eastAsia="Batang"/>
                <w:color w:val="333F48"/>
                <w:kern w:val="24"/>
                <w:sz w:val="16"/>
                <w:szCs w:val="16"/>
                <w:highlight w:val="green"/>
                <w:lang w:eastAsia="fi-FI"/>
              </w:rPr>
              <w:t>Agreements:</w:t>
            </w:r>
          </w:p>
          <w:p w14:paraId="432CBAA1" w14:textId="77777777" w:rsidR="00EE4C90" w:rsidRPr="007F6173" w:rsidRDefault="00EE4C90" w:rsidP="00EE4C90">
            <w:pPr>
              <w:spacing w:before="0" w:after="0"/>
              <w:textAlignment w:val="baseline"/>
              <w:rPr>
                <w:rFonts w:eastAsia="Times New Roman"/>
                <w:sz w:val="16"/>
                <w:szCs w:val="16"/>
                <w:lang w:val="en-US" w:eastAsia="fi-FI"/>
              </w:rPr>
            </w:pPr>
            <w:r w:rsidRPr="007F6173">
              <w:rPr>
                <w:rFonts w:eastAsia="Batang"/>
                <w:color w:val="333F48"/>
                <w:kern w:val="24"/>
                <w:sz w:val="16"/>
                <w:szCs w:val="16"/>
                <w:lang w:eastAsia="fi-FI"/>
              </w:rPr>
              <w:t xml:space="preserve">Multiple RS resources can be configured for TRS/CSI-RS occasion(s) for idle/inactive UEs. </w:t>
            </w:r>
          </w:p>
          <w:p w14:paraId="26008BF4" w14:textId="77777777" w:rsidR="00EE4C90" w:rsidRPr="007F6173" w:rsidRDefault="00EE4C90" w:rsidP="00EE4C90">
            <w:pPr>
              <w:spacing w:before="0" w:after="0"/>
              <w:rPr>
                <w:sz w:val="16"/>
                <w:szCs w:val="16"/>
                <w:lang w:val="en-US"/>
              </w:rPr>
            </w:pPr>
            <w:r w:rsidRPr="007F6173">
              <w:rPr>
                <w:color w:val="333F48"/>
                <w:kern w:val="24"/>
                <w:sz w:val="16"/>
                <w:szCs w:val="16"/>
                <w:lang w:eastAsia="fi-FI"/>
              </w:rPr>
              <w:t>FFS details (including whether or not to restrict the RS to be TRS only)</w:t>
            </w:r>
          </w:p>
          <w:p w14:paraId="364B5652" w14:textId="77777777" w:rsidR="00EE4C90" w:rsidRDefault="00EE4C90" w:rsidP="00E2539E">
            <w:pPr>
              <w:spacing w:before="0" w:after="0"/>
              <w:rPr>
                <w:lang w:val="en-US"/>
              </w:rPr>
            </w:pPr>
          </w:p>
        </w:tc>
      </w:tr>
    </w:tbl>
    <w:p w14:paraId="61B05EEE" w14:textId="77777777" w:rsidR="00EE4C90" w:rsidRDefault="00EE4C90" w:rsidP="00E2539E">
      <w:pPr>
        <w:spacing w:before="0" w:after="0"/>
        <w:rPr>
          <w:lang w:val="en-US"/>
        </w:rPr>
      </w:pPr>
    </w:p>
    <w:p w14:paraId="2DA9FCFC" w14:textId="176A02F7" w:rsidR="00862089" w:rsidRDefault="00862089" w:rsidP="00E2539E">
      <w:pPr>
        <w:spacing w:before="0" w:after="0"/>
        <w:rPr>
          <w:lang w:val="en-US"/>
        </w:rPr>
      </w:pPr>
      <w:r>
        <w:rPr>
          <w:lang w:val="en-US"/>
        </w:rPr>
        <w:t>In this</w:t>
      </w:r>
      <w:r w:rsidR="002F1131">
        <w:rPr>
          <w:lang w:val="en-US"/>
        </w:rPr>
        <w:t xml:space="preserve"> </w:t>
      </w:r>
      <w:r>
        <w:rPr>
          <w:lang w:val="en-US"/>
        </w:rPr>
        <w:t>contribution</w:t>
      </w:r>
      <w:r w:rsidR="0079681E">
        <w:rPr>
          <w:lang w:val="en-US"/>
        </w:rPr>
        <w:t>,</w:t>
      </w:r>
      <w:r>
        <w:rPr>
          <w:lang w:val="en-US"/>
        </w:rPr>
        <w:t xml:space="preserve"> we </w:t>
      </w:r>
      <w:r w:rsidR="0079681E">
        <w:rPr>
          <w:lang w:val="en-US"/>
        </w:rPr>
        <w:t>focus on three aspect</w:t>
      </w:r>
      <w:r w:rsidR="00EE4C90">
        <w:rPr>
          <w:lang w:val="en-US"/>
        </w:rPr>
        <w:t>s</w:t>
      </w:r>
      <w:r w:rsidR="0079681E">
        <w:rPr>
          <w:lang w:val="en-US"/>
        </w:rPr>
        <w:t xml:space="preserve"> of design </w:t>
      </w:r>
    </w:p>
    <w:p w14:paraId="58553EB6" w14:textId="4EDAF610" w:rsidR="00741439" w:rsidRPr="00A57EB4" w:rsidRDefault="00741439" w:rsidP="00741439">
      <w:pPr>
        <w:pStyle w:val="ListParagraph"/>
        <w:numPr>
          <w:ilvl w:val="0"/>
          <w:numId w:val="42"/>
        </w:numPr>
        <w:spacing w:before="0"/>
        <w:rPr>
          <w:sz w:val="20"/>
          <w:szCs w:val="20"/>
          <w:lang w:val="en-US"/>
        </w:rPr>
      </w:pPr>
      <w:r w:rsidRPr="00A57EB4">
        <w:rPr>
          <w:sz w:val="20"/>
          <w:szCs w:val="20"/>
          <w:lang w:val="en-US"/>
        </w:rPr>
        <w:t xml:space="preserve">Whether </w:t>
      </w:r>
      <w:r w:rsidR="00A116B9" w:rsidRPr="00A57EB4">
        <w:rPr>
          <w:sz w:val="20"/>
          <w:szCs w:val="20"/>
          <w:lang w:val="en-US"/>
        </w:rPr>
        <w:t xml:space="preserve">anything else than </w:t>
      </w:r>
      <w:r w:rsidRPr="00A57EB4">
        <w:rPr>
          <w:sz w:val="20"/>
          <w:szCs w:val="20"/>
          <w:lang w:val="en-US"/>
        </w:rPr>
        <w:t xml:space="preserve">periodic TRS </w:t>
      </w:r>
      <w:r w:rsidR="00A116B9" w:rsidRPr="00A57EB4">
        <w:rPr>
          <w:sz w:val="20"/>
          <w:szCs w:val="20"/>
          <w:lang w:val="en-US"/>
        </w:rPr>
        <w:t xml:space="preserve">are adopted as </w:t>
      </w:r>
      <w:r w:rsidR="00B754BE">
        <w:rPr>
          <w:sz w:val="20"/>
          <w:szCs w:val="20"/>
          <w:lang w:val="en-US"/>
        </w:rPr>
        <w:t>Idle TRS/CSI-RS</w:t>
      </w:r>
    </w:p>
    <w:p w14:paraId="0B8D7976" w14:textId="4AA06130" w:rsidR="0079681E" w:rsidRPr="00A57EB4" w:rsidRDefault="0079681E" w:rsidP="0079681E">
      <w:pPr>
        <w:pStyle w:val="ListParagraph"/>
        <w:numPr>
          <w:ilvl w:val="0"/>
          <w:numId w:val="42"/>
        </w:numPr>
        <w:spacing w:before="0"/>
        <w:rPr>
          <w:sz w:val="20"/>
          <w:szCs w:val="20"/>
          <w:lang w:val="en-US"/>
        </w:rPr>
      </w:pPr>
      <w:r w:rsidRPr="00A57EB4">
        <w:rPr>
          <w:sz w:val="20"/>
          <w:szCs w:val="20"/>
          <w:lang w:val="en-US"/>
        </w:rPr>
        <w:t>How to validate Idle TRS</w:t>
      </w:r>
    </w:p>
    <w:p w14:paraId="05BD511F" w14:textId="6D9050B8" w:rsidR="0079681E" w:rsidRPr="00A57EB4" w:rsidRDefault="00AD0A95" w:rsidP="0079681E">
      <w:pPr>
        <w:pStyle w:val="ListParagraph"/>
        <w:numPr>
          <w:ilvl w:val="0"/>
          <w:numId w:val="42"/>
        </w:numPr>
        <w:spacing w:before="0"/>
        <w:rPr>
          <w:sz w:val="20"/>
          <w:szCs w:val="20"/>
          <w:lang w:val="en-US"/>
        </w:rPr>
      </w:pPr>
      <w:r w:rsidRPr="00A57EB4">
        <w:rPr>
          <w:sz w:val="20"/>
          <w:szCs w:val="20"/>
          <w:lang w:val="en-US"/>
        </w:rPr>
        <w:t>Which parameters are configurable and which are fixed</w:t>
      </w:r>
    </w:p>
    <w:p w14:paraId="7C1FEE78" w14:textId="6193F0A6" w:rsidR="00AD0A95" w:rsidRPr="00A57EB4" w:rsidRDefault="00AD0A95" w:rsidP="0079681E">
      <w:pPr>
        <w:pStyle w:val="ListParagraph"/>
        <w:numPr>
          <w:ilvl w:val="0"/>
          <w:numId w:val="42"/>
        </w:numPr>
        <w:spacing w:before="0"/>
        <w:rPr>
          <w:sz w:val="20"/>
          <w:szCs w:val="20"/>
          <w:lang w:val="en-US"/>
        </w:rPr>
      </w:pPr>
      <w:r w:rsidRPr="00A57EB4">
        <w:rPr>
          <w:sz w:val="20"/>
          <w:szCs w:val="20"/>
          <w:lang w:val="en-US"/>
        </w:rPr>
        <w:t>Whether</w:t>
      </w:r>
      <w:r w:rsidR="00BE4CC6" w:rsidRPr="00A57EB4">
        <w:rPr>
          <w:sz w:val="20"/>
          <w:szCs w:val="20"/>
          <w:lang w:val="en-US"/>
        </w:rPr>
        <w:t xml:space="preserve"> or not</w:t>
      </w:r>
      <w:r w:rsidRPr="00A57EB4">
        <w:rPr>
          <w:sz w:val="20"/>
          <w:szCs w:val="20"/>
          <w:lang w:val="en-US"/>
        </w:rPr>
        <w:t xml:space="preserve"> to reuse </w:t>
      </w:r>
      <w:r w:rsidR="00BE4CC6" w:rsidRPr="00A57EB4">
        <w:rPr>
          <w:sz w:val="20"/>
          <w:szCs w:val="20"/>
          <w:lang w:val="en-US"/>
        </w:rPr>
        <w:t>R15 QCL framework in IDLE mode</w:t>
      </w:r>
    </w:p>
    <w:p w14:paraId="16C63F31" w14:textId="68969885" w:rsidR="00AA5B39" w:rsidRDefault="001F575A" w:rsidP="00AF6309">
      <w:pPr>
        <w:pStyle w:val="Heading1"/>
        <w:rPr>
          <w:lang w:val="en-US"/>
        </w:rPr>
      </w:pPr>
      <w:r>
        <w:rPr>
          <w:lang w:val="en-US"/>
        </w:rPr>
        <w:t>iTRS</w:t>
      </w:r>
      <w:r w:rsidR="005B3136">
        <w:rPr>
          <w:lang w:val="en-US"/>
        </w:rPr>
        <w:t xml:space="preserve"> design</w:t>
      </w:r>
    </w:p>
    <w:p w14:paraId="5E273811" w14:textId="7F909332" w:rsidR="005B3136" w:rsidRDefault="005B3136" w:rsidP="005B3136">
      <w:pPr>
        <w:pStyle w:val="Heading2"/>
        <w:rPr>
          <w:lang w:val="en-US"/>
        </w:rPr>
      </w:pPr>
      <w:r>
        <w:rPr>
          <w:lang w:val="en-US"/>
        </w:rPr>
        <w:t>RS type</w:t>
      </w:r>
    </w:p>
    <w:p w14:paraId="30FC3CAA" w14:textId="242297D3" w:rsidR="00495E83" w:rsidRDefault="00AB6C25" w:rsidP="00136837">
      <w:pPr>
        <w:spacing w:before="0" w:after="0"/>
        <w:rPr>
          <w:lang w:val="en-US"/>
        </w:rPr>
      </w:pPr>
      <w:r>
        <w:rPr>
          <w:lang w:val="en-US"/>
        </w:rPr>
        <w:t>In RAN1#10</w:t>
      </w:r>
      <w:r w:rsidR="006E0E22">
        <w:rPr>
          <w:lang w:val="en-US"/>
        </w:rPr>
        <w:t>3 it was agreed that</w:t>
      </w:r>
      <w:r w:rsidR="006E0E22" w:rsidRPr="006E0E22">
        <w:t xml:space="preserve"> </w:t>
      </w:r>
      <w:r w:rsidR="006E0E22">
        <w:t>a</w:t>
      </w:r>
      <w:r w:rsidR="006E0E22" w:rsidRPr="006E0E22">
        <w:rPr>
          <w:lang w:val="en-US"/>
        </w:rPr>
        <w:t>periodic TRS and semi-persistent/aperiodic CSI-RS are not used as TRS/CSI-RS occasion(s) for idle/inactive UEs.</w:t>
      </w:r>
      <w:r w:rsidR="006E0E22">
        <w:rPr>
          <w:lang w:val="en-US"/>
        </w:rPr>
        <w:t xml:space="preserve"> What remains open is adoption of periodic CSI-RS </w:t>
      </w:r>
      <w:r w:rsidR="00A46954">
        <w:rPr>
          <w:lang w:val="en-US"/>
        </w:rPr>
        <w:t>that are not covered by TRS</w:t>
      </w:r>
      <w:r w:rsidR="00095CDB">
        <w:rPr>
          <w:lang w:val="en-US"/>
        </w:rPr>
        <w:t xml:space="preserve">. In our opinion, </w:t>
      </w:r>
      <w:r w:rsidR="00585DBC">
        <w:rPr>
          <w:lang w:val="en-US"/>
        </w:rPr>
        <w:t>periodic TRS are sufficient for</w:t>
      </w:r>
      <w:r w:rsidR="00495E83">
        <w:rPr>
          <w:lang w:val="en-US"/>
        </w:rPr>
        <w:t xml:space="preserve"> the purpose of</w:t>
      </w:r>
      <w:r w:rsidR="0003354F">
        <w:rPr>
          <w:lang w:val="en-US"/>
        </w:rPr>
        <w:t xml:space="preserve"> </w:t>
      </w:r>
    </w:p>
    <w:p w14:paraId="17B3000C" w14:textId="0ADAF1A5" w:rsidR="00AB6C25" w:rsidRDefault="00600AEA" w:rsidP="00495E83">
      <w:pPr>
        <w:pStyle w:val="ListParagraph"/>
        <w:numPr>
          <w:ilvl w:val="0"/>
          <w:numId w:val="43"/>
        </w:numPr>
        <w:rPr>
          <w:lang w:val="en-US"/>
        </w:rPr>
      </w:pPr>
      <w:r>
        <w:rPr>
          <w:lang w:val="en-US"/>
        </w:rPr>
        <w:t>s</w:t>
      </w:r>
      <w:r w:rsidR="00495E83">
        <w:rPr>
          <w:lang w:val="en-US"/>
        </w:rPr>
        <w:t xml:space="preserve">hortening the </w:t>
      </w:r>
      <w:r w:rsidR="000B056E">
        <w:rPr>
          <w:lang w:val="en-US"/>
        </w:rPr>
        <w:t xml:space="preserve">wake-up time before </w:t>
      </w:r>
      <w:r w:rsidR="00F7242A">
        <w:rPr>
          <w:lang w:val="en-US"/>
        </w:rPr>
        <w:t>PO or PEI</w:t>
      </w:r>
    </w:p>
    <w:p w14:paraId="38AC35D2" w14:textId="313EF625" w:rsidR="00D27AA5" w:rsidRPr="00495E83" w:rsidRDefault="00F7242A" w:rsidP="00495E83">
      <w:pPr>
        <w:pStyle w:val="ListParagraph"/>
        <w:numPr>
          <w:ilvl w:val="0"/>
          <w:numId w:val="43"/>
        </w:numPr>
        <w:rPr>
          <w:lang w:val="en-US"/>
        </w:rPr>
      </w:pPr>
      <w:r>
        <w:rPr>
          <w:lang w:val="en-US"/>
        </w:rPr>
        <w:t xml:space="preserve">improving channel estimation for Paging PDCH or paging PDSCH </w:t>
      </w:r>
    </w:p>
    <w:p w14:paraId="24F5A943" w14:textId="73C8DDF4" w:rsidR="00095CDB" w:rsidRDefault="002B5FCE" w:rsidP="00AB6C25">
      <w:pPr>
        <w:rPr>
          <w:lang w:val="en-US"/>
        </w:rPr>
      </w:pPr>
      <w:r>
        <w:rPr>
          <w:lang w:val="en-US"/>
        </w:rPr>
        <w:t xml:space="preserve">Therefore, we propose to </w:t>
      </w:r>
      <w:r w:rsidR="00BC5122">
        <w:rPr>
          <w:lang w:val="en-US"/>
        </w:rPr>
        <w:t xml:space="preserve">agree on </w:t>
      </w:r>
    </w:p>
    <w:p w14:paraId="7BF7E06F" w14:textId="28DD2B24" w:rsidR="00BC5122" w:rsidRPr="00FD48B0" w:rsidRDefault="00FD48B0" w:rsidP="00AB6C25">
      <w:pPr>
        <w:rPr>
          <w:bCs/>
          <w:i/>
          <w:iCs/>
          <w:lang w:val="en-US"/>
        </w:rPr>
      </w:pPr>
      <w:r w:rsidRPr="00FD48B0">
        <w:rPr>
          <w:b/>
          <w:i/>
          <w:iCs/>
        </w:rPr>
        <w:t>Proposal</w:t>
      </w:r>
      <w:r w:rsidR="00140D76">
        <w:rPr>
          <w:b/>
          <w:i/>
          <w:iCs/>
        </w:rPr>
        <w:t>-1</w:t>
      </w:r>
      <w:r w:rsidRPr="00FD48B0">
        <w:rPr>
          <w:b/>
          <w:i/>
          <w:iCs/>
        </w:rPr>
        <w:t xml:space="preserve">: </w:t>
      </w:r>
      <w:r w:rsidRPr="00FD48B0">
        <w:rPr>
          <w:bCs/>
          <w:i/>
          <w:iCs/>
        </w:rPr>
        <w:t>Only periodic TRS are used as TRS/CSI-RS occasion(s) for idle/inactive U</w:t>
      </w:r>
      <w:r>
        <w:rPr>
          <w:bCs/>
          <w:i/>
          <w:iCs/>
        </w:rPr>
        <w:t>E</w:t>
      </w:r>
      <w:r w:rsidRPr="00FD48B0">
        <w:rPr>
          <w:bCs/>
          <w:i/>
          <w:iCs/>
        </w:rPr>
        <w:t>s</w:t>
      </w:r>
      <w:r w:rsidR="00B51779">
        <w:rPr>
          <w:bCs/>
          <w:i/>
          <w:iCs/>
        </w:rPr>
        <w:t>, i.e as iTRS</w:t>
      </w:r>
      <w:r w:rsidR="00FD6975">
        <w:rPr>
          <w:bCs/>
          <w:i/>
          <w:iCs/>
        </w:rPr>
        <w:t>.</w:t>
      </w:r>
    </w:p>
    <w:p w14:paraId="41732631" w14:textId="6EB4025B" w:rsidR="002B5FCE" w:rsidRPr="00243FEA" w:rsidRDefault="00F1760A" w:rsidP="00AB6C25">
      <w:pPr>
        <w:rPr>
          <w:lang w:val="en-US"/>
        </w:rPr>
      </w:pPr>
      <w:r>
        <w:rPr>
          <w:lang w:val="en-US"/>
        </w:rPr>
        <w:t>Furthermore, there has been discussion on enabling more flexible TRS periodicities</w:t>
      </w:r>
      <w:r w:rsidR="00456668">
        <w:rPr>
          <w:lang w:val="en-US"/>
        </w:rPr>
        <w:t>.</w:t>
      </w:r>
      <w:r w:rsidR="00A43449">
        <w:rPr>
          <w:lang w:val="en-US"/>
        </w:rPr>
        <w:t xml:space="preserve"> </w:t>
      </w:r>
      <w:r w:rsidR="002F0ED0">
        <w:rPr>
          <w:lang w:val="en-US"/>
        </w:rPr>
        <w:t>Currently supported</w:t>
      </w:r>
      <w:r w:rsidR="00FE1B18">
        <w:rPr>
          <w:lang w:val="en-US"/>
        </w:rPr>
        <w:t xml:space="preserve"> TRS</w:t>
      </w:r>
      <w:r w:rsidR="002F0ED0">
        <w:rPr>
          <w:lang w:val="en-US"/>
        </w:rPr>
        <w:t xml:space="preserve"> periodicities are </w:t>
      </w:r>
      <w:r w:rsidR="00A95372" w:rsidRPr="00145932">
        <w:rPr>
          <w:rFonts w:ascii="Courier" w:eastAsia="Times New Roman" w:hAnsi="Courier"/>
          <w:color w:val="000000"/>
          <w:sz w:val="16"/>
          <w:szCs w:val="16"/>
          <w:lang w:val="en-US" w:eastAsia="fi-FI"/>
        </w:rPr>
        <w:t>ms</w:t>
      </w:r>
      <w:r w:rsidR="002F0ED0" w:rsidRPr="00145932">
        <w:rPr>
          <w:rFonts w:ascii="Courier" w:eastAsia="Times New Roman" w:hAnsi="Courier"/>
          <w:color w:val="000000"/>
          <w:sz w:val="16"/>
          <w:szCs w:val="16"/>
          <w:lang w:val="en-US" w:eastAsia="fi-FI"/>
        </w:rPr>
        <w:t xml:space="preserve">10, </w:t>
      </w:r>
      <w:r w:rsidR="00A95372" w:rsidRPr="00145932">
        <w:rPr>
          <w:rFonts w:ascii="Courier" w:eastAsia="Times New Roman" w:hAnsi="Courier"/>
          <w:color w:val="000000"/>
          <w:sz w:val="16"/>
          <w:szCs w:val="16"/>
          <w:lang w:val="en-US" w:eastAsia="fi-FI"/>
        </w:rPr>
        <w:t>ms</w:t>
      </w:r>
      <w:r w:rsidR="002F0ED0" w:rsidRPr="00145932">
        <w:rPr>
          <w:rFonts w:ascii="Courier" w:eastAsia="Times New Roman" w:hAnsi="Courier"/>
          <w:color w:val="000000"/>
          <w:sz w:val="16"/>
          <w:szCs w:val="16"/>
          <w:lang w:val="en-US" w:eastAsia="fi-FI"/>
        </w:rPr>
        <w:t>20,</w:t>
      </w:r>
      <w:r w:rsidR="00A95372" w:rsidRPr="00145932">
        <w:rPr>
          <w:rFonts w:ascii="Courier" w:eastAsia="Times New Roman" w:hAnsi="Courier"/>
          <w:color w:val="000000"/>
          <w:sz w:val="16"/>
          <w:szCs w:val="16"/>
          <w:lang w:val="en-US" w:eastAsia="fi-FI"/>
        </w:rPr>
        <w:t xml:space="preserve"> ms</w:t>
      </w:r>
      <w:r w:rsidR="002F0ED0" w:rsidRPr="00145932">
        <w:rPr>
          <w:rFonts w:ascii="Courier" w:eastAsia="Times New Roman" w:hAnsi="Courier"/>
          <w:color w:val="000000"/>
          <w:sz w:val="16"/>
          <w:szCs w:val="16"/>
          <w:lang w:val="en-US" w:eastAsia="fi-FI"/>
        </w:rPr>
        <w:t xml:space="preserve">40, or </w:t>
      </w:r>
      <w:r w:rsidR="00A95372" w:rsidRPr="00145932">
        <w:rPr>
          <w:rFonts w:ascii="Courier" w:eastAsia="Times New Roman" w:hAnsi="Courier"/>
          <w:color w:val="000000"/>
          <w:sz w:val="16"/>
          <w:szCs w:val="16"/>
          <w:lang w:val="en-US" w:eastAsia="fi-FI"/>
        </w:rPr>
        <w:t>ms</w:t>
      </w:r>
      <w:r w:rsidR="002F0ED0" w:rsidRPr="00145932">
        <w:rPr>
          <w:rFonts w:ascii="Courier" w:eastAsia="Times New Roman" w:hAnsi="Courier"/>
          <w:color w:val="000000"/>
          <w:sz w:val="16"/>
          <w:szCs w:val="16"/>
          <w:lang w:val="en-US" w:eastAsia="fi-FI"/>
        </w:rPr>
        <w:t>80</w:t>
      </w:r>
      <w:r w:rsidR="0063015B">
        <w:rPr>
          <w:lang w:val="en-US"/>
        </w:rPr>
        <w:t xml:space="preserve">. </w:t>
      </w:r>
      <w:r w:rsidR="007464CD">
        <w:rPr>
          <w:lang w:val="en-US"/>
        </w:rPr>
        <w:t xml:space="preserve"> On the other hand,</w:t>
      </w:r>
      <w:r w:rsidR="00A95372">
        <w:rPr>
          <w:lang w:val="en-US"/>
        </w:rPr>
        <w:t xml:space="preserve"> SSB periodicity can be</w:t>
      </w:r>
      <w:r w:rsidR="007464CD">
        <w:rPr>
          <w:lang w:val="en-US"/>
        </w:rPr>
        <w:t xml:space="preserve"> </w:t>
      </w:r>
      <w:r w:rsidR="007464CD" w:rsidRPr="007464CD">
        <w:rPr>
          <w:rFonts w:ascii="Courier" w:eastAsia="Times New Roman" w:hAnsi="Courier"/>
          <w:color w:val="000000"/>
          <w:sz w:val="16"/>
          <w:szCs w:val="16"/>
          <w:lang w:val="en-US" w:eastAsia="fi-FI"/>
        </w:rPr>
        <w:t>ms5, ms10, ms20, ms40, ms80, ms160</w:t>
      </w:r>
      <w:r w:rsidR="00145932">
        <w:rPr>
          <w:rFonts w:ascii="Courier" w:eastAsia="Times New Roman" w:hAnsi="Courier"/>
          <w:color w:val="000000"/>
          <w:sz w:val="16"/>
          <w:szCs w:val="16"/>
          <w:lang w:val="en-US" w:eastAsia="fi-FI"/>
        </w:rPr>
        <w:t xml:space="preserve">. </w:t>
      </w:r>
      <w:r w:rsidR="00964DBF" w:rsidRPr="00243FEA">
        <w:rPr>
          <w:lang w:val="en-US"/>
        </w:rPr>
        <w:t xml:space="preserve">If </w:t>
      </w:r>
      <w:r w:rsidR="00A67501" w:rsidRPr="00243FEA">
        <w:rPr>
          <w:lang w:val="en-US"/>
        </w:rPr>
        <w:t xml:space="preserve">an idea is to shorten </w:t>
      </w:r>
      <w:r w:rsidR="004F6A29" w:rsidRPr="00243FEA">
        <w:rPr>
          <w:lang w:val="en-US"/>
        </w:rPr>
        <w:t xml:space="preserve">the wake-up time to single SSB cycle, TRS periodicity should enable possibility to match the periodicity of </w:t>
      </w:r>
      <w:r w:rsidR="00FD3349" w:rsidRPr="00243FEA">
        <w:rPr>
          <w:lang w:val="en-US"/>
        </w:rPr>
        <w:t xml:space="preserve">TRS. </w:t>
      </w:r>
    </w:p>
    <w:p w14:paraId="3C7D82A7" w14:textId="71438E93" w:rsidR="00FD3349" w:rsidRPr="00CF640B" w:rsidRDefault="00FD3349" w:rsidP="00AB6C25">
      <w:pPr>
        <w:rPr>
          <w:i/>
          <w:iCs/>
          <w:lang w:val="en-US"/>
        </w:rPr>
      </w:pPr>
      <w:r w:rsidRPr="00CF640B">
        <w:rPr>
          <w:b/>
          <w:bCs/>
          <w:i/>
          <w:iCs/>
          <w:lang w:val="en-US"/>
        </w:rPr>
        <w:t>Proposal</w:t>
      </w:r>
      <w:r w:rsidR="00140D76">
        <w:rPr>
          <w:b/>
          <w:bCs/>
          <w:i/>
          <w:iCs/>
          <w:lang w:val="en-US"/>
        </w:rPr>
        <w:t>-2</w:t>
      </w:r>
      <w:r w:rsidRPr="00CF640B">
        <w:rPr>
          <w:b/>
          <w:bCs/>
          <w:i/>
          <w:iCs/>
          <w:lang w:val="en-US"/>
        </w:rPr>
        <w:t>:</w:t>
      </w:r>
      <w:r w:rsidR="00243FEA" w:rsidRPr="00CF640B">
        <w:rPr>
          <w:i/>
          <w:iCs/>
          <w:lang w:val="en-US"/>
        </w:rPr>
        <w:t xml:space="preserve"> Extend the</w:t>
      </w:r>
      <w:r w:rsidR="003731B5">
        <w:rPr>
          <w:i/>
          <w:iCs/>
          <w:lang w:val="en-US"/>
        </w:rPr>
        <w:t xml:space="preserve"> supported</w:t>
      </w:r>
      <w:r w:rsidR="00243FEA" w:rsidRPr="00CF640B">
        <w:rPr>
          <w:i/>
          <w:iCs/>
          <w:lang w:val="en-US"/>
        </w:rPr>
        <w:t xml:space="preserve"> periodicity of iTRS</w:t>
      </w:r>
      <w:r w:rsidR="00CF640B" w:rsidRPr="00CF640B">
        <w:rPr>
          <w:i/>
          <w:iCs/>
          <w:lang w:val="en-US"/>
        </w:rPr>
        <w:t xml:space="preserve"> (compared to RRC-connected TRS)</w:t>
      </w:r>
      <w:r w:rsidR="00243FEA" w:rsidRPr="00CF640B">
        <w:rPr>
          <w:i/>
          <w:iCs/>
          <w:lang w:val="en-US"/>
        </w:rPr>
        <w:t xml:space="preserve"> b</w:t>
      </w:r>
      <w:r w:rsidR="005B3136">
        <w:rPr>
          <w:i/>
          <w:iCs/>
          <w:lang w:val="en-US"/>
        </w:rPr>
        <w:t>y</w:t>
      </w:r>
      <w:r w:rsidR="00243FEA" w:rsidRPr="00CF640B">
        <w:rPr>
          <w:i/>
          <w:iCs/>
          <w:lang w:val="en-US"/>
        </w:rPr>
        <w:t xml:space="preserve"> values of 5ms and </w:t>
      </w:r>
      <w:r w:rsidR="00CF640B" w:rsidRPr="00CF640B">
        <w:rPr>
          <w:i/>
          <w:iCs/>
          <w:lang w:val="en-US"/>
        </w:rPr>
        <w:t>160ms</w:t>
      </w:r>
      <w:r w:rsidR="00FD6975">
        <w:rPr>
          <w:i/>
          <w:iCs/>
          <w:lang w:val="en-US"/>
        </w:rPr>
        <w:t>.</w:t>
      </w:r>
    </w:p>
    <w:p w14:paraId="1403308C" w14:textId="120FEECE" w:rsidR="00797758" w:rsidRDefault="003835A7" w:rsidP="00797758">
      <w:pPr>
        <w:pStyle w:val="Heading2"/>
        <w:rPr>
          <w:lang w:val="en-US"/>
        </w:rPr>
      </w:pPr>
      <w:r>
        <w:rPr>
          <w:lang w:val="en-US"/>
        </w:rPr>
        <w:t xml:space="preserve">Validation of </w:t>
      </w:r>
      <w:r w:rsidR="00942E93">
        <w:rPr>
          <w:lang w:val="en-US"/>
        </w:rPr>
        <w:t xml:space="preserve">a </w:t>
      </w:r>
      <w:r>
        <w:rPr>
          <w:lang w:val="en-US"/>
        </w:rPr>
        <w:t>periodic iTRS occas</w:t>
      </w:r>
      <w:r w:rsidR="00987E31">
        <w:rPr>
          <w:lang w:val="en-US"/>
        </w:rPr>
        <w:t>s</w:t>
      </w:r>
      <w:r>
        <w:rPr>
          <w:lang w:val="en-US"/>
        </w:rPr>
        <w:t>ion</w:t>
      </w:r>
    </w:p>
    <w:p w14:paraId="4849182C" w14:textId="3CDA53E4" w:rsidR="001F575A" w:rsidRDefault="00941245" w:rsidP="00B7219F">
      <w:pPr>
        <w:rPr>
          <w:lang w:val="en-US"/>
        </w:rPr>
      </w:pPr>
      <w:r>
        <w:rPr>
          <w:lang w:val="en-US"/>
        </w:rPr>
        <w:t xml:space="preserve">This topic is related </w:t>
      </w:r>
      <w:r w:rsidR="008154A6">
        <w:rPr>
          <w:lang w:val="en-US"/>
        </w:rPr>
        <w:t>to</w:t>
      </w:r>
      <w:r>
        <w:rPr>
          <w:lang w:val="en-US"/>
        </w:rPr>
        <w:t xml:space="preserve"> PEI discussion in our accompanying </w:t>
      </w:r>
      <w:r w:rsidR="008B7996">
        <w:rPr>
          <w:lang w:val="en-US"/>
        </w:rPr>
        <w:t xml:space="preserve">contribution </w:t>
      </w:r>
      <w:r w:rsidR="00153787">
        <w:rPr>
          <w:lang w:val="en-US"/>
        </w:rPr>
        <w:fldChar w:fldCharType="begin"/>
      </w:r>
      <w:r w:rsidR="00153787">
        <w:rPr>
          <w:lang w:val="en-US"/>
        </w:rPr>
        <w:instrText xml:space="preserve"> REF _Ref68520807 \r \h </w:instrText>
      </w:r>
      <w:r w:rsidR="00153787">
        <w:rPr>
          <w:lang w:val="en-US"/>
        </w:rPr>
      </w:r>
      <w:r w:rsidR="00153787">
        <w:rPr>
          <w:lang w:val="en-US"/>
        </w:rPr>
        <w:fldChar w:fldCharType="separate"/>
      </w:r>
      <w:r w:rsidR="00153787">
        <w:rPr>
          <w:lang w:val="en-US"/>
        </w:rPr>
        <w:t>[1]</w:t>
      </w:r>
      <w:r w:rsidR="00153787">
        <w:rPr>
          <w:lang w:val="en-US"/>
        </w:rPr>
        <w:fldChar w:fldCharType="end"/>
      </w:r>
      <w:r w:rsidR="008B7996">
        <w:rPr>
          <w:lang w:val="en-US"/>
        </w:rPr>
        <w:t xml:space="preserve">. As discussed there, we </w:t>
      </w:r>
      <w:r w:rsidR="004155B4">
        <w:rPr>
          <w:lang w:val="en-US"/>
        </w:rPr>
        <w:t xml:space="preserve">think that validation of a particular TRS is performed in the </w:t>
      </w:r>
      <w:r w:rsidR="007B1C0E">
        <w:rPr>
          <w:lang w:val="en-US"/>
        </w:rPr>
        <w:t>Paging PDCCH</w:t>
      </w:r>
      <w:r w:rsidR="002C044E">
        <w:rPr>
          <w:lang w:val="en-US"/>
        </w:rPr>
        <w:t xml:space="preserve"> and PEI corresponding to PO</w:t>
      </w:r>
      <w:r w:rsidR="007B1C0E">
        <w:rPr>
          <w:lang w:val="en-US"/>
        </w:rPr>
        <w:t xml:space="preserve"> </w:t>
      </w:r>
      <w:r w:rsidR="00973429">
        <w:rPr>
          <w:lang w:val="en-US"/>
        </w:rPr>
        <w:t xml:space="preserve">of previous </w:t>
      </w:r>
      <w:r w:rsidR="007B1C0E">
        <w:rPr>
          <w:lang w:val="en-US"/>
        </w:rPr>
        <w:t>DRX</w:t>
      </w:r>
      <w:r w:rsidR="0054088A">
        <w:rPr>
          <w:lang w:val="en-US"/>
        </w:rPr>
        <w:t>/paging</w:t>
      </w:r>
      <w:r w:rsidR="007B1C0E">
        <w:rPr>
          <w:lang w:val="en-US"/>
        </w:rPr>
        <w:t xml:space="preserve"> cycle</w:t>
      </w:r>
      <w:r w:rsidR="00412943">
        <w:rPr>
          <w:lang w:val="en-US"/>
        </w:rPr>
        <w:t xml:space="preserve">. </w:t>
      </w:r>
      <w:r w:rsidR="00122FC2">
        <w:rPr>
          <w:lang w:val="en-US"/>
        </w:rPr>
        <w:t xml:space="preserve">Unless UE receives indication, it operates according to legacy. </w:t>
      </w:r>
    </w:p>
    <w:p w14:paraId="716CD916" w14:textId="57302CC0" w:rsidR="001F575A" w:rsidRDefault="00257002" w:rsidP="000A1F09">
      <w:pPr>
        <w:rPr>
          <w:lang w:val="en-US"/>
        </w:rPr>
      </w:pPr>
      <w:r w:rsidRPr="00C768B4">
        <w:rPr>
          <w:b/>
          <w:bCs/>
          <w:i/>
          <w:iCs/>
          <w:lang w:val="en-US"/>
        </w:rPr>
        <w:t>Proposal-3</w:t>
      </w:r>
      <w:r w:rsidRPr="00257002">
        <w:rPr>
          <w:i/>
          <w:iCs/>
          <w:lang w:val="en-US"/>
        </w:rPr>
        <w:t>: iTRS presence for current paging cycle is indicated in paging DCI and PEI of the previous paging cycle, i.e. one DRX cycle before current paging cycle.</w:t>
      </w:r>
      <w:r w:rsidR="0026522F" w:rsidRPr="006820B5">
        <w:rPr>
          <w:i/>
          <w:iCs/>
          <w:lang w:val="en-US"/>
        </w:rPr>
        <w:t xml:space="preserve"> </w:t>
      </w:r>
    </w:p>
    <w:p w14:paraId="28DFDBC8" w14:textId="71776D73" w:rsidR="001F575A" w:rsidRPr="00A5351C" w:rsidRDefault="00D1698F" w:rsidP="00A5351C">
      <w:pPr>
        <w:pStyle w:val="Heading1"/>
        <w:rPr>
          <w:lang w:val="en-US"/>
        </w:rPr>
      </w:pPr>
      <w:r>
        <w:rPr>
          <w:lang w:val="en-US"/>
        </w:rPr>
        <w:t>Configuration</w:t>
      </w:r>
      <w:r w:rsidR="001F575A">
        <w:rPr>
          <w:lang w:val="en-US"/>
        </w:rPr>
        <w:t xml:space="preserve"> of iTRS</w:t>
      </w:r>
    </w:p>
    <w:p w14:paraId="16B585E1" w14:textId="3F0CCD50" w:rsidR="00DA1F27" w:rsidRDefault="00DA1F27" w:rsidP="00A5351C">
      <w:pPr>
        <w:pStyle w:val="Heading2"/>
        <w:rPr>
          <w:lang w:val="en-US"/>
        </w:rPr>
      </w:pPr>
      <w:r>
        <w:rPr>
          <w:lang w:val="en-US"/>
        </w:rPr>
        <w:t>On set of configurable parameters</w:t>
      </w:r>
    </w:p>
    <w:p w14:paraId="692D5CB6" w14:textId="578154BE" w:rsidR="00DA1F27" w:rsidRDefault="00054C58" w:rsidP="001F575A">
      <w:pPr>
        <w:rPr>
          <w:lang w:val="en-US"/>
        </w:rPr>
      </w:pPr>
      <w:r>
        <w:rPr>
          <w:lang w:val="en-US"/>
        </w:rPr>
        <w:t xml:space="preserve">Feature lead </w:t>
      </w:r>
      <w:r w:rsidR="00276D3C">
        <w:rPr>
          <w:lang w:val="en-US"/>
        </w:rPr>
        <w:t xml:space="preserve">summarized </w:t>
      </w:r>
      <w:r>
        <w:rPr>
          <w:lang w:val="en-US"/>
        </w:rPr>
        <w:t>all the parameters for</w:t>
      </w:r>
      <w:r w:rsidR="00A0776F">
        <w:rPr>
          <w:lang w:val="en-US"/>
        </w:rPr>
        <w:t xml:space="preserve"> connected</w:t>
      </w:r>
      <w:r>
        <w:rPr>
          <w:lang w:val="en-US"/>
        </w:rPr>
        <w:t xml:space="preserve"> CSI-RS configuration</w:t>
      </w:r>
      <w:r w:rsidR="00A0776F">
        <w:rPr>
          <w:lang w:val="en-US"/>
        </w:rPr>
        <w:t>.</w:t>
      </w:r>
      <w:r w:rsidR="005D215F">
        <w:rPr>
          <w:lang w:val="en-US"/>
        </w:rPr>
        <w:t xml:space="preserve"> Some parameters has been already </w:t>
      </w:r>
      <w:r w:rsidR="00200D08">
        <w:rPr>
          <w:lang w:val="en-US"/>
        </w:rPr>
        <w:t>agreed as configurable in RAN1#104</w:t>
      </w:r>
      <w:r w:rsidR="00B46372">
        <w:rPr>
          <w:lang w:val="en-US"/>
        </w:rPr>
        <w:t xml:space="preserve"> for Idle TRS</w:t>
      </w:r>
      <w:r w:rsidR="00200D08">
        <w:rPr>
          <w:lang w:val="en-US"/>
        </w:rPr>
        <w:t>. Some parameters are not applicable to TRS</w:t>
      </w:r>
      <w:r w:rsidR="00B46372">
        <w:rPr>
          <w:lang w:val="en-US"/>
        </w:rPr>
        <w:t>, in general,</w:t>
      </w:r>
      <w:r w:rsidR="00200D08">
        <w:rPr>
          <w:lang w:val="en-US"/>
        </w:rPr>
        <w:t xml:space="preserve"> and for the remaining fields, our opinion is summarized in the below table.</w:t>
      </w:r>
    </w:p>
    <w:tbl>
      <w:tblPr>
        <w:tblStyle w:val="TableGrid"/>
        <w:tblW w:w="5000" w:type="pct"/>
        <w:jc w:val="center"/>
        <w:tblLook w:val="04A0" w:firstRow="1" w:lastRow="0" w:firstColumn="1" w:lastColumn="0" w:noHBand="0" w:noVBand="1"/>
      </w:tblPr>
      <w:tblGrid>
        <w:gridCol w:w="416"/>
        <w:gridCol w:w="3072"/>
        <w:gridCol w:w="4729"/>
        <w:gridCol w:w="1412"/>
      </w:tblGrid>
      <w:tr w:rsidR="00570CD3" w14:paraId="32E131C0" w14:textId="7964C157" w:rsidTr="00A62812">
        <w:trPr>
          <w:trHeight w:val="271"/>
          <w:jc w:val="center"/>
        </w:trPr>
        <w:tc>
          <w:tcPr>
            <w:tcW w:w="216" w:type="pct"/>
          </w:tcPr>
          <w:p w14:paraId="2CF8EEDF" w14:textId="77777777" w:rsidR="00570CD3" w:rsidRPr="00200D08" w:rsidRDefault="00570CD3" w:rsidP="00B830B2">
            <w:pPr>
              <w:rPr>
                <w:b/>
                <w:bCs/>
              </w:rPr>
            </w:pPr>
            <w:r w:rsidRPr="00200D08">
              <w:rPr>
                <w:b/>
                <w:bCs/>
              </w:rPr>
              <w:t>#</w:t>
            </w:r>
          </w:p>
        </w:tc>
        <w:tc>
          <w:tcPr>
            <w:tcW w:w="1595" w:type="pct"/>
          </w:tcPr>
          <w:p w14:paraId="64F0AEB6" w14:textId="77777777" w:rsidR="00570CD3" w:rsidRPr="00200D08" w:rsidRDefault="00570CD3" w:rsidP="00B830B2">
            <w:pPr>
              <w:rPr>
                <w:b/>
                <w:bCs/>
              </w:rPr>
            </w:pPr>
            <w:r w:rsidRPr="00200D08">
              <w:rPr>
                <w:b/>
                <w:bCs/>
              </w:rPr>
              <w:t>Parameters</w:t>
            </w:r>
          </w:p>
        </w:tc>
        <w:tc>
          <w:tcPr>
            <w:tcW w:w="2456" w:type="pct"/>
          </w:tcPr>
          <w:p w14:paraId="006B63D2" w14:textId="5A90468A" w:rsidR="00570CD3" w:rsidRPr="00200D08" w:rsidRDefault="00570CD3" w:rsidP="00534CC2">
            <w:pPr>
              <w:jc w:val="center"/>
              <w:rPr>
                <w:b/>
                <w:bCs/>
              </w:rPr>
            </w:pPr>
            <w:r>
              <w:rPr>
                <w:b/>
                <w:bCs/>
              </w:rPr>
              <w:t>Need and details</w:t>
            </w:r>
          </w:p>
        </w:tc>
        <w:tc>
          <w:tcPr>
            <w:tcW w:w="733" w:type="pct"/>
          </w:tcPr>
          <w:p w14:paraId="295A19D9" w14:textId="647ACF6D" w:rsidR="00570CD3" w:rsidRDefault="00A62812" w:rsidP="00534CC2">
            <w:pPr>
              <w:jc w:val="center"/>
              <w:rPr>
                <w:b/>
                <w:bCs/>
              </w:rPr>
            </w:pPr>
            <w:r>
              <w:rPr>
                <w:b/>
                <w:bCs/>
              </w:rPr>
              <w:t>Overhead</w:t>
            </w:r>
          </w:p>
        </w:tc>
      </w:tr>
      <w:tr w:rsidR="00570CD3" w14:paraId="267F4CB2" w14:textId="65D95658" w:rsidTr="00A62812">
        <w:trPr>
          <w:trHeight w:val="281"/>
          <w:jc w:val="center"/>
        </w:trPr>
        <w:tc>
          <w:tcPr>
            <w:tcW w:w="216" w:type="pct"/>
          </w:tcPr>
          <w:p w14:paraId="043E7104" w14:textId="77777777" w:rsidR="00570CD3" w:rsidRDefault="00570CD3" w:rsidP="00B830B2">
            <w:r>
              <w:t>1</w:t>
            </w:r>
          </w:p>
        </w:tc>
        <w:tc>
          <w:tcPr>
            <w:tcW w:w="1595" w:type="pct"/>
          </w:tcPr>
          <w:p w14:paraId="6A825265" w14:textId="77777777" w:rsidR="00570CD3" w:rsidRDefault="00570CD3" w:rsidP="00B830B2">
            <w:r>
              <w:t>bwp-Id</w:t>
            </w:r>
          </w:p>
        </w:tc>
        <w:tc>
          <w:tcPr>
            <w:tcW w:w="2456" w:type="pct"/>
          </w:tcPr>
          <w:p w14:paraId="73099E2C" w14:textId="6584CDC7" w:rsidR="00570CD3" w:rsidRDefault="00570CD3" w:rsidP="00B830B2">
            <w:r>
              <w:t xml:space="preserve">In our opinion not needed, we think that iTRS should be </w:t>
            </w:r>
            <w:r w:rsidR="004C3E6C">
              <w:t xml:space="preserve">independent of </w:t>
            </w:r>
            <w:r>
              <w:t>BWP. Obviously, UE may receive only portion of iTRS within BW of a CORESET#0. For CORESET#0 o</w:t>
            </w:r>
            <w:r w:rsidR="00327451">
              <w:t>f</w:t>
            </w:r>
            <w:r>
              <w:t xml:space="preserve"> 24 and 48RB, TRS shall be present in all PRBs of CORESET#0, for CORESET#0 of size 96 shall span 52RB of CORESET#0</w:t>
            </w:r>
          </w:p>
          <w:p w14:paraId="4F2B009F" w14:textId="7B275D33" w:rsidR="00570CD3" w:rsidRPr="00AC6A67" w:rsidRDefault="00570CD3" w:rsidP="00AC6A67">
            <w:pPr>
              <w:spacing w:after="0"/>
              <w:rPr>
                <w:i/>
                <w:iCs/>
              </w:rPr>
            </w:pPr>
            <w:r w:rsidRPr="00AC6A67">
              <w:rPr>
                <w:b/>
                <w:bCs/>
                <w:i/>
                <w:iCs/>
              </w:rPr>
              <w:t>Proposal</w:t>
            </w:r>
            <w:r w:rsidR="00B46372">
              <w:rPr>
                <w:b/>
                <w:bCs/>
                <w:i/>
                <w:iCs/>
              </w:rPr>
              <w:t>-4</w:t>
            </w:r>
            <w:r w:rsidRPr="00AC6A67">
              <w:rPr>
                <w:b/>
                <w:bCs/>
                <w:i/>
                <w:iCs/>
              </w:rPr>
              <w:t>:</w:t>
            </w:r>
            <w:r w:rsidRPr="00AC6A67">
              <w:rPr>
                <w:i/>
                <w:iCs/>
              </w:rPr>
              <w:t xml:space="preserve"> iTRS are not associated with a BWP. iTRS shall span </w:t>
            </w:r>
          </w:p>
          <w:p w14:paraId="697C8D90" w14:textId="557DFE3E" w:rsidR="00570CD3" w:rsidRPr="00AC6A67" w:rsidRDefault="00570CD3" w:rsidP="00AC6A67">
            <w:pPr>
              <w:pStyle w:val="ListParagraph"/>
              <w:numPr>
                <w:ilvl w:val="0"/>
                <w:numId w:val="44"/>
              </w:numPr>
              <w:rPr>
                <w:i/>
                <w:iCs/>
                <w:sz w:val="20"/>
                <w:szCs w:val="20"/>
                <w:lang w:val="en-US"/>
              </w:rPr>
            </w:pPr>
            <w:r w:rsidRPr="00AC6A67">
              <w:rPr>
                <w:i/>
                <w:iCs/>
                <w:sz w:val="20"/>
                <w:szCs w:val="20"/>
                <w:lang w:val="en-US"/>
              </w:rPr>
              <w:t xml:space="preserve">All RBs of 24- and 48-RB CORESET#0 </w:t>
            </w:r>
          </w:p>
          <w:p w14:paraId="249FEE22" w14:textId="1F401C38" w:rsidR="00570CD3" w:rsidRPr="00F833D6" w:rsidRDefault="00570CD3" w:rsidP="00AC6A67">
            <w:pPr>
              <w:pStyle w:val="ListParagraph"/>
              <w:numPr>
                <w:ilvl w:val="0"/>
                <w:numId w:val="44"/>
              </w:numPr>
              <w:rPr>
                <w:lang w:val="en-US"/>
              </w:rPr>
            </w:pPr>
            <w:r w:rsidRPr="00AC6A67">
              <w:rPr>
                <w:i/>
                <w:iCs/>
                <w:sz w:val="20"/>
                <w:szCs w:val="20"/>
                <w:lang w:val="en-US"/>
              </w:rPr>
              <w:t>52 contiguous RBs of 96-RB CORESET#0</w:t>
            </w:r>
          </w:p>
        </w:tc>
        <w:tc>
          <w:tcPr>
            <w:tcW w:w="733" w:type="pct"/>
          </w:tcPr>
          <w:p w14:paraId="5DD267BA" w14:textId="56746715" w:rsidR="00570CD3" w:rsidRDefault="00A62812" w:rsidP="00B830B2">
            <w:r>
              <w:t>0</w:t>
            </w:r>
          </w:p>
        </w:tc>
      </w:tr>
      <w:tr w:rsidR="00570CD3" w14:paraId="66144F7C" w14:textId="53FCD118" w:rsidTr="00A62812">
        <w:trPr>
          <w:trHeight w:val="510"/>
          <w:jc w:val="center"/>
        </w:trPr>
        <w:tc>
          <w:tcPr>
            <w:tcW w:w="216" w:type="pct"/>
          </w:tcPr>
          <w:p w14:paraId="7CAE00EF" w14:textId="77777777" w:rsidR="00570CD3" w:rsidRDefault="00570CD3" w:rsidP="00B830B2">
            <w:r>
              <w:t>2</w:t>
            </w:r>
          </w:p>
        </w:tc>
        <w:tc>
          <w:tcPr>
            <w:tcW w:w="1595" w:type="pct"/>
          </w:tcPr>
          <w:p w14:paraId="3A66BA79" w14:textId="77777777" w:rsidR="00570CD3" w:rsidRDefault="00570CD3" w:rsidP="00B830B2">
            <w:r>
              <w:t xml:space="preserve">resourceType </w:t>
            </w:r>
          </w:p>
          <w:p w14:paraId="120C924B" w14:textId="77777777" w:rsidR="00570CD3" w:rsidRDefault="00570CD3" w:rsidP="00B830B2">
            <w:r>
              <w:t>{</w:t>
            </w:r>
            <w:r w:rsidRPr="00E8359A">
              <w:rPr>
                <w:color w:val="A6A6A6" w:themeColor="background1" w:themeShade="A6"/>
              </w:rPr>
              <w:t>aperiodic</w:t>
            </w:r>
            <w:r>
              <w:t xml:space="preserve">, </w:t>
            </w:r>
            <w:r>
              <w:rPr>
                <w:color w:val="808080" w:themeColor="background1" w:themeShade="80"/>
              </w:rPr>
              <w:t>semiPersistant</w:t>
            </w:r>
            <w:r>
              <w:t>, periodic}</w:t>
            </w:r>
          </w:p>
        </w:tc>
        <w:tc>
          <w:tcPr>
            <w:tcW w:w="2456" w:type="pct"/>
          </w:tcPr>
          <w:p w14:paraId="07551507" w14:textId="21D886B5" w:rsidR="00570CD3" w:rsidRDefault="00570CD3" w:rsidP="00B830B2">
            <w:r>
              <w:t>Field is not needed, as only periodic TRS are supported based on previous agreements.</w:t>
            </w:r>
          </w:p>
        </w:tc>
        <w:tc>
          <w:tcPr>
            <w:tcW w:w="733" w:type="pct"/>
          </w:tcPr>
          <w:p w14:paraId="24EE7AC2" w14:textId="4AA36C57" w:rsidR="00570CD3" w:rsidRDefault="00A62812" w:rsidP="00B830B2">
            <w:r>
              <w:t>0</w:t>
            </w:r>
          </w:p>
        </w:tc>
      </w:tr>
      <w:tr w:rsidR="00570CD3" w14:paraId="361BAA70" w14:textId="6D8F8AFF" w:rsidTr="00A62812">
        <w:trPr>
          <w:trHeight w:val="271"/>
          <w:jc w:val="center"/>
        </w:trPr>
        <w:tc>
          <w:tcPr>
            <w:tcW w:w="216" w:type="pct"/>
          </w:tcPr>
          <w:p w14:paraId="343A2CC0" w14:textId="77777777" w:rsidR="00570CD3" w:rsidRDefault="00570CD3" w:rsidP="00B830B2">
            <w:r>
              <w:t>3</w:t>
            </w:r>
          </w:p>
        </w:tc>
        <w:tc>
          <w:tcPr>
            <w:tcW w:w="1595" w:type="pct"/>
          </w:tcPr>
          <w:p w14:paraId="36D3A063" w14:textId="77777777" w:rsidR="00570CD3" w:rsidRDefault="00570CD3" w:rsidP="00B830B2">
            <w:r>
              <w:rPr>
                <w:color w:val="808080" w:themeColor="background1" w:themeShade="80"/>
              </w:rPr>
              <w:t>repetition {on, off}</w:t>
            </w:r>
          </w:p>
        </w:tc>
        <w:tc>
          <w:tcPr>
            <w:tcW w:w="2456" w:type="pct"/>
          </w:tcPr>
          <w:p w14:paraId="6FBCB93F" w14:textId="62F5F723" w:rsidR="00570CD3" w:rsidRDefault="00570CD3" w:rsidP="00B830B2">
            <w:r>
              <w:t>Not applicable to TRS</w:t>
            </w:r>
          </w:p>
        </w:tc>
        <w:tc>
          <w:tcPr>
            <w:tcW w:w="733" w:type="pct"/>
          </w:tcPr>
          <w:p w14:paraId="36D43E64" w14:textId="7A802C07" w:rsidR="00570CD3" w:rsidRDefault="00A62812" w:rsidP="00B830B2">
            <w:r>
              <w:t>0</w:t>
            </w:r>
          </w:p>
        </w:tc>
      </w:tr>
      <w:tr w:rsidR="00570CD3" w14:paraId="66D74414" w14:textId="6B422C00" w:rsidTr="00A62812">
        <w:trPr>
          <w:trHeight w:val="271"/>
          <w:jc w:val="center"/>
        </w:trPr>
        <w:tc>
          <w:tcPr>
            <w:tcW w:w="216" w:type="pct"/>
          </w:tcPr>
          <w:p w14:paraId="5E664A9A" w14:textId="77777777" w:rsidR="00570CD3" w:rsidRDefault="00570CD3" w:rsidP="00B830B2">
            <w:r>
              <w:t>4</w:t>
            </w:r>
          </w:p>
        </w:tc>
        <w:tc>
          <w:tcPr>
            <w:tcW w:w="1595" w:type="pct"/>
          </w:tcPr>
          <w:p w14:paraId="1548CD77" w14:textId="77777777" w:rsidR="00570CD3" w:rsidRDefault="00570CD3" w:rsidP="00B830B2">
            <w:r>
              <w:t>aperiodicTriggeringOffset</w:t>
            </w:r>
          </w:p>
        </w:tc>
        <w:tc>
          <w:tcPr>
            <w:tcW w:w="2456" w:type="pct"/>
          </w:tcPr>
          <w:p w14:paraId="24FF07B4" w14:textId="57B10416" w:rsidR="00570CD3" w:rsidRDefault="00570CD3" w:rsidP="00B830B2">
            <w:r>
              <w:t>Field not needed, as only periodic TRS are supported</w:t>
            </w:r>
          </w:p>
        </w:tc>
        <w:tc>
          <w:tcPr>
            <w:tcW w:w="733" w:type="pct"/>
          </w:tcPr>
          <w:p w14:paraId="649EFE60" w14:textId="22F60CC1" w:rsidR="00570CD3" w:rsidRDefault="00E8730E" w:rsidP="00B830B2">
            <w:r>
              <w:t>0</w:t>
            </w:r>
          </w:p>
        </w:tc>
      </w:tr>
      <w:tr w:rsidR="00570CD3" w14:paraId="20AC5E17" w14:textId="30D1DE7F" w:rsidTr="00A62812">
        <w:trPr>
          <w:trHeight w:val="281"/>
          <w:jc w:val="center"/>
        </w:trPr>
        <w:tc>
          <w:tcPr>
            <w:tcW w:w="216" w:type="pct"/>
          </w:tcPr>
          <w:p w14:paraId="6B5B9C3D" w14:textId="77777777" w:rsidR="00570CD3" w:rsidRDefault="00570CD3" w:rsidP="00B830B2">
            <w:r>
              <w:t>5</w:t>
            </w:r>
          </w:p>
        </w:tc>
        <w:tc>
          <w:tcPr>
            <w:tcW w:w="1595" w:type="pct"/>
          </w:tcPr>
          <w:p w14:paraId="3485BC5C" w14:textId="77777777" w:rsidR="00570CD3" w:rsidRDefault="00570CD3" w:rsidP="00B830B2">
            <w:r>
              <w:rPr>
                <w:color w:val="808080" w:themeColor="background1" w:themeShade="80"/>
              </w:rPr>
              <w:t>trs-Info {true}</w:t>
            </w:r>
          </w:p>
        </w:tc>
        <w:tc>
          <w:tcPr>
            <w:tcW w:w="2456" w:type="pct"/>
          </w:tcPr>
          <w:p w14:paraId="0997D3FE" w14:textId="308D2C54" w:rsidR="00570CD3" w:rsidRDefault="00570CD3" w:rsidP="00B830B2">
            <w:r>
              <w:t>Not applicable to TRS</w:t>
            </w:r>
          </w:p>
        </w:tc>
        <w:tc>
          <w:tcPr>
            <w:tcW w:w="733" w:type="pct"/>
          </w:tcPr>
          <w:p w14:paraId="7E5186D9" w14:textId="54540148" w:rsidR="00570CD3" w:rsidRDefault="00E8730E" w:rsidP="00B830B2">
            <w:r>
              <w:t>0</w:t>
            </w:r>
          </w:p>
        </w:tc>
      </w:tr>
      <w:tr w:rsidR="00570CD3" w14:paraId="03DC8817" w14:textId="19986051" w:rsidTr="00A62812">
        <w:trPr>
          <w:trHeight w:val="271"/>
          <w:jc w:val="center"/>
        </w:trPr>
        <w:tc>
          <w:tcPr>
            <w:tcW w:w="216" w:type="pct"/>
          </w:tcPr>
          <w:p w14:paraId="0FA24F48" w14:textId="77777777" w:rsidR="00570CD3" w:rsidRDefault="00570CD3" w:rsidP="00B830B2">
            <w:r>
              <w:t>7</w:t>
            </w:r>
          </w:p>
        </w:tc>
        <w:tc>
          <w:tcPr>
            <w:tcW w:w="1595" w:type="pct"/>
          </w:tcPr>
          <w:p w14:paraId="60C8361A" w14:textId="77777777" w:rsidR="00570CD3" w:rsidRDefault="00570CD3" w:rsidP="00B830B2">
            <w:r>
              <w:rPr>
                <w:color w:val="808080" w:themeColor="background1" w:themeShade="80"/>
              </w:rPr>
              <w:t>powerControlOffset</w:t>
            </w:r>
          </w:p>
        </w:tc>
        <w:tc>
          <w:tcPr>
            <w:tcW w:w="2456" w:type="pct"/>
          </w:tcPr>
          <w:p w14:paraId="7BD05F14" w14:textId="6AD1D63E" w:rsidR="00570CD3" w:rsidRDefault="00570CD3" w:rsidP="00B830B2">
            <w:r>
              <w:t>Not applicable to TRS</w:t>
            </w:r>
          </w:p>
        </w:tc>
        <w:tc>
          <w:tcPr>
            <w:tcW w:w="733" w:type="pct"/>
          </w:tcPr>
          <w:p w14:paraId="05B3B329" w14:textId="35C217B3" w:rsidR="00570CD3" w:rsidRDefault="00E8730E" w:rsidP="00B830B2">
            <w:r>
              <w:t>0</w:t>
            </w:r>
          </w:p>
        </w:tc>
      </w:tr>
      <w:tr w:rsidR="00570CD3" w14:paraId="4290D3BF" w14:textId="49119BF9" w:rsidTr="00A62812">
        <w:trPr>
          <w:trHeight w:val="271"/>
          <w:jc w:val="center"/>
        </w:trPr>
        <w:tc>
          <w:tcPr>
            <w:tcW w:w="216" w:type="pct"/>
          </w:tcPr>
          <w:p w14:paraId="3E5D9DB7" w14:textId="77777777" w:rsidR="00570CD3" w:rsidRDefault="00570CD3" w:rsidP="00B830B2">
            <w:r>
              <w:t>8</w:t>
            </w:r>
          </w:p>
        </w:tc>
        <w:tc>
          <w:tcPr>
            <w:tcW w:w="1595" w:type="pct"/>
          </w:tcPr>
          <w:p w14:paraId="28785AA3" w14:textId="77777777" w:rsidR="00570CD3" w:rsidRDefault="00570CD3" w:rsidP="00B830B2">
            <w:r>
              <w:t>powerControlOffsetSS</w:t>
            </w:r>
          </w:p>
        </w:tc>
        <w:tc>
          <w:tcPr>
            <w:tcW w:w="2456" w:type="pct"/>
          </w:tcPr>
          <w:p w14:paraId="2C39DAEF" w14:textId="4ACB09D6" w:rsidR="00570CD3" w:rsidRDefault="00570CD3" w:rsidP="00B830B2">
            <w:r>
              <w:t>Configurability agreed already</w:t>
            </w:r>
          </w:p>
        </w:tc>
        <w:tc>
          <w:tcPr>
            <w:tcW w:w="733" w:type="pct"/>
          </w:tcPr>
          <w:p w14:paraId="439981FD" w14:textId="551E9026" w:rsidR="00570CD3" w:rsidRDefault="00E8730E" w:rsidP="00B830B2">
            <w:r>
              <w:t>2</w:t>
            </w:r>
          </w:p>
        </w:tc>
      </w:tr>
      <w:tr w:rsidR="00570CD3" w14:paraId="06DCBE95" w14:textId="172851AF" w:rsidTr="00A62812">
        <w:trPr>
          <w:trHeight w:val="281"/>
          <w:jc w:val="center"/>
        </w:trPr>
        <w:tc>
          <w:tcPr>
            <w:tcW w:w="216" w:type="pct"/>
          </w:tcPr>
          <w:p w14:paraId="491826D2" w14:textId="77777777" w:rsidR="00570CD3" w:rsidRDefault="00570CD3" w:rsidP="00E07F87">
            <w:r>
              <w:t>9</w:t>
            </w:r>
          </w:p>
        </w:tc>
        <w:tc>
          <w:tcPr>
            <w:tcW w:w="1595" w:type="pct"/>
          </w:tcPr>
          <w:p w14:paraId="3E96175D" w14:textId="77777777" w:rsidR="00570CD3" w:rsidRDefault="00570CD3" w:rsidP="00E07F87">
            <w:r>
              <w:t>scramblingID</w:t>
            </w:r>
          </w:p>
        </w:tc>
        <w:tc>
          <w:tcPr>
            <w:tcW w:w="2456" w:type="pct"/>
          </w:tcPr>
          <w:p w14:paraId="1F0B12CB" w14:textId="3D38A3F9" w:rsidR="00570CD3" w:rsidRDefault="00570CD3" w:rsidP="00E07F87">
            <w:r>
              <w:t>Configurability agreed already</w:t>
            </w:r>
          </w:p>
        </w:tc>
        <w:tc>
          <w:tcPr>
            <w:tcW w:w="733" w:type="pct"/>
          </w:tcPr>
          <w:p w14:paraId="00D2606C" w14:textId="4F752B32" w:rsidR="00570CD3" w:rsidRDefault="00CC0D90" w:rsidP="00E07F87">
            <w:r>
              <w:t>10</w:t>
            </w:r>
          </w:p>
        </w:tc>
      </w:tr>
      <w:tr w:rsidR="00570CD3" w14:paraId="7F402965" w14:textId="1DB0D298" w:rsidTr="00A62812">
        <w:trPr>
          <w:trHeight w:val="271"/>
          <w:jc w:val="center"/>
        </w:trPr>
        <w:tc>
          <w:tcPr>
            <w:tcW w:w="216" w:type="pct"/>
          </w:tcPr>
          <w:p w14:paraId="5D87FC85" w14:textId="77777777" w:rsidR="00570CD3" w:rsidRDefault="00570CD3" w:rsidP="00E07F87">
            <w:r>
              <w:t>10</w:t>
            </w:r>
          </w:p>
        </w:tc>
        <w:tc>
          <w:tcPr>
            <w:tcW w:w="1595" w:type="pct"/>
          </w:tcPr>
          <w:p w14:paraId="44EF6277" w14:textId="77777777" w:rsidR="00570CD3" w:rsidRDefault="00570CD3" w:rsidP="00E07F87">
            <w:r>
              <w:t>periodicityAndOffset</w:t>
            </w:r>
          </w:p>
        </w:tc>
        <w:tc>
          <w:tcPr>
            <w:tcW w:w="2456" w:type="pct"/>
          </w:tcPr>
          <w:p w14:paraId="2EA15B81" w14:textId="2FACAE77" w:rsidR="00570CD3" w:rsidRDefault="00570CD3" w:rsidP="004E287B">
            <w:r>
              <w:t xml:space="preserve">Support, and periodicities </w:t>
            </w:r>
            <w:r w:rsidR="00B813C6">
              <w:t>5ms,10ms,</w:t>
            </w:r>
            <w:r w:rsidR="00983CF1">
              <w:t>20ms,40ms,80ms,160ms</w:t>
            </w:r>
          </w:p>
        </w:tc>
        <w:tc>
          <w:tcPr>
            <w:tcW w:w="733" w:type="pct"/>
          </w:tcPr>
          <w:p w14:paraId="238BCCDD" w14:textId="0A8CB38A" w:rsidR="00570CD3" w:rsidRDefault="00983CF1" w:rsidP="004E287B">
            <w:r>
              <w:t>9</w:t>
            </w:r>
          </w:p>
        </w:tc>
      </w:tr>
      <w:tr w:rsidR="00570CD3" w14:paraId="371C87B2" w14:textId="17C7492E" w:rsidTr="00A62812">
        <w:trPr>
          <w:trHeight w:val="271"/>
          <w:jc w:val="center"/>
        </w:trPr>
        <w:tc>
          <w:tcPr>
            <w:tcW w:w="216" w:type="pct"/>
          </w:tcPr>
          <w:p w14:paraId="5B80F71C" w14:textId="77777777" w:rsidR="00570CD3" w:rsidRDefault="00570CD3" w:rsidP="00E07F87">
            <w:r>
              <w:t>11</w:t>
            </w:r>
          </w:p>
        </w:tc>
        <w:tc>
          <w:tcPr>
            <w:tcW w:w="1595" w:type="pct"/>
          </w:tcPr>
          <w:p w14:paraId="7D94CAE7" w14:textId="77777777" w:rsidR="00570CD3" w:rsidRDefault="00570CD3" w:rsidP="00E07F87">
            <w:r>
              <w:t>qcl-InfoPeriodicCSI-RS</w:t>
            </w:r>
          </w:p>
        </w:tc>
        <w:tc>
          <w:tcPr>
            <w:tcW w:w="2456" w:type="pct"/>
          </w:tcPr>
          <w:p w14:paraId="50390909" w14:textId="20A775DC" w:rsidR="00570CD3" w:rsidRDefault="00570CD3" w:rsidP="00E07F87">
            <w:r>
              <w:t xml:space="preserve">TCI-state ID point only to SSB index only 0-63. Id RAN2 wishes to,  </w:t>
            </w:r>
          </w:p>
        </w:tc>
        <w:tc>
          <w:tcPr>
            <w:tcW w:w="733" w:type="pct"/>
          </w:tcPr>
          <w:p w14:paraId="534F353D" w14:textId="0297C166" w:rsidR="00570CD3" w:rsidRDefault="002973CB" w:rsidP="00E07F87">
            <w:r>
              <w:t>6</w:t>
            </w:r>
          </w:p>
        </w:tc>
      </w:tr>
      <w:tr w:rsidR="00570CD3" w14:paraId="5D0A1377" w14:textId="36C6DEA0" w:rsidTr="00A62812">
        <w:trPr>
          <w:trHeight w:val="510"/>
          <w:jc w:val="center"/>
        </w:trPr>
        <w:tc>
          <w:tcPr>
            <w:tcW w:w="216" w:type="pct"/>
          </w:tcPr>
          <w:p w14:paraId="5C8E80F1" w14:textId="77777777" w:rsidR="00570CD3" w:rsidRDefault="00570CD3" w:rsidP="00E07F87">
            <w:r>
              <w:t>12</w:t>
            </w:r>
          </w:p>
        </w:tc>
        <w:tc>
          <w:tcPr>
            <w:tcW w:w="1595" w:type="pct"/>
          </w:tcPr>
          <w:p w14:paraId="61F5901D" w14:textId="77777777" w:rsidR="00570CD3" w:rsidRDefault="00570CD3" w:rsidP="00E07F87">
            <w:r>
              <w:t>frequencyDomainAllocation</w:t>
            </w:r>
          </w:p>
          <w:p w14:paraId="24A69E53" w14:textId="77777777" w:rsidR="00570CD3" w:rsidRDefault="00570CD3" w:rsidP="00E07F87">
            <w:r>
              <w:t xml:space="preserve">{row1, </w:t>
            </w:r>
            <w:r>
              <w:rPr>
                <w:color w:val="808080" w:themeColor="background1" w:themeShade="80"/>
              </w:rPr>
              <w:t>row2, row4, others</w:t>
            </w:r>
            <w:r>
              <w:t>}</w:t>
            </w:r>
          </w:p>
        </w:tc>
        <w:tc>
          <w:tcPr>
            <w:tcW w:w="2456" w:type="pct"/>
          </w:tcPr>
          <w:p w14:paraId="27149E4F" w14:textId="411AA76C" w:rsidR="00570CD3" w:rsidRPr="001453A3" w:rsidRDefault="001453A3" w:rsidP="00E07F87">
            <w:pPr>
              <w:rPr>
                <w:i/>
                <w:iCs/>
              </w:rPr>
            </w:pPr>
            <w:r w:rsidRPr="001453A3">
              <w:rPr>
                <w:b/>
                <w:bCs/>
                <w:i/>
                <w:iCs/>
              </w:rPr>
              <w:t>Proposal</w:t>
            </w:r>
            <w:r w:rsidR="00B74F7D">
              <w:rPr>
                <w:b/>
                <w:bCs/>
                <w:i/>
                <w:iCs/>
              </w:rPr>
              <w:t>-5</w:t>
            </w:r>
            <w:r w:rsidRPr="001453A3">
              <w:rPr>
                <w:b/>
                <w:bCs/>
                <w:i/>
                <w:iCs/>
              </w:rPr>
              <w:t>:</w:t>
            </w:r>
            <w:r w:rsidRPr="001453A3">
              <w:rPr>
                <w:i/>
                <w:iCs/>
              </w:rPr>
              <w:t xml:space="preserve"> </w:t>
            </w:r>
            <w:r w:rsidR="00ED7FB6">
              <w:rPr>
                <w:i/>
                <w:iCs/>
              </w:rPr>
              <w:t>For iTRS, s</w:t>
            </w:r>
            <w:r w:rsidR="00570CD3" w:rsidRPr="001453A3">
              <w:rPr>
                <w:i/>
                <w:iCs/>
              </w:rPr>
              <w:t xml:space="preserve">upport configuration </w:t>
            </w:r>
            <w:r w:rsidR="00ED7FB6">
              <w:rPr>
                <w:i/>
                <w:iCs/>
              </w:rPr>
              <w:t>of</w:t>
            </w:r>
            <w:r w:rsidR="00570CD3" w:rsidRPr="001453A3">
              <w:rPr>
                <w:i/>
                <w:iCs/>
              </w:rPr>
              <w:t xml:space="preserve"> row1</w:t>
            </w:r>
            <w:r w:rsidR="00ED7FB6">
              <w:rPr>
                <w:i/>
                <w:iCs/>
              </w:rPr>
              <w:t xml:space="preserve"> of </w:t>
            </w:r>
            <w:r w:rsidR="00ED7FB6" w:rsidRPr="00ED7FB6">
              <w:rPr>
                <w:i/>
                <w:iCs/>
              </w:rPr>
              <w:t>frequencyDomainAllocation</w:t>
            </w:r>
            <w:r w:rsidR="00570CD3" w:rsidRPr="001453A3">
              <w:rPr>
                <w:i/>
                <w:iCs/>
              </w:rPr>
              <w:t xml:space="preserve"> </w:t>
            </w:r>
          </w:p>
        </w:tc>
        <w:tc>
          <w:tcPr>
            <w:tcW w:w="733" w:type="pct"/>
          </w:tcPr>
          <w:p w14:paraId="06578056" w14:textId="22863E9B" w:rsidR="00570CD3" w:rsidRDefault="002973CB" w:rsidP="00E07F87">
            <w:r>
              <w:t>4</w:t>
            </w:r>
          </w:p>
        </w:tc>
      </w:tr>
      <w:tr w:rsidR="00570CD3" w14:paraId="1B1FBD3C" w14:textId="001736AA" w:rsidTr="00A62812">
        <w:trPr>
          <w:trHeight w:val="281"/>
          <w:jc w:val="center"/>
        </w:trPr>
        <w:tc>
          <w:tcPr>
            <w:tcW w:w="216" w:type="pct"/>
          </w:tcPr>
          <w:p w14:paraId="6699A31B" w14:textId="77777777" w:rsidR="00570CD3" w:rsidRDefault="00570CD3" w:rsidP="00E07F87">
            <w:r>
              <w:t>13</w:t>
            </w:r>
          </w:p>
        </w:tc>
        <w:tc>
          <w:tcPr>
            <w:tcW w:w="1595" w:type="pct"/>
          </w:tcPr>
          <w:p w14:paraId="2F132BB6" w14:textId="77777777" w:rsidR="00570CD3" w:rsidRDefault="00570CD3" w:rsidP="00E07F87">
            <w:r>
              <w:rPr>
                <w:color w:val="808080" w:themeColor="background1" w:themeShade="80"/>
              </w:rPr>
              <w:t>nrofPorts</w:t>
            </w:r>
          </w:p>
        </w:tc>
        <w:tc>
          <w:tcPr>
            <w:tcW w:w="2456" w:type="pct"/>
          </w:tcPr>
          <w:p w14:paraId="0D80A3FC" w14:textId="5AACA30E" w:rsidR="00570CD3" w:rsidRDefault="00570CD3" w:rsidP="00E07F87">
            <w:r>
              <w:t>Not applicable to TRS</w:t>
            </w:r>
          </w:p>
        </w:tc>
        <w:tc>
          <w:tcPr>
            <w:tcW w:w="733" w:type="pct"/>
          </w:tcPr>
          <w:p w14:paraId="1598C4B8" w14:textId="317E2BF1" w:rsidR="00570CD3" w:rsidRDefault="00FC4D7E" w:rsidP="00E07F87">
            <w:r>
              <w:t>0</w:t>
            </w:r>
          </w:p>
        </w:tc>
      </w:tr>
      <w:tr w:rsidR="00570CD3" w14:paraId="19809394" w14:textId="5680B28B" w:rsidTr="00A62812">
        <w:trPr>
          <w:trHeight w:val="271"/>
          <w:jc w:val="center"/>
        </w:trPr>
        <w:tc>
          <w:tcPr>
            <w:tcW w:w="216" w:type="pct"/>
          </w:tcPr>
          <w:p w14:paraId="2BAB739A" w14:textId="77777777" w:rsidR="00570CD3" w:rsidRDefault="00570CD3" w:rsidP="00E07F87">
            <w:r>
              <w:t>14</w:t>
            </w:r>
          </w:p>
        </w:tc>
        <w:tc>
          <w:tcPr>
            <w:tcW w:w="1595" w:type="pct"/>
          </w:tcPr>
          <w:p w14:paraId="6B7E9563" w14:textId="77777777" w:rsidR="00570CD3" w:rsidRDefault="00570CD3" w:rsidP="00E07F87">
            <w:r>
              <w:t>firstOFDMSymbolInTimeDomain</w:t>
            </w:r>
          </w:p>
        </w:tc>
        <w:tc>
          <w:tcPr>
            <w:tcW w:w="2456" w:type="pct"/>
          </w:tcPr>
          <w:p w14:paraId="7235EAE0" w14:textId="38CE321D" w:rsidR="00570CD3" w:rsidRDefault="00570CD3" w:rsidP="00E07F87">
            <w:r>
              <w:t>Configurability agreed already</w:t>
            </w:r>
          </w:p>
        </w:tc>
        <w:tc>
          <w:tcPr>
            <w:tcW w:w="733" w:type="pct"/>
          </w:tcPr>
          <w:p w14:paraId="224E5856" w14:textId="3E1D779F" w:rsidR="00570CD3" w:rsidRDefault="0078178B" w:rsidP="00E07F87">
            <w:r>
              <w:t>4</w:t>
            </w:r>
          </w:p>
        </w:tc>
      </w:tr>
      <w:tr w:rsidR="00570CD3" w14:paraId="4D7F6678" w14:textId="0D9A2549" w:rsidTr="00A62812">
        <w:trPr>
          <w:trHeight w:val="271"/>
          <w:jc w:val="center"/>
        </w:trPr>
        <w:tc>
          <w:tcPr>
            <w:tcW w:w="216" w:type="pct"/>
          </w:tcPr>
          <w:p w14:paraId="74AA6682" w14:textId="77777777" w:rsidR="00570CD3" w:rsidRDefault="00570CD3" w:rsidP="00E07F87">
            <w:r>
              <w:t>15</w:t>
            </w:r>
          </w:p>
        </w:tc>
        <w:tc>
          <w:tcPr>
            <w:tcW w:w="1595" w:type="pct"/>
          </w:tcPr>
          <w:p w14:paraId="482B8FF3" w14:textId="77777777" w:rsidR="00570CD3" w:rsidRDefault="00570CD3" w:rsidP="00E07F87">
            <w:r>
              <w:rPr>
                <w:color w:val="808080" w:themeColor="background1" w:themeShade="80"/>
              </w:rPr>
              <w:t>firstOFDMSymbolInTimeDomain2</w:t>
            </w:r>
          </w:p>
        </w:tc>
        <w:tc>
          <w:tcPr>
            <w:tcW w:w="2456" w:type="pct"/>
          </w:tcPr>
          <w:p w14:paraId="4A3E2788" w14:textId="77F9F08F" w:rsidR="00570CD3" w:rsidRDefault="00570CD3" w:rsidP="00E07F87">
            <w:r>
              <w:t>Not applicable to TRS</w:t>
            </w:r>
          </w:p>
        </w:tc>
        <w:tc>
          <w:tcPr>
            <w:tcW w:w="733" w:type="pct"/>
          </w:tcPr>
          <w:p w14:paraId="6D9506E8" w14:textId="699370A9" w:rsidR="00570CD3" w:rsidRDefault="00CA7E19" w:rsidP="00E07F87">
            <w:r>
              <w:t>0</w:t>
            </w:r>
          </w:p>
        </w:tc>
      </w:tr>
      <w:tr w:rsidR="00570CD3" w14:paraId="0ABCA73E" w14:textId="48A5B634" w:rsidTr="00A62812">
        <w:trPr>
          <w:trHeight w:val="281"/>
          <w:jc w:val="center"/>
        </w:trPr>
        <w:tc>
          <w:tcPr>
            <w:tcW w:w="216" w:type="pct"/>
          </w:tcPr>
          <w:p w14:paraId="2B8AF02C" w14:textId="77777777" w:rsidR="00570CD3" w:rsidRDefault="00570CD3" w:rsidP="00E07F87">
            <w:r>
              <w:t>16</w:t>
            </w:r>
          </w:p>
        </w:tc>
        <w:tc>
          <w:tcPr>
            <w:tcW w:w="1595" w:type="pct"/>
          </w:tcPr>
          <w:p w14:paraId="0C2C9504" w14:textId="77777777" w:rsidR="00570CD3" w:rsidRDefault="00570CD3" w:rsidP="00E07F87">
            <w:r>
              <w:rPr>
                <w:color w:val="808080" w:themeColor="background1" w:themeShade="80"/>
              </w:rPr>
              <w:t>cdm-Type</w:t>
            </w:r>
          </w:p>
        </w:tc>
        <w:tc>
          <w:tcPr>
            <w:tcW w:w="2456" w:type="pct"/>
          </w:tcPr>
          <w:p w14:paraId="255D6371" w14:textId="362B3C6C" w:rsidR="00570CD3" w:rsidRDefault="00570CD3" w:rsidP="00E07F87">
            <w:r>
              <w:t>Not applicable to TRS</w:t>
            </w:r>
          </w:p>
        </w:tc>
        <w:tc>
          <w:tcPr>
            <w:tcW w:w="733" w:type="pct"/>
          </w:tcPr>
          <w:p w14:paraId="184BB64B" w14:textId="5855EA6B" w:rsidR="00570CD3" w:rsidRDefault="00CA7E19" w:rsidP="00E07F87">
            <w:r>
              <w:t>0</w:t>
            </w:r>
          </w:p>
        </w:tc>
      </w:tr>
      <w:tr w:rsidR="00570CD3" w14:paraId="1F6D026F" w14:textId="206F1F98" w:rsidTr="00A62812">
        <w:trPr>
          <w:trHeight w:val="271"/>
          <w:jc w:val="center"/>
        </w:trPr>
        <w:tc>
          <w:tcPr>
            <w:tcW w:w="216" w:type="pct"/>
          </w:tcPr>
          <w:p w14:paraId="0268AA0D" w14:textId="77777777" w:rsidR="00570CD3" w:rsidRDefault="00570CD3" w:rsidP="00E07F87">
            <w:r>
              <w:t>17</w:t>
            </w:r>
          </w:p>
        </w:tc>
        <w:tc>
          <w:tcPr>
            <w:tcW w:w="1595" w:type="pct"/>
          </w:tcPr>
          <w:p w14:paraId="045074DE" w14:textId="77777777" w:rsidR="00570CD3" w:rsidRDefault="00570CD3" w:rsidP="00E07F87">
            <w:r>
              <w:rPr>
                <w:color w:val="808080" w:themeColor="background1" w:themeShade="80"/>
              </w:rPr>
              <w:t>density</w:t>
            </w:r>
          </w:p>
        </w:tc>
        <w:tc>
          <w:tcPr>
            <w:tcW w:w="2456" w:type="pct"/>
          </w:tcPr>
          <w:p w14:paraId="1DA00859" w14:textId="62D2E1E4" w:rsidR="00570CD3" w:rsidRDefault="00570CD3" w:rsidP="00E07F87">
            <w:r>
              <w:t>Not applicable to TRS</w:t>
            </w:r>
          </w:p>
        </w:tc>
        <w:tc>
          <w:tcPr>
            <w:tcW w:w="733" w:type="pct"/>
          </w:tcPr>
          <w:p w14:paraId="621BDF1C" w14:textId="730F01B4" w:rsidR="00570CD3" w:rsidRDefault="00CA7E19" w:rsidP="00E07F87">
            <w:r>
              <w:t>0</w:t>
            </w:r>
          </w:p>
        </w:tc>
      </w:tr>
      <w:tr w:rsidR="00570CD3" w14:paraId="560034D4" w14:textId="5D94BA82" w:rsidTr="00A62812">
        <w:trPr>
          <w:trHeight w:val="281"/>
          <w:jc w:val="center"/>
        </w:trPr>
        <w:tc>
          <w:tcPr>
            <w:tcW w:w="216" w:type="pct"/>
          </w:tcPr>
          <w:p w14:paraId="34032B30" w14:textId="77777777" w:rsidR="00570CD3" w:rsidRDefault="00570CD3" w:rsidP="00E07F87">
            <w:r>
              <w:t>18</w:t>
            </w:r>
          </w:p>
        </w:tc>
        <w:tc>
          <w:tcPr>
            <w:tcW w:w="1595" w:type="pct"/>
          </w:tcPr>
          <w:p w14:paraId="789C9DDF" w14:textId="77777777" w:rsidR="00570CD3" w:rsidRDefault="00570CD3" w:rsidP="00E07F87">
            <w:r>
              <w:t>startingRB</w:t>
            </w:r>
          </w:p>
        </w:tc>
        <w:tc>
          <w:tcPr>
            <w:tcW w:w="2456" w:type="pct"/>
          </w:tcPr>
          <w:p w14:paraId="2B617CDF" w14:textId="20DA9D72" w:rsidR="00570CD3" w:rsidRDefault="00570CD3" w:rsidP="00E07F87">
            <w:r>
              <w:t>Configurability agreed already</w:t>
            </w:r>
          </w:p>
        </w:tc>
        <w:tc>
          <w:tcPr>
            <w:tcW w:w="733" w:type="pct"/>
          </w:tcPr>
          <w:p w14:paraId="2DC401BE" w14:textId="0D7436BD" w:rsidR="00570CD3" w:rsidRDefault="00E50045" w:rsidP="00E07F87">
            <w:r>
              <w:t>9</w:t>
            </w:r>
          </w:p>
        </w:tc>
      </w:tr>
      <w:tr w:rsidR="00570CD3" w14:paraId="406362AC" w14:textId="1CA88F1F" w:rsidTr="00F47F7E">
        <w:trPr>
          <w:trHeight w:val="936"/>
          <w:jc w:val="center"/>
        </w:trPr>
        <w:tc>
          <w:tcPr>
            <w:tcW w:w="216" w:type="pct"/>
          </w:tcPr>
          <w:p w14:paraId="60F77D3C" w14:textId="77777777" w:rsidR="00570CD3" w:rsidRDefault="00570CD3" w:rsidP="00E07F87">
            <w:r>
              <w:t>19</w:t>
            </w:r>
          </w:p>
        </w:tc>
        <w:tc>
          <w:tcPr>
            <w:tcW w:w="1595" w:type="pct"/>
          </w:tcPr>
          <w:p w14:paraId="118C46EF" w14:textId="77777777" w:rsidR="00570CD3" w:rsidRDefault="00570CD3" w:rsidP="00E07F87">
            <w:r>
              <w:t>nrofRBs</w:t>
            </w:r>
          </w:p>
        </w:tc>
        <w:tc>
          <w:tcPr>
            <w:tcW w:w="2456" w:type="pct"/>
          </w:tcPr>
          <w:p w14:paraId="4D89F406" w14:textId="379A8E58" w:rsidR="00570CD3" w:rsidRDefault="00570CD3" w:rsidP="00E07F87">
            <w:r>
              <w:t>Configurability agreed already</w:t>
            </w:r>
          </w:p>
        </w:tc>
        <w:tc>
          <w:tcPr>
            <w:tcW w:w="733" w:type="pct"/>
          </w:tcPr>
          <w:p w14:paraId="098749F1" w14:textId="03394973" w:rsidR="00570CD3" w:rsidRDefault="00AA69CF" w:rsidP="00E07F87">
            <w:r>
              <w:t>8</w:t>
            </w:r>
          </w:p>
        </w:tc>
      </w:tr>
      <w:tr w:rsidR="00570CD3" w14:paraId="3287D524" w14:textId="329CD96D" w:rsidTr="00A62812">
        <w:trPr>
          <w:trHeight w:val="458"/>
          <w:jc w:val="center"/>
        </w:trPr>
        <w:tc>
          <w:tcPr>
            <w:tcW w:w="216" w:type="pct"/>
          </w:tcPr>
          <w:p w14:paraId="3FCD27D1" w14:textId="77777777" w:rsidR="00570CD3" w:rsidRDefault="00570CD3" w:rsidP="00E07F87">
            <w:r>
              <w:t>20</w:t>
            </w:r>
          </w:p>
        </w:tc>
        <w:tc>
          <w:tcPr>
            <w:tcW w:w="1595" w:type="pct"/>
          </w:tcPr>
          <w:p w14:paraId="3C7D53C5" w14:textId="77777777" w:rsidR="00570CD3" w:rsidRDefault="00570CD3" w:rsidP="00E07F87">
            <w:r>
              <w:t>subcarrierSpacing (this is not part of CSI-RS resource configuration)</w:t>
            </w:r>
          </w:p>
        </w:tc>
        <w:tc>
          <w:tcPr>
            <w:tcW w:w="2456" w:type="pct"/>
          </w:tcPr>
          <w:p w14:paraId="2F03740D" w14:textId="688151A2" w:rsidR="00570CD3" w:rsidRPr="002E1E6C" w:rsidRDefault="002E1E6C" w:rsidP="00E07F87">
            <w:pPr>
              <w:rPr>
                <w:i/>
                <w:iCs/>
              </w:rPr>
            </w:pPr>
            <w:r w:rsidRPr="005D7867">
              <w:rPr>
                <w:b/>
                <w:bCs/>
                <w:i/>
                <w:iCs/>
              </w:rPr>
              <w:t>Observation</w:t>
            </w:r>
            <w:r w:rsidR="00D31FFE">
              <w:rPr>
                <w:b/>
                <w:bCs/>
                <w:i/>
                <w:iCs/>
              </w:rPr>
              <w:t>-1</w:t>
            </w:r>
            <w:r w:rsidRPr="002E1E6C">
              <w:rPr>
                <w:i/>
                <w:iCs/>
              </w:rPr>
              <w:t>:</w:t>
            </w:r>
            <w:r w:rsidR="005D7867">
              <w:rPr>
                <w:i/>
                <w:iCs/>
              </w:rPr>
              <w:t xml:space="preserve"> Configuration of SCS n</w:t>
            </w:r>
            <w:r w:rsidR="00F47F7E" w:rsidRPr="002E1E6C">
              <w:rPr>
                <w:i/>
                <w:iCs/>
              </w:rPr>
              <w:t xml:space="preserve">eeds to be </w:t>
            </w:r>
            <w:r w:rsidR="00570CD3" w:rsidRPr="002E1E6C">
              <w:rPr>
                <w:i/>
                <w:iCs/>
              </w:rPr>
              <w:t xml:space="preserve">Supported </w:t>
            </w:r>
            <w:r w:rsidR="00F47F7E" w:rsidRPr="002E1E6C">
              <w:rPr>
                <w:i/>
                <w:iCs/>
              </w:rPr>
              <w:t xml:space="preserve">if </w:t>
            </w:r>
            <w:r w:rsidR="00B51779">
              <w:rPr>
                <w:i/>
                <w:iCs/>
              </w:rPr>
              <w:t>i</w:t>
            </w:r>
            <w:r w:rsidRPr="002E1E6C">
              <w:rPr>
                <w:i/>
                <w:iCs/>
              </w:rPr>
              <w:t>TRS are not associated to</w:t>
            </w:r>
            <w:r w:rsidR="005D7867">
              <w:rPr>
                <w:i/>
                <w:iCs/>
              </w:rPr>
              <w:t xml:space="preserve"> a</w:t>
            </w:r>
            <w:r w:rsidR="00570CD3" w:rsidRPr="002E1E6C">
              <w:rPr>
                <w:i/>
                <w:iCs/>
              </w:rPr>
              <w:t xml:space="preserve"> BWP. </w:t>
            </w:r>
            <w:r w:rsidR="000F7B6A">
              <w:rPr>
                <w:i/>
                <w:iCs/>
              </w:rPr>
              <w:t>Unless restricted to numerology of CORESET#0</w:t>
            </w:r>
            <w:r w:rsidR="005D7867">
              <w:rPr>
                <w:i/>
                <w:iCs/>
              </w:rPr>
              <w:t>.</w:t>
            </w:r>
          </w:p>
        </w:tc>
        <w:tc>
          <w:tcPr>
            <w:tcW w:w="733" w:type="pct"/>
          </w:tcPr>
          <w:p w14:paraId="464DFE25" w14:textId="5AD0A08D" w:rsidR="00570CD3" w:rsidRDefault="00AA69CF" w:rsidP="00E07F87">
            <w:r>
              <w:t>0 or 3bits</w:t>
            </w:r>
          </w:p>
        </w:tc>
      </w:tr>
      <w:tr w:rsidR="00570CD3" w14:paraId="7325BB35" w14:textId="7C7080C0" w:rsidTr="00A62812">
        <w:trPr>
          <w:trHeight w:val="458"/>
          <w:jc w:val="center"/>
        </w:trPr>
        <w:tc>
          <w:tcPr>
            <w:tcW w:w="216" w:type="pct"/>
          </w:tcPr>
          <w:p w14:paraId="20088552" w14:textId="77777777" w:rsidR="00570CD3" w:rsidRDefault="00570CD3" w:rsidP="00E07F87">
            <w:r>
              <w:t>21</w:t>
            </w:r>
          </w:p>
        </w:tc>
        <w:tc>
          <w:tcPr>
            <w:tcW w:w="1595" w:type="pct"/>
          </w:tcPr>
          <w:p w14:paraId="01EF59F5" w14:textId="77777777" w:rsidR="00570CD3" w:rsidRDefault="00570CD3" w:rsidP="00E07F87">
            <w:r>
              <w:t>Others. (please provide any missing/additional parameters)</w:t>
            </w:r>
          </w:p>
        </w:tc>
        <w:tc>
          <w:tcPr>
            <w:tcW w:w="2456" w:type="pct"/>
          </w:tcPr>
          <w:p w14:paraId="565AC433" w14:textId="77777777" w:rsidR="00570CD3" w:rsidRDefault="00570CD3" w:rsidP="00E07F87"/>
        </w:tc>
        <w:tc>
          <w:tcPr>
            <w:tcW w:w="733" w:type="pct"/>
          </w:tcPr>
          <w:p w14:paraId="03085325" w14:textId="53B7D183" w:rsidR="00570CD3" w:rsidRDefault="00F2568E" w:rsidP="00E07F87">
            <w:r>
              <w:t>0</w:t>
            </w:r>
          </w:p>
        </w:tc>
      </w:tr>
      <w:tr w:rsidR="00F2568E" w14:paraId="3A9757A8" w14:textId="77777777" w:rsidTr="00A62812">
        <w:trPr>
          <w:trHeight w:val="458"/>
          <w:jc w:val="center"/>
        </w:trPr>
        <w:tc>
          <w:tcPr>
            <w:tcW w:w="216" w:type="pct"/>
          </w:tcPr>
          <w:p w14:paraId="43A5BC65" w14:textId="77777777" w:rsidR="00F2568E" w:rsidRDefault="00F2568E" w:rsidP="00E07F87"/>
        </w:tc>
        <w:tc>
          <w:tcPr>
            <w:tcW w:w="1595" w:type="pct"/>
          </w:tcPr>
          <w:p w14:paraId="48394323" w14:textId="77777777" w:rsidR="00F2568E" w:rsidRDefault="00F2568E" w:rsidP="00E07F87"/>
        </w:tc>
        <w:tc>
          <w:tcPr>
            <w:tcW w:w="2456" w:type="pct"/>
          </w:tcPr>
          <w:p w14:paraId="57D16463" w14:textId="046B8084" w:rsidR="00F2568E" w:rsidRPr="00F2568E" w:rsidRDefault="00F2568E" w:rsidP="00E07F87">
            <w:pPr>
              <w:rPr>
                <w:b/>
                <w:bCs/>
              </w:rPr>
            </w:pPr>
            <w:r w:rsidRPr="00F2568E">
              <w:rPr>
                <w:b/>
                <w:bCs/>
              </w:rPr>
              <w:t>Total</w:t>
            </w:r>
          </w:p>
        </w:tc>
        <w:tc>
          <w:tcPr>
            <w:tcW w:w="733" w:type="pct"/>
          </w:tcPr>
          <w:p w14:paraId="17051F88" w14:textId="1BDB082B" w:rsidR="00F2568E" w:rsidRPr="00F2568E" w:rsidRDefault="00F2568E" w:rsidP="00E07F87">
            <w:pPr>
              <w:rPr>
                <w:b/>
                <w:bCs/>
                <w:highlight w:val="yellow"/>
              </w:rPr>
            </w:pPr>
            <w:r w:rsidRPr="00F2568E">
              <w:rPr>
                <w:b/>
                <w:bCs/>
              </w:rPr>
              <w:t>Total 52 or 55bits</w:t>
            </w:r>
          </w:p>
        </w:tc>
      </w:tr>
    </w:tbl>
    <w:p w14:paraId="17F61013" w14:textId="77777777" w:rsidR="006C3C04" w:rsidRDefault="006C3C04" w:rsidP="001F575A"/>
    <w:p w14:paraId="3D06DBF1" w14:textId="1307EDC8" w:rsidR="00B33740" w:rsidRDefault="006C3C04" w:rsidP="009D7A0E">
      <w:pPr>
        <w:rPr>
          <w:lang w:val="en-US"/>
        </w:rPr>
      </w:pPr>
      <w:r>
        <w:rPr>
          <w:lang w:val="en-US"/>
        </w:rPr>
        <w:t>Roughly 50bit</w:t>
      </w:r>
      <w:r w:rsidR="00282AAD">
        <w:rPr>
          <w:lang w:val="en-US"/>
        </w:rPr>
        <w:t>s</w:t>
      </w:r>
      <w:r>
        <w:rPr>
          <w:lang w:val="en-US"/>
        </w:rPr>
        <w:t xml:space="preserve"> </w:t>
      </w:r>
      <w:r w:rsidR="00282AAD">
        <w:rPr>
          <w:lang w:val="en-US"/>
        </w:rPr>
        <w:t>are</w:t>
      </w:r>
      <w:r>
        <w:rPr>
          <w:lang w:val="en-US"/>
        </w:rPr>
        <w:t xml:space="preserve"> required for single </w:t>
      </w:r>
      <w:r w:rsidR="00313B9A">
        <w:rPr>
          <w:lang w:val="en-US"/>
        </w:rPr>
        <w:t>i</w:t>
      </w:r>
      <w:r>
        <w:rPr>
          <w:lang w:val="en-US"/>
        </w:rPr>
        <w:t xml:space="preserve">TRS resource set, and </w:t>
      </w:r>
      <w:r w:rsidR="004E3478">
        <w:rPr>
          <w:lang w:val="en-US"/>
        </w:rPr>
        <w:t xml:space="preserve">there would have to be </w:t>
      </w:r>
      <w:r w:rsidR="00292683">
        <w:rPr>
          <w:lang w:val="en-US"/>
        </w:rPr>
        <w:t xml:space="preserve">one </w:t>
      </w:r>
      <w:r w:rsidR="006F3421">
        <w:rPr>
          <w:lang w:val="en-US"/>
        </w:rPr>
        <w:t>i</w:t>
      </w:r>
      <w:r w:rsidR="00A524CD">
        <w:rPr>
          <w:lang w:val="en-US"/>
        </w:rPr>
        <w:t>TRS r</w:t>
      </w:r>
      <w:r w:rsidR="00292683">
        <w:rPr>
          <w:lang w:val="en-US"/>
        </w:rPr>
        <w:t xml:space="preserve">esource set per </w:t>
      </w:r>
      <w:r w:rsidR="00A524CD">
        <w:rPr>
          <w:lang w:val="en-US"/>
        </w:rPr>
        <w:t>transmitted</w:t>
      </w:r>
      <w:r w:rsidR="005B318D">
        <w:rPr>
          <w:lang w:val="en-US"/>
        </w:rPr>
        <w:t xml:space="preserve"> SSB</w:t>
      </w:r>
      <w:r w:rsidR="009D7A0E">
        <w:rPr>
          <w:lang w:val="en-US"/>
        </w:rPr>
        <w:t xml:space="preserve"> which is abo</w:t>
      </w:r>
      <w:r w:rsidR="00F1105C">
        <w:rPr>
          <w:lang w:val="en-US"/>
        </w:rPr>
        <w:t>ve</w:t>
      </w:r>
      <w:r w:rsidR="009D7A0E">
        <w:rPr>
          <w:lang w:val="en-US"/>
        </w:rPr>
        <w:t xml:space="preserve"> the maximum size a SIB can carry</w:t>
      </w:r>
      <w:r w:rsidR="00256A30">
        <w:rPr>
          <w:lang w:val="en-US"/>
        </w:rPr>
        <w:t xml:space="preserve"> (assuming 64beams)</w:t>
      </w:r>
      <w:r w:rsidR="009D7A0E">
        <w:rPr>
          <w:lang w:val="en-US"/>
        </w:rPr>
        <w:t xml:space="preserve">. </w:t>
      </w:r>
      <w:r w:rsidR="00F171FA">
        <w:rPr>
          <w:lang w:val="en-US"/>
        </w:rPr>
        <w:t>Overhead could be significantly reduced if</w:t>
      </w:r>
      <w:r w:rsidR="006F3421">
        <w:rPr>
          <w:lang w:val="en-US"/>
        </w:rPr>
        <w:t xml:space="preserve"> iTRS burst </w:t>
      </w:r>
      <w:r w:rsidR="00F1105C">
        <w:rPr>
          <w:lang w:val="en-US"/>
        </w:rPr>
        <w:t>would be defined and TRS</w:t>
      </w:r>
      <w:r w:rsidR="00BB5899">
        <w:rPr>
          <w:lang w:val="en-US"/>
        </w:rPr>
        <w:t xml:space="preserve"> positions</w:t>
      </w:r>
      <w:r w:rsidR="00F1105C">
        <w:rPr>
          <w:lang w:val="en-US"/>
        </w:rPr>
        <w:t xml:space="preserve"> of different beams </w:t>
      </w:r>
      <w:r w:rsidR="00A74D89">
        <w:rPr>
          <w:lang w:val="en-US"/>
        </w:rPr>
        <w:t>corresponding to transmitted SSBs would</w:t>
      </w:r>
      <w:r w:rsidR="00BB5899">
        <w:rPr>
          <w:lang w:val="en-US"/>
        </w:rPr>
        <w:t xml:space="preserve"> be</w:t>
      </w:r>
      <w:r w:rsidR="00A74D89">
        <w:rPr>
          <w:lang w:val="en-US"/>
        </w:rPr>
        <w:t xml:space="preserve"> predefined. </w:t>
      </w:r>
    </w:p>
    <w:p w14:paraId="04893899" w14:textId="36980236" w:rsidR="00362148" w:rsidRDefault="00BB5899" w:rsidP="008E2C91">
      <w:pPr>
        <w:rPr>
          <w:lang w:val="en-US"/>
        </w:rPr>
      </w:pPr>
      <w:r w:rsidRPr="00106767">
        <w:rPr>
          <w:b/>
          <w:bCs/>
          <w:i/>
          <w:iCs/>
          <w:lang w:val="en-US"/>
        </w:rPr>
        <w:t>Proposal</w:t>
      </w:r>
      <w:r w:rsidR="006A5891">
        <w:rPr>
          <w:b/>
          <w:bCs/>
          <w:i/>
          <w:iCs/>
          <w:lang w:val="en-US"/>
        </w:rPr>
        <w:t>-6</w:t>
      </w:r>
      <w:r w:rsidRPr="00106767">
        <w:rPr>
          <w:b/>
          <w:bCs/>
          <w:i/>
          <w:iCs/>
          <w:lang w:val="en-US"/>
        </w:rPr>
        <w:t xml:space="preserve">: </w:t>
      </w:r>
      <w:r w:rsidR="00D55A7E" w:rsidRPr="00106767">
        <w:rPr>
          <w:i/>
          <w:iCs/>
          <w:lang w:val="en-US"/>
        </w:rPr>
        <w:t>To reduce configuration overhead for iTRS, define iTRS</w:t>
      </w:r>
      <w:r w:rsidR="007B41E8" w:rsidRPr="00106767">
        <w:rPr>
          <w:i/>
          <w:iCs/>
          <w:lang w:val="en-US"/>
        </w:rPr>
        <w:t xml:space="preserve"> burst where </w:t>
      </w:r>
      <w:r w:rsidR="00B51779">
        <w:rPr>
          <w:i/>
          <w:iCs/>
          <w:lang w:val="en-US"/>
        </w:rPr>
        <w:t>i</w:t>
      </w:r>
      <w:r w:rsidR="00AC6717">
        <w:rPr>
          <w:i/>
          <w:iCs/>
          <w:lang w:val="en-US"/>
        </w:rPr>
        <w:t xml:space="preserve">TRS of </w:t>
      </w:r>
      <w:r w:rsidR="00B51779">
        <w:rPr>
          <w:i/>
          <w:iCs/>
          <w:lang w:val="en-US"/>
        </w:rPr>
        <w:t xml:space="preserve">different </w:t>
      </w:r>
      <w:r w:rsidR="00AC6717">
        <w:rPr>
          <w:i/>
          <w:iCs/>
          <w:lang w:val="en-US"/>
        </w:rPr>
        <w:t>beams</w:t>
      </w:r>
      <w:r w:rsidR="00F352FE">
        <w:rPr>
          <w:i/>
          <w:iCs/>
          <w:lang w:val="en-US"/>
        </w:rPr>
        <w:t>/SSBs</w:t>
      </w:r>
      <w:r w:rsidR="00AC6717">
        <w:rPr>
          <w:i/>
          <w:iCs/>
          <w:lang w:val="en-US"/>
        </w:rPr>
        <w:t xml:space="preserve"> </w:t>
      </w:r>
      <w:r w:rsidR="00B51779">
        <w:rPr>
          <w:i/>
          <w:iCs/>
          <w:lang w:val="en-US"/>
        </w:rPr>
        <w:t xml:space="preserve">are </w:t>
      </w:r>
      <w:r w:rsidR="00B52BCE">
        <w:rPr>
          <w:i/>
          <w:iCs/>
          <w:lang w:val="en-US"/>
        </w:rPr>
        <w:t xml:space="preserve">derived from </w:t>
      </w:r>
      <w:r w:rsidR="006358F3">
        <w:rPr>
          <w:i/>
          <w:iCs/>
          <w:lang w:val="en-US"/>
        </w:rPr>
        <w:t>the one</w:t>
      </w:r>
      <w:r w:rsidR="00B52BCE">
        <w:rPr>
          <w:i/>
          <w:iCs/>
          <w:lang w:val="en-US"/>
        </w:rPr>
        <w:t xml:space="preserve"> </w:t>
      </w:r>
      <w:r w:rsidR="00B51779">
        <w:rPr>
          <w:i/>
          <w:iCs/>
          <w:lang w:val="en-US"/>
        </w:rPr>
        <w:t xml:space="preserve">reference iTRS </w:t>
      </w:r>
      <w:r w:rsidR="00313B9A">
        <w:rPr>
          <w:i/>
          <w:iCs/>
          <w:lang w:val="en-US"/>
        </w:rPr>
        <w:t>config</w:t>
      </w:r>
      <w:r w:rsidR="004F309C">
        <w:rPr>
          <w:i/>
          <w:iCs/>
          <w:lang w:val="en-US"/>
        </w:rPr>
        <w:t>u</w:t>
      </w:r>
      <w:r w:rsidR="00313B9A">
        <w:rPr>
          <w:i/>
          <w:iCs/>
          <w:lang w:val="en-US"/>
        </w:rPr>
        <w:t>re</w:t>
      </w:r>
      <w:r w:rsidR="004F309C">
        <w:rPr>
          <w:i/>
          <w:iCs/>
          <w:lang w:val="en-US"/>
        </w:rPr>
        <w:t>d</w:t>
      </w:r>
      <w:r w:rsidR="00B15261">
        <w:rPr>
          <w:i/>
          <w:iCs/>
          <w:lang w:val="en-US"/>
        </w:rPr>
        <w:t xml:space="preserve"> by</w:t>
      </w:r>
      <w:r w:rsidR="00B52BCE">
        <w:rPr>
          <w:i/>
          <w:iCs/>
          <w:lang w:val="en-US"/>
        </w:rPr>
        <w:t xml:space="preserve"> </w:t>
      </w:r>
      <w:r w:rsidR="004F309C">
        <w:rPr>
          <w:i/>
          <w:iCs/>
          <w:lang w:val="en-US"/>
        </w:rPr>
        <w:t>i</w:t>
      </w:r>
      <w:r w:rsidR="00B52BCE">
        <w:rPr>
          <w:i/>
          <w:iCs/>
          <w:lang w:val="en-US"/>
        </w:rPr>
        <w:t>TRS-ResourceSet</w:t>
      </w:r>
      <w:r w:rsidR="00313B9A">
        <w:rPr>
          <w:i/>
          <w:iCs/>
          <w:lang w:val="en-US"/>
        </w:rPr>
        <w:t>.</w:t>
      </w:r>
      <w:r w:rsidR="00517755">
        <w:rPr>
          <w:i/>
          <w:iCs/>
          <w:lang w:val="en-US"/>
        </w:rPr>
        <w:t xml:space="preserve"> Det</w:t>
      </w:r>
      <w:r w:rsidR="00F2568E">
        <w:rPr>
          <w:i/>
          <w:iCs/>
          <w:lang w:val="en-US"/>
        </w:rPr>
        <w:t>ails are for further study.</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010A72DB" w14:textId="77777777" w:rsidR="00E72857" w:rsidRPr="00FD48B0" w:rsidRDefault="00E72857" w:rsidP="00E72857">
      <w:pPr>
        <w:rPr>
          <w:bCs/>
          <w:i/>
          <w:iCs/>
          <w:lang w:val="en-US"/>
        </w:rPr>
      </w:pPr>
      <w:r w:rsidRPr="00FD48B0">
        <w:rPr>
          <w:b/>
          <w:i/>
          <w:iCs/>
        </w:rPr>
        <w:t>Proposal</w:t>
      </w:r>
      <w:r>
        <w:rPr>
          <w:b/>
          <w:i/>
          <w:iCs/>
        </w:rPr>
        <w:t>-1</w:t>
      </w:r>
      <w:r w:rsidRPr="00FD48B0">
        <w:rPr>
          <w:b/>
          <w:i/>
          <w:iCs/>
        </w:rPr>
        <w:t xml:space="preserve">: </w:t>
      </w:r>
      <w:r w:rsidRPr="00FD48B0">
        <w:rPr>
          <w:bCs/>
          <w:i/>
          <w:iCs/>
        </w:rPr>
        <w:t>Only periodic TRS are used as TRS/CSI-RS occasion(s) for idle/inactive U</w:t>
      </w:r>
      <w:r>
        <w:rPr>
          <w:bCs/>
          <w:i/>
          <w:iCs/>
        </w:rPr>
        <w:t>E</w:t>
      </w:r>
      <w:r w:rsidRPr="00FD48B0">
        <w:rPr>
          <w:bCs/>
          <w:i/>
          <w:iCs/>
        </w:rPr>
        <w:t>s</w:t>
      </w:r>
      <w:r>
        <w:rPr>
          <w:bCs/>
          <w:i/>
          <w:iCs/>
        </w:rPr>
        <w:t>, i.e as iTRS.</w:t>
      </w:r>
    </w:p>
    <w:p w14:paraId="08E4F2B6" w14:textId="26AD1DAB" w:rsidR="00E72857" w:rsidRPr="00CF640B" w:rsidRDefault="00E72857" w:rsidP="00E72857">
      <w:pPr>
        <w:rPr>
          <w:i/>
          <w:iCs/>
          <w:lang w:val="en-US"/>
        </w:rPr>
      </w:pPr>
      <w:r w:rsidRPr="00CF640B">
        <w:rPr>
          <w:b/>
          <w:bCs/>
          <w:i/>
          <w:iCs/>
          <w:lang w:val="en-US"/>
        </w:rPr>
        <w:t>Proposal</w:t>
      </w:r>
      <w:r>
        <w:rPr>
          <w:b/>
          <w:bCs/>
          <w:i/>
          <w:iCs/>
          <w:lang w:val="en-US"/>
        </w:rPr>
        <w:t>-2</w:t>
      </w:r>
      <w:r w:rsidRPr="00CF640B">
        <w:rPr>
          <w:b/>
          <w:bCs/>
          <w:i/>
          <w:iCs/>
          <w:lang w:val="en-US"/>
        </w:rPr>
        <w:t>:</w:t>
      </w:r>
      <w:r w:rsidRPr="00CF640B">
        <w:rPr>
          <w:i/>
          <w:iCs/>
          <w:lang w:val="en-US"/>
        </w:rPr>
        <w:t xml:space="preserve"> Extend the</w:t>
      </w:r>
      <w:r w:rsidR="003731B5">
        <w:rPr>
          <w:i/>
          <w:iCs/>
          <w:lang w:val="en-US"/>
        </w:rPr>
        <w:t xml:space="preserve"> supported</w:t>
      </w:r>
      <w:r w:rsidRPr="00CF640B">
        <w:rPr>
          <w:i/>
          <w:iCs/>
          <w:lang w:val="en-US"/>
        </w:rPr>
        <w:t xml:space="preserve"> periodicity of iTRS (compared to RRC-connected TRS) b</w:t>
      </w:r>
      <w:r>
        <w:rPr>
          <w:i/>
          <w:iCs/>
          <w:lang w:val="en-US"/>
        </w:rPr>
        <w:t>y</w:t>
      </w:r>
      <w:r w:rsidRPr="00CF640B">
        <w:rPr>
          <w:i/>
          <w:iCs/>
          <w:lang w:val="en-US"/>
        </w:rPr>
        <w:t xml:space="preserve"> values of 5ms and 160ms</w:t>
      </w:r>
      <w:r>
        <w:rPr>
          <w:i/>
          <w:iCs/>
          <w:lang w:val="en-US"/>
        </w:rPr>
        <w:t>.</w:t>
      </w:r>
    </w:p>
    <w:p w14:paraId="523FD79B" w14:textId="670D2E65" w:rsidR="00E72857" w:rsidRDefault="00E72857" w:rsidP="00E72857">
      <w:r>
        <w:rPr>
          <w:b/>
          <w:bCs/>
          <w:i/>
          <w:iCs/>
          <w:lang w:val="en-US"/>
        </w:rPr>
        <w:t>Proposal-3</w:t>
      </w:r>
      <w:r w:rsidRPr="00616FD9">
        <w:rPr>
          <w:b/>
          <w:bCs/>
          <w:i/>
          <w:iCs/>
          <w:lang w:val="en-US"/>
        </w:rPr>
        <w:t>:</w:t>
      </w:r>
      <w:r w:rsidRPr="00616FD9">
        <w:rPr>
          <w:i/>
          <w:iCs/>
          <w:lang w:val="en-US"/>
        </w:rPr>
        <w:t xml:space="preserve"> </w:t>
      </w:r>
      <w:r>
        <w:rPr>
          <w:i/>
          <w:iCs/>
          <w:lang w:val="en-US"/>
        </w:rPr>
        <w:t>i</w:t>
      </w:r>
      <w:r w:rsidRPr="006820B5">
        <w:rPr>
          <w:i/>
          <w:iCs/>
          <w:lang w:val="en-US"/>
        </w:rPr>
        <w:t xml:space="preserve">TRS presence for </w:t>
      </w:r>
      <w:r>
        <w:rPr>
          <w:i/>
          <w:iCs/>
          <w:lang w:val="en-US"/>
        </w:rPr>
        <w:t xml:space="preserve">current paging </w:t>
      </w:r>
      <w:r w:rsidR="00240E2D">
        <w:rPr>
          <w:i/>
          <w:iCs/>
          <w:lang w:val="en-US"/>
        </w:rPr>
        <w:t>cycle</w:t>
      </w:r>
      <w:r w:rsidRPr="006820B5">
        <w:rPr>
          <w:i/>
          <w:iCs/>
          <w:lang w:val="en-US"/>
        </w:rPr>
        <w:t xml:space="preserve"> is indicated in paging DCI and PEI</w:t>
      </w:r>
      <w:r>
        <w:rPr>
          <w:i/>
          <w:iCs/>
          <w:lang w:val="en-US"/>
        </w:rPr>
        <w:t xml:space="preserve"> of the previous paging </w:t>
      </w:r>
      <w:r w:rsidR="00257002">
        <w:rPr>
          <w:i/>
          <w:iCs/>
          <w:lang w:val="en-US"/>
        </w:rPr>
        <w:t>cycle</w:t>
      </w:r>
      <w:r>
        <w:rPr>
          <w:i/>
          <w:iCs/>
          <w:lang w:val="en-US"/>
        </w:rPr>
        <w:t xml:space="preserve">, i.e. one DRX cycle before current paging </w:t>
      </w:r>
      <w:r w:rsidR="00257002">
        <w:rPr>
          <w:i/>
          <w:iCs/>
          <w:lang w:val="en-US"/>
        </w:rPr>
        <w:t>cycle</w:t>
      </w:r>
      <w:r w:rsidRPr="006820B5">
        <w:rPr>
          <w:i/>
          <w:iCs/>
          <w:lang w:val="en-US"/>
        </w:rPr>
        <w:t>.</w:t>
      </w:r>
    </w:p>
    <w:p w14:paraId="3A80D287" w14:textId="618B2700" w:rsidR="00B51779" w:rsidRPr="00AC6A67" w:rsidRDefault="00B51779" w:rsidP="00B51779">
      <w:pPr>
        <w:spacing w:after="0"/>
        <w:rPr>
          <w:i/>
          <w:iCs/>
        </w:rPr>
      </w:pPr>
      <w:r w:rsidRPr="00AC6A67">
        <w:rPr>
          <w:b/>
          <w:bCs/>
          <w:i/>
          <w:iCs/>
        </w:rPr>
        <w:t>Proposal</w:t>
      </w:r>
      <w:r>
        <w:rPr>
          <w:b/>
          <w:bCs/>
          <w:i/>
          <w:iCs/>
        </w:rPr>
        <w:t>-4</w:t>
      </w:r>
      <w:r w:rsidRPr="00AC6A67">
        <w:rPr>
          <w:b/>
          <w:bCs/>
          <w:i/>
          <w:iCs/>
        </w:rPr>
        <w:t>:</w:t>
      </w:r>
      <w:r w:rsidRPr="00AC6A67">
        <w:rPr>
          <w:i/>
          <w:iCs/>
        </w:rPr>
        <w:t xml:space="preserve"> iTRS are not associated with a BWP. iTRS shall span </w:t>
      </w:r>
    </w:p>
    <w:p w14:paraId="7B196360" w14:textId="77777777" w:rsidR="00B51779" w:rsidRPr="00AC6A67" w:rsidRDefault="00B51779" w:rsidP="00B51779">
      <w:pPr>
        <w:pStyle w:val="ListParagraph"/>
        <w:numPr>
          <w:ilvl w:val="0"/>
          <w:numId w:val="44"/>
        </w:numPr>
        <w:rPr>
          <w:i/>
          <w:iCs/>
          <w:sz w:val="20"/>
          <w:szCs w:val="20"/>
          <w:lang w:val="en-US"/>
        </w:rPr>
      </w:pPr>
      <w:r w:rsidRPr="00AC6A67">
        <w:rPr>
          <w:i/>
          <w:iCs/>
          <w:sz w:val="20"/>
          <w:szCs w:val="20"/>
          <w:lang w:val="en-US"/>
        </w:rPr>
        <w:t xml:space="preserve">All RBs of 24- and 48-RB CORESET#0 </w:t>
      </w:r>
    </w:p>
    <w:p w14:paraId="65A7DF70" w14:textId="77777777" w:rsidR="00E72857" w:rsidRPr="00E72857" w:rsidRDefault="00B51779" w:rsidP="00D353AF">
      <w:pPr>
        <w:pStyle w:val="ListParagraph"/>
        <w:numPr>
          <w:ilvl w:val="0"/>
          <w:numId w:val="44"/>
        </w:numPr>
        <w:rPr>
          <w:lang w:val="en-US"/>
        </w:rPr>
      </w:pPr>
      <w:r w:rsidRPr="00E72857">
        <w:rPr>
          <w:i/>
          <w:iCs/>
          <w:sz w:val="20"/>
          <w:szCs w:val="20"/>
          <w:lang w:val="en-US"/>
        </w:rPr>
        <w:t>52 contiguous RBs of 96-RB CORESET#0</w:t>
      </w:r>
    </w:p>
    <w:p w14:paraId="3E032775" w14:textId="0E66F800" w:rsidR="00E72857" w:rsidRPr="00E72857" w:rsidRDefault="00ED7FB6" w:rsidP="00E72857">
      <w:pPr>
        <w:rPr>
          <w:lang w:val="en-US"/>
        </w:rPr>
      </w:pPr>
      <w:r w:rsidRPr="001453A3">
        <w:rPr>
          <w:b/>
          <w:bCs/>
          <w:i/>
          <w:iCs/>
        </w:rPr>
        <w:t>Proposal</w:t>
      </w:r>
      <w:r>
        <w:rPr>
          <w:b/>
          <w:bCs/>
          <w:i/>
          <w:iCs/>
        </w:rPr>
        <w:t>-5</w:t>
      </w:r>
      <w:r w:rsidRPr="001453A3">
        <w:rPr>
          <w:b/>
          <w:bCs/>
          <w:i/>
          <w:iCs/>
        </w:rPr>
        <w:t>:</w:t>
      </w:r>
      <w:r w:rsidRPr="001453A3">
        <w:rPr>
          <w:i/>
          <w:iCs/>
        </w:rPr>
        <w:t xml:space="preserve"> </w:t>
      </w:r>
      <w:r>
        <w:rPr>
          <w:i/>
          <w:iCs/>
        </w:rPr>
        <w:t>For iTRS, s</w:t>
      </w:r>
      <w:r w:rsidRPr="001453A3">
        <w:rPr>
          <w:i/>
          <w:iCs/>
        </w:rPr>
        <w:t xml:space="preserve">upport configuration </w:t>
      </w:r>
      <w:r>
        <w:rPr>
          <w:i/>
          <w:iCs/>
        </w:rPr>
        <w:t>of</w:t>
      </w:r>
      <w:r w:rsidRPr="001453A3">
        <w:rPr>
          <w:i/>
          <w:iCs/>
        </w:rPr>
        <w:t xml:space="preserve"> row1</w:t>
      </w:r>
      <w:r>
        <w:rPr>
          <w:i/>
          <w:iCs/>
        </w:rPr>
        <w:t xml:space="preserve"> of </w:t>
      </w:r>
      <w:r w:rsidRPr="00ED7FB6">
        <w:rPr>
          <w:i/>
          <w:iCs/>
        </w:rPr>
        <w:t>frequencyDomainAllocation</w:t>
      </w:r>
    </w:p>
    <w:p w14:paraId="7DC3378E" w14:textId="5706A4EB" w:rsidR="00E72857" w:rsidRDefault="00E72857" w:rsidP="00E72857">
      <w:pPr>
        <w:rPr>
          <w:lang w:val="en-US"/>
        </w:rPr>
      </w:pPr>
      <w:r w:rsidRPr="00106767">
        <w:rPr>
          <w:b/>
          <w:bCs/>
          <w:i/>
          <w:iCs/>
          <w:lang w:val="en-US"/>
        </w:rPr>
        <w:t>Proposal</w:t>
      </w:r>
      <w:r>
        <w:rPr>
          <w:b/>
          <w:bCs/>
          <w:i/>
          <w:iCs/>
          <w:lang w:val="en-US"/>
        </w:rPr>
        <w:t>-6</w:t>
      </w:r>
      <w:r w:rsidRPr="00106767">
        <w:rPr>
          <w:b/>
          <w:bCs/>
          <w:i/>
          <w:iCs/>
          <w:lang w:val="en-US"/>
        </w:rPr>
        <w:t xml:space="preserve">: </w:t>
      </w:r>
      <w:r w:rsidRPr="00106767">
        <w:rPr>
          <w:i/>
          <w:iCs/>
          <w:lang w:val="en-US"/>
        </w:rPr>
        <w:t xml:space="preserve">To reduce configuration overhead for iTRS, define iTRS burst where </w:t>
      </w:r>
      <w:r>
        <w:rPr>
          <w:i/>
          <w:iCs/>
          <w:lang w:val="en-US"/>
        </w:rPr>
        <w:t>iTRS of different beams</w:t>
      </w:r>
      <w:r w:rsidR="00F352FE">
        <w:rPr>
          <w:i/>
          <w:iCs/>
          <w:lang w:val="en-US"/>
        </w:rPr>
        <w:t>/SSBs</w:t>
      </w:r>
      <w:r>
        <w:rPr>
          <w:i/>
          <w:iCs/>
          <w:lang w:val="en-US"/>
        </w:rPr>
        <w:t xml:space="preserve"> are derived from the one reference iTRS configured</w:t>
      </w:r>
      <w:r w:rsidR="00F352FE">
        <w:rPr>
          <w:i/>
          <w:iCs/>
          <w:lang w:val="en-US"/>
        </w:rPr>
        <w:t xml:space="preserve"> by</w:t>
      </w:r>
      <w:r>
        <w:rPr>
          <w:i/>
          <w:iCs/>
          <w:lang w:val="en-US"/>
        </w:rPr>
        <w:t xml:space="preserve"> iTRS-ResourceSet. Details are for further study.</w:t>
      </w:r>
    </w:p>
    <w:p w14:paraId="21FB31EC" w14:textId="24461F5B" w:rsidR="00B51779" w:rsidRPr="00E72857" w:rsidRDefault="00B51779" w:rsidP="00E72857">
      <w:pPr>
        <w:rPr>
          <w:lang w:val="en-US"/>
        </w:rPr>
      </w:pPr>
      <w:r w:rsidRPr="00E72857">
        <w:rPr>
          <w:b/>
          <w:bCs/>
          <w:i/>
          <w:iCs/>
          <w:lang w:val="en-US"/>
        </w:rPr>
        <w:t>Observation-1</w:t>
      </w:r>
      <w:r w:rsidRPr="00E72857">
        <w:rPr>
          <w:i/>
          <w:iCs/>
          <w:lang w:val="en-US"/>
        </w:rPr>
        <w:t>: Configuration of SCS needs to be Supported if iTRS are not associated to a BWP. Unless restricted to numerology of CORESET#0.</w:t>
      </w:r>
    </w:p>
    <w:p w14:paraId="2F0729C1" w14:textId="264443C3" w:rsidR="0034111C" w:rsidRPr="00DC2988" w:rsidRDefault="0034111C">
      <w:pPr>
        <w:pStyle w:val="Heading1"/>
      </w:pPr>
      <w:r>
        <w:t>References</w:t>
      </w:r>
      <w:r w:rsidR="00A2459D">
        <w:t xml:space="preserve"> </w:t>
      </w:r>
    </w:p>
    <w:p w14:paraId="0D058D88" w14:textId="5ECFA4F3" w:rsidR="003B2D8C" w:rsidRPr="00666527" w:rsidRDefault="00EB3535" w:rsidP="003C01C1">
      <w:pPr>
        <w:numPr>
          <w:ilvl w:val="0"/>
          <w:numId w:val="1"/>
        </w:numPr>
        <w:rPr>
          <w:lang w:val="en-US"/>
        </w:rPr>
      </w:pPr>
      <w:bookmarkStart w:id="2" w:name="_Ref534191929"/>
      <w:bookmarkStart w:id="3" w:name="_Ref68520807"/>
      <w:r w:rsidRPr="00EB3535">
        <w:rPr>
          <w:lang w:val="en-US"/>
        </w:rPr>
        <w:t>R1-2103653</w:t>
      </w:r>
      <w:r w:rsidR="003B2D8C" w:rsidRPr="00666527">
        <w:rPr>
          <w:lang w:val="en-US"/>
        </w:rPr>
        <w:t>, “</w:t>
      </w:r>
      <w:r w:rsidR="00666527" w:rsidRPr="00666527">
        <w:rPr>
          <w:i/>
          <w:iCs/>
          <w:lang w:val="en-US"/>
        </w:rPr>
        <w:t>On</w:t>
      </w:r>
      <w:r w:rsidR="006C6572" w:rsidRPr="00666527">
        <w:rPr>
          <w:i/>
          <w:iCs/>
          <w:lang w:val="en-US"/>
        </w:rPr>
        <w:t xml:space="preserve"> paging</w:t>
      </w:r>
      <w:r w:rsidR="00666527" w:rsidRPr="00666527">
        <w:rPr>
          <w:i/>
          <w:iCs/>
          <w:lang w:val="en-US"/>
        </w:rPr>
        <w:t xml:space="preserve"> early</w:t>
      </w:r>
      <w:r w:rsidR="006C6572" w:rsidRPr="00666527">
        <w:rPr>
          <w:i/>
          <w:iCs/>
          <w:lang w:val="en-US"/>
        </w:rPr>
        <w:t xml:space="preserve"> indication</w:t>
      </w:r>
      <w:r w:rsidR="003B2D8C" w:rsidRPr="00666527">
        <w:rPr>
          <w:lang w:val="en-US"/>
        </w:rPr>
        <w:t xml:space="preserve">”, </w:t>
      </w:r>
      <w:bookmarkEnd w:id="2"/>
      <w:r w:rsidR="00153787" w:rsidRPr="00666527">
        <w:rPr>
          <w:lang w:val="en-US"/>
        </w:rPr>
        <w:t>NordicSemi</w:t>
      </w:r>
      <w:bookmarkEnd w:id="3"/>
    </w:p>
    <w:sectPr w:rsidR="003B2D8C" w:rsidRPr="00666527"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8DCE8" w14:textId="77777777" w:rsidR="00C92CF7" w:rsidRDefault="00C92CF7">
      <w:r>
        <w:separator/>
      </w:r>
    </w:p>
  </w:endnote>
  <w:endnote w:type="continuationSeparator" w:id="0">
    <w:p w14:paraId="50145AB0" w14:textId="77777777" w:rsidR="00C92CF7" w:rsidRDefault="00C92CF7">
      <w:r>
        <w:continuationSeparator/>
      </w:r>
    </w:p>
  </w:endnote>
  <w:endnote w:type="continuationNotice" w:id="1">
    <w:p w14:paraId="57726148" w14:textId="77777777" w:rsidR="00C92CF7" w:rsidRDefault="00C92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92B0E" w14:textId="77777777" w:rsidR="00C92CF7" w:rsidRDefault="00C92CF7">
      <w:r>
        <w:separator/>
      </w:r>
    </w:p>
  </w:footnote>
  <w:footnote w:type="continuationSeparator" w:id="0">
    <w:p w14:paraId="0D567F18" w14:textId="77777777" w:rsidR="00C92CF7" w:rsidRDefault="00C92CF7">
      <w:r>
        <w:continuationSeparator/>
      </w:r>
    </w:p>
  </w:footnote>
  <w:footnote w:type="continuationNotice" w:id="1">
    <w:p w14:paraId="73E8A0D2" w14:textId="77777777" w:rsidR="00C92CF7" w:rsidRDefault="00C92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345A8"/>
    <w:multiLevelType w:val="hybridMultilevel"/>
    <w:tmpl w:val="26C6F23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F07E20"/>
    <w:multiLevelType w:val="hybridMultilevel"/>
    <w:tmpl w:val="D9FE820C"/>
    <w:lvl w:ilvl="0" w:tplc="97BCB2B8">
      <w:start w:val="1"/>
      <w:numFmt w:val="bullet"/>
      <w:lvlText w:val=""/>
      <w:lvlJc w:val="left"/>
      <w:pPr>
        <w:tabs>
          <w:tab w:val="num" w:pos="720"/>
        </w:tabs>
        <w:ind w:left="720" w:hanging="360"/>
      </w:pPr>
      <w:rPr>
        <w:rFonts w:ascii="Symbol" w:hAnsi="Symbol" w:hint="default"/>
      </w:rPr>
    </w:lvl>
    <w:lvl w:ilvl="1" w:tplc="F314F5DC" w:tentative="1">
      <w:start w:val="1"/>
      <w:numFmt w:val="bullet"/>
      <w:lvlText w:val=""/>
      <w:lvlJc w:val="left"/>
      <w:pPr>
        <w:tabs>
          <w:tab w:val="num" w:pos="1440"/>
        </w:tabs>
        <w:ind w:left="1440" w:hanging="360"/>
      </w:pPr>
      <w:rPr>
        <w:rFonts w:ascii="Symbol" w:hAnsi="Symbol" w:hint="default"/>
      </w:rPr>
    </w:lvl>
    <w:lvl w:ilvl="2" w:tplc="81ECA438" w:tentative="1">
      <w:start w:val="1"/>
      <w:numFmt w:val="bullet"/>
      <w:lvlText w:val=""/>
      <w:lvlJc w:val="left"/>
      <w:pPr>
        <w:tabs>
          <w:tab w:val="num" w:pos="2160"/>
        </w:tabs>
        <w:ind w:left="2160" w:hanging="360"/>
      </w:pPr>
      <w:rPr>
        <w:rFonts w:ascii="Symbol" w:hAnsi="Symbol" w:hint="default"/>
      </w:rPr>
    </w:lvl>
    <w:lvl w:ilvl="3" w:tplc="751881DC" w:tentative="1">
      <w:start w:val="1"/>
      <w:numFmt w:val="bullet"/>
      <w:lvlText w:val=""/>
      <w:lvlJc w:val="left"/>
      <w:pPr>
        <w:tabs>
          <w:tab w:val="num" w:pos="2880"/>
        </w:tabs>
        <w:ind w:left="2880" w:hanging="360"/>
      </w:pPr>
      <w:rPr>
        <w:rFonts w:ascii="Symbol" w:hAnsi="Symbol" w:hint="default"/>
      </w:rPr>
    </w:lvl>
    <w:lvl w:ilvl="4" w:tplc="7938F99A" w:tentative="1">
      <w:start w:val="1"/>
      <w:numFmt w:val="bullet"/>
      <w:lvlText w:val=""/>
      <w:lvlJc w:val="left"/>
      <w:pPr>
        <w:tabs>
          <w:tab w:val="num" w:pos="3600"/>
        </w:tabs>
        <w:ind w:left="3600" w:hanging="360"/>
      </w:pPr>
      <w:rPr>
        <w:rFonts w:ascii="Symbol" w:hAnsi="Symbol" w:hint="default"/>
      </w:rPr>
    </w:lvl>
    <w:lvl w:ilvl="5" w:tplc="538EC708" w:tentative="1">
      <w:start w:val="1"/>
      <w:numFmt w:val="bullet"/>
      <w:lvlText w:val=""/>
      <w:lvlJc w:val="left"/>
      <w:pPr>
        <w:tabs>
          <w:tab w:val="num" w:pos="4320"/>
        </w:tabs>
        <w:ind w:left="4320" w:hanging="360"/>
      </w:pPr>
      <w:rPr>
        <w:rFonts w:ascii="Symbol" w:hAnsi="Symbol" w:hint="default"/>
      </w:rPr>
    </w:lvl>
    <w:lvl w:ilvl="6" w:tplc="02527D12" w:tentative="1">
      <w:start w:val="1"/>
      <w:numFmt w:val="bullet"/>
      <w:lvlText w:val=""/>
      <w:lvlJc w:val="left"/>
      <w:pPr>
        <w:tabs>
          <w:tab w:val="num" w:pos="5040"/>
        </w:tabs>
        <w:ind w:left="5040" w:hanging="360"/>
      </w:pPr>
      <w:rPr>
        <w:rFonts w:ascii="Symbol" w:hAnsi="Symbol" w:hint="default"/>
      </w:rPr>
    </w:lvl>
    <w:lvl w:ilvl="7" w:tplc="92CE96DA" w:tentative="1">
      <w:start w:val="1"/>
      <w:numFmt w:val="bullet"/>
      <w:lvlText w:val=""/>
      <w:lvlJc w:val="left"/>
      <w:pPr>
        <w:tabs>
          <w:tab w:val="num" w:pos="5760"/>
        </w:tabs>
        <w:ind w:left="5760" w:hanging="360"/>
      </w:pPr>
      <w:rPr>
        <w:rFonts w:ascii="Symbol" w:hAnsi="Symbol" w:hint="default"/>
      </w:rPr>
    </w:lvl>
    <w:lvl w:ilvl="8" w:tplc="C3A6349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17CA58CD"/>
    <w:multiLevelType w:val="hybridMultilevel"/>
    <w:tmpl w:val="FF32D2F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1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22025F0E"/>
    <w:multiLevelType w:val="hybridMultilevel"/>
    <w:tmpl w:val="C3C28784"/>
    <w:lvl w:ilvl="0" w:tplc="5A4A438C">
      <w:start w:val="1"/>
      <w:numFmt w:val="bullet"/>
      <w:lvlText w:val=""/>
      <w:lvlJc w:val="left"/>
      <w:pPr>
        <w:tabs>
          <w:tab w:val="num" w:pos="720"/>
        </w:tabs>
        <w:ind w:left="720" w:hanging="360"/>
      </w:pPr>
      <w:rPr>
        <w:rFonts w:ascii="Symbol" w:hAnsi="Symbol" w:hint="default"/>
      </w:rPr>
    </w:lvl>
    <w:lvl w:ilvl="1" w:tplc="B1DCBB1C">
      <w:numFmt w:val="bullet"/>
      <w:lvlText w:val=""/>
      <w:lvlJc w:val="left"/>
      <w:pPr>
        <w:tabs>
          <w:tab w:val="num" w:pos="1440"/>
        </w:tabs>
        <w:ind w:left="1440" w:hanging="360"/>
      </w:pPr>
      <w:rPr>
        <w:rFonts w:ascii="Symbol" w:hAnsi="Symbol" w:hint="default"/>
      </w:rPr>
    </w:lvl>
    <w:lvl w:ilvl="2" w:tplc="935CC066" w:tentative="1">
      <w:start w:val="1"/>
      <w:numFmt w:val="bullet"/>
      <w:lvlText w:val=""/>
      <w:lvlJc w:val="left"/>
      <w:pPr>
        <w:tabs>
          <w:tab w:val="num" w:pos="2160"/>
        </w:tabs>
        <w:ind w:left="2160" w:hanging="360"/>
      </w:pPr>
      <w:rPr>
        <w:rFonts w:ascii="Symbol" w:hAnsi="Symbol" w:hint="default"/>
      </w:rPr>
    </w:lvl>
    <w:lvl w:ilvl="3" w:tplc="7F4AD53E" w:tentative="1">
      <w:start w:val="1"/>
      <w:numFmt w:val="bullet"/>
      <w:lvlText w:val=""/>
      <w:lvlJc w:val="left"/>
      <w:pPr>
        <w:tabs>
          <w:tab w:val="num" w:pos="2880"/>
        </w:tabs>
        <w:ind w:left="2880" w:hanging="360"/>
      </w:pPr>
      <w:rPr>
        <w:rFonts w:ascii="Symbol" w:hAnsi="Symbol" w:hint="default"/>
      </w:rPr>
    </w:lvl>
    <w:lvl w:ilvl="4" w:tplc="42A054D6" w:tentative="1">
      <w:start w:val="1"/>
      <w:numFmt w:val="bullet"/>
      <w:lvlText w:val=""/>
      <w:lvlJc w:val="left"/>
      <w:pPr>
        <w:tabs>
          <w:tab w:val="num" w:pos="3600"/>
        </w:tabs>
        <w:ind w:left="3600" w:hanging="360"/>
      </w:pPr>
      <w:rPr>
        <w:rFonts w:ascii="Symbol" w:hAnsi="Symbol" w:hint="default"/>
      </w:rPr>
    </w:lvl>
    <w:lvl w:ilvl="5" w:tplc="1E0AD04E" w:tentative="1">
      <w:start w:val="1"/>
      <w:numFmt w:val="bullet"/>
      <w:lvlText w:val=""/>
      <w:lvlJc w:val="left"/>
      <w:pPr>
        <w:tabs>
          <w:tab w:val="num" w:pos="4320"/>
        </w:tabs>
        <w:ind w:left="4320" w:hanging="360"/>
      </w:pPr>
      <w:rPr>
        <w:rFonts w:ascii="Symbol" w:hAnsi="Symbol" w:hint="default"/>
      </w:rPr>
    </w:lvl>
    <w:lvl w:ilvl="6" w:tplc="DEA61FD6" w:tentative="1">
      <w:start w:val="1"/>
      <w:numFmt w:val="bullet"/>
      <w:lvlText w:val=""/>
      <w:lvlJc w:val="left"/>
      <w:pPr>
        <w:tabs>
          <w:tab w:val="num" w:pos="5040"/>
        </w:tabs>
        <w:ind w:left="5040" w:hanging="360"/>
      </w:pPr>
      <w:rPr>
        <w:rFonts w:ascii="Symbol" w:hAnsi="Symbol" w:hint="default"/>
      </w:rPr>
    </w:lvl>
    <w:lvl w:ilvl="7" w:tplc="9A264F00" w:tentative="1">
      <w:start w:val="1"/>
      <w:numFmt w:val="bullet"/>
      <w:lvlText w:val=""/>
      <w:lvlJc w:val="left"/>
      <w:pPr>
        <w:tabs>
          <w:tab w:val="num" w:pos="5760"/>
        </w:tabs>
        <w:ind w:left="5760" w:hanging="360"/>
      </w:pPr>
      <w:rPr>
        <w:rFonts w:ascii="Symbol" w:hAnsi="Symbol" w:hint="default"/>
      </w:rPr>
    </w:lvl>
    <w:lvl w:ilvl="8" w:tplc="494C3A0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68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C34FF2"/>
    <w:multiLevelType w:val="hybridMultilevel"/>
    <w:tmpl w:val="904C5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267692"/>
    <w:multiLevelType w:val="hybridMultilevel"/>
    <w:tmpl w:val="B8DA1CA4"/>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21F8E"/>
    <w:multiLevelType w:val="hybridMultilevel"/>
    <w:tmpl w:val="85161EFE"/>
    <w:lvl w:ilvl="0" w:tplc="7C2AD246">
      <w:start w:val="1"/>
      <w:numFmt w:val="bullet"/>
      <w:lvlText w:val=""/>
      <w:lvlJc w:val="left"/>
      <w:pPr>
        <w:tabs>
          <w:tab w:val="num" w:pos="720"/>
        </w:tabs>
        <w:ind w:left="720" w:hanging="360"/>
      </w:pPr>
      <w:rPr>
        <w:rFonts w:ascii="Wingdings" w:hAnsi="Wingdings" w:hint="default"/>
      </w:rPr>
    </w:lvl>
    <w:lvl w:ilvl="1" w:tplc="81AAB40A" w:tentative="1">
      <w:start w:val="1"/>
      <w:numFmt w:val="bullet"/>
      <w:lvlText w:val=""/>
      <w:lvlJc w:val="left"/>
      <w:pPr>
        <w:tabs>
          <w:tab w:val="num" w:pos="1440"/>
        </w:tabs>
        <w:ind w:left="1440" w:hanging="360"/>
      </w:pPr>
      <w:rPr>
        <w:rFonts w:ascii="Wingdings" w:hAnsi="Wingdings" w:hint="default"/>
      </w:rPr>
    </w:lvl>
    <w:lvl w:ilvl="2" w:tplc="645A3BF0" w:tentative="1">
      <w:start w:val="1"/>
      <w:numFmt w:val="bullet"/>
      <w:lvlText w:val=""/>
      <w:lvlJc w:val="left"/>
      <w:pPr>
        <w:tabs>
          <w:tab w:val="num" w:pos="2160"/>
        </w:tabs>
        <w:ind w:left="2160" w:hanging="360"/>
      </w:pPr>
      <w:rPr>
        <w:rFonts w:ascii="Wingdings" w:hAnsi="Wingdings" w:hint="default"/>
      </w:rPr>
    </w:lvl>
    <w:lvl w:ilvl="3" w:tplc="F746F28C" w:tentative="1">
      <w:start w:val="1"/>
      <w:numFmt w:val="bullet"/>
      <w:lvlText w:val=""/>
      <w:lvlJc w:val="left"/>
      <w:pPr>
        <w:tabs>
          <w:tab w:val="num" w:pos="2880"/>
        </w:tabs>
        <w:ind w:left="2880" w:hanging="360"/>
      </w:pPr>
      <w:rPr>
        <w:rFonts w:ascii="Wingdings" w:hAnsi="Wingdings" w:hint="default"/>
      </w:rPr>
    </w:lvl>
    <w:lvl w:ilvl="4" w:tplc="7724133E" w:tentative="1">
      <w:start w:val="1"/>
      <w:numFmt w:val="bullet"/>
      <w:lvlText w:val=""/>
      <w:lvlJc w:val="left"/>
      <w:pPr>
        <w:tabs>
          <w:tab w:val="num" w:pos="3600"/>
        </w:tabs>
        <w:ind w:left="3600" w:hanging="360"/>
      </w:pPr>
      <w:rPr>
        <w:rFonts w:ascii="Wingdings" w:hAnsi="Wingdings" w:hint="default"/>
      </w:rPr>
    </w:lvl>
    <w:lvl w:ilvl="5" w:tplc="788E7D72" w:tentative="1">
      <w:start w:val="1"/>
      <w:numFmt w:val="bullet"/>
      <w:lvlText w:val=""/>
      <w:lvlJc w:val="left"/>
      <w:pPr>
        <w:tabs>
          <w:tab w:val="num" w:pos="4320"/>
        </w:tabs>
        <w:ind w:left="4320" w:hanging="360"/>
      </w:pPr>
      <w:rPr>
        <w:rFonts w:ascii="Wingdings" w:hAnsi="Wingdings" w:hint="default"/>
      </w:rPr>
    </w:lvl>
    <w:lvl w:ilvl="6" w:tplc="0E6A7366" w:tentative="1">
      <w:start w:val="1"/>
      <w:numFmt w:val="bullet"/>
      <w:lvlText w:val=""/>
      <w:lvlJc w:val="left"/>
      <w:pPr>
        <w:tabs>
          <w:tab w:val="num" w:pos="5040"/>
        </w:tabs>
        <w:ind w:left="5040" w:hanging="360"/>
      </w:pPr>
      <w:rPr>
        <w:rFonts w:ascii="Wingdings" w:hAnsi="Wingdings" w:hint="default"/>
      </w:rPr>
    </w:lvl>
    <w:lvl w:ilvl="7" w:tplc="8C24A904" w:tentative="1">
      <w:start w:val="1"/>
      <w:numFmt w:val="bullet"/>
      <w:lvlText w:val=""/>
      <w:lvlJc w:val="left"/>
      <w:pPr>
        <w:tabs>
          <w:tab w:val="num" w:pos="5760"/>
        </w:tabs>
        <w:ind w:left="5760" w:hanging="360"/>
      </w:pPr>
      <w:rPr>
        <w:rFonts w:ascii="Wingdings" w:hAnsi="Wingdings" w:hint="default"/>
      </w:rPr>
    </w:lvl>
    <w:lvl w:ilvl="8" w:tplc="B32E8C7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60255A"/>
    <w:multiLevelType w:val="hybridMultilevel"/>
    <w:tmpl w:val="4426B11E"/>
    <w:lvl w:ilvl="0" w:tplc="6DF00812">
      <w:start w:val="1"/>
      <w:numFmt w:val="bullet"/>
      <w:lvlText w:val=""/>
      <w:lvlJc w:val="left"/>
      <w:pPr>
        <w:tabs>
          <w:tab w:val="num" w:pos="720"/>
        </w:tabs>
        <w:ind w:left="720" w:hanging="360"/>
      </w:pPr>
      <w:rPr>
        <w:rFonts w:ascii="Wingdings" w:hAnsi="Wingdings" w:hint="default"/>
      </w:rPr>
    </w:lvl>
    <w:lvl w:ilvl="1" w:tplc="DCAAE5A2">
      <w:numFmt w:val="bullet"/>
      <w:lvlText w:val=""/>
      <w:lvlJc w:val="left"/>
      <w:pPr>
        <w:tabs>
          <w:tab w:val="num" w:pos="1440"/>
        </w:tabs>
        <w:ind w:left="1440" w:hanging="360"/>
      </w:pPr>
      <w:rPr>
        <w:rFonts w:ascii="Wingdings" w:hAnsi="Wingdings" w:hint="default"/>
      </w:rPr>
    </w:lvl>
    <w:lvl w:ilvl="2" w:tplc="35DA341E">
      <w:numFmt w:val="bullet"/>
      <w:lvlText w:val=""/>
      <w:lvlJc w:val="left"/>
      <w:pPr>
        <w:tabs>
          <w:tab w:val="num" w:pos="2160"/>
        </w:tabs>
        <w:ind w:left="2160" w:hanging="360"/>
      </w:pPr>
      <w:rPr>
        <w:rFonts w:ascii="Symbol" w:hAnsi="Symbol" w:hint="default"/>
      </w:rPr>
    </w:lvl>
    <w:lvl w:ilvl="3" w:tplc="ADFE8A68" w:tentative="1">
      <w:start w:val="1"/>
      <w:numFmt w:val="bullet"/>
      <w:lvlText w:val=""/>
      <w:lvlJc w:val="left"/>
      <w:pPr>
        <w:tabs>
          <w:tab w:val="num" w:pos="2880"/>
        </w:tabs>
        <w:ind w:left="2880" w:hanging="360"/>
      </w:pPr>
      <w:rPr>
        <w:rFonts w:ascii="Wingdings" w:hAnsi="Wingdings" w:hint="default"/>
      </w:rPr>
    </w:lvl>
    <w:lvl w:ilvl="4" w:tplc="53F6950A" w:tentative="1">
      <w:start w:val="1"/>
      <w:numFmt w:val="bullet"/>
      <w:lvlText w:val=""/>
      <w:lvlJc w:val="left"/>
      <w:pPr>
        <w:tabs>
          <w:tab w:val="num" w:pos="3600"/>
        </w:tabs>
        <w:ind w:left="3600" w:hanging="360"/>
      </w:pPr>
      <w:rPr>
        <w:rFonts w:ascii="Wingdings" w:hAnsi="Wingdings" w:hint="default"/>
      </w:rPr>
    </w:lvl>
    <w:lvl w:ilvl="5" w:tplc="3DF668BC" w:tentative="1">
      <w:start w:val="1"/>
      <w:numFmt w:val="bullet"/>
      <w:lvlText w:val=""/>
      <w:lvlJc w:val="left"/>
      <w:pPr>
        <w:tabs>
          <w:tab w:val="num" w:pos="4320"/>
        </w:tabs>
        <w:ind w:left="4320" w:hanging="360"/>
      </w:pPr>
      <w:rPr>
        <w:rFonts w:ascii="Wingdings" w:hAnsi="Wingdings" w:hint="default"/>
      </w:rPr>
    </w:lvl>
    <w:lvl w:ilvl="6" w:tplc="4A4E0DEA" w:tentative="1">
      <w:start w:val="1"/>
      <w:numFmt w:val="bullet"/>
      <w:lvlText w:val=""/>
      <w:lvlJc w:val="left"/>
      <w:pPr>
        <w:tabs>
          <w:tab w:val="num" w:pos="5040"/>
        </w:tabs>
        <w:ind w:left="5040" w:hanging="360"/>
      </w:pPr>
      <w:rPr>
        <w:rFonts w:ascii="Wingdings" w:hAnsi="Wingdings" w:hint="default"/>
      </w:rPr>
    </w:lvl>
    <w:lvl w:ilvl="7" w:tplc="103AC858" w:tentative="1">
      <w:start w:val="1"/>
      <w:numFmt w:val="bullet"/>
      <w:lvlText w:val=""/>
      <w:lvlJc w:val="left"/>
      <w:pPr>
        <w:tabs>
          <w:tab w:val="num" w:pos="5760"/>
        </w:tabs>
        <w:ind w:left="5760" w:hanging="360"/>
      </w:pPr>
      <w:rPr>
        <w:rFonts w:ascii="Wingdings" w:hAnsi="Wingdings" w:hint="default"/>
      </w:rPr>
    </w:lvl>
    <w:lvl w:ilvl="8" w:tplc="776A7A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50870002"/>
    <w:multiLevelType w:val="hybridMultilevel"/>
    <w:tmpl w:val="E822044E"/>
    <w:lvl w:ilvl="0" w:tplc="A0463382">
      <w:start w:val="1"/>
      <w:numFmt w:val="bullet"/>
      <w:lvlText w:val=""/>
      <w:lvlJc w:val="left"/>
      <w:pPr>
        <w:tabs>
          <w:tab w:val="num" w:pos="720"/>
        </w:tabs>
        <w:ind w:left="720" w:hanging="360"/>
      </w:pPr>
      <w:rPr>
        <w:rFonts w:ascii="Symbol" w:hAnsi="Symbol" w:hint="default"/>
      </w:rPr>
    </w:lvl>
    <w:lvl w:ilvl="1" w:tplc="8778852E">
      <w:start w:val="13717"/>
      <w:numFmt w:val="bullet"/>
      <w:lvlText w:val="o"/>
      <w:lvlJc w:val="left"/>
      <w:pPr>
        <w:tabs>
          <w:tab w:val="num" w:pos="1440"/>
        </w:tabs>
        <w:ind w:left="1440" w:hanging="360"/>
      </w:pPr>
      <w:rPr>
        <w:rFonts w:ascii="Courier New" w:hAnsi="Courier New" w:hint="default"/>
      </w:rPr>
    </w:lvl>
    <w:lvl w:ilvl="2" w:tplc="CD98E014" w:tentative="1">
      <w:start w:val="1"/>
      <w:numFmt w:val="bullet"/>
      <w:lvlText w:val=""/>
      <w:lvlJc w:val="left"/>
      <w:pPr>
        <w:tabs>
          <w:tab w:val="num" w:pos="2160"/>
        </w:tabs>
        <w:ind w:left="2160" w:hanging="360"/>
      </w:pPr>
      <w:rPr>
        <w:rFonts w:ascii="Symbol" w:hAnsi="Symbol" w:hint="default"/>
      </w:rPr>
    </w:lvl>
    <w:lvl w:ilvl="3" w:tplc="E604D09E" w:tentative="1">
      <w:start w:val="1"/>
      <w:numFmt w:val="bullet"/>
      <w:lvlText w:val=""/>
      <w:lvlJc w:val="left"/>
      <w:pPr>
        <w:tabs>
          <w:tab w:val="num" w:pos="2880"/>
        </w:tabs>
        <w:ind w:left="2880" w:hanging="360"/>
      </w:pPr>
      <w:rPr>
        <w:rFonts w:ascii="Symbol" w:hAnsi="Symbol" w:hint="default"/>
      </w:rPr>
    </w:lvl>
    <w:lvl w:ilvl="4" w:tplc="F5F08BDE" w:tentative="1">
      <w:start w:val="1"/>
      <w:numFmt w:val="bullet"/>
      <w:lvlText w:val=""/>
      <w:lvlJc w:val="left"/>
      <w:pPr>
        <w:tabs>
          <w:tab w:val="num" w:pos="3600"/>
        </w:tabs>
        <w:ind w:left="3600" w:hanging="360"/>
      </w:pPr>
      <w:rPr>
        <w:rFonts w:ascii="Symbol" w:hAnsi="Symbol" w:hint="default"/>
      </w:rPr>
    </w:lvl>
    <w:lvl w:ilvl="5" w:tplc="365A6FBA" w:tentative="1">
      <w:start w:val="1"/>
      <w:numFmt w:val="bullet"/>
      <w:lvlText w:val=""/>
      <w:lvlJc w:val="left"/>
      <w:pPr>
        <w:tabs>
          <w:tab w:val="num" w:pos="4320"/>
        </w:tabs>
        <w:ind w:left="4320" w:hanging="360"/>
      </w:pPr>
      <w:rPr>
        <w:rFonts w:ascii="Symbol" w:hAnsi="Symbol" w:hint="default"/>
      </w:rPr>
    </w:lvl>
    <w:lvl w:ilvl="6" w:tplc="D1DEE6C8" w:tentative="1">
      <w:start w:val="1"/>
      <w:numFmt w:val="bullet"/>
      <w:lvlText w:val=""/>
      <w:lvlJc w:val="left"/>
      <w:pPr>
        <w:tabs>
          <w:tab w:val="num" w:pos="5040"/>
        </w:tabs>
        <w:ind w:left="5040" w:hanging="360"/>
      </w:pPr>
      <w:rPr>
        <w:rFonts w:ascii="Symbol" w:hAnsi="Symbol" w:hint="default"/>
      </w:rPr>
    </w:lvl>
    <w:lvl w:ilvl="7" w:tplc="07CECF2C" w:tentative="1">
      <w:start w:val="1"/>
      <w:numFmt w:val="bullet"/>
      <w:lvlText w:val=""/>
      <w:lvlJc w:val="left"/>
      <w:pPr>
        <w:tabs>
          <w:tab w:val="num" w:pos="5760"/>
        </w:tabs>
        <w:ind w:left="5760" w:hanging="360"/>
      </w:pPr>
      <w:rPr>
        <w:rFonts w:ascii="Symbol" w:hAnsi="Symbol" w:hint="default"/>
      </w:rPr>
    </w:lvl>
    <w:lvl w:ilvl="8" w:tplc="5880BEB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B8C72EA"/>
    <w:multiLevelType w:val="hybridMultilevel"/>
    <w:tmpl w:val="AC6AE588"/>
    <w:lvl w:ilvl="0" w:tplc="150AA5E0">
      <w:start w:val="1"/>
      <w:numFmt w:val="bullet"/>
      <w:lvlText w:val=""/>
      <w:lvlJc w:val="left"/>
      <w:pPr>
        <w:tabs>
          <w:tab w:val="num" w:pos="720"/>
        </w:tabs>
        <w:ind w:left="720" w:hanging="360"/>
      </w:pPr>
      <w:rPr>
        <w:rFonts w:ascii="Symbol" w:hAnsi="Symbol" w:hint="default"/>
      </w:rPr>
    </w:lvl>
    <w:lvl w:ilvl="1" w:tplc="33D4CF3E" w:tentative="1">
      <w:start w:val="1"/>
      <w:numFmt w:val="bullet"/>
      <w:lvlText w:val=""/>
      <w:lvlJc w:val="left"/>
      <w:pPr>
        <w:tabs>
          <w:tab w:val="num" w:pos="1440"/>
        </w:tabs>
        <w:ind w:left="1440" w:hanging="360"/>
      </w:pPr>
      <w:rPr>
        <w:rFonts w:ascii="Symbol" w:hAnsi="Symbol" w:hint="default"/>
      </w:rPr>
    </w:lvl>
    <w:lvl w:ilvl="2" w:tplc="1480DB10" w:tentative="1">
      <w:start w:val="1"/>
      <w:numFmt w:val="bullet"/>
      <w:lvlText w:val=""/>
      <w:lvlJc w:val="left"/>
      <w:pPr>
        <w:tabs>
          <w:tab w:val="num" w:pos="2160"/>
        </w:tabs>
        <w:ind w:left="2160" w:hanging="360"/>
      </w:pPr>
      <w:rPr>
        <w:rFonts w:ascii="Symbol" w:hAnsi="Symbol" w:hint="default"/>
      </w:rPr>
    </w:lvl>
    <w:lvl w:ilvl="3" w:tplc="7874633E" w:tentative="1">
      <w:start w:val="1"/>
      <w:numFmt w:val="bullet"/>
      <w:lvlText w:val=""/>
      <w:lvlJc w:val="left"/>
      <w:pPr>
        <w:tabs>
          <w:tab w:val="num" w:pos="2880"/>
        </w:tabs>
        <w:ind w:left="2880" w:hanging="360"/>
      </w:pPr>
      <w:rPr>
        <w:rFonts w:ascii="Symbol" w:hAnsi="Symbol" w:hint="default"/>
      </w:rPr>
    </w:lvl>
    <w:lvl w:ilvl="4" w:tplc="A4B400F8" w:tentative="1">
      <w:start w:val="1"/>
      <w:numFmt w:val="bullet"/>
      <w:lvlText w:val=""/>
      <w:lvlJc w:val="left"/>
      <w:pPr>
        <w:tabs>
          <w:tab w:val="num" w:pos="3600"/>
        </w:tabs>
        <w:ind w:left="3600" w:hanging="360"/>
      </w:pPr>
      <w:rPr>
        <w:rFonts w:ascii="Symbol" w:hAnsi="Symbol" w:hint="default"/>
      </w:rPr>
    </w:lvl>
    <w:lvl w:ilvl="5" w:tplc="7BF4DFB2" w:tentative="1">
      <w:start w:val="1"/>
      <w:numFmt w:val="bullet"/>
      <w:lvlText w:val=""/>
      <w:lvlJc w:val="left"/>
      <w:pPr>
        <w:tabs>
          <w:tab w:val="num" w:pos="4320"/>
        </w:tabs>
        <w:ind w:left="4320" w:hanging="360"/>
      </w:pPr>
      <w:rPr>
        <w:rFonts w:ascii="Symbol" w:hAnsi="Symbol" w:hint="default"/>
      </w:rPr>
    </w:lvl>
    <w:lvl w:ilvl="6" w:tplc="63CE4EF8" w:tentative="1">
      <w:start w:val="1"/>
      <w:numFmt w:val="bullet"/>
      <w:lvlText w:val=""/>
      <w:lvlJc w:val="left"/>
      <w:pPr>
        <w:tabs>
          <w:tab w:val="num" w:pos="5040"/>
        </w:tabs>
        <w:ind w:left="5040" w:hanging="360"/>
      </w:pPr>
      <w:rPr>
        <w:rFonts w:ascii="Symbol" w:hAnsi="Symbol" w:hint="default"/>
      </w:rPr>
    </w:lvl>
    <w:lvl w:ilvl="7" w:tplc="0C54595C" w:tentative="1">
      <w:start w:val="1"/>
      <w:numFmt w:val="bullet"/>
      <w:lvlText w:val=""/>
      <w:lvlJc w:val="left"/>
      <w:pPr>
        <w:tabs>
          <w:tab w:val="num" w:pos="5760"/>
        </w:tabs>
        <w:ind w:left="5760" w:hanging="360"/>
      </w:pPr>
      <w:rPr>
        <w:rFonts w:ascii="Symbol" w:hAnsi="Symbol" w:hint="default"/>
      </w:rPr>
    </w:lvl>
    <w:lvl w:ilvl="8" w:tplc="A4887E3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9"/>
  </w:num>
  <w:num w:numId="2">
    <w:abstractNumId w:val="13"/>
  </w:num>
  <w:num w:numId="3">
    <w:abstractNumId w:val="32"/>
  </w:num>
  <w:num w:numId="4">
    <w:abstractNumId w:val="43"/>
  </w:num>
  <w:num w:numId="5">
    <w:abstractNumId w:val="33"/>
  </w:num>
  <w:num w:numId="6">
    <w:abstractNumId w:val="28"/>
  </w:num>
  <w:num w:numId="7">
    <w:abstractNumId w:val="4"/>
  </w:num>
  <w:num w:numId="8">
    <w:abstractNumId w:val="40"/>
  </w:num>
  <w:num w:numId="9">
    <w:abstractNumId w:val="24"/>
  </w:num>
  <w:num w:numId="10">
    <w:abstractNumId w:val="38"/>
  </w:num>
  <w:num w:numId="11">
    <w:abstractNumId w:val="30"/>
  </w:num>
  <w:num w:numId="12">
    <w:abstractNumId w:val="15"/>
  </w:num>
  <w:num w:numId="13">
    <w:abstractNumId w:val="1"/>
  </w:num>
  <w:num w:numId="14">
    <w:abstractNumId w:val="3"/>
  </w:num>
  <w:num w:numId="15">
    <w:abstractNumId w:val="39"/>
  </w:num>
  <w:num w:numId="16">
    <w:abstractNumId w:val="0"/>
  </w:num>
  <w:num w:numId="17">
    <w:abstractNumId w:val="35"/>
  </w:num>
  <w:num w:numId="18">
    <w:abstractNumId w:val="36"/>
  </w:num>
  <w:num w:numId="19">
    <w:abstractNumId w:val="42"/>
  </w:num>
  <w:num w:numId="20">
    <w:abstractNumId w:val="17"/>
  </w:num>
  <w:num w:numId="21">
    <w:abstractNumId w:val="27"/>
  </w:num>
  <w:num w:numId="22">
    <w:abstractNumId w:val="20"/>
  </w:num>
  <w:num w:numId="23">
    <w:abstractNumId w:val="18"/>
  </w:num>
  <w:num w:numId="24">
    <w:abstractNumId w:val="14"/>
  </w:num>
  <w:num w:numId="25">
    <w:abstractNumId w:val="25"/>
  </w:num>
  <w:num w:numId="26">
    <w:abstractNumId w:val="6"/>
  </w:num>
  <w:num w:numId="27">
    <w:abstractNumId w:val="37"/>
  </w:num>
  <w:num w:numId="28">
    <w:abstractNumId w:val="21"/>
  </w:num>
  <w:num w:numId="29">
    <w:abstractNumId w:val="7"/>
  </w:num>
  <w:num w:numId="30">
    <w:abstractNumId w:val="16"/>
  </w:num>
  <w:num w:numId="31">
    <w:abstractNumId w:val="22"/>
  </w:num>
  <w:num w:numId="32">
    <w:abstractNumId w:val="31"/>
  </w:num>
  <w:num w:numId="33">
    <w:abstractNumId w:val="2"/>
  </w:num>
  <w:num w:numId="34">
    <w:abstractNumId w:val="8"/>
  </w:num>
  <w:num w:numId="35">
    <w:abstractNumId w:val="9"/>
  </w:num>
  <w:num w:numId="36">
    <w:abstractNumId w:val="11"/>
  </w:num>
  <w:num w:numId="37">
    <w:abstractNumId w:val="29"/>
  </w:num>
  <w:num w:numId="38">
    <w:abstractNumId w:val="41"/>
  </w:num>
  <w:num w:numId="39">
    <w:abstractNumId w:val="34"/>
  </w:num>
  <w:num w:numId="40">
    <w:abstractNumId w:val="5"/>
  </w:num>
  <w:num w:numId="41">
    <w:abstractNumId w:val="12"/>
  </w:num>
  <w:num w:numId="42">
    <w:abstractNumId w:val="26"/>
  </w:num>
  <w:num w:numId="43">
    <w:abstractNumId w:val="10"/>
  </w:num>
  <w:num w:numId="44">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9D"/>
    <w:rsid w:val="000101B2"/>
    <w:rsid w:val="00011235"/>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5088"/>
    <w:rsid w:val="0006519B"/>
    <w:rsid w:val="000652D3"/>
    <w:rsid w:val="00065390"/>
    <w:rsid w:val="000654A0"/>
    <w:rsid w:val="000656E8"/>
    <w:rsid w:val="00067258"/>
    <w:rsid w:val="00067799"/>
    <w:rsid w:val="00067D46"/>
    <w:rsid w:val="00067F1E"/>
    <w:rsid w:val="00067FFB"/>
    <w:rsid w:val="0007064F"/>
    <w:rsid w:val="000707CA"/>
    <w:rsid w:val="000707FF"/>
    <w:rsid w:val="00070D32"/>
    <w:rsid w:val="00071A3A"/>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141"/>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724"/>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CDB"/>
    <w:rsid w:val="00095E5A"/>
    <w:rsid w:val="00096724"/>
    <w:rsid w:val="000968A7"/>
    <w:rsid w:val="000969F6"/>
    <w:rsid w:val="00096CC0"/>
    <w:rsid w:val="000973C8"/>
    <w:rsid w:val="000973E1"/>
    <w:rsid w:val="000A0240"/>
    <w:rsid w:val="000A0352"/>
    <w:rsid w:val="000A1402"/>
    <w:rsid w:val="000A1F09"/>
    <w:rsid w:val="000A20BA"/>
    <w:rsid w:val="000A262C"/>
    <w:rsid w:val="000A38C0"/>
    <w:rsid w:val="000A3C8D"/>
    <w:rsid w:val="000A3FBA"/>
    <w:rsid w:val="000A40EC"/>
    <w:rsid w:val="000A4598"/>
    <w:rsid w:val="000A4BB2"/>
    <w:rsid w:val="000A54EE"/>
    <w:rsid w:val="000A64B9"/>
    <w:rsid w:val="000A6796"/>
    <w:rsid w:val="000A6A23"/>
    <w:rsid w:val="000A6EE8"/>
    <w:rsid w:val="000A7550"/>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B91"/>
    <w:rsid w:val="000B4317"/>
    <w:rsid w:val="000B45F4"/>
    <w:rsid w:val="000B514B"/>
    <w:rsid w:val="000B5AC9"/>
    <w:rsid w:val="000B5F0A"/>
    <w:rsid w:val="000B682D"/>
    <w:rsid w:val="000B6A80"/>
    <w:rsid w:val="000B6FFB"/>
    <w:rsid w:val="000C08DF"/>
    <w:rsid w:val="000C1D59"/>
    <w:rsid w:val="000C2614"/>
    <w:rsid w:val="000C3992"/>
    <w:rsid w:val="000C3B02"/>
    <w:rsid w:val="000C3F21"/>
    <w:rsid w:val="000C3F65"/>
    <w:rsid w:val="000C404D"/>
    <w:rsid w:val="000C450F"/>
    <w:rsid w:val="000C501D"/>
    <w:rsid w:val="000C5461"/>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EF"/>
    <w:rsid w:val="000E70E7"/>
    <w:rsid w:val="000E73D4"/>
    <w:rsid w:val="000E7522"/>
    <w:rsid w:val="000E75EA"/>
    <w:rsid w:val="000E7939"/>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100526"/>
    <w:rsid w:val="00101875"/>
    <w:rsid w:val="0010196C"/>
    <w:rsid w:val="001019E4"/>
    <w:rsid w:val="00101C4F"/>
    <w:rsid w:val="00102C9F"/>
    <w:rsid w:val="001035D7"/>
    <w:rsid w:val="001036C8"/>
    <w:rsid w:val="0010448D"/>
    <w:rsid w:val="0010496B"/>
    <w:rsid w:val="0010589E"/>
    <w:rsid w:val="00105DB7"/>
    <w:rsid w:val="0010654A"/>
    <w:rsid w:val="00106767"/>
    <w:rsid w:val="001068D2"/>
    <w:rsid w:val="00106E4F"/>
    <w:rsid w:val="00107892"/>
    <w:rsid w:val="001103BD"/>
    <w:rsid w:val="001109E5"/>
    <w:rsid w:val="00111208"/>
    <w:rsid w:val="0011167A"/>
    <w:rsid w:val="001117B7"/>
    <w:rsid w:val="00111808"/>
    <w:rsid w:val="00111A2E"/>
    <w:rsid w:val="001121BF"/>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2FC2"/>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3063"/>
    <w:rsid w:val="00133579"/>
    <w:rsid w:val="00134046"/>
    <w:rsid w:val="00134191"/>
    <w:rsid w:val="0013427A"/>
    <w:rsid w:val="00134FC4"/>
    <w:rsid w:val="00135400"/>
    <w:rsid w:val="001357DF"/>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126E"/>
    <w:rsid w:val="00141D9A"/>
    <w:rsid w:val="00141F08"/>
    <w:rsid w:val="00141FF2"/>
    <w:rsid w:val="0014287A"/>
    <w:rsid w:val="00142DE2"/>
    <w:rsid w:val="00143411"/>
    <w:rsid w:val="0014346E"/>
    <w:rsid w:val="00144204"/>
    <w:rsid w:val="00144C87"/>
    <w:rsid w:val="001453A3"/>
    <w:rsid w:val="001458FF"/>
    <w:rsid w:val="00145932"/>
    <w:rsid w:val="00145A77"/>
    <w:rsid w:val="0014625D"/>
    <w:rsid w:val="001466FB"/>
    <w:rsid w:val="001467B1"/>
    <w:rsid w:val="00146D4A"/>
    <w:rsid w:val="00146DF0"/>
    <w:rsid w:val="00150175"/>
    <w:rsid w:val="001502C8"/>
    <w:rsid w:val="00150B49"/>
    <w:rsid w:val="00150C55"/>
    <w:rsid w:val="0015130F"/>
    <w:rsid w:val="0015378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674A1"/>
    <w:rsid w:val="001708F4"/>
    <w:rsid w:val="00170927"/>
    <w:rsid w:val="00170A50"/>
    <w:rsid w:val="00170E01"/>
    <w:rsid w:val="0017172F"/>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5BD"/>
    <w:rsid w:val="001912D2"/>
    <w:rsid w:val="001912FE"/>
    <w:rsid w:val="001918B4"/>
    <w:rsid w:val="0019218F"/>
    <w:rsid w:val="00192DAA"/>
    <w:rsid w:val="00192FE6"/>
    <w:rsid w:val="0019351E"/>
    <w:rsid w:val="00193986"/>
    <w:rsid w:val="00193B08"/>
    <w:rsid w:val="00194570"/>
    <w:rsid w:val="0019478D"/>
    <w:rsid w:val="00195358"/>
    <w:rsid w:val="001959C9"/>
    <w:rsid w:val="00195C4C"/>
    <w:rsid w:val="00195EC5"/>
    <w:rsid w:val="0019640F"/>
    <w:rsid w:val="00196963"/>
    <w:rsid w:val="00196BF4"/>
    <w:rsid w:val="001972DA"/>
    <w:rsid w:val="001976AA"/>
    <w:rsid w:val="00197F1C"/>
    <w:rsid w:val="001A02F6"/>
    <w:rsid w:val="001A0CF3"/>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51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6AC"/>
    <w:rsid w:val="001C6754"/>
    <w:rsid w:val="001C6C4B"/>
    <w:rsid w:val="001C6E68"/>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8E1"/>
    <w:rsid w:val="001E399B"/>
    <w:rsid w:val="001E3A6B"/>
    <w:rsid w:val="001E3F75"/>
    <w:rsid w:val="001E429E"/>
    <w:rsid w:val="001E4331"/>
    <w:rsid w:val="001E4D4F"/>
    <w:rsid w:val="001E50E6"/>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75A"/>
    <w:rsid w:val="001F5D49"/>
    <w:rsid w:val="001F5EA7"/>
    <w:rsid w:val="001F60BB"/>
    <w:rsid w:val="001F650F"/>
    <w:rsid w:val="001F67AA"/>
    <w:rsid w:val="001F67BD"/>
    <w:rsid w:val="001F7599"/>
    <w:rsid w:val="002006A3"/>
    <w:rsid w:val="00200837"/>
    <w:rsid w:val="00200D08"/>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5F5"/>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A87"/>
    <w:rsid w:val="00242E22"/>
    <w:rsid w:val="0024336B"/>
    <w:rsid w:val="0024360E"/>
    <w:rsid w:val="00243912"/>
    <w:rsid w:val="00243FEA"/>
    <w:rsid w:val="0024424F"/>
    <w:rsid w:val="00244595"/>
    <w:rsid w:val="00244D28"/>
    <w:rsid w:val="00245720"/>
    <w:rsid w:val="00245A6F"/>
    <w:rsid w:val="00245C91"/>
    <w:rsid w:val="00245FD5"/>
    <w:rsid w:val="0024632B"/>
    <w:rsid w:val="002465E4"/>
    <w:rsid w:val="00246DE5"/>
    <w:rsid w:val="00247150"/>
    <w:rsid w:val="00247365"/>
    <w:rsid w:val="002477DF"/>
    <w:rsid w:val="00250270"/>
    <w:rsid w:val="00250E05"/>
    <w:rsid w:val="00250E54"/>
    <w:rsid w:val="00251AD6"/>
    <w:rsid w:val="00252106"/>
    <w:rsid w:val="00252618"/>
    <w:rsid w:val="002528AB"/>
    <w:rsid w:val="00252AFA"/>
    <w:rsid w:val="00252BBC"/>
    <w:rsid w:val="00252C17"/>
    <w:rsid w:val="00252DC3"/>
    <w:rsid w:val="00253070"/>
    <w:rsid w:val="0025307F"/>
    <w:rsid w:val="0025382B"/>
    <w:rsid w:val="0025448E"/>
    <w:rsid w:val="00254EEF"/>
    <w:rsid w:val="002551BD"/>
    <w:rsid w:val="00255412"/>
    <w:rsid w:val="00255578"/>
    <w:rsid w:val="00255F73"/>
    <w:rsid w:val="002568D0"/>
    <w:rsid w:val="00256A30"/>
    <w:rsid w:val="00256B73"/>
    <w:rsid w:val="00256C0A"/>
    <w:rsid w:val="00257002"/>
    <w:rsid w:val="002601D9"/>
    <w:rsid w:val="002602CD"/>
    <w:rsid w:val="002604E5"/>
    <w:rsid w:val="00260645"/>
    <w:rsid w:val="00261324"/>
    <w:rsid w:val="00261CA1"/>
    <w:rsid w:val="00262661"/>
    <w:rsid w:val="0026299C"/>
    <w:rsid w:val="002632DF"/>
    <w:rsid w:val="00263A1E"/>
    <w:rsid w:val="0026400A"/>
    <w:rsid w:val="002640BA"/>
    <w:rsid w:val="00264386"/>
    <w:rsid w:val="00264A0A"/>
    <w:rsid w:val="00264CF2"/>
    <w:rsid w:val="0026522F"/>
    <w:rsid w:val="00266462"/>
    <w:rsid w:val="00266E5B"/>
    <w:rsid w:val="00267587"/>
    <w:rsid w:val="0026788D"/>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A26"/>
    <w:rsid w:val="00273FF0"/>
    <w:rsid w:val="00274D75"/>
    <w:rsid w:val="00275074"/>
    <w:rsid w:val="002758A4"/>
    <w:rsid w:val="0027597B"/>
    <w:rsid w:val="002763E9"/>
    <w:rsid w:val="00276736"/>
    <w:rsid w:val="00276CFC"/>
    <w:rsid w:val="00276D3C"/>
    <w:rsid w:val="002801F8"/>
    <w:rsid w:val="0028035D"/>
    <w:rsid w:val="00281006"/>
    <w:rsid w:val="002816C0"/>
    <w:rsid w:val="00281F2F"/>
    <w:rsid w:val="00282AAD"/>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3CB"/>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5FCE"/>
    <w:rsid w:val="002B6A92"/>
    <w:rsid w:val="002B6B87"/>
    <w:rsid w:val="002B703E"/>
    <w:rsid w:val="002B7350"/>
    <w:rsid w:val="002B766D"/>
    <w:rsid w:val="002B76FD"/>
    <w:rsid w:val="002B77A6"/>
    <w:rsid w:val="002B7BF2"/>
    <w:rsid w:val="002C044E"/>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2B3E"/>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1E6C"/>
    <w:rsid w:val="002E248E"/>
    <w:rsid w:val="002E2917"/>
    <w:rsid w:val="002E2943"/>
    <w:rsid w:val="002E2CF1"/>
    <w:rsid w:val="002E34AF"/>
    <w:rsid w:val="002E3A8A"/>
    <w:rsid w:val="002E4AAC"/>
    <w:rsid w:val="002E4D7C"/>
    <w:rsid w:val="002E4EF8"/>
    <w:rsid w:val="002E53DE"/>
    <w:rsid w:val="002E563B"/>
    <w:rsid w:val="002E5C7D"/>
    <w:rsid w:val="002E62D2"/>
    <w:rsid w:val="002E69AE"/>
    <w:rsid w:val="002E69C9"/>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31FE"/>
    <w:rsid w:val="003033B3"/>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22"/>
    <w:rsid w:val="00311C08"/>
    <w:rsid w:val="00312567"/>
    <w:rsid w:val="00312ECE"/>
    <w:rsid w:val="0031393C"/>
    <w:rsid w:val="00313B9A"/>
    <w:rsid w:val="00313CB0"/>
    <w:rsid w:val="00313F96"/>
    <w:rsid w:val="003142DF"/>
    <w:rsid w:val="003144ED"/>
    <w:rsid w:val="003146B5"/>
    <w:rsid w:val="0031473C"/>
    <w:rsid w:val="003150C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A57"/>
    <w:rsid w:val="00357B03"/>
    <w:rsid w:val="00357B9C"/>
    <w:rsid w:val="00360C3B"/>
    <w:rsid w:val="00360E3F"/>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40E7"/>
    <w:rsid w:val="00374126"/>
    <w:rsid w:val="00374848"/>
    <w:rsid w:val="00374A4E"/>
    <w:rsid w:val="00374ECD"/>
    <w:rsid w:val="003751CF"/>
    <w:rsid w:val="00375D09"/>
    <w:rsid w:val="00375F04"/>
    <w:rsid w:val="0037739D"/>
    <w:rsid w:val="003773C0"/>
    <w:rsid w:val="0037751C"/>
    <w:rsid w:val="00377613"/>
    <w:rsid w:val="003777D5"/>
    <w:rsid w:val="00377920"/>
    <w:rsid w:val="00377F6F"/>
    <w:rsid w:val="0038085D"/>
    <w:rsid w:val="0038099B"/>
    <w:rsid w:val="00380F3F"/>
    <w:rsid w:val="00381264"/>
    <w:rsid w:val="00381282"/>
    <w:rsid w:val="0038159E"/>
    <w:rsid w:val="00382232"/>
    <w:rsid w:val="003822A8"/>
    <w:rsid w:val="00382F1A"/>
    <w:rsid w:val="00383282"/>
    <w:rsid w:val="003835A7"/>
    <w:rsid w:val="00383658"/>
    <w:rsid w:val="0038412E"/>
    <w:rsid w:val="00384968"/>
    <w:rsid w:val="00384FD3"/>
    <w:rsid w:val="003858C5"/>
    <w:rsid w:val="00385999"/>
    <w:rsid w:val="00386053"/>
    <w:rsid w:val="003865DD"/>
    <w:rsid w:val="00386AAA"/>
    <w:rsid w:val="0038771D"/>
    <w:rsid w:val="003908F5"/>
    <w:rsid w:val="00390E3C"/>
    <w:rsid w:val="003919D9"/>
    <w:rsid w:val="00391EB7"/>
    <w:rsid w:val="0039202E"/>
    <w:rsid w:val="00392D40"/>
    <w:rsid w:val="0039341E"/>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6EE0"/>
    <w:rsid w:val="003E7002"/>
    <w:rsid w:val="003E7905"/>
    <w:rsid w:val="003F019C"/>
    <w:rsid w:val="003F01A0"/>
    <w:rsid w:val="003F0336"/>
    <w:rsid w:val="003F1DA0"/>
    <w:rsid w:val="003F2147"/>
    <w:rsid w:val="003F27BD"/>
    <w:rsid w:val="003F29DA"/>
    <w:rsid w:val="003F2A54"/>
    <w:rsid w:val="003F35F7"/>
    <w:rsid w:val="003F3826"/>
    <w:rsid w:val="003F3A86"/>
    <w:rsid w:val="003F4488"/>
    <w:rsid w:val="003F5038"/>
    <w:rsid w:val="003F5358"/>
    <w:rsid w:val="003F5547"/>
    <w:rsid w:val="003F5607"/>
    <w:rsid w:val="003F5C40"/>
    <w:rsid w:val="003F60B9"/>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43"/>
    <w:rsid w:val="004129D0"/>
    <w:rsid w:val="00412B5C"/>
    <w:rsid w:val="00412DEA"/>
    <w:rsid w:val="004139C1"/>
    <w:rsid w:val="0041443C"/>
    <w:rsid w:val="00415022"/>
    <w:rsid w:val="004154F7"/>
    <w:rsid w:val="004155B4"/>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EF0"/>
    <w:rsid w:val="00436010"/>
    <w:rsid w:val="004362E8"/>
    <w:rsid w:val="00436542"/>
    <w:rsid w:val="00436E1A"/>
    <w:rsid w:val="00437789"/>
    <w:rsid w:val="00437A1D"/>
    <w:rsid w:val="00437CE8"/>
    <w:rsid w:val="00437EE5"/>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472FB"/>
    <w:rsid w:val="00450177"/>
    <w:rsid w:val="00450575"/>
    <w:rsid w:val="004505D0"/>
    <w:rsid w:val="00450EE4"/>
    <w:rsid w:val="00452048"/>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68"/>
    <w:rsid w:val="004566B9"/>
    <w:rsid w:val="004567B7"/>
    <w:rsid w:val="00456856"/>
    <w:rsid w:val="00456C0F"/>
    <w:rsid w:val="00456FAD"/>
    <w:rsid w:val="0045742B"/>
    <w:rsid w:val="00457810"/>
    <w:rsid w:val="00460C16"/>
    <w:rsid w:val="00461210"/>
    <w:rsid w:val="004613CD"/>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639"/>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4F15"/>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921"/>
    <w:rsid w:val="004940E4"/>
    <w:rsid w:val="004941A8"/>
    <w:rsid w:val="00494365"/>
    <w:rsid w:val="004957EF"/>
    <w:rsid w:val="00495E83"/>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2D85"/>
    <w:rsid w:val="004C303B"/>
    <w:rsid w:val="004C31FE"/>
    <w:rsid w:val="004C3679"/>
    <w:rsid w:val="004C37DC"/>
    <w:rsid w:val="004C3831"/>
    <w:rsid w:val="004C3E6C"/>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1D2"/>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0CE9"/>
    <w:rsid w:val="004E112C"/>
    <w:rsid w:val="004E144B"/>
    <w:rsid w:val="004E147D"/>
    <w:rsid w:val="004E203C"/>
    <w:rsid w:val="004E212A"/>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CBC"/>
    <w:rsid w:val="00516FD9"/>
    <w:rsid w:val="00517261"/>
    <w:rsid w:val="00517755"/>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20DE"/>
    <w:rsid w:val="0054222D"/>
    <w:rsid w:val="00542249"/>
    <w:rsid w:val="0054226C"/>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7095F"/>
    <w:rsid w:val="00570AA2"/>
    <w:rsid w:val="00570C3A"/>
    <w:rsid w:val="00570CD3"/>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590"/>
    <w:rsid w:val="00585B74"/>
    <w:rsid w:val="00585DBC"/>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78C"/>
    <w:rsid w:val="005B1A50"/>
    <w:rsid w:val="005B1E00"/>
    <w:rsid w:val="005B1FF6"/>
    <w:rsid w:val="005B222F"/>
    <w:rsid w:val="005B2B51"/>
    <w:rsid w:val="005B2CE6"/>
    <w:rsid w:val="005B2FD0"/>
    <w:rsid w:val="005B3136"/>
    <w:rsid w:val="005B318D"/>
    <w:rsid w:val="005B32E0"/>
    <w:rsid w:val="005B34D4"/>
    <w:rsid w:val="005B3C6D"/>
    <w:rsid w:val="005B4045"/>
    <w:rsid w:val="005B415A"/>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59A"/>
    <w:rsid w:val="005D07C5"/>
    <w:rsid w:val="005D130E"/>
    <w:rsid w:val="005D1FF8"/>
    <w:rsid w:val="005D215F"/>
    <w:rsid w:val="005D2403"/>
    <w:rsid w:val="005D25F4"/>
    <w:rsid w:val="005D3473"/>
    <w:rsid w:val="005D3AB9"/>
    <w:rsid w:val="005D3D11"/>
    <w:rsid w:val="005D4302"/>
    <w:rsid w:val="005D430F"/>
    <w:rsid w:val="005D4CA4"/>
    <w:rsid w:val="005D53F9"/>
    <w:rsid w:val="005D5A20"/>
    <w:rsid w:val="005D5AA1"/>
    <w:rsid w:val="005D7867"/>
    <w:rsid w:val="005D786C"/>
    <w:rsid w:val="005E00E5"/>
    <w:rsid w:val="005E049F"/>
    <w:rsid w:val="005E3073"/>
    <w:rsid w:val="005E316A"/>
    <w:rsid w:val="005E31F3"/>
    <w:rsid w:val="005E3661"/>
    <w:rsid w:val="005E38C2"/>
    <w:rsid w:val="005E4FEB"/>
    <w:rsid w:val="005E5A69"/>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CBA"/>
    <w:rsid w:val="00624049"/>
    <w:rsid w:val="00624501"/>
    <w:rsid w:val="0062462F"/>
    <w:rsid w:val="00624835"/>
    <w:rsid w:val="00624AC5"/>
    <w:rsid w:val="00624BA1"/>
    <w:rsid w:val="00625A92"/>
    <w:rsid w:val="0062661B"/>
    <w:rsid w:val="00626F3B"/>
    <w:rsid w:val="0062796B"/>
    <w:rsid w:val="00630118"/>
    <w:rsid w:val="0063015B"/>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527"/>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0B5"/>
    <w:rsid w:val="006829E8"/>
    <w:rsid w:val="00682B53"/>
    <w:rsid w:val="00682D0A"/>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91"/>
    <w:rsid w:val="006A58F9"/>
    <w:rsid w:val="006A5915"/>
    <w:rsid w:val="006A652F"/>
    <w:rsid w:val="006A66BC"/>
    <w:rsid w:val="006A69F7"/>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5B36"/>
    <w:rsid w:val="006D632E"/>
    <w:rsid w:val="006D7DDB"/>
    <w:rsid w:val="006E005B"/>
    <w:rsid w:val="006E01FF"/>
    <w:rsid w:val="006E052C"/>
    <w:rsid w:val="006E094A"/>
    <w:rsid w:val="006E0E22"/>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21"/>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10A78"/>
    <w:rsid w:val="00710B94"/>
    <w:rsid w:val="0071118B"/>
    <w:rsid w:val="007115D2"/>
    <w:rsid w:val="00711E13"/>
    <w:rsid w:val="00712EDA"/>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408D5"/>
    <w:rsid w:val="00740BE6"/>
    <w:rsid w:val="00741439"/>
    <w:rsid w:val="00741C59"/>
    <w:rsid w:val="00741F02"/>
    <w:rsid w:val="0074220E"/>
    <w:rsid w:val="00742422"/>
    <w:rsid w:val="00742A15"/>
    <w:rsid w:val="00742B44"/>
    <w:rsid w:val="00743141"/>
    <w:rsid w:val="00743976"/>
    <w:rsid w:val="00745399"/>
    <w:rsid w:val="00745540"/>
    <w:rsid w:val="007464CD"/>
    <w:rsid w:val="0074655A"/>
    <w:rsid w:val="00746857"/>
    <w:rsid w:val="007469B7"/>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869"/>
    <w:rsid w:val="00762D5D"/>
    <w:rsid w:val="00763CCE"/>
    <w:rsid w:val="007640E8"/>
    <w:rsid w:val="007643E6"/>
    <w:rsid w:val="007645E5"/>
    <w:rsid w:val="007651CA"/>
    <w:rsid w:val="007652AC"/>
    <w:rsid w:val="00766852"/>
    <w:rsid w:val="00767519"/>
    <w:rsid w:val="00767EE3"/>
    <w:rsid w:val="0077032A"/>
    <w:rsid w:val="007704E1"/>
    <w:rsid w:val="00770A9B"/>
    <w:rsid w:val="007711D6"/>
    <w:rsid w:val="007715EB"/>
    <w:rsid w:val="007717DC"/>
    <w:rsid w:val="007719F8"/>
    <w:rsid w:val="00771A92"/>
    <w:rsid w:val="00772501"/>
    <w:rsid w:val="00772569"/>
    <w:rsid w:val="00772E8C"/>
    <w:rsid w:val="007730D8"/>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78B"/>
    <w:rsid w:val="0078180A"/>
    <w:rsid w:val="00781B3E"/>
    <w:rsid w:val="00781F65"/>
    <w:rsid w:val="007826C8"/>
    <w:rsid w:val="00782972"/>
    <w:rsid w:val="00782D98"/>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ACB"/>
    <w:rsid w:val="007B0352"/>
    <w:rsid w:val="007B0397"/>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6173"/>
    <w:rsid w:val="007F716D"/>
    <w:rsid w:val="007F7EFF"/>
    <w:rsid w:val="00800229"/>
    <w:rsid w:val="008006C6"/>
    <w:rsid w:val="00800BFF"/>
    <w:rsid w:val="00800C52"/>
    <w:rsid w:val="00800DC4"/>
    <w:rsid w:val="0080153E"/>
    <w:rsid w:val="008016C0"/>
    <w:rsid w:val="0080213B"/>
    <w:rsid w:val="008021C3"/>
    <w:rsid w:val="00803E2C"/>
    <w:rsid w:val="00804191"/>
    <w:rsid w:val="00804E44"/>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2FF6"/>
    <w:rsid w:val="0081336E"/>
    <w:rsid w:val="00813928"/>
    <w:rsid w:val="00814057"/>
    <w:rsid w:val="00814205"/>
    <w:rsid w:val="008154A6"/>
    <w:rsid w:val="00815744"/>
    <w:rsid w:val="00816257"/>
    <w:rsid w:val="008177F6"/>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C48"/>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089"/>
    <w:rsid w:val="00862720"/>
    <w:rsid w:val="008628C8"/>
    <w:rsid w:val="00862B2A"/>
    <w:rsid w:val="008630B9"/>
    <w:rsid w:val="00863F37"/>
    <w:rsid w:val="0086406B"/>
    <w:rsid w:val="0086418F"/>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ACC"/>
    <w:rsid w:val="00897E9E"/>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970"/>
    <w:rsid w:val="008A6ADF"/>
    <w:rsid w:val="008A6D62"/>
    <w:rsid w:val="008A788F"/>
    <w:rsid w:val="008A7B98"/>
    <w:rsid w:val="008A7BAD"/>
    <w:rsid w:val="008B0333"/>
    <w:rsid w:val="008B05B5"/>
    <w:rsid w:val="008B119D"/>
    <w:rsid w:val="008B13E9"/>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996"/>
    <w:rsid w:val="008B7ED9"/>
    <w:rsid w:val="008C0E81"/>
    <w:rsid w:val="008C26A2"/>
    <w:rsid w:val="008C27AC"/>
    <w:rsid w:val="008C2B64"/>
    <w:rsid w:val="008C2CFD"/>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948"/>
    <w:rsid w:val="008F595E"/>
    <w:rsid w:val="008F5E2A"/>
    <w:rsid w:val="008F68CE"/>
    <w:rsid w:val="008F774A"/>
    <w:rsid w:val="008F7989"/>
    <w:rsid w:val="009005EE"/>
    <w:rsid w:val="009006A2"/>
    <w:rsid w:val="009007A5"/>
    <w:rsid w:val="00900FE1"/>
    <w:rsid w:val="0090102B"/>
    <w:rsid w:val="00901448"/>
    <w:rsid w:val="009019DE"/>
    <w:rsid w:val="00901CBE"/>
    <w:rsid w:val="00901E29"/>
    <w:rsid w:val="00902033"/>
    <w:rsid w:val="00902199"/>
    <w:rsid w:val="0090264C"/>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B71"/>
    <w:rsid w:val="0094208D"/>
    <w:rsid w:val="009421AD"/>
    <w:rsid w:val="009421C4"/>
    <w:rsid w:val="0094221C"/>
    <w:rsid w:val="009422A9"/>
    <w:rsid w:val="0094262D"/>
    <w:rsid w:val="00942E93"/>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76C"/>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7B"/>
    <w:rsid w:val="00966B46"/>
    <w:rsid w:val="00966ED7"/>
    <w:rsid w:val="0096726D"/>
    <w:rsid w:val="00967354"/>
    <w:rsid w:val="00967C51"/>
    <w:rsid w:val="00970AF0"/>
    <w:rsid w:val="00970FCF"/>
    <w:rsid w:val="00971592"/>
    <w:rsid w:val="00971DDF"/>
    <w:rsid w:val="00971FDE"/>
    <w:rsid w:val="00972229"/>
    <w:rsid w:val="0097284E"/>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CF1"/>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32A"/>
    <w:rsid w:val="00991544"/>
    <w:rsid w:val="0099163B"/>
    <w:rsid w:val="00991ADB"/>
    <w:rsid w:val="00991B9A"/>
    <w:rsid w:val="00991D0F"/>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37C"/>
    <w:rsid w:val="009D3578"/>
    <w:rsid w:val="009D3A5F"/>
    <w:rsid w:val="009D3FEE"/>
    <w:rsid w:val="009D4209"/>
    <w:rsid w:val="009D5193"/>
    <w:rsid w:val="009D5C32"/>
    <w:rsid w:val="009D6348"/>
    <w:rsid w:val="009D6472"/>
    <w:rsid w:val="009D6C0B"/>
    <w:rsid w:val="009D79F4"/>
    <w:rsid w:val="009D7A0E"/>
    <w:rsid w:val="009E001F"/>
    <w:rsid w:val="009E03DA"/>
    <w:rsid w:val="009E068B"/>
    <w:rsid w:val="009E085B"/>
    <w:rsid w:val="009E0F34"/>
    <w:rsid w:val="009E0F5B"/>
    <w:rsid w:val="009E199A"/>
    <w:rsid w:val="009E31A3"/>
    <w:rsid w:val="009E35FE"/>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76F"/>
    <w:rsid w:val="00A07946"/>
    <w:rsid w:val="00A07E08"/>
    <w:rsid w:val="00A07F10"/>
    <w:rsid w:val="00A108F6"/>
    <w:rsid w:val="00A116B9"/>
    <w:rsid w:val="00A11CC0"/>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692B"/>
    <w:rsid w:val="00A3702C"/>
    <w:rsid w:val="00A37381"/>
    <w:rsid w:val="00A375FD"/>
    <w:rsid w:val="00A37641"/>
    <w:rsid w:val="00A41A9D"/>
    <w:rsid w:val="00A42568"/>
    <w:rsid w:val="00A42939"/>
    <w:rsid w:val="00A429E6"/>
    <w:rsid w:val="00A42A88"/>
    <w:rsid w:val="00A42D07"/>
    <w:rsid w:val="00A43449"/>
    <w:rsid w:val="00A435FA"/>
    <w:rsid w:val="00A43D85"/>
    <w:rsid w:val="00A450C0"/>
    <w:rsid w:val="00A45468"/>
    <w:rsid w:val="00A45529"/>
    <w:rsid w:val="00A455F8"/>
    <w:rsid w:val="00A459BA"/>
    <w:rsid w:val="00A46859"/>
    <w:rsid w:val="00A46954"/>
    <w:rsid w:val="00A474C9"/>
    <w:rsid w:val="00A4791B"/>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6205"/>
    <w:rsid w:val="00A56C4B"/>
    <w:rsid w:val="00A5765D"/>
    <w:rsid w:val="00A5790A"/>
    <w:rsid w:val="00A57EB4"/>
    <w:rsid w:val="00A6046A"/>
    <w:rsid w:val="00A607CB"/>
    <w:rsid w:val="00A60FF0"/>
    <w:rsid w:val="00A60FFE"/>
    <w:rsid w:val="00A610FF"/>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6D1"/>
    <w:rsid w:val="00A71FC5"/>
    <w:rsid w:val="00A72300"/>
    <w:rsid w:val="00A72B7B"/>
    <w:rsid w:val="00A72C27"/>
    <w:rsid w:val="00A7397D"/>
    <w:rsid w:val="00A74085"/>
    <w:rsid w:val="00A743EB"/>
    <w:rsid w:val="00A74692"/>
    <w:rsid w:val="00A74D89"/>
    <w:rsid w:val="00A74EE3"/>
    <w:rsid w:val="00A75774"/>
    <w:rsid w:val="00A758F7"/>
    <w:rsid w:val="00A7591D"/>
    <w:rsid w:val="00A75C07"/>
    <w:rsid w:val="00A7618B"/>
    <w:rsid w:val="00A7640B"/>
    <w:rsid w:val="00A768D5"/>
    <w:rsid w:val="00A7778B"/>
    <w:rsid w:val="00A777B3"/>
    <w:rsid w:val="00A77ED8"/>
    <w:rsid w:val="00A803BC"/>
    <w:rsid w:val="00A805F0"/>
    <w:rsid w:val="00A80969"/>
    <w:rsid w:val="00A80C68"/>
    <w:rsid w:val="00A814CB"/>
    <w:rsid w:val="00A830CD"/>
    <w:rsid w:val="00A836FC"/>
    <w:rsid w:val="00A83D6C"/>
    <w:rsid w:val="00A8459C"/>
    <w:rsid w:val="00A84805"/>
    <w:rsid w:val="00A855B8"/>
    <w:rsid w:val="00A858C5"/>
    <w:rsid w:val="00A86EA7"/>
    <w:rsid w:val="00A9027A"/>
    <w:rsid w:val="00A91244"/>
    <w:rsid w:val="00A91AA1"/>
    <w:rsid w:val="00A92776"/>
    <w:rsid w:val="00A93181"/>
    <w:rsid w:val="00A938E6"/>
    <w:rsid w:val="00A93CA6"/>
    <w:rsid w:val="00A93CCF"/>
    <w:rsid w:val="00A93F20"/>
    <w:rsid w:val="00A94168"/>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69CF"/>
    <w:rsid w:val="00AA7A30"/>
    <w:rsid w:val="00AA7B8A"/>
    <w:rsid w:val="00AB0A32"/>
    <w:rsid w:val="00AB0E56"/>
    <w:rsid w:val="00AB1ABD"/>
    <w:rsid w:val="00AB1C7B"/>
    <w:rsid w:val="00AB245C"/>
    <w:rsid w:val="00AB2A33"/>
    <w:rsid w:val="00AB3668"/>
    <w:rsid w:val="00AB3A15"/>
    <w:rsid w:val="00AB45DD"/>
    <w:rsid w:val="00AB4ECC"/>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6717"/>
    <w:rsid w:val="00AC6A67"/>
    <w:rsid w:val="00AC719C"/>
    <w:rsid w:val="00AC7428"/>
    <w:rsid w:val="00AC79F0"/>
    <w:rsid w:val="00AD00C5"/>
    <w:rsid w:val="00AD085F"/>
    <w:rsid w:val="00AD0A95"/>
    <w:rsid w:val="00AD12B7"/>
    <w:rsid w:val="00AD155E"/>
    <w:rsid w:val="00AD165F"/>
    <w:rsid w:val="00AD2395"/>
    <w:rsid w:val="00AD2794"/>
    <w:rsid w:val="00AD2DC5"/>
    <w:rsid w:val="00AD2EE3"/>
    <w:rsid w:val="00AD2F9A"/>
    <w:rsid w:val="00AD302B"/>
    <w:rsid w:val="00AD3455"/>
    <w:rsid w:val="00AD366F"/>
    <w:rsid w:val="00AD3CAD"/>
    <w:rsid w:val="00AD4D87"/>
    <w:rsid w:val="00AD4E11"/>
    <w:rsid w:val="00AD4EAB"/>
    <w:rsid w:val="00AD52DC"/>
    <w:rsid w:val="00AD61E4"/>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170"/>
    <w:rsid w:val="00AE7527"/>
    <w:rsid w:val="00AF0393"/>
    <w:rsid w:val="00AF03CF"/>
    <w:rsid w:val="00AF098B"/>
    <w:rsid w:val="00AF14B3"/>
    <w:rsid w:val="00AF174A"/>
    <w:rsid w:val="00AF259C"/>
    <w:rsid w:val="00AF26A9"/>
    <w:rsid w:val="00AF26B0"/>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261"/>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595"/>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FAC"/>
    <w:rsid w:val="00B46372"/>
    <w:rsid w:val="00B46A70"/>
    <w:rsid w:val="00B46A75"/>
    <w:rsid w:val="00B46FB7"/>
    <w:rsid w:val="00B47CB8"/>
    <w:rsid w:val="00B500CD"/>
    <w:rsid w:val="00B505DF"/>
    <w:rsid w:val="00B50B29"/>
    <w:rsid w:val="00B50D9B"/>
    <w:rsid w:val="00B50EC8"/>
    <w:rsid w:val="00B51779"/>
    <w:rsid w:val="00B51C95"/>
    <w:rsid w:val="00B5218E"/>
    <w:rsid w:val="00B5239C"/>
    <w:rsid w:val="00B528A3"/>
    <w:rsid w:val="00B52AA7"/>
    <w:rsid w:val="00B52BCE"/>
    <w:rsid w:val="00B52FD2"/>
    <w:rsid w:val="00B53893"/>
    <w:rsid w:val="00B53988"/>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1D6"/>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3E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6BCD"/>
    <w:rsid w:val="00B76EE9"/>
    <w:rsid w:val="00B7718A"/>
    <w:rsid w:val="00B77880"/>
    <w:rsid w:val="00B77F04"/>
    <w:rsid w:val="00B77FD9"/>
    <w:rsid w:val="00B80B30"/>
    <w:rsid w:val="00B80D90"/>
    <w:rsid w:val="00B813C6"/>
    <w:rsid w:val="00B81CA7"/>
    <w:rsid w:val="00B82381"/>
    <w:rsid w:val="00B82537"/>
    <w:rsid w:val="00B82613"/>
    <w:rsid w:val="00B828B5"/>
    <w:rsid w:val="00B82BF3"/>
    <w:rsid w:val="00B82EBD"/>
    <w:rsid w:val="00B830B2"/>
    <w:rsid w:val="00B8347C"/>
    <w:rsid w:val="00B83735"/>
    <w:rsid w:val="00B83B0D"/>
    <w:rsid w:val="00B84BA2"/>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2E84"/>
    <w:rsid w:val="00BA3479"/>
    <w:rsid w:val="00BA3594"/>
    <w:rsid w:val="00BA3D7B"/>
    <w:rsid w:val="00BA48FC"/>
    <w:rsid w:val="00BA4DEB"/>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899"/>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ED8"/>
    <w:rsid w:val="00BD00D9"/>
    <w:rsid w:val="00BD0644"/>
    <w:rsid w:val="00BD0DDF"/>
    <w:rsid w:val="00BD0E81"/>
    <w:rsid w:val="00BD22A6"/>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A5D"/>
    <w:rsid w:val="00BE3BE1"/>
    <w:rsid w:val="00BE3F5D"/>
    <w:rsid w:val="00BE4CC6"/>
    <w:rsid w:val="00BE4EC9"/>
    <w:rsid w:val="00BE5025"/>
    <w:rsid w:val="00BE559A"/>
    <w:rsid w:val="00BE5953"/>
    <w:rsid w:val="00BE630A"/>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4626"/>
    <w:rsid w:val="00BF51B6"/>
    <w:rsid w:val="00BF711C"/>
    <w:rsid w:val="00BF7C74"/>
    <w:rsid w:val="00C00AF3"/>
    <w:rsid w:val="00C00ED8"/>
    <w:rsid w:val="00C015B7"/>
    <w:rsid w:val="00C0208F"/>
    <w:rsid w:val="00C02092"/>
    <w:rsid w:val="00C02367"/>
    <w:rsid w:val="00C02A91"/>
    <w:rsid w:val="00C02E65"/>
    <w:rsid w:val="00C03309"/>
    <w:rsid w:val="00C03A27"/>
    <w:rsid w:val="00C04529"/>
    <w:rsid w:val="00C04A55"/>
    <w:rsid w:val="00C04A97"/>
    <w:rsid w:val="00C04AD1"/>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26E"/>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72BE"/>
    <w:rsid w:val="00C70084"/>
    <w:rsid w:val="00C70C3C"/>
    <w:rsid w:val="00C711B4"/>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4D39"/>
    <w:rsid w:val="00C85277"/>
    <w:rsid w:val="00C8545A"/>
    <w:rsid w:val="00C8562B"/>
    <w:rsid w:val="00C85AF6"/>
    <w:rsid w:val="00C85B9D"/>
    <w:rsid w:val="00C85D76"/>
    <w:rsid w:val="00C863C2"/>
    <w:rsid w:val="00C869A3"/>
    <w:rsid w:val="00C86D21"/>
    <w:rsid w:val="00C86DAB"/>
    <w:rsid w:val="00C873AC"/>
    <w:rsid w:val="00C876AA"/>
    <w:rsid w:val="00C87F8C"/>
    <w:rsid w:val="00C906C6"/>
    <w:rsid w:val="00C91F8C"/>
    <w:rsid w:val="00C921EE"/>
    <w:rsid w:val="00C92BC7"/>
    <w:rsid w:val="00C92CF7"/>
    <w:rsid w:val="00C92E01"/>
    <w:rsid w:val="00C92F94"/>
    <w:rsid w:val="00C93462"/>
    <w:rsid w:val="00C939B9"/>
    <w:rsid w:val="00C93B05"/>
    <w:rsid w:val="00C93BA4"/>
    <w:rsid w:val="00C9433C"/>
    <w:rsid w:val="00C9433D"/>
    <w:rsid w:val="00C94384"/>
    <w:rsid w:val="00C94A34"/>
    <w:rsid w:val="00C94C2B"/>
    <w:rsid w:val="00C94FBA"/>
    <w:rsid w:val="00C953A4"/>
    <w:rsid w:val="00C958A9"/>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A7E19"/>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D90"/>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788"/>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0BB8"/>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53C"/>
    <w:rsid w:val="00CE4F2D"/>
    <w:rsid w:val="00CE50AB"/>
    <w:rsid w:val="00CE5F92"/>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0B"/>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96C"/>
    <w:rsid w:val="00D04B56"/>
    <w:rsid w:val="00D05DA4"/>
    <w:rsid w:val="00D060FF"/>
    <w:rsid w:val="00D061CA"/>
    <w:rsid w:val="00D064E8"/>
    <w:rsid w:val="00D06572"/>
    <w:rsid w:val="00D065CD"/>
    <w:rsid w:val="00D06A32"/>
    <w:rsid w:val="00D06ED7"/>
    <w:rsid w:val="00D07C90"/>
    <w:rsid w:val="00D07D93"/>
    <w:rsid w:val="00D1038D"/>
    <w:rsid w:val="00D10943"/>
    <w:rsid w:val="00D112E1"/>
    <w:rsid w:val="00D1172A"/>
    <w:rsid w:val="00D11D5B"/>
    <w:rsid w:val="00D12325"/>
    <w:rsid w:val="00D127E9"/>
    <w:rsid w:val="00D13D43"/>
    <w:rsid w:val="00D14487"/>
    <w:rsid w:val="00D14E6E"/>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DBE"/>
    <w:rsid w:val="00D2279F"/>
    <w:rsid w:val="00D22AF1"/>
    <w:rsid w:val="00D22E93"/>
    <w:rsid w:val="00D2389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A7E"/>
    <w:rsid w:val="00D55F61"/>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6B"/>
    <w:rsid w:val="00DA27B1"/>
    <w:rsid w:val="00DA2C97"/>
    <w:rsid w:val="00DA3E7B"/>
    <w:rsid w:val="00DA40A2"/>
    <w:rsid w:val="00DA451D"/>
    <w:rsid w:val="00DA4AFE"/>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12B8"/>
    <w:rsid w:val="00DC23A1"/>
    <w:rsid w:val="00DC2988"/>
    <w:rsid w:val="00DC2C65"/>
    <w:rsid w:val="00DC2CCF"/>
    <w:rsid w:val="00DC3337"/>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D7A36"/>
    <w:rsid w:val="00DE00F7"/>
    <w:rsid w:val="00DE0135"/>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D1B"/>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1CC"/>
    <w:rsid w:val="00E0424A"/>
    <w:rsid w:val="00E0520E"/>
    <w:rsid w:val="00E0576C"/>
    <w:rsid w:val="00E0606A"/>
    <w:rsid w:val="00E0626B"/>
    <w:rsid w:val="00E068BC"/>
    <w:rsid w:val="00E0715B"/>
    <w:rsid w:val="00E071DB"/>
    <w:rsid w:val="00E073F0"/>
    <w:rsid w:val="00E07F87"/>
    <w:rsid w:val="00E10761"/>
    <w:rsid w:val="00E108E4"/>
    <w:rsid w:val="00E11291"/>
    <w:rsid w:val="00E11A51"/>
    <w:rsid w:val="00E11D7A"/>
    <w:rsid w:val="00E11EEB"/>
    <w:rsid w:val="00E1265F"/>
    <w:rsid w:val="00E128F2"/>
    <w:rsid w:val="00E134F4"/>
    <w:rsid w:val="00E13883"/>
    <w:rsid w:val="00E13EE4"/>
    <w:rsid w:val="00E14749"/>
    <w:rsid w:val="00E15999"/>
    <w:rsid w:val="00E15B17"/>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6811"/>
    <w:rsid w:val="00E372D9"/>
    <w:rsid w:val="00E37BE5"/>
    <w:rsid w:val="00E41A27"/>
    <w:rsid w:val="00E4285A"/>
    <w:rsid w:val="00E430C7"/>
    <w:rsid w:val="00E43F64"/>
    <w:rsid w:val="00E43FFF"/>
    <w:rsid w:val="00E44F10"/>
    <w:rsid w:val="00E4548C"/>
    <w:rsid w:val="00E45493"/>
    <w:rsid w:val="00E45794"/>
    <w:rsid w:val="00E45832"/>
    <w:rsid w:val="00E4608B"/>
    <w:rsid w:val="00E4636E"/>
    <w:rsid w:val="00E469B2"/>
    <w:rsid w:val="00E47767"/>
    <w:rsid w:val="00E50045"/>
    <w:rsid w:val="00E501D3"/>
    <w:rsid w:val="00E50C5C"/>
    <w:rsid w:val="00E50CA3"/>
    <w:rsid w:val="00E5179C"/>
    <w:rsid w:val="00E51827"/>
    <w:rsid w:val="00E524E5"/>
    <w:rsid w:val="00E52E16"/>
    <w:rsid w:val="00E535E1"/>
    <w:rsid w:val="00E538C7"/>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18F"/>
    <w:rsid w:val="00E66264"/>
    <w:rsid w:val="00E66646"/>
    <w:rsid w:val="00E66A29"/>
    <w:rsid w:val="00E66C49"/>
    <w:rsid w:val="00E6720F"/>
    <w:rsid w:val="00E67EE5"/>
    <w:rsid w:val="00E7013A"/>
    <w:rsid w:val="00E71086"/>
    <w:rsid w:val="00E710DC"/>
    <w:rsid w:val="00E71B1D"/>
    <w:rsid w:val="00E72233"/>
    <w:rsid w:val="00E72311"/>
    <w:rsid w:val="00E72857"/>
    <w:rsid w:val="00E728C4"/>
    <w:rsid w:val="00E72F2B"/>
    <w:rsid w:val="00E7388D"/>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59A"/>
    <w:rsid w:val="00E843B5"/>
    <w:rsid w:val="00E8483A"/>
    <w:rsid w:val="00E84A3B"/>
    <w:rsid w:val="00E85307"/>
    <w:rsid w:val="00E85658"/>
    <w:rsid w:val="00E85885"/>
    <w:rsid w:val="00E86508"/>
    <w:rsid w:val="00E86556"/>
    <w:rsid w:val="00E86F5F"/>
    <w:rsid w:val="00E8730E"/>
    <w:rsid w:val="00E87E13"/>
    <w:rsid w:val="00E907E4"/>
    <w:rsid w:val="00E90A24"/>
    <w:rsid w:val="00E90C34"/>
    <w:rsid w:val="00E90F01"/>
    <w:rsid w:val="00E919AC"/>
    <w:rsid w:val="00E91AC8"/>
    <w:rsid w:val="00E9203C"/>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2012"/>
    <w:rsid w:val="00EB2146"/>
    <w:rsid w:val="00EB2317"/>
    <w:rsid w:val="00EB279B"/>
    <w:rsid w:val="00EB2ABB"/>
    <w:rsid w:val="00EB3376"/>
    <w:rsid w:val="00EB3535"/>
    <w:rsid w:val="00EB3631"/>
    <w:rsid w:val="00EB3D23"/>
    <w:rsid w:val="00EB3E92"/>
    <w:rsid w:val="00EB406F"/>
    <w:rsid w:val="00EB40C8"/>
    <w:rsid w:val="00EB44E4"/>
    <w:rsid w:val="00EB45EF"/>
    <w:rsid w:val="00EB55CA"/>
    <w:rsid w:val="00EB584C"/>
    <w:rsid w:val="00EB5D88"/>
    <w:rsid w:val="00EB5DEE"/>
    <w:rsid w:val="00EB7307"/>
    <w:rsid w:val="00EC06D6"/>
    <w:rsid w:val="00EC0DCE"/>
    <w:rsid w:val="00EC12A8"/>
    <w:rsid w:val="00EC14B0"/>
    <w:rsid w:val="00EC16AF"/>
    <w:rsid w:val="00EC204E"/>
    <w:rsid w:val="00EC249E"/>
    <w:rsid w:val="00EC2CFF"/>
    <w:rsid w:val="00EC2F55"/>
    <w:rsid w:val="00EC2F8D"/>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3663"/>
    <w:rsid w:val="00EE4090"/>
    <w:rsid w:val="00EE41C4"/>
    <w:rsid w:val="00EE43EB"/>
    <w:rsid w:val="00EE4A40"/>
    <w:rsid w:val="00EE4C90"/>
    <w:rsid w:val="00EE53D7"/>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4091"/>
    <w:rsid w:val="00F04AE1"/>
    <w:rsid w:val="00F05759"/>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859"/>
    <w:rsid w:val="00F12BA3"/>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C83"/>
    <w:rsid w:val="00F26CA7"/>
    <w:rsid w:val="00F26D56"/>
    <w:rsid w:val="00F27A9C"/>
    <w:rsid w:val="00F27C15"/>
    <w:rsid w:val="00F27FA6"/>
    <w:rsid w:val="00F304B8"/>
    <w:rsid w:val="00F30B70"/>
    <w:rsid w:val="00F30C74"/>
    <w:rsid w:val="00F33903"/>
    <w:rsid w:val="00F33DC8"/>
    <w:rsid w:val="00F34350"/>
    <w:rsid w:val="00F34444"/>
    <w:rsid w:val="00F345D4"/>
    <w:rsid w:val="00F34F36"/>
    <w:rsid w:val="00F352FE"/>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47F7E"/>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3197"/>
    <w:rsid w:val="00F643C5"/>
    <w:rsid w:val="00F64643"/>
    <w:rsid w:val="00F64818"/>
    <w:rsid w:val="00F64A0D"/>
    <w:rsid w:val="00F6501B"/>
    <w:rsid w:val="00F657CF"/>
    <w:rsid w:val="00F65AE4"/>
    <w:rsid w:val="00F65F58"/>
    <w:rsid w:val="00F66A00"/>
    <w:rsid w:val="00F678EC"/>
    <w:rsid w:val="00F67F21"/>
    <w:rsid w:val="00F7085F"/>
    <w:rsid w:val="00F711A9"/>
    <w:rsid w:val="00F7123C"/>
    <w:rsid w:val="00F7127A"/>
    <w:rsid w:val="00F713A3"/>
    <w:rsid w:val="00F719B0"/>
    <w:rsid w:val="00F71A8F"/>
    <w:rsid w:val="00F71BC0"/>
    <w:rsid w:val="00F71E2A"/>
    <w:rsid w:val="00F72053"/>
    <w:rsid w:val="00F7242A"/>
    <w:rsid w:val="00F73439"/>
    <w:rsid w:val="00F73E5A"/>
    <w:rsid w:val="00F752EB"/>
    <w:rsid w:val="00F75330"/>
    <w:rsid w:val="00F7563F"/>
    <w:rsid w:val="00F76233"/>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2264"/>
    <w:rsid w:val="00FA2C70"/>
    <w:rsid w:val="00FA3599"/>
    <w:rsid w:val="00FA3780"/>
    <w:rsid w:val="00FA3898"/>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243"/>
    <w:rsid w:val="00FB1B0C"/>
    <w:rsid w:val="00FB2379"/>
    <w:rsid w:val="00FB26F5"/>
    <w:rsid w:val="00FB31C3"/>
    <w:rsid w:val="00FB350A"/>
    <w:rsid w:val="00FB4A7A"/>
    <w:rsid w:val="00FB4B8A"/>
    <w:rsid w:val="00FB5152"/>
    <w:rsid w:val="00FB59E5"/>
    <w:rsid w:val="00FB59FD"/>
    <w:rsid w:val="00FB680E"/>
    <w:rsid w:val="00FB75AA"/>
    <w:rsid w:val="00FB76B2"/>
    <w:rsid w:val="00FB7723"/>
    <w:rsid w:val="00FB79DA"/>
    <w:rsid w:val="00FB7C3B"/>
    <w:rsid w:val="00FC0065"/>
    <w:rsid w:val="00FC1FD9"/>
    <w:rsid w:val="00FC3AEE"/>
    <w:rsid w:val="00FC4037"/>
    <w:rsid w:val="00FC4D7E"/>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E002E"/>
    <w:rsid w:val="00FE04B0"/>
    <w:rsid w:val="00FE06FF"/>
    <w:rsid w:val="00FE1142"/>
    <w:rsid w:val="00FE13C0"/>
    <w:rsid w:val="00FE1B18"/>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1F49"/>
    <w:rsid w:val="00FF2015"/>
    <w:rsid w:val="00FF2260"/>
    <w:rsid w:val="00FF2B42"/>
    <w:rsid w:val="00FF3B7F"/>
    <w:rsid w:val="00FF3D32"/>
    <w:rsid w:val="00FF3DC4"/>
    <w:rsid w:val="00FF5E09"/>
    <w:rsid w:val="00FF6822"/>
    <w:rsid w:val="00FF721A"/>
    <w:rsid w:val="00FF73D0"/>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CEA99C6-1354-4E78-BA39-011AB2B79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9" ma:contentTypeDescription="Create a new document." ma:contentTypeScope="" ma:versionID="ccccdaebd7e95c174f8b0de34a357ac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247f26e4fc53955a74a7b1022d4a6ce"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FD646DE-48F1-41E7-BE0C-B6A45B2A0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1445</TotalTime>
  <Pages>4</Pages>
  <Words>1209</Words>
  <Characters>6857</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Discussion on type of the signal</vt:lpstr>
      <vt:lpstr>    Synchronization based on TRS</vt:lpstr>
      <vt:lpstr>    Signalling details </vt:lpstr>
      <vt:lpstr>    Synchronization based on TRS</vt:lpstr>
      <vt:lpstr>    Standardzation impact, multiplexing with legacy and overhead.</vt:lpstr>
      <vt:lpstr>Conclusions </vt:lpstr>
      <vt:lpstr>References </vt:lpstr>
    </vt:vector>
  </TitlesOfParts>
  <Company>Nokia &amp; NSN</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224</cp:revision>
  <cp:lastPrinted>2020-10-14T15:51:00Z</cp:lastPrinted>
  <dcterms:created xsi:type="dcterms:W3CDTF">2021-03-24T07:56:00Z</dcterms:created>
  <dcterms:modified xsi:type="dcterms:W3CDTF">2021-04-06T17:11:00Z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