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5B0F1C03" w:rsidR="00E22E39" w:rsidRPr="000B0639" w:rsidRDefault="00D7440A" w:rsidP="004B61B3">
      <w:pPr>
        <w:pStyle w:val="3GPPHeader"/>
      </w:pPr>
      <w:r w:rsidRPr="000B0639">
        <w:t>3GPP</w:t>
      </w:r>
      <w:r w:rsidR="00136C0E" w:rsidRPr="000B0639">
        <w:t xml:space="preserve"> TSG RAN WG1 #</w:t>
      </w:r>
      <w:r w:rsidR="00BF1725" w:rsidRPr="000B0639">
        <w:t>10</w:t>
      </w:r>
      <w:r w:rsidR="001349A5">
        <w:t>4</w:t>
      </w:r>
      <w:r w:rsidR="00D25DA2">
        <w:t>bis</w:t>
      </w:r>
      <w:r w:rsidR="00E312E8">
        <w:t>-</w:t>
      </w:r>
      <w:r w:rsidR="00BF1725" w:rsidRPr="000B0639">
        <w:t>e</w:t>
      </w:r>
      <w:r w:rsidR="00E22E39" w:rsidRPr="000B0639">
        <w:tab/>
      </w:r>
      <w:r w:rsidR="00136C0E" w:rsidRPr="000B0639">
        <w:t>R1-</w:t>
      </w:r>
      <w:r w:rsidR="00BF1725" w:rsidRPr="000B0639">
        <w:t>2</w:t>
      </w:r>
      <w:r w:rsidR="00D261E7">
        <w:t>1</w:t>
      </w:r>
      <w:r w:rsidR="00AA0CE3">
        <w:t>03606</w:t>
      </w:r>
    </w:p>
    <w:p w14:paraId="378E7328" w14:textId="2D815963"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D25DA2">
        <w:t>April 1</w:t>
      </w:r>
      <w:r w:rsidR="00FC4B69">
        <w:t>2</w:t>
      </w:r>
      <w:r w:rsidR="00E22E39" w:rsidRPr="000B0639">
        <w:rPr>
          <w:vertAlign w:val="superscript"/>
        </w:rPr>
        <w:t>th</w:t>
      </w:r>
      <w:r w:rsidR="00E22E39" w:rsidRPr="000B0639">
        <w:t xml:space="preserve"> – </w:t>
      </w:r>
      <w:r w:rsidR="00D25DA2">
        <w:t>20</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6C1C2FDD" w:rsidR="0000320B" w:rsidRPr="000B0639" w:rsidRDefault="004A0329" w:rsidP="004A0329">
      <w:pPr>
        <w:spacing w:line="276" w:lineRule="auto"/>
      </w:pPr>
      <w:r>
        <w:t xml:space="preserve">In </w:t>
      </w:r>
      <w:r w:rsidRPr="0000320B">
        <w:t>RAN</w:t>
      </w:r>
      <w:r>
        <w:t>1</w:t>
      </w:r>
      <w:r w:rsidRPr="0000320B">
        <w:t>#</w:t>
      </w:r>
      <w:r>
        <w:t>10</w:t>
      </w:r>
      <w:r w:rsidR="003E359A">
        <w:t>4</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 corresponding QCL assumptions associated with these schemes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the</w:t>
      </w:r>
      <w:r w:rsidR="00ED5D05">
        <w:t xml:space="preserve"> offset frequency</w:t>
      </w:r>
      <w:r>
        <w:t xml:space="preserve"> </w:t>
      </w:r>
      <w:r w:rsidR="00ED5D05">
        <w:t>pre-compensation mechanism to be supported along with Scheme 1 and Scheme 2 (if supported)</w:t>
      </w:r>
      <w:r w:rsidR="00DF6E99">
        <w:t>. We also</w:t>
      </w:r>
      <w:r w:rsidR="00844F03">
        <w:t xml:space="preserve"> address the TCI state assumptions for the aforementioned schemes</w:t>
      </w:r>
      <w:r>
        <w:t>.</w:t>
      </w:r>
      <w:r w:rsidR="000652C7" w:rsidRPr="000B0639">
        <w:t xml:space="preserve"> </w:t>
      </w:r>
      <w:r w:rsidR="00DF6E99">
        <w:t>Additionally, PDCCH enhancements for multi-TRP SFN scenarios are discussed.</w:t>
      </w:r>
    </w:p>
    <w:p w14:paraId="547F1795" w14:textId="7539B842" w:rsidR="00B376BF" w:rsidRPr="000B0639" w:rsidRDefault="00D51923" w:rsidP="00B376BF">
      <w:pPr>
        <w:pStyle w:val="Heading1"/>
        <w:rPr>
          <w:lang w:val="en-US"/>
        </w:rPr>
      </w:pPr>
      <w:r w:rsidRPr="000B0639">
        <w:rPr>
          <w:lang w:val="en-US"/>
        </w:rPr>
        <w:t>HST-SFN Deployment</w:t>
      </w:r>
    </w:p>
    <w:p w14:paraId="5A5658BF" w14:textId="44D6F14C" w:rsidR="00FC4B69" w:rsidRDefault="00805DD2" w:rsidP="00FC4B69">
      <w:pPr>
        <w:spacing w:after="0"/>
      </w:pPr>
      <w:r>
        <w:t xml:space="preserve">In </w:t>
      </w:r>
      <w:r w:rsidRPr="0000320B">
        <w:t>RAN</w:t>
      </w:r>
      <w:r>
        <w:t>1</w:t>
      </w:r>
      <w:r w:rsidRPr="0000320B">
        <w:t>#</w:t>
      </w:r>
      <w:r>
        <w:t>10</w:t>
      </w:r>
      <w:r w:rsidR="00C82A44">
        <w:t>4</w:t>
      </w:r>
      <w:r w:rsidR="00E312E8">
        <w:t>-</w:t>
      </w:r>
      <w:r>
        <w:t>e</w:t>
      </w:r>
      <w:r w:rsidR="00BC6B05">
        <w:t xml:space="preserve"> </w:t>
      </w:r>
      <w:sdt>
        <w:sdtPr>
          <w:id w:val="1879658845"/>
          <w:citation/>
        </w:sdtPr>
        <w:sdtEndPr/>
        <w:sdtContent>
          <w:r w:rsidR="00BC6B05">
            <w:fldChar w:fldCharType="begin"/>
          </w:r>
          <w:r w:rsidR="00BC6B05">
            <w:instrText xml:space="preserve"> CITATION RAN104 \l 1033 </w:instrText>
          </w:r>
          <w:r w:rsidR="00BC6B05">
            <w:fldChar w:fldCharType="separate"/>
          </w:r>
          <w:r w:rsidR="00D30CBF">
            <w:rPr>
              <w:noProof/>
            </w:rPr>
            <w:t>[1]</w:t>
          </w:r>
          <w:r w:rsidR="00BC6B05">
            <w:fldChar w:fldCharType="end"/>
          </w:r>
        </w:sdtContent>
      </w:sdt>
      <w:r>
        <w:t>,</w:t>
      </w:r>
      <w:r w:rsidR="00FC4B69">
        <w:t xml:space="preserve"> the following agreements were made for </w:t>
      </w:r>
      <w:r>
        <w:t>HST-SFN deployment</w:t>
      </w:r>
      <w:r w:rsidR="00FC4B69">
        <w:t>:</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04B02690" w14:textId="77777777" w:rsidR="00C82A44" w:rsidRPr="004A218D" w:rsidRDefault="00C82A44" w:rsidP="00C82A44">
            <w:pPr>
              <w:rPr>
                <w:highlight w:val="green"/>
                <w:lang w:eastAsia="x-none"/>
              </w:rPr>
            </w:pPr>
            <w:r w:rsidRPr="004A218D">
              <w:rPr>
                <w:highlight w:val="green"/>
                <w:lang w:eastAsia="x-none"/>
              </w:rPr>
              <w:t>Agreement</w:t>
            </w:r>
          </w:p>
          <w:p w14:paraId="74C40FCB" w14:textId="77777777" w:rsidR="00C82A44" w:rsidRPr="004A218D" w:rsidRDefault="00C82A44" w:rsidP="00C82A44">
            <w:pPr>
              <w:rPr>
                <w:lang w:eastAsia="x-none"/>
              </w:rPr>
            </w:pPr>
            <w:r w:rsidRPr="004A218D">
              <w:rPr>
                <w:lang w:eastAsia="x-none"/>
              </w:rPr>
              <w:t>Scheme 1 is supported in Rel-17</w:t>
            </w:r>
          </w:p>
          <w:p w14:paraId="209EC267" w14:textId="77777777" w:rsidR="00C82A44" w:rsidRPr="004A218D" w:rsidRDefault="00C82A44" w:rsidP="00C82A44">
            <w:pPr>
              <w:pStyle w:val="ListParagraph"/>
              <w:numPr>
                <w:ilvl w:val="0"/>
                <w:numId w:val="29"/>
              </w:numPr>
              <w:overflowPunct w:val="0"/>
              <w:autoSpaceDE w:val="0"/>
              <w:autoSpaceDN w:val="0"/>
              <w:adjustRightInd w:val="0"/>
              <w:textAlignment w:val="baseline"/>
              <w:rPr>
                <w:lang w:eastAsia="en-US"/>
              </w:rPr>
            </w:pPr>
            <w:r w:rsidRPr="004A218D">
              <w:t>TRS is transmitted in TRP-specific / non-SFN manner</w:t>
            </w:r>
          </w:p>
          <w:p w14:paraId="0594B360" w14:textId="77777777" w:rsidR="00C82A44" w:rsidRPr="004A218D" w:rsidRDefault="00C82A44" w:rsidP="00C82A44">
            <w:pPr>
              <w:pStyle w:val="ListParagraph"/>
              <w:numPr>
                <w:ilvl w:val="0"/>
                <w:numId w:val="29"/>
              </w:numPr>
              <w:overflowPunct w:val="0"/>
              <w:autoSpaceDE w:val="0"/>
              <w:autoSpaceDN w:val="0"/>
              <w:adjustRightInd w:val="0"/>
              <w:textAlignment w:val="baseline"/>
            </w:pPr>
            <w:r w:rsidRPr="004A218D">
              <w:t>DM-RS and PDCCH/PDSCH from TRPs are transmitted in SFN manner</w:t>
            </w:r>
          </w:p>
          <w:p w14:paraId="34B22811" w14:textId="77777777" w:rsidR="00C82A44" w:rsidRPr="004A218D" w:rsidRDefault="00C82A44" w:rsidP="00C82A44">
            <w:pPr>
              <w:pStyle w:val="ListParagraph"/>
              <w:numPr>
                <w:ilvl w:val="0"/>
                <w:numId w:val="29"/>
              </w:numPr>
              <w:overflowPunct w:val="0"/>
              <w:autoSpaceDE w:val="0"/>
              <w:autoSpaceDN w:val="0"/>
              <w:adjustRightInd w:val="0"/>
              <w:textAlignment w:val="baseline"/>
            </w:pPr>
            <w:r w:rsidRPr="004A218D">
              <w:t>FFS other details</w:t>
            </w:r>
          </w:p>
          <w:p w14:paraId="31B7E4E0" w14:textId="77777777" w:rsidR="00C82A44" w:rsidRPr="004A218D" w:rsidRDefault="00C82A44" w:rsidP="00C82A44">
            <w:pPr>
              <w:rPr>
                <w:highlight w:val="green"/>
                <w:lang w:eastAsia="x-none"/>
              </w:rPr>
            </w:pPr>
            <w:r w:rsidRPr="004A218D">
              <w:rPr>
                <w:highlight w:val="green"/>
                <w:lang w:eastAsia="x-none"/>
              </w:rPr>
              <w:t>Agreement</w:t>
            </w:r>
          </w:p>
          <w:p w14:paraId="76D430E6" w14:textId="77777777" w:rsidR="00C82A44" w:rsidRPr="004A218D" w:rsidRDefault="00C82A44" w:rsidP="00C82A44">
            <w:pPr>
              <w:rPr>
                <w:lang w:eastAsia="x-none"/>
              </w:rPr>
            </w:pPr>
            <w:r w:rsidRPr="004A218D">
              <w:rPr>
                <w:lang w:eastAsia="x-none"/>
              </w:rPr>
              <w:t>For scheme 1 and SFN transmission of PDCCH support Variant E for QCL assumption in TCI state when TRS is used as source RS</w:t>
            </w:r>
          </w:p>
          <w:p w14:paraId="4564EB5B" w14:textId="77777777" w:rsidR="00C82A44" w:rsidRPr="004A218D" w:rsidRDefault="00C82A44" w:rsidP="00C82A44">
            <w:pPr>
              <w:rPr>
                <w:lang w:eastAsia="x-none"/>
              </w:rPr>
            </w:pPr>
          </w:p>
          <w:p w14:paraId="4BA5C904" w14:textId="77777777" w:rsidR="00C82A44" w:rsidRPr="004A218D" w:rsidRDefault="00C82A44" w:rsidP="00C82A44">
            <w:pPr>
              <w:rPr>
                <w:highlight w:val="green"/>
                <w:lang w:eastAsia="x-none"/>
              </w:rPr>
            </w:pPr>
            <w:r w:rsidRPr="004A218D">
              <w:rPr>
                <w:highlight w:val="green"/>
                <w:lang w:eastAsia="x-none"/>
              </w:rPr>
              <w:t>Agreement</w:t>
            </w:r>
          </w:p>
          <w:p w14:paraId="321D78D1" w14:textId="77777777" w:rsidR="00C82A44" w:rsidRPr="004A218D" w:rsidRDefault="00C82A44" w:rsidP="00C82A44">
            <w:pPr>
              <w:rPr>
                <w:lang w:eastAsia="x-none"/>
              </w:rPr>
            </w:pPr>
            <w:r w:rsidRPr="004A218D">
              <w:rPr>
                <w:lang w:eastAsia="x-none"/>
              </w:rPr>
              <w:t>Two TCI states are supported for scheme 1 in FR2</w:t>
            </w:r>
          </w:p>
          <w:p w14:paraId="2FB0C604" w14:textId="77777777" w:rsidR="00C82A44" w:rsidRPr="004A218D" w:rsidRDefault="00C82A44" w:rsidP="00C82A44">
            <w:pPr>
              <w:rPr>
                <w:lang w:eastAsia="x-none"/>
              </w:rPr>
            </w:pPr>
          </w:p>
          <w:p w14:paraId="2BA943FF" w14:textId="77777777" w:rsidR="00C82A44" w:rsidRPr="004A218D" w:rsidRDefault="00C82A44" w:rsidP="00C82A44">
            <w:pPr>
              <w:rPr>
                <w:highlight w:val="green"/>
                <w:lang w:eastAsia="x-none"/>
              </w:rPr>
            </w:pPr>
            <w:r w:rsidRPr="004A218D">
              <w:rPr>
                <w:highlight w:val="green"/>
                <w:lang w:eastAsia="x-none"/>
              </w:rPr>
              <w:t>Agreement</w:t>
            </w:r>
          </w:p>
          <w:p w14:paraId="17A25E7D" w14:textId="77777777" w:rsidR="00C82A44" w:rsidRPr="004A218D" w:rsidRDefault="00C82A44" w:rsidP="00C82A44">
            <w:pPr>
              <w:pStyle w:val="xmsonormal"/>
              <w:numPr>
                <w:ilvl w:val="0"/>
                <w:numId w:val="27"/>
              </w:numPr>
              <w:snapToGrid w:val="0"/>
              <w:spacing w:before="0" w:beforeAutospacing="0" w:after="0" w:afterAutospacing="0"/>
              <w:jc w:val="both"/>
              <w:rPr>
                <w:rFonts w:ascii="Times New Roman" w:hAnsi="Times New Roman" w:cs="Times New Roman"/>
                <w:sz w:val="20"/>
                <w:szCs w:val="20"/>
                <w:lang w:eastAsia="en-US"/>
              </w:rPr>
            </w:pPr>
            <w:r w:rsidRPr="004A218D">
              <w:rPr>
                <w:rFonts w:ascii="Times New Roman" w:hAnsi="Times New Roman" w:cs="Times New Roman"/>
                <w:sz w:val="20"/>
                <w:szCs w:val="20"/>
              </w:rPr>
              <w:t>Support MAC CE activation of two TCI states for PDCCH</w:t>
            </w:r>
          </w:p>
          <w:p w14:paraId="4B0F9483" w14:textId="77777777" w:rsidR="00C82A44" w:rsidRPr="004A218D" w:rsidRDefault="00C82A44" w:rsidP="00C82A44">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4A218D">
              <w:rPr>
                <w:rFonts w:ascii="Times New Roman" w:hAnsi="Times New Roman" w:cs="Times New Roman"/>
                <w:sz w:val="20"/>
                <w:szCs w:val="20"/>
              </w:rPr>
              <w:t>FFS other details</w:t>
            </w:r>
          </w:p>
          <w:p w14:paraId="61AFFC2D" w14:textId="77777777" w:rsidR="00C82A44" w:rsidRPr="004A218D" w:rsidRDefault="00C82A44" w:rsidP="00C82A44">
            <w:pPr>
              <w:rPr>
                <w:lang w:eastAsia="x-none"/>
              </w:rPr>
            </w:pPr>
          </w:p>
          <w:p w14:paraId="376A30A0" w14:textId="77777777" w:rsidR="00C82A44" w:rsidRPr="004A218D" w:rsidRDefault="00C82A44" w:rsidP="00C82A44">
            <w:pPr>
              <w:rPr>
                <w:lang w:eastAsia="x-none"/>
              </w:rPr>
            </w:pPr>
            <w:r w:rsidRPr="00C82A44">
              <w:rPr>
                <w:highlight w:val="yellow"/>
                <w:lang w:eastAsia="x-none"/>
              </w:rPr>
              <w:t>Conclusion</w:t>
            </w:r>
          </w:p>
          <w:p w14:paraId="7FD841A3" w14:textId="77777777" w:rsidR="00C82A44" w:rsidRPr="004A218D" w:rsidRDefault="00C82A44" w:rsidP="00C82A44">
            <w:pPr>
              <w:rPr>
                <w:lang w:eastAsia="x-none"/>
              </w:rPr>
            </w:pPr>
            <w:r w:rsidRPr="004A218D">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265B106A" w14:textId="77777777" w:rsidR="00C82A44" w:rsidRPr="004A218D" w:rsidRDefault="00C82A44" w:rsidP="00C82A44">
            <w:pPr>
              <w:rPr>
                <w:lang w:eastAsia="x-none"/>
              </w:rPr>
            </w:pPr>
          </w:p>
          <w:p w14:paraId="02344F89" w14:textId="77777777" w:rsidR="000F0297" w:rsidRPr="004A218D" w:rsidRDefault="000F0297" w:rsidP="000F0297">
            <w:pPr>
              <w:rPr>
                <w:highlight w:val="green"/>
                <w:lang w:eastAsia="x-none"/>
              </w:rPr>
            </w:pPr>
            <w:r w:rsidRPr="004A218D">
              <w:rPr>
                <w:highlight w:val="green"/>
                <w:lang w:eastAsia="x-none"/>
              </w:rPr>
              <w:t>Agreement</w:t>
            </w:r>
          </w:p>
          <w:p w14:paraId="2BDBE1F5" w14:textId="77777777" w:rsidR="000F0297" w:rsidRPr="004A218D" w:rsidRDefault="000F0297" w:rsidP="000F0297">
            <w:pPr>
              <w:pStyle w:val="NormalWeb"/>
              <w:shd w:val="clear" w:color="auto" w:fill="FFFFFF"/>
              <w:spacing w:before="0" w:beforeAutospacing="0" w:after="0" w:afterAutospacing="0"/>
              <w:jc w:val="both"/>
              <w:rPr>
                <w:rFonts w:ascii="Times New Roman" w:hAnsi="Times New Roman" w:cs="Times New Roman"/>
                <w:color w:val="000000"/>
                <w:sz w:val="20"/>
                <w:szCs w:val="20"/>
              </w:rPr>
            </w:pPr>
            <w:r w:rsidRPr="004A218D">
              <w:rPr>
                <w:rFonts w:ascii="Times New Roman" w:hAnsi="Times New Roman" w:cs="Times New Roman"/>
                <w:color w:val="000000"/>
                <w:sz w:val="20"/>
                <w:szCs w:val="20"/>
              </w:rPr>
              <w:t>For HST-SFN scenario:</w:t>
            </w:r>
          </w:p>
          <w:p w14:paraId="2D784DC6" w14:textId="77777777" w:rsidR="000F0297" w:rsidRPr="004A218D" w:rsidRDefault="000F0297" w:rsidP="000F0297">
            <w:pPr>
              <w:numPr>
                <w:ilvl w:val="0"/>
                <w:numId w:val="28"/>
              </w:numPr>
              <w:overflowPunct/>
              <w:autoSpaceDE/>
              <w:autoSpaceDN/>
              <w:adjustRightInd/>
              <w:spacing w:after="0"/>
              <w:jc w:val="left"/>
              <w:textAlignment w:val="auto"/>
              <w:rPr>
                <w:color w:val="000000"/>
              </w:rPr>
            </w:pPr>
            <w:r w:rsidRPr="004A218D">
              <w:rPr>
                <w:color w:val="000000"/>
              </w:rPr>
              <w:t>Support semi-static (RRC based) switching of scheme 1 (PDSCH) with 2a, 2b, 3, 4</w:t>
            </w:r>
          </w:p>
          <w:p w14:paraId="2440D2FF" w14:textId="01B62B37" w:rsidR="00805DD2" w:rsidRPr="000F0297" w:rsidRDefault="000F0297" w:rsidP="000F0297">
            <w:pPr>
              <w:numPr>
                <w:ilvl w:val="0"/>
                <w:numId w:val="30"/>
              </w:numPr>
              <w:overflowPunct/>
              <w:autoSpaceDE/>
              <w:autoSpaceDN/>
              <w:adjustRightInd/>
              <w:spacing w:after="0"/>
              <w:jc w:val="left"/>
              <w:textAlignment w:val="auto"/>
              <w:rPr>
                <w:color w:val="000000"/>
              </w:rPr>
            </w:pPr>
            <w:r w:rsidRPr="004A218D">
              <w:rPr>
                <w:color w:val="000000"/>
              </w:rPr>
              <w:lastRenderedPageBreak/>
              <w:t>FFS all other details including RRC signaling, possible RAN4 impact (if any), etc.</w:t>
            </w:r>
          </w:p>
        </w:tc>
      </w:tr>
    </w:tbl>
    <w:p w14:paraId="3409BFDA" w14:textId="4C05DFF0" w:rsidR="00670431" w:rsidRDefault="00670431" w:rsidP="0090620A">
      <w:pPr>
        <w:spacing w:line="276" w:lineRule="auto"/>
        <w:rPr>
          <w:rFonts w:eastAsiaTheme="minorEastAsia"/>
        </w:rPr>
      </w:pPr>
    </w:p>
    <w:p w14:paraId="186CD680" w14:textId="17833474" w:rsidR="001514B5" w:rsidRPr="00DF6E99" w:rsidRDefault="001514B5" w:rsidP="001514B5">
      <w:pPr>
        <w:pStyle w:val="Heading2"/>
        <w:rPr>
          <w:rFonts w:eastAsiaTheme="minorEastAsia"/>
          <w:sz w:val="26"/>
          <w:szCs w:val="26"/>
        </w:rPr>
      </w:pPr>
      <w:r w:rsidRPr="00DF6E99">
        <w:rPr>
          <w:rFonts w:eastAsiaTheme="minorEastAsia"/>
          <w:sz w:val="26"/>
          <w:szCs w:val="26"/>
        </w:rPr>
        <w:t>UE-based Solutions</w:t>
      </w:r>
    </w:p>
    <w:p w14:paraId="1F8003A9" w14:textId="7EB52A9F" w:rsidR="001514B5" w:rsidRDefault="00900C43" w:rsidP="001514B5">
      <w:pPr>
        <w:pStyle w:val="Heading3"/>
        <w:rPr>
          <w:rFonts w:eastAsiaTheme="minorEastAsia"/>
        </w:rPr>
      </w:pPr>
      <w:bookmarkStart w:id="0" w:name="_Hlk67926200"/>
      <w:r>
        <w:rPr>
          <w:rFonts w:eastAsiaTheme="minorEastAsia"/>
        </w:rPr>
        <w:t>Switching between HST-SFN</w:t>
      </w:r>
      <w:r w:rsidR="001514B5">
        <w:rPr>
          <w:rFonts w:eastAsiaTheme="minorEastAsia"/>
        </w:rPr>
        <w:t xml:space="preserve"> Scheme 1</w:t>
      </w:r>
      <w:r>
        <w:rPr>
          <w:rFonts w:eastAsiaTheme="minorEastAsia"/>
        </w:rPr>
        <w:t xml:space="preserve"> and Legacy Schemes</w:t>
      </w:r>
      <w:bookmarkEnd w:id="0"/>
    </w:p>
    <w:p w14:paraId="2CC0A68D" w14:textId="085F7769" w:rsidR="001514B5" w:rsidRDefault="001514B5" w:rsidP="008D53DD">
      <w:pPr>
        <w:rPr>
          <w:rFonts w:cs="Times"/>
        </w:rPr>
      </w:pPr>
      <w:r>
        <w:rPr>
          <w:rFonts w:eastAsiaTheme="minorEastAsia"/>
          <w:lang w:val="en-GB"/>
        </w:rPr>
        <w:t>In RAN1#10</w:t>
      </w:r>
      <w:r w:rsidR="00835BFE">
        <w:rPr>
          <w:rFonts w:eastAsiaTheme="minorEastAsia"/>
          <w:lang w:val="en-GB"/>
        </w:rPr>
        <w:t>4</w:t>
      </w:r>
      <w:r>
        <w:rPr>
          <w:rFonts w:eastAsiaTheme="minorEastAsia"/>
          <w:lang w:val="en-GB"/>
        </w:rPr>
        <w:t>e</w:t>
      </w:r>
      <w:r w:rsidR="008B043A">
        <w:rPr>
          <w:rFonts w:eastAsiaTheme="minorEastAsia"/>
          <w:lang w:val="en-GB"/>
        </w:rPr>
        <w:t xml:space="preserve"> </w:t>
      </w:r>
      <w:sdt>
        <w:sdtPr>
          <w:rPr>
            <w:rFonts w:eastAsiaTheme="minorEastAsia"/>
            <w:lang w:val="en-GB"/>
          </w:rPr>
          <w:id w:val="1061982533"/>
          <w:citation/>
        </w:sdtPr>
        <w:sdtEndPr/>
        <w:sdtContent>
          <w:r w:rsidR="008B043A">
            <w:rPr>
              <w:rFonts w:eastAsiaTheme="minorEastAsia"/>
              <w:lang w:val="en-GB"/>
            </w:rPr>
            <w:fldChar w:fldCharType="begin"/>
          </w:r>
          <w:r w:rsidR="008B043A">
            <w:rPr>
              <w:rFonts w:eastAsiaTheme="minorEastAsia"/>
            </w:rPr>
            <w:instrText xml:space="preserve"> CITATION RAN104 \l 1033 </w:instrText>
          </w:r>
          <w:r w:rsidR="008B043A">
            <w:rPr>
              <w:rFonts w:eastAsiaTheme="minorEastAsia"/>
              <w:lang w:val="en-GB"/>
            </w:rPr>
            <w:fldChar w:fldCharType="separate"/>
          </w:r>
          <w:r w:rsidR="00D30CBF" w:rsidRPr="00D30CBF">
            <w:rPr>
              <w:rFonts w:eastAsiaTheme="minorEastAsia"/>
              <w:noProof/>
            </w:rPr>
            <w:t>[1]</w:t>
          </w:r>
          <w:r w:rsidR="008B043A">
            <w:rPr>
              <w:rFonts w:eastAsiaTheme="minorEastAsia"/>
              <w:lang w:val="en-GB"/>
            </w:rPr>
            <w:fldChar w:fldCharType="end"/>
          </w:r>
        </w:sdtContent>
      </w:sdt>
      <w:r>
        <w:rPr>
          <w:rFonts w:eastAsiaTheme="minorEastAsia"/>
          <w:lang w:val="en-GB"/>
        </w:rPr>
        <w:t xml:space="preserve">, it was agreed </w:t>
      </w:r>
      <w:r w:rsidR="00835BFE">
        <w:rPr>
          <w:rFonts w:eastAsiaTheme="minorEastAsia"/>
          <w:lang w:val="en-GB"/>
        </w:rPr>
        <w:t>that RRC switching would be s</w:t>
      </w:r>
      <w:r>
        <w:rPr>
          <w:rFonts w:eastAsiaTheme="minorEastAsia"/>
          <w:lang w:val="en-GB"/>
        </w:rPr>
        <w:t>upport</w:t>
      </w:r>
      <w:r w:rsidR="00835BFE">
        <w:rPr>
          <w:rFonts w:eastAsiaTheme="minorEastAsia"/>
          <w:lang w:val="en-GB"/>
        </w:rPr>
        <w:t xml:space="preserve">ed between HST-SFN </w:t>
      </w:r>
      <w:r>
        <w:rPr>
          <w:rFonts w:eastAsiaTheme="minorEastAsia"/>
          <w:lang w:val="en-GB"/>
        </w:rPr>
        <w:t>Scheme 1</w:t>
      </w:r>
      <w:r w:rsidR="00835BFE">
        <w:rPr>
          <w:rFonts w:eastAsiaTheme="minorEastAsia"/>
          <w:lang w:val="en-GB"/>
        </w:rPr>
        <w:t xml:space="preserve"> and </w:t>
      </w:r>
      <w:r w:rsidR="008B043A">
        <w:rPr>
          <w:rFonts w:eastAsiaTheme="minorEastAsia"/>
          <w:lang w:val="en-GB"/>
        </w:rPr>
        <w:t>multi-TRP</w:t>
      </w:r>
      <w:r w:rsidR="00835BFE">
        <w:rPr>
          <w:rFonts w:eastAsiaTheme="minorEastAsia"/>
          <w:lang w:val="en-GB"/>
        </w:rPr>
        <w:t xml:space="preserve"> repetition schemes </w:t>
      </w:r>
      <w:r w:rsidR="008B043A">
        <w:rPr>
          <w:rFonts w:eastAsiaTheme="minorEastAsia"/>
          <w:lang w:val="en-GB"/>
        </w:rPr>
        <w:t xml:space="preserve">including Scheme </w:t>
      </w:r>
      <w:r w:rsidR="00835BFE">
        <w:rPr>
          <w:rFonts w:eastAsiaTheme="minorEastAsia"/>
          <w:lang w:val="en-GB"/>
        </w:rPr>
        <w:t xml:space="preserve">2a/2b/3/4. However, no consensus was reached on </w:t>
      </w:r>
      <w:r w:rsidR="008B043A">
        <w:rPr>
          <w:rFonts w:eastAsiaTheme="minorEastAsia"/>
          <w:lang w:val="en-GB"/>
        </w:rPr>
        <w:t>the method of</w:t>
      </w:r>
      <w:r w:rsidR="003D4339">
        <w:rPr>
          <w:rFonts w:eastAsiaTheme="minorEastAsia"/>
          <w:lang w:val="en-GB"/>
        </w:rPr>
        <w:t xml:space="preserve"> </w:t>
      </w:r>
      <w:r w:rsidR="00835BFE">
        <w:rPr>
          <w:rFonts w:eastAsiaTheme="minorEastAsia"/>
          <w:lang w:val="en-GB"/>
        </w:rPr>
        <w:t>switching</w:t>
      </w:r>
      <w:r w:rsidR="003D4339">
        <w:rPr>
          <w:rFonts w:eastAsiaTheme="minorEastAsia"/>
          <w:lang w:val="en-GB"/>
        </w:rPr>
        <w:t xml:space="preserve"> </w:t>
      </w:r>
      <w:r w:rsidR="00835BFE">
        <w:rPr>
          <w:rFonts w:eastAsiaTheme="minorEastAsia"/>
          <w:lang w:val="en-GB"/>
        </w:rPr>
        <w:t>to/from SDM Scheme 1a or single-TRP scheme. In the sequel we provide our views on the method of switching from HST-SFN Scheme 1 to</w:t>
      </w:r>
      <w:r w:rsidR="00B136B7">
        <w:rPr>
          <w:rFonts w:eastAsiaTheme="minorEastAsia"/>
          <w:lang w:val="en-GB"/>
        </w:rPr>
        <w:t>/from</w:t>
      </w:r>
      <w:r w:rsidR="00835BFE">
        <w:rPr>
          <w:rFonts w:eastAsiaTheme="minorEastAsia"/>
          <w:lang w:val="en-GB"/>
        </w:rPr>
        <w:t xml:space="preserve"> either of the two aforementioned schemes</w:t>
      </w:r>
      <w:r w:rsidR="008D53DD">
        <w:rPr>
          <w:rFonts w:cs="Times"/>
        </w:rPr>
        <w:t>.</w:t>
      </w:r>
    </w:p>
    <w:p w14:paraId="21FDB6FD" w14:textId="77777777" w:rsidR="00566199" w:rsidRPr="000B0639" w:rsidRDefault="00566199" w:rsidP="00566199">
      <w:pPr>
        <w:spacing w:after="0" w:line="360" w:lineRule="auto"/>
        <w:jc w:val="center"/>
      </w:pPr>
      <w:r>
        <w:rPr>
          <w:noProof/>
        </w:rPr>
        <w:drawing>
          <wp:inline distT="0" distB="0" distL="0" distR="0" wp14:anchorId="4BE5598A" wp14:editId="38A8D601">
            <wp:extent cx="5788660" cy="13519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660" cy="1351915"/>
                    </a:xfrm>
                    <a:prstGeom prst="rect">
                      <a:avLst/>
                    </a:prstGeom>
                    <a:noFill/>
                    <a:ln>
                      <a:noFill/>
                    </a:ln>
                  </pic:spPr>
                </pic:pic>
              </a:graphicData>
            </a:graphic>
          </wp:inline>
        </w:drawing>
      </w:r>
    </w:p>
    <w:p w14:paraId="1D61CC3F" w14:textId="77777777" w:rsidR="00566199" w:rsidRPr="008122B3" w:rsidRDefault="00566199" w:rsidP="00566199">
      <w:pPr>
        <w:pStyle w:val="Caption"/>
        <w:rPr>
          <w:rFonts w:eastAsiaTheme="minorEastAsia"/>
          <w:b w:val="0"/>
          <w:bCs w:val="0"/>
          <w:sz w:val="18"/>
          <w:szCs w:val="18"/>
        </w:rPr>
      </w:pPr>
      <w:bookmarkStart w:id="1" w:name="_Ref68604622"/>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Pr>
          <w:b w:val="0"/>
          <w:bCs w:val="0"/>
          <w:noProof/>
          <w:sz w:val="18"/>
          <w:szCs w:val="18"/>
        </w:rPr>
        <w:t>1</w:t>
      </w:r>
      <w:r w:rsidRPr="008122B3">
        <w:rPr>
          <w:b w:val="0"/>
          <w:bCs w:val="0"/>
          <w:noProof/>
          <w:sz w:val="18"/>
          <w:szCs w:val="18"/>
        </w:rPr>
        <w:fldChar w:fldCharType="end"/>
      </w:r>
      <w:bookmarkEnd w:id="1"/>
      <w:r w:rsidRPr="008122B3">
        <w:rPr>
          <w:b w:val="0"/>
          <w:bCs w:val="0"/>
          <w:sz w:val="18"/>
          <w:szCs w:val="18"/>
        </w:rPr>
        <w:t>. HST deployment with a series of RRHs along the railway</w:t>
      </w:r>
    </w:p>
    <w:p w14:paraId="1C2B7867" w14:textId="740D688B" w:rsidR="0058714F" w:rsidRPr="00DF6E99" w:rsidRDefault="00900C43" w:rsidP="00900C43">
      <w:pPr>
        <w:pStyle w:val="Heading4"/>
        <w:rPr>
          <w:rFonts w:eastAsiaTheme="minorEastAsia"/>
          <w:sz w:val="22"/>
          <w:szCs w:val="22"/>
        </w:rPr>
      </w:pPr>
      <w:r w:rsidRPr="00900C43">
        <w:rPr>
          <w:rFonts w:eastAsiaTheme="minorEastAsia"/>
          <w:sz w:val="22"/>
          <w:szCs w:val="22"/>
          <w:lang w:val="en-US"/>
        </w:rPr>
        <w:t>Switching between HST-SFN Scheme 1 and</w:t>
      </w:r>
      <w:r>
        <w:rPr>
          <w:rFonts w:eastAsiaTheme="minorEastAsia"/>
          <w:sz w:val="22"/>
          <w:szCs w:val="22"/>
          <w:lang w:val="en-US"/>
        </w:rPr>
        <w:t xml:space="preserve"> </w:t>
      </w:r>
      <w:r w:rsidR="00835BFE">
        <w:rPr>
          <w:rFonts w:eastAsiaTheme="minorEastAsia"/>
          <w:sz w:val="22"/>
          <w:szCs w:val="22"/>
          <w:lang w:val="en-US"/>
        </w:rPr>
        <w:t>SDM</w:t>
      </w:r>
      <w:r w:rsidRPr="00900C43">
        <w:rPr>
          <w:rFonts w:eastAsiaTheme="minorEastAsia"/>
          <w:sz w:val="22"/>
          <w:szCs w:val="22"/>
          <w:lang w:val="en-US"/>
        </w:rPr>
        <w:t xml:space="preserve"> </w:t>
      </w:r>
      <w:r>
        <w:rPr>
          <w:rFonts w:eastAsiaTheme="minorEastAsia"/>
          <w:sz w:val="22"/>
          <w:szCs w:val="22"/>
          <w:lang w:val="en-US"/>
        </w:rPr>
        <w:t>Scheme 1a</w:t>
      </w:r>
    </w:p>
    <w:p w14:paraId="07EDA870" w14:textId="30C5D421" w:rsidR="007841E6" w:rsidRDefault="00835BFE" w:rsidP="0058714F">
      <w:pPr>
        <w:rPr>
          <w:rFonts w:eastAsiaTheme="minorEastAsia"/>
          <w:lang w:val="en-GB"/>
        </w:rPr>
      </w:pPr>
      <w:r>
        <w:rPr>
          <w:rFonts w:eastAsiaTheme="minorEastAsia"/>
          <w:lang w:val="en-GB"/>
        </w:rPr>
        <w:t>In RAN1#104e</w:t>
      </w:r>
      <w:r w:rsidR="00B136B7">
        <w:rPr>
          <w:rFonts w:eastAsiaTheme="minorEastAsia"/>
          <w:lang w:val="en-GB"/>
        </w:rPr>
        <w:t xml:space="preserve"> </w:t>
      </w:r>
      <w:sdt>
        <w:sdtPr>
          <w:rPr>
            <w:rFonts w:eastAsiaTheme="minorEastAsia"/>
            <w:lang w:val="en-GB"/>
          </w:rPr>
          <w:id w:val="-1275709871"/>
          <w:citation/>
        </w:sdtPr>
        <w:sdtEndPr/>
        <w:sdtContent>
          <w:r w:rsidR="00B136B7">
            <w:rPr>
              <w:rFonts w:eastAsiaTheme="minorEastAsia"/>
              <w:lang w:val="en-GB"/>
            </w:rPr>
            <w:fldChar w:fldCharType="begin"/>
          </w:r>
          <w:r w:rsidR="00B136B7">
            <w:rPr>
              <w:rFonts w:eastAsiaTheme="minorEastAsia"/>
            </w:rPr>
            <w:instrText xml:space="preserve"> CITATION RAN104 \l 1033 </w:instrText>
          </w:r>
          <w:r w:rsidR="00B136B7">
            <w:rPr>
              <w:rFonts w:eastAsiaTheme="minorEastAsia"/>
              <w:lang w:val="en-GB"/>
            </w:rPr>
            <w:fldChar w:fldCharType="separate"/>
          </w:r>
          <w:r w:rsidR="00D30CBF" w:rsidRPr="00D30CBF">
            <w:rPr>
              <w:rFonts w:eastAsiaTheme="minorEastAsia"/>
              <w:noProof/>
            </w:rPr>
            <w:t>[1]</w:t>
          </w:r>
          <w:r w:rsidR="00B136B7">
            <w:rPr>
              <w:rFonts w:eastAsiaTheme="minorEastAsia"/>
              <w:lang w:val="en-GB"/>
            </w:rPr>
            <w:fldChar w:fldCharType="end"/>
          </w:r>
        </w:sdtContent>
      </w:sdt>
      <w:r>
        <w:rPr>
          <w:rFonts w:eastAsiaTheme="minorEastAsia"/>
          <w:lang w:val="en-GB"/>
        </w:rPr>
        <w:t>, it was discussed</w:t>
      </w:r>
      <w:r w:rsidR="008515B6">
        <w:rPr>
          <w:rFonts w:eastAsiaTheme="minorEastAsia"/>
          <w:lang w:val="en-GB"/>
        </w:rPr>
        <w:t xml:space="preserve"> whether dynamic</w:t>
      </w:r>
      <w:r>
        <w:rPr>
          <w:rFonts w:eastAsiaTheme="minorEastAsia"/>
          <w:lang w:val="en-GB"/>
        </w:rPr>
        <w:t xml:space="preserve"> switching between HST-SFN Scheme 1 and SDM Scheme 1a should be </w:t>
      </w:r>
      <w:r w:rsidR="008515B6">
        <w:rPr>
          <w:rFonts w:eastAsiaTheme="minorEastAsia"/>
          <w:lang w:val="en-GB"/>
        </w:rPr>
        <w:t xml:space="preserve">supported. To the best of our knowledge, it is not clear whether there are significant gains that stem from such dynamic switching, especially that no simulation or </w:t>
      </w:r>
      <w:r w:rsidR="00B136B7">
        <w:rPr>
          <w:rFonts w:eastAsiaTheme="minorEastAsia"/>
          <w:lang w:val="en-GB"/>
        </w:rPr>
        <w:t>technical analysis</w:t>
      </w:r>
      <w:r w:rsidR="008515B6">
        <w:rPr>
          <w:rFonts w:eastAsiaTheme="minorEastAsia"/>
          <w:lang w:val="en-GB"/>
        </w:rPr>
        <w:t xml:space="preserve"> ha</w:t>
      </w:r>
      <w:r w:rsidR="00B136B7">
        <w:rPr>
          <w:rFonts w:eastAsiaTheme="minorEastAsia"/>
          <w:lang w:val="en-GB"/>
        </w:rPr>
        <w:t>s</w:t>
      </w:r>
      <w:r w:rsidR="008515B6">
        <w:rPr>
          <w:rFonts w:eastAsiaTheme="minorEastAsia"/>
          <w:lang w:val="en-GB"/>
        </w:rPr>
        <w:t xml:space="preserve"> been provided that motivate </w:t>
      </w:r>
      <w:r w:rsidR="00B136B7">
        <w:rPr>
          <w:rFonts w:eastAsiaTheme="minorEastAsia"/>
          <w:lang w:val="en-GB"/>
        </w:rPr>
        <w:t xml:space="preserve">the preference of </w:t>
      </w:r>
      <w:r w:rsidR="008515B6">
        <w:rPr>
          <w:rFonts w:eastAsiaTheme="minorEastAsia"/>
          <w:lang w:val="en-GB"/>
        </w:rPr>
        <w:t>dynamic switching over semi-static switching</w:t>
      </w:r>
      <w:r w:rsidR="00B136B7">
        <w:rPr>
          <w:rFonts w:eastAsiaTheme="minorEastAsia"/>
          <w:lang w:val="en-GB"/>
        </w:rPr>
        <w:t>. Note that one of the</w:t>
      </w:r>
      <w:r w:rsidR="00E96D08">
        <w:rPr>
          <w:rFonts w:eastAsiaTheme="minorEastAsia"/>
          <w:lang w:val="en-GB"/>
        </w:rPr>
        <w:t xml:space="preserve"> main discrepanc</w:t>
      </w:r>
      <w:r w:rsidR="00B136B7">
        <w:rPr>
          <w:rFonts w:eastAsiaTheme="minorEastAsia"/>
          <w:lang w:val="en-GB"/>
        </w:rPr>
        <w:t>ies</w:t>
      </w:r>
      <w:r w:rsidR="00E96D08">
        <w:rPr>
          <w:rFonts w:eastAsiaTheme="minorEastAsia"/>
          <w:lang w:val="en-GB"/>
        </w:rPr>
        <w:t xml:space="preserve"> between HST-SFN Scheme 1 and Scheme 1a is th</w:t>
      </w:r>
      <w:r w:rsidR="006F6E9F">
        <w:rPr>
          <w:rFonts w:eastAsiaTheme="minorEastAsia"/>
          <w:lang w:val="en-GB"/>
        </w:rPr>
        <w:t>at in the former scheme</w:t>
      </w:r>
      <w:r w:rsidR="00E96D08">
        <w:rPr>
          <w:rFonts w:eastAsiaTheme="minorEastAsia"/>
          <w:lang w:val="en-GB"/>
        </w:rPr>
        <w:t xml:space="preserve"> the UE can track </w:t>
      </w:r>
      <w:r w:rsidR="006F6E9F">
        <w:rPr>
          <w:rFonts w:eastAsiaTheme="minorEastAsia"/>
          <w:lang w:val="en-GB"/>
        </w:rPr>
        <w:t xml:space="preserve">up to </w:t>
      </w:r>
      <w:r w:rsidR="00E96D08">
        <w:rPr>
          <w:rFonts w:eastAsiaTheme="minorEastAsia"/>
          <w:lang w:val="en-GB"/>
        </w:rPr>
        <w:t xml:space="preserve">two TRSs </w:t>
      </w:r>
      <w:r w:rsidR="006F6E9F">
        <w:rPr>
          <w:rFonts w:eastAsiaTheme="minorEastAsia"/>
          <w:lang w:val="en-GB"/>
        </w:rPr>
        <w:t>and hence estimate two distinct Doppler shift values at high speed</w:t>
      </w:r>
      <w:r w:rsidR="003D4339">
        <w:rPr>
          <w:rFonts w:eastAsiaTheme="minorEastAsia"/>
          <w:lang w:val="en-GB"/>
        </w:rPr>
        <w:t xml:space="preserve">, and hence SDM Scheme 1a may be useful in the case where the train is </w:t>
      </w:r>
      <w:r w:rsidR="003D4339" w:rsidRPr="003D4339">
        <w:rPr>
          <w:rFonts w:eastAsiaTheme="minorEastAsia"/>
        </w:rPr>
        <w:t>centered</w:t>
      </w:r>
      <w:r w:rsidR="003D4339">
        <w:rPr>
          <w:rFonts w:eastAsiaTheme="minorEastAsia"/>
        </w:rPr>
        <w:t xml:space="preserve"> between two TRPs and moving with low speed such that one TRS would suffice to estimate the Doppler shift</w:t>
      </w:r>
      <w:r w:rsidR="00566199">
        <w:rPr>
          <w:rFonts w:eastAsiaTheme="minorEastAsia"/>
        </w:rPr>
        <w:t xml:space="preserve">, as shown in </w:t>
      </w:r>
      <w:r w:rsidR="00566199">
        <w:rPr>
          <w:rFonts w:eastAsiaTheme="minorEastAsia"/>
        </w:rPr>
        <w:fldChar w:fldCharType="begin"/>
      </w:r>
      <w:r w:rsidR="00566199">
        <w:rPr>
          <w:rFonts w:eastAsiaTheme="minorEastAsia"/>
        </w:rPr>
        <w:instrText xml:space="preserve"> REF _Ref68604622 \h  \* MERGEFORMAT </w:instrText>
      </w:r>
      <w:r w:rsidR="00566199">
        <w:rPr>
          <w:rFonts w:eastAsiaTheme="minorEastAsia"/>
        </w:rPr>
      </w:r>
      <w:r w:rsidR="00566199">
        <w:rPr>
          <w:rFonts w:eastAsiaTheme="minorEastAsia"/>
        </w:rPr>
        <w:fldChar w:fldCharType="separate"/>
      </w:r>
      <w:r w:rsidR="00566199" w:rsidRPr="00566199">
        <w:t xml:space="preserve">Figure </w:t>
      </w:r>
      <w:r w:rsidR="00566199">
        <w:rPr>
          <w:noProof/>
          <w:sz w:val="18"/>
          <w:szCs w:val="18"/>
        </w:rPr>
        <w:t>1</w:t>
      </w:r>
      <w:r w:rsidR="00566199">
        <w:rPr>
          <w:rFonts w:eastAsiaTheme="minorEastAsia"/>
        </w:rPr>
        <w:fldChar w:fldCharType="end"/>
      </w:r>
      <w:r w:rsidR="006F6E9F">
        <w:rPr>
          <w:rFonts w:eastAsiaTheme="minorEastAsia"/>
          <w:lang w:val="en-GB"/>
        </w:rPr>
        <w:t xml:space="preserve">. </w:t>
      </w:r>
      <w:r w:rsidR="0005151D">
        <w:rPr>
          <w:rFonts w:eastAsiaTheme="minorEastAsia"/>
          <w:lang w:val="en-GB"/>
        </w:rPr>
        <w:t>Looking into the</w:t>
      </w:r>
      <w:r w:rsidR="00E32C32">
        <w:rPr>
          <w:rFonts w:eastAsiaTheme="minorEastAsia"/>
          <w:lang w:val="en-GB"/>
        </w:rPr>
        <w:t xml:space="preserve"> approximate Doppler shift equation below</w:t>
      </w:r>
    </w:p>
    <w:p w14:paraId="72858277" w14:textId="59E0BF5E" w:rsidR="007841E6" w:rsidRDefault="00E32C32" w:rsidP="0058714F">
      <w:pPr>
        <w:rPr>
          <w:rFonts w:eastAsiaTheme="minorEastAsia"/>
          <w:lang w:val="en-GB"/>
        </w:rPr>
      </w:pPr>
      <m:oMathPara>
        <m:oMath>
          <m:r>
            <w:rPr>
              <w:rFonts w:ascii="Cambria Math" w:eastAsiaTheme="minorEastAsia" w:hAnsi="Cambria Math"/>
              <w:lang w:val="en-GB"/>
            </w:rPr>
            <m:t>∆f=</m:t>
          </m:r>
          <m:f>
            <m:fPr>
              <m:ctrlPr>
                <w:rPr>
                  <w:rFonts w:ascii="Cambria Math" w:eastAsiaTheme="minorEastAsia" w:hAnsi="Cambria Math"/>
                  <w:i/>
                  <w:lang w:val="en-GB"/>
                </w:rPr>
              </m:ctrlPr>
            </m:fPr>
            <m:num>
              <m:r>
                <w:rPr>
                  <w:rFonts w:ascii="Cambria Math" w:eastAsiaTheme="minorEastAsia" w:hAnsi="Cambria Math"/>
                  <w:lang w:val="en-GB"/>
                </w:rPr>
                <m:t>∆v</m:t>
              </m:r>
            </m:num>
            <m:den>
              <m:r>
                <w:rPr>
                  <w:rFonts w:ascii="Cambria Math" w:eastAsiaTheme="minorEastAsia" w:hAnsi="Cambria Math"/>
                  <w:lang w:val="en-GB"/>
                </w:rPr>
                <m:t>c</m:t>
              </m:r>
            </m:den>
          </m:f>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c</m:t>
              </m:r>
            </m:sub>
          </m:sSub>
          <m:r>
            <w:rPr>
              <w:rFonts w:ascii="Cambria Math" w:eastAsiaTheme="minorEastAsia" w:hAnsi="Cambria Math"/>
              <w:lang w:val="en-GB"/>
            </w:rPr>
            <m:t xml:space="preserve"> ,</m:t>
          </m:r>
        </m:oMath>
      </m:oMathPara>
    </w:p>
    <w:p w14:paraId="2AEC3C75" w14:textId="0765E07D" w:rsidR="0058714F" w:rsidRDefault="007841E6" w:rsidP="0058714F">
      <w:pPr>
        <w:rPr>
          <w:rFonts w:eastAsiaTheme="minorEastAsia"/>
          <w:lang w:val="en-GB"/>
        </w:rPr>
      </w:pPr>
      <w:r>
        <w:rPr>
          <w:rFonts w:eastAsiaTheme="minorEastAsia"/>
          <w:lang w:val="en-GB"/>
        </w:rPr>
        <w:t xml:space="preserve">where </w:t>
      </w:r>
      <w:r w:rsidRPr="007841E6">
        <w:rPr>
          <w:rFonts w:eastAsiaTheme="minorEastAsia"/>
          <w:i/>
          <w:iCs/>
          <w:lang w:val="en-GB"/>
        </w:rPr>
        <w:t>v</w:t>
      </w:r>
      <w:r>
        <w:rPr>
          <w:rFonts w:eastAsiaTheme="minorEastAsia"/>
          <w:lang w:val="en-GB"/>
        </w:rPr>
        <w:t xml:space="preserve">, </w:t>
      </w:r>
      <w:r w:rsidRPr="007841E6">
        <w:rPr>
          <w:rFonts w:eastAsiaTheme="minorEastAsia"/>
          <w:i/>
          <w:iCs/>
          <w:lang w:val="en-GB"/>
        </w:rPr>
        <w:t>c</w:t>
      </w:r>
      <w:r>
        <w:rPr>
          <w:rFonts w:eastAsiaTheme="minorEastAsia"/>
          <w:lang w:val="en-GB"/>
        </w:rPr>
        <w:t xml:space="preserve"> are the train </w:t>
      </w:r>
      <w:r w:rsidR="00212CBE">
        <w:rPr>
          <w:rFonts w:eastAsiaTheme="minorEastAsia"/>
          <w:lang w:val="en-GB"/>
        </w:rPr>
        <w:t>velocity</w:t>
      </w:r>
      <w:r>
        <w:rPr>
          <w:rFonts w:eastAsiaTheme="minorEastAsia"/>
          <w:lang w:val="en-GB"/>
        </w:rPr>
        <w:t xml:space="preserve"> and speed of light, respectively</w:t>
      </w:r>
      <w:r w:rsidR="00724A9C">
        <w:rPr>
          <w:rFonts w:eastAsiaTheme="minorEastAsia"/>
          <w:lang w:val="en-GB"/>
        </w:rPr>
        <w:t>.</w:t>
      </w:r>
      <w:r>
        <w:rPr>
          <w:rFonts w:eastAsiaTheme="minorEastAsia"/>
          <w:lang w:val="en-GB"/>
        </w:rPr>
        <w:t xml:space="preserve"> </w:t>
      </w:r>
      <w:r w:rsidR="00212CBE">
        <w:rPr>
          <w:rFonts w:eastAsiaTheme="minorEastAsia"/>
          <w:lang w:val="en-GB"/>
        </w:rPr>
        <w:t xml:space="preserve">Given </w:t>
      </w:r>
      <w:r w:rsidR="00E32C32">
        <w:rPr>
          <w:rFonts w:eastAsiaTheme="minorEastAsia"/>
          <w:lang w:val="en-GB"/>
        </w:rPr>
        <w:t>the tr</w:t>
      </w:r>
      <w:r w:rsidR="003D4339">
        <w:rPr>
          <w:rFonts w:eastAsiaTheme="minorEastAsia"/>
          <w:lang w:val="en-GB"/>
        </w:rPr>
        <w:t>ain</w:t>
      </w:r>
      <w:r w:rsidR="00724A9C">
        <w:rPr>
          <w:rFonts w:eastAsiaTheme="minorEastAsia"/>
          <w:lang w:val="en-GB"/>
        </w:rPr>
        <w:t xml:space="preserve"> braking mechanism, it can take several seconds for a train at speed 360 km/h to reach half of that speed </w:t>
      </w:r>
      <w:sdt>
        <w:sdtPr>
          <w:rPr>
            <w:rFonts w:eastAsiaTheme="minorEastAsia"/>
            <w:lang w:val="en-GB"/>
          </w:rPr>
          <w:id w:val="1824469054"/>
          <w:citation/>
        </w:sdtPr>
        <w:sdtEndPr/>
        <w:sdtContent>
          <w:r w:rsidR="00724A9C">
            <w:rPr>
              <w:rFonts w:eastAsiaTheme="minorEastAsia"/>
              <w:lang w:val="en-GB"/>
            </w:rPr>
            <w:fldChar w:fldCharType="begin"/>
          </w:r>
          <w:r w:rsidR="00724A9C">
            <w:rPr>
              <w:rFonts w:eastAsiaTheme="minorEastAsia"/>
            </w:rPr>
            <w:instrText xml:space="preserve"> CITATION BrakeSpeed \l 1033 </w:instrText>
          </w:r>
          <w:r w:rsidR="00724A9C">
            <w:rPr>
              <w:rFonts w:eastAsiaTheme="minorEastAsia"/>
              <w:lang w:val="en-GB"/>
            </w:rPr>
            <w:fldChar w:fldCharType="separate"/>
          </w:r>
          <w:r w:rsidR="00D30CBF" w:rsidRPr="00D30CBF">
            <w:rPr>
              <w:rFonts w:eastAsiaTheme="minorEastAsia"/>
              <w:noProof/>
            </w:rPr>
            <w:t>[2]</w:t>
          </w:r>
          <w:r w:rsidR="00724A9C">
            <w:rPr>
              <w:rFonts w:eastAsiaTheme="minorEastAsia"/>
              <w:lang w:val="en-GB"/>
            </w:rPr>
            <w:fldChar w:fldCharType="end"/>
          </w:r>
        </w:sdtContent>
      </w:sdt>
      <w:r w:rsidR="00724A9C">
        <w:rPr>
          <w:rFonts w:eastAsiaTheme="minorEastAsia"/>
          <w:lang w:val="en-GB"/>
        </w:rPr>
        <w:t xml:space="preserve">. A similar limitation in train speed change is expected on start of train movement for safety and stability reasons. </w:t>
      </w:r>
      <w:r w:rsidR="007435BF">
        <w:rPr>
          <w:rFonts w:eastAsiaTheme="minorEastAsia"/>
          <w:lang w:val="en-GB"/>
        </w:rPr>
        <w:t xml:space="preserve">The lack of abrupt speed variations imply that the Doppler shift value change would also be slow. </w:t>
      </w:r>
      <w:r w:rsidR="00724A9C">
        <w:rPr>
          <w:rFonts w:eastAsiaTheme="minorEastAsia"/>
          <w:lang w:val="en-GB"/>
        </w:rPr>
        <w:t xml:space="preserve">Hence, even if switching to/from SDM Scheme 1a from/to HST SFN Scheme 1 is advantageous, dynamic switching is not justified. </w:t>
      </w:r>
      <w:r w:rsidR="005B7CCB">
        <w:rPr>
          <w:rFonts w:eastAsiaTheme="minorEastAsia"/>
          <w:lang w:val="en-GB"/>
        </w:rPr>
        <w:t xml:space="preserve">In light of that, we </w:t>
      </w:r>
      <w:r w:rsidR="007435BF">
        <w:rPr>
          <w:rFonts w:eastAsiaTheme="minorEastAsia"/>
          <w:lang w:val="en-GB"/>
        </w:rPr>
        <w:t>support</w:t>
      </w:r>
      <w:r w:rsidR="005B7CCB">
        <w:rPr>
          <w:rFonts w:eastAsiaTheme="minorEastAsia"/>
          <w:lang w:val="en-GB"/>
        </w:rPr>
        <w:t xml:space="preserve"> semi-static switching between both </w:t>
      </w:r>
      <w:r w:rsidR="007435BF">
        <w:rPr>
          <w:rFonts w:eastAsiaTheme="minorEastAsia"/>
          <w:lang w:val="en-GB"/>
        </w:rPr>
        <w:t>HST-SFN Scheme 1 and SDM Scheme 1a</w:t>
      </w:r>
      <w:r w:rsidR="000F106F">
        <w:rPr>
          <w:rFonts w:eastAsiaTheme="minorEastAsia"/>
          <w:lang w:val="en-GB"/>
        </w:rPr>
        <w:t xml:space="preserve">. </w:t>
      </w:r>
    </w:p>
    <w:p w14:paraId="2F75636F" w14:textId="7F93A85E" w:rsidR="005B7CCB" w:rsidRPr="005B7CCB" w:rsidRDefault="002141B7" w:rsidP="005B7CCB">
      <w:pPr>
        <w:pStyle w:val="Observation"/>
        <w:numPr>
          <w:ilvl w:val="0"/>
          <w:numId w:val="16"/>
        </w:numPr>
        <w:spacing w:line="276" w:lineRule="auto"/>
        <w:ind w:left="1699" w:hanging="1699"/>
        <w:rPr>
          <w:rFonts w:eastAsiaTheme="minorEastAsia"/>
        </w:rPr>
      </w:pPr>
      <w:r>
        <w:rPr>
          <w:rFonts w:eastAsiaTheme="minorEastAsia"/>
        </w:rPr>
        <w:t xml:space="preserve">No clear justification </w:t>
      </w:r>
      <w:r w:rsidR="007435BF">
        <w:rPr>
          <w:rFonts w:eastAsiaTheme="minorEastAsia"/>
        </w:rPr>
        <w:t xml:space="preserve">to support </w:t>
      </w:r>
      <w:r>
        <w:rPr>
          <w:rFonts w:eastAsiaTheme="minorEastAsia"/>
        </w:rPr>
        <w:t>dynamic switch</w:t>
      </w:r>
      <w:r w:rsidR="007435BF">
        <w:rPr>
          <w:rFonts w:eastAsiaTheme="minorEastAsia"/>
        </w:rPr>
        <w:t>ing</w:t>
      </w:r>
      <w:r>
        <w:rPr>
          <w:rFonts w:eastAsiaTheme="minorEastAsia"/>
        </w:rPr>
        <w:t xml:space="preserve"> between HST-SFN Scheme 1 and SDM Scheme 1a</w:t>
      </w:r>
      <w:r w:rsidR="00792CD0">
        <w:rPr>
          <w:rFonts w:eastAsiaTheme="minorEastAsia"/>
        </w:rPr>
        <w:t>.</w:t>
      </w:r>
    </w:p>
    <w:p w14:paraId="61D24B50" w14:textId="5EAF15A8" w:rsidR="000F106F" w:rsidRPr="000F106F" w:rsidRDefault="002141B7" w:rsidP="000F106F">
      <w:pPr>
        <w:pStyle w:val="Proposal"/>
        <w:numPr>
          <w:ilvl w:val="0"/>
          <w:numId w:val="14"/>
        </w:numPr>
        <w:tabs>
          <w:tab w:val="clear" w:pos="2024"/>
        </w:tabs>
        <w:ind w:left="1701" w:hanging="1701"/>
        <w:textAlignment w:val="auto"/>
      </w:pPr>
      <w:r>
        <w:rPr>
          <w:rFonts w:eastAsiaTheme="minorEastAsia"/>
        </w:rPr>
        <w:t>Support semi-static switching between HST-SFN Scheme 1 and SDM Scheme 1a</w:t>
      </w:r>
      <w:r w:rsidR="00792CD0">
        <w:rPr>
          <w:rFonts w:eastAsiaTheme="minorEastAsia"/>
        </w:rPr>
        <w:t>.</w:t>
      </w:r>
      <w:r w:rsidR="000F106F" w:rsidRPr="00AE178D">
        <w:rPr>
          <w:rFonts w:eastAsiaTheme="minorEastAsia"/>
        </w:rPr>
        <w:t xml:space="preserve"> </w:t>
      </w:r>
    </w:p>
    <w:p w14:paraId="72FE2DAF" w14:textId="77777777" w:rsidR="0058714F" w:rsidRDefault="0058714F" w:rsidP="001514B5">
      <w:pPr>
        <w:rPr>
          <w:rFonts w:cs="Times"/>
        </w:rPr>
      </w:pPr>
    </w:p>
    <w:p w14:paraId="346676F1" w14:textId="0C10D954" w:rsidR="001514B5" w:rsidRPr="00DF6E99" w:rsidRDefault="00900C43" w:rsidP="00900C43">
      <w:pPr>
        <w:pStyle w:val="Heading4"/>
        <w:rPr>
          <w:rFonts w:eastAsiaTheme="minorEastAsia"/>
          <w:sz w:val="22"/>
          <w:szCs w:val="22"/>
        </w:rPr>
      </w:pPr>
      <w:r w:rsidRPr="00900C43">
        <w:rPr>
          <w:rFonts w:eastAsiaTheme="minorEastAsia"/>
          <w:sz w:val="22"/>
          <w:szCs w:val="22"/>
          <w:lang w:val="en-US"/>
        </w:rPr>
        <w:t xml:space="preserve">Switching between HST-SFN Scheme 1 and </w:t>
      </w:r>
      <w:r>
        <w:rPr>
          <w:rFonts w:eastAsiaTheme="minorEastAsia"/>
          <w:sz w:val="22"/>
          <w:szCs w:val="22"/>
          <w:lang w:val="en-US"/>
        </w:rPr>
        <w:t>single-TRP Scheme</w:t>
      </w:r>
    </w:p>
    <w:p w14:paraId="1C8153D4" w14:textId="253225C1" w:rsidR="00A746E9" w:rsidRDefault="00092ACA" w:rsidP="00A746E9">
      <w:pPr>
        <w:rPr>
          <w:rFonts w:eastAsiaTheme="minorEastAsia"/>
          <w:lang w:val="en-GB"/>
        </w:rPr>
      </w:pPr>
      <w:r>
        <w:rPr>
          <w:rFonts w:eastAsiaTheme="minorEastAsia"/>
          <w:lang w:val="en-GB"/>
        </w:rPr>
        <w:t xml:space="preserve">Regarding switching between </w:t>
      </w:r>
      <w:r w:rsidR="00A746E9">
        <w:rPr>
          <w:rFonts w:eastAsiaTheme="minorEastAsia"/>
          <w:lang w:val="en-GB"/>
        </w:rPr>
        <w:t xml:space="preserve">HST-SFN </w:t>
      </w:r>
      <w:r>
        <w:rPr>
          <w:rFonts w:eastAsiaTheme="minorEastAsia"/>
          <w:lang w:val="en-GB"/>
        </w:rPr>
        <w:t xml:space="preserve">Scheme 1 and single-TRP scheme, </w:t>
      </w:r>
      <w:r w:rsidR="003C05F6">
        <w:rPr>
          <w:rFonts w:eastAsiaTheme="minorEastAsia"/>
          <w:lang w:val="en-GB"/>
        </w:rPr>
        <w:t xml:space="preserve">dynamic switching can be </w:t>
      </w:r>
      <w:r w:rsidR="006D75FB">
        <w:rPr>
          <w:rFonts w:eastAsiaTheme="minorEastAsia"/>
          <w:lang w:val="en-GB"/>
        </w:rPr>
        <w:t>justified since</w:t>
      </w:r>
      <w:r w:rsidR="003C05F6">
        <w:rPr>
          <w:rFonts w:eastAsiaTheme="minorEastAsia"/>
          <w:lang w:val="en-GB"/>
        </w:rPr>
        <w:t xml:space="preserve"> the </w:t>
      </w:r>
      <w:r w:rsidR="00600116">
        <w:rPr>
          <w:rFonts w:eastAsiaTheme="minorEastAsia"/>
          <w:lang w:val="en-GB"/>
        </w:rPr>
        <w:t>network</w:t>
      </w:r>
      <w:r w:rsidR="003C05F6">
        <w:rPr>
          <w:rFonts w:eastAsiaTheme="minorEastAsia"/>
          <w:lang w:val="en-GB"/>
        </w:rPr>
        <w:t xml:space="preserve"> </w:t>
      </w:r>
      <w:r w:rsidR="00600116">
        <w:rPr>
          <w:rFonts w:eastAsiaTheme="minorEastAsia"/>
          <w:lang w:val="en-GB"/>
        </w:rPr>
        <w:t>may need</w:t>
      </w:r>
      <w:r w:rsidR="003C05F6">
        <w:rPr>
          <w:rFonts w:eastAsiaTheme="minorEastAsia"/>
          <w:lang w:val="en-GB"/>
        </w:rPr>
        <w:t xml:space="preserve"> </w:t>
      </w:r>
      <w:r w:rsidR="004E41CD">
        <w:rPr>
          <w:rFonts w:eastAsiaTheme="minorEastAsia"/>
          <w:lang w:val="en-GB"/>
        </w:rPr>
        <w:t>to abruptly fall back from HST-SFN Scheme 1 to single-TRP scheme</w:t>
      </w:r>
      <w:r w:rsidR="007435BF">
        <w:rPr>
          <w:rFonts w:eastAsiaTheme="minorEastAsia"/>
          <w:lang w:val="en-GB"/>
        </w:rPr>
        <w:t xml:space="preserve"> due to resource limitations</w:t>
      </w:r>
      <w:r w:rsidR="006D75FB">
        <w:rPr>
          <w:rFonts w:eastAsiaTheme="minorEastAsia"/>
          <w:lang w:val="en-GB"/>
        </w:rPr>
        <w:t xml:space="preserve">. </w:t>
      </w:r>
      <w:r w:rsidR="007435BF">
        <w:rPr>
          <w:rFonts w:eastAsiaTheme="minorEastAsia"/>
          <w:lang w:val="en-GB"/>
        </w:rPr>
        <w:t xml:space="preserve">From a high-level perspective, </w:t>
      </w:r>
      <w:r w:rsidR="00352F2F">
        <w:rPr>
          <w:rFonts w:eastAsiaTheme="minorEastAsia"/>
          <w:lang w:val="en-GB"/>
        </w:rPr>
        <w:t xml:space="preserve">switching </w:t>
      </w:r>
      <w:r w:rsidR="007435BF">
        <w:rPr>
          <w:rFonts w:eastAsiaTheme="minorEastAsia"/>
          <w:lang w:val="en-GB"/>
        </w:rPr>
        <w:t xml:space="preserve">from HST-SFN Scheme 1 to single-TRP transmission </w:t>
      </w:r>
      <w:r w:rsidR="00352F2F">
        <w:rPr>
          <w:rFonts w:eastAsiaTheme="minorEastAsia"/>
          <w:lang w:val="en-GB"/>
        </w:rPr>
        <w:t xml:space="preserve">can be </w:t>
      </w:r>
      <w:r w:rsidR="007435BF">
        <w:rPr>
          <w:rFonts w:eastAsiaTheme="minorEastAsia"/>
          <w:lang w:val="en-GB"/>
        </w:rPr>
        <w:t>made</w:t>
      </w:r>
      <w:r w:rsidR="00352F2F">
        <w:rPr>
          <w:rFonts w:eastAsiaTheme="minorEastAsia"/>
          <w:lang w:val="en-GB"/>
        </w:rPr>
        <w:t xml:space="preserve"> transparent, e.g., if the UE only tracks one TRS</w:t>
      </w:r>
      <w:r w:rsidR="007435BF">
        <w:rPr>
          <w:rFonts w:eastAsiaTheme="minorEastAsia"/>
          <w:lang w:val="en-GB"/>
        </w:rPr>
        <w:t xml:space="preserve"> only in case the second TRS is not received with sufficient </w:t>
      </w:r>
      <w:r w:rsidR="007435BF">
        <w:rPr>
          <w:rFonts w:eastAsiaTheme="minorEastAsia"/>
          <w:lang w:val="en-GB"/>
        </w:rPr>
        <w:lastRenderedPageBreak/>
        <w:t xml:space="preserve">power. Companies should discuss </w:t>
      </w:r>
      <w:r w:rsidR="00566199">
        <w:rPr>
          <w:rFonts w:eastAsiaTheme="minorEastAsia"/>
          <w:lang w:val="en-GB"/>
        </w:rPr>
        <w:t>the feasibility of transparent switching, and whether explicit dynamic switching is needed.</w:t>
      </w:r>
    </w:p>
    <w:p w14:paraId="68621B9B" w14:textId="7DDEC371" w:rsidR="006D75FB" w:rsidRDefault="006D75FB" w:rsidP="006D75FB">
      <w:pPr>
        <w:pStyle w:val="Observation"/>
        <w:numPr>
          <w:ilvl w:val="0"/>
          <w:numId w:val="16"/>
        </w:numPr>
        <w:spacing w:line="276" w:lineRule="auto"/>
        <w:ind w:left="1699" w:hanging="1699"/>
        <w:rPr>
          <w:rFonts w:eastAsiaTheme="minorEastAsia"/>
        </w:rPr>
      </w:pPr>
      <w:r>
        <w:rPr>
          <w:rFonts w:eastAsiaTheme="minorEastAsia"/>
        </w:rPr>
        <w:t>The network may need to dynamically switch between single-TRP mode and HST-SFN Scheme 1</w:t>
      </w:r>
      <w:r w:rsidR="00792CD0">
        <w:rPr>
          <w:rFonts w:eastAsiaTheme="minorEastAsia"/>
        </w:rPr>
        <w:t>.</w:t>
      </w:r>
    </w:p>
    <w:p w14:paraId="1B1EBBBE" w14:textId="4DF15594" w:rsidR="00566199" w:rsidRDefault="00566199" w:rsidP="006D75FB">
      <w:pPr>
        <w:pStyle w:val="Observation"/>
        <w:numPr>
          <w:ilvl w:val="0"/>
          <w:numId w:val="16"/>
        </w:numPr>
        <w:spacing w:line="276" w:lineRule="auto"/>
        <w:ind w:left="1699" w:hanging="1699"/>
        <w:rPr>
          <w:rFonts w:eastAsiaTheme="minorEastAsia"/>
        </w:rPr>
      </w:pPr>
      <w:r>
        <w:rPr>
          <w:rFonts w:eastAsiaTheme="minorEastAsia"/>
        </w:rPr>
        <w:t>Companies should discuss the feasibility of transparent switching from HST-SFN Scheme 1 to single-TRP Scheme in case dynamic switching is needed</w:t>
      </w:r>
      <w:r w:rsidR="00792CD0">
        <w:rPr>
          <w:rFonts w:eastAsiaTheme="minorEastAsia"/>
        </w:rPr>
        <w:t>.</w:t>
      </w:r>
    </w:p>
    <w:p w14:paraId="57828B92" w14:textId="545F9C24" w:rsidR="006D75FB" w:rsidRPr="006D75FB" w:rsidRDefault="006D75FB" w:rsidP="00352F2F">
      <w:pPr>
        <w:pStyle w:val="Observation"/>
        <w:numPr>
          <w:ilvl w:val="0"/>
          <w:numId w:val="0"/>
        </w:numPr>
        <w:spacing w:line="276" w:lineRule="auto"/>
        <w:rPr>
          <w:rFonts w:eastAsiaTheme="minorEastAsia"/>
        </w:rPr>
      </w:pPr>
      <w:r w:rsidRPr="006D75FB">
        <w:rPr>
          <w:rFonts w:eastAsiaTheme="minorEastAsia"/>
          <w:b w:val="0"/>
          <w:bCs w:val="0"/>
        </w:rPr>
        <w:t>In our opinion</w:t>
      </w:r>
      <w:r>
        <w:rPr>
          <w:rFonts w:eastAsiaTheme="minorEastAsia"/>
          <w:b w:val="0"/>
          <w:bCs w:val="0"/>
        </w:rPr>
        <w:t xml:space="preserve">, </w:t>
      </w:r>
      <w:r w:rsidR="00352F2F">
        <w:rPr>
          <w:rFonts w:eastAsiaTheme="minorEastAsia"/>
          <w:b w:val="0"/>
          <w:bCs w:val="0"/>
        </w:rPr>
        <w:t xml:space="preserve">switching between schemes should be discussed after </w:t>
      </w:r>
      <w:bookmarkStart w:id="2" w:name="_Hlk67964503"/>
      <w:r w:rsidR="00352F2F">
        <w:rPr>
          <w:rFonts w:eastAsiaTheme="minorEastAsia"/>
          <w:b w:val="0"/>
          <w:bCs w:val="0"/>
        </w:rPr>
        <w:t xml:space="preserve">a complete picture of supported schemes for HST-SFN is agreed, and after more details are finalized regarding HST-SFN Scheme </w:t>
      </w:r>
      <w:bookmarkEnd w:id="2"/>
      <w:r w:rsidR="00352F2F">
        <w:rPr>
          <w:rFonts w:eastAsiaTheme="minorEastAsia"/>
          <w:b w:val="0"/>
          <w:bCs w:val="0"/>
        </w:rPr>
        <w:t>1, e.g., number of configured CDM groups for DMRS layers</w:t>
      </w:r>
      <w:r w:rsidR="00566199">
        <w:rPr>
          <w:rFonts w:eastAsiaTheme="minorEastAsia"/>
          <w:b w:val="0"/>
          <w:bCs w:val="0"/>
        </w:rPr>
        <w:t>.</w:t>
      </w:r>
    </w:p>
    <w:p w14:paraId="3FE399B6" w14:textId="3E6CFD5D" w:rsidR="0058714F" w:rsidRPr="00AE178D" w:rsidRDefault="00241531" w:rsidP="00241531">
      <w:pPr>
        <w:pStyle w:val="Proposal"/>
        <w:numPr>
          <w:ilvl w:val="0"/>
          <w:numId w:val="14"/>
        </w:numPr>
        <w:tabs>
          <w:tab w:val="clear" w:pos="2024"/>
        </w:tabs>
        <w:ind w:left="1701" w:hanging="1701"/>
        <w:textAlignment w:val="auto"/>
      </w:pPr>
      <w:r>
        <w:rPr>
          <w:rFonts w:eastAsiaTheme="minorEastAsia"/>
        </w:rPr>
        <w:t>D</w:t>
      </w:r>
      <w:r w:rsidR="00352F2F">
        <w:rPr>
          <w:rFonts w:eastAsiaTheme="minorEastAsia"/>
        </w:rPr>
        <w:t>efer the decision on</w:t>
      </w:r>
      <w:r>
        <w:rPr>
          <w:rFonts w:eastAsiaTheme="minorEastAsia"/>
        </w:rPr>
        <w:t xml:space="preserve"> switching between HST-SFN Scheme 1 with single-TRP scheme after </w:t>
      </w:r>
      <w:r w:rsidRPr="00241531">
        <w:rPr>
          <w:rFonts w:eastAsiaTheme="minorEastAsia"/>
        </w:rPr>
        <w:t>a complete picture of supported schemes for HST-SFN is agreed, and after more details are finalized regarding HST-SFN Scheme</w:t>
      </w:r>
      <w:r w:rsidR="00792CD0">
        <w:rPr>
          <w:rFonts w:eastAsiaTheme="minorEastAsia"/>
        </w:rPr>
        <w:t>.</w:t>
      </w:r>
      <w:r w:rsidR="0058714F" w:rsidRPr="00AE178D">
        <w:rPr>
          <w:rFonts w:eastAsiaTheme="minorEastAsia"/>
        </w:rPr>
        <w:t xml:space="preserve"> </w:t>
      </w:r>
    </w:p>
    <w:p w14:paraId="6D304DF2" w14:textId="77777777" w:rsidR="00AE3F08" w:rsidRDefault="00AE3F08" w:rsidP="0090620A">
      <w:pPr>
        <w:spacing w:line="276" w:lineRule="auto"/>
        <w:rPr>
          <w:rFonts w:eastAsiaTheme="minorEastAsia"/>
        </w:rPr>
      </w:pPr>
    </w:p>
    <w:p w14:paraId="042DD55E" w14:textId="787FBBF2" w:rsidR="00554C78" w:rsidRPr="00DF6E99" w:rsidRDefault="00554C78" w:rsidP="00554C78">
      <w:pPr>
        <w:pStyle w:val="Heading3"/>
        <w:rPr>
          <w:rFonts w:eastAsiaTheme="minorEastAsia"/>
        </w:rPr>
      </w:pPr>
      <w:r w:rsidRPr="00DF6E99">
        <w:rPr>
          <w:rFonts w:eastAsiaTheme="minorEastAsia"/>
        </w:rPr>
        <w:t>Support of Scheme 2</w:t>
      </w:r>
    </w:p>
    <w:p w14:paraId="2049B7AA" w14:textId="609E4EEE" w:rsidR="00CE0922" w:rsidRPr="00566199" w:rsidRDefault="00554C78" w:rsidP="00566199">
      <w:pPr>
        <w:spacing w:line="276" w:lineRule="auto"/>
        <w:rPr>
          <w:rFonts w:eastAsiaTheme="minorEastAsia"/>
        </w:rPr>
      </w:pPr>
      <w:r>
        <w:rPr>
          <w:rFonts w:eastAsiaTheme="minorEastAsia"/>
        </w:rPr>
        <w:t>In RAN1#103e</w:t>
      </w:r>
      <w:r w:rsidR="00566199">
        <w:rPr>
          <w:rFonts w:eastAsiaTheme="minorEastAsia"/>
        </w:rPr>
        <w:t xml:space="preserve"> </w:t>
      </w:r>
      <w:sdt>
        <w:sdtPr>
          <w:rPr>
            <w:rFonts w:eastAsiaTheme="minorEastAsia"/>
          </w:rPr>
          <w:id w:val="783307964"/>
          <w:citation/>
        </w:sdtPr>
        <w:sdtEndPr/>
        <w:sdtContent>
          <w:r w:rsidR="00566199">
            <w:rPr>
              <w:rFonts w:eastAsiaTheme="minorEastAsia"/>
            </w:rPr>
            <w:fldChar w:fldCharType="begin"/>
          </w:r>
          <w:r w:rsidR="00566199">
            <w:rPr>
              <w:rFonts w:eastAsiaTheme="minorEastAsia"/>
            </w:rPr>
            <w:instrText xml:space="preserve"> CITATION RAN103 \l 1033 </w:instrText>
          </w:r>
          <w:r w:rsidR="00566199">
            <w:rPr>
              <w:rFonts w:eastAsiaTheme="minorEastAsia"/>
            </w:rPr>
            <w:fldChar w:fldCharType="separate"/>
          </w:r>
          <w:r w:rsidR="00D30CBF" w:rsidRPr="00D30CBF">
            <w:rPr>
              <w:rFonts w:eastAsiaTheme="minorEastAsia"/>
              <w:noProof/>
            </w:rPr>
            <w:t>[3]</w:t>
          </w:r>
          <w:r w:rsidR="00566199">
            <w:rPr>
              <w:rFonts w:eastAsiaTheme="minorEastAsia"/>
            </w:rPr>
            <w:fldChar w:fldCharType="end"/>
          </w:r>
        </w:sdtContent>
      </w:sdt>
      <w:r>
        <w:rPr>
          <w:rFonts w:eastAsiaTheme="minorEastAsia"/>
        </w:rPr>
        <w:t xml:space="preserve">, it was argued that </w:t>
      </w:r>
      <w:r w:rsidR="00566199">
        <w:rPr>
          <w:rFonts w:eastAsiaTheme="minorEastAsia"/>
        </w:rPr>
        <w:t xml:space="preserve">the proposed HST-SFN </w:t>
      </w:r>
      <w:r>
        <w:rPr>
          <w:rFonts w:eastAsiaTheme="minorEastAsia"/>
        </w:rPr>
        <w:t>Scheme</w:t>
      </w:r>
      <w:r w:rsidR="00566199">
        <w:rPr>
          <w:rFonts w:eastAsiaTheme="minorEastAsia"/>
        </w:rPr>
        <w:t xml:space="preserve"> 2 with non-</w:t>
      </w:r>
      <w:proofErr w:type="spellStart"/>
      <w:r w:rsidR="00566199">
        <w:rPr>
          <w:rFonts w:eastAsiaTheme="minorEastAsia"/>
        </w:rPr>
        <w:t>SFNed</w:t>
      </w:r>
      <w:proofErr w:type="spellEnd"/>
      <w:r w:rsidR="00566199">
        <w:rPr>
          <w:rFonts w:eastAsiaTheme="minorEastAsia"/>
        </w:rPr>
        <w:t xml:space="preserve"> DMRS</w:t>
      </w:r>
      <w:r>
        <w:rPr>
          <w:rFonts w:eastAsiaTheme="minorEastAsia"/>
        </w:rPr>
        <w:t xml:space="preserve"> has larger overhead since each PDSCH layer may be mapped to multiple DMRS ports </w:t>
      </w:r>
      <w:r w:rsidR="00566199">
        <w:rPr>
          <w:rFonts w:eastAsiaTheme="minorEastAsia"/>
        </w:rPr>
        <w:t>due to per-TRP</w:t>
      </w:r>
      <w:r>
        <w:rPr>
          <w:rFonts w:eastAsiaTheme="minorEastAsia"/>
        </w:rPr>
        <w:t xml:space="preserve"> DMRS </w:t>
      </w:r>
      <w:r w:rsidR="00566199">
        <w:rPr>
          <w:rFonts w:eastAsiaTheme="minorEastAsia"/>
        </w:rPr>
        <w:t>transmission assumed</w:t>
      </w:r>
      <w:r>
        <w:rPr>
          <w:rFonts w:eastAsiaTheme="minorEastAsia"/>
        </w:rPr>
        <w:t>.</w:t>
      </w:r>
      <w:r w:rsidR="00241531">
        <w:rPr>
          <w:rFonts w:eastAsiaTheme="minorEastAsia"/>
        </w:rPr>
        <w:t xml:space="preserve"> Here we propose </w:t>
      </w:r>
      <w:r w:rsidR="002641DB">
        <w:rPr>
          <w:rFonts w:eastAsiaTheme="minorEastAsia"/>
        </w:rPr>
        <w:t>a</w:t>
      </w:r>
      <w:r>
        <w:rPr>
          <w:rFonts w:eastAsiaTheme="minorEastAsia"/>
        </w:rPr>
        <w:t xml:space="preserve"> variant of Scheme 2 </w:t>
      </w:r>
      <w:r w:rsidR="002641DB">
        <w:rPr>
          <w:rFonts w:eastAsiaTheme="minorEastAsia"/>
        </w:rPr>
        <w:t>with no</w:t>
      </w:r>
      <w:r>
        <w:rPr>
          <w:rFonts w:eastAsiaTheme="minorEastAsia"/>
        </w:rPr>
        <w:t xml:space="preserve"> additional DMRS overhead, </w:t>
      </w:r>
      <w:r w:rsidR="00C179EF">
        <w:rPr>
          <w:rFonts w:eastAsiaTheme="minorEastAsia"/>
        </w:rPr>
        <w:t>with roughly the same order of complexity as Scheme 1</w:t>
      </w:r>
      <w:r w:rsidR="002641DB">
        <w:rPr>
          <w:rFonts w:eastAsiaTheme="minorEastAsia"/>
        </w:rPr>
        <w:t xml:space="preserve">. </w:t>
      </w:r>
    </w:p>
    <w:p w14:paraId="58B05543" w14:textId="77777777" w:rsidR="00554C78" w:rsidRDefault="00554C78" w:rsidP="00554C78">
      <w:pPr>
        <w:spacing w:line="276" w:lineRule="auto"/>
        <w:jc w:val="center"/>
        <w:rPr>
          <w:rFonts w:eastAsiaTheme="minorEastAsia"/>
          <w:b/>
          <w:bCs/>
        </w:rPr>
      </w:pPr>
      <w:r>
        <w:rPr>
          <w:noProof/>
        </w:rPr>
        <w:drawing>
          <wp:inline distT="0" distB="0" distL="0" distR="0" wp14:anchorId="331AB857" wp14:editId="5BDEDF3F">
            <wp:extent cx="3931920" cy="275654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9744" cy="2783062"/>
                    </a:xfrm>
                    <a:prstGeom prst="rect">
                      <a:avLst/>
                    </a:prstGeom>
                    <a:noFill/>
                    <a:ln>
                      <a:noFill/>
                    </a:ln>
                  </pic:spPr>
                </pic:pic>
              </a:graphicData>
            </a:graphic>
          </wp:inline>
        </w:drawing>
      </w:r>
    </w:p>
    <w:p w14:paraId="7FC3D80F" w14:textId="3C7AB9C9" w:rsidR="00554C78" w:rsidRPr="008122B3" w:rsidRDefault="00554C78" w:rsidP="00554C78">
      <w:pPr>
        <w:pStyle w:val="Caption"/>
        <w:rPr>
          <w:rFonts w:eastAsiaTheme="minorEastAsia"/>
          <w:b w:val="0"/>
          <w:bCs w:val="0"/>
          <w:sz w:val="18"/>
          <w:szCs w:val="18"/>
        </w:rPr>
      </w:pPr>
      <w:bookmarkStart w:id="3" w:name="_Ref61888935"/>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sidR="00230F71">
        <w:rPr>
          <w:b w:val="0"/>
          <w:bCs w:val="0"/>
          <w:noProof/>
          <w:sz w:val="18"/>
          <w:szCs w:val="18"/>
        </w:rPr>
        <w:t>2</w:t>
      </w:r>
      <w:r w:rsidRPr="008122B3">
        <w:rPr>
          <w:b w:val="0"/>
          <w:bCs w:val="0"/>
          <w:sz w:val="18"/>
          <w:szCs w:val="18"/>
        </w:rPr>
        <w:fldChar w:fldCharType="end"/>
      </w:r>
      <w:bookmarkEnd w:id="3"/>
      <w:r w:rsidRPr="008122B3">
        <w:rPr>
          <w:b w:val="0"/>
          <w:bCs w:val="0"/>
          <w:sz w:val="18"/>
          <w:szCs w:val="18"/>
        </w:rPr>
        <w:t xml:space="preserve">: DMRS configuration across two RBs. Symbols in orange, green are transmitted from TRP1 and TRP2, respectively. </w:t>
      </w:r>
      <w:r>
        <w:rPr>
          <w:b w:val="0"/>
          <w:bCs w:val="0"/>
          <w:sz w:val="18"/>
          <w:szCs w:val="18"/>
        </w:rPr>
        <w:t xml:space="preserve"> </w:t>
      </w:r>
      <w:r w:rsidRPr="008122B3">
        <w:rPr>
          <w:b w:val="0"/>
          <w:bCs w:val="0"/>
          <w:sz w:val="18"/>
          <w:szCs w:val="18"/>
        </w:rPr>
        <w:t>(a) DMRS symbols transmitted in FDM fashion across RBs. (b) DMRS symbols transmitted in FDM fashion within one RB</w:t>
      </w:r>
    </w:p>
    <w:p w14:paraId="1744A6CC" w14:textId="518F20EA" w:rsidR="00554C78" w:rsidRDefault="002641DB" w:rsidP="00554C78">
      <w:pPr>
        <w:pStyle w:val="Observation"/>
        <w:numPr>
          <w:ilvl w:val="0"/>
          <w:numId w:val="0"/>
        </w:numPr>
        <w:spacing w:line="276" w:lineRule="auto"/>
        <w:rPr>
          <w:rFonts w:eastAsiaTheme="minorEastAsia"/>
          <w:b w:val="0"/>
          <w:bCs w:val="0"/>
        </w:rPr>
      </w:pPr>
      <w:r>
        <w:rPr>
          <w:rFonts w:eastAsiaTheme="minorEastAsia"/>
          <w:b w:val="0"/>
          <w:bCs w:val="0"/>
        </w:rPr>
        <w:t xml:space="preserve">The proposed scheme adopts </w:t>
      </w:r>
      <w:r w:rsidR="00554C78">
        <w:rPr>
          <w:rFonts w:eastAsiaTheme="minorEastAsia"/>
          <w:b w:val="0"/>
          <w:bCs w:val="0"/>
        </w:rPr>
        <w:t>TRP-specific DMRS transmission</w:t>
      </w:r>
      <w:r>
        <w:rPr>
          <w:rFonts w:eastAsiaTheme="minorEastAsia"/>
          <w:b w:val="0"/>
          <w:bCs w:val="0"/>
        </w:rPr>
        <w:t xml:space="preserve">, however </w:t>
      </w:r>
      <w:r w:rsidR="00554C78">
        <w:rPr>
          <w:rFonts w:eastAsiaTheme="minorEastAsia"/>
          <w:b w:val="0"/>
          <w:bCs w:val="0"/>
        </w:rPr>
        <w:t xml:space="preserve">one DMRS port </w:t>
      </w:r>
      <w:r>
        <w:rPr>
          <w:rFonts w:eastAsiaTheme="minorEastAsia"/>
          <w:b w:val="0"/>
          <w:bCs w:val="0"/>
        </w:rPr>
        <w:t>is mapped to ea</w:t>
      </w:r>
      <w:r w:rsidR="00554C78">
        <w:rPr>
          <w:rFonts w:eastAsiaTheme="minorEastAsia"/>
          <w:b w:val="0"/>
          <w:bCs w:val="0"/>
        </w:rPr>
        <w:t>c</w:t>
      </w:r>
      <w:r>
        <w:rPr>
          <w:rFonts w:eastAsiaTheme="minorEastAsia"/>
          <w:b w:val="0"/>
          <w:bCs w:val="0"/>
        </w:rPr>
        <w:t>h layer, where</w:t>
      </w:r>
      <w:r w:rsidR="00554C78">
        <w:rPr>
          <w:rFonts w:eastAsiaTheme="minorEastAsia"/>
          <w:b w:val="0"/>
          <w:bCs w:val="0"/>
        </w:rPr>
        <w:t xml:space="preserve"> the DMRS symbols </w:t>
      </w:r>
      <w:r>
        <w:rPr>
          <w:rFonts w:eastAsiaTheme="minorEastAsia"/>
          <w:b w:val="0"/>
          <w:bCs w:val="0"/>
        </w:rPr>
        <w:t>of each port are partitioned across th</w:t>
      </w:r>
      <w:r w:rsidR="00554C78">
        <w:rPr>
          <w:rFonts w:eastAsiaTheme="minorEastAsia"/>
          <w:b w:val="0"/>
          <w:bCs w:val="0"/>
        </w:rPr>
        <w:t xml:space="preserve">e two TRPs in FDM fashion. An example of a Type-2 single-symbol DMRS configuration is shown </w:t>
      </w:r>
      <w:r w:rsidR="00554C78" w:rsidRPr="009618D7">
        <w:rPr>
          <w:rFonts w:eastAsiaTheme="minorEastAsia"/>
          <w:b w:val="0"/>
          <w:bCs w:val="0"/>
        </w:rPr>
        <w:t>in</w:t>
      </w:r>
      <w:r w:rsidR="004C5278" w:rsidRPr="004C5278">
        <w:rPr>
          <w:rFonts w:eastAsiaTheme="minorEastAsia"/>
          <w:b w:val="0"/>
          <w:bCs w:val="0"/>
        </w:rPr>
        <w:t xml:space="preserve"> </w:t>
      </w:r>
      <w:r w:rsidR="004C5278" w:rsidRPr="004C5278">
        <w:rPr>
          <w:rFonts w:eastAsiaTheme="minorEastAsia"/>
          <w:b w:val="0"/>
          <w:bCs w:val="0"/>
        </w:rPr>
        <w:fldChar w:fldCharType="begin"/>
      </w:r>
      <w:r w:rsidR="004C5278" w:rsidRPr="004C5278">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00554C78" w:rsidRPr="009618D7">
        <w:rPr>
          <w:rFonts w:eastAsiaTheme="minorEastAsia"/>
          <w:b w:val="0"/>
          <w:bCs w:val="0"/>
        </w:rPr>
        <w:t>, where the</w:t>
      </w:r>
      <w:r w:rsidR="00554C78">
        <w:rPr>
          <w:rFonts w:eastAsiaTheme="minorEastAsia"/>
          <w:b w:val="0"/>
          <w:bCs w:val="0"/>
        </w:rPr>
        <w:t xml:space="preserve"> DMRS symbols corresponding to one DMRS port </w:t>
      </w:r>
      <w:r w:rsidR="00C179EF">
        <w:rPr>
          <w:rFonts w:eastAsiaTheme="minorEastAsia"/>
          <w:b w:val="0"/>
          <w:bCs w:val="0"/>
        </w:rPr>
        <w:t>are</w:t>
      </w:r>
      <w:r w:rsidR="00554C78">
        <w:rPr>
          <w:rFonts w:eastAsiaTheme="minorEastAsia"/>
          <w:b w:val="0"/>
          <w:bCs w:val="0"/>
        </w:rPr>
        <w:t xml:space="preserve"> </w:t>
      </w:r>
      <w:proofErr w:type="spellStart"/>
      <w:r w:rsidR="00554C78">
        <w:rPr>
          <w:rFonts w:eastAsiaTheme="minorEastAsia"/>
          <w:b w:val="0"/>
          <w:bCs w:val="0"/>
        </w:rPr>
        <w:t>FDMed</w:t>
      </w:r>
      <w:proofErr w:type="spellEnd"/>
      <w:r w:rsidR="00554C78">
        <w:rPr>
          <w:rFonts w:eastAsiaTheme="minorEastAsia"/>
          <w:b w:val="0"/>
          <w:bCs w:val="0"/>
        </w:rPr>
        <w:t xml:space="preserve"> from both TRPs in FDM fashion across alternating RBs, as shown in </w:t>
      </w:r>
      <w:r w:rsidR="004C5278" w:rsidRPr="004C5278">
        <w:rPr>
          <w:rFonts w:eastAsiaTheme="minorEastAsia"/>
          <w:b w:val="0"/>
          <w:bCs w:val="0"/>
        </w:rPr>
        <w:fldChar w:fldCharType="begin"/>
      </w:r>
      <w:r w:rsidR="004C5278" w:rsidRPr="008A6299">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004C5278" w:rsidRPr="00085F62" w:rsidDel="004C5278">
        <w:rPr>
          <w:rFonts w:eastAsiaTheme="minorEastAsia"/>
          <w:b w:val="0"/>
          <w:bCs w:val="0"/>
        </w:rPr>
        <w:t xml:space="preserve"> </w:t>
      </w:r>
      <w:r w:rsidR="00554C78">
        <w:rPr>
          <w:rFonts w:eastAsiaTheme="minorEastAsia"/>
          <w:b w:val="0"/>
          <w:bCs w:val="0"/>
        </w:rPr>
        <w:t>(a), or across alternating DMRS symbols</w:t>
      </w:r>
      <w:r w:rsidR="00554C78" w:rsidRPr="00923171">
        <w:rPr>
          <w:rFonts w:eastAsiaTheme="minorEastAsia"/>
          <w:b w:val="0"/>
          <w:bCs w:val="0"/>
        </w:rPr>
        <w:t xml:space="preserve"> </w:t>
      </w:r>
      <w:r w:rsidR="00554C78">
        <w:rPr>
          <w:rFonts w:eastAsiaTheme="minorEastAsia"/>
          <w:b w:val="0"/>
          <w:bCs w:val="0"/>
        </w:rPr>
        <w:t xml:space="preserve">within one RB, in </w:t>
      </w:r>
      <w:r w:rsidR="004C5278" w:rsidRPr="004C5278">
        <w:rPr>
          <w:rFonts w:eastAsiaTheme="minorEastAsia"/>
          <w:b w:val="0"/>
          <w:bCs w:val="0"/>
        </w:rPr>
        <w:fldChar w:fldCharType="begin"/>
      </w:r>
      <w:r w:rsidR="004C5278" w:rsidRPr="008A6299">
        <w:rPr>
          <w:rFonts w:eastAsiaTheme="minorEastAsia"/>
          <w:b w:val="0"/>
          <w:bCs w:val="0"/>
        </w:rPr>
        <w:instrText xml:space="preserve"> REF _Ref61888935 \h </w:instrText>
      </w:r>
      <w:r w:rsidR="004C5278">
        <w:rPr>
          <w:rFonts w:eastAsiaTheme="minorEastAsia"/>
          <w:b w:val="0"/>
          <w:bCs w:val="0"/>
        </w:rPr>
        <w:instrText xml:space="preserve"> \* MERGEFORMAT </w:instrText>
      </w:r>
      <w:r w:rsidR="004C5278" w:rsidRPr="004C5278">
        <w:rPr>
          <w:rFonts w:eastAsiaTheme="minorEastAsia"/>
          <w:b w:val="0"/>
          <w:bCs w:val="0"/>
        </w:rPr>
      </w:r>
      <w:r w:rsidR="004C5278" w:rsidRPr="004C5278">
        <w:rPr>
          <w:rFonts w:eastAsiaTheme="minorEastAsia"/>
          <w:b w:val="0"/>
          <w:bCs w:val="0"/>
        </w:rPr>
        <w:fldChar w:fldCharType="separate"/>
      </w:r>
      <w:r w:rsidR="004C5278" w:rsidRPr="004C5278">
        <w:rPr>
          <w:b w:val="0"/>
          <w:bCs w:val="0"/>
        </w:rPr>
        <w:t xml:space="preserve">Figure </w:t>
      </w:r>
      <w:r w:rsidR="004C5278" w:rsidRPr="004C5278">
        <w:rPr>
          <w:b w:val="0"/>
          <w:bCs w:val="0"/>
          <w:noProof/>
        </w:rPr>
        <w:t>2</w:t>
      </w:r>
      <w:r w:rsidR="004C5278" w:rsidRPr="004C5278">
        <w:rPr>
          <w:rFonts w:eastAsiaTheme="minorEastAsia"/>
          <w:b w:val="0"/>
          <w:bCs w:val="0"/>
        </w:rPr>
        <w:fldChar w:fldCharType="end"/>
      </w:r>
      <w:r w:rsidR="004C5278" w:rsidRPr="00085F62" w:rsidDel="004C5278">
        <w:rPr>
          <w:rFonts w:eastAsiaTheme="minorEastAsia"/>
          <w:b w:val="0"/>
          <w:bCs w:val="0"/>
        </w:rPr>
        <w:t xml:space="preserve"> </w:t>
      </w:r>
      <w:r w:rsidR="00554C78">
        <w:rPr>
          <w:rFonts w:eastAsiaTheme="minorEastAsia"/>
          <w:b w:val="0"/>
          <w:bCs w:val="0"/>
        </w:rPr>
        <w:t>(b). This approach resembles FDM Scheme 2a under m</w:t>
      </w:r>
      <w:r w:rsidR="00C179EF">
        <w:rPr>
          <w:rFonts w:eastAsiaTheme="minorEastAsia"/>
          <w:b w:val="0"/>
          <w:bCs w:val="0"/>
        </w:rPr>
        <w:t>ulti-</w:t>
      </w:r>
      <w:r w:rsidR="00554C78">
        <w:rPr>
          <w:rFonts w:eastAsiaTheme="minorEastAsia"/>
          <w:b w:val="0"/>
          <w:bCs w:val="0"/>
        </w:rPr>
        <w:t xml:space="preserve">TRP transmission, however only the DMRS symbols are </w:t>
      </w:r>
      <w:proofErr w:type="spellStart"/>
      <w:r w:rsidR="00554C78">
        <w:rPr>
          <w:rFonts w:eastAsiaTheme="minorEastAsia"/>
          <w:b w:val="0"/>
          <w:bCs w:val="0"/>
        </w:rPr>
        <w:t>FDMed</w:t>
      </w:r>
      <w:proofErr w:type="spellEnd"/>
      <w:r w:rsidR="00554C78">
        <w:rPr>
          <w:rFonts w:eastAsiaTheme="minorEastAsia"/>
          <w:b w:val="0"/>
          <w:bCs w:val="0"/>
        </w:rPr>
        <w:t xml:space="preserve">, whereas the PDSCH </w:t>
      </w:r>
      <w:r w:rsidR="00C179EF">
        <w:rPr>
          <w:rFonts w:eastAsiaTheme="minorEastAsia"/>
          <w:b w:val="0"/>
          <w:bCs w:val="0"/>
        </w:rPr>
        <w:t xml:space="preserve">symbols </w:t>
      </w:r>
      <w:r w:rsidR="00554C78">
        <w:rPr>
          <w:rFonts w:eastAsiaTheme="minorEastAsia"/>
          <w:b w:val="0"/>
          <w:bCs w:val="0"/>
        </w:rPr>
        <w:t xml:space="preserve">would still be transmitted in SFN manner. Under reasonable delay spread, the proposed DMRS transmission scheme is expected to have marginal impact on performance, compared with transmitting two DMRS ports per PDSCH layer. </w:t>
      </w:r>
    </w:p>
    <w:p w14:paraId="60A6D5D0" w14:textId="76409B9E" w:rsidR="00C00807" w:rsidRPr="00C00807" w:rsidRDefault="00C00807" w:rsidP="00C00807">
      <w:pPr>
        <w:pStyle w:val="Observation"/>
        <w:numPr>
          <w:ilvl w:val="0"/>
          <w:numId w:val="16"/>
        </w:numPr>
        <w:spacing w:line="276" w:lineRule="auto"/>
        <w:ind w:left="1699" w:hanging="1699"/>
        <w:rPr>
          <w:rFonts w:eastAsiaTheme="minorEastAsia"/>
        </w:rPr>
      </w:pPr>
      <w:r>
        <w:rPr>
          <w:rFonts w:eastAsiaTheme="minorEastAsia"/>
        </w:rPr>
        <w:lastRenderedPageBreak/>
        <w:t>Non-SFN DMRS transmission can be achieved with one-to-one PDSCH DMRS to layer mapping with FDM transmission of DMRS from both TRPs</w:t>
      </w:r>
      <w:r w:rsidR="00792CD0">
        <w:rPr>
          <w:rFonts w:eastAsiaTheme="minorEastAsia"/>
        </w:rPr>
        <w:t>.</w:t>
      </w:r>
    </w:p>
    <w:p w14:paraId="6EFA21D9" w14:textId="279EFD80" w:rsidR="00CE0922" w:rsidRPr="000B0639" w:rsidRDefault="002641DB" w:rsidP="00CE0922">
      <w:pPr>
        <w:pStyle w:val="Proposal"/>
        <w:numPr>
          <w:ilvl w:val="0"/>
          <w:numId w:val="14"/>
        </w:numPr>
        <w:tabs>
          <w:tab w:val="clear" w:pos="2024"/>
        </w:tabs>
        <w:ind w:left="1701" w:hanging="1701"/>
        <w:textAlignment w:val="auto"/>
      </w:pPr>
      <w:r>
        <w:rPr>
          <w:rFonts w:eastAsiaTheme="minorEastAsia"/>
        </w:rPr>
        <w:t>Further study different variants of</w:t>
      </w:r>
      <w:r w:rsidR="00CE0922">
        <w:rPr>
          <w:rFonts w:eastAsiaTheme="minorEastAsia"/>
        </w:rPr>
        <w:t xml:space="preserve"> Scheme 2 for Rel. 16 HST-SFN</w:t>
      </w:r>
      <w:r>
        <w:rPr>
          <w:rFonts w:eastAsiaTheme="minorEastAsia"/>
        </w:rPr>
        <w:t xml:space="preserve"> with non-SFN DMRS transmission</w:t>
      </w:r>
      <w:r w:rsidR="00792CD0">
        <w:rPr>
          <w:rFonts w:eastAsiaTheme="minorEastAsia"/>
        </w:rPr>
        <w:t>.</w:t>
      </w:r>
    </w:p>
    <w:p w14:paraId="511F04CF" w14:textId="6EA94200" w:rsidR="00CE0922" w:rsidRDefault="00CE0922" w:rsidP="00CE0922">
      <w:pPr>
        <w:spacing w:line="276" w:lineRule="auto"/>
        <w:rPr>
          <w:rFonts w:eastAsiaTheme="minorEastAsia"/>
          <w:b/>
          <w:bCs/>
        </w:rPr>
      </w:pPr>
    </w:p>
    <w:p w14:paraId="44565D4D" w14:textId="1949C6DE" w:rsidR="00765FE6" w:rsidRPr="00DF6E99" w:rsidRDefault="00CF3DB8" w:rsidP="00CF3DB8">
      <w:pPr>
        <w:pStyle w:val="Heading2"/>
        <w:rPr>
          <w:rFonts w:eastAsiaTheme="minorEastAsia"/>
          <w:sz w:val="26"/>
          <w:szCs w:val="26"/>
        </w:rPr>
      </w:pPr>
      <w:r w:rsidRPr="00CF3DB8">
        <w:rPr>
          <w:rFonts w:eastAsiaTheme="minorEastAsia"/>
          <w:sz w:val="26"/>
          <w:szCs w:val="26"/>
          <w:lang w:val="en-US"/>
        </w:rPr>
        <w:t>Offset frequency pre-compensation scheme</w:t>
      </w:r>
    </w:p>
    <w:p w14:paraId="015D191E" w14:textId="3FE90063" w:rsidR="00006C28" w:rsidRDefault="00765FE6" w:rsidP="00554C78">
      <w:pPr>
        <w:spacing w:line="276" w:lineRule="auto"/>
        <w:rPr>
          <w:rFonts w:eastAsiaTheme="minorEastAsia"/>
        </w:rPr>
      </w:pPr>
      <w:r>
        <w:rPr>
          <w:rFonts w:eastAsiaTheme="minorEastAsia"/>
        </w:rPr>
        <w:t>In RAN1#10</w:t>
      </w:r>
      <w:r w:rsidR="00284AB7">
        <w:rPr>
          <w:rFonts w:eastAsiaTheme="minorEastAsia"/>
        </w:rPr>
        <w:t>4</w:t>
      </w:r>
      <w:r w:rsidR="00C179EF">
        <w:rPr>
          <w:rFonts w:eastAsiaTheme="minorEastAsia"/>
        </w:rPr>
        <w:t>-</w:t>
      </w:r>
      <w:r>
        <w:rPr>
          <w:rFonts w:eastAsiaTheme="minorEastAsia"/>
        </w:rPr>
        <w:t>e</w:t>
      </w:r>
      <w:r w:rsidR="00C179EF">
        <w:rPr>
          <w:rFonts w:eastAsiaTheme="minorEastAsia"/>
        </w:rPr>
        <w:t xml:space="preserve"> </w:t>
      </w:r>
      <w:sdt>
        <w:sdtPr>
          <w:rPr>
            <w:rFonts w:eastAsiaTheme="minorEastAsia"/>
          </w:rPr>
          <w:id w:val="-794986859"/>
          <w:citation/>
        </w:sdtPr>
        <w:sdtEndPr/>
        <w:sdtContent>
          <w:r w:rsidR="00C179EF">
            <w:rPr>
              <w:rFonts w:eastAsiaTheme="minorEastAsia"/>
            </w:rPr>
            <w:fldChar w:fldCharType="begin"/>
          </w:r>
          <w:r w:rsidR="00C179EF">
            <w:rPr>
              <w:rFonts w:eastAsiaTheme="minorEastAsia"/>
            </w:rPr>
            <w:instrText xml:space="preserve"> CITATION RAN104 \l 1033 </w:instrText>
          </w:r>
          <w:r w:rsidR="00C179EF">
            <w:rPr>
              <w:rFonts w:eastAsiaTheme="minorEastAsia"/>
            </w:rPr>
            <w:fldChar w:fldCharType="separate"/>
          </w:r>
          <w:r w:rsidR="00D30CBF" w:rsidRPr="00D30CBF">
            <w:rPr>
              <w:rFonts w:eastAsiaTheme="minorEastAsia"/>
              <w:noProof/>
            </w:rPr>
            <w:t>[1]</w:t>
          </w:r>
          <w:r w:rsidR="00C179EF">
            <w:rPr>
              <w:rFonts w:eastAsiaTheme="minorEastAsia"/>
            </w:rPr>
            <w:fldChar w:fldCharType="end"/>
          </w:r>
        </w:sdtContent>
      </w:sdt>
      <w:r>
        <w:rPr>
          <w:rFonts w:eastAsiaTheme="minorEastAsia"/>
        </w:rPr>
        <w:t xml:space="preserve">, </w:t>
      </w:r>
      <w:r w:rsidR="00284AB7">
        <w:rPr>
          <w:rFonts w:eastAsiaTheme="minorEastAsia"/>
        </w:rPr>
        <w:t xml:space="preserve">it was concluded that a decision should be made on supporting </w:t>
      </w:r>
      <w:r>
        <w:rPr>
          <w:rFonts w:eastAsiaTheme="minorEastAsia"/>
        </w:rPr>
        <w:t>network-based solutions for HST-SFN, where an offset frequency pre-compensation approach is adopted</w:t>
      </w:r>
      <w:r w:rsidR="00284AB7">
        <w:rPr>
          <w:rFonts w:eastAsiaTheme="minorEastAsia"/>
        </w:rPr>
        <w:t xml:space="preserve"> b</w:t>
      </w:r>
      <w:r>
        <w:rPr>
          <w:rFonts w:eastAsiaTheme="minorEastAsia"/>
        </w:rPr>
        <w:t xml:space="preserve">ased on the Doppler shift observed by the TRS in </w:t>
      </w:r>
      <w:r w:rsidR="00C179EF">
        <w:rPr>
          <w:rFonts w:eastAsiaTheme="minorEastAsia"/>
        </w:rPr>
        <w:t>downlink</w:t>
      </w:r>
      <w:r>
        <w:rPr>
          <w:rFonts w:eastAsiaTheme="minorEastAsia"/>
        </w:rPr>
        <w:t xml:space="preserve"> and the SRS in </w:t>
      </w:r>
      <w:r w:rsidR="00C179EF">
        <w:rPr>
          <w:rFonts w:eastAsiaTheme="minorEastAsia"/>
        </w:rPr>
        <w:t>uplink.</w:t>
      </w:r>
      <w:r>
        <w:rPr>
          <w:rFonts w:eastAsiaTheme="minorEastAsia"/>
        </w:rPr>
        <w:t xml:space="preserve"> </w:t>
      </w:r>
      <w:r w:rsidR="00284AB7">
        <w:rPr>
          <w:rFonts w:eastAsiaTheme="minorEastAsia"/>
        </w:rPr>
        <w:t>Here, we discuss two</w:t>
      </w:r>
      <w:r w:rsidR="00006C28">
        <w:rPr>
          <w:rFonts w:eastAsiaTheme="minorEastAsia"/>
        </w:rPr>
        <w:t xml:space="preserve"> variants of the offset frequency pre-compensation scheme</w:t>
      </w:r>
      <w:r w:rsidR="00284AB7">
        <w:rPr>
          <w:rFonts w:eastAsiaTheme="minorEastAsia"/>
        </w:rPr>
        <w:t xml:space="preserve">, with </w:t>
      </w:r>
      <w:r w:rsidR="00230F71">
        <w:rPr>
          <w:rFonts w:eastAsiaTheme="minorEastAsia"/>
        </w:rPr>
        <w:t>Variant A</w:t>
      </w:r>
      <w:r w:rsidR="00006C28">
        <w:rPr>
          <w:rFonts w:eastAsiaTheme="minorEastAsia"/>
        </w:rPr>
        <w:t xml:space="preserve"> as follows</w:t>
      </w:r>
    </w:p>
    <w:tbl>
      <w:tblPr>
        <w:tblStyle w:val="TableGrid"/>
        <w:tblW w:w="0" w:type="auto"/>
        <w:tblLook w:val="04A0" w:firstRow="1" w:lastRow="0" w:firstColumn="1" w:lastColumn="0" w:noHBand="0" w:noVBand="1"/>
      </w:tblPr>
      <w:tblGrid>
        <w:gridCol w:w="9350"/>
      </w:tblGrid>
      <w:tr w:rsidR="006170DB" w14:paraId="3E689F34" w14:textId="77777777" w:rsidTr="006170DB">
        <w:tc>
          <w:tcPr>
            <w:tcW w:w="9350" w:type="dxa"/>
          </w:tcPr>
          <w:p w14:paraId="71DA5EC6" w14:textId="77777777" w:rsidR="006170DB" w:rsidRPr="006170DB" w:rsidRDefault="006170DB" w:rsidP="00554C78">
            <w:pPr>
              <w:spacing w:line="276" w:lineRule="auto"/>
              <w:rPr>
                <w:rFonts w:eastAsiaTheme="minorEastAsia"/>
                <w:b/>
                <w:bCs/>
              </w:rPr>
            </w:pPr>
            <w:bookmarkStart w:id="4" w:name="_Hlk61880327"/>
            <w:r w:rsidRPr="006170DB">
              <w:rPr>
                <w:rFonts w:eastAsiaTheme="minorEastAsia"/>
                <w:b/>
                <w:bCs/>
              </w:rPr>
              <w:t>Step 1:</w:t>
            </w:r>
          </w:p>
          <w:p w14:paraId="533CFBA4" w14:textId="57B5665A" w:rsidR="006170DB" w:rsidRPr="00230F71" w:rsidRDefault="006170DB" w:rsidP="00230F71">
            <w:pPr>
              <w:spacing w:line="276" w:lineRule="auto"/>
              <w:rPr>
                <w:rFonts w:eastAsiaTheme="minorEastAsia"/>
              </w:rPr>
            </w:pPr>
            <w:r w:rsidRPr="00230F71">
              <w:rPr>
                <w:rFonts w:eastAsiaTheme="minorEastAsia"/>
              </w:rPr>
              <w:t xml:space="preserve">TRP 1 transmits TRS0 at carrier frequency </w:t>
            </w:r>
            <w:r w:rsidRPr="00230F71">
              <w:rPr>
                <w:rFonts w:eastAsiaTheme="minorEastAsia"/>
                <w:i/>
                <w:iCs/>
              </w:rPr>
              <w:t>f</w:t>
            </w:r>
            <w:r w:rsidRPr="00230F71">
              <w:rPr>
                <w:rFonts w:eastAsiaTheme="minorEastAsia"/>
                <w:i/>
                <w:iCs/>
                <w:vertAlign w:val="subscript"/>
              </w:rPr>
              <w:t>c</w:t>
            </w:r>
          </w:p>
          <w:p w14:paraId="756E54B4" w14:textId="77777777" w:rsidR="006170DB" w:rsidRPr="006170DB" w:rsidRDefault="006170DB" w:rsidP="006170DB">
            <w:pPr>
              <w:spacing w:line="276" w:lineRule="auto"/>
              <w:rPr>
                <w:rFonts w:eastAsiaTheme="minorEastAsia"/>
                <w:b/>
                <w:bCs/>
              </w:rPr>
            </w:pPr>
            <w:r w:rsidRPr="006170DB">
              <w:rPr>
                <w:rFonts w:eastAsiaTheme="minorEastAsia"/>
                <w:b/>
                <w:bCs/>
              </w:rPr>
              <w:t xml:space="preserve">Step 2: </w:t>
            </w:r>
          </w:p>
          <w:p w14:paraId="145B3E4A" w14:textId="0CE05285" w:rsidR="006170DB" w:rsidRPr="001951FD" w:rsidRDefault="006170DB" w:rsidP="001951FD">
            <w:pPr>
              <w:pStyle w:val="ListParagraph"/>
              <w:numPr>
                <w:ilvl w:val="0"/>
                <w:numId w:val="26"/>
              </w:numPr>
              <w:spacing w:line="276" w:lineRule="auto"/>
              <w:rPr>
                <w:rFonts w:eastAsiaTheme="minorEastAsia"/>
              </w:rPr>
            </w:pPr>
            <w:r w:rsidRPr="001951FD">
              <w:rPr>
                <w:rFonts w:eastAsiaTheme="minorEastAsia"/>
              </w:rPr>
              <w:t>UE receives TRS0 at frequenc</w:t>
            </w:r>
            <w:r w:rsidR="00230F71">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where </w:t>
            </w:r>
            <w:r w:rsidRPr="001951FD">
              <w:rPr>
                <w:rFonts w:eastAsiaTheme="minorEastAsia"/>
                <w:i/>
                <w:iCs/>
              </w:rPr>
              <w:t>f</w:t>
            </w:r>
            <w:r w:rsidRPr="001951FD">
              <w:rPr>
                <w:rFonts w:eastAsiaTheme="minorEastAsia"/>
                <w:i/>
                <w:iCs/>
                <w:vertAlign w:val="subscript"/>
              </w:rPr>
              <w:t>d</w:t>
            </w:r>
            <w:r w:rsidR="00230F71">
              <w:rPr>
                <w:rFonts w:eastAsiaTheme="minorEastAsia"/>
                <w:i/>
                <w:iCs/>
                <w:vertAlign w:val="subscript"/>
              </w:rPr>
              <w:t>1</w:t>
            </w:r>
            <w:r w:rsidRPr="001951FD">
              <w:rPr>
                <w:rFonts w:eastAsiaTheme="minorEastAsia"/>
              </w:rPr>
              <w:t xml:space="preserve"> is the </w:t>
            </w:r>
            <w:r w:rsidR="00230F71">
              <w:rPr>
                <w:rFonts w:eastAsiaTheme="minorEastAsia"/>
              </w:rPr>
              <w:t>Doppler</w:t>
            </w:r>
            <w:r w:rsidRPr="001951FD">
              <w:rPr>
                <w:rFonts w:eastAsiaTheme="minorEastAsia"/>
              </w:rPr>
              <w:t xml:space="preserve"> shift incurred by channel from TRP </w:t>
            </w:r>
            <w:r w:rsidR="00230F71">
              <w:rPr>
                <w:rFonts w:eastAsiaTheme="minorEastAsia"/>
              </w:rPr>
              <w:t>1</w:t>
            </w:r>
            <w:r w:rsidRPr="001951FD">
              <w:rPr>
                <w:rFonts w:eastAsiaTheme="minorEastAsia"/>
              </w:rPr>
              <w:t xml:space="preserve">. </w:t>
            </w:r>
          </w:p>
          <w:p w14:paraId="7F30B4EC" w14:textId="499203F3" w:rsidR="006170DB" w:rsidRPr="001951FD" w:rsidRDefault="006170DB" w:rsidP="001951FD">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796DB69F" w14:textId="4E93BB98" w:rsidR="006170DB" w:rsidRDefault="006170DB" w:rsidP="006170DB">
            <w:pPr>
              <w:spacing w:line="276" w:lineRule="auto"/>
              <w:rPr>
                <w:rFonts w:eastAsiaTheme="minorEastAsia"/>
                <w:b/>
                <w:bCs/>
              </w:rPr>
            </w:pPr>
            <w:r w:rsidRPr="008411A7">
              <w:rPr>
                <w:rFonts w:eastAsiaTheme="minorEastAsia"/>
                <w:b/>
                <w:bCs/>
              </w:rPr>
              <w:t xml:space="preserve">Step </w:t>
            </w:r>
            <w:r w:rsidR="001951FD">
              <w:rPr>
                <w:rFonts w:eastAsiaTheme="minorEastAsia"/>
                <w:b/>
                <w:bCs/>
              </w:rPr>
              <w:t>3</w:t>
            </w:r>
            <w:r w:rsidRPr="008411A7">
              <w:rPr>
                <w:rFonts w:eastAsiaTheme="minorEastAsia"/>
                <w:b/>
                <w:bCs/>
              </w:rPr>
              <w:t>:</w:t>
            </w:r>
          </w:p>
          <w:p w14:paraId="3E27A2AA" w14:textId="333FB877" w:rsidR="008411A7" w:rsidRPr="001951FD" w:rsidRDefault="008411A7" w:rsidP="00AF2349">
            <w:pPr>
              <w:pStyle w:val="ListParagraph"/>
              <w:numPr>
                <w:ilvl w:val="0"/>
                <w:numId w:val="24"/>
              </w:numPr>
              <w:spacing w:line="276" w:lineRule="auto"/>
              <w:rPr>
                <w:rFonts w:eastAsiaTheme="minorEastAsia"/>
              </w:rPr>
            </w:pPr>
            <w:r w:rsidRPr="001951FD">
              <w:rPr>
                <w:rFonts w:eastAsiaTheme="minorEastAsia"/>
              </w:rPr>
              <w:t xml:space="preserve">TRP 1 </w:t>
            </w:r>
            <w:r w:rsidR="001951FD" w:rsidRPr="001951FD">
              <w:rPr>
                <w:rFonts w:eastAsiaTheme="minorEastAsia"/>
              </w:rPr>
              <w:t xml:space="preserve">and TRP 2 </w:t>
            </w:r>
            <w:r w:rsidRPr="001951FD">
              <w:rPr>
                <w:rFonts w:eastAsiaTheme="minorEastAsia"/>
              </w:rPr>
              <w:t>receive SRS at frequenc</w:t>
            </w:r>
            <w:r w:rsidR="001951FD" w:rsidRPr="001951FD">
              <w:rPr>
                <w:rFonts w:eastAsiaTheme="minorEastAsia"/>
              </w:rPr>
              <w:t>ies</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001951FD" w:rsidRPr="001951FD">
              <w:rPr>
                <w:rFonts w:eastAsiaTheme="minorEastAsia"/>
              </w:rPr>
              <w:t xml:space="preserve"> and</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001951FD">
              <w:rPr>
                <w:rFonts w:eastAsiaTheme="minorEastAsia"/>
              </w:rPr>
              <w:t>, respectively</w:t>
            </w:r>
            <w:r w:rsidR="00230F71">
              <w:rPr>
                <w:rFonts w:eastAsiaTheme="minorEastAsia"/>
              </w:rPr>
              <w:t xml:space="preserve">, </w:t>
            </w:r>
            <w:r w:rsidR="00230F71" w:rsidRPr="001951FD">
              <w:rPr>
                <w:rFonts w:eastAsiaTheme="minorEastAsia"/>
              </w:rPr>
              <w:t xml:space="preserve">where </w:t>
            </w:r>
            <w:r w:rsidR="00230F71" w:rsidRPr="001951FD">
              <w:rPr>
                <w:rFonts w:eastAsiaTheme="minorEastAsia"/>
                <w:i/>
                <w:iCs/>
              </w:rPr>
              <w:t>f</w:t>
            </w:r>
            <w:r w:rsidR="00230F71" w:rsidRPr="001951FD">
              <w:rPr>
                <w:rFonts w:eastAsiaTheme="minorEastAsia"/>
                <w:i/>
                <w:iCs/>
                <w:vertAlign w:val="subscript"/>
              </w:rPr>
              <w:t>d</w:t>
            </w:r>
            <w:r w:rsidR="00230F71">
              <w:rPr>
                <w:rFonts w:eastAsiaTheme="minorEastAsia"/>
                <w:i/>
                <w:iCs/>
                <w:vertAlign w:val="subscript"/>
              </w:rPr>
              <w:t>2</w:t>
            </w:r>
            <w:r w:rsidR="00230F71" w:rsidRPr="001951FD">
              <w:rPr>
                <w:rFonts w:eastAsiaTheme="minorEastAsia"/>
              </w:rPr>
              <w:t xml:space="preserve"> is the </w:t>
            </w:r>
            <w:r w:rsidR="00230F71">
              <w:rPr>
                <w:rFonts w:eastAsiaTheme="minorEastAsia"/>
              </w:rPr>
              <w:t>Doppler</w:t>
            </w:r>
            <w:r w:rsidR="00230F71" w:rsidRPr="001951FD">
              <w:rPr>
                <w:rFonts w:eastAsiaTheme="minorEastAsia"/>
              </w:rPr>
              <w:t xml:space="preserve"> shift incurred by channel from TRP </w:t>
            </w:r>
            <w:r w:rsidR="00230F71">
              <w:rPr>
                <w:rFonts w:eastAsiaTheme="minorEastAsia"/>
              </w:rPr>
              <w:t>2</w:t>
            </w:r>
          </w:p>
          <w:p w14:paraId="35FFF18A" w14:textId="188CF61A" w:rsidR="008411A7" w:rsidRDefault="008411A7" w:rsidP="001951FD">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sidR="001951FD">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CDBFC3E" w14:textId="4465CC4A" w:rsidR="008411A7" w:rsidRPr="008411A7" w:rsidRDefault="001951FD" w:rsidP="001951FD">
            <w:pPr>
              <w:pStyle w:val="ListParagraph"/>
              <w:numPr>
                <w:ilvl w:val="0"/>
                <w:numId w:val="24"/>
              </w:numPr>
              <w:spacing w:line="276" w:lineRule="auto"/>
              <w:rPr>
                <w:rFonts w:eastAsiaTheme="minorEastAsia"/>
              </w:rPr>
            </w:pPr>
            <w:r w:rsidRPr="001951FD">
              <w:rPr>
                <w:rFonts w:eastAsiaTheme="minorEastAsia"/>
              </w:rPr>
              <w:t xml:space="preserve">TRP 1 and TRP 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p>
        </w:tc>
      </w:tr>
    </w:tbl>
    <w:p w14:paraId="455FC4AC" w14:textId="68A3DBB3" w:rsidR="001951FD" w:rsidRDefault="001951FD" w:rsidP="001951FD">
      <w:pPr>
        <w:pStyle w:val="Caption"/>
        <w:rPr>
          <w:b w:val="0"/>
          <w:bCs w:val="0"/>
        </w:rPr>
      </w:pPr>
      <w:bookmarkStart w:id="5" w:name="_Ref61879533"/>
      <w:bookmarkEnd w:id="4"/>
      <w:r w:rsidRPr="001951FD">
        <w:rPr>
          <w:b w:val="0"/>
          <w:bCs w:val="0"/>
        </w:rPr>
        <w:t xml:space="preserve">Figure </w:t>
      </w:r>
      <w:r w:rsidRPr="001951FD">
        <w:rPr>
          <w:b w:val="0"/>
          <w:bCs w:val="0"/>
        </w:rPr>
        <w:fldChar w:fldCharType="begin"/>
      </w:r>
      <w:r w:rsidRPr="001951FD">
        <w:rPr>
          <w:b w:val="0"/>
          <w:bCs w:val="0"/>
        </w:rPr>
        <w:instrText xml:space="preserve"> SEQ Figure \* ARABIC </w:instrText>
      </w:r>
      <w:r w:rsidRPr="001951FD">
        <w:rPr>
          <w:b w:val="0"/>
          <w:bCs w:val="0"/>
        </w:rPr>
        <w:fldChar w:fldCharType="separate"/>
      </w:r>
      <w:r w:rsidR="00230F71">
        <w:rPr>
          <w:b w:val="0"/>
          <w:bCs w:val="0"/>
          <w:noProof/>
        </w:rPr>
        <w:t>3</w:t>
      </w:r>
      <w:r w:rsidRPr="001951FD">
        <w:rPr>
          <w:b w:val="0"/>
          <w:bCs w:val="0"/>
        </w:rPr>
        <w:fldChar w:fldCharType="end"/>
      </w:r>
      <w:bookmarkEnd w:id="5"/>
      <w:r w:rsidRPr="001951FD">
        <w:rPr>
          <w:b w:val="0"/>
          <w:bCs w:val="0"/>
        </w:rPr>
        <w:t xml:space="preserve">: </w:t>
      </w:r>
      <w:r w:rsidR="00230F71">
        <w:rPr>
          <w:b w:val="0"/>
          <w:bCs w:val="0"/>
        </w:rPr>
        <w:t>V</w:t>
      </w:r>
      <w:r w:rsidRPr="001951FD">
        <w:rPr>
          <w:b w:val="0"/>
          <w:bCs w:val="0"/>
        </w:rPr>
        <w:t>ariant</w:t>
      </w:r>
      <w:r w:rsidR="00230F71">
        <w:rPr>
          <w:b w:val="0"/>
          <w:bCs w:val="0"/>
        </w:rPr>
        <w:t xml:space="preserve"> A</w:t>
      </w:r>
      <w:r w:rsidRPr="001951FD">
        <w:rPr>
          <w:b w:val="0"/>
          <w:bCs w:val="0"/>
        </w:rPr>
        <w:t xml:space="preserve"> of the offset frequency pre-compensation scheme for HST-SFN</w:t>
      </w:r>
    </w:p>
    <w:p w14:paraId="460AA36D" w14:textId="0A0FF2BD" w:rsidR="00230F71" w:rsidRDefault="00230F71" w:rsidP="00230F71">
      <w:r>
        <w:t>A</w:t>
      </w:r>
      <w:r w:rsidR="00284AB7">
        <w:t xml:space="preserve"> second</w:t>
      </w:r>
      <w:r>
        <w:t xml:space="preserve"> variant (Variant B)</w:t>
      </w:r>
      <w:r w:rsidR="00C179EF">
        <w:t xml:space="preserve"> of the offset frequency pre-compensation scheme</w:t>
      </w:r>
      <w:r>
        <w:t xml:space="preserve"> is as follows</w:t>
      </w:r>
    </w:p>
    <w:tbl>
      <w:tblPr>
        <w:tblStyle w:val="TableGrid"/>
        <w:tblW w:w="0" w:type="auto"/>
        <w:tblLook w:val="04A0" w:firstRow="1" w:lastRow="0" w:firstColumn="1" w:lastColumn="0" w:noHBand="0" w:noVBand="1"/>
      </w:tblPr>
      <w:tblGrid>
        <w:gridCol w:w="9350"/>
      </w:tblGrid>
      <w:tr w:rsidR="00230F71" w14:paraId="491E73B7" w14:textId="77777777" w:rsidTr="00AF2349">
        <w:tc>
          <w:tcPr>
            <w:tcW w:w="9350" w:type="dxa"/>
          </w:tcPr>
          <w:p w14:paraId="7629D823" w14:textId="77777777" w:rsidR="00230F71" w:rsidRPr="006170DB" w:rsidRDefault="00230F71" w:rsidP="00AF2349">
            <w:pPr>
              <w:spacing w:line="276" w:lineRule="auto"/>
              <w:rPr>
                <w:rFonts w:eastAsiaTheme="minorEastAsia"/>
                <w:b/>
                <w:bCs/>
              </w:rPr>
            </w:pPr>
            <w:r w:rsidRPr="006170DB">
              <w:rPr>
                <w:rFonts w:eastAsiaTheme="minorEastAsia"/>
                <w:b/>
                <w:bCs/>
              </w:rPr>
              <w:t>Step 1:</w:t>
            </w:r>
          </w:p>
          <w:p w14:paraId="3E55B87E" w14:textId="77777777" w:rsidR="00230F71" w:rsidRDefault="00230F71" w:rsidP="00AF2349">
            <w:pPr>
              <w:pStyle w:val="ListParagraph"/>
              <w:numPr>
                <w:ilvl w:val="0"/>
                <w:numId w:val="24"/>
              </w:numPr>
              <w:spacing w:line="276" w:lineRule="auto"/>
              <w:rPr>
                <w:rFonts w:eastAsiaTheme="minorEastAsia"/>
              </w:rPr>
            </w:pPr>
            <w:r>
              <w:rPr>
                <w:rFonts w:eastAsiaTheme="minorEastAsia"/>
              </w:rPr>
              <w:t xml:space="preserve">TRP 1 transmits TRS0 at carrier frequency </w:t>
            </w:r>
            <w:r w:rsidRPr="006170DB">
              <w:rPr>
                <w:rFonts w:eastAsiaTheme="minorEastAsia"/>
                <w:i/>
                <w:iCs/>
              </w:rPr>
              <w:t>f</w:t>
            </w:r>
            <w:r w:rsidRPr="006170DB">
              <w:rPr>
                <w:rFonts w:eastAsiaTheme="minorEastAsia"/>
                <w:i/>
                <w:iCs/>
                <w:vertAlign w:val="subscript"/>
              </w:rPr>
              <w:t>c</w:t>
            </w:r>
          </w:p>
          <w:p w14:paraId="79938453" w14:textId="77777777" w:rsidR="00230F71" w:rsidRDefault="00230F71" w:rsidP="00AF2349">
            <w:pPr>
              <w:pStyle w:val="ListParagraph"/>
              <w:numPr>
                <w:ilvl w:val="0"/>
                <w:numId w:val="24"/>
              </w:numPr>
              <w:spacing w:line="276" w:lineRule="auto"/>
              <w:rPr>
                <w:rFonts w:eastAsiaTheme="minorEastAsia"/>
              </w:rPr>
            </w:pPr>
            <w:r>
              <w:rPr>
                <w:rFonts w:eastAsiaTheme="minorEastAsia"/>
              </w:rPr>
              <w:t xml:space="preserve">TRP 2 transmits TRS1 at carrier frequency </w:t>
            </w:r>
            <w:r w:rsidRPr="006170DB">
              <w:rPr>
                <w:rFonts w:eastAsiaTheme="minorEastAsia"/>
                <w:i/>
                <w:iCs/>
              </w:rPr>
              <w:t>f</w:t>
            </w:r>
            <w:r w:rsidRPr="006170DB">
              <w:rPr>
                <w:rFonts w:eastAsiaTheme="minorEastAsia"/>
                <w:i/>
                <w:iCs/>
                <w:vertAlign w:val="subscript"/>
              </w:rPr>
              <w:t>c</w:t>
            </w:r>
          </w:p>
          <w:p w14:paraId="2B485A17" w14:textId="77777777" w:rsidR="00230F71" w:rsidRPr="006170DB" w:rsidRDefault="00230F71" w:rsidP="00AF2349">
            <w:pPr>
              <w:spacing w:line="276" w:lineRule="auto"/>
              <w:rPr>
                <w:rFonts w:eastAsiaTheme="minorEastAsia"/>
                <w:b/>
                <w:bCs/>
              </w:rPr>
            </w:pPr>
            <w:r w:rsidRPr="006170DB">
              <w:rPr>
                <w:rFonts w:eastAsiaTheme="minorEastAsia"/>
                <w:b/>
                <w:bCs/>
              </w:rPr>
              <w:t xml:space="preserve">Step 2: </w:t>
            </w:r>
          </w:p>
          <w:p w14:paraId="11B4FA9A" w14:textId="1EB95E0C" w:rsidR="00230F71" w:rsidRPr="001951FD" w:rsidRDefault="00230F71" w:rsidP="00AF2349">
            <w:pPr>
              <w:pStyle w:val="ListParagraph"/>
              <w:numPr>
                <w:ilvl w:val="0"/>
                <w:numId w:val="26"/>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respectively, where </w:t>
            </w:r>
            <w:proofErr w:type="spellStart"/>
            <w:r w:rsidRPr="001951FD">
              <w:rPr>
                <w:rFonts w:eastAsiaTheme="minorEastAsia"/>
                <w:i/>
                <w:iCs/>
              </w:rPr>
              <w:t>f</w:t>
            </w:r>
            <w:r w:rsidRPr="001951FD">
              <w:rPr>
                <w:rFonts w:eastAsiaTheme="minorEastAsia"/>
                <w:i/>
                <w:iCs/>
                <w:vertAlign w:val="subscript"/>
              </w:rPr>
              <w:t>di</w:t>
            </w:r>
            <w:proofErr w:type="spellEnd"/>
            <w:r w:rsidRPr="001951FD">
              <w:rPr>
                <w:rFonts w:eastAsiaTheme="minorEastAsia"/>
              </w:rPr>
              <w:t xml:space="preserve"> is the </w:t>
            </w:r>
            <w:r>
              <w:rPr>
                <w:rFonts w:eastAsiaTheme="minorEastAsia"/>
              </w:rPr>
              <w:t>Doppler</w:t>
            </w:r>
            <w:r w:rsidRPr="001951FD">
              <w:rPr>
                <w:rFonts w:eastAsiaTheme="minorEastAsia"/>
              </w:rPr>
              <w:t xml:space="preserve"> shift incurred by channel from TRP </w:t>
            </w:r>
            <w:r w:rsidRPr="001951FD">
              <w:rPr>
                <w:rFonts w:eastAsiaTheme="minorEastAsia"/>
                <w:i/>
                <w:iCs/>
              </w:rPr>
              <w:t>i</w:t>
            </w:r>
            <w:r w:rsidRPr="001951FD">
              <w:rPr>
                <w:rFonts w:eastAsiaTheme="minorEastAsia"/>
              </w:rPr>
              <w:t xml:space="preserve">, where </w:t>
            </w:r>
            <w:r w:rsidRPr="001951FD">
              <w:rPr>
                <w:rFonts w:eastAsiaTheme="minorEastAsia"/>
                <w:i/>
                <w:iCs/>
              </w:rPr>
              <w:t>i</w:t>
            </w:r>
            <w:r w:rsidRPr="001951FD">
              <w:rPr>
                <w:rFonts w:eastAsiaTheme="minorEastAsia"/>
              </w:rPr>
              <w:t xml:space="preserve">=1,2. </w:t>
            </w:r>
          </w:p>
          <w:p w14:paraId="66FE9C0B" w14:textId="77777777" w:rsidR="00230F71" w:rsidRPr="001951FD" w:rsidRDefault="00230F71" w:rsidP="00AF2349">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0B53161" w14:textId="77777777" w:rsidR="00230F71" w:rsidRDefault="00230F71" w:rsidP="00AF2349">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523438D8" w14:textId="77777777" w:rsidR="00230F71" w:rsidRPr="001951FD" w:rsidRDefault="00230F71" w:rsidP="00AF2349">
            <w:pPr>
              <w:pStyle w:val="ListParagraph"/>
              <w:numPr>
                <w:ilvl w:val="0"/>
                <w:numId w:val="24"/>
              </w:numPr>
              <w:spacing w:line="276" w:lineRule="auto"/>
              <w:rPr>
                <w:rFonts w:eastAsiaTheme="minorEastAsia"/>
              </w:rPr>
            </w:pPr>
            <w:r w:rsidRPr="001951FD">
              <w:rPr>
                <w:rFonts w:eastAsiaTheme="minorEastAsia"/>
              </w:rPr>
              <w:t xml:space="preserve">TRP 1 and TRP 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87591CF" w14:textId="77777777" w:rsidR="00230F71" w:rsidRDefault="00230F71" w:rsidP="00AF2349">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16775CA" w14:textId="77777777" w:rsidR="00230F71" w:rsidRPr="008411A7" w:rsidRDefault="00230F71" w:rsidP="00AF2349">
            <w:pPr>
              <w:pStyle w:val="ListParagraph"/>
              <w:numPr>
                <w:ilvl w:val="0"/>
                <w:numId w:val="24"/>
              </w:numPr>
              <w:spacing w:line="276" w:lineRule="auto"/>
              <w:rPr>
                <w:rFonts w:eastAsiaTheme="minorEastAsia"/>
              </w:rPr>
            </w:pPr>
            <w:r w:rsidRPr="001951FD">
              <w:rPr>
                <w:rFonts w:eastAsiaTheme="minorEastAsia"/>
              </w:rPr>
              <w:t xml:space="preserve">TRP 1 and TRP 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p>
        </w:tc>
      </w:tr>
    </w:tbl>
    <w:p w14:paraId="3C9F882D" w14:textId="35C0520A" w:rsidR="00230F71" w:rsidRPr="00230F71" w:rsidRDefault="00230F71" w:rsidP="00230F71">
      <w:pPr>
        <w:pStyle w:val="Caption"/>
        <w:rPr>
          <w:b w:val="0"/>
          <w:bCs w:val="0"/>
        </w:rPr>
      </w:pPr>
      <w:bookmarkStart w:id="6" w:name="_Ref61880689"/>
      <w:r w:rsidRPr="00230F71">
        <w:rPr>
          <w:b w:val="0"/>
          <w:bCs w:val="0"/>
        </w:rPr>
        <w:t xml:space="preserve">Figure </w:t>
      </w:r>
      <w:r w:rsidRPr="00230F71">
        <w:rPr>
          <w:b w:val="0"/>
          <w:bCs w:val="0"/>
        </w:rPr>
        <w:fldChar w:fldCharType="begin"/>
      </w:r>
      <w:r w:rsidRPr="00230F71">
        <w:rPr>
          <w:b w:val="0"/>
          <w:bCs w:val="0"/>
        </w:rPr>
        <w:instrText xml:space="preserve"> SEQ Figure \* ARABIC </w:instrText>
      </w:r>
      <w:r w:rsidRPr="00230F71">
        <w:rPr>
          <w:b w:val="0"/>
          <w:bCs w:val="0"/>
        </w:rPr>
        <w:fldChar w:fldCharType="separate"/>
      </w:r>
      <w:r w:rsidRPr="00230F71">
        <w:rPr>
          <w:b w:val="0"/>
          <w:bCs w:val="0"/>
          <w:noProof/>
        </w:rPr>
        <w:t>4</w:t>
      </w:r>
      <w:r w:rsidRPr="00230F71">
        <w:rPr>
          <w:b w:val="0"/>
          <w:bCs w:val="0"/>
        </w:rPr>
        <w:fldChar w:fldCharType="end"/>
      </w:r>
      <w:bookmarkEnd w:id="6"/>
      <w:r w:rsidRPr="00230F71">
        <w:rPr>
          <w:b w:val="0"/>
          <w:bCs w:val="0"/>
        </w:rPr>
        <w:t xml:space="preserve">: Variant </w:t>
      </w:r>
      <w:r>
        <w:rPr>
          <w:b w:val="0"/>
          <w:bCs w:val="0"/>
        </w:rPr>
        <w:t>B</w:t>
      </w:r>
      <w:r w:rsidRPr="00230F71">
        <w:rPr>
          <w:b w:val="0"/>
          <w:bCs w:val="0"/>
        </w:rPr>
        <w:t xml:space="preserve"> of the offset frequency pre-compensation scheme for HST-SFN</w:t>
      </w:r>
    </w:p>
    <w:p w14:paraId="04BB7F67" w14:textId="3CBCAB34" w:rsidR="00554C78" w:rsidRDefault="00362F74" w:rsidP="00006C28">
      <w:pPr>
        <w:spacing w:line="276" w:lineRule="auto"/>
        <w:rPr>
          <w:rFonts w:cs="Times"/>
        </w:rPr>
      </w:pPr>
      <w:r>
        <w:rPr>
          <w:rFonts w:cs="Times"/>
        </w:rPr>
        <w:lastRenderedPageBreak/>
        <w:t>As shown above,</w:t>
      </w:r>
      <w:r w:rsidR="00796F16">
        <w:rPr>
          <w:rFonts w:cs="Times"/>
        </w:rPr>
        <w:t xml:space="preserve"> both </w:t>
      </w:r>
      <w:r w:rsidR="00230F71">
        <w:rPr>
          <w:rFonts w:cs="Times"/>
        </w:rPr>
        <w:t xml:space="preserve">variants of </w:t>
      </w:r>
      <w:r w:rsidR="00006C28">
        <w:rPr>
          <w:rFonts w:cs="Times"/>
        </w:rPr>
        <w:t xml:space="preserve">the offset frequency pre-compensation scheme </w:t>
      </w:r>
      <w:r w:rsidR="00796F16">
        <w:rPr>
          <w:rFonts w:cs="Times"/>
        </w:rPr>
        <w:t xml:space="preserve">can </w:t>
      </w:r>
      <w:r w:rsidR="008911C4">
        <w:rPr>
          <w:rFonts w:cs="Times"/>
        </w:rPr>
        <w:t xml:space="preserve">help align the </w:t>
      </w:r>
      <w:r w:rsidR="00230F71">
        <w:rPr>
          <w:rFonts w:cs="Times"/>
        </w:rPr>
        <w:t>receive</w:t>
      </w:r>
      <w:r w:rsidR="00AF2349">
        <w:rPr>
          <w:rFonts w:cs="Times"/>
        </w:rPr>
        <w:t xml:space="preserve"> frequency of the</w:t>
      </w:r>
      <w:r w:rsidR="00230F71">
        <w:rPr>
          <w:rFonts w:cs="Times"/>
        </w:rPr>
        <w:t xml:space="preserve"> DMRS</w:t>
      </w:r>
      <w:r w:rsidR="00AF2349">
        <w:rPr>
          <w:rFonts w:cs="Times"/>
        </w:rPr>
        <w:t xml:space="preserve"> </w:t>
      </w:r>
      <w:r w:rsidR="00C179EF">
        <w:rPr>
          <w:rFonts w:cs="Times"/>
        </w:rPr>
        <w:t xml:space="preserve">symbols transmitted from both TRPs </w:t>
      </w:r>
      <w:r w:rsidR="00AF2349">
        <w:rPr>
          <w:rFonts w:cs="Times"/>
        </w:rPr>
        <w:t xml:space="preserve">to </w:t>
      </w:r>
      <w:r w:rsidR="00AF2349" w:rsidRPr="001951FD">
        <w:rPr>
          <w:rFonts w:eastAsiaTheme="minorEastAsia"/>
          <w:i/>
          <w:iCs/>
        </w:rPr>
        <w:t>f</w:t>
      </w:r>
      <w:r w:rsidR="00AF2349" w:rsidRPr="001951FD">
        <w:rPr>
          <w:rFonts w:eastAsiaTheme="minorEastAsia"/>
          <w:i/>
          <w:iCs/>
          <w:vertAlign w:val="subscript"/>
        </w:rPr>
        <w:t>c</w:t>
      </w:r>
      <w:r w:rsidR="00AF2349" w:rsidRPr="001951FD">
        <w:rPr>
          <w:rFonts w:eastAsiaTheme="minorEastAsia"/>
        </w:rPr>
        <w:t>+</w:t>
      </w:r>
      <w:r w:rsidR="00AF2349" w:rsidRPr="001951FD">
        <w:rPr>
          <w:rFonts w:eastAsiaTheme="minorEastAsia"/>
          <w:i/>
          <w:iCs/>
        </w:rPr>
        <w:t>f</w:t>
      </w:r>
      <w:r w:rsidR="00AF2349" w:rsidRPr="001951FD">
        <w:rPr>
          <w:rFonts w:eastAsiaTheme="minorEastAsia"/>
          <w:i/>
          <w:iCs/>
          <w:vertAlign w:val="subscript"/>
        </w:rPr>
        <w:t>d</w:t>
      </w:r>
      <w:r w:rsidR="00AF2349" w:rsidRPr="001951FD">
        <w:rPr>
          <w:rFonts w:eastAsiaTheme="minorEastAsia"/>
          <w:vertAlign w:val="subscript"/>
        </w:rPr>
        <w:t>1</w:t>
      </w:r>
      <w:r w:rsidR="00AF2349">
        <w:rPr>
          <w:rFonts w:eastAsiaTheme="minorEastAsia"/>
        </w:rPr>
        <w:t xml:space="preserve"> </w:t>
      </w:r>
      <w:r w:rsidR="008911C4">
        <w:rPr>
          <w:rFonts w:cs="Times"/>
        </w:rPr>
        <w:t>from both TRPs, and hence would reduce the UE decoding complexity.</w:t>
      </w:r>
      <w:r w:rsidR="00495403">
        <w:rPr>
          <w:rFonts w:cs="Times"/>
        </w:rPr>
        <w:t xml:space="preserve"> </w:t>
      </w:r>
      <w:r w:rsidR="00006C28">
        <w:rPr>
          <w:rFonts w:cs="Times"/>
        </w:rPr>
        <w:t xml:space="preserve"> </w:t>
      </w:r>
    </w:p>
    <w:p w14:paraId="236A62B3" w14:textId="196FF025" w:rsidR="001951FD" w:rsidRDefault="001951FD" w:rsidP="001951FD">
      <w:pPr>
        <w:pStyle w:val="Observation"/>
        <w:numPr>
          <w:ilvl w:val="0"/>
          <w:numId w:val="16"/>
        </w:numPr>
        <w:spacing w:line="276" w:lineRule="auto"/>
        <w:ind w:left="1699" w:hanging="1699"/>
        <w:rPr>
          <w:rFonts w:eastAsiaTheme="minorEastAsia"/>
        </w:rPr>
      </w:pPr>
      <w:r>
        <w:rPr>
          <w:rFonts w:eastAsiaTheme="minorEastAsia"/>
        </w:rPr>
        <w:t>The offs</w:t>
      </w:r>
      <w:r w:rsidRPr="00CE0922">
        <w:rPr>
          <w:rFonts w:eastAsiaTheme="minorEastAsia"/>
        </w:rPr>
        <w:t>e</w:t>
      </w:r>
      <w:r>
        <w:rPr>
          <w:rFonts w:eastAsiaTheme="minorEastAsia"/>
        </w:rPr>
        <w:t xml:space="preserve">t frequency pre-compensation can </w:t>
      </w:r>
      <w:r w:rsidR="00495403">
        <w:rPr>
          <w:rFonts w:eastAsiaTheme="minorEastAsia"/>
        </w:rPr>
        <w:t>help align the DMRS symbols in frequency domain at the UE end</w:t>
      </w:r>
      <w:r w:rsidR="00792CD0">
        <w:rPr>
          <w:rFonts w:eastAsiaTheme="minorEastAsia"/>
        </w:rPr>
        <w:t>.</w:t>
      </w:r>
    </w:p>
    <w:p w14:paraId="6B7AA775" w14:textId="02319F06" w:rsidR="00AF2349" w:rsidRPr="00AB6842" w:rsidRDefault="00495403" w:rsidP="00AB6842">
      <w:pPr>
        <w:pStyle w:val="Observation"/>
        <w:numPr>
          <w:ilvl w:val="0"/>
          <w:numId w:val="0"/>
        </w:numPr>
        <w:spacing w:line="276" w:lineRule="auto"/>
        <w:rPr>
          <w:rFonts w:eastAsiaTheme="minorEastAsia"/>
        </w:rPr>
      </w:pPr>
      <w:r>
        <w:rPr>
          <w:rFonts w:cs="Times"/>
          <w:b w:val="0"/>
          <w:bCs w:val="0"/>
        </w:rPr>
        <w:t xml:space="preserve">Note that Variant B assumes non-SFN TRS transmission and SFN-based DMRS transmission, which falls along the same lines with HST-SFN Scheme 1. In addition, Variant B is </w:t>
      </w:r>
      <w:r w:rsidR="00362F74">
        <w:rPr>
          <w:rFonts w:cs="Times"/>
          <w:b w:val="0"/>
          <w:bCs w:val="0"/>
        </w:rPr>
        <w:t xml:space="preserve">expected to be </w:t>
      </w:r>
      <w:r>
        <w:rPr>
          <w:rFonts w:cs="Times"/>
          <w:b w:val="0"/>
          <w:bCs w:val="0"/>
        </w:rPr>
        <w:t xml:space="preserve">more robust to carrier frequency offsets from sources other than the Doppler effect, since it takes into account the frequency shifts from both TRPs. Given that, we believe the offset frequency pre-compensation scheme should be configured as part of Scheme 1, and not </w:t>
      </w:r>
      <w:r w:rsidR="00AB6842">
        <w:rPr>
          <w:rFonts w:cs="Times"/>
          <w:b w:val="0"/>
          <w:bCs w:val="0"/>
        </w:rPr>
        <w:t xml:space="preserve">necessarily </w:t>
      </w:r>
      <w:r>
        <w:rPr>
          <w:rFonts w:cs="Times"/>
          <w:b w:val="0"/>
          <w:bCs w:val="0"/>
        </w:rPr>
        <w:t xml:space="preserve">as an alternative </w:t>
      </w:r>
      <w:r w:rsidR="00AB6842">
        <w:rPr>
          <w:rFonts w:cs="Times"/>
          <w:b w:val="0"/>
          <w:bCs w:val="0"/>
        </w:rPr>
        <w:t>s</w:t>
      </w:r>
      <w:r>
        <w:rPr>
          <w:rFonts w:cs="Times"/>
          <w:b w:val="0"/>
          <w:bCs w:val="0"/>
        </w:rPr>
        <w:t>cheme.</w:t>
      </w:r>
    </w:p>
    <w:p w14:paraId="77CE82B5" w14:textId="765C6A58" w:rsidR="008911C4" w:rsidRDefault="00AB6842" w:rsidP="008911C4">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t</w:t>
      </w:r>
      <w:r w:rsidR="008911C4">
        <w:rPr>
          <w:rFonts w:eastAsiaTheme="minorEastAsia"/>
        </w:rPr>
        <w:t>he</w:t>
      </w:r>
      <w:r w:rsidR="001934E3">
        <w:rPr>
          <w:rFonts w:eastAsiaTheme="minorEastAsia"/>
        </w:rPr>
        <w:t xml:space="preserve"> offset frequency pre-compensation scheme </w:t>
      </w:r>
      <w:r>
        <w:rPr>
          <w:rFonts w:eastAsiaTheme="minorEastAsia"/>
        </w:rPr>
        <w:t>as a variant of</w:t>
      </w:r>
      <w:r w:rsidR="001934E3">
        <w:rPr>
          <w:rFonts w:eastAsiaTheme="minorEastAsia"/>
        </w:rPr>
        <w:t xml:space="preserve"> Scheme 1 using </w:t>
      </w:r>
      <w:r>
        <w:rPr>
          <w:rFonts w:eastAsiaTheme="minorEastAsia"/>
        </w:rPr>
        <w:t>similar</w:t>
      </w:r>
      <w:r w:rsidR="001934E3">
        <w:rPr>
          <w:rFonts w:eastAsiaTheme="minorEastAsia"/>
        </w:rPr>
        <w:t xml:space="preserve"> configuration signaling</w:t>
      </w:r>
      <w:r w:rsidR="00792CD0">
        <w:rPr>
          <w:rFonts w:eastAsiaTheme="minorEastAsia"/>
        </w:rPr>
        <w:t>.</w:t>
      </w:r>
    </w:p>
    <w:p w14:paraId="0085B18F" w14:textId="50BA573D" w:rsidR="008F3327" w:rsidRPr="008F3327" w:rsidRDefault="004153B6" w:rsidP="00CF3DB8">
      <w:pPr>
        <w:spacing w:line="276" w:lineRule="auto"/>
        <w:rPr>
          <w:rFonts w:eastAsiaTheme="minorEastAsia"/>
        </w:rPr>
      </w:pPr>
      <w:r>
        <w:rPr>
          <w:rFonts w:eastAsiaTheme="minorEastAsia"/>
          <w:lang w:val="en-GB"/>
        </w:rPr>
        <w:t xml:space="preserve">Assuming </w:t>
      </w:r>
      <w:r w:rsidR="00AF2349">
        <w:rPr>
          <w:rFonts w:eastAsiaTheme="minorEastAsia"/>
          <w:lang w:val="en-GB"/>
        </w:rPr>
        <w:t>Variant B</w:t>
      </w:r>
      <w:r>
        <w:rPr>
          <w:rFonts w:eastAsiaTheme="minorEastAsia"/>
          <w:lang w:val="en-GB"/>
        </w:rPr>
        <w:t xml:space="preserve"> of the</w:t>
      </w:r>
      <w:r w:rsidR="00AF2349">
        <w:rPr>
          <w:rFonts w:eastAsiaTheme="minorEastAsia"/>
          <w:lang w:val="en-GB"/>
        </w:rPr>
        <w:t xml:space="preserve"> </w:t>
      </w:r>
      <w:r w:rsidR="008F3327">
        <w:rPr>
          <w:rFonts w:eastAsiaTheme="minorEastAsia"/>
          <w:lang w:val="en-GB"/>
        </w:rPr>
        <w:t>offset frequency pre-compensation</w:t>
      </w:r>
      <w:r w:rsidR="00CF3DB8">
        <w:rPr>
          <w:rFonts w:eastAsiaTheme="minorEastAsia"/>
          <w:lang w:val="en-GB"/>
        </w:rPr>
        <w:t xml:space="preserve"> scheme</w:t>
      </w:r>
      <w:r w:rsidR="008F3327">
        <w:rPr>
          <w:rFonts w:eastAsiaTheme="minorEastAsia"/>
          <w:lang w:val="en-GB"/>
        </w:rPr>
        <w:t xml:space="preserve"> is supported</w:t>
      </w:r>
      <w:r>
        <w:rPr>
          <w:rFonts w:eastAsiaTheme="minorEastAsia"/>
          <w:lang w:val="en-GB"/>
        </w:rPr>
        <w:t xml:space="preserve">, the DMRS symbols received at the UE would be aligned in frequency with that of the TRS transmitted from one TRP, whereas the TRS from the other TRP would not be aligned with the DMRS, and hence cannot be </w:t>
      </w:r>
      <w:proofErr w:type="spellStart"/>
      <w:r>
        <w:rPr>
          <w:rFonts w:eastAsiaTheme="minorEastAsia"/>
          <w:lang w:val="en-GB"/>
        </w:rPr>
        <w:t>QCLed</w:t>
      </w:r>
      <w:proofErr w:type="spellEnd"/>
      <w:r>
        <w:rPr>
          <w:rFonts w:eastAsiaTheme="minorEastAsia"/>
          <w:lang w:val="en-GB"/>
        </w:rPr>
        <w:t xml:space="preserve"> with </w:t>
      </w:r>
      <w:r w:rsidR="00CF3DB8">
        <w:rPr>
          <w:rFonts w:eastAsiaTheme="minorEastAsia"/>
          <w:lang w:val="en-GB"/>
        </w:rPr>
        <w:t>the DMRS for PDSCH</w:t>
      </w:r>
      <w:r>
        <w:rPr>
          <w:rFonts w:eastAsiaTheme="minorEastAsia"/>
          <w:lang w:val="en-GB"/>
        </w:rPr>
        <w:t>. In light of that,</w:t>
      </w:r>
      <w:r w:rsidR="00CF3DB8">
        <w:rPr>
          <w:rFonts w:eastAsiaTheme="minorEastAsia"/>
          <w:lang w:val="en-GB"/>
        </w:rPr>
        <w:t xml:space="preserve"> one</w:t>
      </w:r>
      <w:r>
        <w:rPr>
          <w:rFonts w:eastAsiaTheme="minorEastAsia"/>
          <w:lang w:val="en-GB"/>
        </w:rPr>
        <w:t xml:space="preserve"> TRS corresponding to the TRP whose DMRS </w:t>
      </w:r>
      <w:r w:rsidR="00CF3DB8">
        <w:rPr>
          <w:rFonts w:eastAsiaTheme="minorEastAsia"/>
          <w:lang w:val="en-GB"/>
        </w:rPr>
        <w:t>i</w:t>
      </w:r>
      <w:r>
        <w:rPr>
          <w:rFonts w:eastAsiaTheme="minorEastAsia"/>
          <w:lang w:val="en-GB"/>
        </w:rPr>
        <w:t xml:space="preserve">s not pre-compensated </w:t>
      </w:r>
      <w:r w:rsidR="00CF3DB8">
        <w:rPr>
          <w:rFonts w:eastAsiaTheme="minorEastAsia"/>
          <w:lang w:val="en-GB"/>
        </w:rPr>
        <w:t>should be</w:t>
      </w:r>
      <w:r>
        <w:rPr>
          <w:rFonts w:eastAsiaTheme="minorEastAsia"/>
          <w:lang w:val="en-GB"/>
        </w:rPr>
        <w:t xml:space="preserve"> </w:t>
      </w:r>
      <w:proofErr w:type="spellStart"/>
      <w:r>
        <w:rPr>
          <w:rFonts w:eastAsiaTheme="minorEastAsia"/>
          <w:lang w:val="en-GB"/>
        </w:rPr>
        <w:t>QCL</w:t>
      </w:r>
      <w:r w:rsidR="00CF3DB8">
        <w:rPr>
          <w:rFonts w:eastAsiaTheme="minorEastAsia"/>
          <w:lang w:val="en-GB"/>
        </w:rPr>
        <w:t>ed</w:t>
      </w:r>
      <w:proofErr w:type="spellEnd"/>
      <w:r w:rsidR="00CF3DB8">
        <w:rPr>
          <w:rFonts w:eastAsiaTheme="minorEastAsia"/>
          <w:lang w:val="en-GB"/>
        </w:rPr>
        <w:t xml:space="preserve"> with</w:t>
      </w:r>
      <w:r>
        <w:rPr>
          <w:rFonts w:eastAsiaTheme="minorEastAsia"/>
          <w:lang w:val="en-GB"/>
        </w:rPr>
        <w:t xml:space="preserve"> ‘</w:t>
      </w:r>
      <w:r w:rsidR="00EE43AA">
        <w:rPr>
          <w:rFonts w:eastAsiaTheme="minorEastAsia"/>
          <w:lang w:val="en-GB"/>
        </w:rPr>
        <w:t>QCL-</w:t>
      </w:r>
      <w:proofErr w:type="spellStart"/>
      <w:r>
        <w:rPr>
          <w:rFonts w:eastAsiaTheme="minorEastAsia"/>
          <w:lang w:val="en-GB"/>
        </w:rPr>
        <w:t>typeA</w:t>
      </w:r>
      <w:proofErr w:type="spellEnd"/>
      <w:r>
        <w:rPr>
          <w:rFonts w:eastAsiaTheme="minorEastAsia"/>
          <w:lang w:val="en-GB"/>
        </w:rPr>
        <w:t>’</w:t>
      </w:r>
      <w:r w:rsidR="00CF3DB8">
        <w:rPr>
          <w:rFonts w:eastAsiaTheme="minorEastAsia"/>
          <w:lang w:val="en-GB"/>
        </w:rPr>
        <w:t xml:space="preserve"> with the DMRS for PDSCH</w:t>
      </w:r>
      <w:r>
        <w:rPr>
          <w:rFonts w:eastAsiaTheme="minorEastAsia"/>
          <w:lang w:val="en-GB"/>
        </w:rPr>
        <w:t>, whereas the</w:t>
      </w:r>
      <w:r w:rsidR="00CF3DB8">
        <w:rPr>
          <w:rFonts w:eastAsiaTheme="minorEastAsia"/>
          <w:lang w:val="en-GB"/>
        </w:rPr>
        <w:t xml:space="preserve"> other</w:t>
      </w:r>
      <w:r>
        <w:rPr>
          <w:rFonts w:eastAsiaTheme="minorEastAsia"/>
          <w:lang w:val="en-GB"/>
        </w:rPr>
        <w:t xml:space="preserve"> TRS corresponding to the TRP whose DMRS </w:t>
      </w:r>
      <w:r w:rsidR="00CF3DB8">
        <w:rPr>
          <w:rFonts w:eastAsiaTheme="minorEastAsia"/>
          <w:lang w:val="en-GB"/>
        </w:rPr>
        <w:t>i</w:t>
      </w:r>
      <w:r>
        <w:rPr>
          <w:rFonts w:eastAsiaTheme="minorEastAsia"/>
          <w:lang w:val="en-GB"/>
        </w:rPr>
        <w:t xml:space="preserve">s pre-compensated </w:t>
      </w:r>
      <w:r w:rsidR="00CF3DB8">
        <w:rPr>
          <w:rFonts w:eastAsiaTheme="minorEastAsia"/>
          <w:lang w:val="en-GB"/>
        </w:rPr>
        <w:t xml:space="preserve">should not have a valid </w:t>
      </w:r>
      <w:r>
        <w:rPr>
          <w:rFonts w:eastAsiaTheme="minorEastAsia"/>
          <w:lang w:val="en-GB"/>
        </w:rPr>
        <w:t xml:space="preserve">QCL </w:t>
      </w:r>
      <w:r w:rsidR="00CF3DB8">
        <w:rPr>
          <w:rFonts w:eastAsiaTheme="minorEastAsia"/>
          <w:lang w:val="en-GB"/>
        </w:rPr>
        <w:t>relationship with the DMRS for PDSCH</w:t>
      </w:r>
      <w:r w:rsidR="002B78E7">
        <w:rPr>
          <w:rFonts w:eastAsiaTheme="minorEastAsia"/>
          <w:lang w:val="en-GB"/>
        </w:rPr>
        <w:t xml:space="preserve">. </w:t>
      </w:r>
    </w:p>
    <w:p w14:paraId="20FBF5C2" w14:textId="5268A6EE" w:rsidR="001934E3" w:rsidRPr="00E059D3" w:rsidRDefault="003D4F8B" w:rsidP="00E059D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For offset frequency pre-compensation scheme, o</w:t>
      </w:r>
      <w:r w:rsidR="00E059D3">
        <w:rPr>
          <w:rFonts w:eastAsiaTheme="minorEastAsia"/>
        </w:rPr>
        <w:t>nly the non-compen</w:t>
      </w:r>
      <w:r w:rsidR="009B02A1">
        <w:rPr>
          <w:rFonts w:eastAsiaTheme="minorEastAsia"/>
        </w:rPr>
        <w:t>s</w:t>
      </w:r>
      <w:r w:rsidR="00E059D3">
        <w:rPr>
          <w:rFonts w:eastAsiaTheme="minorEastAsia"/>
        </w:rPr>
        <w:t xml:space="preserve">ated TRS is </w:t>
      </w:r>
      <w:proofErr w:type="spellStart"/>
      <w:r w:rsidR="00E059D3">
        <w:rPr>
          <w:rFonts w:eastAsiaTheme="minorEastAsia"/>
        </w:rPr>
        <w:t>Q</w:t>
      </w:r>
      <w:r w:rsidR="0018659D">
        <w:rPr>
          <w:rFonts w:eastAsiaTheme="minorEastAsia"/>
        </w:rPr>
        <w:t>CL</w:t>
      </w:r>
      <w:r w:rsidR="00E059D3">
        <w:rPr>
          <w:rFonts w:eastAsiaTheme="minorEastAsia"/>
        </w:rPr>
        <w:t>ed</w:t>
      </w:r>
      <w:proofErr w:type="spellEnd"/>
      <w:r w:rsidR="00E059D3">
        <w:rPr>
          <w:rFonts w:eastAsiaTheme="minorEastAsia"/>
        </w:rPr>
        <w:t xml:space="preserve"> with</w:t>
      </w:r>
      <w:r w:rsidR="0018659D">
        <w:rPr>
          <w:rFonts w:eastAsiaTheme="minorEastAsia"/>
        </w:rPr>
        <w:t xml:space="preserve"> </w:t>
      </w:r>
      <w:r w:rsidR="00362F74">
        <w:rPr>
          <w:rFonts w:eastAsiaTheme="minorEastAsia"/>
        </w:rPr>
        <w:t>‘</w:t>
      </w:r>
      <w:r w:rsidR="00EE43AA">
        <w:rPr>
          <w:rFonts w:eastAsiaTheme="minorEastAsia"/>
        </w:rPr>
        <w:t>QCL-</w:t>
      </w:r>
      <w:proofErr w:type="spellStart"/>
      <w:r w:rsidR="0018659D">
        <w:rPr>
          <w:rFonts w:eastAsiaTheme="minorEastAsia"/>
        </w:rPr>
        <w:t>type</w:t>
      </w:r>
      <w:r w:rsidR="00E059D3">
        <w:rPr>
          <w:rFonts w:eastAsiaTheme="minorEastAsia"/>
        </w:rPr>
        <w:t>A</w:t>
      </w:r>
      <w:proofErr w:type="spellEnd"/>
      <w:r w:rsidR="00362F74">
        <w:rPr>
          <w:rFonts w:eastAsiaTheme="minorEastAsia"/>
        </w:rPr>
        <w:t>’</w:t>
      </w:r>
      <w:r w:rsidR="00E059D3">
        <w:rPr>
          <w:rFonts w:eastAsiaTheme="minorEastAsia"/>
        </w:rPr>
        <w:t xml:space="preserve"> with the DMRS for PDSCH</w:t>
      </w:r>
      <w:r w:rsidR="00792CD0">
        <w:rPr>
          <w:rFonts w:eastAsiaTheme="minorEastAsia"/>
        </w:rPr>
        <w:t>.</w:t>
      </w:r>
    </w:p>
    <w:p w14:paraId="5B136955" w14:textId="592EDF13" w:rsidR="00CB1DDA" w:rsidRDefault="00CB1DDA" w:rsidP="000A73D1">
      <w:pPr>
        <w:pStyle w:val="Heading1"/>
        <w:rPr>
          <w:rFonts w:eastAsiaTheme="minorEastAsia"/>
        </w:rPr>
      </w:pPr>
      <w:r>
        <w:rPr>
          <w:rFonts w:eastAsiaTheme="minorEastAsia"/>
        </w:rPr>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3B5C9E93" w14:textId="2E02D37C" w:rsidR="00CB1DDA" w:rsidRDefault="00CB1DDA" w:rsidP="00E170B8">
      <w:pPr>
        <w:spacing w:line="276" w:lineRule="auto"/>
        <w:rPr>
          <w:rFonts w:eastAsiaTheme="minorEastAsia"/>
        </w:rPr>
      </w:pPr>
      <w:r>
        <w:rPr>
          <w:rFonts w:eastAsiaTheme="minorEastAsia"/>
        </w:rPr>
        <w:t>In RAN1#10</w:t>
      </w:r>
      <w:r w:rsidR="005E09EA">
        <w:rPr>
          <w:rFonts w:eastAsiaTheme="minorEastAsia"/>
        </w:rPr>
        <w:t>4</w:t>
      </w:r>
      <w:r w:rsidR="00362F74">
        <w:rPr>
          <w:rFonts w:eastAsiaTheme="minorEastAsia"/>
        </w:rPr>
        <w:t>-</w:t>
      </w:r>
      <w:r>
        <w:rPr>
          <w:rFonts w:eastAsiaTheme="minorEastAsia"/>
        </w:rPr>
        <w:t>e</w:t>
      </w:r>
      <w:r w:rsidR="00362F74">
        <w:rPr>
          <w:rFonts w:eastAsiaTheme="minorEastAsia"/>
        </w:rPr>
        <w:t xml:space="preserve"> </w:t>
      </w:r>
      <w:sdt>
        <w:sdtPr>
          <w:rPr>
            <w:rFonts w:eastAsiaTheme="minorEastAsia"/>
          </w:rPr>
          <w:id w:val="-1256741509"/>
          <w:citation/>
        </w:sdtPr>
        <w:sdtEndPr/>
        <w:sdtContent>
          <w:r w:rsidR="00362F74">
            <w:rPr>
              <w:rFonts w:eastAsiaTheme="minorEastAsia"/>
            </w:rPr>
            <w:fldChar w:fldCharType="begin"/>
          </w:r>
          <w:r w:rsidR="00362F74">
            <w:rPr>
              <w:rFonts w:eastAsiaTheme="minorEastAsia"/>
            </w:rPr>
            <w:instrText xml:space="preserve"> CITATION RAN104 \l 1033 </w:instrText>
          </w:r>
          <w:r w:rsidR="00362F74">
            <w:rPr>
              <w:rFonts w:eastAsiaTheme="minorEastAsia"/>
            </w:rPr>
            <w:fldChar w:fldCharType="separate"/>
          </w:r>
          <w:r w:rsidR="00D30CBF" w:rsidRPr="00D30CBF">
            <w:rPr>
              <w:rFonts w:eastAsiaTheme="minorEastAsia"/>
              <w:noProof/>
            </w:rPr>
            <w:t>[1]</w:t>
          </w:r>
          <w:r w:rsidR="00362F74">
            <w:rPr>
              <w:rFonts w:eastAsiaTheme="minorEastAsia"/>
            </w:rPr>
            <w:fldChar w:fldCharType="end"/>
          </w:r>
        </w:sdtContent>
      </w:sdt>
      <w:r>
        <w:rPr>
          <w:rFonts w:eastAsiaTheme="minorEastAsia"/>
        </w:rPr>
        <w:t>, it was agreed that</w:t>
      </w:r>
      <w:r w:rsidR="005E09EA">
        <w:rPr>
          <w:rFonts w:eastAsiaTheme="minorEastAsia"/>
        </w:rPr>
        <w:t xml:space="preserve"> two TCI states for </w:t>
      </w:r>
      <w:r>
        <w:rPr>
          <w:rFonts w:eastAsiaTheme="minorEastAsia"/>
        </w:rPr>
        <w:t xml:space="preserve">PDCCH </w:t>
      </w:r>
      <w:r w:rsidR="005E09EA">
        <w:rPr>
          <w:rFonts w:eastAsiaTheme="minorEastAsia"/>
        </w:rPr>
        <w:t>would be</w:t>
      </w:r>
      <w:r w:rsidR="00362F74">
        <w:rPr>
          <w:rFonts w:eastAsiaTheme="minorEastAsia"/>
        </w:rPr>
        <w:t xml:space="preserve"> supported for HST-SFN, and that the two TCI states are</w:t>
      </w:r>
      <w:r w:rsidR="005E09EA">
        <w:rPr>
          <w:rFonts w:eastAsiaTheme="minorEastAsia"/>
        </w:rPr>
        <w:t xml:space="preserve"> activated via MAC CE. </w:t>
      </w:r>
      <w:r w:rsidRPr="00CB1DDA">
        <w:rPr>
          <w:rFonts w:eastAsiaTheme="minorEastAsia"/>
        </w:rPr>
        <w:t>In th</w:t>
      </w:r>
      <w:r w:rsidR="001B6BE0">
        <w:rPr>
          <w:rFonts w:eastAsiaTheme="minorEastAsia"/>
        </w:rPr>
        <w:t>e sequel</w:t>
      </w:r>
      <w:r w:rsidRPr="00CB1DDA">
        <w:rPr>
          <w:rFonts w:eastAsiaTheme="minorEastAsia"/>
        </w:rPr>
        <w:t xml:space="preserve">, </w:t>
      </w:r>
      <w:r w:rsidR="005E09EA">
        <w:rPr>
          <w:rFonts w:eastAsiaTheme="minorEastAsia"/>
        </w:rPr>
        <w:t>other aspects of PDCCH enhancements for multi-TRP SFN deployment scenarios are discussed</w:t>
      </w:r>
      <w:r w:rsidRPr="00CB1DDA">
        <w:rPr>
          <w:rFonts w:eastAsiaTheme="minorEastAsia"/>
        </w:rPr>
        <w:t xml:space="preserve">.  </w:t>
      </w:r>
    </w:p>
    <w:p w14:paraId="093509C2" w14:textId="53330DF7" w:rsidR="002C5B0A" w:rsidRPr="002855F3" w:rsidRDefault="002C5B0A" w:rsidP="002C5B0A">
      <w:pPr>
        <w:pStyle w:val="Heading2"/>
        <w:rPr>
          <w:rFonts w:eastAsiaTheme="minorEastAsia"/>
          <w:sz w:val="24"/>
          <w:szCs w:val="24"/>
        </w:rPr>
      </w:pPr>
      <w:r>
        <w:rPr>
          <w:rFonts w:eastAsiaTheme="minorEastAsia"/>
          <w:sz w:val="24"/>
          <w:szCs w:val="24"/>
        </w:rPr>
        <w:t>MAC CE activation of two TCI states for PDCCH</w:t>
      </w:r>
    </w:p>
    <w:p w14:paraId="57C3AF9D" w14:textId="0642933B" w:rsidR="002C5B0A" w:rsidRDefault="002C5B0A" w:rsidP="00E170B8">
      <w:pPr>
        <w:spacing w:line="276" w:lineRule="auto"/>
      </w:pPr>
      <w:r>
        <w:t>In Rel.15/16, t</w:t>
      </w:r>
      <w:r w:rsidRPr="008918A8">
        <w:t>he network indicate</w:t>
      </w:r>
      <w:r>
        <w:t>s</w:t>
      </w:r>
      <w:r w:rsidRPr="008918A8">
        <w:t xml:space="preserve"> a TCI state for PDCCH reception for a CORESET of a serving cell</w:t>
      </w:r>
      <w:r>
        <w:t xml:space="preserve"> from a list of TCI states via</w:t>
      </w:r>
      <w:r w:rsidRPr="008918A8">
        <w:t xml:space="preserve"> MAC CE</w:t>
      </w:r>
      <w:r>
        <w:t>, however</w:t>
      </w:r>
      <w:r w:rsidRPr="008918A8">
        <w:t xml:space="preserve"> </w:t>
      </w:r>
      <w:r>
        <w:t>o</w:t>
      </w:r>
      <w:r w:rsidRPr="008918A8">
        <w:t xml:space="preserve">nly one TCI state ID is indicated for </w:t>
      </w:r>
      <w:r>
        <w:t>QCL</w:t>
      </w:r>
      <w:r w:rsidRPr="008918A8">
        <w:t xml:space="preserve">. </w:t>
      </w:r>
      <w:r>
        <w:t>Since more than one TCI state is activated for HST-SFN, the current framework should be modified to support indication of</w:t>
      </w:r>
      <w:r w:rsidRPr="008918A8">
        <w:t xml:space="preserve"> </w:t>
      </w:r>
      <w:r>
        <w:t>two activated</w:t>
      </w:r>
      <w:r w:rsidRPr="008918A8">
        <w:t xml:space="preserve"> TCI</w:t>
      </w:r>
      <w:r>
        <w:t xml:space="preserve"> states</w:t>
      </w:r>
      <w:r w:rsidRPr="008918A8">
        <w:t xml:space="preserve">. </w:t>
      </w:r>
      <w:r>
        <w:t>It was agreed to support MAC CE activation of two TCI states for PDCCH in RAN1#104-e. Based on MAC CE activation mechanism defined in Rel.15/16, two possible enhanced schemes are proposed. One straightforward solution would be introducing an additional field in MAC CE for indicating another TCI state, where a new list of TCI states is configured by RRC signaling as candidates for indicating the second TCI state</w:t>
      </w:r>
      <w:r w:rsidRPr="008918A8">
        <w:t>.</w:t>
      </w:r>
      <w:r>
        <w:t xml:space="preserve"> Alternatively, an enhanced list of TCI states can be introduced by RRC signaling as candidates for indicating TCI states, where each codepoint in the list corresponds to two TCI states, and where one TCI state is associated with one TRP. The network may then indicate a TCI state pair by using a single TCI codepoint for PDCCH MAC CE. In light of that, we propose the following</w:t>
      </w:r>
    </w:p>
    <w:p w14:paraId="467EA888" w14:textId="13D8E722" w:rsidR="002C5B0A" w:rsidRDefault="002C5B0A" w:rsidP="002C5B0A">
      <w:pPr>
        <w:pStyle w:val="Proposal"/>
        <w:numPr>
          <w:ilvl w:val="0"/>
          <w:numId w:val="14"/>
        </w:numPr>
        <w:tabs>
          <w:tab w:val="clear" w:pos="2024"/>
        </w:tabs>
        <w:spacing w:line="276" w:lineRule="auto"/>
        <w:ind w:left="1701" w:hanging="1701"/>
        <w:textAlignment w:val="auto"/>
        <w:rPr>
          <w:rFonts w:eastAsiaTheme="minorEastAsia"/>
        </w:rPr>
      </w:pPr>
      <w:r w:rsidRPr="00CB1DDA">
        <w:rPr>
          <w:rFonts w:eastAsiaTheme="minorEastAsia"/>
        </w:rPr>
        <w:t>Introduce enhanced MAC CE</w:t>
      </w:r>
      <w:r w:rsidR="00362F74">
        <w:rPr>
          <w:rFonts w:eastAsiaTheme="minorEastAsia"/>
        </w:rPr>
        <w:t xml:space="preserve"> </w:t>
      </w:r>
      <w:r w:rsidR="004E79B4">
        <w:rPr>
          <w:rFonts w:eastAsiaTheme="minorEastAsia"/>
        </w:rPr>
        <w:t>signaling with a new field for additional TCI state</w:t>
      </w:r>
      <w:r w:rsidR="004E79B4" w:rsidRPr="00CB1DDA">
        <w:rPr>
          <w:rFonts w:eastAsiaTheme="minorEastAsia"/>
        </w:rPr>
        <w:t xml:space="preserve"> or</w:t>
      </w:r>
      <w:r w:rsidR="004E79B4">
        <w:rPr>
          <w:rFonts w:eastAsiaTheme="minorEastAsia"/>
        </w:rPr>
        <w:t xml:space="preserve"> enhanced</w:t>
      </w:r>
      <w:r w:rsidR="004E79B4" w:rsidRPr="00CB1DDA">
        <w:rPr>
          <w:rFonts w:eastAsiaTheme="minorEastAsia"/>
        </w:rPr>
        <w:t xml:space="preserve"> RRC signaling</w:t>
      </w:r>
      <w:r w:rsidR="004E79B4">
        <w:rPr>
          <w:rFonts w:eastAsiaTheme="minorEastAsia"/>
        </w:rPr>
        <w:t xml:space="preserve"> configuring list of TCI states with</w:t>
      </w:r>
      <w:r w:rsidR="004E79B4" w:rsidRPr="00CB1DDA">
        <w:rPr>
          <w:rFonts w:eastAsiaTheme="minorEastAsia"/>
        </w:rPr>
        <w:t xml:space="preserve"> </w:t>
      </w:r>
      <w:r w:rsidR="004E79B4">
        <w:rPr>
          <w:rFonts w:eastAsiaTheme="minorEastAsia"/>
        </w:rPr>
        <w:t xml:space="preserve">two TCI states for each codepoint in the list </w:t>
      </w:r>
      <w:r w:rsidR="004E79B4" w:rsidRPr="00CB1DDA">
        <w:rPr>
          <w:rFonts w:eastAsiaTheme="minorEastAsia"/>
        </w:rPr>
        <w:t>to support</w:t>
      </w:r>
      <w:r w:rsidR="004E79B4">
        <w:rPr>
          <w:rFonts w:eastAsiaTheme="minorEastAsia"/>
        </w:rPr>
        <w:t xml:space="preserve"> MAC CE</w:t>
      </w:r>
      <w:r w:rsidR="004E79B4" w:rsidRPr="00CB1DDA">
        <w:rPr>
          <w:rFonts w:eastAsiaTheme="minorEastAsia"/>
        </w:rPr>
        <w:t xml:space="preserve"> activating </w:t>
      </w:r>
      <w:r w:rsidR="004E79B4">
        <w:rPr>
          <w:rFonts w:eastAsiaTheme="minorEastAsia"/>
        </w:rPr>
        <w:t>two</w:t>
      </w:r>
      <w:r w:rsidR="004E79B4" w:rsidRPr="00CB1DDA">
        <w:rPr>
          <w:rFonts w:eastAsiaTheme="minorEastAsia"/>
        </w:rPr>
        <w:t xml:space="preserve"> TCI states for SFN</w:t>
      </w:r>
      <w:r w:rsidR="004E79B4">
        <w:rPr>
          <w:rFonts w:eastAsiaTheme="minorEastAsia"/>
        </w:rPr>
        <w:t>-</w:t>
      </w:r>
      <w:r w:rsidR="004E79B4" w:rsidRPr="00CB1DDA">
        <w:rPr>
          <w:rFonts w:eastAsiaTheme="minorEastAsia"/>
        </w:rPr>
        <w:t>based PDCCH transmission</w:t>
      </w:r>
      <w:r w:rsidR="00792CD0">
        <w:rPr>
          <w:rFonts w:eastAsiaTheme="minorEastAsia"/>
        </w:rPr>
        <w:t>.</w:t>
      </w:r>
    </w:p>
    <w:p w14:paraId="44A8849C" w14:textId="77777777" w:rsidR="002C5B0A" w:rsidRDefault="002C5B0A" w:rsidP="002C5B0A">
      <w:pPr>
        <w:pStyle w:val="Proposal"/>
        <w:numPr>
          <w:ilvl w:val="0"/>
          <w:numId w:val="0"/>
        </w:numPr>
        <w:spacing w:line="276" w:lineRule="auto"/>
        <w:textAlignment w:val="auto"/>
        <w:rPr>
          <w:rFonts w:eastAsiaTheme="minorEastAsia"/>
        </w:rPr>
      </w:pPr>
    </w:p>
    <w:p w14:paraId="30386CC2" w14:textId="658EE820" w:rsidR="00CB1DDA" w:rsidRPr="002855F3" w:rsidRDefault="002855F3" w:rsidP="00DF6E99">
      <w:pPr>
        <w:pStyle w:val="Heading2"/>
        <w:rPr>
          <w:rFonts w:eastAsiaTheme="minorEastAsia"/>
          <w:sz w:val="24"/>
          <w:szCs w:val="24"/>
        </w:rPr>
      </w:pPr>
      <w:r w:rsidRPr="002855F3">
        <w:rPr>
          <w:rFonts w:eastAsiaTheme="minorEastAsia"/>
          <w:sz w:val="24"/>
          <w:szCs w:val="24"/>
        </w:rPr>
        <w:lastRenderedPageBreak/>
        <w:t>Default TCI for PDSCH and aperiodic CSI-RS</w:t>
      </w:r>
    </w:p>
    <w:p w14:paraId="5C59AA50" w14:textId="4B7AD9DC" w:rsidR="002855F3" w:rsidRPr="00ED57E8" w:rsidRDefault="002855F3" w:rsidP="00792CD0">
      <w:pPr>
        <w:spacing w:line="276" w:lineRule="auto"/>
        <w:rPr>
          <w:rFonts w:cs="Times"/>
        </w:rPr>
      </w:pPr>
      <w:r w:rsidRPr="00ED57E8">
        <w:rPr>
          <w:rFonts w:cs="Times"/>
        </w:rPr>
        <w:t xml:space="preserve">Default beam(s) for PDSCH reception was supported in Rel-15 for single TRP scenario and further enhanced in Rel-16 for multi-TRP scenario. When the time offset between the reception of the DL DCI and the corresponding PDSCH is less than the threshold, the UE may assume the TCI state of PDSCH is identical to the TCI states  for the CORESET with the lowest </w:t>
      </w:r>
      <w:proofErr w:type="spellStart"/>
      <w:r w:rsidRPr="00F6546F">
        <w:rPr>
          <w:rFonts w:cs="Times"/>
          <w:i/>
          <w:iCs/>
        </w:rPr>
        <w:t>ControlResourceSetId</w:t>
      </w:r>
      <w:proofErr w:type="spellEnd"/>
      <w:r w:rsidRPr="00ED57E8">
        <w:rPr>
          <w:rFonts w:cs="Times"/>
        </w:rPr>
        <w:t xml:space="preserve"> in the latest slot. </w:t>
      </w:r>
      <w:r w:rsidRPr="00ED57E8">
        <w:rPr>
          <w:rFonts w:cs="Times" w:hint="eastAsia"/>
        </w:rPr>
        <w:t>W</w:t>
      </w:r>
      <w:r w:rsidRPr="00ED57E8">
        <w:rPr>
          <w:rFonts w:cs="Times"/>
        </w:rPr>
        <w:t xml:space="preserve">hen the CORESET with the lowest </w:t>
      </w:r>
      <w:proofErr w:type="spellStart"/>
      <w:r w:rsidRPr="00F6546F">
        <w:rPr>
          <w:rFonts w:cs="Times"/>
          <w:i/>
          <w:iCs/>
        </w:rPr>
        <w:t>ControlResourceSetId</w:t>
      </w:r>
      <w:proofErr w:type="spellEnd"/>
      <w:r w:rsidRPr="00ED57E8">
        <w:rPr>
          <w:rFonts w:cs="Times"/>
        </w:rPr>
        <w:t xml:space="preserve"> the UE monitored in the latest slot is activated with two TCI states, the TCI state</w:t>
      </w:r>
      <w:r w:rsidR="00B05836">
        <w:rPr>
          <w:rFonts w:cs="Times"/>
        </w:rPr>
        <w:t xml:space="preserve"> corresponding to</w:t>
      </w:r>
      <w:r w:rsidRPr="00ED57E8">
        <w:rPr>
          <w:rFonts w:cs="Times"/>
        </w:rPr>
        <w:t xml:space="preserve"> </w:t>
      </w:r>
      <w:r w:rsidR="00362F74">
        <w:rPr>
          <w:rFonts w:cs="Times"/>
        </w:rPr>
        <w:t xml:space="preserve">the </w:t>
      </w:r>
      <w:r w:rsidRPr="00ED57E8">
        <w:rPr>
          <w:rFonts w:cs="Times"/>
        </w:rPr>
        <w:t>PDSCH need</w:t>
      </w:r>
      <w:r w:rsidR="00362F74">
        <w:rPr>
          <w:rFonts w:cs="Times"/>
        </w:rPr>
        <w:t>s</w:t>
      </w:r>
      <w:r w:rsidRPr="00ED57E8">
        <w:rPr>
          <w:rFonts w:cs="Times"/>
        </w:rPr>
        <w:t xml:space="preserve"> to be determined. </w:t>
      </w:r>
      <w:r w:rsidRPr="00ED57E8">
        <w:rPr>
          <w:rFonts w:cs="Times" w:hint="eastAsia"/>
        </w:rPr>
        <w:t>If</w:t>
      </w:r>
      <w:r w:rsidRPr="00ED57E8">
        <w:rPr>
          <w:rFonts w:cs="Times"/>
        </w:rPr>
        <w:t xml:space="preserve"> </w:t>
      </w:r>
      <w:r w:rsidRPr="00ED57E8">
        <w:rPr>
          <w:rFonts w:cs="Times" w:hint="eastAsia"/>
        </w:rPr>
        <w:t>a</w:t>
      </w:r>
      <w:r w:rsidRPr="00ED57E8">
        <w:rPr>
          <w:rFonts w:cs="Times"/>
        </w:rPr>
        <w:t xml:space="preserve"> </w:t>
      </w:r>
      <w:r w:rsidRPr="00ED57E8">
        <w:rPr>
          <w:rFonts w:cs="Times" w:hint="eastAsia"/>
        </w:rPr>
        <w:t>UE</w:t>
      </w:r>
      <w:r w:rsidRPr="00ED57E8">
        <w:rPr>
          <w:rFonts w:cs="Times"/>
        </w:rPr>
        <w:t xml:space="preserve"> </w:t>
      </w:r>
      <w:r w:rsidRPr="00ED57E8">
        <w:rPr>
          <w:rFonts w:cs="Times" w:hint="eastAsia"/>
        </w:rPr>
        <w:t>only</w:t>
      </w:r>
      <w:r w:rsidRPr="00ED57E8">
        <w:rPr>
          <w:rFonts w:cs="Times"/>
        </w:rPr>
        <w:t xml:space="preserve"> </w:t>
      </w:r>
      <w:r w:rsidRPr="00ED57E8">
        <w:rPr>
          <w:rFonts w:cs="Times" w:hint="eastAsia"/>
        </w:rPr>
        <w:t>support</w:t>
      </w:r>
      <w:r w:rsidR="00B05836">
        <w:rPr>
          <w:rFonts w:cs="Times"/>
        </w:rPr>
        <w:t>s</w:t>
      </w:r>
      <w:r w:rsidRPr="00ED57E8">
        <w:rPr>
          <w:rFonts w:cs="Times"/>
        </w:rPr>
        <w:t xml:space="preserve"> </w:t>
      </w:r>
      <w:r w:rsidRPr="00ED57E8">
        <w:rPr>
          <w:rFonts w:cs="Times" w:hint="eastAsia"/>
        </w:rPr>
        <w:t>one</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beam</w:t>
      </w:r>
      <w:r w:rsidRPr="00ED57E8">
        <w:rPr>
          <w:rFonts w:cs="Times"/>
        </w:rPr>
        <w:t xml:space="preserve"> </w:t>
      </w:r>
      <w:r w:rsidRPr="00ED57E8">
        <w:rPr>
          <w:rFonts w:cs="Times" w:hint="eastAsia"/>
        </w:rPr>
        <w:t>for</w:t>
      </w:r>
      <w:r w:rsidRPr="00ED57E8">
        <w:rPr>
          <w:rFonts w:cs="Times"/>
        </w:rPr>
        <w:t xml:space="preserve"> </w:t>
      </w:r>
      <w:r w:rsidRPr="00ED57E8">
        <w:rPr>
          <w:rFonts w:cs="Times" w:hint="eastAsia"/>
        </w:rPr>
        <w:t>PDSCH</w:t>
      </w:r>
      <w:r w:rsidRPr="00ED57E8">
        <w:rPr>
          <w:rFonts w:cs="Times"/>
        </w:rPr>
        <w:t xml:space="preserve"> </w:t>
      </w:r>
      <w:r w:rsidRPr="00ED57E8">
        <w:rPr>
          <w:rFonts w:cs="Times" w:hint="eastAsia"/>
        </w:rPr>
        <w:t>reception</w:t>
      </w:r>
      <w:r w:rsidRPr="00ED57E8">
        <w:rPr>
          <w:rFonts w:cs="Times"/>
        </w:rPr>
        <w:t xml:space="preserve"> or the PDSCH is transmitted from </w:t>
      </w:r>
      <w:r w:rsidR="00B05836">
        <w:rPr>
          <w:rFonts w:cs="Times"/>
        </w:rPr>
        <w:t xml:space="preserve">a </w:t>
      </w:r>
      <w:r w:rsidRPr="00ED57E8">
        <w:rPr>
          <w:rFonts w:cs="Times"/>
        </w:rPr>
        <w:t>single TRP, then one TCI state need</w:t>
      </w:r>
      <w:r w:rsidR="00B05836">
        <w:rPr>
          <w:rFonts w:cs="Times"/>
        </w:rPr>
        <w:t>s</w:t>
      </w:r>
      <w:r w:rsidRPr="00ED57E8">
        <w:rPr>
          <w:rFonts w:cs="Times"/>
        </w:rPr>
        <w:t xml:space="preserve"> to be determined</w:t>
      </w:r>
      <w:r w:rsidR="00406E40">
        <w:rPr>
          <w:rFonts w:cs="Times"/>
        </w:rPr>
        <w:t xml:space="preserve">. For example, </w:t>
      </w:r>
      <w:r w:rsidRPr="00ED57E8">
        <w:rPr>
          <w:rFonts w:cs="Times"/>
        </w:rPr>
        <w:t xml:space="preserve">the TCI state of a PDSCH </w:t>
      </w:r>
      <w:r w:rsidR="00406E40">
        <w:rPr>
          <w:rFonts w:cs="Times"/>
        </w:rPr>
        <w:t xml:space="preserve">may </w:t>
      </w:r>
      <w:r w:rsidR="00B05836">
        <w:rPr>
          <w:rFonts w:cs="Times"/>
        </w:rPr>
        <w:t>correspond to</w:t>
      </w:r>
      <w:r w:rsidR="00406E40">
        <w:rPr>
          <w:rFonts w:cs="Times"/>
        </w:rPr>
        <w:t xml:space="preserve"> either</w:t>
      </w:r>
      <w:r w:rsidRPr="00ED57E8">
        <w:rPr>
          <w:rFonts w:cs="Times"/>
        </w:rPr>
        <w:t xml:space="preserve"> the TCI state with a lower ID of the two TCI states</w:t>
      </w:r>
      <w:r w:rsidR="00B05836">
        <w:rPr>
          <w:rFonts w:cs="Times"/>
        </w:rPr>
        <w:t>,</w:t>
      </w:r>
      <w:r w:rsidRPr="00ED57E8">
        <w:rPr>
          <w:rFonts w:cs="Times"/>
        </w:rPr>
        <w:t xml:space="preserve"> </w:t>
      </w:r>
      <w:r w:rsidR="00406E40">
        <w:rPr>
          <w:rFonts w:cs="Times"/>
        </w:rPr>
        <w:t xml:space="preserve">or </w:t>
      </w:r>
      <w:r w:rsidR="00B05836">
        <w:rPr>
          <w:rFonts w:cs="Times"/>
        </w:rPr>
        <w:t>th</w:t>
      </w:r>
      <w:r w:rsidRPr="00ED57E8">
        <w:rPr>
          <w:rFonts w:cs="Times"/>
        </w:rPr>
        <w:t>e TCI state of a CORESET with lowest ID. Otherwise, the default TCI state of the PDSCH could follow the rule in Rel</w:t>
      </w:r>
      <w:r w:rsidR="002F3471">
        <w:rPr>
          <w:rFonts w:cs="Times"/>
        </w:rPr>
        <w:t xml:space="preserve">. </w:t>
      </w:r>
      <w:r w:rsidRPr="00ED57E8">
        <w:rPr>
          <w:rFonts w:cs="Times"/>
        </w:rPr>
        <w:t>16</w:t>
      </w:r>
      <w:r>
        <w:rPr>
          <w:rFonts w:cs="Times" w:hint="eastAsia"/>
        </w:rPr>
        <w:t xml:space="preserve"> </w:t>
      </w:r>
      <w:r>
        <w:rPr>
          <w:rFonts w:cs="Times"/>
        </w:rPr>
        <w:t xml:space="preserve">including default PDSCH TCI state determination based on whether the TCI </w:t>
      </w:r>
      <w:r w:rsidR="00F91704">
        <w:rPr>
          <w:rFonts w:cs="Times"/>
        </w:rPr>
        <w:t xml:space="preserve">codepoint </w:t>
      </w:r>
      <w:r>
        <w:rPr>
          <w:rFonts w:cs="Times"/>
        </w:rPr>
        <w:t>activated by MAC-CE co</w:t>
      </w:r>
      <w:r w:rsidR="00F91704">
        <w:rPr>
          <w:rFonts w:cs="Times"/>
        </w:rPr>
        <w:t>rresponds to</w:t>
      </w:r>
      <w:r>
        <w:rPr>
          <w:rFonts w:cs="Times"/>
        </w:rPr>
        <w:t xml:space="preserve"> two TCI states.</w:t>
      </w:r>
      <w:r w:rsidR="00F91704">
        <w:rPr>
          <w:rFonts w:cs="Times"/>
        </w:rPr>
        <w:t xml:space="preserve"> </w:t>
      </w:r>
      <w:r w:rsidRPr="00ED57E8">
        <w:rPr>
          <w:rFonts w:cs="Times"/>
        </w:rPr>
        <w:t>Similarly, if the scheduling offset between the last symbol of the PDCCH carrying the triggering DCI and the first symbol of the aperiodic CSI-RS resources is smaller than a threshold</w:t>
      </w:r>
      <w:r w:rsidR="00406E40">
        <w:rPr>
          <w:rFonts w:cs="Times"/>
        </w:rPr>
        <w:t>,</w:t>
      </w:r>
      <w:r w:rsidRPr="00ED57E8">
        <w:rPr>
          <w:rFonts w:cs="Times"/>
        </w:rPr>
        <w:t xml:space="preserve"> and there is no other DL signal with an indicated TCI state in the same symbols as the CSI-RS, when the CORESET with the lowest </w:t>
      </w:r>
      <w:proofErr w:type="spellStart"/>
      <w:r w:rsidRPr="00F6546F">
        <w:rPr>
          <w:rFonts w:cs="Times"/>
          <w:i/>
          <w:iCs/>
        </w:rPr>
        <w:t>ControlResourceSetId</w:t>
      </w:r>
      <w:proofErr w:type="spellEnd"/>
      <w:r w:rsidRPr="00ED57E8">
        <w:rPr>
          <w:rFonts w:cs="Times"/>
        </w:rPr>
        <w:t xml:space="preserve"> the UE monitored in the latest slot is activated with two TCI states, </w:t>
      </w:r>
      <w:r>
        <w:rPr>
          <w:rFonts w:cs="Times"/>
        </w:rPr>
        <w:t xml:space="preserve">the TCI state of </w:t>
      </w:r>
      <w:r w:rsidRPr="00ED57E8">
        <w:rPr>
          <w:rFonts w:cs="Times"/>
        </w:rPr>
        <w:t>aperiodic CSI-RS</w:t>
      </w:r>
      <w:r>
        <w:rPr>
          <w:rFonts w:cs="Times"/>
        </w:rPr>
        <w:t xml:space="preserve"> also needs to be determined. T</w:t>
      </w:r>
      <w:r w:rsidRPr="00ED57E8">
        <w:rPr>
          <w:rFonts w:cs="Times"/>
        </w:rPr>
        <w:t xml:space="preserve">he UE may apply one TCI state of the CORESET for the CSI-RS reception with a same rule as the </w:t>
      </w:r>
      <w:r>
        <w:rPr>
          <w:rFonts w:cs="Times"/>
        </w:rPr>
        <w:t xml:space="preserve">default </w:t>
      </w:r>
      <w:r w:rsidRPr="00ED57E8">
        <w:rPr>
          <w:rFonts w:cs="Times"/>
        </w:rPr>
        <w:t>PDSCH reception.</w:t>
      </w:r>
    </w:p>
    <w:p w14:paraId="06509C0C" w14:textId="6E840B60" w:rsidR="002855F3" w:rsidRDefault="002855F3" w:rsidP="00792CD0">
      <w:pPr>
        <w:spacing w:line="276" w:lineRule="auto"/>
        <w:rPr>
          <w:rFonts w:cs="Times"/>
        </w:rPr>
      </w:pPr>
      <w:r w:rsidRPr="00ED57E8">
        <w:rPr>
          <w:rFonts w:cs="Times"/>
        </w:rPr>
        <w:t xml:space="preserve">If the PDSCH is scheduled by a DCI format </w:t>
      </w:r>
      <w:r w:rsidR="00F91704">
        <w:rPr>
          <w:rFonts w:cs="Times"/>
        </w:rPr>
        <w:t>with no</w:t>
      </w:r>
      <w:r w:rsidRPr="00ED57E8">
        <w:rPr>
          <w:rFonts w:cs="Times"/>
        </w:rPr>
        <w:t xml:space="preserve"> TCI field present, and the time offset is equal to or greater than a threshold </w:t>
      </w:r>
      <w:proofErr w:type="spellStart"/>
      <w:r w:rsidRPr="00F6546F">
        <w:rPr>
          <w:rFonts w:cs="Times"/>
          <w:i/>
          <w:iCs/>
        </w:rPr>
        <w:t>timeDurationForQCL</w:t>
      </w:r>
      <w:proofErr w:type="spellEnd"/>
      <w:r w:rsidRPr="00ED57E8">
        <w:rPr>
          <w:rFonts w:cs="Times"/>
        </w:rPr>
        <w:t xml:space="preserve">, </w:t>
      </w:r>
      <w:r w:rsidR="00F91704">
        <w:rPr>
          <w:rFonts w:cs="Times"/>
        </w:rPr>
        <w:t>and</w:t>
      </w:r>
      <w:r w:rsidRPr="00ED57E8">
        <w:rPr>
          <w:rFonts w:cs="Times"/>
        </w:rPr>
        <w:t xml:space="preserve"> the CORESET transmitting a DCI with</w:t>
      </w:r>
      <w:r w:rsidR="00F91704">
        <w:rPr>
          <w:rFonts w:cs="Times"/>
        </w:rPr>
        <w:t xml:space="preserve"> no</w:t>
      </w:r>
      <w:r w:rsidRPr="00ED57E8">
        <w:rPr>
          <w:rFonts w:cs="Times"/>
        </w:rPr>
        <w:t xml:space="preserve"> TCI field present is activated with two TCI states,</w:t>
      </w:r>
      <w:r w:rsidR="00F91704">
        <w:rPr>
          <w:rFonts w:cs="Times"/>
        </w:rPr>
        <w:t xml:space="preserve"> </w:t>
      </w:r>
      <w:r w:rsidRPr="00ED57E8">
        <w:rPr>
          <w:rFonts w:cs="Times"/>
        </w:rPr>
        <w:t xml:space="preserve">the TCI state of </w:t>
      </w:r>
      <w:r w:rsidR="00F91704">
        <w:rPr>
          <w:rFonts w:cs="Times"/>
        </w:rPr>
        <w:t xml:space="preserve">the </w:t>
      </w:r>
      <w:r w:rsidRPr="00ED57E8">
        <w:rPr>
          <w:rFonts w:cs="Times"/>
        </w:rPr>
        <w:t>PDSCH also need</w:t>
      </w:r>
      <w:r w:rsidR="00F91704">
        <w:rPr>
          <w:rFonts w:cs="Times"/>
        </w:rPr>
        <w:t>s</w:t>
      </w:r>
      <w:r w:rsidRPr="00ED57E8">
        <w:rPr>
          <w:rFonts w:cs="Times"/>
        </w:rPr>
        <w:t xml:space="preserve"> to be determined. If a UE </w:t>
      </w:r>
      <w:r w:rsidR="00F91704">
        <w:rPr>
          <w:rFonts w:cs="Times"/>
        </w:rPr>
        <w:t>can</w:t>
      </w:r>
      <w:r w:rsidRPr="00ED57E8">
        <w:rPr>
          <w:rFonts w:cs="Times"/>
        </w:rPr>
        <w:t xml:space="preserve"> receiv</w:t>
      </w:r>
      <w:r w:rsidR="00F91704">
        <w:rPr>
          <w:rFonts w:cs="Times"/>
        </w:rPr>
        <w:t xml:space="preserve">e </w:t>
      </w:r>
      <w:r w:rsidRPr="00ED57E8">
        <w:rPr>
          <w:rFonts w:cs="Times"/>
        </w:rPr>
        <w:t>a PDSCH with different TCI states containing 'QCL-</w:t>
      </w:r>
      <w:proofErr w:type="spellStart"/>
      <w:r w:rsidRPr="00ED57E8">
        <w:rPr>
          <w:rFonts w:cs="Times"/>
        </w:rPr>
        <w:t>TypeD</w:t>
      </w:r>
      <w:proofErr w:type="spellEnd"/>
      <w:r w:rsidRPr="00ED57E8">
        <w:rPr>
          <w:rFonts w:cs="Times"/>
        </w:rPr>
        <w:t>' simultaneously, and the DMRS ports indicated in DCI are in two CDM groups, the UE would assume the PDSCH transmitted in a</w:t>
      </w:r>
      <w:r w:rsidR="00F91704">
        <w:rPr>
          <w:rFonts w:cs="Times"/>
        </w:rPr>
        <w:t>n</w:t>
      </w:r>
      <w:r w:rsidRPr="00ED57E8">
        <w:rPr>
          <w:rFonts w:cs="Times"/>
        </w:rPr>
        <w:t xml:space="preserve"> NCJT manner and the PDSCH beam follows the both TCI states of the scheduling DCI. If </w:t>
      </w:r>
      <w:r w:rsidR="00F91704">
        <w:rPr>
          <w:rFonts w:cs="Times"/>
        </w:rPr>
        <w:t xml:space="preserve">a </w:t>
      </w:r>
      <w:r w:rsidRPr="00ED57E8">
        <w:rPr>
          <w:rFonts w:cs="Times"/>
        </w:rPr>
        <w:t>higher</w:t>
      </w:r>
      <w:r w:rsidR="00F91704">
        <w:rPr>
          <w:rFonts w:cs="Times"/>
        </w:rPr>
        <w:t>-</w:t>
      </w:r>
      <w:r w:rsidRPr="00ED57E8">
        <w:rPr>
          <w:rFonts w:cs="Times"/>
        </w:rPr>
        <w:t>layer</w:t>
      </w:r>
      <w:r w:rsidR="00F91704">
        <w:rPr>
          <w:rFonts w:cs="Times"/>
        </w:rPr>
        <w:t xml:space="preserve"> parameter </w:t>
      </w:r>
      <w:r w:rsidRPr="00ED57E8">
        <w:rPr>
          <w:rFonts w:cs="Times"/>
        </w:rPr>
        <w:t>or</w:t>
      </w:r>
      <w:r w:rsidR="00F91704">
        <w:rPr>
          <w:rFonts w:cs="Times"/>
        </w:rPr>
        <w:t xml:space="preserve"> the</w:t>
      </w:r>
      <w:r w:rsidRPr="00ED57E8">
        <w:rPr>
          <w:rFonts w:cs="Times"/>
        </w:rPr>
        <w:t xml:space="preserve"> DCI indicate a URLLC transmission scheme, for example, DMRS ports indicated in DCI are in one CDM group and a UE is configured by with FDM 2a </w:t>
      </w:r>
      <w:r w:rsidRPr="00ED57E8">
        <w:rPr>
          <w:rFonts w:cs="Times" w:hint="eastAsia"/>
        </w:rPr>
        <w:t>or</w:t>
      </w:r>
      <w:r w:rsidRPr="00ED57E8">
        <w:rPr>
          <w:rFonts w:cs="Times"/>
        </w:rPr>
        <w:t xml:space="preserve"> 2b </w:t>
      </w:r>
      <w:r w:rsidRPr="00ED57E8">
        <w:rPr>
          <w:rFonts w:cs="Times" w:hint="eastAsia"/>
        </w:rPr>
        <w:t>or</w:t>
      </w:r>
      <w:r w:rsidRPr="00ED57E8">
        <w:rPr>
          <w:rFonts w:cs="Times"/>
        </w:rPr>
        <w:t xml:space="preserve"> </w:t>
      </w:r>
      <w:r w:rsidRPr="00ED57E8">
        <w:rPr>
          <w:rFonts w:cs="Times" w:hint="eastAsia"/>
        </w:rPr>
        <w:t>TDM</w:t>
      </w:r>
      <w:r w:rsidRPr="00ED57E8">
        <w:rPr>
          <w:rFonts w:cs="Times"/>
        </w:rPr>
        <w:t xml:space="preserve"> A </w:t>
      </w:r>
      <w:r w:rsidRPr="00ED57E8">
        <w:rPr>
          <w:rFonts w:cs="Times" w:hint="eastAsia"/>
        </w:rPr>
        <w:t>or</w:t>
      </w:r>
      <w:r w:rsidRPr="00ED57E8">
        <w:rPr>
          <w:rFonts w:cs="Times"/>
        </w:rPr>
        <w:t xml:space="preserve"> repetitionNumber-r16 in TDRA field is indicated</w:t>
      </w:r>
      <w:r w:rsidRPr="00ED57E8">
        <w:rPr>
          <w:rFonts w:cs="Times" w:hint="eastAsia"/>
        </w:rPr>
        <w:t>,</w:t>
      </w:r>
      <w:r w:rsidRPr="00ED57E8">
        <w:rPr>
          <w:rFonts w:cs="Times"/>
        </w:rPr>
        <w:t xml:space="preserve"> the UE may suppose the PDSCH is transmitted in a</w:t>
      </w:r>
      <w:r w:rsidR="00EE43AA">
        <w:rPr>
          <w:rFonts w:cs="Times"/>
        </w:rPr>
        <w:t>n</w:t>
      </w:r>
      <w:r w:rsidRPr="00ED57E8">
        <w:rPr>
          <w:rFonts w:cs="Times"/>
        </w:rPr>
        <w:t xml:space="preserve"> SDM/FDM/TDM </w:t>
      </w:r>
      <w:r w:rsidRPr="00ED57E8">
        <w:rPr>
          <w:rFonts w:cs="Times" w:hint="eastAsia"/>
        </w:rPr>
        <w:t>manner</w:t>
      </w:r>
      <w:r w:rsidRPr="00ED57E8">
        <w:rPr>
          <w:rFonts w:cs="Times"/>
        </w:rPr>
        <w:t xml:space="preserve"> from m</w:t>
      </w:r>
      <w:r w:rsidR="00EE43AA">
        <w:rPr>
          <w:rFonts w:cs="Times"/>
        </w:rPr>
        <w:t>ulti</w:t>
      </w:r>
      <w:r w:rsidRPr="00ED57E8">
        <w:rPr>
          <w:rFonts w:cs="Times"/>
        </w:rPr>
        <w:t>-TRP and the PDSCH beam also follows both TCI states of the scheduling DCI</w:t>
      </w:r>
      <w:r w:rsidRPr="00ED57E8">
        <w:rPr>
          <w:rFonts w:cs="Times" w:hint="eastAsia"/>
        </w:rPr>
        <w:t>.</w:t>
      </w:r>
      <w:r w:rsidRPr="00ED57E8">
        <w:rPr>
          <w:rFonts w:cs="Times"/>
        </w:rPr>
        <w:t xml:space="preserve"> Otherwise, if a UE c</w:t>
      </w:r>
      <w:r w:rsidR="00EE43AA">
        <w:rPr>
          <w:rFonts w:cs="Times"/>
        </w:rPr>
        <w:t>anno</w:t>
      </w:r>
      <w:r w:rsidRPr="00ED57E8">
        <w:rPr>
          <w:rFonts w:cs="Times"/>
        </w:rPr>
        <w:t>t receive a PDSCH with different TCI states containing 'QCL-</w:t>
      </w:r>
      <w:proofErr w:type="spellStart"/>
      <w:r w:rsidRPr="00ED57E8">
        <w:rPr>
          <w:rFonts w:cs="Times"/>
        </w:rPr>
        <w:t>TypeD</w:t>
      </w:r>
      <w:proofErr w:type="spellEnd"/>
      <w:r w:rsidRPr="00ED57E8">
        <w:rPr>
          <w:rFonts w:cs="Times"/>
        </w:rPr>
        <w:t>' simultaneously for NCJT or FDM scheme, the UE would assume the PDSCH transmitted from a single TRP and the PDSCH beam follows one of the TCI states of the scheduling DCI.</w:t>
      </w:r>
    </w:p>
    <w:p w14:paraId="7026372C" w14:textId="4577BB4F" w:rsidR="002855F3" w:rsidRDefault="002C5B0A" w:rsidP="002855F3">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T</w:t>
      </w:r>
      <w:r w:rsidR="002855F3" w:rsidRPr="002855F3">
        <w:rPr>
          <w:rFonts w:eastAsiaTheme="minorEastAsia"/>
        </w:rPr>
        <w:t>he default QCL assumption of a PDSCH/AP CSI-RS need</w:t>
      </w:r>
      <w:r w:rsidR="00EE43AA">
        <w:rPr>
          <w:rFonts w:eastAsiaTheme="minorEastAsia"/>
        </w:rPr>
        <w:t>s</w:t>
      </w:r>
      <w:r w:rsidR="002855F3" w:rsidRPr="002855F3">
        <w:rPr>
          <w:rFonts w:eastAsiaTheme="minorEastAsia"/>
        </w:rPr>
        <w:t xml:space="preserve"> to be determined if the scheduling offset is smaller than a threshold and the CORESET with lowest </w:t>
      </w:r>
      <w:proofErr w:type="spellStart"/>
      <w:r w:rsidR="002855F3" w:rsidRPr="00F6546F">
        <w:rPr>
          <w:rFonts w:eastAsiaTheme="minorEastAsia"/>
          <w:i/>
          <w:iCs/>
        </w:rPr>
        <w:t>ControlResourceSetId</w:t>
      </w:r>
      <w:proofErr w:type="spellEnd"/>
      <w:r w:rsidR="002855F3" w:rsidRPr="002855F3">
        <w:rPr>
          <w:rFonts w:eastAsiaTheme="minorEastAsia"/>
        </w:rPr>
        <w:t xml:space="preserve"> in the latest slot is activated with two TCI states</w:t>
      </w:r>
      <w:r w:rsidR="00792CD0">
        <w:rPr>
          <w:rFonts w:eastAsiaTheme="minorEastAsia"/>
        </w:rPr>
        <w:t>.</w:t>
      </w:r>
    </w:p>
    <w:p w14:paraId="0C7D5341" w14:textId="1D598F48" w:rsidR="002855F3" w:rsidRPr="002855F3" w:rsidRDefault="002855F3" w:rsidP="002855F3">
      <w:pPr>
        <w:pStyle w:val="Proposal"/>
        <w:numPr>
          <w:ilvl w:val="0"/>
          <w:numId w:val="14"/>
        </w:numPr>
        <w:tabs>
          <w:tab w:val="clear" w:pos="2024"/>
        </w:tabs>
        <w:spacing w:line="276" w:lineRule="auto"/>
        <w:ind w:left="1701" w:hanging="1701"/>
        <w:textAlignment w:val="auto"/>
        <w:rPr>
          <w:rFonts w:eastAsiaTheme="minorEastAsia"/>
        </w:rPr>
      </w:pPr>
      <w:r w:rsidRPr="001E400D">
        <w:rPr>
          <w:rFonts w:cs="Times"/>
        </w:rPr>
        <w:t>The QCL assumption of a PDSCH need</w:t>
      </w:r>
      <w:r w:rsidR="00EE43AA">
        <w:rPr>
          <w:rFonts w:cs="Times"/>
        </w:rPr>
        <w:t>s</w:t>
      </w:r>
      <w:r w:rsidRPr="001E400D">
        <w:rPr>
          <w:rFonts w:cs="Times"/>
        </w:rPr>
        <w:t xml:space="preserve"> to be determined if there is no TCI field in the scheduling DCI and the scheduling offset is </w:t>
      </w:r>
      <w:r w:rsidRPr="001E400D">
        <w:rPr>
          <w:rFonts w:cs="Times" w:hint="eastAsia"/>
        </w:rPr>
        <w:t>larger</w:t>
      </w:r>
      <w:r w:rsidRPr="001E400D">
        <w:rPr>
          <w:rFonts w:cs="Times"/>
        </w:rPr>
        <w:t xml:space="preserve"> than </w:t>
      </w:r>
      <w:r w:rsidRPr="001E400D">
        <w:rPr>
          <w:rFonts w:cs="Times" w:hint="eastAsia"/>
        </w:rPr>
        <w:t>or</w:t>
      </w:r>
      <w:r w:rsidRPr="001E400D">
        <w:rPr>
          <w:rFonts w:cs="Times"/>
        </w:rPr>
        <w:t xml:space="preserve"> </w:t>
      </w:r>
      <w:r w:rsidRPr="001E400D">
        <w:rPr>
          <w:rFonts w:cs="Times" w:hint="eastAsia"/>
        </w:rPr>
        <w:t>equal</w:t>
      </w:r>
      <w:r w:rsidRPr="001E400D">
        <w:rPr>
          <w:rFonts w:cs="Times"/>
        </w:rPr>
        <w:t xml:space="preserve"> </w:t>
      </w:r>
      <w:r w:rsidRPr="001E400D">
        <w:rPr>
          <w:rFonts w:cs="Times" w:hint="eastAsia"/>
        </w:rPr>
        <w:t>to</w:t>
      </w:r>
      <w:r w:rsidRPr="001E400D">
        <w:rPr>
          <w:rFonts w:cs="Times"/>
        </w:rPr>
        <w:t xml:space="preserve"> a threshold and the scheduling CORESET is activated with two TCI states</w:t>
      </w:r>
      <w:r w:rsidR="00792CD0">
        <w:rPr>
          <w:rFonts w:cs="Times"/>
        </w:rPr>
        <w:t>.</w:t>
      </w:r>
    </w:p>
    <w:p w14:paraId="6D8DD9C0" w14:textId="0FDA7EDF" w:rsidR="002855F3" w:rsidRPr="002855F3" w:rsidRDefault="002855F3" w:rsidP="002855F3">
      <w:pPr>
        <w:pStyle w:val="Proposal"/>
        <w:numPr>
          <w:ilvl w:val="0"/>
          <w:numId w:val="14"/>
        </w:numPr>
        <w:tabs>
          <w:tab w:val="clear" w:pos="2024"/>
        </w:tabs>
        <w:spacing w:line="276" w:lineRule="auto"/>
        <w:ind w:left="1701" w:hanging="1701"/>
        <w:textAlignment w:val="auto"/>
        <w:rPr>
          <w:rFonts w:eastAsiaTheme="minorEastAsia"/>
        </w:rPr>
      </w:pPr>
      <w:r w:rsidRPr="001E400D">
        <w:rPr>
          <w:rFonts w:cs="Times"/>
        </w:rPr>
        <w:t xml:space="preserve">The default QCL assumption of a PDSCH determination </w:t>
      </w:r>
      <w:r w:rsidR="00EE43AA">
        <w:rPr>
          <w:rFonts w:cs="Times"/>
        </w:rPr>
        <w:t>should</w:t>
      </w:r>
      <w:r w:rsidRPr="001E400D">
        <w:rPr>
          <w:rFonts w:cs="Times"/>
        </w:rPr>
        <w:t xml:space="preserve"> consider the single</w:t>
      </w:r>
      <w:r>
        <w:rPr>
          <w:rFonts w:cs="Times"/>
        </w:rPr>
        <w:t>-</w:t>
      </w:r>
      <w:r w:rsidRPr="001E400D">
        <w:rPr>
          <w:rFonts w:cs="Times"/>
        </w:rPr>
        <w:t>TRP or multi</w:t>
      </w:r>
      <w:r>
        <w:rPr>
          <w:rFonts w:cs="Times"/>
        </w:rPr>
        <w:t>-</w:t>
      </w:r>
      <w:r w:rsidRPr="001E400D">
        <w:rPr>
          <w:rFonts w:cs="Times"/>
        </w:rPr>
        <w:t xml:space="preserve">TRP PDSCH transmission and </w:t>
      </w:r>
      <w:r>
        <w:rPr>
          <w:rFonts w:cs="Times"/>
        </w:rPr>
        <w:t xml:space="preserve">the </w:t>
      </w:r>
      <w:r w:rsidRPr="001E400D">
        <w:rPr>
          <w:rFonts w:cs="Times"/>
        </w:rPr>
        <w:t>UE capability</w:t>
      </w:r>
      <w:r w:rsidR="00792CD0">
        <w:rPr>
          <w:rFonts w:cs="Times"/>
        </w:rPr>
        <w:t>.</w:t>
      </w:r>
    </w:p>
    <w:p w14:paraId="7950E378" w14:textId="18E24859" w:rsidR="002855F3" w:rsidRDefault="002855F3" w:rsidP="002855F3">
      <w:pPr>
        <w:pStyle w:val="Heading2"/>
        <w:rPr>
          <w:rFonts w:eastAsiaTheme="minorEastAsia"/>
          <w:sz w:val="24"/>
          <w:szCs w:val="24"/>
        </w:rPr>
      </w:pPr>
      <w:r>
        <w:rPr>
          <w:rFonts w:eastAsiaTheme="minorEastAsia"/>
          <w:sz w:val="24"/>
          <w:szCs w:val="24"/>
        </w:rPr>
        <w:t>Default spatial relation for PUCCH/SRS/PUSCH</w:t>
      </w:r>
    </w:p>
    <w:p w14:paraId="3BFE4763" w14:textId="0E1CB3E2" w:rsidR="002855F3" w:rsidRPr="002855F3" w:rsidRDefault="002855F3" w:rsidP="00792CD0">
      <w:pPr>
        <w:spacing w:line="276" w:lineRule="auto"/>
        <w:rPr>
          <w:rFonts w:eastAsiaTheme="minorEastAsia"/>
          <w:lang w:val="en-GB"/>
        </w:rPr>
      </w:pPr>
      <w:r w:rsidRPr="00ED57E8">
        <w:rPr>
          <w:rFonts w:cs="Times"/>
        </w:rPr>
        <w:t xml:space="preserve">Default spatial relation and default PL-RS for SRS and dedicated PUCCH for the case when no </w:t>
      </w:r>
      <w:proofErr w:type="spellStart"/>
      <w:r w:rsidRPr="00F6546F">
        <w:rPr>
          <w:rFonts w:cs="Times"/>
          <w:i/>
          <w:iCs/>
        </w:rPr>
        <w:t>spatialRelationInfo</w:t>
      </w:r>
      <w:proofErr w:type="spellEnd"/>
      <w:r w:rsidRPr="00ED57E8">
        <w:rPr>
          <w:rFonts w:cs="Times"/>
        </w:rPr>
        <w:t xml:space="preserve"> and </w:t>
      </w:r>
      <w:proofErr w:type="spellStart"/>
      <w:r w:rsidRPr="00F6546F">
        <w:rPr>
          <w:rFonts w:cs="Times"/>
          <w:i/>
          <w:iCs/>
        </w:rPr>
        <w:t>pathlossReferenceRS</w:t>
      </w:r>
      <w:proofErr w:type="spellEnd"/>
      <w:r w:rsidRPr="00ED57E8">
        <w:rPr>
          <w:rFonts w:cs="Times"/>
        </w:rPr>
        <w:t xml:space="preserve"> are configured</w:t>
      </w:r>
      <w:r w:rsidR="00666B93">
        <w:rPr>
          <w:rFonts w:cs="Times"/>
        </w:rPr>
        <w:t xml:space="preserve"> are specified in Rel. 16</w:t>
      </w:r>
      <w:r w:rsidRPr="00ED57E8">
        <w:rPr>
          <w:rFonts w:cs="Times"/>
        </w:rPr>
        <w:t>, as well as the default spatial relation and PL-RS for the PUSCH scheduled by DCI format 0_0. W</w:t>
      </w:r>
      <w:r w:rsidRPr="00ED57E8">
        <w:rPr>
          <w:rFonts w:cs="Times" w:hint="eastAsia"/>
        </w:rPr>
        <w:t>hen</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spatial</w:t>
      </w:r>
      <w:r w:rsidR="00666B93">
        <w:rPr>
          <w:rFonts w:cs="Times"/>
        </w:rPr>
        <w:t xml:space="preserve"> relation</w:t>
      </w:r>
      <w:r w:rsidRPr="00ED57E8">
        <w:rPr>
          <w:rFonts w:cs="Times"/>
        </w:rPr>
        <w:t xml:space="preserve"> </w:t>
      </w:r>
      <w:r w:rsidRPr="00ED57E8">
        <w:rPr>
          <w:rFonts w:cs="Times" w:hint="eastAsia"/>
        </w:rPr>
        <w:t>and</w:t>
      </w:r>
      <w:r w:rsidRPr="00ED57E8">
        <w:rPr>
          <w:rFonts w:cs="Times"/>
        </w:rPr>
        <w:t xml:space="preserve"> </w:t>
      </w:r>
      <w:r w:rsidRPr="00ED57E8">
        <w:rPr>
          <w:rFonts w:cs="Times" w:hint="eastAsia"/>
        </w:rPr>
        <w:t>PL-RS</w:t>
      </w:r>
      <w:r w:rsidRPr="00ED57E8">
        <w:rPr>
          <w:rFonts w:cs="Times"/>
        </w:rPr>
        <w:t xml:space="preserve"> </w:t>
      </w:r>
      <w:r w:rsidR="002F3471">
        <w:rPr>
          <w:rFonts w:cs="Times"/>
        </w:rPr>
        <w:t>are</w:t>
      </w:r>
      <w:r w:rsidRPr="00ED57E8">
        <w:rPr>
          <w:rFonts w:cs="Times"/>
        </w:rPr>
        <w:t xml:space="preserve"> </w:t>
      </w:r>
      <w:r w:rsidRPr="00ED57E8">
        <w:rPr>
          <w:rFonts w:cs="Times" w:hint="eastAsia"/>
        </w:rPr>
        <w:t>enabled</w:t>
      </w:r>
      <w:r w:rsidRPr="00ED57E8">
        <w:rPr>
          <w:rFonts w:cs="Times"/>
        </w:rPr>
        <w:t xml:space="preserve"> and a CORESET is configured, default spatial relation for dedicated-PUCCH/SRS/PUSCH scheduled by DCI format 0_0 for a CC is determined by TCI state of the CORESET with the lowest ID</w:t>
      </w:r>
      <w:r w:rsidR="002F3471">
        <w:rPr>
          <w:rFonts w:cs="Times"/>
        </w:rPr>
        <w:t>,</w:t>
      </w:r>
      <w:r w:rsidRPr="00ED57E8">
        <w:rPr>
          <w:rFonts w:cs="Times"/>
        </w:rPr>
        <w:t xml:space="preserve"> and the PL</w:t>
      </w:r>
      <w:r w:rsidR="002F3471">
        <w:rPr>
          <w:rFonts w:cs="Times"/>
        </w:rPr>
        <w:t>-</w:t>
      </w:r>
      <w:r w:rsidRPr="00ED57E8">
        <w:rPr>
          <w:rFonts w:cs="Times"/>
        </w:rPr>
        <w:t>RS to be used is the QCL-</w:t>
      </w:r>
      <w:proofErr w:type="spellStart"/>
      <w:r w:rsidRPr="00ED57E8">
        <w:rPr>
          <w:rFonts w:cs="Times"/>
        </w:rPr>
        <w:t>TypeD</w:t>
      </w:r>
      <w:proofErr w:type="spellEnd"/>
      <w:r w:rsidRPr="00ED57E8">
        <w:rPr>
          <w:rFonts w:cs="Times"/>
        </w:rPr>
        <w:t xml:space="preserve"> RS of the same TCI state of the CORESET with the lowest ID. In E-PDCCH scenario, when the CORESET with the lowest ID is activated with two TCI states, one of the two TCI state</w:t>
      </w:r>
      <w:r w:rsidR="002F3471">
        <w:rPr>
          <w:rFonts w:cs="Times"/>
        </w:rPr>
        <w:t>s</w:t>
      </w:r>
      <w:r w:rsidRPr="00ED57E8">
        <w:rPr>
          <w:rFonts w:cs="Times"/>
        </w:rPr>
        <w:t xml:space="preserve"> need</w:t>
      </w:r>
      <w:r w:rsidR="002F3471">
        <w:rPr>
          <w:rFonts w:cs="Times"/>
        </w:rPr>
        <w:t>s</w:t>
      </w:r>
      <w:r w:rsidRPr="00ED57E8">
        <w:rPr>
          <w:rFonts w:cs="Times"/>
        </w:rPr>
        <w:t xml:space="preserve"> to be determine</w:t>
      </w:r>
      <w:r w:rsidR="002F3471">
        <w:rPr>
          <w:rFonts w:cs="Times"/>
        </w:rPr>
        <w:t>d</w:t>
      </w:r>
      <w:r w:rsidRPr="00ED57E8">
        <w:rPr>
          <w:rFonts w:cs="Times"/>
        </w:rPr>
        <w:t xml:space="preserve"> so that </w:t>
      </w:r>
      <w:r w:rsidR="002F3471">
        <w:rPr>
          <w:rFonts w:cs="Times"/>
        </w:rPr>
        <w:t>both the</w:t>
      </w:r>
      <w:r w:rsidRPr="00ED57E8">
        <w:rPr>
          <w:rFonts w:cs="Times"/>
        </w:rPr>
        <w:t xml:space="preserve"> gNB and UE </w:t>
      </w:r>
      <w:r w:rsidR="002F3471">
        <w:rPr>
          <w:rFonts w:cs="Times"/>
        </w:rPr>
        <w:t xml:space="preserve">are in </w:t>
      </w:r>
      <w:r w:rsidR="002F3471">
        <w:rPr>
          <w:rFonts w:cs="Times"/>
        </w:rPr>
        <w:lastRenderedPageBreak/>
        <w:t>consensus regarding</w:t>
      </w:r>
      <w:r w:rsidRPr="00ED57E8">
        <w:rPr>
          <w:rFonts w:cs="Times"/>
        </w:rPr>
        <w:t xml:space="preserve"> the default spatial relation and default PL-RS for UL channel/signals. The rule</w:t>
      </w:r>
      <w:r w:rsidR="002F3471">
        <w:rPr>
          <w:rFonts w:cs="Times"/>
        </w:rPr>
        <w:t xml:space="preserve"> used for determining the TCI state</w:t>
      </w:r>
      <w:r w:rsidRPr="00ED57E8">
        <w:rPr>
          <w:rFonts w:cs="Times"/>
        </w:rPr>
        <w:t xml:space="preserve"> could be</w:t>
      </w:r>
      <w:r w:rsidR="002F3471">
        <w:rPr>
          <w:rFonts w:cs="Times"/>
        </w:rPr>
        <w:t xml:space="preserve"> the</w:t>
      </w:r>
      <w:r w:rsidRPr="00ED57E8">
        <w:rPr>
          <w:rFonts w:cs="Times"/>
        </w:rPr>
        <w:t xml:space="preserve"> same as </w:t>
      </w:r>
      <w:r w:rsidR="002F3471">
        <w:rPr>
          <w:rFonts w:cs="Times"/>
        </w:rPr>
        <w:t xml:space="preserve">that used </w:t>
      </w:r>
      <w:r w:rsidRPr="00ED57E8">
        <w:rPr>
          <w:rFonts w:cs="Times"/>
        </w:rPr>
        <w:t>in determin</w:t>
      </w:r>
      <w:r w:rsidR="002F3471">
        <w:rPr>
          <w:rFonts w:cs="Times"/>
        </w:rPr>
        <w:t xml:space="preserve">ing the </w:t>
      </w:r>
      <w:r w:rsidRPr="00ED57E8">
        <w:rPr>
          <w:rFonts w:cs="Times"/>
        </w:rPr>
        <w:t>default TCI state for PDSCH/AP CSI-RS.</w:t>
      </w:r>
    </w:p>
    <w:p w14:paraId="62805045" w14:textId="4C41EFF3" w:rsidR="002855F3" w:rsidRPr="002855F3" w:rsidRDefault="00F53E61" w:rsidP="002855F3">
      <w:pPr>
        <w:pStyle w:val="Proposal"/>
        <w:numPr>
          <w:ilvl w:val="0"/>
          <w:numId w:val="14"/>
        </w:numPr>
        <w:tabs>
          <w:tab w:val="clear" w:pos="2024"/>
        </w:tabs>
        <w:spacing w:line="276" w:lineRule="auto"/>
        <w:ind w:left="1701" w:hanging="1701"/>
        <w:textAlignment w:val="auto"/>
        <w:rPr>
          <w:rFonts w:eastAsiaTheme="minorEastAsia"/>
        </w:rPr>
      </w:pPr>
      <w:r w:rsidRPr="00F53E61">
        <w:rPr>
          <w:rFonts w:cs="Times"/>
        </w:rPr>
        <w:t xml:space="preserve">The default spatial relation and PL-RS for dedicated-PUCCH/SRS/PUSCH scheduled by DCI format 0_0 </w:t>
      </w:r>
      <w:r>
        <w:rPr>
          <w:rFonts w:cs="Times"/>
        </w:rPr>
        <w:t>should</w:t>
      </w:r>
      <w:r w:rsidRPr="00F53E61">
        <w:rPr>
          <w:rFonts w:cs="Times"/>
        </w:rPr>
        <w:t xml:space="preserve"> be determined if the CORESET with lowest </w:t>
      </w:r>
      <w:proofErr w:type="spellStart"/>
      <w:r w:rsidRPr="00F6546F">
        <w:rPr>
          <w:rFonts w:cs="Times"/>
          <w:i/>
          <w:iCs/>
        </w:rPr>
        <w:t>ControlResourceSetId</w:t>
      </w:r>
      <w:proofErr w:type="spellEnd"/>
      <w:r w:rsidRPr="00F53E61">
        <w:rPr>
          <w:rFonts w:cs="Times"/>
        </w:rPr>
        <w:t xml:space="preserve"> is activated with two TCI states</w:t>
      </w:r>
      <w:r w:rsidR="00792CD0">
        <w:rPr>
          <w:rFonts w:cs="Times"/>
        </w:rPr>
        <w:t>.</w:t>
      </w:r>
    </w:p>
    <w:p w14:paraId="516F17A2" w14:textId="77777777" w:rsidR="002855F3" w:rsidRPr="00581EBC" w:rsidRDefault="002855F3" w:rsidP="002855F3">
      <w:pPr>
        <w:pStyle w:val="Heading2"/>
        <w:rPr>
          <w:rFonts w:eastAsiaTheme="minorEastAsia"/>
          <w:sz w:val="26"/>
          <w:szCs w:val="26"/>
        </w:rPr>
      </w:pPr>
      <w:r w:rsidRPr="00581EBC">
        <w:rPr>
          <w:rFonts w:eastAsiaTheme="minorEastAsia"/>
          <w:sz w:val="26"/>
          <w:szCs w:val="26"/>
        </w:rPr>
        <w:t>Beam failure recovery</w:t>
      </w:r>
    </w:p>
    <w:p w14:paraId="5BAA08DE" w14:textId="5A82CA29" w:rsidR="00CB1DDA" w:rsidRDefault="00F53E61" w:rsidP="00554C78">
      <w:pPr>
        <w:spacing w:line="276" w:lineRule="auto"/>
        <w:rPr>
          <w:rFonts w:eastAsia="?? ??" w:cs="v5.0.0"/>
        </w:rPr>
      </w:pP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 to one of the two TRPs. </w:t>
      </w:r>
      <w:r>
        <w:t>When the</w:t>
      </w:r>
      <w:r w:rsidRPr="0047404A">
        <w:t xml:space="preserve"> UE is not provided</w:t>
      </w:r>
      <w:r>
        <w:t xml:space="preserve"> the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iCs/>
        </w:rPr>
        <w:t xml:space="preserve">, the UE determines the set </w:t>
      </w:r>
      <w:r w:rsidRPr="0047404A">
        <w:rPr>
          <w:noProof/>
          <w:position w:val="-10"/>
        </w:rPr>
        <w:drawing>
          <wp:inline distT="0" distB="0" distL="0" distR="0" wp14:anchorId="66926D05" wp14:editId="1A6D48C3">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7404A">
        <w:rPr>
          <w:iCs/>
        </w:rPr>
        <w:t xml:space="preserve"> </w:t>
      </w:r>
      <w:r>
        <w:rPr>
          <w:iCs/>
        </w:rPr>
        <w:t>i</w:t>
      </w:r>
      <w:r w:rsidRPr="00D82091">
        <w:rPr>
          <w:rFonts w:eastAsia="?? ??" w:cs="v5.0.0"/>
        </w:rPr>
        <w:t>nclud</w:t>
      </w:r>
      <w:r>
        <w:rPr>
          <w:rFonts w:eastAsia="?? ??" w:cs="v5.0.0"/>
        </w:rPr>
        <w:t>ing</w:t>
      </w:r>
      <w:r w:rsidRPr="00D82091">
        <w:rPr>
          <w:rFonts w:eastAsia="?? ??" w:cs="v5.0.0"/>
        </w:rPr>
        <w:t xml:space="preserve"> RS</w:t>
      </w:r>
      <w:r>
        <w:rPr>
          <w:rFonts w:eastAsia="?? ??" w:cs="v5.0.0"/>
        </w:rPr>
        <w:t>/</w:t>
      </w:r>
      <w:r w:rsidRPr="00D82091">
        <w:rPr>
          <w:rFonts w:eastAsia="?? ??" w:cs="v5.0.0"/>
        </w:rPr>
        <w:t>SSB pair</w:t>
      </w:r>
      <w:r>
        <w:rPr>
          <w:rFonts w:eastAsia="?? ??" w:cs="v5.0.0"/>
        </w:rPr>
        <w:t>s</w:t>
      </w:r>
      <w:r w:rsidRPr="00D82091">
        <w:rPr>
          <w:rFonts w:eastAsia="?? ??" w:cs="v5.0.0"/>
        </w:rPr>
        <w:t xml:space="preserve"> with </w:t>
      </w:r>
      <w:r>
        <w:rPr>
          <w:rFonts w:eastAsia="?? ??" w:cs="v5.0.0"/>
        </w:rPr>
        <w:t xml:space="preserve">the </w:t>
      </w:r>
      <w:r w:rsidRPr="00D82091">
        <w:rPr>
          <w:rFonts w:eastAsia="?? ??" w:cs="v5.0.0"/>
        </w:rPr>
        <w:t xml:space="preserve">same TCI states </w:t>
      </w:r>
      <w:r>
        <w:rPr>
          <w:rFonts w:eastAsia="?? ??" w:cs="v5.0.0"/>
        </w:rPr>
        <w:t>of respective CORESETs the</w:t>
      </w:r>
      <w:r w:rsidRPr="00D82091">
        <w:rPr>
          <w:rFonts w:eastAsia="?? ??" w:cs="v5.0.0"/>
        </w:rPr>
        <w:t xml:space="preserve"> UE</w:t>
      </w:r>
      <w:r>
        <w:rPr>
          <w:rFonts w:eastAsia="?? ??" w:cs="v5.0.0"/>
        </w:rPr>
        <w:t xml:space="preserve"> uses for</w:t>
      </w:r>
      <w:r w:rsidRPr="00D82091">
        <w:rPr>
          <w:rFonts w:eastAsia="?? ??" w:cs="v5.0.0"/>
        </w:rPr>
        <w:t xml:space="preserve"> monitoring PDCCH with SFN based transmission</w:t>
      </w:r>
      <w:r>
        <w:rPr>
          <w:rFonts w:eastAsia="?? ??" w:cs="v5.0.0"/>
        </w:rPr>
        <w:t>.</w:t>
      </w:r>
    </w:p>
    <w:p w14:paraId="51F9113D" w14:textId="1BC0C140" w:rsidR="00CB1DDA" w:rsidRDefault="00CB1DDA" w:rsidP="00CB1DDA">
      <w:pPr>
        <w:pStyle w:val="Proposal"/>
        <w:numPr>
          <w:ilvl w:val="0"/>
          <w:numId w:val="14"/>
        </w:numPr>
        <w:tabs>
          <w:tab w:val="clear" w:pos="2024"/>
        </w:tabs>
        <w:spacing w:line="276" w:lineRule="auto"/>
        <w:ind w:left="1701" w:hanging="1701"/>
        <w:textAlignment w:val="auto"/>
        <w:rPr>
          <w:rFonts w:eastAsiaTheme="minorEastAsia"/>
        </w:rPr>
      </w:pPr>
      <w:r w:rsidRPr="00CB1DDA">
        <w:rPr>
          <w:rFonts w:eastAsiaTheme="minorEastAsia"/>
        </w:rPr>
        <w:t>Introduce CSI-RS resource pair</w:t>
      </w:r>
      <w:r w:rsidR="00DC6E3F">
        <w:rPr>
          <w:rFonts w:eastAsiaTheme="minorEastAsia"/>
        </w:rPr>
        <w:t>s</w:t>
      </w:r>
      <w:r w:rsidRPr="00CB1DDA">
        <w:rPr>
          <w:rFonts w:eastAsiaTheme="minorEastAsia"/>
        </w:rPr>
        <w:t xml:space="preserve"> or SSB pair</w:t>
      </w:r>
      <w:r w:rsidR="00DC6E3F">
        <w:rPr>
          <w:rFonts w:eastAsiaTheme="minorEastAsia"/>
        </w:rPr>
        <w:t>s</w:t>
      </w:r>
      <w:r w:rsidRPr="00CB1DDA">
        <w:rPr>
          <w:rFonts w:eastAsiaTheme="minorEastAsia"/>
        </w:rPr>
        <w:t xml:space="preserve"> </w:t>
      </w:r>
      <w:r w:rsidR="00DC6E3F">
        <w:rPr>
          <w:rFonts w:eastAsiaTheme="minorEastAsia"/>
        </w:rPr>
        <w:t>as</w:t>
      </w:r>
      <w:r w:rsidRPr="00CB1DDA">
        <w:rPr>
          <w:rFonts w:eastAsiaTheme="minorEastAsia"/>
        </w:rPr>
        <w:t xml:space="preserve"> beam failure detection resources for SFN</w:t>
      </w:r>
      <w:r w:rsidR="00F53E61">
        <w:rPr>
          <w:rFonts w:eastAsiaTheme="minorEastAsia"/>
        </w:rPr>
        <w:t>-</w:t>
      </w:r>
      <w:r w:rsidRPr="00CB1DDA">
        <w:rPr>
          <w:rFonts w:eastAsiaTheme="minorEastAsia"/>
        </w:rPr>
        <w:t>based PDCCH transmission</w:t>
      </w:r>
      <w:r w:rsidR="00792CD0">
        <w:rPr>
          <w:rFonts w:eastAsiaTheme="minorEastAsia"/>
        </w:rPr>
        <w:t>.</w:t>
      </w:r>
    </w:p>
    <w:p w14:paraId="57A8627B" w14:textId="4CC27F54" w:rsidR="00F53E61" w:rsidRPr="00F53E61" w:rsidRDefault="00F53E61" w:rsidP="00CB1DDA">
      <w:pPr>
        <w:pStyle w:val="Proposal"/>
        <w:numPr>
          <w:ilvl w:val="0"/>
          <w:numId w:val="14"/>
        </w:numPr>
        <w:tabs>
          <w:tab w:val="clear" w:pos="2024"/>
        </w:tabs>
        <w:spacing w:line="276" w:lineRule="auto"/>
        <w:ind w:left="1701" w:hanging="1701"/>
        <w:textAlignment w:val="auto"/>
        <w:rPr>
          <w:rFonts w:eastAsiaTheme="minorEastAsia"/>
        </w:rPr>
      </w:pPr>
      <w:r>
        <w:rPr>
          <w:rFonts w:eastAsia="?? ??" w:cs="v5.0.0"/>
        </w:rPr>
        <w:t>Use radio-link quality</w:t>
      </w:r>
      <w:r>
        <w:t xml:space="preserve"> threshold </w:t>
      </w:r>
      <w:proofErr w:type="spellStart"/>
      <w:r w:rsidRPr="00581EBC">
        <w:rPr>
          <w:rFonts w:cs="v5.0.0"/>
          <w:i/>
          <w:iCs/>
        </w:rPr>
        <w:t>Q</w:t>
      </w:r>
      <w:r w:rsidRPr="0047404A">
        <w:rPr>
          <w:rFonts w:cs="v5.0.0"/>
          <w:vertAlign w:val="subscript"/>
        </w:rPr>
        <w:t>out_LR</w:t>
      </w:r>
      <w:proofErr w:type="spellEnd"/>
      <w:r>
        <w:t xml:space="preserve"> corresponding to SFN-based PDCCH transmission for beam failure detection</w:t>
      </w:r>
      <w:r w:rsidR="00792CD0">
        <w:t>.</w:t>
      </w:r>
    </w:p>
    <w:p w14:paraId="38449C0B" w14:textId="6C29F6A3" w:rsidR="00F53E61" w:rsidRDefault="00F53E61" w:rsidP="00F53E61">
      <w:pPr>
        <w:pStyle w:val="Proposal"/>
        <w:numPr>
          <w:ilvl w:val="0"/>
          <w:numId w:val="0"/>
        </w:numPr>
        <w:spacing w:line="276" w:lineRule="auto"/>
        <w:textAlignment w:val="auto"/>
        <w:rPr>
          <w:rFonts w:eastAsiaTheme="minorEastAsia"/>
          <w:b w:val="0"/>
          <w:bCs w:val="0"/>
        </w:rPr>
      </w:pPr>
      <w:r w:rsidRPr="00F53E61">
        <w:rPr>
          <w:rFonts w:eastAsiaTheme="minorEastAsia"/>
          <w:b w:val="0"/>
          <w:bCs w:val="0"/>
        </w:rPr>
        <w:t xml:space="preserve">If beam failure is detected, new beams will be identified for beam failure recovery. Here, hypothetical PDCCH transmission for selecting new beam(s) may be </w:t>
      </w:r>
      <w:r w:rsidR="00666B93">
        <w:rPr>
          <w:rFonts w:eastAsiaTheme="minorEastAsia"/>
          <w:b w:val="0"/>
          <w:bCs w:val="0"/>
        </w:rPr>
        <w:t>correspond to single-TRP</w:t>
      </w:r>
      <w:r w:rsidRPr="00F53E61">
        <w:rPr>
          <w:rFonts w:eastAsiaTheme="minorEastAsia"/>
          <w:b w:val="0"/>
          <w:bCs w:val="0"/>
        </w:rPr>
        <w:t xml:space="preserve"> PDCCH transmission or PDCCH with SFN transmission</w:t>
      </w:r>
      <w:r w:rsidR="00666B93">
        <w:rPr>
          <w:rFonts w:eastAsiaTheme="minorEastAsia"/>
          <w:b w:val="0"/>
          <w:bCs w:val="0"/>
        </w:rPr>
        <w:t>, where one or two</w:t>
      </w:r>
      <w:r w:rsidRPr="00F53E61">
        <w:rPr>
          <w:rFonts w:eastAsiaTheme="minorEastAsia"/>
          <w:b w:val="0"/>
          <w:bCs w:val="0"/>
        </w:rPr>
        <w:t xml:space="preserve"> new beam(s) may be identified for later PDSCH/PDCCH transmission, respectively. </w:t>
      </w:r>
      <w:r w:rsidR="00666B93">
        <w:rPr>
          <w:rFonts w:eastAsiaTheme="minorEastAsia"/>
          <w:b w:val="0"/>
          <w:bCs w:val="0"/>
        </w:rPr>
        <w:t xml:space="preserve">Further details can </w:t>
      </w:r>
      <w:r w:rsidRPr="00F53E61">
        <w:rPr>
          <w:rFonts w:eastAsiaTheme="minorEastAsia"/>
          <w:b w:val="0"/>
          <w:bCs w:val="0"/>
        </w:rPr>
        <w:t xml:space="preserve">be discussed and clarified. With </w:t>
      </w:r>
      <w:r w:rsidR="006579A6">
        <w:rPr>
          <w:rFonts w:eastAsiaTheme="minorEastAsia"/>
          <w:b w:val="0"/>
          <w:bCs w:val="0"/>
        </w:rPr>
        <w:t>two</w:t>
      </w:r>
      <w:r w:rsidRPr="00F53E61">
        <w:rPr>
          <w:rFonts w:eastAsiaTheme="minorEastAsia"/>
          <w:b w:val="0"/>
          <w:bCs w:val="0"/>
        </w:rPr>
        <w:t xml:space="preserve"> identified new beams for SFN</w:t>
      </w:r>
      <w:r w:rsidR="006579A6">
        <w:rPr>
          <w:rFonts w:eastAsiaTheme="minorEastAsia"/>
          <w:b w:val="0"/>
          <w:bCs w:val="0"/>
        </w:rPr>
        <w:t>-</w:t>
      </w:r>
      <w:r w:rsidRPr="00F53E61">
        <w:rPr>
          <w:rFonts w:eastAsiaTheme="minorEastAsia"/>
          <w:b w:val="0"/>
          <w:bCs w:val="0"/>
        </w:rPr>
        <w:t>based PDCCH/PDSCH transmission</w:t>
      </w:r>
      <w:r w:rsidR="006579A6">
        <w:rPr>
          <w:rFonts w:eastAsiaTheme="minorEastAsia"/>
          <w:b w:val="0"/>
          <w:bCs w:val="0"/>
        </w:rPr>
        <w:t xml:space="preserve">, </w:t>
      </w:r>
      <w:r w:rsidRPr="00F53E61">
        <w:rPr>
          <w:rFonts w:eastAsiaTheme="minorEastAsia"/>
          <w:b w:val="0"/>
          <w:bCs w:val="0"/>
        </w:rPr>
        <w:t>transmission reliability</w:t>
      </w:r>
      <w:r w:rsidR="006579A6">
        <w:rPr>
          <w:rFonts w:eastAsiaTheme="minorEastAsia"/>
          <w:b w:val="0"/>
          <w:bCs w:val="0"/>
        </w:rPr>
        <w:t xml:space="preserve"> would improve at the expense of additional</w:t>
      </w:r>
      <w:r w:rsidRPr="00F53E61">
        <w:rPr>
          <w:rFonts w:eastAsiaTheme="minorEastAsia"/>
          <w:b w:val="0"/>
          <w:bCs w:val="0"/>
        </w:rPr>
        <w:t xml:space="preserve"> specification effort. </w:t>
      </w:r>
      <w:r w:rsidR="00666B93">
        <w:rPr>
          <w:rFonts w:eastAsiaTheme="minorEastAsia"/>
          <w:b w:val="0"/>
          <w:bCs w:val="0"/>
        </w:rPr>
        <w:t>T</w:t>
      </w:r>
      <w:r w:rsidR="006579A6">
        <w:rPr>
          <w:rFonts w:eastAsiaTheme="minorEastAsia"/>
          <w:b w:val="0"/>
          <w:bCs w:val="0"/>
        </w:rPr>
        <w:t>w</w:t>
      </w:r>
      <w:r w:rsidRPr="00F53E61">
        <w:rPr>
          <w:rFonts w:eastAsiaTheme="minorEastAsia"/>
          <w:b w:val="0"/>
          <w:bCs w:val="0"/>
        </w:rPr>
        <w:t xml:space="preserve">o </w:t>
      </w:r>
      <w:r w:rsidR="006579A6">
        <w:rPr>
          <w:rFonts w:eastAsiaTheme="minorEastAsia"/>
          <w:b w:val="0"/>
          <w:bCs w:val="0"/>
        </w:rPr>
        <w:t xml:space="preserve">possible solutions can be </w:t>
      </w:r>
      <w:r w:rsidRPr="00F53E61">
        <w:rPr>
          <w:rFonts w:eastAsiaTheme="minorEastAsia"/>
          <w:b w:val="0"/>
          <w:bCs w:val="0"/>
        </w:rPr>
        <w:t>support</w:t>
      </w:r>
      <w:r w:rsidR="006579A6">
        <w:rPr>
          <w:rFonts w:eastAsiaTheme="minorEastAsia"/>
          <w:b w:val="0"/>
          <w:bCs w:val="0"/>
        </w:rPr>
        <w:t>ed</w:t>
      </w:r>
      <w:r w:rsidRPr="00F53E61">
        <w:rPr>
          <w:rFonts w:eastAsiaTheme="minorEastAsia"/>
          <w:b w:val="0"/>
          <w:bCs w:val="0"/>
        </w:rPr>
        <w:t xml:space="preserve"> </w:t>
      </w:r>
      <w:r w:rsidR="006579A6">
        <w:rPr>
          <w:rFonts w:eastAsiaTheme="minorEastAsia"/>
          <w:b w:val="0"/>
          <w:bCs w:val="0"/>
        </w:rPr>
        <w:t xml:space="preserve">for </w:t>
      </w:r>
      <w:r w:rsidRPr="00F53E61">
        <w:rPr>
          <w:rFonts w:eastAsiaTheme="minorEastAsia"/>
          <w:b w:val="0"/>
          <w:bCs w:val="0"/>
        </w:rPr>
        <w:t>identify</w:t>
      </w:r>
      <w:r w:rsidR="006579A6">
        <w:rPr>
          <w:rFonts w:eastAsiaTheme="minorEastAsia"/>
          <w:b w:val="0"/>
          <w:bCs w:val="0"/>
        </w:rPr>
        <w:t>ing</w:t>
      </w:r>
      <w:r w:rsidRPr="00F53E61">
        <w:rPr>
          <w:rFonts w:eastAsiaTheme="minorEastAsia"/>
          <w:b w:val="0"/>
          <w:bCs w:val="0"/>
        </w:rPr>
        <w:t xml:space="preserve"> </w:t>
      </w:r>
      <w:r w:rsidR="006579A6">
        <w:rPr>
          <w:rFonts w:eastAsiaTheme="minorEastAsia"/>
          <w:b w:val="0"/>
          <w:bCs w:val="0"/>
        </w:rPr>
        <w:t>two</w:t>
      </w:r>
      <w:r w:rsidRPr="00F53E61">
        <w:rPr>
          <w:rFonts w:eastAsiaTheme="minorEastAsia"/>
          <w:b w:val="0"/>
          <w:bCs w:val="0"/>
        </w:rPr>
        <w:t xml:space="preserve"> new beams.</w:t>
      </w:r>
      <w:r w:rsidR="006579A6">
        <w:rPr>
          <w:rFonts w:eastAsiaTheme="minorEastAsia"/>
          <w:b w:val="0"/>
          <w:bCs w:val="0"/>
        </w:rPr>
        <w:t xml:space="preserve"> In the first solution</w:t>
      </w:r>
      <w:r w:rsidRPr="00F53E61">
        <w:rPr>
          <w:rFonts w:eastAsiaTheme="minorEastAsia"/>
          <w:b w:val="0"/>
          <w:bCs w:val="0"/>
        </w:rPr>
        <w:t>, two</w:t>
      </w:r>
      <w:r w:rsidR="006579A6">
        <w:rPr>
          <w:rFonts w:eastAsiaTheme="minorEastAsia"/>
          <w:b w:val="0"/>
          <w:bCs w:val="0"/>
        </w:rPr>
        <w:t xml:space="preserve"> CSI-RS</w:t>
      </w:r>
      <w:r w:rsidRPr="00F53E61">
        <w:rPr>
          <w:rFonts w:eastAsiaTheme="minorEastAsia"/>
          <w:b w:val="0"/>
          <w:bCs w:val="0"/>
        </w:rPr>
        <w:t xml:space="preserve"> resource sets are configured</w:t>
      </w:r>
      <w:r w:rsidR="00666B93">
        <w:rPr>
          <w:rFonts w:eastAsiaTheme="minorEastAsia"/>
          <w:b w:val="0"/>
          <w:bCs w:val="0"/>
        </w:rPr>
        <w:t>,</w:t>
      </w:r>
      <w:r w:rsidRPr="00F53E61">
        <w:rPr>
          <w:rFonts w:eastAsiaTheme="minorEastAsia"/>
          <w:b w:val="0"/>
          <w:bCs w:val="0"/>
        </w:rPr>
        <w:t xml:space="preserve"> with one set </w:t>
      </w:r>
      <w:r w:rsidR="00666B93">
        <w:rPr>
          <w:rFonts w:eastAsiaTheme="minorEastAsia"/>
          <w:b w:val="0"/>
          <w:bCs w:val="0"/>
        </w:rPr>
        <w:t xml:space="preserve">corresponding to </w:t>
      </w:r>
      <w:r w:rsidRPr="00F53E61">
        <w:rPr>
          <w:rFonts w:eastAsiaTheme="minorEastAsia"/>
          <w:b w:val="0"/>
          <w:bCs w:val="0"/>
        </w:rPr>
        <w:t xml:space="preserve">the new beam identifying </w:t>
      </w:r>
      <w:r w:rsidR="00666B93">
        <w:rPr>
          <w:rFonts w:eastAsiaTheme="minorEastAsia"/>
          <w:b w:val="0"/>
          <w:bCs w:val="0"/>
        </w:rPr>
        <w:t>each</w:t>
      </w:r>
      <w:r w:rsidRPr="00F53E61">
        <w:rPr>
          <w:rFonts w:eastAsiaTheme="minorEastAsia"/>
          <w:b w:val="0"/>
          <w:bCs w:val="0"/>
        </w:rPr>
        <w:t xml:space="preserve"> TRP. </w:t>
      </w:r>
      <w:r w:rsidR="00666B93">
        <w:rPr>
          <w:rFonts w:eastAsiaTheme="minorEastAsia"/>
          <w:b w:val="0"/>
          <w:bCs w:val="0"/>
        </w:rPr>
        <w:t>In the second solution</w:t>
      </w:r>
      <w:r w:rsidRPr="00F53E61">
        <w:rPr>
          <w:rFonts w:eastAsiaTheme="minorEastAsia"/>
          <w:b w:val="0"/>
          <w:bCs w:val="0"/>
        </w:rPr>
        <w:t>, new beam identification resource pair</w:t>
      </w:r>
      <w:r w:rsidR="00666B93">
        <w:rPr>
          <w:rFonts w:eastAsiaTheme="minorEastAsia"/>
          <w:b w:val="0"/>
          <w:bCs w:val="0"/>
        </w:rPr>
        <w:t>s</w:t>
      </w:r>
      <w:r w:rsidRPr="00F53E61">
        <w:rPr>
          <w:rFonts w:eastAsiaTheme="minorEastAsia"/>
          <w:b w:val="0"/>
          <w:bCs w:val="0"/>
        </w:rPr>
        <w:t xml:space="preserve"> </w:t>
      </w:r>
      <w:r w:rsidR="00666B93">
        <w:rPr>
          <w:rFonts w:eastAsiaTheme="minorEastAsia"/>
          <w:b w:val="0"/>
          <w:bCs w:val="0"/>
        </w:rPr>
        <w:t>are</w:t>
      </w:r>
      <w:r w:rsidRPr="00F53E61">
        <w:rPr>
          <w:rFonts w:eastAsiaTheme="minorEastAsia"/>
          <w:b w:val="0"/>
          <w:bCs w:val="0"/>
        </w:rPr>
        <w:t xml:space="preserve"> used to identify new beams from multiple TRPs, where </w:t>
      </w:r>
      <w:r w:rsidR="00666B93">
        <w:rPr>
          <w:rFonts w:eastAsiaTheme="minorEastAsia"/>
          <w:b w:val="0"/>
          <w:bCs w:val="0"/>
        </w:rPr>
        <w:t xml:space="preserve">a </w:t>
      </w:r>
      <w:r w:rsidRPr="00F53E61">
        <w:rPr>
          <w:rFonts w:eastAsiaTheme="minorEastAsia"/>
          <w:b w:val="0"/>
          <w:bCs w:val="0"/>
        </w:rPr>
        <w:t xml:space="preserve">new beam identification resource pair can be </w:t>
      </w:r>
      <w:r w:rsidR="00666B93">
        <w:rPr>
          <w:rFonts w:eastAsiaTheme="minorEastAsia"/>
          <w:b w:val="0"/>
          <w:bCs w:val="0"/>
        </w:rPr>
        <w:t>a C</w:t>
      </w:r>
      <w:r w:rsidRPr="00F53E61">
        <w:rPr>
          <w:rFonts w:eastAsiaTheme="minorEastAsia"/>
          <w:b w:val="0"/>
          <w:bCs w:val="0"/>
        </w:rPr>
        <w:t xml:space="preserve">SI-RS resource pair, </w:t>
      </w:r>
      <w:r w:rsidR="00666B93">
        <w:rPr>
          <w:rFonts w:eastAsiaTheme="minorEastAsia"/>
          <w:b w:val="0"/>
          <w:bCs w:val="0"/>
        </w:rPr>
        <w:t xml:space="preserve">an </w:t>
      </w:r>
      <w:r w:rsidRPr="00F53E61">
        <w:rPr>
          <w:rFonts w:eastAsiaTheme="minorEastAsia"/>
          <w:b w:val="0"/>
          <w:bCs w:val="0"/>
        </w:rPr>
        <w:t xml:space="preserve">SSB resource pair or </w:t>
      </w:r>
      <w:r w:rsidR="00666B93">
        <w:rPr>
          <w:rFonts w:eastAsiaTheme="minorEastAsia"/>
          <w:b w:val="0"/>
          <w:bCs w:val="0"/>
        </w:rPr>
        <w:t xml:space="preserve">a </w:t>
      </w:r>
      <w:r w:rsidRPr="00F53E61">
        <w:rPr>
          <w:rFonts w:eastAsiaTheme="minorEastAsia"/>
          <w:b w:val="0"/>
          <w:bCs w:val="0"/>
        </w:rPr>
        <w:t>PRACH resource pair.</w:t>
      </w:r>
    </w:p>
    <w:p w14:paraId="55ADC25D" w14:textId="5C9B9381" w:rsidR="001B6BE0" w:rsidRPr="00F53E61" w:rsidRDefault="00F53E61" w:rsidP="00F53E61">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Introduce</w:t>
      </w:r>
      <w:r w:rsidRPr="00CB1DDA">
        <w:rPr>
          <w:rFonts w:eastAsiaTheme="minorEastAsia"/>
        </w:rPr>
        <w:t xml:space="preserve"> </w:t>
      </w:r>
      <w:r>
        <w:rPr>
          <w:rFonts w:eastAsiaTheme="minorEastAsia"/>
        </w:rPr>
        <w:t>two new beam identification resource sets</w:t>
      </w:r>
      <w:r w:rsidRPr="00CB1DDA">
        <w:rPr>
          <w:rFonts w:eastAsiaTheme="minorEastAsia"/>
        </w:rPr>
        <w:t xml:space="preserve"> </w:t>
      </w:r>
      <w:r>
        <w:rPr>
          <w:rFonts w:eastAsiaTheme="minorEastAsia"/>
        </w:rPr>
        <w:t>or</w:t>
      </w:r>
      <w:r w:rsidRPr="00CB1DDA">
        <w:rPr>
          <w:rFonts w:eastAsiaTheme="minorEastAsia"/>
        </w:rPr>
        <w:t xml:space="preserve"> </w:t>
      </w:r>
      <w:r>
        <w:rPr>
          <w:rFonts w:eastAsiaTheme="minorEastAsia"/>
        </w:rPr>
        <w:t>new beam identification</w:t>
      </w:r>
      <w:r w:rsidRPr="00CB1DDA">
        <w:rPr>
          <w:rFonts w:eastAsiaTheme="minorEastAsia"/>
        </w:rPr>
        <w:t xml:space="preserve"> resource</w:t>
      </w:r>
      <w:r>
        <w:rPr>
          <w:rFonts w:eastAsiaTheme="minorEastAsia"/>
        </w:rPr>
        <w:t xml:space="preserve"> pair</w:t>
      </w:r>
      <w:r w:rsidRPr="00CB1DDA">
        <w:rPr>
          <w:rFonts w:eastAsiaTheme="minorEastAsia"/>
        </w:rPr>
        <w:t xml:space="preserve">s </w:t>
      </w:r>
      <w:r>
        <w:rPr>
          <w:rFonts w:eastAsiaTheme="minorEastAsia"/>
        </w:rPr>
        <w:t>to identify two new beams for</w:t>
      </w:r>
      <w:r w:rsidRPr="00CB1DDA">
        <w:rPr>
          <w:rFonts w:eastAsiaTheme="minorEastAsia"/>
        </w:rPr>
        <w:t xml:space="preserve"> SFN based PDCCH</w:t>
      </w:r>
      <w:r>
        <w:rPr>
          <w:rFonts w:eastAsiaTheme="minorEastAsia"/>
        </w:rPr>
        <w:t>/PDSCH</w:t>
      </w:r>
      <w:r w:rsidRPr="00CB1DDA">
        <w:rPr>
          <w:rFonts w:eastAsiaTheme="minorEastAsia"/>
        </w:rPr>
        <w:t xml:space="preserve"> transmission</w:t>
      </w:r>
      <w:r w:rsidR="00792CD0">
        <w:rPr>
          <w:rFonts w:eastAsiaTheme="minorEastAsia"/>
        </w:rPr>
        <w:t>.</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Default="00EE322E" w:rsidP="00A77679">
      <w:r>
        <w:t>This contribution addressed HST-SFN enhancements for NR Rel. 17. We have the following observations:</w:t>
      </w:r>
    </w:p>
    <w:p w14:paraId="40A0D158" w14:textId="57769B78" w:rsidR="00F400D9" w:rsidRPr="006A008F" w:rsidRDefault="003D4F8B" w:rsidP="00F91231">
      <w:pPr>
        <w:pStyle w:val="Observation"/>
        <w:numPr>
          <w:ilvl w:val="0"/>
          <w:numId w:val="23"/>
        </w:numPr>
        <w:spacing w:line="276" w:lineRule="auto"/>
        <w:ind w:left="1728" w:hanging="1728"/>
        <w:rPr>
          <w:rFonts w:eastAsiaTheme="minorEastAsia"/>
        </w:rPr>
      </w:pPr>
      <w:r>
        <w:rPr>
          <w:rFonts w:eastAsiaTheme="minorEastAsia"/>
        </w:rPr>
        <w:t>No clear justification to support dynamic switching between HST-SFN Scheme 1 and SDM Scheme 1a</w:t>
      </w:r>
      <w:r w:rsidR="00792CD0">
        <w:rPr>
          <w:rFonts w:eastAsiaTheme="minorEastAsia"/>
        </w:rPr>
        <w:t>.</w:t>
      </w:r>
    </w:p>
    <w:p w14:paraId="23239679" w14:textId="7C37421A" w:rsidR="00F400D9" w:rsidRPr="006A008F" w:rsidRDefault="003D4F8B" w:rsidP="007B31B3">
      <w:pPr>
        <w:pStyle w:val="Observation"/>
        <w:numPr>
          <w:ilvl w:val="0"/>
          <w:numId w:val="16"/>
        </w:numPr>
        <w:spacing w:line="276" w:lineRule="auto"/>
        <w:ind w:left="1699" w:hanging="1699"/>
        <w:rPr>
          <w:rFonts w:eastAsiaTheme="minorEastAsia"/>
        </w:rPr>
      </w:pPr>
      <w:r>
        <w:rPr>
          <w:rFonts w:eastAsiaTheme="minorEastAsia"/>
        </w:rPr>
        <w:t>The network may need to dynamically switch between single-TRP mode and HST-SFN Scheme 1</w:t>
      </w:r>
      <w:r w:rsidR="00792CD0">
        <w:rPr>
          <w:rFonts w:eastAsiaTheme="minorEastAsia"/>
        </w:rPr>
        <w:t>.</w:t>
      </w:r>
    </w:p>
    <w:p w14:paraId="1A97E41B" w14:textId="6EEFD4C8" w:rsidR="00F400D9" w:rsidRPr="006A008F" w:rsidRDefault="003D4F8B" w:rsidP="007B31B3">
      <w:pPr>
        <w:pStyle w:val="Observation"/>
        <w:numPr>
          <w:ilvl w:val="0"/>
          <w:numId w:val="16"/>
        </w:numPr>
        <w:spacing w:line="276" w:lineRule="auto"/>
        <w:ind w:left="1699" w:hanging="1699"/>
        <w:rPr>
          <w:rFonts w:eastAsiaTheme="minorEastAsia"/>
        </w:rPr>
      </w:pPr>
      <w:r>
        <w:rPr>
          <w:rFonts w:eastAsiaTheme="minorEastAsia"/>
        </w:rPr>
        <w:t>Companies should discuss the feasibility of transparent switching from HST-SFN Scheme 1 to single-TRP Scheme in case dynamic switching is needed</w:t>
      </w:r>
      <w:r w:rsidR="00792CD0">
        <w:rPr>
          <w:rFonts w:eastAsiaTheme="minorEastAsia"/>
        </w:rPr>
        <w:t>.</w:t>
      </w:r>
    </w:p>
    <w:p w14:paraId="130B4574" w14:textId="01C2E7E2" w:rsidR="00EE322E" w:rsidRPr="006A008F" w:rsidRDefault="003D4F8B" w:rsidP="007B31B3">
      <w:pPr>
        <w:pStyle w:val="Observation"/>
        <w:numPr>
          <w:ilvl w:val="0"/>
          <w:numId w:val="16"/>
        </w:numPr>
        <w:spacing w:line="276" w:lineRule="auto"/>
        <w:ind w:left="1699" w:hanging="1699"/>
        <w:rPr>
          <w:rFonts w:eastAsiaTheme="minorEastAsia"/>
        </w:rPr>
      </w:pPr>
      <w:r>
        <w:rPr>
          <w:rFonts w:eastAsiaTheme="minorEastAsia"/>
        </w:rPr>
        <w:t>Non-SFN DMRS transmission can be achieved with one-to-one PDSCH DMRS to layer mapping with FDM transmission of DMRS from both TRPs</w:t>
      </w:r>
      <w:r w:rsidR="00792CD0">
        <w:rPr>
          <w:rFonts w:eastAsiaTheme="minorEastAsia"/>
        </w:rPr>
        <w:t>.</w:t>
      </w:r>
    </w:p>
    <w:p w14:paraId="2507043D" w14:textId="2D4679E2" w:rsidR="00F91231" w:rsidRPr="006A008F" w:rsidRDefault="003D4F8B" w:rsidP="007B31B3">
      <w:pPr>
        <w:pStyle w:val="Observation"/>
        <w:numPr>
          <w:ilvl w:val="0"/>
          <w:numId w:val="16"/>
        </w:numPr>
        <w:spacing w:line="276" w:lineRule="auto"/>
        <w:ind w:left="1699" w:hanging="1699"/>
        <w:rPr>
          <w:rFonts w:eastAsiaTheme="minorEastAsia"/>
        </w:rPr>
      </w:pPr>
      <w:r>
        <w:rPr>
          <w:rFonts w:eastAsiaTheme="minorEastAsia"/>
        </w:rPr>
        <w:lastRenderedPageBreak/>
        <w:t>The offs</w:t>
      </w:r>
      <w:r w:rsidRPr="00CE0922">
        <w:rPr>
          <w:rFonts w:eastAsiaTheme="minorEastAsia"/>
        </w:rPr>
        <w:t>e</w:t>
      </w:r>
      <w:r>
        <w:rPr>
          <w:rFonts w:eastAsiaTheme="minorEastAsia"/>
        </w:rPr>
        <w:t>t frequency pre-compensation can help align the DMRS symbols in frequency domain at the UE end</w:t>
      </w:r>
      <w:r w:rsidR="00792CD0">
        <w:rPr>
          <w:rFonts w:eastAsiaTheme="minorEastAsia"/>
        </w:rPr>
        <w:t>.</w:t>
      </w:r>
    </w:p>
    <w:p w14:paraId="192FC769" w14:textId="2AA43703" w:rsidR="00F400D9" w:rsidRPr="006A008F" w:rsidRDefault="00EE322E" w:rsidP="00A77679">
      <w:r w:rsidRPr="006A008F">
        <w:t>Based on the observations above, we have reached the following conclusions:</w:t>
      </w:r>
    </w:p>
    <w:p w14:paraId="3E566662" w14:textId="03BE9019" w:rsidR="00EE322E" w:rsidRPr="006A008F" w:rsidRDefault="003D4F8B" w:rsidP="00EE322E">
      <w:pPr>
        <w:pStyle w:val="Proposal"/>
        <w:numPr>
          <w:ilvl w:val="0"/>
          <w:numId w:val="17"/>
        </w:numPr>
        <w:tabs>
          <w:tab w:val="clear" w:pos="2024"/>
        </w:tabs>
        <w:ind w:left="1699" w:hanging="1699"/>
        <w:textAlignment w:val="auto"/>
      </w:pPr>
      <w:r>
        <w:rPr>
          <w:rFonts w:eastAsiaTheme="minorEastAsia"/>
        </w:rPr>
        <w:t>Support semi-static switching between HST-SFN Scheme 1 and SDM Scheme 1a</w:t>
      </w:r>
      <w:r w:rsidR="00792CD0">
        <w:rPr>
          <w:rFonts w:eastAsiaTheme="minorEastAsia"/>
        </w:rPr>
        <w:t>.</w:t>
      </w:r>
    </w:p>
    <w:p w14:paraId="51B56F70" w14:textId="40AAD404" w:rsidR="00EE322E" w:rsidRPr="006A008F" w:rsidRDefault="003D4F8B" w:rsidP="00EE322E">
      <w:pPr>
        <w:pStyle w:val="Proposal"/>
        <w:numPr>
          <w:ilvl w:val="0"/>
          <w:numId w:val="17"/>
        </w:numPr>
        <w:tabs>
          <w:tab w:val="clear" w:pos="2024"/>
        </w:tabs>
        <w:ind w:left="1699" w:hanging="1699"/>
        <w:textAlignment w:val="auto"/>
      </w:pPr>
      <w:r>
        <w:rPr>
          <w:rFonts w:eastAsiaTheme="minorEastAsia"/>
        </w:rPr>
        <w:t xml:space="preserve">Defer the decision on switching between HST-SFN Scheme 1 with single-TRP scheme after </w:t>
      </w:r>
      <w:r w:rsidRPr="00241531">
        <w:rPr>
          <w:rFonts w:eastAsiaTheme="minorEastAsia"/>
        </w:rPr>
        <w:t>a complete picture of supported schemes for HST-SFN is agreed, and after more details are finalized regarding HST-SFN Scheme</w:t>
      </w:r>
      <w:r w:rsidR="00792CD0">
        <w:rPr>
          <w:rFonts w:eastAsiaTheme="minorEastAsia"/>
        </w:rPr>
        <w:t>.</w:t>
      </w:r>
    </w:p>
    <w:p w14:paraId="3FD2D50C" w14:textId="74947B7C" w:rsidR="00EE322E" w:rsidRPr="006A008F" w:rsidRDefault="003D4F8B" w:rsidP="00EE322E">
      <w:pPr>
        <w:pStyle w:val="Proposal"/>
        <w:numPr>
          <w:ilvl w:val="0"/>
          <w:numId w:val="17"/>
        </w:numPr>
        <w:tabs>
          <w:tab w:val="clear" w:pos="2024"/>
        </w:tabs>
        <w:ind w:left="1699" w:hanging="1699"/>
        <w:textAlignment w:val="auto"/>
      </w:pPr>
      <w:r>
        <w:rPr>
          <w:rFonts w:eastAsiaTheme="minorEastAsia"/>
        </w:rPr>
        <w:t>Further study different variants of Scheme 2 for Rel. 16 HST-SFN with non-SFN DMRS transmission</w:t>
      </w:r>
      <w:r w:rsidR="00792CD0">
        <w:rPr>
          <w:rFonts w:eastAsiaTheme="minorEastAsia"/>
        </w:rPr>
        <w:t>.</w:t>
      </w:r>
    </w:p>
    <w:p w14:paraId="569ED3DC" w14:textId="7F5242AC" w:rsidR="00EE322E" w:rsidRPr="006A008F" w:rsidRDefault="003D4F8B" w:rsidP="00EE322E">
      <w:pPr>
        <w:pStyle w:val="Proposal"/>
        <w:numPr>
          <w:ilvl w:val="0"/>
          <w:numId w:val="17"/>
        </w:numPr>
        <w:tabs>
          <w:tab w:val="clear" w:pos="2024"/>
        </w:tabs>
        <w:ind w:left="1699" w:hanging="1699"/>
        <w:textAlignment w:val="auto"/>
      </w:pPr>
      <w:r>
        <w:rPr>
          <w:rFonts w:eastAsiaTheme="minorEastAsia"/>
        </w:rPr>
        <w:t>Support the offset frequency pre-compensation scheme as a variant of Scheme 1 using similar configuration signaling</w:t>
      </w:r>
      <w:r w:rsidR="00792CD0">
        <w:rPr>
          <w:rFonts w:eastAsiaTheme="minorEastAsia"/>
        </w:rPr>
        <w:t>.</w:t>
      </w:r>
    </w:p>
    <w:p w14:paraId="55486797" w14:textId="11D4BFCA" w:rsidR="00EE322E" w:rsidRPr="006A008F" w:rsidRDefault="003D4F8B" w:rsidP="00EE322E">
      <w:pPr>
        <w:pStyle w:val="Proposal"/>
        <w:numPr>
          <w:ilvl w:val="0"/>
          <w:numId w:val="17"/>
        </w:numPr>
        <w:tabs>
          <w:tab w:val="clear" w:pos="2024"/>
        </w:tabs>
        <w:ind w:left="1699" w:hanging="1699"/>
        <w:textAlignment w:val="auto"/>
      </w:pPr>
      <w:r>
        <w:rPr>
          <w:rFonts w:eastAsiaTheme="minorEastAsia"/>
        </w:rPr>
        <w:t xml:space="preserve">For offset frequency pre-compensation scheme, only the non-compensated TRS is </w:t>
      </w:r>
      <w:proofErr w:type="spellStart"/>
      <w:r>
        <w:rPr>
          <w:rFonts w:eastAsiaTheme="minorEastAsia"/>
        </w:rPr>
        <w:t>QCLed</w:t>
      </w:r>
      <w:proofErr w:type="spellEnd"/>
      <w:r>
        <w:rPr>
          <w:rFonts w:eastAsiaTheme="minorEastAsia"/>
        </w:rPr>
        <w:t xml:space="preserve"> with ‘QCL-</w:t>
      </w:r>
      <w:proofErr w:type="spellStart"/>
      <w:r>
        <w:rPr>
          <w:rFonts w:eastAsiaTheme="minorEastAsia"/>
        </w:rPr>
        <w:t>typeA</w:t>
      </w:r>
      <w:proofErr w:type="spellEnd"/>
      <w:r>
        <w:rPr>
          <w:rFonts w:eastAsiaTheme="minorEastAsia"/>
        </w:rPr>
        <w:t>’ with the DMRS for PDSCH</w:t>
      </w:r>
      <w:r w:rsidR="00792CD0">
        <w:rPr>
          <w:rFonts w:eastAsiaTheme="minorEastAsia"/>
        </w:rPr>
        <w:t>.</w:t>
      </w:r>
    </w:p>
    <w:p w14:paraId="78DF3771" w14:textId="29CE733D" w:rsidR="00EE322E" w:rsidRPr="006A008F" w:rsidRDefault="006A008F" w:rsidP="00EE322E">
      <w:pPr>
        <w:pStyle w:val="Proposal"/>
        <w:numPr>
          <w:ilvl w:val="0"/>
          <w:numId w:val="17"/>
        </w:numPr>
        <w:tabs>
          <w:tab w:val="clear" w:pos="2024"/>
        </w:tabs>
        <w:ind w:left="1699" w:hanging="1699"/>
        <w:textAlignment w:val="auto"/>
      </w:pPr>
      <w:r w:rsidRPr="00CB1DDA">
        <w:rPr>
          <w:rFonts w:eastAsiaTheme="minorEastAsia"/>
        </w:rPr>
        <w:t>Introduce enhanced MAC CE</w:t>
      </w:r>
      <w:r>
        <w:rPr>
          <w:rFonts w:eastAsiaTheme="minorEastAsia"/>
        </w:rPr>
        <w:t xml:space="preserve"> signaling with a new field for additional TCI state</w:t>
      </w:r>
      <w:r w:rsidRPr="00CB1DDA">
        <w:rPr>
          <w:rFonts w:eastAsiaTheme="minorEastAsia"/>
        </w:rPr>
        <w:t xml:space="preserve"> or</w:t>
      </w:r>
      <w:r>
        <w:rPr>
          <w:rFonts w:eastAsiaTheme="minorEastAsia"/>
        </w:rPr>
        <w:t xml:space="preserve"> enhanced</w:t>
      </w:r>
      <w:r w:rsidRPr="00CB1DDA">
        <w:rPr>
          <w:rFonts w:eastAsiaTheme="minorEastAsia"/>
        </w:rPr>
        <w:t xml:space="preserve"> RRC signaling</w:t>
      </w:r>
      <w:r>
        <w:rPr>
          <w:rFonts w:eastAsiaTheme="minorEastAsia"/>
        </w:rPr>
        <w:t xml:space="preserve"> configuring list of TCI states with</w:t>
      </w:r>
      <w:r w:rsidRPr="00CB1DDA">
        <w:rPr>
          <w:rFonts w:eastAsiaTheme="minorEastAsia"/>
        </w:rPr>
        <w:t xml:space="preserve"> </w:t>
      </w:r>
      <w:r>
        <w:rPr>
          <w:rFonts w:eastAsiaTheme="minorEastAsia"/>
        </w:rPr>
        <w:t xml:space="preserve">two TCI states for each codepoint in the list </w:t>
      </w:r>
      <w:r w:rsidRPr="00CB1DDA">
        <w:rPr>
          <w:rFonts w:eastAsiaTheme="minorEastAsia"/>
        </w:rPr>
        <w:t>to support</w:t>
      </w:r>
      <w:r>
        <w:rPr>
          <w:rFonts w:eastAsiaTheme="minorEastAsia"/>
        </w:rPr>
        <w:t xml:space="preserve"> MAC CE</w:t>
      </w:r>
      <w:r w:rsidRPr="00CB1DDA">
        <w:rPr>
          <w:rFonts w:eastAsiaTheme="minorEastAsia"/>
        </w:rPr>
        <w:t xml:space="preserve"> activating </w:t>
      </w:r>
      <w:r>
        <w:rPr>
          <w:rFonts w:eastAsiaTheme="minorEastAsia"/>
        </w:rPr>
        <w:t>two</w:t>
      </w:r>
      <w:r w:rsidRPr="00CB1DDA">
        <w:rPr>
          <w:rFonts w:eastAsiaTheme="minorEastAsia"/>
        </w:rPr>
        <w:t xml:space="preserve"> TCI states for SFN</w:t>
      </w:r>
      <w:r>
        <w:rPr>
          <w:rFonts w:eastAsiaTheme="minorEastAsia"/>
        </w:rPr>
        <w:t>-</w:t>
      </w:r>
      <w:r w:rsidRPr="00CB1DDA">
        <w:rPr>
          <w:rFonts w:eastAsiaTheme="minorEastAsia"/>
        </w:rPr>
        <w:t>based PDCCH transmission</w:t>
      </w:r>
      <w:r w:rsidR="00792CD0">
        <w:rPr>
          <w:rFonts w:eastAsiaTheme="minorEastAsia"/>
        </w:rPr>
        <w:t>.</w:t>
      </w:r>
    </w:p>
    <w:p w14:paraId="359FEAF8" w14:textId="7027B03E" w:rsidR="00F91231" w:rsidRPr="006A008F" w:rsidRDefault="006A008F" w:rsidP="00EE322E">
      <w:pPr>
        <w:pStyle w:val="Proposal"/>
        <w:numPr>
          <w:ilvl w:val="0"/>
          <w:numId w:val="17"/>
        </w:numPr>
        <w:tabs>
          <w:tab w:val="clear" w:pos="2024"/>
        </w:tabs>
        <w:ind w:left="1699" w:hanging="1699"/>
        <w:textAlignment w:val="auto"/>
      </w:pPr>
      <w:r>
        <w:rPr>
          <w:rFonts w:eastAsiaTheme="minorEastAsia"/>
        </w:rPr>
        <w:t>T</w:t>
      </w:r>
      <w:r w:rsidRPr="002855F3">
        <w:rPr>
          <w:rFonts w:eastAsiaTheme="minorEastAsia"/>
        </w:rPr>
        <w:t>he default QCL assumption of a PDSCH/AP CSI-RS need</w:t>
      </w:r>
      <w:r>
        <w:rPr>
          <w:rFonts w:eastAsiaTheme="minorEastAsia"/>
        </w:rPr>
        <w:t>s</w:t>
      </w:r>
      <w:r w:rsidRPr="002855F3">
        <w:rPr>
          <w:rFonts w:eastAsiaTheme="minorEastAsia"/>
        </w:rPr>
        <w:t xml:space="preserve"> to be determined if the scheduling offset is smaller than a threshold and the CORESET with lowest </w:t>
      </w:r>
      <w:proofErr w:type="spellStart"/>
      <w:r w:rsidRPr="00F6546F">
        <w:rPr>
          <w:rFonts w:eastAsiaTheme="minorEastAsia"/>
          <w:i/>
          <w:iCs/>
        </w:rPr>
        <w:t>ControlResourceSetId</w:t>
      </w:r>
      <w:proofErr w:type="spellEnd"/>
      <w:r w:rsidRPr="002855F3">
        <w:rPr>
          <w:rFonts w:eastAsiaTheme="minorEastAsia"/>
        </w:rPr>
        <w:t xml:space="preserve"> in the latest slot is activated with two TCI states</w:t>
      </w:r>
      <w:r w:rsidR="00792CD0">
        <w:rPr>
          <w:rFonts w:eastAsiaTheme="minorEastAsia"/>
        </w:rPr>
        <w:t>.</w:t>
      </w:r>
    </w:p>
    <w:p w14:paraId="1060DB26" w14:textId="3DA1267F" w:rsidR="00F91231" w:rsidRPr="006A008F" w:rsidRDefault="006A008F" w:rsidP="00EE322E">
      <w:pPr>
        <w:pStyle w:val="Proposal"/>
        <w:numPr>
          <w:ilvl w:val="0"/>
          <w:numId w:val="17"/>
        </w:numPr>
        <w:tabs>
          <w:tab w:val="clear" w:pos="2024"/>
        </w:tabs>
        <w:ind w:left="1699" w:hanging="1699"/>
        <w:textAlignment w:val="auto"/>
      </w:pPr>
      <w:r w:rsidRPr="001E400D">
        <w:rPr>
          <w:rFonts w:cs="Times"/>
        </w:rPr>
        <w:t>The QCL assumption of a PDSCH need</w:t>
      </w:r>
      <w:r>
        <w:rPr>
          <w:rFonts w:cs="Times"/>
        </w:rPr>
        <w:t>s</w:t>
      </w:r>
      <w:r w:rsidRPr="001E400D">
        <w:rPr>
          <w:rFonts w:cs="Times"/>
        </w:rPr>
        <w:t xml:space="preserve"> to be determined if there is no TCI field in the scheduling DCI and the scheduling offset is </w:t>
      </w:r>
      <w:r w:rsidRPr="001E400D">
        <w:rPr>
          <w:rFonts w:cs="Times" w:hint="eastAsia"/>
        </w:rPr>
        <w:t>larger</w:t>
      </w:r>
      <w:r w:rsidRPr="001E400D">
        <w:rPr>
          <w:rFonts w:cs="Times"/>
        </w:rPr>
        <w:t xml:space="preserve"> than </w:t>
      </w:r>
      <w:r w:rsidRPr="001E400D">
        <w:rPr>
          <w:rFonts w:cs="Times" w:hint="eastAsia"/>
        </w:rPr>
        <w:t>or</w:t>
      </w:r>
      <w:r w:rsidRPr="001E400D">
        <w:rPr>
          <w:rFonts w:cs="Times"/>
        </w:rPr>
        <w:t xml:space="preserve"> </w:t>
      </w:r>
      <w:r w:rsidRPr="001E400D">
        <w:rPr>
          <w:rFonts w:cs="Times" w:hint="eastAsia"/>
        </w:rPr>
        <w:t>equal</w:t>
      </w:r>
      <w:r w:rsidRPr="001E400D">
        <w:rPr>
          <w:rFonts w:cs="Times"/>
        </w:rPr>
        <w:t xml:space="preserve"> </w:t>
      </w:r>
      <w:r w:rsidRPr="001E400D">
        <w:rPr>
          <w:rFonts w:cs="Times" w:hint="eastAsia"/>
        </w:rPr>
        <w:t>to</w:t>
      </w:r>
      <w:r w:rsidRPr="001E400D">
        <w:rPr>
          <w:rFonts w:cs="Times"/>
        </w:rPr>
        <w:t xml:space="preserve"> a threshold and the scheduling CORESET is activated with two TCI states</w:t>
      </w:r>
      <w:r w:rsidR="00792CD0">
        <w:rPr>
          <w:rFonts w:cs="Times"/>
        </w:rPr>
        <w:t>.</w:t>
      </w:r>
    </w:p>
    <w:p w14:paraId="57996E92" w14:textId="6A4EA63C" w:rsidR="00F91231" w:rsidRPr="006A008F" w:rsidRDefault="006A008F" w:rsidP="00EE322E">
      <w:pPr>
        <w:pStyle w:val="Proposal"/>
        <w:numPr>
          <w:ilvl w:val="0"/>
          <w:numId w:val="17"/>
        </w:numPr>
        <w:tabs>
          <w:tab w:val="clear" w:pos="2024"/>
        </w:tabs>
        <w:ind w:left="1699" w:hanging="1699"/>
        <w:textAlignment w:val="auto"/>
      </w:pPr>
      <w:r w:rsidRPr="001E400D">
        <w:rPr>
          <w:rFonts w:cs="Times"/>
        </w:rPr>
        <w:t xml:space="preserve">The default QCL assumption of a PDSCH determination </w:t>
      </w:r>
      <w:r>
        <w:rPr>
          <w:rFonts w:cs="Times"/>
        </w:rPr>
        <w:t>should</w:t>
      </w:r>
      <w:r w:rsidRPr="001E400D">
        <w:rPr>
          <w:rFonts w:cs="Times"/>
        </w:rPr>
        <w:t xml:space="preserve"> consider the single</w:t>
      </w:r>
      <w:r>
        <w:rPr>
          <w:rFonts w:cs="Times"/>
        </w:rPr>
        <w:t>-</w:t>
      </w:r>
      <w:r w:rsidRPr="001E400D">
        <w:rPr>
          <w:rFonts w:cs="Times"/>
        </w:rPr>
        <w:t>TRP or multi</w:t>
      </w:r>
      <w:r>
        <w:rPr>
          <w:rFonts w:cs="Times"/>
        </w:rPr>
        <w:t>-</w:t>
      </w:r>
      <w:r w:rsidRPr="001E400D">
        <w:rPr>
          <w:rFonts w:cs="Times"/>
        </w:rPr>
        <w:t xml:space="preserve">TRP PDSCH transmission and </w:t>
      </w:r>
      <w:r>
        <w:rPr>
          <w:rFonts w:cs="Times"/>
        </w:rPr>
        <w:t xml:space="preserve">the </w:t>
      </w:r>
      <w:r w:rsidRPr="001E400D">
        <w:rPr>
          <w:rFonts w:cs="Times"/>
        </w:rPr>
        <w:t>UE capability</w:t>
      </w:r>
      <w:r w:rsidR="00792CD0">
        <w:rPr>
          <w:rFonts w:cs="Times"/>
        </w:rPr>
        <w:t>.</w:t>
      </w:r>
    </w:p>
    <w:p w14:paraId="5E71E653" w14:textId="664C2C4D" w:rsidR="00F91231" w:rsidRPr="006A008F" w:rsidRDefault="006A008F" w:rsidP="00EE322E">
      <w:pPr>
        <w:pStyle w:val="Proposal"/>
        <w:numPr>
          <w:ilvl w:val="0"/>
          <w:numId w:val="17"/>
        </w:numPr>
        <w:tabs>
          <w:tab w:val="clear" w:pos="2024"/>
        </w:tabs>
        <w:ind w:left="1699" w:hanging="1699"/>
        <w:textAlignment w:val="auto"/>
      </w:pPr>
      <w:r w:rsidRPr="00F53E61">
        <w:rPr>
          <w:rFonts w:cs="Times"/>
        </w:rPr>
        <w:t xml:space="preserve">The default spatial relation and PL-RS for dedicated-PUCCH/SRS/PUSCH scheduled by DCI format 0_0 </w:t>
      </w:r>
      <w:r>
        <w:rPr>
          <w:rFonts w:cs="Times"/>
        </w:rPr>
        <w:t>should</w:t>
      </w:r>
      <w:r w:rsidRPr="00F53E61">
        <w:rPr>
          <w:rFonts w:cs="Times"/>
        </w:rPr>
        <w:t xml:space="preserve"> be determined if the CORESET with lowest </w:t>
      </w:r>
      <w:proofErr w:type="spellStart"/>
      <w:r w:rsidRPr="00F6546F">
        <w:rPr>
          <w:rFonts w:cs="Times"/>
          <w:i/>
          <w:iCs/>
        </w:rPr>
        <w:t>ControlResourceSetId</w:t>
      </w:r>
      <w:proofErr w:type="spellEnd"/>
      <w:r w:rsidRPr="00F53E61">
        <w:rPr>
          <w:rFonts w:cs="Times"/>
        </w:rPr>
        <w:t xml:space="preserve"> is activated with two TCI states</w:t>
      </w:r>
      <w:r w:rsidR="00792CD0">
        <w:rPr>
          <w:rFonts w:cs="Times"/>
        </w:rPr>
        <w:t>.</w:t>
      </w:r>
    </w:p>
    <w:p w14:paraId="52084331" w14:textId="134C8461" w:rsidR="00177B34" w:rsidRPr="006A008F" w:rsidRDefault="006A008F" w:rsidP="00EE322E">
      <w:pPr>
        <w:pStyle w:val="Proposal"/>
        <w:numPr>
          <w:ilvl w:val="0"/>
          <w:numId w:val="17"/>
        </w:numPr>
        <w:tabs>
          <w:tab w:val="clear" w:pos="2024"/>
        </w:tabs>
        <w:ind w:left="1699" w:hanging="1699"/>
        <w:textAlignment w:val="auto"/>
      </w:pPr>
      <w:r w:rsidRPr="00CB1DDA">
        <w:rPr>
          <w:rFonts w:eastAsiaTheme="minorEastAsia"/>
        </w:rPr>
        <w:t>Introduce CSI-RS resource pair</w:t>
      </w:r>
      <w:r>
        <w:rPr>
          <w:rFonts w:eastAsiaTheme="minorEastAsia"/>
        </w:rPr>
        <w:t>s</w:t>
      </w:r>
      <w:r w:rsidRPr="00CB1DDA">
        <w:rPr>
          <w:rFonts w:eastAsiaTheme="minorEastAsia"/>
        </w:rPr>
        <w:t xml:space="preserve"> or SSB pair</w:t>
      </w:r>
      <w:r>
        <w:rPr>
          <w:rFonts w:eastAsiaTheme="minorEastAsia"/>
        </w:rPr>
        <w:t>s</w:t>
      </w:r>
      <w:r w:rsidRPr="00CB1DDA">
        <w:rPr>
          <w:rFonts w:eastAsiaTheme="minorEastAsia"/>
        </w:rPr>
        <w:t xml:space="preserve"> </w:t>
      </w:r>
      <w:r>
        <w:rPr>
          <w:rFonts w:eastAsiaTheme="minorEastAsia"/>
        </w:rPr>
        <w:t>as</w:t>
      </w:r>
      <w:r w:rsidRPr="00CB1DDA">
        <w:rPr>
          <w:rFonts w:eastAsiaTheme="minorEastAsia"/>
        </w:rPr>
        <w:t xml:space="preserve"> beam failure detection resources for SFN</w:t>
      </w:r>
      <w:r>
        <w:rPr>
          <w:rFonts w:eastAsiaTheme="minorEastAsia"/>
        </w:rPr>
        <w:t>-</w:t>
      </w:r>
      <w:r w:rsidRPr="00CB1DDA">
        <w:rPr>
          <w:rFonts w:eastAsiaTheme="minorEastAsia"/>
        </w:rPr>
        <w:t>based PDCCH transmission</w:t>
      </w:r>
      <w:r w:rsidR="00792CD0">
        <w:rPr>
          <w:rFonts w:eastAsiaTheme="minorEastAsia"/>
        </w:rPr>
        <w:t>.</w:t>
      </w:r>
    </w:p>
    <w:p w14:paraId="7FDE8A64" w14:textId="797F411F" w:rsidR="00177B34" w:rsidRPr="006A008F" w:rsidRDefault="006A008F" w:rsidP="00EE322E">
      <w:pPr>
        <w:pStyle w:val="Proposal"/>
        <w:numPr>
          <w:ilvl w:val="0"/>
          <w:numId w:val="17"/>
        </w:numPr>
        <w:tabs>
          <w:tab w:val="clear" w:pos="2024"/>
        </w:tabs>
        <w:ind w:left="1699" w:hanging="1699"/>
        <w:textAlignment w:val="auto"/>
      </w:pPr>
      <w:r>
        <w:rPr>
          <w:rFonts w:eastAsia="?? ??" w:cs="v5.0.0"/>
        </w:rPr>
        <w:t>Use radio-link quality</w:t>
      </w:r>
      <w:r>
        <w:t xml:space="preserve"> threshold </w:t>
      </w:r>
      <w:proofErr w:type="spellStart"/>
      <w:r w:rsidRPr="00581EBC">
        <w:rPr>
          <w:rFonts w:cs="v5.0.0"/>
          <w:i/>
          <w:iCs/>
        </w:rPr>
        <w:t>Q</w:t>
      </w:r>
      <w:r w:rsidRPr="0047404A">
        <w:rPr>
          <w:rFonts w:cs="v5.0.0"/>
          <w:vertAlign w:val="subscript"/>
        </w:rPr>
        <w:t>out_LR</w:t>
      </w:r>
      <w:proofErr w:type="spellEnd"/>
      <w:r>
        <w:t xml:space="preserve"> corresponding to SFN-based PDCCH transmission for beam failure detection</w:t>
      </w:r>
      <w:r w:rsidR="00792CD0">
        <w:t>.</w:t>
      </w:r>
    </w:p>
    <w:p w14:paraId="306E8031" w14:textId="21F231D5" w:rsidR="00177B34" w:rsidRPr="006A008F" w:rsidRDefault="006A008F" w:rsidP="00EE322E">
      <w:pPr>
        <w:pStyle w:val="Proposal"/>
        <w:numPr>
          <w:ilvl w:val="0"/>
          <w:numId w:val="17"/>
        </w:numPr>
        <w:tabs>
          <w:tab w:val="clear" w:pos="2024"/>
        </w:tabs>
        <w:ind w:left="1699" w:hanging="1699"/>
        <w:textAlignment w:val="auto"/>
      </w:pPr>
      <w:r>
        <w:rPr>
          <w:rFonts w:eastAsiaTheme="minorEastAsia"/>
        </w:rPr>
        <w:t>Introduce</w:t>
      </w:r>
      <w:r w:rsidRPr="00CB1DDA">
        <w:rPr>
          <w:rFonts w:eastAsiaTheme="minorEastAsia"/>
        </w:rPr>
        <w:t xml:space="preserve"> </w:t>
      </w:r>
      <w:r>
        <w:rPr>
          <w:rFonts w:eastAsiaTheme="minorEastAsia"/>
        </w:rPr>
        <w:t>two new beam identification resource sets</w:t>
      </w:r>
      <w:r w:rsidRPr="00CB1DDA">
        <w:rPr>
          <w:rFonts w:eastAsiaTheme="minorEastAsia"/>
        </w:rPr>
        <w:t xml:space="preserve"> </w:t>
      </w:r>
      <w:r>
        <w:rPr>
          <w:rFonts w:eastAsiaTheme="minorEastAsia"/>
        </w:rPr>
        <w:t>or</w:t>
      </w:r>
      <w:r w:rsidRPr="00CB1DDA">
        <w:rPr>
          <w:rFonts w:eastAsiaTheme="minorEastAsia"/>
        </w:rPr>
        <w:t xml:space="preserve"> </w:t>
      </w:r>
      <w:r>
        <w:rPr>
          <w:rFonts w:eastAsiaTheme="minorEastAsia"/>
        </w:rPr>
        <w:t>new beam identification</w:t>
      </w:r>
      <w:r w:rsidRPr="00CB1DDA">
        <w:rPr>
          <w:rFonts w:eastAsiaTheme="minorEastAsia"/>
        </w:rPr>
        <w:t xml:space="preserve"> resource</w:t>
      </w:r>
      <w:r>
        <w:rPr>
          <w:rFonts w:eastAsiaTheme="minorEastAsia"/>
        </w:rPr>
        <w:t xml:space="preserve"> pair</w:t>
      </w:r>
      <w:r w:rsidRPr="00CB1DDA">
        <w:rPr>
          <w:rFonts w:eastAsiaTheme="minorEastAsia"/>
        </w:rPr>
        <w:t xml:space="preserve">s </w:t>
      </w:r>
      <w:r>
        <w:rPr>
          <w:rFonts w:eastAsiaTheme="minorEastAsia"/>
        </w:rPr>
        <w:t>to identify two new beams for</w:t>
      </w:r>
      <w:r w:rsidRPr="00CB1DDA">
        <w:rPr>
          <w:rFonts w:eastAsiaTheme="minorEastAsia"/>
        </w:rPr>
        <w:t xml:space="preserve"> SFN based PDCCH</w:t>
      </w:r>
      <w:r>
        <w:rPr>
          <w:rFonts w:eastAsiaTheme="minorEastAsia"/>
        </w:rPr>
        <w:t>/PDSCH</w:t>
      </w:r>
      <w:r w:rsidRPr="00CB1DDA">
        <w:rPr>
          <w:rFonts w:eastAsiaTheme="minorEastAsia"/>
        </w:rPr>
        <w:t xml:space="preserve"> transmission</w:t>
      </w:r>
      <w:r w:rsidR="00792CD0">
        <w:rPr>
          <w:rFonts w:eastAsiaTheme="minorEastAsia"/>
        </w:rPr>
        <w:t>.</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06D71636"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0F41BCA6" w14:textId="77777777" w:rsidR="00D30CBF" w:rsidRDefault="002B4189" w:rsidP="000352A1">
              <w:pPr>
                <w:pStyle w:val="Proposal"/>
                <w:numPr>
                  <w:ilvl w:val="0"/>
                  <w:numId w:val="0"/>
                </w:numPr>
                <w:ind w:left="720"/>
                <w:textAlignment w:val="auto"/>
                <w:rPr>
                  <w:rFonts w:asciiTheme="minorHAnsi" w:eastAsiaTheme="minorHAnsi"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30CBF" w14:paraId="7FFF6139" w14:textId="77777777">
                <w:trPr>
                  <w:divId w:val="564531413"/>
                  <w:tblCellSpacing w:w="15" w:type="dxa"/>
                </w:trPr>
                <w:tc>
                  <w:tcPr>
                    <w:tcW w:w="50" w:type="pct"/>
                    <w:hideMark/>
                  </w:tcPr>
                  <w:p w14:paraId="461742E8" w14:textId="1A38C747" w:rsidR="00D30CBF" w:rsidRDefault="00D30CBF">
                    <w:pPr>
                      <w:pStyle w:val="Bibliography"/>
                      <w:rPr>
                        <w:noProof/>
                        <w:sz w:val="24"/>
                        <w:szCs w:val="24"/>
                      </w:rPr>
                    </w:pPr>
                    <w:r>
                      <w:rPr>
                        <w:noProof/>
                      </w:rPr>
                      <w:t xml:space="preserve">[1] </w:t>
                    </w:r>
                  </w:p>
                </w:tc>
                <w:tc>
                  <w:tcPr>
                    <w:tcW w:w="0" w:type="auto"/>
                    <w:hideMark/>
                  </w:tcPr>
                  <w:p w14:paraId="056EA011" w14:textId="77777777" w:rsidR="00D30CBF" w:rsidRDefault="00D30CBF">
                    <w:pPr>
                      <w:pStyle w:val="Bibliography"/>
                      <w:rPr>
                        <w:noProof/>
                      </w:rPr>
                    </w:pPr>
                    <w:r>
                      <w:rPr>
                        <w:noProof/>
                      </w:rPr>
                      <w:t>3GPP TSG RAN WG1 #104-e, "Draft Meeting Report," Jan. 25- Feb. 5, 2021.</w:t>
                    </w:r>
                  </w:p>
                </w:tc>
              </w:tr>
              <w:tr w:rsidR="00D30CBF" w14:paraId="48CF05FE" w14:textId="77777777">
                <w:trPr>
                  <w:divId w:val="564531413"/>
                  <w:tblCellSpacing w:w="15" w:type="dxa"/>
                </w:trPr>
                <w:tc>
                  <w:tcPr>
                    <w:tcW w:w="50" w:type="pct"/>
                    <w:hideMark/>
                  </w:tcPr>
                  <w:p w14:paraId="0341B8A1" w14:textId="77777777" w:rsidR="00D30CBF" w:rsidRDefault="00D30CBF">
                    <w:pPr>
                      <w:pStyle w:val="Bibliography"/>
                      <w:rPr>
                        <w:noProof/>
                      </w:rPr>
                    </w:pPr>
                    <w:r>
                      <w:rPr>
                        <w:noProof/>
                      </w:rPr>
                      <w:t xml:space="preserve">[2] </w:t>
                    </w:r>
                  </w:p>
                </w:tc>
                <w:tc>
                  <w:tcPr>
                    <w:tcW w:w="0" w:type="auto"/>
                    <w:hideMark/>
                  </w:tcPr>
                  <w:p w14:paraId="0B54A1C7" w14:textId="77777777" w:rsidR="00D30CBF" w:rsidRDefault="00D30CBF">
                    <w:pPr>
                      <w:pStyle w:val="Bibliography"/>
                      <w:rPr>
                        <w:noProof/>
                      </w:rPr>
                    </w:pPr>
                    <w:r>
                      <w:rPr>
                        <w:noProof/>
                      </w:rPr>
                      <w:t xml:space="preserve">H. S. K. N. Y. Arai, "Brake System for Shinkansen Speed Increase," </w:t>
                    </w:r>
                    <w:r>
                      <w:rPr>
                        <w:i/>
                        <w:iCs/>
                        <w:noProof/>
                      </w:rPr>
                      <w:t xml:space="preserve">JR East Technical Review, </w:t>
                    </w:r>
                    <w:r>
                      <w:rPr>
                        <w:noProof/>
                      </w:rPr>
                      <w:t xml:space="preserve">2008. </w:t>
                    </w:r>
                  </w:p>
                </w:tc>
              </w:tr>
              <w:tr w:rsidR="00D30CBF" w14:paraId="3F39C56A" w14:textId="77777777">
                <w:trPr>
                  <w:divId w:val="564531413"/>
                  <w:tblCellSpacing w:w="15" w:type="dxa"/>
                </w:trPr>
                <w:tc>
                  <w:tcPr>
                    <w:tcW w:w="50" w:type="pct"/>
                    <w:hideMark/>
                  </w:tcPr>
                  <w:p w14:paraId="4925C2AC" w14:textId="77777777" w:rsidR="00D30CBF" w:rsidRDefault="00D30CBF">
                    <w:pPr>
                      <w:pStyle w:val="Bibliography"/>
                      <w:rPr>
                        <w:noProof/>
                      </w:rPr>
                    </w:pPr>
                    <w:r>
                      <w:rPr>
                        <w:noProof/>
                      </w:rPr>
                      <w:t xml:space="preserve">[3] </w:t>
                    </w:r>
                  </w:p>
                </w:tc>
                <w:tc>
                  <w:tcPr>
                    <w:tcW w:w="0" w:type="auto"/>
                    <w:hideMark/>
                  </w:tcPr>
                  <w:p w14:paraId="48AA1022" w14:textId="77777777" w:rsidR="00D30CBF" w:rsidRDefault="00D30CBF">
                    <w:pPr>
                      <w:pStyle w:val="Bibliography"/>
                      <w:rPr>
                        <w:noProof/>
                      </w:rPr>
                    </w:pPr>
                    <w:r>
                      <w:rPr>
                        <w:noProof/>
                      </w:rPr>
                      <w:t>3GPP TSG RAN WG1 #103-e, "Draft Meeting Report," Oct. 26- Nov. 13, 2020.</w:t>
                    </w:r>
                  </w:p>
                </w:tc>
              </w:tr>
            </w:tbl>
            <w:p w14:paraId="26573DEA" w14:textId="77777777" w:rsidR="00D30CBF" w:rsidRDefault="00D30CBF">
              <w:pPr>
                <w:divId w:val="564531413"/>
                <w:rPr>
                  <w:noProof/>
                </w:rPr>
              </w:pPr>
            </w:p>
            <w:p w14:paraId="59B3748F" w14:textId="6118D626" w:rsidR="000352A1" w:rsidRPr="00AE178D" w:rsidRDefault="002B4189" w:rsidP="000352A1">
              <w:pPr>
                <w:pStyle w:val="Proposal"/>
                <w:numPr>
                  <w:ilvl w:val="0"/>
                  <w:numId w:val="0"/>
                </w:numPr>
                <w:ind w:left="720"/>
                <w:textAlignment w:val="auto"/>
              </w:pPr>
              <w:r w:rsidRPr="000B0639">
                <w:rPr>
                  <w:b w:val="0"/>
                  <w:bCs w:val="0"/>
                  <w:noProof/>
                </w:rPr>
                <w:fldChar w:fldCharType="end"/>
              </w:r>
              <w:r w:rsidR="000352A1" w:rsidRPr="000352A1">
                <w:t xml:space="preserve"> </w:t>
              </w:r>
            </w:p>
          </w:sdtContent>
        </w:sdt>
      </w:sdtContent>
    </w:sdt>
    <w:p w14:paraId="6D6CED43" w14:textId="04D548FF" w:rsidR="00CE4524" w:rsidRPr="000B0639" w:rsidRDefault="00CE4524" w:rsidP="00B215EB"/>
    <w:sectPr w:rsidR="00CE4524" w:rsidRPr="000B0639"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F1BBE" w14:textId="77777777" w:rsidR="003768CD" w:rsidRDefault="003768CD">
      <w:pPr>
        <w:spacing w:after="0"/>
      </w:pPr>
      <w:r>
        <w:separator/>
      </w:r>
    </w:p>
  </w:endnote>
  <w:endnote w:type="continuationSeparator" w:id="0">
    <w:p w14:paraId="053B1973" w14:textId="77777777" w:rsidR="003768CD" w:rsidRDefault="00376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0D392E4C" w:rsidR="00AF2349" w:rsidRDefault="00AF2349"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3264" w14:textId="77777777" w:rsidR="003768CD" w:rsidRDefault="003768CD">
      <w:pPr>
        <w:spacing w:after="0"/>
      </w:pPr>
      <w:r>
        <w:separator/>
      </w:r>
    </w:p>
  </w:footnote>
  <w:footnote w:type="continuationSeparator" w:id="0">
    <w:p w14:paraId="275EBEA4" w14:textId="77777777" w:rsidR="003768CD" w:rsidRDefault="00376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AF2349" w:rsidRDefault="00AF23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1212D"/>
    <w:multiLevelType w:val="hybridMultilevel"/>
    <w:tmpl w:val="D266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F2A44"/>
    <w:multiLevelType w:val="hybridMultilevel"/>
    <w:tmpl w:val="EB54A3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4B43A20"/>
    <w:multiLevelType w:val="hybridMultilevel"/>
    <w:tmpl w:val="25D48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A76904"/>
    <w:multiLevelType w:val="hybridMultilevel"/>
    <w:tmpl w:val="7EC4841E"/>
    <w:lvl w:ilvl="0" w:tplc="13F037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6"/>
  </w:num>
  <w:num w:numId="4">
    <w:abstractNumId w:val="21"/>
  </w:num>
  <w:num w:numId="5">
    <w:abstractNumId w:val="16"/>
    <w:lvlOverride w:ilvl="0">
      <w:startOverride w:val="1"/>
    </w:lvlOverride>
  </w:num>
  <w:num w:numId="6">
    <w:abstractNumId w:val="7"/>
  </w:num>
  <w:num w:numId="7">
    <w:abstractNumId w:val="15"/>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4"/>
  </w:num>
  <w:num w:numId="10">
    <w:abstractNumId w:val="5"/>
  </w:num>
  <w:num w:numId="11">
    <w:abstractNumId w:val="4"/>
  </w:num>
  <w:num w:numId="12">
    <w:abstractNumId w:val="12"/>
  </w:num>
  <w:num w:numId="13">
    <w:abstractNumId w:val="10"/>
  </w:num>
  <w:num w:numId="14">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num>
  <w:num w:numId="16">
    <w:abstractNumId w:val="16"/>
    <w:lvlOverride w:ilvl="0">
      <w:startOverride w:val="1"/>
    </w:lvlOverride>
  </w:num>
  <w:num w:numId="17">
    <w:abstractNumId w:val="11"/>
    <w:lvlOverride w:ilvl="0">
      <w:startOverride w:val="1"/>
    </w:lvlOverride>
  </w:num>
  <w:num w:numId="18">
    <w:abstractNumId w:val="22"/>
  </w:num>
  <w:num w:numId="19">
    <w:abstractNumId w:val="3"/>
  </w:num>
  <w:num w:numId="20">
    <w:abstractNumId w:val="2"/>
  </w:num>
  <w:num w:numId="21">
    <w:abstractNumId w:val="13"/>
  </w:num>
  <w:num w:numId="22">
    <w:abstractNumId w:val="20"/>
  </w:num>
  <w:num w:numId="23">
    <w:abstractNumId w:val="16"/>
    <w:lvlOverride w:ilvl="0">
      <w:startOverride w:val="1"/>
    </w:lvlOverride>
  </w:num>
  <w:num w:numId="24">
    <w:abstractNumId w:val="18"/>
  </w:num>
  <w:num w:numId="25">
    <w:abstractNumId w:val="8"/>
  </w:num>
  <w:num w:numId="26">
    <w:abstractNumId w:val="9"/>
  </w:num>
  <w:num w:numId="27">
    <w:abstractNumId w:val="6"/>
  </w:num>
  <w:num w:numId="28">
    <w:abstractNumId w:val="19"/>
  </w:num>
  <w:num w:numId="29">
    <w:abstractNumId w:val="23"/>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483D"/>
    <w:rsid w:val="00005783"/>
    <w:rsid w:val="00006C28"/>
    <w:rsid w:val="0001157E"/>
    <w:rsid w:val="0001171F"/>
    <w:rsid w:val="0001567F"/>
    <w:rsid w:val="000159C3"/>
    <w:rsid w:val="000165AC"/>
    <w:rsid w:val="000352A1"/>
    <w:rsid w:val="00037334"/>
    <w:rsid w:val="00037B21"/>
    <w:rsid w:val="00040EAF"/>
    <w:rsid w:val="0005151D"/>
    <w:rsid w:val="00055ABE"/>
    <w:rsid w:val="00063FC4"/>
    <w:rsid w:val="000652C7"/>
    <w:rsid w:val="000660E0"/>
    <w:rsid w:val="00066DE0"/>
    <w:rsid w:val="00073399"/>
    <w:rsid w:val="00085F62"/>
    <w:rsid w:val="00092ACA"/>
    <w:rsid w:val="00093E3E"/>
    <w:rsid w:val="00097773"/>
    <w:rsid w:val="00097A86"/>
    <w:rsid w:val="000A09E1"/>
    <w:rsid w:val="000A45C4"/>
    <w:rsid w:val="000A73D1"/>
    <w:rsid w:val="000A7484"/>
    <w:rsid w:val="000B0639"/>
    <w:rsid w:val="000B20D8"/>
    <w:rsid w:val="000C0858"/>
    <w:rsid w:val="000C18E5"/>
    <w:rsid w:val="000C223D"/>
    <w:rsid w:val="000C6D4C"/>
    <w:rsid w:val="000E2E0B"/>
    <w:rsid w:val="000F0297"/>
    <w:rsid w:val="000F106F"/>
    <w:rsid w:val="000F3673"/>
    <w:rsid w:val="000F3B38"/>
    <w:rsid w:val="000F3BDF"/>
    <w:rsid w:val="000F3E9F"/>
    <w:rsid w:val="000F7A0B"/>
    <w:rsid w:val="00103AB9"/>
    <w:rsid w:val="001120D3"/>
    <w:rsid w:val="00120359"/>
    <w:rsid w:val="001217A0"/>
    <w:rsid w:val="00122660"/>
    <w:rsid w:val="001332BA"/>
    <w:rsid w:val="001349A5"/>
    <w:rsid w:val="00134D78"/>
    <w:rsid w:val="00136C0E"/>
    <w:rsid w:val="0013746C"/>
    <w:rsid w:val="00142003"/>
    <w:rsid w:val="001469B7"/>
    <w:rsid w:val="001514B5"/>
    <w:rsid w:val="001556E7"/>
    <w:rsid w:val="00156DBF"/>
    <w:rsid w:val="00156E34"/>
    <w:rsid w:val="00160B4B"/>
    <w:rsid w:val="00164B8D"/>
    <w:rsid w:val="001664D9"/>
    <w:rsid w:val="00175878"/>
    <w:rsid w:val="00177B34"/>
    <w:rsid w:val="00184EDF"/>
    <w:rsid w:val="001858F9"/>
    <w:rsid w:val="00185EEE"/>
    <w:rsid w:val="0018659D"/>
    <w:rsid w:val="00187BF0"/>
    <w:rsid w:val="001934E3"/>
    <w:rsid w:val="001951FD"/>
    <w:rsid w:val="00195285"/>
    <w:rsid w:val="001A1DD7"/>
    <w:rsid w:val="001A2585"/>
    <w:rsid w:val="001A3ADB"/>
    <w:rsid w:val="001A3DD0"/>
    <w:rsid w:val="001B11C9"/>
    <w:rsid w:val="001B306E"/>
    <w:rsid w:val="001B6BE0"/>
    <w:rsid w:val="001C3BB1"/>
    <w:rsid w:val="001C4BB1"/>
    <w:rsid w:val="001C634C"/>
    <w:rsid w:val="001D5D15"/>
    <w:rsid w:val="001D729F"/>
    <w:rsid w:val="001E0376"/>
    <w:rsid w:val="001E396C"/>
    <w:rsid w:val="001F64BB"/>
    <w:rsid w:val="0020093F"/>
    <w:rsid w:val="00203559"/>
    <w:rsid w:val="00212CBE"/>
    <w:rsid w:val="002141B7"/>
    <w:rsid w:val="00216860"/>
    <w:rsid w:val="002238E1"/>
    <w:rsid w:val="00224F76"/>
    <w:rsid w:val="00226052"/>
    <w:rsid w:val="00230F71"/>
    <w:rsid w:val="00232436"/>
    <w:rsid w:val="0023503D"/>
    <w:rsid w:val="00237691"/>
    <w:rsid w:val="00241531"/>
    <w:rsid w:val="00245A4D"/>
    <w:rsid w:val="00245F3E"/>
    <w:rsid w:val="002470A2"/>
    <w:rsid w:val="00247287"/>
    <w:rsid w:val="0025055A"/>
    <w:rsid w:val="00250F0F"/>
    <w:rsid w:val="00260F8B"/>
    <w:rsid w:val="002611BB"/>
    <w:rsid w:val="0026272E"/>
    <w:rsid w:val="002641DB"/>
    <w:rsid w:val="002647C2"/>
    <w:rsid w:val="002651B0"/>
    <w:rsid w:val="00267690"/>
    <w:rsid w:val="00274E82"/>
    <w:rsid w:val="00277767"/>
    <w:rsid w:val="00284463"/>
    <w:rsid w:val="00284AB7"/>
    <w:rsid w:val="00285386"/>
    <w:rsid w:val="002855F3"/>
    <w:rsid w:val="00290A60"/>
    <w:rsid w:val="002A0517"/>
    <w:rsid w:val="002A796F"/>
    <w:rsid w:val="002B4189"/>
    <w:rsid w:val="002B41C3"/>
    <w:rsid w:val="002B78E7"/>
    <w:rsid w:val="002C0CEE"/>
    <w:rsid w:val="002C574F"/>
    <w:rsid w:val="002C5B0A"/>
    <w:rsid w:val="002D3732"/>
    <w:rsid w:val="002D7045"/>
    <w:rsid w:val="002E0F61"/>
    <w:rsid w:val="002E3302"/>
    <w:rsid w:val="002F3471"/>
    <w:rsid w:val="002F69C5"/>
    <w:rsid w:val="0031589C"/>
    <w:rsid w:val="003162A6"/>
    <w:rsid w:val="00316389"/>
    <w:rsid w:val="00316E21"/>
    <w:rsid w:val="00322723"/>
    <w:rsid w:val="00331882"/>
    <w:rsid w:val="00334B8D"/>
    <w:rsid w:val="003457B1"/>
    <w:rsid w:val="00345F3C"/>
    <w:rsid w:val="00347C74"/>
    <w:rsid w:val="00352F2F"/>
    <w:rsid w:val="0035335D"/>
    <w:rsid w:val="00362174"/>
    <w:rsid w:val="00362F74"/>
    <w:rsid w:val="00363946"/>
    <w:rsid w:val="00364346"/>
    <w:rsid w:val="003768CD"/>
    <w:rsid w:val="003779ED"/>
    <w:rsid w:val="00383FE7"/>
    <w:rsid w:val="00384774"/>
    <w:rsid w:val="00385F02"/>
    <w:rsid w:val="00394BBA"/>
    <w:rsid w:val="00397330"/>
    <w:rsid w:val="003A1A35"/>
    <w:rsid w:val="003A7BC2"/>
    <w:rsid w:val="003B0384"/>
    <w:rsid w:val="003B2A91"/>
    <w:rsid w:val="003B45AA"/>
    <w:rsid w:val="003B5D8F"/>
    <w:rsid w:val="003B6230"/>
    <w:rsid w:val="003C05F6"/>
    <w:rsid w:val="003C2EAB"/>
    <w:rsid w:val="003C72D5"/>
    <w:rsid w:val="003D2A6F"/>
    <w:rsid w:val="003D3636"/>
    <w:rsid w:val="003D4339"/>
    <w:rsid w:val="003D498D"/>
    <w:rsid w:val="003D4F8B"/>
    <w:rsid w:val="003E3510"/>
    <w:rsid w:val="003E359A"/>
    <w:rsid w:val="003F2C45"/>
    <w:rsid w:val="003F3533"/>
    <w:rsid w:val="003F3BBF"/>
    <w:rsid w:val="004020E5"/>
    <w:rsid w:val="00406E40"/>
    <w:rsid w:val="00414570"/>
    <w:rsid w:val="004153B6"/>
    <w:rsid w:val="004302DD"/>
    <w:rsid w:val="00430A76"/>
    <w:rsid w:val="004401C6"/>
    <w:rsid w:val="004558F4"/>
    <w:rsid w:val="00460EFC"/>
    <w:rsid w:val="00461BA3"/>
    <w:rsid w:val="00466866"/>
    <w:rsid w:val="00471BCE"/>
    <w:rsid w:val="00473FC7"/>
    <w:rsid w:val="00484183"/>
    <w:rsid w:val="00485634"/>
    <w:rsid w:val="00486F99"/>
    <w:rsid w:val="004934B5"/>
    <w:rsid w:val="00495403"/>
    <w:rsid w:val="004A0329"/>
    <w:rsid w:val="004A3DB2"/>
    <w:rsid w:val="004A41A8"/>
    <w:rsid w:val="004A5FC7"/>
    <w:rsid w:val="004B61B3"/>
    <w:rsid w:val="004C5278"/>
    <w:rsid w:val="004D2995"/>
    <w:rsid w:val="004D395B"/>
    <w:rsid w:val="004D3F02"/>
    <w:rsid w:val="004D4676"/>
    <w:rsid w:val="004D6154"/>
    <w:rsid w:val="004E41CD"/>
    <w:rsid w:val="004E667A"/>
    <w:rsid w:val="004E695F"/>
    <w:rsid w:val="004E6D60"/>
    <w:rsid w:val="004E79B4"/>
    <w:rsid w:val="004F302D"/>
    <w:rsid w:val="004F459C"/>
    <w:rsid w:val="00501F0F"/>
    <w:rsid w:val="005031BD"/>
    <w:rsid w:val="00507E22"/>
    <w:rsid w:val="00516AA9"/>
    <w:rsid w:val="0052129B"/>
    <w:rsid w:val="005354CA"/>
    <w:rsid w:val="00537505"/>
    <w:rsid w:val="00541A56"/>
    <w:rsid w:val="005544EF"/>
    <w:rsid w:val="00554C78"/>
    <w:rsid w:val="00560701"/>
    <w:rsid w:val="00566199"/>
    <w:rsid w:val="00570CBB"/>
    <w:rsid w:val="00572890"/>
    <w:rsid w:val="00572AA2"/>
    <w:rsid w:val="00581EBC"/>
    <w:rsid w:val="00582DA0"/>
    <w:rsid w:val="00583273"/>
    <w:rsid w:val="0058714F"/>
    <w:rsid w:val="00595DA0"/>
    <w:rsid w:val="00595FEA"/>
    <w:rsid w:val="00597E24"/>
    <w:rsid w:val="005A73B5"/>
    <w:rsid w:val="005B2312"/>
    <w:rsid w:val="005B5071"/>
    <w:rsid w:val="005B7CCB"/>
    <w:rsid w:val="005C6CFA"/>
    <w:rsid w:val="005C6FA5"/>
    <w:rsid w:val="005D01D9"/>
    <w:rsid w:val="005D084D"/>
    <w:rsid w:val="005D0F8C"/>
    <w:rsid w:val="005D1432"/>
    <w:rsid w:val="005D1A26"/>
    <w:rsid w:val="005D2C22"/>
    <w:rsid w:val="005D47AB"/>
    <w:rsid w:val="005D4E48"/>
    <w:rsid w:val="005E09EA"/>
    <w:rsid w:val="005E418D"/>
    <w:rsid w:val="005E4D4F"/>
    <w:rsid w:val="00600116"/>
    <w:rsid w:val="006008D9"/>
    <w:rsid w:val="00600FF5"/>
    <w:rsid w:val="00603373"/>
    <w:rsid w:val="00616891"/>
    <w:rsid w:val="006170DB"/>
    <w:rsid w:val="006170FD"/>
    <w:rsid w:val="00620B6D"/>
    <w:rsid w:val="006266AF"/>
    <w:rsid w:val="006314E0"/>
    <w:rsid w:val="00633F86"/>
    <w:rsid w:val="006579A6"/>
    <w:rsid w:val="00657E67"/>
    <w:rsid w:val="00657F9A"/>
    <w:rsid w:val="00661F97"/>
    <w:rsid w:val="00666B93"/>
    <w:rsid w:val="00670431"/>
    <w:rsid w:val="006733E6"/>
    <w:rsid w:val="006856FE"/>
    <w:rsid w:val="00691C57"/>
    <w:rsid w:val="006A008F"/>
    <w:rsid w:val="006A2F74"/>
    <w:rsid w:val="006A4205"/>
    <w:rsid w:val="006B0295"/>
    <w:rsid w:val="006B6B2D"/>
    <w:rsid w:val="006C41D5"/>
    <w:rsid w:val="006C5D5B"/>
    <w:rsid w:val="006D0652"/>
    <w:rsid w:val="006D0A8F"/>
    <w:rsid w:val="006D115E"/>
    <w:rsid w:val="006D3866"/>
    <w:rsid w:val="006D4F6B"/>
    <w:rsid w:val="006D60CA"/>
    <w:rsid w:val="006D75FB"/>
    <w:rsid w:val="006E5352"/>
    <w:rsid w:val="006E5D5F"/>
    <w:rsid w:val="006F0DAE"/>
    <w:rsid w:val="006F215D"/>
    <w:rsid w:val="006F5F47"/>
    <w:rsid w:val="006F6E9F"/>
    <w:rsid w:val="00704173"/>
    <w:rsid w:val="00707874"/>
    <w:rsid w:val="00724A9C"/>
    <w:rsid w:val="0072544A"/>
    <w:rsid w:val="007262AB"/>
    <w:rsid w:val="00730CA9"/>
    <w:rsid w:val="00740767"/>
    <w:rsid w:val="007430D3"/>
    <w:rsid w:val="007435BF"/>
    <w:rsid w:val="00747FEF"/>
    <w:rsid w:val="00752681"/>
    <w:rsid w:val="0075584C"/>
    <w:rsid w:val="00765FE6"/>
    <w:rsid w:val="0077354D"/>
    <w:rsid w:val="0078400A"/>
    <w:rsid w:val="007841E6"/>
    <w:rsid w:val="00785851"/>
    <w:rsid w:val="00785ACE"/>
    <w:rsid w:val="00790234"/>
    <w:rsid w:val="00792CD0"/>
    <w:rsid w:val="0079671E"/>
    <w:rsid w:val="00796F16"/>
    <w:rsid w:val="007A2CEB"/>
    <w:rsid w:val="007A6137"/>
    <w:rsid w:val="007A6254"/>
    <w:rsid w:val="007A7FFA"/>
    <w:rsid w:val="007B31B3"/>
    <w:rsid w:val="007B520E"/>
    <w:rsid w:val="007B61D0"/>
    <w:rsid w:val="007D2864"/>
    <w:rsid w:val="007E20CF"/>
    <w:rsid w:val="007E254B"/>
    <w:rsid w:val="007E6D3A"/>
    <w:rsid w:val="007E7776"/>
    <w:rsid w:val="007F41FE"/>
    <w:rsid w:val="007F7A86"/>
    <w:rsid w:val="007F7E4F"/>
    <w:rsid w:val="00802B82"/>
    <w:rsid w:val="00805CF0"/>
    <w:rsid w:val="00805DD2"/>
    <w:rsid w:val="008122B3"/>
    <w:rsid w:val="0082058B"/>
    <w:rsid w:val="008215BC"/>
    <w:rsid w:val="00821B3B"/>
    <w:rsid w:val="008221D6"/>
    <w:rsid w:val="00830ECA"/>
    <w:rsid w:val="00835BFE"/>
    <w:rsid w:val="008411A7"/>
    <w:rsid w:val="00844066"/>
    <w:rsid w:val="00844F03"/>
    <w:rsid w:val="00847C0C"/>
    <w:rsid w:val="00850CF2"/>
    <w:rsid w:val="00850F7E"/>
    <w:rsid w:val="008515B6"/>
    <w:rsid w:val="0085612A"/>
    <w:rsid w:val="00863249"/>
    <w:rsid w:val="00863AF7"/>
    <w:rsid w:val="00864345"/>
    <w:rsid w:val="008647ED"/>
    <w:rsid w:val="00866925"/>
    <w:rsid w:val="00877CC4"/>
    <w:rsid w:val="00880023"/>
    <w:rsid w:val="00881826"/>
    <w:rsid w:val="008911C4"/>
    <w:rsid w:val="008A1A9E"/>
    <w:rsid w:val="008A35A8"/>
    <w:rsid w:val="008A4FF9"/>
    <w:rsid w:val="008B043A"/>
    <w:rsid w:val="008B3683"/>
    <w:rsid w:val="008C45D7"/>
    <w:rsid w:val="008C4ED2"/>
    <w:rsid w:val="008D276B"/>
    <w:rsid w:val="008D4F97"/>
    <w:rsid w:val="008D53DD"/>
    <w:rsid w:val="008D74FB"/>
    <w:rsid w:val="008E1980"/>
    <w:rsid w:val="008F2200"/>
    <w:rsid w:val="008F276C"/>
    <w:rsid w:val="008F2A09"/>
    <w:rsid w:val="008F3327"/>
    <w:rsid w:val="008F5D1D"/>
    <w:rsid w:val="00900C43"/>
    <w:rsid w:val="0090620A"/>
    <w:rsid w:val="00907308"/>
    <w:rsid w:val="009179B6"/>
    <w:rsid w:val="00923171"/>
    <w:rsid w:val="0093351C"/>
    <w:rsid w:val="0094269E"/>
    <w:rsid w:val="009567F6"/>
    <w:rsid w:val="009618D7"/>
    <w:rsid w:val="00963582"/>
    <w:rsid w:val="009673ED"/>
    <w:rsid w:val="009730BA"/>
    <w:rsid w:val="00973B4F"/>
    <w:rsid w:val="00983425"/>
    <w:rsid w:val="00990CB2"/>
    <w:rsid w:val="00991ABA"/>
    <w:rsid w:val="0099238A"/>
    <w:rsid w:val="00994296"/>
    <w:rsid w:val="009948EB"/>
    <w:rsid w:val="009B02A1"/>
    <w:rsid w:val="009B1AC9"/>
    <w:rsid w:val="009B6B9D"/>
    <w:rsid w:val="009C512D"/>
    <w:rsid w:val="009D0D56"/>
    <w:rsid w:val="009D43A9"/>
    <w:rsid w:val="009D46D7"/>
    <w:rsid w:val="009D77E4"/>
    <w:rsid w:val="009E141A"/>
    <w:rsid w:val="009E784A"/>
    <w:rsid w:val="009F0399"/>
    <w:rsid w:val="009F10C9"/>
    <w:rsid w:val="009F167F"/>
    <w:rsid w:val="009F16B5"/>
    <w:rsid w:val="009F6BFD"/>
    <w:rsid w:val="00A0707A"/>
    <w:rsid w:val="00A147F3"/>
    <w:rsid w:val="00A266F5"/>
    <w:rsid w:val="00A3189D"/>
    <w:rsid w:val="00A328CD"/>
    <w:rsid w:val="00A32F96"/>
    <w:rsid w:val="00A37354"/>
    <w:rsid w:val="00A404D0"/>
    <w:rsid w:val="00A4314E"/>
    <w:rsid w:val="00A43C73"/>
    <w:rsid w:val="00A47D17"/>
    <w:rsid w:val="00A5171E"/>
    <w:rsid w:val="00A53260"/>
    <w:rsid w:val="00A55301"/>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5B0A"/>
    <w:rsid w:val="00AA0CE3"/>
    <w:rsid w:val="00AA2DC3"/>
    <w:rsid w:val="00AA477F"/>
    <w:rsid w:val="00AA59D0"/>
    <w:rsid w:val="00AB13EB"/>
    <w:rsid w:val="00AB390C"/>
    <w:rsid w:val="00AB6842"/>
    <w:rsid w:val="00AC001C"/>
    <w:rsid w:val="00AC0F1E"/>
    <w:rsid w:val="00AC16D8"/>
    <w:rsid w:val="00AC6F20"/>
    <w:rsid w:val="00AD0F69"/>
    <w:rsid w:val="00AE178D"/>
    <w:rsid w:val="00AE2347"/>
    <w:rsid w:val="00AE3F08"/>
    <w:rsid w:val="00AE598E"/>
    <w:rsid w:val="00AF2349"/>
    <w:rsid w:val="00B05372"/>
    <w:rsid w:val="00B05836"/>
    <w:rsid w:val="00B068DC"/>
    <w:rsid w:val="00B12A3B"/>
    <w:rsid w:val="00B13227"/>
    <w:rsid w:val="00B136B7"/>
    <w:rsid w:val="00B140BD"/>
    <w:rsid w:val="00B1605D"/>
    <w:rsid w:val="00B17ECE"/>
    <w:rsid w:val="00B215EB"/>
    <w:rsid w:val="00B229D5"/>
    <w:rsid w:val="00B26404"/>
    <w:rsid w:val="00B26E4D"/>
    <w:rsid w:val="00B312DA"/>
    <w:rsid w:val="00B328DE"/>
    <w:rsid w:val="00B33747"/>
    <w:rsid w:val="00B35455"/>
    <w:rsid w:val="00B376BF"/>
    <w:rsid w:val="00B376FA"/>
    <w:rsid w:val="00B4007F"/>
    <w:rsid w:val="00B42A3C"/>
    <w:rsid w:val="00B42DC4"/>
    <w:rsid w:val="00B450B0"/>
    <w:rsid w:val="00B45BC9"/>
    <w:rsid w:val="00B4755F"/>
    <w:rsid w:val="00B6535F"/>
    <w:rsid w:val="00B729FE"/>
    <w:rsid w:val="00B737E8"/>
    <w:rsid w:val="00B746FE"/>
    <w:rsid w:val="00B77170"/>
    <w:rsid w:val="00B82F15"/>
    <w:rsid w:val="00B83537"/>
    <w:rsid w:val="00B83863"/>
    <w:rsid w:val="00B85DAF"/>
    <w:rsid w:val="00B9072E"/>
    <w:rsid w:val="00B97722"/>
    <w:rsid w:val="00B97CAF"/>
    <w:rsid w:val="00BA3084"/>
    <w:rsid w:val="00BA55CD"/>
    <w:rsid w:val="00BB1C45"/>
    <w:rsid w:val="00BC1BF0"/>
    <w:rsid w:val="00BC2572"/>
    <w:rsid w:val="00BC6B05"/>
    <w:rsid w:val="00BC719B"/>
    <w:rsid w:val="00BD192E"/>
    <w:rsid w:val="00BD3AAD"/>
    <w:rsid w:val="00BD53AF"/>
    <w:rsid w:val="00BD6549"/>
    <w:rsid w:val="00BE36D6"/>
    <w:rsid w:val="00BE6130"/>
    <w:rsid w:val="00BF16FE"/>
    <w:rsid w:val="00BF1725"/>
    <w:rsid w:val="00BF7F4D"/>
    <w:rsid w:val="00C00807"/>
    <w:rsid w:val="00C0144A"/>
    <w:rsid w:val="00C05DBF"/>
    <w:rsid w:val="00C06411"/>
    <w:rsid w:val="00C06DDB"/>
    <w:rsid w:val="00C13D5F"/>
    <w:rsid w:val="00C179EF"/>
    <w:rsid w:val="00C23B19"/>
    <w:rsid w:val="00C2502E"/>
    <w:rsid w:val="00C27767"/>
    <w:rsid w:val="00C4227D"/>
    <w:rsid w:val="00C423BB"/>
    <w:rsid w:val="00C435B4"/>
    <w:rsid w:val="00C479E4"/>
    <w:rsid w:val="00C524A8"/>
    <w:rsid w:val="00C5265C"/>
    <w:rsid w:val="00C52CE0"/>
    <w:rsid w:val="00C60116"/>
    <w:rsid w:val="00C6111D"/>
    <w:rsid w:val="00C6112A"/>
    <w:rsid w:val="00C624F1"/>
    <w:rsid w:val="00C6338E"/>
    <w:rsid w:val="00C65E7D"/>
    <w:rsid w:val="00C752F1"/>
    <w:rsid w:val="00C82A44"/>
    <w:rsid w:val="00C8384C"/>
    <w:rsid w:val="00C857FF"/>
    <w:rsid w:val="00C86403"/>
    <w:rsid w:val="00C90631"/>
    <w:rsid w:val="00C91041"/>
    <w:rsid w:val="00C91E05"/>
    <w:rsid w:val="00CA4132"/>
    <w:rsid w:val="00CB03FD"/>
    <w:rsid w:val="00CB042E"/>
    <w:rsid w:val="00CB1DDA"/>
    <w:rsid w:val="00CB6479"/>
    <w:rsid w:val="00CD3097"/>
    <w:rsid w:val="00CD4C81"/>
    <w:rsid w:val="00CE0922"/>
    <w:rsid w:val="00CE448F"/>
    <w:rsid w:val="00CE4524"/>
    <w:rsid w:val="00CE4654"/>
    <w:rsid w:val="00CE7EA6"/>
    <w:rsid w:val="00CF3DB8"/>
    <w:rsid w:val="00CF7499"/>
    <w:rsid w:val="00D01E08"/>
    <w:rsid w:val="00D042A6"/>
    <w:rsid w:val="00D12DC4"/>
    <w:rsid w:val="00D14022"/>
    <w:rsid w:val="00D14A0E"/>
    <w:rsid w:val="00D166F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7CB9"/>
    <w:rsid w:val="00D60E72"/>
    <w:rsid w:val="00D6308C"/>
    <w:rsid w:val="00D700E1"/>
    <w:rsid w:val="00D726C9"/>
    <w:rsid w:val="00D737A7"/>
    <w:rsid w:val="00D7440A"/>
    <w:rsid w:val="00D759B7"/>
    <w:rsid w:val="00D7712F"/>
    <w:rsid w:val="00D77A6A"/>
    <w:rsid w:val="00D8185D"/>
    <w:rsid w:val="00D84212"/>
    <w:rsid w:val="00D87C7D"/>
    <w:rsid w:val="00D943A2"/>
    <w:rsid w:val="00D957DB"/>
    <w:rsid w:val="00DA0D7C"/>
    <w:rsid w:val="00DA3873"/>
    <w:rsid w:val="00DB192C"/>
    <w:rsid w:val="00DB25AF"/>
    <w:rsid w:val="00DB3500"/>
    <w:rsid w:val="00DB4550"/>
    <w:rsid w:val="00DB5E86"/>
    <w:rsid w:val="00DC18CD"/>
    <w:rsid w:val="00DC29FF"/>
    <w:rsid w:val="00DC3526"/>
    <w:rsid w:val="00DC4BB6"/>
    <w:rsid w:val="00DC6E3F"/>
    <w:rsid w:val="00DD2517"/>
    <w:rsid w:val="00DD37A6"/>
    <w:rsid w:val="00DD7279"/>
    <w:rsid w:val="00DE018B"/>
    <w:rsid w:val="00DE424F"/>
    <w:rsid w:val="00DF6B34"/>
    <w:rsid w:val="00DF6E99"/>
    <w:rsid w:val="00E00A9C"/>
    <w:rsid w:val="00E059D3"/>
    <w:rsid w:val="00E1022D"/>
    <w:rsid w:val="00E11227"/>
    <w:rsid w:val="00E12AEA"/>
    <w:rsid w:val="00E170B8"/>
    <w:rsid w:val="00E17784"/>
    <w:rsid w:val="00E22E39"/>
    <w:rsid w:val="00E26E85"/>
    <w:rsid w:val="00E312E8"/>
    <w:rsid w:val="00E32C32"/>
    <w:rsid w:val="00E36636"/>
    <w:rsid w:val="00E43775"/>
    <w:rsid w:val="00E46D17"/>
    <w:rsid w:val="00E56F3E"/>
    <w:rsid w:val="00E6191E"/>
    <w:rsid w:val="00E6280E"/>
    <w:rsid w:val="00E64826"/>
    <w:rsid w:val="00E70C2B"/>
    <w:rsid w:val="00E776A6"/>
    <w:rsid w:val="00E80012"/>
    <w:rsid w:val="00E81AB1"/>
    <w:rsid w:val="00E82257"/>
    <w:rsid w:val="00E837CA"/>
    <w:rsid w:val="00E86045"/>
    <w:rsid w:val="00E93703"/>
    <w:rsid w:val="00E951E2"/>
    <w:rsid w:val="00E96D08"/>
    <w:rsid w:val="00EA58DD"/>
    <w:rsid w:val="00EA7095"/>
    <w:rsid w:val="00EB1C5A"/>
    <w:rsid w:val="00EB5FCD"/>
    <w:rsid w:val="00EC1187"/>
    <w:rsid w:val="00EC1501"/>
    <w:rsid w:val="00EC1576"/>
    <w:rsid w:val="00EC288A"/>
    <w:rsid w:val="00EC4E0E"/>
    <w:rsid w:val="00ED12D3"/>
    <w:rsid w:val="00ED5D05"/>
    <w:rsid w:val="00EE1C59"/>
    <w:rsid w:val="00EE322E"/>
    <w:rsid w:val="00EE43AA"/>
    <w:rsid w:val="00EF3A17"/>
    <w:rsid w:val="00EF4FC7"/>
    <w:rsid w:val="00EF6C5C"/>
    <w:rsid w:val="00F00E74"/>
    <w:rsid w:val="00F03C78"/>
    <w:rsid w:val="00F10BBC"/>
    <w:rsid w:val="00F11386"/>
    <w:rsid w:val="00F12414"/>
    <w:rsid w:val="00F221AA"/>
    <w:rsid w:val="00F2331D"/>
    <w:rsid w:val="00F33265"/>
    <w:rsid w:val="00F33764"/>
    <w:rsid w:val="00F34ABC"/>
    <w:rsid w:val="00F400D9"/>
    <w:rsid w:val="00F4342C"/>
    <w:rsid w:val="00F5044C"/>
    <w:rsid w:val="00F53904"/>
    <w:rsid w:val="00F53E61"/>
    <w:rsid w:val="00F6546F"/>
    <w:rsid w:val="00F65F2F"/>
    <w:rsid w:val="00F7677D"/>
    <w:rsid w:val="00F77A61"/>
    <w:rsid w:val="00F87C8C"/>
    <w:rsid w:val="00F91231"/>
    <w:rsid w:val="00F91704"/>
    <w:rsid w:val="00F92CC9"/>
    <w:rsid w:val="00F933F7"/>
    <w:rsid w:val="00F93E9F"/>
    <w:rsid w:val="00F96626"/>
    <w:rsid w:val="00F97852"/>
    <w:rsid w:val="00FB0F56"/>
    <w:rsid w:val="00FC3230"/>
    <w:rsid w:val="00FC3FF2"/>
    <w:rsid w:val="00FC4B69"/>
    <w:rsid w:val="00FC4EE5"/>
    <w:rsid w:val="00FD05BA"/>
    <w:rsid w:val="00FD164B"/>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9"/>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uiPriority w:val="99"/>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RAN103</b:Tag>
    <b:SourceType>Report</b:SourceType>
    <b:Guid>{5F93300F-BE49-4968-8C23-07F35CB68490}</b:Guid>
    <b:Author>
      <b:Author>
        <b:Corporate>3GPP TSG RAN WG1 #103-e</b:Corporate>
      </b:Author>
    </b:Author>
    <b:Title>Draft Meeting Report</b:Title>
    <b:Year>Oct. 26- Nov. 13, 2020</b:Year>
    <b:RefOrder>3</b:RefOrder>
  </b:Source>
  <b:Source>
    <b:Tag>RAN104</b:Tag>
    <b:SourceType>Report</b:SourceType>
    <b:Guid>{37230689-CC3F-4E8B-8C0B-64F73C0F3981}</b:Guid>
    <b:Author>
      <b:Author>
        <b:Corporate>3GPP TSG RAN WG1 #104-e</b:Corporate>
      </b:Author>
    </b:Author>
    <b:Title>Draft Meeting Report</b:Title>
    <b:Year>Jan. 25- Feb. 5, 2021</b:Year>
    <b:RefOrder>1</b:RefOrder>
  </b:Source>
  <b:Source>
    <b:Tag>BrakeSpeed</b:Tag>
    <b:SourceType>JournalArticle</b:SourceType>
    <b:Guid>{F13D592F-1654-4C05-BC48-F25185CBF8A2}</b:Guid>
    <b:Author>
      <b:Author>
        <b:NameList>
          <b:Person>
            <b:Last>Arai</b:Last>
            <b:First>Hiroshi,</b:First>
            <b:Middle>Satoru Kanno, Naohito Yanase</b:Middle>
          </b:Person>
        </b:NameList>
      </b:Author>
    </b:Author>
    <b:Title>Brake System for Shinkansen Speed Increase</b:Title>
    <b:Year>2008</b:Year>
    <b:JournalName>JR East Technical Review</b:JournalName>
    <b:RefOrder>2</b:RefOrder>
  </b:Source>
</b:Sources>
</file>

<file path=customXml/itemProps1.xml><?xml version="1.0" encoding="utf-8"?>
<ds:datastoreItem xmlns:ds="http://schemas.openxmlformats.org/officeDocument/2006/customXml" ds:itemID="{3167E84F-DB0C-45BC-9C19-11546CBC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3504</Words>
  <Characters>19974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2021-01-19T04:53:00Z</dcterms:created>
  <dcterms:modified xsi:type="dcterms:W3CDTF">2021-04-07T05:39:00Z</dcterms:modified>
</cp:coreProperties>
</file>