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C13C9" w14:textId="56BF06E5" w:rsidR="00A800C7" w:rsidRPr="00DD7FFA" w:rsidRDefault="00A800C7" w:rsidP="001D017B">
      <w:pPr>
        <w:tabs>
          <w:tab w:val="center" w:pos="4536"/>
          <w:tab w:val="right" w:pos="8280"/>
          <w:tab w:val="right" w:pos="9639"/>
        </w:tabs>
        <w:spacing w:line="360" w:lineRule="auto"/>
        <w:ind w:right="2"/>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D15B15">
        <w:rPr>
          <w:rFonts w:ascii="Arial" w:hAnsi="Arial" w:cs="Arial"/>
          <w:b/>
          <w:bCs/>
          <w:sz w:val="28"/>
        </w:rPr>
        <w:t>4bis-</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t>R1-</w:t>
      </w:r>
      <w:r w:rsidR="00E0174D" w:rsidRPr="00E0174D">
        <w:rPr>
          <w:rFonts w:ascii="Arial" w:hAnsi="Arial" w:cs="Arial"/>
          <w:b/>
          <w:bCs/>
          <w:sz w:val="28"/>
        </w:rPr>
        <w:t>2</w:t>
      </w:r>
      <w:r w:rsidR="00D15B15">
        <w:rPr>
          <w:rFonts w:ascii="Arial" w:hAnsi="Arial" w:cs="Arial"/>
          <w:b/>
          <w:bCs/>
          <w:sz w:val="28"/>
        </w:rPr>
        <w:t>10</w:t>
      </w:r>
      <w:r w:rsidR="00A600B0">
        <w:rPr>
          <w:rFonts w:ascii="Arial" w:hAnsi="Arial" w:cs="Arial"/>
          <w:b/>
          <w:bCs/>
          <w:sz w:val="28"/>
        </w:rPr>
        <w:t>3579</w:t>
      </w:r>
    </w:p>
    <w:p w14:paraId="5D0FDFB5" w14:textId="4CD05AA5" w:rsidR="00A800C7" w:rsidRPr="009826D6" w:rsidRDefault="009826D6" w:rsidP="001D017B">
      <w:pPr>
        <w:tabs>
          <w:tab w:val="center" w:pos="4536"/>
          <w:tab w:val="right" w:pos="9072"/>
        </w:tabs>
        <w:spacing w:line="360" w:lineRule="auto"/>
        <w:rPr>
          <w:rFonts w:ascii="Arial" w:eastAsia="ＭＳ 明朝" w:hAnsi="Arial" w:cs="Arial"/>
          <w:b/>
          <w:bCs/>
          <w:sz w:val="28"/>
        </w:rPr>
      </w:pPr>
      <w:r w:rsidRPr="00DD7FFA">
        <w:rPr>
          <w:rFonts w:ascii="Arial" w:eastAsia="ＭＳ 明朝" w:hAnsi="Arial" w:cs="Arial"/>
          <w:b/>
          <w:bCs/>
          <w:sz w:val="28"/>
        </w:rPr>
        <w:t xml:space="preserve">e-Meeting, </w:t>
      </w:r>
      <w:r w:rsidR="00D15B15">
        <w:rPr>
          <w:rFonts w:ascii="Arial" w:eastAsia="ＭＳ 明朝" w:hAnsi="Arial" w:cs="Arial"/>
          <w:b/>
          <w:bCs/>
          <w:sz w:val="28"/>
        </w:rPr>
        <w:t>April</w:t>
      </w:r>
      <w:r w:rsidRPr="00DD7FFA">
        <w:rPr>
          <w:rFonts w:ascii="Arial" w:eastAsia="ＭＳ 明朝" w:hAnsi="Arial" w:cs="Arial"/>
          <w:b/>
          <w:bCs/>
          <w:sz w:val="28"/>
        </w:rPr>
        <w:t xml:space="preserve"> </w:t>
      </w:r>
      <w:r w:rsidR="00D15B15">
        <w:rPr>
          <w:rFonts w:ascii="Arial" w:eastAsia="ＭＳ 明朝" w:hAnsi="Arial" w:cs="Arial"/>
          <w:b/>
          <w:bCs/>
          <w:sz w:val="28"/>
        </w:rPr>
        <w:t>12</w:t>
      </w:r>
      <w:r w:rsidRPr="00DD7FFA">
        <w:rPr>
          <w:rFonts w:ascii="Arial" w:eastAsia="ＭＳ 明朝" w:hAnsi="Arial" w:cs="Arial"/>
          <w:b/>
          <w:bCs/>
          <w:sz w:val="28"/>
          <w:vertAlign w:val="superscript"/>
        </w:rPr>
        <w:t>th</w:t>
      </w:r>
      <w:r w:rsidRPr="00DD7FFA">
        <w:rPr>
          <w:rFonts w:ascii="Arial" w:eastAsia="ＭＳ 明朝" w:hAnsi="Arial" w:cs="Arial"/>
          <w:b/>
          <w:bCs/>
          <w:sz w:val="28"/>
        </w:rPr>
        <w:t xml:space="preserve"> –</w:t>
      </w:r>
      <w:r w:rsidR="00E062A5">
        <w:rPr>
          <w:rFonts w:ascii="Arial" w:eastAsia="ＭＳ 明朝" w:hAnsi="Arial" w:cs="Arial" w:hint="eastAsia"/>
          <w:b/>
          <w:bCs/>
          <w:sz w:val="28"/>
        </w:rPr>
        <w:t xml:space="preserve"> </w:t>
      </w:r>
      <w:r w:rsidR="00D15B15">
        <w:rPr>
          <w:rFonts w:ascii="Arial" w:eastAsia="ＭＳ 明朝" w:hAnsi="Arial" w:cs="Arial"/>
          <w:b/>
          <w:bCs/>
          <w:sz w:val="28"/>
        </w:rPr>
        <w:t>April</w:t>
      </w:r>
      <w:r w:rsidR="00E062A5">
        <w:rPr>
          <w:rFonts w:ascii="Arial" w:eastAsia="ＭＳ 明朝" w:hAnsi="Arial" w:cs="Arial"/>
          <w:b/>
          <w:bCs/>
          <w:sz w:val="28"/>
        </w:rPr>
        <w:t xml:space="preserve"> </w:t>
      </w:r>
      <w:r w:rsidR="00D15B15">
        <w:rPr>
          <w:rFonts w:ascii="Arial" w:eastAsia="ＭＳ 明朝" w:hAnsi="Arial" w:cs="Arial"/>
          <w:b/>
          <w:bCs/>
          <w:sz w:val="28"/>
        </w:rPr>
        <w:t>20</w:t>
      </w:r>
      <w:r w:rsidRPr="00DD7FFA">
        <w:rPr>
          <w:rFonts w:ascii="Arial" w:eastAsia="ＭＳ 明朝" w:hAnsi="Arial" w:cs="Arial"/>
          <w:b/>
          <w:bCs/>
          <w:sz w:val="28"/>
          <w:vertAlign w:val="superscript"/>
        </w:rPr>
        <w:t>th</w:t>
      </w:r>
      <w:r w:rsidRPr="00DD7FFA">
        <w:rPr>
          <w:rFonts w:ascii="Arial" w:eastAsia="ＭＳ 明朝" w:hAnsi="Arial" w:cs="Arial"/>
          <w:b/>
          <w:bCs/>
          <w:sz w:val="28"/>
        </w:rPr>
        <w:t>, 202</w:t>
      </w:r>
      <w:r w:rsidR="00D15B15">
        <w:rPr>
          <w:rFonts w:ascii="Arial" w:eastAsia="ＭＳ 明朝" w:hAnsi="Arial" w:cs="Arial"/>
          <w:b/>
          <w:bCs/>
          <w:sz w:val="28"/>
        </w:rPr>
        <w:t>1</w:t>
      </w:r>
    </w:p>
    <w:p w14:paraId="07210D9E" w14:textId="77777777" w:rsidR="003F1BAF" w:rsidRPr="003F0414" w:rsidRDefault="003F1BAF" w:rsidP="001D017B">
      <w:pPr>
        <w:pStyle w:val="a8"/>
        <w:spacing w:line="360" w:lineRule="auto"/>
        <w:ind w:left="1800" w:hanging="1800"/>
        <w:rPr>
          <w:rFonts w:eastAsia="ＭＳ ゴシック"/>
          <w:noProof w:val="0"/>
          <w:sz w:val="24"/>
        </w:rPr>
      </w:pPr>
    </w:p>
    <w:p w14:paraId="16354F5F" w14:textId="5C175B93" w:rsidR="001640AD" w:rsidRPr="00034B54" w:rsidRDefault="001640AD" w:rsidP="001D017B">
      <w:pPr>
        <w:pStyle w:val="a8"/>
        <w:spacing w:line="360" w:lineRule="auto"/>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978682A" w:rsidR="00900DAE" w:rsidRPr="00034B54" w:rsidRDefault="00D02352" w:rsidP="001D017B">
      <w:pPr>
        <w:pStyle w:val="a8"/>
        <w:spacing w:line="360" w:lineRule="auto"/>
        <w:ind w:left="1800" w:hanging="1800"/>
        <w:rPr>
          <w:sz w:val="24"/>
          <w:lang w:val="en-US" w:eastAsia="ja-JP"/>
        </w:rPr>
      </w:pPr>
      <w:r w:rsidRPr="00905F4B">
        <w:rPr>
          <w:sz w:val="24"/>
          <w:lang w:val="en-US"/>
        </w:rPr>
        <w:t>Title:</w:t>
      </w:r>
      <w:r w:rsidR="00DB782C" w:rsidRPr="00905F4B">
        <w:rPr>
          <w:sz w:val="24"/>
          <w:lang w:val="en-US"/>
        </w:rPr>
        <w:tab/>
      </w:r>
      <w:r w:rsidR="001D017B">
        <w:rPr>
          <w:sz w:val="24"/>
          <w:lang w:val="en-US"/>
        </w:rPr>
        <w:t>Discussion on</w:t>
      </w:r>
      <w:r w:rsidR="00D15B15">
        <w:rPr>
          <w:sz w:val="24"/>
          <w:lang w:val="en-US"/>
        </w:rPr>
        <w:t xml:space="preserve"> UL</w:t>
      </w:r>
      <w:r w:rsidR="001D017B">
        <w:rPr>
          <w:sz w:val="24"/>
          <w:lang w:val="en-US"/>
        </w:rPr>
        <w:t xml:space="preserve"> tim</w:t>
      </w:r>
      <w:r w:rsidR="00A600B0">
        <w:rPr>
          <w:sz w:val="24"/>
          <w:lang w:val="en-US"/>
        </w:rPr>
        <w:t>e</w:t>
      </w:r>
      <w:r w:rsidR="001D017B">
        <w:rPr>
          <w:sz w:val="24"/>
          <w:lang w:val="en-US"/>
        </w:rPr>
        <w:t xml:space="preserve"> </w:t>
      </w:r>
      <w:r w:rsidR="00D15B15">
        <w:rPr>
          <w:sz w:val="24"/>
          <w:lang w:val="en-US"/>
        </w:rPr>
        <w:t>synchronization</w:t>
      </w:r>
      <w:r w:rsidR="001D017B">
        <w:rPr>
          <w:sz w:val="24"/>
          <w:lang w:val="en-US"/>
        </w:rPr>
        <w:t xml:space="preserve"> enhancements for NTN</w:t>
      </w:r>
    </w:p>
    <w:p w14:paraId="33948831" w14:textId="3C446075" w:rsidR="00900DAE" w:rsidRPr="00034B54" w:rsidRDefault="00900DAE" w:rsidP="001D017B">
      <w:pPr>
        <w:pStyle w:val="a8"/>
        <w:tabs>
          <w:tab w:val="left" w:pos="1800"/>
        </w:tabs>
        <w:spacing w:line="360" w:lineRule="auto"/>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1D017B">
        <w:rPr>
          <w:rFonts w:hint="eastAsia"/>
          <w:sz w:val="24"/>
          <w:lang w:val="en-US" w:eastAsia="ja-JP"/>
        </w:rPr>
        <w:t>8.4.</w:t>
      </w:r>
      <w:r w:rsidR="00D15B15">
        <w:rPr>
          <w:sz w:val="24"/>
          <w:lang w:val="en-US" w:eastAsia="ja-JP"/>
        </w:rPr>
        <w:t>2</w:t>
      </w:r>
    </w:p>
    <w:p w14:paraId="64397E24" w14:textId="10C70F5A" w:rsidR="00900DAE" w:rsidRPr="00034B54" w:rsidRDefault="00900DAE" w:rsidP="001D017B">
      <w:pPr>
        <w:pBdr>
          <w:bottom w:val="single" w:sz="6" w:space="1" w:color="auto"/>
        </w:pBdr>
        <w:spacing w:line="360" w:lineRule="auto"/>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r w:rsidR="00D45B34">
        <w:rPr>
          <w:rFonts w:ascii="Arial" w:hAnsi="Arial" w:hint="eastAsia"/>
          <w:b/>
          <w:lang w:val="en-US"/>
        </w:rPr>
        <w:t xml:space="preserve"> and Decision</w:t>
      </w:r>
    </w:p>
    <w:p w14:paraId="12BA555F" w14:textId="0D2EF6CF" w:rsidR="001D017B" w:rsidRPr="00B1353C" w:rsidRDefault="001D2A61" w:rsidP="001D017B">
      <w:pPr>
        <w:pStyle w:val="1"/>
        <w:numPr>
          <w:ilvl w:val="0"/>
          <w:numId w:val="6"/>
        </w:numPr>
        <w:tabs>
          <w:tab w:val="num" w:pos="425"/>
        </w:tabs>
        <w:spacing w:before="180" w:after="120" w:line="360" w:lineRule="auto"/>
        <w:ind w:left="0" w:firstLine="0"/>
        <w:rPr>
          <w:rFonts w:eastAsia="ＭＳ 明朝"/>
          <w:b/>
          <w:bCs/>
          <w:sz w:val="32"/>
          <w:szCs w:val="24"/>
          <w:lang w:val="en-US"/>
        </w:rPr>
      </w:pPr>
      <w:r w:rsidRPr="00B1353C">
        <w:rPr>
          <w:rFonts w:eastAsia="ＭＳ 明朝" w:hint="eastAsia"/>
          <w:b/>
          <w:bCs/>
          <w:sz w:val="32"/>
          <w:szCs w:val="24"/>
          <w:lang w:val="en-US"/>
        </w:rPr>
        <w:t>Introduction</w:t>
      </w:r>
    </w:p>
    <w:p w14:paraId="15E3E7A3" w14:textId="6410F2E1" w:rsidR="007B4FD3" w:rsidRPr="00323993" w:rsidRDefault="00D11D83" w:rsidP="007B4FD3">
      <w:pPr>
        <w:spacing w:line="360" w:lineRule="auto"/>
        <w:rPr>
          <w:sz w:val="22"/>
          <w:szCs w:val="22"/>
          <w:lang w:val="nl-NL"/>
        </w:rPr>
      </w:pPr>
      <w:r>
        <w:rPr>
          <w:sz w:val="22"/>
          <w:szCs w:val="22"/>
          <w:lang w:val="en-US"/>
        </w:rPr>
        <w:t>At</w:t>
      </w:r>
      <w:r w:rsidR="007B4FD3" w:rsidRPr="00323993">
        <w:rPr>
          <w:rFonts w:hint="eastAsia"/>
          <w:sz w:val="22"/>
          <w:szCs w:val="22"/>
          <w:lang w:val="en-US"/>
        </w:rPr>
        <w:t xml:space="preserve"> the RAN</w:t>
      </w:r>
      <w:r w:rsidR="007B4FD3" w:rsidRPr="00323993">
        <w:rPr>
          <w:sz w:val="22"/>
          <w:szCs w:val="22"/>
          <w:lang w:val="en-US"/>
        </w:rPr>
        <w:t>1</w:t>
      </w:r>
      <w:r w:rsidR="007B4FD3" w:rsidRPr="00323993">
        <w:rPr>
          <w:rFonts w:hint="eastAsia"/>
          <w:sz w:val="22"/>
          <w:szCs w:val="22"/>
          <w:lang w:val="en-US"/>
        </w:rPr>
        <w:t>#</w:t>
      </w:r>
      <w:r w:rsidR="007B4FD3" w:rsidRPr="00323993">
        <w:rPr>
          <w:sz w:val="22"/>
          <w:szCs w:val="22"/>
          <w:lang w:val="en-US"/>
        </w:rPr>
        <w:t>10</w:t>
      </w:r>
      <w:r w:rsidR="007B4FD3">
        <w:rPr>
          <w:sz w:val="22"/>
          <w:szCs w:val="22"/>
          <w:lang w:val="en-US"/>
        </w:rPr>
        <w:t>2</w:t>
      </w:r>
      <w:r w:rsidR="007B4FD3" w:rsidRPr="00323993">
        <w:rPr>
          <w:sz w:val="22"/>
          <w:szCs w:val="22"/>
          <w:lang w:val="en-US"/>
        </w:rPr>
        <w:t>-e</w:t>
      </w:r>
      <w:r w:rsidR="007B4FD3" w:rsidRPr="00323993">
        <w:rPr>
          <w:rFonts w:hint="eastAsia"/>
          <w:sz w:val="22"/>
          <w:szCs w:val="22"/>
          <w:lang w:val="en-US"/>
        </w:rPr>
        <w:t xml:space="preserve"> meeting, the </w:t>
      </w:r>
      <w:r w:rsidR="007B4FD3" w:rsidRPr="00323993">
        <w:rPr>
          <w:sz w:val="22"/>
          <w:szCs w:val="22"/>
          <w:lang w:val="en-US"/>
        </w:rPr>
        <w:t>following</w:t>
      </w:r>
      <w:r w:rsidR="007B4FD3" w:rsidRPr="00323993">
        <w:rPr>
          <w:rFonts w:hint="eastAsia"/>
          <w:sz w:val="22"/>
          <w:szCs w:val="22"/>
          <w:lang w:val="en-US"/>
        </w:rPr>
        <w:t xml:space="preserve"> was </w:t>
      </w:r>
      <w:r w:rsidR="007B4FD3" w:rsidRPr="00323993">
        <w:rPr>
          <w:sz w:val="22"/>
          <w:szCs w:val="22"/>
          <w:lang w:val="en-US"/>
        </w:rPr>
        <w:t>agreed</w:t>
      </w:r>
      <w:r w:rsidR="007B4FD3" w:rsidRPr="00323993">
        <w:rPr>
          <w:rFonts w:hint="eastAsia"/>
          <w:sz w:val="22"/>
          <w:szCs w:val="22"/>
          <w:lang w:val="en-US"/>
        </w:rPr>
        <w:t xml:space="preserve"> [</w:t>
      </w:r>
      <w:r>
        <w:rPr>
          <w:sz w:val="22"/>
          <w:szCs w:val="22"/>
          <w:lang w:val="en-US"/>
        </w:rPr>
        <w:t>1</w:t>
      </w:r>
      <w:r w:rsidR="007B4FD3" w:rsidRPr="00323993">
        <w:rPr>
          <w:rFonts w:hint="eastAsia"/>
          <w:sz w:val="22"/>
          <w:szCs w:val="22"/>
          <w:lang w:val="en-US"/>
        </w:rPr>
        <w:t xml:space="preserve">]. </w:t>
      </w:r>
      <w:r w:rsidR="007B4FD3"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7B4FD3" w:rsidRPr="00323993" w14:paraId="02CDD13E" w14:textId="77777777" w:rsidTr="005A0732">
        <w:tc>
          <w:tcPr>
            <w:tcW w:w="9962" w:type="dxa"/>
          </w:tcPr>
          <w:p w14:paraId="2970F933" w14:textId="77777777" w:rsidR="007B4FD3" w:rsidRPr="007B4FD3" w:rsidRDefault="007B4FD3" w:rsidP="007B4FD3">
            <w:pPr>
              <w:rPr>
                <w:sz w:val="22"/>
                <w:szCs w:val="18"/>
                <w:lang w:eastAsia="x-none"/>
              </w:rPr>
            </w:pPr>
            <w:r w:rsidRPr="007B4FD3">
              <w:rPr>
                <w:sz w:val="22"/>
                <w:szCs w:val="18"/>
                <w:highlight w:val="green"/>
                <w:lang w:eastAsia="x-none"/>
              </w:rPr>
              <w:t>Agreement:</w:t>
            </w:r>
          </w:p>
          <w:p w14:paraId="6E14D1DF" w14:textId="77777777" w:rsidR="007B4FD3" w:rsidRPr="007B4FD3" w:rsidRDefault="007B4FD3" w:rsidP="007B4FD3">
            <w:pPr>
              <w:rPr>
                <w:sz w:val="22"/>
                <w:szCs w:val="18"/>
                <w:lang w:eastAsia="x-none"/>
              </w:rPr>
            </w:pPr>
            <w:r w:rsidRPr="007B4FD3">
              <w:rPr>
                <w:sz w:val="22"/>
                <w:szCs w:val="18"/>
                <w:lang w:eastAsia="x-none"/>
              </w:rPr>
              <w:t>In case of GNSS-assisted TA acquisition in RRC idle/inactive mode, the UE calculates its TA based on the following potential contributions:</w:t>
            </w:r>
          </w:p>
          <w:p w14:paraId="2FC448A1" w14:textId="77777777" w:rsidR="007B4FD3" w:rsidRPr="007B4FD3" w:rsidRDefault="007B4FD3" w:rsidP="007B4FD3">
            <w:pPr>
              <w:numPr>
                <w:ilvl w:val="0"/>
                <w:numId w:val="34"/>
              </w:numPr>
              <w:rPr>
                <w:sz w:val="22"/>
                <w:szCs w:val="18"/>
                <w:lang w:eastAsia="x-none"/>
              </w:rPr>
            </w:pPr>
            <w:r w:rsidRPr="007B4FD3">
              <w:rPr>
                <w:sz w:val="22"/>
                <w:szCs w:val="18"/>
                <w:lang w:eastAsia="x-none"/>
              </w:rPr>
              <w:t>The User specific TA which is estimated by the UE:</w:t>
            </w:r>
          </w:p>
          <w:p w14:paraId="182322A1" w14:textId="77777777" w:rsidR="007B4FD3" w:rsidRPr="007B4FD3" w:rsidRDefault="007B4FD3" w:rsidP="007B4FD3">
            <w:pPr>
              <w:numPr>
                <w:ilvl w:val="1"/>
                <w:numId w:val="34"/>
              </w:numPr>
              <w:rPr>
                <w:sz w:val="22"/>
                <w:szCs w:val="18"/>
                <w:lang w:eastAsia="x-none"/>
              </w:rPr>
            </w:pPr>
            <w:r w:rsidRPr="007B4FD3">
              <w:rPr>
                <w:sz w:val="22"/>
                <w:szCs w:val="18"/>
                <w:lang w:eastAsia="x-none"/>
              </w:rPr>
              <w:t>Option 1: The User specific TA is estimated by the UE based on its GNSS acquired position together with the serving satellite ephemeris indicated by the network:</w:t>
            </w:r>
          </w:p>
          <w:p w14:paraId="16F441AC" w14:textId="77777777" w:rsidR="007B4FD3" w:rsidRPr="007B4FD3" w:rsidRDefault="007B4FD3" w:rsidP="007B4FD3">
            <w:pPr>
              <w:numPr>
                <w:ilvl w:val="2"/>
                <w:numId w:val="34"/>
              </w:numPr>
              <w:rPr>
                <w:sz w:val="22"/>
                <w:szCs w:val="18"/>
                <w:lang w:eastAsia="x-none"/>
              </w:rPr>
            </w:pPr>
            <w:r w:rsidRPr="007B4FD3">
              <w:rPr>
                <w:sz w:val="22"/>
                <w:szCs w:val="18"/>
                <w:lang w:eastAsia="x-none"/>
              </w:rPr>
              <w:t xml:space="preserve">FFS: Details on serving satellite ephemeris indication </w:t>
            </w:r>
          </w:p>
          <w:p w14:paraId="33882C64" w14:textId="77777777" w:rsidR="007B4FD3" w:rsidRPr="007B4FD3" w:rsidRDefault="007B4FD3" w:rsidP="007B4FD3">
            <w:pPr>
              <w:numPr>
                <w:ilvl w:val="1"/>
                <w:numId w:val="34"/>
              </w:numPr>
              <w:rPr>
                <w:sz w:val="22"/>
                <w:szCs w:val="18"/>
                <w:lang w:eastAsia="x-none"/>
              </w:rPr>
            </w:pPr>
            <w:r w:rsidRPr="007B4FD3">
              <w:rPr>
                <w:sz w:val="22"/>
                <w:szCs w:val="18"/>
                <w:lang w:eastAsia="x-none"/>
              </w:rPr>
              <w:t xml:space="preserve">Option 2: The User specific </w:t>
            </w:r>
            <w:proofErr w:type="gramStart"/>
            <w:r w:rsidRPr="007B4FD3">
              <w:rPr>
                <w:sz w:val="22"/>
                <w:szCs w:val="18"/>
                <w:lang w:eastAsia="x-none"/>
              </w:rPr>
              <w:t>TA  is</w:t>
            </w:r>
            <w:proofErr w:type="gramEnd"/>
            <w:r w:rsidRPr="007B4FD3">
              <w:rPr>
                <w:sz w:val="22"/>
                <w:szCs w:val="18"/>
                <w:lang w:eastAsia="x-none"/>
              </w:rPr>
              <w:t xml:space="preserve"> estimated by the UE based on the GNSS acquired reference time at UE together with reference time as indicated by the network</w:t>
            </w:r>
          </w:p>
          <w:p w14:paraId="0A1BC80E" w14:textId="77777777" w:rsidR="007B4FD3" w:rsidRPr="007B4FD3" w:rsidRDefault="007B4FD3" w:rsidP="007B4FD3">
            <w:pPr>
              <w:numPr>
                <w:ilvl w:val="0"/>
                <w:numId w:val="34"/>
              </w:numPr>
              <w:rPr>
                <w:sz w:val="22"/>
                <w:szCs w:val="18"/>
                <w:lang w:eastAsia="x-none"/>
              </w:rPr>
            </w:pPr>
            <w:r w:rsidRPr="007B4FD3">
              <w:rPr>
                <w:sz w:val="22"/>
                <w:szCs w:val="18"/>
                <w:lang w:eastAsia="x-none"/>
              </w:rPr>
              <w:t>The Common TA if indicated by the network:</w:t>
            </w:r>
          </w:p>
          <w:p w14:paraId="66D67EC0" w14:textId="77777777" w:rsidR="007B4FD3" w:rsidRPr="007B4FD3" w:rsidRDefault="007B4FD3" w:rsidP="007B4FD3">
            <w:pPr>
              <w:numPr>
                <w:ilvl w:val="1"/>
                <w:numId w:val="34"/>
              </w:numPr>
              <w:rPr>
                <w:sz w:val="22"/>
                <w:szCs w:val="18"/>
                <w:lang w:eastAsia="x-none"/>
              </w:rPr>
            </w:pPr>
            <w:r w:rsidRPr="007B4FD3">
              <w:rPr>
                <w:sz w:val="22"/>
                <w:szCs w:val="18"/>
                <w:lang w:eastAsia="x-none"/>
              </w:rPr>
              <w:t xml:space="preserve">FFS: The need and details of Common TA indication </w:t>
            </w:r>
          </w:p>
          <w:p w14:paraId="6D9185FB" w14:textId="5DB195BC" w:rsidR="007B4FD3" w:rsidRPr="007B4FD3" w:rsidRDefault="007B4FD3" w:rsidP="007B4FD3">
            <w:pPr>
              <w:numPr>
                <w:ilvl w:val="0"/>
                <w:numId w:val="34"/>
              </w:numPr>
              <w:rPr>
                <w:lang w:eastAsia="x-none"/>
              </w:rPr>
            </w:pPr>
            <w:bookmarkStart w:id="2" w:name="_Hlk68589890"/>
            <w:r w:rsidRPr="007B4FD3">
              <w:rPr>
                <w:sz w:val="22"/>
                <w:szCs w:val="18"/>
                <w:highlight w:val="yellow"/>
                <w:lang w:eastAsia="x-none"/>
              </w:rPr>
              <w:t>FFS: The TA margin, if needed and indicated by the network (</w:t>
            </w:r>
            <w:proofErr w:type="gramStart"/>
            <w:r w:rsidRPr="007B4FD3">
              <w:rPr>
                <w:sz w:val="22"/>
                <w:szCs w:val="18"/>
                <w:highlight w:val="yellow"/>
                <w:lang w:eastAsia="x-none"/>
              </w:rPr>
              <w:t>in order to</w:t>
            </w:r>
            <w:proofErr w:type="gramEnd"/>
            <w:r w:rsidRPr="007B4FD3">
              <w:rPr>
                <w:sz w:val="22"/>
                <w:szCs w:val="18"/>
                <w:highlight w:val="yellow"/>
                <w:lang w:eastAsia="x-none"/>
              </w:rPr>
              <w:t xml:space="preserve"> account for the TA estimation uncertainty)</w:t>
            </w:r>
            <w:bookmarkEnd w:id="2"/>
          </w:p>
        </w:tc>
      </w:tr>
    </w:tbl>
    <w:p w14:paraId="42C51B53" w14:textId="75DF5CE1" w:rsidR="007B4FD3" w:rsidRDefault="00D11D83" w:rsidP="000D492B">
      <w:pPr>
        <w:spacing w:line="360" w:lineRule="auto"/>
        <w:rPr>
          <w:sz w:val="22"/>
          <w:szCs w:val="22"/>
          <w:lang w:val="en-US"/>
        </w:rPr>
      </w:pPr>
      <w:r>
        <w:rPr>
          <w:sz w:val="22"/>
          <w:szCs w:val="22"/>
          <w:lang w:val="en-US"/>
        </w:rPr>
        <w:t>Also, a</w:t>
      </w:r>
      <w:r w:rsidR="007B4FD3">
        <w:rPr>
          <w:sz w:val="22"/>
          <w:szCs w:val="22"/>
          <w:lang w:val="en-US"/>
        </w:rPr>
        <w:t xml:space="preserve">t the </w:t>
      </w:r>
      <w:r w:rsidR="007B4FD3" w:rsidRPr="00323993">
        <w:rPr>
          <w:rFonts w:hint="eastAsia"/>
          <w:sz w:val="22"/>
          <w:szCs w:val="22"/>
          <w:lang w:val="en-US"/>
        </w:rPr>
        <w:t>RAN</w:t>
      </w:r>
      <w:r w:rsidR="007B4FD3" w:rsidRPr="00323993">
        <w:rPr>
          <w:sz w:val="22"/>
          <w:szCs w:val="22"/>
          <w:lang w:val="en-US"/>
        </w:rPr>
        <w:t>1</w:t>
      </w:r>
      <w:r w:rsidR="007B4FD3" w:rsidRPr="00323993">
        <w:rPr>
          <w:rFonts w:hint="eastAsia"/>
          <w:sz w:val="22"/>
          <w:szCs w:val="22"/>
          <w:lang w:val="en-US"/>
        </w:rPr>
        <w:t>#</w:t>
      </w:r>
      <w:r w:rsidR="007B4FD3" w:rsidRPr="00323993">
        <w:rPr>
          <w:sz w:val="22"/>
          <w:szCs w:val="22"/>
          <w:lang w:val="en-US"/>
        </w:rPr>
        <w:t>10</w:t>
      </w:r>
      <w:r w:rsidR="007B4FD3">
        <w:rPr>
          <w:sz w:val="22"/>
          <w:szCs w:val="22"/>
          <w:lang w:val="en-US"/>
        </w:rPr>
        <w:t>3</w:t>
      </w:r>
      <w:r w:rsidR="007B4FD3" w:rsidRPr="00323993">
        <w:rPr>
          <w:sz w:val="22"/>
          <w:szCs w:val="22"/>
          <w:lang w:val="en-US"/>
        </w:rPr>
        <w:t>-e</w:t>
      </w:r>
      <w:r w:rsidR="007B4FD3" w:rsidRPr="00323993">
        <w:rPr>
          <w:rFonts w:hint="eastAsia"/>
          <w:sz w:val="22"/>
          <w:szCs w:val="22"/>
          <w:lang w:val="en-US"/>
        </w:rPr>
        <w:t xml:space="preserve"> meeting, the </w:t>
      </w:r>
      <w:r w:rsidR="007B4FD3" w:rsidRPr="00323993">
        <w:rPr>
          <w:sz w:val="22"/>
          <w:szCs w:val="22"/>
          <w:lang w:val="en-US"/>
        </w:rPr>
        <w:t>following</w:t>
      </w:r>
      <w:r w:rsidR="007B4FD3" w:rsidRPr="00323993">
        <w:rPr>
          <w:rFonts w:hint="eastAsia"/>
          <w:sz w:val="22"/>
          <w:szCs w:val="22"/>
          <w:lang w:val="en-US"/>
        </w:rPr>
        <w:t xml:space="preserve"> was </w:t>
      </w:r>
      <w:r w:rsidR="007B4FD3" w:rsidRPr="00323993">
        <w:rPr>
          <w:sz w:val="22"/>
          <w:szCs w:val="22"/>
          <w:lang w:val="en-US"/>
        </w:rPr>
        <w:t>agreed</w:t>
      </w:r>
      <w:r w:rsidR="007B4FD3">
        <w:rPr>
          <w:sz w:val="22"/>
          <w:szCs w:val="22"/>
          <w:lang w:val="en-US"/>
        </w:rPr>
        <w:t xml:space="preserve"> [</w:t>
      </w:r>
      <w:r>
        <w:rPr>
          <w:sz w:val="22"/>
          <w:szCs w:val="22"/>
          <w:lang w:val="en-US"/>
        </w:rPr>
        <w:t>2</w:t>
      </w:r>
      <w:r w:rsidR="007B4FD3">
        <w:rPr>
          <w:sz w:val="22"/>
          <w:szCs w:val="22"/>
          <w:lang w:val="en-US"/>
        </w:rPr>
        <w:t>].</w:t>
      </w:r>
    </w:p>
    <w:tbl>
      <w:tblPr>
        <w:tblStyle w:val="aff4"/>
        <w:tblW w:w="0" w:type="auto"/>
        <w:tblLook w:val="04A0" w:firstRow="1" w:lastRow="0" w:firstColumn="1" w:lastColumn="0" w:noHBand="0" w:noVBand="1"/>
      </w:tblPr>
      <w:tblGrid>
        <w:gridCol w:w="9962"/>
      </w:tblGrid>
      <w:tr w:rsidR="007B4FD3" w:rsidRPr="00323993" w14:paraId="3E24B26B" w14:textId="77777777" w:rsidTr="005A0732">
        <w:tc>
          <w:tcPr>
            <w:tcW w:w="9962" w:type="dxa"/>
          </w:tcPr>
          <w:p w14:paraId="2EA0EA58" w14:textId="77777777" w:rsidR="007B4FD3" w:rsidRPr="007B4FD3" w:rsidRDefault="007B4FD3" w:rsidP="007B4FD3">
            <w:pPr>
              <w:rPr>
                <w:rFonts w:eastAsia="SimSun" w:cs="Times"/>
                <w:color w:val="000000"/>
                <w:sz w:val="22"/>
                <w:szCs w:val="18"/>
                <w:lang w:eastAsia="ko-KR"/>
              </w:rPr>
            </w:pPr>
            <w:r w:rsidRPr="007B4FD3">
              <w:rPr>
                <w:rFonts w:eastAsia="SimSun" w:cs="Times"/>
                <w:color w:val="000000"/>
                <w:sz w:val="22"/>
                <w:szCs w:val="18"/>
                <w:highlight w:val="green"/>
                <w:lang w:eastAsia="ko-KR"/>
              </w:rPr>
              <w:t>Agreement:</w:t>
            </w:r>
          </w:p>
          <w:p w14:paraId="6E4AECDC" w14:textId="77777777" w:rsidR="007B4FD3" w:rsidRPr="007B4FD3" w:rsidRDefault="007B4FD3" w:rsidP="007B4FD3">
            <w:pPr>
              <w:numPr>
                <w:ilvl w:val="0"/>
                <w:numId w:val="32"/>
              </w:numPr>
              <w:ind w:left="360"/>
              <w:rPr>
                <w:rFonts w:eastAsia="SimSun" w:cs="Times"/>
                <w:color w:val="000000"/>
                <w:sz w:val="22"/>
                <w:szCs w:val="18"/>
                <w:lang w:eastAsia="ko-KR"/>
              </w:rPr>
            </w:pPr>
            <w:r w:rsidRPr="007B4FD3">
              <w:rPr>
                <w:rFonts w:eastAsia="SimSun" w:cs="Times"/>
                <w:color w:val="000000"/>
                <w:sz w:val="22"/>
                <w:szCs w:val="18"/>
                <w:lang w:eastAsia="ko-KR"/>
              </w:rPr>
              <w:t xml:space="preserve">In NTN, the network may broadcast </w:t>
            </w:r>
          </w:p>
          <w:p w14:paraId="4B6DAB48" w14:textId="77777777" w:rsidR="007B4FD3" w:rsidRPr="007B4FD3" w:rsidRDefault="007B4FD3" w:rsidP="007B4FD3">
            <w:pPr>
              <w:numPr>
                <w:ilvl w:val="0"/>
                <w:numId w:val="33"/>
              </w:numPr>
              <w:tabs>
                <w:tab w:val="num" w:pos="720"/>
              </w:tabs>
              <w:ind w:left="720"/>
              <w:rPr>
                <w:rFonts w:eastAsia="SimSun" w:cs="Times"/>
                <w:color w:val="000000"/>
                <w:sz w:val="22"/>
                <w:szCs w:val="18"/>
                <w:lang w:eastAsia="ko-KR"/>
              </w:rPr>
            </w:pPr>
            <w:r w:rsidRPr="007B4FD3">
              <w:rPr>
                <w:rFonts w:eastAsia="SimSun" w:cs="Times"/>
                <w:color w:val="000000"/>
                <w:sz w:val="22"/>
                <w:szCs w:val="18"/>
                <w:lang w:eastAsia="ko-KR"/>
              </w:rPr>
              <w:t xml:space="preserve">A common timing offset value </w:t>
            </w:r>
          </w:p>
          <w:p w14:paraId="4950D0A2" w14:textId="77777777" w:rsidR="007B4FD3" w:rsidRPr="007B4FD3" w:rsidRDefault="007B4FD3" w:rsidP="007B4FD3">
            <w:pPr>
              <w:numPr>
                <w:ilvl w:val="1"/>
                <w:numId w:val="33"/>
              </w:numPr>
              <w:tabs>
                <w:tab w:val="num" w:pos="1440"/>
              </w:tabs>
              <w:ind w:left="1440"/>
              <w:rPr>
                <w:rFonts w:eastAsia="SimSun" w:cs="Times"/>
                <w:color w:val="000000"/>
                <w:sz w:val="22"/>
                <w:szCs w:val="18"/>
                <w:lang w:eastAsia="ko-KR"/>
              </w:rPr>
            </w:pPr>
            <w:r w:rsidRPr="007B4FD3">
              <w:rPr>
                <w:rFonts w:eastAsia="SimSun" w:cs="Times"/>
                <w:color w:val="000000"/>
                <w:sz w:val="22"/>
                <w:szCs w:val="18"/>
                <w:lang w:eastAsia="ko-KR"/>
              </w:rPr>
              <w:t>FFS details of the common timing offset</w:t>
            </w:r>
          </w:p>
          <w:p w14:paraId="3C60AAC6" w14:textId="77777777" w:rsidR="007B4FD3" w:rsidRPr="007B4FD3" w:rsidRDefault="007B4FD3" w:rsidP="007B4FD3">
            <w:pPr>
              <w:numPr>
                <w:ilvl w:val="0"/>
                <w:numId w:val="33"/>
              </w:numPr>
              <w:tabs>
                <w:tab w:val="num" w:pos="720"/>
              </w:tabs>
              <w:ind w:left="720"/>
              <w:rPr>
                <w:rFonts w:eastAsia="SimSun" w:cs="Times"/>
                <w:color w:val="000000"/>
                <w:sz w:val="22"/>
                <w:szCs w:val="18"/>
                <w:highlight w:val="yellow"/>
                <w:lang w:eastAsia="ko-KR"/>
              </w:rPr>
            </w:pPr>
            <w:r w:rsidRPr="007B4FD3">
              <w:rPr>
                <w:rFonts w:eastAsia="SimSun" w:cs="Times"/>
                <w:color w:val="000000"/>
                <w:sz w:val="22"/>
                <w:szCs w:val="18"/>
                <w:highlight w:val="yellow"/>
                <w:lang w:eastAsia="ko-KR"/>
              </w:rPr>
              <w:t>FFS: A common timing drift rate</w:t>
            </w:r>
          </w:p>
          <w:p w14:paraId="63843230" w14:textId="77777777" w:rsidR="007B4FD3" w:rsidRPr="007B4FD3" w:rsidRDefault="007B4FD3" w:rsidP="007B4FD3">
            <w:pPr>
              <w:numPr>
                <w:ilvl w:val="0"/>
                <w:numId w:val="32"/>
              </w:numPr>
              <w:ind w:left="360"/>
              <w:rPr>
                <w:rFonts w:eastAsia="SimSun" w:cs="Times"/>
                <w:color w:val="000000"/>
                <w:sz w:val="22"/>
                <w:szCs w:val="18"/>
                <w:lang w:eastAsia="ko-KR"/>
              </w:rPr>
            </w:pPr>
            <w:r w:rsidRPr="007B4FD3">
              <w:rPr>
                <w:rFonts w:eastAsia="SimSun" w:cs="Times"/>
                <w:color w:val="000000"/>
                <w:sz w:val="22"/>
                <w:szCs w:val="18"/>
                <w:lang w:eastAsia="ko-KR"/>
              </w:rPr>
              <w:t>Before Msg1/</w:t>
            </w:r>
            <w:proofErr w:type="spellStart"/>
            <w:r w:rsidRPr="007B4FD3">
              <w:rPr>
                <w:rFonts w:eastAsia="SimSun" w:cs="Times"/>
                <w:color w:val="000000"/>
                <w:sz w:val="22"/>
                <w:szCs w:val="18"/>
                <w:lang w:eastAsia="ko-KR"/>
              </w:rPr>
              <w:t>MsgA</w:t>
            </w:r>
            <w:proofErr w:type="spellEnd"/>
            <w:r w:rsidRPr="007B4FD3">
              <w:rPr>
                <w:rFonts w:eastAsia="SimSun" w:cs="Times"/>
                <w:color w:val="000000"/>
                <w:sz w:val="22"/>
                <w:szCs w:val="18"/>
                <w:lang w:eastAsia="ko-KR"/>
              </w:rPr>
              <w:t xml:space="preserve"> transmission, the NR NTN UE in idle/inactive mode calculates its TA as follows:</w:t>
            </w:r>
          </w:p>
          <w:p w14:paraId="6186477B" w14:textId="77777777" w:rsidR="007B4FD3" w:rsidRPr="007B4FD3" w:rsidRDefault="00305BAE" w:rsidP="007B4FD3">
            <w:pPr>
              <w:ind w:left="360"/>
              <w:rPr>
                <w:rFonts w:eastAsia="SimSun" w:cs="Times"/>
                <w:color w:val="000000"/>
                <w:sz w:val="22"/>
                <w:szCs w:val="18"/>
                <w:lang w:eastAsia="ko-KR"/>
              </w:rPr>
            </w:pPr>
            <w:r>
              <w:rPr>
                <w:rFonts w:cs="Times"/>
                <w:sz w:val="22"/>
                <w:szCs w:val="18"/>
              </w:rPr>
              <w:pict w14:anchorId="670C7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5.75pt" equationxml="&lt;">
                  <v:imagedata r:id="rId8" o:title="" chromakey="white"/>
                </v:shape>
              </w:pict>
            </w:r>
          </w:p>
          <w:p w14:paraId="77713709" w14:textId="77777777" w:rsidR="007B4FD3" w:rsidRPr="007B4FD3" w:rsidRDefault="007B4FD3" w:rsidP="007B4FD3">
            <w:pPr>
              <w:ind w:left="360"/>
              <w:rPr>
                <w:rFonts w:eastAsia="SimSun" w:cs="Times"/>
                <w:color w:val="000000"/>
                <w:sz w:val="22"/>
                <w:szCs w:val="18"/>
                <w:lang w:eastAsia="ko-KR"/>
              </w:rPr>
            </w:pPr>
            <w:r w:rsidRPr="007B4FD3">
              <w:rPr>
                <w:rFonts w:eastAsia="SimSun" w:cs="Times"/>
                <w:color w:val="000000"/>
                <w:sz w:val="22"/>
                <w:szCs w:val="18"/>
                <w:lang w:eastAsia="ko-KR"/>
              </w:rPr>
              <w:t>Where:</w:t>
            </w:r>
          </w:p>
          <w:p w14:paraId="4D59500D" w14:textId="77777777" w:rsidR="007B4FD3" w:rsidRPr="007B4FD3" w:rsidRDefault="007B4FD3" w:rsidP="007B4FD3">
            <w:pPr>
              <w:ind w:left="360"/>
              <w:rPr>
                <w:rFonts w:eastAsia="SimSun" w:cs="Times"/>
                <w:color w:val="000000"/>
                <w:sz w:val="22"/>
                <w:szCs w:val="18"/>
                <w:lang w:eastAsia="ko-KR"/>
              </w:rPr>
            </w:pPr>
            <w:r w:rsidRPr="007B4FD3">
              <w:rPr>
                <w:rFonts w:eastAsia="SimSun" w:cs="Times"/>
                <w:color w:val="000000"/>
                <w:sz w:val="22"/>
                <w:szCs w:val="18"/>
                <w:lang w:eastAsia="ko-KR"/>
              </w:rPr>
              <w:fldChar w:fldCharType="begin"/>
            </w:r>
            <w:r w:rsidRPr="007B4FD3">
              <w:rPr>
                <w:rFonts w:eastAsia="SimSun" w:cs="Times"/>
                <w:color w:val="000000"/>
                <w:sz w:val="22"/>
                <w:szCs w:val="18"/>
                <w:lang w:eastAsia="ko-KR"/>
              </w:rPr>
              <w:instrText xml:space="preserve"> QUOTE </w:instrText>
            </w:r>
            <w:r w:rsidR="00305BAE">
              <w:rPr>
                <w:rFonts w:cs="Times"/>
                <w:position w:val="-5"/>
                <w:sz w:val="22"/>
                <w:szCs w:val="18"/>
              </w:rPr>
              <w:pict w14:anchorId="63B1EC4F">
                <v:shape id="_x0000_i1026" type="#_x0000_t75" style="width:21.75pt;height:12.75pt" equationxml="&lt;">
                  <v:imagedata r:id="rId9" o:title="" chromakey="white"/>
                </v:shape>
              </w:pict>
            </w:r>
            <w:r w:rsidRPr="007B4FD3">
              <w:rPr>
                <w:rFonts w:eastAsia="SimSun" w:cs="Times"/>
                <w:color w:val="000000"/>
                <w:sz w:val="22"/>
                <w:szCs w:val="18"/>
                <w:lang w:eastAsia="ko-KR"/>
              </w:rPr>
              <w:instrText xml:space="preserve"> </w:instrText>
            </w:r>
            <w:r w:rsidRPr="007B4FD3">
              <w:rPr>
                <w:rFonts w:eastAsia="SimSun" w:cs="Times"/>
                <w:color w:val="000000"/>
                <w:sz w:val="22"/>
                <w:szCs w:val="18"/>
                <w:lang w:eastAsia="ko-KR"/>
              </w:rPr>
              <w:fldChar w:fldCharType="separate"/>
            </w:r>
            <w:r w:rsidR="006E1043">
              <w:rPr>
                <w:rFonts w:cs="Times"/>
                <w:position w:val="-5"/>
                <w:sz w:val="22"/>
                <w:szCs w:val="18"/>
              </w:rPr>
              <w:pict w14:anchorId="3BC36E69">
                <v:shape id="_x0000_i1027" type="#_x0000_t75" style="width:21.75pt;height:12.75pt" equationxml="&lt;">
                  <v:imagedata r:id="rId9" o:title="" chromakey="white"/>
                </v:shape>
              </w:pict>
            </w:r>
            <w:r w:rsidRPr="007B4FD3">
              <w:rPr>
                <w:rFonts w:eastAsia="SimSun" w:cs="Times"/>
                <w:color w:val="000000"/>
                <w:sz w:val="22"/>
                <w:szCs w:val="18"/>
                <w:lang w:eastAsia="ko-KR"/>
              </w:rPr>
              <w:fldChar w:fldCharType="end"/>
            </w:r>
            <w:r w:rsidRPr="007B4FD3">
              <w:rPr>
                <w:rFonts w:eastAsia="SimSun" w:cs="Times"/>
                <w:color w:val="000000"/>
                <w:sz w:val="22"/>
                <w:szCs w:val="18"/>
                <w:lang w:eastAsia="ko-KR"/>
              </w:rPr>
              <w:t>is derived from the User specific TA self-estimation</w:t>
            </w:r>
          </w:p>
          <w:p w14:paraId="7660DF42" w14:textId="77777777" w:rsidR="007B4FD3" w:rsidRPr="007B4FD3" w:rsidRDefault="007B4FD3" w:rsidP="007B4FD3">
            <w:pPr>
              <w:ind w:left="360"/>
              <w:rPr>
                <w:rFonts w:eastAsia="SimSun" w:cs="Times"/>
                <w:sz w:val="22"/>
                <w:szCs w:val="18"/>
                <w:lang w:eastAsia="zh-CN"/>
              </w:rPr>
            </w:pPr>
            <w:r w:rsidRPr="007B4FD3">
              <w:rPr>
                <w:rFonts w:eastAsia="SimSun" w:cs="Times"/>
                <w:color w:val="000000"/>
                <w:sz w:val="22"/>
                <w:szCs w:val="18"/>
                <w:lang w:eastAsia="ko-KR"/>
              </w:rPr>
              <w:lastRenderedPageBreak/>
              <w:fldChar w:fldCharType="begin"/>
            </w:r>
            <w:r w:rsidRPr="007B4FD3">
              <w:rPr>
                <w:rFonts w:eastAsia="SimSun" w:cs="Times"/>
                <w:color w:val="000000"/>
                <w:sz w:val="22"/>
                <w:szCs w:val="18"/>
                <w:lang w:eastAsia="ko-KR"/>
              </w:rPr>
              <w:instrText xml:space="preserve"> QUOTE </w:instrText>
            </w:r>
            <w:r w:rsidR="00305BAE">
              <w:rPr>
                <w:rFonts w:cs="Times"/>
                <w:position w:val="-5"/>
                <w:sz w:val="22"/>
                <w:szCs w:val="18"/>
              </w:rPr>
              <w:pict w14:anchorId="536F9892">
                <v:shape id="_x0000_i1028" type="#_x0000_t75" style="width:6.75pt;height:12.75pt" equationxml="&lt;">
                  <v:imagedata r:id="rId10" o:title="" chromakey="white"/>
                </v:shape>
              </w:pict>
            </w:r>
            <w:r w:rsidRPr="007B4FD3">
              <w:rPr>
                <w:rFonts w:eastAsia="SimSun" w:cs="Times"/>
                <w:color w:val="000000"/>
                <w:sz w:val="22"/>
                <w:szCs w:val="18"/>
                <w:lang w:eastAsia="ko-KR"/>
              </w:rPr>
              <w:instrText xml:space="preserve"> </w:instrText>
            </w:r>
            <w:r w:rsidRPr="007B4FD3">
              <w:rPr>
                <w:rFonts w:eastAsia="SimSun" w:cs="Times"/>
                <w:color w:val="000000"/>
                <w:sz w:val="22"/>
                <w:szCs w:val="18"/>
                <w:lang w:eastAsia="ko-KR"/>
              </w:rPr>
              <w:fldChar w:fldCharType="separate"/>
            </w:r>
            <w:r w:rsidR="00305BAE">
              <w:rPr>
                <w:rFonts w:cs="Times"/>
                <w:position w:val="-5"/>
                <w:sz w:val="22"/>
                <w:szCs w:val="18"/>
              </w:rPr>
              <w:pict w14:anchorId="7B3CFE7D">
                <v:shape id="_x0000_i1029" type="#_x0000_t75" style="width:6.75pt;height:12.75pt" equationxml="&lt;">
                  <v:imagedata r:id="rId10" o:title="" chromakey="white"/>
                </v:shape>
              </w:pict>
            </w:r>
            <w:r w:rsidRPr="007B4FD3">
              <w:rPr>
                <w:rFonts w:eastAsia="SimSun" w:cs="Times"/>
                <w:color w:val="000000"/>
                <w:sz w:val="22"/>
                <w:szCs w:val="18"/>
                <w:lang w:eastAsia="ko-KR"/>
              </w:rPr>
              <w:fldChar w:fldCharType="end"/>
            </w:r>
            <w:r w:rsidRPr="007B4FD3">
              <w:rPr>
                <w:rFonts w:eastAsia="SimSun" w:cs="Times"/>
                <w:color w:val="000000"/>
                <w:sz w:val="22"/>
                <w:szCs w:val="18"/>
                <w:lang w:eastAsia="ko-KR"/>
              </w:rPr>
              <w:t xml:space="preserve"> is derived at least from the common timing offset value if broadcasted by the network. The granularity of </w:t>
            </w:r>
            <w:r w:rsidRPr="007B4FD3">
              <w:rPr>
                <w:rFonts w:eastAsia="SimSun" w:cs="Times"/>
                <w:color w:val="000000"/>
                <w:sz w:val="22"/>
                <w:szCs w:val="18"/>
                <w:lang w:eastAsia="ko-KR"/>
              </w:rPr>
              <w:fldChar w:fldCharType="begin"/>
            </w:r>
            <w:r w:rsidRPr="007B4FD3">
              <w:rPr>
                <w:rFonts w:eastAsia="SimSun" w:cs="Times"/>
                <w:color w:val="000000"/>
                <w:sz w:val="22"/>
                <w:szCs w:val="18"/>
                <w:lang w:eastAsia="ko-KR"/>
              </w:rPr>
              <w:instrText xml:space="preserve"> QUOTE </w:instrText>
            </w:r>
            <w:r w:rsidR="00305BAE">
              <w:rPr>
                <w:rFonts w:cs="Times"/>
                <w:position w:val="-5"/>
                <w:sz w:val="22"/>
                <w:szCs w:val="18"/>
              </w:rPr>
              <w:pict w14:anchorId="6DFBFF5D">
                <v:shape id="_x0000_i1030" type="#_x0000_t75" style="width:7.5pt;height:12.75pt" equationxml="&lt;">
                  <v:imagedata r:id="rId11" o:title="" chromakey="white"/>
                </v:shape>
              </w:pict>
            </w:r>
            <w:r w:rsidRPr="007B4FD3">
              <w:rPr>
                <w:rFonts w:eastAsia="SimSun" w:cs="Times"/>
                <w:color w:val="000000"/>
                <w:sz w:val="22"/>
                <w:szCs w:val="18"/>
                <w:lang w:eastAsia="ko-KR"/>
              </w:rPr>
              <w:instrText xml:space="preserve"> </w:instrText>
            </w:r>
            <w:r w:rsidRPr="007B4FD3">
              <w:rPr>
                <w:rFonts w:eastAsia="SimSun" w:cs="Times"/>
                <w:color w:val="000000"/>
                <w:sz w:val="22"/>
                <w:szCs w:val="18"/>
                <w:lang w:eastAsia="ko-KR"/>
              </w:rPr>
              <w:fldChar w:fldCharType="separate"/>
            </w:r>
            <w:r w:rsidR="00305BAE">
              <w:rPr>
                <w:rFonts w:cs="Times"/>
                <w:position w:val="-5"/>
                <w:sz w:val="22"/>
                <w:szCs w:val="18"/>
              </w:rPr>
              <w:pict w14:anchorId="778079A9">
                <v:shape id="_x0000_i1031" type="#_x0000_t75" style="width:7.5pt;height:12.75pt" equationxml="&lt;">
                  <v:imagedata r:id="rId11" o:title="" chromakey="white"/>
                </v:shape>
              </w:pict>
            </w:r>
            <w:r w:rsidRPr="007B4FD3">
              <w:rPr>
                <w:rFonts w:eastAsia="SimSun" w:cs="Times"/>
                <w:color w:val="000000"/>
                <w:sz w:val="22"/>
                <w:szCs w:val="18"/>
                <w:lang w:eastAsia="ko-KR"/>
              </w:rPr>
              <w:fldChar w:fldCharType="end"/>
            </w:r>
            <w:r w:rsidRPr="007B4FD3">
              <w:rPr>
                <w:rFonts w:eastAsia="SimSun" w:cs="Times"/>
                <w:color w:val="000000"/>
                <w:sz w:val="22"/>
                <w:szCs w:val="18"/>
                <w:lang w:eastAsia="ko-KR"/>
              </w:rPr>
              <w:t xml:space="preserve"> and whether </w:t>
            </w:r>
            <w:r w:rsidRPr="007B4FD3">
              <w:rPr>
                <w:rFonts w:eastAsia="SimSun" w:cs="Times"/>
                <w:color w:val="000000"/>
                <w:sz w:val="22"/>
                <w:szCs w:val="18"/>
                <w:lang w:eastAsia="ko-KR"/>
              </w:rPr>
              <w:fldChar w:fldCharType="begin"/>
            </w:r>
            <w:r w:rsidRPr="007B4FD3">
              <w:rPr>
                <w:rFonts w:eastAsia="SimSun" w:cs="Times"/>
                <w:color w:val="000000"/>
                <w:sz w:val="22"/>
                <w:szCs w:val="18"/>
                <w:lang w:eastAsia="ko-KR"/>
              </w:rPr>
              <w:instrText xml:space="preserve"> QUOTE </w:instrText>
            </w:r>
            <w:r w:rsidR="00305BAE">
              <w:rPr>
                <w:rFonts w:cs="Times"/>
                <w:position w:val="-5"/>
                <w:sz w:val="22"/>
                <w:szCs w:val="18"/>
              </w:rPr>
              <w:pict w14:anchorId="16C8315F">
                <v:shape id="_x0000_i1032" type="#_x0000_t75" style="width:7.5pt;height:12.75pt" equationxml="&lt;">
                  <v:imagedata r:id="rId11" o:title="" chromakey="white"/>
                </v:shape>
              </w:pict>
            </w:r>
            <w:r w:rsidRPr="007B4FD3">
              <w:rPr>
                <w:rFonts w:eastAsia="SimSun" w:cs="Times"/>
                <w:color w:val="000000"/>
                <w:sz w:val="22"/>
                <w:szCs w:val="18"/>
                <w:lang w:eastAsia="ko-KR"/>
              </w:rPr>
              <w:instrText xml:space="preserve"> </w:instrText>
            </w:r>
            <w:r w:rsidRPr="007B4FD3">
              <w:rPr>
                <w:rFonts w:eastAsia="SimSun" w:cs="Times"/>
                <w:color w:val="000000"/>
                <w:sz w:val="22"/>
                <w:szCs w:val="18"/>
                <w:lang w:eastAsia="ko-KR"/>
              </w:rPr>
              <w:fldChar w:fldCharType="separate"/>
            </w:r>
            <w:r w:rsidR="00305BAE">
              <w:rPr>
                <w:rFonts w:cs="Times"/>
                <w:position w:val="-5"/>
                <w:sz w:val="22"/>
                <w:szCs w:val="18"/>
              </w:rPr>
              <w:pict w14:anchorId="191ACF6C">
                <v:shape id="_x0000_i1033" type="#_x0000_t75" style="width:7.5pt;height:12.75pt" equationxml="&lt;">
                  <v:imagedata r:id="rId11" o:title="" chromakey="white"/>
                </v:shape>
              </w:pict>
            </w:r>
            <w:r w:rsidRPr="007B4FD3">
              <w:rPr>
                <w:rFonts w:eastAsia="SimSun" w:cs="Times"/>
                <w:color w:val="000000"/>
                <w:sz w:val="22"/>
                <w:szCs w:val="18"/>
                <w:lang w:eastAsia="ko-KR"/>
              </w:rPr>
              <w:fldChar w:fldCharType="end"/>
            </w:r>
            <w:r w:rsidRPr="007B4FD3">
              <w:rPr>
                <w:rFonts w:eastAsia="SimSun" w:cs="Times"/>
                <w:color w:val="000000"/>
                <w:sz w:val="22"/>
                <w:szCs w:val="18"/>
                <w:lang w:eastAsia="ko-KR"/>
              </w:rPr>
              <w:t xml:space="preserve"> is indicated as a Timing Advance or as a Timing Offset value [unit] are FFS.</w:t>
            </w:r>
            <w:r w:rsidRPr="007B4FD3">
              <w:rPr>
                <w:rFonts w:eastAsia="SimSun" w:cs="Times"/>
                <w:color w:val="FF0000"/>
                <w:sz w:val="22"/>
                <w:szCs w:val="18"/>
                <w:lang w:eastAsia="zh-CN"/>
              </w:rPr>
              <w:t xml:space="preserve"> </w:t>
            </w:r>
            <w:r w:rsidRPr="007B4FD3">
              <w:rPr>
                <w:rFonts w:eastAsia="SimSun" w:cs="Times"/>
                <w:sz w:val="22"/>
                <w:szCs w:val="18"/>
                <w:lang w:eastAsia="zh-CN"/>
              </w:rPr>
              <w:t>Upon resolving the FFS, one of the X in the equation will be removed.</w:t>
            </w:r>
          </w:p>
          <w:p w14:paraId="7D61CD53" w14:textId="77777777" w:rsidR="007B4FD3" w:rsidRPr="007B4FD3" w:rsidRDefault="007B4FD3" w:rsidP="007B4FD3">
            <w:pPr>
              <w:numPr>
                <w:ilvl w:val="0"/>
                <w:numId w:val="32"/>
              </w:numPr>
              <w:ind w:left="360"/>
              <w:rPr>
                <w:rFonts w:eastAsia="SimSun" w:cs="Times"/>
                <w:sz w:val="22"/>
                <w:szCs w:val="18"/>
                <w:lang w:eastAsia="ko-KR"/>
              </w:rPr>
            </w:pPr>
            <w:r w:rsidRPr="007B4FD3">
              <w:rPr>
                <w:rFonts w:eastAsia="SimSun" w:cs="Times"/>
                <w:sz w:val="22"/>
                <w:szCs w:val="18"/>
                <w:lang w:eastAsia="ko-KR"/>
              </w:rPr>
              <w:fldChar w:fldCharType="begin"/>
            </w:r>
            <w:r w:rsidRPr="007B4FD3">
              <w:rPr>
                <w:rFonts w:eastAsia="SimSun" w:cs="Times"/>
                <w:sz w:val="22"/>
                <w:szCs w:val="18"/>
                <w:lang w:eastAsia="ko-KR"/>
              </w:rPr>
              <w:instrText xml:space="preserve"> QUOTE </w:instrText>
            </w:r>
            <w:r w:rsidR="00305BAE">
              <w:rPr>
                <w:rFonts w:cs="Times"/>
                <w:position w:val="-9"/>
                <w:sz w:val="22"/>
                <w:szCs w:val="18"/>
              </w:rPr>
              <w:pict w14:anchorId="349427C5">
                <v:shape id="_x0000_i1034" type="#_x0000_t75" style="width:48.75pt;height:14.25pt" equationxml="&lt;">
                  <v:imagedata r:id="rId12" o:title="" chromakey="white"/>
                </v:shape>
              </w:pict>
            </w:r>
            <w:r w:rsidRPr="007B4FD3">
              <w:rPr>
                <w:rFonts w:eastAsia="SimSun" w:cs="Times"/>
                <w:sz w:val="22"/>
                <w:szCs w:val="18"/>
                <w:lang w:eastAsia="ko-KR"/>
              </w:rPr>
              <w:instrText xml:space="preserve"> </w:instrText>
            </w:r>
            <w:r w:rsidRPr="007B4FD3">
              <w:rPr>
                <w:rFonts w:eastAsia="SimSun" w:cs="Times"/>
                <w:sz w:val="22"/>
                <w:szCs w:val="18"/>
                <w:lang w:eastAsia="ko-KR"/>
              </w:rPr>
              <w:fldChar w:fldCharType="separate"/>
            </w:r>
            <w:r w:rsidR="00305BAE">
              <w:rPr>
                <w:rFonts w:cs="Times"/>
                <w:position w:val="-9"/>
                <w:sz w:val="22"/>
                <w:szCs w:val="18"/>
              </w:rPr>
              <w:pict w14:anchorId="32C6799F">
                <v:shape id="_x0000_i1035" type="#_x0000_t75" style="width:48.75pt;height:14.25pt" equationxml="&lt;">
                  <v:imagedata r:id="rId12" o:title="" chromakey="white"/>
                </v:shape>
              </w:pict>
            </w:r>
            <w:r w:rsidRPr="007B4FD3">
              <w:rPr>
                <w:rFonts w:eastAsia="SimSun" w:cs="Times"/>
                <w:sz w:val="22"/>
                <w:szCs w:val="18"/>
                <w:lang w:eastAsia="ko-KR"/>
              </w:rPr>
              <w:fldChar w:fldCharType="end"/>
            </w:r>
            <w:r w:rsidRPr="007B4FD3">
              <w:rPr>
                <w:rFonts w:eastAsia="SimSun" w:cs="Times"/>
                <w:sz w:val="22"/>
                <w:szCs w:val="18"/>
                <w:lang w:eastAsia="ko-KR"/>
              </w:rPr>
              <w:t>depends on band and LTE/NR coexistence and is specified in TS 38.213 section 4.2.</w:t>
            </w:r>
          </w:p>
          <w:p w14:paraId="2C0EEE27" w14:textId="77777777" w:rsidR="007B4FD3" w:rsidRPr="007B4FD3" w:rsidRDefault="007B4FD3" w:rsidP="007B4FD3">
            <w:pPr>
              <w:numPr>
                <w:ilvl w:val="0"/>
                <w:numId w:val="32"/>
              </w:numPr>
              <w:ind w:left="360"/>
              <w:rPr>
                <w:rFonts w:eastAsia="SimSun" w:cs="Times"/>
                <w:sz w:val="22"/>
                <w:szCs w:val="18"/>
                <w:lang w:eastAsia="ko-KR"/>
              </w:rPr>
            </w:pPr>
            <w:r w:rsidRPr="007B4FD3">
              <w:rPr>
                <w:rFonts w:eastAsia="SimSun" w:cs="Times"/>
                <w:sz w:val="22"/>
                <w:szCs w:val="18"/>
                <w:lang w:eastAsia="ko-KR"/>
              </w:rPr>
              <w:fldChar w:fldCharType="begin"/>
            </w:r>
            <w:r w:rsidRPr="007B4FD3">
              <w:rPr>
                <w:rFonts w:eastAsia="SimSun" w:cs="Times"/>
                <w:sz w:val="22"/>
                <w:szCs w:val="18"/>
                <w:lang w:eastAsia="ko-KR"/>
              </w:rPr>
              <w:instrText xml:space="preserve"> QUOTE </w:instrText>
            </w:r>
            <w:r w:rsidR="00305BAE">
              <w:rPr>
                <w:rFonts w:cs="Times"/>
                <w:position w:val="-5"/>
                <w:sz w:val="22"/>
                <w:szCs w:val="18"/>
              </w:rPr>
              <w:pict w14:anchorId="0334A66D">
                <v:shape id="_x0000_i1036" type="#_x0000_t75" style="width:10.5pt;height:12.75pt" equationxml="&lt;">
                  <v:imagedata r:id="rId13" o:title="" chromakey="white"/>
                </v:shape>
              </w:pict>
            </w:r>
            <w:r w:rsidRPr="007B4FD3">
              <w:rPr>
                <w:rFonts w:eastAsia="SimSun" w:cs="Times"/>
                <w:sz w:val="22"/>
                <w:szCs w:val="18"/>
                <w:lang w:eastAsia="ko-KR"/>
              </w:rPr>
              <w:instrText xml:space="preserve"> </w:instrText>
            </w:r>
            <w:r w:rsidRPr="007B4FD3">
              <w:rPr>
                <w:rFonts w:eastAsia="SimSun" w:cs="Times"/>
                <w:sz w:val="22"/>
                <w:szCs w:val="18"/>
                <w:lang w:eastAsia="ko-KR"/>
              </w:rPr>
              <w:fldChar w:fldCharType="separate"/>
            </w:r>
            <w:r w:rsidR="00305BAE">
              <w:rPr>
                <w:rFonts w:cs="Times"/>
                <w:position w:val="-5"/>
                <w:sz w:val="22"/>
                <w:szCs w:val="18"/>
              </w:rPr>
              <w:pict w14:anchorId="15E15906">
                <v:shape id="_x0000_i1037" type="#_x0000_t75" style="width:10.5pt;height:12.75pt" equationxml="&lt;">
                  <v:imagedata r:id="rId13" o:title="" chromakey="white"/>
                </v:shape>
              </w:pict>
            </w:r>
            <w:r w:rsidRPr="007B4FD3">
              <w:rPr>
                <w:rFonts w:eastAsia="SimSun" w:cs="Times"/>
                <w:sz w:val="22"/>
                <w:szCs w:val="18"/>
                <w:lang w:eastAsia="ko-KR"/>
              </w:rPr>
              <w:fldChar w:fldCharType="end"/>
            </w:r>
            <w:r w:rsidRPr="007B4FD3">
              <w:rPr>
                <w:rFonts w:eastAsia="SimSun" w:cs="Times"/>
                <w:sz w:val="22"/>
                <w:szCs w:val="18"/>
                <w:lang w:eastAsia="ko-KR"/>
              </w:rPr>
              <w:t xml:space="preserve"> is specified in TS 38.211 section 4.1. </w:t>
            </w:r>
          </w:p>
          <w:p w14:paraId="51F4F9EC" w14:textId="2D7282E3" w:rsidR="007B4FD3" w:rsidRPr="007B4FD3" w:rsidRDefault="007B4FD3" w:rsidP="007B4FD3">
            <w:pPr>
              <w:numPr>
                <w:ilvl w:val="0"/>
                <w:numId w:val="32"/>
              </w:numPr>
              <w:ind w:left="360"/>
              <w:rPr>
                <w:rFonts w:eastAsia="SimSun" w:cs="Times"/>
                <w:color w:val="000000"/>
                <w:lang w:eastAsia="ko-KR"/>
              </w:rPr>
            </w:pPr>
            <w:r w:rsidRPr="007B4FD3">
              <w:rPr>
                <w:rFonts w:eastAsia="SimSun" w:cs="Times"/>
                <w:color w:val="000000"/>
                <w:sz w:val="22"/>
                <w:szCs w:val="18"/>
                <w:lang w:eastAsia="ko-KR"/>
              </w:rPr>
              <w:t xml:space="preserve">Note: UE will not assume that the RTT between UE and </w:t>
            </w:r>
            <w:proofErr w:type="spellStart"/>
            <w:r w:rsidRPr="007B4FD3">
              <w:rPr>
                <w:rFonts w:eastAsia="SimSun" w:cs="Times"/>
                <w:color w:val="000000"/>
                <w:sz w:val="22"/>
                <w:szCs w:val="18"/>
                <w:lang w:eastAsia="ko-KR"/>
              </w:rPr>
              <w:t>gNB</w:t>
            </w:r>
            <w:proofErr w:type="spellEnd"/>
            <w:r w:rsidRPr="007B4FD3">
              <w:rPr>
                <w:rFonts w:eastAsia="SimSun" w:cs="Times"/>
                <w:color w:val="000000"/>
                <w:sz w:val="22"/>
                <w:szCs w:val="18"/>
                <w:lang w:eastAsia="ko-KR"/>
              </w:rPr>
              <w:t xml:space="preserve"> is equal to the calculated TA for Msg1/</w:t>
            </w:r>
            <w:proofErr w:type="spellStart"/>
            <w:r w:rsidRPr="007B4FD3">
              <w:rPr>
                <w:rFonts w:eastAsia="SimSun" w:cs="Times"/>
                <w:color w:val="000000"/>
                <w:sz w:val="22"/>
                <w:szCs w:val="18"/>
                <w:lang w:eastAsia="ko-KR"/>
              </w:rPr>
              <w:t>Msg</w:t>
            </w:r>
            <w:proofErr w:type="spellEnd"/>
            <w:r w:rsidRPr="007B4FD3">
              <w:rPr>
                <w:rFonts w:eastAsia="SimSun" w:cs="Times"/>
                <w:color w:val="000000"/>
                <w:sz w:val="22"/>
                <w:szCs w:val="18"/>
                <w:lang w:eastAsia="ko-KR"/>
              </w:rPr>
              <w:t xml:space="preserve"> A.</w:t>
            </w:r>
          </w:p>
        </w:tc>
      </w:tr>
    </w:tbl>
    <w:p w14:paraId="6064594C" w14:textId="7F5A006B" w:rsidR="005E66C9" w:rsidRPr="00323993" w:rsidRDefault="007B4FD3" w:rsidP="000D492B">
      <w:pPr>
        <w:spacing w:line="360" w:lineRule="auto"/>
        <w:rPr>
          <w:sz w:val="22"/>
          <w:szCs w:val="22"/>
          <w:lang w:val="nl-NL"/>
        </w:rPr>
      </w:pPr>
      <w:r>
        <w:rPr>
          <w:sz w:val="22"/>
          <w:szCs w:val="22"/>
          <w:lang w:val="en-US"/>
        </w:rPr>
        <w:lastRenderedPageBreak/>
        <w:t>A</w:t>
      </w:r>
      <w:r w:rsidR="003549FE" w:rsidRPr="00323993">
        <w:rPr>
          <w:rFonts w:hint="eastAsia"/>
          <w:sz w:val="22"/>
          <w:szCs w:val="22"/>
          <w:lang w:val="en-US"/>
        </w:rPr>
        <w:t>t the RAN</w:t>
      </w:r>
      <w:r w:rsidR="001D017B" w:rsidRPr="00323993">
        <w:rPr>
          <w:sz w:val="22"/>
          <w:szCs w:val="22"/>
          <w:lang w:val="en-US"/>
        </w:rPr>
        <w:t>1</w:t>
      </w:r>
      <w:r w:rsidR="00CA683F" w:rsidRPr="00323993">
        <w:rPr>
          <w:rFonts w:hint="eastAsia"/>
          <w:sz w:val="22"/>
          <w:szCs w:val="22"/>
          <w:lang w:val="en-US"/>
        </w:rPr>
        <w:t>#</w:t>
      </w:r>
      <w:r w:rsidR="001D017B" w:rsidRPr="00323993">
        <w:rPr>
          <w:sz w:val="22"/>
          <w:szCs w:val="22"/>
          <w:lang w:val="en-US"/>
        </w:rPr>
        <w:t>10</w:t>
      </w:r>
      <w:r>
        <w:rPr>
          <w:sz w:val="22"/>
          <w:szCs w:val="22"/>
          <w:lang w:val="en-US"/>
        </w:rPr>
        <w:t>4</w:t>
      </w:r>
      <w:r w:rsidR="001D017B" w:rsidRPr="00323993">
        <w:rPr>
          <w:sz w:val="22"/>
          <w:szCs w:val="22"/>
          <w:lang w:val="en-US"/>
        </w:rPr>
        <w:t>-e</w:t>
      </w:r>
      <w:r w:rsidR="005E66C9" w:rsidRPr="00323993">
        <w:rPr>
          <w:rFonts w:hint="eastAsia"/>
          <w:sz w:val="22"/>
          <w:szCs w:val="22"/>
          <w:lang w:val="en-US"/>
        </w:rPr>
        <w:t xml:space="preserve"> meeting, t</w:t>
      </w:r>
      <w:r w:rsidR="001D017B" w:rsidRPr="00323993">
        <w:rPr>
          <w:rFonts w:hint="eastAsia"/>
          <w:sz w:val="22"/>
          <w:szCs w:val="22"/>
          <w:lang w:val="en-US"/>
        </w:rPr>
        <w:t xml:space="preserve">he </w:t>
      </w:r>
      <w:r w:rsidR="001D017B" w:rsidRPr="00323993">
        <w:rPr>
          <w:sz w:val="22"/>
          <w:szCs w:val="22"/>
          <w:lang w:val="en-US"/>
        </w:rPr>
        <w:t>following</w:t>
      </w:r>
      <w:r w:rsidR="005E66C9" w:rsidRPr="00323993">
        <w:rPr>
          <w:rFonts w:hint="eastAsia"/>
          <w:sz w:val="22"/>
          <w:szCs w:val="22"/>
          <w:lang w:val="en-US"/>
        </w:rPr>
        <w:t xml:space="preserve"> was </w:t>
      </w:r>
      <w:r w:rsidR="00CA683F" w:rsidRPr="00323993">
        <w:rPr>
          <w:sz w:val="22"/>
          <w:szCs w:val="22"/>
          <w:lang w:val="en-US"/>
        </w:rPr>
        <w:t>agreed</w:t>
      </w:r>
      <w:r w:rsidR="00CA683F" w:rsidRPr="00323993">
        <w:rPr>
          <w:rFonts w:hint="eastAsia"/>
          <w:sz w:val="22"/>
          <w:szCs w:val="22"/>
          <w:lang w:val="en-US"/>
        </w:rPr>
        <w:t xml:space="preserve"> </w:t>
      </w:r>
      <w:r w:rsidR="001D017B" w:rsidRPr="00323993">
        <w:rPr>
          <w:rFonts w:hint="eastAsia"/>
          <w:sz w:val="22"/>
          <w:szCs w:val="22"/>
          <w:lang w:val="en-US"/>
        </w:rPr>
        <w:t>[</w:t>
      </w:r>
      <w:r w:rsidR="00D11D83">
        <w:rPr>
          <w:sz w:val="22"/>
          <w:szCs w:val="22"/>
          <w:lang w:val="en-US"/>
        </w:rPr>
        <w:t>3</w:t>
      </w:r>
      <w:r w:rsidR="005E66C9" w:rsidRPr="00323993">
        <w:rPr>
          <w:rFonts w:hint="eastAsia"/>
          <w:sz w:val="22"/>
          <w:szCs w:val="22"/>
          <w:lang w:val="en-US"/>
        </w:rPr>
        <w:t xml:space="preserve">]. </w:t>
      </w:r>
      <w:r w:rsidR="003549FE"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2B07F3" w:rsidRPr="00323993" w14:paraId="01DA7E8D" w14:textId="77777777" w:rsidTr="000D492B">
        <w:tc>
          <w:tcPr>
            <w:tcW w:w="9962" w:type="dxa"/>
          </w:tcPr>
          <w:p w14:paraId="71D6F2EE" w14:textId="77777777" w:rsidR="00D15B15" w:rsidRPr="007B4FD3" w:rsidRDefault="00D15B15" w:rsidP="00D15B15">
            <w:pPr>
              <w:rPr>
                <w:sz w:val="22"/>
                <w:szCs w:val="18"/>
                <w:lang w:eastAsia="x-none"/>
              </w:rPr>
            </w:pPr>
            <w:bookmarkStart w:id="3" w:name="_Hlk63432430"/>
            <w:r w:rsidRPr="007B4FD3">
              <w:rPr>
                <w:sz w:val="22"/>
                <w:szCs w:val="18"/>
                <w:highlight w:val="green"/>
                <w:lang w:eastAsia="x-none"/>
              </w:rPr>
              <w:t>Agreement:</w:t>
            </w:r>
          </w:p>
          <w:p w14:paraId="5E327CE9" w14:textId="77777777" w:rsidR="00D15B15" w:rsidRPr="007B4FD3" w:rsidRDefault="00D15B15" w:rsidP="00D15B15">
            <w:pPr>
              <w:numPr>
                <w:ilvl w:val="0"/>
                <w:numId w:val="31"/>
              </w:numPr>
              <w:rPr>
                <w:sz w:val="22"/>
                <w:szCs w:val="18"/>
                <w:lang w:eastAsia="x-none"/>
              </w:rPr>
            </w:pPr>
            <w:r w:rsidRPr="007B4FD3">
              <w:rPr>
                <w:sz w:val="22"/>
                <w:szCs w:val="18"/>
                <w:lang w:eastAsia="x-none"/>
              </w:rPr>
              <w:t>RAN1 to support satellite ephemeris broadcast based at least on one of the following format options:</w:t>
            </w:r>
          </w:p>
          <w:p w14:paraId="51EED893" w14:textId="77777777" w:rsidR="00D15B15" w:rsidRPr="007B4FD3" w:rsidRDefault="00D15B15" w:rsidP="00D15B15">
            <w:pPr>
              <w:numPr>
                <w:ilvl w:val="1"/>
                <w:numId w:val="31"/>
              </w:numPr>
              <w:rPr>
                <w:sz w:val="22"/>
                <w:szCs w:val="18"/>
                <w:lang w:eastAsia="x-none"/>
              </w:rPr>
            </w:pPr>
            <w:r w:rsidRPr="007B4FD3">
              <w:rPr>
                <w:sz w:val="22"/>
                <w:szCs w:val="18"/>
                <w:lang w:eastAsia="x-none"/>
              </w:rPr>
              <w:t>Option 1: Ephemeris format based on satellite position and velocity state vectors</w:t>
            </w:r>
          </w:p>
          <w:p w14:paraId="52F768C0" w14:textId="77777777" w:rsidR="00D15B15" w:rsidRPr="007B4FD3" w:rsidRDefault="00D15B15" w:rsidP="00D15B15">
            <w:pPr>
              <w:numPr>
                <w:ilvl w:val="2"/>
                <w:numId w:val="31"/>
              </w:numPr>
              <w:rPr>
                <w:sz w:val="22"/>
                <w:szCs w:val="18"/>
                <w:lang w:eastAsia="x-none"/>
              </w:rPr>
            </w:pPr>
            <w:r w:rsidRPr="007B4FD3">
              <w:rPr>
                <w:sz w:val="22"/>
                <w:szCs w:val="18"/>
                <w:lang w:eastAsia="x-none"/>
              </w:rPr>
              <w:t xml:space="preserve">FFS: Details on state vectors formats </w:t>
            </w:r>
          </w:p>
          <w:p w14:paraId="787A766C" w14:textId="77777777" w:rsidR="00D15B15" w:rsidRPr="007B4FD3" w:rsidRDefault="00D15B15" w:rsidP="00D15B15">
            <w:pPr>
              <w:numPr>
                <w:ilvl w:val="2"/>
                <w:numId w:val="31"/>
              </w:numPr>
              <w:rPr>
                <w:sz w:val="22"/>
                <w:szCs w:val="18"/>
                <w:lang w:eastAsia="x-none"/>
              </w:rPr>
            </w:pPr>
            <w:r w:rsidRPr="007B4FD3">
              <w:rPr>
                <w:sz w:val="22"/>
                <w:szCs w:val="18"/>
                <w:lang w:eastAsia="x-none"/>
              </w:rPr>
              <w:t>FFS: Details on time reference provisioning/format</w:t>
            </w:r>
          </w:p>
          <w:p w14:paraId="0D1E03ED" w14:textId="77777777" w:rsidR="00D15B15" w:rsidRPr="007B4FD3" w:rsidRDefault="00D15B15" w:rsidP="00D15B15">
            <w:pPr>
              <w:numPr>
                <w:ilvl w:val="1"/>
                <w:numId w:val="31"/>
              </w:numPr>
              <w:rPr>
                <w:sz w:val="22"/>
                <w:szCs w:val="18"/>
                <w:lang w:eastAsia="x-none"/>
              </w:rPr>
            </w:pPr>
            <w:r w:rsidRPr="007B4FD3">
              <w:rPr>
                <w:sz w:val="22"/>
                <w:szCs w:val="18"/>
                <w:lang w:eastAsia="x-none"/>
              </w:rPr>
              <w:t>Option 2: Ephemeris format based on orbital elements</w:t>
            </w:r>
          </w:p>
          <w:p w14:paraId="538943C8" w14:textId="77777777" w:rsidR="00D15B15" w:rsidRPr="007B4FD3" w:rsidRDefault="00D15B15" w:rsidP="00D15B15">
            <w:pPr>
              <w:numPr>
                <w:ilvl w:val="2"/>
                <w:numId w:val="31"/>
              </w:numPr>
              <w:rPr>
                <w:sz w:val="22"/>
                <w:szCs w:val="18"/>
                <w:lang w:eastAsia="x-none"/>
              </w:rPr>
            </w:pPr>
            <w:r w:rsidRPr="007B4FD3">
              <w:rPr>
                <w:sz w:val="22"/>
                <w:szCs w:val="18"/>
                <w:lang w:eastAsia="x-none"/>
              </w:rPr>
              <w:t xml:space="preserve">FFS: Details on orbital elements formats </w:t>
            </w:r>
          </w:p>
          <w:p w14:paraId="6594B688" w14:textId="77777777" w:rsidR="00D15B15" w:rsidRPr="007B4FD3" w:rsidRDefault="00D15B15" w:rsidP="00D15B15">
            <w:pPr>
              <w:numPr>
                <w:ilvl w:val="2"/>
                <w:numId w:val="31"/>
              </w:numPr>
              <w:rPr>
                <w:sz w:val="22"/>
                <w:szCs w:val="18"/>
                <w:lang w:eastAsia="x-none"/>
              </w:rPr>
            </w:pPr>
            <w:r w:rsidRPr="007B4FD3">
              <w:rPr>
                <w:sz w:val="22"/>
                <w:szCs w:val="18"/>
                <w:lang w:eastAsia="x-none"/>
              </w:rPr>
              <w:t>FFS: Details on time reference provisioning/format</w:t>
            </w:r>
          </w:p>
          <w:p w14:paraId="54C0C1E0" w14:textId="00E52265" w:rsidR="00E062A5" w:rsidRPr="007B4FD3" w:rsidRDefault="00D15B15" w:rsidP="007B4FD3">
            <w:pPr>
              <w:numPr>
                <w:ilvl w:val="0"/>
                <w:numId w:val="31"/>
              </w:numPr>
              <w:rPr>
                <w:sz w:val="22"/>
                <w:szCs w:val="18"/>
                <w:lang w:eastAsia="x-none"/>
              </w:rPr>
            </w:pPr>
            <w:r w:rsidRPr="007B4FD3">
              <w:rPr>
                <w:sz w:val="22"/>
                <w:szCs w:val="18"/>
                <w:lang w:eastAsia="x-none"/>
              </w:rPr>
              <w:t>FFS: Whether down-selection is needed or both options are supported</w:t>
            </w:r>
            <w:bookmarkEnd w:id="3"/>
          </w:p>
        </w:tc>
      </w:tr>
    </w:tbl>
    <w:p w14:paraId="7B728EAB" w14:textId="1B40FF75" w:rsidR="00BA4007" w:rsidRPr="00927A20" w:rsidRDefault="00BA4007" w:rsidP="00A600B0">
      <w:pPr>
        <w:jc w:val="both"/>
        <w:rPr>
          <w:sz w:val="22"/>
          <w:szCs w:val="22"/>
        </w:rPr>
      </w:pPr>
      <w:r w:rsidRPr="00927A20">
        <w:rPr>
          <w:rFonts w:hint="eastAsia"/>
          <w:sz w:val="22"/>
          <w:szCs w:val="22"/>
        </w:rPr>
        <w:t>I</w:t>
      </w:r>
      <w:r w:rsidRPr="00927A20">
        <w:rPr>
          <w:sz w:val="22"/>
          <w:szCs w:val="22"/>
        </w:rPr>
        <w:t xml:space="preserve">n this </w:t>
      </w:r>
      <w:r w:rsidR="00DA4EBD">
        <w:rPr>
          <w:sz w:val="22"/>
          <w:szCs w:val="22"/>
        </w:rPr>
        <w:t>contribution</w:t>
      </w:r>
      <w:r w:rsidRPr="00927A20">
        <w:rPr>
          <w:sz w:val="22"/>
          <w:szCs w:val="22"/>
        </w:rPr>
        <w:t>, we</w:t>
      </w:r>
      <w:r w:rsidR="00D11D83">
        <w:rPr>
          <w:sz w:val="22"/>
          <w:szCs w:val="22"/>
        </w:rPr>
        <w:t xml:space="preserve"> will firstly discuss on the remaining issues on common timing drift rate and TA margin for TA pre-compensation in NR NTN UE</w:t>
      </w:r>
      <w:r w:rsidR="00DA4EBD">
        <w:rPr>
          <w:sz w:val="22"/>
          <w:szCs w:val="22"/>
        </w:rPr>
        <w:t xml:space="preserve"> as highlighted above</w:t>
      </w:r>
      <w:r w:rsidR="00D11D83">
        <w:rPr>
          <w:sz w:val="22"/>
          <w:szCs w:val="22"/>
        </w:rPr>
        <w:t>, and</w:t>
      </w:r>
      <w:r w:rsidRPr="00927A20">
        <w:rPr>
          <w:sz w:val="22"/>
          <w:szCs w:val="22"/>
        </w:rPr>
        <w:t xml:space="preserve"> </w:t>
      </w:r>
      <w:r w:rsidR="00D11D83">
        <w:rPr>
          <w:sz w:val="22"/>
          <w:szCs w:val="22"/>
        </w:rPr>
        <w:t xml:space="preserve">then </w:t>
      </w:r>
      <w:r w:rsidRPr="00927A20">
        <w:rPr>
          <w:sz w:val="22"/>
          <w:szCs w:val="22"/>
        </w:rPr>
        <w:t xml:space="preserve">discuss on </w:t>
      </w:r>
      <w:r w:rsidR="00D11D83">
        <w:rPr>
          <w:sz w:val="22"/>
          <w:szCs w:val="22"/>
        </w:rPr>
        <w:t>the satellite ephemeris format</w:t>
      </w:r>
      <w:r w:rsidRPr="00927A20">
        <w:rPr>
          <w:sz w:val="22"/>
          <w:szCs w:val="22"/>
        </w:rPr>
        <w:t xml:space="preserve"> for NTN. </w:t>
      </w:r>
    </w:p>
    <w:p w14:paraId="00DCA6EE" w14:textId="3CE4C25E" w:rsidR="000D492B" w:rsidRDefault="000D492B" w:rsidP="002911CC">
      <w:pPr>
        <w:pStyle w:val="1"/>
        <w:numPr>
          <w:ilvl w:val="0"/>
          <w:numId w:val="6"/>
        </w:numPr>
        <w:spacing w:before="180" w:after="120"/>
        <w:rPr>
          <w:rFonts w:eastAsia="ＭＳ 明朝"/>
          <w:b/>
          <w:bCs/>
          <w:sz w:val="32"/>
          <w:szCs w:val="36"/>
          <w:lang w:val="en-US"/>
        </w:rPr>
      </w:pPr>
      <w:r w:rsidRPr="00B1353C">
        <w:rPr>
          <w:rFonts w:eastAsia="ＭＳ 明朝" w:hint="eastAsia"/>
          <w:b/>
          <w:bCs/>
          <w:sz w:val="32"/>
          <w:szCs w:val="36"/>
          <w:lang w:val="en-US"/>
        </w:rPr>
        <w:t xml:space="preserve">Discussion on </w:t>
      </w:r>
      <w:r w:rsidR="00B05F51">
        <w:rPr>
          <w:rFonts w:eastAsia="ＭＳ 明朝"/>
          <w:b/>
          <w:bCs/>
          <w:sz w:val="32"/>
          <w:szCs w:val="36"/>
          <w:lang w:val="en-US"/>
        </w:rPr>
        <w:t>TA calculation</w:t>
      </w:r>
    </w:p>
    <w:p w14:paraId="2F016A83" w14:textId="4AA9A246" w:rsidR="00B05F51" w:rsidRPr="004C7871" w:rsidRDefault="00B05F51" w:rsidP="00A600B0">
      <w:pPr>
        <w:jc w:val="both"/>
        <w:rPr>
          <w:sz w:val="22"/>
          <w:szCs w:val="22"/>
          <w:lang w:val="en-US"/>
        </w:rPr>
      </w:pPr>
      <w:r w:rsidRPr="004C7871">
        <w:rPr>
          <w:sz w:val="22"/>
          <w:szCs w:val="22"/>
          <w:lang w:val="en-US"/>
        </w:rPr>
        <w:t xml:space="preserve">At the RAN1#103e meeting, TA calculation </w:t>
      </w:r>
      <w:r w:rsidR="000E7223">
        <w:rPr>
          <w:sz w:val="22"/>
          <w:szCs w:val="22"/>
          <w:lang w:val="en-US"/>
        </w:rPr>
        <w:t>method</w:t>
      </w:r>
      <w:r w:rsidRPr="004C7871">
        <w:rPr>
          <w:sz w:val="22"/>
          <w:szCs w:val="22"/>
          <w:lang w:val="en-US"/>
        </w:rPr>
        <w:t xml:space="preserve"> was agreed, where UE-specific TA estimated by the </w:t>
      </w:r>
      <w:r w:rsidR="000E7223">
        <w:rPr>
          <w:sz w:val="22"/>
          <w:szCs w:val="22"/>
          <w:lang w:val="en-US"/>
        </w:rPr>
        <w:t xml:space="preserve">NTN </w:t>
      </w:r>
      <w:r w:rsidRPr="004C7871">
        <w:rPr>
          <w:sz w:val="22"/>
          <w:szCs w:val="22"/>
          <w:lang w:val="en-US"/>
        </w:rPr>
        <w:t xml:space="preserve">UE and a common TA broadcasted by the network are included. </w:t>
      </w:r>
      <w:r w:rsidR="004C7871" w:rsidRPr="004C7871">
        <w:rPr>
          <w:sz w:val="22"/>
          <w:szCs w:val="22"/>
          <w:lang w:val="en-US"/>
        </w:rPr>
        <w:t xml:space="preserve">During the discussion at RAN1#104e meeting, </w:t>
      </w:r>
      <w:r w:rsidR="004C7871">
        <w:rPr>
          <w:sz w:val="22"/>
          <w:szCs w:val="22"/>
          <w:lang w:val="en-US"/>
        </w:rPr>
        <w:t xml:space="preserve">whether and how to indicate common timing drift rate and TA margin were discussed </w:t>
      </w:r>
      <w:r w:rsidR="000E7223">
        <w:rPr>
          <w:sz w:val="22"/>
          <w:szCs w:val="22"/>
          <w:lang w:val="en-US"/>
        </w:rPr>
        <w:t>but without</w:t>
      </w:r>
      <w:r w:rsidR="004C7871">
        <w:rPr>
          <w:sz w:val="22"/>
          <w:szCs w:val="22"/>
          <w:lang w:val="en-US"/>
        </w:rPr>
        <w:t xml:space="preserve"> achieving consensus. </w:t>
      </w:r>
      <w:r w:rsidR="000E7223">
        <w:rPr>
          <w:sz w:val="22"/>
          <w:szCs w:val="22"/>
          <w:lang w:val="en-US"/>
        </w:rPr>
        <w:t>In this section, we will provide our views on these issues.</w:t>
      </w:r>
    </w:p>
    <w:p w14:paraId="7859630E" w14:textId="7087F37A" w:rsidR="000D492B" w:rsidRPr="00B1353C" w:rsidRDefault="00B05F51" w:rsidP="002911CC">
      <w:pPr>
        <w:pStyle w:val="1"/>
        <w:numPr>
          <w:ilvl w:val="1"/>
          <w:numId w:val="6"/>
        </w:numPr>
        <w:spacing w:before="180" w:after="120"/>
        <w:rPr>
          <w:rFonts w:eastAsia="ＭＳ 明朝"/>
          <w:b/>
          <w:bCs/>
          <w:szCs w:val="22"/>
          <w:lang w:val="en-US"/>
        </w:rPr>
      </w:pPr>
      <w:r>
        <w:rPr>
          <w:rFonts w:eastAsia="ＭＳ 明朝"/>
          <w:b/>
          <w:bCs/>
          <w:szCs w:val="22"/>
          <w:lang w:val="en-US"/>
        </w:rPr>
        <w:t>Discussion on the Common Timing Drift Rate</w:t>
      </w:r>
    </w:p>
    <w:p w14:paraId="2533BAFD" w14:textId="2794EA12" w:rsidR="00281DF7" w:rsidRDefault="00B05F51" w:rsidP="007C521E">
      <w:pPr>
        <w:pStyle w:val="a5"/>
        <w:widowControl w:val="0"/>
        <w:jc w:val="both"/>
        <w:rPr>
          <w:sz w:val="22"/>
          <w:szCs w:val="22"/>
          <w:lang w:val="en-US"/>
        </w:rPr>
      </w:pPr>
      <w:r>
        <w:rPr>
          <w:sz w:val="22"/>
          <w:szCs w:val="22"/>
          <w:lang w:val="en-US"/>
        </w:rPr>
        <w:t xml:space="preserve">Satellite/HAPS drift will cause </w:t>
      </w:r>
      <w:r w:rsidR="005C2FBC">
        <w:rPr>
          <w:sz w:val="22"/>
          <w:szCs w:val="22"/>
          <w:lang w:val="en-US"/>
        </w:rPr>
        <w:t>timing drift as shown</w:t>
      </w:r>
      <w:r w:rsidR="005C2FBC" w:rsidRPr="00B15C64">
        <w:rPr>
          <w:sz w:val="22"/>
          <w:szCs w:val="22"/>
          <w:lang w:val="en-US"/>
        </w:rPr>
        <w:t xml:space="preserve"> in </w:t>
      </w:r>
      <w:r w:rsidR="00B15C64" w:rsidRPr="00B15C64">
        <w:rPr>
          <w:sz w:val="22"/>
          <w:szCs w:val="22"/>
          <w:lang w:val="en-US"/>
        </w:rPr>
        <w:fldChar w:fldCharType="begin"/>
      </w:r>
      <w:r w:rsidR="00B15C64" w:rsidRPr="00B15C64">
        <w:rPr>
          <w:sz w:val="22"/>
          <w:szCs w:val="22"/>
          <w:lang w:val="en-US"/>
        </w:rPr>
        <w:instrText xml:space="preserve"> REF _Ref68548211 \h  \* MERGEFORMAT </w:instrText>
      </w:r>
      <w:r w:rsidR="00B15C64" w:rsidRPr="00B15C64">
        <w:rPr>
          <w:sz w:val="22"/>
          <w:szCs w:val="22"/>
          <w:lang w:val="en-US"/>
        </w:rPr>
      </w:r>
      <w:r w:rsidR="00B15C64" w:rsidRPr="00B15C64">
        <w:rPr>
          <w:sz w:val="22"/>
          <w:szCs w:val="22"/>
          <w:lang w:val="en-US"/>
        </w:rPr>
        <w:fldChar w:fldCharType="separate"/>
      </w:r>
      <w:r w:rsidR="00B15C64" w:rsidRPr="00B15C64">
        <w:rPr>
          <w:sz w:val="22"/>
          <w:szCs w:val="18"/>
        </w:rPr>
        <w:t xml:space="preserve">Figure </w:t>
      </w:r>
      <w:r w:rsidR="00B15C64" w:rsidRPr="00B15C64">
        <w:rPr>
          <w:noProof/>
          <w:sz w:val="22"/>
          <w:szCs w:val="18"/>
        </w:rPr>
        <w:t>1</w:t>
      </w:r>
      <w:r w:rsidR="00B15C64" w:rsidRPr="00B15C64">
        <w:rPr>
          <w:sz w:val="22"/>
          <w:szCs w:val="22"/>
          <w:lang w:val="en-US"/>
        </w:rPr>
        <w:fldChar w:fldCharType="end"/>
      </w:r>
      <w:r w:rsidR="00B15C64">
        <w:rPr>
          <w:sz w:val="22"/>
          <w:szCs w:val="22"/>
          <w:lang w:val="en-US"/>
        </w:rPr>
        <w:t>. For example, if we denote T</w:t>
      </w:r>
      <w:r w:rsidR="00B15C64" w:rsidRPr="00B15C64">
        <w:rPr>
          <w:sz w:val="22"/>
          <w:szCs w:val="22"/>
          <w:vertAlign w:val="subscript"/>
          <w:lang w:val="en-US"/>
        </w:rPr>
        <w:t>0</w:t>
      </w:r>
      <w:r w:rsidR="00B15C64">
        <w:rPr>
          <w:sz w:val="22"/>
          <w:szCs w:val="22"/>
          <w:lang w:val="en-US"/>
        </w:rPr>
        <w:t xml:space="preserve"> (T</w:t>
      </w:r>
      <w:r w:rsidR="00B15C64" w:rsidRPr="00B15C64">
        <w:rPr>
          <w:sz w:val="22"/>
          <w:szCs w:val="22"/>
          <w:vertAlign w:val="subscript"/>
          <w:lang w:val="en-US"/>
        </w:rPr>
        <w:t>0</w:t>
      </w:r>
      <w:r w:rsidR="00B15C64" w:rsidRPr="00A600B0">
        <w:rPr>
          <w:sz w:val="22"/>
          <w:szCs w:val="22"/>
          <w:vertAlign w:val="superscript"/>
          <w:lang w:val="en-US"/>
        </w:rPr>
        <w:t>’</w:t>
      </w:r>
      <w:r w:rsidR="00B15C64">
        <w:rPr>
          <w:sz w:val="22"/>
          <w:szCs w:val="22"/>
          <w:lang w:val="en-US"/>
        </w:rPr>
        <w:t>) and T</w:t>
      </w:r>
      <w:r w:rsidR="00B15C64" w:rsidRPr="00B15C64">
        <w:rPr>
          <w:sz w:val="22"/>
          <w:szCs w:val="22"/>
          <w:vertAlign w:val="subscript"/>
          <w:lang w:val="en-US"/>
        </w:rPr>
        <w:t>1</w:t>
      </w:r>
      <w:r w:rsidR="00B15C64">
        <w:rPr>
          <w:sz w:val="22"/>
          <w:szCs w:val="22"/>
          <w:lang w:val="en-US"/>
        </w:rPr>
        <w:t xml:space="preserve"> (T</w:t>
      </w:r>
      <w:r w:rsidR="00B15C64" w:rsidRPr="00B15C64">
        <w:rPr>
          <w:sz w:val="22"/>
          <w:szCs w:val="22"/>
          <w:vertAlign w:val="subscript"/>
          <w:lang w:val="en-US"/>
        </w:rPr>
        <w:t>1</w:t>
      </w:r>
      <w:r w:rsidR="00B15C64" w:rsidRPr="00A600B0">
        <w:rPr>
          <w:sz w:val="22"/>
          <w:szCs w:val="22"/>
          <w:vertAlign w:val="superscript"/>
          <w:lang w:val="en-US"/>
        </w:rPr>
        <w:t>’</w:t>
      </w:r>
      <w:r w:rsidR="00B15C64">
        <w:rPr>
          <w:sz w:val="22"/>
          <w:szCs w:val="22"/>
          <w:lang w:val="en-US"/>
        </w:rPr>
        <w:t xml:space="preserve">) as the </w:t>
      </w:r>
      <w:proofErr w:type="gramStart"/>
      <w:r w:rsidR="00B15C64">
        <w:rPr>
          <w:sz w:val="22"/>
          <w:szCs w:val="22"/>
          <w:lang w:val="en-US"/>
        </w:rPr>
        <w:t>round trip</w:t>
      </w:r>
      <w:proofErr w:type="gramEnd"/>
      <w:r w:rsidR="00B15C64">
        <w:rPr>
          <w:sz w:val="22"/>
          <w:szCs w:val="22"/>
          <w:lang w:val="en-US"/>
        </w:rPr>
        <w:t xml:space="preserve"> delay (RT</w:t>
      </w:r>
      <w:r w:rsidR="00DA4EBD">
        <w:rPr>
          <w:sz w:val="22"/>
          <w:szCs w:val="22"/>
          <w:lang w:val="en-US"/>
        </w:rPr>
        <w:t>D</w:t>
      </w:r>
      <w:r w:rsidR="00B15C64">
        <w:rPr>
          <w:sz w:val="22"/>
          <w:szCs w:val="22"/>
          <w:lang w:val="en-US"/>
        </w:rPr>
        <w:t>) from the reference point (RP) to the satellite/HAPS and from the satellite/HAPS to the UE at time t</w:t>
      </w:r>
      <w:r w:rsidR="00B15C64" w:rsidRPr="00B15C64">
        <w:rPr>
          <w:sz w:val="22"/>
          <w:szCs w:val="22"/>
          <w:vertAlign w:val="subscript"/>
          <w:lang w:val="en-US"/>
        </w:rPr>
        <w:t>1</w:t>
      </w:r>
      <w:r w:rsidR="00B15C64">
        <w:rPr>
          <w:sz w:val="22"/>
          <w:szCs w:val="22"/>
          <w:lang w:val="en-US"/>
        </w:rPr>
        <w:t xml:space="preserve"> (t</w:t>
      </w:r>
      <w:r w:rsidR="00B15C64" w:rsidRPr="00B15C64">
        <w:rPr>
          <w:sz w:val="22"/>
          <w:szCs w:val="22"/>
          <w:vertAlign w:val="subscript"/>
          <w:lang w:val="en-US"/>
        </w:rPr>
        <w:t>2</w:t>
      </w:r>
      <w:r w:rsidR="00B15C64">
        <w:rPr>
          <w:sz w:val="22"/>
          <w:szCs w:val="22"/>
          <w:lang w:val="en-US"/>
        </w:rPr>
        <w:t>), respectively, the common timing drift rate and UE-specific timing drift rate can be calculated as (T</w:t>
      </w:r>
      <w:r w:rsidR="00B15C64" w:rsidRPr="00281DF7">
        <w:rPr>
          <w:sz w:val="22"/>
          <w:szCs w:val="22"/>
          <w:vertAlign w:val="subscript"/>
          <w:lang w:val="en-US"/>
        </w:rPr>
        <w:t>0</w:t>
      </w:r>
      <w:r w:rsidR="00B15C64" w:rsidRPr="00A600B0">
        <w:rPr>
          <w:sz w:val="22"/>
          <w:szCs w:val="22"/>
          <w:vertAlign w:val="superscript"/>
          <w:lang w:val="en-US"/>
        </w:rPr>
        <w:t>’</w:t>
      </w:r>
      <w:r w:rsidR="00B15C64">
        <w:rPr>
          <w:sz w:val="22"/>
          <w:szCs w:val="22"/>
          <w:lang w:val="en-US"/>
        </w:rPr>
        <w:t>-T</w:t>
      </w:r>
      <w:r w:rsidR="00B15C64" w:rsidRPr="00281DF7">
        <w:rPr>
          <w:sz w:val="22"/>
          <w:szCs w:val="22"/>
          <w:vertAlign w:val="subscript"/>
          <w:lang w:val="en-US"/>
        </w:rPr>
        <w:t>0</w:t>
      </w:r>
      <w:r w:rsidR="00B15C64">
        <w:rPr>
          <w:sz w:val="22"/>
          <w:szCs w:val="22"/>
          <w:lang w:val="en-US"/>
        </w:rPr>
        <w:t>)/(t</w:t>
      </w:r>
      <w:r w:rsidR="00B15C64" w:rsidRPr="00281DF7">
        <w:rPr>
          <w:sz w:val="22"/>
          <w:szCs w:val="22"/>
          <w:vertAlign w:val="subscript"/>
          <w:lang w:val="en-US"/>
        </w:rPr>
        <w:t>2</w:t>
      </w:r>
      <w:r w:rsidR="00B15C64">
        <w:rPr>
          <w:sz w:val="22"/>
          <w:szCs w:val="22"/>
          <w:lang w:val="en-US"/>
        </w:rPr>
        <w:t>-t</w:t>
      </w:r>
      <w:r w:rsidR="00B15C64" w:rsidRPr="00281DF7">
        <w:rPr>
          <w:sz w:val="22"/>
          <w:szCs w:val="22"/>
          <w:vertAlign w:val="subscript"/>
          <w:lang w:val="en-US"/>
        </w:rPr>
        <w:t>1</w:t>
      </w:r>
      <w:r w:rsidR="00B15C64">
        <w:rPr>
          <w:sz w:val="22"/>
          <w:szCs w:val="22"/>
          <w:lang w:val="en-US"/>
        </w:rPr>
        <w:t>) and (T</w:t>
      </w:r>
      <w:r w:rsidR="00B15C64" w:rsidRPr="00281DF7">
        <w:rPr>
          <w:sz w:val="22"/>
          <w:szCs w:val="22"/>
          <w:vertAlign w:val="subscript"/>
          <w:lang w:val="en-US"/>
        </w:rPr>
        <w:t>1</w:t>
      </w:r>
      <w:r w:rsidR="00B15C64" w:rsidRPr="00A600B0">
        <w:rPr>
          <w:sz w:val="22"/>
          <w:szCs w:val="22"/>
          <w:vertAlign w:val="superscript"/>
          <w:lang w:val="en-US"/>
        </w:rPr>
        <w:t>’</w:t>
      </w:r>
      <w:r w:rsidR="00B15C64">
        <w:rPr>
          <w:sz w:val="22"/>
          <w:szCs w:val="22"/>
          <w:lang w:val="en-US"/>
        </w:rPr>
        <w:t>-T</w:t>
      </w:r>
      <w:r w:rsidR="00B15C64" w:rsidRPr="00281DF7">
        <w:rPr>
          <w:sz w:val="22"/>
          <w:szCs w:val="22"/>
          <w:vertAlign w:val="subscript"/>
          <w:lang w:val="en-US"/>
        </w:rPr>
        <w:t>1</w:t>
      </w:r>
      <w:r w:rsidR="00B15C64">
        <w:rPr>
          <w:sz w:val="22"/>
          <w:szCs w:val="22"/>
          <w:lang w:val="en-US"/>
        </w:rPr>
        <w:t>)/(t</w:t>
      </w:r>
      <w:r w:rsidR="00B15C64" w:rsidRPr="00281DF7">
        <w:rPr>
          <w:sz w:val="22"/>
          <w:szCs w:val="22"/>
          <w:vertAlign w:val="subscript"/>
          <w:lang w:val="en-US"/>
        </w:rPr>
        <w:t>2</w:t>
      </w:r>
      <w:r w:rsidR="00B15C64">
        <w:rPr>
          <w:sz w:val="22"/>
          <w:szCs w:val="22"/>
          <w:lang w:val="en-US"/>
        </w:rPr>
        <w:t>-t</w:t>
      </w:r>
      <w:r w:rsidR="00B15C64" w:rsidRPr="00281DF7">
        <w:rPr>
          <w:sz w:val="22"/>
          <w:szCs w:val="22"/>
          <w:vertAlign w:val="subscript"/>
          <w:lang w:val="en-US"/>
        </w:rPr>
        <w:t>1</w:t>
      </w:r>
      <w:r w:rsidR="00B15C64">
        <w:rPr>
          <w:sz w:val="22"/>
          <w:szCs w:val="22"/>
          <w:lang w:val="en-US"/>
        </w:rPr>
        <w:t xml:space="preserve">), respectively.  </w:t>
      </w:r>
    </w:p>
    <w:p w14:paraId="2E119FBD" w14:textId="6122414F" w:rsidR="00281DF7" w:rsidRPr="00ED5C75" w:rsidRDefault="00281DF7" w:rsidP="00ED5C75">
      <w:pPr>
        <w:spacing w:afterLines="50" w:after="120"/>
        <w:jc w:val="both"/>
        <w:rPr>
          <w:b/>
          <w:szCs w:val="22"/>
        </w:rPr>
      </w:pPr>
      <w:r w:rsidRPr="00281DF7">
        <w:rPr>
          <w:b/>
          <w:szCs w:val="22"/>
          <w:u w:val="single"/>
        </w:rPr>
        <w:t>Observation 1:</w:t>
      </w:r>
      <w:r w:rsidRPr="00281DF7">
        <w:rPr>
          <w:b/>
          <w:szCs w:val="22"/>
        </w:rPr>
        <w:t xml:space="preserve"> Satellite/HAPS drift will cause TA variation for both feeder link and service link. In addition to the common </w:t>
      </w:r>
      <w:r w:rsidRPr="00ED5C75">
        <w:rPr>
          <w:b/>
          <w:szCs w:val="22"/>
        </w:rPr>
        <w:t>timing</w:t>
      </w:r>
      <w:r w:rsidRPr="00281DF7">
        <w:rPr>
          <w:b/>
          <w:szCs w:val="22"/>
        </w:rPr>
        <w:t xml:space="preserve"> drift rate, user-specific </w:t>
      </w:r>
      <w:r w:rsidRPr="00ED5C75">
        <w:rPr>
          <w:b/>
          <w:szCs w:val="22"/>
        </w:rPr>
        <w:t>timing</w:t>
      </w:r>
      <w:r w:rsidRPr="00281DF7">
        <w:rPr>
          <w:b/>
          <w:szCs w:val="22"/>
        </w:rPr>
        <w:t xml:space="preserve"> drift rate also exists.</w:t>
      </w:r>
    </w:p>
    <w:p w14:paraId="5470096C" w14:textId="77777777" w:rsidR="00281DF7" w:rsidRDefault="00281DF7" w:rsidP="00281DF7">
      <w:pPr>
        <w:pStyle w:val="a5"/>
        <w:widowControl w:val="0"/>
        <w:jc w:val="both"/>
        <w:rPr>
          <w:sz w:val="22"/>
          <w:szCs w:val="22"/>
          <w:lang w:val="en-US"/>
        </w:rPr>
      </w:pPr>
    </w:p>
    <w:p w14:paraId="43EB6641" w14:textId="16E481B8" w:rsidR="00281DF7" w:rsidRDefault="005C2FBC" w:rsidP="00281DF7">
      <w:pPr>
        <w:pStyle w:val="a5"/>
        <w:widowControl w:val="0"/>
        <w:jc w:val="both"/>
        <w:rPr>
          <w:sz w:val="22"/>
          <w:szCs w:val="22"/>
          <w:lang w:val="en-US"/>
        </w:rPr>
      </w:pPr>
      <w:r>
        <w:rPr>
          <w:sz w:val="22"/>
          <w:szCs w:val="22"/>
          <w:lang w:val="en-US"/>
        </w:rPr>
        <w:t xml:space="preserve">To </w:t>
      </w:r>
      <w:r w:rsidR="00DA4EBD">
        <w:rPr>
          <w:sz w:val="22"/>
          <w:szCs w:val="22"/>
          <w:lang w:val="en-US"/>
        </w:rPr>
        <w:t>improve</w:t>
      </w:r>
      <w:r>
        <w:rPr>
          <w:sz w:val="22"/>
          <w:szCs w:val="22"/>
          <w:lang w:val="en-US"/>
        </w:rPr>
        <w:t xml:space="preserve"> the TA accuracy, </w:t>
      </w:r>
      <w:r w:rsidR="00281DF7">
        <w:rPr>
          <w:sz w:val="22"/>
          <w:szCs w:val="22"/>
          <w:lang w:val="en-US"/>
        </w:rPr>
        <w:t xml:space="preserve">both common and UE-specific </w:t>
      </w:r>
      <w:r>
        <w:rPr>
          <w:sz w:val="22"/>
          <w:szCs w:val="22"/>
          <w:lang w:val="en-US"/>
        </w:rPr>
        <w:t xml:space="preserve">timing drift rate should be considered in the TA calculation. </w:t>
      </w:r>
      <w:r w:rsidR="00281DF7">
        <w:rPr>
          <w:sz w:val="22"/>
          <w:szCs w:val="22"/>
          <w:lang w:val="en-US"/>
        </w:rPr>
        <w:t xml:space="preserve">UE-specific timing drift rate can be estimated and pre-compensated at the UE side, whereas common timing drift rate should be handled or broadcasted by the network as discussed in the previous meeting. </w:t>
      </w:r>
    </w:p>
    <w:p w14:paraId="64186B40" w14:textId="3F98EF11" w:rsidR="00281DF7" w:rsidRPr="00281DF7" w:rsidRDefault="00281DF7" w:rsidP="00281DF7">
      <w:pPr>
        <w:pStyle w:val="a5"/>
        <w:widowControl w:val="0"/>
        <w:jc w:val="both"/>
        <w:rPr>
          <w:sz w:val="22"/>
          <w:szCs w:val="22"/>
          <w:lang w:val="en-US"/>
        </w:rPr>
      </w:pPr>
      <w:r w:rsidRPr="00281DF7">
        <w:rPr>
          <w:sz w:val="22"/>
          <w:szCs w:val="22"/>
          <w:lang w:val="en-US"/>
        </w:rPr>
        <w:t xml:space="preserve">If RP is located at the </w:t>
      </w:r>
      <w:proofErr w:type="spellStart"/>
      <w:r w:rsidRPr="00281DF7">
        <w:rPr>
          <w:sz w:val="22"/>
          <w:szCs w:val="22"/>
          <w:lang w:val="en-US"/>
        </w:rPr>
        <w:t>gNB</w:t>
      </w:r>
      <w:proofErr w:type="spellEnd"/>
      <w:r w:rsidRPr="00281DF7">
        <w:rPr>
          <w:sz w:val="22"/>
          <w:szCs w:val="22"/>
          <w:lang w:val="en-US"/>
        </w:rPr>
        <w:t xml:space="preserve">, </w:t>
      </w:r>
      <w:r>
        <w:rPr>
          <w:sz w:val="22"/>
          <w:szCs w:val="22"/>
          <w:lang w:val="en-US"/>
        </w:rPr>
        <w:t xml:space="preserve">which is a good option to align UL/DL at the </w:t>
      </w:r>
      <w:proofErr w:type="spellStart"/>
      <w:r>
        <w:rPr>
          <w:sz w:val="22"/>
          <w:szCs w:val="22"/>
          <w:lang w:val="en-US"/>
        </w:rPr>
        <w:t>gNB</w:t>
      </w:r>
      <w:proofErr w:type="spellEnd"/>
      <w:r>
        <w:rPr>
          <w:sz w:val="22"/>
          <w:szCs w:val="22"/>
          <w:lang w:val="en-US"/>
        </w:rPr>
        <w:t xml:space="preserve">, </w:t>
      </w:r>
      <w:r w:rsidRPr="00281DF7">
        <w:rPr>
          <w:sz w:val="22"/>
          <w:szCs w:val="22"/>
          <w:lang w:val="en-US"/>
        </w:rPr>
        <w:t>UE can collect</w:t>
      </w:r>
      <w:r>
        <w:rPr>
          <w:sz w:val="22"/>
          <w:szCs w:val="22"/>
          <w:lang w:val="en-US"/>
        </w:rPr>
        <w:t xml:space="preserve"> multiple common TAs for the feeder link at different time</w:t>
      </w:r>
      <w:r w:rsidR="00ED5C75">
        <w:rPr>
          <w:sz w:val="22"/>
          <w:szCs w:val="22"/>
          <w:lang w:val="en-US"/>
        </w:rPr>
        <w:t>s</w:t>
      </w:r>
      <w:r>
        <w:rPr>
          <w:sz w:val="22"/>
          <w:szCs w:val="22"/>
          <w:lang w:val="en-US"/>
        </w:rPr>
        <w:t xml:space="preserve"> </w:t>
      </w:r>
      <w:r w:rsidRPr="00281DF7">
        <w:rPr>
          <w:sz w:val="22"/>
          <w:szCs w:val="22"/>
          <w:lang w:val="en-US"/>
        </w:rPr>
        <w:t>and obtain the gateway’s approximate location before accessing the NTN system</w:t>
      </w:r>
      <w:r w:rsidR="004926BE">
        <w:rPr>
          <w:sz w:val="22"/>
          <w:szCs w:val="22"/>
          <w:lang w:val="en-US"/>
        </w:rPr>
        <w:t xml:space="preserve"> [4]</w:t>
      </w:r>
      <w:r w:rsidRPr="00281DF7">
        <w:rPr>
          <w:sz w:val="22"/>
          <w:szCs w:val="22"/>
          <w:lang w:val="en-US"/>
        </w:rPr>
        <w:t>.</w:t>
      </w:r>
      <w:r>
        <w:rPr>
          <w:sz w:val="22"/>
          <w:szCs w:val="22"/>
          <w:lang w:val="en-US"/>
        </w:rPr>
        <w:t xml:space="preserve"> </w:t>
      </w:r>
      <w:r w:rsidRPr="00281DF7">
        <w:rPr>
          <w:sz w:val="22"/>
          <w:szCs w:val="22"/>
          <w:lang w:val="en-US"/>
        </w:rPr>
        <w:t xml:space="preserve">With the estimated gateway location, common </w:t>
      </w:r>
      <w:r>
        <w:rPr>
          <w:sz w:val="22"/>
          <w:szCs w:val="22"/>
          <w:lang w:val="en-US"/>
        </w:rPr>
        <w:t>timing</w:t>
      </w:r>
      <w:r w:rsidRPr="00281DF7">
        <w:rPr>
          <w:sz w:val="22"/>
          <w:szCs w:val="22"/>
          <w:lang w:val="en-US"/>
        </w:rPr>
        <w:t xml:space="preserve"> drift rate for the feeder link can be used </w:t>
      </w:r>
      <w:r w:rsidR="00ED5C75">
        <w:rPr>
          <w:sz w:val="22"/>
          <w:szCs w:val="22"/>
          <w:lang w:val="en-US"/>
        </w:rPr>
        <w:t xml:space="preserve">for NTN </w:t>
      </w:r>
      <w:r w:rsidR="00ED5C75">
        <w:rPr>
          <w:sz w:val="22"/>
          <w:szCs w:val="22"/>
          <w:lang w:val="en-US"/>
        </w:rPr>
        <w:lastRenderedPageBreak/>
        <w:t xml:space="preserve">UE </w:t>
      </w:r>
      <w:r w:rsidRPr="00281DF7">
        <w:rPr>
          <w:sz w:val="22"/>
          <w:szCs w:val="22"/>
          <w:lang w:val="en-US"/>
        </w:rPr>
        <w:t xml:space="preserve">to estimate the drift rate of the Satellite/HAPS, which can be further used for </w:t>
      </w:r>
      <w:r>
        <w:rPr>
          <w:sz w:val="22"/>
          <w:szCs w:val="22"/>
          <w:lang w:val="en-US"/>
        </w:rPr>
        <w:t>the calculation of UE</w:t>
      </w:r>
      <w:r w:rsidRPr="00281DF7">
        <w:rPr>
          <w:sz w:val="22"/>
          <w:szCs w:val="22"/>
          <w:lang w:val="en-US"/>
        </w:rPr>
        <w:t xml:space="preserve">-specific </w:t>
      </w:r>
      <w:r>
        <w:rPr>
          <w:sz w:val="22"/>
          <w:szCs w:val="22"/>
          <w:lang w:val="en-US"/>
        </w:rPr>
        <w:t xml:space="preserve">timing </w:t>
      </w:r>
      <w:r w:rsidRPr="00281DF7">
        <w:rPr>
          <w:sz w:val="22"/>
          <w:szCs w:val="22"/>
          <w:lang w:val="en-US"/>
        </w:rPr>
        <w:t>drift rate.</w:t>
      </w:r>
    </w:p>
    <w:p w14:paraId="17D7515E" w14:textId="575126C4" w:rsidR="00281DF7" w:rsidRPr="00281DF7" w:rsidRDefault="00ED5C75" w:rsidP="00281DF7">
      <w:pPr>
        <w:pStyle w:val="a5"/>
        <w:widowControl w:val="0"/>
        <w:jc w:val="both"/>
        <w:rPr>
          <w:sz w:val="22"/>
          <w:szCs w:val="22"/>
          <w:lang w:val="en-US"/>
        </w:rPr>
      </w:pPr>
      <w:r>
        <w:rPr>
          <w:sz w:val="22"/>
          <w:szCs w:val="22"/>
          <w:lang w:val="en-US"/>
        </w:rPr>
        <w:t>In other words, i</w:t>
      </w:r>
      <w:r w:rsidR="00281DF7" w:rsidRPr="00281DF7">
        <w:rPr>
          <w:sz w:val="22"/>
          <w:szCs w:val="22"/>
          <w:lang w:val="en-US"/>
        </w:rPr>
        <w:t xml:space="preserve">n some cases, e.g., </w:t>
      </w:r>
      <w:r w:rsidR="007F309D">
        <w:rPr>
          <w:sz w:val="22"/>
          <w:szCs w:val="22"/>
          <w:lang w:val="en-US"/>
        </w:rPr>
        <w:t xml:space="preserve">when </w:t>
      </w:r>
      <w:r w:rsidR="00281DF7" w:rsidRPr="00281DF7">
        <w:rPr>
          <w:sz w:val="22"/>
          <w:szCs w:val="22"/>
          <w:lang w:val="en-US"/>
        </w:rPr>
        <w:t xml:space="preserve">RP is located at the </w:t>
      </w:r>
      <w:proofErr w:type="spellStart"/>
      <w:r w:rsidR="00281DF7" w:rsidRPr="00281DF7">
        <w:rPr>
          <w:sz w:val="22"/>
          <w:szCs w:val="22"/>
          <w:lang w:val="en-US"/>
        </w:rPr>
        <w:t>gNB</w:t>
      </w:r>
      <w:proofErr w:type="spellEnd"/>
      <w:r w:rsidR="00281DF7" w:rsidRPr="00281DF7">
        <w:rPr>
          <w:sz w:val="22"/>
          <w:szCs w:val="22"/>
          <w:lang w:val="en-US"/>
        </w:rPr>
        <w:t xml:space="preserve"> and UE has the capability on </w:t>
      </w:r>
      <w:r>
        <w:rPr>
          <w:sz w:val="22"/>
          <w:szCs w:val="22"/>
          <w:lang w:val="en-US"/>
        </w:rPr>
        <w:t>UE-</w:t>
      </w:r>
      <w:r w:rsidR="00281DF7" w:rsidRPr="00281DF7">
        <w:rPr>
          <w:sz w:val="22"/>
          <w:szCs w:val="22"/>
          <w:lang w:val="en-US"/>
        </w:rPr>
        <w:t xml:space="preserve">specific </w:t>
      </w:r>
      <w:r>
        <w:rPr>
          <w:sz w:val="22"/>
          <w:szCs w:val="22"/>
          <w:lang w:val="en-US"/>
        </w:rPr>
        <w:t>timing</w:t>
      </w:r>
      <w:r w:rsidR="00281DF7" w:rsidRPr="00281DF7">
        <w:rPr>
          <w:sz w:val="22"/>
          <w:szCs w:val="22"/>
          <w:lang w:val="en-US"/>
        </w:rPr>
        <w:t xml:space="preserve"> drift rate calculations, common </w:t>
      </w:r>
      <w:r>
        <w:rPr>
          <w:sz w:val="22"/>
          <w:szCs w:val="22"/>
          <w:lang w:val="en-US"/>
        </w:rPr>
        <w:t>timing</w:t>
      </w:r>
      <w:r w:rsidR="00281DF7" w:rsidRPr="00281DF7">
        <w:rPr>
          <w:sz w:val="22"/>
          <w:szCs w:val="22"/>
          <w:lang w:val="en-US"/>
        </w:rPr>
        <w:t xml:space="preserve"> drift rate </w:t>
      </w:r>
      <w:r>
        <w:rPr>
          <w:sz w:val="22"/>
          <w:szCs w:val="22"/>
          <w:lang w:val="en-US"/>
        </w:rPr>
        <w:t xml:space="preserve">may be </w:t>
      </w:r>
      <w:r w:rsidR="00281DF7" w:rsidRPr="00281DF7">
        <w:rPr>
          <w:sz w:val="22"/>
          <w:szCs w:val="22"/>
          <w:lang w:val="en-US"/>
        </w:rPr>
        <w:t xml:space="preserve">helpful for </w:t>
      </w:r>
      <w:r>
        <w:rPr>
          <w:sz w:val="22"/>
          <w:szCs w:val="22"/>
          <w:lang w:val="en-US"/>
        </w:rPr>
        <w:t>UE</w:t>
      </w:r>
      <w:r w:rsidR="00281DF7" w:rsidRPr="00281DF7">
        <w:rPr>
          <w:sz w:val="22"/>
          <w:szCs w:val="22"/>
          <w:lang w:val="en-US"/>
        </w:rPr>
        <w:t xml:space="preserve">-specific </w:t>
      </w:r>
      <w:r>
        <w:rPr>
          <w:sz w:val="22"/>
          <w:szCs w:val="22"/>
          <w:lang w:val="en-US"/>
        </w:rPr>
        <w:t>timing</w:t>
      </w:r>
      <w:r w:rsidR="00281DF7" w:rsidRPr="00281DF7">
        <w:rPr>
          <w:sz w:val="22"/>
          <w:szCs w:val="22"/>
          <w:lang w:val="en-US"/>
        </w:rPr>
        <w:t xml:space="preserve"> drift rate calculation and </w:t>
      </w:r>
      <w:r w:rsidR="007F309D">
        <w:rPr>
          <w:sz w:val="22"/>
          <w:szCs w:val="22"/>
          <w:lang w:val="en-US"/>
        </w:rPr>
        <w:t>thus can</w:t>
      </w:r>
      <w:r w:rsidR="00281DF7" w:rsidRPr="00281DF7">
        <w:rPr>
          <w:sz w:val="22"/>
          <w:szCs w:val="22"/>
          <w:lang w:val="en-US"/>
        </w:rPr>
        <w:t xml:space="preserve"> be indicated to users. </w:t>
      </w:r>
    </w:p>
    <w:p w14:paraId="016692D1" w14:textId="60B11B60" w:rsidR="007C521E" w:rsidRPr="00ED5C75" w:rsidRDefault="00281DF7" w:rsidP="00281DF7">
      <w:pPr>
        <w:pStyle w:val="a5"/>
        <w:widowControl w:val="0"/>
        <w:jc w:val="both"/>
        <w:rPr>
          <w:rFonts w:eastAsia="游明朝"/>
          <w:b/>
          <w:szCs w:val="24"/>
          <w:lang w:val="en-US"/>
        </w:rPr>
      </w:pPr>
      <w:r w:rsidRPr="00ED5C75">
        <w:rPr>
          <w:rFonts w:eastAsia="游明朝"/>
          <w:b/>
          <w:szCs w:val="24"/>
          <w:u w:val="single"/>
          <w:lang w:val="en-US"/>
        </w:rPr>
        <w:t>Proposal 1:</w:t>
      </w:r>
      <w:r w:rsidRPr="00ED5C75">
        <w:rPr>
          <w:rFonts w:eastAsia="游明朝"/>
          <w:b/>
          <w:szCs w:val="24"/>
          <w:lang w:val="en-US"/>
        </w:rPr>
        <w:t xml:space="preserve"> Common timing drift rate can be indicated to users to cover all the foreseen implementations and scenarios.</w:t>
      </w:r>
    </w:p>
    <w:p w14:paraId="0A3BCFFC" w14:textId="4EFE9C59" w:rsidR="005C2FBC" w:rsidRDefault="005C2FBC" w:rsidP="008F7531">
      <w:pPr>
        <w:pStyle w:val="a5"/>
        <w:widowControl w:val="0"/>
        <w:jc w:val="center"/>
        <w:rPr>
          <w:sz w:val="22"/>
          <w:szCs w:val="22"/>
          <w:lang w:val="en-US"/>
        </w:rPr>
      </w:pPr>
      <w:r>
        <w:rPr>
          <w:noProof/>
          <w:sz w:val="22"/>
          <w:szCs w:val="22"/>
          <w:lang w:val="en-US"/>
        </w:rPr>
        <w:drawing>
          <wp:inline distT="0" distB="0" distL="0" distR="0" wp14:anchorId="488E2CE3" wp14:editId="67409C7B">
            <wp:extent cx="4320000" cy="2470394"/>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470394"/>
                    </a:xfrm>
                    <a:prstGeom prst="rect">
                      <a:avLst/>
                    </a:prstGeom>
                    <a:noFill/>
                  </pic:spPr>
                </pic:pic>
              </a:graphicData>
            </a:graphic>
          </wp:inline>
        </w:drawing>
      </w:r>
    </w:p>
    <w:p w14:paraId="18C0F20E" w14:textId="6D2B949F" w:rsidR="008F7531" w:rsidRPr="008F7531" w:rsidRDefault="008F7531" w:rsidP="008F7531">
      <w:pPr>
        <w:pStyle w:val="af3"/>
        <w:jc w:val="center"/>
        <w:rPr>
          <w:b w:val="0"/>
          <w:bCs/>
          <w:sz w:val="21"/>
          <w:szCs w:val="21"/>
          <w:lang w:val="en-US"/>
        </w:rPr>
      </w:pPr>
      <w:bookmarkStart w:id="4" w:name="_Ref68548211"/>
      <w:r w:rsidRPr="008F7531">
        <w:rPr>
          <w:b w:val="0"/>
          <w:bCs/>
          <w:sz w:val="22"/>
          <w:szCs w:val="18"/>
        </w:rPr>
        <w:t xml:space="preserve">Figure </w:t>
      </w:r>
      <w:r w:rsidRPr="008F7531">
        <w:rPr>
          <w:b w:val="0"/>
          <w:bCs/>
          <w:sz w:val="22"/>
          <w:szCs w:val="18"/>
        </w:rPr>
        <w:fldChar w:fldCharType="begin"/>
      </w:r>
      <w:r w:rsidRPr="008F7531">
        <w:rPr>
          <w:b w:val="0"/>
          <w:bCs/>
          <w:sz w:val="22"/>
          <w:szCs w:val="18"/>
        </w:rPr>
        <w:instrText xml:space="preserve"> SEQ Figure \* ARABIC </w:instrText>
      </w:r>
      <w:r w:rsidRPr="008F7531">
        <w:rPr>
          <w:b w:val="0"/>
          <w:bCs/>
          <w:sz w:val="22"/>
          <w:szCs w:val="18"/>
        </w:rPr>
        <w:fldChar w:fldCharType="separate"/>
      </w:r>
      <w:r w:rsidR="00ED5C75">
        <w:rPr>
          <w:b w:val="0"/>
          <w:bCs/>
          <w:noProof/>
          <w:sz w:val="22"/>
          <w:szCs w:val="18"/>
        </w:rPr>
        <w:t>1</w:t>
      </w:r>
      <w:r w:rsidRPr="008F7531">
        <w:rPr>
          <w:b w:val="0"/>
          <w:bCs/>
          <w:sz w:val="22"/>
          <w:szCs w:val="18"/>
        </w:rPr>
        <w:fldChar w:fldCharType="end"/>
      </w:r>
      <w:bookmarkEnd w:id="4"/>
      <w:r w:rsidRPr="008F7531">
        <w:rPr>
          <w:b w:val="0"/>
          <w:bCs/>
          <w:sz w:val="22"/>
          <w:szCs w:val="18"/>
        </w:rPr>
        <w:t xml:space="preserve"> Illustration of timing drift rate caused by Satellite/HAPS drift</w:t>
      </w:r>
    </w:p>
    <w:p w14:paraId="2EC70C8F" w14:textId="0BB87D8D" w:rsidR="002911CC" w:rsidRPr="00172EA1" w:rsidRDefault="002911CC" w:rsidP="002911CC">
      <w:pPr>
        <w:spacing w:afterLines="50" w:after="120"/>
        <w:jc w:val="both"/>
        <w:rPr>
          <w:lang w:val="en-US"/>
        </w:rPr>
      </w:pPr>
    </w:p>
    <w:p w14:paraId="15FA434B" w14:textId="3855D7BF" w:rsidR="00534069" w:rsidRPr="00A57D9C" w:rsidRDefault="00ED5C75" w:rsidP="002911CC">
      <w:pPr>
        <w:pStyle w:val="1"/>
        <w:numPr>
          <w:ilvl w:val="1"/>
          <w:numId w:val="6"/>
        </w:numPr>
        <w:spacing w:before="180" w:after="120"/>
        <w:jc w:val="both"/>
        <w:rPr>
          <w:lang w:val="en-US"/>
        </w:rPr>
      </w:pPr>
      <w:r w:rsidRPr="00A57D9C">
        <w:rPr>
          <w:rFonts w:eastAsia="ＭＳ 明朝"/>
          <w:b/>
          <w:bCs/>
          <w:szCs w:val="22"/>
          <w:lang w:val="en-US"/>
        </w:rPr>
        <w:t>Discussion on the TA margin</w:t>
      </w:r>
    </w:p>
    <w:p w14:paraId="555E8459" w14:textId="1C1F170B" w:rsidR="009F7151" w:rsidRDefault="00445873" w:rsidP="00231510">
      <w:pPr>
        <w:pStyle w:val="a5"/>
        <w:widowControl w:val="0"/>
        <w:jc w:val="both"/>
        <w:rPr>
          <w:sz w:val="22"/>
          <w:szCs w:val="22"/>
          <w:lang w:val="en-US"/>
        </w:rPr>
      </w:pPr>
      <w:r>
        <w:rPr>
          <w:sz w:val="22"/>
          <w:szCs w:val="22"/>
          <w:lang w:val="en-US"/>
        </w:rPr>
        <w:t xml:space="preserve">As discussed in previous meetings, TA margin denotes the maximum TA estimation error </w:t>
      </w:r>
      <w:r w:rsidRPr="00231510">
        <w:rPr>
          <w:sz w:val="22"/>
          <w:szCs w:val="22"/>
          <w:lang w:val="en-US"/>
        </w:rPr>
        <w:t>caused by inaccurate location/ephemeris, etc.</w:t>
      </w:r>
      <w:r>
        <w:rPr>
          <w:sz w:val="22"/>
          <w:szCs w:val="22"/>
          <w:lang w:val="en-US"/>
        </w:rPr>
        <w:t xml:space="preserve"> </w:t>
      </w:r>
      <w:r w:rsidR="009F7151">
        <w:rPr>
          <w:sz w:val="22"/>
          <w:szCs w:val="22"/>
          <w:lang w:val="en-US"/>
        </w:rPr>
        <w:t>Based on the agreements in RAN1#102e meeting, t</w:t>
      </w:r>
      <w:r w:rsidR="009F7151" w:rsidRPr="009F7151">
        <w:rPr>
          <w:sz w:val="22"/>
          <w:szCs w:val="22"/>
          <w:lang w:val="en-US"/>
        </w:rPr>
        <w:t>he TA margin</w:t>
      </w:r>
      <w:r w:rsidR="009F7151">
        <w:rPr>
          <w:sz w:val="22"/>
          <w:szCs w:val="22"/>
          <w:lang w:val="en-US"/>
        </w:rPr>
        <w:t xml:space="preserve"> is still FFS,</w:t>
      </w:r>
      <w:r w:rsidR="009F7151" w:rsidRPr="009F7151">
        <w:rPr>
          <w:sz w:val="22"/>
          <w:szCs w:val="22"/>
          <w:lang w:val="en-US"/>
        </w:rPr>
        <w:t xml:space="preserve"> if needed and indicated by the network (</w:t>
      </w:r>
      <w:proofErr w:type="gramStart"/>
      <w:r w:rsidR="009F7151" w:rsidRPr="009F7151">
        <w:rPr>
          <w:sz w:val="22"/>
          <w:szCs w:val="22"/>
          <w:lang w:val="en-US"/>
        </w:rPr>
        <w:t>in order to</w:t>
      </w:r>
      <w:proofErr w:type="gramEnd"/>
      <w:r w:rsidR="009F7151" w:rsidRPr="009F7151">
        <w:rPr>
          <w:sz w:val="22"/>
          <w:szCs w:val="22"/>
          <w:lang w:val="en-US"/>
        </w:rPr>
        <w:t xml:space="preserve"> account for the TA estimation uncertainty)</w:t>
      </w:r>
      <w:r w:rsidR="009F7151">
        <w:rPr>
          <w:sz w:val="22"/>
          <w:szCs w:val="22"/>
          <w:lang w:val="en-US"/>
        </w:rPr>
        <w:t xml:space="preserve">. In this subsection, we will discuss on this issue. </w:t>
      </w:r>
    </w:p>
    <w:p w14:paraId="74428B85" w14:textId="043E134C" w:rsidR="00231510" w:rsidRPr="00231510" w:rsidRDefault="00445873" w:rsidP="00231510">
      <w:pPr>
        <w:pStyle w:val="a5"/>
        <w:widowControl w:val="0"/>
        <w:jc w:val="both"/>
        <w:rPr>
          <w:sz w:val="22"/>
          <w:szCs w:val="22"/>
          <w:lang w:val="en-US"/>
        </w:rPr>
      </w:pPr>
      <w:r>
        <w:rPr>
          <w:sz w:val="22"/>
          <w:szCs w:val="22"/>
          <w:lang w:val="en-US"/>
        </w:rPr>
        <w:t xml:space="preserve">Common TA (from the RP to the Satellite/HAPS) is estimated by the </w:t>
      </w:r>
      <w:proofErr w:type="spellStart"/>
      <w:r>
        <w:rPr>
          <w:sz w:val="22"/>
          <w:szCs w:val="22"/>
          <w:lang w:val="en-US"/>
        </w:rPr>
        <w:t>gNB</w:t>
      </w:r>
      <w:proofErr w:type="spellEnd"/>
      <w:r>
        <w:rPr>
          <w:sz w:val="22"/>
          <w:szCs w:val="22"/>
          <w:lang w:val="en-US"/>
        </w:rPr>
        <w:t xml:space="preserve">/Gateway based on the location of Satellite/HAPS. Satellite/HAPS may have different on-board GPS capabilities, which will cause different location accuracy and hence different TA estimation error for the common TA. The maximum TA estimation error for the common TA can be defined as common TA margin. This common TA margin should be </w:t>
      </w:r>
      <w:r w:rsidR="00231510" w:rsidRPr="00231510">
        <w:rPr>
          <w:sz w:val="22"/>
          <w:szCs w:val="22"/>
          <w:lang w:val="en-US"/>
        </w:rPr>
        <w:t xml:space="preserve">known by </w:t>
      </w:r>
      <w:proofErr w:type="spellStart"/>
      <w:r w:rsidR="00231510" w:rsidRPr="00231510">
        <w:rPr>
          <w:sz w:val="22"/>
          <w:szCs w:val="22"/>
          <w:lang w:val="en-US"/>
        </w:rPr>
        <w:t>gNB</w:t>
      </w:r>
      <w:proofErr w:type="spellEnd"/>
      <w:r w:rsidR="00231510" w:rsidRPr="00231510">
        <w:rPr>
          <w:sz w:val="22"/>
          <w:szCs w:val="22"/>
          <w:lang w:val="en-US"/>
        </w:rPr>
        <w:t xml:space="preserve">/Gateway, which is related to the Satellite/HAPS </w:t>
      </w:r>
      <w:r>
        <w:rPr>
          <w:sz w:val="22"/>
          <w:szCs w:val="22"/>
          <w:lang w:val="en-US"/>
        </w:rPr>
        <w:t>GPS capabilities.</w:t>
      </w:r>
    </w:p>
    <w:p w14:paraId="4AB251B0" w14:textId="74DD1F96" w:rsidR="004045C6" w:rsidRPr="004045C6" w:rsidRDefault="00445873" w:rsidP="004045C6">
      <w:pPr>
        <w:pStyle w:val="a5"/>
        <w:widowControl w:val="0"/>
        <w:jc w:val="both"/>
        <w:rPr>
          <w:sz w:val="22"/>
          <w:szCs w:val="22"/>
          <w:lang w:val="en-US"/>
        </w:rPr>
      </w:pPr>
      <w:r>
        <w:rPr>
          <w:rFonts w:eastAsia="SimSun" w:hint="eastAsia"/>
          <w:sz w:val="22"/>
          <w:szCs w:val="22"/>
          <w:lang w:val="en-US" w:eastAsia="zh-CN"/>
        </w:rPr>
        <w:t>I</w:t>
      </w:r>
      <w:r>
        <w:rPr>
          <w:rFonts w:eastAsia="SimSun"/>
          <w:sz w:val="22"/>
          <w:szCs w:val="22"/>
          <w:lang w:val="en-US" w:eastAsia="zh-CN"/>
        </w:rPr>
        <w:t>n addition to the inaccurate satellite/HAPS locations, UEs may also have different GNSS capabilities and hence different location accuracies. The inaccurate satellite/HAPS locations and UE locations will cause TA estimation error for the UE-specific TA (from the satellite/HAPS to the UE). The maximum TA estimation error for the UE-specific TA can be defined as UE-specific TA margin</w:t>
      </w:r>
      <w:r w:rsidR="00595511">
        <w:rPr>
          <w:rFonts w:eastAsia="SimSun"/>
          <w:sz w:val="22"/>
          <w:szCs w:val="22"/>
          <w:lang w:val="en-US" w:eastAsia="zh-CN"/>
        </w:rPr>
        <w:t xml:space="preserve">. This UE-specific TA margin </w:t>
      </w:r>
      <w:r>
        <w:rPr>
          <w:rFonts w:eastAsia="SimSun"/>
          <w:sz w:val="22"/>
          <w:szCs w:val="22"/>
          <w:lang w:val="en-US" w:eastAsia="zh-CN"/>
        </w:rPr>
        <w:t>should be known by the UE</w:t>
      </w:r>
      <w:r w:rsidR="00595511">
        <w:rPr>
          <w:rFonts w:eastAsia="SimSun"/>
          <w:sz w:val="22"/>
          <w:szCs w:val="22"/>
          <w:lang w:val="en-US" w:eastAsia="zh-CN"/>
        </w:rPr>
        <w:t xml:space="preserve">, which </w:t>
      </w:r>
      <w:r w:rsidR="00595511">
        <w:rPr>
          <w:sz w:val="22"/>
          <w:szCs w:val="22"/>
          <w:lang w:val="en-US"/>
        </w:rPr>
        <w:t xml:space="preserve">is </w:t>
      </w:r>
      <w:r w:rsidR="00231510" w:rsidRPr="00231510">
        <w:rPr>
          <w:sz w:val="22"/>
          <w:szCs w:val="22"/>
          <w:lang w:val="en-US"/>
        </w:rPr>
        <w:t xml:space="preserve">related to the Satellite/HAPS </w:t>
      </w:r>
      <w:r w:rsidR="00595511">
        <w:rPr>
          <w:sz w:val="22"/>
          <w:szCs w:val="22"/>
          <w:lang w:val="en-US"/>
        </w:rPr>
        <w:t>GPS-</w:t>
      </w:r>
      <w:r w:rsidR="00231510" w:rsidRPr="00231510">
        <w:rPr>
          <w:sz w:val="22"/>
          <w:szCs w:val="22"/>
          <w:lang w:val="en-US"/>
        </w:rPr>
        <w:t xml:space="preserve">capability and UE </w:t>
      </w:r>
      <w:r w:rsidR="00595511">
        <w:rPr>
          <w:sz w:val="22"/>
          <w:szCs w:val="22"/>
          <w:lang w:val="en-US"/>
        </w:rPr>
        <w:t>GNSS-</w:t>
      </w:r>
      <w:r w:rsidR="00231510" w:rsidRPr="00231510">
        <w:rPr>
          <w:sz w:val="22"/>
          <w:szCs w:val="22"/>
          <w:lang w:val="en-US"/>
        </w:rPr>
        <w:t>capability</w:t>
      </w:r>
      <w:r w:rsidR="00595511">
        <w:rPr>
          <w:sz w:val="22"/>
          <w:szCs w:val="22"/>
          <w:lang w:val="en-US"/>
        </w:rPr>
        <w:t>.</w:t>
      </w:r>
      <w:r w:rsidR="004045C6">
        <w:rPr>
          <w:sz w:val="22"/>
          <w:szCs w:val="22"/>
          <w:lang w:val="en-US"/>
        </w:rPr>
        <w:t xml:space="preserve"> </w:t>
      </w:r>
      <w:r w:rsidR="004045C6" w:rsidRPr="004045C6">
        <w:rPr>
          <w:sz w:val="22"/>
          <w:szCs w:val="22"/>
          <w:lang w:val="en-US"/>
        </w:rPr>
        <w:t>For each implementation and capability, TA margin (i.e., the maximum estimation error) should be a constant.</w:t>
      </w:r>
      <w:r w:rsidR="004045C6">
        <w:rPr>
          <w:sz w:val="22"/>
          <w:szCs w:val="22"/>
          <w:lang w:val="en-US"/>
        </w:rPr>
        <w:t xml:space="preserve"> </w:t>
      </w:r>
    </w:p>
    <w:p w14:paraId="35F4AE45" w14:textId="3716963A" w:rsidR="004045C6" w:rsidRPr="004045C6" w:rsidRDefault="004045C6" w:rsidP="004045C6">
      <w:pPr>
        <w:pStyle w:val="a5"/>
        <w:widowControl w:val="0"/>
        <w:jc w:val="both"/>
        <w:rPr>
          <w:b/>
          <w:bCs/>
          <w:szCs w:val="24"/>
          <w:lang w:val="en-US"/>
        </w:rPr>
      </w:pPr>
      <w:r w:rsidRPr="004045C6">
        <w:rPr>
          <w:b/>
          <w:bCs/>
          <w:szCs w:val="24"/>
          <w:u w:val="single"/>
          <w:lang w:val="en-US"/>
        </w:rPr>
        <w:t>Observation 2</w:t>
      </w:r>
      <w:r w:rsidRPr="004045C6">
        <w:rPr>
          <w:b/>
          <w:bCs/>
          <w:szCs w:val="24"/>
          <w:lang w:val="en-US"/>
        </w:rPr>
        <w:t xml:space="preserve">: For given requirements </w:t>
      </w:r>
      <w:r w:rsidR="00AD0888" w:rsidRPr="00AD0888">
        <w:rPr>
          <w:b/>
          <w:bCs/>
          <w:szCs w:val="24"/>
          <w:lang w:val="en-US"/>
        </w:rPr>
        <w:t xml:space="preserve">and capability </w:t>
      </w:r>
      <w:r w:rsidRPr="004045C6">
        <w:rPr>
          <w:b/>
          <w:bCs/>
          <w:szCs w:val="24"/>
          <w:lang w:val="en-US"/>
        </w:rPr>
        <w:t>on location accuracy for both Satellite/HAPS and UE, the maximum TA estimation error would be fixed.</w:t>
      </w:r>
    </w:p>
    <w:p w14:paraId="06CE6509" w14:textId="06C0A378" w:rsidR="004045C6" w:rsidRPr="004045C6" w:rsidRDefault="004045C6" w:rsidP="004045C6">
      <w:pPr>
        <w:pStyle w:val="a5"/>
        <w:widowControl w:val="0"/>
        <w:jc w:val="both"/>
        <w:rPr>
          <w:b/>
          <w:bCs/>
          <w:szCs w:val="24"/>
          <w:lang w:val="en-US"/>
        </w:rPr>
      </w:pPr>
      <w:r w:rsidRPr="004045C6">
        <w:rPr>
          <w:b/>
          <w:bCs/>
          <w:szCs w:val="24"/>
          <w:u w:val="single"/>
          <w:lang w:val="en-US"/>
        </w:rPr>
        <w:t xml:space="preserve">Proposal </w:t>
      </w:r>
      <w:r w:rsidR="00AD0888" w:rsidRPr="00AD0888">
        <w:rPr>
          <w:b/>
          <w:bCs/>
          <w:szCs w:val="24"/>
          <w:u w:val="single"/>
          <w:lang w:val="en-US"/>
        </w:rPr>
        <w:t>2</w:t>
      </w:r>
      <w:r w:rsidRPr="004045C6">
        <w:rPr>
          <w:b/>
          <w:bCs/>
          <w:szCs w:val="24"/>
          <w:lang w:val="en-US"/>
        </w:rPr>
        <w:t xml:space="preserve">: Common TA margin and </w:t>
      </w:r>
      <w:r w:rsidR="00D05396">
        <w:rPr>
          <w:b/>
          <w:bCs/>
          <w:szCs w:val="24"/>
          <w:lang w:val="en-US"/>
        </w:rPr>
        <w:t>user</w:t>
      </w:r>
      <w:r w:rsidRPr="004045C6">
        <w:rPr>
          <w:b/>
          <w:bCs/>
          <w:szCs w:val="24"/>
          <w:lang w:val="en-US"/>
        </w:rPr>
        <w:t>-specific TA margin should be considered separately.</w:t>
      </w:r>
    </w:p>
    <w:p w14:paraId="3706C730" w14:textId="77777777" w:rsidR="004045C6" w:rsidRPr="004045C6" w:rsidRDefault="004045C6" w:rsidP="004045C6">
      <w:pPr>
        <w:pStyle w:val="a5"/>
        <w:widowControl w:val="0"/>
        <w:jc w:val="both"/>
        <w:rPr>
          <w:sz w:val="22"/>
          <w:szCs w:val="22"/>
          <w:lang w:val="en-US"/>
        </w:rPr>
      </w:pPr>
    </w:p>
    <w:p w14:paraId="1A1449C4" w14:textId="5F490C83" w:rsidR="004045C6" w:rsidRPr="004045C6" w:rsidRDefault="004045C6" w:rsidP="004045C6">
      <w:pPr>
        <w:pStyle w:val="a5"/>
        <w:widowControl w:val="0"/>
        <w:jc w:val="both"/>
        <w:rPr>
          <w:sz w:val="22"/>
          <w:szCs w:val="22"/>
          <w:lang w:val="en-US"/>
        </w:rPr>
      </w:pPr>
      <w:r w:rsidRPr="004045C6">
        <w:rPr>
          <w:sz w:val="22"/>
          <w:szCs w:val="22"/>
          <w:lang w:val="en-US"/>
        </w:rPr>
        <w:t>The estimation error of common TA (i.e., common TA margin) can be pre-compensated by the network or user</w:t>
      </w:r>
      <w:r w:rsidR="00946518">
        <w:rPr>
          <w:sz w:val="22"/>
          <w:szCs w:val="22"/>
          <w:lang w:val="en-US"/>
        </w:rPr>
        <w:t xml:space="preserve"> as follows:</w:t>
      </w:r>
      <w:r w:rsidRPr="004045C6">
        <w:rPr>
          <w:sz w:val="22"/>
          <w:szCs w:val="22"/>
          <w:lang w:val="en-US"/>
        </w:rPr>
        <w:t xml:space="preserve"> </w:t>
      </w:r>
    </w:p>
    <w:p w14:paraId="175EA911" w14:textId="1BCD3DD6" w:rsidR="004045C6" w:rsidRPr="004045C6" w:rsidRDefault="004045C6" w:rsidP="00AD0888">
      <w:pPr>
        <w:pStyle w:val="a5"/>
        <w:widowControl w:val="0"/>
        <w:numPr>
          <w:ilvl w:val="0"/>
          <w:numId w:val="36"/>
        </w:numPr>
        <w:jc w:val="both"/>
        <w:rPr>
          <w:sz w:val="22"/>
          <w:szCs w:val="22"/>
          <w:lang w:val="en-US"/>
        </w:rPr>
      </w:pPr>
      <w:r w:rsidRPr="004045C6">
        <w:rPr>
          <w:sz w:val="22"/>
          <w:szCs w:val="22"/>
          <w:lang w:val="en-US"/>
        </w:rPr>
        <w:lastRenderedPageBreak/>
        <w:t>Option 1: Common TA margin is pre-compensated by the network. Due to different satellite</w:t>
      </w:r>
      <w:r w:rsidR="00570333">
        <w:rPr>
          <w:sz w:val="22"/>
          <w:szCs w:val="22"/>
          <w:lang w:val="en-US"/>
        </w:rPr>
        <w:t>/HAPS</w:t>
      </w:r>
      <w:r w:rsidRPr="004045C6">
        <w:rPr>
          <w:sz w:val="22"/>
          <w:szCs w:val="22"/>
          <w:lang w:val="en-US"/>
        </w:rPr>
        <w:t xml:space="preserve"> capabilities, different common TA margins may complicate the network.</w:t>
      </w:r>
    </w:p>
    <w:p w14:paraId="2588A1E2" w14:textId="4FEBB191" w:rsidR="004045C6" w:rsidRDefault="004045C6" w:rsidP="00AD0888">
      <w:pPr>
        <w:pStyle w:val="a5"/>
        <w:widowControl w:val="0"/>
        <w:numPr>
          <w:ilvl w:val="0"/>
          <w:numId w:val="36"/>
        </w:numPr>
        <w:jc w:val="both"/>
        <w:rPr>
          <w:sz w:val="22"/>
          <w:szCs w:val="22"/>
          <w:lang w:val="en-US"/>
        </w:rPr>
      </w:pPr>
      <w:r w:rsidRPr="004045C6">
        <w:rPr>
          <w:sz w:val="22"/>
          <w:szCs w:val="22"/>
          <w:lang w:val="en-US"/>
        </w:rPr>
        <w:t xml:space="preserve">Option 2: Common TA margin is pre-compensated by the user. In this case, the common TA margin can be </w:t>
      </w:r>
      <w:r w:rsidR="007F309D">
        <w:rPr>
          <w:sz w:val="22"/>
          <w:szCs w:val="22"/>
          <w:lang w:val="en-US"/>
        </w:rPr>
        <w:t xml:space="preserve">indicated to the UEs. In addition, the common TA margin can be </w:t>
      </w:r>
      <w:r w:rsidRPr="004045C6">
        <w:rPr>
          <w:sz w:val="22"/>
          <w:szCs w:val="22"/>
          <w:lang w:val="en-US"/>
        </w:rPr>
        <w:t>included in the common TA</w:t>
      </w:r>
      <w:r w:rsidR="00946518">
        <w:rPr>
          <w:sz w:val="22"/>
          <w:szCs w:val="22"/>
          <w:lang w:val="en-US"/>
        </w:rPr>
        <w:t>, i.e., indication of common TA is enough and separate indication of common TA margin is not necessary</w:t>
      </w:r>
      <w:r w:rsidRPr="004045C6">
        <w:rPr>
          <w:sz w:val="22"/>
          <w:szCs w:val="22"/>
          <w:lang w:val="en-US"/>
        </w:rPr>
        <w:t>.</w:t>
      </w:r>
    </w:p>
    <w:p w14:paraId="1290E11E" w14:textId="0A3E3847" w:rsidR="00EB1179" w:rsidRPr="004045C6" w:rsidRDefault="00EB1179" w:rsidP="00EB1179">
      <w:pPr>
        <w:pStyle w:val="a5"/>
        <w:widowControl w:val="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o reduce the network complexity, option 2 is preferred, i.e., common TA margin is pre-compensated by the user.</w:t>
      </w:r>
    </w:p>
    <w:p w14:paraId="05B71121" w14:textId="39D51D77" w:rsidR="004045C6" w:rsidRDefault="004045C6" w:rsidP="004045C6">
      <w:pPr>
        <w:pStyle w:val="a5"/>
        <w:widowControl w:val="0"/>
        <w:jc w:val="both"/>
        <w:rPr>
          <w:b/>
          <w:bCs/>
          <w:szCs w:val="24"/>
          <w:lang w:val="en-US"/>
        </w:rPr>
      </w:pPr>
      <w:r w:rsidRPr="004045C6">
        <w:rPr>
          <w:b/>
          <w:bCs/>
          <w:szCs w:val="24"/>
          <w:u w:val="single"/>
          <w:lang w:val="en-US"/>
        </w:rPr>
        <w:t xml:space="preserve">Proposal </w:t>
      </w:r>
      <w:r w:rsidR="00AD0888" w:rsidRPr="00AD0888">
        <w:rPr>
          <w:b/>
          <w:bCs/>
          <w:szCs w:val="24"/>
          <w:u w:val="single"/>
          <w:lang w:val="en-US"/>
        </w:rPr>
        <w:t>3</w:t>
      </w:r>
      <w:r w:rsidRPr="004045C6">
        <w:rPr>
          <w:b/>
          <w:bCs/>
          <w:szCs w:val="24"/>
          <w:lang w:val="en-US"/>
        </w:rPr>
        <w:t xml:space="preserve">: Common TA margin can be included in the common TA. The indication of common TA margin is not necessary. </w:t>
      </w:r>
    </w:p>
    <w:p w14:paraId="3FD82EDB" w14:textId="77777777" w:rsidR="00453B5E" w:rsidRDefault="00453B5E" w:rsidP="004045C6">
      <w:pPr>
        <w:pStyle w:val="a5"/>
        <w:widowControl w:val="0"/>
        <w:jc w:val="both"/>
        <w:rPr>
          <w:b/>
          <w:bCs/>
          <w:szCs w:val="24"/>
          <w:lang w:val="en-US"/>
        </w:rPr>
      </w:pPr>
    </w:p>
    <w:p w14:paraId="2D2EEA69" w14:textId="6B35D7C0" w:rsidR="00EB1179" w:rsidRPr="004045C6" w:rsidRDefault="00EB1179" w:rsidP="004045C6">
      <w:pPr>
        <w:pStyle w:val="a5"/>
        <w:widowControl w:val="0"/>
        <w:jc w:val="both"/>
        <w:rPr>
          <w:rFonts w:eastAsia="SimSun"/>
          <w:sz w:val="22"/>
          <w:szCs w:val="22"/>
          <w:lang w:val="en-US" w:eastAsia="zh-CN"/>
        </w:rPr>
      </w:pPr>
      <w:r w:rsidRPr="00EB1179">
        <w:rPr>
          <w:rFonts w:eastAsia="SimSun" w:hint="eastAsia"/>
          <w:sz w:val="22"/>
          <w:szCs w:val="22"/>
          <w:lang w:val="en-US" w:eastAsia="zh-CN"/>
        </w:rPr>
        <w:t>A</w:t>
      </w:r>
      <w:r w:rsidRPr="00EB1179">
        <w:rPr>
          <w:rFonts w:eastAsia="SimSun"/>
          <w:sz w:val="22"/>
          <w:szCs w:val="22"/>
          <w:lang w:val="en-US" w:eastAsia="zh-CN"/>
        </w:rPr>
        <w:t xml:space="preserve">s </w:t>
      </w:r>
      <w:r>
        <w:rPr>
          <w:rFonts w:eastAsia="SimSun"/>
          <w:sz w:val="22"/>
          <w:szCs w:val="22"/>
          <w:lang w:val="en-US" w:eastAsia="zh-CN"/>
        </w:rPr>
        <w:t xml:space="preserve">discussed in previous subsection, UEs may have different capabilities on calculating UE-specific timing drift rate. Besides, UEs may also have different capabilities on obtaining the UE-specific TA margin. In addition to these different capabilities, </w:t>
      </w:r>
      <w:r w:rsidR="00CE3ED0">
        <w:rPr>
          <w:rFonts w:eastAsia="SimSun"/>
          <w:sz w:val="22"/>
          <w:szCs w:val="22"/>
          <w:lang w:val="en-US" w:eastAsia="zh-CN"/>
        </w:rPr>
        <w:t xml:space="preserve">UEs may also have different GNSS capability on location accuracy, etc. These </w:t>
      </w:r>
      <w:r w:rsidR="00570333">
        <w:rPr>
          <w:rFonts w:eastAsia="SimSun"/>
          <w:sz w:val="22"/>
          <w:szCs w:val="22"/>
          <w:lang w:val="en-US" w:eastAsia="zh-CN"/>
        </w:rPr>
        <w:t xml:space="preserve">aspects </w:t>
      </w:r>
      <w:r w:rsidR="00CE3ED0">
        <w:rPr>
          <w:rFonts w:eastAsia="SimSun"/>
          <w:sz w:val="22"/>
          <w:szCs w:val="22"/>
          <w:lang w:val="en-US" w:eastAsia="zh-CN"/>
        </w:rPr>
        <w:t xml:space="preserve">all result in different </w:t>
      </w:r>
      <w:r w:rsidR="00CE3ED0">
        <w:rPr>
          <w:rFonts w:eastAsia="SimSun" w:hint="eastAsia"/>
          <w:sz w:val="22"/>
          <w:szCs w:val="22"/>
          <w:lang w:val="en-US" w:eastAsia="zh-CN"/>
        </w:rPr>
        <w:t>cap</w:t>
      </w:r>
      <w:r w:rsidR="00CE3ED0">
        <w:rPr>
          <w:rFonts w:eastAsia="SimSun"/>
          <w:sz w:val="22"/>
          <w:szCs w:val="22"/>
          <w:lang w:val="en-US" w:eastAsia="zh-CN"/>
        </w:rPr>
        <w:t>abilities on TA self-estimation accura</w:t>
      </w:r>
      <w:r w:rsidR="00946518">
        <w:rPr>
          <w:rFonts w:eastAsia="SimSun"/>
          <w:sz w:val="22"/>
          <w:szCs w:val="22"/>
          <w:lang w:val="en-US" w:eastAsia="zh-CN"/>
        </w:rPr>
        <w:t>c</w:t>
      </w:r>
      <w:r w:rsidR="00CE3ED0">
        <w:rPr>
          <w:rFonts w:eastAsia="SimSun"/>
          <w:sz w:val="22"/>
          <w:szCs w:val="22"/>
          <w:lang w:val="en-US" w:eastAsia="zh-CN"/>
        </w:rPr>
        <w:t>y at the UE side.</w:t>
      </w:r>
      <w:r w:rsidR="00946518">
        <w:rPr>
          <w:rFonts w:eastAsia="SimSun"/>
          <w:sz w:val="22"/>
          <w:szCs w:val="22"/>
          <w:lang w:val="en-US" w:eastAsia="zh-CN"/>
        </w:rPr>
        <w:t xml:space="preserve"> Therefore, we </w:t>
      </w:r>
      <w:r w:rsidR="00900BE0">
        <w:rPr>
          <w:rFonts w:eastAsia="SimSun"/>
          <w:sz w:val="22"/>
          <w:szCs w:val="22"/>
          <w:lang w:val="en-US" w:eastAsia="zh-CN"/>
        </w:rPr>
        <w:t xml:space="preserve">propose to define the UE capability on </w:t>
      </w:r>
      <w:r w:rsidR="007F309D">
        <w:rPr>
          <w:rFonts w:eastAsia="SimSun"/>
          <w:sz w:val="22"/>
          <w:szCs w:val="22"/>
          <w:lang w:val="en-US" w:eastAsia="zh-CN"/>
        </w:rPr>
        <w:t>different TA self-estimation</w:t>
      </w:r>
      <w:r w:rsidR="00570333">
        <w:rPr>
          <w:rFonts w:eastAsia="SimSun"/>
          <w:sz w:val="22"/>
          <w:szCs w:val="22"/>
          <w:lang w:val="en-US" w:eastAsia="zh-CN"/>
        </w:rPr>
        <w:t>/pre-compensation</w:t>
      </w:r>
      <w:r w:rsidR="007F309D">
        <w:rPr>
          <w:rFonts w:eastAsia="SimSun"/>
          <w:sz w:val="22"/>
          <w:szCs w:val="22"/>
          <w:lang w:val="en-US" w:eastAsia="zh-CN"/>
        </w:rPr>
        <w:t xml:space="preserve"> accuracy. And multiple common TAs can be broadcasted for UEs with different </w:t>
      </w:r>
      <w:r w:rsidR="007F309D" w:rsidRPr="007F309D">
        <w:rPr>
          <w:rFonts w:eastAsia="SimSun"/>
          <w:sz w:val="22"/>
          <w:szCs w:val="22"/>
          <w:lang w:val="en-US" w:eastAsia="zh-CN"/>
        </w:rPr>
        <w:t>UE capabilities on TA self-estimation/pre-compensation accuracy</w:t>
      </w:r>
      <w:r w:rsidR="007F309D">
        <w:rPr>
          <w:rFonts w:eastAsia="SimSun"/>
          <w:sz w:val="22"/>
          <w:szCs w:val="22"/>
          <w:lang w:val="en-US" w:eastAsia="zh-CN"/>
        </w:rPr>
        <w:t>.</w:t>
      </w:r>
      <w:r w:rsidR="007F309D" w:rsidRPr="007F309D">
        <w:rPr>
          <w:rFonts w:eastAsia="SimSun"/>
          <w:sz w:val="22"/>
          <w:szCs w:val="22"/>
          <w:lang w:val="en-US" w:eastAsia="zh-CN"/>
        </w:rPr>
        <w:t xml:space="preserve"> </w:t>
      </w:r>
      <w:r w:rsidR="007F309D">
        <w:rPr>
          <w:rFonts w:eastAsia="SimSun"/>
          <w:sz w:val="22"/>
          <w:szCs w:val="22"/>
          <w:lang w:val="en-US" w:eastAsia="zh-CN"/>
        </w:rPr>
        <w:t xml:space="preserve">Whether to consider </w:t>
      </w:r>
      <w:r w:rsidR="00900BE0">
        <w:rPr>
          <w:rFonts w:eastAsia="SimSun"/>
          <w:sz w:val="22"/>
          <w:szCs w:val="22"/>
          <w:lang w:val="en-US" w:eastAsia="zh-CN"/>
        </w:rPr>
        <w:t xml:space="preserve">overall TA self-estimation accuracy </w:t>
      </w:r>
      <w:r w:rsidR="007F309D">
        <w:rPr>
          <w:rFonts w:eastAsia="SimSun"/>
          <w:sz w:val="22"/>
          <w:szCs w:val="22"/>
          <w:lang w:val="en-US" w:eastAsia="zh-CN"/>
        </w:rPr>
        <w:t>or</w:t>
      </w:r>
      <w:r w:rsidR="00900BE0">
        <w:rPr>
          <w:rFonts w:eastAsia="SimSun"/>
          <w:sz w:val="22"/>
          <w:szCs w:val="22"/>
          <w:lang w:val="en-US" w:eastAsia="zh-CN"/>
        </w:rPr>
        <w:t xml:space="preserve"> individual capability on calculating the component for TA</w:t>
      </w:r>
      <w:r w:rsidR="007F309D">
        <w:rPr>
          <w:rFonts w:eastAsia="SimSun"/>
          <w:sz w:val="22"/>
          <w:szCs w:val="22"/>
          <w:lang w:val="en-US" w:eastAsia="zh-CN"/>
        </w:rPr>
        <w:t xml:space="preserve"> can be further discussed</w:t>
      </w:r>
      <w:r w:rsidR="00900BE0">
        <w:rPr>
          <w:rFonts w:eastAsia="SimSun"/>
          <w:sz w:val="22"/>
          <w:szCs w:val="22"/>
          <w:lang w:val="en-US" w:eastAsia="zh-CN"/>
        </w:rPr>
        <w:t>.</w:t>
      </w:r>
    </w:p>
    <w:p w14:paraId="5B18D10A" w14:textId="1E4D057D" w:rsidR="004045C6" w:rsidRPr="004045C6" w:rsidRDefault="004045C6" w:rsidP="004045C6">
      <w:pPr>
        <w:pStyle w:val="a5"/>
        <w:widowControl w:val="0"/>
        <w:jc w:val="both"/>
        <w:rPr>
          <w:b/>
          <w:bCs/>
          <w:szCs w:val="24"/>
          <w:lang w:val="en-US"/>
        </w:rPr>
      </w:pPr>
      <w:r w:rsidRPr="004045C6">
        <w:rPr>
          <w:b/>
          <w:bCs/>
          <w:szCs w:val="24"/>
          <w:u w:val="single"/>
          <w:lang w:val="en-US"/>
        </w:rPr>
        <w:t xml:space="preserve">Proposal </w:t>
      </w:r>
      <w:r w:rsidR="00AD0888" w:rsidRPr="00AD0888">
        <w:rPr>
          <w:b/>
          <w:bCs/>
          <w:szCs w:val="24"/>
          <w:u w:val="single"/>
          <w:lang w:val="en-US"/>
        </w:rPr>
        <w:t>4</w:t>
      </w:r>
      <w:r w:rsidRPr="004045C6">
        <w:rPr>
          <w:b/>
          <w:bCs/>
          <w:szCs w:val="24"/>
          <w:lang w:val="en-US"/>
        </w:rPr>
        <w:t xml:space="preserve">: UE capability on </w:t>
      </w:r>
      <w:r w:rsidR="00D05396">
        <w:rPr>
          <w:b/>
          <w:bCs/>
          <w:szCs w:val="24"/>
          <w:lang w:val="en-US"/>
        </w:rPr>
        <w:t>user</w:t>
      </w:r>
      <w:r w:rsidRPr="004045C6">
        <w:rPr>
          <w:b/>
          <w:bCs/>
          <w:szCs w:val="24"/>
          <w:lang w:val="en-US"/>
        </w:rPr>
        <w:t>-specific TA self-estimation</w:t>
      </w:r>
      <w:r w:rsidR="00CE3ED0">
        <w:rPr>
          <w:b/>
          <w:bCs/>
          <w:szCs w:val="24"/>
          <w:lang w:val="en-US"/>
        </w:rPr>
        <w:t>/pre-compensation</w:t>
      </w:r>
      <w:r w:rsidRPr="004045C6">
        <w:rPr>
          <w:b/>
          <w:bCs/>
          <w:szCs w:val="24"/>
          <w:lang w:val="en-US"/>
        </w:rPr>
        <w:t xml:space="preserve"> can be defined to indicate the self-estimation accuracy.</w:t>
      </w:r>
    </w:p>
    <w:p w14:paraId="6EB72DD3" w14:textId="6EC9823B" w:rsidR="004045C6" w:rsidRPr="00AD0888" w:rsidRDefault="004045C6" w:rsidP="004045C6">
      <w:pPr>
        <w:pStyle w:val="a5"/>
        <w:widowControl w:val="0"/>
        <w:jc w:val="both"/>
        <w:rPr>
          <w:b/>
          <w:bCs/>
          <w:szCs w:val="24"/>
          <w:lang w:val="en-US"/>
        </w:rPr>
      </w:pPr>
      <w:r w:rsidRPr="00AD0888">
        <w:rPr>
          <w:b/>
          <w:bCs/>
          <w:szCs w:val="24"/>
          <w:u w:val="single"/>
          <w:lang w:val="en-US"/>
        </w:rPr>
        <w:t xml:space="preserve">Proposal </w:t>
      </w:r>
      <w:r w:rsidR="00AD0888" w:rsidRPr="00AD0888">
        <w:rPr>
          <w:b/>
          <w:bCs/>
          <w:szCs w:val="24"/>
          <w:u w:val="single"/>
          <w:lang w:val="en-US"/>
        </w:rPr>
        <w:t>5</w:t>
      </w:r>
      <w:r w:rsidRPr="00AD0888">
        <w:rPr>
          <w:b/>
          <w:bCs/>
          <w:szCs w:val="24"/>
          <w:lang w:val="en-US"/>
        </w:rPr>
        <w:t xml:space="preserve">: </w:t>
      </w:r>
      <w:r w:rsidR="00A600B0">
        <w:rPr>
          <w:b/>
          <w:bCs/>
          <w:szCs w:val="24"/>
          <w:lang w:val="en-US"/>
        </w:rPr>
        <w:t>One or m</w:t>
      </w:r>
      <w:r w:rsidRPr="00AD0888">
        <w:rPr>
          <w:b/>
          <w:bCs/>
          <w:szCs w:val="24"/>
          <w:lang w:val="en-US"/>
        </w:rPr>
        <w:t>ultiple common TAs can be broadcasted for U</w:t>
      </w:r>
      <w:r w:rsidR="00AD0888">
        <w:rPr>
          <w:b/>
          <w:bCs/>
          <w:szCs w:val="24"/>
          <w:lang w:val="en-US"/>
        </w:rPr>
        <w:t>E</w:t>
      </w:r>
      <w:r w:rsidRPr="00AD0888">
        <w:rPr>
          <w:b/>
          <w:bCs/>
          <w:szCs w:val="24"/>
          <w:lang w:val="en-US"/>
        </w:rPr>
        <w:t>s with different UE capabilities on TA self-estimation/pre-compensation</w:t>
      </w:r>
      <w:r w:rsidR="00900BE0">
        <w:rPr>
          <w:b/>
          <w:bCs/>
          <w:szCs w:val="24"/>
          <w:lang w:val="en-US"/>
        </w:rPr>
        <w:t xml:space="preserve"> accuracy</w:t>
      </w:r>
      <w:r w:rsidRPr="00AD0888">
        <w:rPr>
          <w:b/>
          <w:bCs/>
          <w:szCs w:val="24"/>
          <w:lang w:val="en-US"/>
        </w:rPr>
        <w:t>.</w:t>
      </w:r>
    </w:p>
    <w:p w14:paraId="26EC7358" w14:textId="3331DC02" w:rsidR="00ED5C75" w:rsidRDefault="00ED5C75" w:rsidP="00ED5C75">
      <w:pPr>
        <w:pStyle w:val="a5"/>
        <w:widowControl w:val="0"/>
        <w:jc w:val="center"/>
        <w:rPr>
          <w:sz w:val="22"/>
          <w:szCs w:val="22"/>
          <w:lang w:val="en-US"/>
        </w:rPr>
      </w:pPr>
      <w:r>
        <w:rPr>
          <w:noProof/>
          <w:sz w:val="22"/>
          <w:szCs w:val="22"/>
          <w:lang w:val="en-US"/>
        </w:rPr>
        <w:drawing>
          <wp:inline distT="0" distB="0" distL="0" distR="0" wp14:anchorId="66D0D966" wp14:editId="020075BF">
            <wp:extent cx="4320000" cy="24023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2402331"/>
                    </a:xfrm>
                    <a:prstGeom prst="rect">
                      <a:avLst/>
                    </a:prstGeom>
                    <a:noFill/>
                  </pic:spPr>
                </pic:pic>
              </a:graphicData>
            </a:graphic>
          </wp:inline>
        </w:drawing>
      </w:r>
    </w:p>
    <w:p w14:paraId="1AD215CA" w14:textId="4EF247F7" w:rsidR="00ED5C75" w:rsidRPr="00ED5C75" w:rsidRDefault="00ED5C75" w:rsidP="00ED5C75">
      <w:pPr>
        <w:pStyle w:val="af3"/>
        <w:jc w:val="center"/>
        <w:rPr>
          <w:b w:val="0"/>
          <w:bCs/>
          <w:sz w:val="21"/>
          <w:szCs w:val="21"/>
          <w:lang w:val="en-US"/>
        </w:rPr>
      </w:pPr>
      <w:bookmarkStart w:id="5" w:name="_Ref68590023"/>
      <w:r w:rsidRPr="00ED5C75">
        <w:rPr>
          <w:b w:val="0"/>
          <w:bCs/>
          <w:sz w:val="22"/>
          <w:szCs w:val="18"/>
        </w:rPr>
        <w:t xml:space="preserve">Figure </w:t>
      </w:r>
      <w:r w:rsidRPr="00ED5C75">
        <w:rPr>
          <w:b w:val="0"/>
          <w:bCs/>
          <w:sz w:val="22"/>
          <w:szCs w:val="18"/>
        </w:rPr>
        <w:fldChar w:fldCharType="begin"/>
      </w:r>
      <w:r w:rsidRPr="00ED5C75">
        <w:rPr>
          <w:b w:val="0"/>
          <w:bCs/>
          <w:sz w:val="22"/>
          <w:szCs w:val="18"/>
        </w:rPr>
        <w:instrText xml:space="preserve"> SEQ Figure \* ARABIC </w:instrText>
      </w:r>
      <w:r w:rsidRPr="00ED5C75">
        <w:rPr>
          <w:b w:val="0"/>
          <w:bCs/>
          <w:sz w:val="22"/>
          <w:szCs w:val="18"/>
        </w:rPr>
        <w:fldChar w:fldCharType="separate"/>
      </w:r>
      <w:r w:rsidRPr="00ED5C75">
        <w:rPr>
          <w:b w:val="0"/>
          <w:bCs/>
          <w:noProof/>
          <w:sz w:val="22"/>
          <w:szCs w:val="18"/>
        </w:rPr>
        <w:t>2</w:t>
      </w:r>
      <w:r w:rsidRPr="00ED5C75">
        <w:rPr>
          <w:b w:val="0"/>
          <w:bCs/>
          <w:sz w:val="22"/>
          <w:szCs w:val="18"/>
        </w:rPr>
        <w:fldChar w:fldCharType="end"/>
      </w:r>
      <w:bookmarkEnd w:id="5"/>
      <w:r w:rsidRPr="00ED5C75">
        <w:rPr>
          <w:b w:val="0"/>
          <w:bCs/>
          <w:sz w:val="22"/>
          <w:szCs w:val="18"/>
        </w:rPr>
        <w:t xml:space="preserve"> Illustration of timing uncertainty</w:t>
      </w:r>
      <w:r w:rsidR="00101E5C">
        <w:rPr>
          <w:b w:val="0"/>
          <w:bCs/>
          <w:sz w:val="22"/>
          <w:szCs w:val="18"/>
        </w:rPr>
        <w:t xml:space="preserve"> caused by the location inaccuracy</w:t>
      </w:r>
    </w:p>
    <w:p w14:paraId="0E6AE862" w14:textId="1C8776DF" w:rsidR="007D02E5" w:rsidRDefault="00A57D9C" w:rsidP="002911CC">
      <w:pPr>
        <w:pStyle w:val="1"/>
        <w:numPr>
          <w:ilvl w:val="0"/>
          <w:numId w:val="6"/>
        </w:numPr>
        <w:spacing w:before="180" w:after="120"/>
        <w:rPr>
          <w:rFonts w:eastAsia="ＭＳ 明朝"/>
          <w:b/>
          <w:bCs/>
          <w:sz w:val="32"/>
          <w:szCs w:val="22"/>
          <w:lang w:val="en-US"/>
        </w:rPr>
      </w:pPr>
      <w:r>
        <w:rPr>
          <w:rFonts w:eastAsia="ＭＳ 明朝"/>
          <w:b/>
          <w:bCs/>
          <w:sz w:val="32"/>
          <w:szCs w:val="22"/>
          <w:lang w:val="en-US"/>
        </w:rPr>
        <w:t>Discussion on E</w:t>
      </w:r>
      <w:r w:rsidRPr="00A57D9C">
        <w:rPr>
          <w:rFonts w:eastAsia="ＭＳ 明朝"/>
          <w:b/>
          <w:bCs/>
          <w:sz w:val="32"/>
          <w:szCs w:val="22"/>
          <w:lang w:val="en-US"/>
        </w:rPr>
        <w:t xml:space="preserve">phemeris </w:t>
      </w:r>
      <w:r>
        <w:rPr>
          <w:rFonts w:eastAsia="ＭＳ 明朝"/>
          <w:b/>
          <w:bCs/>
          <w:sz w:val="32"/>
          <w:szCs w:val="22"/>
          <w:lang w:val="en-US"/>
        </w:rPr>
        <w:t>F</w:t>
      </w:r>
      <w:r w:rsidRPr="00A57D9C">
        <w:rPr>
          <w:rFonts w:eastAsia="ＭＳ 明朝"/>
          <w:b/>
          <w:bCs/>
          <w:sz w:val="32"/>
          <w:szCs w:val="22"/>
          <w:lang w:val="en-US"/>
        </w:rPr>
        <w:t>ormat</w:t>
      </w:r>
    </w:p>
    <w:p w14:paraId="420E78F0" w14:textId="28DA68A5" w:rsidR="00231510" w:rsidRDefault="009C0A1F" w:rsidP="00D943F7">
      <w:pPr>
        <w:pStyle w:val="a5"/>
        <w:widowControl w:val="0"/>
        <w:jc w:val="both"/>
        <w:rPr>
          <w:sz w:val="22"/>
          <w:szCs w:val="22"/>
          <w:lang w:val="en-US"/>
        </w:rPr>
      </w:pPr>
      <w:r w:rsidRPr="00D943F7">
        <w:rPr>
          <w:sz w:val="22"/>
          <w:szCs w:val="22"/>
          <w:lang w:val="en-US"/>
        </w:rPr>
        <w:t>In RAN1#104e meeting, two options of ephemeris formats were agreed</w:t>
      </w:r>
      <w:r w:rsidR="00D943F7" w:rsidRPr="00D943F7">
        <w:rPr>
          <w:sz w:val="22"/>
          <w:szCs w:val="22"/>
          <w:lang w:val="en-US"/>
        </w:rPr>
        <w:t xml:space="preserve">. But it is still FFS whether down-selection is needed or both options are supported. </w:t>
      </w:r>
      <w:r w:rsidRPr="00D943F7">
        <w:rPr>
          <w:sz w:val="22"/>
          <w:szCs w:val="22"/>
          <w:lang w:val="en-US"/>
        </w:rPr>
        <w:t>Based on the analysis and comparisons</w:t>
      </w:r>
      <w:r w:rsidR="000703F4" w:rsidRPr="00D943F7">
        <w:rPr>
          <w:sz w:val="22"/>
          <w:szCs w:val="22"/>
          <w:lang w:val="en-US"/>
        </w:rPr>
        <w:t xml:space="preserve"> in the </w:t>
      </w:r>
      <w:r w:rsidR="00D943F7">
        <w:rPr>
          <w:sz w:val="22"/>
          <w:szCs w:val="22"/>
          <w:lang w:val="en-US"/>
        </w:rPr>
        <w:t>f</w:t>
      </w:r>
      <w:r w:rsidR="000703F4" w:rsidRPr="00D943F7">
        <w:rPr>
          <w:sz w:val="22"/>
          <w:szCs w:val="22"/>
          <w:lang w:val="en-US"/>
        </w:rPr>
        <w:t>eature</w:t>
      </w:r>
      <w:r w:rsidR="00D943F7">
        <w:rPr>
          <w:sz w:val="22"/>
          <w:szCs w:val="22"/>
          <w:lang w:val="en-US"/>
        </w:rPr>
        <w:t xml:space="preserve"> l</w:t>
      </w:r>
      <w:r w:rsidR="000703F4" w:rsidRPr="00D943F7">
        <w:rPr>
          <w:sz w:val="22"/>
          <w:szCs w:val="22"/>
          <w:lang w:val="en-US"/>
        </w:rPr>
        <w:t xml:space="preserve">ead </w:t>
      </w:r>
      <w:r w:rsidR="00D943F7">
        <w:rPr>
          <w:sz w:val="22"/>
          <w:szCs w:val="22"/>
          <w:lang w:val="en-US"/>
        </w:rPr>
        <w:t>s</w:t>
      </w:r>
      <w:r w:rsidR="000703F4" w:rsidRPr="00D943F7">
        <w:rPr>
          <w:sz w:val="22"/>
          <w:szCs w:val="22"/>
          <w:lang w:val="en-US"/>
        </w:rPr>
        <w:t>ummary</w:t>
      </w:r>
      <w:r w:rsidR="00D943F7">
        <w:rPr>
          <w:sz w:val="22"/>
          <w:szCs w:val="22"/>
          <w:lang w:val="en-US"/>
        </w:rPr>
        <w:t xml:space="preserve"> in RAN1#104e meeting</w:t>
      </w:r>
      <w:r w:rsidR="000703F4" w:rsidRPr="00D943F7">
        <w:rPr>
          <w:sz w:val="22"/>
          <w:szCs w:val="22"/>
          <w:lang w:val="en-US"/>
        </w:rPr>
        <w:t xml:space="preserve"> </w:t>
      </w:r>
      <w:r w:rsidR="008123F9">
        <w:rPr>
          <w:sz w:val="22"/>
          <w:szCs w:val="22"/>
          <w:lang w:val="en-US"/>
        </w:rPr>
        <w:t>[5]</w:t>
      </w:r>
      <w:r w:rsidR="000703F4" w:rsidRPr="00D943F7">
        <w:rPr>
          <w:sz w:val="22"/>
          <w:szCs w:val="22"/>
          <w:lang w:val="en-US"/>
        </w:rPr>
        <w:t>,</w:t>
      </w:r>
      <w:r w:rsidRPr="00D943F7">
        <w:rPr>
          <w:sz w:val="22"/>
          <w:szCs w:val="22"/>
          <w:lang w:val="en-US"/>
        </w:rPr>
        <w:t xml:space="preserve"> </w:t>
      </w:r>
      <w:r w:rsidR="000703F4" w:rsidRPr="00D943F7">
        <w:rPr>
          <w:sz w:val="22"/>
          <w:szCs w:val="22"/>
          <w:lang w:val="en-US"/>
        </w:rPr>
        <w:t>the two options</w:t>
      </w:r>
      <w:r w:rsidR="00D943F7" w:rsidRPr="00D943F7">
        <w:rPr>
          <w:sz w:val="22"/>
          <w:szCs w:val="22"/>
          <w:lang w:val="en-US"/>
        </w:rPr>
        <w:t xml:space="preserve"> both</w:t>
      </w:r>
      <w:r w:rsidR="000703F4" w:rsidRPr="00D943F7">
        <w:rPr>
          <w:sz w:val="22"/>
          <w:szCs w:val="22"/>
          <w:lang w:val="en-US"/>
        </w:rPr>
        <w:t xml:space="preserve"> have their advantages and disadvantages.</w:t>
      </w:r>
    </w:p>
    <w:p w14:paraId="530069C1" w14:textId="4395F47D" w:rsidR="00231510" w:rsidRDefault="000703F4" w:rsidP="00D943F7">
      <w:pPr>
        <w:pStyle w:val="a5"/>
        <w:widowControl w:val="0"/>
        <w:jc w:val="both"/>
        <w:rPr>
          <w:sz w:val="22"/>
          <w:szCs w:val="22"/>
          <w:lang w:val="en-US"/>
        </w:rPr>
      </w:pPr>
      <w:r w:rsidRPr="00D943F7">
        <w:rPr>
          <w:sz w:val="22"/>
          <w:szCs w:val="22"/>
          <w:lang w:val="en-US"/>
        </w:rPr>
        <w:t xml:space="preserve">For example, option 1, i.e., </w:t>
      </w:r>
      <w:r w:rsidR="00D943F7" w:rsidRPr="00D943F7">
        <w:rPr>
          <w:sz w:val="22"/>
          <w:szCs w:val="22"/>
          <w:lang w:val="en-US"/>
        </w:rPr>
        <w:t>e</w:t>
      </w:r>
      <w:r w:rsidRPr="00D943F7">
        <w:rPr>
          <w:sz w:val="22"/>
          <w:szCs w:val="22"/>
          <w:lang w:val="en-US"/>
        </w:rPr>
        <w:t xml:space="preserve">phemeris format based on satellite position and velocity state vectors, </w:t>
      </w:r>
      <w:r w:rsidR="00D943F7">
        <w:rPr>
          <w:sz w:val="22"/>
          <w:szCs w:val="22"/>
          <w:lang w:val="en-US"/>
        </w:rPr>
        <w:t xml:space="preserve">has the advantage of </w:t>
      </w:r>
      <w:r w:rsidR="00D943F7" w:rsidRPr="009C0A1F">
        <w:rPr>
          <w:sz w:val="22"/>
          <w:szCs w:val="22"/>
          <w:lang w:val="en-US"/>
        </w:rPr>
        <w:t>low computation complexity</w:t>
      </w:r>
      <w:r w:rsidR="00900BE0">
        <w:rPr>
          <w:sz w:val="22"/>
          <w:szCs w:val="22"/>
          <w:lang w:val="en-US"/>
        </w:rPr>
        <w:t xml:space="preserve"> and</w:t>
      </w:r>
      <w:r w:rsidR="00D943F7" w:rsidRPr="009C0A1F">
        <w:rPr>
          <w:sz w:val="22"/>
          <w:szCs w:val="22"/>
          <w:lang w:val="en-US"/>
        </w:rPr>
        <w:t xml:space="preserve"> high compatibility of all implementation systems (e.g., Satellite/HAPS/ATG)</w:t>
      </w:r>
      <w:r w:rsidR="00D943F7">
        <w:rPr>
          <w:sz w:val="22"/>
          <w:szCs w:val="22"/>
          <w:lang w:val="en-US"/>
        </w:rPr>
        <w:t xml:space="preserve">. However, satellite position and velocity state vectors change fast and should be broadcasted with </w:t>
      </w:r>
      <w:r w:rsidR="0031722D">
        <w:rPr>
          <w:sz w:val="22"/>
          <w:szCs w:val="22"/>
          <w:lang w:val="en-US"/>
        </w:rPr>
        <w:t xml:space="preserve">a </w:t>
      </w:r>
      <w:r w:rsidR="00D943F7">
        <w:rPr>
          <w:sz w:val="22"/>
          <w:szCs w:val="22"/>
          <w:lang w:val="en-US"/>
        </w:rPr>
        <w:t>short period</w:t>
      </w:r>
      <w:r w:rsidR="0031722D">
        <w:rPr>
          <w:sz w:val="22"/>
          <w:szCs w:val="22"/>
          <w:lang w:val="en-US"/>
        </w:rPr>
        <w:t>icity</w:t>
      </w:r>
      <w:r w:rsidR="00D943F7">
        <w:rPr>
          <w:sz w:val="22"/>
          <w:szCs w:val="22"/>
          <w:lang w:val="en-US"/>
        </w:rPr>
        <w:t xml:space="preserve">. </w:t>
      </w:r>
      <w:r w:rsidR="00231510">
        <w:rPr>
          <w:sz w:val="22"/>
          <w:szCs w:val="22"/>
          <w:lang w:val="en-US"/>
        </w:rPr>
        <w:t xml:space="preserve">Therefore, ephemeris format in option 1 </w:t>
      </w:r>
      <w:r w:rsidR="00231510" w:rsidRPr="009C0A1F">
        <w:rPr>
          <w:sz w:val="22"/>
          <w:szCs w:val="22"/>
          <w:lang w:val="en-US"/>
        </w:rPr>
        <w:t xml:space="preserve">can be used for </w:t>
      </w:r>
      <w:r w:rsidR="00231510">
        <w:rPr>
          <w:sz w:val="22"/>
          <w:szCs w:val="22"/>
          <w:lang w:val="en-US"/>
        </w:rPr>
        <w:t xml:space="preserve">the scenario requiring </w:t>
      </w:r>
      <w:r w:rsidR="00231510" w:rsidRPr="009C0A1F">
        <w:rPr>
          <w:sz w:val="22"/>
          <w:szCs w:val="22"/>
          <w:lang w:val="en-US"/>
        </w:rPr>
        <w:t>accurate estimation.</w:t>
      </w:r>
    </w:p>
    <w:p w14:paraId="1C6578EC" w14:textId="239F6A3E" w:rsidR="00D943F7" w:rsidRPr="009C0A1F" w:rsidRDefault="00D943F7" w:rsidP="00D943F7">
      <w:pPr>
        <w:pStyle w:val="a5"/>
        <w:widowControl w:val="0"/>
        <w:jc w:val="both"/>
        <w:rPr>
          <w:sz w:val="22"/>
          <w:szCs w:val="22"/>
          <w:lang w:val="en-US"/>
        </w:rPr>
      </w:pPr>
      <w:r w:rsidRPr="009C0A1F">
        <w:rPr>
          <w:sz w:val="22"/>
          <w:szCs w:val="22"/>
          <w:lang w:val="en-US"/>
        </w:rPr>
        <w:t>Option 2</w:t>
      </w:r>
      <w:r>
        <w:rPr>
          <w:sz w:val="22"/>
          <w:szCs w:val="22"/>
          <w:lang w:val="en-US"/>
        </w:rPr>
        <w:t>, i.e., ephemeris format based on orbital elements,</w:t>
      </w:r>
      <w:r w:rsidRPr="009C0A1F">
        <w:rPr>
          <w:sz w:val="22"/>
          <w:szCs w:val="22"/>
          <w:lang w:val="en-US"/>
        </w:rPr>
        <w:t xml:space="preserve"> </w:t>
      </w:r>
      <w:r w:rsidR="000703F4" w:rsidRPr="00D943F7">
        <w:rPr>
          <w:sz w:val="22"/>
          <w:szCs w:val="22"/>
          <w:lang w:val="en-US"/>
        </w:rPr>
        <w:t xml:space="preserve">changes slowly and can be broadcasted with a </w:t>
      </w:r>
      <w:r w:rsidR="009C0A1F" w:rsidRPr="009C0A1F">
        <w:rPr>
          <w:sz w:val="22"/>
          <w:szCs w:val="22"/>
          <w:lang w:val="en-US"/>
        </w:rPr>
        <w:t xml:space="preserve">long </w:t>
      </w:r>
      <w:r w:rsidR="009C0A1F" w:rsidRPr="009C0A1F">
        <w:rPr>
          <w:sz w:val="22"/>
          <w:szCs w:val="22"/>
          <w:lang w:val="en-US"/>
        </w:rPr>
        <w:lastRenderedPageBreak/>
        <w:t>period</w:t>
      </w:r>
      <w:r w:rsidR="0031722D">
        <w:rPr>
          <w:sz w:val="22"/>
          <w:szCs w:val="22"/>
          <w:lang w:val="en-US"/>
        </w:rPr>
        <w:t>icity</w:t>
      </w:r>
      <w:r w:rsidR="000703F4" w:rsidRPr="00D943F7">
        <w:rPr>
          <w:sz w:val="22"/>
          <w:szCs w:val="22"/>
          <w:lang w:val="en-US"/>
        </w:rPr>
        <w:t xml:space="preserve">. However, </w:t>
      </w:r>
      <w:r w:rsidRPr="00D943F7">
        <w:rPr>
          <w:sz w:val="22"/>
          <w:szCs w:val="22"/>
          <w:lang w:val="en-US"/>
        </w:rPr>
        <w:t xml:space="preserve">the ephemeris format in option </w:t>
      </w:r>
      <w:r>
        <w:rPr>
          <w:sz w:val="22"/>
          <w:szCs w:val="22"/>
          <w:lang w:val="en-US"/>
        </w:rPr>
        <w:t xml:space="preserve">2 should be firstly transformed into the ephemeris format in option 1 before further calculation, which will </w:t>
      </w:r>
      <w:r w:rsidRPr="00D943F7">
        <w:rPr>
          <w:sz w:val="22"/>
          <w:szCs w:val="22"/>
          <w:lang w:val="en-US"/>
        </w:rPr>
        <w:t xml:space="preserve">consume </w:t>
      </w:r>
      <w:r w:rsidR="009C0A1F" w:rsidRPr="009C0A1F">
        <w:rPr>
          <w:sz w:val="22"/>
          <w:szCs w:val="22"/>
          <w:lang w:val="en-US"/>
        </w:rPr>
        <w:t>high computation complexity</w:t>
      </w:r>
      <w:r>
        <w:rPr>
          <w:sz w:val="22"/>
          <w:szCs w:val="22"/>
          <w:lang w:val="en-US"/>
        </w:rPr>
        <w:t xml:space="preserve">. </w:t>
      </w:r>
      <w:r w:rsidR="00231510">
        <w:rPr>
          <w:sz w:val="22"/>
          <w:szCs w:val="22"/>
          <w:lang w:val="en-US"/>
        </w:rPr>
        <w:t>Therefore, option 2</w:t>
      </w:r>
      <w:r w:rsidR="00231510" w:rsidRPr="009C0A1F">
        <w:rPr>
          <w:sz w:val="22"/>
          <w:szCs w:val="22"/>
          <w:lang w:val="en-US"/>
        </w:rPr>
        <w:t xml:space="preserve"> can be used for some scenarios and objectives</w:t>
      </w:r>
      <w:r w:rsidR="00231510">
        <w:rPr>
          <w:sz w:val="22"/>
          <w:szCs w:val="22"/>
          <w:lang w:val="en-US"/>
        </w:rPr>
        <w:t xml:space="preserve">, e.g., </w:t>
      </w:r>
      <w:r w:rsidR="00231510" w:rsidRPr="009C0A1F">
        <w:rPr>
          <w:sz w:val="22"/>
          <w:szCs w:val="22"/>
          <w:lang w:val="en-US"/>
        </w:rPr>
        <w:t>for initial access or some cell selection functions</w:t>
      </w:r>
      <w:r w:rsidR="00231510">
        <w:rPr>
          <w:sz w:val="22"/>
          <w:szCs w:val="22"/>
          <w:lang w:val="en-US"/>
        </w:rPr>
        <w:t>.</w:t>
      </w:r>
    </w:p>
    <w:p w14:paraId="2EFC1FDD" w14:textId="2D882F5F" w:rsidR="00231510" w:rsidRPr="00231510" w:rsidRDefault="00231510" w:rsidP="00231510">
      <w:pPr>
        <w:pStyle w:val="a5"/>
        <w:widowControl w:val="0"/>
        <w:jc w:val="both"/>
        <w:rPr>
          <w:b/>
          <w:bCs/>
          <w:szCs w:val="24"/>
          <w:lang w:val="en-US"/>
        </w:rPr>
      </w:pPr>
      <w:r w:rsidRPr="00231510">
        <w:rPr>
          <w:b/>
          <w:bCs/>
          <w:szCs w:val="24"/>
          <w:u w:val="single"/>
          <w:lang w:val="en-US"/>
        </w:rPr>
        <w:t>Observation</w:t>
      </w:r>
      <w:r w:rsidR="00CB469E">
        <w:rPr>
          <w:b/>
          <w:bCs/>
          <w:szCs w:val="24"/>
          <w:u w:val="single"/>
          <w:lang w:val="en-US"/>
        </w:rPr>
        <w:t xml:space="preserve"> 3</w:t>
      </w:r>
      <w:r w:rsidRPr="00231510">
        <w:rPr>
          <w:b/>
          <w:bCs/>
          <w:szCs w:val="24"/>
          <w:lang w:val="en-US"/>
        </w:rPr>
        <w:t xml:space="preserve">: </w:t>
      </w:r>
      <w:r w:rsidR="009C0A1F" w:rsidRPr="009C0A1F">
        <w:rPr>
          <w:b/>
          <w:bCs/>
          <w:szCs w:val="24"/>
          <w:lang w:val="en-US"/>
        </w:rPr>
        <w:t>Two options of Satellite ephemeris format have their advantages and disadvantages.</w:t>
      </w:r>
    </w:p>
    <w:p w14:paraId="1A678E3E" w14:textId="42B5E420" w:rsidR="000703F4" w:rsidRPr="00231510" w:rsidRDefault="00231510" w:rsidP="009F7151">
      <w:pPr>
        <w:pStyle w:val="a5"/>
        <w:widowControl w:val="0"/>
        <w:spacing w:after="0"/>
        <w:jc w:val="both"/>
        <w:rPr>
          <w:b/>
          <w:bCs/>
          <w:szCs w:val="24"/>
          <w:lang w:val="en-US"/>
        </w:rPr>
      </w:pPr>
      <w:r w:rsidRPr="00231510">
        <w:rPr>
          <w:b/>
          <w:bCs/>
          <w:szCs w:val="24"/>
          <w:u w:val="single"/>
          <w:lang w:val="en-US"/>
        </w:rPr>
        <w:t>Proposal</w:t>
      </w:r>
      <w:r w:rsidR="00CB469E">
        <w:rPr>
          <w:b/>
          <w:bCs/>
          <w:szCs w:val="24"/>
          <w:u w:val="single"/>
          <w:lang w:val="en-US"/>
        </w:rPr>
        <w:t xml:space="preserve"> 6</w:t>
      </w:r>
      <w:r w:rsidRPr="00231510">
        <w:rPr>
          <w:b/>
          <w:bCs/>
          <w:szCs w:val="24"/>
          <w:u w:val="single"/>
          <w:lang w:val="en-US"/>
        </w:rPr>
        <w:t>:</w:t>
      </w:r>
      <w:r w:rsidRPr="00231510">
        <w:rPr>
          <w:b/>
          <w:bCs/>
          <w:szCs w:val="24"/>
          <w:lang w:val="en-US"/>
        </w:rPr>
        <w:t xml:space="preserve"> T</w:t>
      </w:r>
      <w:r w:rsidR="009C0A1F" w:rsidRPr="009C0A1F">
        <w:rPr>
          <w:b/>
          <w:bCs/>
          <w:szCs w:val="24"/>
          <w:lang w:val="en-US"/>
        </w:rPr>
        <w:t>wo options can be both supported with different indication accuracy and period</w:t>
      </w:r>
      <w:r w:rsidR="0031722D">
        <w:rPr>
          <w:b/>
          <w:bCs/>
          <w:szCs w:val="24"/>
          <w:lang w:val="en-US"/>
        </w:rPr>
        <w:t>icity</w:t>
      </w:r>
      <w:r w:rsidR="009C0A1F" w:rsidRPr="009C0A1F">
        <w:rPr>
          <w:b/>
          <w:bCs/>
          <w:szCs w:val="24"/>
          <w:lang w:val="en-US"/>
        </w:rPr>
        <w:t>.</w:t>
      </w:r>
    </w:p>
    <w:p w14:paraId="58020FA8" w14:textId="221536B5" w:rsidR="000703F4" w:rsidRPr="00231510" w:rsidRDefault="000703F4" w:rsidP="00147FD8">
      <w:pPr>
        <w:numPr>
          <w:ilvl w:val="0"/>
          <w:numId w:val="31"/>
        </w:numPr>
        <w:rPr>
          <w:b/>
          <w:bCs/>
          <w:szCs w:val="24"/>
          <w:lang w:val="en-US"/>
        </w:rPr>
      </w:pPr>
      <w:r w:rsidRPr="00231510">
        <w:rPr>
          <w:b/>
          <w:bCs/>
          <w:szCs w:val="24"/>
          <w:lang w:val="en-US"/>
        </w:rPr>
        <w:t>Option 1: Ephemeris format based on satellite position and velocity state vectors</w:t>
      </w:r>
    </w:p>
    <w:p w14:paraId="621F8FBF" w14:textId="77777777" w:rsidR="000703F4" w:rsidRPr="00231510" w:rsidRDefault="000703F4" w:rsidP="00147FD8">
      <w:pPr>
        <w:numPr>
          <w:ilvl w:val="1"/>
          <w:numId w:val="31"/>
        </w:numPr>
        <w:rPr>
          <w:b/>
          <w:bCs/>
          <w:szCs w:val="24"/>
          <w:lang w:val="en-US"/>
        </w:rPr>
      </w:pPr>
      <w:r w:rsidRPr="00231510">
        <w:rPr>
          <w:b/>
          <w:bCs/>
          <w:szCs w:val="24"/>
          <w:lang w:val="en-US"/>
        </w:rPr>
        <w:t xml:space="preserve">FFS: Details on state vectors formats </w:t>
      </w:r>
    </w:p>
    <w:p w14:paraId="6FDA8BEB" w14:textId="77777777" w:rsidR="000703F4" w:rsidRPr="00231510" w:rsidRDefault="000703F4" w:rsidP="00147FD8">
      <w:pPr>
        <w:numPr>
          <w:ilvl w:val="1"/>
          <w:numId w:val="31"/>
        </w:numPr>
        <w:rPr>
          <w:b/>
          <w:bCs/>
          <w:szCs w:val="24"/>
          <w:lang w:val="en-US"/>
        </w:rPr>
      </w:pPr>
      <w:r w:rsidRPr="00231510">
        <w:rPr>
          <w:b/>
          <w:bCs/>
          <w:szCs w:val="24"/>
          <w:lang w:val="en-US"/>
        </w:rPr>
        <w:t>FFS: Details on time reference provisioning/format</w:t>
      </w:r>
    </w:p>
    <w:p w14:paraId="2E36A80A" w14:textId="77777777" w:rsidR="000703F4" w:rsidRPr="00231510" w:rsidRDefault="000703F4" w:rsidP="00147FD8">
      <w:pPr>
        <w:numPr>
          <w:ilvl w:val="0"/>
          <w:numId w:val="31"/>
        </w:numPr>
        <w:rPr>
          <w:b/>
          <w:bCs/>
          <w:szCs w:val="24"/>
          <w:lang w:val="en-US"/>
        </w:rPr>
      </w:pPr>
      <w:r w:rsidRPr="00231510">
        <w:rPr>
          <w:b/>
          <w:bCs/>
          <w:szCs w:val="24"/>
          <w:lang w:val="en-US"/>
        </w:rPr>
        <w:t>Option 2: Ephemeris format based on orbital elements</w:t>
      </w:r>
    </w:p>
    <w:p w14:paraId="01D9503E" w14:textId="77777777" w:rsidR="000703F4" w:rsidRPr="00231510" w:rsidRDefault="000703F4" w:rsidP="00147FD8">
      <w:pPr>
        <w:numPr>
          <w:ilvl w:val="1"/>
          <w:numId w:val="31"/>
        </w:numPr>
        <w:rPr>
          <w:b/>
          <w:bCs/>
          <w:szCs w:val="24"/>
          <w:lang w:val="en-US"/>
        </w:rPr>
      </w:pPr>
      <w:r w:rsidRPr="00231510">
        <w:rPr>
          <w:b/>
          <w:bCs/>
          <w:szCs w:val="24"/>
          <w:lang w:val="en-US"/>
        </w:rPr>
        <w:t xml:space="preserve">FFS: Details on orbital elements formats </w:t>
      </w:r>
    </w:p>
    <w:p w14:paraId="0AA2FF95" w14:textId="7A6C314C" w:rsidR="00A57D9C" w:rsidRPr="00231510" w:rsidRDefault="000703F4" w:rsidP="009F7151">
      <w:pPr>
        <w:numPr>
          <w:ilvl w:val="1"/>
          <w:numId w:val="31"/>
        </w:numPr>
        <w:spacing w:afterLines="50" w:after="120"/>
        <w:ind w:left="1434" w:hanging="357"/>
        <w:rPr>
          <w:b/>
          <w:bCs/>
          <w:szCs w:val="24"/>
          <w:lang w:val="en-US"/>
        </w:rPr>
      </w:pPr>
      <w:r w:rsidRPr="00231510">
        <w:rPr>
          <w:b/>
          <w:bCs/>
          <w:szCs w:val="24"/>
          <w:lang w:val="en-US"/>
        </w:rPr>
        <w:t>FFS: Details on time reference provisioning/format</w:t>
      </w:r>
    </w:p>
    <w:p w14:paraId="5BE9CCC2" w14:textId="48106C9B" w:rsidR="00A57D9C" w:rsidRPr="00A57D9C" w:rsidRDefault="00A57D9C" w:rsidP="00A57D9C">
      <w:pPr>
        <w:pStyle w:val="1"/>
        <w:numPr>
          <w:ilvl w:val="0"/>
          <w:numId w:val="6"/>
        </w:numPr>
        <w:spacing w:before="180" w:after="120"/>
        <w:rPr>
          <w:rFonts w:eastAsia="ＭＳ 明朝"/>
          <w:b/>
          <w:bCs/>
          <w:sz w:val="32"/>
          <w:szCs w:val="22"/>
          <w:lang w:val="en-US"/>
        </w:rPr>
      </w:pPr>
      <w:r w:rsidRPr="00A57D9C">
        <w:rPr>
          <w:rFonts w:eastAsia="ＭＳ 明朝" w:hint="eastAsia"/>
          <w:b/>
          <w:bCs/>
          <w:sz w:val="32"/>
          <w:szCs w:val="22"/>
          <w:lang w:val="en-US"/>
        </w:rPr>
        <w:t>C</w:t>
      </w:r>
      <w:r w:rsidRPr="00A57D9C">
        <w:rPr>
          <w:rFonts w:eastAsia="ＭＳ 明朝"/>
          <w:b/>
          <w:bCs/>
          <w:sz w:val="32"/>
          <w:szCs w:val="22"/>
          <w:lang w:val="en-US"/>
        </w:rPr>
        <w:t>onclusion</w:t>
      </w:r>
    </w:p>
    <w:p w14:paraId="1B510F2E" w14:textId="3F3CAD13" w:rsidR="007C521E" w:rsidRPr="00927A20" w:rsidRDefault="002911CC" w:rsidP="00F876F9">
      <w:pPr>
        <w:jc w:val="both"/>
        <w:rPr>
          <w:rFonts w:cs="Arial"/>
          <w:color w:val="000000"/>
          <w:sz w:val="22"/>
          <w:szCs w:val="22"/>
        </w:rPr>
      </w:pPr>
      <w:r>
        <w:rPr>
          <w:rFonts w:eastAsia="ＭＳ 明朝"/>
          <w:sz w:val="22"/>
          <w:szCs w:val="22"/>
          <w:lang w:val="en-US"/>
        </w:rPr>
        <w:t>I</w:t>
      </w:r>
      <w:r w:rsidR="00FE79AE" w:rsidRPr="00B1353C">
        <w:rPr>
          <w:rFonts w:eastAsia="ＭＳ 明朝"/>
          <w:sz w:val="22"/>
          <w:szCs w:val="22"/>
          <w:lang w:val="en-US"/>
        </w:rPr>
        <w:t xml:space="preserve">n this contribution, </w:t>
      </w:r>
      <w:r w:rsidR="00776981" w:rsidRPr="00B1353C">
        <w:rPr>
          <w:rFonts w:eastAsia="ＭＳ 明朝"/>
          <w:sz w:val="22"/>
          <w:szCs w:val="22"/>
          <w:lang w:val="en-US"/>
        </w:rPr>
        <w:t xml:space="preserve">we </w:t>
      </w:r>
      <w:r w:rsidR="008B3AE9">
        <w:rPr>
          <w:rFonts w:eastAsia="ＭＳ 明朝"/>
          <w:sz w:val="22"/>
          <w:szCs w:val="22"/>
          <w:lang w:val="en-US"/>
        </w:rPr>
        <w:t xml:space="preserve">firstly </w:t>
      </w:r>
      <w:r w:rsidR="008B3AE9">
        <w:rPr>
          <w:sz w:val="22"/>
          <w:szCs w:val="22"/>
        </w:rPr>
        <w:t>discussed the remaining issues on common timing drift rate and TA margin for TA pre-compensation in NR NTN UE, and</w:t>
      </w:r>
      <w:r w:rsidR="008B3AE9" w:rsidRPr="00927A20">
        <w:rPr>
          <w:sz w:val="22"/>
          <w:szCs w:val="22"/>
        </w:rPr>
        <w:t xml:space="preserve"> </w:t>
      </w:r>
      <w:r w:rsidR="008B3AE9">
        <w:rPr>
          <w:sz w:val="22"/>
          <w:szCs w:val="22"/>
        </w:rPr>
        <w:t xml:space="preserve">then </w:t>
      </w:r>
      <w:r w:rsidR="008B3AE9" w:rsidRPr="00927A20">
        <w:rPr>
          <w:sz w:val="22"/>
          <w:szCs w:val="22"/>
        </w:rPr>
        <w:t>discuss</w:t>
      </w:r>
      <w:r w:rsidR="008B3AE9">
        <w:rPr>
          <w:sz w:val="22"/>
          <w:szCs w:val="22"/>
        </w:rPr>
        <w:t>ed</w:t>
      </w:r>
      <w:r w:rsidR="008B3AE9" w:rsidRPr="00927A20">
        <w:rPr>
          <w:sz w:val="22"/>
          <w:szCs w:val="22"/>
        </w:rPr>
        <w:t xml:space="preserve"> </w:t>
      </w:r>
      <w:r w:rsidR="008B3AE9">
        <w:rPr>
          <w:sz w:val="22"/>
          <w:szCs w:val="22"/>
        </w:rPr>
        <w:t>the satellite ephemeris format</w:t>
      </w:r>
      <w:r w:rsidR="008B3AE9" w:rsidRPr="00927A20">
        <w:rPr>
          <w:sz w:val="22"/>
          <w:szCs w:val="22"/>
        </w:rPr>
        <w:t xml:space="preserve"> for NTN. </w:t>
      </w:r>
      <w:r w:rsidR="00D67066" w:rsidRPr="00B1353C">
        <w:rPr>
          <w:rFonts w:eastAsiaTheme="minorEastAsia" w:hint="eastAsia"/>
          <w:sz w:val="22"/>
          <w:szCs w:val="22"/>
          <w:lang w:val="en-US"/>
        </w:rPr>
        <w:t xml:space="preserve">Based on the discussion we made following </w:t>
      </w:r>
      <w:r w:rsidR="00D84DDF">
        <w:rPr>
          <w:rFonts w:eastAsiaTheme="minorEastAsia"/>
          <w:sz w:val="22"/>
          <w:szCs w:val="22"/>
          <w:lang w:val="en-US"/>
        </w:rPr>
        <w:t>observations</w:t>
      </w:r>
      <w:r w:rsidR="00D67066" w:rsidRPr="00B1353C">
        <w:rPr>
          <w:rFonts w:eastAsiaTheme="minorEastAsia" w:hint="eastAsia"/>
          <w:sz w:val="22"/>
          <w:szCs w:val="22"/>
          <w:lang w:val="en-US"/>
        </w:rPr>
        <w:t>.</w:t>
      </w:r>
      <w:r w:rsidR="007C521E" w:rsidRPr="007C521E">
        <w:rPr>
          <w:rFonts w:cs="Arial"/>
          <w:color w:val="000000"/>
          <w:sz w:val="22"/>
          <w:szCs w:val="22"/>
        </w:rPr>
        <w:t xml:space="preserve"> </w:t>
      </w:r>
    </w:p>
    <w:p w14:paraId="63FAFBDF" w14:textId="061E035D" w:rsidR="00272AD4" w:rsidRDefault="00272AD4" w:rsidP="00272AD4">
      <w:pPr>
        <w:spacing w:afterLines="50" w:after="120"/>
        <w:jc w:val="both"/>
        <w:rPr>
          <w:b/>
          <w:szCs w:val="22"/>
        </w:rPr>
      </w:pPr>
      <w:r w:rsidRPr="00281DF7">
        <w:rPr>
          <w:b/>
          <w:szCs w:val="22"/>
          <w:u w:val="single"/>
        </w:rPr>
        <w:t>Observation 1:</w:t>
      </w:r>
      <w:r w:rsidRPr="00281DF7">
        <w:rPr>
          <w:b/>
          <w:szCs w:val="22"/>
        </w:rPr>
        <w:t xml:space="preserve"> Satellite/HAPS drift will cause TA variation for both feeder link and service link. In addition to the common </w:t>
      </w:r>
      <w:r w:rsidRPr="00ED5C75">
        <w:rPr>
          <w:b/>
          <w:szCs w:val="22"/>
        </w:rPr>
        <w:t>timing</w:t>
      </w:r>
      <w:r w:rsidRPr="00281DF7">
        <w:rPr>
          <w:b/>
          <w:szCs w:val="22"/>
        </w:rPr>
        <w:t xml:space="preserve"> drift rate, user-specific </w:t>
      </w:r>
      <w:r w:rsidRPr="00ED5C75">
        <w:rPr>
          <w:b/>
          <w:szCs w:val="22"/>
        </w:rPr>
        <w:t>timing</w:t>
      </w:r>
      <w:r w:rsidRPr="00281DF7">
        <w:rPr>
          <w:b/>
          <w:szCs w:val="22"/>
        </w:rPr>
        <w:t xml:space="preserve"> drift rate also exists.</w:t>
      </w:r>
    </w:p>
    <w:p w14:paraId="1893AD5C" w14:textId="77777777" w:rsidR="007D45D6" w:rsidRPr="004045C6" w:rsidRDefault="007D45D6" w:rsidP="007D45D6">
      <w:pPr>
        <w:pStyle w:val="a5"/>
        <w:widowControl w:val="0"/>
        <w:jc w:val="both"/>
        <w:rPr>
          <w:b/>
          <w:bCs/>
          <w:szCs w:val="24"/>
          <w:lang w:val="en-US"/>
        </w:rPr>
      </w:pPr>
      <w:r w:rsidRPr="004045C6">
        <w:rPr>
          <w:b/>
          <w:bCs/>
          <w:szCs w:val="24"/>
          <w:u w:val="single"/>
          <w:lang w:val="en-US"/>
        </w:rPr>
        <w:t>Observation 2</w:t>
      </w:r>
      <w:r w:rsidRPr="004045C6">
        <w:rPr>
          <w:b/>
          <w:bCs/>
          <w:szCs w:val="24"/>
          <w:lang w:val="en-US"/>
        </w:rPr>
        <w:t xml:space="preserve">: For given requirements </w:t>
      </w:r>
      <w:r w:rsidRPr="00AD0888">
        <w:rPr>
          <w:b/>
          <w:bCs/>
          <w:szCs w:val="24"/>
          <w:lang w:val="en-US"/>
        </w:rPr>
        <w:t xml:space="preserve">and capability </w:t>
      </w:r>
      <w:r w:rsidRPr="004045C6">
        <w:rPr>
          <w:b/>
          <w:bCs/>
          <w:szCs w:val="24"/>
          <w:lang w:val="en-US"/>
        </w:rPr>
        <w:t>on location accuracy for both Satellite/HAPS and UE, the maximum TA estimation error would be fixed.</w:t>
      </w:r>
    </w:p>
    <w:p w14:paraId="4873B086" w14:textId="3B12A506" w:rsidR="007D45D6" w:rsidRDefault="007D45D6" w:rsidP="007D45D6">
      <w:pPr>
        <w:pStyle w:val="a5"/>
        <w:widowControl w:val="0"/>
        <w:jc w:val="both"/>
        <w:rPr>
          <w:b/>
          <w:bCs/>
          <w:szCs w:val="24"/>
          <w:lang w:val="en-US"/>
        </w:rPr>
      </w:pPr>
      <w:r w:rsidRPr="00231510">
        <w:rPr>
          <w:b/>
          <w:bCs/>
          <w:szCs w:val="24"/>
          <w:u w:val="single"/>
          <w:lang w:val="en-US"/>
        </w:rPr>
        <w:t>Observation</w:t>
      </w:r>
      <w:r>
        <w:rPr>
          <w:b/>
          <w:bCs/>
          <w:szCs w:val="24"/>
          <w:u w:val="single"/>
          <w:lang w:val="en-US"/>
        </w:rPr>
        <w:t xml:space="preserve"> 3</w:t>
      </w:r>
      <w:r w:rsidRPr="00231510">
        <w:rPr>
          <w:b/>
          <w:bCs/>
          <w:szCs w:val="24"/>
          <w:lang w:val="en-US"/>
        </w:rPr>
        <w:t xml:space="preserve">: </w:t>
      </w:r>
      <w:r w:rsidRPr="009C0A1F">
        <w:rPr>
          <w:b/>
          <w:bCs/>
          <w:szCs w:val="24"/>
          <w:lang w:val="en-US"/>
        </w:rPr>
        <w:t>Two options of Satellite ephemeris format have their advantages and disadvantages.</w:t>
      </w:r>
    </w:p>
    <w:p w14:paraId="6F7D3B3B" w14:textId="77777777" w:rsidR="00453B5E" w:rsidRDefault="00453B5E" w:rsidP="007D45D6">
      <w:pPr>
        <w:pStyle w:val="a5"/>
        <w:widowControl w:val="0"/>
        <w:jc w:val="both"/>
        <w:rPr>
          <w:rFonts w:eastAsiaTheme="minorEastAsia"/>
          <w:sz w:val="22"/>
          <w:szCs w:val="22"/>
          <w:lang w:val="en-US"/>
        </w:rPr>
      </w:pPr>
    </w:p>
    <w:p w14:paraId="5551B237" w14:textId="2C6666A9" w:rsidR="00EE7F91" w:rsidRPr="007D45D6" w:rsidRDefault="00EE7F91" w:rsidP="007D45D6">
      <w:pPr>
        <w:pStyle w:val="a5"/>
        <w:widowControl w:val="0"/>
        <w:jc w:val="both"/>
        <w:rPr>
          <w:b/>
          <w:bCs/>
          <w:szCs w:val="24"/>
          <w:lang w:val="en-US"/>
        </w:rPr>
      </w:pPr>
      <w:r w:rsidRPr="00B1353C">
        <w:rPr>
          <w:rFonts w:eastAsiaTheme="minorEastAsia" w:hint="eastAsia"/>
          <w:sz w:val="22"/>
          <w:szCs w:val="22"/>
          <w:lang w:val="en-US"/>
        </w:rPr>
        <w:t>Based on the discussion we made following proposals.</w:t>
      </w:r>
    </w:p>
    <w:p w14:paraId="483E39B5" w14:textId="77777777" w:rsidR="00D86F21" w:rsidRPr="00ED5C75" w:rsidRDefault="00D86F21" w:rsidP="00D86F21">
      <w:pPr>
        <w:pStyle w:val="a5"/>
        <w:widowControl w:val="0"/>
        <w:jc w:val="both"/>
        <w:rPr>
          <w:rFonts w:eastAsia="游明朝"/>
          <w:b/>
          <w:szCs w:val="24"/>
          <w:lang w:val="en-US"/>
        </w:rPr>
      </w:pPr>
      <w:r w:rsidRPr="00ED5C75">
        <w:rPr>
          <w:rFonts w:eastAsia="游明朝"/>
          <w:b/>
          <w:szCs w:val="24"/>
          <w:u w:val="single"/>
          <w:lang w:val="en-US"/>
        </w:rPr>
        <w:t>Proposal 1:</w:t>
      </w:r>
      <w:r w:rsidRPr="00ED5C75">
        <w:rPr>
          <w:rFonts w:eastAsia="游明朝"/>
          <w:b/>
          <w:szCs w:val="24"/>
          <w:lang w:val="en-US"/>
        </w:rPr>
        <w:t xml:space="preserve"> Common timing drift rate can be indicated to users to cover all the foreseen implementations and scenarios.</w:t>
      </w:r>
    </w:p>
    <w:p w14:paraId="143CE18E" w14:textId="64AA168E" w:rsidR="000C510F" w:rsidRPr="004045C6" w:rsidRDefault="000C510F" w:rsidP="000C510F">
      <w:pPr>
        <w:pStyle w:val="a5"/>
        <w:widowControl w:val="0"/>
        <w:jc w:val="both"/>
        <w:rPr>
          <w:b/>
          <w:bCs/>
          <w:szCs w:val="24"/>
          <w:lang w:val="en-US"/>
        </w:rPr>
      </w:pPr>
      <w:r w:rsidRPr="004045C6">
        <w:rPr>
          <w:b/>
          <w:bCs/>
          <w:szCs w:val="24"/>
          <w:u w:val="single"/>
          <w:lang w:val="en-US"/>
        </w:rPr>
        <w:t xml:space="preserve">Proposal </w:t>
      </w:r>
      <w:r w:rsidRPr="00AD0888">
        <w:rPr>
          <w:b/>
          <w:bCs/>
          <w:szCs w:val="24"/>
          <w:u w:val="single"/>
          <w:lang w:val="en-US"/>
        </w:rPr>
        <w:t>2</w:t>
      </w:r>
      <w:r w:rsidRPr="004045C6">
        <w:rPr>
          <w:b/>
          <w:bCs/>
          <w:szCs w:val="24"/>
          <w:lang w:val="en-US"/>
        </w:rPr>
        <w:t xml:space="preserve">: Common TA margin and </w:t>
      </w:r>
      <w:r w:rsidR="00D05396">
        <w:rPr>
          <w:b/>
          <w:bCs/>
          <w:szCs w:val="24"/>
          <w:lang w:val="en-US"/>
        </w:rPr>
        <w:t>user</w:t>
      </w:r>
      <w:r w:rsidRPr="004045C6">
        <w:rPr>
          <w:b/>
          <w:bCs/>
          <w:szCs w:val="24"/>
          <w:lang w:val="en-US"/>
        </w:rPr>
        <w:t>-specific TA margin should be considered separately.</w:t>
      </w:r>
    </w:p>
    <w:p w14:paraId="5980CE45" w14:textId="77777777" w:rsidR="00CB469E" w:rsidRDefault="00CB469E" w:rsidP="00CB469E">
      <w:pPr>
        <w:pStyle w:val="a5"/>
        <w:widowControl w:val="0"/>
        <w:jc w:val="both"/>
        <w:rPr>
          <w:b/>
          <w:bCs/>
          <w:szCs w:val="24"/>
          <w:lang w:val="en-US"/>
        </w:rPr>
      </w:pPr>
      <w:r w:rsidRPr="004045C6">
        <w:rPr>
          <w:b/>
          <w:bCs/>
          <w:szCs w:val="24"/>
          <w:u w:val="single"/>
          <w:lang w:val="en-US"/>
        </w:rPr>
        <w:t xml:space="preserve">Proposal </w:t>
      </w:r>
      <w:r w:rsidRPr="00AD0888">
        <w:rPr>
          <w:b/>
          <w:bCs/>
          <w:szCs w:val="24"/>
          <w:u w:val="single"/>
          <w:lang w:val="en-US"/>
        </w:rPr>
        <w:t>3</w:t>
      </w:r>
      <w:r w:rsidRPr="004045C6">
        <w:rPr>
          <w:b/>
          <w:bCs/>
          <w:szCs w:val="24"/>
          <w:lang w:val="en-US"/>
        </w:rPr>
        <w:t xml:space="preserve">: Common TA margin can be included in the common TA. The indication of common TA margin is not necessary. </w:t>
      </w:r>
    </w:p>
    <w:p w14:paraId="6CE3779F" w14:textId="7E77DA0F" w:rsidR="00CB469E" w:rsidRPr="004045C6" w:rsidRDefault="00CB469E" w:rsidP="00CB469E">
      <w:pPr>
        <w:pStyle w:val="a5"/>
        <w:widowControl w:val="0"/>
        <w:jc w:val="both"/>
        <w:rPr>
          <w:b/>
          <w:bCs/>
          <w:szCs w:val="24"/>
          <w:lang w:val="en-US"/>
        </w:rPr>
      </w:pPr>
      <w:r w:rsidRPr="004045C6">
        <w:rPr>
          <w:b/>
          <w:bCs/>
          <w:szCs w:val="24"/>
          <w:u w:val="single"/>
          <w:lang w:val="en-US"/>
        </w:rPr>
        <w:t xml:space="preserve">Proposal </w:t>
      </w:r>
      <w:r w:rsidRPr="00AD0888">
        <w:rPr>
          <w:b/>
          <w:bCs/>
          <w:szCs w:val="24"/>
          <w:u w:val="single"/>
          <w:lang w:val="en-US"/>
        </w:rPr>
        <w:t>4</w:t>
      </w:r>
      <w:r w:rsidRPr="004045C6">
        <w:rPr>
          <w:b/>
          <w:bCs/>
          <w:szCs w:val="24"/>
          <w:lang w:val="en-US"/>
        </w:rPr>
        <w:t xml:space="preserve">: UE capability on </w:t>
      </w:r>
      <w:r w:rsidR="00D05396">
        <w:rPr>
          <w:b/>
          <w:bCs/>
          <w:szCs w:val="24"/>
          <w:lang w:val="en-US"/>
        </w:rPr>
        <w:t>user</w:t>
      </w:r>
      <w:r w:rsidRPr="004045C6">
        <w:rPr>
          <w:b/>
          <w:bCs/>
          <w:szCs w:val="24"/>
          <w:lang w:val="en-US"/>
        </w:rPr>
        <w:t>-specific TA self-estimation</w:t>
      </w:r>
      <w:r>
        <w:rPr>
          <w:b/>
          <w:bCs/>
          <w:szCs w:val="24"/>
          <w:lang w:val="en-US"/>
        </w:rPr>
        <w:t>/pre-compensation</w:t>
      </w:r>
      <w:r w:rsidRPr="004045C6">
        <w:rPr>
          <w:b/>
          <w:bCs/>
          <w:szCs w:val="24"/>
          <w:lang w:val="en-US"/>
        </w:rPr>
        <w:t xml:space="preserve"> can be defined to indicate the self-estimation accuracy.</w:t>
      </w:r>
    </w:p>
    <w:p w14:paraId="6D70FEC7" w14:textId="6AD13E58" w:rsidR="00CB469E" w:rsidRPr="00AD0888" w:rsidRDefault="00CB469E" w:rsidP="00CB469E">
      <w:pPr>
        <w:pStyle w:val="a5"/>
        <w:widowControl w:val="0"/>
        <w:jc w:val="both"/>
        <w:rPr>
          <w:b/>
          <w:bCs/>
          <w:szCs w:val="24"/>
          <w:lang w:val="en-US"/>
        </w:rPr>
      </w:pPr>
      <w:r w:rsidRPr="00AD0888">
        <w:rPr>
          <w:b/>
          <w:bCs/>
          <w:szCs w:val="24"/>
          <w:u w:val="single"/>
          <w:lang w:val="en-US"/>
        </w:rPr>
        <w:t>Proposal 5</w:t>
      </w:r>
      <w:r w:rsidRPr="00AD0888">
        <w:rPr>
          <w:b/>
          <w:bCs/>
          <w:szCs w:val="24"/>
          <w:lang w:val="en-US"/>
        </w:rPr>
        <w:t xml:space="preserve">: </w:t>
      </w:r>
      <w:r w:rsidR="00A600B0">
        <w:rPr>
          <w:b/>
          <w:bCs/>
          <w:szCs w:val="24"/>
          <w:lang w:val="en-US"/>
        </w:rPr>
        <w:t>One or m</w:t>
      </w:r>
      <w:r w:rsidRPr="00AD0888">
        <w:rPr>
          <w:b/>
          <w:bCs/>
          <w:szCs w:val="24"/>
          <w:lang w:val="en-US"/>
        </w:rPr>
        <w:t>ultiple common TAs can be broadcasted for U</w:t>
      </w:r>
      <w:r>
        <w:rPr>
          <w:b/>
          <w:bCs/>
          <w:szCs w:val="24"/>
          <w:lang w:val="en-US"/>
        </w:rPr>
        <w:t>E</w:t>
      </w:r>
      <w:r w:rsidRPr="00AD0888">
        <w:rPr>
          <w:b/>
          <w:bCs/>
          <w:szCs w:val="24"/>
          <w:lang w:val="en-US"/>
        </w:rPr>
        <w:t>s with different UE capabilities on TA self-estimation/pre-compensation</w:t>
      </w:r>
      <w:r w:rsidR="0031722D">
        <w:rPr>
          <w:b/>
          <w:bCs/>
          <w:szCs w:val="24"/>
          <w:lang w:val="en-US"/>
        </w:rPr>
        <w:t xml:space="preserve"> accuracy</w:t>
      </w:r>
      <w:r w:rsidRPr="00AD0888">
        <w:rPr>
          <w:b/>
          <w:bCs/>
          <w:szCs w:val="24"/>
          <w:lang w:val="en-US"/>
        </w:rPr>
        <w:t>.</w:t>
      </w:r>
    </w:p>
    <w:p w14:paraId="432D2021" w14:textId="73BEA010" w:rsidR="007D45D6" w:rsidRPr="00231510" w:rsidRDefault="007D45D6" w:rsidP="007D45D6">
      <w:pPr>
        <w:pStyle w:val="a5"/>
        <w:widowControl w:val="0"/>
        <w:spacing w:after="0"/>
        <w:jc w:val="both"/>
        <w:rPr>
          <w:b/>
          <w:bCs/>
          <w:szCs w:val="24"/>
          <w:lang w:val="en-US"/>
        </w:rPr>
      </w:pPr>
      <w:r w:rsidRPr="00231510">
        <w:rPr>
          <w:b/>
          <w:bCs/>
          <w:szCs w:val="24"/>
          <w:u w:val="single"/>
          <w:lang w:val="en-US"/>
        </w:rPr>
        <w:t>Proposal</w:t>
      </w:r>
      <w:r>
        <w:rPr>
          <w:b/>
          <w:bCs/>
          <w:szCs w:val="24"/>
          <w:u w:val="single"/>
          <w:lang w:val="en-US"/>
        </w:rPr>
        <w:t xml:space="preserve"> 6</w:t>
      </w:r>
      <w:r w:rsidRPr="00231510">
        <w:rPr>
          <w:b/>
          <w:bCs/>
          <w:szCs w:val="24"/>
          <w:u w:val="single"/>
          <w:lang w:val="en-US"/>
        </w:rPr>
        <w:t>:</w:t>
      </w:r>
      <w:r w:rsidRPr="00231510">
        <w:rPr>
          <w:b/>
          <w:bCs/>
          <w:szCs w:val="24"/>
          <w:lang w:val="en-US"/>
        </w:rPr>
        <w:t xml:space="preserve"> T</w:t>
      </w:r>
      <w:r w:rsidRPr="009C0A1F">
        <w:rPr>
          <w:b/>
          <w:bCs/>
          <w:szCs w:val="24"/>
          <w:lang w:val="en-US"/>
        </w:rPr>
        <w:t>wo options can be both supported with different indication accuracy and period</w:t>
      </w:r>
      <w:r w:rsidR="0031722D">
        <w:rPr>
          <w:b/>
          <w:bCs/>
          <w:szCs w:val="24"/>
          <w:lang w:val="en-US"/>
        </w:rPr>
        <w:t>icity</w:t>
      </w:r>
      <w:r w:rsidRPr="009C0A1F">
        <w:rPr>
          <w:b/>
          <w:bCs/>
          <w:szCs w:val="24"/>
          <w:lang w:val="en-US"/>
        </w:rPr>
        <w:t>.</w:t>
      </w:r>
    </w:p>
    <w:p w14:paraId="35365EF1" w14:textId="77777777" w:rsidR="007D45D6" w:rsidRPr="00231510" w:rsidRDefault="007D45D6" w:rsidP="007D45D6">
      <w:pPr>
        <w:numPr>
          <w:ilvl w:val="0"/>
          <w:numId w:val="31"/>
        </w:numPr>
        <w:rPr>
          <w:b/>
          <w:bCs/>
          <w:szCs w:val="24"/>
          <w:lang w:val="en-US"/>
        </w:rPr>
      </w:pPr>
      <w:r w:rsidRPr="00231510">
        <w:rPr>
          <w:b/>
          <w:bCs/>
          <w:szCs w:val="24"/>
          <w:lang w:val="en-US"/>
        </w:rPr>
        <w:t>Option 1: Ephemeris format based on satellite position and velocity state vectors</w:t>
      </w:r>
    </w:p>
    <w:p w14:paraId="01E50BF0" w14:textId="77777777" w:rsidR="007D45D6" w:rsidRPr="00231510" w:rsidRDefault="007D45D6" w:rsidP="007D45D6">
      <w:pPr>
        <w:numPr>
          <w:ilvl w:val="1"/>
          <w:numId w:val="31"/>
        </w:numPr>
        <w:rPr>
          <w:b/>
          <w:bCs/>
          <w:szCs w:val="24"/>
          <w:lang w:val="en-US"/>
        </w:rPr>
      </w:pPr>
      <w:r w:rsidRPr="00231510">
        <w:rPr>
          <w:b/>
          <w:bCs/>
          <w:szCs w:val="24"/>
          <w:lang w:val="en-US"/>
        </w:rPr>
        <w:t xml:space="preserve">FFS: Details on state vectors formats </w:t>
      </w:r>
    </w:p>
    <w:p w14:paraId="4B079522" w14:textId="77777777" w:rsidR="007D45D6" w:rsidRPr="00231510" w:rsidRDefault="007D45D6" w:rsidP="007D45D6">
      <w:pPr>
        <w:numPr>
          <w:ilvl w:val="1"/>
          <w:numId w:val="31"/>
        </w:numPr>
        <w:rPr>
          <w:b/>
          <w:bCs/>
          <w:szCs w:val="24"/>
          <w:lang w:val="en-US"/>
        </w:rPr>
      </w:pPr>
      <w:r w:rsidRPr="00231510">
        <w:rPr>
          <w:b/>
          <w:bCs/>
          <w:szCs w:val="24"/>
          <w:lang w:val="en-US"/>
        </w:rPr>
        <w:t>FFS: Details on time reference provisioning/format</w:t>
      </w:r>
    </w:p>
    <w:p w14:paraId="7CF113DD" w14:textId="77777777" w:rsidR="007D45D6" w:rsidRPr="00231510" w:rsidRDefault="007D45D6" w:rsidP="007D45D6">
      <w:pPr>
        <w:numPr>
          <w:ilvl w:val="0"/>
          <w:numId w:val="31"/>
        </w:numPr>
        <w:rPr>
          <w:b/>
          <w:bCs/>
          <w:szCs w:val="24"/>
          <w:lang w:val="en-US"/>
        </w:rPr>
      </w:pPr>
      <w:r w:rsidRPr="00231510">
        <w:rPr>
          <w:b/>
          <w:bCs/>
          <w:szCs w:val="24"/>
          <w:lang w:val="en-US"/>
        </w:rPr>
        <w:t>Option 2: Ephemeris format based on orbital elements</w:t>
      </w:r>
    </w:p>
    <w:p w14:paraId="47940650" w14:textId="77777777" w:rsidR="007D45D6" w:rsidRPr="00231510" w:rsidRDefault="007D45D6" w:rsidP="007D45D6">
      <w:pPr>
        <w:numPr>
          <w:ilvl w:val="1"/>
          <w:numId w:val="31"/>
        </w:numPr>
        <w:rPr>
          <w:b/>
          <w:bCs/>
          <w:szCs w:val="24"/>
          <w:lang w:val="en-US"/>
        </w:rPr>
      </w:pPr>
      <w:r w:rsidRPr="00231510">
        <w:rPr>
          <w:b/>
          <w:bCs/>
          <w:szCs w:val="24"/>
          <w:lang w:val="en-US"/>
        </w:rPr>
        <w:t xml:space="preserve">FFS: Details on orbital elements formats </w:t>
      </w:r>
    </w:p>
    <w:p w14:paraId="5EA8EF96" w14:textId="5A1C2245" w:rsidR="006B4058" w:rsidRPr="007D45D6" w:rsidRDefault="007D45D6" w:rsidP="007D45D6">
      <w:pPr>
        <w:numPr>
          <w:ilvl w:val="1"/>
          <w:numId w:val="31"/>
        </w:numPr>
        <w:spacing w:afterLines="50" w:after="120"/>
        <w:ind w:left="1434" w:hanging="357"/>
        <w:rPr>
          <w:b/>
          <w:bCs/>
          <w:szCs w:val="24"/>
          <w:lang w:val="en-US"/>
        </w:rPr>
      </w:pPr>
      <w:r w:rsidRPr="00231510">
        <w:rPr>
          <w:b/>
          <w:bCs/>
          <w:szCs w:val="24"/>
          <w:lang w:val="en-US"/>
        </w:rPr>
        <w:t>FFS: Details on time reference provisioning/format</w:t>
      </w:r>
    </w:p>
    <w:p w14:paraId="7183B30D" w14:textId="3D946606" w:rsidR="00E062A5" w:rsidRPr="00B1353C" w:rsidRDefault="009E3AC0" w:rsidP="002911CC">
      <w:pPr>
        <w:pStyle w:val="1"/>
        <w:spacing w:before="180" w:after="120"/>
        <w:rPr>
          <w:rFonts w:eastAsia="ＭＳ 明朝"/>
          <w:b/>
          <w:bCs/>
          <w:sz w:val="32"/>
          <w:szCs w:val="22"/>
          <w:lang w:val="en-US"/>
        </w:rPr>
      </w:pPr>
      <w:r w:rsidRPr="00B1353C">
        <w:rPr>
          <w:rFonts w:eastAsia="ＭＳ 明朝"/>
          <w:b/>
          <w:bCs/>
          <w:sz w:val="32"/>
          <w:szCs w:val="22"/>
          <w:lang w:val="en-US"/>
        </w:rPr>
        <w:t>References</w:t>
      </w:r>
    </w:p>
    <w:p w14:paraId="4150C856" w14:textId="776F7654" w:rsidR="000C42B2" w:rsidRPr="007B4FD3" w:rsidRDefault="00412284" w:rsidP="002911CC">
      <w:pPr>
        <w:pStyle w:val="aff6"/>
        <w:numPr>
          <w:ilvl w:val="0"/>
          <w:numId w:val="4"/>
        </w:numPr>
        <w:spacing w:afterLines="50" w:after="120"/>
        <w:ind w:leftChars="0"/>
        <w:jc w:val="both"/>
        <w:rPr>
          <w:sz w:val="22"/>
          <w:szCs w:val="22"/>
        </w:rPr>
      </w:pPr>
      <w:r w:rsidRPr="00983868">
        <w:rPr>
          <w:rFonts w:eastAsia="ＭＳ 明朝"/>
          <w:sz w:val="22"/>
          <w:szCs w:val="22"/>
        </w:rPr>
        <w:t>3GPP, RAN1#</w:t>
      </w:r>
      <w:r w:rsidR="00E062A5" w:rsidRPr="00983868">
        <w:rPr>
          <w:rFonts w:eastAsia="ＭＳ 明朝" w:hint="eastAsia"/>
          <w:sz w:val="22"/>
          <w:szCs w:val="22"/>
        </w:rPr>
        <w:t>102</w:t>
      </w:r>
      <w:r w:rsidRPr="00983868">
        <w:rPr>
          <w:rFonts w:eastAsia="ＭＳ 明朝" w:hint="eastAsia"/>
          <w:sz w:val="22"/>
          <w:szCs w:val="22"/>
        </w:rPr>
        <w:t>e</w:t>
      </w:r>
      <w:r w:rsidRPr="00983868">
        <w:rPr>
          <w:rFonts w:eastAsia="ＭＳ 明朝"/>
          <w:sz w:val="22"/>
          <w:szCs w:val="22"/>
        </w:rPr>
        <w:t xml:space="preserve">, RAN1 Chairman’s Notes, </w:t>
      </w:r>
      <w:r w:rsidR="00191D96">
        <w:rPr>
          <w:rFonts w:eastAsia="ＭＳ 明朝" w:hint="eastAsia"/>
          <w:sz w:val="22"/>
          <w:szCs w:val="22"/>
        </w:rPr>
        <w:t>Sep.</w:t>
      </w:r>
      <w:r w:rsidRPr="00983868">
        <w:rPr>
          <w:rFonts w:eastAsia="ＭＳ 明朝"/>
          <w:sz w:val="22"/>
          <w:szCs w:val="22"/>
        </w:rPr>
        <w:t xml:space="preserve"> 20</w:t>
      </w:r>
      <w:r w:rsidRPr="00983868">
        <w:rPr>
          <w:rFonts w:eastAsia="ＭＳ 明朝" w:hint="eastAsia"/>
          <w:sz w:val="22"/>
          <w:szCs w:val="22"/>
        </w:rPr>
        <w:t>20</w:t>
      </w:r>
      <w:r w:rsidRPr="00983868">
        <w:rPr>
          <w:rFonts w:eastAsia="ＭＳ 明朝"/>
          <w:sz w:val="22"/>
          <w:szCs w:val="22"/>
        </w:rPr>
        <w:t>.</w:t>
      </w:r>
    </w:p>
    <w:p w14:paraId="4E378863" w14:textId="1AD66BB5" w:rsidR="007B4FD3" w:rsidRPr="00F31DFB" w:rsidRDefault="007B4FD3" w:rsidP="007B4FD3">
      <w:pPr>
        <w:pStyle w:val="aff6"/>
        <w:numPr>
          <w:ilvl w:val="0"/>
          <w:numId w:val="4"/>
        </w:numPr>
        <w:spacing w:afterLines="50" w:after="120"/>
        <w:ind w:leftChars="0"/>
        <w:jc w:val="both"/>
        <w:rPr>
          <w:sz w:val="22"/>
          <w:szCs w:val="22"/>
        </w:rPr>
      </w:pPr>
      <w:r w:rsidRPr="00983868">
        <w:rPr>
          <w:rFonts w:eastAsia="ＭＳ 明朝"/>
          <w:sz w:val="22"/>
          <w:szCs w:val="22"/>
        </w:rPr>
        <w:t>3GPP, RAN1#</w:t>
      </w:r>
      <w:r w:rsidRPr="00983868">
        <w:rPr>
          <w:rFonts w:eastAsia="ＭＳ 明朝" w:hint="eastAsia"/>
          <w:sz w:val="22"/>
          <w:szCs w:val="22"/>
        </w:rPr>
        <w:t>10</w:t>
      </w:r>
      <w:r>
        <w:rPr>
          <w:rFonts w:eastAsia="ＭＳ 明朝"/>
          <w:sz w:val="22"/>
          <w:szCs w:val="22"/>
        </w:rPr>
        <w:t>3</w:t>
      </w:r>
      <w:r w:rsidRPr="00983868">
        <w:rPr>
          <w:rFonts w:eastAsia="ＭＳ 明朝" w:hint="eastAsia"/>
          <w:sz w:val="22"/>
          <w:szCs w:val="22"/>
        </w:rPr>
        <w:t>e</w:t>
      </w:r>
      <w:r w:rsidRPr="00983868">
        <w:rPr>
          <w:rFonts w:eastAsia="ＭＳ 明朝"/>
          <w:sz w:val="22"/>
          <w:szCs w:val="22"/>
        </w:rPr>
        <w:t xml:space="preserve">, RAN1 Chairman’s Notes, </w:t>
      </w:r>
      <w:r w:rsidR="004554AA">
        <w:rPr>
          <w:rFonts w:eastAsia="ＭＳ 明朝"/>
          <w:sz w:val="22"/>
          <w:szCs w:val="22"/>
        </w:rPr>
        <w:t>Nov</w:t>
      </w:r>
      <w:r>
        <w:rPr>
          <w:rFonts w:eastAsia="ＭＳ 明朝" w:hint="eastAsia"/>
          <w:sz w:val="22"/>
          <w:szCs w:val="22"/>
        </w:rPr>
        <w:t>.</w:t>
      </w:r>
      <w:r w:rsidRPr="00983868">
        <w:rPr>
          <w:rFonts w:eastAsia="ＭＳ 明朝"/>
          <w:sz w:val="22"/>
          <w:szCs w:val="22"/>
        </w:rPr>
        <w:t xml:space="preserve"> 20</w:t>
      </w:r>
      <w:r w:rsidRPr="00983868">
        <w:rPr>
          <w:rFonts w:eastAsia="ＭＳ 明朝" w:hint="eastAsia"/>
          <w:sz w:val="22"/>
          <w:szCs w:val="22"/>
        </w:rPr>
        <w:t>20</w:t>
      </w:r>
      <w:r w:rsidRPr="00983868">
        <w:rPr>
          <w:rFonts w:eastAsia="ＭＳ 明朝"/>
          <w:sz w:val="22"/>
          <w:szCs w:val="22"/>
        </w:rPr>
        <w:t>.</w:t>
      </w:r>
    </w:p>
    <w:p w14:paraId="0A1B6E81" w14:textId="32233447" w:rsidR="007B4FD3" w:rsidRPr="00682752" w:rsidRDefault="007B4FD3" w:rsidP="007B4FD3">
      <w:pPr>
        <w:pStyle w:val="aff6"/>
        <w:numPr>
          <w:ilvl w:val="0"/>
          <w:numId w:val="4"/>
        </w:numPr>
        <w:spacing w:afterLines="50" w:after="120"/>
        <w:ind w:leftChars="0"/>
        <w:jc w:val="both"/>
        <w:rPr>
          <w:sz w:val="22"/>
          <w:szCs w:val="22"/>
        </w:rPr>
      </w:pPr>
      <w:r w:rsidRPr="00983868">
        <w:rPr>
          <w:rFonts w:eastAsia="ＭＳ 明朝"/>
          <w:sz w:val="22"/>
          <w:szCs w:val="22"/>
        </w:rPr>
        <w:t>3GPP, RAN1#</w:t>
      </w:r>
      <w:r w:rsidRPr="00983868">
        <w:rPr>
          <w:rFonts w:eastAsia="ＭＳ 明朝" w:hint="eastAsia"/>
          <w:sz w:val="22"/>
          <w:szCs w:val="22"/>
        </w:rPr>
        <w:t>10</w:t>
      </w:r>
      <w:r>
        <w:rPr>
          <w:rFonts w:eastAsia="ＭＳ 明朝"/>
          <w:sz w:val="22"/>
          <w:szCs w:val="22"/>
        </w:rPr>
        <w:t>4</w:t>
      </w:r>
      <w:r w:rsidRPr="00983868">
        <w:rPr>
          <w:rFonts w:eastAsia="ＭＳ 明朝" w:hint="eastAsia"/>
          <w:sz w:val="22"/>
          <w:szCs w:val="22"/>
        </w:rPr>
        <w:t>e</w:t>
      </w:r>
      <w:r w:rsidRPr="00983868">
        <w:rPr>
          <w:rFonts w:eastAsia="ＭＳ 明朝"/>
          <w:sz w:val="22"/>
          <w:szCs w:val="22"/>
        </w:rPr>
        <w:t xml:space="preserve">, RAN1 Chairman’s Notes, </w:t>
      </w:r>
      <w:r w:rsidR="00F95508">
        <w:rPr>
          <w:rFonts w:eastAsia="ＭＳ 明朝"/>
          <w:sz w:val="22"/>
          <w:szCs w:val="22"/>
        </w:rPr>
        <w:t>Feb</w:t>
      </w:r>
      <w:r>
        <w:rPr>
          <w:rFonts w:eastAsia="ＭＳ 明朝" w:hint="eastAsia"/>
          <w:sz w:val="22"/>
          <w:szCs w:val="22"/>
        </w:rPr>
        <w:t>.</w:t>
      </w:r>
      <w:r w:rsidRPr="00983868">
        <w:rPr>
          <w:rFonts w:eastAsia="ＭＳ 明朝"/>
          <w:sz w:val="22"/>
          <w:szCs w:val="22"/>
        </w:rPr>
        <w:t xml:space="preserve"> 20</w:t>
      </w:r>
      <w:r w:rsidRPr="00983868">
        <w:rPr>
          <w:rFonts w:eastAsia="ＭＳ 明朝" w:hint="eastAsia"/>
          <w:sz w:val="22"/>
          <w:szCs w:val="22"/>
        </w:rPr>
        <w:t>2</w:t>
      </w:r>
      <w:r w:rsidR="00F95508">
        <w:rPr>
          <w:rFonts w:eastAsia="ＭＳ 明朝"/>
          <w:sz w:val="22"/>
          <w:szCs w:val="22"/>
        </w:rPr>
        <w:t>1</w:t>
      </w:r>
      <w:r w:rsidRPr="00983868">
        <w:rPr>
          <w:rFonts w:eastAsia="ＭＳ 明朝"/>
          <w:sz w:val="22"/>
          <w:szCs w:val="22"/>
        </w:rPr>
        <w:t>.</w:t>
      </w:r>
    </w:p>
    <w:p w14:paraId="0B99458A" w14:textId="51AF7413" w:rsidR="00682752" w:rsidRPr="007B4FD3" w:rsidRDefault="004926BE" w:rsidP="007B4FD3">
      <w:pPr>
        <w:pStyle w:val="aff6"/>
        <w:numPr>
          <w:ilvl w:val="0"/>
          <w:numId w:val="4"/>
        </w:numPr>
        <w:spacing w:afterLines="50" w:after="120"/>
        <w:ind w:leftChars="0"/>
        <w:jc w:val="both"/>
        <w:rPr>
          <w:sz w:val="22"/>
          <w:szCs w:val="22"/>
        </w:rPr>
      </w:pPr>
      <w:r w:rsidRPr="004926BE">
        <w:rPr>
          <w:rFonts w:eastAsia="SimSun"/>
          <w:sz w:val="22"/>
          <w:szCs w:val="22"/>
          <w:lang w:eastAsia="zh-CN"/>
        </w:rPr>
        <w:lastRenderedPageBreak/>
        <w:t>R1-2100223</w:t>
      </w:r>
      <w:r>
        <w:rPr>
          <w:rFonts w:eastAsia="SimSun"/>
          <w:sz w:val="22"/>
          <w:szCs w:val="22"/>
          <w:lang w:eastAsia="zh-CN"/>
        </w:rPr>
        <w:t>, “</w:t>
      </w:r>
      <w:r w:rsidR="00682752" w:rsidRPr="00682752">
        <w:rPr>
          <w:rFonts w:eastAsia="SimSun"/>
          <w:sz w:val="22"/>
          <w:szCs w:val="22"/>
          <w:lang w:eastAsia="zh-CN"/>
        </w:rPr>
        <w:t>Discussion on UL time and frequency synchronization enhancement for NTN</w:t>
      </w:r>
      <w:r>
        <w:rPr>
          <w:rFonts w:eastAsia="SimSun"/>
          <w:sz w:val="22"/>
          <w:szCs w:val="22"/>
          <w:lang w:eastAsia="zh-CN"/>
        </w:rPr>
        <w:t xml:space="preserve">”, </w:t>
      </w:r>
      <w:r w:rsidRPr="004926BE">
        <w:rPr>
          <w:rFonts w:eastAsia="SimSun"/>
          <w:sz w:val="22"/>
          <w:szCs w:val="22"/>
          <w:lang w:eastAsia="zh-CN"/>
        </w:rPr>
        <w:t xml:space="preserve">Huawei, </w:t>
      </w:r>
      <w:proofErr w:type="spellStart"/>
      <w:r w:rsidRPr="004926BE">
        <w:rPr>
          <w:rFonts w:eastAsia="SimSun"/>
          <w:sz w:val="22"/>
          <w:szCs w:val="22"/>
          <w:lang w:eastAsia="zh-CN"/>
        </w:rPr>
        <w:t>HiSilicon</w:t>
      </w:r>
      <w:proofErr w:type="spellEnd"/>
      <w:r>
        <w:rPr>
          <w:rFonts w:eastAsia="SimSun"/>
          <w:sz w:val="22"/>
          <w:szCs w:val="22"/>
          <w:lang w:eastAsia="zh-CN"/>
        </w:rPr>
        <w:t>, Feb. 2021.</w:t>
      </w:r>
    </w:p>
    <w:p w14:paraId="3DAC880A" w14:textId="18951CD6" w:rsidR="00083C6F" w:rsidRPr="00983868" w:rsidRDefault="004554AA" w:rsidP="008C58CA">
      <w:pPr>
        <w:pStyle w:val="a5"/>
        <w:numPr>
          <w:ilvl w:val="0"/>
          <w:numId w:val="4"/>
        </w:numPr>
        <w:jc w:val="both"/>
      </w:pPr>
      <w:r w:rsidRPr="004554AA">
        <w:rPr>
          <w:bCs/>
          <w:sz w:val="22"/>
          <w:szCs w:val="22"/>
          <w:lang w:eastAsia="x-none"/>
        </w:rPr>
        <w:t>R1-2102215</w:t>
      </w:r>
      <w:r w:rsidR="00F31DFB" w:rsidRPr="00983868">
        <w:rPr>
          <w:sz w:val="22"/>
          <w:szCs w:val="22"/>
        </w:rPr>
        <w:t>, “</w:t>
      </w:r>
      <w:r w:rsidRPr="004554AA">
        <w:rPr>
          <w:sz w:val="22"/>
          <w:szCs w:val="22"/>
          <w:lang w:eastAsia="x-none"/>
        </w:rPr>
        <w:t>FL Summary on enhancements on UL time and frequency synchronization for NR NTN</w:t>
      </w:r>
      <w:r w:rsidR="00F31DFB" w:rsidRPr="00983868">
        <w:rPr>
          <w:sz w:val="22"/>
          <w:szCs w:val="22"/>
        </w:rPr>
        <w:t>”,</w:t>
      </w:r>
      <w:r w:rsidR="00F31DFB" w:rsidRPr="00983868">
        <w:rPr>
          <w:sz w:val="22"/>
          <w:szCs w:val="22"/>
          <w:lang w:eastAsia="x-none"/>
        </w:rPr>
        <w:t xml:space="preserve"> </w:t>
      </w:r>
      <w:r w:rsidRPr="004554AA">
        <w:rPr>
          <w:sz w:val="22"/>
          <w:szCs w:val="22"/>
          <w:lang w:eastAsia="x-none"/>
        </w:rPr>
        <w:t>Thales</w:t>
      </w:r>
      <w:r w:rsidR="00F31DFB">
        <w:rPr>
          <w:sz w:val="22"/>
          <w:szCs w:val="22"/>
          <w:lang w:eastAsia="x-none"/>
        </w:rPr>
        <w:t xml:space="preserve">, </w:t>
      </w:r>
      <w:r>
        <w:rPr>
          <w:sz w:val="22"/>
          <w:szCs w:val="22"/>
          <w:lang w:eastAsia="x-none"/>
        </w:rPr>
        <w:t>Feb</w:t>
      </w:r>
      <w:r w:rsidR="00F31DFB">
        <w:rPr>
          <w:sz w:val="22"/>
          <w:szCs w:val="22"/>
          <w:lang w:eastAsia="x-none"/>
        </w:rPr>
        <w:t>. 202</w:t>
      </w:r>
      <w:r>
        <w:rPr>
          <w:sz w:val="22"/>
          <w:szCs w:val="22"/>
          <w:lang w:eastAsia="x-none"/>
        </w:rPr>
        <w:t>1</w:t>
      </w:r>
      <w:r w:rsidR="00F31DFB">
        <w:rPr>
          <w:sz w:val="22"/>
          <w:szCs w:val="22"/>
          <w:lang w:eastAsia="x-none"/>
        </w:rPr>
        <w:t>.</w:t>
      </w:r>
    </w:p>
    <w:sectPr w:rsidR="00083C6F" w:rsidRPr="00983868">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9AE65" w14:textId="77777777" w:rsidR="006E1043" w:rsidRDefault="006E1043">
      <w:r>
        <w:separator/>
      </w:r>
    </w:p>
  </w:endnote>
  <w:endnote w:type="continuationSeparator" w:id="0">
    <w:p w14:paraId="44055F26" w14:textId="77777777" w:rsidR="006E1043" w:rsidRDefault="006E1043">
      <w:r>
        <w:continuationSeparator/>
      </w:r>
    </w:p>
  </w:endnote>
  <w:endnote w:type="continuationNotice" w:id="1">
    <w:p w14:paraId="702F7502" w14:textId="77777777" w:rsidR="006E1043" w:rsidRDefault="006E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57A12BB8"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C521E">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C521E">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14A61" w14:textId="77777777" w:rsidR="006E1043" w:rsidRDefault="006E1043">
      <w:r>
        <w:separator/>
      </w:r>
    </w:p>
  </w:footnote>
  <w:footnote w:type="continuationSeparator" w:id="0">
    <w:p w14:paraId="4688940F" w14:textId="77777777" w:rsidR="006E1043" w:rsidRDefault="006E1043">
      <w:r>
        <w:continuationSeparator/>
      </w:r>
    </w:p>
  </w:footnote>
  <w:footnote w:type="continuationNotice" w:id="1">
    <w:p w14:paraId="50F2443C" w14:textId="77777777" w:rsidR="006E1043" w:rsidRDefault="006E1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7A585F"/>
    <w:multiLevelType w:val="hybridMultilevel"/>
    <w:tmpl w:val="28F22CA2"/>
    <w:lvl w:ilvl="0" w:tplc="8B0E111E">
      <w:start w:val="2"/>
      <w:numFmt w:val="bullet"/>
      <w:lvlText w:val="-"/>
      <w:lvlJc w:val="left"/>
      <w:pPr>
        <w:ind w:left="360" w:hanging="360"/>
      </w:pPr>
      <w:rPr>
        <w:rFonts w:ascii="Times New Roman" w:eastAsia="ＭＳ ゴシック"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C5F31"/>
    <w:multiLevelType w:val="hybridMultilevel"/>
    <w:tmpl w:val="6400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A70C7F"/>
    <w:multiLevelType w:val="hybridMultilevel"/>
    <w:tmpl w:val="940ABC84"/>
    <w:lvl w:ilvl="0" w:tplc="556EE02C">
      <w:start w:val="2"/>
      <w:numFmt w:val="bullet"/>
      <w:lvlText w:val="-"/>
      <w:lvlJc w:val="left"/>
      <w:pPr>
        <w:ind w:left="360" w:hanging="360"/>
      </w:pPr>
      <w:rPr>
        <w:rFonts w:ascii="Times New Roman" w:eastAsia="ＭＳ ゴシック"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4BA8F2FC"/>
    <w:lvl w:ilvl="0">
      <w:start w:val="1"/>
      <w:numFmt w:val="decimal"/>
      <w:lvlText w:val="%1."/>
      <w:lvlJc w:val="left"/>
      <w:pPr>
        <w:ind w:left="425" w:hanging="425"/>
      </w:pPr>
      <w:rPr>
        <w:b/>
        <w:sz w:val="32"/>
        <w:szCs w:val="40"/>
      </w:rPr>
    </w:lvl>
    <w:lvl w:ilvl="1">
      <w:start w:val="1"/>
      <w:numFmt w:val="decimal"/>
      <w:lvlText w:val="%1.%2."/>
      <w:lvlJc w:val="left"/>
      <w:pPr>
        <w:ind w:left="567" w:hanging="567"/>
      </w:pPr>
      <w:rPr>
        <w:b/>
        <w:sz w:val="28"/>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8"/>
  </w:num>
  <w:num w:numId="3">
    <w:abstractNumId w:val="13"/>
  </w:num>
  <w:num w:numId="4">
    <w:abstractNumId w:val="6"/>
  </w:num>
  <w:num w:numId="5">
    <w:abstractNumId w:val="33"/>
  </w:num>
  <w:num w:numId="6">
    <w:abstractNumId w:val="26"/>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32"/>
  </w:num>
  <w:num w:numId="12">
    <w:abstractNumId w:val="15"/>
    <w:lvlOverride w:ilvl="0">
      <w:startOverride w:val="1"/>
    </w:lvlOverride>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4"/>
  </w:num>
  <w:num w:numId="24">
    <w:abstractNumId w:val="9"/>
  </w:num>
  <w:num w:numId="25">
    <w:abstractNumId w:val="30"/>
  </w:num>
  <w:num w:numId="26">
    <w:abstractNumId w:val="5"/>
  </w:num>
  <w:num w:numId="27">
    <w:abstractNumId w:val="7"/>
  </w:num>
  <w:num w:numId="28">
    <w:abstractNumId w:val="12"/>
  </w:num>
  <w:num w:numId="29">
    <w:abstractNumId w:val="21"/>
  </w:num>
  <w:num w:numId="30">
    <w:abstractNumId w:val="4"/>
  </w:num>
  <w:num w:numId="31">
    <w:abstractNumId w:val="22"/>
  </w:num>
  <w:num w:numId="32">
    <w:abstractNumId w:val="19"/>
  </w:num>
  <w:num w:numId="33">
    <w:abstractNumId w:val="29"/>
  </w:num>
  <w:num w:numId="34">
    <w:abstractNumId w:val="21"/>
  </w:num>
  <w:num w:numId="35">
    <w:abstractNumId w:val="24"/>
  </w:num>
  <w:num w:numId="36">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3F4"/>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C4A"/>
    <w:rsid w:val="000C3DF3"/>
    <w:rsid w:val="000C418C"/>
    <w:rsid w:val="000C42B2"/>
    <w:rsid w:val="000C43A5"/>
    <w:rsid w:val="000C4489"/>
    <w:rsid w:val="000C49BD"/>
    <w:rsid w:val="000C4A2F"/>
    <w:rsid w:val="000C4ADE"/>
    <w:rsid w:val="000C50FF"/>
    <w:rsid w:val="000C510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223"/>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E5C"/>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D8"/>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B4"/>
    <w:rsid w:val="00172EA1"/>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373"/>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510"/>
    <w:rsid w:val="002318EF"/>
    <w:rsid w:val="00231BE1"/>
    <w:rsid w:val="00231C96"/>
    <w:rsid w:val="00231D85"/>
    <w:rsid w:val="00231E77"/>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AD4"/>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DF7"/>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BAE"/>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2D"/>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50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C6"/>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873"/>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B5E"/>
    <w:rsid w:val="00453C0B"/>
    <w:rsid w:val="004542D3"/>
    <w:rsid w:val="00454431"/>
    <w:rsid w:val="004544FD"/>
    <w:rsid w:val="004548D6"/>
    <w:rsid w:val="00454A22"/>
    <w:rsid w:val="00454C71"/>
    <w:rsid w:val="00454D42"/>
    <w:rsid w:val="004554AA"/>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535"/>
    <w:rsid w:val="004926BE"/>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5D0"/>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7321"/>
    <w:rsid w:val="004C7740"/>
    <w:rsid w:val="004C7870"/>
    <w:rsid w:val="004C7871"/>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33"/>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511"/>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72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2FBC"/>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79B"/>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752"/>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4D"/>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2F56"/>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043"/>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6E6A"/>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6EB"/>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4FD3"/>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5D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09D"/>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5EB"/>
    <w:rsid w:val="00811B6D"/>
    <w:rsid w:val="008120B9"/>
    <w:rsid w:val="00812208"/>
    <w:rsid w:val="008123F9"/>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AE9"/>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CA"/>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43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354A"/>
    <w:rsid w:val="008F499E"/>
    <w:rsid w:val="008F4C50"/>
    <w:rsid w:val="008F4DF4"/>
    <w:rsid w:val="008F54D0"/>
    <w:rsid w:val="008F55CB"/>
    <w:rsid w:val="008F5706"/>
    <w:rsid w:val="008F5E58"/>
    <w:rsid w:val="008F61C5"/>
    <w:rsid w:val="008F64FF"/>
    <w:rsid w:val="008F6592"/>
    <w:rsid w:val="008F69DD"/>
    <w:rsid w:val="008F6F11"/>
    <w:rsid w:val="008F722F"/>
    <w:rsid w:val="008F7531"/>
    <w:rsid w:val="008F764B"/>
    <w:rsid w:val="00900472"/>
    <w:rsid w:val="009008D0"/>
    <w:rsid w:val="0090091A"/>
    <w:rsid w:val="009009DE"/>
    <w:rsid w:val="00900BE0"/>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1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EB2"/>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1F"/>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1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08"/>
    <w:rsid w:val="00A53856"/>
    <w:rsid w:val="00A53C98"/>
    <w:rsid w:val="00A54103"/>
    <w:rsid w:val="00A541ED"/>
    <w:rsid w:val="00A5475A"/>
    <w:rsid w:val="00A54F6B"/>
    <w:rsid w:val="00A54F6F"/>
    <w:rsid w:val="00A54FBA"/>
    <w:rsid w:val="00A5508C"/>
    <w:rsid w:val="00A55BA3"/>
    <w:rsid w:val="00A55CC2"/>
    <w:rsid w:val="00A56027"/>
    <w:rsid w:val="00A561AB"/>
    <w:rsid w:val="00A57D9C"/>
    <w:rsid w:val="00A6003E"/>
    <w:rsid w:val="00A600B0"/>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190"/>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888"/>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BA6"/>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51"/>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53C"/>
    <w:rsid w:val="00B13624"/>
    <w:rsid w:val="00B137AF"/>
    <w:rsid w:val="00B138F3"/>
    <w:rsid w:val="00B13A2B"/>
    <w:rsid w:val="00B13D8F"/>
    <w:rsid w:val="00B1409C"/>
    <w:rsid w:val="00B14797"/>
    <w:rsid w:val="00B14C55"/>
    <w:rsid w:val="00B156A7"/>
    <w:rsid w:val="00B1589B"/>
    <w:rsid w:val="00B15973"/>
    <w:rsid w:val="00B15A67"/>
    <w:rsid w:val="00B15C64"/>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69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3ED0"/>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2B"/>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396"/>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D83"/>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15"/>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19F8"/>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21"/>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3F7"/>
    <w:rsid w:val="00D94FB8"/>
    <w:rsid w:val="00D9500C"/>
    <w:rsid w:val="00D958A7"/>
    <w:rsid w:val="00D95ADB"/>
    <w:rsid w:val="00D95C60"/>
    <w:rsid w:val="00D95F13"/>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EBD"/>
    <w:rsid w:val="00DA4F56"/>
    <w:rsid w:val="00DA5108"/>
    <w:rsid w:val="00DA525E"/>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0EB"/>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179"/>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C75"/>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4A3"/>
    <w:rsid w:val="00EE153B"/>
    <w:rsid w:val="00EE1C2B"/>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E7F91"/>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33"/>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4D7"/>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F9"/>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50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663534">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76994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89480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69289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382193">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FD004-DAB4-4FF0-9F0D-4A3C220B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1917</Words>
  <Characters>10930</Characters>
  <Application>Microsoft Office Word</Application>
  <DocSecurity>0</DocSecurity>
  <Lines>91</Lines>
  <Paragraphs>25</Paragraphs>
  <ScaleCrop>false</ScaleCrop>
  <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2021-04-07T03:00:00Z</dcterms:created>
  <dcterms:modified xsi:type="dcterms:W3CDTF">2021-04-07T03:00:00Z</dcterms:modified>
</cp:coreProperties>
</file>