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D15AF" w14:textId="76405E35" w:rsidR="00573AD6" w:rsidRPr="00FE0072" w:rsidRDefault="00573AD6" w:rsidP="00573AD6">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156BE1" w:rsidRPr="00156BE1">
        <w:rPr>
          <w:rFonts w:ascii="Arial" w:hAnsi="Arial" w:cs="Arial"/>
          <w:b/>
          <w:bCs/>
          <w:sz w:val="24"/>
          <w:szCs w:val="24"/>
          <w:lang w:val="en-GB"/>
        </w:rPr>
        <w:t>R1-2103523</w:t>
      </w:r>
      <w:bookmarkStart w:id="2" w:name="_GoBack"/>
      <w:bookmarkEnd w:id="2"/>
    </w:p>
    <w:p w14:paraId="29C5C7BF" w14:textId="77777777" w:rsidR="00573AD6" w:rsidRDefault="00573AD6" w:rsidP="00573AD6">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317E1240" w14:textId="77777777" w:rsidR="006A6600" w:rsidRPr="00573AD6"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7371FBC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9D34FA">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3E07CAF0"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FA4463">
        <w:rPr>
          <w:rFonts w:eastAsia="宋体"/>
          <w:color w:val="000000" w:themeColor="text1"/>
          <w:sz w:val="22"/>
          <w:szCs w:val="22"/>
          <w:lang w:eastAsia="zh-CN"/>
        </w:rPr>
        <w:t>4-</w:t>
      </w:r>
      <w:r>
        <w:rPr>
          <w:rFonts w:eastAsia="宋体"/>
          <w:color w:val="000000" w:themeColor="text1"/>
          <w:sz w:val="22"/>
          <w:szCs w:val="22"/>
          <w:lang w:eastAsia="zh-CN"/>
        </w:rPr>
        <w:t>e meeting [1], agreements on beam management for multi-TRP were achieved as:</w:t>
      </w:r>
    </w:p>
    <w:p w14:paraId="7B9F5AF4" w14:textId="77777777" w:rsidR="00D909C2" w:rsidRPr="005F2DD9" w:rsidRDefault="00D909C2" w:rsidP="00D909C2">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2B712FD0" w14:textId="77777777" w:rsidR="00D909C2" w:rsidRPr="005F2DD9" w:rsidRDefault="00D909C2" w:rsidP="00D909C2">
      <w:pPr>
        <w:pStyle w:val="xmsonormal"/>
        <w:snapToGrid w:val="0"/>
        <w:jc w:val="both"/>
        <w:rPr>
          <w:rFonts w:ascii="Times" w:hAnsi="Times" w:cs="Times"/>
          <w:sz w:val="20"/>
          <w:szCs w:val="20"/>
        </w:rPr>
      </w:pPr>
      <w:r w:rsidRPr="005F2DD9">
        <w:rPr>
          <w:rFonts w:ascii="Times" w:hAnsi="Times" w:cs="Times"/>
          <w:sz w:val="20"/>
          <w:szCs w:val="20"/>
        </w:rPr>
        <w:t>For M-TRP BFR</w:t>
      </w:r>
    </w:p>
    <w:p w14:paraId="30440B11" w14:textId="77777777" w:rsidR="00D909C2" w:rsidRPr="005F2DD9" w:rsidRDefault="00D909C2" w:rsidP="00D909C2">
      <w:pPr>
        <w:pStyle w:val="xmsonormal"/>
        <w:numPr>
          <w:ilvl w:val="0"/>
          <w:numId w:val="25"/>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3D69501C" w14:textId="77777777" w:rsidR="00D909C2" w:rsidRPr="005F2DD9" w:rsidRDefault="00D909C2" w:rsidP="00D909C2">
      <w:pPr>
        <w:pStyle w:val="xmsonormal"/>
        <w:numPr>
          <w:ilvl w:val="1"/>
          <w:numId w:val="25"/>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0C332036" w14:textId="77777777" w:rsidR="00D909C2" w:rsidRPr="005F2DD9" w:rsidRDefault="00D909C2" w:rsidP="00D909C2">
      <w:pPr>
        <w:pStyle w:val="xmsonormal"/>
        <w:numPr>
          <w:ilvl w:val="0"/>
          <w:numId w:val="25"/>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63627ECF" w14:textId="77777777" w:rsidR="00D909C2" w:rsidRPr="000070CB" w:rsidRDefault="00D909C2" w:rsidP="00D909C2">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54A7BA9E" w14:textId="77777777" w:rsidR="00D909C2" w:rsidRPr="000070CB" w:rsidRDefault="00D909C2" w:rsidP="00D909C2">
      <w:pPr>
        <w:snapToGrid w:val="0"/>
        <w:spacing w:after="0"/>
        <w:jc w:val="both"/>
        <w:rPr>
          <w:rFonts w:cs="Times"/>
        </w:rPr>
      </w:pPr>
      <w:r w:rsidRPr="000070CB">
        <w:rPr>
          <w:rFonts w:cs="Times"/>
        </w:rPr>
        <w:t xml:space="preserve">For M-TRP BFR </w:t>
      </w:r>
    </w:p>
    <w:p w14:paraId="41AF1D0F" w14:textId="77777777" w:rsidR="00D909C2" w:rsidRPr="000070CB" w:rsidRDefault="00D909C2" w:rsidP="00D909C2">
      <w:pPr>
        <w:pStyle w:val="a7"/>
        <w:snapToGrid w:val="0"/>
        <w:spacing w:after="0"/>
        <w:ind w:left="0"/>
        <w:contextualSpacing w:val="0"/>
        <w:jc w:val="both"/>
        <w:rPr>
          <w:rFonts w:cs="Times"/>
        </w:rPr>
      </w:pPr>
      <w:r w:rsidRPr="000070CB">
        <w:rPr>
          <w:rFonts w:cs="Times"/>
        </w:rPr>
        <w:t>Support 1-to-1 association between each BFD-RS set and an NBI-RS set</w:t>
      </w:r>
    </w:p>
    <w:p w14:paraId="75FAA43C"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FFS: Association details</w:t>
      </w:r>
    </w:p>
    <w:p w14:paraId="3BCB5C22" w14:textId="77777777" w:rsidR="00D909C2" w:rsidRPr="000070CB" w:rsidRDefault="00D909C2" w:rsidP="00D909C2">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039A5C52" w14:textId="77777777" w:rsidR="00D909C2" w:rsidRPr="000070CB" w:rsidRDefault="00D909C2" w:rsidP="00D909C2">
      <w:pPr>
        <w:snapToGrid w:val="0"/>
        <w:spacing w:after="0"/>
        <w:jc w:val="both"/>
        <w:rPr>
          <w:rFonts w:cs="Times"/>
        </w:rPr>
      </w:pPr>
      <w:r w:rsidRPr="000070CB">
        <w:rPr>
          <w:rFonts w:cs="Times"/>
        </w:rPr>
        <w:t xml:space="preserve">BFRQ response </w:t>
      </w:r>
    </w:p>
    <w:p w14:paraId="53D472B4" w14:textId="77777777" w:rsidR="00D909C2" w:rsidRPr="00712AE7" w:rsidRDefault="00D909C2" w:rsidP="00D909C2">
      <w:pPr>
        <w:pStyle w:val="xmsonormal"/>
        <w:numPr>
          <w:ilvl w:val="0"/>
          <w:numId w:val="25"/>
        </w:numPr>
        <w:snapToGrid w:val="0"/>
        <w:jc w:val="both"/>
        <w:rPr>
          <w:rFonts w:ascii="Times" w:hAnsi="Times" w:cs="Times"/>
          <w:sz w:val="20"/>
          <w:szCs w:val="20"/>
        </w:rPr>
      </w:pPr>
      <w:r w:rsidRPr="00712AE7">
        <w:rPr>
          <w:rFonts w:ascii="Times" w:hAnsi="Times" w:cs="Times"/>
          <w:sz w:val="20"/>
          <w:szCs w:val="20"/>
        </w:rPr>
        <w:t>Support at least the same gNB response as in Rel.16 SCell BFR (i.e. DCI with toggled NDI scheduling a same HARQ process ID as the PUSCH carrying BFRQ MAC-CE)</w:t>
      </w:r>
    </w:p>
    <w:p w14:paraId="1DB6857E" w14:textId="77777777" w:rsidR="00D909C2" w:rsidRPr="000070CB" w:rsidRDefault="00D909C2" w:rsidP="00D909C2">
      <w:pPr>
        <w:snapToGrid w:val="0"/>
        <w:spacing w:after="0"/>
        <w:jc w:val="both"/>
        <w:rPr>
          <w:rFonts w:cs="Times"/>
          <w:b/>
          <w:bCs/>
          <w:i/>
          <w:iCs/>
          <w:highlight w:val="green"/>
        </w:rPr>
      </w:pPr>
      <w:r w:rsidRPr="000070CB">
        <w:rPr>
          <w:rFonts w:cs="Times"/>
          <w:b/>
          <w:bCs/>
          <w:highlight w:val="green"/>
        </w:rPr>
        <w:t>Agreement</w:t>
      </w:r>
    </w:p>
    <w:p w14:paraId="7E2BE379" w14:textId="77777777" w:rsidR="00D909C2" w:rsidRPr="000070CB" w:rsidRDefault="00D909C2" w:rsidP="00D909C2">
      <w:pPr>
        <w:snapToGrid w:val="0"/>
        <w:spacing w:after="0"/>
        <w:jc w:val="both"/>
        <w:rPr>
          <w:rFonts w:cs="Times"/>
        </w:rPr>
      </w:pPr>
      <w:r w:rsidRPr="000070CB">
        <w:rPr>
          <w:rFonts w:cs="Times"/>
        </w:rPr>
        <w:t>For BFRQ of M-TRP BFR</w:t>
      </w:r>
    </w:p>
    <w:p w14:paraId="74C29BB4"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68DC473E"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65A6034B"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2CD9320F" w14:textId="77777777" w:rsidR="00D909C2" w:rsidRPr="000070CB" w:rsidRDefault="00D909C2" w:rsidP="00D909C2">
      <w:pPr>
        <w:pStyle w:val="xmsonormal"/>
        <w:numPr>
          <w:ilvl w:val="1"/>
          <w:numId w:val="25"/>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23622CD0" w14:textId="77777777" w:rsidR="00D909C2" w:rsidRPr="000070CB" w:rsidRDefault="00D909C2" w:rsidP="00D909C2">
      <w:pPr>
        <w:pStyle w:val="xmsonormal"/>
        <w:numPr>
          <w:ilvl w:val="2"/>
          <w:numId w:val="25"/>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085DE65B" w14:textId="77777777" w:rsidR="00D909C2" w:rsidRPr="000070CB" w:rsidRDefault="00D909C2" w:rsidP="00D909C2">
      <w:pPr>
        <w:pStyle w:val="xmsonormal"/>
        <w:numPr>
          <w:ilvl w:val="2"/>
          <w:numId w:val="25"/>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155AECC8"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5C3A5F37" w14:textId="77777777" w:rsidR="00D909C2" w:rsidRPr="000070CB" w:rsidRDefault="00D909C2" w:rsidP="00D909C2">
      <w:pPr>
        <w:pStyle w:val="xmsonormal"/>
        <w:numPr>
          <w:ilvl w:val="0"/>
          <w:numId w:val="25"/>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4B1E7DEA" w14:textId="5C707E3B"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D909C2">
        <w:rPr>
          <w:rFonts w:eastAsiaTheme="minorEastAsia"/>
          <w:color w:val="000000" w:themeColor="text1"/>
          <w:sz w:val="22"/>
          <w:szCs w:val="22"/>
          <w:lang w:val="en-US" w:eastAsia="zh-CN"/>
        </w:rPr>
        <w:t>multi-TRP</w:t>
      </w:r>
      <w:r w:rsidR="00FA6B9A">
        <w:rPr>
          <w:rFonts w:eastAsiaTheme="minorEastAsia"/>
          <w:color w:val="000000" w:themeColor="text1"/>
          <w:sz w:val="22"/>
          <w:szCs w:val="22"/>
          <w:lang w:val="en-US" w:eastAsia="zh-CN"/>
        </w:rPr>
        <w:t xml:space="preserve"> beam failure recovery</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87207FA" w14:textId="77777777" w:rsidR="00ED4DD7" w:rsidRDefault="000E7787"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w:t>
      </w:r>
      <w:r w:rsidR="00BE6EFD">
        <w:rPr>
          <w:rFonts w:eastAsiaTheme="minorEastAsia"/>
          <w:color w:val="000000" w:themeColor="text1"/>
          <w:sz w:val="22"/>
          <w:szCs w:val="22"/>
          <w:lang w:val="en-US" w:eastAsia="zh-CN"/>
        </w:rPr>
        <w:t>two</w:t>
      </w:r>
      <w:r>
        <w:rPr>
          <w:rFonts w:eastAsiaTheme="minorEastAsia"/>
          <w:color w:val="000000" w:themeColor="text1"/>
          <w:sz w:val="22"/>
          <w:szCs w:val="22"/>
          <w:lang w:val="en-US" w:eastAsia="zh-CN"/>
        </w:rPr>
        <w:t xml:space="preserve"> BFD RS set</w:t>
      </w:r>
      <w:r w:rsidR="00BE6EFD">
        <w:rPr>
          <w:rFonts w:eastAsiaTheme="minorEastAsia"/>
          <w:color w:val="000000" w:themeColor="text1"/>
          <w:sz w:val="22"/>
          <w:szCs w:val="22"/>
          <w:lang w:val="en-US" w:eastAsia="zh-CN"/>
        </w:rPr>
        <w:t>s</w:t>
      </w:r>
      <w:r w:rsidR="00ED4DD7">
        <w:rPr>
          <w:rFonts w:eastAsiaTheme="minorEastAsia"/>
          <w:color w:val="000000" w:themeColor="text1"/>
          <w:sz w:val="22"/>
          <w:szCs w:val="22"/>
          <w:lang w:val="en-US" w:eastAsia="zh-CN"/>
        </w:rPr>
        <w:t xml:space="preserve"> are supported for multi-TRP BFR, and there is 1 to 1 association between BFD RS set and NBI-RS set. </w:t>
      </w:r>
      <w:r w:rsidR="00ED4DD7">
        <w:rPr>
          <w:rFonts w:eastAsiaTheme="minorEastAsia" w:hint="eastAsia"/>
          <w:color w:val="000000" w:themeColor="text1"/>
          <w:sz w:val="22"/>
          <w:szCs w:val="22"/>
          <w:lang w:val="en-US" w:eastAsia="zh-CN"/>
        </w:rPr>
        <w:t>T</w:t>
      </w:r>
      <w:r w:rsidR="00ED4DD7">
        <w:rPr>
          <w:rFonts w:eastAsiaTheme="minorEastAsia"/>
          <w:color w:val="000000" w:themeColor="text1"/>
          <w:sz w:val="22"/>
          <w:szCs w:val="22"/>
          <w:lang w:val="en-US" w:eastAsia="zh-CN"/>
        </w:rPr>
        <w:t xml:space="preserve">he association between BFD RS set and a subset of CORESETs (or CORESETPoolIndex) should be supported. </w:t>
      </w:r>
    </w:p>
    <w:p w14:paraId="6CB6BC35" w14:textId="61D827D9" w:rsidR="005075E2" w:rsidRDefault="00ED4DD7" w:rsidP="009D282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it was agreed there are up to N resources per BFD RS sets. Regarding the number of resources, up to 2 resources are enough. And regarding the configuration of BFD RS sets, we think both explicit and implicit configuration should be supported, which is same as current spec. In case of implicit configuration (either none BFD RS sets configured or only one BFD RS set configured), the BFD</w:t>
      </w:r>
      <w:r w:rsidR="000E778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RS is determined based on the associated subset of CORESETs, respectively.</w:t>
      </w:r>
    </w:p>
    <w:p w14:paraId="15C43145" w14:textId="77777777" w:rsidR="00ED4DD7" w:rsidRDefault="00C57BC7" w:rsidP="00C57BC7">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2C1AC1">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ED4DD7">
        <w:rPr>
          <w:rFonts w:eastAsiaTheme="minorEastAsia"/>
          <w:b/>
          <w:i/>
          <w:sz w:val="22"/>
          <w:szCs w:val="22"/>
          <w:lang w:val="en-US" w:eastAsia="zh-CN"/>
        </w:rPr>
        <w:t xml:space="preserve">Each BFD RS set is associated with a subset of CORESETs, and up to 2 resources are included per BFD RS set. </w:t>
      </w:r>
    </w:p>
    <w:p w14:paraId="4C4B7961" w14:textId="135C2F4A" w:rsidR="00C57BC7" w:rsidRDefault="00ED4DD7" w:rsidP="00C57BC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w:t>
      </w:r>
      <w:r w:rsidR="00C57BC7">
        <w:rPr>
          <w:rFonts w:eastAsiaTheme="minorEastAsia"/>
          <w:b/>
          <w:i/>
          <w:sz w:val="22"/>
          <w:szCs w:val="22"/>
          <w:lang w:val="en-US" w:eastAsia="zh-CN"/>
        </w:rPr>
        <w:t xml:space="preserve"> Implicit BFD RS configuration should be supported, and UE can determine each BFD RS set from </w:t>
      </w:r>
      <w:r>
        <w:rPr>
          <w:rFonts w:eastAsiaTheme="minorEastAsia"/>
          <w:b/>
          <w:i/>
          <w:sz w:val="22"/>
          <w:szCs w:val="22"/>
          <w:lang w:val="en-US" w:eastAsia="zh-CN"/>
        </w:rPr>
        <w:t>associated subset of</w:t>
      </w:r>
      <w:r w:rsidR="00C57BC7">
        <w:rPr>
          <w:rFonts w:eastAsiaTheme="minorEastAsia"/>
          <w:b/>
          <w:i/>
          <w:sz w:val="22"/>
          <w:szCs w:val="22"/>
          <w:lang w:val="en-US" w:eastAsia="zh-CN"/>
        </w:rPr>
        <w:t xml:space="preserve"> CORESETs</w:t>
      </w:r>
      <w:r>
        <w:rPr>
          <w:rFonts w:eastAsiaTheme="minorEastAsia"/>
          <w:b/>
          <w:i/>
          <w:sz w:val="22"/>
          <w:szCs w:val="22"/>
          <w:lang w:val="en-US" w:eastAsia="zh-CN"/>
        </w:rPr>
        <w:t xml:space="preserve"> respectively</w:t>
      </w:r>
      <w:r w:rsidR="00C57BC7">
        <w:rPr>
          <w:rFonts w:eastAsiaTheme="minorEastAsia"/>
          <w:b/>
          <w:i/>
          <w:sz w:val="22"/>
          <w:szCs w:val="22"/>
          <w:lang w:val="en-US" w:eastAsia="zh-CN"/>
        </w:rPr>
        <w:t xml:space="preserve">. </w:t>
      </w:r>
    </w:p>
    <w:p w14:paraId="4DB3BE75" w14:textId="77777777" w:rsidR="005075E2" w:rsidRDefault="005075E2"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agenda item 8.1.2.1 for PDCCH reliability and robustness discussion</w:t>
      </w:r>
      <w:r w:rsidR="00C57BC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both SFN and non-SFN schemes were agreed. And the schemes will change the configuration for PDCCH, which also has impact on the beam failure design in this agenda item.</w:t>
      </w:r>
    </w:p>
    <w:p w14:paraId="68974324" w14:textId="1EA0E084" w:rsidR="00C57BC7" w:rsidRDefault="005075E2"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w:t>
      </w:r>
      <w:r w:rsidR="00C57BC7">
        <w:rPr>
          <w:rFonts w:eastAsiaTheme="minorEastAsia"/>
          <w:color w:val="000000" w:themeColor="text1"/>
          <w:sz w:val="22"/>
          <w:szCs w:val="22"/>
          <w:lang w:val="en-US" w:eastAsia="zh-CN"/>
        </w:rPr>
        <w:t xml:space="preserve"> SFNed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 in this case, how to associate the CORESET with BFD RS set should be further discussed, for example, whether the CORESET is associated with one or both of the two BFD RS sets.</w:t>
      </w:r>
    </w:p>
    <w:p w14:paraId="7D355784" w14:textId="77777777"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regarding beam failure recovery procedure, further study is needed for either SFN or non-SFN schemes for PDCCH. </w:t>
      </w:r>
    </w:p>
    <w:p w14:paraId="1CD1EDDD" w14:textId="6B3D591A"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SFN PDCCH transmission, the PDCCH is monitored with two TCI states (i.e. from two TRPs), if one TRP failed, the UE behavior should be clearly designed, for example, the SFN PDCCH transmission can fall back to single TRP transmission, or just drop this PDCCH candidate.</w:t>
      </w:r>
    </w:p>
    <w:p w14:paraId="2B90212C" w14:textId="2BAA3994"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Similarly to non-SFN PDCCH transmission, two PDCCH candidates are explicitly linked, and if one TRP failed, the UE behavior on decoding assumption should be clearly designed.</w:t>
      </w:r>
    </w:p>
    <w:p w14:paraId="0BE22090" w14:textId="207B4306"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B746D4">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B746D4">
        <w:rPr>
          <w:rFonts w:eastAsiaTheme="minorEastAsia"/>
          <w:b/>
          <w:i/>
          <w:sz w:val="22"/>
          <w:szCs w:val="22"/>
          <w:lang w:val="en-US" w:eastAsia="zh-CN"/>
        </w:rPr>
        <w:t>Multi-TRP</w:t>
      </w:r>
      <w:r>
        <w:rPr>
          <w:rFonts w:eastAsiaTheme="minorEastAsia"/>
          <w:b/>
          <w:i/>
          <w:sz w:val="22"/>
          <w:szCs w:val="22"/>
          <w:lang w:val="en-US" w:eastAsia="zh-CN"/>
        </w:rPr>
        <w:t xml:space="preserve"> beam failure recovery for SFN or non-SFN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0001701F" w14:textId="77777777" w:rsidR="00B746D4" w:rsidRDefault="00B746D4" w:rsidP="00B746D4">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Each BFD RS set is associated with a subset of CORESETs, and up to 2 resources are included per BFD RS set. </w:t>
      </w:r>
    </w:p>
    <w:p w14:paraId="52370BF5" w14:textId="77777777" w:rsidR="00B746D4" w:rsidRDefault="00B746D4" w:rsidP="00B746D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2: Implicit BFD RS configuration should be supported, and UE can determine each BFD RS set from associated subset of CORESETs respectively. </w:t>
      </w:r>
    </w:p>
    <w:p w14:paraId="07355C9D" w14:textId="77777777" w:rsidR="00B746D4" w:rsidRDefault="00B746D4" w:rsidP="00B746D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Multi-TRP beam failure recovery for SFN or non-SFN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4CF4EE03" w14:textId="77777777" w:rsidR="00573AD6" w:rsidRPr="00EA14AD" w:rsidRDefault="00573AD6" w:rsidP="00573AD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RAN1#104-e, </w:t>
      </w:r>
      <w:r w:rsidRPr="00915745">
        <w:rPr>
          <w:rFonts w:eastAsia="宋体"/>
          <w:color w:val="000000"/>
          <w:lang w:eastAsia="zh-CN"/>
        </w:rPr>
        <w:t>January 25th – February 5th, 2021</w:t>
      </w:r>
      <w:r>
        <w:rPr>
          <w:rFonts w:eastAsia="宋体"/>
          <w:color w:val="000000"/>
          <w:lang w:eastAsia="zh-CN"/>
        </w:rPr>
        <w:t>.</w:t>
      </w:r>
    </w:p>
    <w:sectPr w:rsidR="00573AD6"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75376" w14:textId="77777777" w:rsidR="00084EB6" w:rsidRPr="00D733E0" w:rsidRDefault="00084EB6" w:rsidP="00D400AF">
      <w:pPr>
        <w:spacing w:after="0"/>
        <w:rPr>
          <w:rFonts w:ascii="Arial" w:eastAsia="宋体" w:hAnsi="Arial" w:cs="Arial"/>
          <w:color w:val="0000FF"/>
          <w:kern w:val="2"/>
          <w:lang w:val="en-US" w:eastAsia="zh-CN"/>
        </w:rPr>
      </w:pPr>
      <w:r>
        <w:separator/>
      </w:r>
    </w:p>
  </w:endnote>
  <w:endnote w:type="continuationSeparator" w:id="0">
    <w:p w14:paraId="2B84DDA1" w14:textId="77777777" w:rsidR="00084EB6" w:rsidRPr="00D733E0" w:rsidRDefault="00084EB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B70C4F0"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56BE1" w:rsidRPr="00156BE1">
          <w:rPr>
            <w:noProof/>
            <w:sz w:val="21"/>
            <w:lang w:val="zh-CN" w:eastAsia="zh-CN"/>
          </w:rPr>
          <w:t>2</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7D4E" w14:textId="77777777" w:rsidR="00084EB6" w:rsidRPr="00D733E0" w:rsidRDefault="00084EB6" w:rsidP="00D400AF">
      <w:pPr>
        <w:spacing w:after="0"/>
        <w:rPr>
          <w:rFonts w:ascii="Arial" w:eastAsia="宋体" w:hAnsi="Arial" w:cs="Arial"/>
          <w:color w:val="0000FF"/>
          <w:kern w:val="2"/>
          <w:lang w:val="en-US" w:eastAsia="zh-CN"/>
        </w:rPr>
      </w:pPr>
      <w:r>
        <w:separator/>
      </w:r>
    </w:p>
  </w:footnote>
  <w:footnote w:type="continuationSeparator" w:id="0">
    <w:p w14:paraId="713722B6" w14:textId="77777777" w:rsidR="00084EB6" w:rsidRPr="00D733E0" w:rsidRDefault="00084EB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2"/>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20"/>
  </w:num>
  <w:num w:numId="11">
    <w:abstractNumId w:val="4"/>
  </w:num>
  <w:num w:numId="12">
    <w:abstractNumId w:val="1"/>
  </w:num>
  <w:num w:numId="13">
    <w:abstractNumId w:val="11"/>
  </w:num>
  <w:num w:numId="14">
    <w:abstractNumId w:val="9"/>
  </w:num>
  <w:num w:numId="15">
    <w:abstractNumId w:val="6"/>
  </w:num>
  <w:num w:numId="16">
    <w:abstractNumId w:val="7"/>
  </w:num>
  <w:num w:numId="17">
    <w:abstractNumId w:val="16"/>
  </w:num>
  <w:num w:numId="18">
    <w:abstractNumId w:val="12"/>
  </w:num>
  <w:num w:numId="19">
    <w:abstractNumId w:val="10"/>
  </w:num>
  <w:num w:numId="20">
    <w:abstractNumId w:val="15"/>
  </w:num>
  <w:num w:numId="21">
    <w:abstractNumId w:val="18"/>
  </w:num>
  <w:num w:numId="22">
    <w:abstractNumId w:val="17"/>
  </w:num>
  <w:num w:numId="23">
    <w:abstractNumId w:val="14"/>
  </w:num>
  <w:num w:numId="24">
    <w:abstractNumId w:val="21"/>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4EB6"/>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56BE1"/>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3AD6"/>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8DB3-E68D-4794-899E-8E2862CC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2039</TotalTime>
  <Pages>2</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135</cp:revision>
  <dcterms:created xsi:type="dcterms:W3CDTF">2019-09-25T05:48:00Z</dcterms:created>
  <dcterms:modified xsi:type="dcterms:W3CDTF">2021-04-06T07:33:00Z</dcterms:modified>
</cp:coreProperties>
</file>