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96FF454" w14:textId="6ED2FCD8" w:rsidR="006A0944" w:rsidRPr="00DF0708" w:rsidRDefault="006A0944" w:rsidP="006A0944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EA522B">
        <w:rPr>
          <w:rFonts w:ascii="Arial" w:hAnsi="Arial" w:cs="Arial"/>
          <w:b/>
          <w:bCs/>
          <w:snapToGrid w:val="0"/>
          <w:sz w:val="24"/>
          <w:lang w:val="en-GB"/>
        </w:rPr>
        <w:t>104</w:t>
      </w:r>
      <w:r w:rsidR="003370E9">
        <w:rPr>
          <w:rFonts w:ascii="Arial" w:hAnsi="Arial" w:cs="Arial"/>
          <w:b/>
          <w:bCs/>
          <w:snapToGrid w:val="0"/>
          <w:sz w:val="24"/>
          <w:lang w:val="en-GB"/>
        </w:rPr>
        <w:t>b</w:t>
      </w:r>
      <w:r w:rsidR="00867F3D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</w:t>
      </w:r>
      <w:r w:rsidR="005B2D45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1720F0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</w:t>
      </w:r>
      <w:r w:rsidR="001720F0" w:rsidRPr="001720F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3370E9" w:rsidRPr="001720F0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3370E9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3370E9" w:rsidRPr="001720F0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4F7A33">
        <w:rPr>
          <w:rFonts w:ascii="Arial" w:hAnsi="Arial" w:cs="Arial"/>
          <w:b/>
          <w:bCs/>
          <w:snapToGrid w:val="0"/>
          <w:sz w:val="24"/>
          <w:lang w:val="en-GB"/>
        </w:rPr>
        <w:t>3511</w:t>
      </w:r>
    </w:p>
    <w:p w14:paraId="66059885" w14:textId="5B16C8B8" w:rsidR="00225102" w:rsidRPr="006A0944" w:rsidRDefault="00867F3D" w:rsidP="0022510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 w:rsidR="006A094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3370E9">
        <w:rPr>
          <w:rFonts w:ascii="Arial" w:hAnsi="Arial" w:cs="Arial"/>
          <w:b/>
          <w:bCs/>
          <w:snapToGrid w:val="0"/>
          <w:sz w:val="24"/>
          <w:lang w:val="en-GB"/>
        </w:rPr>
        <w:t xml:space="preserve">April </w:t>
      </w:r>
      <w:r w:rsidR="003370E9">
        <w:rPr>
          <w:rFonts w:ascii="Arial" w:eastAsia="MS Mincho" w:hAnsi="Arial" w:cs="Arial"/>
          <w:b/>
          <w:bCs/>
          <w:sz w:val="24"/>
          <w:lang w:val="en-GB" w:eastAsia="ja-JP"/>
        </w:rPr>
        <w:t>12</w:t>
      </w:r>
      <w:r w:rsidR="00EA522B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EA522B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>–</w:t>
      </w:r>
      <w:r w:rsidR="003370E9">
        <w:rPr>
          <w:rFonts w:ascii="Arial" w:eastAsia="MS Mincho" w:hAnsi="Arial" w:cs="Arial"/>
          <w:b/>
          <w:bCs/>
          <w:sz w:val="24"/>
          <w:lang w:val="en-GB" w:eastAsia="ja-JP"/>
        </w:rPr>
        <w:t xml:space="preserve"> 20</w:t>
      </w:r>
      <w:r w:rsidR="003370E9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, </w:t>
      </w:r>
      <w:r w:rsidR="00EA522B" w:rsidRPr="00DF0708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EA522B">
        <w:rPr>
          <w:rFonts w:ascii="Arial" w:eastAsia="MS Mincho" w:hAnsi="Arial" w:cs="Arial"/>
          <w:b/>
          <w:bCs/>
          <w:sz w:val="24"/>
          <w:lang w:val="en-GB" w:eastAsia="ja-JP"/>
        </w:rPr>
        <w:t>21</w:t>
      </w:r>
    </w:p>
    <w:p w14:paraId="7FB91595" w14:textId="51A6A1ED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867F3D">
        <w:rPr>
          <w:rFonts w:ascii="Times New Roman" w:hAnsi="Times New Roman"/>
          <w:sz w:val="24"/>
          <w:szCs w:val="24"/>
        </w:rPr>
        <w:t>8</w:t>
      </w:r>
      <w:r w:rsidRPr="00081316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1</w:t>
      </w:r>
      <w:r w:rsidRPr="00103C41">
        <w:rPr>
          <w:rFonts w:ascii="Times New Roman" w:hAnsi="Times New Roman"/>
          <w:sz w:val="24"/>
          <w:szCs w:val="24"/>
        </w:rPr>
        <w:t>.</w:t>
      </w:r>
      <w:r w:rsidR="00015776">
        <w:rPr>
          <w:rFonts w:ascii="Times New Roman" w:hAnsi="Times New Roman"/>
          <w:sz w:val="24"/>
          <w:szCs w:val="24"/>
        </w:rPr>
        <w:t>5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3AF6EC79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207A0B">
        <w:rPr>
          <w:rFonts w:ascii="Times New Roman" w:hAnsi="Times New Roman"/>
          <w:sz w:val="24"/>
          <w:szCs w:val="24"/>
        </w:rPr>
        <w:t xml:space="preserve">Analysis </w:t>
      </w:r>
      <w:r w:rsidR="006E437A">
        <w:rPr>
          <w:rFonts w:ascii="Times New Roman" w:hAnsi="Times New Roman"/>
          <w:sz w:val="24"/>
          <w:szCs w:val="24"/>
        </w:rPr>
        <w:t>on</w:t>
      </w:r>
      <w:r w:rsidR="00944183">
        <w:rPr>
          <w:rFonts w:ascii="Times New Roman" w:hAnsi="Times New Roman"/>
          <w:sz w:val="24"/>
          <w:szCs w:val="24"/>
        </w:rPr>
        <w:t xml:space="preserve"> </w:t>
      </w:r>
      <w:r w:rsidR="006E437A">
        <w:rPr>
          <w:rFonts w:ascii="Times New Roman" w:hAnsi="Times New Roman"/>
          <w:sz w:val="24"/>
          <w:szCs w:val="24"/>
        </w:rPr>
        <w:t>TRP</w:t>
      </w:r>
      <w:r w:rsidR="00F07469">
        <w:rPr>
          <w:rFonts w:ascii="Times New Roman" w:hAnsi="Times New Roman"/>
          <w:sz w:val="24"/>
          <w:szCs w:val="24"/>
        </w:rPr>
        <w:t xml:space="preserve">- and/or UE </w:t>
      </w:r>
      <w:r w:rsidR="006E437A">
        <w:rPr>
          <w:rFonts w:ascii="Times New Roman" w:hAnsi="Times New Roman"/>
          <w:sz w:val="24"/>
          <w:szCs w:val="24"/>
        </w:rPr>
        <w:t>panel</w:t>
      </w:r>
      <w:r w:rsidR="00F07469">
        <w:rPr>
          <w:rFonts w:ascii="Times New Roman" w:hAnsi="Times New Roman"/>
          <w:sz w:val="24"/>
          <w:szCs w:val="24"/>
        </w:rPr>
        <w:t>-</w:t>
      </w:r>
      <w:r w:rsidR="00F07469">
        <w:rPr>
          <w:rFonts w:ascii="Times New Roman" w:hAnsi="Times New Roman" w:hint="eastAsia"/>
          <w:sz w:val="24"/>
          <w:szCs w:val="24"/>
        </w:rPr>
        <w:t>specific</w:t>
      </w:r>
      <w:r w:rsidR="006E437A">
        <w:rPr>
          <w:rFonts w:ascii="Times New Roman" w:hAnsi="Times New Roman"/>
          <w:sz w:val="24"/>
          <w:szCs w:val="24"/>
        </w:rPr>
        <w:t xml:space="preserve"> </w:t>
      </w:r>
      <w:r w:rsidR="00207A0B">
        <w:rPr>
          <w:rFonts w:ascii="Times New Roman" w:hAnsi="Times New Roman"/>
          <w:sz w:val="24"/>
          <w:szCs w:val="24"/>
        </w:rPr>
        <w:t xml:space="preserve">UL </w:t>
      </w:r>
      <w:r w:rsidR="00944183">
        <w:rPr>
          <w:rFonts w:ascii="Times New Roman" w:hAnsi="Times New Roman"/>
          <w:sz w:val="24"/>
          <w:szCs w:val="24"/>
        </w:rPr>
        <w:t xml:space="preserve">timing </w:t>
      </w:r>
      <w:r w:rsidR="00207A0B">
        <w:rPr>
          <w:rFonts w:ascii="Times New Roman" w:hAnsi="Times New Roman"/>
          <w:sz w:val="24"/>
          <w:szCs w:val="24"/>
        </w:rPr>
        <w:t>synchronization</w:t>
      </w:r>
    </w:p>
    <w:p w14:paraId="0D231673" w14:textId="63EB961C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25C807C0" w14:textId="6F1B154C" w:rsidR="00DD4377" w:rsidRDefault="000C55AC" w:rsidP="007E318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Rel-16/17, MTRP schemes and MPUE </w:t>
      </w:r>
      <w:r w:rsidR="00207A0B">
        <w:rPr>
          <w:rFonts w:ascii="Times New Roman" w:hAnsi="Times New Roman"/>
        </w:rPr>
        <w:t xml:space="preserve">transmission </w:t>
      </w:r>
      <w:r>
        <w:rPr>
          <w:rFonts w:ascii="Times New Roman" w:hAnsi="Times New Roman"/>
        </w:rPr>
        <w:t>has been discussed. In the case of MTRP schemes, PL gap of up to 6dB</w:t>
      </w:r>
      <w:r w:rsidR="00207A0B">
        <w:rPr>
          <w:rFonts w:ascii="Times New Roman" w:hAnsi="Times New Roman"/>
        </w:rPr>
        <w:t xml:space="preserve"> between TRPs</w:t>
      </w:r>
      <w:r>
        <w:rPr>
          <w:rFonts w:ascii="Times New Roman" w:hAnsi="Times New Roman"/>
        </w:rPr>
        <w:t xml:space="preserve"> </w:t>
      </w:r>
      <w:r w:rsidR="00207A0B">
        <w:rPr>
          <w:rFonts w:ascii="Times New Roman" w:hAnsi="Times New Roman"/>
        </w:rPr>
        <w:t xml:space="preserve">has been </w:t>
      </w:r>
      <w:r>
        <w:rPr>
          <w:rFonts w:ascii="Times New Roman" w:hAnsi="Times New Roman"/>
        </w:rPr>
        <w:t>considered</w:t>
      </w:r>
      <w:r w:rsidR="00207A0B">
        <w:rPr>
          <w:rFonts w:ascii="Times New Roman" w:hAnsi="Times New Roman"/>
        </w:rPr>
        <w:t xml:space="preserve"> primarily</w:t>
      </w:r>
      <w:r>
        <w:rPr>
          <w:rFonts w:ascii="Times New Roman" w:hAnsi="Times New Roman"/>
        </w:rPr>
        <w:t xml:space="preserve">, and </w:t>
      </w:r>
      <w:r w:rsidR="00207A0B">
        <w:rPr>
          <w:rFonts w:ascii="Times New Roman" w:hAnsi="Times New Roman"/>
        </w:rPr>
        <w:t xml:space="preserve">larger </w:t>
      </w:r>
      <w:r>
        <w:rPr>
          <w:rFonts w:ascii="Times New Roman" w:hAnsi="Times New Roman"/>
        </w:rPr>
        <w:t>PL gap</w:t>
      </w:r>
      <w:r w:rsidR="002442BE">
        <w:rPr>
          <w:rFonts w:ascii="Times New Roman" w:hAnsi="Times New Roman"/>
        </w:rPr>
        <w:t xml:space="preserve"> </w:t>
      </w:r>
      <w:r w:rsidR="00207A0B">
        <w:rPr>
          <w:rFonts w:ascii="Times New Roman" w:hAnsi="Times New Roman"/>
        </w:rPr>
        <w:t>(e.g. 10dB)</w:t>
      </w:r>
      <w:r>
        <w:rPr>
          <w:rFonts w:ascii="Times New Roman" w:hAnsi="Times New Roman"/>
        </w:rPr>
        <w:t xml:space="preserve"> can </w:t>
      </w:r>
      <w:r w:rsidR="00207A0B">
        <w:rPr>
          <w:rFonts w:ascii="Times New Roman" w:hAnsi="Times New Roman"/>
        </w:rPr>
        <w:t>also be considered</w:t>
      </w:r>
      <w:r>
        <w:rPr>
          <w:rFonts w:ascii="Times New Roman" w:hAnsi="Times New Roman"/>
        </w:rPr>
        <w:t xml:space="preserve"> when blockage is considered [1]. Based on such PL gap assumption, </w:t>
      </w:r>
      <w:r w:rsidR="00207A0B">
        <w:rPr>
          <w:rFonts w:ascii="Times New Roman" w:hAnsi="Times New Roman"/>
        </w:rPr>
        <w:t xml:space="preserve">numerous </w:t>
      </w:r>
      <w:r w:rsidR="002A7BD7">
        <w:rPr>
          <w:rFonts w:ascii="Times New Roman" w:hAnsi="Times New Roman"/>
        </w:rPr>
        <w:t>simulation results showed that MTRP scheme can provide better performance than STRP scheme even in 6dB PL gap [2][3][4].</w:t>
      </w:r>
      <w:r w:rsidR="00804604">
        <w:rPr>
          <w:rFonts w:ascii="Times New Roman" w:hAnsi="Times New Roman"/>
        </w:rPr>
        <w:t xml:space="preserve"> </w:t>
      </w:r>
      <w:r w:rsidR="005E0F43" w:rsidRPr="005E0F43">
        <w:rPr>
          <w:rFonts w:ascii="Times New Roman" w:hAnsi="Times New Roman"/>
        </w:rPr>
        <w:t xml:space="preserve">Considering that PL is mainly determined by the distance between TRP and </w:t>
      </w:r>
      <w:r w:rsidR="005E0F43">
        <w:rPr>
          <w:rFonts w:ascii="Times New Roman" w:hAnsi="Times New Roman"/>
        </w:rPr>
        <w:t xml:space="preserve">UE, </w:t>
      </w:r>
      <w:r w:rsidR="008A461F">
        <w:rPr>
          <w:rFonts w:ascii="Times New Roman" w:hAnsi="Times New Roman"/>
        </w:rPr>
        <w:t>a</w:t>
      </w:r>
      <w:r w:rsidR="008A461F" w:rsidRPr="008A461F">
        <w:rPr>
          <w:rFonts w:ascii="Times New Roman" w:hAnsi="Times New Roman"/>
        </w:rPr>
        <w:t>s PL gap between TRPs performing</w:t>
      </w:r>
      <w:r w:rsidR="008A461F">
        <w:rPr>
          <w:rFonts w:ascii="Times New Roman" w:hAnsi="Times New Roman"/>
        </w:rPr>
        <w:t xml:space="preserve"> </w:t>
      </w:r>
      <w:r w:rsidR="008A461F" w:rsidRPr="008A461F">
        <w:rPr>
          <w:rFonts w:ascii="Times New Roman" w:hAnsi="Times New Roman"/>
        </w:rPr>
        <w:t xml:space="preserve">MTRP transmission increases, it </w:t>
      </w:r>
      <w:r w:rsidR="00FD5D51">
        <w:rPr>
          <w:rFonts w:ascii="Times New Roman" w:hAnsi="Times New Roman"/>
        </w:rPr>
        <w:t>is</w:t>
      </w:r>
      <w:r w:rsidR="008A461F" w:rsidRPr="008A461F">
        <w:rPr>
          <w:rFonts w:ascii="Times New Roman" w:hAnsi="Times New Roman"/>
        </w:rPr>
        <w:t xml:space="preserve"> expected that the difference in the distance between UE and each TRP also increases.</w:t>
      </w:r>
      <w:r w:rsidR="005D573E">
        <w:rPr>
          <w:rFonts w:ascii="Times New Roman" w:hAnsi="Times New Roman"/>
        </w:rPr>
        <w:t xml:space="preserve"> </w:t>
      </w:r>
      <w:r w:rsidR="00FD5D51">
        <w:rPr>
          <w:rFonts w:ascii="Times New Roman" w:hAnsi="Times New Roman"/>
        </w:rPr>
        <w:t xml:space="preserve">From reliability perspective, MTRP with </w:t>
      </w:r>
      <w:r w:rsidR="005D573E" w:rsidRPr="005D573E">
        <w:rPr>
          <w:rFonts w:ascii="Times New Roman" w:hAnsi="Times New Roman"/>
        </w:rPr>
        <w:t xml:space="preserve">large </w:t>
      </w:r>
      <w:r w:rsidR="00FD5D51">
        <w:rPr>
          <w:rFonts w:ascii="Times New Roman" w:hAnsi="Times New Roman"/>
        </w:rPr>
        <w:t>distance should also be</w:t>
      </w:r>
      <w:r w:rsidR="005D573E">
        <w:rPr>
          <w:rFonts w:ascii="Times New Roman" w:hAnsi="Times New Roman"/>
        </w:rPr>
        <w:t xml:space="preserve"> considered </w:t>
      </w:r>
      <w:r w:rsidR="005D573E" w:rsidRPr="005D573E">
        <w:rPr>
          <w:rFonts w:ascii="Times New Roman" w:hAnsi="Times New Roman"/>
        </w:rPr>
        <w:t xml:space="preserve">especially </w:t>
      </w:r>
      <w:r w:rsidR="005D573E">
        <w:rPr>
          <w:rFonts w:ascii="Times New Roman" w:hAnsi="Times New Roman"/>
        </w:rPr>
        <w:t>in</w:t>
      </w:r>
      <w:r w:rsidR="005D573E" w:rsidRPr="005D573E">
        <w:rPr>
          <w:rFonts w:ascii="Times New Roman" w:hAnsi="Times New Roman"/>
        </w:rPr>
        <w:t xml:space="preserve"> FR2. In FR2</w:t>
      </w:r>
      <w:r w:rsidR="005D573E">
        <w:rPr>
          <w:rFonts w:ascii="Times New Roman" w:hAnsi="Times New Roman"/>
        </w:rPr>
        <w:t>, MTRP transmission</w:t>
      </w:r>
      <w:r w:rsidR="005D573E" w:rsidRPr="005D573E">
        <w:rPr>
          <w:rFonts w:ascii="Times New Roman" w:hAnsi="Times New Roman"/>
        </w:rPr>
        <w:t xml:space="preserve"> is beneficial even for cell center UE due to severe penetration loss</w:t>
      </w:r>
      <w:r w:rsidR="00FD5D51">
        <w:rPr>
          <w:rFonts w:ascii="Times New Roman" w:hAnsi="Times New Roman"/>
        </w:rPr>
        <w:t xml:space="preserve"> caused by blockage and possible UL coverage limitation due to the MPE limit</w:t>
      </w:r>
      <w:r w:rsidR="005D573E" w:rsidRPr="005D573E">
        <w:rPr>
          <w:rFonts w:ascii="Times New Roman" w:hAnsi="Times New Roman"/>
        </w:rPr>
        <w:t>. For example, handheld loss and body blockage loss is about 15 dB and 10 dB, respectively, and material such as cement and glass causes 30 dB and 10-25 dB loss, respectively, according to actual measurement in [</w:t>
      </w:r>
      <w:r w:rsidR="005D573E">
        <w:rPr>
          <w:rFonts w:ascii="Times New Roman" w:hAnsi="Times New Roman"/>
        </w:rPr>
        <w:t>5</w:t>
      </w:r>
      <w:r w:rsidR="005D573E" w:rsidRPr="005D573E">
        <w:rPr>
          <w:rFonts w:ascii="Times New Roman" w:hAnsi="Times New Roman"/>
        </w:rPr>
        <w:t xml:space="preserve">]. Considering the </w:t>
      </w:r>
      <w:r w:rsidR="00FD5D51">
        <w:rPr>
          <w:rFonts w:ascii="Times New Roman" w:hAnsi="Times New Roman"/>
        </w:rPr>
        <w:t>blockage events and the beamforming effect</w:t>
      </w:r>
      <w:r w:rsidR="005D573E" w:rsidRPr="005D573E">
        <w:rPr>
          <w:rFonts w:ascii="Times New Roman" w:hAnsi="Times New Roman"/>
        </w:rPr>
        <w:t xml:space="preserve">, far TRP can have much better channel than near TRP and reliability can be </w:t>
      </w:r>
      <w:r w:rsidR="00FD5D51">
        <w:rPr>
          <w:rFonts w:ascii="Times New Roman" w:hAnsi="Times New Roman"/>
        </w:rPr>
        <w:t>improved by transmission/reception</w:t>
      </w:r>
      <w:r w:rsidR="005D573E" w:rsidRPr="005D573E">
        <w:rPr>
          <w:rFonts w:ascii="Times New Roman" w:hAnsi="Times New Roman"/>
        </w:rPr>
        <w:t xml:space="preserve"> </w:t>
      </w:r>
      <w:r w:rsidR="00FD5D51">
        <w:rPr>
          <w:rFonts w:ascii="Times New Roman" w:hAnsi="Times New Roman"/>
        </w:rPr>
        <w:t>to/</w:t>
      </w:r>
      <w:r w:rsidR="005D573E">
        <w:rPr>
          <w:rFonts w:ascii="Times New Roman" w:hAnsi="Times New Roman"/>
        </w:rPr>
        <w:t>from</w:t>
      </w:r>
      <w:r w:rsidR="005D573E" w:rsidRPr="005D573E">
        <w:rPr>
          <w:rFonts w:ascii="Times New Roman" w:hAnsi="Times New Roman"/>
        </w:rPr>
        <w:t xml:space="preserve"> far TRP.</w:t>
      </w:r>
      <w:r w:rsidR="005D573E">
        <w:rPr>
          <w:rFonts w:ascii="Times New Roman" w:hAnsi="Times New Roman"/>
        </w:rPr>
        <w:t xml:space="preserve"> </w:t>
      </w:r>
    </w:p>
    <w:p w14:paraId="1CA0F43D" w14:textId="358C116C" w:rsidR="006F6D22" w:rsidRDefault="000943A4" w:rsidP="007E318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numerous results, it has been shown that UL performance degradation can be </w:t>
      </w:r>
      <w:r>
        <w:rPr>
          <w:rFonts w:ascii="Times New Roman" w:hAnsi="Times New Roman" w:hint="eastAsia"/>
        </w:rPr>
        <w:t>significant</w:t>
      </w:r>
      <w:r>
        <w:rPr>
          <w:rFonts w:ascii="Times New Roman" w:hAnsi="Times New Roman"/>
        </w:rPr>
        <w:t xml:space="preserve"> if UL </w:t>
      </w:r>
      <w:r w:rsidR="009D455E">
        <w:rPr>
          <w:rFonts w:ascii="Times New Roman" w:hAnsi="Times New Roman"/>
        </w:rPr>
        <w:t xml:space="preserve">timing error </w:t>
      </w:r>
      <w:r>
        <w:rPr>
          <w:rFonts w:ascii="Times New Roman" w:hAnsi="Times New Roman"/>
        </w:rPr>
        <w:t>exceeds</w:t>
      </w:r>
      <w:r w:rsidR="002442BE">
        <w:rPr>
          <w:rFonts w:ascii="Times New Roman" w:hAnsi="Times New Roman"/>
        </w:rPr>
        <w:t xml:space="preserve"> 0.1us (i.e., about 22% of</w:t>
      </w:r>
      <w:r>
        <w:rPr>
          <w:rFonts w:ascii="Times New Roman" w:hAnsi="Times New Roman"/>
        </w:rPr>
        <w:t xml:space="preserve"> </w:t>
      </w:r>
      <w:r w:rsidR="003A5A8C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CP </w:t>
      </w:r>
      <w:r w:rsidR="003A5A8C">
        <w:rPr>
          <w:rFonts w:ascii="Times New Roman" w:hAnsi="Times New Roman"/>
        </w:rPr>
        <w:t>length</w:t>
      </w:r>
      <w:r w:rsidR="002442BE">
        <w:rPr>
          <w:rFonts w:ascii="Times New Roman" w:hAnsi="Times New Roman"/>
        </w:rPr>
        <w:t>)</w:t>
      </w:r>
      <w:r w:rsidR="003A5A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[6][7]. </w:t>
      </w:r>
      <w:r w:rsidR="003A5A8C">
        <w:rPr>
          <w:rFonts w:ascii="Times New Roman" w:hAnsi="Times New Roman"/>
        </w:rPr>
        <w:t>It is obvious that if it exceeds the CP length, UL reception will be impossible. Based on the fact</w:t>
      </w:r>
      <w:r w:rsidR="00550014">
        <w:rPr>
          <w:rFonts w:ascii="Times New Roman" w:hAnsi="Times New Roman"/>
        </w:rPr>
        <w:t>, we show simulation results related to Rx timing offset between two TRPs for MTRP scheme</w:t>
      </w:r>
      <w:r w:rsidR="003A5A8C">
        <w:rPr>
          <w:rFonts w:ascii="Times New Roman" w:hAnsi="Times New Roman"/>
        </w:rPr>
        <w:t xml:space="preserve"> in this contribution</w:t>
      </w:r>
      <w:r w:rsidR="00550014">
        <w:rPr>
          <w:rFonts w:ascii="Times New Roman" w:hAnsi="Times New Roman"/>
        </w:rPr>
        <w:t xml:space="preserve">. </w:t>
      </w:r>
    </w:p>
    <w:p w14:paraId="34C0E055" w14:textId="77777777" w:rsidR="00550014" w:rsidRPr="006F6D22" w:rsidRDefault="00550014" w:rsidP="007E318D">
      <w:pPr>
        <w:ind w:firstLineChars="193" w:firstLine="425"/>
        <w:jc w:val="both"/>
        <w:rPr>
          <w:rFonts w:ascii="Times New Roman" w:hAnsi="Times New Roman"/>
        </w:rPr>
      </w:pP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54C5B8C9" w14:textId="57B71068" w:rsidR="005515D4" w:rsidRPr="00FC6BA8" w:rsidRDefault="00EF367B" w:rsidP="00FE37F2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following </w:t>
      </w:r>
      <w:r w:rsidR="00FC6BA8">
        <w:rPr>
          <w:rFonts w:ascii="Times New Roman" w:hAnsi="Times New Roman"/>
        </w:rPr>
        <w:t>Table 1</w:t>
      </w:r>
      <w:r w:rsidR="00642E2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show</w:t>
      </w:r>
      <w:r w:rsidR="00642E2C">
        <w:rPr>
          <w:rFonts w:ascii="Times New Roman" w:hAnsi="Times New Roman"/>
        </w:rPr>
        <w:t xml:space="preserve">s a </w:t>
      </w:r>
      <w:r w:rsidR="009D455E">
        <w:rPr>
          <w:rFonts w:ascii="Times New Roman" w:hAnsi="Times New Roman"/>
        </w:rPr>
        <w:t>generalized formulation of</w:t>
      </w:r>
      <w:r w:rsidR="00642E2C">
        <w:rPr>
          <w:rFonts w:ascii="Times New Roman" w:hAnsi="Times New Roman"/>
        </w:rPr>
        <w:t xml:space="preserve"> Rx timing </w:t>
      </w:r>
      <w:r w:rsidR="009D455E">
        <w:rPr>
          <w:rFonts w:ascii="Times New Roman" w:hAnsi="Times New Roman"/>
        </w:rPr>
        <w:t>offset between two TRPs</w:t>
      </w:r>
      <w:r w:rsidR="00642E2C">
        <w:rPr>
          <w:rFonts w:ascii="Times New Roman" w:hAnsi="Times New Roman"/>
        </w:rPr>
        <w:t xml:space="preserve"> for the case that the same TA value is used</w:t>
      </w:r>
      <w:r w:rsidR="009D455E">
        <w:rPr>
          <w:rFonts w:ascii="Times New Roman" w:hAnsi="Times New Roman"/>
        </w:rPr>
        <w:t xml:space="preserve"> for both TRP</w:t>
      </w:r>
      <w:r w:rsidR="00F42C23">
        <w:rPr>
          <w:rFonts w:ascii="Times New Roman" w:hAnsi="Times New Roman"/>
        </w:rPr>
        <w:t>s, where</w:t>
      </w:r>
      <w:r w:rsidR="002442BE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async</m:t>
            </m:r>
          </m:sub>
        </m:sSub>
      </m:oMath>
      <w:r w:rsidR="00F42C23">
        <w:rPr>
          <w:rFonts w:ascii="Times New Roman" w:hAnsi="Times New Roman"/>
        </w:rPr>
        <w:t xml:space="preserve"> represents relative </w:t>
      </w:r>
      <w:r w:rsidR="00E66E43">
        <w:rPr>
          <w:rFonts w:ascii="Times New Roman" w:hAnsi="Times New Roman"/>
        </w:rPr>
        <w:t>timing</w:t>
      </w:r>
      <w:r w:rsidR="00F42C23">
        <w:rPr>
          <w:rFonts w:ascii="Times New Roman" w:hAnsi="Times New Roman"/>
        </w:rPr>
        <w:t xml:space="preserve"> offset of TRP2 and</w:t>
      </w:r>
      <w:r w:rsidR="002442BE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IPD</m:t>
            </m:r>
          </m:sub>
        </m:sSub>
      </m:oMath>
      <w:r w:rsidR="00F42C23">
        <w:rPr>
          <w:rFonts w:ascii="Times New Roman" w:hAnsi="Times New Roman"/>
        </w:rPr>
        <w:t xml:space="preserve"> represents relative </w:t>
      </w:r>
      <w:r w:rsidR="00E66E43">
        <w:rPr>
          <w:rFonts w:ascii="Times New Roman" w:hAnsi="Times New Roman"/>
        </w:rPr>
        <w:t xml:space="preserve">inter-panel </w:t>
      </w:r>
      <w:r w:rsidR="00F42C23">
        <w:rPr>
          <w:rFonts w:ascii="Times New Roman" w:hAnsi="Times New Roman"/>
        </w:rPr>
        <w:t xml:space="preserve">timing offset </w:t>
      </w:r>
      <w:r w:rsidR="00E66E43">
        <w:rPr>
          <w:rFonts w:ascii="Times New Roman" w:hAnsi="Times New Roman"/>
        </w:rPr>
        <w:t>of the UE</w:t>
      </w:r>
      <w:r w:rsidR="00F42C23">
        <w:rPr>
          <w:rFonts w:ascii="Times New Roman" w:hAnsi="Times New Roman"/>
        </w:rPr>
        <w:t xml:space="preserve"> where each UE panel is assumed to be associated to each TRP</w:t>
      </w:r>
      <w:r w:rsidR="00642E2C">
        <w:rPr>
          <w:rFonts w:ascii="Times New Roman" w:hAnsi="Times New Roman"/>
        </w:rPr>
        <w:t>.</w:t>
      </w:r>
      <w:r w:rsidR="00E66E43">
        <w:rPr>
          <w:rFonts w:ascii="Times New Roman" w:hAnsi="Times New Roman"/>
        </w:rPr>
        <w:t xml:space="preserve"> Based on RAN4 requirements, the possible largest value of</w:t>
      </w:r>
      <w:r w:rsidR="002442BE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async</m:t>
            </m:r>
          </m:sub>
        </m:sSub>
      </m:oMath>
      <w:r w:rsidR="00E66E43">
        <w:rPr>
          <w:rFonts w:ascii="Times New Roman" w:hAnsi="Times New Roman"/>
        </w:rPr>
        <w:t xml:space="preserve"> is </w:t>
      </w:r>
      <w:r w:rsidR="00E66E43" w:rsidRPr="00551B79">
        <w:rPr>
          <w:rFonts w:ascii="Times New Roman" w:hAnsi="Times New Roman"/>
          <w:lang w:val="en-GB"/>
        </w:rPr>
        <w:t>3us</w:t>
      </w:r>
      <w:r w:rsidR="00E66E43">
        <w:rPr>
          <w:rFonts w:ascii="Times New Roman" w:hAnsi="Times New Roman"/>
          <w:lang w:val="en-GB"/>
        </w:rPr>
        <w:t xml:space="preserve"> and that of</w:t>
      </w:r>
      <w:r w:rsidR="002442BE">
        <w:rPr>
          <w:rFonts w:ascii="Times New Roman" w:hAnsi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IPD</m:t>
            </m:r>
          </m:sub>
        </m:sSub>
      </m:oMath>
      <w:r w:rsidR="00E66E43">
        <w:rPr>
          <w:rFonts w:ascii="Times New Roman" w:hAnsi="Times New Roman"/>
          <w:lang w:val="en-GB"/>
        </w:rPr>
        <w:t xml:space="preserve"> is 130ns</w:t>
      </w:r>
      <w:r w:rsidR="002257D3">
        <w:rPr>
          <w:rFonts w:ascii="Times New Roman" w:hAnsi="Times New Roman"/>
          <w:lang w:val="en-GB"/>
        </w:rPr>
        <w:t xml:space="preserve"> [8][9].</w:t>
      </w:r>
      <w:r w:rsidR="00E66E43">
        <w:rPr>
          <w:rFonts w:ascii="Times New Roman" w:hAnsi="Times New Roman"/>
          <w:lang w:val="en-GB"/>
        </w:rPr>
        <w:t xml:space="preserve"> </w:t>
      </w:r>
    </w:p>
    <w:p w14:paraId="67C513FB" w14:textId="7CA06104" w:rsidR="00642E2C" w:rsidRPr="00642E2C" w:rsidRDefault="00642E2C" w:rsidP="00642E2C">
      <w:pPr>
        <w:ind w:firstLineChars="193" w:firstLine="425"/>
        <w:jc w:val="center"/>
        <w:rPr>
          <w:rFonts w:ascii="Times New Roman" w:hAnsi="Times New Roman"/>
          <w:b/>
        </w:rPr>
      </w:pPr>
      <w:r w:rsidRPr="00642E2C">
        <w:rPr>
          <w:rFonts w:ascii="Times New Roman" w:hAnsi="Times New Roman"/>
          <w:b/>
        </w:rPr>
        <w:t xml:space="preserve">Table 1. Rx timing at each TRP with Tx timing </w:t>
      </w:r>
      <w:r w:rsidR="00345B24">
        <w:rPr>
          <w:rFonts w:ascii="Times New Roman" w:hAnsi="Times New Roman"/>
          <w:b/>
        </w:rPr>
        <w:t>asynchronization between TRPs</w:t>
      </w:r>
      <w:r>
        <w:rPr>
          <w:rFonts w:ascii="Times New Roman" w:hAnsi="Times New Roman"/>
          <w:b/>
        </w:rPr>
        <w:t xml:space="preserve"> and inter-panel delay of MPUE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95"/>
        <w:gridCol w:w="3461"/>
        <w:gridCol w:w="3461"/>
      </w:tblGrid>
      <w:tr w:rsidR="00642E2C" w:rsidRPr="00642E2C" w14:paraId="2EFA42A9" w14:textId="77777777" w:rsidTr="00FC6BA8">
        <w:tc>
          <w:tcPr>
            <w:tcW w:w="2095" w:type="dxa"/>
            <w:vAlign w:val="center"/>
          </w:tcPr>
          <w:p w14:paraId="3B218B0B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61" w:type="dxa"/>
            <w:vAlign w:val="center"/>
          </w:tcPr>
          <w:p w14:paraId="10DFF985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TRP1</w:t>
            </w:r>
          </w:p>
        </w:tc>
        <w:tc>
          <w:tcPr>
            <w:tcW w:w="3461" w:type="dxa"/>
            <w:vAlign w:val="center"/>
          </w:tcPr>
          <w:p w14:paraId="7B741298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TRP2</w:t>
            </w:r>
          </w:p>
        </w:tc>
      </w:tr>
      <w:tr w:rsidR="00642E2C" w:rsidRPr="00642E2C" w14:paraId="21C62096" w14:textId="77777777" w:rsidTr="00642E2C">
        <w:tc>
          <w:tcPr>
            <w:tcW w:w="2122" w:type="dxa"/>
            <w:vAlign w:val="center"/>
          </w:tcPr>
          <w:p w14:paraId="51DC2788" w14:textId="24FD4A69" w:rsidR="00642E2C" w:rsidRPr="00642E2C" w:rsidRDefault="00642E2C" w:rsidP="00E96E7B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lastRenderedPageBreak/>
              <w:t>TRP</w:t>
            </w:r>
            <w:r w:rsidR="00E96E7B">
              <w:rPr>
                <w:rFonts w:ascii="Times New Roman" w:hAnsi="Times New Roman"/>
              </w:rPr>
              <w:t xml:space="preserve"> reference</w:t>
            </w:r>
            <w:r w:rsidRPr="00642E2C">
              <w:rPr>
                <w:rFonts w:ascii="Times New Roman" w:hAnsi="Times New Roman" w:hint="eastAsia"/>
              </w:rPr>
              <w:t xml:space="preserve"> timing</w:t>
            </w:r>
          </w:p>
        </w:tc>
        <w:tc>
          <w:tcPr>
            <w:tcW w:w="3614" w:type="dxa"/>
            <w:vAlign w:val="center"/>
          </w:tcPr>
          <w:p w14:paraId="05E579F5" w14:textId="6978B705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614" w:type="dxa"/>
            <w:vAlign w:val="center"/>
          </w:tcPr>
          <w:p w14:paraId="4F844E8C" w14:textId="008EF539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async</m:t>
                    </m:r>
                  </m:sub>
                </m:sSub>
              </m:oMath>
            </m:oMathPara>
          </w:p>
        </w:tc>
      </w:tr>
      <w:tr w:rsidR="00642E2C" w:rsidRPr="00642E2C" w14:paraId="67599D05" w14:textId="77777777" w:rsidTr="00642E2C">
        <w:tc>
          <w:tcPr>
            <w:tcW w:w="2122" w:type="dxa"/>
            <w:vAlign w:val="center"/>
          </w:tcPr>
          <w:p w14:paraId="48DCD828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Propagation delay</w:t>
            </w:r>
          </w:p>
        </w:tc>
        <w:tc>
          <w:tcPr>
            <w:tcW w:w="3614" w:type="dxa"/>
            <w:vAlign w:val="center"/>
          </w:tcPr>
          <w:p w14:paraId="5B5D632D" w14:textId="1421ACB0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14" w:type="dxa"/>
            <w:vAlign w:val="center"/>
          </w:tcPr>
          <w:p w14:paraId="28B29DB9" w14:textId="63679799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642E2C" w:rsidRPr="00642E2C" w14:paraId="0BF63809" w14:textId="77777777" w:rsidTr="00642E2C">
        <w:tc>
          <w:tcPr>
            <w:tcW w:w="2122" w:type="dxa"/>
            <w:vAlign w:val="center"/>
          </w:tcPr>
          <w:p w14:paraId="73E9A859" w14:textId="1152AD66" w:rsidR="00642E2C" w:rsidRPr="00642E2C" w:rsidRDefault="00642E2C" w:rsidP="00E96E7B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UE Rx timing</w:t>
            </w:r>
            <w:r w:rsidR="00E96E7B">
              <w:rPr>
                <w:rFonts w:ascii="Times New Roman" w:hAnsi="Times New Roman"/>
              </w:rPr>
              <w:t xml:space="preserve"> &amp; TA reference timing</w:t>
            </w:r>
          </w:p>
        </w:tc>
        <w:tc>
          <w:tcPr>
            <w:tcW w:w="3614" w:type="dxa"/>
            <w:vAlign w:val="center"/>
          </w:tcPr>
          <w:p w14:paraId="65EC4EDF" w14:textId="0EB0A0C9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14" w:type="dxa"/>
            <w:vAlign w:val="center"/>
          </w:tcPr>
          <w:p w14:paraId="359ABA9F" w14:textId="7C28FAC9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async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IPD</m:t>
                    </m:r>
                  </m:sub>
                </m:sSub>
              </m:oMath>
            </m:oMathPara>
          </w:p>
        </w:tc>
      </w:tr>
      <w:tr w:rsidR="00642E2C" w:rsidRPr="00642E2C" w14:paraId="0AC0393C" w14:textId="77777777" w:rsidTr="00642E2C">
        <w:trPr>
          <w:trHeight w:val="70"/>
        </w:trPr>
        <w:tc>
          <w:tcPr>
            <w:tcW w:w="2122" w:type="dxa"/>
            <w:vAlign w:val="center"/>
          </w:tcPr>
          <w:p w14:paraId="7FD075AD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TRP Rx timing</w:t>
            </w:r>
          </w:p>
        </w:tc>
        <w:tc>
          <w:tcPr>
            <w:tcW w:w="3614" w:type="dxa"/>
            <w:vAlign w:val="center"/>
          </w:tcPr>
          <w:p w14:paraId="7B3F67D4" w14:textId="3EDCC5C5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Rx,TRP1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RTT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-TA</m:t>
                </m:r>
              </m:oMath>
            </m:oMathPara>
          </w:p>
        </w:tc>
        <w:tc>
          <w:tcPr>
            <w:tcW w:w="3614" w:type="dxa"/>
            <w:vAlign w:val="center"/>
          </w:tcPr>
          <w:p w14:paraId="4A7F2521" w14:textId="50AEAC1B" w:rsidR="00642E2C" w:rsidRPr="00642E2C" w:rsidRDefault="005549E1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Rx,TRP2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async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RTT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IPD</m:t>
                    </m:r>
                  </m:sub>
                </m:sSub>
                <m:r>
                  <w:rPr>
                    <w:rFonts w:ascii="Cambria Math" w:hAnsi="Cambria Math"/>
                  </w:rPr>
                  <m:t>-TA</m:t>
                </m:r>
              </m:oMath>
            </m:oMathPara>
          </w:p>
        </w:tc>
      </w:tr>
      <w:tr w:rsidR="00FC6BA8" w:rsidRPr="00642E2C" w14:paraId="3035B4DE" w14:textId="77777777" w:rsidTr="0020276D">
        <w:trPr>
          <w:trHeight w:val="70"/>
        </w:trPr>
        <w:tc>
          <w:tcPr>
            <w:tcW w:w="2122" w:type="dxa"/>
            <w:vAlign w:val="center"/>
          </w:tcPr>
          <w:p w14:paraId="14F4A8B6" w14:textId="1C120813" w:rsidR="00FC6BA8" w:rsidRPr="00642E2C" w:rsidRDefault="00FC6BA8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Rx </w:t>
            </w:r>
            <w:r>
              <w:rPr>
                <w:rFonts w:ascii="Times New Roman" w:hAnsi="Times New Roman"/>
              </w:rPr>
              <w:t>timing offset between TRPs</w:t>
            </w:r>
          </w:p>
        </w:tc>
        <w:tc>
          <w:tcPr>
            <w:tcW w:w="6922" w:type="dxa"/>
            <w:gridSpan w:val="2"/>
            <w:vAlign w:val="center"/>
          </w:tcPr>
          <w:p w14:paraId="5673B6B9" w14:textId="28A2E137" w:rsidR="00FC6BA8" w:rsidRPr="00642E2C" w:rsidRDefault="005549E1" w:rsidP="00FC6BA8">
            <w:pPr>
              <w:ind w:firstLineChars="193" w:firstLine="425"/>
              <w:jc w:val="both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offset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Rx,TRP1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Rx,TRP2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async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IPD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async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ISD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</w:tbl>
    <w:p w14:paraId="2C3A8E38" w14:textId="77777777" w:rsidR="00FC6BA8" w:rsidRDefault="00FC6BA8" w:rsidP="00FF22E8">
      <w:pPr>
        <w:ind w:firstLineChars="193" w:firstLine="425"/>
        <w:jc w:val="both"/>
        <w:rPr>
          <w:rFonts w:ascii="Times New Roman" w:hAnsi="Times New Roman"/>
        </w:rPr>
      </w:pPr>
    </w:p>
    <w:p w14:paraId="406B3280" w14:textId="0FB027CA" w:rsidR="00FC6BA8" w:rsidRDefault="000A592D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Table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ascii="Times New Roman" w:hAnsi="Times New Roman" w:hint="eastAsia"/>
        </w:rPr>
        <w:t>and</w:t>
      </w:r>
      <w:r>
        <w:rPr>
          <w:rFonts w:ascii="Times New Roman" w:hAnsi="Times New Roman"/>
        </w:rPr>
        <w:t xml:space="preserve"> 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hAnsi="Times New Roman"/>
        </w:rPr>
        <w:t xml:space="preserve"> represent distance between UE and TRP1/2, and the speed of light, respectively. </w:t>
      </w:r>
      <w:r w:rsidR="00FC6BA8">
        <w:rPr>
          <w:rFonts w:ascii="Times New Roman" w:hAnsi="Times New Roman" w:hint="eastAsia"/>
        </w:rPr>
        <w:t xml:space="preserve">As described in Table 1, </w:t>
      </w:r>
      <w:r w:rsidR="00FC6BA8">
        <w:rPr>
          <w:rFonts w:ascii="Times New Roman" w:hAnsi="Times New Roman"/>
        </w:rPr>
        <w:t xml:space="preserve">Rx timing offset between TRPs </w:t>
      </w:r>
      <w:r w:rsidR="00F42C23">
        <w:rPr>
          <w:rFonts w:ascii="Times New Roman" w:hAnsi="Times New Roman"/>
        </w:rPr>
        <w:t>is</w:t>
      </w:r>
      <w:r w:rsidR="00FC6BA8">
        <w:rPr>
          <w:rFonts w:ascii="Times New Roman" w:hAnsi="Times New Roman"/>
        </w:rPr>
        <w:t xml:space="preserve"> determined by </w:t>
      </w:r>
      <w:r w:rsidR="00345B24" w:rsidRPr="00345B24">
        <w:rPr>
          <w:rFonts w:ascii="Times New Roman" w:hAnsi="Times New Roman"/>
        </w:rPr>
        <w:t>the difference in the distance between UE and each TRP</w:t>
      </w:r>
      <w:r w:rsidR="00345B24">
        <w:rPr>
          <w:rFonts w:ascii="Times New Roman" w:hAnsi="Times New Roman"/>
        </w:rPr>
        <w:t xml:space="preserve">, </w:t>
      </w:r>
      <w:r w:rsidR="00345B24" w:rsidRPr="00345B24">
        <w:rPr>
          <w:rFonts w:ascii="Times New Roman" w:hAnsi="Times New Roman"/>
        </w:rPr>
        <w:t xml:space="preserve">Tx timing </w:t>
      </w:r>
      <w:r w:rsidR="00E66E43">
        <w:rPr>
          <w:rFonts w:ascii="Times New Roman" w:hAnsi="Times New Roman" w:hint="eastAsia"/>
        </w:rPr>
        <w:t>offset</w:t>
      </w:r>
      <w:r w:rsidR="00345B24" w:rsidRPr="00345B24">
        <w:rPr>
          <w:rFonts w:ascii="Times New Roman" w:hAnsi="Times New Roman"/>
        </w:rPr>
        <w:t xml:space="preserve"> between TRPs</w:t>
      </w:r>
      <w:r w:rsidR="00345B24">
        <w:rPr>
          <w:rFonts w:ascii="Times New Roman" w:hAnsi="Times New Roman"/>
        </w:rPr>
        <w:t xml:space="preserve">, and inter-panel delay of MPUE. </w:t>
      </w:r>
      <w:r w:rsidR="00FC6BA8">
        <w:rPr>
          <w:rFonts w:ascii="Times New Roman" w:hAnsi="Times New Roman"/>
        </w:rPr>
        <w:t>I</w:t>
      </w:r>
      <w:r w:rsidR="00FC6BA8" w:rsidRPr="00FC6BA8">
        <w:rPr>
          <w:rFonts w:ascii="Times New Roman" w:hAnsi="Times New Roman"/>
        </w:rPr>
        <w:t>f UE has to transmit UL signal based on one TA value, performance may be degraded due to</w:t>
      </w:r>
      <w:r w:rsidR="00345B24">
        <w:rPr>
          <w:rFonts w:ascii="Times New Roman" w:hAnsi="Times New Roman"/>
        </w:rPr>
        <w:t xml:space="preserve"> such Rx timing offset between TRPs. </w:t>
      </w:r>
      <w:r w:rsidR="00E66E43">
        <w:rPr>
          <w:rFonts w:ascii="Times New Roman" w:hAnsi="Times New Roman"/>
        </w:rPr>
        <w:t xml:space="preserve">Based on this formulation, we observed the ratio of UEs of which </w:t>
      </w:r>
      <w:r w:rsidR="009457E1">
        <w:rPr>
          <w:rFonts w:ascii="Times New Roman" w:hAnsi="Times New Roman"/>
        </w:rPr>
        <w:t xml:space="preserve">Rx timing offset </w:t>
      </w:r>
      <w:r w:rsidR="009457E1" w:rsidRPr="004F7A33">
        <w:rPr>
          <w:rFonts w:ascii="Times New Roman" w:hAnsi="Times New Roman"/>
          <w:i/>
        </w:rPr>
        <w:t>T</w:t>
      </w:r>
      <w:r w:rsidR="009457E1" w:rsidRPr="004F7A33">
        <w:rPr>
          <w:rFonts w:ascii="Times New Roman" w:hAnsi="Times New Roman"/>
          <w:i/>
          <w:vertAlign w:val="subscript"/>
        </w:rPr>
        <w:t>offset</w:t>
      </w:r>
      <w:r w:rsidR="009457E1">
        <w:rPr>
          <w:rFonts w:ascii="Times New Roman" w:hAnsi="Times New Roman"/>
        </w:rPr>
        <w:t xml:space="preserve"> exceeds the CP length via system level simulation. </w:t>
      </w:r>
      <w:r w:rsidR="00E66E43">
        <w:rPr>
          <w:rFonts w:ascii="Times New Roman" w:hAnsi="Times New Roman"/>
        </w:rPr>
        <w:t>S</w:t>
      </w:r>
      <w:r w:rsidR="00837158">
        <w:rPr>
          <w:rFonts w:ascii="Times New Roman" w:hAnsi="Times New Roman"/>
        </w:rPr>
        <w:t xml:space="preserve">imulation parameters </w:t>
      </w:r>
      <w:r w:rsidR="00E66E43">
        <w:rPr>
          <w:rFonts w:ascii="Times New Roman" w:hAnsi="Times New Roman"/>
        </w:rPr>
        <w:t>are shown in Table 2.</w:t>
      </w:r>
      <w:r w:rsidR="00EE3C65">
        <w:rPr>
          <w:rFonts w:ascii="Times New Roman" w:hAnsi="Times New Roman"/>
        </w:rPr>
        <w:t xml:space="preserve"> The parameters are set based on [</w:t>
      </w:r>
      <w:r w:rsidR="002257D3">
        <w:rPr>
          <w:rFonts w:ascii="Times New Roman" w:hAnsi="Times New Roman"/>
        </w:rPr>
        <w:t>10</w:t>
      </w:r>
      <w:r w:rsidR="00EE3C65">
        <w:rPr>
          <w:rFonts w:ascii="Times New Roman" w:hAnsi="Times New Roman"/>
        </w:rPr>
        <w:t>][1</w:t>
      </w:r>
      <w:r w:rsidR="002257D3">
        <w:rPr>
          <w:rFonts w:ascii="Times New Roman" w:hAnsi="Times New Roman"/>
        </w:rPr>
        <w:t>1</w:t>
      </w:r>
      <w:r w:rsidR="00EE3C65">
        <w:rPr>
          <w:rFonts w:ascii="Times New Roman" w:hAnsi="Times New Roman"/>
        </w:rPr>
        <w:t>].</w:t>
      </w:r>
      <w:r w:rsidR="00E66E43">
        <w:rPr>
          <w:rFonts w:ascii="Times New Roman" w:hAnsi="Times New Roman"/>
        </w:rPr>
        <w:t xml:space="preserve"> </w:t>
      </w:r>
      <w:r w:rsidR="009B35AC">
        <w:rPr>
          <w:rFonts w:ascii="Times New Roman" w:hAnsi="Times New Roman"/>
        </w:rPr>
        <w:t xml:space="preserve"> </w:t>
      </w:r>
    </w:p>
    <w:p w14:paraId="5609F428" w14:textId="4EED49AB" w:rsidR="00FC6BA8" w:rsidRPr="00837158" w:rsidRDefault="00837158" w:rsidP="00837158">
      <w:pPr>
        <w:ind w:firstLineChars="193" w:firstLine="425"/>
        <w:jc w:val="center"/>
        <w:rPr>
          <w:rFonts w:ascii="Times New Roman" w:hAnsi="Times New Roman"/>
          <w:b/>
        </w:rPr>
      </w:pPr>
      <w:r w:rsidRPr="00837158">
        <w:rPr>
          <w:rFonts w:ascii="Times New Roman" w:hAnsi="Times New Roman" w:hint="eastAsia"/>
          <w:b/>
        </w:rPr>
        <w:t>Table</w:t>
      </w:r>
      <w:r w:rsidRPr="00837158">
        <w:rPr>
          <w:rFonts w:ascii="Times New Roman" w:hAnsi="Times New Roman"/>
          <w:b/>
        </w:rPr>
        <w:t xml:space="preserve"> 2</w:t>
      </w:r>
      <w:r w:rsidRPr="00837158">
        <w:rPr>
          <w:rFonts w:ascii="Times New Roman" w:hAnsi="Times New Roman" w:hint="eastAsia"/>
          <w:b/>
        </w:rPr>
        <w:t xml:space="preserve">. </w:t>
      </w:r>
      <w:r>
        <w:rPr>
          <w:rFonts w:ascii="Times New Roman" w:hAnsi="Times New Roman"/>
          <w:b/>
        </w:rPr>
        <w:t>S</w:t>
      </w:r>
      <w:r w:rsidRPr="00837158">
        <w:rPr>
          <w:rFonts w:ascii="Times New Roman" w:hAnsi="Times New Roman"/>
          <w:b/>
        </w:rPr>
        <w:t>imulation parameters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6187"/>
      </w:tblGrid>
      <w:tr w:rsidR="00522812" w14:paraId="0AC325A1" w14:textId="77777777" w:rsidTr="00D22B27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1FA5990" w14:textId="6CA46367" w:rsidR="00522812" w:rsidRDefault="00522812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 w:hint="eastAsia"/>
              </w:rPr>
              <w:t>arameters</w:t>
            </w:r>
          </w:p>
        </w:tc>
        <w:tc>
          <w:tcPr>
            <w:tcW w:w="6187" w:type="dxa"/>
            <w:shd w:val="clear" w:color="auto" w:fill="D9D9D9" w:themeFill="background1" w:themeFillShade="D9"/>
            <w:vAlign w:val="center"/>
          </w:tcPr>
          <w:p w14:paraId="6C4AC060" w14:textId="73F316E5" w:rsidR="00522812" w:rsidRDefault="009D7AAA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Values</w:t>
            </w:r>
          </w:p>
        </w:tc>
      </w:tr>
      <w:tr w:rsidR="009D7AAA" w14:paraId="22FB6674" w14:textId="77777777" w:rsidTr="004F7A33">
        <w:tc>
          <w:tcPr>
            <w:tcW w:w="2830" w:type="dxa"/>
            <w:shd w:val="clear" w:color="auto" w:fill="auto"/>
            <w:vAlign w:val="center"/>
          </w:tcPr>
          <w:p w14:paraId="7996D0BF" w14:textId="0D9E5CEF" w:rsidR="009D7AAA" w:rsidRDefault="009D7AAA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Scenario</w:t>
            </w:r>
          </w:p>
        </w:tc>
        <w:tc>
          <w:tcPr>
            <w:tcW w:w="6187" w:type="dxa"/>
            <w:shd w:val="clear" w:color="auto" w:fill="auto"/>
            <w:vAlign w:val="center"/>
          </w:tcPr>
          <w:p w14:paraId="29D31C8F" w14:textId="0E43F417" w:rsidR="009D7AAA" w:rsidRDefault="009D7AAA" w:rsidP="009D7A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UMa, UM</w:t>
            </w:r>
            <w:r>
              <w:rPr>
                <w:rFonts w:ascii="Times New Roman" w:hAnsi="Times New Roman"/>
              </w:rPr>
              <w:t>i</w:t>
            </w:r>
            <w:r w:rsidRPr="009D7AAA">
              <w:rPr>
                <w:rFonts w:ascii="Times New Roman" w:hAnsi="Times New Roman"/>
              </w:rPr>
              <w:t xml:space="preserve"> - street canyon</w:t>
            </w:r>
            <w:r>
              <w:rPr>
                <w:rFonts w:ascii="Times New Roman" w:hAnsi="Times New Roman"/>
              </w:rPr>
              <w:t xml:space="preserve">, </w:t>
            </w:r>
            <w:r w:rsidRPr="009D7AAA"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</w:rPr>
              <w:t>H</w:t>
            </w:r>
            <w:r w:rsidRPr="009D7AAA">
              <w:rPr>
                <w:rFonts w:ascii="Times New Roman" w:hAnsi="Times New Roman"/>
              </w:rPr>
              <w:t>-office</w:t>
            </w:r>
          </w:p>
        </w:tc>
      </w:tr>
      <w:tr w:rsidR="00522812" w14:paraId="37499BC7" w14:textId="77777777" w:rsidTr="00D22B27">
        <w:tc>
          <w:tcPr>
            <w:tcW w:w="2830" w:type="dxa"/>
            <w:vAlign w:val="center"/>
          </w:tcPr>
          <w:p w14:paraId="7B87439D" w14:textId="0DEB322C" w:rsidR="00522812" w:rsidRDefault="00522812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Carrier frequency</w:t>
            </w:r>
          </w:p>
        </w:tc>
        <w:tc>
          <w:tcPr>
            <w:tcW w:w="6187" w:type="dxa"/>
            <w:vAlign w:val="center"/>
          </w:tcPr>
          <w:p w14:paraId="0F39CBBC" w14:textId="7AEEC1BF" w:rsidR="00522812" w:rsidRDefault="00522812" w:rsidP="001F22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2GHz</w:t>
            </w:r>
            <w:r>
              <w:rPr>
                <w:rFonts w:ascii="Times New Roman" w:hAnsi="Times New Roman"/>
              </w:rPr>
              <w:t>, 30GHz</w:t>
            </w:r>
            <w:r w:rsidR="00977693">
              <w:rPr>
                <w:rFonts w:ascii="Times New Roman" w:hAnsi="Times New Roman"/>
              </w:rPr>
              <w:t>, 60GHz</w:t>
            </w:r>
          </w:p>
        </w:tc>
      </w:tr>
      <w:tr w:rsidR="00522812" w14:paraId="3C7685D2" w14:textId="77777777" w:rsidTr="00D22B27">
        <w:tc>
          <w:tcPr>
            <w:tcW w:w="2830" w:type="dxa"/>
            <w:vAlign w:val="center"/>
          </w:tcPr>
          <w:p w14:paraId="233DD51E" w14:textId="48DA9610" w:rsidR="00522812" w:rsidRDefault="00522812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187" w:type="dxa"/>
            <w:vAlign w:val="center"/>
          </w:tcPr>
          <w:p w14:paraId="16259FF7" w14:textId="4FA15EBA" w:rsidR="00522812" w:rsidRDefault="00522812" w:rsidP="001F22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TR38.901</w:t>
            </w:r>
          </w:p>
        </w:tc>
      </w:tr>
      <w:tr w:rsidR="00522812" w14:paraId="078C6DC8" w14:textId="77777777" w:rsidTr="004F7A33">
        <w:tc>
          <w:tcPr>
            <w:tcW w:w="2830" w:type="dxa"/>
            <w:vAlign w:val="center"/>
          </w:tcPr>
          <w:p w14:paraId="710A182F" w14:textId="2B845AC0" w:rsidR="00522812" w:rsidRDefault="00522812" w:rsidP="00EE3C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TRP antenna configuration</w:t>
            </w:r>
          </w:p>
        </w:tc>
        <w:tc>
          <w:tcPr>
            <w:tcW w:w="6187" w:type="dxa"/>
            <w:vAlign w:val="center"/>
          </w:tcPr>
          <w:p w14:paraId="0E11F769" w14:textId="396EAEAB" w:rsidR="00522812" w:rsidRPr="00522812" w:rsidRDefault="00522812" w:rsidP="0083715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sv-SE"/>
              </w:rPr>
              <w:t>4 ports: (M, N, P, 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 xml:space="preserve">g, </w:t>
            </w:r>
            <w:r w:rsidRPr="00522812">
              <w:rPr>
                <w:rFonts w:ascii="Times New Roman" w:hAnsi="Times New Roman"/>
                <w:lang w:val="sv-SE"/>
              </w:rPr>
              <w:t>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) = (8,2,2,1,1,1,2)</w:t>
            </w:r>
            <w:r>
              <w:rPr>
                <w:rFonts w:ascii="Times New Roman" w:hAnsi="Times New Roman"/>
                <w:lang w:val="sv-SE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>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) = (0.5, 0.8)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>
              <w:rPr>
                <w:rFonts w:ascii="Times New Roman" w:hAnsi="Times New Roman"/>
                <w:lang w:val="sv-SE"/>
              </w:rPr>
              <w:t xml:space="preserve"> for </w:t>
            </w:r>
            <w:r w:rsidR="00037747">
              <w:rPr>
                <w:rFonts w:ascii="Times New Roman" w:hAnsi="Times New Roman"/>
                <w:lang w:val="sv-SE"/>
              </w:rPr>
              <w:t xml:space="preserve">UMa, UMi </w:t>
            </w:r>
            <w:r>
              <w:rPr>
                <w:rFonts w:ascii="Times New Roman" w:hAnsi="Times New Roman"/>
                <w:lang w:val="sv-SE"/>
              </w:rPr>
              <w:t>2GHz</w:t>
            </w:r>
          </w:p>
          <w:p w14:paraId="152BC449" w14:textId="47901509" w:rsidR="00522812" w:rsidRDefault="00522812" w:rsidP="0083715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en-GB"/>
              </w:rPr>
              <w:t>2 ports</w:t>
            </w:r>
            <w:r>
              <w:rPr>
                <w:rFonts w:ascii="Times New Roman" w:hAnsi="Times New Roman"/>
                <w:lang w:val="en-GB"/>
              </w:rPr>
              <w:t>:</w:t>
            </w:r>
            <w:r w:rsidRPr="00522812">
              <w:rPr>
                <w:rFonts w:ascii="Times New Roman" w:hAnsi="Times New Roman"/>
                <w:lang w:val="en-GB"/>
              </w:rPr>
              <w:t xml:space="preserve"> (8,8,2,1,1)</w:t>
            </w:r>
            <w:r w:rsidR="00AC55A8">
              <w:rPr>
                <w:rFonts w:ascii="Times New Roman" w:hAnsi="Times New Roman"/>
                <w:lang w:val="en-GB"/>
              </w:rPr>
              <w:t xml:space="preserve">, </w:t>
            </w:r>
            <w:r w:rsidR="00AC55A8" w:rsidRPr="00522812">
              <w:rPr>
                <w:rFonts w:ascii="Times New Roman" w:hAnsi="Times New Roman"/>
                <w:lang w:val="sv-SE"/>
              </w:rPr>
              <w:t>(d</w:t>
            </w:r>
            <w:r w:rsidR="00AC55A8"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="00AC55A8" w:rsidRPr="00522812">
              <w:rPr>
                <w:rFonts w:ascii="Times New Roman" w:hAnsi="Times New Roman"/>
                <w:lang w:val="sv-SE"/>
              </w:rPr>
              <w:t>, d</w:t>
            </w:r>
            <w:r w:rsidR="00AC55A8"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="00AC55A8" w:rsidRPr="00522812">
              <w:rPr>
                <w:rFonts w:ascii="Times New Roman" w:hAnsi="Times New Roman"/>
                <w:lang w:val="sv-SE"/>
              </w:rPr>
              <w:t>) = (0.5, 0.</w:t>
            </w:r>
            <w:r w:rsidR="00AC55A8">
              <w:rPr>
                <w:rFonts w:ascii="Times New Roman" w:hAnsi="Times New Roman"/>
                <w:lang w:val="sv-SE"/>
              </w:rPr>
              <w:t>8</w:t>
            </w:r>
            <w:r w:rsidR="00AC55A8" w:rsidRPr="00522812">
              <w:rPr>
                <w:rFonts w:ascii="Times New Roman" w:hAnsi="Times New Roman"/>
                <w:lang w:val="sv-SE"/>
              </w:rPr>
              <w:t>)</w:t>
            </w:r>
            <w:r w:rsidR="00AC55A8" w:rsidRPr="00522812">
              <w:rPr>
                <w:rFonts w:ascii="Times New Roman" w:hAnsi="Times New Roman"/>
                <w:lang w:val="en-GB"/>
              </w:rPr>
              <w:t>λ</w:t>
            </w:r>
            <w:r w:rsidRPr="00522812">
              <w:rPr>
                <w:rFonts w:ascii="Times New Roman" w:hAnsi="Times New Roman"/>
                <w:lang w:val="en-GB"/>
              </w:rPr>
              <w:t xml:space="preserve"> for </w:t>
            </w:r>
            <w:r w:rsidR="00037747">
              <w:rPr>
                <w:rFonts w:ascii="Times New Roman" w:hAnsi="Times New Roman"/>
                <w:lang w:val="en-GB"/>
              </w:rPr>
              <w:t xml:space="preserve">UMa </w:t>
            </w:r>
            <w:r w:rsidRPr="00522812">
              <w:rPr>
                <w:rFonts w:ascii="Times New Roman" w:hAnsi="Times New Roman"/>
                <w:lang w:val="en-GB"/>
              </w:rPr>
              <w:t>30GHz</w:t>
            </w:r>
          </w:p>
          <w:p w14:paraId="7BD75230" w14:textId="7BAAAA3B" w:rsidR="00AC55A8" w:rsidRDefault="00AC55A8" w:rsidP="00AC55A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en-GB"/>
              </w:rPr>
              <w:t>2 ports</w:t>
            </w:r>
            <w:r>
              <w:rPr>
                <w:rFonts w:ascii="Times New Roman" w:hAnsi="Times New Roman"/>
                <w:lang w:val="en-GB"/>
              </w:rPr>
              <w:t>:</w:t>
            </w:r>
            <w:r w:rsidRPr="00522812">
              <w:rPr>
                <w:rFonts w:ascii="Times New Roman" w:hAnsi="Times New Roman"/>
                <w:lang w:val="en-GB"/>
              </w:rPr>
              <w:t xml:space="preserve"> (8,</w:t>
            </w:r>
            <w:r>
              <w:rPr>
                <w:rFonts w:ascii="Times New Roman" w:hAnsi="Times New Roman"/>
                <w:lang w:val="en-GB"/>
              </w:rPr>
              <w:t>4</w:t>
            </w:r>
            <w:r w:rsidRPr="00522812">
              <w:rPr>
                <w:rFonts w:ascii="Times New Roman" w:hAnsi="Times New Roman"/>
                <w:lang w:val="en-GB"/>
              </w:rPr>
              <w:t>,2,1,1)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>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) = (0.5, 0.</w:t>
            </w:r>
            <w:r>
              <w:rPr>
                <w:rFonts w:ascii="Times New Roman" w:hAnsi="Times New Roman"/>
                <w:lang w:val="sv-SE"/>
              </w:rPr>
              <w:t>8</w:t>
            </w:r>
            <w:r w:rsidRPr="00522812">
              <w:rPr>
                <w:rFonts w:ascii="Times New Roman" w:hAnsi="Times New Roman"/>
                <w:lang w:val="sv-SE"/>
              </w:rPr>
              <w:t>)</w:t>
            </w:r>
            <w:r w:rsidRPr="00522812">
              <w:rPr>
                <w:rFonts w:ascii="Times New Roman" w:hAnsi="Times New Roman"/>
                <w:lang w:val="en-GB"/>
              </w:rPr>
              <w:t xml:space="preserve">λ for </w:t>
            </w:r>
            <w:r>
              <w:rPr>
                <w:rFonts w:ascii="Times New Roman" w:hAnsi="Times New Roman"/>
                <w:lang w:val="en-GB"/>
              </w:rPr>
              <w:t xml:space="preserve">UMi </w:t>
            </w:r>
            <w:r w:rsidRPr="00522812">
              <w:rPr>
                <w:rFonts w:ascii="Times New Roman" w:hAnsi="Times New Roman"/>
                <w:lang w:val="en-GB"/>
              </w:rPr>
              <w:t>30GHz</w:t>
            </w:r>
          </w:p>
          <w:p w14:paraId="2B4EC29B" w14:textId="009B1EDF" w:rsidR="00037747" w:rsidRPr="004F7A33" w:rsidRDefault="00AC55A8" w:rsidP="00AC55A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en-GB"/>
              </w:rPr>
              <w:t>2 ports</w:t>
            </w:r>
            <w:r>
              <w:rPr>
                <w:rFonts w:ascii="Times New Roman" w:hAnsi="Times New Roman"/>
                <w:lang w:val="en-GB"/>
              </w:rPr>
              <w:t>:</w:t>
            </w:r>
            <w:r w:rsidRPr="00522812">
              <w:rPr>
                <w:rFonts w:ascii="Times New Roman" w:hAnsi="Times New Roman"/>
                <w:lang w:val="en-GB"/>
              </w:rPr>
              <w:t xml:space="preserve"> (</w:t>
            </w:r>
            <w:r>
              <w:rPr>
                <w:rFonts w:ascii="Times New Roman" w:hAnsi="Times New Roman"/>
                <w:lang w:val="en-GB"/>
              </w:rPr>
              <w:t>4</w:t>
            </w:r>
            <w:r w:rsidRPr="00522812">
              <w:rPr>
                <w:rFonts w:ascii="Times New Roman" w:hAnsi="Times New Roman"/>
                <w:lang w:val="en-GB"/>
              </w:rPr>
              <w:t>,</w:t>
            </w:r>
            <w:r>
              <w:rPr>
                <w:rFonts w:ascii="Times New Roman" w:hAnsi="Times New Roman"/>
                <w:lang w:val="en-GB"/>
              </w:rPr>
              <w:t>8</w:t>
            </w:r>
            <w:r w:rsidRPr="00522812">
              <w:rPr>
                <w:rFonts w:ascii="Times New Roman" w:hAnsi="Times New Roman"/>
                <w:lang w:val="en-GB"/>
              </w:rPr>
              <w:t>,2,1,1)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>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) = (0.5, 0.</w:t>
            </w:r>
            <w:r>
              <w:rPr>
                <w:rFonts w:ascii="Times New Roman" w:hAnsi="Times New Roman"/>
                <w:lang w:val="sv-SE"/>
              </w:rPr>
              <w:t>5</w:t>
            </w:r>
            <w:r w:rsidRPr="00522812">
              <w:rPr>
                <w:rFonts w:ascii="Times New Roman" w:hAnsi="Times New Roman"/>
                <w:lang w:val="sv-SE"/>
              </w:rPr>
              <w:t>)</w:t>
            </w:r>
            <w:r w:rsidRPr="00522812">
              <w:rPr>
                <w:rFonts w:ascii="Times New Roman" w:hAnsi="Times New Roman"/>
                <w:lang w:val="en-GB"/>
              </w:rPr>
              <w:t xml:space="preserve">λ for </w:t>
            </w:r>
            <w:r>
              <w:rPr>
                <w:rFonts w:ascii="Times New Roman" w:hAnsi="Times New Roman"/>
                <w:lang w:val="en-GB"/>
              </w:rPr>
              <w:t>InH 6</w:t>
            </w:r>
            <w:r w:rsidRPr="00522812">
              <w:rPr>
                <w:rFonts w:ascii="Times New Roman" w:hAnsi="Times New Roman"/>
                <w:lang w:val="en-GB"/>
              </w:rPr>
              <w:t>0GHz</w:t>
            </w:r>
          </w:p>
        </w:tc>
      </w:tr>
      <w:tr w:rsidR="00522812" w:rsidRPr="00522812" w14:paraId="63DF9422" w14:textId="77777777" w:rsidTr="004F7A33">
        <w:tc>
          <w:tcPr>
            <w:tcW w:w="2830" w:type="dxa"/>
            <w:vAlign w:val="center"/>
          </w:tcPr>
          <w:p w14:paraId="3C28BC6E" w14:textId="1E81059A" w:rsidR="00522812" w:rsidRDefault="00522812" w:rsidP="00EE3C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antenna configuration</w:t>
            </w:r>
          </w:p>
        </w:tc>
        <w:tc>
          <w:tcPr>
            <w:tcW w:w="6187" w:type="dxa"/>
            <w:vAlign w:val="center"/>
          </w:tcPr>
          <w:p w14:paraId="19EEC225" w14:textId="5FB24CD4" w:rsidR="00522812" w:rsidRDefault="00522812" w:rsidP="00837158">
            <w:pPr>
              <w:jc w:val="both"/>
              <w:rPr>
                <w:rFonts w:ascii="Times New Roman" w:hAnsi="Times New Roman"/>
                <w:lang w:val="sv-SE"/>
              </w:rPr>
            </w:pPr>
            <w:r w:rsidRPr="00522812">
              <w:rPr>
                <w:rFonts w:ascii="Times New Roman" w:hAnsi="Times New Roman"/>
                <w:lang w:val="sv-SE"/>
              </w:rPr>
              <w:t>4 ports: (M, N, P, 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 xml:space="preserve">g, </w:t>
            </w:r>
            <w:r w:rsidRPr="00522812">
              <w:rPr>
                <w:rFonts w:ascii="Times New Roman" w:hAnsi="Times New Roman"/>
                <w:lang w:val="sv-SE"/>
              </w:rPr>
              <w:t>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) = (8,2,2,1,1,1,2)</w:t>
            </w:r>
            <w:r>
              <w:rPr>
                <w:rFonts w:ascii="Times New Roman" w:hAnsi="Times New Roman"/>
                <w:lang w:val="sv-SE"/>
              </w:rPr>
              <w:t xml:space="preserve">, </w:t>
            </w:r>
            <w:r w:rsidRPr="00522812">
              <w:rPr>
                <w:rFonts w:ascii="Times New Roman" w:hAnsi="Times New Roman"/>
                <w:lang w:val="en-GB"/>
              </w:rPr>
              <w:t>(dH,dV) = (0.5, 0.5)λ</w:t>
            </w:r>
            <w:r>
              <w:rPr>
                <w:rFonts w:ascii="Times New Roman" w:hAnsi="Times New Roman"/>
                <w:lang w:val="sv-SE"/>
              </w:rPr>
              <w:t xml:space="preserve"> for 2GHz</w:t>
            </w:r>
          </w:p>
          <w:p w14:paraId="349AF753" w14:textId="380EEF1D" w:rsidR="00522812" w:rsidRDefault="00522812" w:rsidP="00837158">
            <w:pPr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2 ports:</w:t>
            </w:r>
            <w:r w:rsidRPr="00522812">
              <w:rPr>
                <w:rFonts w:ascii="Times New Roman" w:hAnsi="Times New Roman"/>
                <w:lang w:val="sv-SE"/>
              </w:rPr>
              <w:t xml:space="preserve"> (2, 4, 2, 1, 2);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) = (0.5, 0.5)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 w:rsidRPr="00522812">
              <w:rPr>
                <w:rFonts w:ascii="Times New Roman" w:hAnsi="Times New Roman"/>
                <w:lang w:val="sv-SE"/>
              </w:rPr>
              <w:t>.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g,H</w:t>
            </w:r>
            <w:r w:rsidRPr="00522812">
              <w:rPr>
                <w:rFonts w:ascii="Times New Roman" w:hAnsi="Times New Roman"/>
                <w:lang w:val="sv-SE"/>
              </w:rPr>
              <w:t>) = (0, 0)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 xml:space="preserve"> 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0,1</w:t>
            </w:r>
            <w:r w:rsidRPr="00522812">
              <w:rPr>
                <w:rFonts w:ascii="Times New Roman" w:hAnsi="Times New Roman"/>
                <w:lang w:val="sv-SE"/>
              </w:rPr>
              <w:t>=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0,0</w:t>
            </w:r>
            <w:r w:rsidRPr="00522812">
              <w:rPr>
                <w:rFonts w:ascii="Times New Roman" w:hAnsi="Times New Roman"/>
                <w:lang w:val="sv-SE"/>
              </w:rPr>
              <w:t>+180</w:t>
            </w:r>
            <w:r w:rsidR="00837158">
              <w:rPr>
                <w:rFonts w:ascii="Times New Roman" w:hAnsi="Times New Roman"/>
                <w:lang w:val="sv-SE"/>
              </w:rPr>
              <w:t xml:space="preserve"> for 30GHz</w:t>
            </w:r>
          </w:p>
          <w:p w14:paraId="01D1ACD2" w14:textId="10354A27" w:rsidR="00AC55A8" w:rsidRPr="00AC55A8" w:rsidRDefault="00AC55A8" w:rsidP="00AC55A8">
            <w:pPr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2 ports:</w:t>
            </w:r>
            <w:r w:rsidRPr="00522812">
              <w:rPr>
                <w:rFonts w:ascii="Times New Roman" w:hAnsi="Times New Roman"/>
                <w:lang w:val="sv-SE"/>
              </w:rPr>
              <w:t xml:space="preserve"> (</w:t>
            </w:r>
            <w:r>
              <w:rPr>
                <w:rFonts w:ascii="Times New Roman" w:hAnsi="Times New Roman"/>
                <w:lang w:val="sv-SE"/>
              </w:rPr>
              <w:t>4</w:t>
            </w:r>
            <w:r w:rsidRPr="00522812">
              <w:rPr>
                <w:rFonts w:ascii="Times New Roman" w:hAnsi="Times New Roman"/>
                <w:lang w:val="sv-SE"/>
              </w:rPr>
              <w:t>, 4, 2, 1, 2);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) = (0.5, 0.5)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 w:rsidRPr="00522812">
              <w:rPr>
                <w:rFonts w:ascii="Times New Roman" w:hAnsi="Times New Roman"/>
                <w:lang w:val="sv-SE"/>
              </w:rPr>
              <w:t>.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g,H</w:t>
            </w:r>
            <w:r w:rsidRPr="00522812">
              <w:rPr>
                <w:rFonts w:ascii="Times New Roman" w:hAnsi="Times New Roman"/>
                <w:lang w:val="sv-SE"/>
              </w:rPr>
              <w:t>) = (0, 0)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 xml:space="preserve"> 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0,1</w:t>
            </w:r>
            <w:r w:rsidRPr="00522812">
              <w:rPr>
                <w:rFonts w:ascii="Times New Roman" w:hAnsi="Times New Roman"/>
                <w:lang w:val="sv-SE"/>
              </w:rPr>
              <w:t>=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0,0</w:t>
            </w:r>
            <w:r w:rsidRPr="00522812">
              <w:rPr>
                <w:rFonts w:ascii="Times New Roman" w:hAnsi="Times New Roman"/>
                <w:lang w:val="sv-SE"/>
              </w:rPr>
              <w:t>+180</w:t>
            </w:r>
            <w:r>
              <w:rPr>
                <w:rFonts w:ascii="Times New Roman" w:hAnsi="Times New Roman"/>
                <w:lang w:val="sv-SE"/>
              </w:rPr>
              <w:t xml:space="preserve"> for 60GHz</w:t>
            </w:r>
          </w:p>
        </w:tc>
      </w:tr>
    </w:tbl>
    <w:p w14:paraId="61633EC6" w14:textId="77777777" w:rsidR="00522812" w:rsidRDefault="00522812" w:rsidP="00FF22E8">
      <w:pPr>
        <w:ind w:firstLineChars="193" w:firstLine="425"/>
        <w:jc w:val="both"/>
        <w:rPr>
          <w:rFonts w:ascii="Times New Roman" w:hAnsi="Times New Roman"/>
        </w:rPr>
      </w:pPr>
    </w:p>
    <w:p w14:paraId="56FA7C0E" w14:textId="1A56F85D" w:rsidR="0020276D" w:rsidRPr="00D22B27" w:rsidRDefault="0020276D" w:rsidP="00D22B27">
      <w:pPr>
        <w:ind w:firstLineChars="193" w:firstLine="425"/>
        <w:jc w:val="center"/>
        <w:rPr>
          <w:rFonts w:ascii="Times New Roman" w:hAnsi="Times New Roman"/>
          <w:b/>
        </w:rPr>
      </w:pPr>
      <w:r w:rsidRPr="00D22B27">
        <w:rPr>
          <w:rFonts w:ascii="Times New Roman" w:hAnsi="Times New Roman" w:hint="eastAsia"/>
          <w:b/>
        </w:rPr>
        <w:t>Table 3</w:t>
      </w:r>
      <w:r w:rsidR="00D22B27" w:rsidRPr="00D22B27">
        <w:rPr>
          <w:rFonts w:ascii="Times New Roman" w:hAnsi="Times New Roman"/>
          <w:b/>
        </w:rPr>
        <w:t>-1</w:t>
      </w:r>
      <w:r w:rsidRPr="00D22B27">
        <w:rPr>
          <w:rFonts w:ascii="Times New Roman" w:hAnsi="Times New Roman" w:hint="eastAsia"/>
          <w:b/>
        </w:rPr>
        <w:t>.</w:t>
      </w:r>
      <w:r w:rsidR="00D22B27"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 xml:space="preserve">Portion of </w:t>
      </w:r>
      <w:r w:rsidR="00C267B0">
        <w:rPr>
          <w:rFonts w:ascii="Times New Roman" w:hAnsi="Times New Roman"/>
          <w:b/>
        </w:rPr>
        <w:t xml:space="preserve">MTRP </w:t>
      </w:r>
      <w:r w:rsidR="007F2254">
        <w:rPr>
          <w:rFonts w:ascii="Times New Roman" w:hAnsi="Times New Roman"/>
          <w:b/>
        </w:rPr>
        <w:t>UEs exceeding CP length</w:t>
      </w:r>
      <w:r w:rsidR="00D22B27"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>(</w:t>
      </w:r>
      <w:r w:rsidR="003E350A">
        <w:rPr>
          <w:rFonts w:ascii="Times New Roman" w:hAnsi="Times New Roman"/>
          <w:b/>
        </w:rPr>
        <w:t xml:space="preserve">UMa, </w:t>
      </w:r>
      <w:r w:rsidR="00D22B27" w:rsidRPr="00D22B27">
        <w:rPr>
          <w:rFonts w:ascii="Times New Roman" w:hAnsi="Times New Roman"/>
          <w:b/>
        </w:rPr>
        <w:t>2GHz</w:t>
      </w:r>
      <w:r w:rsidR="007F2254">
        <w:rPr>
          <w:rFonts w:ascii="Times New Roman" w:hAnsi="Times New Roman"/>
          <w:b/>
        </w:rPr>
        <w:t xml:space="preserve">, </w:t>
      </w:r>
      <w:r w:rsidR="00C267B0">
        <w:rPr>
          <w:rFonts w:ascii="Times New Roman" w:hAnsi="Times New Roman"/>
          <w:b/>
        </w:rPr>
        <w:t>without blockage</w:t>
      </w:r>
      <w:r w:rsidR="007F2254">
        <w:rPr>
          <w:rFonts w:ascii="Times New Roman" w:hAnsi="Times New Roman"/>
          <w:b/>
        </w:rPr>
        <w:t>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551B79" w14:paraId="57574B1E" w14:textId="77777777" w:rsidTr="000C6133">
        <w:tc>
          <w:tcPr>
            <w:tcW w:w="421" w:type="dxa"/>
            <w:vAlign w:val="center"/>
          </w:tcPr>
          <w:p w14:paraId="1467BDDC" w14:textId="2DAEDA9F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6AEB530C" w14:textId="45022153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60DDE10D" w14:textId="40101BAA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3B0FACEE" w14:textId="3232FCD1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6369EDF1" w14:textId="7AAFDC7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71DA1B54" w14:textId="2C96D0E9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551B79" w14:paraId="6E91ECCD" w14:textId="77777777" w:rsidTr="000C6133">
        <w:tc>
          <w:tcPr>
            <w:tcW w:w="421" w:type="dxa"/>
            <w:vAlign w:val="center"/>
          </w:tcPr>
          <w:p w14:paraId="4AE9A36D" w14:textId="6508C8F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0</w:t>
            </w:r>
          </w:p>
        </w:tc>
        <w:tc>
          <w:tcPr>
            <w:tcW w:w="1275" w:type="dxa"/>
            <w:vAlign w:val="center"/>
          </w:tcPr>
          <w:p w14:paraId="002F6B29" w14:textId="7DC53B73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15</w:t>
            </w:r>
            <w:r w:rsidR="0020276D"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362EC036" w14:textId="407712D1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4.68</w:t>
            </w:r>
            <w:r w:rsidR="0020276D"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A90B9ED" w14:textId="60340692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1.8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B13C20">
              <w:rPr>
                <w:rFonts w:ascii="Times New Roman" w:hAnsi="Times New Roman"/>
                <w:b/>
              </w:rPr>
              <w:t xml:space="preserve"> (3.7</w:t>
            </w:r>
            <w:r w:rsidR="007B2103">
              <w:rPr>
                <w:rFonts w:ascii="Times New Roman" w:hAnsi="Times New Roman"/>
                <w:b/>
              </w:rPr>
              <w:t xml:space="preserve"> </w:t>
            </w:r>
            <w:r w:rsidR="00B13C20">
              <w:rPr>
                <w:rFonts w:ascii="Times New Roman" w:hAnsi="Times New Roman"/>
                <w:b/>
              </w:rPr>
              <w:t>%)</w:t>
            </w:r>
          </w:p>
        </w:tc>
        <w:tc>
          <w:tcPr>
            <w:tcW w:w="1968" w:type="dxa"/>
            <w:vAlign w:val="center"/>
          </w:tcPr>
          <w:p w14:paraId="5D3986F2" w14:textId="0829255D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1.</w:t>
            </w:r>
            <w:r w:rsidR="0020276D" w:rsidRPr="004F7A33">
              <w:rPr>
                <w:rFonts w:ascii="Times New Roman" w:hAnsi="Times New Roman"/>
                <w:b/>
              </w:rPr>
              <w:t>9 %</w:t>
            </w:r>
            <w:r w:rsidR="00B13C20">
              <w:rPr>
                <w:rFonts w:ascii="Times New Roman" w:hAnsi="Times New Roman"/>
                <w:b/>
              </w:rPr>
              <w:t xml:space="preserve"> (</w:t>
            </w:r>
            <w:r w:rsidR="007B2103">
              <w:rPr>
                <w:rFonts w:ascii="Times New Roman" w:hAnsi="Times New Roman"/>
                <w:b/>
              </w:rPr>
              <w:t>3.9 %)</w:t>
            </w:r>
          </w:p>
        </w:tc>
        <w:tc>
          <w:tcPr>
            <w:tcW w:w="1968" w:type="dxa"/>
            <w:vAlign w:val="center"/>
          </w:tcPr>
          <w:p w14:paraId="02FAE78E" w14:textId="718E60B7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2.9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(5.9 %)</w:t>
            </w:r>
          </w:p>
        </w:tc>
      </w:tr>
      <w:tr w:rsidR="00551B79" w14:paraId="0F131E5B" w14:textId="77777777" w:rsidTr="000C6133">
        <w:tc>
          <w:tcPr>
            <w:tcW w:w="421" w:type="dxa"/>
            <w:vAlign w:val="center"/>
          </w:tcPr>
          <w:p w14:paraId="6F3679D8" w14:textId="2469B32D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14:paraId="17ED50AD" w14:textId="1286A3DD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30</w:t>
            </w:r>
            <w:r w:rsidR="0020276D"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63CC468" w14:textId="3319C1D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2.34</w:t>
            </w:r>
            <w:r w:rsidR="0020276D"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64478F2A" w14:textId="46ED025B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7.8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B13C20">
              <w:rPr>
                <w:rFonts w:ascii="Times New Roman" w:hAnsi="Times New Roman"/>
                <w:b/>
              </w:rPr>
              <w:t xml:space="preserve"> (16.1</w:t>
            </w:r>
            <w:r w:rsidR="007B2103">
              <w:rPr>
                <w:rFonts w:ascii="Times New Roman" w:hAnsi="Times New Roman"/>
                <w:b/>
              </w:rPr>
              <w:t xml:space="preserve"> </w:t>
            </w:r>
            <w:r w:rsidR="00B13C20">
              <w:rPr>
                <w:rFonts w:ascii="Times New Roman" w:hAnsi="Times New Roman"/>
                <w:b/>
              </w:rPr>
              <w:t>%)</w:t>
            </w:r>
          </w:p>
        </w:tc>
        <w:tc>
          <w:tcPr>
            <w:tcW w:w="1968" w:type="dxa"/>
            <w:vAlign w:val="center"/>
          </w:tcPr>
          <w:p w14:paraId="284C1FBE" w14:textId="2D8B14F0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7.8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(16.1 %)</w:t>
            </w:r>
          </w:p>
        </w:tc>
        <w:tc>
          <w:tcPr>
            <w:tcW w:w="1968" w:type="dxa"/>
            <w:vAlign w:val="center"/>
          </w:tcPr>
          <w:p w14:paraId="0B6A7B91" w14:textId="7E214530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15.7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(32.4 %)</w:t>
            </w:r>
          </w:p>
        </w:tc>
      </w:tr>
      <w:tr w:rsidR="00551B79" w14:paraId="069C40BF" w14:textId="77777777" w:rsidTr="000C6133">
        <w:tc>
          <w:tcPr>
            <w:tcW w:w="421" w:type="dxa"/>
            <w:vAlign w:val="center"/>
          </w:tcPr>
          <w:p w14:paraId="6B8030C5" w14:textId="0152BAA3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2FDBD9BF" w14:textId="52491D2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 w:rsidR="0020276D"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203D48AF" w14:textId="7E2DBD0D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 w:rsidR="0020276D"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6A1A224F" w14:textId="0D802571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13.2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B13C20">
              <w:rPr>
                <w:rFonts w:ascii="Times New Roman" w:hAnsi="Times New Roman"/>
                <w:b/>
              </w:rPr>
              <w:t xml:space="preserve"> (27.2</w:t>
            </w:r>
            <w:r w:rsidR="007B2103">
              <w:rPr>
                <w:rFonts w:ascii="Times New Roman" w:hAnsi="Times New Roman"/>
                <w:b/>
              </w:rPr>
              <w:t xml:space="preserve"> </w:t>
            </w:r>
            <w:r w:rsidR="00B13C20">
              <w:rPr>
                <w:rFonts w:ascii="Times New Roman" w:hAnsi="Times New Roman"/>
                <w:b/>
              </w:rPr>
              <w:t>%)</w:t>
            </w:r>
          </w:p>
        </w:tc>
        <w:tc>
          <w:tcPr>
            <w:tcW w:w="1968" w:type="dxa"/>
            <w:vAlign w:val="center"/>
          </w:tcPr>
          <w:p w14:paraId="07A32E82" w14:textId="4BAEFED9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13.2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(27.2 %)</w:t>
            </w:r>
          </w:p>
        </w:tc>
        <w:tc>
          <w:tcPr>
            <w:tcW w:w="1968" w:type="dxa"/>
            <w:vAlign w:val="center"/>
          </w:tcPr>
          <w:p w14:paraId="1A3BE3BB" w14:textId="5D683441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31.7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(65.4 %)</w:t>
            </w:r>
          </w:p>
        </w:tc>
      </w:tr>
    </w:tbl>
    <w:p w14:paraId="7F326DB1" w14:textId="77777777" w:rsidR="00551B79" w:rsidRDefault="00551B79" w:rsidP="00FF22E8">
      <w:pPr>
        <w:ind w:firstLineChars="193" w:firstLine="425"/>
        <w:jc w:val="both"/>
        <w:rPr>
          <w:rFonts w:ascii="Times New Roman" w:hAnsi="Times New Roman"/>
        </w:rPr>
      </w:pPr>
    </w:p>
    <w:p w14:paraId="66D88868" w14:textId="1FFF66EB" w:rsidR="00D22B27" w:rsidRPr="00D22B27" w:rsidRDefault="00D22B27" w:rsidP="00D22B27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>Table 3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2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 xml:space="preserve">Portion of </w:t>
      </w:r>
      <w:r w:rsidR="00C267B0">
        <w:rPr>
          <w:rFonts w:ascii="Times New Roman" w:hAnsi="Times New Roman"/>
          <w:b/>
        </w:rPr>
        <w:t xml:space="preserve">MTRP </w:t>
      </w:r>
      <w:r w:rsidR="007F2254">
        <w:rPr>
          <w:rFonts w:ascii="Times New Roman" w:hAnsi="Times New Roman"/>
          <w:b/>
        </w:rPr>
        <w:t>UEs exceeding CP length (</w:t>
      </w:r>
      <w:r w:rsidR="003E350A">
        <w:rPr>
          <w:rFonts w:ascii="Times New Roman" w:hAnsi="Times New Roman"/>
          <w:b/>
        </w:rPr>
        <w:t xml:space="preserve">UMa,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 w:rsidR="007F2254">
        <w:rPr>
          <w:rFonts w:ascii="Times New Roman" w:hAnsi="Times New Roman"/>
          <w:b/>
        </w:rPr>
        <w:t xml:space="preserve">, </w:t>
      </w:r>
      <w:r w:rsidR="00C267B0">
        <w:rPr>
          <w:rFonts w:ascii="Times New Roman" w:hAnsi="Times New Roman"/>
          <w:b/>
        </w:rPr>
        <w:t>without blockage</w:t>
      </w:r>
      <w:r w:rsidR="007F2254">
        <w:rPr>
          <w:rFonts w:ascii="Times New Roman" w:hAnsi="Times New Roman"/>
          <w:b/>
        </w:rPr>
        <w:t>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20276D" w14:paraId="39E4E191" w14:textId="77777777" w:rsidTr="000C6133">
        <w:tc>
          <w:tcPr>
            <w:tcW w:w="421" w:type="dxa"/>
            <w:vAlign w:val="center"/>
          </w:tcPr>
          <w:p w14:paraId="15D6F9BB" w14:textId="51950AE9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733749AE" w14:textId="1D3808E5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2B1294BE" w14:textId="41033C64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02E112AC" w14:textId="48852066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0F95F534" w14:textId="381B7993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06EC7F86" w14:textId="401D650F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20276D" w14:paraId="32725988" w14:textId="77777777" w:rsidTr="000C6133">
        <w:tc>
          <w:tcPr>
            <w:tcW w:w="421" w:type="dxa"/>
            <w:vAlign w:val="center"/>
          </w:tcPr>
          <w:p w14:paraId="1CAE3FC2" w14:textId="7B84F20B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63D0C546" w14:textId="42BACABD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5B2CF96D" w14:textId="16B27E52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6769B31F" w14:textId="64F06463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13.0 %</w:t>
            </w:r>
            <w:r w:rsidR="00B06E68">
              <w:rPr>
                <w:rFonts w:ascii="Times New Roman" w:hAnsi="Times New Roman"/>
                <w:b/>
              </w:rPr>
              <w:t xml:space="preserve"> (38.4 %)</w:t>
            </w:r>
          </w:p>
        </w:tc>
        <w:tc>
          <w:tcPr>
            <w:tcW w:w="1968" w:type="dxa"/>
            <w:vAlign w:val="center"/>
          </w:tcPr>
          <w:p w14:paraId="5D099503" w14:textId="6989E7B1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13.0 %</w:t>
            </w:r>
            <w:r w:rsidR="00B06E68">
              <w:rPr>
                <w:rFonts w:ascii="Times New Roman" w:hAnsi="Times New Roman"/>
                <w:b/>
              </w:rPr>
              <w:t xml:space="preserve"> (38.4 %)</w:t>
            </w:r>
          </w:p>
        </w:tc>
        <w:tc>
          <w:tcPr>
            <w:tcW w:w="1968" w:type="dxa"/>
            <w:vAlign w:val="center"/>
          </w:tcPr>
          <w:p w14:paraId="53A66B61" w14:textId="59AD5081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22.4 %</w:t>
            </w:r>
            <w:r w:rsidR="00B06E68">
              <w:rPr>
                <w:rFonts w:ascii="Times New Roman" w:hAnsi="Times New Roman"/>
                <w:b/>
              </w:rPr>
              <w:t xml:space="preserve"> (66.2 %)</w:t>
            </w:r>
          </w:p>
        </w:tc>
      </w:tr>
      <w:tr w:rsidR="0020276D" w14:paraId="43DE3221" w14:textId="77777777" w:rsidTr="000C6133">
        <w:tc>
          <w:tcPr>
            <w:tcW w:w="421" w:type="dxa"/>
            <w:vAlign w:val="center"/>
          </w:tcPr>
          <w:p w14:paraId="67E18275" w14:textId="51162832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5156AA5B" w14:textId="130089C8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4D23576" w14:textId="58A4E043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0F599F86" w14:textId="7548163C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18.8 %</w:t>
            </w:r>
            <w:r w:rsidR="00B06E68">
              <w:rPr>
                <w:rFonts w:ascii="Times New Roman" w:hAnsi="Times New Roman"/>
                <w:b/>
              </w:rPr>
              <w:t xml:space="preserve"> (55.6 %)</w:t>
            </w:r>
          </w:p>
        </w:tc>
        <w:tc>
          <w:tcPr>
            <w:tcW w:w="1968" w:type="dxa"/>
            <w:vAlign w:val="center"/>
          </w:tcPr>
          <w:p w14:paraId="7C499F3C" w14:textId="6A8A60B8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18.9 %</w:t>
            </w:r>
            <w:r w:rsidR="00B06E68">
              <w:rPr>
                <w:rFonts w:ascii="Times New Roman" w:hAnsi="Times New Roman"/>
                <w:b/>
              </w:rPr>
              <w:t xml:space="preserve"> (55.9%)</w:t>
            </w:r>
          </w:p>
        </w:tc>
        <w:tc>
          <w:tcPr>
            <w:tcW w:w="1968" w:type="dxa"/>
            <w:vAlign w:val="center"/>
          </w:tcPr>
          <w:p w14:paraId="2F6EAC8C" w14:textId="68F640A6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28.1 %</w:t>
            </w:r>
            <w:r w:rsidR="00B06E68">
              <w:rPr>
                <w:rFonts w:ascii="Times New Roman" w:hAnsi="Times New Roman"/>
                <w:b/>
              </w:rPr>
              <w:t xml:space="preserve"> (83.1 %)</w:t>
            </w:r>
          </w:p>
        </w:tc>
      </w:tr>
    </w:tbl>
    <w:p w14:paraId="4CA72439" w14:textId="77777777" w:rsidR="00551B79" w:rsidRDefault="00551B79" w:rsidP="00FF22E8">
      <w:pPr>
        <w:ind w:firstLineChars="193" w:firstLine="425"/>
        <w:jc w:val="both"/>
        <w:rPr>
          <w:rFonts w:ascii="Times New Roman" w:hAnsi="Times New Roman"/>
        </w:rPr>
      </w:pPr>
    </w:p>
    <w:p w14:paraId="30C82B09" w14:textId="2C2748BB" w:rsidR="00D22B27" w:rsidRPr="00D22B27" w:rsidRDefault="00D22B27" w:rsidP="00D22B27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>Table 3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3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 xml:space="preserve">Portion of </w:t>
      </w:r>
      <w:r w:rsidR="00C267B0">
        <w:rPr>
          <w:rFonts w:ascii="Times New Roman" w:hAnsi="Times New Roman"/>
          <w:b/>
        </w:rPr>
        <w:t xml:space="preserve">MTRP </w:t>
      </w:r>
      <w:r w:rsidR="007F2254">
        <w:rPr>
          <w:rFonts w:ascii="Times New Roman" w:hAnsi="Times New Roman"/>
          <w:b/>
        </w:rPr>
        <w:t>UEs exceeding CP length (</w:t>
      </w:r>
      <w:r w:rsidR="003E350A">
        <w:rPr>
          <w:rFonts w:ascii="Times New Roman" w:hAnsi="Times New Roman"/>
          <w:b/>
        </w:rPr>
        <w:t xml:space="preserve">UMa,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 w:rsidR="007F2254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with </w:t>
      </w:r>
      <w:r w:rsidR="00C267B0">
        <w:rPr>
          <w:rFonts w:ascii="Times New Roman" w:hAnsi="Times New Roman"/>
          <w:b/>
        </w:rPr>
        <w:t>blockage</w:t>
      </w:r>
      <w:r>
        <w:rPr>
          <w:rFonts w:ascii="Times New Roman" w:hAnsi="Times New Roman"/>
          <w:b/>
        </w:rPr>
        <w:t>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20276D" w14:paraId="4B25AAD1" w14:textId="77777777" w:rsidTr="000C6133">
        <w:tc>
          <w:tcPr>
            <w:tcW w:w="421" w:type="dxa"/>
            <w:vAlign w:val="center"/>
          </w:tcPr>
          <w:p w14:paraId="61A52C9C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18AD57C8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4D0D57D7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13EFB830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6E79BE2F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4F820C7B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20276D" w14:paraId="02919B50" w14:textId="77777777" w:rsidTr="000C6133">
        <w:tc>
          <w:tcPr>
            <w:tcW w:w="421" w:type="dxa"/>
            <w:vAlign w:val="center"/>
          </w:tcPr>
          <w:p w14:paraId="7F16EF7C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2DEE66E7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2DEE7353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2FCB14F7" w14:textId="0FE70ACE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20.5 %</w:t>
            </w:r>
            <w:r w:rsidR="00C85F16">
              <w:rPr>
                <w:rFonts w:ascii="Times New Roman" w:hAnsi="Times New Roman"/>
                <w:b/>
              </w:rPr>
              <w:t xml:space="preserve"> (46.3 %)</w:t>
            </w:r>
          </w:p>
        </w:tc>
        <w:tc>
          <w:tcPr>
            <w:tcW w:w="1968" w:type="dxa"/>
            <w:vAlign w:val="center"/>
          </w:tcPr>
          <w:p w14:paraId="1CF00B18" w14:textId="75F75784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20.5 %</w:t>
            </w:r>
            <w:r w:rsidR="00C85F16">
              <w:rPr>
                <w:rFonts w:ascii="Times New Roman" w:hAnsi="Times New Roman"/>
                <w:b/>
              </w:rPr>
              <w:t xml:space="preserve"> (46.3 %)</w:t>
            </w:r>
          </w:p>
        </w:tc>
        <w:tc>
          <w:tcPr>
            <w:tcW w:w="1968" w:type="dxa"/>
            <w:vAlign w:val="center"/>
          </w:tcPr>
          <w:p w14:paraId="3FE65682" w14:textId="03C2135D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29.3 %</w:t>
            </w:r>
            <w:r w:rsidR="00C85F16">
              <w:rPr>
                <w:rFonts w:ascii="Times New Roman" w:hAnsi="Times New Roman"/>
                <w:b/>
              </w:rPr>
              <w:t xml:space="preserve"> (66.2%)</w:t>
            </w:r>
          </w:p>
        </w:tc>
      </w:tr>
      <w:tr w:rsidR="0020276D" w14:paraId="7162109F" w14:textId="77777777" w:rsidTr="000C6133">
        <w:tc>
          <w:tcPr>
            <w:tcW w:w="421" w:type="dxa"/>
            <w:vAlign w:val="center"/>
          </w:tcPr>
          <w:p w14:paraId="26FFF6A0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44A51232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BB7F03E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2A883977" w14:textId="2D96318A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27.3 %</w:t>
            </w:r>
            <w:r w:rsidR="00C85F16">
              <w:rPr>
                <w:rFonts w:ascii="Times New Roman" w:hAnsi="Times New Roman"/>
                <w:b/>
              </w:rPr>
              <w:t xml:space="preserve"> (61.7 %)</w:t>
            </w:r>
          </w:p>
        </w:tc>
        <w:tc>
          <w:tcPr>
            <w:tcW w:w="1968" w:type="dxa"/>
            <w:vAlign w:val="center"/>
          </w:tcPr>
          <w:p w14:paraId="471153E3" w14:textId="76E329A8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27.4 %</w:t>
            </w:r>
            <w:r w:rsidR="00C85F16">
              <w:rPr>
                <w:rFonts w:ascii="Times New Roman" w:hAnsi="Times New Roman"/>
                <w:b/>
              </w:rPr>
              <w:t xml:space="preserve"> (61.9 %)</w:t>
            </w:r>
          </w:p>
        </w:tc>
        <w:tc>
          <w:tcPr>
            <w:tcW w:w="1968" w:type="dxa"/>
            <w:vAlign w:val="center"/>
          </w:tcPr>
          <w:p w14:paraId="7ECBF424" w14:textId="476D77AE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36.7 %</w:t>
            </w:r>
            <w:r w:rsidR="00C85F16">
              <w:rPr>
                <w:rFonts w:ascii="Times New Roman" w:hAnsi="Times New Roman"/>
                <w:b/>
              </w:rPr>
              <w:t xml:space="preserve"> (83.0%)</w:t>
            </w:r>
          </w:p>
        </w:tc>
      </w:tr>
    </w:tbl>
    <w:p w14:paraId="6E1ABC67" w14:textId="77777777" w:rsidR="00551B79" w:rsidRDefault="00551B79" w:rsidP="00FF22E8">
      <w:pPr>
        <w:ind w:firstLineChars="193" w:firstLine="425"/>
        <w:jc w:val="both"/>
        <w:rPr>
          <w:rFonts w:ascii="Times New Roman" w:hAnsi="Times New Roman"/>
        </w:rPr>
      </w:pPr>
    </w:p>
    <w:p w14:paraId="69DCC33D" w14:textId="04914CBB" w:rsidR="002811CF" w:rsidRDefault="00D22B27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Table 3-1</w:t>
      </w:r>
      <w:r w:rsidR="007F2254">
        <w:rPr>
          <w:rFonts w:ascii="Times New Roman" w:hAnsi="Times New Roman"/>
        </w:rPr>
        <w:t>, 3-</w:t>
      </w:r>
      <w:r>
        <w:rPr>
          <w:rFonts w:ascii="Times New Roman" w:hAnsi="Times New Roman"/>
        </w:rPr>
        <w:t>2</w:t>
      </w:r>
      <w:r w:rsidR="007F2254">
        <w:rPr>
          <w:rFonts w:ascii="Times New Roman" w:hAnsi="Times New Roman"/>
        </w:rPr>
        <w:t>, and 3-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 xml:space="preserve"> show simulation result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 in </w:t>
      </w:r>
      <w:r w:rsidR="00EE3C65">
        <w:rPr>
          <w:rFonts w:ascii="Times New Roman" w:hAnsi="Times New Roman"/>
        </w:rPr>
        <w:t xml:space="preserve">UMa </w:t>
      </w:r>
      <w:r>
        <w:rPr>
          <w:rFonts w:ascii="Times New Roman" w:hAnsi="Times New Roman"/>
        </w:rPr>
        <w:t xml:space="preserve">scenario. </w:t>
      </w:r>
      <w:r w:rsidR="007F2254">
        <w:rPr>
          <w:rFonts w:ascii="Times New Roman" w:hAnsi="Times New Roman"/>
        </w:rPr>
        <w:t xml:space="preserve">In the simulation, we assume that MTRP transmission is done </w:t>
      </w:r>
      <w:r w:rsidR="00367EF5">
        <w:rPr>
          <w:rFonts w:ascii="Times New Roman" w:hAnsi="Times New Roman"/>
        </w:rPr>
        <w:t xml:space="preserve">only </w:t>
      </w:r>
      <w:r w:rsidR="007F2254">
        <w:rPr>
          <w:rFonts w:ascii="Times New Roman" w:hAnsi="Times New Roman"/>
        </w:rPr>
        <w:t xml:space="preserve">for the UEs that </w:t>
      </w:r>
      <w:r w:rsidR="007F2254" w:rsidRPr="00D22B27">
        <w:rPr>
          <w:rFonts w:ascii="Times New Roman" w:hAnsi="Times New Roman"/>
        </w:rPr>
        <w:t>the</w:t>
      </w:r>
      <w:r w:rsidR="007F2254">
        <w:rPr>
          <w:rFonts w:ascii="Times New Roman" w:hAnsi="Times New Roman"/>
        </w:rPr>
        <w:t xml:space="preserve"> RSRP</w:t>
      </w:r>
      <w:r w:rsidR="007F2254" w:rsidRPr="00D22B27">
        <w:rPr>
          <w:rFonts w:ascii="Times New Roman" w:hAnsi="Times New Roman"/>
        </w:rPr>
        <w:t xml:space="preserve"> difference between two TRPs having the best RSRP is </w:t>
      </w:r>
      <w:r w:rsidR="007F2254">
        <w:rPr>
          <w:rFonts w:ascii="Times New Roman" w:hAnsi="Times New Roman"/>
        </w:rPr>
        <w:t xml:space="preserve">smaller than </w:t>
      </w:r>
      <w:r w:rsidR="007F2254" w:rsidRPr="00D22B27">
        <w:rPr>
          <w:rFonts w:ascii="Times New Roman" w:hAnsi="Times New Roman"/>
        </w:rPr>
        <w:t>6dB</w:t>
      </w:r>
      <w:r w:rsidR="00C267B0">
        <w:rPr>
          <w:rFonts w:ascii="Times New Roman" w:hAnsi="Times New Roman"/>
        </w:rPr>
        <w:t xml:space="preserve"> </w:t>
      </w:r>
      <w:r w:rsidR="007F2254">
        <w:rPr>
          <w:rFonts w:ascii="Times New Roman" w:hAnsi="Times New Roman"/>
        </w:rPr>
        <w:t>for the case with</w:t>
      </w:r>
      <w:r w:rsidR="00367EF5">
        <w:rPr>
          <w:rFonts w:ascii="Times New Roman" w:hAnsi="Times New Roman"/>
        </w:rPr>
        <w:t xml:space="preserve">out blockage or 10dB for the case with blockage, where blockage model A in </w:t>
      </w:r>
      <w:r w:rsidR="00B13C20">
        <w:rPr>
          <w:rFonts w:ascii="Times New Roman" w:hAnsi="Times New Roman"/>
        </w:rPr>
        <w:t>TR38.901</w:t>
      </w:r>
      <w:r w:rsidR="00367EF5">
        <w:rPr>
          <w:rFonts w:ascii="Times New Roman" w:hAnsi="Times New Roman"/>
        </w:rPr>
        <w:t xml:space="preserve"> is used, respectively</w:t>
      </w:r>
      <w:r w:rsidR="007F2254">
        <w:rPr>
          <w:rFonts w:ascii="Times New Roman" w:hAnsi="Times New Roman"/>
        </w:rPr>
        <w:t xml:space="preserve">. </w:t>
      </w:r>
      <w:r w:rsidR="00367EF5">
        <w:rPr>
          <w:rFonts w:ascii="Times New Roman" w:hAnsi="Times New Roman"/>
        </w:rPr>
        <w:t xml:space="preserve">For other UEs, STRP transmission is assumed. We observed </w:t>
      </w:r>
      <w:r w:rsidRPr="00D22B27">
        <w:rPr>
          <w:rFonts w:ascii="Times New Roman" w:hAnsi="Times New Roman"/>
        </w:rPr>
        <w:t xml:space="preserve">the </w:t>
      </w:r>
      <w:r w:rsidR="00C267B0">
        <w:rPr>
          <w:rFonts w:ascii="Times New Roman" w:hAnsi="Times New Roman"/>
        </w:rPr>
        <w:t>portion</w:t>
      </w:r>
      <w:r w:rsidRPr="00D22B27">
        <w:rPr>
          <w:rFonts w:ascii="Times New Roman" w:hAnsi="Times New Roman"/>
        </w:rPr>
        <w:t xml:space="preserve"> of </w:t>
      </w:r>
      <w:r w:rsidR="00C267B0">
        <w:rPr>
          <w:rFonts w:ascii="Times New Roman" w:hAnsi="Times New Roman" w:hint="eastAsia"/>
        </w:rPr>
        <w:t xml:space="preserve">MTRP </w:t>
      </w:r>
      <w:r w:rsidRPr="00D22B27">
        <w:rPr>
          <w:rFonts w:ascii="Times New Roman" w:hAnsi="Times New Roman"/>
        </w:rPr>
        <w:t xml:space="preserve">UEs </w:t>
      </w:r>
      <w:r w:rsidR="00C267B0">
        <w:rPr>
          <w:rFonts w:ascii="Times New Roman" w:hAnsi="Times New Roman"/>
        </w:rPr>
        <w:t xml:space="preserve">of which timing offset exceeds </w:t>
      </w:r>
      <w:r w:rsidR="003B381C">
        <w:rPr>
          <w:rFonts w:ascii="Times New Roman" w:hAnsi="Times New Roman"/>
        </w:rPr>
        <w:t xml:space="preserve">the </w:t>
      </w:r>
      <w:r w:rsidR="00C267B0">
        <w:rPr>
          <w:rFonts w:ascii="Times New Roman" w:hAnsi="Times New Roman"/>
        </w:rPr>
        <w:t xml:space="preserve">CP length </w:t>
      </w:r>
      <w:r w:rsidR="001F22FA">
        <w:rPr>
          <w:rFonts w:ascii="Times New Roman" w:hAnsi="Times New Roman"/>
        </w:rPr>
        <w:t>among all UEs</w:t>
      </w:r>
      <w:r w:rsidR="003B381C">
        <w:rPr>
          <w:rFonts w:ascii="Times New Roman" w:hAnsi="Times New Roman"/>
        </w:rPr>
        <w:t xml:space="preserve"> (x%) or among all MTRP UEs (y%)</w:t>
      </w:r>
      <w:r w:rsidR="001F22FA">
        <w:rPr>
          <w:rFonts w:ascii="Times New Roman" w:hAnsi="Times New Roman"/>
        </w:rPr>
        <w:t xml:space="preserve"> in the deployment</w:t>
      </w:r>
      <w:r w:rsidR="003B381C">
        <w:rPr>
          <w:rFonts w:ascii="Times New Roman" w:hAnsi="Times New Roman"/>
        </w:rPr>
        <w:t xml:space="preserve">, where both x and y are present in the tables as </w:t>
      </w:r>
      <w:r w:rsidR="004321D9">
        <w:rPr>
          <w:rFonts w:ascii="Times New Roman" w:hAnsi="Times New Roman"/>
        </w:rPr>
        <w:t>‘</w:t>
      </w:r>
      <w:r w:rsidR="004321D9" w:rsidRPr="004F7A33">
        <w:rPr>
          <w:rFonts w:ascii="Times New Roman" w:hAnsi="Times New Roman"/>
          <w:b/>
        </w:rPr>
        <w:t>x % (y %)</w:t>
      </w:r>
      <w:r w:rsidR="004321D9">
        <w:rPr>
          <w:rFonts w:ascii="Times New Roman" w:hAnsi="Times New Roman"/>
        </w:rPr>
        <w:t>’.</w:t>
      </w:r>
      <w:r w:rsidR="00367EF5">
        <w:rPr>
          <w:rFonts w:ascii="Times New Roman" w:hAnsi="Times New Roman"/>
        </w:rPr>
        <w:t xml:space="preserve"> In the tables</w:t>
      </w:r>
      <w:r w:rsidR="001F22FA">
        <w:rPr>
          <w:rFonts w:ascii="Times New Roman" w:hAnsi="Times New Roman"/>
        </w:rPr>
        <w:t>,</w:t>
      </w:r>
      <w:r w:rsidR="00367EF5">
        <w:rPr>
          <w:rFonts w:ascii="Times New Roman" w:hAnsi="Times New Roman"/>
        </w:rPr>
        <w:t xml:space="preserve"> the impact of timing offset/error of TRP or UE side is also observed, where the term</w:t>
      </w:r>
      <w:r w:rsidR="00B13C20">
        <w:rPr>
          <w:rFonts w:ascii="Times New Roman" w:hAnsi="Times New Roman"/>
        </w:rPr>
        <w:t xml:space="preserve"> </w:t>
      </w:r>
      <w:r w:rsidR="00B13C20" w:rsidRPr="00551B79">
        <w:rPr>
          <w:rFonts w:ascii="Times New Roman" w:hAnsi="Times New Roman"/>
          <w:lang w:val="en-GB"/>
        </w:rPr>
        <w:t>τ</w:t>
      </w:r>
      <w:r w:rsidR="00B13C20">
        <w:rPr>
          <w:rFonts w:ascii="Times New Roman" w:hAnsi="Times New Roman"/>
          <w:vertAlign w:val="subscript"/>
          <w:lang w:val="en-GB"/>
        </w:rPr>
        <w:t>async</w:t>
      </w:r>
      <w:r w:rsidR="00B13C20">
        <w:rPr>
          <w:rFonts w:ascii="Times New Roman" w:hAnsi="Times New Roman"/>
        </w:rPr>
        <w:t xml:space="preserve"> + </w:t>
      </w:r>
      <w:r w:rsidR="00B13C20" w:rsidRPr="00551B79">
        <w:rPr>
          <w:rFonts w:ascii="Times New Roman" w:hAnsi="Times New Roman"/>
          <w:lang w:val="en-GB"/>
        </w:rPr>
        <w:t>τ</w:t>
      </w:r>
      <w:r w:rsidR="00B13C20">
        <w:rPr>
          <w:rFonts w:ascii="Times New Roman" w:hAnsi="Times New Roman"/>
          <w:vertAlign w:val="subscript"/>
          <w:lang w:val="en-GB"/>
        </w:rPr>
        <w:t>IPD</w:t>
      </w:r>
      <w:r w:rsidR="00367EF5">
        <w:rPr>
          <w:rFonts w:ascii="Times New Roman" w:hAnsi="Times New Roman"/>
        </w:rPr>
        <w:t xml:space="preserve"> in Table 1 is randomly generated with uniform distribution </w:t>
      </w:r>
      <w:r w:rsidR="001F22FA">
        <w:rPr>
          <w:rFonts w:ascii="Times New Roman" w:hAnsi="Times New Roman"/>
        </w:rPr>
        <w:t>in [-</w:t>
      </w:r>
      <w:r w:rsidR="001F22FA" w:rsidRPr="00551B79">
        <w:rPr>
          <w:rFonts w:ascii="Times New Roman" w:hAnsi="Times New Roman"/>
          <w:lang w:val="en-GB"/>
        </w:rPr>
        <w:t>τ</w:t>
      </w:r>
      <w:r w:rsidR="001F22FA" w:rsidRPr="00551B79">
        <w:rPr>
          <w:rFonts w:ascii="Times New Roman" w:hAnsi="Times New Roman"/>
          <w:vertAlign w:val="subscript"/>
          <w:lang w:val="en-GB"/>
        </w:rPr>
        <w:t>MAX</w:t>
      </w:r>
      <w:r w:rsidR="00367EF5">
        <w:rPr>
          <w:rFonts w:ascii="Times New Roman" w:hAnsi="Times New Roman"/>
        </w:rPr>
        <w:t>,</w:t>
      </w:r>
      <w:r w:rsidR="00367EF5" w:rsidRPr="001F22FA">
        <w:rPr>
          <w:rFonts w:ascii="Times New Roman" w:hAnsi="Times New Roman"/>
          <w:lang w:val="en-GB"/>
        </w:rPr>
        <w:t xml:space="preserve"> </w:t>
      </w:r>
      <w:r w:rsidR="001F22FA" w:rsidRPr="00551B79">
        <w:rPr>
          <w:rFonts w:ascii="Times New Roman" w:hAnsi="Times New Roman"/>
          <w:lang w:val="en-GB"/>
        </w:rPr>
        <w:t>τ</w:t>
      </w:r>
      <w:r w:rsidR="001F22FA" w:rsidRPr="00551B79">
        <w:rPr>
          <w:rFonts w:ascii="Times New Roman" w:hAnsi="Times New Roman"/>
          <w:vertAlign w:val="subscript"/>
          <w:lang w:val="en-GB"/>
        </w:rPr>
        <w:t>MAX</w:t>
      </w:r>
      <w:r w:rsidR="001F22FA">
        <w:rPr>
          <w:rFonts w:ascii="Times New Roman" w:hAnsi="Times New Roman"/>
        </w:rPr>
        <w:t xml:space="preserve">]. </w:t>
      </w:r>
      <w:r w:rsidR="00367EF5">
        <w:rPr>
          <w:rFonts w:ascii="Times New Roman" w:hAnsi="Times New Roman"/>
        </w:rPr>
        <w:t xml:space="preserve">Three values of </w:t>
      </w:r>
      <w:r w:rsidR="00367EF5" w:rsidRPr="00551B79">
        <w:rPr>
          <w:rFonts w:ascii="Times New Roman" w:hAnsi="Times New Roman"/>
          <w:lang w:val="en-GB"/>
        </w:rPr>
        <w:t>τ</w:t>
      </w:r>
      <w:r w:rsidR="00367EF5" w:rsidRPr="00551B79">
        <w:rPr>
          <w:rFonts w:ascii="Times New Roman" w:hAnsi="Times New Roman"/>
          <w:vertAlign w:val="subscript"/>
          <w:lang w:val="en-GB"/>
        </w:rPr>
        <w:t>MAX</w:t>
      </w:r>
      <w:r w:rsidR="00367EF5">
        <w:rPr>
          <w:rFonts w:ascii="Times New Roman" w:hAnsi="Times New Roman"/>
        </w:rPr>
        <w:t xml:space="preserve"> were tested, i.e. ideal timing offset</w:t>
      </w:r>
      <w:r w:rsidR="00B13C20">
        <w:rPr>
          <w:rFonts w:ascii="Times New Roman" w:hAnsi="Times New Roman"/>
        </w:rPr>
        <w:t xml:space="preserve"> </w:t>
      </w:r>
      <w:r w:rsidR="00367EF5">
        <w:rPr>
          <w:rFonts w:ascii="Times New Roman" w:hAnsi="Times New Roman"/>
        </w:rPr>
        <w:t>(</w:t>
      </w:r>
      <w:r w:rsidR="00367EF5" w:rsidRPr="00551B79">
        <w:rPr>
          <w:rFonts w:ascii="Times New Roman" w:hAnsi="Times New Roman"/>
          <w:lang w:val="en-GB"/>
        </w:rPr>
        <w:t>τ</w:t>
      </w:r>
      <w:r w:rsidR="00367EF5" w:rsidRPr="00551B79">
        <w:rPr>
          <w:rFonts w:ascii="Times New Roman" w:hAnsi="Times New Roman"/>
          <w:vertAlign w:val="subscript"/>
          <w:lang w:val="en-GB"/>
        </w:rPr>
        <w:t>MAX</w:t>
      </w:r>
      <w:r w:rsidR="00367EF5">
        <w:rPr>
          <w:rFonts w:ascii="Times New Roman" w:hAnsi="Times New Roman"/>
          <w:vertAlign w:val="subscript"/>
          <w:lang w:val="en-GB"/>
        </w:rPr>
        <w:t xml:space="preserve"> </w:t>
      </w:r>
      <w:r w:rsidR="00367EF5">
        <w:rPr>
          <w:rFonts w:ascii="Times New Roman" w:hAnsi="Times New Roman"/>
        </w:rPr>
        <w:t>=0), inter-panel delay at UE side (</w:t>
      </w:r>
      <w:r w:rsidR="00367EF5" w:rsidRPr="00551B79">
        <w:rPr>
          <w:rFonts w:ascii="Times New Roman" w:hAnsi="Times New Roman"/>
          <w:lang w:val="en-GB"/>
        </w:rPr>
        <w:t>τ</w:t>
      </w:r>
      <w:r w:rsidR="00367EF5" w:rsidRPr="00551B79">
        <w:rPr>
          <w:rFonts w:ascii="Times New Roman" w:hAnsi="Times New Roman"/>
          <w:vertAlign w:val="subscript"/>
          <w:lang w:val="en-GB"/>
        </w:rPr>
        <w:t>MAX</w:t>
      </w:r>
      <w:r w:rsidR="00367EF5">
        <w:rPr>
          <w:rFonts w:ascii="Times New Roman" w:hAnsi="Times New Roman"/>
          <w:vertAlign w:val="subscript"/>
          <w:lang w:val="en-GB"/>
        </w:rPr>
        <w:t xml:space="preserve"> </w:t>
      </w:r>
      <w:r w:rsidR="00367EF5">
        <w:rPr>
          <w:rFonts w:ascii="Times New Roman" w:hAnsi="Times New Roman"/>
        </w:rPr>
        <w:t xml:space="preserve">=130ns), and inter-TRP asynch scenario </w:t>
      </w:r>
      <w:r w:rsidR="001201F3">
        <w:rPr>
          <w:rFonts w:ascii="Times New Roman" w:hAnsi="Times New Roman"/>
        </w:rPr>
        <w:t>(</w:t>
      </w:r>
      <w:r w:rsidR="001201F3" w:rsidRPr="00551B79">
        <w:rPr>
          <w:rFonts w:ascii="Times New Roman" w:hAnsi="Times New Roman"/>
          <w:lang w:val="en-GB"/>
        </w:rPr>
        <w:t>τ</w:t>
      </w:r>
      <w:r w:rsidR="001201F3" w:rsidRPr="00551B79">
        <w:rPr>
          <w:rFonts w:ascii="Times New Roman" w:hAnsi="Times New Roman"/>
          <w:vertAlign w:val="subscript"/>
          <w:lang w:val="en-GB"/>
        </w:rPr>
        <w:t>MAX</w:t>
      </w:r>
      <w:r w:rsidR="001201F3">
        <w:rPr>
          <w:rFonts w:ascii="Times New Roman" w:hAnsi="Times New Roman"/>
          <w:vertAlign w:val="subscript"/>
          <w:lang w:val="en-GB"/>
        </w:rPr>
        <w:t xml:space="preserve"> </w:t>
      </w:r>
      <w:r w:rsidR="001201F3">
        <w:rPr>
          <w:rFonts w:ascii="Times New Roman" w:hAnsi="Times New Roman"/>
        </w:rPr>
        <w:t>=3us).</w:t>
      </w:r>
    </w:p>
    <w:p w14:paraId="7A64024C" w14:textId="0391505A" w:rsidR="00F07469" w:rsidRDefault="00F07469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Table 3-1,</w:t>
      </w:r>
      <w:r w:rsidR="003D59F9">
        <w:rPr>
          <w:rFonts w:ascii="Times New Roman" w:hAnsi="Times New Roman"/>
        </w:rPr>
        <w:t xml:space="preserve"> the ratio of </w:t>
      </w:r>
      <w:r w:rsidR="001201F3">
        <w:rPr>
          <w:rFonts w:ascii="Times New Roman" w:hAnsi="Times New Roman"/>
        </w:rPr>
        <w:t xml:space="preserve">MTRP </w:t>
      </w:r>
      <w:r w:rsidR="003D59F9">
        <w:rPr>
          <w:rFonts w:ascii="Times New Roman" w:hAnsi="Times New Roman"/>
        </w:rPr>
        <w:t xml:space="preserve">UEs </w:t>
      </w:r>
      <w:r w:rsidR="001201F3">
        <w:rPr>
          <w:rFonts w:ascii="Times New Roman" w:hAnsi="Times New Roman"/>
        </w:rPr>
        <w:t>was</w:t>
      </w:r>
      <w:r w:rsidR="003D59F9">
        <w:rPr>
          <w:rFonts w:ascii="Times New Roman" w:hAnsi="Times New Roman"/>
        </w:rPr>
        <w:t xml:space="preserve"> 48.4%</w:t>
      </w:r>
      <w:r w:rsidR="001201F3">
        <w:rPr>
          <w:rFonts w:ascii="Times New Roman" w:hAnsi="Times New Roman"/>
        </w:rPr>
        <w:t>, meaning that 51.6% are STRP UEs</w:t>
      </w:r>
      <w:r w:rsidR="003D59F9">
        <w:rPr>
          <w:rFonts w:ascii="Times New Roman" w:hAnsi="Times New Roman"/>
        </w:rPr>
        <w:t xml:space="preserve">. </w:t>
      </w:r>
      <w:r w:rsidR="001201F3">
        <w:rPr>
          <w:rFonts w:ascii="Times New Roman" w:hAnsi="Times New Roman" w:hint="eastAsia"/>
        </w:rPr>
        <w:t>From the table</w:t>
      </w:r>
      <w:r w:rsidR="003D59F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we can observe </w:t>
      </w:r>
      <w:r w:rsidR="00CF4C84" w:rsidRPr="00CF4C84">
        <w:rPr>
          <w:rFonts w:ascii="Times New Roman" w:hAnsi="Times New Roman"/>
        </w:rPr>
        <w:t>that</w:t>
      </w:r>
      <w:r w:rsidR="001201F3">
        <w:rPr>
          <w:rFonts w:ascii="Times New Roman" w:hAnsi="Times New Roman"/>
        </w:rPr>
        <w:t xml:space="preserve"> timing offset exceeds the CP length for</w:t>
      </w:r>
      <w:r w:rsidR="00CF4C84" w:rsidRPr="00CF4C84">
        <w:rPr>
          <w:rFonts w:ascii="Times New Roman" w:hAnsi="Times New Roman"/>
        </w:rPr>
        <w:t xml:space="preserve"> </w:t>
      </w:r>
      <w:r w:rsidR="001201F3">
        <w:rPr>
          <w:rFonts w:ascii="Times New Roman" w:hAnsi="Times New Roman"/>
        </w:rPr>
        <w:t xml:space="preserve">7.8% of </w:t>
      </w:r>
      <w:r w:rsidR="00CF4C84">
        <w:rPr>
          <w:rFonts w:ascii="Times New Roman" w:hAnsi="Times New Roman"/>
        </w:rPr>
        <w:t>UEs</w:t>
      </w:r>
      <w:r w:rsidR="001201F3">
        <w:rPr>
          <w:rFonts w:ascii="Times New Roman" w:hAnsi="Times New Roman"/>
        </w:rPr>
        <w:t xml:space="preserve"> and 13.2% of UEs</w:t>
      </w:r>
      <w:r w:rsidR="00CF4C84" w:rsidRPr="00CF4C84">
        <w:rPr>
          <w:rFonts w:ascii="Times New Roman" w:hAnsi="Times New Roman"/>
        </w:rPr>
        <w:t xml:space="preserve"> in 30kHz and 60kHz numerology</w:t>
      </w:r>
      <w:r w:rsidR="001201F3">
        <w:rPr>
          <w:rFonts w:ascii="Times New Roman" w:hAnsi="Times New Roman"/>
        </w:rPr>
        <w:t xml:space="preserve"> in the case of ideal timing offset(</w:t>
      </w:r>
      <w:r w:rsidR="001201F3" w:rsidRPr="00551B79">
        <w:rPr>
          <w:rFonts w:ascii="Times New Roman" w:hAnsi="Times New Roman"/>
          <w:lang w:val="en-GB"/>
        </w:rPr>
        <w:t>τ</w:t>
      </w:r>
      <w:r w:rsidR="001201F3" w:rsidRPr="00551B79">
        <w:rPr>
          <w:rFonts w:ascii="Times New Roman" w:hAnsi="Times New Roman"/>
          <w:vertAlign w:val="subscript"/>
          <w:lang w:val="en-GB"/>
        </w:rPr>
        <w:t>MAX</w:t>
      </w:r>
      <w:r w:rsidR="001201F3">
        <w:rPr>
          <w:rFonts w:ascii="Times New Roman" w:hAnsi="Times New Roman"/>
          <w:vertAlign w:val="subscript"/>
          <w:lang w:val="en-GB"/>
        </w:rPr>
        <w:t xml:space="preserve"> </w:t>
      </w:r>
      <w:r w:rsidR="001201F3">
        <w:rPr>
          <w:rFonts w:ascii="Times New Roman" w:hAnsi="Times New Roman"/>
        </w:rPr>
        <w:t xml:space="preserve">=0), respectively, which can also </w:t>
      </w:r>
      <w:r w:rsidR="001201F3">
        <w:rPr>
          <w:rFonts w:ascii="Times New Roman" w:hAnsi="Times New Roman"/>
        </w:rPr>
        <w:lastRenderedPageBreak/>
        <w:t>be interpreted that 16.1% and 27.</w:t>
      </w:r>
      <w:r w:rsidR="004321D9">
        <w:rPr>
          <w:rFonts w:ascii="Times New Roman" w:hAnsi="Times New Roman"/>
        </w:rPr>
        <w:t>2</w:t>
      </w:r>
      <w:r w:rsidR="001201F3">
        <w:rPr>
          <w:rFonts w:ascii="Times New Roman" w:hAnsi="Times New Roman"/>
        </w:rPr>
        <w:t>% of UEs among MTRP UEs</w:t>
      </w:r>
      <w:r w:rsidR="004321D9">
        <w:rPr>
          <w:rFonts w:ascii="Times New Roman" w:hAnsi="Times New Roman"/>
        </w:rPr>
        <w:t>.</w:t>
      </w:r>
      <w:r w:rsidR="00CF4C84">
        <w:rPr>
          <w:rFonts w:ascii="Times New Roman" w:hAnsi="Times New Roman"/>
        </w:rPr>
        <w:t xml:space="preserve"> And,</w:t>
      </w:r>
      <w:r w:rsidR="009078E0">
        <w:rPr>
          <w:rFonts w:ascii="Times New Roman" w:hAnsi="Times New Roman"/>
        </w:rPr>
        <w:t xml:space="preserve"> these values</w:t>
      </w:r>
      <w:r w:rsidR="001201F3">
        <w:rPr>
          <w:rFonts w:ascii="Times New Roman" w:hAnsi="Times New Roman"/>
        </w:rPr>
        <w:t xml:space="preserve"> </w:t>
      </w:r>
      <w:r w:rsidR="009078E0">
        <w:rPr>
          <w:rFonts w:ascii="Times New Roman" w:hAnsi="Times New Roman"/>
        </w:rPr>
        <w:t>are more than doubled for inter-TRP asynch scenario (</w:t>
      </w:r>
      <w:r w:rsidR="009078E0" w:rsidRPr="00551B79">
        <w:rPr>
          <w:rFonts w:ascii="Times New Roman" w:hAnsi="Times New Roman"/>
          <w:lang w:val="en-GB"/>
        </w:rPr>
        <w:t>τ</w:t>
      </w:r>
      <w:r w:rsidR="009078E0" w:rsidRPr="00551B79">
        <w:rPr>
          <w:rFonts w:ascii="Times New Roman" w:hAnsi="Times New Roman"/>
          <w:vertAlign w:val="subscript"/>
          <w:lang w:val="en-GB"/>
        </w:rPr>
        <w:t>MAX</w:t>
      </w:r>
      <w:r w:rsidR="009078E0">
        <w:rPr>
          <w:rFonts w:ascii="Times New Roman" w:hAnsi="Times New Roman"/>
          <w:vertAlign w:val="subscript"/>
          <w:lang w:val="en-GB"/>
        </w:rPr>
        <w:t xml:space="preserve"> </w:t>
      </w:r>
      <w:r w:rsidR="009078E0">
        <w:rPr>
          <w:rFonts w:ascii="Times New Roman" w:hAnsi="Times New Roman"/>
        </w:rPr>
        <w:t>=3us).</w:t>
      </w:r>
      <w:r w:rsidR="00CF4C84">
        <w:rPr>
          <w:rFonts w:ascii="Times New Roman" w:hAnsi="Times New Roman"/>
        </w:rPr>
        <w:t xml:space="preserve"> </w:t>
      </w:r>
    </w:p>
    <w:p w14:paraId="0250C7F0" w14:textId="3504439F" w:rsidR="002A5F4B" w:rsidRPr="002A5F4B" w:rsidRDefault="002A5F4B" w:rsidP="002A5F4B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 xml:space="preserve">bservation #1: The ratio of UEs corresponding to the case that the </w:t>
      </w:r>
      <w:r w:rsidR="009078E0"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 w:rsidR="009078E0"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7.8% and 13.2%, respectively, in the 30kHz and 60kHz numerology in 2GHz</w:t>
      </w:r>
      <w:r w:rsidR="00970F7F">
        <w:rPr>
          <w:rFonts w:ascii="Times New Roman" w:hAnsi="Times New Roman"/>
          <w:b/>
        </w:rPr>
        <w:t xml:space="preserve"> UMa scenario</w:t>
      </w:r>
      <w:r w:rsidR="009078E0">
        <w:rPr>
          <w:rFonts w:ascii="Times New Roman" w:hAnsi="Times New Roman"/>
          <w:b/>
        </w:rPr>
        <w:t xml:space="preserve"> when no timing </w:t>
      </w:r>
      <w:r w:rsidR="00B13C20">
        <w:rPr>
          <w:rFonts w:ascii="Times New Roman" w:hAnsi="Times New Roman"/>
          <w:b/>
        </w:rPr>
        <w:t>offset</w:t>
      </w:r>
      <w:r w:rsidR="009078E0">
        <w:rPr>
          <w:rFonts w:ascii="Times New Roman" w:hAnsi="Times New Roman"/>
          <w:b/>
        </w:rPr>
        <w:t xml:space="preserve"> is assumed between TRPs and between UE panels</w:t>
      </w:r>
      <w:r w:rsidRPr="002A5F4B">
        <w:rPr>
          <w:rFonts w:ascii="Times New Roman" w:hAnsi="Times New Roman"/>
          <w:b/>
        </w:rPr>
        <w:t>. I</w:t>
      </w:r>
      <w:r w:rsidR="009078E0">
        <w:rPr>
          <w:rFonts w:ascii="Times New Roman" w:hAnsi="Times New Roman"/>
          <w:b/>
        </w:rPr>
        <w:t xml:space="preserve">n case of </w:t>
      </w:r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r w:rsidRPr="002A5F4B">
        <w:rPr>
          <w:rFonts w:ascii="Times New Roman" w:hAnsi="Times New Roman"/>
          <w:b/>
        </w:rPr>
        <w:t xml:space="preserve"> </w:t>
      </w:r>
      <w:r w:rsidR="009078E0"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the</w:t>
      </w:r>
      <w:r w:rsidR="009078E0"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 w:rsidR="009078E0"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15.7% and 31.7% at 30kHz and 60kHz, respectively. </w:t>
      </w:r>
    </w:p>
    <w:p w14:paraId="2917E972" w14:textId="4730095D" w:rsidR="002A5F4B" w:rsidRDefault="002A5F4B" w:rsidP="00FF22E8">
      <w:pPr>
        <w:ind w:firstLineChars="193" w:firstLine="425"/>
        <w:jc w:val="both"/>
        <w:rPr>
          <w:rFonts w:ascii="Times New Roman" w:hAnsi="Times New Roman"/>
        </w:rPr>
      </w:pPr>
    </w:p>
    <w:p w14:paraId="77F9928C" w14:textId="03637832" w:rsidR="004321D9" w:rsidRPr="002A5F4B" w:rsidRDefault="004321D9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Table 3-2, the ratio of MTRP UEs </w:t>
      </w:r>
      <w:r>
        <w:rPr>
          <w:rFonts w:ascii="Times New Roman" w:hAnsi="Times New Roman"/>
        </w:rPr>
        <w:t xml:space="preserve">was 33.8%. </w:t>
      </w:r>
      <w:r w:rsidR="00356B36">
        <w:rPr>
          <w:rFonts w:ascii="Times New Roman" w:hAnsi="Times New Roman" w:hint="eastAsia"/>
        </w:rPr>
        <w:t>From the table</w:t>
      </w:r>
      <w:r w:rsidR="00356B36">
        <w:rPr>
          <w:rFonts w:ascii="Times New Roman" w:hAnsi="Times New Roman"/>
        </w:rPr>
        <w:t xml:space="preserve">, we can observe </w:t>
      </w:r>
      <w:r w:rsidR="00356B36" w:rsidRPr="00CF4C84">
        <w:rPr>
          <w:rFonts w:ascii="Times New Roman" w:hAnsi="Times New Roman"/>
        </w:rPr>
        <w:t>that</w:t>
      </w:r>
      <w:r w:rsidR="00356B36">
        <w:rPr>
          <w:rFonts w:ascii="Times New Roman" w:hAnsi="Times New Roman"/>
        </w:rPr>
        <w:t xml:space="preserve"> timing offset exceeds the CP length for</w:t>
      </w:r>
      <w:r w:rsidR="00356B36" w:rsidRPr="00CF4C84">
        <w:rPr>
          <w:rFonts w:ascii="Times New Roman" w:hAnsi="Times New Roman"/>
        </w:rPr>
        <w:t xml:space="preserve"> </w:t>
      </w:r>
      <w:r w:rsidR="00356B36">
        <w:rPr>
          <w:rFonts w:ascii="Times New Roman" w:hAnsi="Times New Roman"/>
        </w:rPr>
        <w:t>13.0% of UEs and 18.8% of UEs</w:t>
      </w:r>
      <w:r w:rsidR="00356B36" w:rsidRPr="00CF4C84">
        <w:rPr>
          <w:rFonts w:ascii="Times New Roman" w:hAnsi="Times New Roman"/>
        </w:rPr>
        <w:t xml:space="preserve"> in </w:t>
      </w:r>
      <w:r w:rsidR="00356B36">
        <w:rPr>
          <w:rFonts w:ascii="Times New Roman" w:hAnsi="Times New Roman"/>
        </w:rPr>
        <w:t>6</w:t>
      </w:r>
      <w:r w:rsidR="00356B36" w:rsidRPr="00CF4C84">
        <w:rPr>
          <w:rFonts w:ascii="Times New Roman" w:hAnsi="Times New Roman"/>
        </w:rPr>
        <w:t xml:space="preserve">0kHz and </w:t>
      </w:r>
      <w:r w:rsidR="00356B36">
        <w:rPr>
          <w:rFonts w:ascii="Times New Roman" w:hAnsi="Times New Roman"/>
        </w:rPr>
        <w:t>12</w:t>
      </w:r>
      <w:r w:rsidR="00356B36" w:rsidRPr="00CF4C84">
        <w:rPr>
          <w:rFonts w:ascii="Times New Roman" w:hAnsi="Times New Roman"/>
        </w:rPr>
        <w:t>0kHz numerology</w:t>
      </w:r>
      <w:r w:rsidR="00356B36">
        <w:rPr>
          <w:rFonts w:ascii="Times New Roman" w:hAnsi="Times New Roman"/>
        </w:rPr>
        <w:t xml:space="preserve"> in the case of ideal timing offset(</w:t>
      </w:r>
      <w:r w:rsidR="00356B36" w:rsidRPr="00551B79">
        <w:rPr>
          <w:rFonts w:ascii="Times New Roman" w:hAnsi="Times New Roman"/>
          <w:lang w:val="en-GB"/>
        </w:rPr>
        <w:t>τ</w:t>
      </w:r>
      <w:r w:rsidR="00356B36" w:rsidRPr="00551B79">
        <w:rPr>
          <w:rFonts w:ascii="Times New Roman" w:hAnsi="Times New Roman"/>
          <w:vertAlign w:val="subscript"/>
          <w:lang w:val="en-GB"/>
        </w:rPr>
        <w:t>MAX</w:t>
      </w:r>
      <w:r w:rsidR="00356B36">
        <w:rPr>
          <w:rFonts w:ascii="Times New Roman" w:hAnsi="Times New Roman"/>
          <w:vertAlign w:val="subscript"/>
          <w:lang w:val="en-GB"/>
        </w:rPr>
        <w:t xml:space="preserve"> </w:t>
      </w:r>
      <w:r w:rsidR="00356B36">
        <w:rPr>
          <w:rFonts w:ascii="Times New Roman" w:hAnsi="Times New Roman"/>
        </w:rPr>
        <w:t>=0), respectively.</w:t>
      </w:r>
      <w:r w:rsidR="003F0012">
        <w:rPr>
          <w:rFonts w:ascii="Times New Roman" w:hAnsi="Times New Roman"/>
        </w:rPr>
        <w:t xml:space="preserve"> In Table 3-3, c</w:t>
      </w:r>
      <w:r w:rsidR="008E3C13">
        <w:rPr>
          <w:rFonts w:ascii="Times New Roman" w:hAnsi="Times New Roman"/>
        </w:rPr>
        <w:t xml:space="preserve">onsidering the blockage, i.e., up to 10dB RSRP difference, the ratio of MTRP UEs increases to 44.2%. And, we can observe </w:t>
      </w:r>
      <w:r w:rsidR="008E3C13" w:rsidRPr="00CF4C84">
        <w:rPr>
          <w:rFonts w:ascii="Times New Roman" w:hAnsi="Times New Roman"/>
        </w:rPr>
        <w:t>that</w:t>
      </w:r>
      <w:r w:rsidR="008E3C13">
        <w:rPr>
          <w:rFonts w:ascii="Times New Roman" w:hAnsi="Times New Roman"/>
        </w:rPr>
        <w:t xml:space="preserve"> timing offset exceeds the CP length for</w:t>
      </w:r>
      <w:r w:rsidR="008E3C13" w:rsidRPr="00CF4C84">
        <w:rPr>
          <w:rFonts w:ascii="Times New Roman" w:hAnsi="Times New Roman"/>
        </w:rPr>
        <w:t xml:space="preserve"> </w:t>
      </w:r>
      <w:r w:rsidR="008E3C13">
        <w:rPr>
          <w:rFonts w:ascii="Times New Roman" w:hAnsi="Times New Roman"/>
        </w:rPr>
        <w:t>20.5% of UEs and 27.3% of UEs</w:t>
      </w:r>
      <w:r w:rsidR="008E3C13" w:rsidRPr="00CF4C84">
        <w:rPr>
          <w:rFonts w:ascii="Times New Roman" w:hAnsi="Times New Roman"/>
        </w:rPr>
        <w:t xml:space="preserve"> in </w:t>
      </w:r>
      <w:r w:rsidR="008E3C13">
        <w:rPr>
          <w:rFonts w:ascii="Times New Roman" w:hAnsi="Times New Roman"/>
        </w:rPr>
        <w:t>6</w:t>
      </w:r>
      <w:r w:rsidR="008E3C13" w:rsidRPr="00CF4C84">
        <w:rPr>
          <w:rFonts w:ascii="Times New Roman" w:hAnsi="Times New Roman"/>
        </w:rPr>
        <w:t xml:space="preserve">0kHz and </w:t>
      </w:r>
      <w:r w:rsidR="008E3C13">
        <w:rPr>
          <w:rFonts w:ascii="Times New Roman" w:hAnsi="Times New Roman"/>
        </w:rPr>
        <w:t>12</w:t>
      </w:r>
      <w:r w:rsidR="008E3C13" w:rsidRPr="00CF4C84">
        <w:rPr>
          <w:rFonts w:ascii="Times New Roman" w:hAnsi="Times New Roman"/>
        </w:rPr>
        <w:t>0kHz numerology</w:t>
      </w:r>
      <w:r w:rsidR="008E3C13">
        <w:rPr>
          <w:rFonts w:ascii="Times New Roman" w:hAnsi="Times New Roman"/>
        </w:rPr>
        <w:t xml:space="preserve"> in the case of ideal timing offset(</w:t>
      </w:r>
      <w:r w:rsidR="008E3C13" w:rsidRPr="00551B79">
        <w:rPr>
          <w:rFonts w:ascii="Times New Roman" w:hAnsi="Times New Roman"/>
          <w:lang w:val="en-GB"/>
        </w:rPr>
        <w:t>τ</w:t>
      </w:r>
      <w:r w:rsidR="008E3C13" w:rsidRPr="00551B79">
        <w:rPr>
          <w:rFonts w:ascii="Times New Roman" w:hAnsi="Times New Roman"/>
          <w:vertAlign w:val="subscript"/>
          <w:lang w:val="en-GB"/>
        </w:rPr>
        <w:t>MAX</w:t>
      </w:r>
      <w:r w:rsidR="008E3C13">
        <w:rPr>
          <w:rFonts w:ascii="Times New Roman" w:hAnsi="Times New Roman"/>
          <w:vertAlign w:val="subscript"/>
          <w:lang w:val="en-GB"/>
        </w:rPr>
        <w:t xml:space="preserve"> </w:t>
      </w:r>
      <w:r w:rsidR="008E3C13">
        <w:rPr>
          <w:rFonts w:ascii="Times New Roman" w:hAnsi="Times New Roman"/>
        </w:rPr>
        <w:t>=0), respectively.</w:t>
      </w:r>
    </w:p>
    <w:p w14:paraId="42D55CDF" w14:textId="29CC0C2A" w:rsidR="005755CB" w:rsidRPr="00EF150D" w:rsidRDefault="002A5F4B" w:rsidP="005755CB">
      <w:pPr>
        <w:ind w:firstLineChars="193" w:firstLine="425"/>
        <w:jc w:val="both"/>
        <w:rPr>
          <w:rFonts w:ascii="Times New Roman" w:hAnsi="Times New Roman"/>
          <w:b/>
        </w:rPr>
      </w:pPr>
      <w:r w:rsidRPr="00EF150D">
        <w:rPr>
          <w:rFonts w:ascii="Times New Roman" w:hAnsi="Times New Roman" w:hint="eastAsia"/>
          <w:b/>
        </w:rPr>
        <w:t xml:space="preserve">Observation #2: </w:t>
      </w:r>
      <w:r w:rsidR="005755CB" w:rsidRPr="00EF150D">
        <w:rPr>
          <w:rFonts w:ascii="Times New Roman" w:hAnsi="Times New Roman"/>
          <w:b/>
        </w:rPr>
        <w:t xml:space="preserve">The ratio of UEs corresponding to the case that </w:t>
      </w:r>
      <w:r w:rsidR="008E3C13">
        <w:rPr>
          <w:rFonts w:ascii="Times New Roman" w:hAnsi="Times New Roman"/>
          <w:b/>
        </w:rPr>
        <w:t xml:space="preserve">the </w:t>
      </w:r>
      <w:r w:rsidR="005755CB" w:rsidRPr="00EF150D">
        <w:rPr>
          <w:rFonts w:ascii="Times New Roman" w:hAnsi="Times New Roman"/>
          <w:b/>
        </w:rPr>
        <w:t>RSRP</w:t>
      </w:r>
      <w:r w:rsidR="008E3C13">
        <w:rPr>
          <w:rFonts w:ascii="Times New Roman" w:hAnsi="Times New Roman"/>
          <w:b/>
        </w:rPr>
        <w:t xml:space="preserve"> difference of the best</w:t>
      </w:r>
      <w:r w:rsidR="005755CB"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="005755CB" w:rsidRPr="00EF150D">
        <w:rPr>
          <w:rFonts w:ascii="Times New Roman" w:hAnsi="Times New Roman"/>
          <w:b/>
        </w:rPr>
        <w:t xml:space="preserve"> is 13.0% and 18.8%, respectively, in the 60kHz and 120kHz numerology in 30GHz</w:t>
      </w:r>
      <w:r w:rsidR="008E3C13">
        <w:rPr>
          <w:rFonts w:ascii="Times New Roman" w:hAnsi="Times New Roman"/>
          <w:b/>
        </w:rPr>
        <w:t xml:space="preserve"> </w:t>
      </w:r>
      <w:r w:rsidR="009E1DD4">
        <w:rPr>
          <w:rFonts w:ascii="Times New Roman" w:hAnsi="Times New Roman"/>
          <w:b/>
        </w:rPr>
        <w:t xml:space="preserve">UMa scenario </w:t>
      </w:r>
      <w:r w:rsidR="008E3C13">
        <w:rPr>
          <w:rFonts w:ascii="Times New Roman" w:hAnsi="Times New Roman"/>
          <w:b/>
        </w:rPr>
        <w:t>when no timing offset is assumed between TRPs and between UE panels</w:t>
      </w:r>
      <w:r w:rsidR="005755CB" w:rsidRPr="00EF150D">
        <w:rPr>
          <w:rFonts w:ascii="Times New Roman" w:hAnsi="Times New Roman"/>
          <w:b/>
        </w:rPr>
        <w:t xml:space="preserve">. If blockage and </w:t>
      </w:r>
      <w:r w:rsidR="00EF150D" w:rsidRPr="00EF150D">
        <w:rPr>
          <w:rFonts w:ascii="Times New Roman" w:hAnsi="Times New Roman"/>
          <w:b/>
        </w:rPr>
        <w:t>RSRP difference of up to 10dB is considered,</w:t>
      </w:r>
      <w:r w:rsidR="005755CB" w:rsidRPr="00EF150D">
        <w:rPr>
          <w:rFonts w:ascii="Times New Roman" w:hAnsi="Times New Roman"/>
          <w:b/>
        </w:rPr>
        <w:t xml:space="preserve"> the ratio of UEs increases to </w:t>
      </w:r>
      <w:r w:rsidR="00EF150D" w:rsidRPr="00EF150D">
        <w:rPr>
          <w:rFonts w:ascii="Times New Roman" w:hAnsi="Times New Roman"/>
          <w:b/>
        </w:rPr>
        <w:t>20</w:t>
      </w:r>
      <w:r w:rsidR="005755CB" w:rsidRPr="00EF150D">
        <w:rPr>
          <w:rFonts w:ascii="Times New Roman" w:hAnsi="Times New Roman"/>
          <w:b/>
        </w:rPr>
        <w:t>.</w:t>
      </w:r>
      <w:r w:rsidR="00EF150D" w:rsidRPr="00EF150D">
        <w:rPr>
          <w:rFonts w:ascii="Times New Roman" w:hAnsi="Times New Roman"/>
          <w:b/>
        </w:rPr>
        <w:t>5</w:t>
      </w:r>
      <w:r w:rsidR="005755CB" w:rsidRPr="00EF150D">
        <w:rPr>
          <w:rFonts w:ascii="Times New Roman" w:hAnsi="Times New Roman"/>
          <w:b/>
        </w:rPr>
        <w:t xml:space="preserve">% and </w:t>
      </w:r>
      <w:r w:rsidR="00EF150D" w:rsidRPr="00EF150D">
        <w:rPr>
          <w:rFonts w:ascii="Times New Roman" w:hAnsi="Times New Roman"/>
          <w:b/>
        </w:rPr>
        <w:t>27</w:t>
      </w:r>
      <w:r w:rsidR="005755CB" w:rsidRPr="00EF150D">
        <w:rPr>
          <w:rFonts w:ascii="Times New Roman" w:hAnsi="Times New Roman"/>
          <w:b/>
        </w:rPr>
        <w:t>.</w:t>
      </w:r>
      <w:r w:rsidR="00EF150D" w:rsidRPr="00EF150D">
        <w:rPr>
          <w:rFonts w:ascii="Times New Roman" w:hAnsi="Times New Roman"/>
          <w:b/>
        </w:rPr>
        <w:t>3</w:t>
      </w:r>
      <w:r w:rsidR="005755CB" w:rsidRPr="00EF150D">
        <w:rPr>
          <w:rFonts w:ascii="Times New Roman" w:hAnsi="Times New Roman"/>
          <w:b/>
        </w:rPr>
        <w:t xml:space="preserve">% at </w:t>
      </w:r>
      <w:r w:rsidR="00EF150D" w:rsidRPr="00EF150D">
        <w:rPr>
          <w:rFonts w:ascii="Times New Roman" w:hAnsi="Times New Roman"/>
          <w:b/>
        </w:rPr>
        <w:t>6</w:t>
      </w:r>
      <w:r w:rsidR="005755CB" w:rsidRPr="00EF150D">
        <w:rPr>
          <w:rFonts w:ascii="Times New Roman" w:hAnsi="Times New Roman"/>
          <w:b/>
        </w:rPr>
        <w:t xml:space="preserve">0kHz and </w:t>
      </w:r>
      <w:r w:rsidR="00EF150D" w:rsidRPr="00EF150D">
        <w:rPr>
          <w:rFonts w:ascii="Times New Roman" w:hAnsi="Times New Roman"/>
          <w:b/>
        </w:rPr>
        <w:t>12</w:t>
      </w:r>
      <w:r w:rsidR="005755CB" w:rsidRPr="00EF150D">
        <w:rPr>
          <w:rFonts w:ascii="Times New Roman" w:hAnsi="Times New Roman"/>
          <w:b/>
        </w:rPr>
        <w:t xml:space="preserve">0kHz, respectively. </w:t>
      </w:r>
    </w:p>
    <w:p w14:paraId="573773B3" w14:textId="77777777" w:rsidR="002A5F4B" w:rsidRDefault="002A5F4B" w:rsidP="003D59F9">
      <w:pPr>
        <w:ind w:firstLineChars="193" w:firstLine="425"/>
        <w:jc w:val="both"/>
        <w:rPr>
          <w:rFonts w:ascii="Times New Roman" w:hAnsi="Times New Roman"/>
        </w:rPr>
      </w:pPr>
    </w:p>
    <w:p w14:paraId="63B981DE" w14:textId="1FB19F8B" w:rsidR="00C415A0" w:rsidRPr="00D22B27" w:rsidRDefault="00C415A0" w:rsidP="00C415A0">
      <w:pPr>
        <w:ind w:firstLineChars="193" w:firstLine="425"/>
        <w:jc w:val="center"/>
        <w:rPr>
          <w:rFonts w:ascii="Times New Roman" w:hAnsi="Times New Roman"/>
          <w:b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4</w:t>
      </w:r>
      <w:r w:rsidRPr="00D22B27">
        <w:rPr>
          <w:rFonts w:ascii="Times New Roman" w:hAnsi="Times New Roman"/>
          <w:b/>
        </w:rPr>
        <w:t>-1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</w:t>
      </w:r>
      <w:r w:rsidR="003E350A">
        <w:rPr>
          <w:rFonts w:ascii="Times New Roman" w:hAnsi="Times New Roman"/>
          <w:b/>
        </w:rPr>
        <w:t xml:space="preserve">UMi, </w:t>
      </w:r>
      <w:r w:rsidRPr="00D22B27">
        <w:rPr>
          <w:rFonts w:ascii="Times New Roman" w:hAnsi="Times New Roman"/>
          <w:b/>
        </w:rPr>
        <w:t>2GHz</w:t>
      </w:r>
      <w:r>
        <w:rPr>
          <w:rFonts w:ascii="Times New Roman" w:hAnsi="Times New Roman"/>
          <w:b/>
        </w:rPr>
        <w:t>, without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C415A0" w14:paraId="629AF5D1" w14:textId="77777777" w:rsidTr="00C415A0">
        <w:tc>
          <w:tcPr>
            <w:tcW w:w="421" w:type="dxa"/>
            <w:vAlign w:val="center"/>
          </w:tcPr>
          <w:p w14:paraId="5EB80274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5443100E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2BCBC2D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42FEEFE6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49462811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237BE207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C415A0" w14:paraId="2DB00912" w14:textId="77777777" w:rsidTr="00C415A0">
        <w:tc>
          <w:tcPr>
            <w:tcW w:w="421" w:type="dxa"/>
            <w:vAlign w:val="center"/>
          </w:tcPr>
          <w:p w14:paraId="6DD53382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0</w:t>
            </w:r>
          </w:p>
        </w:tc>
        <w:tc>
          <w:tcPr>
            <w:tcW w:w="1275" w:type="dxa"/>
            <w:vAlign w:val="center"/>
          </w:tcPr>
          <w:p w14:paraId="2725E13D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15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733EA0EC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4.68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44B06DAD" w14:textId="7A5CD551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0 %</w:t>
            </w:r>
            <w:r w:rsidR="0071791F">
              <w:rPr>
                <w:rFonts w:ascii="Times New Roman" w:hAnsi="Times New Roman"/>
                <w:b/>
              </w:rPr>
              <w:t xml:space="preserve"> (0 %)</w:t>
            </w:r>
          </w:p>
        </w:tc>
        <w:tc>
          <w:tcPr>
            <w:tcW w:w="1968" w:type="dxa"/>
            <w:vAlign w:val="center"/>
          </w:tcPr>
          <w:p w14:paraId="3F6C6E13" w14:textId="751E21B6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0 %</w:t>
            </w:r>
            <w:r w:rsidR="0071791F">
              <w:rPr>
                <w:rFonts w:ascii="Times New Roman" w:hAnsi="Times New Roman"/>
                <w:b/>
              </w:rPr>
              <w:t xml:space="preserve"> (0 %)</w:t>
            </w:r>
          </w:p>
        </w:tc>
        <w:tc>
          <w:tcPr>
            <w:tcW w:w="1968" w:type="dxa"/>
            <w:vAlign w:val="center"/>
          </w:tcPr>
          <w:p w14:paraId="3DC79BC7" w14:textId="007648E7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0.2 %</w:t>
            </w:r>
            <w:r w:rsidR="0071791F">
              <w:rPr>
                <w:rFonts w:ascii="Times New Roman" w:hAnsi="Times New Roman"/>
                <w:b/>
              </w:rPr>
              <w:t xml:space="preserve"> (0.3 %)</w:t>
            </w:r>
          </w:p>
        </w:tc>
      </w:tr>
      <w:tr w:rsidR="00C415A0" w14:paraId="7442E8E4" w14:textId="77777777" w:rsidTr="00C415A0">
        <w:tc>
          <w:tcPr>
            <w:tcW w:w="421" w:type="dxa"/>
            <w:vAlign w:val="center"/>
          </w:tcPr>
          <w:p w14:paraId="5558C0F8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14:paraId="48EFC43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3147F8F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2.34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1277E17" w14:textId="5A604681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0.5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 w:hint="eastAsia"/>
                <w:b/>
              </w:rPr>
              <w:t>%</w:t>
            </w:r>
            <w:r w:rsidR="0071791F">
              <w:rPr>
                <w:rFonts w:ascii="Times New Roman" w:hAnsi="Times New Roman"/>
                <w:b/>
              </w:rPr>
              <w:t xml:space="preserve"> (0.9 %)</w:t>
            </w:r>
          </w:p>
        </w:tc>
        <w:tc>
          <w:tcPr>
            <w:tcW w:w="1968" w:type="dxa"/>
            <w:vAlign w:val="center"/>
          </w:tcPr>
          <w:p w14:paraId="531D0814" w14:textId="1CCA733C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0.6 %</w:t>
            </w:r>
            <w:r w:rsidR="0071791F">
              <w:rPr>
                <w:rFonts w:ascii="Times New Roman" w:hAnsi="Times New Roman"/>
                <w:b/>
              </w:rPr>
              <w:t xml:space="preserve"> (0.9 %)</w:t>
            </w:r>
          </w:p>
        </w:tc>
        <w:tc>
          <w:tcPr>
            <w:tcW w:w="1968" w:type="dxa"/>
            <w:vAlign w:val="center"/>
          </w:tcPr>
          <w:p w14:paraId="1BCBCB4C" w14:textId="21695914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14.1 %</w:t>
            </w:r>
            <w:r w:rsidR="0071791F">
              <w:rPr>
                <w:rFonts w:ascii="Times New Roman" w:hAnsi="Times New Roman"/>
                <w:b/>
              </w:rPr>
              <w:t xml:space="preserve"> (25.5 %)</w:t>
            </w:r>
          </w:p>
        </w:tc>
      </w:tr>
      <w:tr w:rsidR="00C415A0" w14:paraId="754155D0" w14:textId="77777777" w:rsidTr="00C415A0">
        <w:tc>
          <w:tcPr>
            <w:tcW w:w="421" w:type="dxa"/>
            <w:vAlign w:val="center"/>
          </w:tcPr>
          <w:p w14:paraId="45ED5B34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3DD0B4C7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AB41CCC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AC1842B" w14:textId="2191DBB6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9.0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 w:hint="eastAsia"/>
                <w:b/>
              </w:rPr>
              <w:t>%</w:t>
            </w:r>
            <w:r w:rsidR="0071791F">
              <w:rPr>
                <w:rFonts w:ascii="Times New Roman" w:hAnsi="Times New Roman"/>
                <w:b/>
              </w:rPr>
              <w:t xml:space="preserve"> (16.3 %)</w:t>
            </w:r>
          </w:p>
        </w:tc>
        <w:tc>
          <w:tcPr>
            <w:tcW w:w="1968" w:type="dxa"/>
            <w:vAlign w:val="center"/>
          </w:tcPr>
          <w:p w14:paraId="2CF83918" w14:textId="6BB6F10C" w:rsidR="00C415A0" w:rsidRPr="005B69C9" w:rsidRDefault="003E350A" w:rsidP="002257D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.0 %</w:t>
            </w:r>
            <w:r w:rsidR="0071791F">
              <w:rPr>
                <w:rFonts w:ascii="Times New Roman" w:hAnsi="Times New Roman"/>
                <w:b/>
              </w:rPr>
              <w:t xml:space="preserve"> (16.3 %)</w:t>
            </w:r>
          </w:p>
        </w:tc>
        <w:tc>
          <w:tcPr>
            <w:tcW w:w="1968" w:type="dxa"/>
            <w:vAlign w:val="center"/>
          </w:tcPr>
          <w:p w14:paraId="49B30E88" w14:textId="7F8B83C5" w:rsidR="00C415A0" w:rsidRPr="005B69C9" w:rsidRDefault="003E350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33.9 %</w:t>
            </w:r>
            <w:r w:rsidR="0071791F">
              <w:rPr>
                <w:rFonts w:ascii="Times New Roman" w:hAnsi="Times New Roman"/>
                <w:b/>
              </w:rPr>
              <w:t xml:space="preserve"> (61.4 %)</w:t>
            </w:r>
          </w:p>
        </w:tc>
      </w:tr>
    </w:tbl>
    <w:p w14:paraId="668607AB" w14:textId="77777777" w:rsidR="00C415A0" w:rsidRDefault="00C415A0" w:rsidP="00C415A0">
      <w:pPr>
        <w:ind w:firstLineChars="193" w:firstLine="425"/>
        <w:jc w:val="both"/>
        <w:rPr>
          <w:rFonts w:ascii="Times New Roman" w:hAnsi="Times New Roman"/>
        </w:rPr>
      </w:pPr>
    </w:p>
    <w:p w14:paraId="3EE115BF" w14:textId="7C425DB3" w:rsidR="00C415A0" w:rsidRPr="00D22B27" w:rsidRDefault="00C415A0" w:rsidP="00C415A0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4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2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</w:t>
      </w:r>
      <w:r w:rsidR="003E350A">
        <w:rPr>
          <w:rFonts w:ascii="Times New Roman" w:hAnsi="Times New Roman"/>
          <w:b/>
        </w:rPr>
        <w:t xml:space="preserve">UMi,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without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C415A0" w14:paraId="01AA8E1C" w14:textId="77777777" w:rsidTr="00C415A0">
        <w:tc>
          <w:tcPr>
            <w:tcW w:w="421" w:type="dxa"/>
            <w:vAlign w:val="center"/>
          </w:tcPr>
          <w:p w14:paraId="5C0C0612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5451B788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5DFAB1D3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7584C830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0200BFC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71CA8704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C415A0" w14:paraId="17C46A1A" w14:textId="77777777" w:rsidTr="00C415A0">
        <w:tc>
          <w:tcPr>
            <w:tcW w:w="421" w:type="dxa"/>
            <w:vAlign w:val="center"/>
          </w:tcPr>
          <w:p w14:paraId="071A70B6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1C62B3DD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119AE32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7E09B48F" w14:textId="28719861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7.9</w:t>
            </w:r>
            <w:r>
              <w:rPr>
                <w:rFonts w:ascii="Times New Roman" w:hAnsi="Times New Roman" w:hint="eastAsia"/>
                <w:b/>
              </w:rPr>
              <w:t xml:space="preserve"> %</w:t>
            </w:r>
            <w:r w:rsidR="004E61E0">
              <w:rPr>
                <w:rFonts w:ascii="Times New Roman" w:hAnsi="Times New Roman"/>
                <w:b/>
              </w:rPr>
              <w:t xml:space="preserve"> (26.6 %)</w:t>
            </w:r>
          </w:p>
        </w:tc>
        <w:tc>
          <w:tcPr>
            <w:tcW w:w="1968" w:type="dxa"/>
            <w:vAlign w:val="center"/>
          </w:tcPr>
          <w:p w14:paraId="5560C287" w14:textId="59201DAA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7.9 %</w:t>
            </w:r>
            <w:r w:rsidR="004E61E0">
              <w:rPr>
                <w:rFonts w:ascii="Times New Roman" w:hAnsi="Times New Roman"/>
                <w:b/>
              </w:rPr>
              <w:t xml:space="preserve"> (26.6 %)</w:t>
            </w:r>
          </w:p>
        </w:tc>
        <w:tc>
          <w:tcPr>
            <w:tcW w:w="1968" w:type="dxa"/>
            <w:vAlign w:val="center"/>
          </w:tcPr>
          <w:p w14:paraId="7C139EEA" w14:textId="341AC5BE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18.</w:t>
            </w:r>
            <w:r>
              <w:rPr>
                <w:rFonts w:ascii="Times New Roman" w:hAnsi="Times New Roman"/>
                <w:b/>
              </w:rPr>
              <w:t xml:space="preserve">1 </w:t>
            </w:r>
            <w:r>
              <w:rPr>
                <w:rFonts w:ascii="Times New Roman" w:hAnsi="Times New Roman" w:hint="eastAsia"/>
                <w:b/>
              </w:rPr>
              <w:t>%</w:t>
            </w:r>
            <w:r w:rsidR="004E61E0">
              <w:rPr>
                <w:rFonts w:ascii="Times New Roman" w:hAnsi="Times New Roman"/>
                <w:b/>
              </w:rPr>
              <w:t xml:space="preserve"> (61.1 %)</w:t>
            </w:r>
          </w:p>
        </w:tc>
      </w:tr>
      <w:tr w:rsidR="00C415A0" w14:paraId="5F20694A" w14:textId="77777777" w:rsidTr="00C415A0">
        <w:tc>
          <w:tcPr>
            <w:tcW w:w="421" w:type="dxa"/>
            <w:vAlign w:val="center"/>
          </w:tcPr>
          <w:p w14:paraId="65271AE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2840A168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527CEC2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1D7D2236" w14:textId="5B2400CE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15.1</w:t>
            </w:r>
            <w:r>
              <w:rPr>
                <w:rFonts w:ascii="Times New Roman" w:hAnsi="Times New Roman"/>
                <w:b/>
              </w:rPr>
              <w:t xml:space="preserve"> %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="004E61E0">
              <w:rPr>
                <w:rFonts w:ascii="Times New Roman" w:hAnsi="Times New Roman"/>
                <w:b/>
              </w:rPr>
              <w:t>(51.0 %)</w:t>
            </w:r>
          </w:p>
        </w:tc>
        <w:tc>
          <w:tcPr>
            <w:tcW w:w="1968" w:type="dxa"/>
            <w:vAlign w:val="center"/>
          </w:tcPr>
          <w:p w14:paraId="64963D5E" w14:textId="533CAD16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15.1 %</w:t>
            </w:r>
            <w:r w:rsidR="004E61E0">
              <w:rPr>
                <w:rFonts w:ascii="Times New Roman" w:hAnsi="Times New Roman"/>
                <w:b/>
              </w:rPr>
              <w:t xml:space="preserve"> (51.0 %)</w:t>
            </w:r>
          </w:p>
        </w:tc>
        <w:tc>
          <w:tcPr>
            <w:tcW w:w="1968" w:type="dxa"/>
            <w:vAlign w:val="center"/>
          </w:tcPr>
          <w:p w14:paraId="72BD317C" w14:textId="66E4698E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23.7 %</w:t>
            </w:r>
            <w:r w:rsidR="004E61E0">
              <w:rPr>
                <w:rFonts w:ascii="Times New Roman" w:hAnsi="Times New Roman"/>
                <w:b/>
              </w:rPr>
              <w:t xml:space="preserve"> (80.0 %)</w:t>
            </w:r>
          </w:p>
        </w:tc>
      </w:tr>
    </w:tbl>
    <w:p w14:paraId="797436D6" w14:textId="77777777" w:rsidR="00C415A0" w:rsidRDefault="00C415A0" w:rsidP="00C415A0">
      <w:pPr>
        <w:ind w:firstLineChars="193" w:firstLine="425"/>
        <w:jc w:val="both"/>
        <w:rPr>
          <w:rFonts w:ascii="Times New Roman" w:hAnsi="Times New Roman"/>
        </w:rPr>
      </w:pPr>
    </w:p>
    <w:p w14:paraId="7A68B2B7" w14:textId="1911A3CD" w:rsidR="00C415A0" w:rsidRPr="00D22B27" w:rsidRDefault="00C415A0" w:rsidP="00C415A0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4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3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</w:t>
      </w:r>
      <w:r w:rsidR="003E350A">
        <w:rPr>
          <w:rFonts w:ascii="Times New Roman" w:hAnsi="Times New Roman"/>
          <w:b/>
        </w:rPr>
        <w:t xml:space="preserve">UMi,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C415A0" w14:paraId="0F7C8B52" w14:textId="77777777" w:rsidTr="00C415A0">
        <w:tc>
          <w:tcPr>
            <w:tcW w:w="421" w:type="dxa"/>
            <w:vAlign w:val="center"/>
          </w:tcPr>
          <w:p w14:paraId="1D9D03CE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2BA7A9E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5A2E32B3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395BDBD0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140C8BC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405B73F6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C415A0" w14:paraId="749C687F" w14:textId="77777777" w:rsidTr="00C415A0">
        <w:tc>
          <w:tcPr>
            <w:tcW w:w="421" w:type="dxa"/>
            <w:vAlign w:val="center"/>
          </w:tcPr>
          <w:p w14:paraId="37F9924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7C6E285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290EEE1F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CD1E49E" w14:textId="59C91130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11.2 %</w:t>
            </w:r>
            <w:r w:rsidR="004E61E0">
              <w:rPr>
                <w:rFonts w:ascii="Times New Roman" w:hAnsi="Times New Roman"/>
                <w:b/>
              </w:rPr>
              <w:t xml:space="preserve"> (27.9 %)</w:t>
            </w:r>
          </w:p>
        </w:tc>
        <w:tc>
          <w:tcPr>
            <w:tcW w:w="1968" w:type="dxa"/>
            <w:vAlign w:val="center"/>
          </w:tcPr>
          <w:p w14:paraId="5B3C5491" w14:textId="7060A8DB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11.2 %</w:t>
            </w:r>
            <w:r w:rsidR="004E61E0">
              <w:rPr>
                <w:rFonts w:ascii="Times New Roman" w:hAnsi="Times New Roman"/>
                <w:b/>
              </w:rPr>
              <w:t xml:space="preserve"> (27.9 %)</w:t>
            </w:r>
          </w:p>
        </w:tc>
        <w:tc>
          <w:tcPr>
            <w:tcW w:w="1968" w:type="dxa"/>
            <w:vAlign w:val="center"/>
          </w:tcPr>
          <w:p w14:paraId="34853058" w14:textId="112FCC9A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24.5 %</w:t>
            </w:r>
            <w:r w:rsidR="004E61E0">
              <w:rPr>
                <w:rFonts w:ascii="Times New Roman" w:hAnsi="Times New Roman"/>
                <w:b/>
              </w:rPr>
              <w:t xml:space="preserve"> (61.0 %)</w:t>
            </w:r>
          </w:p>
        </w:tc>
      </w:tr>
      <w:tr w:rsidR="00C415A0" w14:paraId="3E64AFF2" w14:textId="77777777" w:rsidTr="00C415A0">
        <w:tc>
          <w:tcPr>
            <w:tcW w:w="421" w:type="dxa"/>
            <w:vAlign w:val="center"/>
          </w:tcPr>
          <w:p w14:paraId="2F61C9BF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558576B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7C28D5AC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459A1D59" w14:textId="2DD2EB28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20.9 %</w:t>
            </w:r>
            <w:r w:rsidR="004E61E0">
              <w:rPr>
                <w:rFonts w:ascii="Times New Roman" w:hAnsi="Times New Roman"/>
                <w:b/>
              </w:rPr>
              <w:t xml:space="preserve"> (52.1 %)</w:t>
            </w:r>
          </w:p>
        </w:tc>
        <w:tc>
          <w:tcPr>
            <w:tcW w:w="1968" w:type="dxa"/>
            <w:vAlign w:val="center"/>
          </w:tcPr>
          <w:p w14:paraId="4464AE88" w14:textId="11F1347F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20.9 %</w:t>
            </w:r>
            <w:r w:rsidR="004E61E0">
              <w:rPr>
                <w:rFonts w:ascii="Times New Roman" w:hAnsi="Times New Roman"/>
                <w:b/>
              </w:rPr>
              <w:t xml:space="preserve"> (52.1 %)</w:t>
            </w:r>
          </w:p>
        </w:tc>
        <w:tc>
          <w:tcPr>
            <w:tcW w:w="1968" w:type="dxa"/>
            <w:vAlign w:val="center"/>
          </w:tcPr>
          <w:p w14:paraId="65887105" w14:textId="148491F7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32.3 %</w:t>
            </w:r>
            <w:r w:rsidR="004E61E0">
              <w:rPr>
                <w:rFonts w:ascii="Times New Roman" w:hAnsi="Times New Roman"/>
                <w:b/>
              </w:rPr>
              <w:t xml:space="preserve"> (80.5 %)</w:t>
            </w:r>
          </w:p>
        </w:tc>
      </w:tr>
    </w:tbl>
    <w:p w14:paraId="74250DA9" w14:textId="77777777" w:rsidR="00C415A0" w:rsidRDefault="00C415A0" w:rsidP="00FF22E8">
      <w:pPr>
        <w:ind w:firstLineChars="193" w:firstLine="425"/>
        <w:jc w:val="both"/>
        <w:rPr>
          <w:rFonts w:ascii="Times New Roman" w:hAnsi="Times New Roman"/>
        </w:rPr>
      </w:pPr>
    </w:p>
    <w:p w14:paraId="7843FAB2" w14:textId="28A91093" w:rsidR="00970F7F" w:rsidRDefault="00970F7F" w:rsidP="00970F7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Table 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/>
        </w:rPr>
        <w:t>, 4-2, and 4-3</w:t>
      </w:r>
      <w:r>
        <w:rPr>
          <w:rFonts w:ascii="Times New Roman" w:hAnsi="Times New Roman" w:hint="eastAsia"/>
        </w:rPr>
        <w:t xml:space="preserve"> show simulation result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 in </w:t>
      </w:r>
      <w:r>
        <w:rPr>
          <w:rFonts w:ascii="Times New Roman" w:hAnsi="Times New Roman"/>
        </w:rPr>
        <w:t xml:space="preserve">UMi scenario. In Table 4-1, the ratio of MTRP UEs was 55.2%. </w:t>
      </w:r>
      <w:r>
        <w:rPr>
          <w:rFonts w:ascii="Times New Roman" w:hAnsi="Times New Roman" w:hint="eastAsia"/>
        </w:rPr>
        <w:t>From the table</w:t>
      </w:r>
      <w:r>
        <w:rPr>
          <w:rFonts w:ascii="Times New Roman" w:hAnsi="Times New Roman"/>
        </w:rPr>
        <w:t xml:space="preserve">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9.0% of UEs </w:t>
      </w:r>
      <w:r w:rsidRPr="00CF4C84">
        <w:rPr>
          <w:rFonts w:ascii="Times New Roman" w:hAnsi="Times New Roman"/>
        </w:rPr>
        <w:t>in 60kHz numerology</w:t>
      </w:r>
      <w:r>
        <w:rPr>
          <w:rFonts w:ascii="Times New Roman" w:hAnsi="Times New Roman"/>
        </w:rPr>
        <w:t xml:space="preserve"> in the case of ideal timing offset(</w:t>
      </w:r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=0), which can also be interpreted that 16.3% of UEs among MTRP UEs. And, t</w:t>
      </w:r>
      <w:r w:rsidRPr="00970F7F">
        <w:rPr>
          <w:rFonts w:ascii="Times New Roman" w:hAnsi="Times New Roman"/>
        </w:rPr>
        <w:t>his value increases more than three times</w:t>
      </w:r>
      <w:r>
        <w:rPr>
          <w:rFonts w:ascii="Times New Roman" w:hAnsi="Times New Roman"/>
        </w:rPr>
        <w:t xml:space="preserve"> for inter-TRP asynch scenario (</w:t>
      </w:r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 xml:space="preserve">=3us). </w:t>
      </w:r>
    </w:p>
    <w:p w14:paraId="0C644EEF" w14:textId="06040E52" w:rsidR="00970F7F" w:rsidRPr="002A5F4B" w:rsidRDefault="00970F7F" w:rsidP="00970F7F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0</w:t>
      </w:r>
      <w:r w:rsidRPr="002A5F4B">
        <w:rPr>
          <w:rFonts w:ascii="Times New Roman" w:hAnsi="Times New Roman"/>
          <w:b/>
        </w:rPr>
        <w:t>% in the</w:t>
      </w:r>
      <w:r>
        <w:rPr>
          <w:rFonts w:ascii="Times New Roman" w:hAnsi="Times New Roman"/>
          <w:b/>
        </w:rPr>
        <w:t xml:space="preserve"> 6</w:t>
      </w:r>
      <w:r w:rsidRPr="002A5F4B">
        <w:rPr>
          <w:rFonts w:ascii="Times New Roman" w:hAnsi="Times New Roman"/>
          <w:b/>
        </w:rPr>
        <w:t>0kHz numerology in 2GHz</w:t>
      </w:r>
      <w:r>
        <w:rPr>
          <w:rFonts w:ascii="Times New Roman" w:hAnsi="Times New Roman"/>
          <w:b/>
        </w:rPr>
        <w:t xml:space="preserve"> UMi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</w:t>
      </w:r>
      <w:r w:rsidR="009E1DD4">
        <w:rPr>
          <w:rFonts w:ascii="Times New Roman" w:hAnsi="Times New Roman"/>
          <w:b/>
        </w:rPr>
        <w:t>is</w:t>
      </w:r>
      <w:r w:rsidRPr="002A5F4B">
        <w:rPr>
          <w:rFonts w:ascii="Times New Roman" w:hAnsi="Times New Roman"/>
          <w:b/>
        </w:rPr>
        <w:t xml:space="preserve"> ratio increase</w:t>
      </w:r>
      <w:r w:rsidR="009E1DD4"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to</w:t>
      </w:r>
      <w:r>
        <w:rPr>
          <w:rFonts w:ascii="Times New Roman" w:hAnsi="Times New Roman"/>
          <w:b/>
        </w:rPr>
        <w:t xml:space="preserve"> </w:t>
      </w:r>
      <w:r w:rsidRPr="002A5F4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>% at 60kHz</w:t>
      </w:r>
      <w:r>
        <w:rPr>
          <w:rFonts w:ascii="Times New Roman" w:hAnsi="Times New Roman"/>
          <w:b/>
        </w:rPr>
        <w:t>.</w:t>
      </w:r>
    </w:p>
    <w:p w14:paraId="4C89F645" w14:textId="04B4A901" w:rsidR="00C415A0" w:rsidRPr="009E1DD4" w:rsidRDefault="00C415A0" w:rsidP="00FF22E8">
      <w:pPr>
        <w:ind w:firstLineChars="193" w:firstLine="425"/>
        <w:jc w:val="both"/>
        <w:rPr>
          <w:rFonts w:ascii="Times New Roman" w:hAnsi="Times New Roman"/>
        </w:rPr>
      </w:pPr>
    </w:p>
    <w:p w14:paraId="2995AAC1" w14:textId="43C398AA" w:rsidR="00AC4D06" w:rsidRPr="002A5F4B" w:rsidRDefault="00AC4D06" w:rsidP="00AC4D0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Table 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 xml:space="preserve">-2, the ratio of MTRP UEs </w:t>
      </w:r>
      <w:r>
        <w:rPr>
          <w:rFonts w:ascii="Times New Roman" w:hAnsi="Times New Roman"/>
        </w:rPr>
        <w:t xml:space="preserve">was 29.6%. </w:t>
      </w:r>
      <w:r>
        <w:rPr>
          <w:rFonts w:ascii="Times New Roman" w:hAnsi="Times New Roman" w:hint="eastAsia"/>
        </w:rPr>
        <w:t>From the table</w:t>
      </w:r>
      <w:r>
        <w:rPr>
          <w:rFonts w:ascii="Times New Roman" w:hAnsi="Times New Roman"/>
        </w:rPr>
        <w:t xml:space="preserve">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7.9% of UEs and 15.1% of UEs</w:t>
      </w:r>
      <w:r w:rsidRPr="00CF4C84">
        <w:rPr>
          <w:rFonts w:ascii="Times New Roman" w:hAnsi="Times New Roman"/>
        </w:rPr>
        <w:t xml:space="preserve"> in </w:t>
      </w:r>
      <w:r>
        <w:rPr>
          <w:rFonts w:ascii="Times New Roman" w:hAnsi="Times New Roman"/>
        </w:rPr>
        <w:t>6</w:t>
      </w:r>
      <w:r w:rsidRPr="00CF4C84">
        <w:rPr>
          <w:rFonts w:ascii="Times New Roman" w:hAnsi="Times New Roman"/>
        </w:rPr>
        <w:t xml:space="preserve">0kHz and </w:t>
      </w:r>
      <w:r>
        <w:rPr>
          <w:rFonts w:ascii="Times New Roman" w:hAnsi="Times New Roman"/>
        </w:rPr>
        <w:t>12</w:t>
      </w:r>
      <w:r w:rsidRPr="00CF4C84">
        <w:rPr>
          <w:rFonts w:ascii="Times New Roman" w:hAnsi="Times New Roman"/>
        </w:rPr>
        <w:t>0kHz numerology</w:t>
      </w:r>
      <w:r>
        <w:rPr>
          <w:rFonts w:ascii="Times New Roman" w:hAnsi="Times New Roman"/>
        </w:rPr>
        <w:t xml:space="preserve"> in the case of ideal timing offset(</w:t>
      </w:r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 xml:space="preserve">=0), respectively. In Table 4-3, considering the blockage, i.e., up to 10dB RSRP difference, the ratio of MTRP UEs increases to 40.1%. And,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11.2% of UEs and 20.9% of UEs</w:t>
      </w:r>
      <w:r w:rsidRPr="00CF4C84">
        <w:rPr>
          <w:rFonts w:ascii="Times New Roman" w:hAnsi="Times New Roman"/>
        </w:rPr>
        <w:t xml:space="preserve"> in </w:t>
      </w:r>
      <w:r>
        <w:rPr>
          <w:rFonts w:ascii="Times New Roman" w:hAnsi="Times New Roman"/>
        </w:rPr>
        <w:t>6</w:t>
      </w:r>
      <w:r w:rsidRPr="00CF4C84">
        <w:rPr>
          <w:rFonts w:ascii="Times New Roman" w:hAnsi="Times New Roman"/>
        </w:rPr>
        <w:t xml:space="preserve">0kHz and </w:t>
      </w:r>
      <w:r>
        <w:rPr>
          <w:rFonts w:ascii="Times New Roman" w:hAnsi="Times New Roman"/>
        </w:rPr>
        <w:t>12</w:t>
      </w:r>
      <w:r w:rsidRPr="00CF4C84">
        <w:rPr>
          <w:rFonts w:ascii="Times New Roman" w:hAnsi="Times New Roman"/>
        </w:rPr>
        <w:t>0kHz numerology</w:t>
      </w:r>
      <w:r>
        <w:rPr>
          <w:rFonts w:ascii="Times New Roman" w:hAnsi="Times New Roman"/>
        </w:rPr>
        <w:t xml:space="preserve"> in the case of ideal timing offset(</w:t>
      </w:r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=0), respectively.</w:t>
      </w:r>
    </w:p>
    <w:p w14:paraId="156B327E" w14:textId="53D1D8D1" w:rsidR="00AC4D06" w:rsidRPr="004F7A33" w:rsidRDefault="00AC4D06" w:rsidP="00AC4D06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EF150D">
        <w:rPr>
          <w:rFonts w:ascii="Times New Roman" w:hAnsi="Times New Roman" w:hint="eastAsia"/>
          <w:b/>
        </w:rPr>
        <w:t>Observation #</w:t>
      </w:r>
      <w:r>
        <w:rPr>
          <w:rFonts w:ascii="Times New Roman" w:hAnsi="Times New Roman"/>
          <w:b/>
        </w:rPr>
        <w:t>4</w:t>
      </w:r>
      <w:r w:rsidRPr="00EF150D">
        <w:rPr>
          <w:rFonts w:ascii="Times New Roman" w:hAnsi="Times New Roman" w:hint="eastAsia"/>
          <w:b/>
        </w:rPr>
        <w:t xml:space="preserve">: </w:t>
      </w:r>
      <w:r w:rsidRPr="00EF150D">
        <w:rPr>
          <w:rFonts w:ascii="Times New Roman" w:hAnsi="Times New Roman"/>
          <w:b/>
        </w:rPr>
        <w:t xml:space="preserve">The ratio of UEs corresponding to the case that </w:t>
      </w:r>
      <w:r>
        <w:rPr>
          <w:rFonts w:ascii="Times New Roman" w:hAnsi="Times New Roman"/>
          <w:b/>
        </w:rPr>
        <w:t xml:space="preserve">the </w:t>
      </w:r>
      <w:r w:rsidRPr="00EF150D">
        <w:rPr>
          <w:rFonts w:ascii="Times New Roman" w:hAnsi="Times New Roman"/>
          <w:b/>
        </w:rPr>
        <w:t>RSRP</w:t>
      </w:r>
      <w:r>
        <w:rPr>
          <w:rFonts w:ascii="Times New Roman" w:hAnsi="Times New Roman"/>
          <w:b/>
        </w:rPr>
        <w:t xml:space="preserve"> difference of the best</w:t>
      </w:r>
      <w:r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EF150D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7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>% and 1</w:t>
      </w:r>
      <w:r>
        <w:rPr>
          <w:rFonts w:ascii="Times New Roman" w:hAnsi="Times New Roman"/>
          <w:b/>
        </w:rPr>
        <w:t>5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%, respectively, in the 60kHz and 120kHz numerology in 30GHz</w:t>
      </w:r>
      <w:r>
        <w:rPr>
          <w:rFonts w:ascii="Times New Roman" w:hAnsi="Times New Roman"/>
          <w:b/>
        </w:rPr>
        <w:t xml:space="preserve"> UMi scenario when no timing offset is assumed between TRPs and between UE panels</w:t>
      </w:r>
      <w:r w:rsidRPr="00EF150D">
        <w:rPr>
          <w:rFonts w:ascii="Times New Roman" w:hAnsi="Times New Roman"/>
          <w:b/>
        </w:rPr>
        <w:t xml:space="preserve">. If blockage and RSRP difference of up to 10dB is considered, the ratio of UEs increases to </w:t>
      </w:r>
      <w:r>
        <w:rPr>
          <w:rFonts w:ascii="Times New Roman" w:hAnsi="Times New Roman"/>
          <w:b/>
        </w:rPr>
        <w:t>11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</w:t>
      </w:r>
      <w:r w:rsidRPr="00EF150D">
        <w:rPr>
          <w:rFonts w:ascii="Times New Roman" w:hAnsi="Times New Roman"/>
          <w:b/>
        </w:rPr>
        <w:t>% and 2</w:t>
      </w:r>
      <w:r>
        <w:rPr>
          <w:rFonts w:ascii="Times New Roman" w:hAnsi="Times New Roman"/>
          <w:b/>
        </w:rPr>
        <w:t>0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 xml:space="preserve">% at 60kHz and 120kHz, respectively. </w:t>
      </w:r>
    </w:p>
    <w:p w14:paraId="4FC73DAB" w14:textId="77777777" w:rsidR="00AC4D06" w:rsidRDefault="00AC4D06" w:rsidP="00FF22E8">
      <w:pPr>
        <w:ind w:firstLineChars="193" w:firstLine="425"/>
        <w:jc w:val="both"/>
        <w:rPr>
          <w:rFonts w:ascii="Times New Roman" w:hAnsi="Times New Roman"/>
        </w:rPr>
      </w:pPr>
    </w:p>
    <w:p w14:paraId="7C73BED9" w14:textId="01318900" w:rsidR="00DD550F" w:rsidRPr="00D22B27" w:rsidRDefault="00DD550F" w:rsidP="00DD550F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5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1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(InH, 60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without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DD550F" w14:paraId="36C8D0F7" w14:textId="77777777" w:rsidTr="005B69C9">
        <w:tc>
          <w:tcPr>
            <w:tcW w:w="421" w:type="dxa"/>
            <w:vAlign w:val="center"/>
          </w:tcPr>
          <w:p w14:paraId="7F6D7441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2511E843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3B08158D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402F9971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7D1E4802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0DBD6B44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DD550F" w14:paraId="34E7AC08" w14:textId="77777777" w:rsidTr="005B69C9">
        <w:tc>
          <w:tcPr>
            <w:tcW w:w="421" w:type="dxa"/>
            <w:vAlign w:val="center"/>
          </w:tcPr>
          <w:p w14:paraId="51057596" w14:textId="72831F36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75" w:type="dxa"/>
            <w:vAlign w:val="center"/>
          </w:tcPr>
          <w:p w14:paraId="597CDDDF" w14:textId="6BCB13F6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480 kHz</w:t>
            </w:r>
          </w:p>
        </w:tc>
        <w:tc>
          <w:tcPr>
            <w:tcW w:w="1418" w:type="dxa"/>
            <w:vAlign w:val="center"/>
          </w:tcPr>
          <w:p w14:paraId="2658A0CF" w14:textId="1D22A269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146.48 ns</w:t>
            </w:r>
          </w:p>
        </w:tc>
        <w:tc>
          <w:tcPr>
            <w:tcW w:w="1967" w:type="dxa"/>
            <w:vAlign w:val="center"/>
          </w:tcPr>
          <w:p w14:paraId="311DF526" w14:textId="2832ACC8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5.8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(19.7 %)</w:t>
            </w:r>
          </w:p>
        </w:tc>
        <w:tc>
          <w:tcPr>
            <w:tcW w:w="1968" w:type="dxa"/>
            <w:vAlign w:val="center"/>
          </w:tcPr>
          <w:p w14:paraId="65528560" w14:textId="3B1B40B6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8.6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(29.2 %)</w:t>
            </w:r>
          </w:p>
        </w:tc>
        <w:tc>
          <w:tcPr>
            <w:tcW w:w="1968" w:type="dxa"/>
            <w:vAlign w:val="center"/>
          </w:tcPr>
          <w:p w14:paraId="29D39429" w14:textId="305DD5B5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28.1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(95.5 %)</w:t>
            </w:r>
          </w:p>
        </w:tc>
      </w:tr>
      <w:tr w:rsidR="00DD550F" w14:paraId="5BC9CF67" w14:textId="77777777" w:rsidTr="005B69C9">
        <w:tc>
          <w:tcPr>
            <w:tcW w:w="421" w:type="dxa"/>
            <w:vAlign w:val="center"/>
          </w:tcPr>
          <w:p w14:paraId="36BF7F28" w14:textId="2B515F8B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75" w:type="dxa"/>
            <w:vAlign w:val="center"/>
          </w:tcPr>
          <w:p w14:paraId="6B7DE99C" w14:textId="68C9B49C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960 kHz</w:t>
            </w:r>
          </w:p>
        </w:tc>
        <w:tc>
          <w:tcPr>
            <w:tcW w:w="1418" w:type="dxa"/>
            <w:vAlign w:val="center"/>
          </w:tcPr>
          <w:p w14:paraId="5877FBD5" w14:textId="54BD5289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73.24 ns</w:t>
            </w:r>
          </w:p>
        </w:tc>
        <w:tc>
          <w:tcPr>
            <w:tcW w:w="1967" w:type="dxa"/>
            <w:vAlign w:val="center"/>
          </w:tcPr>
          <w:p w14:paraId="0E050574" w14:textId="1ADC56C6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14.9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(50.6 %)</w:t>
            </w:r>
          </w:p>
        </w:tc>
        <w:tc>
          <w:tcPr>
            <w:tcW w:w="1968" w:type="dxa"/>
            <w:vAlign w:val="center"/>
          </w:tcPr>
          <w:p w14:paraId="71AEFC45" w14:textId="11F9B17D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17.9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(60.8 %)</w:t>
            </w:r>
          </w:p>
        </w:tc>
        <w:tc>
          <w:tcPr>
            <w:tcW w:w="1968" w:type="dxa"/>
            <w:vAlign w:val="center"/>
          </w:tcPr>
          <w:p w14:paraId="6110C7B2" w14:textId="331ACDCB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28.8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(97.9%)</w:t>
            </w:r>
          </w:p>
        </w:tc>
      </w:tr>
    </w:tbl>
    <w:p w14:paraId="68269727" w14:textId="77777777" w:rsidR="00DD550F" w:rsidRDefault="00DD550F" w:rsidP="00DD550F">
      <w:pPr>
        <w:ind w:firstLineChars="193" w:firstLine="425"/>
        <w:jc w:val="both"/>
        <w:rPr>
          <w:rFonts w:ascii="Times New Roman" w:hAnsi="Times New Roman"/>
        </w:rPr>
      </w:pPr>
    </w:p>
    <w:p w14:paraId="2B81B339" w14:textId="1D3A565A" w:rsidR="00DD550F" w:rsidRPr="00D22B27" w:rsidRDefault="00DD550F" w:rsidP="00DD550F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5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2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(InH, 60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DD550F" w14:paraId="424EDB5A" w14:textId="77777777" w:rsidTr="005B69C9">
        <w:tc>
          <w:tcPr>
            <w:tcW w:w="421" w:type="dxa"/>
            <w:vAlign w:val="center"/>
          </w:tcPr>
          <w:p w14:paraId="29C55572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126BB1AF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488C540D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4A814985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5CEE4224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3B6C3C37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F35686" w14:paraId="68582B1A" w14:textId="77777777" w:rsidTr="005B69C9">
        <w:tc>
          <w:tcPr>
            <w:tcW w:w="421" w:type="dxa"/>
            <w:vAlign w:val="center"/>
          </w:tcPr>
          <w:p w14:paraId="6641EF93" w14:textId="6A153BFA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75" w:type="dxa"/>
            <w:vAlign w:val="center"/>
          </w:tcPr>
          <w:p w14:paraId="0A90B91E" w14:textId="4BAAD6D0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480 kHz</w:t>
            </w:r>
          </w:p>
        </w:tc>
        <w:tc>
          <w:tcPr>
            <w:tcW w:w="1418" w:type="dxa"/>
            <w:vAlign w:val="center"/>
          </w:tcPr>
          <w:p w14:paraId="6D1A57C9" w14:textId="73FFC01A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146.48 ns</w:t>
            </w:r>
          </w:p>
        </w:tc>
        <w:tc>
          <w:tcPr>
            <w:tcW w:w="1967" w:type="dxa"/>
            <w:vAlign w:val="center"/>
          </w:tcPr>
          <w:p w14:paraId="26A6BA73" w14:textId="2655C63B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9.3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(23.9 %)</w:t>
            </w:r>
          </w:p>
        </w:tc>
        <w:tc>
          <w:tcPr>
            <w:tcW w:w="1968" w:type="dxa"/>
            <w:vAlign w:val="center"/>
          </w:tcPr>
          <w:p w14:paraId="654B8E24" w14:textId="4CD41F7F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12.6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(32.3 %)</w:t>
            </w:r>
          </w:p>
        </w:tc>
        <w:tc>
          <w:tcPr>
            <w:tcW w:w="1968" w:type="dxa"/>
            <w:vAlign w:val="center"/>
          </w:tcPr>
          <w:p w14:paraId="1E98D60B" w14:textId="3DD910CC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37.2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(95.6 %)</w:t>
            </w:r>
          </w:p>
        </w:tc>
      </w:tr>
      <w:tr w:rsidR="00F35686" w14:paraId="07F36B43" w14:textId="77777777" w:rsidTr="005B69C9">
        <w:tc>
          <w:tcPr>
            <w:tcW w:w="421" w:type="dxa"/>
            <w:vAlign w:val="center"/>
          </w:tcPr>
          <w:p w14:paraId="197A6CC0" w14:textId="35799DC8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75" w:type="dxa"/>
            <w:vAlign w:val="center"/>
          </w:tcPr>
          <w:p w14:paraId="08AAAF3C" w14:textId="15A6D0B5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960 kHz</w:t>
            </w:r>
          </w:p>
        </w:tc>
        <w:tc>
          <w:tcPr>
            <w:tcW w:w="1418" w:type="dxa"/>
            <w:vAlign w:val="center"/>
          </w:tcPr>
          <w:p w14:paraId="17114E17" w14:textId="3BA17B6F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73.24 ns</w:t>
            </w:r>
          </w:p>
        </w:tc>
        <w:tc>
          <w:tcPr>
            <w:tcW w:w="1967" w:type="dxa"/>
            <w:vAlign w:val="center"/>
          </w:tcPr>
          <w:p w14:paraId="0DED922A" w14:textId="43A284F9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21.1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(54.2 %)</w:t>
            </w:r>
          </w:p>
        </w:tc>
        <w:tc>
          <w:tcPr>
            <w:tcW w:w="1968" w:type="dxa"/>
            <w:vAlign w:val="center"/>
          </w:tcPr>
          <w:p w14:paraId="6E0D0582" w14:textId="00C91937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24.0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(61.6 %)</w:t>
            </w:r>
          </w:p>
        </w:tc>
        <w:tc>
          <w:tcPr>
            <w:tcW w:w="1968" w:type="dxa"/>
            <w:vAlign w:val="center"/>
          </w:tcPr>
          <w:p w14:paraId="04994B89" w14:textId="4B663654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38.0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(97.6 %)</w:t>
            </w:r>
          </w:p>
        </w:tc>
      </w:tr>
    </w:tbl>
    <w:p w14:paraId="76411F02" w14:textId="77777777" w:rsidR="00DD550F" w:rsidRPr="00AC4D06" w:rsidRDefault="00DD550F" w:rsidP="00FF22E8">
      <w:pPr>
        <w:ind w:firstLineChars="193" w:firstLine="425"/>
        <w:jc w:val="both"/>
        <w:rPr>
          <w:rFonts w:ascii="Times New Roman" w:hAnsi="Times New Roman"/>
        </w:rPr>
      </w:pPr>
    </w:p>
    <w:p w14:paraId="2A8F850F" w14:textId="0263C71F" w:rsidR="00502185" w:rsidRPr="00F80EE2" w:rsidRDefault="00502185" w:rsidP="0050218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Table 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/>
        </w:rPr>
        <w:t xml:space="preserve"> and 5-2 </w:t>
      </w:r>
      <w:r>
        <w:rPr>
          <w:rFonts w:ascii="Times New Roman" w:hAnsi="Times New Roman" w:hint="eastAsia"/>
        </w:rPr>
        <w:t>show simulation result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 in </w:t>
      </w:r>
      <w:r>
        <w:rPr>
          <w:rFonts w:ascii="Times New Roman" w:hAnsi="Times New Roman"/>
        </w:rPr>
        <w:t xml:space="preserve">InH scenario. In Table 5-1, the ratio of MTRP UEs was </w:t>
      </w:r>
      <w:r w:rsidR="000D29D5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.4%. </w:t>
      </w:r>
      <w:r>
        <w:rPr>
          <w:rFonts w:ascii="Times New Roman" w:hAnsi="Times New Roman" w:hint="eastAsia"/>
        </w:rPr>
        <w:t>From the table</w:t>
      </w:r>
      <w:r>
        <w:rPr>
          <w:rFonts w:ascii="Times New Roman" w:hAnsi="Times New Roman"/>
        </w:rPr>
        <w:t xml:space="preserve">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 w:rsidR="000D29D5">
        <w:rPr>
          <w:rFonts w:ascii="Times New Roman" w:hAnsi="Times New Roman"/>
        </w:rPr>
        <w:t>5</w:t>
      </w:r>
      <w:r>
        <w:rPr>
          <w:rFonts w:ascii="Times New Roman" w:hAnsi="Times New Roman"/>
        </w:rPr>
        <w:t>.8% of UEs and 1</w:t>
      </w:r>
      <w:r w:rsidR="000D29D5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 w:rsidR="000D29D5">
        <w:rPr>
          <w:rFonts w:ascii="Times New Roman" w:hAnsi="Times New Roman"/>
        </w:rPr>
        <w:t>9</w:t>
      </w:r>
      <w:r>
        <w:rPr>
          <w:rFonts w:ascii="Times New Roman" w:hAnsi="Times New Roman"/>
        </w:rPr>
        <w:t>% of UEs</w:t>
      </w:r>
      <w:r w:rsidRPr="00CF4C84">
        <w:rPr>
          <w:rFonts w:ascii="Times New Roman" w:hAnsi="Times New Roman"/>
        </w:rPr>
        <w:t xml:space="preserve"> in </w:t>
      </w:r>
      <w:r w:rsidR="000D29D5">
        <w:rPr>
          <w:rFonts w:ascii="Times New Roman" w:hAnsi="Times New Roman"/>
        </w:rPr>
        <w:t>48</w:t>
      </w:r>
      <w:r w:rsidRPr="00CF4C84">
        <w:rPr>
          <w:rFonts w:ascii="Times New Roman" w:hAnsi="Times New Roman"/>
        </w:rPr>
        <w:t xml:space="preserve">0kHz and </w:t>
      </w:r>
      <w:r w:rsidR="000D29D5">
        <w:rPr>
          <w:rFonts w:ascii="Times New Roman" w:hAnsi="Times New Roman"/>
        </w:rPr>
        <w:t>9</w:t>
      </w:r>
      <w:r w:rsidRPr="00CF4C84">
        <w:rPr>
          <w:rFonts w:ascii="Times New Roman" w:hAnsi="Times New Roman"/>
        </w:rPr>
        <w:t>60kHz numerology</w:t>
      </w:r>
      <w:r>
        <w:rPr>
          <w:rFonts w:ascii="Times New Roman" w:hAnsi="Times New Roman"/>
        </w:rPr>
        <w:t xml:space="preserve"> in the case of ideal timing offset(</w:t>
      </w:r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=0), respectively, which can also be interpreted that 1</w:t>
      </w:r>
      <w:r w:rsidR="000D29D5">
        <w:rPr>
          <w:rFonts w:ascii="Times New Roman" w:hAnsi="Times New Roman"/>
        </w:rPr>
        <w:t>9</w:t>
      </w:r>
      <w:r>
        <w:rPr>
          <w:rFonts w:ascii="Times New Roman" w:hAnsi="Times New Roman"/>
        </w:rPr>
        <w:t>.</w:t>
      </w:r>
      <w:r w:rsidR="000D29D5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% and </w:t>
      </w:r>
      <w:r w:rsidR="000D29D5">
        <w:rPr>
          <w:rFonts w:ascii="Times New Roman" w:hAnsi="Times New Roman"/>
        </w:rPr>
        <w:t>50</w:t>
      </w:r>
      <w:r>
        <w:rPr>
          <w:rFonts w:ascii="Times New Roman" w:hAnsi="Times New Roman"/>
        </w:rPr>
        <w:t>.</w:t>
      </w:r>
      <w:r w:rsidR="000D29D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% of UEs among MTRP UEs. And, these values </w:t>
      </w:r>
      <w:r w:rsidR="000D29D5">
        <w:rPr>
          <w:rFonts w:ascii="Times New Roman" w:hAnsi="Times New Roman"/>
        </w:rPr>
        <w:t>increase to 8.6% and 17.9% if inter-panel delay at UE side is considered</w:t>
      </w:r>
      <w:r>
        <w:rPr>
          <w:rFonts w:ascii="Times New Roman" w:hAnsi="Times New Roman"/>
        </w:rPr>
        <w:t xml:space="preserve"> (</w:t>
      </w:r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</w:t>
      </w:r>
      <w:r w:rsidR="000D29D5">
        <w:rPr>
          <w:rFonts w:ascii="Times New Roman" w:hAnsi="Times New Roman"/>
        </w:rPr>
        <w:t>130n</w:t>
      </w:r>
      <w:r>
        <w:rPr>
          <w:rFonts w:ascii="Times New Roman" w:hAnsi="Times New Roman"/>
        </w:rPr>
        <w:t xml:space="preserve">s). </w:t>
      </w:r>
      <w:r w:rsidR="00F80EE2">
        <w:rPr>
          <w:rFonts w:ascii="Times New Roman" w:hAnsi="Times New Roman"/>
        </w:rPr>
        <w:t xml:space="preserve">In Table 5-2, considering the blockage, i.e., up to 10dB RSRP difference, the ratio of MTRP UEs increases to 38.9%. And, we can observe </w:t>
      </w:r>
      <w:r w:rsidR="00F80EE2" w:rsidRPr="00CF4C84">
        <w:rPr>
          <w:rFonts w:ascii="Times New Roman" w:hAnsi="Times New Roman"/>
        </w:rPr>
        <w:t>that</w:t>
      </w:r>
      <w:r w:rsidR="00F80EE2">
        <w:rPr>
          <w:rFonts w:ascii="Times New Roman" w:hAnsi="Times New Roman"/>
        </w:rPr>
        <w:t xml:space="preserve"> timing offset exceeds the CP length for</w:t>
      </w:r>
      <w:r w:rsidR="00F80EE2" w:rsidRPr="00CF4C84">
        <w:rPr>
          <w:rFonts w:ascii="Times New Roman" w:hAnsi="Times New Roman"/>
        </w:rPr>
        <w:t xml:space="preserve"> </w:t>
      </w:r>
      <w:r w:rsidR="00F80EE2">
        <w:rPr>
          <w:rFonts w:ascii="Times New Roman" w:hAnsi="Times New Roman"/>
        </w:rPr>
        <w:t>9.3% of UEs and 21.1% of UEs</w:t>
      </w:r>
      <w:r w:rsidR="00F80EE2" w:rsidRPr="00CF4C84">
        <w:rPr>
          <w:rFonts w:ascii="Times New Roman" w:hAnsi="Times New Roman"/>
        </w:rPr>
        <w:t xml:space="preserve"> in </w:t>
      </w:r>
      <w:r w:rsidR="00F80EE2">
        <w:rPr>
          <w:rFonts w:ascii="Times New Roman" w:hAnsi="Times New Roman"/>
        </w:rPr>
        <w:t>48</w:t>
      </w:r>
      <w:r w:rsidR="00F80EE2" w:rsidRPr="00CF4C84">
        <w:rPr>
          <w:rFonts w:ascii="Times New Roman" w:hAnsi="Times New Roman"/>
        </w:rPr>
        <w:t xml:space="preserve">0kHz and </w:t>
      </w:r>
      <w:r w:rsidR="00F80EE2">
        <w:rPr>
          <w:rFonts w:ascii="Times New Roman" w:hAnsi="Times New Roman"/>
        </w:rPr>
        <w:t>96</w:t>
      </w:r>
      <w:r w:rsidR="00F80EE2" w:rsidRPr="00CF4C84">
        <w:rPr>
          <w:rFonts w:ascii="Times New Roman" w:hAnsi="Times New Roman"/>
        </w:rPr>
        <w:t>0kHz numerology</w:t>
      </w:r>
      <w:r w:rsidR="00F80EE2">
        <w:rPr>
          <w:rFonts w:ascii="Times New Roman" w:hAnsi="Times New Roman"/>
        </w:rPr>
        <w:t xml:space="preserve"> in the case of ideal timing offset(</w:t>
      </w:r>
      <w:r w:rsidR="00F80EE2" w:rsidRPr="00551B79">
        <w:rPr>
          <w:rFonts w:ascii="Times New Roman" w:hAnsi="Times New Roman"/>
          <w:lang w:val="en-GB"/>
        </w:rPr>
        <w:t>τ</w:t>
      </w:r>
      <w:r w:rsidR="00F80EE2" w:rsidRPr="00551B79">
        <w:rPr>
          <w:rFonts w:ascii="Times New Roman" w:hAnsi="Times New Roman"/>
          <w:vertAlign w:val="subscript"/>
          <w:lang w:val="en-GB"/>
        </w:rPr>
        <w:t>MAX</w:t>
      </w:r>
      <w:r w:rsidR="00F80EE2">
        <w:rPr>
          <w:rFonts w:ascii="Times New Roman" w:hAnsi="Times New Roman"/>
          <w:vertAlign w:val="subscript"/>
          <w:lang w:val="en-GB"/>
        </w:rPr>
        <w:t xml:space="preserve"> </w:t>
      </w:r>
      <w:r w:rsidR="00F80EE2">
        <w:rPr>
          <w:rFonts w:ascii="Times New Roman" w:hAnsi="Times New Roman"/>
        </w:rPr>
        <w:t>=0), respectively.</w:t>
      </w:r>
      <w:r w:rsidR="00F80EE2" w:rsidRPr="00F80EE2">
        <w:rPr>
          <w:rFonts w:ascii="Times New Roman" w:hAnsi="Times New Roman"/>
        </w:rPr>
        <w:t xml:space="preserve"> </w:t>
      </w:r>
      <w:r w:rsidR="00F80EE2">
        <w:rPr>
          <w:rFonts w:ascii="Times New Roman" w:hAnsi="Times New Roman"/>
        </w:rPr>
        <w:t>And, these values increase to 12.6% and 24.0% if inter-panel delay at UE side is considered (</w:t>
      </w:r>
      <w:r w:rsidR="00F80EE2" w:rsidRPr="00551B79">
        <w:rPr>
          <w:rFonts w:ascii="Times New Roman" w:hAnsi="Times New Roman"/>
          <w:lang w:val="en-GB"/>
        </w:rPr>
        <w:t>τ</w:t>
      </w:r>
      <w:r w:rsidR="00F80EE2" w:rsidRPr="00551B79">
        <w:rPr>
          <w:rFonts w:ascii="Times New Roman" w:hAnsi="Times New Roman"/>
          <w:vertAlign w:val="subscript"/>
          <w:lang w:val="en-GB"/>
        </w:rPr>
        <w:t>MAX</w:t>
      </w:r>
      <w:r w:rsidR="00F80EE2">
        <w:rPr>
          <w:rFonts w:ascii="Times New Roman" w:hAnsi="Times New Roman"/>
          <w:vertAlign w:val="subscript"/>
          <w:lang w:val="en-GB"/>
        </w:rPr>
        <w:t xml:space="preserve"> </w:t>
      </w:r>
      <w:r w:rsidR="00F80EE2">
        <w:rPr>
          <w:rFonts w:ascii="Times New Roman" w:hAnsi="Times New Roman"/>
        </w:rPr>
        <w:t>=130ns).</w:t>
      </w:r>
    </w:p>
    <w:p w14:paraId="3F8448A2" w14:textId="10DB00CD" w:rsidR="000D29D5" w:rsidRPr="002A5F4B" w:rsidRDefault="000D29D5" w:rsidP="000D29D5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>.8% and 1</w:t>
      </w:r>
      <w:r>
        <w:rPr>
          <w:rFonts w:ascii="Times New Roman" w:hAnsi="Times New Roman"/>
          <w:b/>
        </w:rPr>
        <w:t>4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%, respectively, in the </w:t>
      </w:r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 numerology in </w:t>
      </w:r>
      <w:r>
        <w:rPr>
          <w:rFonts w:ascii="Times New Roman" w:hAnsi="Times New Roman"/>
          <w:b/>
        </w:rPr>
        <w:t>60</w:t>
      </w:r>
      <w:r w:rsidRPr="002A5F4B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 xml:space="preserve"> InH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= 130n</w:t>
      </w:r>
      <w:r w:rsidRPr="002A5F4B">
        <w:rPr>
          <w:rFonts w:ascii="Times New Roman" w:hAnsi="Times New Roman"/>
          <w:b/>
        </w:rPr>
        <w:t>s, the</w:t>
      </w:r>
      <w:r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</w:t>
      </w:r>
      <w:r>
        <w:rPr>
          <w:rFonts w:ascii="Times New Roman" w:hAnsi="Times New Roman"/>
          <w:b/>
        </w:rPr>
        <w:t>8.6</w:t>
      </w:r>
      <w:r w:rsidRPr="002A5F4B">
        <w:rPr>
          <w:rFonts w:ascii="Times New Roman" w:hAnsi="Times New Roman"/>
          <w:b/>
        </w:rPr>
        <w:t xml:space="preserve">% and </w:t>
      </w:r>
      <w:r>
        <w:rPr>
          <w:rFonts w:ascii="Times New Roman" w:hAnsi="Times New Roman"/>
          <w:b/>
        </w:rPr>
        <w:t>17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 at </w:t>
      </w:r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60kHz, respectively. </w:t>
      </w:r>
      <w:r w:rsidR="00F80EE2" w:rsidRPr="00EF150D">
        <w:rPr>
          <w:rFonts w:ascii="Times New Roman" w:hAnsi="Times New Roman"/>
          <w:b/>
        </w:rPr>
        <w:t xml:space="preserve">If blockage and RSRP difference of up to 10dB is considered, the ratio of UEs increases to </w:t>
      </w:r>
      <w:r w:rsidR="00F80EE2">
        <w:rPr>
          <w:rFonts w:ascii="Times New Roman" w:hAnsi="Times New Roman"/>
          <w:b/>
        </w:rPr>
        <w:t>9</w:t>
      </w:r>
      <w:r w:rsidR="00F80EE2" w:rsidRPr="00EF150D">
        <w:rPr>
          <w:rFonts w:ascii="Times New Roman" w:hAnsi="Times New Roman"/>
          <w:b/>
        </w:rPr>
        <w:t>.</w:t>
      </w:r>
      <w:r w:rsidR="00F80EE2">
        <w:rPr>
          <w:rFonts w:ascii="Times New Roman" w:hAnsi="Times New Roman"/>
          <w:b/>
        </w:rPr>
        <w:t>3</w:t>
      </w:r>
      <w:r w:rsidR="00F80EE2" w:rsidRPr="00EF150D">
        <w:rPr>
          <w:rFonts w:ascii="Times New Roman" w:hAnsi="Times New Roman"/>
          <w:b/>
        </w:rPr>
        <w:t>% and 2</w:t>
      </w:r>
      <w:r w:rsidR="00F80EE2">
        <w:rPr>
          <w:rFonts w:ascii="Times New Roman" w:hAnsi="Times New Roman"/>
          <w:b/>
        </w:rPr>
        <w:t>1</w:t>
      </w:r>
      <w:r w:rsidR="00F80EE2" w:rsidRPr="00EF150D">
        <w:rPr>
          <w:rFonts w:ascii="Times New Roman" w:hAnsi="Times New Roman"/>
          <w:b/>
        </w:rPr>
        <w:t>.</w:t>
      </w:r>
      <w:r w:rsidR="00F80EE2">
        <w:rPr>
          <w:rFonts w:ascii="Times New Roman" w:hAnsi="Times New Roman"/>
          <w:b/>
        </w:rPr>
        <w:t>1</w:t>
      </w:r>
      <w:r w:rsidR="00F80EE2" w:rsidRPr="00EF150D">
        <w:rPr>
          <w:rFonts w:ascii="Times New Roman" w:hAnsi="Times New Roman"/>
          <w:b/>
        </w:rPr>
        <w:t>% at</w:t>
      </w:r>
      <w:r w:rsidR="00F80EE2">
        <w:rPr>
          <w:rFonts w:ascii="Times New Roman" w:hAnsi="Times New Roman"/>
          <w:b/>
        </w:rPr>
        <w:t xml:space="preserve"> 48</w:t>
      </w:r>
      <w:r w:rsidR="00F80EE2" w:rsidRPr="00EF150D">
        <w:rPr>
          <w:rFonts w:ascii="Times New Roman" w:hAnsi="Times New Roman"/>
          <w:b/>
        </w:rPr>
        <w:t xml:space="preserve">0kHz and </w:t>
      </w:r>
      <w:r w:rsidR="00F80EE2">
        <w:rPr>
          <w:rFonts w:ascii="Times New Roman" w:hAnsi="Times New Roman"/>
          <w:b/>
        </w:rPr>
        <w:t>96</w:t>
      </w:r>
      <w:r w:rsidR="00F80EE2" w:rsidRPr="00EF150D">
        <w:rPr>
          <w:rFonts w:ascii="Times New Roman" w:hAnsi="Times New Roman"/>
          <w:b/>
        </w:rPr>
        <w:t>0kHz, respectively.</w:t>
      </w:r>
    </w:p>
    <w:p w14:paraId="4F2399FE" w14:textId="77777777" w:rsidR="00D22B27" w:rsidRPr="00870C95" w:rsidRDefault="00D22B27" w:rsidP="00FF22E8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2DF6A8A2" w14:textId="049D14A8" w:rsidR="005A3A83" w:rsidRDefault="004F7A33" w:rsidP="005A3A83">
      <w:pPr>
        <w:ind w:firstLineChars="193" w:firstLine="425"/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In this contribution, </w:t>
      </w:r>
      <w:r w:rsidRPr="004F7A33">
        <w:rPr>
          <w:rFonts w:ascii="Times New Roman" w:hAnsi="Times New Roman"/>
        </w:rPr>
        <w:t>we show simulation results related to Rx timing offset between two TRPs for MTRP scheme</w:t>
      </w:r>
      <w:r>
        <w:rPr>
          <w:rFonts w:ascii="Times New Roman" w:hAnsi="Times New Roman"/>
        </w:rPr>
        <w:t>, and observations are as follows.</w:t>
      </w:r>
    </w:p>
    <w:p w14:paraId="3B711620" w14:textId="77777777" w:rsidR="004F7A33" w:rsidRPr="002A5F4B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 xml:space="preserve">bservation #1: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7.8% and 13.2%, respectively, in the 30kHz and 60kHz numerology in 2GHz</w:t>
      </w:r>
      <w:r>
        <w:rPr>
          <w:rFonts w:ascii="Times New Roman" w:hAnsi="Times New Roman"/>
          <w:b/>
        </w:rPr>
        <w:t xml:space="preserve"> UMa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the</w:t>
      </w:r>
      <w:r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15.7% and 31.7% at 30kHz and 60kHz, respectively. </w:t>
      </w:r>
    </w:p>
    <w:p w14:paraId="218F6398" w14:textId="77777777" w:rsidR="004F7A33" w:rsidRPr="00EF150D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EF150D">
        <w:rPr>
          <w:rFonts w:ascii="Times New Roman" w:hAnsi="Times New Roman" w:hint="eastAsia"/>
          <w:b/>
        </w:rPr>
        <w:t xml:space="preserve">Observation #2: </w:t>
      </w:r>
      <w:r w:rsidRPr="00EF150D">
        <w:rPr>
          <w:rFonts w:ascii="Times New Roman" w:hAnsi="Times New Roman"/>
          <w:b/>
        </w:rPr>
        <w:t xml:space="preserve">The ratio of UEs corresponding to the case that </w:t>
      </w:r>
      <w:r>
        <w:rPr>
          <w:rFonts w:ascii="Times New Roman" w:hAnsi="Times New Roman"/>
          <w:b/>
        </w:rPr>
        <w:t xml:space="preserve">the </w:t>
      </w:r>
      <w:r w:rsidRPr="00EF150D">
        <w:rPr>
          <w:rFonts w:ascii="Times New Roman" w:hAnsi="Times New Roman"/>
          <w:b/>
        </w:rPr>
        <w:t>RSRP</w:t>
      </w:r>
      <w:r>
        <w:rPr>
          <w:rFonts w:ascii="Times New Roman" w:hAnsi="Times New Roman"/>
          <w:b/>
        </w:rPr>
        <w:t xml:space="preserve"> difference of the best</w:t>
      </w:r>
      <w:r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EF150D">
        <w:rPr>
          <w:rFonts w:ascii="Times New Roman" w:hAnsi="Times New Roman"/>
          <w:b/>
        </w:rPr>
        <w:t xml:space="preserve"> is 13.0% and 18.8%, respectively, in the 60kHz and 120kHz numerology in 30GHz</w:t>
      </w:r>
      <w:r>
        <w:rPr>
          <w:rFonts w:ascii="Times New Roman" w:hAnsi="Times New Roman"/>
          <w:b/>
        </w:rPr>
        <w:t xml:space="preserve"> UMa scenario when no timing offset is assumed between TRPs and between UE panels</w:t>
      </w:r>
      <w:r w:rsidRPr="00EF150D">
        <w:rPr>
          <w:rFonts w:ascii="Times New Roman" w:hAnsi="Times New Roman"/>
          <w:b/>
        </w:rPr>
        <w:t xml:space="preserve">. If blockage and RSRP difference of up to 10dB is considered, the ratio of UEs increases to 20.5% and 27.3% at 60kHz and 120kHz, respectively. </w:t>
      </w:r>
    </w:p>
    <w:p w14:paraId="51F45BBE" w14:textId="77777777" w:rsidR="004F7A33" w:rsidRPr="002A5F4B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0</w:t>
      </w:r>
      <w:r w:rsidRPr="002A5F4B">
        <w:rPr>
          <w:rFonts w:ascii="Times New Roman" w:hAnsi="Times New Roman"/>
          <w:b/>
        </w:rPr>
        <w:t>% in the</w:t>
      </w:r>
      <w:r>
        <w:rPr>
          <w:rFonts w:ascii="Times New Roman" w:hAnsi="Times New Roman"/>
          <w:b/>
        </w:rPr>
        <w:t xml:space="preserve"> 6</w:t>
      </w:r>
      <w:r w:rsidRPr="002A5F4B">
        <w:rPr>
          <w:rFonts w:ascii="Times New Roman" w:hAnsi="Times New Roman"/>
          <w:b/>
        </w:rPr>
        <w:t>0kHz numerology in 2GHz</w:t>
      </w:r>
      <w:r>
        <w:rPr>
          <w:rFonts w:ascii="Times New Roman" w:hAnsi="Times New Roman"/>
          <w:b/>
        </w:rPr>
        <w:t xml:space="preserve"> UMi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</w:t>
      </w:r>
      <w:r>
        <w:rPr>
          <w:rFonts w:ascii="Times New Roman" w:hAnsi="Times New Roman"/>
          <w:b/>
        </w:rPr>
        <w:t>is</w:t>
      </w:r>
      <w:r w:rsidRPr="002A5F4B">
        <w:rPr>
          <w:rFonts w:ascii="Times New Roman" w:hAnsi="Times New Roman"/>
          <w:b/>
        </w:rPr>
        <w:t xml:space="preserve"> ratio increase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to</w:t>
      </w:r>
      <w:r>
        <w:rPr>
          <w:rFonts w:ascii="Times New Roman" w:hAnsi="Times New Roman"/>
          <w:b/>
        </w:rPr>
        <w:t xml:space="preserve"> </w:t>
      </w:r>
      <w:r w:rsidRPr="002A5F4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>% at 60kHz</w:t>
      </w:r>
      <w:r>
        <w:rPr>
          <w:rFonts w:ascii="Times New Roman" w:hAnsi="Times New Roman"/>
          <w:b/>
        </w:rPr>
        <w:t>.</w:t>
      </w:r>
    </w:p>
    <w:p w14:paraId="4307CEB2" w14:textId="77777777" w:rsidR="004F7A33" w:rsidRPr="004F7A33" w:rsidRDefault="004F7A33" w:rsidP="004F7A33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EF150D">
        <w:rPr>
          <w:rFonts w:ascii="Times New Roman" w:hAnsi="Times New Roman" w:hint="eastAsia"/>
          <w:b/>
        </w:rPr>
        <w:t>Observation #</w:t>
      </w:r>
      <w:r>
        <w:rPr>
          <w:rFonts w:ascii="Times New Roman" w:hAnsi="Times New Roman"/>
          <w:b/>
        </w:rPr>
        <w:t>4</w:t>
      </w:r>
      <w:r w:rsidRPr="00EF150D">
        <w:rPr>
          <w:rFonts w:ascii="Times New Roman" w:hAnsi="Times New Roman" w:hint="eastAsia"/>
          <w:b/>
        </w:rPr>
        <w:t xml:space="preserve">: </w:t>
      </w:r>
      <w:r w:rsidRPr="00EF150D">
        <w:rPr>
          <w:rFonts w:ascii="Times New Roman" w:hAnsi="Times New Roman"/>
          <w:b/>
        </w:rPr>
        <w:t xml:space="preserve">The ratio of UEs corresponding to the case that </w:t>
      </w:r>
      <w:r>
        <w:rPr>
          <w:rFonts w:ascii="Times New Roman" w:hAnsi="Times New Roman"/>
          <w:b/>
        </w:rPr>
        <w:t xml:space="preserve">the </w:t>
      </w:r>
      <w:r w:rsidRPr="00EF150D">
        <w:rPr>
          <w:rFonts w:ascii="Times New Roman" w:hAnsi="Times New Roman"/>
          <w:b/>
        </w:rPr>
        <w:t>RSRP</w:t>
      </w:r>
      <w:r>
        <w:rPr>
          <w:rFonts w:ascii="Times New Roman" w:hAnsi="Times New Roman"/>
          <w:b/>
        </w:rPr>
        <w:t xml:space="preserve"> difference of the best</w:t>
      </w:r>
      <w:r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EF150D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7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>% and 1</w:t>
      </w:r>
      <w:r>
        <w:rPr>
          <w:rFonts w:ascii="Times New Roman" w:hAnsi="Times New Roman"/>
          <w:b/>
        </w:rPr>
        <w:t>5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%, respectively, in the 60kHz and 120kHz numerology in 30GHz</w:t>
      </w:r>
      <w:r>
        <w:rPr>
          <w:rFonts w:ascii="Times New Roman" w:hAnsi="Times New Roman"/>
          <w:b/>
        </w:rPr>
        <w:t xml:space="preserve"> UMi scenario when no timing offset is assumed between TRPs and between UE panels</w:t>
      </w:r>
      <w:r w:rsidRPr="00EF150D">
        <w:rPr>
          <w:rFonts w:ascii="Times New Roman" w:hAnsi="Times New Roman"/>
          <w:b/>
        </w:rPr>
        <w:t xml:space="preserve">. If blockage and RSRP difference of up to 10dB is considered, the ratio of UEs increases to </w:t>
      </w:r>
      <w:r>
        <w:rPr>
          <w:rFonts w:ascii="Times New Roman" w:hAnsi="Times New Roman"/>
          <w:b/>
        </w:rPr>
        <w:t>11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</w:t>
      </w:r>
      <w:r w:rsidRPr="00EF150D">
        <w:rPr>
          <w:rFonts w:ascii="Times New Roman" w:hAnsi="Times New Roman"/>
          <w:b/>
        </w:rPr>
        <w:t>% and 2</w:t>
      </w:r>
      <w:r>
        <w:rPr>
          <w:rFonts w:ascii="Times New Roman" w:hAnsi="Times New Roman"/>
          <w:b/>
        </w:rPr>
        <w:t>0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 xml:space="preserve">% at 60kHz and 120kHz, respectively. </w:t>
      </w:r>
    </w:p>
    <w:p w14:paraId="6BBC1C5D" w14:textId="77777777" w:rsidR="004F7A33" w:rsidRPr="002A5F4B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lastRenderedPageBreak/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>.8% and 1</w:t>
      </w:r>
      <w:r>
        <w:rPr>
          <w:rFonts w:ascii="Times New Roman" w:hAnsi="Times New Roman"/>
          <w:b/>
        </w:rPr>
        <w:t>4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%, respectively, in the </w:t>
      </w:r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 numerology in </w:t>
      </w:r>
      <w:r>
        <w:rPr>
          <w:rFonts w:ascii="Times New Roman" w:hAnsi="Times New Roman"/>
          <w:b/>
        </w:rPr>
        <w:t>60</w:t>
      </w:r>
      <w:r w:rsidRPr="002A5F4B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 xml:space="preserve"> InH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= 130n</w:t>
      </w:r>
      <w:r w:rsidRPr="002A5F4B">
        <w:rPr>
          <w:rFonts w:ascii="Times New Roman" w:hAnsi="Times New Roman"/>
          <w:b/>
        </w:rPr>
        <w:t>s, the</w:t>
      </w:r>
      <w:r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</w:t>
      </w:r>
      <w:r>
        <w:rPr>
          <w:rFonts w:ascii="Times New Roman" w:hAnsi="Times New Roman"/>
          <w:b/>
        </w:rPr>
        <w:t>8.6</w:t>
      </w:r>
      <w:r w:rsidRPr="002A5F4B">
        <w:rPr>
          <w:rFonts w:ascii="Times New Roman" w:hAnsi="Times New Roman"/>
          <w:b/>
        </w:rPr>
        <w:t xml:space="preserve">% and </w:t>
      </w:r>
      <w:r>
        <w:rPr>
          <w:rFonts w:ascii="Times New Roman" w:hAnsi="Times New Roman"/>
          <w:b/>
        </w:rPr>
        <w:t>17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 at </w:t>
      </w:r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60kHz, respectively. </w:t>
      </w:r>
      <w:r w:rsidRPr="00EF150D">
        <w:rPr>
          <w:rFonts w:ascii="Times New Roman" w:hAnsi="Times New Roman"/>
          <w:b/>
        </w:rPr>
        <w:t xml:space="preserve">If blockage and RSRP difference of up to 10dB is considered, the ratio of UEs increases to 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3</w:t>
      </w:r>
      <w:r w:rsidRPr="00EF150D">
        <w:rPr>
          <w:rFonts w:ascii="Times New Roman" w:hAnsi="Times New Roman"/>
          <w:b/>
        </w:rPr>
        <w:t>% and 2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% at</w:t>
      </w:r>
      <w:r>
        <w:rPr>
          <w:rFonts w:ascii="Times New Roman" w:hAnsi="Times New Roman"/>
          <w:b/>
        </w:rPr>
        <w:t xml:space="preserve"> 48</w:t>
      </w:r>
      <w:r w:rsidRPr="00EF150D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96</w:t>
      </w:r>
      <w:r w:rsidRPr="00EF150D">
        <w:rPr>
          <w:rFonts w:ascii="Times New Roman" w:hAnsi="Times New Roman"/>
          <w:b/>
        </w:rPr>
        <w:t>0kHz, respectively.</w:t>
      </w:r>
    </w:p>
    <w:p w14:paraId="67A64C9B" w14:textId="77777777" w:rsidR="00440CED" w:rsidRPr="00BD3A97" w:rsidRDefault="00440CED" w:rsidP="005A3A83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47B1F394" w:rsidR="001E74D3" w:rsidRPr="000E3674" w:rsidRDefault="00AF10F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Reference</w:t>
      </w:r>
    </w:p>
    <w:p w14:paraId="2E50B3C8" w14:textId="0B170143" w:rsidR="000C55AC" w:rsidRPr="000C55AC" w:rsidRDefault="000C55AC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[1] </w:t>
      </w:r>
      <w:r w:rsidRPr="000C55AC">
        <w:rPr>
          <w:rFonts w:ascii="Times New Roman" w:hAnsi="Times New Roman"/>
        </w:rPr>
        <w:t>“3GPP RAN1 #10</w:t>
      </w:r>
      <w:r>
        <w:rPr>
          <w:rFonts w:ascii="Times New Roman" w:hAnsi="Times New Roman"/>
        </w:rPr>
        <w:t>2</w:t>
      </w:r>
      <w:r w:rsidRPr="000C55AC">
        <w:rPr>
          <w:rFonts w:ascii="Times New Roman" w:hAnsi="Times New Roman"/>
        </w:rPr>
        <w:t xml:space="preserve">-e Chairman’s Notes”, e-Meeting, </w:t>
      </w:r>
      <w:r>
        <w:rPr>
          <w:rFonts w:ascii="Times New Roman" w:hAnsi="Times New Roman"/>
        </w:rPr>
        <w:t>August 17</w:t>
      </w:r>
      <w:r w:rsidRPr="000C55AC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– 28</w:t>
      </w:r>
      <w:r w:rsidRPr="000C55AC">
        <w:rPr>
          <w:rFonts w:ascii="Times New Roman" w:hAnsi="Times New Roman"/>
          <w:vertAlign w:val="superscript"/>
        </w:rPr>
        <w:t>th</w:t>
      </w:r>
      <w:r w:rsidRPr="000C55AC">
        <w:rPr>
          <w:rFonts w:ascii="Times New Roman" w:hAnsi="Times New Roman"/>
        </w:rPr>
        <w:t>, 2020</w:t>
      </w:r>
    </w:p>
    <w:p w14:paraId="0C5F4DB8" w14:textId="33E2868A" w:rsidR="002A7BD7" w:rsidRDefault="002A7BD7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[2</w:t>
      </w:r>
      <w:r>
        <w:rPr>
          <w:rFonts w:ascii="Times New Roman" w:hAnsi="Times New Roman"/>
        </w:rPr>
        <w:t xml:space="preserve">] </w:t>
      </w:r>
      <w:r w:rsidRPr="002A7BD7">
        <w:rPr>
          <w:rFonts w:ascii="Times New Roman" w:hAnsi="Times New Roman"/>
        </w:rPr>
        <w:t>R1-1904750</w:t>
      </w:r>
      <w:r>
        <w:rPr>
          <w:rFonts w:ascii="Times New Roman" w:hAnsi="Times New Roman"/>
        </w:rPr>
        <w:t xml:space="preserve">, </w:t>
      </w:r>
      <w:r w:rsidR="00BF4F18">
        <w:rPr>
          <w:rFonts w:ascii="Times New Roman" w:hAnsi="Times New Roman"/>
        </w:rPr>
        <w:t xml:space="preserve">On multi-TRP and multi-panel, </w:t>
      </w:r>
      <w:r>
        <w:rPr>
          <w:rFonts w:ascii="Times New Roman" w:hAnsi="Times New Roman"/>
        </w:rPr>
        <w:t>Ericsson</w:t>
      </w:r>
    </w:p>
    <w:p w14:paraId="52813334" w14:textId="565F5E79" w:rsidR="002A7BD7" w:rsidRDefault="002A7BD7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[3] </w:t>
      </w:r>
      <w:r w:rsidRPr="002A7BD7">
        <w:rPr>
          <w:rFonts w:ascii="Times New Roman" w:hAnsi="Times New Roman"/>
        </w:rPr>
        <w:t>R1-2006791</w:t>
      </w:r>
      <w:r>
        <w:rPr>
          <w:rFonts w:ascii="Times New Roman" w:hAnsi="Times New Roman"/>
        </w:rPr>
        <w:t>,</w:t>
      </w:r>
      <w:r w:rsidR="00BF4F18">
        <w:rPr>
          <w:rFonts w:ascii="Times New Roman" w:hAnsi="Times New Roman"/>
        </w:rPr>
        <w:t xml:space="preserve"> Enhancements on Multi-TRP for PDCCH, PUCCH and PUSCH,</w:t>
      </w:r>
      <w:r>
        <w:rPr>
          <w:rFonts w:ascii="Times New Roman" w:hAnsi="Times New Roman"/>
        </w:rPr>
        <w:t xml:space="preserve"> Qualcomm</w:t>
      </w:r>
    </w:p>
    <w:p w14:paraId="3F354218" w14:textId="2C3FD894" w:rsidR="002A7BD7" w:rsidRDefault="002A7BD7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[4] </w:t>
      </w:r>
      <w:r w:rsidRPr="002A7BD7">
        <w:rPr>
          <w:rFonts w:ascii="Times New Roman" w:hAnsi="Times New Roman"/>
        </w:rPr>
        <w:t>R1-2005364</w:t>
      </w:r>
      <w:r>
        <w:rPr>
          <w:rFonts w:ascii="Times New Roman" w:hAnsi="Times New Roman"/>
        </w:rPr>
        <w:t xml:space="preserve">, </w:t>
      </w:r>
      <w:r w:rsidR="00BF4F18">
        <w:rPr>
          <w:rFonts w:ascii="Times New Roman" w:hAnsi="Times New Roman"/>
        </w:rPr>
        <w:t xml:space="preserve">Discussion on enhancement on PDCCH, PUCCH, PUSCH in MTRP scenario, </w:t>
      </w:r>
      <w:r>
        <w:rPr>
          <w:rFonts w:ascii="Times New Roman" w:hAnsi="Times New Roman"/>
        </w:rPr>
        <w:t>vivo</w:t>
      </w:r>
    </w:p>
    <w:p w14:paraId="6B3B0645" w14:textId="32357258" w:rsidR="0098231B" w:rsidRDefault="00235181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 w:rsidRPr="00235181">
        <w:rPr>
          <w:rFonts w:ascii="Times New Roman" w:hAnsi="Times New Roman"/>
        </w:rPr>
        <w:t>[</w:t>
      </w:r>
      <w:r w:rsidR="001728F2">
        <w:rPr>
          <w:rFonts w:ascii="Times New Roman" w:hAnsi="Times New Roman"/>
        </w:rPr>
        <w:t>5</w:t>
      </w:r>
      <w:r w:rsidRPr="00235181">
        <w:rPr>
          <w:rFonts w:ascii="Times New Roman" w:hAnsi="Times New Roman"/>
        </w:rPr>
        <w:t xml:space="preserve">] 5G Millimeter Wave Frequencies </w:t>
      </w:r>
      <w:r>
        <w:rPr>
          <w:rFonts w:ascii="Times New Roman" w:hAnsi="Times New Roman"/>
        </w:rPr>
        <w:t>A</w:t>
      </w:r>
      <w:r w:rsidRPr="00235181">
        <w:rPr>
          <w:rFonts w:ascii="Times New Roman" w:hAnsi="Times New Roman"/>
        </w:rPr>
        <w:t>nd Mobile Networks, A Technology Whitepaper on Key Features and Challenges, IWPC 2019</w:t>
      </w:r>
    </w:p>
    <w:p w14:paraId="77AD06E3" w14:textId="26192250" w:rsidR="00C3114D" w:rsidRDefault="00C3114D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[6] </w:t>
      </w:r>
      <w:r w:rsidRPr="00C3114D">
        <w:rPr>
          <w:rFonts w:ascii="Times New Roman" w:hAnsi="Times New Roman"/>
        </w:rPr>
        <w:t>R1-062834</w:t>
      </w:r>
      <w:r>
        <w:rPr>
          <w:rFonts w:ascii="Times New Roman" w:hAnsi="Times New Roman"/>
        </w:rPr>
        <w:t xml:space="preserve">, </w:t>
      </w:r>
      <w:r w:rsidRPr="00C3114D">
        <w:rPr>
          <w:rFonts w:ascii="Times New Roman" w:hAnsi="Times New Roman"/>
        </w:rPr>
        <w:t>UL Timing Control Accuracy and Update Rate</w:t>
      </w:r>
      <w:r>
        <w:rPr>
          <w:rFonts w:ascii="Times New Roman" w:hAnsi="Times New Roman"/>
        </w:rPr>
        <w:t>,</w:t>
      </w:r>
      <w:r w:rsidRPr="00C311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Nokia</w:t>
      </w:r>
    </w:p>
    <w:p w14:paraId="5D126601" w14:textId="42DAEE53" w:rsidR="00C3114D" w:rsidRDefault="00C3114D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[7] </w:t>
      </w:r>
      <w:r w:rsidRPr="00C3114D">
        <w:rPr>
          <w:rFonts w:ascii="Times New Roman" w:hAnsi="Times New Roman"/>
        </w:rPr>
        <w:t>R1-071479</w:t>
      </w:r>
      <w:r>
        <w:rPr>
          <w:rFonts w:ascii="Times New Roman" w:hAnsi="Times New Roman"/>
        </w:rPr>
        <w:t xml:space="preserve">, </w:t>
      </w:r>
      <w:r w:rsidRPr="00C3114D">
        <w:rPr>
          <w:rFonts w:ascii="Times New Roman" w:hAnsi="Times New Roman"/>
        </w:rPr>
        <w:t>Simulation of Uplink Timing Error Impact on PUSCH</w:t>
      </w:r>
      <w:r>
        <w:rPr>
          <w:rFonts w:ascii="Times New Roman" w:hAnsi="Times New Roman"/>
        </w:rPr>
        <w:t>,</w:t>
      </w:r>
      <w:r w:rsidRPr="00C3114D">
        <w:rPr>
          <w:rFonts w:ascii="Times New Roman" w:hAnsi="Times New Roman"/>
        </w:rPr>
        <w:t xml:space="preserve"> Texas Instruments</w:t>
      </w:r>
    </w:p>
    <w:p w14:paraId="643562CE" w14:textId="1E337294" w:rsidR="002257D3" w:rsidRPr="004F7A33" w:rsidRDefault="002257D3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</w:rPr>
        <w:t>[8]</w:t>
      </w:r>
      <w:r>
        <w:rPr>
          <w:rFonts w:ascii="Times New Roman" w:hAnsi="Times New Roman"/>
        </w:rPr>
        <w:t xml:space="preserve"> </w:t>
      </w:r>
      <w:r w:rsidRPr="002257D3">
        <w:rPr>
          <w:rFonts w:ascii="Times New Roman" w:hAnsi="Times New Roman"/>
        </w:rPr>
        <w:t>TS 38.133</w:t>
      </w:r>
      <w:r>
        <w:rPr>
          <w:rFonts w:ascii="Times New Roman" w:hAnsi="Times New Roman"/>
        </w:rPr>
        <w:t xml:space="preserve">, </w:t>
      </w:r>
      <w:r w:rsidRPr="002257D3">
        <w:rPr>
          <w:rFonts w:ascii="Times New Roman" w:hAnsi="Times New Roman"/>
        </w:rPr>
        <w:t>Requirements for support of radio resource management</w:t>
      </w:r>
    </w:p>
    <w:p w14:paraId="3761CBEC" w14:textId="2DE3A4DA" w:rsidR="00EF367B" w:rsidRDefault="00EF367B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2257D3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] </w:t>
      </w:r>
      <w:r w:rsidR="003423FD" w:rsidRPr="003423FD">
        <w:rPr>
          <w:rFonts w:ascii="Times New Roman" w:hAnsi="Times New Roman"/>
        </w:rPr>
        <w:t>TS 38.101-</w:t>
      </w:r>
      <w:r w:rsidR="003423FD">
        <w:rPr>
          <w:rFonts w:ascii="Times New Roman" w:hAnsi="Times New Roman"/>
        </w:rPr>
        <w:t xml:space="preserve">1, </w:t>
      </w:r>
      <w:r w:rsidR="003423FD" w:rsidRPr="003423FD">
        <w:rPr>
          <w:rFonts w:ascii="Times New Roman" w:hAnsi="Times New Roman"/>
        </w:rPr>
        <w:t>User Equipment (UE) radio transmission and reception</w:t>
      </w:r>
    </w:p>
    <w:p w14:paraId="4C65FBD1" w14:textId="7382FA52" w:rsidR="00EE3C65" w:rsidRDefault="00EE3C65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2257D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] </w:t>
      </w:r>
      <w:r w:rsidRPr="000C55AC">
        <w:rPr>
          <w:rFonts w:ascii="Times New Roman" w:hAnsi="Times New Roman"/>
        </w:rPr>
        <w:t>“3GPP RAN1 #</w:t>
      </w:r>
      <w:r>
        <w:rPr>
          <w:rFonts w:ascii="Times New Roman" w:hAnsi="Times New Roman"/>
        </w:rPr>
        <w:t>94bis</w:t>
      </w:r>
      <w:r w:rsidRPr="000C55AC">
        <w:rPr>
          <w:rFonts w:ascii="Times New Roman" w:hAnsi="Times New Roman"/>
        </w:rPr>
        <w:t xml:space="preserve"> Chairman’s Notes”, </w:t>
      </w:r>
      <w:r>
        <w:rPr>
          <w:rFonts w:ascii="Times New Roman" w:hAnsi="Times New Roman"/>
        </w:rPr>
        <w:t>October 8</w:t>
      </w:r>
      <w:r w:rsidRPr="000C55AC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– 12</w:t>
      </w:r>
      <w:r w:rsidRPr="000C55AC">
        <w:rPr>
          <w:rFonts w:ascii="Times New Roman" w:hAnsi="Times New Roman"/>
          <w:vertAlign w:val="superscript"/>
        </w:rPr>
        <w:t>th</w:t>
      </w:r>
      <w:r w:rsidRPr="000C55AC">
        <w:rPr>
          <w:rFonts w:ascii="Times New Roman" w:hAnsi="Times New Roman"/>
        </w:rPr>
        <w:t>, 20</w:t>
      </w:r>
      <w:r>
        <w:rPr>
          <w:rFonts w:ascii="Times New Roman" w:hAnsi="Times New Roman"/>
        </w:rPr>
        <w:t>18</w:t>
      </w:r>
    </w:p>
    <w:p w14:paraId="163D88C1" w14:textId="1A56A26D" w:rsidR="00EE3C65" w:rsidRPr="006F6D22" w:rsidRDefault="00EE3C65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  <w:lang w:val="x-none"/>
        </w:rPr>
      </w:pPr>
      <w:r>
        <w:rPr>
          <w:rFonts w:ascii="Times New Roman" w:hAnsi="Times New Roman"/>
        </w:rPr>
        <w:t>[1</w:t>
      </w:r>
      <w:r w:rsidR="002257D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] </w:t>
      </w:r>
      <w:r w:rsidRPr="00EE3C65">
        <w:rPr>
          <w:rFonts w:ascii="Times New Roman" w:hAnsi="Times New Roman"/>
        </w:rPr>
        <w:t>TR 38.808</w:t>
      </w:r>
      <w:r>
        <w:rPr>
          <w:rFonts w:ascii="Times New Roman" w:hAnsi="Times New Roman"/>
        </w:rPr>
        <w:t xml:space="preserve">, </w:t>
      </w:r>
      <w:r w:rsidRPr="00EE3C65">
        <w:rPr>
          <w:rFonts w:ascii="Times New Roman" w:hAnsi="Times New Roman"/>
        </w:rPr>
        <w:t>Study on supporting NR from 52.6 GHz to 71 GHz</w:t>
      </w:r>
    </w:p>
    <w:sectPr w:rsidR="00EE3C65" w:rsidRPr="006F6D22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077FF" w14:textId="77777777" w:rsidR="005549E1" w:rsidRDefault="005549E1" w:rsidP="00C01439">
      <w:pPr>
        <w:spacing w:after="0" w:line="240" w:lineRule="auto"/>
      </w:pPr>
      <w:r>
        <w:separator/>
      </w:r>
    </w:p>
  </w:endnote>
  <w:endnote w:type="continuationSeparator" w:id="0">
    <w:p w14:paraId="53A0F697" w14:textId="77777777" w:rsidR="005549E1" w:rsidRDefault="005549E1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C415A0" w:rsidRPr="00473EE7" w:rsidRDefault="00C415A0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4F7A33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4F7A33" w:rsidRPr="004F7A33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DD3E7" w14:textId="77777777" w:rsidR="005549E1" w:rsidRDefault="005549E1" w:rsidP="00C01439">
      <w:pPr>
        <w:spacing w:after="0" w:line="240" w:lineRule="auto"/>
      </w:pPr>
      <w:r>
        <w:separator/>
      </w:r>
    </w:p>
  </w:footnote>
  <w:footnote w:type="continuationSeparator" w:id="0">
    <w:p w14:paraId="31C05919" w14:textId="77777777" w:rsidR="005549E1" w:rsidRDefault="005549E1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C49"/>
    <w:multiLevelType w:val="hybridMultilevel"/>
    <w:tmpl w:val="0C9620BA"/>
    <w:lvl w:ilvl="0" w:tplc="AA02B0A4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9064EE5"/>
    <w:multiLevelType w:val="hybridMultilevel"/>
    <w:tmpl w:val="C144F5F0"/>
    <w:lvl w:ilvl="0" w:tplc="C218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B7C4C64"/>
    <w:multiLevelType w:val="hybridMultilevel"/>
    <w:tmpl w:val="5A7E073E"/>
    <w:lvl w:ilvl="0" w:tplc="BB8A5392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910139"/>
    <w:multiLevelType w:val="hybridMultilevel"/>
    <w:tmpl w:val="9C9EE80C"/>
    <w:lvl w:ilvl="0" w:tplc="417A34DE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5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6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9190A"/>
    <w:multiLevelType w:val="hybridMultilevel"/>
    <w:tmpl w:val="97FAE332"/>
    <w:lvl w:ilvl="0" w:tplc="AC8E45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813BE3"/>
    <w:multiLevelType w:val="hybridMultilevel"/>
    <w:tmpl w:val="5F0241E8"/>
    <w:lvl w:ilvl="0" w:tplc="C8D073D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A990979"/>
    <w:multiLevelType w:val="hybridMultilevel"/>
    <w:tmpl w:val="0F0A32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0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1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3">
    <w:nsid w:val="54AB7250"/>
    <w:multiLevelType w:val="hybridMultilevel"/>
    <w:tmpl w:val="30E62C5C"/>
    <w:lvl w:ilvl="0" w:tplc="AABC63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5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FB31A63"/>
    <w:multiLevelType w:val="hybridMultilevel"/>
    <w:tmpl w:val="E4FC5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632C5E1E"/>
    <w:multiLevelType w:val="multilevel"/>
    <w:tmpl w:val="ED6A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2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6">
    <w:nsid w:val="7F702FE5"/>
    <w:multiLevelType w:val="hybridMultilevel"/>
    <w:tmpl w:val="C09EF7A0"/>
    <w:lvl w:ilvl="0" w:tplc="DB200A20">
      <w:start w:val="4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61"/>
  </w:num>
  <w:num w:numId="2">
    <w:abstractNumId w:val="58"/>
  </w:num>
  <w:num w:numId="3">
    <w:abstractNumId w:val="60"/>
  </w:num>
  <w:num w:numId="4">
    <w:abstractNumId w:val="64"/>
  </w:num>
  <w:num w:numId="5">
    <w:abstractNumId w:val="1"/>
  </w:num>
  <w:num w:numId="6">
    <w:abstractNumId w:val="15"/>
  </w:num>
  <w:num w:numId="7">
    <w:abstractNumId w:val="42"/>
  </w:num>
  <w:num w:numId="8">
    <w:abstractNumId w:val="21"/>
  </w:num>
  <w:num w:numId="9">
    <w:abstractNumId w:val="41"/>
  </w:num>
  <w:num w:numId="10">
    <w:abstractNumId w:val="25"/>
  </w:num>
  <w:num w:numId="11">
    <w:abstractNumId w:val="34"/>
  </w:num>
  <w:num w:numId="12">
    <w:abstractNumId w:val="30"/>
  </w:num>
  <w:num w:numId="13">
    <w:abstractNumId w:val="56"/>
  </w:num>
  <w:num w:numId="14">
    <w:abstractNumId w:val="63"/>
  </w:num>
  <w:num w:numId="15">
    <w:abstractNumId w:val="20"/>
  </w:num>
  <w:num w:numId="16">
    <w:abstractNumId w:val="60"/>
  </w:num>
  <w:num w:numId="17">
    <w:abstractNumId w:val="60"/>
  </w:num>
  <w:num w:numId="18">
    <w:abstractNumId w:val="57"/>
  </w:num>
  <w:num w:numId="19">
    <w:abstractNumId w:val="27"/>
  </w:num>
  <w:num w:numId="20">
    <w:abstractNumId w:val="13"/>
  </w:num>
  <w:num w:numId="21">
    <w:abstractNumId w:val="12"/>
  </w:num>
  <w:num w:numId="22">
    <w:abstractNumId w:val="39"/>
  </w:num>
  <w:num w:numId="23">
    <w:abstractNumId w:val="28"/>
  </w:num>
  <w:num w:numId="24">
    <w:abstractNumId w:val="49"/>
  </w:num>
  <w:num w:numId="25">
    <w:abstractNumId w:val="48"/>
  </w:num>
  <w:num w:numId="26">
    <w:abstractNumId w:val="6"/>
  </w:num>
  <w:num w:numId="27">
    <w:abstractNumId w:val="65"/>
  </w:num>
  <w:num w:numId="28">
    <w:abstractNumId w:val="37"/>
  </w:num>
  <w:num w:numId="29">
    <w:abstractNumId w:val="46"/>
  </w:num>
  <w:num w:numId="30">
    <w:abstractNumId w:val="44"/>
  </w:num>
  <w:num w:numId="31">
    <w:abstractNumId w:val="53"/>
  </w:num>
  <w:num w:numId="32">
    <w:abstractNumId w:val="9"/>
  </w:num>
  <w:num w:numId="33">
    <w:abstractNumId w:val="22"/>
  </w:num>
  <w:num w:numId="34">
    <w:abstractNumId w:val="40"/>
  </w:num>
  <w:num w:numId="35">
    <w:abstractNumId w:val="23"/>
  </w:num>
  <w:num w:numId="36">
    <w:abstractNumId w:val="2"/>
  </w:num>
  <w:num w:numId="37">
    <w:abstractNumId w:val="16"/>
  </w:num>
  <w:num w:numId="38">
    <w:abstractNumId w:val="43"/>
  </w:num>
  <w:num w:numId="39">
    <w:abstractNumId w:val="18"/>
  </w:num>
  <w:num w:numId="40">
    <w:abstractNumId w:val="60"/>
  </w:num>
  <w:num w:numId="41">
    <w:abstractNumId w:val="60"/>
  </w:num>
  <w:num w:numId="42">
    <w:abstractNumId w:val="55"/>
  </w:num>
  <w:num w:numId="43">
    <w:abstractNumId w:val="3"/>
  </w:num>
  <w:num w:numId="44">
    <w:abstractNumId w:val="50"/>
  </w:num>
  <w:num w:numId="45">
    <w:abstractNumId w:val="36"/>
  </w:num>
  <w:num w:numId="46">
    <w:abstractNumId w:val="0"/>
  </w:num>
  <w:num w:numId="47">
    <w:abstractNumId w:val="26"/>
  </w:num>
  <w:num w:numId="48">
    <w:abstractNumId w:val="54"/>
  </w:num>
  <w:num w:numId="49">
    <w:abstractNumId w:val="31"/>
  </w:num>
  <w:num w:numId="50">
    <w:abstractNumId w:val="60"/>
  </w:num>
  <w:num w:numId="51">
    <w:abstractNumId w:val="66"/>
  </w:num>
  <w:num w:numId="52">
    <w:abstractNumId w:val="7"/>
  </w:num>
  <w:num w:numId="53">
    <w:abstractNumId w:val="17"/>
  </w:num>
  <w:num w:numId="54">
    <w:abstractNumId w:val="10"/>
  </w:num>
  <w:num w:numId="55">
    <w:abstractNumId w:val="35"/>
  </w:num>
  <w:num w:numId="56">
    <w:abstractNumId w:val="8"/>
  </w:num>
  <w:num w:numId="57">
    <w:abstractNumId w:val="61"/>
  </w:num>
  <w:num w:numId="58">
    <w:abstractNumId w:val="14"/>
  </w:num>
  <w:num w:numId="59">
    <w:abstractNumId w:val="4"/>
  </w:num>
  <w:num w:numId="60">
    <w:abstractNumId w:val="29"/>
  </w:num>
  <w:num w:numId="61">
    <w:abstractNumId w:val="45"/>
  </w:num>
  <w:num w:numId="62">
    <w:abstractNumId w:val="47"/>
  </w:num>
  <w:num w:numId="63">
    <w:abstractNumId w:val="19"/>
  </w:num>
  <w:num w:numId="64">
    <w:abstractNumId w:val="38"/>
  </w:num>
  <w:num w:numId="65">
    <w:abstractNumId w:val="11"/>
  </w:num>
  <w:num w:numId="66">
    <w:abstractNumId w:val="24"/>
  </w:num>
  <w:num w:numId="67">
    <w:abstractNumId w:val="32"/>
  </w:num>
  <w:num w:numId="68">
    <w:abstractNumId w:val="62"/>
  </w:num>
  <w:num w:numId="69">
    <w:abstractNumId w:val="33"/>
  </w:num>
  <w:num w:numId="70">
    <w:abstractNumId w:val="59"/>
  </w:num>
  <w:num w:numId="71">
    <w:abstractNumId w:val="5"/>
  </w:num>
  <w:num w:numId="72">
    <w:abstractNumId w:val="52"/>
  </w:num>
  <w:num w:numId="73">
    <w:abstractNumId w:val="5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4B97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2D09"/>
    <w:rsid w:val="00013B73"/>
    <w:rsid w:val="000143C4"/>
    <w:rsid w:val="00014FFB"/>
    <w:rsid w:val="00015218"/>
    <w:rsid w:val="000152A1"/>
    <w:rsid w:val="00015776"/>
    <w:rsid w:val="00015801"/>
    <w:rsid w:val="00015856"/>
    <w:rsid w:val="00015B25"/>
    <w:rsid w:val="000167B4"/>
    <w:rsid w:val="00016853"/>
    <w:rsid w:val="00017177"/>
    <w:rsid w:val="00017391"/>
    <w:rsid w:val="0001754D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97B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B4E"/>
    <w:rsid w:val="00035E75"/>
    <w:rsid w:val="00035F40"/>
    <w:rsid w:val="00035F49"/>
    <w:rsid w:val="000361B1"/>
    <w:rsid w:val="000363B7"/>
    <w:rsid w:val="00036632"/>
    <w:rsid w:val="00036716"/>
    <w:rsid w:val="00036B2B"/>
    <w:rsid w:val="0003751B"/>
    <w:rsid w:val="00037747"/>
    <w:rsid w:val="000401A6"/>
    <w:rsid w:val="00041360"/>
    <w:rsid w:val="00041768"/>
    <w:rsid w:val="00042B67"/>
    <w:rsid w:val="00042F21"/>
    <w:rsid w:val="00042FEF"/>
    <w:rsid w:val="00043370"/>
    <w:rsid w:val="000439E9"/>
    <w:rsid w:val="00043D66"/>
    <w:rsid w:val="00044095"/>
    <w:rsid w:val="00044355"/>
    <w:rsid w:val="0004445F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13F"/>
    <w:rsid w:val="000537E4"/>
    <w:rsid w:val="000549D0"/>
    <w:rsid w:val="00056171"/>
    <w:rsid w:val="00056913"/>
    <w:rsid w:val="00056D9D"/>
    <w:rsid w:val="00057A4F"/>
    <w:rsid w:val="00057E5A"/>
    <w:rsid w:val="0006074C"/>
    <w:rsid w:val="00062A3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4CE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87F4B"/>
    <w:rsid w:val="00090513"/>
    <w:rsid w:val="00090E71"/>
    <w:rsid w:val="000917D1"/>
    <w:rsid w:val="00091E4A"/>
    <w:rsid w:val="00092023"/>
    <w:rsid w:val="000933EE"/>
    <w:rsid w:val="00093B29"/>
    <w:rsid w:val="00093E92"/>
    <w:rsid w:val="000943A4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C03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92D"/>
    <w:rsid w:val="000A5CD2"/>
    <w:rsid w:val="000A5D29"/>
    <w:rsid w:val="000A5EDA"/>
    <w:rsid w:val="000A7226"/>
    <w:rsid w:val="000A7F41"/>
    <w:rsid w:val="000B0B1B"/>
    <w:rsid w:val="000B1942"/>
    <w:rsid w:val="000B2141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7B4"/>
    <w:rsid w:val="000C3808"/>
    <w:rsid w:val="000C3B08"/>
    <w:rsid w:val="000C3B6D"/>
    <w:rsid w:val="000C3BD4"/>
    <w:rsid w:val="000C3C54"/>
    <w:rsid w:val="000C4233"/>
    <w:rsid w:val="000C4361"/>
    <w:rsid w:val="000C55AC"/>
    <w:rsid w:val="000C6133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29D5"/>
    <w:rsid w:val="000D3D4C"/>
    <w:rsid w:val="000D3F0F"/>
    <w:rsid w:val="000D4057"/>
    <w:rsid w:val="000D4BB0"/>
    <w:rsid w:val="000D4CE7"/>
    <w:rsid w:val="000D5617"/>
    <w:rsid w:val="000D57B3"/>
    <w:rsid w:val="000D65FD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E1F"/>
    <w:rsid w:val="000F2FDB"/>
    <w:rsid w:val="000F3884"/>
    <w:rsid w:val="000F398D"/>
    <w:rsid w:val="000F4008"/>
    <w:rsid w:val="000F4750"/>
    <w:rsid w:val="000F541A"/>
    <w:rsid w:val="000F605A"/>
    <w:rsid w:val="000F643A"/>
    <w:rsid w:val="000F6453"/>
    <w:rsid w:val="000F74FE"/>
    <w:rsid w:val="000F7E4D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54A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0160"/>
    <w:rsid w:val="001201F3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644C"/>
    <w:rsid w:val="0012757F"/>
    <w:rsid w:val="001277B4"/>
    <w:rsid w:val="001277FE"/>
    <w:rsid w:val="001278E2"/>
    <w:rsid w:val="0012790C"/>
    <w:rsid w:val="00127A43"/>
    <w:rsid w:val="00127A4C"/>
    <w:rsid w:val="00130117"/>
    <w:rsid w:val="001306FF"/>
    <w:rsid w:val="00130834"/>
    <w:rsid w:val="001314C3"/>
    <w:rsid w:val="001318A0"/>
    <w:rsid w:val="00131FA4"/>
    <w:rsid w:val="00132BBA"/>
    <w:rsid w:val="0013338B"/>
    <w:rsid w:val="00133D5F"/>
    <w:rsid w:val="00133D84"/>
    <w:rsid w:val="00134CD7"/>
    <w:rsid w:val="00135201"/>
    <w:rsid w:val="001366D0"/>
    <w:rsid w:val="00137743"/>
    <w:rsid w:val="0013782A"/>
    <w:rsid w:val="0013799F"/>
    <w:rsid w:val="00137A96"/>
    <w:rsid w:val="00137B7D"/>
    <w:rsid w:val="00137C3B"/>
    <w:rsid w:val="00137E97"/>
    <w:rsid w:val="00140292"/>
    <w:rsid w:val="001406AD"/>
    <w:rsid w:val="00140E87"/>
    <w:rsid w:val="00140FAA"/>
    <w:rsid w:val="00141048"/>
    <w:rsid w:val="0014194A"/>
    <w:rsid w:val="00141C1E"/>
    <w:rsid w:val="00141DDE"/>
    <w:rsid w:val="001422FB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2C1"/>
    <w:rsid w:val="001553A8"/>
    <w:rsid w:val="0015630D"/>
    <w:rsid w:val="00156791"/>
    <w:rsid w:val="00156AE6"/>
    <w:rsid w:val="0015719F"/>
    <w:rsid w:val="001579A9"/>
    <w:rsid w:val="00157B91"/>
    <w:rsid w:val="00157C15"/>
    <w:rsid w:val="001604E7"/>
    <w:rsid w:val="00160793"/>
    <w:rsid w:val="00160842"/>
    <w:rsid w:val="00160872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186D"/>
    <w:rsid w:val="001720F0"/>
    <w:rsid w:val="0017283D"/>
    <w:rsid w:val="001728F2"/>
    <w:rsid w:val="00172B93"/>
    <w:rsid w:val="00173419"/>
    <w:rsid w:val="0017489B"/>
    <w:rsid w:val="00174996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6AF"/>
    <w:rsid w:val="00182914"/>
    <w:rsid w:val="00182FD6"/>
    <w:rsid w:val="00183F87"/>
    <w:rsid w:val="00184C11"/>
    <w:rsid w:val="0018580E"/>
    <w:rsid w:val="001859AB"/>
    <w:rsid w:val="00185ADC"/>
    <w:rsid w:val="001868BA"/>
    <w:rsid w:val="00187448"/>
    <w:rsid w:val="001877DD"/>
    <w:rsid w:val="0019130B"/>
    <w:rsid w:val="0019156C"/>
    <w:rsid w:val="00191734"/>
    <w:rsid w:val="00192250"/>
    <w:rsid w:val="001928F3"/>
    <w:rsid w:val="00192EDB"/>
    <w:rsid w:val="001936E7"/>
    <w:rsid w:val="00193911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65F1"/>
    <w:rsid w:val="00196760"/>
    <w:rsid w:val="00196DDD"/>
    <w:rsid w:val="00197567"/>
    <w:rsid w:val="00197DF0"/>
    <w:rsid w:val="001A008F"/>
    <w:rsid w:val="001A0753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40A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3F8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5E"/>
    <w:rsid w:val="001E74D3"/>
    <w:rsid w:val="001E7577"/>
    <w:rsid w:val="001F053D"/>
    <w:rsid w:val="001F113D"/>
    <w:rsid w:val="001F125E"/>
    <w:rsid w:val="001F139F"/>
    <w:rsid w:val="001F13D8"/>
    <w:rsid w:val="001F1C19"/>
    <w:rsid w:val="001F1D02"/>
    <w:rsid w:val="001F22FA"/>
    <w:rsid w:val="001F25D7"/>
    <w:rsid w:val="001F2B62"/>
    <w:rsid w:val="001F2FE8"/>
    <w:rsid w:val="001F3C88"/>
    <w:rsid w:val="001F3D05"/>
    <w:rsid w:val="001F3DD3"/>
    <w:rsid w:val="001F495C"/>
    <w:rsid w:val="001F49CC"/>
    <w:rsid w:val="001F5486"/>
    <w:rsid w:val="001F5991"/>
    <w:rsid w:val="001F5E8C"/>
    <w:rsid w:val="001F5FE3"/>
    <w:rsid w:val="001F66FE"/>
    <w:rsid w:val="001F6855"/>
    <w:rsid w:val="001F6A76"/>
    <w:rsid w:val="0020141D"/>
    <w:rsid w:val="002014BE"/>
    <w:rsid w:val="002015AA"/>
    <w:rsid w:val="00201EC7"/>
    <w:rsid w:val="0020275F"/>
    <w:rsid w:val="0020276D"/>
    <w:rsid w:val="00202A7A"/>
    <w:rsid w:val="00202BA0"/>
    <w:rsid w:val="002031BF"/>
    <w:rsid w:val="0020344D"/>
    <w:rsid w:val="002034CB"/>
    <w:rsid w:val="00203A15"/>
    <w:rsid w:val="002040AF"/>
    <w:rsid w:val="00204BD1"/>
    <w:rsid w:val="00204BF3"/>
    <w:rsid w:val="00204BF5"/>
    <w:rsid w:val="002056E9"/>
    <w:rsid w:val="00205C38"/>
    <w:rsid w:val="00205C9F"/>
    <w:rsid w:val="00205FF8"/>
    <w:rsid w:val="00206730"/>
    <w:rsid w:val="00206840"/>
    <w:rsid w:val="00206E59"/>
    <w:rsid w:val="0020788D"/>
    <w:rsid w:val="00207A0B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7E1"/>
    <w:rsid w:val="00216F23"/>
    <w:rsid w:val="00216FD8"/>
    <w:rsid w:val="00217943"/>
    <w:rsid w:val="00217A68"/>
    <w:rsid w:val="00220A5D"/>
    <w:rsid w:val="00220DAB"/>
    <w:rsid w:val="00221573"/>
    <w:rsid w:val="0022228A"/>
    <w:rsid w:val="00222887"/>
    <w:rsid w:val="0022288B"/>
    <w:rsid w:val="00222A02"/>
    <w:rsid w:val="00222C7E"/>
    <w:rsid w:val="00222CF6"/>
    <w:rsid w:val="00222EEB"/>
    <w:rsid w:val="00223FA6"/>
    <w:rsid w:val="00224453"/>
    <w:rsid w:val="00224FA6"/>
    <w:rsid w:val="00225102"/>
    <w:rsid w:val="002257D3"/>
    <w:rsid w:val="00225D21"/>
    <w:rsid w:val="00225D32"/>
    <w:rsid w:val="0022609A"/>
    <w:rsid w:val="00226765"/>
    <w:rsid w:val="0022676D"/>
    <w:rsid w:val="0022692A"/>
    <w:rsid w:val="0023005D"/>
    <w:rsid w:val="00230AF1"/>
    <w:rsid w:val="00232012"/>
    <w:rsid w:val="00232EED"/>
    <w:rsid w:val="002331B7"/>
    <w:rsid w:val="00234064"/>
    <w:rsid w:val="00234CA4"/>
    <w:rsid w:val="00235181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2BE"/>
    <w:rsid w:val="002445AE"/>
    <w:rsid w:val="00245978"/>
    <w:rsid w:val="00246B12"/>
    <w:rsid w:val="002473CA"/>
    <w:rsid w:val="002474E1"/>
    <w:rsid w:val="00247CB3"/>
    <w:rsid w:val="00250670"/>
    <w:rsid w:val="002508F5"/>
    <w:rsid w:val="00250D44"/>
    <w:rsid w:val="00252DD8"/>
    <w:rsid w:val="002530A3"/>
    <w:rsid w:val="00254100"/>
    <w:rsid w:val="002541DD"/>
    <w:rsid w:val="00254D03"/>
    <w:rsid w:val="0025635D"/>
    <w:rsid w:val="002565FC"/>
    <w:rsid w:val="002569CD"/>
    <w:rsid w:val="002578D5"/>
    <w:rsid w:val="00257A31"/>
    <w:rsid w:val="00260D43"/>
    <w:rsid w:val="00260D9E"/>
    <w:rsid w:val="00260DD1"/>
    <w:rsid w:val="00261975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77D85"/>
    <w:rsid w:val="002800B7"/>
    <w:rsid w:val="002801F1"/>
    <w:rsid w:val="00280F13"/>
    <w:rsid w:val="002811CF"/>
    <w:rsid w:val="00283523"/>
    <w:rsid w:val="00285B42"/>
    <w:rsid w:val="0028647E"/>
    <w:rsid w:val="00286A08"/>
    <w:rsid w:val="00290064"/>
    <w:rsid w:val="0029015B"/>
    <w:rsid w:val="00290713"/>
    <w:rsid w:val="00290FA3"/>
    <w:rsid w:val="00291E7F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5ED8"/>
    <w:rsid w:val="002962B9"/>
    <w:rsid w:val="00297025"/>
    <w:rsid w:val="00297CBC"/>
    <w:rsid w:val="002A0102"/>
    <w:rsid w:val="002A0E54"/>
    <w:rsid w:val="002A16FB"/>
    <w:rsid w:val="002A19BC"/>
    <w:rsid w:val="002A1F4F"/>
    <w:rsid w:val="002A2104"/>
    <w:rsid w:val="002A46BF"/>
    <w:rsid w:val="002A5F4B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B32"/>
    <w:rsid w:val="002C0E09"/>
    <w:rsid w:val="002C1521"/>
    <w:rsid w:val="002C1604"/>
    <w:rsid w:val="002C28EE"/>
    <w:rsid w:val="002C3BE0"/>
    <w:rsid w:val="002C4FB5"/>
    <w:rsid w:val="002C504E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66A"/>
    <w:rsid w:val="002E2B32"/>
    <w:rsid w:val="002E2C51"/>
    <w:rsid w:val="002E4810"/>
    <w:rsid w:val="002E5234"/>
    <w:rsid w:val="002E52B9"/>
    <w:rsid w:val="002E5DC3"/>
    <w:rsid w:val="002E7D73"/>
    <w:rsid w:val="002E7EBA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60"/>
    <w:rsid w:val="002F4672"/>
    <w:rsid w:val="002F486E"/>
    <w:rsid w:val="002F4A1A"/>
    <w:rsid w:val="002F68DD"/>
    <w:rsid w:val="002F6931"/>
    <w:rsid w:val="002F75EE"/>
    <w:rsid w:val="002F7648"/>
    <w:rsid w:val="002F77D3"/>
    <w:rsid w:val="002F7B8A"/>
    <w:rsid w:val="002F7B93"/>
    <w:rsid w:val="002F7D53"/>
    <w:rsid w:val="002F7E0A"/>
    <w:rsid w:val="00300209"/>
    <w:rsid w:val="00300332"/>
    <w:rsid w:val="0030050A"/>
    <w:rsid w:val="00300748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1F01"/>
    <w:rsid w:val="003127B7"/>
    <w:rsid w:val="003134EE"/>
    <w:rsid w:val="00314A69"/>
    <w:rsid w:val="00314B01"/>
    <w:rsid w:val="00314B14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B84"/>
    <w:rsid w:val="00326B22"/>
    <w:rsid w:val="0032712E"/>
    <w:rsid w:val="00330566"/>
    <w:rsid w:val="003308D1"/>
    <w:rsid w:val="00330B85"/>
    <w:rsid w:val="00330DE5"/>
    <w:rsid w:val="0033151C"/>
    <w:rsid w:val="00331985"/>
    <w:rsid w:val="00331E57"/>
    <w:rsid w:val="00331E98"/>
    <w:rsid w:val="00332873"/>
    <w:rsid w:val="0033290D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370E9"/>
    <w:rsid w:val="0034038D"/>
    <w:rsid w:val="00340516"/>
    <w:rsid w:val="00340CC6"/>
    <w:rsid w:val="0034145C"/>
    <w:rsid w:val="00342130"/>
    <w:rsid w:val="003423FD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5B24"/>
    <w:rsid w:val="003460F4"/>
    <w:rsid w:val="003467A1"/>
    <w:rsid w:val="003473A8"/>
    <w:rsid w:val="00347C3B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B36"/>
    <w:rsid w:val="003577B9"/>
    <w:rsid w:val="00357C04"/>
    <w:rsid w:val="00357FEF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5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559"/>
    <w:rsid w:val="0038067F"/>
    <w:rsid w:val="003819D7"/>
    <w:rsid w:val="003834B7"/>
    <w:rsid w:val="00383DFA"/>
    <w:rsid w:val="0038492F"/>
    <w:rsid w:val="003850D2"/>
    <w:rsid w:val="0038528C"/>
    <w:rsid w:val="0038541C"/>
    <w:rsid w:val="003858A6"/>
    <w:rsid w:val="003863DB"/>
    <w:rsid w:val="003874AD"/>
    <w:rsid w:val="00387522"/>
    <w:rsid w:val="00387E4F"/>
    <w:rsid w:val="00387E76"/>
    <w:rsid w:val="00390122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53C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15"/>
    <w:rsid w:val="003A527E"/>
    <w:rsid w:val="003A5A8C"/>
    <w:rsid w:val="003A692E"/>
    <w:rsid w:val="003A6A15"/>
    <w:rsid w:val="003A702C"/>
    <w:rsid w:val="003B157F"/>
    <w:rsid w:val="003B1778"/>
    <w:rsid w:val="003B1FB4"/>
    <w:rsid w:val="003B2554"/>
    <w:rsid w:val="003B278E"/>
    <w:rsid w:val="003B381C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0A7F"/>
    <w:rsid w:val="003C1ABE"/>
    <w:rsid w:val="003C1D2C"/>
    <w:rsid w:val="003C2CBE"/>
    <w:rsid w:val="003C2E39"/>
    <w:rsid w:val="003C2EA5"/>
    <w:rsid w:val="003C35B7"/>
    <w:rsid w:val="003C3A8D"/>
    <w:rsid w:val="003C3B1D"/>
    <w:rsid w:val="003C4288"/>
    <w:rsid w:val="003C4748"/>
    <w:rsid w:val="003C4CEC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9B7"/>
    <w:rsid w:val="003D59F9"/>
    <w:rsid w:val="003D5CE8"/>
    <w:rsid w:val="003D61CC"/>
    <w:rsid w:val="003D638D"/>
    <w:rsid w:val="003D6A5D"/>
    <w:rsid w:val="003D6DBC"/>
    <w:rsid w:val="003D7D1C"/>
    <w:rsid w:val="003E1431"/>
    <w:rsid w:val="003E189F"/>
    <w:rsid w:val="003E2043"/>
    <w:rsid w:val="003E214E"/>
    <w:rsid w:val="003E27B5"/>
    <w:rsid w:val="003E2BC3"/>
    <w:rsid w:val="003E350A"/>
    <w:rsid w:val="003E37F6"/>
    <w:rsid w:val="003E3B88"/>
    <w:rsid w:val="003E452B"/>
    <w:rsid w:val="003E4564"/>
    <w:rsid w:val="003E506C"/>
    <w:rsid w:val="003E52AB"/>
    <w:rsid w:val="003E671F"/>
    <w:rsid w:val="003E7674"/>
    <w:rsid w:val="003E7B78"/>
    <w:rsid w:val="003F0012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09BF"/>
    <w:rsid w:val="004014F4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59AF"/>
    <w:rsid w:val="00406CAE"/>
    <w:rsid w:val="0040727B"/>
    <w:rsid w:val="0040757C"/>
    <w:rsid w:val="00407D99"/>
    <w:rsid w:val="004101C2"/>
    <w:rsid w:val="00410772"/>
    <w:rsid w:val="004107FD"/>
    <w:rsid w:val="004108BA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1D9"/>
    <w:rsid w:val="00432563"/>
    <w:rsid w:val="0043339B"/>
    <w:rsid w:val="0043364F"/>
    <w:rsid w:val="004340CE"/>
    <w:rsid w:val="004350D8"/>
    <w:rsid w:val="00435780"/>
    <w:rsid w:val="004369B9"/>
    <w:rsid w:val="00436AAB"/>
    <w:rsid w:val="00437073"/>
    <w:rsid w:val="004373CE"/>
    <w:rsid w:val="004376AC"/>
    <w:rsid w:val="00437A6A"/>
    <w:rsid w:val="00437C43"/>
    <w:rsid w:val="004405FE"/>
    <w:rsid w:val="00440CED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69B"/>
    <w:rsid w:val="004537FF"/>
    <w:rsid w:val="00454008"/>
    <w:rsid w:val="00454790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18E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A50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1E10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FBF"/>
    <w:rsid w:val="00497D3D"/>
    <w:rsid w:val="00497E2D"/>
    <w:rsid w:val="004A07EE"/>
    <w:rsid w:val="004A0930"/>
    <w:rsid w:val="004A105B"/>
    <w:rsid w:val="004A16B7"/>
    <w:rsid w:val="004A1AF9"/>
    <w:rsid w:val="004A1B74"/>
    <w:rsid w:val="004A2925"/>
    <w:rsid w:val="004A2ED6"/>
    <w:rsid w:val="004A2F9A"/>
    <w:rsid w:val="004A3858"/>
    <w:rsid w:val="004A5325"/>
    <w:rsid w:val="004A54BA"/>
    <w:rsid w:val="004A6993"/>
    <w:rsid w:val="004A728C"/>
    <w:rsid w:val="004A7A31"/>
    <w:rsid w:val="004B0048"/>
    <w:rsid w:val="004B1170"/>
    <w:rsid w:val="004B1F29"/>
    <w:rsid w:val="004B2753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4D73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7C"/>
    <w:rsid w:val="004D3684"/>
    <w:rsid w:val="004D478A"/>
    <w:rsid w:val="004D4A0E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1D6"/>
    <w:rsid w:val="004D7C2E"/>
    <w:rsid w:val="004E0A87"/>
    <w:rsid w:val="004E1652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17B"/>
    <w:rsid w:val="004E61E0"/>
    <w:rsid w:val="004E65EA"/>
    <w:rsid w:val="004E6D7D"/>
    <w:rsid w:val="004E7C75"/>
    <w:rsid w:val="004E7F4B"/>
    <w:rsid w:val="004F015E"/>
    <w:rsid w:val="004F2179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CD"/>
    <w:rsid w:val="004F5221"/>
    <w:rsid w:val="004F539D"/>
    <w:rsid w:val="004F6820"/>
    <w:rsid w:val="004F6A87"/>
    <w:rsid w:val="004F7395"/>
    <w:rsid w:val="004F7986"/>
    <w:rsid w:val="004F7A33"/>
    <w:rsid w:val="004F7E71"/>
    <w:rsid w:val="00501490"/>
    <w:rsid w:val="00501624"/>
    <w:rsid w:val="00502185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1FB"/>
    <w:rsid w:val="005132F5"/>
    <w:rsid w:val="005133A7"/>
    <w:rsid w:val="005134C9"/>
    <w:rsid w:val="00514565"/>
    <w:rsid w:val="00514A9E"/>
    <w:rsid w:val="00514D9A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1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6B1"/>
    <w:rsid w:val="0052574C"/>
    <w:rsid w:val="00527143"/>
    <w:rsid w:val="0052730B"/>
    <w:rsid w:val="00527A61"/>
    <w:rsid w:val="0053068C"/>
    <w:rsid w:val="00530827"/>
    <w:rsid w:val="00530D7F"/>
    <w:rsid w:val="00531145"/>
    <w:rsid w:val="00531E00"/>
    <w:rsid w:val="0053291B"/>
    <w:rsid w:val="00532FB9"/>
    <w:rsid w:val="00532FFF"/>
    <w:rsid w:val="00533A20"/>
    <w:rsid w:val="005341B6"/>
    <w:rsid w:val="005342F6"/>
    <w:rsid w:val="00535580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381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D63"/>
    <w:rsid w:val="00550014"/>
    <w:rsid w:val="005511AD"/>
    <w:rsid w:val="005515D4"/>
    <w:rsid w:val="005516D1"/>
    <w:rsid w:val="005518AC"/>
    <w:rsid w:val="00551B79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9E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18E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429"/>
    <w:rsid w:val="005666B8"/>
    <w:rsid w:val="00566A53"/>
    <w:rsid w:val="00566A89"/>
    <w:rsid w:val="00566E3C"/>
    <w:rsid w:val="00567054"/>
    <w:rsid w:val="00567CB7"/>
    <w:rsid w:val="00567ED4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4F10"/>
    <w:rsid w:val="005753E3"/>
    <w:rsid w:val="005755CB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2C4"/>
    <w:rsid w:val="00594DAA"/>
    <w:rsid w:val="005954AA"/>
    <w:rsid w:val="00595B75"/>
    <w:rsid w:val="00595C52"/>
    <w:rsid w:val="005963DF"/>
    <w:rsid w:val="0059642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A83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0E0"/>
    <w:rsid w:val="005B041B"/>
    <w:rsid w:val="005B0D11"/>
    <w:rsid w:val="005B19BC"/>
    <w:rsid w:val="005B2D45"/>
    <w:rsid w:val="005B42BD"/>
    <w:rsid w:val="005B494C"/>
    <w:rsid w:val="005B4A95"/>
    <w:rsid w:val="005B4FC0"/>
    <w:rsid w:val="005B5875"/>
    <w:rsid w:val="005B58BF"/>
    <w:rsid w:val="005B5A3D"/>
    <w:rsid w:val="005B5B0E"/>
    <w:rsid w:val="005B67B6"/>
    <w:rsid w:val="005B76BB"/>
    <w:rsid w:val="005B7750"/>
    <w:rsid w:val="005B77B4"/>
    <w:rsid w:val="005B7F54"/>
    <w:rsid w:val="005C098F"/>
    <w:rsid w:val="005C172E"/>
    <w:rsid w:val="005C1D45"/>
    <w:rsid w:val="005C20CC"/>
    <w:rsid w:val="005C348D"/>
    <w:rsid w:val="005C3AAA"/>
    <w:rsid w:val="005C3FE0"/>
    <w:rsid w:val="005C464B"/>
    <w:rsid w:val="005C4793"/>
    <w:rsid w:val="005C4FE5"/>
    <w:rsid w:val="005C55AC"/>
    <w:rsid w:val="005C55E5"/>
    <w:rsid w:val="005C5BA4"/>
    <w:rsid w:val="005C5D45"/>
    <w:rsid w:val="005C5EFC"/>
    <w:rsid w:val="005C6047"/>
    <w:rsid w:val="005C6442"/>
    <w:rsid w:val="005C66D6"/>
    <w:rsid w:val="005C694A"/>
    <w:rsid w:val="005C6CC0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3B17"/>
    <w:rsid w:val="005D4719"/>
    <w:rsid w:val="005D4751"/>
    <w:rsid w:val="005D573E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0F43"/>
    <w:rsid w:val="005E10BF"/>
    <w:rsid w:val="005E1172"/>
    <w:rsid w:val="005E1419"/>
    <w:rsid w:val="005E1B34"/>
    <w:rsid w:val="005E1C33"/>
    <w:rsid w:val="005E2183"/>
    <w:rsid w:val="005E2C00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3381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D9D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75F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80D"/>
    <w:rsid w:val="00632C6D"/>
    <w:rsid w:val="00633390"/>
    <w:rsid w:val="00633FBD"/>
    <w:rsid w:val="00634493"/>
    <w:rsid w:val="00635A8E"/>
    <w:rsid w:val="00636245"/>
    <w:rsid w:val="00636ADE"/>
    <w:rsid w:val="00636CE3"/>
    <w:rsid w:val="00637E2D"/>
    <w:rsid w:val="00640195"/>
    <w:rsid w:val="006405BD"/>
    <w:rsid w:val="006414BA"/>
    <w:rsid w:val="00641A21"/>
    <w:rsid w:val="00641BFB"/>
    <w:rsid w:val="006423FB"/>
    <w:rsid w:val="0064281D"/>
    <w:rsid w:val="00642E2C"/>
    <w:rsid w:val="00642F66"/>
    <w:rsid w:val="00643159"/>
    <w:rsid w:val="00643243"/>
    <w:rsid w:val="0064456A"/>
    <w:rsid w:val="00644601"/>
    <w:rsid w:val="006446AD"/>
    <w:rsid w:val="00644AA8"/>
    <w:rsid w:val="006451D6"/>
    <w:rsid w:val="00645528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249C"/>
    <w:rsid w:val="0065309F"/>
    <w:rsid w:val="0065315B"/>
    <w:rsid w:val="00653391"/>
    <w:rsid w:val="006544C8"/>
    <w:rsid w:val="00654B9F"/>
    <w:rsid w:val="00654CCB"/>
    <w:rsid w:val="0065588A"/>
    <w:rsid w:val="00660283"/>
    <w:rsid w:val="006604C2"/>
    <w:rsid w:val="00660ED3"/>
    <w:rsid w:val="0066120D"/>
    <w:rsid w:val="0066260C"/>
    <w:rsid w:val="00662814"/>
    <w:rsid w:val="00662E1C"/>
    <w:rsid w:val="0066314F"/>
    <w:rsid w:val="00663594"/>
    <w:rsid w:val="00663605"/>
    <w:rsid w:val="00664186"/>
    <w:rsid w:val="006643B2"/>
    <w:rsid w:val="006646AC"/>
    <w:rsid w:val="00665562"/>
    <w:rsid w:val="006661AD"/>
    <w:rsid w:val="0066656E"/>
    <w:rsid w:val="00666619"/>
    <w:rsid w:val="00666DF7"/>
    <w:rsid w:val="006670FC"/>
    <w:rsid w:val="00667D9A"/>
    <w:rsid w:val="00667DEB"/>
    <w:rsid w:val="006702F3"/>
    <w:rsid w:val="006702FC"/>
    <w:rsid w:val="00670CA6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4DA9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9A2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3C62"/>
    <w:rsid w:val="006D3EA5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37A"/>
    <w:rsid w:val="006E68DA"/>
    <w:rsid w:val="006E7968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5DAF"/>
    <w:rsid w:val="006F6786"/>
    <w:rsid w:val="006F6D22"/>
    <w:rsid w:val="006F6E92"/>
    <w:rsid w:val="00701542"/>
    <w:rsid w:val="00702718"/>
    <w:rsid w:val="00702BE8"/>
    <w:rsid w:val="00703127"/>
    <w:rsid w:val="0070374A"/>
    <w:rsid w:val="00703F4B"/>
    <w:rsid w:val="007046F9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651"/>
    <w:rsid w:val="00716857"/>
    <w:rsid w:val="00717402"/>
    <w:rsid w:val="007176C6"/>
    <w:rsid w:val="0071791F"/>
    <w:rsid w:val="00717A0A"/>
    <w:rsid w:val="00720155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2E4"/>
    <w:rsid w:val="0073460F"/>
    <w:rsid w:val="007354B8"/>
    <w:rsid w:val="00736563"/>
    <w:rsid w:val="007369CD"/>
    <w:rsid w:val="00736D35"/>
    <w:rsid w:val="00737333"/>
    <w:rsid w:val="007415B0"/>
    <w:rsid w:val="00741FED"/>
    <w:rsid w:val="00742451"/>
    <w:rsid w:val="007429A9"/>
    <w:rsid w:val="00742E5E"/>
    <w:rsid w:val="007431A2"/>
    <w:rsid w:val="00743A7F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B1D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3EFA"/>
    <w:rsid w:val="00754526"/>
    <w:rsid w:val="007545D3"/>
    <w:rsid w:val="007546AA"/>
    <w:rsid w:val="0075544F"/>
    <w:rsid w:val="00755806"/>
    <w:rsid w:val="00755F96"/>
    <w:rsid w:val="00756147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732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B03"/>
    <w:rsid w:val="00777502"/>
    <w:rsid w:val="00777BD0"/>
    <w:rsid w:val="00780251"/>
    <w:rsid w:val="007802E3"/>
    <w:rsid w:val="00780B2E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53"/>
    <w:rsid w:val="00792EE2"/>
    <w:rsid w:val="00792FAD"/>
    <w:rsid w:val="00793072"/>
    <w:rsid w:val="00793196"/>
    <w:rsid w:val="007938F1"/>
    <w:rsid w:val="007949AC"/>
    <w:rsid w:val="00794BAD"/>
    <w:rsid w:val="00794DC0"/>
    <w:rsid w:val="007957E4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103"/>
    <w:rsid w:val="007B27F7"/>
    <w:rsid w:val="007B28B6"/>
    <w:rsid w:val="007B2D28"/>
    <w:rsid w:val="007B2F73"/>
    <w:rsid w:val="007B340F"/>
    <w:rsid w:val="007B3782"/>
    <w:rsid w:val="007B3A15"/>
    <w:rsid w:val="007B3BCE"/>
    <w:rsid w:val="007B5115"/>
    <w:rsid w:val="007B52AD"/>
    <w:rsid w:val="007B720E"/>
    <w:rsid w:val="007B7A7A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8F0"/>
    <w:rsid w:val="007C6AA6"/>
    <w:rsid w:val="007D1B56"/>
    <w:rsid w:val="007D1E18"/>
    <w:rsid w:val="007D2062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0504"/>
    <w:rsid w:val="007F2254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604"/>
    <w:rsid w:val="00804F29"/>
    <w:rsid w:val="008050BE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8EF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2A5"/>
    <w:rsid w:val="00817891"/>
    <w:rsid w:val="00817A2C"/>
    <w:rsid w:val="00820717"/>
    <w:rsid w:val="00820C4E"/>
    <w:rsid w:val="00821296"/>
    <w:rsid w:val="0082183B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8D9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34BF"/>
    <w:rsid w:val="00834210"/>
    <w:rsid w:val="00835238"/>
    <w:rsid w:val="00835239"/>
    <w:rsid w:val="0083555D"/>
    <w:rsid w:val="00835DFD"/>
    <w:rsid w:val="0083655C"/>
    <w:rsid w:val="00837158"/>
    <w:rsid w:val="008373FC"/>
    <w:rsid w:val="008403B4"/>
    <w:rsid w:val="00840CF5"/>
    <w:rsid w:val="0084126C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4E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71A1"/>
    <w:rsid w:val="008578FD"/>
    <w:rsid w:val="00860026"/>
    <w:rsid w:val="00860120"/>
    <w:rsid w:val="00861093"/>
    <w:rsid w:val="008627D6"/>
    <w:rsid w:val="00862CE0"/>
    <w:rsid w:val="00862E30"/>
    <w:rsid w:val="00862ED8"/>
    <w:rsid w:val="00863E01"/>
    <w:rsid w:val="0086420F"/>
    <w:rsid w:val="0086470B"/>
    <w:rsid w:val="00865414"/>
    <w:rsid w:val="0086567B"/>
    <w:rsid w:val="008671A1"/>
    <w:rsid w:val="00867361"/>
    <w:rsid w:val="00867594"/>
    <w:rsid w:val="00867732"/>
    <w:rsid w:val="0086790C"/>
    <w:rsid w:val="00867E16"/>
    <w:rsid w:val="00867F3D"/>
    <w:rsid w:val="008702BF"/>
    <w:rsid w:val="00870515"/>
    <w:rsid w:val="00870C9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B7B"/>
    <w:rsid w:val="00875C5F"/>
    <w:rsid w:val="00875DD2"/>
    <w:rsid w:val="00876369"/>
    <w:rsid w:val="008772A4"/>
    <w:rsid w:val="008778FC"/>
    <w:rsid w:val="00877AE3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5E1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219"/>
    <w:rsid w:val="008A39B0"/>
    <w:rsid w:val="008A3FB1"/>
    <w:rsid w:val="008A4563"/>
    <w:rsid w:val="008A461F"/>
    <w:rsid w:val="008A479D"/>
    <w:rsid w:val="008A4968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2A2"/>
    <w:rsid w:val="008D0482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FF8"/>
    <w:rsid w:val="008D62B7"/>
    <w:rsid w:val="008D651F"/>
    <w:rsid w:val="008D6CD2"/>
    <w:rsid w:val="008D7363"/>
    <w:rsid w:val="008D7CB2"/>
    <w:rsid w:val="008E03EA"/>
    <w:rsid w:val="008E04C3"/>
    <w:rsid w:val="008E2948"/>
    <w:rsid w:val="008E3B2A"/>
    <w:rsid w:val="008E3C13"/>
    <w:rsid w:val="008E4153"/>
    <w:rsid w:val="008E4307"/>
    <w:rsid w:val="008E468F"/>
    <w:rsid w:val="008E4BD8"/>
    <w:rsid w:val="008E4F03"/>
    <w:rsid w:val="008E4F9D"/>
    <w:rsid w:val="008E51BD"/>
    <w:rsid w:val="008E548D"/>
    <w:rsid w:val="008E580A"/>
    <w:rsid w:val="008E5CEC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2FA3"/>
    <w:rsid w:val="008F3500"/>
    <w:rsid w:val="008F4D90"/>
    <w:rsid w:val="008F5B55"/>
    <w:rsid w:val="008F5BA9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8E0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0A35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3FAA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183"/>
    <w:rsid w:val="0094470E"/>
    <w:rsid w:val="0094533B"/>
    <w:rsid w:val="009456D4"/>
    <w:rsid w:val="009457E1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960"/>
    <w:rsid w:val="00953D7B"/>
    <w:rsid w:val="00954797"/>
    <w:rsid w:val="00954A2C"/>
    <w:rsid w:val="00956569"/>
    <w:rsid w:val="00956B6F"/>
    <w:rsid w:val="00956DEC"/>
    <w:rsid w:val="00957A5E"/>
    <w:rsid w:val="0096027B"/>
    <w:rsid w:val="0096084D"/>
    <w:rsid w:val="00960881"/>
    <w:rsid w:val="00962566"/>
    <w:rsid w:val="009635EC"/>
    <w:rsid w:val="00963AE9"/>
    <w:rsid w:val="00963FC8"/>
    <w:rsid w:val="00964443"/>
    <w:rsid w:val="00964760"/>
    <w:rsid w:val="00965611"/>
    <w:rsid w:val="00965864"/>
    <w:rsid w:val="009668E0"/>
    <w:rsid w:val="00967A4E"/>
    <w:rsid w:val="00970F7F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693"/>
    <w:rsid w:val="0097774F"/>
    <w:rsid w:val="00977770"/>
    <w:rsid w:val="00980519"/>
    <w:rsid w:val="00981550"/>
    <w:rsid w:val="009821D8"/>
    <w:rsid w:val="0098231B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56B"/>
    <w:rsid w:val="00992DBD"/>
    <w:rsid w:val="00992EC2"/>
    <w:rsid w:val="009934C5"/>
    <w:rsid w:val="009935C6"/>
    <w:rsid w:val="009948A1"/>
    <w:rsid w:val="00994BEF"/>
    <w:rsid w:val="00994F06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5AC"/>
    <w:rsid w:val="009B3D5C"/>
    <w:rsid w:val="009B44AA"/>
    <w:rsid w:val="009B4A43"/>
    <w:rsid w:val="009B4A45"/>
    <w:rsid w:val="009B4A70"/>
    <w:rsid w:val="009B5BBF"/>
    <w:rsid w:val="009B5D2F"/>
    <w:rsid w:val="009B7899"/>
    <w:rsid w:val="009B79A6"/>
    <w:rsid w:val="009B7AAF"/>
    <w:rsid w:val="009C0224"/>
    <w:rsid w:val="009C1088"/>
    <w:rsid w:val="009C1103"/>
    <w:rsid w:val="009C14D5"/>
    <w:rsid w:val="009C1A87"/>
    <w:rsid w:val="009C2595"/>
    <w:rsid w:val="009C287A"/>
    <w:rsid w:val="009C2F92"/>
    <w:rsid w:val="009C355C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2D2"/>
    <w:rsid w:val="009D2655"/>
    <w:rsid w:val="009D2DA1"/>
    <w:rsid w:val="009D3341"/>
    <w:rsid w:val="009D3D1B"/>
    <w:rsid w:val="009D40C5"/>
    <w:rsid w:val="009D455E"/>
    <w:rsid w:val="009D48BB"/>
    <w:rsid w:val="009D5859"/>
    <w:rsid w:val="009D5D26"/>
    <w:rsid w:val="009D6BE6"/>
    <w:rsid w:val="009D6C95"/>
    <w:rsid w:val="009D761B"/>
    <w:rsid w:val="009D77C6"/>
    <w:rsid w:val="009D7AAA"/>
    <w:rsid w:val="009E0308"/>
    <w:rsid w:val="009E0A42"/>
    <w:rsid w:val="009E1746"/>
    <w:rsid w:val="009E1DD4"/>
    <w:rsid w:val="009E230E"/>
    <w:rsid w:val="009E26E4"/>
    <w:rsid w:val="009E27C4"/>
    <w:rsid w:val="009E2CEF"/>
    <w:rsid w:val="009E2EB2"/>
    <w:rsid w:val="009E3261"/>
    <w:rsid w:val="009E4BAF"/>
    <w:rsid w:val="009E5533"/>
    <w:rsid w:val="009E57AA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CD2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79EF"/>
    <w:rsid w:val="00A20259"/>
    <w:rsid w:val="00A2063F"/>
    <w:rsid w:val="00A20C9F"/>
    <w:rsid w:val="00A20CB4"/>
    <w:rsid w:val="00A20D1C"/>
    <w:rsid w:val="00A2100A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5314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4FE"/>
    <w:rsid w:val="00A337BF"/>
    <w:rsid w:val="00A33C5E"/>
    <w:rsid w:val="00A3408E"/>
    <w:rsid w:val="00A3418A"/>
    <w:rsid w:val="00A3482A"/>
    <w:rsid w:val="00A35F5F"/>
    <w:rsid w:val="00A362B4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DCE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3E99"/>
    <w:rsid w:val="00A540D5"/>
    <w:rsid w:val="00A543B6"/>
    <w:rsid w:val="00A55BA8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6F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37"/>
    <w:rsid w:val="00A73441"/>
    <w:rsid w:val="00A73A43"/>
    <w:rsid w:val="00A75B62"/>
    <w:rsid w:val="00A771D0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858CE"/>
    <w:rsid w:val="00A901CB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CCC"/>
    <w:rsid w:val="00AA5F05"/>
    <w:rsid w:val="00AA63C4"/>
    <w:rsid w:val="00AA748E"/>
    <w:rsid w:val="00AA76AD"/>
    <w:rsid w:val="00AA7893"/>
    <w:rsid w:val="00AA7B1B"/>
    <w:rsid w:val="00AB01DB"/>
    <w:rsid w:val="00AB128F"/>
    <w:rsid w:val="00AB17D5"/>
    <w:rsid w:val="00AB1FC9"/>
    <w:rsid w:val="00AB2CF1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20"/>
    <w:rsid w:val="00AB5761"/>
    <w:rsid w:val="00AB6424"/>
    <w:rsid w:val="00AB69C4"/>
    <w:rsid w:val="00AB6FA6"/>
    <w:rsid w:val="00AB7315"/>
    <w:rsid w:val="00AB7CEE"/>
    <w:rsid w:val="00AC0CFB"/>
    <w:rsid w:val="00AC0FFC"/>
    <w:rsid w:val="00AC1325"/>
    <w:rsid w:val="00AC18EC"/>
    <w:rsid w:val="00AC25E0"/>
    <w:rsid w:val="00AC2682"/>
    <w:rsid w:val="00AC26C6"/>
    <w:rsid w:val="00AC2ABB"/>
    <w:rsid w:val="00AC2ADE"/>
    <w:rsid w:val="00AC2F66"/>
    <w:rsid w:val="00AC3F8E"/>
    <w:rsid w:val="00AC4A38"/>
    <w:rsid w:val="00AC4D06"/>
    <w:rsid w:val="00AC4D3A"/>
    <w:rsid w:val="00AC4DB8"/>
    <w:rsid w:val="00AC55A8"/>
    <w:rsid w:val="00AC59F4"/>
    <w:rsid w:val="00AC5BD4"/>
    <w:rsid w:val="00AC5DBB"/>
    <w:rsid w:val="00AC5EBB"/>
    <w:rsid w:val="00AC6294"/>
    <w:rsid w:val="00AC6E3A"/>
    <w:rsid w:val="00AC717B"/>
    <w:rsid w:val="00AC71CB"/>
    <w:rsid w:val="00AC72DF"/>
    <w:rsid w:val="00AC7E2C"/>
    <w:rsid w:val="00AD0D83"/>
    <w:rsid w:val="00AD0ED5"/>
    <w:rsid w:val="00AD0F2E"/>
    <w:rsid w:val="00AD0F45"/>
    <w:rsid w:val="00AD27B0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0F7"/>
    <w:rsid w:val="00AF19AA"/>
    <w:rsid w:val="00AF237C"/>
    <w:rsid w:val="00AF284E"/>
    <w:rsid w:val="00AF299E"/>
    <w:rsid w:val="00AF370F"/>
    <w:rsid w:val="00AF3C7D"/>
    <w:rsid w:val="00AF3D91"/>
    <w:rsid w:val="00AF3E71"/>
    <w:rsid w:val="00AF3FC0"/>
    <w:rsid w:val="00AF494E"/>
    <w:rsid w:val="00AF49AE"/>
    <w:rsid w:val="00AF4EBB"/>
    <w:rsid w:val="00AF59EB"/>
    <w:rsid w:val="00AF5EC1"/>
    <w:rsid w:val="00AF5F7C"/>
    <w:rsid w:val="00AF6633"/>
    <w:rsid w:val="00AF6D5B"/>
    <w:rsid w:val="00AF714E"/>
    <w:rsid w:val="00AF7C3A"/>
    <w:rsid w:val="00AF7F00"/>
    <w:rsid w:val="00AF7F7C"/>
    <w:rsid w:val="00B00F16"/>
    <w:rsid w:val="00B0313B"/>
    <w:rsid w:val="00B05043"/>
    <w:rsid w:val="00B05280"/>
    <w:rsid w:val="00B066C4"/>
    <w:rsid w:val="00B06E68"/>
    <w:rsid w:val="00B070A5"/>
    <w:rsid w:val="00B07308"/>
    <w:rsid w:val="00B07623"/>
    <w:rsid w:val="00B07E2B"/>
    <w:rsid w:val="00B1037D"/>
    <w:rsid w:val="00B11B9F"/>
    <w:rsid w:val="00B11CFF"/>
    <w:rsid w:val="00B125E4"/>
    <w:rsid w:val="00B12BBA"/>
    <w:rsid w:val="00B13C20"/>
    <w:rsid w:val="00B13C38"/>
    <w:rsid w:val="00B141FA"/>
    <w:rsid w:val="00B14873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63B0"/>
    <w:rsid w:val="00B36DDF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992"/>
    <w:rsid w:val="00B47A6C"/>
    <w:rsid w:val="00B500BB"/>
    <w:rsid w:val="00B502E8"/>
    <w:rsid w:val="00B508BD"/>
    <w:rsid w:val="00B51054"/>
    <w:rsid w:val="00B510DF"/>
    <w:rsid w:val="00B51BD5"/>
    <w:rsid w:val="00B52225"/>
    <w:rsid w:val="00B526E6"/>
    <w:rsid w:val="00B5275C"/>
    <w:rsid w:val="00B529D2"/>
    <w:rsid w:val="00B53536"/>
    <w:rsid w:val="00B535C7"/>
    <w:rsid w:val="00B53AB6"/>
    <w:rsid w:val="00B540B1"/>
    <w:rsid w:val="00B54404"/>
    <w:rsid w:val="00B548BB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C5C"/>
    <w:rsid w:val="00B61DEC"/>
    <w:rsid w:val="00B6211E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1995"/>
    <w:rsid w:val="00B72061"/>
    <w:rsid w:val="00B7233D"/>
    <w:rsid w:val="00B729EF"/>
    <w:rsid w:val="00B7381A"/>
    <w:rsid w:val="00B74085"/>
    <w:rsid w:val="00B740A6"/>
    <w:rsid w:val="00B74560"/>
    <w:rsid w:val="00B75985"/>
    <w:rsid w:val="00B759C4"/>
    <w:rsid w:val="00B778B3"/>
    <w:rsid w:val="00B80AA9"/>
    <w:rsid w:val="00B81224"/>
    <w:rsid w:val="00B8189A"/>
    <w:rsid w:val="00B8208A"/>
    <w:rsid w:val="00B8220D"/>
    <w:rsid w:val="00B82FC1"/>
    <w:rsid w:val="00B8300F"/>
    <w:rsid w:val="00B835A8"/>
    <w:rsid w:val="00B84662"/>
    <w:rsid w:val="00B851DF"/>
    <w:rsid w:val="00B85377"/>
    <w:rsid w:val="00B8584C"/>
    <w:rsid w:val="00B87A0D"/>
    <w:rsid w:val="00B906DC"/>
    <w:rsid w:val="00B90D0E"/>
    <w:rsid w:val="00B91E7A"/>
    <w:rsid w:val="00B92184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A8E"/>
    <w:rsid w:val="00BB1BF8"/>
    <w:rsid w:val="00BB1CA2"/>
    <w:rsid w:val="00BB2579"/>
    <w:rsid w:val="00BB3896"/>
    <w:rsid w:val="00BB3B4F"/>
    <w:rsid w:val="00BB3BB5"/>
    <w:rsid w:val="00BB3C33"/>
    <w:rsid w:val="00BB40C8"/>
    <w:rsid w:val="00BB46AA"/>
    <w:rsid w:val="00BB4E30"/>
    <w:rsid w:val="00BB56A7"/>
    <w:rsid w:val="00BB6677"/>
    <w:rsid w:val="00BB674E"/>
    <w:rsid w:val="00BB6B73"/>
    <w:rsid w:val="00BB7366"/>
    <w:rsid w:val="00BB7F0A"/>
    <w:rsid w:val="00BC0090"/>
    <w:rsid w:val="00BC0209"/>
    <w:rsid w:val="00BC0498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FC2"/>
    <w:rsid w:val="00BD2CCF"/>
    <w:rsid w:val="00BD2D72"/>
    <w:rsid w:val="00BD3A97"/>
    <w:rsid w:val="00BD420A"/>
    <w:rsid w:val="00BD4AF1"/>
    <w:rsid w:val="00BD5209"/>
    <w:rsid w:val="00BD59CE"/>
    <w:rsid w:val="00BD6508"/>
    <w:rsid w:val="00BD66A1"/>
    <w:rsid w:val="00BD6D29"/>
    <w:rsid w:val="00BD7947"/>
    <w:rsid w:val="00BD7B25"/>
    <w:rsid w:val="00BD7C12"/>
    <w:rsid w:val="00BE049F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4C4F"/>
    <w:rsid w:val="00BE526E"/>
    <w:rsid w:val="00BE55BC"/>
    <w:rsid w:val="00BE568F"/>
    <w:rsid w:val="00BE63D9"/>
    <w:rsid w:val="00BE7D55"/>
    <w:rsid w:val="00BF07DE"/>
    <w:rsid w:val="00BF0840"/>
    <w:rsid w:val="00BF0AC2"/>
    <w:rsid w:val="00BF0C23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4F18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60CA"/>
    <w:rsid w:val="00C173F8"/>
    <w:rsid w:val="00C179BC"/>
    <w:rsid w:val="00C17B3B"/>
    <w:rsid w:val="00C20783"/>
    <w:rsid w:val="00C20B0B"/>
    <w:rsid w:val="00C21425"/>
    <w:rsid w:val="00C21803"/>
    <w:rsid w:val="00C21D5A"/>
    <w:rsid w:val="00C21DCF"/>
    <w:rsid w:val="00C21FAD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7B0"/>
    <w:rsid w:val="00C26C04"/>
    <w:rsid w:val="00C26FCF"/>
    <w:rsid w:val="00C2700F"/>
    <w:rsid w:val="00C276EC"/>
    <w:rsid w:val="00C27BC8"/>
    <w:rsid w:val="00C3010E"/>
    <w:rsid w:val="00C302C6"/>
    <w:rsid w:val="00C31009"/>
    <w:rsid w:val="00C3114D"/>
    <w:rsid w:val="00C3155A"/>
    <w:rsid w:val="00C31770"/>
    <w:rsid w:val="00C318E4"/>
    <w:rsid w:val="00C31C74"/>
    <w:rsid w:val="00C349F5"/>
    <w:rsid w:val="00C3639B"/>
    <w:rsid w:val="00C36A1E"/>
    <w:rsid w:val="00C3750A"/>
    <w:rsid w:val="00C37EA6"/>
    <w:rsid w:val="00C40795"/>
    <w:rsid w:val="00C40962"/>
    <w:rsid w:val="00C412F7"/>
    <w:rsid w:val="00C415A0"/>
    <w:rsid w:val="00C4164E"/>
    <w:rsid w:val="00C4166E"/>
    <w:rsid w:val="00C41CEF"/>
    <w:rsid w:val="00C4250E"/>
    <w:rsid w:val="00C42B0B"/>
    <w:rsid w:val="00C42EF6"/>
    <w:rsid w:val="00C43231"/>
    <w:rsid w:val="00C44717"/>
    <w:rsid w:val="00C4569B"/>
    <w:rsid w:val="00C4687C"/>
    <w:rsid w:val="00C508F2"/>
    <w:rsid w:val="00C51089"/>
    <w:rsid w:val="00C51745"/>
    <w:rsid w:val="00C517A8"/>
    <w:rsid w:val="00C51829"/>
    <w:rsid w:val="00C51A14"/>
    <w:rsid w:val="00C51D0B"/>
    <w:rsid w:val="00C51F8D"/>
    <w:rsid w:val="00C520D0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893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67FE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C1"/>
    <w:rsid w:val="00C80397"/>
    <w:rsid w:val="00C804DF"/>
    <w:rsid w:val="00C80C5B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5F16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EFF"/>
    <w:rsid w:val="00C94192"/>
    <w:rsid w:val="00C94754"/>
    <w:rsid w:val="00C9490C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38F"/>
    <w:rsid w:val="00CA1722"/>
    <w:rsid w:val="00CA23CA"/>
    <w:rsid w:val="00CA2689"/>
    <w:rsid w:val="00CA27ED"/>
    <w:rsid w:val="00CA2BE5"/>
    <w:rsid w:val="00CA379D"/>
    <w:rsid w:val="00CA3EEB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1E7F"/>
    <w:rsid w:val="00CB29ED"/>
    <w:rsid w:val="00CB3335"/>
    <w:rsid w:val="00CB4838"/>
    <w:rsid w:val="00CB4E79"/>
    <w:rsid w:val="00CB5560"/>
    <w:rsid w:val="00CB5754"/>
    <w:rsid w:val="00CB6DD3"/>
    <w:rsid w:val="00CC085F"/>
    <w:rsid w:val="00CC12A8"/>
    <w:rsid w:val="00CC1828"/>
    <w:rsid w:val="00CC1B03"/>
    <w:rsid w:val="00CC20B3"/>
    <w:rsid w:val="00CC295E"/>
    <w:rsid w:val="00CC2E08"/>
    <w:rsid w:val="00CC30AC"/>
    <w:rsid w:val="00CC337B"/>
    <w:rsid w:val="00CC3E70"/>
    <w:rsid w:val="00CC4E90"/>
    <w:rsid w:val="00CC5F73"/>
    <w:rsid w:val="00CC60D7"/>
    <w:rsid w:val="00CC72F7"/>
    <w:rsid w:val="00CC7359"/>
    <w:rsid w:val="00CC7422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820"/>
    <w:rsid w:val="00CD4908"/>
    <w:rsid w:val="00CD4B9E"/>
    <w:rsid w:val="00CD4EB6"/>
    <w:rsid w:val="00CD54D7"/>
    <w:rsid w:val="00CD5571"/>
    <w:rsid w:val="00CD5808"/>
    <w:rsid w:val="00CD58BE"/>
    <w:rsid w:val="00CD5BBF"/>
    <w:rsid w:val="00CD6614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290F"/>
    <w:rsid w:val="00CE360E"/>
    <w:rsid w:val="00CE38D1"/>
    <w:rsid w:val="00CE413C"/>
    <w:rsid w:val="00CE43C1"/>
    <w:rsid w:val="00CE46D4"/>
    <w:rsid w:val="00CE49D2"/>
    <w:rsid w:val="00CE4E21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398"/>
    <w:rsid w:val="00CF3AF0"/>
    <w:rsid w:val="00CF400B"/>
    <w:rsid w:val="00CF46F8"/>
    <w:rsid w:val="00CF4C84"/>
    <w:rsid w:val="00CF4D80"/>
    <w:rsid w:val="00CF4FDB"/>
    <w:rsid w:val="00CF5350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4439"/>
    <w:rsid w:val="00D053F5"/>
    <w:rsid w:val="00D06E71"/>
    <w:rsid w:val="00D10B96"/>
    <w:rsid w:val="00D11153"/>
    <w:rsid w:val="00D113AA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2B27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5C07"/>
    <w:rsid w:val="00D367DD"/>
    <w:rsid w:val="00D36AF0"/>
    <w:rsid w:val="00D36B0C"/>
    <w:rsid w:val="00D36F79"/>
    <w:rsid w:val="00D376DD"/>
    <w:rsid w:val="00D37EED"/>
    <w:rsid w:val="00D4043D"/>
    <w:rsid w:val="00D40EDD"/>
    <w:rsid w:val="00D421DE"/>
    <w:rsid w:val="00D42A60"/>
    <w:rsid w:val="00D44C9E"/>
    <w:rsid w:val="00D45CE1"/>
    <w:rsid w:val="00D46053"/>
    <w:rsid w:val="00D46BBA"/>
    <w:rsid w:val="00D47E15"/>
    <w:rsid w:val="00D50078"/>
    <w:rsid w:val="00D51124"/>
    <w:rsid w:val="00D51821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766E"/>
    <w:rsid w:val="00D57BBD"/>
    <w:rsid w:val="00D6058A"/>
    <w:rsid w:val="00D6070E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D07"/>
    <w:rsid w:val="00D80FA6"/>
    <w:rsid w:val="00D814F2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290"/>
    <w:rsid w:val="00DA667C"/>
    <w:rsid w:val="00DA6B90"/>
    <w:rsid w:val="00DA7F92"/>
    <w:rsid w:val="00DB04A8"/>
    <w:rsid w:val="00DB0754"/>
    <w:rsid w:val="00DB0FCE"/>
    <w:rsid w:val="00DB0FF2"/>
    <w:rsid w:val="00DB1B2A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4F2E"/>
    <w:rsid w:val="00DB56F6"/>
    <w:rsid w:val="00DB58CC"/>
    <w:rsid w:val="00DB5AD5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67E5"/>
    <w:rsid w:val="00DC79EB"/>
    <w:rsid w:val="00DC7DB4"/>
    <w:rsid w:val="00DD00D2"/>
    <w:rsid w:val="00DD037E"/>
    <w:rsid w:val="00DD04C3"/>
    <w:rsid w:val="00DD198E"/>
    <w:rsid w:val="00DD28F7"/>
    <w:rsid w:val="00DD291D"/>
    <w:rsid w:val="00DD3429"/>
    <w:rsid w:val="00DD3456"/>
    <w:rsid w:val="00DD4377"/>
    <w:rsid w:val="00DD45B9"/>
    <w:rsid w:val="00DD4A03"/>
    <w:rsid w:val="00DD5057"/>
    <w:rsid w:val="00DD52E1"/>
    <w:rsid w:val="00DD550F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9F9"/>
    <w:rsid w:val="00DF6BBE"/>
    <w:rsid w:val="00DF7409"/>
    <w:rsid w:val="00DF7D52"/>
    <w:rsid w:val="00DF7F83"/>
    <w:rsid w:val="00E0122E"/>
    <w:rsid w:val="00E01D04"/>
    <w:rsid w:val="00E02850"/>
    <w:rsid w:val="00E029C7"/>
    <w:rsid w:val="00E02B7F"/>
    <w:rsid w:val="00E0370D"/>
    <w:rsid w:val="00E041EB"/>
    <w:rsid w:val="00E042E4"/>
    <w:rsid w:val="00E0471D"/>
    <w:rsid w:val="00E05846"/>
    <w:rsid w:val="00E058C4"/>
    <w:rsid w:val="00E067D9"/>
    <w:rsid w:val="00E06A37"/>
    <w:rsid w:val="00E06F3A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48"/>
    <w:rsid w:val="00E17751"/>
    <w:rsid w:val="00E17940"/>
    <w:rsid w:val="00E2023A"/>
    <w:rsid w:val="00E203FA"/>
    <w:rsid w:val="00E2080D"/>
    <w:rsid w:val="00E20A0D"/>
    <w:rsid w:val="00E2131F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121"/>
    <w:rsid w:val="00E2769D"/>
    <w:rsid w:val="00E27FF6"/>
    <w:rsid w:val="00E301E3"/>
    <w:rsid w:val="00E313F1"/>
    <w:rsid w:val="00E32CF1"/>
    <w:rsid w:val="00E32E41"/>
    <w:rsid w:val="00E33681"/>
    <w:rsid w:val="00E3370C"/>
    <w:rsid w:val="00E3433C"/>
    <w:rsid w:val="00E34B21"/>
    <w:rsid w:val="00E35819"/>
    <w:rsid w:val="00E376DB"/>
    <w:rsid w:val="00E4053D"/>
    <w:rsid w:val="00E40614"/>
    <w:rsid w:val="00E40B77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21E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57704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6E43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350"/>
    <w:rsid w:val="00E74822"/>
    <w:rsid w:val="00E74B11"/>
    <w:rsid w:val="00E75331"/>
    <w:rsid w:val="00E758C2"/>
    <w:rsid w:val="00E75E35"/>
    <w:rsid w:val="00E75EC9"/>
    <w:rsid w:val="00E76507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8E8"/>
    <w:rsid w:val="00E86BD8"/>
    <w:rsid w:val="00E86E1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9FE"/>
    <w:rsid w:val="00E94AE0"/>
    <w:rsid w:val="00E957C3"/>
    <w:rsid w:val="00E95F71"/>
    <w:rsid w:val="00E96145"/>
    <w:rsid w:val="00E96BA6"/>
    <w:rsid w:val="00E96E7B"/>
    <w:rsid w:val="00E97124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E38"/>
    <w:rsid w:val="00EA50D1"/>
    <w:rsid w:val="00EA522B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3C2"/>
    <w:rsid w:val="00EB07EB"/>
    <w:rsid w:val="00EB0AA6"/>
    <w:rsid w:val="00EB137F"/>
    <w:rsid w:val="00EB1889"/>
    <w:rsid w:val="00EB1ACD"/>
    <w:rsid w:val="00EB2984"/>
    <w:rsid w:val="00EB2DDE"/>
    <w:rsid w:val="00EB2DF5"/>
    <w:rsid w:val="00EB2EEB"/>
    <w:rsid w:val="00EB3135"/>
    <w:rsid w:val="00EB3438"/>
    <w:rsid w:val="00EB3A08"/>
    <w:rsid w:val="00EB3B15"/>
    <w:rsid w:val="00EB424F"/>
    <w:rsid w:val="00EB51A1"/>
    <w:rsid w:val="00EB52C5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25F2"/>
    <w:rsid w:val="00EC3427"/>
    <w:rsid w:val="00EC3EA7"/>
    <w:rsid w:val="00EC43CA"/>
    <w:rsid w:val="00EC4482"/>
    <w:rsid w:val="00EC4BE4"/>
    <w:rsid w:val="00EC5342"/>
    <w:rsid w:val="00EC53B2"/>
    <w:rsid w:val="00EC59BB"/>
    <w:rsid w:val="00EC5C5F"/>
    <w:rsid w:val="00EC5F0B"/>
    <w:rsid w:val="00EC60F8"/>
    <w:rsid w:val="00EC6AC2"/>
    <w:rsid w:val="00EC71E9"/>
    <w:rsid w:val="00EC7290"/>
    <w:rsid w:val="00EC73D5"/>
    <w:rsid w:val="00EC73FC"/>
    <w:rsid w:val="00ED0239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3C65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50D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367B"/>
    <w:rsid w:val="00EF423E"/>
    <w:rsid w:val="00EF4703"/>
    <w:rsid w:val="00EF4B56"/>
    <w:rsid w:val="00EF4DAE"/>
    <w:rsid w:val="00EF65A6"/>
    <w:rsid w:val="00EF6C93"/>
    <w:rsid w:val="00EF7A31"/>
    <w:rsid w:val="00EF7A7E"/>
    <w:rsid w:val="00F00276"/>
    <w:rsid w:val="00F0086F"/>
    <w:rsid w:val="00F01322"/>
    <w:rsid w:val="00F01DE4"/>
    <w:rsid w:val="00F01F22"/>
    <w:rsid w:val="00F03155"/>
    <w:rsid w:val="00F03A9F"/>
    <w:rsid w:val="00F04911"/>
    <w:rsid w:val="00F054F1"/>
    <w:rsid w:val="00F05743"/>
    <w:rsid w:val="00F05847"/>
    <w:rsid w:val="00F05AD4"/>
    <w:rsid w:val="00F06123"/>
    <w:rsid w:val="00F06601"/>
    <w:rsid w:val="00F066E3"/>
    <w:rsid w:val="00F06C8C"/>
    <w:rsid w:val="00F07469"/>
    <w:rsid w:val="00F07565"/>
    <w:rsid w:val="00F07BBB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3DF7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0F9A"/>
    <w:rsid w:val="00F3100F"/>
    <w:rsid w:val="00F31186"/>
    <w:rsid w:val="00F315A5"/>
    <w:rsid w:val="00F3228B"/>
    <w:rsid w:val="00F32BD3"/>
    <w:rsid w:val="00F34BF2"/>
    <w:rsid w:val="00F35686"/>
    <w:rsid w:val="00F357B7"/>
    <w:rsid w:val="00F35DEB"/>
    <w:rsid w:val="00F36714"/>
    <w:rsid w:val="00F37143"/>
    <w:rsid w:val="00F40259"/>
    <w:rsid w:val="00F409DC"/>
    <w:rsid w:val="00F40F6F"/>
    <w:rsid w:val="00F40FAB"/>
    <w:rsid w:val="00F42842"/>
    <w:rsid w:val="00F42B7E"/>
    <w:rsid w:val="00F42C23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31E"/>
    <w:rsid w:val="00F51516"/>
    <w:rsid w:val="00F515A8"/>
    <w:rsid w:val="00F51929"/>
    <w:rsid w:val="00F51AB8"/>
    <w:rsid w:val="00F52238"/>
    <w:rsid w:val="00F53F5D"/>
    <w:rsid w:val="00F54EAF"/>
    <w:rsid w:val="00F55713"/>
    <w:rsid w:val="00F563E9"/>
    <w:rsid w:val="00F5796B"/>
    <w:rsid w:val="00F601E6"/>
    <w:rsid w:val="00F60C29"/>
    <w:rsid w:val="00F60D5B"/>
    <w:rsid w:val="00F61B45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0EE2"/>
    <w:rsid w:val="00F81059"/>
    <w:rsid w:val="00F817EE"/>
    <w:rsid w:val="00F81933"/>
    <w:rsid w:val="00F81B38"/>
    <w:rsid w:val="00F81F3D"/>
    <w:rsid w:val="00F82891"/>
    <w:rsid w:val="00F82BB5"/>
    <w:rsid w:val="00F8361F"/>
    <w:rsid w:val="00F83700"/>
    <w:rsid w:val="00F84B98"/>
    <w:rsid w:val="00F84C84"/>
    <w:rsid w:val="00F85BDB"/>
    <w:rsid w:val="00F86004"/>
    <w:rsid w:val="00F8600B"/>
    <w:rsid w:val="00F8614D"/>
    <w:rsid w:val="00F86450"/>
    <w:rsid w:val="00F86B04"/>
    <w:rsid w:val="00F8747E"/>
    <w:rsid w:val="00F874CE"/>
    <w:rsid w:val="00F87738"/>
    <w:rsid w:val="00F87969"/>
    <w:rsid w:val="00F87FE0"/>
    <w:rsid w:val="00F90FCF"/>
    <w:rsid w:val="00F91434"/>
    <w:rsid w:val="00F914F1"/>
    <w:rsid w:val="00F91686"/>
    <w:rsid w:val="00F91704"/>
    <w:rsid w:val="00F91827"/>
    <w:rsid w:val="00F934B5"/>
    <w:rsid w:val="00F935FE"/>
    <w:rsid w:val="00F93A80"/>
    <w:rsid w:val="00F94914"/>
    <w:rsid w:val="00F952C8"/>
    <w:rsid w:val="00F956E1"/>
    <w:rsid w:val="00F95838"/>
    <w:rsid w:val="00F96138"/>
    <w:rsid w:val="00F96D9E"/>
    <w:rsid w:val="00F96EFA"/>
    <w:rsid w:val="00F97846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876"/>
    <w:rsid w:val="00FA478B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2F43"/>
    <w:rsid w:val="00FB3558"/>
    <w:rsid w:val="00FB3E06"/>
    <w:rsid w:val="00FB456D"/>
    <w:rsid w:val="00FB45C8"/>
    <w:rsid w:val="00FB4C80"/>
    <w:rsid w:val="00FB5C67"/>
    <w:rsid w:val="00FB6A7D"/>
    <w:rsid w:val="00FC0290"/>
    <w:rsid w:val="00FC0A79"/>
    <w:rsid w:val="00FC1709"/>
    <w:rsid w:val="00FC2555"/>
    <w:rsid w:val="00FC296F"/>
    <w:rsid w:val="00FC38BC"/>
    <w:rsid w:val="00FC45E4"/>
    <w:rsid w:val="00FC48D6"/>
    <w:rsid w:val="00FC4B22"/>
    <w:rsid w:val="00FC5964"/>
    <w:rsid w:val="00FC5984"/>
    <w:rsid w:val="00FC6146"/>
    <w:rsid w:val="00FC6BA8"/>
    <w:rsid w:val="00FC6C52"/>
    <w:rsid w:val="00FC77B0"/>
    <w:rsid w:val="00FD0635"/>
    <w:rsid w:val="00FD1ABB"/>
    <w:rsid w:val="00FD208C"/>
    <w:rsid w:val="00FD25F6"/>
    <w:rsid w:val="00FD2A62"/>
    <w:rsid w:val="00FD2E97"/>
    <w:rsid w:val="00FD37AD"/>
    <w:rsid w:val="00FD3CCE"/>
    <w:rsid w:val="00FD4FA8"/>
    <w:rsid w:val="00FD57C3"/>
    <w:rsid w:val="00FD5D51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3F8"/>
    <w:rsid w:val="00FE2BB3"/>
    <w:rsid w:val="00FE3657"/>
    <w:rsid w:val="00FE37F2"/>
    <w:rsid w:val="00FE3A18"/>
    <w:rsid w:val="00FE527E"/>
    <w:rsid w:val="00FE6AFA"/>
    <w:rsid w:val="00FE722B"/>
    <w:rsid w:val="00FE77FB"/>
    <w:rsid w:val="00FF005D"/>
    <w:rsid w:val="00FF0205"/>
    <w:rsid w:val="00FF08C3"/>
    <w:rsid w:val="00FF157E"/>
    <w:rsid w:val="00FF1AA4"/>
    <w:rsid w:val="00FF1DA4"/>
    <w:rsid w:val="00FF1EDF"/>
    <w:rsid w:val="00FF1F55"/>
    <w:rsid w:val="00FF22E8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3185B460-2A99-4349-B6C9-80DD6BE7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5E10B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5E10BF"/>
    <w:rPr>
      <w:rFonts w:ascii="Cambria" w:hAnsi="Cambria"/>
      <w:b/>
      <w:bCs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B1">
    <w:name w:val="B1"/>
    <w:basedOn w:val="a"/>
    <w:link w:val="B1Zchn"/>
    <w:qFormat/>
    <w:rsid w:val="008D62B7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8D62B7"/>
    <w:rPr>
      <w:rFonts w:ascii="Times New Roman" w:eastAsia="SimSu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2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7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42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08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609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97610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941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3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12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30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6118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920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3B53A-28C3-425A-A78E-576A1851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2376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kyuseok</cp:lastModifiedBy>
  <cp:revision>3</cp:revision>
  <cp:lastPrinted>2019-08-16T06:32:00Z</cp:lastPrinted>
  <dcterms:created xsi:type="dcterms:W3CDTF">2021-04-06T04:52:00Z</dcterms:created>
  <dcterms:modified xsi:type="dcterms:W3CDTF">2021-04-06T05:02:00Z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