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765AE" w:rsidRDefault="00854368">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#104bis</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103500</w:t>
      </w:r>
      <w:bookmarkStart w:id="0" w:name="_GoBack"/>
      <w:bookmarkEnd w:id="0"/>
    </w:p>
    <w:p w:rsidR="00D765AE" w:rsidRDefault="00854368">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April 12</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April 20</w:t>
      </w:r>
      <w:r>
        <w:rPr>
          <w:rFonts w:ascii="Arial" w:hAnsi="Arial" w:cs="Arial" w:hint="eastAsia"/>
          <w:b/>
          <w:bCs/>
          <w:sz w:val="22"/>
          <w:szCs w:val="22"/>
          <w:vertAlign w:val="superscript"/>
        </w:rPr>
        <w:t>th</w:t>
      </w:r>
      <w:r>
        <w:rPr>
          <w:rFonts w:ascii="Arial" w:hAnsi="Arial" w:cs="Arial" w:hint="eastAsia"/>
          <w:b/>
          <w:bCs/>
          <w:sz w:val="22"/>
          <w:szCs w:val="22"/>
        </w:rPr>
        <w:t>, 2021</w:t>
      </w:r>
    </w:p>
    <w:p w:rsidR="00D765AE" w:rsidRDefault="00854368" w:rsidP="000B4E08">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SL PHY procedure on prioritization</w:t>
      </w:r>
    </w:p>
    <w:p w:rsidR="00D765AE" w:rsidRDefault="00854368">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D765AE" w:rsidRDefault="00854368">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w:t>
      </w:r>
    </w:p>
    <w:p w:rsidR="00D765AE" w:rsidRDefault="00854368">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765AE" w:rsidRDefault="00854368">
      <w:pPr>
        <w:pStyle w:val="1"/>
        <w:spacing w:before="120" w:after="120"/>
        <w:ind w:left="0"/>
        <w:rPr>
          <w:rFonts w:eastAsia="宋体"/>
        </w:rPr>
      </w:pPr>
      <w:r>
        <w:rPr>
          <w:rFonts w:eastAsia="宋体" w:hint="eastAsia"/>
        </w:rPr>
        <w:t>Introduction</w:t>
      </w:r>
    </w:p>
    <w:p w:rsidR="00D765AE" w:rsidRDefault="00854368">
      <w:pPr>
        <w:spacing w:before="120" w:after="120"/>
        <w:rPr>
          <w:sz w:val="20"/>
        </w:rPr>
      </w:pPr>
      <w:r>
        <w:rPr>
          <w:rFonts w:hint="eastAsia"/>
          <w:sz w:val="20"/>
        </w:rPr>
        <w:t xml:space="preserve">In the last RAN1 meeting, the following agreements were made[1] on prioritization based on the outcome of the email-thread </w:t>
      </w:r>
      <w:r>
        <w:rPr>
          <w:sz w:val="20"/>
        </w:rPr>
        <w:t>[10</w:t>
      </w:r>
      <w:r>
        <w:rPr>
          <w:rFonts w:hint="eastAsia"/>
          <w:sz w:val="20"/>
        </w:rPr>
        <w:t>4</w:t>
      </w:r>
      <w:r>
        <w:rPr>
          <w:sz w:val="20"/>
        </w:rPr>
        <w:t>-e-NR-</w:t>
      </w:r>
      <w:r>
        <w:rPr>
          <w:rFonts w:hint="eastAsia"/>
          <w:sz w:val="20"/>
        </w:rPr>
        <w:t>5G</w:t>
      </w:r>
      <w:r>
        <w:rPr>
          <w:sz w:val="20"/>
        </w:rPr>
        <w:t>-V2X-0</w:t>
      </w:r>
      <w:r>
        <w:rPr>
          <w:rFonts w:hint="eastAsia"/>
          <w:sz w:val="20"/>
        </w:rPr>
        <w:t>5</w:t>
      </w:r>
      <w:r>
        <w:rPr>
          <w:sz w:val="20"/>
        </w:rPr>
        <w:t>]</w:t>
      </w:r>
      <w:r>
        <w:rPr>
          <w:rFonts w:hint="eastAsia"/>
          <w:sz w:val="20"/>
        </w:rPr>
        <w:t>.</w:t>
      </w:r>
    </w:p>
    <w:tbl>
      <w:tblPr>
        <w:tblStyle w:val="ad"/>
        <w:tblW w:w="0" w:type="auto"/>
        <w:tblLook w:val="04A0"/>
      </w:tblPr>
      <w:tblGrid>
        <w:gridCol w:w="9876"/>
      </w:tblGrid>
      <w:tr w:rsidR="00D765AE">
        <w:tc>
          <w:tcPr>
            <w:tcW w:w="9876" w:type="dxa"/>
          </w:tcPr>
          <w:p w:rsidR="00D765AE" w:rsidRDefault="00854368" w:rsidP="00D64FBE">
            <w:pPr>
              <w:spacing w:before="120" w:after="120"/>
              <w:rPr>
                <w:sz w:val="20"/>
                <w:highlight w:val="green"/>
              </w:rPr>
            </w:pPr>
            <w:r>
              <w:rPr>
                <w:sz w:val="20"/>
                <w:highlight w:val="green"/>
              </w:rPr>
              <w:t>Agreements:</w:t>
            </w:r>
          </w:p>
          <w:p w:rsidR="00D765AE" w:rsidRDefault="00854368" w:rsidP="00D64FBE">
            <w:pPr>
              <w:numPr>
                <w:ilvl w:val="0"/>
                <w:numId w:val="7"/>
              </w:numPr>
              <w:spacing w:before="120" w:after="120"/>
              <w:rPr>
                <w:sz w:val="20"/>
              </w:rPr>
            </w:pPr>
            <w:r>
              <w:rPr>
                <w:sz w:val="20"/>
              </w:rPr>
              <w:t xml:space="preserve">UE does not expect the case when a PUSCH with no UCI overlaps with two non-overlapping PUCCHs each of which contains SL HARQ-ACK and </w:t>
            </w:r>
            <w:proofErr w:type="spellStart"/>
            <w:r>
              <w:rPr>
                <w:sz w:val="20"/>
              </w:rPr>
              <w:t>Uu</w:t>
            </w:r>
            <w:proofErr w:type="spellEnd"/>
            <w:r>
              <w:rPr>
                <w:sz w:val="20"/>
              </w:rPr>
              <w:t xml:space="preserve"> UCI.</w:t>
            </w:r>
          </w:p>
          <w:p w:rsidR="00D765AE" w:rsidRDefault="00854368" w:rsidP="00D64FBE">
            <w:pPr>
              <w:numPr>
                <w:ilvl w:val="1"/>
                <w:numId w:val="7"/>
              </w:numPr>
              <w:spacing w:before="120" w:after="120"/>
              <w:rPr>
                <w:sz w:val="20"/>
              </w:rPr>
            </w:pPr>
            <w:r>
              <w:rPr>
                <w:sz w:val="20"/>
              </w:rPr>
              <w:t xml:space="preserve">No spec change is needed. </w:t>
            </w:r>
          </w:p>
          <w:p w:rsidR="00D765AE" w:rsidRDefault="00854368" w:rsidP="00D64FBE">
            <w:pPr>
              <w:spacing w:before="120" w:after="120"/>
              <w:rPr>
                <w:sz w:val="20"/>
                <w:highlight w:val="green"/>
              </w:rPr>
            </w:pPr>
            <w:r>
              <w:rPr>
                <w:sz w:val="20"/>
                <w:highlight w:val="green"/>
              </w:rPr>
              <w:t>Agreements:</w:t>
            </w:r>
          </w:p>
          <w:p w:rsidR="00D765AE" w:rsidRDefault="00854368" w:rsidP="00D64FBE">
            <w:pPr>
              <w:numPr>
                <w:ilvl w:val="0"/>
                <w:numId w:val="7"/>
              </w:numPr>
              <w:spacing w:before="120" w:after="120"/>
              <w:rPr>
                <w:sz w:val="20"/>
              </w:rPr>
            </w:pPr>
            <w:r>
              <w:rPr>
                <w:sz w:val="20"/>
              </w:rPr>
              <w:t xml:space="preserve">PUCCH transmission for the response of </w:t>
            </w:r>
            <w:proofErr w:type="spellStart"/>
            <w:r>
              <w:rPr>
                <w:sz w:val="20"/>
              </w:rPr>
              <w:t>MsgB</w:t>
            </w:r>
            <w:proofErr w:type="spellEnd"/>
            <w:r>
              <w:rPr>
                <w:sz w:val="20"/>
              </w:rPr>
              <w:t xml:space="preserve"> and Msg4 is prioritized over SL transmission(s).</w:t>
            </w:r>
          </w:p>
          <w:p w:rsidR="00D765AE" w:rsidRDefault="00854368" w:rsidP="00D64FBE">
            <w:pPr>
              <w:spacing w:before="120" w:after="120"/>
              <w:rPr>
                <w:sz w:val="20"/>
                <w:highlight w:val="green"/>
              </w:rPr>
            </w:pPr>
            <w:r>
              <w:rPr>
                <w:sz w:val="20"/>
                <w:highlight w:val="green"/>
              </w:rPr>
              <w:t>Agreements:</w:t>
            </w:r>
          </w:p>
          <w:p w:rsidR="00D765AE" w:rsidRDefault="00854368" w:rsidP="00D64FBE">
            <w:pPr>
              <w:numPr>
                <w:ilvl w:val="0"/>
                <w:numId w:val="7"/>
              </w:numPr>
              <w:spacing w:before="120" w:after="120"/>
              <w:rPr>
                <w:sz w:val="20"/>
              </w:rPr>
            </w:pPr>
            <w:r>
              <w:rPr>
                <w:sz w:val="20"/>
              </w:rPr>
              <w:t xml:space="preserve">For prioritization between SL PSFCH or S-SSB reception and PUCCH carrying SL HARQ reporting, </w:t>
            </w:r>
          </w:p>
          <w:p w:rsidR="00D765AE" w:rsidRDefault="00854368" w:rsidP="00D64FBE">
            <w:pPr>
              <w:numPr>
                <w:ilvl w:val="1"/>
                <w:numId w:val="7"/>
              </w:numPr>
              <w:spacing w:before="120" w:after="120"/>
              <w:rPr>
                <w:sz w:val="20"/>
              </w:rPr>
            </w:pPr>
            <w:r>
              <w:rPr>
                <w:sz w:val="20"/>
              </w:rPr>
              <w:t xml:space="preserve">The PUCCH transmission has higher priority than a SL PSFCH or S-SSB reception if a priority value of the PUCCH is smaller than a priority value of the SL PSFCH or S-SSB reception. </w:t>
            </w:r>
          </w:p>
          <w:p w:rsidR="00D765AE" w:rsidRDefault="00854368" w:rsidP="00D64FBE">
            <w:pPr>
              <w:numPr>
                <w:ilvl w:val="1"/>
                <w:numId w:val="7"/>
              </w:numPr>
              <w:spacing w:before="120" w:after="120"/>
              <w:rPr>
                <w:sz w:val="20"/>
              </w:rPr>
            </w:pPr>
            <w:r>
              <w:rPr>
                <w:sz w:val="20"/>
              </w:rPr>
              <w:t>If the priority value of the PUCCH transmission is larger than the priority value of the SL PSFCH or S-SSB reception, the SL PSFCH or S-SSB reception has higher priority.</w:t>
            </w:r>
          </w:p>
          <w:p w:rsidR="00D765AE" w:rsidRDefault="00854368" w:rsidP="00D64FBE">
            <w:pPr>
              <w:spacing w:before="120" w:after="120"/>
            </w:pPr>
            <w:r>
              <w:rPr>
                <w:sz w:val="20"/>
                <w:highlight w:val="green"/>
              </w:rPr>
              <w:t>Agreement</w:t>
            </w:r>
            <w:r>
              <w:rPr>
                <w:sz w:val="20"/>
              </w:rPr>
              <w:t>:</w:t>
            </w:r>
            <w:r>
              <w:rPr>
                <w:rFonts w:hint="eastAsia"/>
                <w:sz w:val="20"/>
              </w:rPr>
              <w:t xml:space="preserve"> In terms of prioritization between PUCCH with SL HARQ-ACK and PUCCH with UCI, the principle specified in 9.2.5.0 are used only.</w:t>
            </w:r>
          </w:p>
        </w:tc>
      </w:tr>
    </w:tbl>
    <w:p w:rsidR="00D765AE" w:rsidRDefault="00854368">
      <w:pPr>
        <w:spacing w:before="120" w:after="120"/>
        <w:rPr>
          <w:rFonts w:cs="Batang"/>
          <w:sz w:val="20"/>
        </w:rPr>
      </w:pPr>
      <w:r>
        <w:rPr>
          <w:rFonts w:hint="eastAsia"/>
          <w:sz w:val="20"/>
        </w:rPr>
        <w:t>In this contribution, we further discuss the leftover issues for UL/SL prioritization rule.</w:t>
      </w:r>
    </w:p>
    <w:p w:rsidR="00D765AE" w:rsidRDefault="00854368">
      <w:pPr>
        <w:pStyle w:val="1"/>
        <w:spacing w:before="120" w:after="120"/>
        <w:ind w:left="0"/>
      </w:pPr>
      <w:r>
        <w:rPr>
          <w:rFonts w:eastAsia="宋体" w:hint="eastAsia"/>
        </w:rPr>
        <w:t>Discussion</w:t>
      </w:r>
    </w:p>
    <w:p w:rsidR="00D765AE" w:rsidRDefault="00854368">
      <w:pPr>
        <w:spacing w:before="120" w:after="120"/>
        <w:rPr>
          <w:sz w:val="20"/>
        </w:rPr>
      </w:pPr>
      <w:r>
        <w:rPr>
          <w:rFonts w:hint="eastAsia"/>
          <w:sz w:val="20"/>
        </w:rPr>
        <w:t>We have made some agreements on the prioritization rules between SL reception(PSFCH and S-SSB reception) and UL transmission. And in current NR SL specification as shown below, only the case that the UE would simultaneously transmit on the UL and receive on the SL in a carrier would apply these prioritization rules between SL reception and UL transmission. But in our point of view, such rules are also needed when the UE would simultaneously transmit on the UL and receive on the SL in different carriers if half-duplex constraint is required on these carriers.</w:t>
      </w:r>
    </w:p>
    <w:tbl>
      <w:tblPr>
        <w:tblStyle w:val="ad"/>
        <w:tblW w:w="0" w:type="auto"/>
        <w:tblLook w:val="04A0"/>
      </w:tblPr>
      <w:tblGrid>
        <w:gridCol w:w="9876"/>
      </w:tblGrid>
      <w:tr w:rsidR="00D765AE">
        <w:tc>
          <w:tcPr>
            <w:tcW w:w="9876" w:type="dxa"/>
          </w:tcPr>
          <w:p w:rsidR="00D765AE" w:rsidRDefault="00854368" w:rsidP="00D64FBE">
            <w:pPr>
              <w:pStyle w:val="4"/>
              <w:numPr>
                <w:ilvl w:val="2"/>
                <w:numId w:val="0"/>
              </w:numPr>
              <w:spacing w:after="120"/>
              <w:ind w:right="210"/>
              <w:outlineLvl w:val="3"/>
            </w:pPr>
            <w:bookmarkStart w:id="1" w:name="_Toc29894884"/>
            <w:bookmarkStart w:id="2" w:name="_Toc29899183"/>
            <w:bookmarkStart w:id="3" w:name="_Toc29899601"/>
            <w:bookmarkStart w:id="4" w:name="_Toc29917337"/>
            <w:bookmarkStart w:id="5" w:name="_Toc36498212"/>
            <w:bookmarkStart w:id="6" w:name="_Toc45699240"/>
            <w:bookmarkStart w:id="7" w:name="_Toc66974118"/>
            <w:r>
              <w:lastRenderedPageBreak/>
              <w:t>16</w:t>
            </w:r>
            <w:r>
              <w:rPr>
                <w:rFonts w:hint="eastAsia"/>
              </w:rPr>
              <w:t>.</w:t>
            </w:r>
            <w:r>
              <w:t>2.4.3</w:t>
            </w:r>
            <w:r>
              <w:rPr>
                <w:rFonts w:hint="eastAsia"/>
              </w:rPr>
              <w:tab/>
            </w:r>
            <w:r>
              <w:t>Simultaneous SL and UL transmissions</w:t>
            </w:r>
            <w:bookmarkEnd w:id="1"/>
            <w:bookmarkEnd w:id="2"/>
            <w:bookmarkEnd w:id="3"/>
            <w:bookmarkEnd w:id="4"/>
            <w:bookmarkEnd w:id="5"/>
            <w:bookmarkEnd w:id="6"/>
            <w:r>
              <w:t>/receptions</w:t>
            </w:r>
            <w:bookmarkEnd w:id="7"/>
          </w:p>
          <w:p w:rsidR="00D765AE" w:rsidRDefault="00854368" w:rsidP="00D64FBE">
            <w:pPr>
              <w:spacing w:before="120" w:after="120"/>
              <w:rPr>
                <w:sz w:val="20"/>
              </w:rPr>
            </w:pPr>
            <w:r>
              <w:rPr>
                <w:sz w:val="20"/>
              </w:rPr>
              <w:t xml:space="preserve">If a UE </w:t>
            </w:r>
          </w:p>
          <w:p w:rsidR="00D765AE" w:rsidRDefault="00854368" w:rsidP="00D64FBE">
            <w:pPr>
              <w:pStyle w:val="B1"/>
              <w:spacing w:before="120" w:after="120"/>
              <w:rPr>
                <w:sz w:val="20"/>
              </w:rPr>
            </w:pPr>
            <w:r>
              <w:rPr>
                <w:sz w:val="20"/>
              </w:rPr>
              <w:t>-</w:t>
            </w:r>
            <w:r>
              <w:rPr>
                <w:sz w:val="20"/>
              </w:rPr>
              <w:tab/>
            </w:r>
            <w:r>
              <w:rPr>
                <w:bCs/>
                <w:kern w:val="32"/>
                <w:sz w:val="20"/>
              </w:rPr>
              <w:t>would simultaneously transmit on the UL and on the SL of a serving cell, and</w:t>
            </w:r>
          </w:p>
          <w:p w:rsidR="00D765AE" w:rsidRDefault="00854368" w:rsidP="00D64FBE">
            <w:pPr>
              <w:pStyle w:val="B1"/>
              <w:spacing w:before="120" w:after="120"/>
              <w:rPr>
                <w:bCs/>
                <w:kern w:val="32"/>
                <w:sz w:val="20"/>
              </w:rPr>
            </w:pPr>
            <w:r>
              <w:rPr>
                <w:sz w:val="20"/>
              </w:rPr>
              <w:t>-</w:t>
            </w:r>
            <w:r>
              <w:rPr>
                <w:sz w:val="20"/>
              </w:rPr>
              <w:tab/>
            </w:r>
            <w:r>
              <w:rPr>
                <w:bCs/>
                <w:kern w:val="32"/>
                <w:sz w:val="20"/>
              </w:rPr>
              <w:t>the UE is not capable of simultaneous transmissions on the UL and on the SL of the serving cell</w:t>
            </w:r>
          </w:p>
          <w:p w:rsidR="00D765AE" w:rsidRDefault="00854368" w:rsidP="00D64FBE">
            <w:pPr>
              <w:spacing w:before="120" w:after="120"/>
              <w:rPr>
                <w:rFonts w:eastAsia="Malgun Gothic"/>
                <w:sz w:val="20"/>
              </w:rPr>
            </w:pPr>
            <w:r>
              <w:rPr>
                <w:rFonts w:eastAsia="Malgun Gothic"/>
                <w:sz w:val="20"/>
              </w:rPr>
              <w:t>the UE transmits only on the link, UL or SL, with the higher priority.</w:t>
            </w:r>
          </w:p>
          <w:p w:rsidR="00D765AE" w:rsidRDefault="00854368" w:rsidP="00D64FBE">
            <w:pPr>
              <w:spacing w:before="120" w:after="120"/>
              <w:rPr>
                <w:sz w:val="20"/>
              </w:rPr>
            </w:pPr>
            <w:r>
              <w:rPr>
                <w:sz w:val="20"/>
              </w:rPr>
              <w:t xml:space="preserve">If a UE </w:t>
            </w:r>
          </w:p>
          <w:p w:rsidR="00D765AE" w:rsidRDefault="00854368" w:rsidP="00D64FBE">
            <w:pPr>
              <w:pStyle w:val="B1"/>
              <w:spacing w:before="120" w:after="120"/>
              <w:rPr>
                <w:sz w:val="20"/>
              </w:rPr>
            </w:pPr>
            <w:r>
              <w:rPr>
                <w:sz w:val="20"/>
              </w:rPr>
              <w:t>-</w:t>
            </w:r>
            <w:r>
              <w:rPr>
                <w:sz w:val="20"/>
              </w:rPr>
              <w:tab/>
              <w:t>would simultaneously transmit on the UL and receive on the SL in a carrier,</w:t>
            </w:r>
          </w:p>
          <w:p w:rsidR="00D765AE" w:rsidRDefault="00854368" w:rsidP="00D64FBE">
            <w:pPr>
              <w:spacing w:before="120" w:after="120"/>
              <w:rPr>
                <w:sz w:val="20"/>
              </w:rPr>
            </w:pPr>
            <w:r>
              <w:rPr>
                <w:rFonts w:eastAsia="Malgun Gothic"/>
                <w:sz w:val="20"/>
              </w:rPr>
              <w:t>the UE transmits on UL or receives on SL, with the higher priority.</w:t>
            </w:r>
          </w:p>
        </w:tc>
      </w:tr>
    </w:tbl>
    <w:p w:rsidR="00D765AE" w:rsidRDefault="00D765AE">
      <w:pPr>
        <w:spacing w:before="120" w:after="120"/>
        <w:rPr>
          <w:sz w:val="20"/>
        </w:rPr>
      </w:pPr>
    </w:p>
    <w:p w:rsidR="00D765AE" w:rsidRDefault="00854368">
      <w:pPr>
        <w:pStyle w:val="YJ-Proposal"/>
        <w:spacing w:before="120" w:after="120"/>
        <w:rPr>
          <w:rFonts w:ascii="Calibri" w:hAnsi="Calibri" w:cs="Calibri"/>
        </w:rPr>
      </w:pPr>
      <w:bookmarkStart w:id="8" w:name="_Toc61618004"/>
      <w:bookmarkStart w:id="9" w:name="_Toc61881385"/>
      <w:r>
        <w:rPr>
          <w:rFonts w:hint="eastAsia"/>
          <w:lang w:val="en-US" w:eastAsia="zh-CN"/>
        </w:rPr>
        <w:t>For simultaneous SL reception and UL transmission on two carriers with half-duplex constraint, reusing the same prioritization rule of simultaneous SL reception and UL transmission on the same carrier</w:t>
      </w:r>
      <w:r>
        <w:rPr>
          <w:lang w:val="en-US" w:eastAsia="zh-CN"/>
        </w:rPr>
        <w:t>.</w:t>
      </w:r>
      <w:bookmarkEnd w:id="8"/>
      <w:bookmarkEnd w:id="9"/>
      <w:r>
        <w:rPr>
          <w:lang w:val="en-US" w:eastAsia="zh-CN"/>
        </w:rPr>
        <w:t xml:space="preserve"> </w:t>
      </w:r>
      <w:r>
        <w:t xml:space="preserve"> </w:t>
      </w:r>
    </w:p>
    <w:p w:rsidR="00D765AE" w:rsidRDefault="00854368">
      <w:pPr>
        <w:pStyle w:val="YJ-Proposal"/>
        <w:spacing w:before="120" w:after="120"/>
      </w:pPr>
      <w:bookmarkStart w:id="10" w:name="_Toc61618006"/>
      <w:bookmarkStart w:id="11" w:name="_Toc61881387"/>
      <w:r>
        <w:rPr>
          <w:rFonts w:hint="eastAsia"/>
          <w:lang w:val="en-US" w:eastAsia="zh-CN"/>
        </w:rPr>
        <w:t xml:space="preserve">According to proposal 1, adopt the following TP for TS 38.213 section </w:t>
      </w:r>
      <w:r>
        <w:t>16</w:t>
      </w:r>
      <w:r>
        <w:rPr>
          <w:rFonts w:hint="eastAsia"/>
        </w:rPr>
        <w:t>.</w:t>
      </w:r>
      <w:r>
        <w:t>2.4.3</w:t>
      </w:r>
      <w:r>
        <w:rPr>
          <w:rFonts w:hint="eastAsia"/>
          <w:lang w:val="en-US" w:eastAsia="zh-CN"/>
        </w:rPr>
        <w:t>.</w:t>
      </w:r>
      <w:bookmarkEnd w:id="10"/>
      <w:bookmarkEnd w:id="11"/>
      <w:r>
        <w:t xml:space="preserve"> </w:t>
      </w:r>
    </w:p>
    <w:tbl>
      <w:tblPr>
        <w:tblStyle w:val="ad"/>
        <w:tblW w:w="0" w:type="auto"/>
        <w:tblLook w:val="04A0"/>
      </w:tblPr>
      <w:tblGrid>
        <w:gridCol w:w="9876"/>
      </w:tblGrid>
      <w:tr w:rsidR="00D765AE">
        <w:tc>
          <w:tcPr>
            <w:tcW w:w="9876" w:type="dxa"/>
          </w:tcPr>
          <w:p w:rsidR="00D765AE" w:rsidRDefault="00854368" w:rsidP="00D64FBE">
            <w:pPr>
              <w:pStyle w:val="4"/>
              <w:numPr>
                <w:ilvl w:val="2"/>
                <w:numId w:val="0"/>
              </w:numPr>
              <w:spacing w:after="120"/>
              <w:ind w:right="210"/>
              <w:outlineLvl w:val="3"/>
            </w:pPr>
            <w:r>
              <w:t>16</w:t>
            </w:r>
            <w:r>
              <w:rPr>
                <w:rFonts w:hint="eastAsia"/>
              </w:rPr>
              <w:t>.</w:t>
            </w:r>
            <w:r>
              <w:t>2.4.3</w:t>
            </w:r>
            <w:r>
              <w:rPr>
                <w:rFonts w:hint="eastAsia"/>
              </w:rPr>
              <w:tab/>
            </w:r>
            <w:r>
              <w:t>Simultaneous SL and UL transmissions/receptions</w:t>
            </w:r>
          </w:p>
          <w:p w:rsidR="00D765AE" w:rsidRDefault="00854368" w:rsidP="00D64FBE">
            <w:pPr>
              <w:spacing w:before="120" w:after="120"/>
              <w:rPr>
                <w:sz w:val="20"/>
              </w:rPr>
            </w:pPr>
            <w:r>
              <w:rPr>
                <w:sz w:val="20"/>
              </w:rPr>
              <w:t xml:space="preserve">If a UE </w:t>
            </w:r>
          </w:p>
          <w:p w:rsidR="00D765AE" w:rsidRDefault="00854368" w:rsidP="00D64FBE">
            <w:pPr>
              <w:pStyle w:val="B1"/>
              <w:spacing w:before="120" w:after="120"/>
              <w:rPr>
                <w:sz w:val="20"/>
              </w:rPr>
            </w:pPr>
            <w:r>
              <w:rPr>
                <w:sz w:val="20"/>
              </w:rPr>
              <w:t>-</w:t>
            </w:r>
            <w:r>
              <w:rPr>
                <w:sz w:val="20"/>
              </w:rPr>
              <w:tab/>
            </w:r>
            <w:r>
              <w:rPr>
                <w:bCs/>
                <w:kern w:val="32"/>
                <w:sz w:val="20"/>
              </w:rPr>
              <w:t>would simultaneously transmit on the UL and on the SL of a serving cell, and</w:t>
            </w:r>
          </w:p>
          <w:p w:rsidR="00D765AE" w:rsidRDefault="00854368" w:rsidP="00D64FBE">
            <w:pPr>
              <w:pStyle w:val="B1"/>
              <w:spacing w:before="120" w:after="120"/>
              <w:rPr>
                <w:bCs/>
                <w:kern w:val="32"/>
                <w:sz w:val="20"/>
              </w:rPr>
            </w:pPr>
            <w:r>
              <w:rPr>
                <w:sz w:val="20"/>
              </w:rPr>
              <w:t>-</w:t>
            </w:r>
            <w:r>
              <w:rPr>
                <w:sz w:val="20"/>
              </w:rPr>
              <w:tab/>
            </w:r>
            <w:r>
              <w:rPr>
                <w:bCs/>
                <w:kern w:val="32"/>
                <w:sz w:val="20"/>
              </w:rPr>
              <w:t>the UE is not capable of simultaneous transmissions on the UL and on the SL of the serving cell</w:t>
            </w:r>
          </w:p>
          <w:p w:rsidR="00D765AE" w:rsidRDefault="00854368" w:rsidP="00D64FBE">
            <w:pPr>
              <w:spacing w:before="120" w:after="120"/>
              <w:rPr>
                <w:rFonts w:eastAsia="Malgun Gothic"/>
                <w:sz w:val="20"/>
              </w:rPr>
            </w:pPr>
            <w:r>
              <w:rPr>
                <w:rFonts w:eastAsia="Malgun Gothic"/>
                <w:sz w:val="20"/>
              </w:rPr>
              <w:t>the UE transmits only on the link, UL or SL, with the higher priority.</w:t>
            </w:r>
          </w:p>
          <w:p w:rsidR="00D765AE" w:rsidRDefault="00854368" w:rsidP="00D64FBE">
            <w:pPr>
              <w:spacing w:before="120" w:after="120"/>
              <w:rPr>
                <w:sz w:val="20"/>
              </w:rPr>
            </w:pPr>
            <w:r>
              <w:rPr>
                <w:sz w:val="20"/>
              </w:rPr>
              <w:t xml:space="preserve">If a UE </w:t>
            </w:r>
          </w:p>
          <w:p w:rsidR="00D765AE" w:rsidRDefault="00854368" w:rsidP="00D64FBE">
            <w:pPr>
              <w:pStyle w:val="B1"/>
              <w:spacing w:before="120" w:after="120"/>
              <w:rPr>
                <w:sz w:val="20"/>
              </w:rPr>
            </w:pPr>
            <w:r>
              <w:rPr>
                <w:sz w:val="20"/>
              </w:rPr>
              <w:t>-</w:t>
            </w:r>
            <w:r>
              <w:rPr>
                <w:sz w:val="20"/>
              </w:rPr>
              <w:tab/>
              <w:t>would simultaneously transmit on the UL and receive on the SL in a carrier,</w:t>
            </w:r>
          </w:p>
          <w:p w:rsidR="00D765AE" w:rsidRDefault="00854368" w:rsidP="00D64FBE">
            <w:pPr>
              <w:spacing w:before="120" w:after="120"/>
              <w:rPr>
                <w:rFonts w:eastAsia="Malgun Gothic"/>
                <w:sz w:val="20"/>
              </w:rPr>
            </w:pPr>
            <w:r>
              <w:rPr>
                <w:rFonts w:eastAsia="Malgun Gothic"/>
                <w:sz w:val="20"/>
              </w:rPr>
              <w:t>the UE transmits on UL or receives on SL, with the higher priority.</w:t>
            </w:r>
          </w:p>
          <w:p w:rsidR="00D765AE" w:rsidRDefault="00854368" w:rsidP="00D64FBE">
            <w:pPr>
              <w:spacing w:before="120" w:after="120"/>
              <w:rPr>
                <w:color w:val="FF0000"/>
                <w:sz w:val="20"/>
                <w:u w:val="single"/>
              </w:rPr>
            </w:pPr>
            <w:r>
              <w:rPr>
                <w:color w:val="FF0000"/>
                <w:sz w:val="20"/>
                <w:u w:val="single"/>
              </w:rPr>
              <w:t xml:space="preserve">If a UE </w:t>
            </w:r>
          </w:p>
          <w:p w:rsidR="00D765AE" w:rsidRDefault="00854368" w:rsidP="00D64FBE">
            <w:pPr>
              <w:pStyle w:val="B1"/>
              <w:spacing w:before="120" w:after="120"/>
              <w:rPr>
                <w:color w:val="FF0000"/>
                <w:sz w:val="20"/>
                <w:u w:val="single"/>
              </w:rPr>
            </w:pPr>
            <w:r>
              <w:rPr>
                <w:color w:val="FF0000"/>
                <w:sz w:val="20"/>
                <w:u w:val="single"/>
              </w:rPr>
              <w:t>-</w:t>
            </w:r>
            <w:r>
              <w:rPr>
                <w:color w:val="FF0000"/>
                <w:sz w:val="20"/>
                <w:u w:val="single"/>
              </w:rPr>
              <w:tab/>
              <w:t xml:space="preserve">would simultaneously transmit on the UL and receive on the SL in </w:t>
            </w:r>
            <w:r>
              <w:rPr>
                <w:rFonts w:hint="eastAsia"/>
                <w:color w:val="FF0000"/>
                <w:sz w:val="20"/>
                <w:u w:val="single"/>
              </w:rPr>
              <w:t>two respective carriers of a serving cell, or two respective serving cells</w:t>
            </w:r>
            <w:r>
              <w:rPr>
                <w:color w:val="FF0000"/>
                <w:sz w:val="20"/>
                <w:u w:val="single"/>
              </w:rPr>
              <w:t>,</w:t>
            </w:r>
          </w:p>
          <w:p w:rsidR="00D765AE" w:rsidRDefault="00854368" w:rsidP="00D64FBE">
            <w:pPr>
              <w:pStyle w:val="B1"/>
              <w:spacing w:before="120" w:after="120"/>
              <w:rPr>
                <w:color w:val="FF0000"/>
                <w:sz w:val="20"/>
                <w:u w:val="single"/>
              </w:rPr>
            </w:pPr>
            <w:r>
              <w:rPr>
                <w:color w:val="FF0000"/>
                <w:sz w:val="20"/>
                <w:u w:val="single"/>
              </w:rPr>
              <w:t>-</w:t>
            </w:r>
            <w:r>
              <w:rPr>
                <w:color w:val="FF0000"/>
                <w:sz w:val="20"/>
                <w:u w:val="single"/>
              </w:rPr>
              <w:tab/>
            </w:r>
            <w:r>
              <w:rPr>
                <w:rFonts w:hint="eastAsia"/>
                <w:color w:val="FF0000"/>
                <w:sz w:val="20"/>
                <w:u w:val="single"/>
              </w:rPr>
              <w:t>the UE is not capable of simultaneous transmission on the UL and reception on the SL of two respective carriers of the serving cell, or of two respective serving cells</w:t>
            </w:r>
          </w:p>
          <w:p w:rsidR="00D765AE" w:rsidRDefault="00854368" w:rsidP="00D64FBE">
            <w:pPr>
              <w:spacing w:before="120" w:after="120"/>
              <w:rPr>
                <w:rFonts w:eastAsia="Malgun Gothic"/>
                <w:sz w:val="20"/>
              </w:rPr>
            </w:pPr>
            <w:r>
              <w:rPr>
                <w:rFonts w:eastAsia="Malgun Gothic"/>
                <w:color w:val="FF0000"/>
                <w:sz w:val="20"/>
                <w:u w:val="single"/>
              </w:rPr>
              <w:t>the UE transmits on UL or receives on SL, with the higher priority.</w:t>
            </w:r>
          </w:p>
        </w:tc>
      </w:tr>
    </w:tbl>
    <w:p w:rsidR="00D765AE" w:rsidRDefault="00D765AE" w:rsidP="000B4E08">
      <w:pPr>
        <w:spacing w:beforeLines="100" w:after="120"/>
        <w:rPr>
          <w:iCs/>
          <w:sz w:val="20"/>
        </w:rPr>
      </w:pPr>
    </w:p>
    <w:p w:rsidR="00D765AE" w:rsidRDefault="00854368">
      <w:pPr>
        <w:pStyle w:val="1"/>
        <w:spacing w:before="120" w:after="120"/>
        <w:ind w:left="0"/>
        <w:rPr>
          <w:rFonts w:eastAsia="宋体"/>
        </w:rPr>
      </w:pPr>
      <w:r>
        <w:rPr>
          <w:rFonts w:eastAsia="宋体" w:hint="eastAsia"/>
        </w:rPr>
        <w:t>Conclusion</w:t>
      </w:r>
    </w:p>
    <w:p w:rsidR="00D765AE" w:rsidRDefault="00854368">
      <w:pPr>
        <w:pStyle w:val="10"/>
        <w:tabs>
          <w:tab w:val="right" w:pos="9660"/>
        </w:tabs>
        <w:snapToGrid w:val="0"/>
        <w:spacing w:before="120" w:after="120"/>
        <w:rPr>
          <w:rFonts w:cs="Arial"/>
          <w:b w:val="0"/>
          <w:bCs/>
          <w:i w:val="0"/>
          <w:iCs/>
        </w:rPr>
      </w:pPr>
      <w:r>
        <w:rPr>
          <w:rFonts w:cs="Arial"/>
          <w:b w:val="0"/>
          <w:bCs/>
          <w:i w:val="0"/>
          <w:iCs/>
        </w:rPr>
        <w:t>T</w:t>
      </w:r>
      <w:r>
        <w:rPr>
          <w:rFonts w:cs="Arial" w:hint="eastAsia"/>
          <w:b w:val="0"/>
          <w:bCs/>
          <w:i w:val="0"/>
          <w:iCs/>
        </w:rPr>
        <w:t>his paper concludes with the following proposals:</w:t>
      </w:r>
    </w:p>
    <w:p w:rsidR="00D765AE" w:rsidRDefault="0098414A" w:rsidP="00D64FBE">
      <w:pPr>
        <w:pStyle w:val="10"/>
        <w:tabs>
          <w:tab w:val="right" w:pos="9660"/>
        </w:tabs>
        <w:spacing w:before="120" w:after="120"/>
      </w:pPr>
      <w:r w:rsidRPr="0098414A">
        <w:fldChar w:fldCharType="begin"/>
      </w:r>
      <w:r w:rsidR="00854368">
        <w:instrText>TOC \n  \t "YJ-Proposal,1,subullet,2,subsub,3"</w:instrText>
      </w:r>
      <w:r w:rsidRPr="0098414A">
        <w:fldChar w:fldCharType="separate"/>
      </w:r>
      <w:r w:rsidR="00854368">
        <w:rPr>
          <w:rFonts w:eastAsia="宋体"/>
          <w:bCs/>
          <w:iCs/>
        </w:rPr>
        <w:t xml:space="preserve">Proposal 1: </w:t>
      </w:r>
      <w:r w:rsidR="00854368">
        <w:rPr>
          <w:rFonts w:hint="eastAsia"/>
        </w:rPr>
        <w:t>For simultaneous SL reception and UL transmission on two carriers with half-duplex constraint, reusing the same prioritization rule of simultaneous SL reception and UL transmission on the same carrier</w:t>
      </w:r>
      <w:r w:rsidR="00854368">
        <w:t>.</w:t>
      </w:r>
    </w:p>
    <w:p w:rsidR="00D765AE" w:rsidRDefault="00854368" w:rsidP="00D64FBE">
      <w:pPr>
        <w:pStyle w:val="10"/>
        <w:tabs>
          <w:tab w:val="right" w:pos="9660"/>
        </w:tabs>
        <w:spacing w:before="120" w:after="120"/>
      </w:pPr>
      <w:r>
        <w:rPr>
          <w:rFonts w:eastAsia="宋体"/>
          <w:bCs/>
          <w:iCs/>
        </w:rPr>
        <w:t xml:space="preserve">Proposal 2: </w:t>
      </w:r>
      <w:r>
        <w:rPr>
          <w:rFonts w:hint="eastAsia"/>
        </w:rPr>
        <w:t xml:space="preserve">According to proposal 1, adopt the following TP for TS 38.213 section </w:t>
      </w:r>
      <w:r>
        <w:t>16</w:t>
      </w:r>
      <w:r>
        <w:rPr>
          <w:rFonts w:hint="eastAsia"/>
        </w:rPr>
        <w:t>.</w:t>
      </w:r>
      <w:r>
        <w:t>2.4.3</w:t>
      </w:r>
      <w:r>
        <w:rPr>
          <w:rFonts w:hint="eastAsia"/>
        </w:rPr>
        <w:t>.</w:t>
      </w:r>
    </w:p>
    <w:tbl>
      <w:tblPr>
        <w:tblStyle w:val="ad"/>
        <w:tblW w:w="0" w:type="auto"/>
        <w:tblLook w:val="04A0"/>
      </w:tblPr>
      <w:tblGrid>
        <w:gridCol w:w="9876"/>
      </w:tblGrid>
      <w:tr w:rsidR="00D765AE">
        <w:tc>
          <w:tcPr>
            <w:tcW w:w="9876" w:type="dxa"/>
          </w:tcPr>
          <w:p w:rsidR="0098414A" w:rsidRDefault="00854368" w:rsidP="00F271F5">
            <w:pPr>
              <w:pStyle w:val="4"/>
              <w:numPr>
                <w:ilvl w:val="2"/>
                <w:numId w:val="0"/>
              </w:numPr>
              <w:spacing w:after="120"/>
              <w:ind w:right="210"/>
              <w:outlineLvl w:val="3"/>
            </w:pPr>
            <w:r>
              <w:lastRenderedPageBreak/>
              <w:t>16</w:t>
            </w:r>
            <w:r>
              <w:rPr>
                <w:rFonts w:hint="eastAsia"/>
              </w:rPr>
              <w:t>.</w:t>
            </w:r>
            <w:r>
              <w:t>2.4.3</w:t>
            </w:r>
            <w:r>
              <w:rPr>
                <w:rFonts w:hint="eastAsia"/>
              </w:rPr>
              <w:tab/>
            </w:r>
            <w:r>
              <w:t>Simultaneous SL and UL transmissions/receptions</w:t>
            </w:r>
          </w:p>
          <w:p w:rsidR="0098414A" w:rsidRDefault="00854368" w:rsidP="00F271F5">
            <w:pPr>
              <w:spacing w:before="120" w:after="120"/>
              <w:rPr>
                <w:sz w:val="20"/>
              </w:rPr>
            </w:pPr>
            <w:r>
              <w:rPr>
                <w:sz w:val="20"/>
              </w:rPr>
              <w:t xml:space="preserve">If a UE </w:t>
            </w:r>
          </w:p>
          <w:p w:rsidR="0098414A" w:rsidRDefault="00854368" w:rsidP="00F271F5">
            <w:pPr>
              <w:pStyle w:val="B1"/>
              <w:spacing w:before="120" w:after="120"/>
              <w:rPr>
                <w:sz w:val="20"/>
              </w:rPr>
            </w:pPr>
            <w:r>
              <w:rPr>
                <w:sz w:val="20"/>
              </w:rPr>
              <w:t>-</w:t>
            </w:r>
            <w:r>
              <w:rPr>
                <w:sz w:val="20"/>
              </w:rPr>
              <w:tab/>
            </w:r>
            <w:r>
              <w:rPr>
                <w:bCs/>
                <w:kern w:val="32"/>
                <w:sz w:val="20"/>
              </w:rPr>
              <w:t>would simultaneously transmit on the UL and on the SL of a serving cell, and</w:t>
            </w:r>
          </w:p>
          <w:p w:rsidR="0098414A" w:rsidRDefault="00854368" w:rsidP="00F271F5">
            <w:pPr>
              <w:pStyle w:val="B1"/>
              <w:spacing w:before="120" w:after="120"/>
              <w:rPr>
                <w:bCs/>
                <w:kern w:val="32"/>
                <w:sz w:val="20"/>
              </w:rPr>
            </w:pPr>
            <w:r>
              <w:rPr>
                <w:sz w:val="20"/>
              </w:rPr>
              <w:t>-</w:t>
            </w:r>
            <w:r>
              <w:rPr>
                <w:sz w:val="20"/>
              </w:rPr>
              <w:tab/>
            </w:r>
            <w:r>
              <w:rPr>
                <w:bCs/>
                <w:kern w:val="32"/>
                <w:sz w:val="20"/>
              </w:rPr>
              <w:t>the UE is not capable of simultaneous transmissions on the UL and on the SL of the serving cell</w:t>
            </w:r>
          </w:p>
          <w:p w:rsidR="0098414A" w:rsidRDefault="00854368" w:rsidP="00F271F5">
            <w:pPr>
              <w:spacing w:before="120" w:after="120"/>
              <w:rPr>
                <w:rFonts w:eastAsia="Malgun Gothic"/>
                <w:sz w:val="20"/>
              </w:rPr>
            </w:pPr>
            <w:r>
              <w:rPr>
                <w:rFonts w:eastAsia="Malgun Gothic"/>
                <w:sz w:val="20"/>
              </w:rPr>
              <w:t>the UE transmits only on the link, UL or SL, with the higher priority.</w:t>
            </w:r>
          </w:p>
          <w:p w:rsidR="0098414A" w:rsidRDefault="00854368" w:rsidP="00F271F5">
            <w:pPr>
              <w:spacing w:before="120" w:after="120"/>
              <w:rPr>
                <w:sz w:val="20"/>
              </w:rPr>
            </w:pPr>
            <w:r>
              <w:rPr>
                <w:sz w:val="20"/>
              </w:rPr>
              <w:t xml:space="preserve">If a UE </w:t>
            </w:r>
          </w:p>
          <w:p w:rsidR="0098414A" w:rsidRDefault="00854368" w:rsidP="00F271F5">
            <w:pPr>
              <w:pStyle w:val="B1"/>
              <w:spacing w:before="120" w:after="120"/>
              <w:rPr>
                <w:sz w:val="20"/>
              </w:rPr>
            </w:pPr>
            <w:r>
              <w:rPr>
                <w:sz w:val="20"/>
              </w:rPr>
              <w:t>-</w:t>
            </w:r>
            <w:r>
              <w:rPr>
                <w:sz w:val="20"/>
              </w:rPr>
              <w:tab/>
              <w:t>would simultaneously transmit on the UL and receive on the SL in a carrier,</w:t>
            </w:r>
          </w:p>
          <w:p w:rsidR="0098414A" w:rsidRDefault="00854368" w:rsidP="00F271F5">
            <w:pPr>
              <w:spacing w:before="120" w:after="120"/>
              <w:rPr>
                <w:rFonts w:eastAsia="Malgun Gothic"/>
                <w:sz w:val="20"/>
              </w:rPr>
            </w:pPr>
            <w:r>
              <w:rPr>
                <w:rFonts w:eastAsia="Malgun Gothic"/>
                <w:sz w:val="20"/>
              </w:rPr>
              <w:t>the UE transmits on UL or receives on SL, with the higher priority.</w:t>
            </w:r>
          </w:p>
          <w:p w:rsidR="0098414A" w:rsidRDefault="00854368" w:rsidP="00F271F5">
            <w:pPr>
              <w:spacing w:before="120" w:after="120"/>
              <w:rPr>
                <w:color w:val="FF0000"/>
                <w:sz w:val="20"/>
                <w:u w:val="single"/>
              </w:rPr>
            </w:pPr>
            <w:r>
              <w:rPr>
                <w:color w:val="FF0000"/>
                <w:sz w:val="20"/>
                <w:u w:val="single"/>
              </w:rPr>
              <w:t xml:space="preserve">If a UE </w:t>
            </w:r>
          </w:p>
          <w:p w:rsidR="0098414A" w:rsidRDefault="00854368" w:rsidP="00F271F5">
            <w:pPr>
              <w:pStyle w:val="B1"/>
              <w:spacing w:before="120" w:after="120"/>
              <w:rPr>
                <w:color w:val="FF0000"/>
                <w:sz w:val="20"/>
                <w:u w:val="single"/>
              </w:rPr>
            </w:pPr>
            <w:r>
              <w:rPr>
                <w:color w:val="FF0000"/>
                <w:sz w:val="20"/>
                <w:u w:val="single"/>
              </w:rPr>
              <w:t>-</w:t>
            </w:r>
            <w:r>
              <w:rPr>
                <w:color w:val="FF0000"/>
                <w:sz w:val="20"/>
                <w:u w:val="single"/>
              </w:rPr>
              <w:tab/>
              <w:t xml:space="preserve">would simultaneously transmit on the UL and receive on the SL in </w:t>
            </w:r>
            <w:r>
              <w:rPr>
                <w:rFonts w:hint="eastAsia"/>
                <w:color w:val="FF0000"/>
                <w:sz w:val="20"/>
                <w:u w:val="single"/>
              </w:rPr>
              <w:t>two respective carriers of a serving cell, or two respective serving cells</w:t>
            </w:r>
            <w:r>
              <w:rPr>
                <w:color w:val="FF0000"/>
                <w:sz w:val="20"/>
                <w:u w:val="single"/>
              </w:rPr>
              <w:t>,</w:t>
            </w:r>
          </w:p>
          <w:p w:rsidR="0098414A" w:rsidRDefault="00854368" w:rsidP="00F271F5">
            <w:pPr>
              <w:pStyle w:val="B1"/>
              <w:spacing w:before="120" w:after="120"/>
              <w:rPr>
                <w:color w:val="FF0000"/>
                <w:sz w:val="20"/>
                <w:u w:val="single"/>
              </w:rPr>
            </w:pPr>
            <w:r>
              <w:rPr>
                <w:color w:val="FF0000"/>
                <w:sz w:val="20"/>
                <w:u w:val="single"/>
              </w:rPr>
              <w:t>-</w:t>
            </w:r>
            <w:r>
              <w:rPr>
                <w:color w:val="FF0000"/>
                <w:sz w:val="20"/>
                <w:u w:val="single"/>
              </w:rPr>
              <w:tab/>
            </w:r>
            <w:r>
              <w:rPr>
                <w:rFonts w:hint="eastAsia"/>
                <w:color w:val="FF0000"/>
                <w:sz w:val="20"/>
                <w:u w:val="single"/>
              </w:rPr>
              <w:t>the UE is not capable of simultaneous transmission on the UL and reception on the SL of two respective carriers of the serving cell, or of two respective serving cells</w:t>
            </w:r>
          </w:p>
          <w:p w:rsidR="0098414A" w:rsidRDefault="00854368" w:rsidP="00F271F5">
            <w:pPr>
              <w:spacing w:before="120" w:after="120"/>
              <w:rPr>
                <w:rFonts w:eastAsia="Malgun Gothic"/>
                <w:sz w:val="20"/>
              </w:rPr>
            </w:pPr>
            <w:r>
              <w:rPr>
                <w:rFonts w:eastAsia="Malgun Gothic"/>
                <w:color w:val="FF0000"/>
                <w:sz w:val="20"/>
                <w:u w:val="single"/>
              </w:rPr>
              <w:t>the UE transmits on UL or receives on SL, with the higher priority.</w:t>
            </w:r>
          </w:p>
        </w:tc>
      </w:tr>
    </w:tbl>
    <w:p w:rsidR="00D765AE" w:rsidRDefault="00D765AE" w:rsidP="00D64FBE">
      <w:pPr>
        <w:spacing w:before="120" w:after="120"/>
      </w:pPr>
    </w:p>
    <w:p w:rsidR="00D765AE" w:rsidRDefault="0098414A">
      <w:pPr>
        <w:pStyle w:val="YJ-Proposal"/>
        <w:numPr>
          <w:ilvl w:val="0"/>
          <w:numId w:val="0"/>
        </w:numPr>
        <w:spacing w:before="120" w:after="120"/>
      </w:pPr>
      <w:r>
        <w:fldChar w:fldCharType="end"/>
      </w:r>
    </w:p>
    <w:p w:rsidR="00D765AE" w:rsidRDefault="00854368">
      <w:pPr>
        <w:pStyle w:val="1"/>
        <w:spacing w:before="120" w:after="120"/>
        <w:ind w:left="0"/>
        <w:rPr>
          <w:rFonts w:eastAsia="宋体"/>
        </w:rPr>
      </w:pPr>
      <w:r>
        <w:rPr>
          <w:rFonts w:eastAsia="宋体" w:hint="eastAsia"/>
        </w:rPr>
        <w:t>Reference</w:t>
      </w:r>
      <w:r>
        <w:rPr>
          <w:rFonts w:eastAsia="宋体"/>
        </w:rPr>
        <w:t>s</w:t>
      </w:r>
    </w:p>
    <w:p w:rsidR="00D765AE" w:rsidRDefault="00854368">
      <w:pPr>
        <w:widowControl w:val="0"/>
        <w:numPr>
          <w:ilvl w:val="0"/>
          <w:numId w:val="8"/>
        </w:numPr>
        <w:snapToGrid w:val="0"/>
        <w:spacing w:before="120" w:after="120"/>
        <w:rPr>
          <w:sz w:val="20"/>
        </w:rPr>
      </w:pPr>
      <w:r>
        <w:rPr>
          <w:rFonts w:hint="eastAsia"/>
          <w:sz w:val="20"/>
        </w:rPr>
        <w:t>Chairman note RAN1#104-e</w:t>
      </w:r>
    </w:p>
    <w:sectPr w:rsidR="00D765AE" w:rsidSect="00D765AE">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8B7" w:rsidRDefault="004C38B7" w:rsidP="00D64FBE">
      <w:pPr>
        <w:spacing w:before="120" w:after="120" w:line="240" w:lineRule="auto"/>
      </w:pPr>
      <w:r>
        <w:separator/>
      </w:r>
    </w:p>
  </w:endnote>
  <w:endnote w:type="continuationSeparator" w:id="0">
    <w:p w:rsidR="004C38B7" w:rsidRDefault="004C38B7" w:rsidP="00D64FBE">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5AE" w:rsidRDefault="00D765AE">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1802991"/>
    </w:sdtPr>
    <w:sdtContent>
      <w:p w:rsidR="00D765AE" w:rsidRDefault="0098414A">
        <w:pPr>
          <w:pStyle w:val="a7"/>
          <w:spacing w:before="120" w:after="120"/>
          <w:jc w:val="center"/>
        </w:pPr>
        <w:r>
          <w:fldChar w:fldCharType="begin"/>
        </w:r>
        <w:r w:rsidR="00854368">
          <w:instrText xml:space="preserve"> PAGE   \* MERGEFORMAT </w:instrText>
        </w:r>
        <w:r>
          <w:fldChar w:fldCharType="separate"/>
        </w:r>
        <w:r w:rsidR="001A2D60">
          <w:rPr>
            <w:noProof/>
          </w:rPr>
          <w:t>3</w:t>
        </w:r>
        <w:r>
          <w:fldChar w:fldCharType="end"/>
        </w:r>
      </w:p>
    </w:sdtContent>
  </w:sdt>
  <w:p w:rsidR="00D765AE" w:rsidRDefault="00D765AE">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5AE" w:rsidRDefault="00D765AE">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8B7" w:rsidRDefault="004C38B7" w:rsidP="00D64FBE">
      <w:pPr>
        <w:spacing w:before="120" w:after="120" w:line="240" w:lineRule="auto"/>
      </w:pPr>
      <w:r>
        <w:separator/>
      </w:r>
    </w:p>
  </w:footnote>
  <w:footnote w:type="continuationSeparator" w:id="0">
    <w:p w:rsidR="004C38B7" w:rsidRDefault="004C38B7" w:rsidP="00D64FBE">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5AE" w:rsidRDefault="00D765AE">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5AE" w:rsidRDefault="00D765AE">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5AE" w:rsidRDefault="00D765AE">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1343BB7"/>
    <w:multiLevelType w:val="multi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3B160C7F"/>
    <w:multiLevelType w:val="multilevel"/>
    <w:tmpl w:val="3B160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3DB"/>
    <w:rsid w:val="00023F70"/>
    <w:rsid w:val="00024917"/>
    <w:rsid w:val="0002708F"/>
    <w:rsid w:val="00055E90"/>
    <w:rsid w:val="0006398D"/>
    <w:rsid w:val="00081451"/>
    <w:rsid w:val="0008331E"/>
    <w:rsid w:val="000A4133"/>
    <w:rsid w:val="000A4385"/>
    <w:rsid w:val="000A5F2D"/>
    <w:rsid w:val="000B4E08"/>
    <w:rsid w:val="000C6FD0"/>
    <w:rsid w:val="000D2BFF"/>
    <w:rsid w:val="000D57E0"/>
    <w:rsid w:val="000F331A"/>
    <w:rsid w:val="000F734B"/>
    <w:rsid w:val="00103A61"/>
    <w:rsid w:val="00124481"/>
    <w:rsid w:val="00126AB9"/>
    <w:rsid w:val="00136DE0"/>
    <w:rsid w:val="0014297B"/>
    <w:rsid w:val="00153D6E"/>
    <w:rsid w:val="00154928"/>
    <w:rsid w:val="001668F7"/>
    <w:rsid w:val="00172A27"/>
    <w:rsid w:val="00181331"/>
    <w:rsid w:val="001A02CC"/>
    <w:rsid w:val="001A0763"/>
    <w:rsid w:val="001A2D60"/>
    <w:rsid w:val="001B4491"/>
    <w:rsid w:val="001B4A61"/>
    <w:rsid w:val="001C7EE8"/>
    <w:rsid w:val="001D11D2"/>
    <w:rsid w:val="001D4CE0"/>
    <w:rsid w:val="001E3484"/>
    <w:rsid w:val="001E43E0"/>
    <w:rsid w:val="001E4FF2"/>
    <w:rsid w:val="001E6706"/>
    <w:rsid w:val="001F442D"/>
    <w:rsid w:val="00205DE5"/>
    <w:rsid w:val="00207115"/>
    <w:rsid w:val="00210590"/>
    <w:rsid w:val="0021619D"/>
    <w:rsid w:val="002169E3"/>
    <w:rsid w:val="002169F5"/>
    <w:rsid w:val="00220EAE"/>
    <w:rsid w:val="00224306"/>
    <w:rsid w:val="00251D82"/>
    <w:rsid w:val="00256654"/>
    <w:rsid w:val="002721B8"/>
    <w:rsid w:val="00284819"/>
    <w:rsid w:val="002A5285"/>
    <w:rsid w:val="002B7F9A"/>
    <w:rsid w:val="002D17CE"/>
    <w:rsid w:val="002D2488"/>
    <w:rsid w:val="002D535F"/>
    <w:rsid w:val="002E5075"/>
    <w:rsid w:val="002F60C6"/>
    <w:rsid w:val="00307D72"/>
    <w:rsid w:val="00365C81"/>
    <w:rsid w:val="00371A27"/>
    <w:rsid w:val="0038701B"/>
    <w:rsid w:val="003875B1"/>
    <w:rsid w:val="003A69A9"/>
    <w:rsid w:val="003B45A9"/>
    <w:rsid w:val="003D6404"/>
    <w:rsid w:val="003F60FC"/>
    <w:rsid w:val="004127DE"/>
    <w:rsid w:val="004136C5"/>
    <w:rsid w:val="00415A01"/>
    <w:rsid w:val="0043126B"/>
    <w:rsid w:val="00432CFA"/>
    <w:rsid w:val="00447360"/>
    <w:rsid w:val="004473B1"/>
    <w:rsid w:val="00450ED2"/>
    <w:rsid w:val="00464D3A"/>
    <w:rsid w:val="00474D46"/>
    <w:rsid w:val="00475442"/>
    <w:rsid w:val="00486D5B"/>
    <w:rsid w:val="00491DB1"/>
    <w:rsid w:val="00491F56"/>
    <w:rsid w:val="004A0A7D"/>
    <w:rsid w:val="004B7C15"/>
    <w:rsid w:val="004C38B7"/>
    <w:rsid w:val="004C7188"/>
    <w:rsid w:val="004C7366"/>
    <w:rsid w:val="004D00C7"/>
    <w:rsid w:val="004D7D6B"/>
    <w:rsid w:val="004E2C18"/>
    <w:rsid w:val="004E7D56"/>
    <w:rsid w:val="004F40F6"/>
    <w:rsid w:val="004F5309"/>
    <w:rsid w:val="005117D3"/>
    <w:rsid w:val="0051350A"/>
    <w:rsid w:val="005317AF"/>
    <w:rsid w:val="00540778"/>
    <w:rsid w:val="005558F3"/>
    <w:rsid w:val="0056082E"/>
    <w:rsid w:val="00564DDE"/>
    <w:rsid w:val="00571C54"/>
    <w:rsid w:val="00571EA0"/>
    <w:rsid w:val="00580663"/>
    <w:rsid w:val="005A34D4"/>
    <w:rsid w:val="005A634E"/>
    <w:rsid w:val="005B04FD"/>
    <w:rsid w:val="005B5EA3"/>
    <w:rsid w:val="005C460A"/>
    <w:rsid w:val="005E40FB"/>
    <w:rsid w:val="0060166B"/>
    <w:rsid w:val="00610E84"/>
    <w:rsid w:val="00623BAF"/>
    <w:rsid w:val="00624225"/>
    <w:rsid w:val="00627358"/>
    <w:rsid w:val="00645440"/>
    <w:rsid w:val="006519B5"/>
    <w:rsid w:val="00652629"/>
    <w:rsid w:val="00653D1A"/>
    <w:rsid w:val="00682C34"/>
    <w:rsid w:val="00692759"/>
    <w:rsid w:val="0069337F"/>
    <w:rsid w:val="006C4FC1"/>
    <w:rsid w:val="006D0BE3"/>
    <w:rsid w:val="006E07F5"/>
    <w:rsid w:val="006E2948"/>
    <w:rsid w:val="007274EB"/>
    <w:rsid w:val="00735D0D"/>
    <w:rsid w:val="007415D7"/>
    <w:rsid w:val="00756220"/>
    <w:rsid w:val="00776540"/>
    <w:rsid w:val="007A6E7D"/>
    <w:rsid w:val="007B4AEC"/>
    <w:rsid w:val="007B78BA"/>
    <w:rsid w:val="007B7C40"/>
    <w:rsid w:val="007C212D"/>
    <w:rsid w:val="007C2AEA"/>
    <w:rsid w:val="007C56BF"/>
    <w:rsid w:val="007E083E"/>
    <w:rsid w:val="007F0C82"/>
    <w:rsid w:val="008308A0"/>
    <w:rsid w:val="00832E40"/>
    <w:rsid w:val="00840C7A"/>
    <w:rsid w:val="00841F02"/>
    <w:rsid w:val="00847D16"/>
    <w:rsid w:val="00854368"/>
    <w:rsid w:val="008616A3"/>
    <w:rsid w:val="00866C06"/>
    <w:rsid w:val="00887B64"/>
    <w:rsid w:val="00887C4C"/>
    <w:rsid w:val="00892BB4"/>
    <w:rsid w:val="008A2EFE"/>
    <w:rsid w:val="008C42E9"/>
    <w:rsid w:val="008D0FE9"/>
    <w:rsid w:val="008D6B59"/>
    <w:rsid w:val="009211BF"/>
    <w:rsid w:val="00923381"/>
    <w:rsid w:val="0092386E"/>
    <w:rsid w:val="00944A9F"/>
    <w:rsid w:val="00954CEE"/>
    <w:rsid w:val="00957C85"/>
    <w:rsid w:val="00961D39"/>
    <w:rsid w:val="0096312C"/>
    <w:rsid w:val="0096379A"/>
    <w:rsid w:val="009727FD"/>
    <w:rsid w:val="0098414A"/>
    <w:rsid w:val="00985071"/>
    <w:rsid w:val="009B08B2"/>
    <w:rsid w:val="009F032A"/>
    <w:rsid w:val="00A1419A"/>
    <w:rsid w:val="00A36F0A"/>
    <w:rsid w:val="00A45420"/>
    <w:rsid w:val="00A55ACD"/>
    <w:rsid w:val="00A56B38"/>
    <w:rsid w:val="00A73727"/>
    <w:rsid w:val="00A8652B"/>
    <w:rsid w:val="00A9687A"/>
    <w:rsid w:val="00AB1D66"/>
    <w:rsid w:val="00AB7E4D"/>
    <w:rsid w:val="00AC1DDD"/>
    <w:rsid w:val="00AC4B90"/>
    <w:rsid w:val="00AD02C9"/>
    <w:rsid w:val="00AE71B6"/>
    <w:rsid w:val="00B012CB"/>
    <w:rsid w:val="00B0288C"/>
    <w:rsid w:val="00B22472"/>
    <w:rsid w:val="00B3240D"/>
    <w:rsid w:val="00B34861"/>
    <w:rsid w:val="00B5514D"/>
    <w:rsid w:val="00B551F6"/>
    <w:rsid w:val="00B56064"/>
    <w:rsid w:val="00B6797B"/>
    <w:rsid w:val="00B92BB4"/>
    <w:rsid w:val="00C107DB"/>
    <w:rsid w:val="00C27661"/>
    <w:rsid w:val="00C322B2"/>
    <w:rsid w:val="00C33951"/>
    <w:rsid w:val="00C3448B"/>
    <w:rsid w:val="00C50EDF"/>
    <w:rsid w:val="00C5398B"/>
    <w:rsid w:val="00C83A72"/>
    <w:rsid w:val="00C928AB"/>
    <w:rsid w:val="00C95F42"/>
    <w:rsid w:val="00CA08F3"/>
    <w:rsid w:val="00CA283F"/>
    <w:rsid w:val="00CA568B"/>
    <w:rsid w:val="00CB1EDD"/>
    <w:rsid w:val="00CB5814"/>
    <w:rsid w:val="00CC0827"/>
    <w:rsid w:val="00CC33D5"/>
    <w:rsid w:val="00CC3433"/>
    <w:rsid w:val="00CC6EF3"/>
    <w:rsid w:val="00CD3F9F"/>
    <w:rsid w:val="00CE5EAF"/>
    <w:rsid w:val="00CF3099"/>
    <w:rsid w:val="00D0372D"/>
    <w:rsid w:val="00D05CCB"/>
    <w:rsid w:val="00D0717D"/>
    <w:rsid w:val="00D12096"/>
    <w:rsid w:val="00D15E57"/>
    <w:rsid w:val="00D2097F"/>
    <w:rsid w:val="00D21EF8"/>
    <w:rsid w:val="00D3031A"/>
    <w:rsid w:val="00D35BC4"/>
    <w:rsid w:val="00D64FBE"/>
    <w:rsid w:val="00D67AC0"/>
    <w:rsid w:val="00D67B5A"/>
    <w:rsid w:val="00D70142"/>
    <w:rsid w:val="00D7345C"/>
    <w:rsid w:val="00D765AE"/>
    <w:rsid w:val="00DA07B5"/>
    <w:rsid w:val="00DA28CF"/>
    <w:rsid w:val="00DB5D94"/>
    <w:rsid w:val="00DC301E"/>
    <w:rsid w:val="00E006DF"/>
    <w:rsid w:val="00E01390"/>
    <w:rsid w:val="00E159A2"/>
    <w:rsid w:val="00E34DFB"/>
    <w:rsid w:val="00E362EA"/>
    <w:rsid w:val="00E408E0"/>
    <w:rsid w:val="00E427D9"/>
    <w:rsid w:val="00E46CAB"/>
    <w:rsid w:val="00E53AB3"/>
    <w:rsid w:val="00E56021"/>
    <w:rsid w:val="00E62914"/>
    <w:rsid w:val="00E65216"/>
    <w:rsid w:val="00E85C15"/>
    <w:rsid w:val="00E917BF"/>
    <w:rsid w:val="00EC56AB"/>
    <w:rsid w:val="00EC62DB"/>
    <w:rsid w:val="00F128B1"/>
    <w:rsid w:val="00F15C6E"/>
    <w:rsid w:val="00F20F76"/>
    <w:rsid w:val="00F21B9C"/>
    <w:rsid w:val="00F21C0C"/>
    <w:rsid w:val="00F23D40"/>
    <w:rsid w:val="00F271F5"/>
    <w:rsid w:val="00F35371"/>
    <w:rsid w:val="00F506E5"/>
    <w:rsid w:val="00F535F8"/>
    <w:rsid w:val="00F7259C"/>
    <w:rsid w:val="00F858CA"/>
    <w:rsid w:val="00F91B54"/>
    <w:rsid w:val="00FA3682"/>
    <w:rsid w:val="00FA3D99"/>
    <w:rsid w:val="00FB3C9D"/>
    <w:rsid w:val="00FB6239"/>
    <w:rsid w:val="00FB7CA4"/>
    <w:rsid w:val="00FC3509"/>
    <w:rsid w:val="00FD5FC4"/>
    <w:rsid w:val="00FF10BD"/>
    <w:rsid w:val="01764F01"/>
    <w:rsid w:val="01854FE9"/>
    <w:rsid w:val="018E207B"/>
    <w:rsid w:val="0190283E"/>
    <w:rsid w:val="019D155B"/>
    <w:rsid w:val="01AE307F"/>
    <w:rsid w:val="01C00B7B"/>
    <w:rsid w:val="01FB366B"/>
    <w:rsid w:val="024D6B6A"/>
    <w:rsid w:val="027371D9"/>
    <w:rsid w:val="028F6D4C"/>
    <w:rsid w:val="029B04E7"/>
    <w:rsid w:val="03073BDC"/>
    <w:rsid w:val="03082DC2"/>
    <w:rsid w:val="03814F5B"/>
    <w:rsid w:val="03B339B1"/>
    <w:rsid w:val="03C1287B"/>
    <w:rsid w:val="04030035"/>
    <w:rsid w:val="042A1113"/>
    <w:rsid w:val="04305EA0"/>
    <w:rsid w:val="04684A28"/>
    <w:rsid w:val="04782230"/>
    <w:rsid w:val="04894975"/>
    <w:rsid w:val="053E65E7"/>
    <w:rsid w:val="0555228E"/>
    <w:rsid w:val="057D1D66"/>
    <w:rsid w:val="059D265F"/>
    <w:rsid w:val="05AA77CD"/>
    <w:rsid w:val="05B92EC1"/>
    <w:rsid w:val="05E078B3"/>
    <w:rsid w:val="0601277E"/>
    <w:rsid w:val="060C5AED"/>
    <w:rsid w:val="06172561"/>
    <w:rsid w:val="068E06BC"/>
    <w:rsid w:val="06AC3988"/>
    <w:rsid w:val="06E7678C"/>
    <w:rsid w:val="071C13A8"/>
    <w:rsid w:val="073D143C"/>
    <w:rsid w:val="074855FD"/>
    <w:rsid w:val="07627CA0"/>
    <w:rsid w:val="076319C4"/>
    <w:rsid w:val="07971B3F"/>
    <w:rsid w:val="07983294"/>
    <w:rsid w:val="07B9290D"/>
    <w:rsid w:val="07BE52B9"/>
    <w:rsid w:val="080C7FA0"/>
    <w:rsid w:val="084D4CCC"/>
    <w:rsid w:val="08A44DA6"/>
    <w:rsid w:val="08AA245A"/>
    <w:rsid w:val="08E916DF"/>
    <w:rsid w:val="09611C76"/>
    <w:rsid w:val="09F67CD5"/>
    <w:rsid w:val="0A0835C8"/>
    <w:rsid w:val="0A646846"/>
    <w:rsid w:val="0AF13898"/>
    <w:rsid w:val="0AFB3228"/>
    <w:rsid w:val="0B3E7DD7"/>
    <w:rsid w:val="0B561995"/>
    <w:rsid w:val="0B847B39"/>
    <w:rsid w:val="0B9E71DF"/>
    <w:rsid w:val="0C3427D0"/>
    <w:rsid w:val="0C4426AF"/>
    <w:rsid w:val="0C5C6396"/>
    <w:rsid w:val="0CC37BC2"/>
    <w:rsid w:val="0CD87ABE"/>
    <w:rsid w:val="0CE26C42"/>
    <w:rsid w:val="0D6E2620"/>
    <w:rsid w:val="0D883C88"/>
    <w:rsid w:val="0D966BF7"/>
    <w:rsid w:val="0DB2368D"/>
    <w:rsid w:val="0E963344"/>
    <w:rsid w:val="0F764270"/>
    <w:rsid w:val="0F98796C"/>
    <w:rsid w:val="0FBE2A42"/>
    <w:rsid w:val="0FC424B9"/>
    <w:rsid w:val="1031175D"/>
    <w:rsid w:val="107D41AE"/>
    <w:rsid w:val="10E746EA"/>
    <w:rsid w:val="10F52718"/>
    <w:rsid w:val="112F5922"/>
    <w:rsid w:val="11821DC9"/>
    <w:rsid w:val="11921373"/>
    <w:rsid w:val="119D7849"/>
    <w:rsid w:val="11F23D05"/>
    <w:rsid w:val="1210682D"/>
    <w:rsid w:val="123A05DB"/>
    <w:rsid w:val="127E5AA6"/>
    <w:rsid w:val="12AB7A32"/>
    <w:rsid w:val="12D22971"/>
    <w:rsid w:val="12D85654"/>
    <w:rsid w:val="130E3629"/>
    <w:rsid w:val="13332F77"/>
    <w:rsid w:val="137266E0"/>
    <w:rsid w:val="13D024B3"/>
    <w:rsid w:val="13D64524"/>
    <w:rsid w:val="13D86A45"/>
    <w:rsid w:val="13DD445E"/>
    <w:rsid w:val="13FD073F"/>
    <w:rsid w:val="1405674E"/>
    <w:rsid w:val="14087FC1"/>
    <w:rsid w:val="141E583B"/>
    <w:rsid w:val="14DA3DA1"/>
    <w:rsid w:val="14EA1C4D"/>
    <w:rsid w:val="154C2017"/>
    <w:rsid w:val="154D342A"/>
    <w:rsid w:val="1575191B"/>
    <w:rsid w:val="159F61EC"/>
    <w:rsid w:val="15E30A80"/>
    <w:rsid w:val="1608480E"/>
    <w:rsid w:val="161C1C58"/>
    <w:rsid w:val="16461A95"/>
    <w:rsid w:val="16594F06"/>
    <w:rsid w:val="16620491"/>
    <w:rsid w:val="167A52A9"/>
    <w:rsid w:val="16866882"/>
    <w:rsid w:val="16AC4DDB"/>
    <w:rsid w:val="16AE2FE3"/>
    <w:rsid w:val="16B4400E"/>
    <w:rsid w:val="1738730F"/>
    <w:rsid w:val="17481B81"/>
    <w:rsid w:val="175007ED"/>
    <w:rsid w:val="176B45C6"/>
    <w:rsid w:val="17E84839"/>
    <w:rsid w:val="18005F41"/>
    <w:rsid w:val="183E1D37"/>
    <w:rsid w:val="18812331"/>
    <w:rsid w:val="19001FFC"/>
    <w:rsid w:val="190E2B4A"/>
    <w:rsid w:val="19B46E10"/>
    <w:rsid w:val="1A054259"/>
    <w:rsid w:val="1A8301C0"/>
    <w:rsid w:val="1A872248"/>
    <w:rsid w:val="1AA74D3D"/>
    <w:rsid w:val="1AB613FD"/>
    <w:rsid w:val="1AD26086"/>
    <w:rsid w:val="1B2530B4"/>
    <w:rsid w:val="1B3637AD"/>
    <w:rsid w:val="1B454C94"/>
    <w:rsid w:val="1B7F6005"/>
    <w:rsid w:val="1BC01115"/>
    <w:rsid w:val="1C053414"/>
    <w:rsid w:val="1C132CB9"/>
    <w:rsid w:val="1C273D33"/>
    <w:rsid w:val="1C7F54CE"/>
    <w:rsid w:val="1C973EEF"/>
    <w:rsid w:val="1CCC26CA"/>
    <w:rsid w:val="1CD44D3D"/>
    <w:rsid w:val="1CE615C9"/>
    <w:rsid w:val="1D3305FF"/>
    <w:rsid w:val="1D7072CE"/>
    <w:rsid w:val="1E2F243E"/>
    <w:rsid w:val="1E884F62"/>
    <w:rsid w:val="1E9D6342"/>
    <w:rsid w:val="1EE25FDD"/>
    <w:rsid w:val="1F4F2219"/>
    <w:rsid w:val="1F60298F"/>
    <w:rsid w:val="1FA6556D"/>
    <w:rsid w:val="1FAF2571"/>
    <w:rsid w:val="204E6676"/>
    <w:rsid w:val="205A5AA0"/>
    <w:rsid w:val="208574F4"/>
    <w:rsid w:val="20C849C7"/>
    <w:rsid w:val="21124D15"/>
    <w:rsid w:val="2195668B"/>
    <w:rsid w:val="21D65501"/>
    <w:rsid w:val="22411D14"/>
    <w:rsid w:val="2269743B"/>
    <w:rsid w:val="22C74EE2"/>
    <w:rsid w:val="22CB6237"/>
    <w:rsid w:val="22CD14B5"/>
    <w:rsid w:val="22D749BC"/>
    <w:rsid w:val="22E04FF4"/>
    <w:rsid w:val="22E1121B"/>
    <w:rsid w:val="2386039A"/>
    <w:rsid w:val="23D17D7B"/>
    <w:rsid w:val="23D36D91"/>
    <w:rsid w:val="23F93D0D"/>
    <w:rsid w:val="2405417E"/>
    <w:rsid w:val="2463385E"/>
    <w:rsid w:val="24C83F94"/>
    <w:rsid w:val="250D450C"/>
    <w:rsid w:val="25134332"/>
    <w:rsid w:val="25141A5B"/>
    <w:rsid w:val="259A3D0A"/>
    <w:rsid w:val="25A95F3E"/>
    <w:rsid w:val="25C35718"/>
    <w:rsid w:val="25D0248E"/>
    <w:rsid w:val="25FB5636"/>
    <w:rsid w:val="26070462"/>
    <w:rsid w:val="260D2C45"/>
    <w:rsid w:val="26395C92"/>
    <w:rsid w:val="26C472EC"/>
    <w:rsid w:val="27342901"/>
    <w:rsid w:val="27470B72"/>
    <w:rsid w:val="279B1E53"/>
    <w:rsid w:val="27AB7429"/>
    <w:rsid w:val="27DD45ED"/>
    <w:rsid w:val="281F4F67"/>
    <w:rsid w:val="28485D62"/>
    <w:rsid w:val="28C96C14"/>
    <w:rsid w:val="28E27EA9"/>
    <w:rsid w:val="28E87EE4"/>
    <w:rsid w:val="291B1480"/>
    <w:rsid w:val="294E766A"/>
    <w:rsid w:val="296421B5"/>
    <w:rsid w:val="2978319A"/>
    <w:rsid w:val="29B01C34"/>
    <w:rsid w:val="29DE15A2"/>
    <w:rsid w:val="29EF424E"/>
    <w:rsid w:val="29FA7F26"/>
    <w:rsid w:val="2AAC5A06"/>
    <w:rsid w:val="2ABB3D6F"/>
    <w:rsid w:val="2AC70B30"/>
    <w:rsid w:val="2AD74744"/>
    <w:rsid w:val="2AE57C95"/>
    <w:rsid w:val="2B313FC1"/>
    <w:rsid w:val="2B6B1684"/>
    <w:rsid w:val="2B7B70BF"/>
    <w:rsid w:val="2B8B422C"/>
    <w:rsid w:val="2BA07D38"/>
    <w:rsid w:val="2D62469E"/>
    <w:rsid w:val="2D6B40A9"/>
    <w:rsid w:val="2D987372"/>
    <w:rsid w:val="2DCE5F69"/>
    <w:rsid w:val="2DDD4F0A"/>
    <w:rsid w:val="2E34792A"/>
    <w:rsid w:val="2E437E73"/>
    <w:rsid w:val="2E7258DC"/>
    <w:rsid w:val="2E797A78"/>
    <w:rsid w:val="2EEA6E65"/>
    <w:rsid w:val="2F00052B"/>
    <w:rsid w:val="2F0367CD"/>
    <w:rsid w:val="2F1251F2"/>
    <w:rsid w:val="2F4F6FBB"/>
    <w:rsid w:val="2FA6492D"/>
    <w:rsid w:val="301A71CE"/>
    <w:rsid w:val="30962F3E"/>
    <w:rsid w:val="30AA2585"/>
    <w:rsid w:val="30D32236"/>
    <w:rsid w:val="30FF2795"/>
    <w:rsid w:val="317206BF"/>
    <w:rsid w:val="317932EA"/>
    <w:rsid w:val="31B718F2"/>
    <w:rsid w:val="31EF7EE8"/>
    <w:rsid w:val="320B7CCB"/>
    <w:rsid w:val="32105DE8"/>
    <w:rsid w:val="325F618E"/>
    <w:rsid w:val="32757E99"/>
    <w:rsid w:val="328E7745"/>
    <w:rsid w:val="328F5534"/>
    <w:rsid w:val="329A6ACE"/>
    <w:rsid w:val="32DF351E"/>
    <w:rsid w:val="32F87AED"/>
    <w:rsid w:val="330C22FC"/>
    <w:rsid w:val="336D3016"/>
    <w:rsid w:val="33737F51"/>
    <w:rsid w:val="343A1527"/>
    <w:rsid w:val="344C1BCC"/>
    <w:rsid w:val="34872D27"/>
    <w:rsid w:val="34DA26A8"/>
    <w:rsid w:val="350036BA"/>
    <w:rsid w:val="350B42D5"/>
    <w:rsid w:val="351A603C"/>
    <w:rsid w:val="3539550B"/>
    <w:rsid w:val="3573649F"/>
    <w:rsid w:val="358F6BDF"/>
    <w:rsid w:val="36121506"/>
    <w:rsid w:val="361F3323"/>
    <w:rsid w:val="36402EFA"/>
    <w:rsid w:val="368F7E4F"/>
    <w:rsid w:val="36B24AE8"/>
    <w:rsid w:val="36B74F31"/>
    <w:rsid w:val="36BD0DC4"/>
    <w:rsid w:val="36D51D00"/>
    <w:rsid w:val="36D66B5E"/>
    <w:rsid w:val="36E93760"/>
    <w:rsid w:val="3708597F"/>
    <w:rsid w:val="37173233"/>
    <w:rsid w:val="37382526"/>
    <w:rsid w:val="37602E60"/>
    <w:rsid w:val="378229A7"/>
    <w:rsid w:val="3784394E"/>
    <w:rsid w:val="37C94031"/>
    <w:rsid w:val="37D44549"/>
    <w:rsid w:val="37D77B09"/>
    <w:rsid w:val="38342E90"/>
    <w:rsid w:val="38E40A5B"/>
    <w:rsid w:val="39185029"/>
    <w:rsid w:val="39285D57"/>
    <w:rsid w:val="392E4673"/>
    <w:rsid w:val="39C2316A"/>
    <w:rsid w:val="39F36281"/>
    <w:rsid w:val="3A226969"/>
    <w:rsid w:val="3A4E1C5D"/>
    <w:rsid w:val="3AB53B4C"/>
    <w:rsid w:val="3ACB5746"/>
    <w:rsid w:val="3B8E2153"/>
    <w:rsid w:val="3BB20883"/>
    <w:rsid w:val="3BB755F0"/>
    <w:rsid w:val="3BCB270F"/>
    <w:rsid w:val="3BD96AA6"/>
    <w:rsid w:val="3C0429BF"/>
    <w:rsid w:val="3C1A201A"/>
    <w:rsid w:val="3C371D4B"/>
    <w:rsid w:val="3C471C36"/>
    <w:rsid w:val="3DF95812"/>
    <w:rsid w:val="3E1D4B24"/>
    <w:rsid w:val="3E3A04FA"/>
    <w:rsid w:val="3E441C7D"/>
    <w:rsid w:val="3E490256"/>
    <w:rsid w:val="3EC85E34"/>
    <w:rsid w:val="3ED21F2F"/>
    <w:rsid w:val="3EF36DF0"/>
    <w:rsid w:val="3F053EF6"/>
    <w:rsid w:val="3F253B0C"/>
    <w:rsid w:val="3F4F5AD7"/>
    <w:rsid w:val="3FA827ED"/>
    <w:rsid w:val="3FC956FF"/>
    <w:rsid w:val="3FE86CE8"/>
    <w:rsid w:val="3FF662E0"/>
    <w:rsid w:val="3FFB0F66"/>
    <w:rsid w:val="40146E6B"/>
    <w:rsid w:val="403052F1"/>
    <w:rsid w:val="404E779F"/>
    <w:rsid w:val="40A325E0"/>
    <w:rsid w:val="40EC7D18"/>
    <w:rsid w:val="40ED11A0"/>
    <w:rsid w:val="410B452A"/>
    <w:rsid w:val="41513BC9"/>
    <w:rsid w:val="41D75714"/>
    <w:rsid w:val="41DD3BC3"/>
    <w:rsid w:val="41F466FD"/>
    <w:rsid w:val="4212046B"/>
    <w:rsid w:val="427E0B36"/>
    <w:rsid w:val="42C30254"/>
    <w:rsid w:val="42C42A08"/>
    <w:rsid w:val="42D064B1"/>
    <w:rsid w:val="42DE48A3"/>
    <w:rsid w:val="42F87EC9"/>
    <w:rsid w:val="430E7E66"/>
    <w:rsid w:val="4332317A"/>
    <w:rsid w:val="435B1259"/>
    <w:rsid w:val="43874CD4"/>
    <w:rsid w:val="43CF0206"/>
    <w:rsid w:val="43FE44BA"/>
    <w:rsid w:val="440D5045"/>
    <w:rsid w:val="443740AF"/>
    <w:rsid w:val="444851FA"/>
    <w:rsid w:val="44957F46"/>
    <w:rsid w:val="44F03F8F"/>
    <w:rsid w:val="45275172"/>
    <w:rsid w:val="45332511"/>
    <w:rsid w:val="45412C46"/>
    <w:rsid w:val="45514AD5"/>
    <w:rsid w:val="455908C0"/>
    <w:rsid w:val="45A82F38"/>
    <w:rsid w:val="45BE6191"/>
    <w:rsid w:val="460C5979"/>
    <w:rsid w:val="46107D26"/>
    <w:rsid w:val="46143B66"/>
    <w:rsid w:val="463246EC"/>
    <w:rsid w:val="463A3547"/>
    <w:rsid w:val="46B80AF8"/>
    <w:rsid w:val="46D71533"/>
    <w:rsid w:val="473069AF"/>
    <w:rsid w:val="479128A9"/>
    <w:rsid w:val="47975EDC"/>
    <w:rsid w:val="47C01792"/>
    <w:rsid w:val="4808150F"/>
    <w:rsid w:val="480F51A8"/>
    <w:rsid w:val="484759CD"/>
    <w:rsid w:val="48713351"/>
    <w:rsid w:val="48802846"/>
    <w:rsid w:val="48E50D90"/>
    <w:rsid w:val="48FA15CC"/>
    <w:rsid w:val="498A16CD"/>
    <w:rsid w:val="49A750B5"/>
    <w:rsid w:val="49C84AA0"/>
    <w:rsid w:val="4A10111F"/>
    <w:rsid w:val="4A255046"/>
    <w:rsid w:val="4A5A756D"/>
    <w:rsid w:val="4A785772"/>
    <w:rsid w:val="4AA341CC"/>
    <w:rsid w:val="4AC13295"/>
    <w:rsid w:val="4AC31003"/>
    <w:rsid w:val="4ACA222D"/>
    <w:rsid w:val="4AE072CB"/>
    <w:rsid w:val="4AE93159"/>
    <w:rsid w:val="4B830F9B"/>
    <w:rsid w:val="4BD0339A"/>
    <w:rsid w:val="4BF32495"/>
    <w:rsid w:val="4C2B4DDD"/>
    <w:rsid w:val="4C603F16"/>
    <w:rsid w:val="4C923A72"/>
    <w:rsid w:val="4CF52D94"/>
    <w:rsid w:val="4D462159"/>
    <w:rsid w:val="4DAF14C5"/>
    <w:rsid w:val="4DC605B6"/>
    <w:rsid w:val="4DEC0985"/>
    <w:rsid w:val="4E27683A"/>
    <w:rsid w:val="4E4C50A3"/>
    <w:rsid w:val="4E576363"/>
    <w:rsid w:val="4EDB58B2"/>
    <w:rsid w:val="4F285975"/>
    <w:rsid w:val="4FB208E7"/>
    <w:rsid w:val="4FE42140"/>
    <w:rsid w:val="500815B6"/>
    <w:rsid w:val="500B39BC"/>
    <w:rsid w:val="502B2292"/>
    <w:rsid w:val="503F32CF"/>
    <w:rsid w:val="507E1B25"/>
    <w:rsid w:val="5090223F"/>
    <w:rsid w:val="50BB6306"/>
    <w:rsid w:val="50E524BB"/>
    <w:rsid w:val="50FC4E36"/>
    <w:rsid w:val="5105169B"/>
    <w:rsid w:val="51230220"/>
    <w:rsid w:val="51471753"/>
    <w:rsid w:val="514E4912"/>
    <w:rsid w:val="51867298"/>
    <w:rsid w:val="51953936"/>
    <w:rsid w:val="51D129CA"/>
    <w:rsid w:val="52E04D27"/>
    <w:rsid w:val="530C0E6B"/>
    <w:rsid w:val="53131C60"/>
    <w:rsid w:val="53D6247A"/>
    <w:rsid w:val="53DB3477"/>
    <w:rsid w:val="53E77CBF"/>
    <w:rsid w:val="542C29CD"/>
    <w:rsid w:val="54B56DF4"/>
    <w:rsid w:val="54B93943"/>
    <w:rsid w:val="54BF52B5"/>
    <w:rsid w:val="54DD41DB"/>
    <w:rsid w:val="54ED3D78"/>
    <w:rsid w:val="559E3B0D"/>
    <w:rsid w:val="55A2481C"/>
    <w:rsid w:val="55B63FD5"/>
    <w:rsid w:val="55D40743"/>
    <w:rsid w:val="55DD6F2A"/>
    <w:rsid w:val="56106284"/>
    <w:rsid w:val="5632642A"/>
    <w:rsid w:val="56375B61"/>
    <w:rsid w:val="56630C00"/>
    <w:rsid w:val="56A55214"/>
    <w:rsid w:val="56D25618"/>
    <w:rsid w:val="5705646B"/>
    <w:rsid w:val="5729131D"/>
    <w:rsid w:val="5732705F"/>
    <w:rsid w:val="576476C1"/>
    <w:rsid w:val="57AB6ADD"/>
    <w:rsid w:val="57BE5838"/>
    <w:rsid w:val="57FC07D9"/>
    <w:rsid w:val="58500F22"/>
    <w:rsid w:val="58587379"/>
    <w:rsid w:val="58C93046"/>
    <w:rsid w:val="594079B2"/>
    <w:rsid w:val="5987482A"/>
    <w:rsid w:val="59B21BF9"/>
    <w:rsid w:val="59BB4EA3"/>
    <w:rsid w:val="5A3C0F08"/>
    <w:rsid w:val="5A5663A3"/>
    <w:rsid w:val="5ACC4940"/>
    <w:rsid w:val="5AD86A6D"/>
    <w:rsid w:val="5AEC14F6"/>
    <w:rsid w:val="5B785E83"/>
    <w:rsid w:val="5B7C1CD1"/>
    <w:rsid w:val="5C097C4E"/>
    <w:rsid w:val="5C6B1600"/>
    <w:rsid w:val="5C7D70D1"/>
    <w:rsid w:val="5CA6294E"/>
    <w:rsid w:val="5D034EE9"/>
    <w:rsid w:val="5D4E2851"/>
    <w:rsid w:val="5D5B7098"/>
    <w:rsid w:val="5D6E1B86"/>
    <w:rsid w:val="5D8A2CFF"/>
    <w:rsid w:val="5DD71C7A"/>
    <w:rsid w:val="5DF752A0"/>
    <w:rsid w:val="5DFD51DB"/>
    <w:rsid w:val="5E5203B8"/>
    <w:rsid w:val="5E831398"/>
    <w:rsid w:val="5EED7893"/>
    <w:rsid w:val="5F042D59"/>
    <w:rsid w:val="5F875C0C"/>
    <w:rsid w:val="5F8F0B9E"/>
    <w:rsid w:val="5FFE57B7"/>
    <w:rsid w:val="607C3753"/>
    <w:rsid w:val="608D1D4E"/>
    <w:rsid w:val="6092569C"/>
    <w:rsid w:val="609464BE"/>
    <w:rsid w:val="60C30855"/>
    <w:rsid w:val="60D4742F"/>
    <w:rsid w:val="60E06DEB"/>
    <w:rsid w:val="61421EFD"/>
    <w:rsid w:val="615C5041"/>
    <w:rsid w:val="621542CB"/>
    <w:rsid w:val="625272C3"/>
    <w:rsid w:val="625B057C"/>
    <w:rsid w:val="62C376AC"/>
    <w:rsid w:val="62D2197B"/>
    <w:rsid w:val="62F6011A"/>
    <w:rsid w:val="63F47D2A"/>
    <w:rsid w:val="64264A79"/>
    <w:rsid w:val="64311867"/>
    <w:rsid w:val="64806303"/>
    <w:rsid w:val="649B1AC2"/>
    <w:rsid w:val="64C86505"/>
    <w:rsid w:val="65076491"/>
    <w:rsid w:val="65083216"/>
    <w:rsid w:val="65460728"/>
    <w:rsid w:val="65DC7985"/>
    <w:rsid w:val="65F5655C"/>
    <w:rsid w:val="6609487E"/>
    <w:rsid w:val="6644314D"/>
    <w:rsid w:val="664805B8"/>
    <w:rsid w:val="667C7AEC"/>
    <w:rsid w:val="66A200F8"/>
    <w:rsid w:val="670C6D27"/>
    <w:rsid w:val="67302DC3"/>
    <w:rsid w:val="67570422"/>
    <w:rsid w:val="677A266A"/>
    <w:rsid w:val="67F45538"/>
    <w:rsid w:val="685A4201"/>
    <w:rsid w:val="686318DD"/>
    <w:rsid w:val="68910E52"/>
    <w:rsid w:val="68A34C5C"/>
    <w:rsid w:val="691C3525"/>
    <w:rsid w:val="69280874"/>
    <w:rsid w:val="695D6B21"/>
    <w:rsid w:val="69611EE7"/>
    <w:rsid w:val="696F4D5D"/>
    <w:rsid w:val="69850877"/>
    <w:rsid w:val="6A3E2393"/>
    <w:rsid w:val="6A7B4B9C"/>
    <w:rsid w:val="6AD3247E"/>
    <w:rsid w:val="6B2C13E4"/>
    <w:rsid w:val="6B4E68B9"/>
    <w:rsid w:val="6B69494B"/>
    <w:rsid w:val="6B884219"/>
    <w:rsid w:val="6B8D184A"/>
    <w:rsid w:val="6BE05A3A"/>
    <w:rsid w:val="6C45610F"/>
    <w:rsid w:val="6C89456C"/>
    <w:rsid w:val="6CA20D5B"/>
    <w:rsid w:val="6D056EA6"/>
    <w:rsid w:val="6D3C6626"/>
    <w:rsid w:val="6D9E0566"/>
    <w:rsid w:val="6DCD67FA"/>
    <w:rsid w:val="6E4B0158"/>
    <w:rsid w:val="6E685B0A"/>
    <w:rsid w:val="6E73404A"/>
    <w:rsid w:val="6EB829B1"/>
    <w:rsid w:val="6ED86D3E"/>
    <w:rsid w:val="6EEC3F7C"/>
    <w:rsid w:val="6F0D382C"/>
    <w:rsid w:val="6F633A49"/>
    <w:rsid w:val="6FA629D4"/>
    <w:rsid w:val="6FBF4710"/>
    <w:rsid w:val="6FDB518F"/>
    <w:rsid w:val="70172090"/>
    <w:rsid w:val="70570007"/>
    <w:rsid w:val="708746BC"/>
    <w:rsid w:val="709E3D85"/>
    <w:rsid w:val="70BB2EF0"/>
    <w:rsid w:val="70C70B7A"/>
    <w:rsid w:val="71015D6B"/>
    <w:rsid w:val="71573E01"/>
    <w:rsid w:val="71702748"/>
    <w:rsid w:val="71867894"/>
    <w:rsid w:val="720B2A1D"/>
    <w:rsid w:val="727C422C"/>
    <w:rsid w:val="72A20C20"/>
    <w:rsid w:val="72CF1AC7"/>
    <w:rsid w:val="734F4185"/>
    <w:rsid w:val="7363274A"/>
    <w:rsid w:val="73BE7067"/>
    <w:rsid w:val="74273820"/>
    <w:rsid w:val="74355B0B"/>
    <w:rsid w:val="748D52FA"/>
    <w:rsid w:val="74993216"/>
    <w:rsid w:val="74A81155"/>
    <w:rsid w:val="75202656"/>
    <w:rsid w:val="75955DA9"/>
    <w:rsid w:val="75B15C41"/>
    <w:rsid w:val="75E22631"/>
    <w:rsid w:val="75F20996"/>
    <w:rsid w:val="75FF2E19"/>
    <w:rsid w:val="764838B9"/>
    <w:rsid w:val="7692667A"/>
    <w:rsid w:val="76982273"/>
    <w:rsid w:val="769A7352"/>
    <w:rsid w:val="76EC51FD"/>
    <w:rsid w:val="76F410B8"/>
    <w:rsid w:val="77451578"/>
    <w:rsid w:val="77870D91"/>
    <w:rsid w:val="779A096B"/>
    <w:rsid w:val="779B52FF"/>
    <w:rsid w:val="77A00E75"/>
    <w:rsid w:val="77B841F3"/>
    <w:rsid w:val="77BD3C65"/>
    <w:rsid w:val="78497C2E"/>
    <w:rsid w:val="786A4053"/>
    <w:rsid w:val="78782A0D"/>
    <w:rsid w:val="787B7E18"/>
    <w:rsid w:val="788720E7"/>
    <w:rsid w:val="78C76A01"/>
    <w:rsid w:val="7917381A"/>
    <w:rsid w:val="79D33056"/>
    <w:rsid w:val="79EC0256"/>
    <w:rsid w:val="7A4C2D60"/>
    <w:rsid w:val="7A851D5D"/>
    <w:rsid w:val="7AB53126"/>
    <w:rsid w:val="7AB76FE8"/>
    <w:rsid w:val="7AEA174E"/>
    <w:rsid w:val="7B274176"/>
    <w:rsid w:val="7B2A3A61"/>
    <w:rsid w:val="7B3D4EED"/>
    <w:rsid w:val="7B401C79"/>
    <w:rsid w:val="7B4B2A93"/>
    <w:rsid w:val="7C26369C"/>
    <w:rsid w:val="7C2A465C"/>
    <w:rsid w:val="7C424740"/>
    <w:rsid w:val="7C9E5A24"/>
    <w:rsid w:val="7CB4006B"/>
    <w:rsid w:val="7CB93ABB"/>
    <w:rsid w:val="7CED34FF"/>
    <w:rsid w:val="7CF26588"/>
    <w:rsid w:val="7CF565D7"/>
    <w:rsid w:val="7D0F5720"/>
    <w:rsid w:val="7D2E198F"/>
    <w:rsid w:val="7D62117D"/>
    <w:rsid w:val="7DA514D2"/>
    <w:rsid w:val="7E3E1EF2"/>
    <w:rsid w:val="7E85174A"/>
    <w:rsid w:val="7ECA4601"/>
    <w:rsid w:val="7EE55F89"/>
    <w:rsid w:val="7EF74FC9"/>
    <w:rsid w:val="7F271AA3"/>
    <w:rsid w:val="7F6B2248"/>
    <w:rsid w:val="7F872588"/>
    <w:rsid w:val="7F8725BA"/>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5AE"/>
    <w:pPr>
      <w:spacing w:beforeLines="50" w:afterLines="50" w:line="259" w:lineRule="auto"/>
      <w:jc w:val="both"/>
    </w:pPr>
    <w:rPr>
      <w:kern w:val="2"/>
      <w:sz w:val="21"/>
    </w:rPr>
  </w:style>
  <w:style w:type="paragraph" w:styleId="1">
    <w:name w:val="heading 1"/>
    <w:basedOn w:val="a"/>
    <w:next w:val="a"/>
    <w:qFormat/>
    <w:rsid w:val="00D765AE"/>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D765AE"/>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D765AE"/>
    <w:pPr>
      <w:numPr>
        <w:ilvl w:val="2"/>
      </w:numPr>
      <w:spacing w:before="120"/>
      <w:ind w:left="0"/>
      <w:outlineLvl w:val="2"/>
    </w:pPr>
    <w:rPr>
      <w:sz w:val="24"/>
    </w:rPr>
  </w:style>
  <w:style w:type="paragraph" w:styleId="4">
    <w:name w:val="heading 4"/>
    <w:basedOn w:val="3"/>
    <w:next w:val="a"/>
    <w:link w:val="4Char"/>
    <w:qFormat/>
    <w:rsid w:val="00D765AE"/>
    <w:pPr>
      <w:ind w:left="1418" w:hanging="1418"/>
      <w:outlineLvl w:val="3"/>
    </w:pPr>
  </w:style>
  <w:style w:type="paragraph" w:styleId="5">
    <w:name w:val="heading 5"/>
    <w:basedOn w:val="4"/>
    <w:next w:val="a"/>
    <w:qFormat/>
    <w:rsid w:val="00D765AE"/>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D765AE"/>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D765AE"/>
    <w:rPr>
      <w:rFonts w:ascii="宋体"/>
      <w:sz w:val="18"/>
      <w:szCs w:val="18"/>
    </w:rPr>
  </w:style>
  <w:style w:type="paragraph" w:styleId="a5">
    <w:name w:val="annotation text"/>
    <w:basedOn w:val="a"/>
    <w:link w:val="Char0"/>
    <w:uiPriority w:val="99"/>
    <w:semiHidden/>
    <w:unhideWhenUsed/>
    <w:qFormat/>
    <w:rsid w:val="00D765AE"/>
    <w:pPr>
      <w:jc w:val="left"/>
    </w:pPr>
  </w:style>
  <w:style w:type="paragraph" w:styleId="30">
    <w:name w:val="toc 3"/>
    <w:basedOn w:val="a"/>
    <w:next w:val="a"/>
    <w:uiPriority w:val="39"/>
    <w:unhideWhenUsed/>
    <w:qFormat/>
    <w:rsid w:val="00D765AE"/>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D765AE"/>
    <w:pPr>
      <w:spacing w:line="240" w:lineRule="auto"/>
    </w:pPr>
    <w:rPr>
      <w:sz w:val="18"/>
      <w:szCs w:val="18"/>
    </w:rPr>
  </w:style>
  <w:style w:type="paragraph" w:styleId="a7">
    <w:name w:val="footer"/>
    <w:basedOn w:val="a"/>
    <w:link w:val="Char2"/>
    <w:uiPriority w:val="99"/>
    <w:unhideWhenUsed/>
    <w:qFormat/>
    <w:rsid w:val="00D765AE"/>
    <w:pPr>
      <w:tabs>
        <w:tab w:val="center" w:pos="4153"/>
        <w:tab w:val="right" w:pos="8306"/>
      </w:tabs>
      <w:snapToGrid w:val="0"/>
      <w:jc w:val="left"/>
    </w:pPr>
    <w:rPr>
      <w:sz w:val="18"/>
      <w:szCs w:val="18"/>
    </w:rPr>
  </w:style>
  <w:style w:type="paragraph" w:styleId="a8">
    <w:name w:val="header"/>
    <w:basedOn w:val="a"/>
    <w:link w:val="Char3"/>
    <w:semiHidden/>
    <w:qFormat/>
    <w:rsid w:val="00D765AE"/>
    <w:pPr>
      <w:tabs>
        <w:tab w:val="center" w:pos="4680"/>
        <w:tab w:val="right" w:pos="9360"/>
      </w:tabs>
      <w:spacing w:line="240" w:lineRule="auto"/>
    </w:pPr>
  </w:style>
  <w:style w:type="paragraph" w:styleId="10">
    <w:name w:val="toc 1"/>
    <w:basedOn w:val="a"/>
    <w:next w:val="a"/>
    <w:uiPriority w:val="39"/>
    <w:unhideWhenUsed/>
    <w:qFormat/>
    <w:rsid w:val="00D765AE"/>
    <w:rPr>
      <w:rFonts w:eastAsiaTheme="minorEastAsia"/>
      <w:b/>
      <w:i/>
      <w:sz w:val="20"/>
    </w:rPr>
  </w:style>
  <w:style w:type="paragraph" w:styleId="a9">
    <w:name w:val="List"/>
    <w:basedOn w:val="a"/>
    <w:qFormat/>
    <w:rsid w:val="00D765AE"/>
    <w:pPr>
      <w:ind w:left="568" w:hanging="284"/>
    </w:pPr>
  </w:style>
  <w:style w:type="paragraph" w:styleId="aa">
    <w:name w:val="table of figures"/>
    <w:basedOn w:val="a"/>
    <w:next w:val="a"/>
    <w:uiPriority w:val="99"/>
    <w:semiHidden/>
    <w:unhideWhenUsed/>
    <w:qFormat/>
    <w:rsid w:val="00D765AE"/>
    <w:pPr>
      <w:ind w:leftChars="200" w:left="200" w:hangingChars="200" w:hanging="200"/>
    </w:pPr>
  </w:style>
  <w:style w:type="paragraph" w:styleId="20">
    <w:name w:val="toc 2"/>
    <w:basedOn w:val="a"/>
    <w:next w:val="a"/>
    <w:uiPriority w:val="39"/>
    <w:unhideWhenUsed/>
    <w:qFormat/>
    <w:rsid w:val="00D765AE"/>
    <w:pPr>
      <w:ind w:leftChars="200" w:left="420"/>
    </w:pPr>
    <w:rPr>
      <w:b/>
      <w:i/>
      <w:sz w:val="20"/>
    </w:rPr>
  </w:style>
  <w:style w:type="paragraph" w:styleId="ab">
    <w:name w:val="Normal (Web)"/>
    <w:basedOn w:val="a"/>
    <w:uiPriority w:val="99"/>
    <w:semiHidden/>
    <w:unhideWhenUsed/>
    <w:qFormat/>
    <w:rsid w:val="00D765AE"/>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D765AE"/>
    <w:rPr>
      <w:b/>
      <w:bCs/>
    </w:rPr>
  </w:style>
  <w:style w:type="table" w:styleId="ad">
    <w:name w:val="Table Grid"/>
    <w:basedOn w:val="a1"/>
    <w:qFormat/>
    <w:rsid w:val="00D765A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D765AE"/>
    <w:rPr>
      <w:b/>
      <w:bCs/>
    </w:rPr>
  </w:style>
  <w:style w:type="character" w:styleId="af">
    <w:name w:val="Emphasis"/>
    <w:basedOn w:val="a0"/>
    <w:uiPriority w:val="99"/>
    <w:qFormat/>
    <w:rsid w:val="00D765AE"/>
    <w:rPr>
      <w:i/>
    </w:rPr>
  </w:style>
  <w:style w:type="character" w:styleId="af0">
    <w:name w:val="Hyperlink"/>
    <w:uiPriority w:val="99"/>
    <w:qFormat/>
    <w:rsid w:val="00D765AE"/>
    <w:rPr>
      <w:color w:val="0000FF"/>
      <w:u w:val="single"/>
    </w:rPr>
  </w:style>
  <w:style w:type="character" w:styleId="af1">
    <w:name w:val="annotation reference"/>
    <w:basedOn w:val="a0"/>
    <w:uiPriority w:val="99"/>
    <w:unhideWhenUsed/>
    <w:qFormat/>
    <w:rsid w:val="00D765AE"/>
    <w:rPr>
      <w:sz w:val="16"/>
      <w:szCs w:val="16"/>
    </w:rPr>
  </w:style>
  <w:style w:type="paragraph" w:customStyle="1" w:styleId="YJ-Proposal">
    <w:name w:val="YJ-Proposal"/>
    <w:basedOn w:val="a"/>
    <w:qFormat/>
    <w:rsid w:val="00D765AE"/>
    <w:pPr>
      <w:numPr>
        <w:numId w:val="2"/>
      </w:numPr>
    </w:pPr>
    <w:rPr>
      <w:rFonts w:eastAsiaTheme="minorEastAsia"/>
      <w:b/>
      <w:bCs/>
      <w:i/>
      <w:iCs/>
      <w:sz w:val="20"/>
      <w:lang w:val="en-GB" w:eastAsia="en-US"/>
    </w:rPr>
  </w:style>
  <w:style w:type="paragraph" w:customStyle="1" w:styleId="YJ-Observation">
    <w:name w:val="YJ-Observation"/>
    <w:basedOn w:val="YJ-Proposal"/>
    <w:qFormat/>
    <w:rsid w:val="00D765AE"/>
    <w:pPr>
      <w:numPr>
        <w:numId w:val="3"/>
      </w:numPr>
      <w:tabs>
        <w:tab w:val="left" w:pos="420"/>
      </w:tabs>
    </w:pPr>
  </w:style>
  <w:style w:type="paragraph" w:customStyle="1" w:styleId="References">
    <w:name w:val="References"/>
    <w:basedOn w:val="a"/>
    <w:qFormat/>
    <w:rsid w:val="00D765AE"/>
    <w:pPr>
      <w:numPr>
        <w:numId w:val="4"/>
      </w:numPr>
      <w:spacing w:after="60"/>
    </w:pPr>
    <w:rPr>
      <w:szCs w:val="16"/>
    </w:rPr>
  </w:style>
  <w:style w:type="paragraph" w:styleId="af2">
    <w:name w:val="List Paragraph"/>
    <w:basedOn w:val="a"/>
    <w:uiPriority w:val="34"/>
    <w:qFormat/>
    <w:rsid w:val="00D765AE"/>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D765AE"/>
    <w:pPr>
      <w:numPr>
        <w:numId w:val="5"/>
      </w:numPr>
    </w:pPr>
  </w:style>
  <w:style w:type="paragraph" w:customStyle="1" w:styleId="11">
    <w:name w:val="样式1"/>
    <w:basedOn w:val="a"/>
    <w:qFormat/>
    <w:rsid w:val="00D765AE"/>
  </w:style>
  <w:style w:type="paragraph" w:customStyle="1" w:styleId="LGTdoc">
    <w:name w:val="LGTdoc_본문"/>
    <w:basedOn w:val="a"/>
    <w:qFormat/>
    <w:rsid w:val="00D765AE"/>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D765AE"/>
    <w:rPr>
      <w:rFonts w:eastAsia="宋体"/>
      <w:kern w:val="2"/>
      <w:sz w:val="21"/>
    </w:rPr>
  </w:style>
  <w:style w:type="character" w:customStyle="1" w:styleId="Char2">
    <w:name w:val="页脚 Char"/>
    <w:basedOn w:val="a0"/>
    <w:link w:val="a7"/>
    <w:uiPriority w:val="99"/>
    <w:qFormat/>
    <w:rsid w:val="00D765AE"/>
    <w:rPr>
      <w:rFonts w:eastAsia="宋体"/>
      <w:kern w:val="2"/>
      <w:sz w:val="18"/>
      <w:szCs w:val="18"/>
    </w:rPr>
  </w:style>
  <w:style w:type="paragraph" w:customStyle="1" w:styleId="YJ--">
    <w:name w:val="YJ--正文"/>
    <w:basedOn w:val="a"/>
    <w:qFormat/>
    <w:rsid w:val="00D765AE"/>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D765AE"/>
    <w:rPr>
      <w:kern w:val="2"/>
      <w:sz w:val="18"/>
      <w:szCs w:val="18"/>
    </w:rPr>
  </w:style>
  <w:style w:type="character" w:customStyle="1" w:styleId="Char">
    <w:name w:val="文档结构图 Char"/>
    <w:basedOn w:val="a0"/>
    <w:link w:val="a4"/>
    <w:uiPriority w:val="99"/>
    <w:semiHidden/>
    <w:qFormat/>
    <w:rsid w:val="00D765AE"/>
    <w:rPr>
      <w:rFonts w:ascii="宋体"/>
      <w:kern w:val="2"/>
      <w:sz w:val="18"/>
      <w:szCs w:val="18"/>
    </w:rPr>
  </w:style>
  <w:style w:type="character" w:customStyle="1" w:styleId="Char0">
    <w:name w:val="批注文字 Char"/>
    <w:basedOn w:val="a0"/>
    <w:link w:val="a5"/>
    <w:uiPriority w:val="99"/>
    <w:semiHidden/>
    <w:qFormat/>
    <w:rsid w:val="00D765AE"/>
    <w:rPr>
      <w:kern w:val="2"/>
      <w:sz w:val="21"/>
    </w:rPr>
  </w:style>
  <w:style w:type="character" w:customStyle="1" w:styleId="Char4">
    <w:name w:val="批注主题 Char"/>
    <w:basedOn w:val="Char0"/>
    <w:link w:val="ac"/>
    <w:qFormat/>
    <w:rsid w:val="00D765AE"/>
    <w:rPr>
      <w:kern w:val="2"/>
      <w:sz w:val="21"/>
    </w:rPr>
  </w:style>
  <w:style w:type="paragraph" w:customStyle="1" w:styleId="subullet">
    <w:name w:val="subullet"/>
    <w:basedOn w:val="a"/>
    <w:qFormat/>
    <w:rsid w:val="00D765AE"/>
    <w:pPr>
      <w:numPr>
        <w:ilvl w:val="1"/>
        <w:numId w:val="2"/>
      </w:numPr>
      <w:spacing w:before="50" w:after="50"/>
    </w:pPr>
    <w:rPr>
      <w:rFonts w:eastAsiaTheme="minorEastAsia" w:hint="eastAsia"/>
      <w:b/>
      <w:bCs/>
      <w:i/>
      <w:iCs/>
      <w:sz w:val="20"/>
    </w:rPr>
  </w:style>
  <w:style w:type="paragraph" w:customStyle="1" w:styleId="subsub">
    <w:name w:val="subsub"/>
    <w:basedOn w:val="a"/>
    <w:qFormat/>
    <w:rsid w:val="00D765AE"/>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D765AE"/>
    <w:pPr>
      <w:numPr>
        <w:numId w:val="6"/>
      </w:numPr>
      <w:ind w:leftChars="400" w:left="1282" w:hangingChars="200" w:hanging="442"/>
      <w:jc w:val="left"/>
    </w:pPr>
  </w:style>
  <w:style w:type="paragraph" w:customStyle="1" w:styleId="B1">
    <w:name w:val="B1"/>
    <w:basedOn w:val="a9"/>
    <w:qFormat/>
    <w:rsid w:val="00D765AE"/>
  </w:style>
  <w:style w:type="paragraph" w:customStyle="1" w:styleId="B3">
    <w:name w:val="B3"/>
    <w:basedOn w:val="a"/>
    <w:qFormat/>
    <w:rsid w:val="00D765AE"/>
    <w:pPr>
      <w:ind w:left="1135" w:hanging="284"/>
    </w:pPr>
  </w:style>
  <w:style w:type="character" w:styleId="af3">
    <w:name w:val="Placeholder Text"/>
    <w:basedOn w:val="a0"/>
    <w:uiPriority w:val="99"/>
    <w:semiHidden/>
    <w:qFormat/>
    <w:rsid w:val="00D765AE"/>
    <w:rPr>
      <w:color w:val="808080"/>
    </w:rPr>
  </w:style>
  <w:style w:type="paragraph" w:customStyle="1" w:styleId="EQ">
    <w:name w:val="EQ"/>
    <w:basedOn w:val="a"/>
    <w:next w:val="a"/>
    <w:qFormat/>
    <w:rsid w:val="00D765AE"/>
    <w:pPr>
      <w:keepLines/>
      <w:tabs>
        <w:tab w:val="center" w:pos="4536"/>
        <w:tab w:val="right" w:pos="9072"/>
      </w:tabs>
    </w:pPr>
  </w:style>
  <w:style w:type="paragraph" w:customStyle="1" w:styleId="B2">
    <w:name w:val="B2"/>
    <w:basedOn w:val="a"/>
    <w:qFormat/>
    <w:rsid w:val="00D765AE"/>
    <w:pPr>
      <w:ind w:left="851" w:hanging="284"/>
    </w:pPr>
    <w:rPr>
      <w:lang w:val="zh-CN"/>
    </w:rPr>
  </w:style>
  <w:style w:type="paragraph" w:customStyle="1" w:styleId="B4">
    <w:name w:val="B4"/>
    <w:basedOn w:val="a"/>
    <w:qFormat/>
    <w:rsid w:val="00D765AE"/>
    <w:pPr>
      <w:ind w:left="1418" w:hanging="284"/>
    </w:pPr>
  </w:style>
  <w:style w:type="character" w:customStyle="1" w:styleId="4Char">
    <w:name w:val="标题 4 Char"/>
    <w:basedOn w:val="a0"/>
    <w:link w:val="4"/>
    <w:qFormat/>
    <w:rsid w:val="00D765AE"/>
    <w:rPr>
      <w:rFonts w:ascii="Arial" w:eastAsia="MS Mincho" w:hAnsi="Arial"/>
      <w:kern w:val="2"/>
      <w:sz w:val="24"/>
    </w:rPr>
  </w:style>
  <w:style w:type="character" w:customStyle="1" w:styleId="3Char">
    <w:name w:val="标题 3 Char"/>
    <w:basedOn w:val="a0"/>
    <w:link w:val="3"/>
    <w:qFormat/>
    <w:rsid w:val="00D765AE"/>
    <w:rPr>
      <w:rFonts w:ascii="Arial" w:eastAsia="MS Mincho" w:hAnsi="Arial"/>
      <w:kern w:val="2"/>
      <w:sz w:val="24"/>
    </w:rPr>
  </w:style>
  <w:style w:type="character" w:customStyle="1" w:styleId="2Char">
    <w:name w:val="标题 2 Char"/>
    <w:basedOn w:val="a0"/>
    <w:link w:val="2"/>
    <w:qFormat/>
    <w:rsid w:val="00D765AE"/>
    <w:rPr>
      <w:rFonts w:ascii="Arial" w:eastAsia="MS Mincho" w:hAnsi="Arial"/>
      <w:kern w:val="2"/>
      <w:sz w:val="28"/>
    </w:rPr>
  </w:style>
  <w:style w:type="paragraph" w:customStyle="1" w:styleId="TH">
    <w:name w:val="TH"/>
    <w:basedOn w:val="a"/>
    <w:qFormat/>
    <w:rsid w:val="00D765AE"/>
    <w:pPr>
      <w:keepNext/>
      <w:keepLines/>
      <w:spacing w:before="60"/>
      <w:jc w:val="center"/>
    </w:pPr>
    <w:rPr>
      <w:rFonts w:ascii="Arial" w:hAnsi="Arial"/>
      <w:b/>
    </w:rPr>
  </w:style>
  <w:style w:type="paragraph" w:customStyle="1" w:styleId="TAC">
    <w:name w:val="TAC"/>
    <w:basedOn w:val="TAL"/>
    <w:qFormat/>
    <w:rsid w:val="00D765AE"/>
    <w:pPr>
      <w:jc w:val="center"/>
    </w:pPr>
  </w:style>
  <w:style w:type="paragraph" w:customStyle="1" w:styleId="TAL">
    <w:name w:val="TAL"/>
    <w:basedOn w:val="a"/>
    <w:qFormat/>
    <w:rsid w:val="00D765AE"/>
    <w:pPr>
      <w:keepNext/>
      <w:keepLines/>
    </w:pPr>
    <w:rPr>
      <w:rFonts w:ascii="Arial" w:hAnsi="Arial"/>
      <w:sz w:val="18"/>
    </w:rPr>
  </w:style>
  <w:style w:type="paragraph" w:customStyle="1" w:styleId="12">
    <w:name w:val="修订1"/>
    <w:hidden/>
    <w:uiPriority w:val="99"/>
    <w:unhideWhenUsed/>
    <w:qFormat/>
    <w:rsid w:val="00D765AE"/>
    <w:rPr>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B5324-4F70-446C-986D-3F002F68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723</Words>
  <Characters>4122</Characters>
  <Application>Microsoft Office Word</Application>
  <DocSecurity>0</DocSecurity>
  <Lines>34</Lines>
  <Paragraphs>9</Paragraphs>
  <ScaleCrop>false</ScaleCrop>
  <Company>ZTE</Company>
  <LinksUpToDate>false</LinksUpToDate>
  <CharactersWithSpaces>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17</cp:revision>
  <dcterms:created xsi:type="dcterms:W3CDTF">2021-01-15T06:03:00Z</dcterms:created>
  <dcterms:modified xsi:type="dcterms:W3CDTF">2021-04-07T03:07:00Z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