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36A660C9"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474AA5">
        <w:rPr>
          <w:rFonts w:cs="Arial" w:hint="eastAsia"/>
          <w:noProof w:val="0"/>
          <w:sz w:val="28"/>
          <w:szCs w:val="28"/>
          <w:lang w:val="en-US"/>
        </w:rPr>
        <w:t>4</w:t>
      </w:r>
      <w:r w:rsidR="004438D8">
        <w:rPr>
          <w:rFonts w:cs="Arial"/>
          <w:noProof w:val="0"/>
          <w:sz w:val="28"/>
          <w:szCs w:val="28"/>
          <w:lang w:val="en-US"/>
        </w:rPr>
        <w:t>b</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E92B6A" w:rsidRPr="00E92B6A">
        <w:rPr>
          <w:rFonts w:cs="Arial"/>
          <w:noProof w:val="0"/>
          <w:sz w:val="28"/>
          <w:szCs w:val="28"/>
          <w:lang w:val="en-US"/>
        </w:rPr>
        <w:t>2103481</w:t>
      </w:r>
    </w:p>
    <w:p w14:paraId="7A7325BA" w14:textId="0151CD9C"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4438D8">
        <w:rPr>
          <w:rFonts w:asciiTheme="majorHAnsi" w:eastAsia="SimSun" w:hAnsiTheme="majorHAnsi" w:cstheme="majorHAnsi"/>
          <w:sz w:val="28"/>
          <w:szCs w:val="28"/>
          <w:lang w:val="en-US" w:eastAsia="zh-CN"/>
        </w:rPr>
        <w:t>Ap</w:t>
      </w:r>
      <w:r w:rsidR="007D775C">
        <w:rPr>
          <w:rFonts w:asciiTheme="majorHAnsi" w:eastAsia="SimSun" w:hAnsiTheme="majorHAnsi" w:cstheme="majorHAnsi"/>
          <w:sz w:val="28"/>
          <w:szCs w:val="28"/>
          <w:lang w:val="en-US" w:eastAsia="zh-CN"/>
        </w:rPr>
        <w:t>r</w:t>
      </w:r>
      <w:r w:rsidR="004438D8">
        <w:rPr>
          <w:rFonts w:asciiTheme="majorHAnsi" w:eastAsia="SimSun" w:hAnsiTheme="majorHAnsi" w:cstheme="majorHAnsi"/>
          <w:sz w:val="28"/>
          <w:szCs w:val="28"/>
          <w:lang w:val="en-US" w:eastAsia="zh-CN"/>
        </w:rPr>
        <w:t>il</w:t>
      </w:r>
      <w:r w:rsidRPr="006375F9">
        <w:rPr>
          <w:rFonts w:asciiTheme="majorHAnsi" w:eastAsia="SimSun" w:hAnsiTheme="majorHAnsi" w:cstheme="majorHAnsi"/>
          <w:sz w:val="28"/>
          <w:szCs w:val="28"/>
          <w:lang w:val="en-US" w:eastAsia="zh-CN"/>
        </w:rPr>
        <w:t xml:space="preserve"> </w:t>
      </w:r>
      <w:r w:rsidR="004438D8">
        <w:rPr>
          <w:rFonts w:asciiTheme="majorHAnsi" w:eastAsia="SimSun" w:hAnsiTheme="majorHAnsi" w:cstheme="majorHAnsi"/>
          <w:sz w:val="28"/>
          <w:szCs w:val="28"/>
          <w:lang w:val="en-US" w:eastAsia="zh-CN"/>
        </w:rPr>
        <w:t>12</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w:t>
      </w:r>
      <w:r w:rsidR="004438D8">
        <w:rPr>
          <w:rFonts w:asciiTheme="majorHAnsi" w:eastAsia="SimSun" w:hAnsiTheme="majorHAnsi" w:cstheme="majorHAnsi"/>
          <w:sz w:val="28"/>
          <w:szCs w:val="28"/>
          <w:lang w:val="en-US" w:eastAsia="zh-CN"/>
        </w:rPr>
        <w:t>20</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2F7A7672"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B75BC7">
        <w:rPr>
          <w:rFonts w:ascii="Arial" w:hAnsi="Arial" w:cs="Arial" w:hint="eastAsia"/>
          <w:b/>
          <w:sz w:val="28"/>
          <w:szCs w:val="28"/>
          <w:lang w:val="en-US"/>
        </w:rPr>
        <w:t>J</w:t>
      </w:r>
      <w:r w:rsidR="00B75BC7">
        <w:rPr>
          <w:rFonts w:ascii="Arial" w:hAnsi="Arial" w:cs="Arial"/>
          <w:b/>
          <w:sz w:val="28"/>
          <w:szCs w:val="28"/>
          <w:lang w:val="en-US"/>
        </w:rPr>
        <w:t>oint channel estimation for multi-slot PUSCH</w:t>
      </w:r>
    </w:p>
    <w:p w14:paraId="26DC8AEB" w14:textId="09D68298"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B75BC7">
        <w:rPr>
          <w:rFonts w:ascii="Arial" w:eastAsiaTheme="minorEastAsia" w:hAnsi="Arial" w:cs="Arial"/>
          <w:b/>
          <w:sz w:val="28"/>
          <w:szCs w:val="28"/>
          <w:lang w:val="pt-BR"/>
        </w:rPr>
        <w:t>1.3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37633377" w14:textId="6738DD08" w:rsidR="00CA4634" w:rsidRPr="00CA4634" w:rsidRDefault="00CA4634" w:rsidP="00CA4634">
      <w:pPr>
        <w:pStyle w:val="Style1"/>
        <w:snapToGrid w:val="0"/>
        <w:spacing w:line="240" w:lineRule="auto"/>
        <w:ind w:firstLine="0"/>
        <w:contextualSpacing w:val="0"/>
        <w:rPr>
          <w:sz w:val="24"/>
          <w:szCs w:val="24"/>
        </w:rPr>
      </w:pPr>
      <w:r>
        <w:rPr>
          <w:rFonts w:eastAsiaTheme="minorEastAsia"/>
          <w:sz w:val="24"/>
          <w:szCs w:val="24"/>
          <w:lang w:eastAsia="ja-JP"/>
        </w:rPr>
        <w:t xml:space="preserve">The following is a copy of RAN4 LS reply to RAN1 regarding phase continuity/power consistency aspects [1]. </w:t>
      </w:r>
      <w:r w:rsidR="004438D8" w:rsidRPr="004438D8">
        <w:rPr>
          <w:rFonts w:eastAsiaTheme="minorEastAsia"/>
          <w:sz w:val="24"/>
          <w:szCs w:val="24"/>
          <w:lang w:eastAsia="ja-JP"/>
        </w:rPr>
        <w:t xml:space="preserve">In this paper, we provide views on </w:t>
      </w:r>
      <w:r w:rsidR="00DF32CC">
        <w:rPr>
          <w:rFonts w:eastAsiaTheme="minorEastAsia"/>
          <w:sz w:val="24"/>
          <w:szCs w:val="24"/>
          <w:lang w:eastAsia="ja-JP"/>
        </w:rPr>
        <w:t>joint channel estimation for multi-slot PUSCH</w:t>
      </w:r>
      <w:r>
        <w:rPr>
          <w:rFonts w:eastAsiaTheme="minorEastAsia"/>
          <w:sz w:val="24"/>
          <w:szCs w:val="24"/>
          <w:lang w:eastAsia="ja-JP"/>
        </w:rPr>
        <w:t xml:space="preserve"> in line with the RAN4 LS reply</w:t>
      </w:r>
      <w:r w:rsidR="00BC7DFC" w:rsidRPr="004438D8">
        <w:rPr>
          <w:rFonts w:eastAsiaTheme="minorEastAsia"/>
          <w:sz w:val="24"/>
          <w:szCs w:val="24"/>
          <w:lang w:eastAsia="ja-JP"/>
        </w:rPr>
        <w:t>.</w:t>
      </w:r>
      <w:r w:rsidR="004438D8" w:rsidRPr="004438D8">
        <w:rPr>
          <w:sz w:val="24"/>
          <w:szCs w:val="24"/>
        </w:rPr>
        <w:t xml:space="preserve"> </w:t>
      </w:r>
    </w:p>
    <w:tbl>
      <w:tblPr>
        <w:tblStyle w:val="af0"/>
        <w:tblW w:w="0" w:type="auto"/>
        <w:tblLook w:val="04A0" w:firstRow="1" w:lastRow="0" w:firstColumn="1" w:lastColumn="0" w:noHBand="0" w:noVBand="1"/>
      </w:tblPr>
      <w:tblGrid>
        <w:gridCol w:w="9631"/>
      </w:tblGrid>
      <w:tr w:rsidR="00CA4634" w:rsidRPr="004438D8" w14:paraId="77C66AE5" w14:textId="77777777" w:rsidTr="00BD6227">
        <w:tc>
          <w:tcPr>
            <w:tcW w:w="9631" w:type="dxa"/>
          </w:tcPr>
          <w:p w14:paraId="73BA237C" w14:textId="77777777" w:rsidR="00CA4634" w:rsidRPr="00655D7F" w:rsidRDefault="00CA4634" w:rsidP="00F60924">
            <w:pPr>
              <w:pStyle w:val="aff5"/>
              <w:numPr>
                <w:ilvl w:val="0"/>
                <w:numId w:val="13"/>
              </w:numPr>
              <w:overflowPunct w:val="0"/>
              <w:autoSpaceDE w:val="0"/>
              <w:autoSpaceDN w:val="0"/>
              <w:snapToGrid/>
              <w:spacing w:after="0" w:afterAutospacing="0" w:line="252" w:lineRule="auto"/>
              <w:ind w:leftChars="0"/>
              <w:jc w:val="left"/>
            </w:pPr>
            <w:r w:rsidRPr="00655D7F">
              <w:t xml:space="preserve">Question 1: Under what conditions UE can keep phase continuity cross PUCCH or PUSCH repetitions </w:t>
            </w:r>
          </w:p>
          <w:p w14:paraId="46F04249" w14:textId="77777777" w:rsidR="00CA4634" w:rsidRPr="00655D7F" w:rsidRDefault="00CA4634" w:rsidP="00F60924">
            <w:pPr>
              <w:pStyle w:val="aff5"/>
              <w:numPr>
                <w:ilvl w:val="0"/>
                <w:numId w:val="13"/>
              </w:numPr>
              <w:overflowPunct w:val="0"/>
              <w:autoSpaceDE w:val="0"/>
              <w:autoSpaceDN w:val="0"/>
              <w:snapToGrid/>
              <w:spacing w:after="0" w:afterAutospacing="0" w:line="252" w:lineRule="auto"/>
              <w:ind w:leftChars="0"/>
              <w:jc w:val="left"/>
            </w:pPr>
            <w:r w:rsidRPr="00655D7F">
              <w:t>RAN4 Answer for question 1: If the following conditions are met</w:t>
            </w:r>
          </w:p>
          <w:p w14:paraId="0A2BB647" w14:textId="77777777" w:rsidR="00CA4634" w:rsidRPr="00655D7F" w:rsidRDefault="00CA4634" w:rsidP="00F60924">
            <w:pPr>
              <w:pStyle w:val="aff5"/>
              <w:numPr>
                <w:ilvl w:val="1"/>
                <w:numId w:val="13"/>
              </w:numPr>
              <w:overflowPunct w:val="0"/>
              <w:autoSpaceDE w:val="0"/>
              <w:autoSpaceDN w:val="0"/>
              <w:snapToGrid/>
              <w:spacing w:after="0" w:afterAutospacing="0" w:line="252" w:lineRule="auto"/>
              <w:ind w:leftChars="0"/>
              <w:jc w:val="left"/>
            </w:pPr>
            <w:r w:rsidRPr="00655D7F">
              <w:t>Modulation order does not change.</w:t>
            </w:r>
          </w:p>
          <w:p w14:paraId="49FC6768" w14:textId="77777777" w:rsidR="00CA4634" w:rsidRPr="00655D7F" w:rsidRDefault="00CA4634" w:rsidP="00F60924">
            <w:pPr>
              <w:pStyle w:val="aff5"/>
              <w:numPr>
                <w:ilvl w:val="1"/>
                <w:numId w:val="13"/>
              </w:numPr>
              <w:overflowPunct w:val="0"/>
              <w:autoSpaceDE w:val="0"/>
              <w:autoSpaceDN w:val="0"/>
              <w:snapToGrid/>
              <w:spacing w:after="0" w:afterAutospacing="0" w:line="252" w:lineRule="auto"/>
              <w:ind w:leftChars="0"/>
              <w:jc w:val="left"/>
            </w:pPr>
            <w:r w:rsidRPr="00655D7F">
              <w:rPr>
                <w:lang w:val="en-US"/>
              </w:rPr>
              <w:t>RB allocation in terms of length and frequency position should not be changed, and intra-slot and inter-slot frequency hopping is not enabled within a repetition bundle.</w:t>
            </w:r>
          </w:p>
          <w:p w14:paraId="7317E1A9" w14:textId="77777777" w:rsidR="00CA4634" w:rsidRDefault="00CA4634" w:rsidP="00F60924">
            <w:pPr>
              <w:pStyle w:val="aff5"/>
              <w:numPr>
                <w:ilvl w:val="1"/>
                <w:numId w:val="13"/>
              </w:numPr>
              <w:overflowPunct w:val="0"/>
              <w:autoSpaceDE w:val="0"/>
              <w:autoSpaceDN w:val="0"/>
              <w:snapToGrid/>
              <w:spacing w:after="0" w:afterAutospacing="0" w:line="252" w:lineRule="auto"/>
              <w:ind w:leftChars="0"/>
              <w:contextualSpacing/>
              <w:jc w:val="left"/>
              <w:rPr>
                <w:lang w:val="en-US" w:eastAsia="zh-CN"/>
              </w:rPr>
            </w:pPr>
            <w:r>
              <w:rPr>
                <w:rFonts w:hAnsi="SimSun" w:hint="eastAsia"/>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76390B46" w14:textId="77777777" w:rsidR="00CA4634" w:rsidRPr="003B5153" w:rsidRDefault="00CA4634" w:rsidP="00F60924">
            <w:pPr>
              <w:pStyle w:val="aff5"/>
              <w:numPr>
                <w:ilvl w:val="1"/>
                <w:numId w:val="13"/>
              </w:numPr>
              <w:overflowPunct w:val="0"/>
              <w:autoSpaceDE w:val="0"/>
              <w:autoSpaceDN w:val="0"/>
              <w:snapToGrid/>
              <w:spacing w:after="0" w:afterAutospacing="0" w:line="252" w:lineRule="auto"/>
              <w:ind w:leftChars="0"/>
              <w:jc w:val="left"/>
            </w:pPr>
            <w:r w:rsidRPr="003B5153">
              <w:t xml:space="preserve">No </w:t>
            </w:r>
            <w:r>
              <w:t xml:space="preserve">UL </w:t>
            </w:r>
            <w:r w:rsidRPr="003B5153">
              <w:t>beam switching for FR2 UE occurs</w:t>
            </w:r>
          </w:p>
          <w:p w14:paraId="05727871" w14:textId="77777777" w:rsidR="00CA4634" w:rsidRPr="003B5153" w:rsidRDefault="00CA4634" w:rsidP="00F60924">
            <w:pPr>
              <w:pStyle w:val="aff5"/>
              <w:numPr>
                <w:ilvl w:val="0"/>
                <w:numId w:val="13"/>
              </w:numPr>
              <w:overflowPunct w:val="0"/>
              <w:autoSpaceDE w:val="0"/>
              <w:autoSpaceDN w:val="0"/>
              <w:snapToGrid/>
              <w:spacing w:after="0" w:afterAutospacing="0" w:line="252" w:lineRule="auto"/>
              <w:ind w:leftChars="0"/>
              <w:jc w:val="left"/>
            </w:pPr>
            <w:r w:rsidRPr="003B5153">
              <w:t>Question 2: Whether back-to-back PUCCH or PUSCH repetitions is one of the conditions required to keep phase continuity cross the repetitions.</w:t>
            </w:r>
          </w:p>
          <w:p w14:paraId="13832BD8" w14:textId="77777777" w:rsidR="00CA4634" w:rsidRPr="003B5153" w:rsidRDefault="00CA4634" w:rsidP="00F60924">
            <w:pPr>
              <w:pStyle w:val="aff5"/>
              <w:numPr>
                <w:ilvl w:val="0"/>
                <w:numId w:val="13"/>
              </w:numPr>
              <w:overflowPunct w:val="0"/>
              <w:autoSpaceDE w:val="0"/>
              <w:autoSpaceDN w:val="0"/>
              <w:snapToGrid/>
              <w:spacing w:after="0" w:afterAutospacing="0" w:line="252" w:lineRule="auto"/>
              <w:ind w:leftChars="0"/>
              <w:jc w:val="left"/>
            </w:pPr>
            <w:r w:rsidRPr="003B5153">
              <w:rPr>
                <w:caps/>
              </w:rPr>
              <w:t>RAN4</w:t>
            </w:r>
            <w:r w:rsidRPr="003B5153">
              <w:t xml:space="preserve"> Answer</w:t>
            </w:r>
            <w:r>
              <w:t xml:space="preserve"> for question</w:t>
            </w:r>
            <w:r w:rsidRPr="003B5153">
              <w:t xml:space="preserve"> 2: </w:t>
            </w:r>
          </w:p>
          <w:p w14:paraId="2A35B810" w14:textId="77777777" w:rsidR="00CA4634" w:rsidRDefault="00CA4634" w:rsidP="00F60924">
            <w:pPr>
              <w:pStyle w:val="aff5"/>
              <w:numPr>
                <w:ilvl w:val="1"/>
                <w:numId w:val="13"/>
              </w:numPr>
              <w:overflowPunct w:val="0"/>
              <w:autoSpaceDE w:val="0"/>
              <w:autoSpaceDN w:val="0"/>
              <w:snapToGrid/>
              <w:spacing w:after="0" w:afterAutospacing="0" w:line="252" w:lineRule="auto"/>
              <w:ind w:leftChars="0"/>
              <w:jc w:val="left"/>
            </w:pPr>
            <w:r>
              <w:t>F</w:t>
            </w:r>
            <w:r w:rsidRPr="003B5153">
              <w:t>or</w:t>
            </w:r>
            <w:r>
              <w:rPr>
                <w:rFonts w:hint="eastAsia"/>
                <w:lang w:eastAsia="zh-CN"/>
              </w:rPr>
              <w:t xml:space="preserve"> </w:t>
            </w:r>
            <w:r w:rsidRPr="003B5153">
              <w:t xml:space="preserve">back-to-back transmissions </w:t>
            </w:r>
            <w:r>
              <w:rPr>
                <w:rFonts w:hint="eastAsia"/>
                <w:lang w:eastAsia="zh-CN"/>
              </w:rPr>
              <w:t xml:space="preserve">with </w:t>
            </w:r>
            <w:r w:rsidRPr="00206635">
              <w:rPr>
                <w:lang w:eastAsia="zh-CN"/>
              </w:rPr>
              <w:t>zero gap in-between adjacent transmissions</w:t>
            </w:r>
            <w:r>
              <w:rPr>
                <w:rFonts w:hint="eastAsia"/>
                <w:lang w:eastAsia="zh-CN"/>
              </w:rPr>
              <w:t>,</w:t>
            </w:r>
            <w:r w:rsidRPr="00B865CA">
              <w:rPr>
                <w:rFonts w:hint="eastAsia"/>
                <w:lang w:eastAsia="zh-CN"/>
              </w:rPr>
              <w:t xml:space="preserve"> </w:t>
            </w:r>
            <w:r>
              <w:rPr>
                <w:rFonts w:hint="eastAsia"/>
                <w:lang w:eastAsia="zh-CN"/>
              </w:rPr>
              <w:t xml:space="preserve">the conditions under Q1 need to be met </w:t>
            </w:r>
            <w:r w:rsidRPr="003B5153">
              <w:t xml:space="preserve">to maintain phase </w:t>
            </w:r>
            <w:r>
              <w:t>continuity.</w:t>
            </w:r>
            <w:r w:rsidRPr="003B5153">
              <w:t xml:space="preserve"> </w:t>
            </w:r>
          </w:p>
          <w:p w14:paraId="69E3194C" w14:textId="77777777" w:rsidR="00CA4634" w:rsidRPr="003B5153" w:rsidRDefault="00CA4634" w:rsidP="00F60924">
            <w:pPr>
              <w:pStyle w:val="aff5"/>
              <w:numPr>
                <w:ilvl w:val="1"/>
                <w:numId w:val="13"/>
              </w:numPr>
              <w:overflowPunct w:val="0"/>
              <w:autoSpaceDE w:val="0"/>
              <w:autoSpaceDN w:val="0"/>
              <w:snapToGrid/>
              <w:spacing w:after="0" w:afterAutospacing="0" w:line="252" w:lineRule="auto"/>
              <w:ind w:leftChars="0"/>
              <w:jc w:val="left"/>
            </w:pPr>
            <w:r>
              <w:t>F</w:t>
            </w:r>
            <w:r w:rsidRPr="003B5153">
              <w:t xml:space="preserve">or </w:t>
            </w:r>
            <w:r w:rsidRPr="001F1F15">
              <w:rPr>
                <w:lang w:val="en-US"/>
              </w:rPr>
              <w:t>non-</w:t>
            </w:r>
            <w:r w:rsidRPr="00206635">
              <w:rPr>
                <w:lang w:eastAsia="zh-CN"/>
              </w:rPr>
              <w:t>back-to-back transmission</w:t>
            </w:r>
            <w:r w:rsidRPr="00E769D7">
              <w:rPr>
                <w:rFonts w:hint="eastAsia"/>
                <w:lang w:eastAsia="zh-CN"/>
              </w:rPr>
              <w:t xml:space="preserve"> </w:t>
            </w:r>
            <w:r>
              <w:rPr>
                <w:rFonts w:hint="eastAsia"/>
                <w:lang w:eastAsia="zh-CN"/>
              </w:rPr>
              <w:t>with non-</w:t>
            </w:r>
            <w:r w:rsidRPr="00206635">
              <w:rPr>
                <w:lang w:eastAsia="zh-CN"/>
              </w:rPr>
              <w:t>zero gap in-between adjacent transmissions</w:t>
            </w:r>
            <w:r>
              <w:rPr>
                <w:rFonts w:hint="eastAsia"/>
                <w:lang w:eastAsia="zh-CN"/>
              </w:rPr>
              <w:t>,</w:t>
            </w:r>
            <w:r w:rsidRPr="003B5153">
              <w:rPr>
                <w:lang w:val="en-US"/>
              </w:rPr>
              <w:t xml:space="preserve"> </w:t>
            </w:r>
            <w:r w:rsidRPr="003B5153">
              <w:t>RAN4 concluded that</w:t>
            </w:r>
            <w:r>
              <w:t xml:space="preserve"> at</w:t>
            </w:r>
            <w:r>
              <w:rPr>
                <w:rFonts w:hint="eastAsia"/>
                <w:lang w:eastAsia="zh-CN"/>
              </w:rPr>
              <w:t xml:space="preserve"> </w:t>
            </w:r>
            <w:r>
              <w:t xml:space="preserve">least following additional condition also need to be met </w:t>
            </w:r>
            <w:r w:rsidRPr="00550801">
              <w:t>in addition to the conditions under Q1</w:t>
            </w:r>
            <w:r w:rsidRPr="003B5153">
              <w:t xml:space="preserve">: </w:t>
            </w:r>
          </w:p>
          <w:p w14:paraId="484E707F" w14:textId="77777777" w:rsidR="00CA4634" w:rsidRPr="003B5153" w:rsidRDefault="00CA4634" w:rsidP="00F60924">
            <w:pPr>
              <w:pStyle w:val="aff5"/>
              <w:numPr>
                <w:ilvl w:val="2"/>
                <w:numId w:val="13"/>
              </w:numPr>
              <w:overflowPunct w:val="0"/>
              <w:autoSpaceDE w:val="0"/>
              <w:autoSpaceDN w:val="0"/>
              <w:snapToGrid/>
              <w:spacing w:after="0" w:afterAutospacing="0" w:line="252" w:lineRule="auto"/>
              <w:ind w:leftChars="0"/>
              <w:jc w:val="left"/>
            </w:pPr>
            <w:r w:rsidRPr="003B5153">
              <w:rPr>
                <w:lang w:val="en-US"/>
              </w:rPr>
              <w:t xml:space="preserve">No downlink </w:t>
            </w:r>
            <w:r w:rsidRPr="00550801">
              <w:rPr>
                <w:lang w:val="en-US" w:eastAsia="zh-CN"/>
              </w:rPr>
              <w:t>re</w:t>
            </w:r>
            <w:r w:rsidRPr="00550801">
              <w:rPr>
                <w:lang w:val="en-US"/>
              </w:rPr>
              <w:t>ception</w:t>
            </w:r>
            <w:r>
              <w:rPr>
                <w:lang w:val="en-US"/>
              </w:rPr>
              <w:t xml:space="preserve"> </w:t>
            </w:r>
            <w:r w:rsidRPr="003B5153">
              <w:rPr>
                <w:lang w:val="en-US"/>
              </w:rPr>
              <w:t>in-between the PUSCH or PUCCH repetition</w:t>
            </w:r>
            <w:r>
              <w:rPr>
                <w:lang w:val="en-US"/>
              </w:rPr>
              <w:t xml:space="preserve"> in the same band</w:t>
            </w:r>
            <w:r w:rsidRPr="003B5153">
              <w:rPr>
                <w:lang w:val="en-US"/>
              </w:rPr>
              <w:t xml:space="preserve"> for TDD case</w:t>
            </w:r>
          </w:p>
          <w:p w14:paraId="043E8398" w14:textId="77777777" w:rsidR="00CA4634" w:rsidRPr="003B5153" w:rsidRDefault="00CA4634" w:rsidP="00F60924">
            <w:pPr>
              <w:pStyle w:val="aff5"/>
              <w:numPr>
                <w:ilvl w:val="1"/>
                <w:numId w:val="13"/>
              </w:numPr>
              <w:overflowPunct w:val="0"/>
              <w:autoSpaceDE w:val="0"/>
              <w:autoSpaceDN w:val="0"/>
              <w:snapToGrid/>
              <w:spacing w:after="0" w:afterAutospacing="0" w:line="252" w:lineRule="auto"/>
              <w:ind w:leftChars="0"/>
              <w:jc w:val="left"/>
            </w:pPr>
            <w:r>
              <w:lastRenderedPageBreak/>
              <w:t>I</w:t>
            </w:r>
            <w:r w:rsidRPr="003B5153">
              <w:rPr>
                <w:lang w:val="en-US"/>
              </w:rPr>
              <w:t xml:space="preserve">n scenario of no more than </w:t>
            </w:r>
            <w:r w:rsidRPr="003B5153">
              <w:rPr>
                <w:i/>
                <w:lang w:val="en-US"/>
              </w:rPr>
              <w:t>X</w:t>
            </w:r>
            <w:r w:rsidRPr="003B5153">
              <w:rPr>
                <w:lang w:val="en-US"/>
              </w:rPr>
              <w:t xml:space="preserve"> un-scheduled OFDM symbols </w:t>
            </w:r>
            <w:r w:rsidRPr="003B5153">
              <w:t xml:space="preserve">in-between the PUSCH or PUCCH </w:t>
            </w:r>
            <w:r w:rsidRPr="003B5153">
              <w:rPr>
                <w:lang w:val="en-US"/>
              </w:rPr>
              <w:t xml:space="preserve">repetition (e.g., </w:t>
            </w:r>
            <w:r w:rsidRPr="003B5153">
              <w:rPr>
                <w:i/>
                <w:lang w:val="en-US"/>
              </w:rPr>
              <w:t>X</w:t>
            </w:r>
            <w:r w:rsidRPr="003B5153">
              <w:rPr>
                <w:lang w:val="en-US"/>
              </w:rPr>
              <w:t xml:space="preserve"> = 0, 1, 2, …, 14), </w:t>
            </w:r>
            <w:r>
              <w:rPr>
                <w:lang w:val="en-US"/>
              </w:rPr>
              <w:t xml:space="preserve">and scenario of </w:t>
            </w:r>
            <w:r w:rsidRPr="003B5153">
              <w:rPr>
                <w:lang w:val="en-US"/>
              </w:rPr>
              <w:t>other physical signals/channels in-between PUCCH or PUSCH repetitions from the UE perspective, e.g., SRS or PUCCH transmission in-between the PUSCH repetition for the UE</w:t>
            </w:r>
            <w:r>
              <w:rPr>
                <w:lang w:val="en-US"/>
              </w:rPr>
              <w:t xml:space="preserve">, </w:t>
            </w:r>
            <w:r w:rsidRPr="003B5153">
              <w:rPr>
                <w:lang w:val="en-US"/>
              </w:rPr>
              <w:t xml:space="preserve">RAN4 is still discussing if X can be non-zero value and UE can maintain phase continuity  </w:t>
            </w:r>
          </w:p>
          <w:p w14:paraId="6D4B0E52" w14:textId="77777777" w:rsidR="00CA4634" w:rsidRPr="003B5153" w:rsidRDefault="00CA4634" w:rsidP="00F60924">
            <w:pPr>
              <w:pStyle w:val="aff5"/>
              <w:numPr>
                <w:ilvl w:val="0"/>
                <w:numId w:val="13"/>
              </w:numPr>
              <w:overflowPunct w:val="0"/>
              <w:autoSpaceDE w:val="0"/>
              <w:autoSpaceDN w:val="0"/>
              <w:snapToGrid/>
              <w:spacing w:after="0" w:afterAutospacing="0" w:line="252" w:lineRule="auto"/>
              <w:ind w:leftChars="0"/>
              <w:jc w:val="left"/>
            </w:pPr>
            <w:r w:rsidRPr="003B5153">
              <w:t>Question 3: Under what conditions UE can meet the power control tolerance level cross PUCCH or PUSCH repetitions</w:t>
            </w:r>
          </w:p>
          <w:p w14:paraId="73715127" w14:textId="77777777" w:rsidR="00CA4634" w:rsidRPr="003B5153" w:rsidRDefault="00CA4634" w:rsidP="00F60924">
            <w:pPr>
              <w:pStyle w:val="aff5"/>
              <w:numPr>
                <w:ilvl w:val="0"/>
                <w:numId w:val="13"/>
              </w:numPr>
              <w:overflowPunct w:val="0"/>
              <w:autoSpaceDE w:val="0"/>
              <w:autoSpaceDN w:val="0"/>
              <w:snapToGrid/>
              <w:spacing w:after="0" w:afterAutospacing="0" w:line="252" w:lineRule="auto"/>
              <w:ind w:leftChars="0"/>
              <w:jc w:val="left"/>
            </w:pPr>
            <w:r w:rsidRPr="003B5153">
              <w:t xml:space="preserve">RAN4 answer 3: </w:t>
            </w:r>
            <w:r w:rsidRPr="003B5153">
              <w:rPr>
                <w:rFonts w:eastAsia="Times New Roman"/>
                <w:szCs w:val="24"/>
                <w:lang w:val="en-US" w:eastAsia="zh-CN"/>
              </w:rPr>
              <w:t>If the conditions for phase continuity cross PUSCH or PUCCH repetitions are fulfilled, the same power level (with certain tolerance level) can also be achieved.</w:t>
            </w:r>
            <w:r>
              <w:rPr>
                <w:rFonts w:eastAsia="Times New Roman"/>
                <w:szCs w:val="24"/>
                <w:lang w:val="en-US" w:eastAsia="zh-CN"/>
              </w:rPr>
              <w:t xml:space="preserve"> The certain tolerance level is still under discussion in RAN4.</w:t>
            </w:r>
          </w:p>
          <w:p w14:paraId="5D433EA0" w14:textId="77777777" w:rsidR="00CA4634" w:rsidRPr="00CA4634" w:rsidRDefault="00CA4634" w:rsidP="00BD6227">
            <w:pPr>
              <w:overflowPunct w:val="0"/>
              <w:autoSpaceDE w:val="0"/>
              <w:autoSpaceDN w:val="0"/>
              <w:snapToGrid/>
              <w:spacing w:after="0" w:afterAutospacing="0"/>
              <w:rPr>
                <w:rFonts w:ascii="Times" w:eastAsiaTheme="minorEastAsia" w:hAnsi="Times"/>
                <w:szCs w:val="24"/>
              </w:rPr>
            </w:pPr>
          </w:p>
        </w:tc>
      </w:tr>
    </w:tbl>
    <w:p w14:paraId="7189327F" w14:textId="77777777" w:rsidR="00CA4634" w:rsidRPr="00CA4634" w:rsidRDefault="00CA4634" w:rsidP="004438D8">
      <w:pPr>
        <w:pStyle w:val="Style1"/>
        <w:snapToGrid w:val="0"/>
        <w:spacing w:line="240" w:lineRule="auto"/>
        <w:ind w:firstLine="0"/>
        <w:contextualSpacing w:val="0"/>
        <w:rPr>
          <w:sz w:val="24"/>
          <w:szCs w:val="24"/>
          <w:lang w:val="en-GB"/>
        </w:rPr>
      </w:pPr>
    </w:p>
    <w:p w14:paraId="00E1F354" w14:textId="21A8D890" w:rsidR="004438D8" w:rsidRDefault="004438D8" w:rsidP="00A50CB2">
      <w:pPr>
        <w:pStyle w:val="10"/>
        <w:spacing w:after="180"/>
        <w:rPr>
          <w:lang w:val="en-US"/>
        </w:rPr>
      </w:pPr>
      <w:r>
        <w:rPr>
          <w:rFonts w:hint="eastAsia"/>
          <w:lang w:val="en-US"/>
        </w:rPr>
        <w:t>D</w:t>
      </w:r>
      <w:r>
        <w:rPr>
          <w:lang w:val="en-US"/>
        </w:rPr>
        <w:t>iscussion</w:t>
      </w:r>
    </w:p>
    <w:p w14:paraId="52EBAE40" w14:textId="108FF5BA" w:rsidR="003D799D" w:rsidRDefault="00CA4634" w:rsidP="004438D8">
      <w:pPr>
        <w:pStyle w:val="10"/>
        <w:numPr>
          <w:ilvl w:val="1"/>
          <w:numId w:val="1"/>
        </w:numPr>
        <w:spacing w:after="180"/>
        <w:rPr>
          <w:lang w:val="en-US"/>
        </w:rPr>
      </w:pPr>
      <w:r>
        <w:rPr>
          <w:lang w:val="en-US"/>
        </w:rPr>
        <w:t>S</w:t>
      </w:r>
      <w:r w:rsidR="00F647AC">
        <w:rPr>
          <w:lang w:val="en-US"/>
        </w:rPr>
        <w:t>cenarios for joint channel estimation</w:t>
      </w:r>
    </w:p>
    <w:p w14:paraId="01CEF095" w14:textId="1D3C0BB2" w:rsidR="004438D8" w:rsidRPr="004438D8" w:rsidRDefault="004438D8" w:rsidP="00754239">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RAN1#104-e meeting, the following agreement</w:t>
      </w:r>
      <w:r w:rsidR="00ED2C87">
        <w:rPr>
          <w:rFonts w:eastAsiaTheme="minorEastAsia"/>
          <w:szCs w:val="24"/>
          <w:lang w:val="en-US"/>
        </w:rPr>
        <w:t xml:space="preserve"> is</w:t>
      </w:r>
      <w:r w:rsidRPr="004438D8">
        <w:rPr>
          <w:rFonts w:eastAsiaTheme="minorEastAsia"/>
          <w:szCs w:val="24"/>
          <w:lang w:val="en-US"/>
        </w:rPr>
        <w:t xml:space="preserve"> made </w:t>
      </w:r>
      <w:r w:rsidR="0034661B">
        <w:rPr>
          <w:rFonts w:eastAsiaTheme="minorEastAsia"/>
          <w:szCs w:val="24"/>
          <w:lang w:val="en-US"/>
        </w:rPr>
        <w:t>in AI 8.8.</w:t>
      </w:r>
      <w:r w:rsidR="00F647AC">
        <w:rPr>
          <w:rFonts w:eastAsiaTheme="minorEastAsia"/>
          <w:szCs w:val="24"/>
          <w:lang w:val="en-US"/>
        </w:rPr>
        <w:t>1.</w:t>
      </w:r>
      <w:r w:rsidR="00ED2C87">
        <w:rPr>
          <w:rFonts w:eastAsiaTheme="minorEastAsia"/>
          <w:szCs w:val="24"/>
          <w:lang w:val="en-US"/>
        </w:rPr>
        <w:t>3</w:t>
      </w:r>
      <w:r w:rsidR="0034661B">
        <w:rPr>
          <w:rFonts w:eastAsiaTheme="minorEastAsia"/>
          <w:szCs w:val="24"/>
          <w:lang w:val="en-US"/>
        </w:rPr>
        <w:t xml:space="preserve"> for </w:t>
      </w:r>
      <w:r w:rsidR="00F647AC">
        <w:rPr>
          <w:rFonts w:eastAsiaTheme="minorEastAsia"/>
          <w:szCs w:val="24"/>
          <w:lang w:val="en-US"/>
        </w:rPr>
        <w:t>scenarios for joint channel estimation</w:t>
      </w:r>
      <w:r w:rsidR="00E92B6A">
        <w:rPr>
          <w:rFonts w:eastAsiaTheme="minorEastAsia"/>
          <w:szCs w:val="24"/>
          <w:lang w:val="en-US"/>
        </w:rPr>
        <w:t xml:space="preserve"> [2]</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4438D8" w:rsidRPr="004438D8" w14:paraId="718392D3" w14:textId="77777777" w:rsidTr="00061BB3">
        <w:tc>
          <w:tcPr>
            <w:tcW w:w="9631" w:type="dxa"/>
          </w:tcPr>
          <w:p w14:paraId="7DD2A0B5" w14:textId="77777777" w:rsidR="00F647AC" w:rsidRPr="00E0604E" w:rsidRDefault="00F647AC" w:rsidP="000E21C7">
            <w:pPr>
              <w:spacing w:after="0" w:afterAutospacing="0"/>
              <w:rPr>
                <w:rFonts w:ascii="Arial" w:eastAsia="SimSun" w:hAnsi="Arial" w:cs="Arial"/>
              </w:rPr>
            </w:pPr>
            <w:r w:rsidRPr="00E0604E">
              <w:rPr>
                <w:rFonts w:ascii="Arial" w:hAnsi="Arial" w:cs="Arial"/>
                <w:highlight w:val="green"/>
              </w:rPr>
              <w:t>Agreements:</w:t>
            </w:r>
          </w:p>
          <w:p w14:paraId="146C2C2E" w14:textId="77777777" w:rsidR="00F647AC" w:rsidRPr="00E0604E" w:rsidRDefault="00F647AC" w:rsidP="00F60924">
            <w:pPr>
              <w:pStyle w:val="aff5"/>
              <w:numPr>
                <w:ilvl w:val="0"/>
                <w:numId w:val="14"/>
              </w:numPr>
              <w:autoSpaceDE w:val="0"/>
              <w:autoSpaceDN w:val="0"/>
              <w:spacing w:after="0" w:afterAutospacing="0"/>
              <w:ind w:leftChars="0"/>
              <w:rPr>
                <w:rFonts w:ascii="Arial" w:eastAsia="SimSun" w:hAnsi="Arial" w:cs="Arial"/>
                <w:lang w:eastAsia="ko-KR"/>
              </w:rPr>
            </w:pPr>
            <w:r w:rsidRPr="00E0604E">
              <w:rPr>
                <w:rFonts w:ascii="Arial" w:hAnsi="Arial" w:cs="Arial"/>
                <w:lang w:eastAsia="ko-KR"/>
              </w:rPr>
              <w:t>Following potential use cases are considered for joint channel estimation for PUSCH:</w:t>
            </w:r>
          </w:p>
          <w:p w14:paraId="14E78DE5" w14:textId="77777777" w:rsidR="00F647AC" w:rsidRPr="00E0604E" w:rsidRDefault="00F647AC" w:rsidP="00F60924">
            <w:pPr>
              <w:pStyle w:val="aff5"/>
              <w:numPr>
                <w:ilvl w:val="1"/>
                <w:numId w:val="15"/>
              </w:numPr>
              <w:autoSpaceDE w:val="0"/>
              <w:autoSpaceDN w:val="0"/>
              <w:spacing w:after="0" w:afterAutospacing="0"/>
              <w:ind w:leftChars="0"/>
              <w:rPr>
                <w:rFonts w:ascii="Arial" w:hAnsi="Arial" w:cs="Arial"/>
                <w:lang w:val="en-US" w:eastAsia="ko-KR"/>
              </w:rPr>
            </w:pPr>
            <w:r w:rsidRPr="00E0604E">
              <w:rPr>
                <w:rFonts w:ascii="Arial" w:hAnsi="Arial" w:cs="Arial"/>
                <w:lang w:eastAsia="ko-KR"/>
              </w:rPr>
              <w:t>Use case 1: back-to-back PUSCH transmissions within one slot.</w:t>
            </w:r>
          </w:p>
          <w:p w14:paraId="123B51FA" w14:textId="77777777" w:rsidR="00F647AC" w:rsidRPr="00E0604E" w:rsidRDefault="00F647AC" w:rsidP="00F60924">
            <w:pPr>
              <w:pStyle w:val="aff5"/>
              <w:numPr>
                <w:ilvl w:val="1"/>
                <w:numId w:val="15"/>
              </w:numPr>
              <w:autoSpaceDE w:val="0"/>
              <w:autoSpaceDN w:val="0"/>
              <w:spacing w:after="0" w:afterAutospacing="0"/>
              <w:ind w:leftChars="0"/>
              <w:rPr>
                <w:rFonts w:ascii="Arial" w:hAnsi="Arial" w:cs="Arial"/>
                <w:lang w:eastAsia="ko-KR"/>
              </w:rPr>
            </w:pPr>
            <w:r w:rsidRPr="00E0604E">
              <w:rPr>
                <w:rFonts w:ascii="Arial" w:hAnsi="Arial" w:cs="Arial"/>
                <w:lang w:eastAsia="ko-KR"/>
              </w:rPr>
              <w:t>Use case 2: non-back-to-back PUSCH transmissions within one slot.</w:t>
            </w:r>
          </w:p>
          <w:p w14:paraId="08C497C0" w14:textId="77777777" w:rsidR="00F647AC" w:rsidRPr="00E0604E" w:rsidRDefault="00F647AC" w:rsidP="00F60924">
            <w:pPr>
              <w:pStyle w:val="aff5"/>
              <w:numPr>
                <w:ilvl w:val="1"/>
                <w:numId w:val="15"/>
              </w:numPr>
              <w:autoSpaceDE w:val="0"/>
              <w:autoSpaceDN w:val="0"/>
              <w:spacing w:after="0" w:afterAutospacing="0"/>
              <w:ind w:leftChars="0"/>
              <w:rPr>
                <w:rFonts w:ascii="Arial" w:hAnsi="Arial" w:cs="Arial"/>
                <w:lang w:eastAsia="ko-KR"/>
              </w:rPr>
            </w:pPr>
            <w:r w:rsidRPr="00E0604E">
              <w:rPr>
                <w:rFonts w:ascii="Arial" w:hAnsi="Arial" w:cs="Arial"/>
                <w:lang w:eastAsia="ko-KR"/>
              </w:rPr>
              <w:t>Use case 3: back-to-back PUSCH transmissions across consecutive slots.</w:t>
            </w:r>
          </w:p>
          <w:p w14:paraId="78FE4F81" w14:textId="77777777" w:rsidR="00F647AC" w:rsidRPr="00E0604E" w:rsidRDefault="00F647AC" w:rsidP="00F60924">
            <w:pPr>
              <w:pStyle w:val="aff5"/>
              <w:numPr>
                <w:ilvl w:val="1"/>
                <w:numId w:val="15"/>
              </w:numPr>
              <w:autoSpaceDE w:val="0"/>
              <w:autoSpaceDN w:val="0"/>
              <w:spacing w:after="0" w:afterAutospacing="0"/>
              <w:ind w:leftChars="0"/>
              <w:rPr>
                <w:rFonts w:ascii="Arial" w:hAnsi="Arial" w:cs="Arial"/>
                <w:lang w:eastAsia="ko-KR"/>
              </w:rPr>
            </w:pPr>
            <w:r w:rsidRPr="00E0604E">
              <w:rPr>
                <w:rFonts w:ascii="Arial" w:hAnsi="Arial" w:cs="Arial"/>
                <w:lang w:eastAsia="ko-KR"/>
              </w:rPr>
              <w:t>Use case 4: non-back-to-back PUSCH transmissions across consecutive slots.</w:t>
            </w:r>
          </w:p>
          <w:p w14:paraId="4F3CEEE4" w14:textId="77777777" w:rsidR="00F647AC" w:rsidRPr="00E0604E" w:rsidRDefault="00F647AC" w:rsidP="00F60924">
            <w:pPr>
              <w:pStyle w:val="aff5"/>
              <w:numPr>
                <w:ilvl w:val="1"/>
                <w:numId w:val="15"/>
              </w:numPr>
              <w:autoSpaceDE w:val="0"/>
              <w:autoSpaceDN w:val="0"/>
              <w:spacing w:after="0" w:afterAutospacing="0"/>
              <w:ind w:leftChars="0"/>
              <w:rPr>
                <w:rFonts w:ascii="Arial" w:hAnsi="Arial" w:cs="Arial"/>
                <w:lang w:eastAsia="ko-KR"/>
              </w:rPr>
            </w:pPr>
            <w:r w:rsidRPr="00E0604E">
              <w:rPr>
                <w:rFonts w:ascii="Arial" w:hAnsi="Arial" w:cs="Arial"/>
                <w:lang w:eastAsia="ko-KR"/>
              </w:rPr>
              <w:t>Use case 5: PUSCH transmissions across non-consecutive slots.</w:t>
            </w:r>
          </w:p>
          <w:p w14:paraId="6FA57160" w14:textId="77777777" w:rsidR="00F647AC" w:rsidRPr="00E0604E" w:rsidRDefault="00F647AC" w:rsidP="000E21C7">
            <w:pPr>
              <w:spacing w:after="0" w:afterAutospacing="0"/>
              <w:rPr>
                <w:rFonts w:ascii="Arial" w:hAnsi="Arial" w:cs="Arial"/>
                <w:lang w:eastAsia="ko-KR"/>
              </w:rPr>
            </w:pPr>
            <w:r w:rsidRPr="00E0604E">
              <w:rPr>
                <w:rFonts w:ascii="Arial" w:hAnsi="Arial" w:cs="Arial"/>
                <w:lang w:eastAsia="ko-KR"/>
              </w:rPr>
              <w:t>Note: RAN1 assumes “back-to-back PUSCH transmission” has zero gap in-between adjacent PUSCH transmissions.</w:t>
            </w:r>
          </w:p>
          <w:p w14:paraId="38FB53D5" w14:textId="77777777" w:rsidR="00F647AC" w:rsidRDefault="00F647AC" w:rsidP="000E21C7">
            <w:pPr>
              <w:spacing w:after="0" w:afterAutospacing="0"/>
              <w:rPr>
                <w:rFonts w:ascii="Arial" w:eastAsia="SimSun" w:hAnsi="Arial" w:cs="Arial"/>
                <w:color w:val="002060"/>
                <w:szCs w:val="21"/>
              </w:rPr>
            </w:pPr>
          </w:p>
          <w:p w14:paraId="1CCBD1D8" w14:textId="77777777" w:rsidR="00F647AC" w:rsidRPr="00E54784" w:rsidRDefault="00F647AC" w:rsidP="000E21C7">
            <w:pPr>
              <w:overflowPunct w:val="0"/>
              <w:autoSpaceDE w:val="0"/>
              <w:autoSpaceDN w:val="0"/>
              <w:spacing w:after="0" w:afterAutospacing="0"/>
              <w:textAlignment w:val="baseline"/>
              <w:rPr>
                <w:rFonts w:ascii="Arial" w:eastAsia="Times New Roman" w:hAnsi="Arial" w:cs="Arial"/>
                <w:highlight w:val="green"/>
              </w:rPr>
            </w:pPr>
            <w:r w:rsidRPr="00E54784">
              <w:rPr>
                <w:rFonts w:ascii="Arial" w:hAnsi="Arial" w:cs="Arial"/>
                <w:highlight w:val="green"/>
              </w:rPr>
              <w:t>Agreements:</w:t>
            </w:r>
          </w:p>
          <w:p w14:paraId="523E1F8A" w14:textId="77777777" w:rsidR="00F647AC" w:rsidRPr="00E54784" w:rsidRDefault="00F647AC" w:rsidP="00F60924">
            <w:pPr>
              <w:pStyle w:val="aff5"/>
              <w:numPr>
                <w:ilvl w:val="0"/>
                <w:numId w:val="14"/>
              </w:numPr>
              <w:autoSpaceDE w:val="0"/>
              <w:autoSpaceDN w:val="0"/>
              <w:spacing w:after="0" w:afterAutospacing="0"/>
              <w:ind w:leftChars="0"/>
              <w:rPr>
                <w:rFonts w:ascii="Arial" w:hAnsi="Arial" w:cs="Arial"/>
              </w:rPr>
            </w:pPr>
            <w:r w:rsidRPr="00E54784">
              <w:rPr>
                <w:rFonts w:ascii="Arial" w:hAnsi="Arial" w:cs="Arial"/>
                <w:lang w:eastAsia="zh-CN"/>
              </w:rPr>
              <w:t xml:space="preserve">For </w:t>
            </w:r>
            <w:r w:rsidRPr="00E54784">
              <w:rPr>
                <w:rFonts w:ascii="Arial" w:hAnsi="Arial" w:cs="Arial"/>
              </w:rPr>
              <w:t>back-to-back PUSCH transmissions across consecutive slots, support necessary design aspects (under the condition of power consistency and phase continuity) to enable joint channel estimation at least for the following case:</w:t>
            </w:r>
          </w:p>
          <w:p w14:paraId="344CC355" w14:textId="77777777" w:rsidR="00F647AC" w:rsidRPr="00E54784" w:rsidRDefault="00F647AC" w:rsidP="00F60924">
            <w:pPr>
              <w:pStyle w:val="aff5"/>
              <w:numPr>
                <w:ilvl w:val="1"/>
                <w:numId w:val="14"/>
              </w:numPr>
              <w:autoSpaceDE w:val="0"/>
              <w:autoSpaceDN w:val="0"/>
              <w:spacing w:after="0" w:afterAutospacing="0"/>
              <w:ind w:leftChars="0"/>
              <w:rPr>
                <w:rFonts w:ascii="Arial" w:hAnsi="Arial" w:cs="Arial"/>
              </w:rPr>
            </w:pPr>
            <w:r w:rsidRPr="00E54784">
              <w:rPr>
                <w:rFonts w:ascii="Arial" w:hAnsi="Arial" w:cs="Arial"/>
              </w:rPr>
              <w:t>Over back-to-back PUSCH transmissions (of the same TB) for repetition type A scheduled by dynamic grant or configured grant</w:t>
            </w:r>
          </w:p>
          <w:p w14:paraId="7FEE5151" w14:textId="77777777" w:rsidR="00F647AC" w:rsidRPr="00E54784" w:rsidRDefault="00F647AC" w:rsidP="00F60924">
            <w:pPr>
              <w:pStyle w:val="aff5"/>
              <w:numPr>
                <w:ilvl w:val="1"/>
                <w:numId w:val="14"/>
              </w:numPr>
              <w:autoSpaceDE w:val="0"/>
              <w:autoSpaceDN w:val="0"/>
              <w:spacing w:after="0" w:afterAutospacing="0"/>
              <w:ind w:leftChars="0"/>
              <w:rPr>
                <w:rFonts w:ascii="Arial" w:hAnsi="Arial" w:cs="Arial"/>
              </w:rPr>
            </w:pPr>
            <w:r w:rsidRPr="00E54784">
              <w:rPr>
                <w:rFonts w:ascii="Arial" w:hAnsi="Arial" w:cs="Arial"/>
              </w:rPr>
              <w:t>FFS details (including possible other cases)</w:t>
            </w:r>
          </w:p>
          <w:p w14:paraId="295308C1" w14:textId="77777777" w:rsidR="004438D8" w:rsidRPr="00F647AC" w:rsidRDefault="004438D8" w:rsidP="004438D8">
            <w:pPr>
              <w:overflowPunct w:val="0"/>
              <w:autoSpaceDE w:val="0"/>
              <w:autoSpaceDN w:val="0"/>
              <w:snapToGrid/>
              <w:spacing w:after="0" w:afterAutospacing="0"/>
              <w:rPr>
                <w:rFonts w:ascii="Times" w:eastAsiaTheme="minorEastAsia" w:hAnsi="Times"/>
                <w:szCs w:val="24"/>
              </w:rPr>
            </w:pPr>
          </w:p>
        </w:tc>
      </w:tr>
    </w:tbl>
    <w:p w14:paraId="6E3E53B6" w14:textId="74CBC011" w:rsidR="004438D8" w:rsidRDefault="004438D8" w:rsidP="00754239">
      <w:pPr>
        <w:rPr>
          <w:rFonts w:eastAsiaTheme="minorEastAsia"/>
          <w:szCs w:val="24"/>
        </w:rPr>
      </w:pPr>
    </w:p>
    <w:p w14:paraId="175E1B88" w14:textId="74C24205" w:rsidR="00057B7F" w:rsidRDefault="00A706C9" w:rsidP="00754239">
      <w:pPr>
        <w:rPr>
          <w:rFonts w:eastAsiaTheme="minorEastAsia"/>
          <w:szCs w:val="24"/>
        </w:rPr>
      </w:pPr>
      <w:r>
        <w:rPr>
          <w:rFonts w:eastAsiaTheme="minorEastAsia" w:hint="eastAsia"/>
          <w:szCs w:val="24"/>
        </w:rPr>
        <w:lastRenderedPageBreak/>
        <w:t>A</w:t>
      </w:r>
      <w:r>
        <w:rPr>
          <w:rFonts w:eastAsiaTheme="minorEastAsia"/>
          <w:szCs w:val="24"/>
        </w:rPr>
        <w:t>s indicated in RAN4 LS reply, non-back-to-back transmission with gap X symbols (e.g., X=1~14) can be supported for joint channel estimation at least in a case where no other uplink transmission occurs in between two repetitions. Therefore, the following should be agreeable.</w:t>
      </w:r>
    </w:p>
    <w:p w14:paraId="5B6BA6B0" w14:textId="4D557EEA" w:rsidR="00A706C9" w:rsidRPr="000E21C7" w:rsidRDefault="00A706C9" w:rsidP="000E21C7">
      <w:pPr>
        <w:spacing w:after="0" w:afterAutospacing="0"/>
        <w:rPr>
          <w:rFonts w:eastAsiaTheme="minorEastAsia"/>
          <w:b/>
          <w:i/>
          <w:szCs w:val="24"/>
        </w:rPr>
      </w:pPr>
      <w:r w:rsidRPr="000E21C7">
        <w:rPr>
          <w:rFonts w:eastAsiaTheme="minorEastAsia" w:hint="eastAsia"/>
          <w:b/>
          <w:i/>
          <w:szCs w:val="24"/>
        </w:rPr>
        <w:t>P</w:t>
      </w:r>
      <w:r w:rsidRPr="000E21C7">
        <w:rPr>
          <w:rFonts w:eastAsiaTheme="minorEastAsia"/>
          <w:b/>
          <w:i/>
          <w:szCs w:val="24"/>
        </w:rPr>
        <w:t>roposal</w:t>
      </w:r>
      <w:r w:rsidR="000E21C7" w:rsidRPr="000E21C7">
        <w:rPr>
          <w:rFonts w:eastAsiaTheme="minorEastAsia"/>
          <w:b/>
          <w:i/>
          <w:szCs w:val="24"/>
        </w:rPr>
        <w:t xml:space="preserve"> 1</w:t>
      </w:r>
      <w:r w:rsidRPr="000E21C7">
        <w:rPr>
          <w:rFonts w:eastAsiaTheme="minorEastAsia"/>
          <w:b/>
          <w:i/>
          <w:szCs w:val="24"/>
        </w:rPr>
        <w:t>: For non-back-to-back PUSCH transmissions across consecutive slots with X symbol gap (X=1~14)</w:t>
      </w:r>
      <w:r w:rsidR="00B56EFD" w:rsidRPr="000E21C7">
        <w:rPr>
          <w:rFonts w:eastAsiaTheme="minorEastAsia"/>
          <w:b/>
          <w:i/>
          <w:szCs w:val="24"/>
        </w:rPr>
        <w:t xml:space="preserve"> </w:t>
      </w:r>
      <w:r w:rsidR="000E21C7" w:rsidRPr="000E21C7">
        <w:rPr>
          <w:rFonts w:eastAsiaTheme="minorEastAsia"/>
          <w:b/>
          <w:i/>
          <w:szCs w:val="24"/>
        </w:rPr>
        <w:t>where no other uplink transmission is performed on the X symbol gap</w:t>
      </w:r>
      <w:r w:rsidRPr="000E21C7">
        <w:rPr>
          <w:rFonts w:eastAsiaTheme="minorEastAsia"/>
          <w:b/>
          <w:i/>
          <w:szCs w:val="24"/>
        </w:rPr>
        <w:t>, support necessary design aspects (under the condition of power consistency and phase continuity) to enable joint channel estimation at least for the following case:</w:t>
      </w:r>
    </w:p>
    <w:p w14:paraId="36A6A4A1" w14:textId="63F2AADA" w:rsidR="00A706C9" w:rsidRPr="00F60254" w:rsidRDefault="000E21C7" w:rsidP="00754239">
      <w:pPr>
        <w:pStyle w:val="aff5"/>
        <w:numPr>
          <w:ilvl w:val="0"/>
          <w:numId w:val="16"/>
        </w:numPr>
        <w:spacing w:after="0" w:afterAutospacing="0"/>
        <w:ind w:leftChars="0"/>
        <w:rPr>
          <w:rFonts w:eastAsiaTheme="minorEastAsia"/>
          <w:szCs w:val="24"/>
        </w:rPr>
      </w:pPr>
      <w:r w:rsidRPr="000E21C7">
        <w:rPr>
          <w:rFonts w:eastAsiaTheme="minorEastAsia"/>
          <w:b/>
          <w:i/>
          <w:szCs w:val="24"/>
        </w:rPr>
        <w:t>Over non-back-to-back transmissions of the same TB for repetition type A scheduled by dynamic grant or configured grant</w:t>
      </w:r>
    </w:p>
    <w:p w14:paraId="3A0D5C0D" w14:textId="48A6CF24" w:rsidR="00C9699C" w:rsidRDefault="000E21C7" w:rsidP="00C9699C">
      <w:pPr>
        <w:pStyle w:val="10"/>
        <w:numPr>
          <w:ilvl w:val="1"/>
          <w:numId w:val="1"/>
        </w:numPr>
        <w:spacing w:after="180"/>
        <w:rPr>
          <w:lang w:val="en-US"/>
        </w:rPr>
      </w:pPr>
      <w:r>
        <w:rPr>
          <w:lang w:val="en-US"/>
        </w:rPr>
        <w:t>Time domain window</w:t>
      </w:r>
    </w:p>
    <w:p w14:paraId="2D913484" w14:textId="358B9A38" w:rsidR="00C9699C" w:rsidRPr="004438D8" w:rsidRDefault="00C9699C" w:rsidP="00C9699C">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RAN1#104-e meeting, the following agreement</w:t>
      </w:r>
      <w:r>
        <w:rPr>
          <w:rFonts w:eastAsiaTheme="minorEastAsia"/>
          <w:szCs w:val="24"/>
          <w:lang w:val="en-US"/>
        </w:rPr>
        <w:t xml:space="preserve"> is</w:t>
      </w:r>
      <w:r w:rsidRPr="004438D8">
        <w:rPr>
          <w:rFonts w:eastAsiaTheme="minorEastAsia"/>
          <w:szCs w:val="24"/>
          <w:lang w:val="en-US"/>
        </w:rPr>
        <w:t xml:space="preserve"> made </w:t>
      </w:r>
      <w:r>
        <w:rPr>
          <w:rFonts w:eastAsiaTheme="minorEastAsia"/>
          <w:szCs w:val="24"/>
          <w:lang w:val="en-US"/>
        </w:rPr>
        <w:t>in AI 8.8.3 for TDRA of msg3 PUSCH repetition</w:t>
      </w:r>
      <w:r w:rsidR="00E92B6A">
        <w:rPr>
          <w:rFonts w:eastAsiaTheme="minorEastAsia"/>
          <w:szCs w:val="24"/>
          <w:lang w:val="en-US"/>
        </w:rPr>
        <w:t xml:space="preserve"> [2]</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C9699C" w:rsidRPr="004438D8" w14:paraId="0B6CDA17" w14:textId="77777777" w:rsidTr="00061BB3">
        <w:tc>
          <w:tcPr>
            <w:tcW w:w="9631" w:type="dxa"/>
          </w:tcPr>
          <w:p w14:paraId="1A46B333" w14:textId="77777777" w:rsidR="000E21C7" w:rsidRPr="000E21C7" w:rsidRDefault="000E21C7" w:rsidP="000E21C7">
            <w:pPr>
              <w:spacing w:after="0" w:afterAutospacing="0"/>
              <w:rPr>
                <w:rFonts w:ascii="Arial" w:hAnsi="Arial" w:cs="Arial"/>
              </w:rPr>
            </w:pPr>
            <w:r w:rsidRPr="000E21C7">
              <w:rPr>
                <w:rFonts w:ascii="Arial" w:hAnsi="Arial" w:cs="Arial"/>
                <w:highlight w:val="green"/>
              </w:rPr>
              <w:t>Agreements:</w:t>
            </w:r>
          </w:p>
          <w:p w14:paraId="25555BEF" w14:textId="56D95853" w:rsidR="000E21C7" w:rsidRPr="000E21C7" w:rsidRDefault="000E21C7" w:rsidP="00F60924">
            <w:pPr>
              <w:pStyle w:val="aff5"/>
              <w:numPr>
                <w:ilvl w:val="0"/>
                <w:numId w:val="17"/>
              </w:numPr>
              <w:autoSpaceDE w:val="0"/>
              <w:autoSpaceDN w:val="0"/>
              <w:adjustRightInd w:val="0"/>
              <w:spacing w:after="0" w:afterAutospacing="0"/>
              <w:ind w:leftChars="0"/>
              <w:rPr>
                <w:rFonts w:ascii="Arial" w:hAnsi="Arial" w:cs="Arial"/>
                <w:lang w:val="en-US"/>
              </w:rPr>
            </w:pPr>
            <w:r w:rsidRPr="000E21C7">
              <w:rPr>
                <w:rFonts w:ascii="Arial" w:hAnsi="Arial" w:cs="Arial"/>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56B4A056" w14:textId="77777777" w:rsidR="000E21C7" w:rsidRPr="000E21C7" w:rsidRDefault="000E21C7" w:rsidP="00F60924">
            <w:pPr>
              <w:pStyle w:val="aff5"/>
              <w:numPr>
                <w:ilvl w:val="1"/>
                <w:numId w:val="18"/>
              </w:numPr>
              <w:autoSpaceDE w:val="0"/>
              <w:autoSpaceDN w:val="0"/>
              <w:spacing w:after="0" w:afterAutospacing="0"/>
              <w:ind w:leftChars="0" w:left="780"/>
              <w:rPr>
                <w:rFonts w:ascii="Arial" w:hAnsi="Arial" w:cs="Arial"/>
              </w:rPr>
            </w:pPr>
            <w:r w:rsidRPr="000E21C7">
              <w:rPr>
                <w:rFonts w:ascii="Arial" w:hAnsi="Arial" w:cs="Arial"/>
              </w:rPr>
              <w:t>FFS: whether the window should be specified</w:t>
            </w:r>
          </w:p>
          <w:p w14:paraId="6A77EC24" w14:textId="77777777" w:rsidR="000E21C7" w:rsidRPr="000E21C7" w:rsidRDefault="000E21C7" w:rsidP="00F60924">
            <w:pPr>
              <w:pStyle w:val="aff5"/>
              <w:numPr>
                <w:ilvl w:val="1"/>
                <w:numId w:val="18"/>
              </w:numPr>
              <w:autoSpaceDE w:val="0"/>
              <w:autoSpaceDN w:val="0"/>
              <w:spacing w:after="0" w:afterAutospacing="0"/>
              <w:ind w:leftChars="0" w:left="780"/>
              <w:rPr>
                <w:rFonts w:ascii="Arial" w:hAnsi="Arial" w:cs="Arial"/>
              </w:rPr>
            </w:pPr>
            <w:r w:rsidRPr="000E21C7">
              <w:rPr>
                <w:rFonts w:ascii="Arial" w:hAnsi="Arial" w:cs="Arial"/>
              </w:rPr>
              <w:t>FFS: the length of the time domain window is defined by a set of repetitions/slots/symbols</w:t>
            </w:r>
          </w:p>
          <w:p w14:paraId="15AB064F" w14:textId="77777777" w:rsidR="000E21C7" w:rsidRPr="000E21C7" w:rsidRDefault="000E21C7" w:rsidP="00F60924">
            <w:pPr>
              <w:pStyle w:val="aff5"/>
              <w:numPr>
                <w:ilvl w:val="1"/>
                <w:numId w:val="18"/>
              </w:numPr>
              <w:autoSpaceDE w:val="0"/>
              <w:autoSpaceDN w:val="0"/>
              <w:spacing w:after="0" w:afterAutospacing="0"/>
              <w:ind w:leftChars="0" w:left="780"/>
              <w:rPr>
                <w:rFonts w:ascii="Arial" w:hAnsi="Arial" w:cs="Arial"/>
              </w:rPr>
            </w:pPr>
            <w:r w:rsidRPr="000E21C7">
              <w:rPr>
                <w:rFonts w:ascii="Arial" w:hAnsi="Arial" w:cs="Arial"/>
              </w:rPr>
              <w:t>FFS: single or multiple time domain windows</w:t>
            </w:r>
          </w:p>
          <w:p w14:paraId="5D1DC762" w14:textId="77777777" w:rsidR="000E21C7" w:rsidRPr="000E21C7" w:rsidRDefault="000E21C7" w:rsidP="00F60924">
            <w:pPr>
              <w:pStyle w:val="aff5"/>
              <w:numPr>
                <w:ilvl w:val="0"/>
                <w:numId w:val="19"/>
              </w:numPr>
              <w:autoSpaceDE w:val="0"/>
              <w:autoSpaceDN w:val="0"/>
              <w:spacing w:after="0" w:afterAutospacing="0"/>
              <w:ind w:leftChars="0" w:left="780"/>
              <w:rPr>
                <w:rFonts w:ascii="Arial" w:hAnsi="Arial" w:cs="Arial"/>
              </w:rPr>
            </w:pPr>
            <w:r w:rsidRPr="000E21C7">
              <w:rPr>
                <w:rFonts w:ascii="Arial" w:hAnsi="Arial" w:cs="Arial"/>
              </w:rPr>
              <w:t>FFS: relation with UE capability</w:t>
            </w:r>
          </w:p>
          <w:p w14:paraId="5A76EDC4" w14:textId="3D12F009" w:rsidR="000E21C7" w:rsidRPr="000E21C7" w:rsidRDefault="000E21C7" w:rsidP="00F60924">
            <w:pPr>
              <w:pStyle w:val="aff5"/>
              <w:numPr>
                <w:ilvl w:val="0"/>
                <w:numId w:val="19"/>
              </w:numPr>
              <w:autoSpaceDE w:val="0"/>
              <w:autoSpaceDN w:val="0"/>
              <w:spacing w:after="0" w:afterAutospacing="0"/>
              <w:ind w:leftChars="0" w:left="780"/>
              <w:rPr>
                <w:rFonts w:ascii="Arial" w:hAnsi="Arial" w:cs="Arial"/>
              </w:rPr>
            </w:pPr>
            <w:r w:rsidRPr="000E21C7">
              <w:rPr>
                <w:rFonts w:ascii="Arial" w:hAnsi="Arial" w:cs="Arial"/>
              </w:rPr>
              <w:t>FFS: the time domain window may or may not be configured.</w:t>
            </w:r>
          </w:p>
          <w:p w14:paraId="1F8C5903" w14:textId="77777777" w:rsidR="000E21C7" w:rsidRPr="000E21C7" w:rsidRDefault="000E21C7" w:rsidP="00F60924">
            <w:pPr>
              <w:pStyle w:val="aff5"/>
              <w:numPr>
                <w:ilvl w:val="0"/>
                <w:numId w:val="19"/>
              </w:numPr>
              <w:autoSpaceDE w:val="0"/>
              <w:autoSpaceDN w:val="0"/>
              <w:adjustRightInd w:val="0"/>
              <w:spacing w:after="0" w:afterAutospacing="0"/>
              <w:ind w:leftChars="0" w:left="780"/>
              <w:rPr>
                <w:rFonts w:ascii="Arial" w:hAnsi="Arial" w:cs="Arial"/>
              </w:rPr>
            </w:pPr>
            <w:r w:rsidRPr="000E21C7">
              <w:rPr>
                <w:rFonts w:ascii="Arial" w:hAnsi="Arial" w:cs="Arial"/>
              </w:rPr>
              <w:t>FFS: whether the term "time domain window" is used in the specification or replaced by other technical terms</w:t>
            </w:r>
          </w:p>
          <w:p w14:paraId="663F95A3" w14:textId="77777777" w:rsidR="000E21C7" w:rsidRPr="000E21C7" w:rsidRDefault="000E21C7" w:rsidP="00F60924">
            <w:pPr>
              <w:pStyle w:val="aff5"/>
              <w:numPr>
                <w:ilvl w:val="0"/>
                <w:numId w:val="19"/>
              </w:numPr>
              <w:autoSpaceDE w:val="0"/>
              <w:autoSpaceDN w:val="0"/>
              <w:adjustRightInd w:val="0"/>
              <w:spacing w:after="0" w:afterAutospacing="0"/>
              <w:ind w:leftChars="0" w:left="780"/>
              <w:rPr>
                <w:rFonts w:ascii="Arial" w:hAnsi="Arial" w:cs="Arial"/>
              </w:rPr>
            </w:pPr>
            <w:r w:rsidRPr="000E21C7">
              <w:rPr>
                <w:rFonts w:ascii="Arial" w:hAnsi="Arial" w:cs="Arial"/>
              </w:rPr>
              <w:t>FFS: Whether the window is determined by the power consistency and phase continuity requirements and/or by other factors is to be decided.</w:t>
            </w:r>
          </w:p>
          <w:p w14:paraId="6EA6ADF7" w14:textId="77777777" w:rsidR="00C9699C" w:rsidRPr="000E21C7" w:rsidRDefault="00C9699C" w:rsidP="00061BB3">
            <w:pPr>
              <w:overflowPunct w:val="0"/>
              <w:autoSpaceDE w:val="0"/>
              <w:autoSpaceDN w:val="0"/>
              <w:snapToGrid/>
              <w:spacing w:after="0" w:afterAutospacing="0"/>
              <w:rPr>
                <w:rFonts w:ascii="Times" w:eastAsiaTheme="minorEastAsia" w:hAnsi="Times"/>
                <w:szCs w:val="24"/>
              </w:rPr>
            </w:pPr>
          </w:p>
        </w:tc>
      </w:tr>
    </w:tbl>
    <w:p w14:paraId="69F7537C" w14:textId="6B1E492F" w:rsidR="00C9699C" w:rsidRDefault="00C9699C" w:rsidP="00C9699C">
      <w:pPr>
        <w:rPr>
          <w:rFonts w:eastAsiaTheme="minorEastAsia"/>
          <w:szCs w:val="24"/>
        </w:rPr>
      </w:pPr>
    </w:p>
    <w:p w14:paraId="03EA7289" w14:textId="1AD61DD5" w:rsidR="000E21C7" w:rsidRDefault="000E21C7" w:rsidP="00C9699C">
      <w:pPr>
        <w:rPr>
          <w:rFonts w:eastAsiaTheme="minorEastAsia"/>
          <w:szCs w:val="24"/>
        </w:rPr>
      </w:pPr>
      <w:r>
        <w:rPr>
          <w:rFonts w:eastAsiaTheme="minorEastAsia"/>
          <w:szCs w:val="24"/>
        </w:rPr>
        <w:t xml:space="preserve">According to the </w:t>
      </w:r>
      <w:r w:rsidR="000416D5">
        <w:rPr>
          <w:rFonts w:eastAsiaTheme="minorEastAsia"/>
          <w:szCs w:val="24"/>
        </w:rPr>
        <w:t>RAN4 LS reply, within the time domain window, the following restriction should be made</w:t>
      </w:r>
      <w:r w:rsidR="001D7716">
        <w:rPr>
          <w:rFonts w:eastAsiaTheme="minorEastAsia"/>
          <w:szCs w:val="24"/>
        </w:rPr>
        <w:t>;</w:t>
      </w:r>
    </w:p>
    <w:p w14:paraId="78C9B545" w14:textId="6DE6E2F1" w:rsidR="000416D5" w:rsidRDefault="000416D5" w:rsidP="00F60924">
      <w:pPr>
        <w:pStyle w:val="aff5"/>
        <w:numPr>
          <w:ilvl w:val="0"/>
          <w:numId w:val="20"/>
        </w:numPr>
        <w:ind w:leftChars="0"/>
        <w:rPr>
          <w:rFonts w:eastAsiaTheme="minorEastAsia"/>
          <w:szCs w:val="24"/>
        </w:rPr>
      </w:pPr>
      <w:r>
        <w:rPr>
          <w:rFonts w:eastAsiaTheme="minorEastAsia"/>
          <w:szCs w:val="24"/>
        </w:rPr>
        <w:t>Modulation order shouldn’t change</w:t>
      </w:r>
    </w:p>
    <w:p w14:paraId="5C7B530D" w14:textId="49D7B2C8" w:rsidR="000416D5" w:rsidRDefault="000416D5" w:rsidP="00F60924">
      <w:pPr>
        <w:pStyle w:val="aff5"/>
        <w:numPr>
          <w:ilvl w:val="0"/>
          <w:numId w:val="20"/>
        </w:numPr>
        <w:ind w:leftChars="0"/>
        <w:rPr>
          <w:rFonts w:eastAsiaTheme="minorEastAsia"/>
          <w:szCs w:val="24"/>
        </w:rPr>
      </w:pPr>
      <w:r>
        <w:rPr>
          <w:rFonts w:eastAsiaTheme="minorEastAsia" w:hint="eastAsia"/>
          <w:szCs w:val="24"/>
        </w:rPr>
        <w:t>R</w:t>
      </w:r>
      <w:r>
        <w:rPr>
          <w:rFonts w:eastAsiaTheme="minorEastAsia"/>
          <w:szCs w:val="24"/>
        </w:rPr>
        <w:t>B allocation (frequency allocation) shouldn’t change</w:t>
      </w:r>
    </w:p>
    <w:p w14:paraId="43DE1368" w14:textId="6F9150D9" w:rsidR="000416D5" w:rsidRDefault="00AF4BC4" w:rsidP="00F60924">
      <w:pPr>
        <w:pStyle w:val="aff5"/>
        <w:numPr>
          <w:ilvl w:val="0"/>
          <w:numId w:val="20"/>
        </w:numPr>
        <w:ind w:leftChars="0"/>
        <w:rPr>
          <w:rFonts w:eastAsiaTheme="minorEastAsia"/>
          <w:szCs w:val="24"/>
        </w:rPr>
      </w:pPr>
      <w:r>
        <w:rPr>
          <w:rFonts w:eastAsiaTheme="minorEastAsia"/>
          <w:szCs w:val="24"/>
        </w:rPr>
        <w:t>Frequency h</w:t>
      </w:r>
      <w:r w:rsidR="000416D5">
        <w:rPr>
          <w:rFonts w:eastAsiaTheme="minorEastAsia"/>
          <w:szCs w:val="24"/>
        </w:rPr>
        <w:t>opping shouldn’t occur</w:t>
      </w:r>
    </w:p>
    <w:p w14:paraId="5B98A70C" w14:textId="58019139" w:rsidR="000416D5" w:rsidRDefault="000416D5" w:rsidP="00F60924">
      <w:pPr>
        <w:pStyle w:val="aff5"/>
        <w:numPr>
          <w:ilvl w:val="0"/>
          <w:numId w:val="20"/>
        </w:numPr>
        <w:ind w:leftChars="0"/>
        <w:rPr>
          <w:rFonts w:eastAsiaTheme="minorEastAsia"/>
          <w:szCs w:val="24"/>
        </w:rPr>
      </w:pPr>
      <w:r>
        <w:rPr>
          <w:rFonts w:eastAsiaTheme="minorEastAsia" w:hint="eastAsia"/>
          <w:szCs w:val="24"/>
        </w:rPr>
        <w:t>T</w:t>
      </w:r>
      <w:r>
        <w:rPr>
          <w:rFonts w:eastAsiaTheme="minorEastAsia"/>
          <w:szCs w:val="24"/>
        </w:rPr>
        <w:t>x power shouldn’t change</w:t>
      </w:r>
    </w:p>
    <w:p w14:paraId="4F2D12F8" w14:textId="4B5EC1F9" w:rsidR="000416D5" w:rsidRDefault="000416D5" w:rsidP="00F60924">
      <w:pPr>
        <w:pStyle w:val="aff5"/>
        <w:numPr>
          <w:ilvl w:val="0"/>
          <w:numId w:val="20"/>
        </w:numPr>
        <w:ind w:leftChars="0"/>
        <w:rPr>
          <w:rFonts w:eastAsiaTheme="minorEastAsia"/>
          <w:szCs w:val="24"/>
        </w:rPr>
      </w:pPr>
      <w:r>
        <w:rPr>
          <w:rFonts w:eastAsiaTheme="minorEastAsia"/>
          <w:szCs w:val="24"/>
        </w:rPr>
        <w:t>UL beam switching shouldn’t occur for FR2</w:t>
      </w:r>
    </w:p>
    <w:p w14:paraId="7A9AA8B3" w14:textId="6638AF3D" w:rsidR="000416D5" w:rsidRDefault="000416D5" w:rsidP="000416D5">
      <w:pPr>
        <w:rPr>
          <w:rFonts w:eastAsiaTheme="minorEastAsia"/>
          <w:szCs w:val="24"/>
        </w:rPr>
      </w:pPr>
      <w:r>
        <w:rPr>
          <w:rFonts w:eastAsiaTheme="minorEastAsia"/>
          <w:szCs w:val="24"/>
        </w:rPr>
        <w:t xml:space="preserve">In addition, from RAN1 perspective, within the time domain window, </w:t>
      </w:r>
      <w:r w:rsidR="001D7716">
        <w:rPr>
          <w:rFonts w:eastAsiaTheme="minorEastAsia"/>
          <w:szCs w:val="24"/>
        </w:rPr>
        <w:t>the following</w:t>
      </w:r>
      <w:r>
        <w:rPr>
          <w:rFonts w:eastAsiaTheme="minorEastAsia"/>
          <w:szCs w:val="24"/>
        </w:rPr>
        <w:t xml:space="preserve"> </w:t>
      </w:r>
      <w:r w:rsidR="001D7716">
        <w:rPr>
          <w:rFonts w:eastAsiaTheme="minorEastAsia"/>
          <w:szCs w:val="24"/>
        </w:rPr>
        <w:t>restriction should be made;</w:t>
      </w:r>
      <w:r>
        <w:rPr>
          <w:rFonts w:eastAsiaTheme="minorEastAsia"/>
          <w:szCs w:val="24"/>
        </w:rPr>
        <w:t xml:space="preserve"> </w:t>
      </w:r>
    </w:p>
    <w:p w14:paraId="0DEF4DD8" w14:textId="2CC7D9C9" w:rsidR="000416D5" w:rsidRDefault="00AD311F" w:rsidP="00F60924">
      <w:pPr>
        <w:pStyle w:val="aff5"/>
        <w:numPr>
          <w:ilvl w:val="0"/>
          <w:numId w:val="20"/>
        </w:numPr>
        <w:ind w:leftChars="0"/>
        <w:rPr>
          <w:rFonts w:eastAsiaTheme="minorEastAsia"/>
          <w:szCs w:val="24"/>
        </w:rPr>
      </w:pPr>
      <w:r>
        <w:rPr>
          <w:rFonts w:eastAsiaTheme="minorEastAsia"/>
          <w:szCs w:val="24"/>
        </w:rPr>
        <w:t>TPMI shouldn’t change for codebook-based transmission</w:t>
      </w:r>
    </w:p>
    <w:p w14:paraId="19E628D4" w14:textId="540C3B61" w:rsidR="00AD311F" w:rsidRDefault="00AD311F" w:rsidP="00F60924">
      <w:pPr>
        <w:pStyle w:val="aff5"/>
        <w:numPr>
          <w:ilvl w:val="0"/>
          <w:numId w:val="20"/>
        </w:numPr>
        <w:ind w:leftChars="0"/>
        <w:rPr>
          <w:rFonts w:eastAsiaTheme="minorEastAsia"/>
          <w:szCs w:val="24"/>
        </w:rPr>
      </w:pPr>
      <w:r>
        <w:rPr>
          <w:rFonts w:eastAsiaTheme="minorEastAsia"/>
          <w:szCs w:val="24"/>
        </w:rPr>
        <w:lastRenderedPageBreak/>
        <w:t>SRI shouldn’t change for codebook-based and non-codebook-based transmission</w:t>
      </w:r>
    </w:p>
    <w:p w14:paraId="744ED466" w14:textId="34D78500" w:rsidR="001D7716" w:rsidRDefault="001D7716" w:rsidP="00F60924">
      <w:pPr>
        <w:pStyle w:val="aff5"/>
        <w:numPr>
          <w:ilvl w:val="0"/>
          <w:numId w:val="20"/>
        </w:numPr>
        <w:ind w:leftChars="0"/>
        <w:rPr>
          <w:rFonts w:eastAsiaTheme="minorEastAsia"/>
          <w:szCs w:val="24"/>
        </w:rPr>
      </w:pPr>
      <w:r>
        <w:rPr>
          <w:rFonts w:eastAsiaTheme="minorEastAsia"/>
          <w:szCs w:val="24"/>
        </w:rPr>
        <w:t xml:space="preserve">Initial phase </w:t>
      </w:r>
      <w:r w:rsidR="00EC5F6D">
        <w:rPr>
          <w:rFonts w:eastAsiaTheme="minorEastAsia"/>
          <w:szCs w:val="24"/>
        </w:rPr>
        <w:t>shift shouldn’t be allowed</w:t>
      </w:r>
    </w:p>
    <w:p w14:paraId="55F17631" w14:textId="0562527B" w:rsidR="009E06FA" w:rsidRDefault="001D7716" w:rsidP="001D7716">
      <w:pPr>
        <w:rPr>
          <w:rFonts w:eastAsiaTheme="minorEastAsia"/>
          <w:szCs w:val="24"/>
        </w:rPr>
      </w:pPr>
      <w:r>
        <w:rPr>
          <w:rFonts w:eastAsiaTheme="minorEastAsia"/>
          <w:szCs w:val="24"/>
        </w:rPr>
        <w:t xml:space="preserve">In a case of PUSCH repetition of the same TB, </w:t>
      </w:r>
      <w:r w:rsidR="004557F0">
        <w:rPr>
          <w:rFonts w:eastAsiaTheme="minorEastAsia"/>
          <w:szCs w:val="24"/>
        </w:rPr>
        <w:t xml:space="preserve">components </w:t>
      </w:r>
      <w:r>
        <w:rPr>
          <w:rFonts w:eastAsiaTheme="minorEastAsia"/>
          <w:szCs w:val="24"/>
        </w:rPr>
        <w:t xml:space="preserve">(1), (2), (6) and (7) </w:t>
      </w:r>
      <w:r w:rsidR="004557F0">
        <w:rPr>
          <w:rFonts w:eastAsiaTheme="minorEastAsia"/>
          <w:szCs w:val="24"/>
        </w:rPr>
        <w:t>are always met. For component (5), no special handling should be necessary.</w:t>
      </w:r>
      <w:r w:rsidR="00FB7320">
        <w:rPr>
          <w:rFonts w:eastAsiaTheme="minorEastAsia"/>
          <w:szCs w:val="24"/>
        </w:rPr>
        <w:t xml:space="preserve"> UL beam change is not assumed to occur so frequently. Therefore, the </w:t>
      </w:r>
      <w:r w:rsidR="00103C4D">
        <w:rPr>
          <w:rFonts w:eastAsiaTheme="minorEastAsia"/>
          <w:szCs w:val="24"/>
        </w:rPr>
        <w:t>gNB</w:t>
      </w:r>
      <w:r w:rsidR="00FB7320">
        <w:rPr>
          <w:rFonts w:eastAsiaTheme="minorEastAsia"/>
          <w:szCs w:val="24"/>
        </w:rPr>
        <w:t xml:space="preserve"> can ensure not to trigger UL beam switch within the time domain window.</w:t>
      </w:r>
    </w:p>
    <w:p w14:paraId="2802E69E" w14:textId="5FAA5205" w:rsidR="009E06FA" w:rsidRDefault="009E06FA" w:rsidP="001D7716">
      <w:pPr>
        <w:rPr>
          <w:rFonts w:eastAsiaTheme="minorEastAsia"/>
          <w:szCs w:val="24"/>
        </w:rPr>
      </w:pPr>
      <w:r>
        <w:rPr>
          <w:rFonts w:eastAsiaTheme="minorEastAsia" w:hint="eastAsia"/>
          <w:szCs w:val="24"/>
        </w:rPr>
        <w:t>F</w:t>
      </w:r>
      <w:r>
        <w:rPr>
          <w:rFonts w:eastAsiaTheme="minorEastAsia"/>
          <w:szCs w:val="24"/>
        </w:rPr>
        <w:t>or component (3), the following options can be considered.</w:t>
      </w:r>
    </w:p>
    <w:p w14:paraId="24196EF9" w14:textId="7346BEA4" w:rsidR="009E06FA" w:rsidRDefault="009E06FA" w:rsidP="00F60924">
      <w:pPr>
        <w:pStyle w:val="aff5"/>
        <w:numPr>
          <w:ilvl w:val="0"/>
          <w:numId w:val="21"/>
        </w:numPr>
        <w:ind w:leftChars="0"/>
        <w:rPr>
          <w:rFonts w:eastAsiaTheme="minorEastAsia"/>
          <w:szCs w:val="24"/>
        </w:rPr>
      </w:pPr>
      <w:r>
        <w:rPr>
          <w:rFonts w:eastAsiaTheme="minorEastAsia" w:hint="eastAsia"/>
          <w:szCs w:val="24"/>
        </w:rPr>
        <w:t>O</w:t>
      </w:r>
      <w:r>
        <w:rPr>
          <w:rFonts w:eastAsiaTheme="minorEastAsia"/>
          <w:szCs w:val="24"/>
        </w:rPr>
        <w:t xml:space="preserve">ption 1: The gNB ensures that </w:t>
      </w:r>
      <w:r w:rsidR="00AE77D6">
        <w:rPr>
          <w:rFonts w:eastAsiaTheme="minorEastAsia"/>
          <w:szCs w:val="24"/>
        </w:rPr>
        <w:t>frequency hopping doesn’t occur within the time domain window</w:t>
      </w:r>
    </w:p>
    <w:p w14:paraId="7C0C86D2" w14:textId="4B1627B1" w:rsidR="00AE77D6" w:rsidRDefault="00AE77D6" w:rsidP="00F60924">
      <w:pPr>
        <w:pStyle w:val="aff5"/>
        <w:numPr>
          <w:ilvl w:val="0"/>
          <w:numId w:val="21"/>
        </w:numPr>
        <w:ind w:leftChars="0"/>
        <w:rPr>
          <w:rFonts w:eastAsiaTheme="minorEastAsia"/>
          <w:szCs w:val="24"/>
        </w:rPr>
      </w:pPr>
      <w:r>
        <w:rPr>
          <w:rFonts w:eastAsiaTheme="minorEastAsia" w:hint="eastAsia"/>
          <w:szCs w:val="24"/>
        </w:rPr>
        <w:t>O</w:t>
      </w:r>
      <w:r>
        <w:rPr>
          <w:rFonts w:eastAsiaTheme="minorEastAsia"/>
          <w:szCs w:val="24"/>
        </w:rPr>
        <w:t xml:space="preserve">ption 2: </w:t>
      </w:r>
      <w:r w:rsidR="00BC5C2B">
        <w:rPr>
          <w:rFonts w:eastAsiaTheme="minorEastAsia"/>
          <w:szCs w:val="24"/>
        </w:rPr>
        <w:t xml:space="preserve">The time domain window is specified depending on the hopping </w:t>
      </w:r>
      <w:r w:rsidR="00211481">
        <w:rPr>
          <w:rFonts w:eastAsiaTheme="minorEastAsia"/>
          <w:szCs w:val="24"/>
        </w:rPr>
        <w:t>boundary</w:t>
      </w:r>
    </w:p>
    <w:p w14:paraId="05D668CB" w14:textId="75055DF4" w:rsidR="00BC5C2B" w:rsidRDefault="00BC5C2B" w:rsidP="00BC5C2B">
      <w:pPr>
        <w:rPr>
          <w:rFonts w:eastAsiaTheme="minorEastAsia"/>
          <w:szCs w:val="24"/>
        </w:rPr>
      </w:pPr>
      <w:r>
        <w:rPr>
          <w:rFonts w:eastAsiaTheme="minorEastAsia" w:hint="eastAsia"/>
          <w:szCs w:val="24"/>
        </w:rPr>
        <w:t>F</w:t>
      </w:r>
      <w:r>
        <w:rPr>
          <w:rFonts w:eastAsiaTheme="minorEastAsia"/>
          <w:szCs w:val="24"/>
        </w:rPr>
        <w:t xml:space="preserve">or </w:t>
      </w:r>
      <w:r w:rsidR="00C4192C">
        <w:rPr>
          <w:rFonts w:eastAsiaTheme="minorEastAsia"/>
          <w:szCs w:val="24"/>
        </w:rPr>
        <w:t>component (4), the following options can be considered.</w:t>
      </w:r>
    </w:p>
    <w:p w14:paraId="69F260F6" w14:textId="197EAD7E" w:rsidR="00C4192C" w:rsidRDefault="00C4192C" w:rsidP="00F60924">
      <w:pPr>
        <w:pStyle w:val="aff5"/>
        <w:numPr>
          <w:ilvl w:val="0"/>
          <w:numId w:val="22"/>
        </w:numPr>
        <w:ind w:leftChars="0"/>
        <w:rPr>
          <w:rFonts w:eastAsiaTheme="minorEastAsia"/>
          <w:szCs w:val="24"/>
        </w:rPr>
      </w:pPr>
      <w:r>
        <w:rPr>
          <w:rFonts w:eastAsiaTheme="minorEastAsia" w:hint="eastAsia"/>
          <w:szCs w:val="24"/>
        </w:rPr>
        <w:t>O</w:t>
      </w:r>
      <w:r>
        <w:rPr>
          <w:rFonts w:eastAsiaTheme="minorEastAsia"/>
          <w:szCs w:val="24"/>
        </w:rPr>
        <w:t xml:space="preserve">ption 3: The gNB ensures that </w:t>
      </w:r>
      <w:r w:rsidR="00A96822">
        <w:rPr>
          <w:rFonts w:eastAsiaTheme="minorEastAsia"/>
          <w:szCs w:val="24"/>
        </w:rPr>
        <w:t>no Tx power change occurs</w:t>
      </w:r>
    </w:p>
    <w:p w14:paraId="2BD281E2" w14:textId="60FA4C4B" w:rsidR="00A96822" w:rsidRDefault="00A96822" w:rsidP="00F60924">
      <w:pPr>
        <w:pStyle w:val="aff5"/>
        <w:numPr>
          <w:ilvl w:val="0"/>
          <w:numId w:val="22"/>
        </w:numPr>
        <w:ind w:leftChars="0"/>
        <w:rPr>
          <w:rFonts w:eastAsiaTheme="minorEastAsia"/>
          <w:szCs w:val="24"/>
        </w:rPr>
      </w:pPr>
      <w:r>
        <w:rPr>
          <w:rFonts w:eastAsiaTheme="minorEastAsia" w:hint="eastAsia"/>
          <w:szCs w:val="24"/>
        </w:rPr>
        <w:t>O</w:t>
      </w:r>
      <w:r>
        <w:rPr>
          <w:rFonts w:eastAsiaTheme="minorEastAsia"/>
          <w:szCs w:val="24"/>
        </w:rPr>
        <w:t>ption 4: Tx power control is performed by the time domain window basis</w:t>
      </w:r>
    </w:p>
    <w:p w14:paraId="7D4DB747" w14:textId="39B88B46" w:rsidR="00A96822" w:rsidRDefault="00A96822" w:rsidP="00A96822">
      <w:pPr>
        <w:rPr>
          <w:rFonts w:eastAsiaTheme="minorEastAsia"/>
          <w:szCs w:val="24"/>
        </w:rPr>
      </w:pPr>
      <w:r>
        <w:rPr>
          <w:rFonts w:eastAsiaTheme="minorEastAsia" w:hint="eastAsia"/>
          <w:szCs w:val="24"/>
        </w:rPr>
        <w:t>F</w:t>
      </w:r>
      <w:r>
        <w:rPr>
          <w:rFonts w:eastAsiaTheme="minorEastAsia"/>
          <w:szCs w:val="24"/>
        </w:rPr>
        <w:t xml:space="preserve">or component (8), it should be specified </w:t>
      </w:r>
      <w:r w:rsidR="000248EF">
        <w:rPr>
          <w:rFonts w:eastAsiaTheme="minorEastAsia"/>
          <w:szCs w:val="24"/>
        </w:rPr>
        <w:t xml:space="preserve">such </w:t>
      </w:r>
      <w:r>
        <w:rPr>
          <w:rFonts w:eastAsiaTheme="minorEastAsia"/>
          <w:szCs w:val="24"/>
        </w:rPr>
        <w:t>that the UE doesn’t change the initial phase among PUSCH transmissions. In Rel-15/16, it is specified only within a slot or a frequency hop as follows [3]</w:t>
      </w:r>
      <w:r w:rsidR="0003422F">
        <w:rPr>
          <w:rFonts w:eastAsiaTheme="minorEastAsia"/>
          <w:szCs w:val="24"/>
        </w:rPr>
        <w:t>.</w:t>
      </w:r>
      <w:r w:rsidR="00AC183C">
        <w:rPr>
          <w:rFonts w:eastAsiaTheme="minorEastAsia"/>
          <w:szCs w:val="24"/>
        </w:rPr>
        <w:t xml:space="preserve"> </w:t>
      </w:r>
      <w:r w:rsidR="0003422F">
        <w:rPr>
          <w:rFonts w:eastAsiaTheme="minorEastAsia"/>
          <w:szCs w:val="24"/>
        </w:rPr>
        <w:t xml:space="preserve">It means </w:t>
      </w:r>
      <w:r w:rsidR="00AC183C">
        <w:rPr>
          <w:rFonts w:eastAsiaTheme="minorEastAsia"/>
          <w:szCs w:val="24"/>
        </w:rPr>
        <w:t>that, even when all the requirements for phase continuity are met, it is UE implementation whether to maintain the phase continuity among PUSCH transmission in multiple slots.</w:t>
      </w:r>
    </w:p>
    <w:p w14:paraId="7A7DB9F3" w14:textId="77777777" w:rsidR="00A96822" w:rsidRPr="004438D8" w:rsidRDefault="00A96822" w:rsidP="00A96822">
      <w:pPr>
        <w:rPr>
          <w:rFonts w:eastAsiaTheme="minorEastAsia"/>
          <w:szCs w:val="24"/>
          <w:lang w:val="en-US"/>
        </w:rPr>
      </w:pPr>
    </w:p>
    <w:tbl>
      <w:tblPr>
        <w:tblStyle w:val="af0"/>
        <w:tblW w:w="0" w:type="auto"/>
        <w:tblLook w:val="04A0" w:firstRow="1" w:lastRow="0" w:firstColumn="1" w:lastColumn="0" w:noHBand="0" w:noVBand="1"/>
      </w:tblPr>
      <w:tblGrid>
        <w:gridCol w:w="9631"/>
      </w:tblGrid>
      <w:tr w:rsidR="00A96822" w:rsidRPr="004438D8" w14:paraId="11E810AF" w14:textId="77777777" w:rsidTr="00BD6227">
        <w:tc>
          <w:tcPr>
            <w:tcW w:w="9631" w:type="dxa"/>
          </w:tcPr>
          <w:p w14:paraId="44E0EAE8" w14:textId="77777777" w:rsidR="00A96822" w:rsidRDefault="00A96822" w:rsidP="00A96822">
            <w:pPr>
              <w:autoSpaceDE w:val="0"/>
              <w:autoSpaceDN w:val="0"/>
              <w:adjustRightInd w:val="0"/>
              <w:spacing w:after="0" w:afterAutospacing="0"/>
              <w:rPr>
                <w:rFonts w:ascii="Times" w:eastAsiaTheme="minorEastAsia" w:hAnsi="Times"/>
                <w:szCs w:val="24"/>
              </w:rPr>
            </w:pPr>
          </w:p>
          <w:p w14:paraId="46817C09" w14:textId="63FA20F1" w:rsidR="00A96822" w:rsidRDefault="00A96822" w:rsidP="00A96822">
            <w:pPr>
              <w:autoSpaceDE w:val="0"/>
              <w:autoSpaceDN w:val="0"/>
              <w:adjustRightInd w:val="0"/>
              <w:spacing w:after="0" w:afterAutospacing="0"/>
              <w:rPr>
                <w:rFonts w:ascii="Times" w:eastAsiaTheme="minorEastAsia" w:hAnsi="Times"/>
                <w:szCs w:val="24"/>
              </w:rPr>
            </w:pPr>
            <w:r>
              <w:rPr>
                <w:rFonts w:ascii="Times" w:eastAsiaTheme="minorEastAsia" w:hAnsi="Times" w:hint="eastAsia"/>
                <w:szCs w:val="24"/>
              </w:rPr>
              <w:t>3</w:t>
            </w:r>
            <w:r>
              <w:rPr>
                <w:rFonts w:ascii="Times" w:eastAsiaTheme="minorEastAsia" w:hAnsi="Times"/>
                <w:szCs w:val="24"/>
              </w:rPr>
              <w:t>GPP TS38.211V16.4.0 (2020</w:t>
            </w:r>
            <w:r w:rsidR="00AC183C">
              <w:rPr>
                <w:rFonts w:ascii="Times" w:eastAsiaTheme="minorEastAsia" w:hAnsi="Times"/>
                <w:szCs w:val="24"/>
              </w:rPr>
              <w:t>-12)</w:t>
            </w:r>
          </w:p>
          <w:p w14:paraId="3F47E293" w14:textId="77777777" w:rsidR="00A96822" w:rsidRDefault="00A96822" w:rsidP="00A96822">
            <w:pPr>
              <w:pStyle w:val="20"/>
              <w:outlineLvl w:val="1"/>
              <w:rPr>
                <w:rFonts w:eastAsia="ＭＳ Ｐゴシック"/>
              </w:rPr>
            </w:pPr>
            <w:bookmarkStart w:id="3" w:name="_Toc58011040"/>
            <w:bookmarkStart w:id="4" w:name="_Toc51774056"/>
            <w:bookmarkStart w:id="5" w:name="_Toc45107387"/>
            <w:bookmarkStart w:id="6" w:name="_Toc36026548"/>
            <w:bookmarkStart w:id="7" w:name="_Toc29230289"/>
            <w:bookmarkStart w:id="8" w:name="_Toc26459640"/>
            <w:bookmarkStart w:id="9" w:name="_Toc19796414"/>
            <w:r>
              <w:t>6.2</w:t>
            </w:r>
            <w:r>
              <w:tab/>
              <w:t>Physical resources</w:t>
            </w:r>
            <w:bookmarkEnd w:id="3"/>
            <w:bookmarkEnd w:id="4"/>
            <w:bookmarkEnd w:id="5"/>
            <w:bookmarkEnd w:id="6"/>
            <w:bookmarkEnd w:id="7"/>
            <w:bookmarkEnd w:id="8"/>
            <w:bookmarkEnd w:id="9"/>
          </w:p>
          <w:p w14:paraId="102CC883" w14:textId="578ABAA7" w:rsidR="00A96822" w:rsidRPr="00A96822" w:rsidRDefault="00AC183C" w:rsidP="00AC183C">
            <w:pPr>
              <w:pStyle w:val="B1"/>
              <w:ind w:left="0" w:firstLine="0"/>
              <w:rPr>
                <w:rFonts w:ascii="Times New Roman" w:hAnsi="Times New Roman"/>
                <w:sz w:val="24"/>
                <w:szCs w:val="24"/>
                <w:lang w:eastAsia="ja-JP"/>
              </w:rPr>
            </w:pPr>
            <w:r>
              <w:rPr>
                <w:rFonts w:ascii="Times New Roman" w:hAnsi="Times New Roman"/>
                <w:sz w:val="24"/>
                <w:szCs w:val="24"/>
                <w:lang w:eastAsia="ja-JP"/>
              </w:rPr>
              <w:t>…</w:t>
            </w:r>
          </w:p>
          <w:p w14:paraId="2115132C" w14:textId="77777777" w:rsidR="00A96822" w:rsidRPr="00A96822" w:rsidRDefault="00A96822" w:rsidP="00A96822">
            <w:pPr>
              <w:rPr>
                <w:szCs w:val="24"/>
              </w:rPr>
            </w:pPr>
            <w:r w:rsidRPr="00A96822">
              <w:rPr>
                <w:szCs w:val="24"/>
              </w:rPr>
              <w:t xml:space="preserve">If intra-slot frequency hopping is not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w:t>
            </w:r>
            <w:r w:rsidRPr="0003422F">
              <w:rPr>
                <w:szCs w:val="24"/>
                <w:highlight w:val="yellow"/>
              </w:rPr>
              <w:t>if the two symbols correspond to the same slot</w:t>
            </w:r>
            <w:r w:rsidRPr="00A96822">
              <w:rPr>
                <w:szCs w:val="24"/>
              </w:rPr>
              <w:t>.</w:t>
            </w:r>
          </w:p>
          <w:p w14:paraId="408D40B2" w14:textId="77777777" w:rsidR="00A96822" w:rsidRPr="00A96822" w:rsidRDefault="00A96822" w:rsidP="00A96822">
            <w:pPr>
              <w:rPr>
                <w:szCs w:val="24"/>
              </w:rPr>
            </w:pPr>
            <w:r w:rsidRPr="00A96822">
              <w:rPr>
                <w:szCs w:val="24"/>
              </w:rPr>
              <w:t xml:space="preserve">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w:t>
            </w:r>
            <w:r w:rsidRPr="0072469D">
              <w:rPr>
                <w:szCs w:val="24"/>
                <w:highlight w:val="yellow"/>
              </w:rPr>
              <w:t>only if the two symbols correspond to the same frequency hop</w:t>
            </w:r>
            <w:r w:rsidRPr="00A96822">
              <w:rPr>
                <w:szCs w:val="24"/>
              </w:rPr>
              <w:t>, regardless of whether the frequency hop distance is zero or not.</w:t>
            </w:r>
          </w:p>
          <w:p w14:paraId="7C6D8DDB" w14:textId="03A0AFB6" w:rsidR="00A96822" w:rsidRPr="00A96822" w:rsidRDefault="00A96822" w:rsidP="00A96822">
            <w:pPr>
              <w:autoSpaceDE w:val="0"/>
              <w:autoSpaceDN w:val="0"/>
              <w:adjustRightInd w:val="0"/>
              <w:spacing w:after="0" w:afterAutospacing="0"/>
              <w:rPr>
                <w:rFonts w:ascii="Times" w:eastAsiaTheme="minorEastAsia" w:hAnsi="Times"/>
                <w:szCs w:val="24"/>
              </w:rPr>
            </w:pPr>
          </w:p>
        </w:tc>
      </w:tr>
    </w:tbl>
    <w:p w14:paraId="57011F2D" w14:textId="77777777" w:rsidR="00A96822" w:rsidRPr="00A96822" w:rsidRDefault="00A96822" w:rsidP="00A96822">
      <w:pPr>
        <w:rPr>
          <w:rFonts w:eastAsiaTheme="minorEastAsia"/>
          <w:szCs w:val="24"/>
        </w:rPr>
      </w:pPr>
    </w:p>
    <w:p w14:paraId="6B31EC1C" w14:textId="700C996D" w:rsidR="00AD311F" w:rsidRDefault="0039352F" w:rsidP="00AD311F">
      <w:pPr>
        <w:rPr>
          <w:rFonts w:eastAsiaTheme="minorEastAsia"/>
          <w:szCs w:val="24"/>
        </w:rPr>
      </w:pPr>
      <w:r>
        <w:rPr>
          <w:rFonts w:eastAsiaTheme="minorEastAsia" w:hint="eastAsia"/>
          <w:szCs w:val="24"/>
        </w:rPr>
        <w:lastRenderedPageBreak/>
        <w:t>T</w:t>
      </w:r>
      <w:r>
        <w:rPr>
          <w:rFonts w:eastAsiaTheme="minorEastAsia"/>
          <w:szCs w:val="24"/>
        </w:rPr>
        <w:t>herefore, in our view, the time domain window should be specified for joint channel estimation</w:t>
      </w:r>
      <w:r w:rsidR="0014357A">
        <w:rPr>
          <w:rFonts w:eastAsiaTheme="minorEastAsia"/>
          <w:szCs w:val="24"/>
        </w:rPr>
        <w:t xml:space="preserve"> in RAN1 specification</w:t>
      </w:r>
      <w:r>
        <w:rPr>
          <w:rFonts w:eastAsiaTheme="minorEastAsia"/>
          <w:szCs w:val="24"/>
        </w:rPr>
        <w:t>, at least to ensure phase continuity. Additionally, we can discuss further whether/how to handle power change and hopping occurrence within the time domain window.</w:t>
      </w:r>
    </w:p>
    <w:p w14:paraId="15FFFBA7" w14:textId="08687BE8" w:rsidR="0039352F" w:rsidRPr="00682E6C" w:rsidRDefault="0039352F" w:rsidP="0014357A">
      <w:pPr>
        <w:spacing w:after="0" w:afterAutospacing="0"/>
        <w:rPr>
          <w:rFonts w:eastAsiaTheme="minorEastAsia"/>
          <w:b/>
          <w:i/>
          <w:szCs w:val="24"/>
        </w:rPr>
      </w:pPr>
      <w:r w:rsidRPr="00682E6C">
        <w:rPr>
          <w:rFonts w:eastAsiaTheme="minorEastAsia" w:hint="eastAsia"/>
          <w:b/>
          <w:i/>
          <w:szCs w:val="24"/>
        </w:rPr>
        <w:t>P</w:t>
      </w:r>
      <w:r w:rsidRPr="00682E6C">
        <w:rPr>
          <w:rFonts w:eastAsiaTheme="minorEastAsia"/>
          <w:b/>
          <w:i/>
          <w:szCs w:val="24"/>
        </w:rPr>
        <w:t>roposal 2: A time domain window is specified such that the phase continuity is ensured.</w:t>
      </w:r>
    </w:p>
    <w:p w14:paraId="2B663465" w14:textId="20257A45" w:rsidR="0039352F" w:rsidRDefault="0039352F" w:rsidP="00F60924">
      <w:pPr>
        <w:pStyle w:val="aff5"/>
        <w:numPr>
          <w:ilvl w:val="0"/>
          <w:numId w:val="23"/>
        </w:numPr>
        <w:ind w:leftChars="0"/>
        <w:rPr>
          <w:rFonts w:eastAsiaTheme="minorEastAsia"/>
          <w:b/>
          <w:i/>
          <w:szCs w:val="24"/>
        </w:rPr>
      </w:pPr>
      <w:r w:rsidRPr="00682E6C">
        <w:rPr>
          <w:rFonts w:eastAsiaTheme="minorEastAsia"/>
          <w:b/>
          <w:i/>
          <w:szCs w:val="24"/>
        </w:rPr>
        <w:t>The specification should ensure that the UE transmission</w:t>
      </w:r>
      <w:r w:rsidR="00682E6C" w:rsidRPr="00682E6C">
        <w:rPr>
          <w:rFonts w:eastAsiaTheme="minorEastAsia"/>
          <w:b/>
          <w:i/>
          <w:szCs w:val="24"/>
        </w:rPr>
        <w:t xml:space="preserve"> for PUSCH repetitions</w:t>
      </w:r>
      <w:r w:rsidRPr="00682E6C">
        <w:rPr>
          <w:rFonts w:eastAsiaTheme="minorEastAsia"/>
          <w:b/>
          <w:i/>
          <w:szCs w:val="24"/>
        </w:rPr>
        <w:t xml:space="preserve"> shall be such that the channel over which a symbol on the antenna port used for uplink transmission is conveyed can be </w:t>
      </w:r>
      <w:r w:rsidR="00682E6C" w:rsidRPr="00682E6C">
        <w:rPr>
          <w:rFonts w:eastAsiaTheme="minorEastAsia"/>
          <w:b/>
          <w:i/>
          <w:szCs w:val="24"/>
        </w:rPr>
        <w:t>inferred from the channel over which another symbol on the same antenna port is conveyed only if the two symbols corresponds to the same time domain window.</w:t>
      </w:r>
    </w:p>
    <w:p w14:paraId="52EB37A7" w14:textId="72D0771C" w:rsidR="00F72EBC" w:rsidRDefault="00F72EBC" w:rsidP="00F72EBC">
      <w:pPr>
        <w:rPr>
          <w:rFonts w:eastAsiaTheme="minorEastAsia"/>
          <w:szCs w:val="24"/>
        </w:rPr>
      </w:pPr>
      <w:r>
        <w:rPr>
          <w:rFonts w:eastAsiaTheme="minorEastAsia"/>
          <w:szCs w:val="24"/>
        </w:rPr>
        <w:t>Figure 1 shows an example of time domain window configuration for a TDD scenario.</w:t>
      </w:r>
      <w:r w:rsidR="00FE67E5">
        <w:rPr>
          <w:rFonts w:eastAsiaTheme="minorEastAsia"/>
          <w:szCs w:val="24"/>
        </w:rPr>
        <w:t xml:space="preserve"> As shown in the figure, time domain windows may be configured periodically such that each window includes one D</w:t>
      </w:r>
      <w:r w:rsidR="00A25903">
        <w:rPr>
          <w:rFonts w:eastAsiaTheme="minorEastAsia"/>
          <w:szCs w:val="24"/>
        </w:rPr>
        <w:t>L-UL cycle. Configuration can be either explicit or implicit based on the TDD configuration.</w:t>
      </w:r>
    </w:p>
    <w:p w14:paraId="42765B2B" w14:textId="2742C1C4" w:rsidR="00A25903" w:rsidRDefault="00A25903" w:rsidP="00F72EBC">
      <w:pPr>
        <w:rPr>
          <w:rFonts w:eastAsiaTheme="minorEastAsia"/>
          <w:szCs w:val="24"/>
        </w:rPr>
      </w:pPr>
      <w:r>
        <w:rPr>
          <w:rFonts w:eastAsiaTheme="minorEastAsia" w:hint="eastAsia"/>
          <w:szCs w:val="24"/>
        </w:rPr>
        <w:t>O</w:t>
      </w:r>
      <w:r>
        <w:rPr>
          <w:rFonts w:eastAsiaTheme="minorEastAsia"/>
          <w:szCs w:val="24"/>
        </w:rPr>
        <w:t xml:space="preserve">n the other hand, when dynamic SFI is considered, </w:t>
      </w:r>
      <w:r w:rsidR="00237976">
        <w:rPr>
          <w:rFonts w:eastAsiaTheme="minorEastAsia"/>
          <w:szCs w:val="24"/>
        </w:rPr>
        <w:t>time domain window configuration should be adapted for each case. For example, in Figure 2(b) intended for URLLC traffic, the time domain window configuration should be 5 slots periodicity. On the other hand, in Figure 2(c) intended for uplink heavy traffic, the time domain window configuration should be 10 slots periodicity. Therefore, at least for the case of dynamic SFI configuration, the time domain window configuration should be determined implicitly such that each window includes single set of continuous UL region.</w:t>
      </w:r>
    </w:p>
    <w:p w14:paraId="4159C9D1" w14:textId="522E1529" w:rsidR="00A25903" w:rsidRPr="00237976" w:rsidRDefault="00237976" w:rsidP="00F72EBC">
      <w:pPr>
        <w:rPr>
          <w:rFonts w:eastAsiaTheme="minorEastAsia"/>
          <w:b/>
          <w:i/>
          <w:szCs w:val="24"/>
        </w:rPr>
      </w:pPr>
      <w:r w:rsidRPr="00237976">
        <w:rPr>
          <w:rFonts w:eastAsiaTheme="minorEastAsia" w:hint="eastAsia"/>
          <w:b/>
          <w:i/>
          <w:szCs w:val="24"/>
        </w:rPr>
        <w:t>P</w:t>
      </w:r>
      <w:r w:rsidRPr="00237976">
        <w:rPr>
          <w:rFonts w:eastAsiaTheme="minorEastAsia"/>
          <w:b/>
          <w:i/>
          <w:szCs w:val="24"/>
        </w:rPr>
        <w:t xml:space="preserve">roposal 3: Time domain window configuration should </w:t>
      </w:r>
      <w:r w:rsidR="00262571">
        <w:rPr>
          <w:rFonts w:eastAsiaTheme="minorEastAsia"/>
          <w:b/>
          <w:i/>
          <w:szCs w:val="24"/>
        </w:rPr>
        <w:t>support</w:t>
      </w:r>
      <w:r w:rsidRPr="00237976">
        <w:rPr>
          <w:rFonts w:eastAsiaTheme="minorEastAsia"/>
          <w:b/>
          <w:i/>
          <w:szCs w:val="24"/>
        </w:rPr>
        <w:t xml:space="preserve"> implicit</w:t>
      </w:r>
      <w:r w:rsidR="00262571">
        <w:rPr>
          <w:rFonts w:eastAsiaTheme="minorEastAsia"/>
          <w:b/>
          <w:i/>
          <w:szCs w:val="24"/>
        </w:rPr>
        <w:t xml:space="preserve"> determination</w:t>
      </w:r>
      <w:r w:rsidRPr="00237976">
        <w:rPr>
          <w:rFonts w:eastAsiaTheme="minorEastAsia"/>
          <w:b/>
          <w:i/>
          <w:szCs w:val="24"/>
        </w:rPr>
        <w:t xml:space="preserve"> </w:t>
      </w:r>
      <w:r w:rsidR="00262571">
        <w:rPr>
          <w:rFonts w:eastAsiaTheme="minorEastAsia"/>
          <w:b/>
          <w:i/>
          <w:szCs w:val="24"/>
        </w:rPr>
        <w:t>which enables a time domain window to include a set of continuous UL slots.</w:t>
      </w:r>
    </w:p>
    <w:p w14:paraId="41E98DCB" w14:textId="55F31DE5" w:rsidR="00F72EBC" w:rsidRDefault="00FE67E5" w:rsidP="00F72EBC">
      <w:pPr>
        <w:rPr>
          <w:rFonts w:eastAsiaTheme="minorEastAsia"/>
          <w:szCs w:val="24"/>
        </w:rPr>
      </w:pPr>
      <w:r>
        <w:object w:dxaOrig="14416" w:dyaOrig="3091" w14:anchorId="1EE21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07.25pt" o:ole="">
            <v:imagedata r:id="rId8" o:title=""/>
          </v:shape>
          <o:OLEObject Type="Embed" ProgID="Visio.Drawing.15" ShapeID="_x0000_i1025" DrawAspect="Content" ObjectID="_1679288556" r:id="rId9"/>
        </w:object>
      </w:r>
    </w:p>
    <w:p w14:paraId="43EE908E" w14:textId="22C88096" w:rsidR="00F72EBC" w:rsidRDefault="00A25903" w:rsidP="00A25903">
      <w:pPr>
        <w:jc w:val="center"/>
        <w:rPr>
          <w:rFonts w:eastAsiaTheme="minorEastAsia"/>
          <w:szCs w:val="24"/>
        </w:rPr>
      </w:pPr>
      <w:r>
        <w:rPr>
          <w:rFonts w:eastAsiaTheme="minorEastAsia" w:hint="eastAsia"/>
          <w:szCs w:val="24"/>
        </w:rPr>
        <w:t>F</w:t>
      </w:r>
      <w:r>
        <w:rPr>
          <w:rFonts w:eastAsiaTheme="minorEastAsia"/>
          <w:szCs w:val="24"/>
        </w:rPr>
        <w:t>igure 1: An example of time domain window configuration for a TDD scenario</w:t>
      </w:r>
    </w:p>
    <w:p w14:paraId="3E357CBC" w14:textId="0FA12DBD" w:rsidR="00A25903" w:rsidRDefault="00262571" w:rsidP="00F72EBC">
      <w:pPr>
        <w:rPr>
          <w:rFonts w:eastAsiaTheme="minorEastAsia"/>
          <w:szCs w:val="24"/>
        </w:rPr>
      </w:pPr>
      <w:r>
        <w:object w:dxaOrig="14985" w:dyaOrig="10665" w14:anchorId="5C270EEF">
          <v:shape id="_x0000_i1026" type="#_x0000_t75" style="width:497.25pt;height:354pt" o:ole="">
            <v:imagedata r:id="rId10" o:title=""/>
          </v:shape>
          <o:OLEObject Type="Embed" ProgID="Visio.Drawing.15" ShapeID="_x0000_i1026" DrawAspect="Content" ObjectID="_1679288557" r:id="rId11"/>
        </w:object>
      </w:r>
    </w:p>
    <w:p w14:paraId="00A38D18" w14:textId="4DBF215B" w:rsidR="00237976" w:rsidRDefault="00237976" w:rsidP="00237976">
      <w:pPr>
        <w:jc w:val="center"/>
        <w:rPr>
          <w:rFonts w:eastAsiaTheme="minorEastAsia"/>
          <w:szCs w:val="24"/>
        </w:rPr>
      </w:pPr>
      <w:r>
        <w:rPr>
          <w:rFonts w:eastAsiaTheme="minorEastAsia" w:hint="eastAsia"/>
          <w:szCs w:val="24"/>
        </w:rPr>
        <w:t>F</w:t>
      </w:r>
      <w:r>
        <w:rPr>
          <w:rFonts w:eastAsiaTheme="minorEastAsia"/>
          <w:szCs w:val="24"/>
        </w:rPr>
        <w:t>igure 2: An example of time domain window configuration for a TDD scenario</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5198F836" w14:textId="77777777" w:rsidR="00CE3651" w:rsidRPr="000E21C7" w:rsidRDefault="00CE3651" w:rsidP="00CE3651">
      <w:pPr>
        <w:spacing w:after="0" w:afterAutospacing="0"/>
        <w:rPr>
          <w:rFonts w:eastAsiaTheme="minorEastAsia"/>
          <w:b/>
          <w:i/>
          <w:szCs w:val="24"/>
        </w:rPr>
      </w:pPr>
      <w:r w:rsidRPr="000E21C7">
        <w:rPr>
          <w:rFonts w:eastAsiaTheme="minorEastAsia" w:hint="eastAsia"/>
          <w:b/>
          <w:i/>
          <w:szCs w:val="24"/>
        </w:rPr>
        <w:t>P</w:t>
      </w:r>
      <w:r w:rsidRPr="000E21C7">
        <w:rPr>
          <w:rFonts w:eastAsiaTheme="minorEastAsia"/>
          <w:b/>
          <w:i/>
          <w:szCs w:val="24"/>
        </w:rPr>
        <w:t>roposal 1: For non-back-to-back PUSCH transmissions across consecutive slots with X symbol gap (X=1~14) where no other uplink transmission is performed on the X symbol gap, support necessary design aspects (under the condition of power consistency and phase continuity) to enable joint channel estimation at least for the following case:</w:t>
      </w:r>
    </w:p>
    <w:p w14:paraId="7476FFDD" w14:textId="77777777" w:rsidR="00CE3651" w:rsidRPr="00F60254" w:rsidRDefault="00CE3651" w:rsidP="00CE3651">
      <w:pPr>
        <w:pStyle w:val="aff5"/>
        <w:numPr>
          <w:ilvl w:val="0"/>
          <w:numId w:val="16"/>
        </w:numPr>
        <w:spacing w:after="0" w:afterAutospacing="0"/>
        <w:ind w:leftChars="0"/>
        <w:rPr>
          <w:rFonts w:eastAsiaTheme="minorEastAsia"/>
          <w:szCs w:val="24"/>
        </w:rPr>
      </w:pPr>
      <w:r w:rsidRPr="000E21C7">
        <w:rPr>
          <w:rFonts w:eastAsiaTheme="minorEastAsia"/>
          <w:b/>
          <w:i/>
          <w:szCs w:val="24"/>
        </w:rPr>
        <w:t>Over non-back-to-back transmissions of the same TB for repetition type A scheduled by dynamic grant or configured grant</w:t>
      </w:r>
    </w:p>
    <w:p w14:paraId="1442AFBC" w14:textId="77777777" w:rsidR="00CE3651" w:rsidRPr="00682E6C" w:rsidRDefault="00CE3651" w:rsidP="00CE3651">
      <w:pPr>
        <w:spacing w:after="0" w:afterAutospacing="0"/>
        <w:rPr>
          <w:rFonts w:eastAsiaTheme="minorEastAsia"/>
          <w:b/>
          <w:i/>
          <w:szCs w:val="24"/>
        </w:rPr>
      </w:pPr>
      <w:r w:rsidRPr="00682E6C">
        <w:rPr>
          <w:rFonts w:eastAsiaTheme="minorEastAsia" w:hint="eastAsia"/>
          <w:b/>
          <w:i/>
          <w:szCs w:val="24"/>
        </w:rPr>
        <w:t>P</w:t>
      </w:r>
      <w:r w:rsidRPr="00682E6C">
        <w:rPr>
          <w:rFonts w:eastAsiaTheme="minorEastAsia"/>
          <w:b/>
          <w:i/>
          <w:szCs w:val="24"/>
        </w:rPr>
        <w:t>roposal 2: A time domain window is specified such that the phase continuity is ensured.</w:t>
      </w:r>
    </w:p>
    <w:p w14:paraId="5D5C68E1" w14:textId="77777777" w:rsidR="00CE3651" w:rsidRDefault="00CE3651" w:rsidP="00CE3651">
      <w:pPr>
        <w:pStyle w:val="aff5"/>
        <w:numPr>
          <w:ilvl w:val="0"/>
          <w:numId w:val="23"/>
        </w:numPr>
        <w:ind w:leftChars="0"/>
        <w:rPr>
          <w:rFonts w:eastAsiaTheme="minorEastAsia"/>
          <w:b/>
          <w:i/>
          <w:szCs w:val="24"/>
        </w:rPr>
      </w:pPr>
      <w:r w:rsidRPr="00682E6C">
        <w:rPr>
          <w:rFonts w:eastAsiaTheme="minorEastAsia"/>
          <w:b/>
          <w:i/>
          <w:szCs w:val="24"/>
        </w:rPr>
        <w:t>The specification should ensure that the UE transmission for PUSCH repetitions shall be such that the channel over which a symbol on the antenna port used for uplink transmission is conveyed can be inferred from the channel over which another symbol on the same antenna port is conveyed only if the two symbols corresponds to the same time domain window.</w:t>
      </w:r>
    </w:p>
    <w:p w14:paraId="3D3078AC" w14:textId="77777777" w:rsidR="00CE3651" w:rsidRPr="00237976" w:rsidRDefault="00CE3651" w:rsidP="00CE3651">
      <w:pPr>
        <w:rPr>
          <w:rFonts w:eastAsiaTheme="minorEastAsia"/>
          <w:b/>
          <w:i/>
          <w:szCs w:val="24"/>
        </w:rPr>
      </w:pPr>
      <w:r w:rsidRPr="00237976">
        <w:rPr>
          <w:rFonts w:eastAsiaTheme="minorEastAsia" w:hint="eastAsia"/>
          <w:b/>
          <w:i/>
          <w:szCs w:val="24"/>
        </w:rPr>
        <w:t>P</w:t>
      </w:r>
      <w:r w:rsidRPr="00237976">
        <w:rPr>
          <w:rFonts w:eastAsiaTheme="minorEastAsia"/>
          <w:b/>
          <w:i/>
          <w:szCs w:val="24"/>
        </w:rPr>
        <w:t xml:space="preserve">roposal 3: Time domain window configuration should </w:t>
      </w:r>
      <w:r>
        <w:rPr>
          <w:rFonts w:eastAsiaTheme="minorEastAsia"/>
          <w:b/>
          <w:i/>
          <w:szCs w:val="24"/>
        </w:rPr>
        <w:t>support</w:t>
      </w:r>
      <w:r w:rsidRPr="00237976">
        <w:rPr>
          <w:rFonts w:eastAsiaTheme="minorEastAsia"/>
          <w:b/>
          <w:i/>
          <w:szCs w:val="24"/>
        </w:rPr>
        <w:t xml:space="preserve"> implicit</w:t>
      </w:r>
      <w:r>
        <w:rPr>
          <w:rFonts w:eastAsiaTheme="minorEastAsia"/>
          <w:b/>
          <w:i/>
          <w:szCs w:val="24"/>
        </w:rPr>
        <w:t xml:space="preserve"> determination</w:t>
      </w:r>
      <w:r w:rsidRPr="00237976">
        <w:rPr>
          <w:rFonts w:eastAsiaTheme="minorEastAsia"/>
          <w:b/>
          <w:i/>
          <w:szCs w:val="24"/>
        </w:rPr>
        <w:t xml:space="preserve"> </w:t>
      </w:r>
      <w:r>
        <w:rPr>
          <w:rFonts w:eastAsiaTheme="minorEastAsia"/>
          <w:b/>
          <w:i/>
          <w:szCs w:val="24"/>
        </w:rPr>
        <w:t>which enables a time domain window to include a set of continuous UL slots.</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4A5DB72F" w14:textId="099DEF65" w:rsidR="00CA4634" w:rsidRDefault="00CA4634" w:rsidP="00F56E31">
      <w:pPr>
        <w:pStyle w:val="textintend2"/>
        <w:widowControl w:val="0"/>
        <w:numPr>
          <w:ilvl w:val="0"/>
          <w:numId w:val="11"/>
        </w:numPr>
        <w:snapToGrid w:val="0"/>
        <w:spacing w:after="0"/>
        <w:ind w:left="720" w:hanging="720"/>
        <w:rPr>
          <w:szCs w:val="24"/>
        </w:rPr>
      </w:pPr>
      <w:r w:rsidRPr="00766038">
        <w:rPr>
          <w:rFonts w:hint="eastAsia"/>
          <w:szCs w:val="24"/>
          <w:lang w:eastAsia="ja-JP"/>
        </w:rPr>
        <w:t>R</w:t>
      </w:r>
      <w:r w:rsidR="00D33E3A">
        <w:rPr>
          <w:rFonts w:hint="eastAsia"/>
          <w:szCs w:val="24"/>
          <w:lang w:eastAsia="ja-JP"/>
        </w:rPr>
        <w:t>1</w:t>
      </w:r>
      <w:r w:rsidRPr="00766038">
        <w:rPr>
          <w:szCs w:val="24"/>
          <w:lang w:eastAsia="ja-JP"/>
        </w:rPr>
        <w:t>-210</w:t>
      </w:r>
      <w:r w:rsidR="00766038">
        <w:rPr>
          <w:szCs w:val="24"/>
          <w:lang w:eastAsia="ja-JP"/>
        </w:rPr>
        <w:t>2298, April 2021</w:t>
      </w:r>
    </w:p>
    <w:p w14:paraId="6E053174" w14:textId="50D33C40" w:rsidR="00257360" w:rsidRDefault="00E92B6A"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w:t>
      </w:r>
      <w:bookmarkStart w:id="10" w:name="_GoBack"/>
      <w:bookmarkEnd w:id="10"/>
      <w:r>
        <w:rPr>
          <w:szCs w:val="24"/>
          <w:lang w:eastAsia="ja-JP"/>
        </w:rPr>
        <w:t>, RAN1#104 e-meeting, January 2021</w:t>
      </w:r>
    </w:p>
    <w:p w14:paraId="599FF932" w14:textId="09D3B1E2" w:rsidR="008B2606" w:rsidRDefault="008B2606" w:rsidP="00F56E31">
      <w:pPr>
        <w:pStyle w:val="textintend2"/>
        <w:widowControl w:val="0"/>
        <w:numPr>
          <w:ilvl w:val="0"/>
          <w:numId w:val="11"/>
        </w:numPr>
        <w:snapToGrid w:val="0"/>
        <w:spacing w:after="0"/>
        <w:ind w:left="720" w:hanging="720"/>
        <w:rPr>
          <w:szCs w:val="24"/>
        </w:rPr>
      </w:pPr>
      <w:r>
        <w:rPr>
          <w:rFonts w:hint="eastAsia"/>
          <w:szCs w:val="24"/>
          <w:lang w:eastAsia="ja-JP"/>
        </w:rPr>
        <w:t>3</w:t>
      </w:r>
      <w:r>
        <w:rPr>
          <w:szCs w:val="24"/>
          <w:lang w:eastAsia="ja-JP"/>
        </w:rPr>
        <w:t>GPP TS38.211V16.4.0, December 2020</w:t>
      </w:r>
    </w:p>
    <w:sectPr w:rsidR="008B2606"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5DE3E" w14:textId="77777777" w:rsidR="00D558A7" w:rsidRDefault="00D558A7">
      <w:r>
        <w:separator/>
      </w:r>
    </w:p>
  </w:endnote>
  <w:endnote w:type="continuationSeparator" w:id="0">
    <w:p w14:paraId="5A0131D4" w14:textId="77777777" w:rsidR="00D558A7" w:rsidRDefault="00D558A7">
      <w:r>
        <w:continuationSeparator/>
      </w:r>
    </w:p>
  </w:endnote>
  <w:endnote w:type="continuationNotice" w:id="1">
    <w:p w14:paraId="3571FC8B" w14:textId="77777777" w:rsidR="00D558A7" w:rsidRDefault="00D55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A2962" w14:textId="77777777" w:rsidR="00D558A7" w:rsidRDefault="00D558A7">
      <w:r>
        <w:separator/>
      </w:r>
    </w:p>
  </w:footnote>
  <w:footnote w:type="continuationSeparator" w:id="0">
    <w:p w14:paraId="3C033A58" w14:textId="77777777" w:rsidR="00D558A7" w:rsidRDefault="00D558A7">
      <w:r>
        <w:continuationSeparator/>
      </w:r>
    </w:p>
  </w:footnote>
  <w:footnote w:type="continuationNotice" w:id="1">
    <w:p w14:paraId="174BE622" w14:textId="77777777" w:rsidR="00D558A7" w:rsidRDefault="00D558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6"/>
  </w:num>
  <w:num w:numId="6">
    <w:abstractNumId w:val="17"/>
  </w:num>
  <w:num w:numId="7">
    <w:abstractNumId w:val="14"/>
  </w:num>
  <w:num w:numId="8">
    <w:abstractNumId w:val="1"/>
  </w:num>
  <w:num w:numId="9">
    <w:abstractNumId w:val="21"/>
  </w:num>
  <w:num w:numId="10">
    <w:abstractNumId w:val="12"/>
  </w:num>
  <w:num w:numId="11">
    <w:abstractNumId w:val="13"/>
  </w:num>
  <w:num w:numId="12">
    <w:abstractNumId w:val="0"/>
  </w:num>
  <w:num w:numId="13">
    <w:abstractNumId w:val="4"/>
  </w:num>
  <w:num w:numId="14">
    <w:abstractNumId w:val="8"/>
  </w:num>
  <w:num w:numId="15">
    <w:abstractNumId w:val="6"/>
  </w:num>
  <w:num w:numId="16">
    <w:abstractNumId w:val="11"/>
  </w:num>
  <w:num w:numId="17">
    <w:abstractNumId w:val="9"/>
  </w:num>
  <w:num w:numId="18">
    <w:abstractNumId w:val="15"/>
  </w:num>
  <w:num w:numId="19">
    <w:abstractNumId w:val="10"/>
  </w:num>
  <w:num w:numId="20">
    <w:abstractNumId w:val="20"/>
  </w:num>
  <w:num w:numId="21">
    <w:abstractNumId w:val="22"/>
  </w:num>
  <w:num w:numId="22">
    <w:abstractNumId w:val="5"/>
  </w:num>
  <w:num w:numId="23">
    <w:abstractNumId w:val="2"/>
  </w:num>
  <w:num w:numId="2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6C8"/>
    <w:rsid w:val="000416D5"/>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60"/>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D59"/>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C3D"/>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70FE"/>
    <w:rsid w:val="00257360"/>
    <w:rsid w:val="00257D09"/>
    <w:rsid w:val="00257F93"/>
    <w:rsid w:val="0026044A"/>
    <w:rsid w:val="00260555"/>
    <w:rsid w:val="002619A8"/>
    <w:rsid w:val="00261A3D"/>
    <w:rsid w:val="00262571"/>
    <w:rsid w:val="00262C66"/>
    <w:rsid w:val="00262E12"/>
    <w:rsid w:val="002630F9"/>
    <w:rsid w:val="00263A00"/>
    <w:rsid w:val="00264059"/>
    <w:rsid w:val="002643A9"/>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5EEA"/>
    <w:rsid w:val="0037611A"/>
    <w:rsid w:val="0037617F"/>
    <w:rsid w:val="00376293"/>
    <w:rsid w:val="003770F5"/>
    <w:rsid w:val="00377582"/>
    <w:rsid w:val="00377E6F"/>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77DB3"/>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110"/>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80343"/>
    <w:rsid w:val="006807AF"/>
    <w:rsid w:val="00680E3F"/>
    <w:rsid w:val="00681991"/>
    <w:rsid w:val="0068203E"/>
    <w:rsid w:val="00682E6C"/>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2DD"/>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038"/>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E0"/>
    <w:rsid w:val="009D5D0A"/>
    <w:rsid w:val="009D5F07"/>
    <w:rsid w:val="009D6599"/>
    <w:rsid w:val="009D6D33"/>
    <w:rsid w:val="009D78EA"/>
    <w:rsid w:val="009D7AEF"/>
    <w:rsid w:val="009D7E76"/>
    <w:rsid w:val="009E052D"/>
    <w:rsid w:val="009E06FA"/>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4D8B"/>
    <w:rsid w:val="00A15705"/>
    <w:rsid w:val="00A15DDD"/>
    <w:rsid w:val="00A16197"/>
    <w:rsid w:val="00A1663F"/>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37C3C"/>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4BC4"/>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47D"/>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CE2"/>
    <w:rsid w:val="00CE1F14"/>
    <w:rsid w:val="00CE2B36"/>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3E3A"/>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8A7"/>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BD0"/>
    <w:rsid w:val="00DD7410"/>
    <w:rsid w:val="00DD743A"/>
    <w:rsid w:val="00DD77DD"/>
    <w:rsid w:val="00DE0308"/>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811"/>
    <w:rsid w:val="00EC21FF"/>
    <w:rsid w:val="00EC2D99"/>
    <w:rsid w:val="00EC312B"/>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2C87"/>
    <w:rsid w:val="00ED3772"/>
    <w:rsid w:val="00ED39D2"/>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6F"/>
    <w:rsid w:val="00F14F9D"/>
    <w:rsid w:val="00F158CC"/>
    <w:rsid w:val="00F158F7"/>
    <w:rsid w:val="00F16112"/>
    <w:rsid w:val="00F16717"/>
    <w:rsid w:val="00F169ED"/>
    <w:rsid w:val="00F16E67"/>
    <w:rsid w:val="00F16E7F"/>
    <w:rsid w:val="00F170CB"/>
    <w:rsid w:val="00F17171"/>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B06FE-4BB4-4C29-89C9-96597131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7</Pages>
  <Words>1662</Words>
  <Characters>9478</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116</cp:revision>
  <cp:lastPrinted>2019-03-18T06:48:00Z</cp:lastPrinted>
  <dcterms:created xsi:type="dcterms:W3CDTF">2020-10-13T10:42:00Z</dcterms:created>
  <dcterms:modified xsi:type="dcterms:W3CDTF">2021-04-06T23:16:00Z</dcterms:modified>
</cp:coreProperties>
</file>