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2CE5A27C" w:rsidR="00EC1346" w:rsidRPr="00690B7F"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sidRPr="00690B7F">
        <w:rPr>
          <w:rFonts w:eastAsia="ＭＳ ゴシック" w:cs="Arial" w:hint="eastAsia"/>
          <w:noProof w:val="0"/>
          <w:sz w:val="28"/>
          <w:szCs w:val="28"/>
          <w:lang w:val="en-US"/>
        </w:rPr>
        <w:t>1</w:t>
      </w:r>
      <w:r w:rsidR="00986DBA" w:rsidRPr="00690B7F">
        <w:rPr>
          <w:rFonts w:eastAsia="ＭＳ ゴシック" w:cs="Arial"/>
          <w:noProof w:val="0"/>
          <w:sz w:val="28"/>
          <w:szCs w:val="28"/>
          <w:lang w:val="en-US"/>
        </w:rPr>
        <w:t>0</w:t>
      </w:r>
      <w:r w:rsidR="00137489" w:rsidRPr="00690B7F">
        <w:rPr>
          <w:rFonts w:eastAsia="ＭＳ ゴシック" w:cs="Arial"/>
          <w:noProof w:val="0"/>
          <w:sz w:val="28"/>
          <w:szCs w:val="28"/>
          <w:lang w:val="en-US"/>
        </w:rPr>
        <w:t>4</w:t>
      </w:r>
      <w:r w:rsidR="000671A8" w:rsidRPr="00690B7F">
        <w:rPr>
          <w:rFonts w:eastAsia="ＭＳ ゴシック" w:cs="Arial"/>
          <w:noProof w:val="0"/>
          <w:sz w:val="28"/>
          <w:szCs w:val="28"/>
          <w:lang w:val="en-US"/>
        </w:rPr>
        <w:t>b</w:t>
      </w:r>
      <w:r w:rsidR="006F5E64" w:rsidRPr="00690B7F">
        <w:rPr>
          <w:rFonts w:eastAsia="ＭＳ ゴシック" w:cs="Arial"/>
          <w:noProof w:val="0"/>
          <w:sz w:val="28"/>
          <w:szCs w:val="28"/>
          <w:lang w:val="en-US"/>
        </w:rPr>
        <w:t>-e</w:t>
      </w:r>
      <w:r w:rsidRPr="00690B7F">
        <w:rPr>
          <w:rFonts w:eastAsia="ＭＳ ゴシック" w:cs="Arial"/>
          <w:noProof w:val="0"/>
          <w:sz w:val="28"/>
          <w:szCs w:val="28"/>
          <w:lang w:val="en-US"/>
        </w:rPr>
        <w:tab/>
      </w:r>
      <w:r w:rsidRPr="00F572F0">
        <w:rPr>
          <w:rFonts w:eastAsia="ＭＳ ゴシック" w:cs="Arial"/>
          <w:iCs/>
          <w:noProof w:val="0"/>
          <w:sz w:val="28"/>
          <w:szCs w:val="28"/>
          <w:lang w:val="en-US"/>
        </w:rPr>
        <w:t>R1-</w:t>
      </w:r>
      <w:r w:rsidR="00986DBA" w:rsidRPr="00F572F0">
        <w:rPr>
          <w:rFonts w:eastAsia="ＭＳ ゴシック" w:cs="Arial"/>
          <w:iCs/>
          <w:noProof w:val="0"/>
          <w:sz w:val="28"/>
          <w:szCs w:val="28"/>
          <w:lang w:val="en-US"/>
        </w:rPr>
        <w:t>2</w:t>
      </w:r>
      <w:r w:rsidR="00B5622D" w:rsidRPr="00F572F0">
        <w:rPr>
          <w:rFonts w:eastAsia="ＭＳ ゴシック" w:cs="Arial"/>
          <w:iCs/>
          <w:noProof w:val="0"/>
          <w:sz w:val="28"/>
          <w:szCs w:val="28"/>
          <w:lang w:val="en-US"/>
        </w:rPr>
        <w:t>10</w:t>
      </w:r>
      <w:r w:rsidR="00F572F0" w:rsidRPr="00F572F0">
        <w:rPr>
          <w:rFonts w:eastAsia="ＭＳ ゴシック" w:cs="Arial"/>
          <w:iCs/>
          <w:noProof w:val="0"/>
          <w:sz w:val="28"/>
          <w:szCs w:val="28"/>
          <w:lang w:val="en-US"/>
        </w:rPr>
        <w:t>3469</w:t>
      </w:r>
    </w:p>
    <w:p w14:paraId="20F59B91" w14:textId="5DF9A917" w:rsidR="00EC1346" w:rsidRDefault="00986DBA" w:rsidP="00EC1346">
      <w:pPr>
        <w:pStyle w:val="a4"/>
        <w:tabs>
          <w:tab w:val="right" w:pos="10206"/>
        </w:tabs>
        <w:spacing w:after="0" w:afterAutospacing="0"/>
        <w:rPr>
          <w:rFonts w:eastAsia="ＭＳ ゴシック" w:cs="Arial"/>
          <w:noProof w:val="0"/>
          <w:sz w:val="28"/>
          <w:szCs w:val="28"/>
        </w:rPr>
      </w:pPr>
      <w:r w:rsidRPr="00690B7F">
        <w:rPr>
          <w:rFonts w:eastAsia="ＭＳ ゴシック" w:cs="Arial"/>
          <w:noProof w:val="0"/>
          <w:sz w:val="28"/>
          <w:szCs w:val="28"/>
        </w:rPr>
        <w:t>e-Meeting</w:t>
      </w:r>
      <w:r w:rsidR="00E51FA4" w:rsidRPr="00690B7F">
        <w:rPr>
          <w:rFonts w:eastAsia="ＭＳ ゴシック" w:cs="Arial"/>
          <w:noProof w:val="0"/>
          <w:sz w:val="28"/>
          <w:szCs w:val="28"/>
        </w:rPr>
        <w:t xml:space="preserve">, </w:t>
      </w:r>
      <w:r w:rsidR="001D1B0C" w:rsidRPr="00690B7F">
        <w:rPr>
          <w:rFonts w:eastAsia="ＭＳ ゴシック" w:cs="Arial"/>
          <w:noProof w:val="0"/>
          <w:sz w:val="28"/>
          <w:szCs w:val="28"/>
        </w:rPr>
        <w:t>April</w:t>
      </w:r>
      <w:r w:rsidR="0099378C" w:rsidRPr="00690B7F">
        <w:rPr>
          <w:rFonts w:eastAsia="ＭＳ ゴシック" w:cs="Arial"/>
          <w:noProof w:val="0"/>
          <w:sz w:val="28"/>
          <w:szCs w:val="28"/>
        </w:rPr>
        <w:t xml:space="preserve"> </w:t>
      </w:r>
      <w:r w:rsidR="001D1B0C" w:rsidRPr="00690B7F">
        <w:rPr>
          <w:rFonts w:eastAsia="ＭＳ ゴシック" w:cs="Arial"/>
          <w:noProof w:val="0"/>
          <w:sz w:val="28"/>
          <w:szCs w:val="28"/>
        </w:rPr>
        <w:t>12</w:t>
      </w:r>
      <w:r w:rsidRPr="00690B7F">
        <w:rPr>
          <w:rFonts w:eastAsia="ＭＳ ゴシック" w:cs="Arial"/>
          <w:noProof w:val="0"/>
          <w:sz w:val="28"/>
          <w:szCs w:val="28"/>
          <w:vertAlign w:val="superscript"/>
        </w:rPr>
        <w:t>th</w:t>
      </w:r>
      <w:r w:rsidRPr="00690B7F">
        <w:rPr>
          <w:rFonts w:eastAsia="ＭＳ ゴシック" w:cs="Arial"/>
          <w:noProof w:val="0"/>
          <w:sz w:val="28"/>
          <w:szCs w:val="28"/>
        </w:rPr>
        <w:t xml:space="preserve"> </w:t>
      </w:r>
      <w:r w:rsidR="00E51FA4" w:rsidRPr="00690B7F">
        <w:rPr>
          <w:rFonts w:eastAsia="ＭＳ ゴシック" w:cs="Arial"/>
          <w:noProof w:val="0"/>
          <w:sz w:val="28"/>
          <w:szCs w:val="28"/>
        </w:rPr>
        <w:t xml:space="preserve">– </w:t>
      </w:r>
      <w:r w:rsidR="001D1B0C" w:rsidRPr="00690B7F">
        <w:rPr>
          <w:rFonts w:eastAsia="ＭＳ ゴシック" w:cs="Arial"/>
          <w:noProof w:val="0"/>
          <w:sz w:val="28"/>
          <w:szCs w:val="28"/>
        </w:rPr>
        <w:t>20</w:t>
      </w:r>
      <w:r w:rsidRPr="00690B7F">
        <w:rPr>
          <w:rFonts w:eastAsia="ＭＳ ゴシック" w:cs="Arial"/>
          <w:noProof w:val="0"/>
          <w:sz w:val="28"/>
          <w:szCs w:val="28"/>
          <w:vertAlign w:val="superscript"/>
        </w:rPr>
        <w:t>th</w:t>
      </w:r>
      <w:r w:rsidR="00E51FA4" w:rsidRPr="00690B7F">
        <w:rPr>
          <w:rFonts w:eastAsia="ＭＳ ゴシック" w:cs="Arial"/>
          <w:noProof w:val="0"/>
          <w:sz w:val="28"/>
          <w:szCs w:val="28"/>
        </w:rPr>
        <w:t>, 20</w:t>
      </w:r>
      <w:r w:rsidRPr="00690B7F">
        <w:rPr>
          <w:rFonts w:eastAsia="ＭＳ ゴシック" w:cs="Arial"/>
          <w:noProof w:val="0"/>
          <w:sz w:val="28"/>
          <w:szCs w:val="28"/>
        </w:rPr>
        <w:t>2</w:t>
      </w:r>
      <w:r w:rsidR="00D316E8" w:rsidRPr="00690B7F">
        <w:rPr>
          <w:rFonts w:eastAsia="ＭＳ ゴシック" w:cs="Arial"/>
          <w:noProof w:val="0"/>
          <w:sz w:val="28"/>
          <w:szCs w:val="28"/>
        </w:rPr>
        <w:t>1</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1E07EB02"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5469D">
        <w:rPr>
          <w:rFonts w:ascii="Arial" w:hAnsi="Arial" w:cs="Arial"/>
          <w:b/>
          <w:sz w:val="28"/>
          <w:szCs w:val="28"/>
          <w:lang w:val="en-US"/>
        </w:rPr>
        <w:t>R</w:t>
      </w:r>
      <w:r w:rsidR="00986DBA">
        <w:rPr>
          <w:rFonts w:ascii="Arial" w:hAnsi="Arial" w:cs="Arial"/>
          <w:b/>
          <w:sz w:val="28"/>
          <w:szCs w:val="28"/>
          <w:lang w:val="en-US"/>
        </w:rPr>
        <w:t xml:space="preserve">emaining issue on </w:t>
      </w:r>
      <w:r w:rsidR="001D1B0C" w:rsidRPr="00690B7F">
        <w:rPr>
          <w:rFonts w:ascii="Arial" w:hAnsi="Arial" w:cs="Arial"/>
          <w:b/>
          <w:sz w:val="28"/>
          <w:szCs w:val="28"/>
          <w:lang w:val="en-US"/>
        </w:rPr>
        <w:t>channel inference for PUSCH with repetition Type B</w:t>
      </w:r>
      <w:r w:rsidR="00D316E8">
        <w:rPr>
          <w:rFonts w:ascii="Arial" w:hAnsi="Arial" w:cs="Arial"/>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1FBEBCE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w:t>
      </w:r>
      <w:r w:rsidR="00BE602C" w:rsidRPr="00137489">
        <w:rPr>
          <w:rFonts w:ascii="Arial" w:hAnsi="Arial" w:cs="Arial"/>
          <w:b/>
          <w:sz w:val="28"/>
          <w:szCs w:val="28"/>
          <w:lang w:val="en-US"/>
        </w:rPr>
        <w:t>.</w:t>
      </w:r>
      <w:r w:rsidR="00BE602C" w:rsidRPr="00F572F0">
        <w:rPr>
          <w:rFonts w:ascii="Arial" w:hAnsi="Arial" w:cs="Arial"/>
          <w:b/>
          <w:sz w:val="28"/>
          <w:szCs w:val="28"/>
          <w:lang w:val="en-US"/>
        </w:rPr>
        <w:t>2.</w:t>
      </w:r>
      <w:r w:rsidR="00986DBA" w:rsidRPr="00F572F0">
        <w:rPr>
          <w:rFonts w:ascii="Arial" w:hAnsi="Arial" w:cs="Arial"/>
          <w:b/>
          <w:sz w:val="28"/>
          <w:szCs w:val="28"/>
          <w:lang w:val="en-US"/>
        </w:rPr>
        <w:t>5</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2A2F7F" w14:textId="5F622687" w:rsidR="000B0887" w:rsidRPr="000B0887" w:rsidRDefault="0006186A" w:rsidP="0079440A">
      <w:pPr>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064115">
        <w:rPr>
          <w:rFonts w:eastAsia="ＭＳ 明朝"/>
        </w:rPr>
        <w:t xml:space="preserve">one </w:t>
      </w:r>
      <w:r w:rsidR="004D337D">
        <w:rPr>
          <w:rFonts w:eastAsia="ＭＳ 明朝"/>
        </w:rPr>
        <w:t xml:space="preserve">remaining </w:t>
      </w:r>
      <w:r w:rsidR="004D337D" w:rsidRPr="00A32001">
        <w:rPr>
          <w:rFonts w:eastAsia="ＭＳ 明朝"/>
        </w:rPr>
        <w:t xml:space="preserve">issue </w:t>
      </w:r>
      <w:r w:rsidR="00B4051D" w:rsidRPr="00A32001">
        <w:rPr>
          <w:rFonts w:eastAsia="ＭＳ 明朝"/>
        </w:rPr>
        <w:t>on</w:t>
      </w:r>
      <w:r w:rsidR="00100F05" w:rsidRPr="00A32001">
        <w:rPr>
          <w:rFonts w:eastAsia="ＭＳ 明朝"/>
        </w:rPr>
        <w:t xml:space="preserve"> </w:t>
      </w:r>
      <w:r w:rsidR="001D1B0C">
        <w:rPr>
          <w:rFonts w:eastAsia="ＭＳ 明朝"/>
        </w:rPr>
        <w:t xml:space="preserve">channel inference on </w:t>
      </w:r>
      <w:r w:rsidR="00B401A6">
        <w:rPr>
          <w:rFonts w:eastAsia="ＭＳ 明朝"/>
        </w:rPr>
        <w:t xml:space="preserve">a </w:t>
      </w:r>
      <w:r w:rsidR="001D1B0C">
        <w:rPr>
          <w:rFonts w:eastAsia="ＭＳ 明朝"/>
        </w:rPr>
        <w:t>same</w:t>
      </w:r>
      <w:r w:rsidR="004A182F">
        <w:rPr>
          <w:rFonts w:eastAsia="ＭＳ 明朝"/>
        </w:rPr>
        <w:t xml:space="preserve"> </w:t>
      </w:r>
      <w:r w:rsidR="000671A8">
        <w:rPr>
          <w:rFonts w:eastAsia="ＭＳ 明朝"/>
        </w:rPr>
        <w:t xml:space="preserve">antenna port described in TS38.211 </w:t>
      </w:r>
      <w:r w:rsidR="001250B6">
        <w:rPr>
          <w:rFonts w:eastAsia="ＭＳ 明朝"/>
        </w:rPr>
        <w:t xml:space="preserve">for </w:t>
      </w:r>
      <w:r w:rsidR="002C1065">
        <w:rPr>
          <w:rFonts w:eastAsia="ＭＳ 明朝"/>
        </w:rPr>
        <w:t xml:space="preserve">a </w:t>
      </w:r>
      <w:r w:rsidR="001250B6">
        <w:rPr>
          <w:rFonts w:eastAsia="ＭＳ 明朝"/>
        </w:rPr>
        <w:t>P</w:t>
      </w:r>
      <w:r w:rsidR="000671A8">
        <w:rPr>
          <w:rFonts w:eastAsia="ＭＳ 明朝"/>
        </w:rPr>
        <w:t>US</w:t>
      </w:r>
      <w:r w:rsidR="001250B6">
        <w:rPr>
          <w:rFonts w:eastAsia="ＭＳ 明朝"/>
        </w:rPr>
        <w:t xml:space="preserve">CH </w:t>
      </w:r>
      <w:r w:rsidR="002C1065">
        <w:rPr>
          <w:rFonts w:eastAsia="ＭＳ 明朝"/>
        </w:rPr>
        <w:t xml:space="preserve">transmission with </w:t>
      </w:r>
      <w:r w:rsidR="000671A8">
        <w:rPr>
          <w:rFonts w:eastAsia="ＭＳ 明朝"/>
        </w:rPr>
        <w:t xml:space="preserve">repetition </w:t>
      </w:r>
      <w:r w:rsidR="00B401A6">
        <w:rPr>
          <w:rFonts w:eastAsia="ＭＳ 明朝"/>
        </w:rPr>
        <w:t>T</w:t>
      </w:r>
      <w:r w:rsidR="000671A8">
        <w:rPr>
          <w:rFonts w:eastAsia="ＭＳ 明朝"/>
        </w:rPr>
        <w:t>ype B</w:t>
      </w:r>
      <w:r w:rsidR="00D316E8">
        <w:rPr>
          <w:rFonts w:eastAsia="ＭＳ 明朝"/>
        </w:rPr>
        <w:t>.</w:t>
      </w:r>
      <w:r w:rsidR="009E1C56" w:rsidRPr="00A32001">
        <w:rPr>
          <w:rFonts w:eastAsia="ＭＳ 明朝"/>
        </w:rPr>
        <w:t xml:space="preserve"> </w:t>
      </w:r>
    </w:p>
    <w:p w14:paraId="767A57B1" w14:textId="2AA6F63D" w:rsidR="00C723E8" w:rsidRPr="00806025" w:rsidRDefault="00656E99" w:rsidP="00C723E8">
      <w:pPr>
        <w:pStyle w:val="10"/>
        <w:spacing w:after="180"/>
        <w:rPr>
          <w:lang w:val="en-US"/>
        </w:rPr>
      </w:pPr>
      <w:bookmarkStart w:id="3" w:name="OLE_LINK1"/>
      <w:r>
        <w:rPr>
          <w:lang w:val="en-US"/>
        </w:rPr>
        <w:t>Discussions</w:t>
      </w:r>
    </w:p>
    <w:p w14:paraId="573F95ED" w14:textId="4A020EFC" w:rsidR="00026E73" w:rsidRPr="00026E73" w:rsidRDefault="002A50B7" w:rsidP="002A50B7">
      <w:pPr>
        <w:pStyle w:val="30"/>
        <w:numPr>
          <w:ilvl w:val="0"/>
          <w:numId w:val="0"/>
        </w:numPr>
        <w:ind w:left="709" w:hanging="709"/>
      </w:pPr>
      <w:r>
        <w:t>2.</w:t>
      </w:r>
      <w:r w:rsidR="00BF7959">
        <w:t>1</w:t>
      </w:r>
      <w:r>
        <w:t xml:space="preserve"> </w:t>
      </w:r>
      <w:r w:rsidR="00B401A6">
        <w:t>Channel inference</w:t>
      </w:r>
      <w:r w:rsidR="000671A8">
        <w:t xml:space="preserve"> </w:t>
      </w:r>
      <w:r w:rsidR="002C1065">
        <w:t xml:space="preserve">description </w:t>
      </w:r>
      <w:r w:rsidR="000671A8">
        <w:t xml:space="preserve">for </w:t>
      </w:r>
      <w:r w:rsidR="002C1065">
        <w:t xml:space="preserve">a </w:t>
      </w:r>
      <w:r w:rsidR="000671A8">
        <w:t xml:space="preserve">PUSCH </w:t>
      </w:r>
      <w:r w:rsidR="002C1065">
        <w:t xml:space="preserve">transmission with </w:t>
      </w:r>
      <w:r w:rsidR="000671A8">
        <w:t xml:space="preserve">repetition </w:t>
      </w:r>
      <w:r w:rsidR="002E12A1">
        <w:t>T</w:t>
      </w:r>
      <w:r w:rsidR="000671A8">
        <w:t>ype B</w:t>
      </w:r>
      <w:r w:rsidR="00A92B01">
        <w:t xml:space="preserve"> </w:t>
      </w:r>
    </w:p>
    <w:p w14:paraId="166F8A19" w14:textId="06F9EFAC" w:rsidR="008E2CF1" w:rsidRPr="008E2CF1" w:rsidRDefault="004E3972" w:rsidP="008E2CF1">
      <w:r>
        <w:t xml:space="preserve">In </w:t>
      </w:r>
      <w:r w:rsidR="001949C3">
        <w:t>TS 38.21</w:t>
      </w:r>
      <w:r w:rsidR="001949C3" w:rsidRPr="006E4011">
        <w:t>1[</w:t>
      </w:r>
      <w:r w:rsidR="00360060" w:rsidRPr="006E4011">
        <w:t>1</w:t>
      </w:r>
      <w:r w:rsidR="001949C3" w:rsidRPr="006E4011">
        <w:t>]</w:t>
      </w:r>
      <w:r w:rsidR="00360060" w:rsidRPr="00360060">
        <w:t xml:space="preserve"> as below</w:t>
      </w:r>
      <w:r>
        <w:t xml:space="preserve">, </w:t>
      </w:r>
      <w:r w:rsidR="002C1065">
        <w:t>for a physical channel</w:t>
      </w:r>
      <w:r w:rsidR="00743DF1">
        <w:t>,</w:t>
      </w:r>
      <w:r w:rsidR="00D53B29">
        <w:t xml:space="preserve"> if intra-slot frequency hopping is not enabled </w:t>
      </w:r>
      <w:r w:rsidR="002C1065">
        <w:t>for the physical channel, the UE transmission shall be such that the channel over which a symbol on the antenna port used for uplink transmission is conveyed can be inferred from the channel over which another symbol on the same antenna port is conveyed only if two symbols correspond to the same slot.</w:t>
      </w:r>
      <w:r w:rsidR="00D860F6">
        <w:t xml:space="preserve"> </w:t>
      </w:r>
    </w:p>
    <w:tbl>
      <w:tblPr>
        <w:tblStyle w:val="af2"/>
        <w:tblW w:w="0" w:type="auto"/>
        <w:tblLook w:val="04A0" w:firstRow="1" w:lastRow="0" w:firstColumn="1" w:lastColumn="0" w:noHBand="0" w:noVBand="1"/>
      </w:tblPr>
      <w:tblGrid>
        <w:gridCol w:w="9954"/>
      </w:tblGrid>
      <w:tr w:rsidR="008E2CF1" w14:paraId="24383606" w14:textId="77777777" w:rsidTr="008E2CF1">
        <w:tc>
          <w:tcPr>
            <w:tcW w:w="9954" w:type="dxa"/>
            <w:shd w:val="clear" w:color="auto" w:fill="auto"/>
          </w:tcPr>
          <w:p w14:paraId="57857F5C" w14:textId="2BE111D5" w:rsidR="00360060" w:rsidRPr="00360060" w:rsidRDefault="00360060" w:rsidP="006E4011">
            <w:pPr>
              <w:snapToGrid/>
              <w:spacing w:after="180" w:afterAutospacing="0"/>
              <w:jc w:val="center"/>
              <w:rPr>
                <w:rFonts w:eastAsia="游明朝"/>
                <w:b/>
                <w:sz w:val="20"/>
              </w:rPr>
            </w:pPr>
            <w:r w:rsidRPr="006E4011">
              <w:rPr>
                <w:rFonts w:eastAsia="游明朝" w:hint="eastAsia"/>
                <w:b/>
                <w:sz w:val="20"/>
              </w:rPr>
              <w:t>T</w:t>
            </w:r>
            <w:r w:rsidRPr="006E4011">
              <w:rPr>
                <w:rFonts w:eastAsia="游明朝"/>
                <w:b/>
                <w:sz w:val="20"/>
              </w:rPr>
              <w:t>S 38.211 V16.</w:t>
            </w:r>
            <w:r w:rsidR="006E4011" w:rsidRPr="006E4011">
              <w:rPr>
                <w:rFonts w:eastAsia="游明朝"/>
                <w:b/>
                <w:sz w:val="20"/>
              </w:rPr>
              <w:t>5</w:t>
            </w:r>
            <w:r w:rsidRPr="006E4011">
              <w:rPr>
                <w:rFonts w:eastAsia="游明朝"/>
                <w:b/>
                <w:sz w:val="20"/>
              </w:rPr>
              <w:t>.0 (202</w:t>
            </w:r>
            <w:r w:rsidR="006E4011" w:rsidRPr="006E4011">
              <w:rPr>
                <w:rFonts w:eastAsia="游明朝"/>
                <w:b/>
                <w:sz w:val="20"/>
              </w:rPr>
              <w:t>1</w:t>
            </w:r>
            <w:r w:rsidRPr="006E4011">
              <w:rPr>
                <w:rFonts w:eastAsia="游明朝"/>
                <w:b/>
                <w:sz w:val="20"/>
              </w:rPr>
              <w:t>-</w:t>
            </w:r>
            <w:r w:rsidR="006E4011" w:rsidRPr="006E4011">
              <w:rPr>
                <w:rFonts w:eastAsia="游明朝"/>
                <w:b/>
                <w:sz w:val="20"/>
              </w:rPr>
              <w:t>03</w:t>
            </w:r>
            <w:r w:rsidRPr="006E4011">
              <w:rPr>
                <w:rFonts w:eastAsia="游明朝"/>
                <w:b/>
                <w:sz w:val="20"/>
              </w:rPr>
              <w:t>)</w:t>
            </w:r>
          </w:p>
          <w:p w14:paraId="14632353" w14:textId="77777777" w:rsidR="00360060" w:rsidRPr="00360060" w:rsidRDefault="00360060" w:rsidP="00360060">
            <w:pPr>
              <w:keepNext/>
              <w:keepLines/>
              <w:snapToGrid/>
              <w:spacing w:before="180" w:after="180" w:afterAutospacing="0"/>
              <w:ind w:left="1134" w:hanging="1134"/>
              <w:jc w:val="left"/>
              <w:outlineLvl w:val="1"/>
              <w:rPr>
                <w:rFonts w:ascii="Arial" w:eastAsia="游明朝" w:hAnsi="Arial"/>
                <w:sz w:val="32"/>
                <w:lang w:eastAsia="en-US"/>
              </w:rPr>
            </w:pPr>
            <w:r w:rsidRPr="00360060">
              <w:rPr>
                <w:rFonts w:ascii="Arial" w:eastAsia="游明朝" w:hAnsi="Arial"/>
                <w:sz w:val="32"/>
                <w:lang w:eastAsia="en-US"/>
              </w:rPr>
              <w:t>6.2</w:t>
            </w:r>
            <w:r w:rsidRPr="00360060">
              <w:rPr>
                <w:rFonts w:ascii="Arial" w:eastAsia="游明朝" w:hAnsi="Arial"/>
                <w:sz w:val="32"/>
                <w:lang w:eastAsia="en-US"/>
              </w:rPr>
              <w:tab/>
              <w:t>Physical resources</w:t>
            </w:r>
          </w:p>
          <w:p w14:paraId="3A4EF1EE" w14:textId="77777777" w:rsidR="00360060" w:rsidRPr="00360060" w:rsidRDefault="00360060" w:rsidP="00360060">
            <w:pPr>
              <w:snapToGrid/>
              <w:spacing w:after="180" w:afterAutospacing="0"/>
              <w:jc w:val="left"/>
              <w:rPr>
                <w:rFonts w:eastAsia="游明朝"/>
                <w:sz w:val="20"/>
                <w:lang w:eastAsia="en-US"/>
              </w:rPr>
            </w:pPr>
            <w:r w:rsidRPr="00360060">
              <w:rPr>
                <w:rFonts w:eastAsia="游明朝"/>
                <w:sz w:val="20"/>
                <w:lang w:eastAsia="en-US"/>
              </w:rPr>
              <w:t>The frame structure and physical resources the UE shall use when transmitting in the uplink transmissions are defined in Clause 4.</w:t>
            </w:r>
          </w:p>
          <w:p w14:paraId="01A41BF2" w14:textId="77777777" w:rsidR="00360060" w:rsidRPr="00360060" w:rsidRDefault="00360060" w:rsidP="00360060">
            <w:pPr>
              <w:snapToGrid/>
              <w:spacing w:after="180" w:afterAutospacing="0"/>
              <w:jc w:val="left"/>
              <w:rPr>
                <w:rFonts w:eastAsia="游明朝"/>
                <w:sz w:val="20"/>
                <w:lang w:eastAsia="en-US"/>
              </w:rPr>
            </w:pPr>
            <w:r w:rsidRPr="00360060">
              <w:rPr>
                <w:rFonts w:eastAsia="游明朝"/>
                <w:sz w:val="20"/>
                <w:lang w:eastAsia="en-US"/>
              </w:rPr>
              <w:t>The following antenna ports are defined for the uplink:</w:t>
            </w:r>
          </w:p>
          <w:p w14:paraId="0FD0B649" w14:textId="77777777" w:rsidR="00360060" w:rsidRPr="00360060" w:rsidRDefault="00360060" w:rsidP="00360060">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0 for demodulation reference signals for PUSCH</w:t>
            </w:r>
          </w:p>
          <w:p w14:paraId="54EDB7CE" w14:textId="77777777" w:rsidR="00360060" w:rsidRPr="00360060" w:rsidRDefault="00360060" w:rsidP="00360060">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1000 for SRS, PUSCH</w:t>
            </w:r>
          </w:p>
          <w:p w14:paraId="3EB14266" w14:textId="77777777" w:rsidR="00360060" w:rsidRPr="00360060" w:rsidRDefault="00360060" w:rsidP="00360060">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2000 for PUCCH</w:t>
            </w:r>
          </w:p>
          <w:p w14:paraId="314D1C12" w14:textId="77777777" w:rsidR="00360060" w:rsidRPr="00360060" w:rsidRDefault="00360060" w:rsidP="00360060">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 4000 for PRACH</w:t>
            </w:r>
            <w:r w:rsidRPr="00360060">
              <w:rPr>
                <w:rFonts w:eastAsia="游明朝"/>
                <w:b/>
                <w:sz w:val="20"/>
                <w:lang w:eastAsia="en-US"/>
              </w:rPr>
              <w:t xml:space="preserve"> </w:t>
            </w:r>
          </w:p>
          <w:p w14:paraId="763AB048" w14:textId="77777777" w:rsidR="00360060" w:rsidRPr="00360060" w:rsidRDefault="00360060" w:rsidP="00360060">
            <w:pPr>
              <w:snapToGrid/>
              <w:spacing w:after="180" w:afterAutospacing="0"/>
              <w:jc w:val="left"/>
              <w:rPr>
                <w:rFonts w:eastAsia="游明朝"/>
                <w:sz w:val="20"/>
                <w:lang w:eastAsia="en-US"/>
              </w:rPr>
            </w:pPr>
            <w:r w:rsidRPr="00360060">
              <w:rPr>
                <w:rFonts w:eastAsia="游明朝"/>
                <w:sz w:val="20"/>
                <w:lang w:eastAsia="en-US"/>
              </w:rPr>
              <w:t xml:space="preserve">If intra-slot frequency hopping is not enabled by higher layer parameter for a physical channel, the UE transmission shall be such that the channel over which a symbol on the antenna port used for uplink transmission is conveyed can be </w:t>
            </w:r>
            <w:r w:rsidRPr="00360060">
              <w:rPr>
                <w:rFonts w:eastAsia="游明朝"/>
                <w:sz w:val="20"/>
                <w:lang w:eastAsia="en-US"/>
              </w:rPr>
              <w:lastRenderedPageBreak/>
              <w:t xml:space="preserve">inferred from the channel over which another symbol on the same antenna port is conveyed </w:t>
            </w:r>
            <w:r w:rsidRPr="00360060">
              <w:rPr>
                <w:rFonts w:eastAsia="游明朝"/>
                <w:sz w:val="20"/>
                <w:highlight w:val="yellow"/>
                <w:lang w:eastAsia="en-US"/>
              </w:rPr>
              <w:t>if the two symbols correspond to the same slot</w:t>
            </w:r>
            <w:r w:rsidRPr="00360060">
              <w:rPr>
                <w:rFonts w:eastAsia="游明朝"/>
                <w:sz w:val="20"/>
                <w:lang w:eastAsia="en-US"/>
              </w:rPr>
              <w:t>.</w:t>
            </w:r>
          </w:p>
          <w:p w14:paraId="4489C0E1" w14:textId="77777777" w:rsidR="00360060" w:rsidRPr="00360060" w:rsidRDefault="00360060" w:rsidP="00360060">
            <w:pPr>
              <w:snapToGrid/>
              <w:spacing w:after="180" w:afterAutospacing="0"/>
              <w:jc w:val="left"/>
              <w:rPr>
                <w:rFonts w:eastAsia="游明朝"/>
                <w:sz w:val="20"/>
                <w:lang w:eastAsia="en-US"/>
              </w:rPr>
            </w:pPr>
            <w:r w:rsidRPr="00360060">
              <w:rPr>
                <w:rFonts w:eastAsia="游明朝"/>
                <w:sz w:val="20"/>
                <w:lang w:eastAsia="en-US"/>
              </w:rPr>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0B0043DD" w14:textId="7062F946" w:rsidR="00E6442F" w:rsidRPr="00E6442F" w:rsidRDefault="00E6442F" w:rsidP="008E2CF1">
            <w:pPr>
              <w:rPr>
                <w:sz w:val="20"/>
              </w:rPr>
            </w:pPr>
          </w:p>
        </w:tc>
      </w:tr>
    </w:tbl>
    <w:p w14:paraId="2E85FD3A" w14:textId="77777777" w:rsidR="008E2CF1" w:rsidRPr="008E2CF1" w:rsidRDefault="008E2CF1" w:rsidP="009C6F8A"/>
    <w:p w14:paraId="05BDF33B" w14:textId="5A07E9F6" w:rsidR="008E46A6" w:rsidRDefault="002C1065" w:rsidP="009C6F8A">
      <w:r>
        <w:t xml:space="preserve">In Rel-16 URLLC, </w:t>
      </w:r>
      <w:r w:rsidR="002E12A1">
        <w:t>inter-repetition frequency hopping in addition to inter-slot frequency hopping can be configured for PUSCH repetition Type B.</w:t>
      </w:r>
      <w:r w:rsidR="008E46A6">
        <w:t xml:space="preserve"> </w:t>
      </w:r>
      <w:r w:rsidR="00EF4C84">
        <w:t>Figure</w:t>
      </w:r>
      <w:r w:rsidR="0029473C">
        <w:t>s</w:t>
      </w:r>
      <w:r w:rsidR="00EF4C84">
        <w:t xml:space="preserve"> 1</w:t>
      </w:r>
      <w:r w:rsidR="0029473C">
        <w:t>, 2</w:t>
      </w:r>
      <w:r w:rsidR="00700872">
        <w:t xml:space="preserve">, </w:t>
      </w:r>
      <w:r w:rsidR="0029473C">
        <w:t xml:space="preserve">and 3 </w:t>
      </w:r>
      <w:r w:rsidR="00EF4C84">
        <w:t>illustrate a PUSCH transmission</w:t>
      </w:r>
      <w:r w:rsidR="0029473C">
        <w:t xml:space="preserve"> with repetition Type B</w:t>
      </w:r>
      <w:r w:rsidR="00EF4C84">
        <w:t xml:space="preserve"> with</w:t>
      </w:r>
      <w:r w:rsidR="004003D5">
        <w:t xml:space="preserve">out frequency hopping, </w:t>
      </w:r>
      <w:r w:rsidR="0029473C">
        <w:t xml:space="preserve">a PUSCH transmission with repetition Type B </w:t>
      </w:r>
      <w:r w:rsidR="004003D5">
        <w:t>with</w:t>
      </w:r>
      <w:r w:rsidR="00EF4C84">
        <w:t xml:space="preserve"> inter-repetition frequency hopping, </w:t>
      </w:r>
      <w:r w:rsidR="0029473C">
        <w:t xml:space="preserve">a PUSCH transmission with repetition Type B </w:t>
      </w:r>
      <w:r w:rsidR="00EF4C84">
        <w:t>with inter-slot frequency hopping</w:t>
      </w:r>
      <w:r w:rsidR="0029473C">
        <w:t>, respectively</w:t>
      </w:r>
      <w:r w:rsidR="00EF4C84">
        <w:t>.</w:t>
      </w:r>
      <w:r w:rsidR="00EE388F">
        <w:t xml:space="preserve"> Repetitions</w:t>
      </w:r>
      <w:r w:rsidR="0029473C">
        <w:t xml:space="preserve"> </w:t>
      </w:r>
      <w:r w:rsidR="00EE388F">
        <w:t xml:space="preserve">with </w:t>
      </w:r>
      <w:r w:rsidR="0029473C">
        <w:t xml:space="preserve">a </w:t>
      </w:r>
      <w:r w:rsidR="00EE388F">
        <w:t>same colour correspond to a same nominal repetition</w:t>
      </w:r>
      <w:r w:rsidR="0029473C">
        <w:t xml:space="preserve"> of a PUSCH transmission with repetition Type B</w:t>
      </w:r>
      <w:r w:rsidR="00EE388F">
        <w:t>.</w:t>
      </w:r>
      <w:r w:rsidR="002E12A1">
        <w:t xml:space="preserve"> </w:t>
      </w:r>
    </w:p>
    <w:p w14:paraId="2E6D609A" w14:textId="5015B527" w:rsidR="007D0A06" w:rsidRDefault="007D0A06" w:rsidP="007D0A06">
      <w:pPr>
        <w:jc w:val="center"/>
      </w:pPr>
      <w:r>
        <w:rPr>
          <w:noProof/>
          <w:szCs w:val="24"/>
        </w:rPr>
        <w:drawing>
          <wp:inline distT="0" distB="0" distL="0" distR="0" wp14:anchorId="7BE48045" wp14:editId="0819E489">
            <wp:extent cx="5009400" cy="1233360"/>
            <wp:effectExtent l="0" t="0" r="0" b="508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9400" cy="1233360"/>
                    </a:xfrm>
                    <a:prstGeom prst="rect">
                      <a:avLst/>
                    </a:prstGeom>
                    <a:noFill/>
                    <a:ln>
                      <a:noFill/>
                    </a:ln>
                  </pic:spPr>
                </pic:pic>
              </a:graphicData>
            </a:graphic>
          </wp:inline>
        </w:drawing>
      </w:r>
    </w:p>
    <w:p w14:paraId="6BD3801E" w14:textId="55295125" w:rsidR="007D0A06" w:rsidRDefault="00794335" w:rsidP="007D0A06">
      <w:pPr>
        <w:pStyle w:val="aff9"/>
        <w:ind w:left="360" w:firstLineChars="0" w:firstLine="0"/>
        <w:jc w:val="center"/>
      </w:pPr>
      <w:r w:rsidRPr="00794335">
        <w:rPr>
          <w:sz w:val="21"/>
        </w:rPr>
        <w:t>Figure</w:t>
      </w:r>
      <w:r w:rsidR="0029473C">
        <w:rPr>
          <w:sz w:val="21"/>
        </w:rPr>
        <w:t xml:space="preserve"> </w:t>
      </w:r>
      <w:r w:rsidRPr="00794335">
        <w:rPr>
          <w:sz w:val="21"/>
        </w:rPr>
        <w:t xml:space="preserve">1 </w:t>
      </w:r>
      <w:r w:rsidR="007D0A06" w:rsidRPr="00794335">
        <w:rPr>
          <w:rFonts w:hint="eastAsia"/>
          <w:sz w:val="21"/>
        </w:rPr>
        <w:t>P</w:t>
      </w:r>
      <w:r w:rsidR="007D0A06" w:rsidRPr="00794335">
        <w:rPr>
          <w:sz w:val="21"/>
        </w:rPr>
        <w:t xml:space="preserve">USCH transmission with repetition </w:t>
      </w:r>
      <w:r w:rsidR="00700872">
        <w:rPr>
          <w:sz w:val="21"/>
        </w:rPr>
        <w:t>T</w:t>
      </w:r>
      <w:r w:rsidR="007D0A06" w:rsidRPr="00794335">
        <w:rPr>
          <w:sz w:val="21"/>
        </w:rPr>
        <w:t>ype B without frequency hopping</w:t>
      </w:r>
    </w:p>
    <w:p w14:paraId="7A36B9B2" w14:textId="4D19170C" w:rsidR="007D0A06" w:rsidRDefault="007D0A06" w:rsidP="007D0A06">
      <w:pPr>
        <w:jc w:val="center"/>
      </w:pPr>
      <w:r>
        <w:rPr>
          <w:noProof/>
          <w:szCs w:val="24"/>
        </w:rPr>
        <w:drawing>
          <wp:inline distT="0" distB="0" distL="0" distR="0" wp14:anchorId="55F540D5" wp14:editId="3CC5018C">
            <wp:extent cx="5010120" cy="1229040"/>
            <wp:effectExtent l="0" t="0" r="0" b="9525"/>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20" cy="1229040"/>
                    </a:xfrm>
                    <a:prstGeom prst="rect">
                      <a:avLst/>
                    </a:prstGeom>
                    <a:noFill/>
                    <a:ln>
                      <a:noFill/>
                    </a:ln>
                  </pic:spPr>
                </pic:pic>
              </a:graphicData>
            </a:graphic>
          </wp:inline>
        </w:drawing>
      </w:r>
    </w:p>
    <w:p w14:paraId="62ADB933" w14:textId="7CE19935" w:rsidR="007D0A06" w:rsidRDefault="00794335" w:rsidP="007D0A06">
      <w:pPr>
        <w:jc w:val="center"/>
        <w:rPr>
          <w:noProof/>
          <w:szCs w:val="24"/>
        </w:rPr>
      </w:pPr>
      <w:r w:rsidRPr="00794335">
        <w:rPr>
          <w:sz w:val="20"/>
        </w:rPr>
        <w:t>Figure</w:t>
      </w:r>
      <w:r w:rsidR="0029473C">
        <w:rPr>
          <w:sz w:val="20"/>
        </w:rPr>
        <w:t xml:space="preserve"> 2</w:t>
      </w:r>
      <w:r w:rsidRPr="00794335">
        <w:rPr>
          <w:sz w:val="20"/>
        </w:rPr>
        <w:t xml:space="preserve"> </w:t>
      </w:r>
      <w:r w:rsidR="007D0A06" w:rsidRPr="00794335">
        <w:rPr>
          <w:rFonts w:hint="eastAsia"/>
          <w:sz w:val="20"/>
        </w:rPr>
        <w:t>P</w:t>
      </w:r>
      <w:r w:rsidR="007D0A06" w:rsidRPr="00794335">
        <w:rPr>
          <w:sz w:val="20"/>
        </w:rPr>
        <w:t xml:space="preserve">USCH transmission with repetition </w:t>
      </w:r>
      <w:r w:rsidR="00700872">
        <w:rPr>
          <w:sz w:val="20"/>
        </w:rPr>
        <w:t>T</w:t>
      </w:r>
      <w:r w:rsidR="007D0A06" w:rsidRPr="00794335">
        <w:rPr>
          <w:sz w:val="20"/>
        </w:rPr>
        <w:t>ype B with</w:t>
      </w:r>
      <w:r>
        <w:rPr>
          <w:sz w:val="20"/>
        </w:rPr>
        <w:t xml:space="preserve"> inter-repetition</w:t>
      </w:r>
      <w:r w:rsidR="007D0A06" w:rsidRPr="00794335">
        <w:rPr>
          <w:sz w:val="20"/>
        </w:rPr>
        <w:t xml:space="preserve"> frequency hopping</w:t>
      </w:r>
      <w:r w:rsidR="007D0A06">
        <w:rPr>
          <w:noProof/>
          <w:szCs w:val="24"/>
        </w:rPr>
        <w:t xml:space="preserve"> </w:t>
      </w:r>
      <w:r w:rsidR="007D0A06">
        <w:rPr>
          <w:noProof/>
          <w:szCs w:val="24"/>
        </w:rPr>
        <w:drawing>
          <wp:inline distT="0" distB="0" distL="0" distR="0" wp14:anchorId="23580631" wp14:editId="02F249FD">
            <wp:extent cx="5010120" cy="1229040"/>
            <wp:effectExtent l="0" t="0" r="0" b="9525"/>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0120" cy="1229040"/>
                    </a:xfrm>
                    <a:prstGeom prst="rect">
                      <a:avLst/>
                    </a:prstGeom>
                    <a:noFill/>
                    <a:ln>
                      <a:noFill/>
                    </a:ln>
                  </pic:spPr>
                </pic:pic>
              </a:graphicData>
            </a:graphic>
          </wp:inline>
        </w:drawing>
      </w:r>
    </w:p>
    <w:p w14:paraId="7091249F" w14:textId="4F2BAD1C" w:rsidR="007D0A06" w:rsidRPr="00794335" w:rsidRDefault="00794335" w:rsidP="00794335">
      <w:pPr>
        <w:jc w:val="center"/>
        <w:rPr>
          <w:sz w:val="20"/>
        </w:rPr>
      </w:pPr>
      <w:r w:rsidRPr="00794335">
        <w:rPr>
          <w:sz w:val="20"/>
        </w:rPr>
        <w:t>Figure</w:t>
      </w:r>
      <w:r w:rsidR="0029473C">
        <w:rPr>
          <w:sz w:val="20"/>
        </w:rPr>
        <w:t xml:space="preserve"> 3</w:t>
      </w:r>
      <w:r w:rsidRPr="00794335">
        <w:rPr>
          <w:sz w:val="20"/>
        </w:rPr>
        <w:t xml:space="preserve"> </w:t>
      </w:r>
      <w:r w:rsidR="007D0A06" w:rsidRPr="00794335">
        <w:rPr>
          <w:rFonts w:hint="eastAsia"/>
          <w:sz w:val="20"/>
        </w:rPr>
        <w:t>P</w:t>
      </w:r>
      <w:r w:rsidR="007D0A06" w:rsidRPr="00794335">
        <w:rPr>
          <w:sz w:val="20"/>
        </w:rPr>
        <w:t xml:space="preserve">USCH transmission with repetition </w:t>
      </w:r>
      <w:r w:rsidR="00700872">
        <w:rPr>
          <w:sz w:val="20"/>
        </w:rPr>
        <w:t>T</w:t>
      </w:r>
      <w:r w:rsidR="007D0A06" w:rsidRPr="00794335">
        <w:rPr>
          <w:sz w:val="20"/>
        </w:rPr>
        <w:t>ype B with</w:t>
      </w:r>
      <w:r>
        <w:rPr>
          <w:sz w:val="20"/>
        </w:rPr>
        <w:t xml:space="preserve"> inter-slot</w:t>
      </w:r>
      <w:r w:rsidR="007D0A06" w:rsidRPr="00794335">
        <w:rPr>
          <w:sz w:val="20"/>
        </w:rPr>
        <w:t xml:space="preserve"> frequency hopping</w:t>
      </w:r>
    </w:p>
    <w:p w14:paraId="3DBEFA64" w14:textId="2B7FE8C4" w:rsidR="00EE388F" w:rsidRDefault="00EE388F" w:rsidP="009C6F8A">
      <w:r>
        <w:lastRenderedPageBreak/>
        <w:t>On the other hand, intra-slot frequency hopping is not applicable for PUSCH repetition Type B. Therefore, above current channel inference description with respect to the case that intra-slot frequency is not enabled by higher layer for a physical channel seem</w:t>
      </w:r>
      <w:r w:rsidR="00700872">
        <w:t>s</w:t>
      </w:r>
      <w:r>
        <w:t xml:space="preserve"> to be able to apply to PUSCH repetition </w:t>
      </w:r>
      <w:r w:rsidR="00700872">
        <w:t>T</w:t>
      </w:r>
      <w:r>
        <w:t>ype B with or without frequency hopping as shown in the Figure</w:t>
      </w:r>
      <w:r w:rsidR="00700872">
        <w:t>s</w:t>
      </w:r>
      <w:r>
        <w:t xml:space="preserve"> 1, </w:t>
      </w:r>
      <w:r w:rsidR="00700872">
        <w:t>2,</w:t>
      </w:r>
      <w:r>
        <w:t xml:space="preserve"> and </w:t>
      </w:r>
      <w:r w:rsidR="00700872">
        <w:t>3</w:t>
      </w:r>
      <w:r>
        <w:t>.</w:t>
      </w:r>
      <w:r>
        <w:rPr>
          <w:rFonts w:hint="eastAsia"/>
        </w:rPr>
        <w:t xml:space="preserve"> </w:t>
      </w:r>
      <w:r w:rsidR="004003D5">
        <w:t>However, f</w:t>
      </w:r>
      <w:r w:rsidR="00EF4C84">
        <w:t xml:space="preserve">or </w:t>
      </w:r>
      <w:r w:rsidR="00EF4C84" w:rsidRPr="00527EEB">
        <w:t>a PUSCH</w:t>
      </w:r>
      <w:r w:rsidR="00EF4C84">
        <w:t xml:space="preserve"> </w:t>
      </w:r>
      <w:r w:rsidR="007C424F">
        <w:t xml:space="preserve">transmission </w:t>
      </w:r>
      <w:r w:rsidR="00EF4C84">
        <w:t>with repetition Type B</w:t>
      </w:r>
      <w:r w:rsidR="007C424F">
        <w:t xml:space="preserve"> scheduled by a DCI </w:t>
      </w:r>
      <w:r w:rsidR="00700872">
        <w:t xml:space="preserve">format </w:t>
      </w:r>
      <w:r w:rsidR="007C424F">
        <w:t>or a configured grant</w:t>
      </w:r>
      <w:r w:rsidR="00EF4C84">
        <w:t>, one or more actual repetitions can occur within one same slot</w:t>
      </w:r>
      <w:r w:rsidR="007C424F">
        <w:t xml:space="preserve"> as </w:t>
      </w:r>
      <w:r w:rsidR="004003D5">
        <w:t>depicted</w:t>
      </w:r>
      <w:r w:rsidR="007C424F">
        <w:t xml:space="preserve"> in Figure</w:t>
      </w:r>
      <w:r w:rsidR="00700872">
        <w:t>s</w:t>
      </w:r>
      <w:r w:rsidR="007C424F">
        <w:t xml:space="preserve"> 1</w:t>
      </w:r>
      <w:r w:rsidR="00700872">
        <w:t>, 2, and 3</w:t>
      </w:r>
      <w:r w:rsidR="00EF4C84">
        <w:t>.</w:t>
      </w:r>
      <w:r w:rsidR="003717E9">
        <w:t xml:space="preserve"> </w:t>
      </w:r>
      <w:r w:rsidR="00B2111A">
        <w:t xml:space="preserve">Therefore, the current </w:t>
      </w:r>
      <w:r w:rsidR="001074A0">
        <w:t xml:space="preserve">channel inference </w:t>
      </w:r>
      <w:r w:rsidR="00B2111A">
        <w:t xml:space="preserve">description </w:t>
      </w:r>
      <w:r w:rsidR="00712E7E">
        <w:t>originally used for</w:t>
      </w:r>
      <w:r w:rsidR="001D595F">
        <w:t xml:space="preserve"> Rel-15 based PUSCH transmission and PUCCH transmission </w:t>
      </w:r>
      <w:r w:rsidR="00712E7E" w:rsidRPr="00C93DF5">
        <w:rPr>
          <w:color w:val="000000" w:themeColor="text1"/>
        </w:rPr>
        <w:t>is not</w:t>
      </w:r>
      <w:r w:rsidR="00B2111A" w:rsidRPr="00C93DF5">
        <w:rPr>
          <w:color w:val="000000" w:themeColor="text1"/>
        </w:rPr>
        <w:t xml:space="preserve"> clear for </w:t>
      </w:r>
      <w:r w:rsidR="001074A0" w:rsidRPr="00C93DF5">
        <w:rPr>
          <w:color w:val="000000" w:themeColor="text1"/>
        </w:rPr>
        <w:t xml:space="preserve">the </w:t>
      </w:r>
      <w:r w:rsidR="00B2111A" w:rsidRPr="00C93DF5">
        <w:rPr>
          <w:color w:val="000000" w:themeColor="text1"/>
        </w:rPr>
        <w:t>PUSCH transmission with repetition Type B. For example,</w:t>
      </w:r>
      <w:r w:rsidR="003F29AA" w:rsidRPr="00C93DF5">
        <w:rPr>
          <w:color w:val="000000" w:themeColor="text1"/>
        </w:rPr>
        <w:t xml:space="preserve"> according to the current description, </w:t>
      </w:r>
      <w:r w:rsidR="002E5506" w:rsidRPr="00C93DF5">
        <w:rPr>
          <w:color w:val="000000" w:themeColor="text1"/>
        </w:rPr>
        <w:t xml:space="preserve">two channels over which </w:t>
      </w:r>
      <w:r w:rsidR="00C5539D" w:rsidRPr="00C93DF5">
        <w:rPr>
          <w:color w:val="000000" w:themeColor="text1"/>
        </w:rPr>
        <w:t xml:space="preserve">two symbols </w:t>
      </w:r>
      <w:r w:rsidR="002E5506" w:rsidRPr="00C93DF5">
        <w:rPr>
          <w:color w:val="000000" w:themeColor="text1"/>
        </w:rPr>
        <w:t xml:space="preserve">corresponding to a same slot but in different actual repetitions of a PUSCH transmission with repetition Type B are conveyed seem to be able to be inferred from each other. </w:t>
      </w:r>
    </w:p>
    <w:p w14:paraId="59AAB166" w14:textId="5C7623D9" w:rsidR="00F41C1F" w:rsidRDefault="00D81B5F" w:rsidP="009C6F8A">
      <w:r>
        <w:t>Therefore</w:t>
      </w:r>
      <w:r w:rsidR="001074A0">
        <w:t xml:space="preserve">, </w:t>
      </w:r>
      <w:r>
        <w:t>the current if condition</w:t>
      </w:r>
      <w:r w:rsidR="001074A0">
        <w:t>, i.e. if two symbols correspond to the same slot,</w:t>
      </w:r>
      <w:r>
        <w:rPr>
          <w:rFonts w:hint="eastAsia"/>
        </w:rPr>
        <w:t xml:space="preserve"> </w:t>
      </w:r>
      <w:r>
        <w:t xml:space="preserve">needs </w:t>
      </w:r>
      <w:r w:rsidR="00DC38EF">
        <w:t xml:space="preserve">modification </w:t>
      </w:r>
      <w:r w:rsidR="00712E7E">
        <w:t>to</w:t>
      </w:r>
      <w:r>
        <w:t xml:space="preserve"> precisely describe</w:t>
      </w:r>
      <w:r w:rsidR="00DC38EF">
        <w:t xml:space="preserve"> the case of PUSCH transmission with repetition </w:t>
      </w:r>
      <w:r w:rsidR="00712E7E">
        <w:t>T</w:t>
      </w:r>
      <w:r w:rsidR="00DC38EF">
        <w:t xml:space="preserve">ype B. </w:t>
      </w:r>
      <w:r w:rsidR="00EE388F">
        <w:t>In addition, ‘</w:t>
      </w:r>
      <w:r w:rsidR="00EE388F" w:rsidRPr="00EE388F">
        <w:t>intra-slot frequency hopping is not enabled by higher layer parameter for a physical channel</w:t>
      </w:r>
      <w:r w:rsidR="00EE388F">
        <w:t xml:space="preserve">’ may cause an argument around whether </w:t>
      </w:r>
      <w:r w:rsidR="004A182F">
        <w:t xml:space="preserve">a PUSCH transmission with repetition Type B with or without frequency hopping can go into the if condition. To avoid ambiguity and keep the spec clear and precise, we propose to add a new paragraph to describe the channel inference for </w:t>
      </w:r>
      <w:r w:rsidR="00712E7E">
        <w:t xml:space="preserve">a </w:t>
      </w:r>
      <w:r w:rsidR="004A182F">
        <w:t xml:space="preserve">PUSCH </w:t>
      </w:r>
      <w:r w:rsidR="00712E7E">
        <w:t xml:space="preserve">transmission with </w:t>
      </w:r>
      <w:r w:rsidR="004A182F">
        <w:t>repetition Type B and to keep the current description for the case ‘</w:t>
      </w:r>
      <w:r w:rsidR="004A182F" w:rsidRPr="00EE388F">
        <w:t>intra-slot frequency hopping is not enabled by higher layer parameter for a physical channel</w:t>
      </w:r>
      <w:r w:rsidR="004A182F">
        <w:t xml:space="preserve">’ with adding </w:t>
      </w:r>
      <w:r w:rsidR="004A182F" w:rsidRPr="004A182F">
        <w:t>PUSCH repetition Type B is not applied</w:t>
      </w:r>
      <w:r w:rsidR="004A182F">
        <w:t xml:space="preserve">.   </w:t>
      </w:r>
      <w:r w:rsidR="00EE388F">
        <w:t xml:space="preserve"> </w:t>
      </w:r>
    </w:p>
    <w:p w14:paraId="18754B9C" w14:textId="70C6AEAB" w:rsidR="003922D5" w:rsidRDefault="00F41C1F" w:rsidP="009C6F8A">
      <w:pPr>
        <w:rPr>
          <w:rFonts w:eastAsia="ＭＳ 明朝"/>
        </w:rPr>
      </w:pPr>
      <w:r w:rsidRPr="006232A6">
        <w:rPr>
          <w:rFonts w:eastAsia="ＭＳ 明朝"/>
          <w:b/>
          <w:u w:val="single"/>
        </w:rPr>
        <w:t>Proposal:</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in TS 38.211 </w:t>
      </w:r>
      <w:r>
        <w:rPr>
          <w:rFonts w:eastAsia="ＭＳ 明朝"/>
        </w:rPr>
        <w:t xml:space="preserve">to </w:t>
      </w:r>
      <w:r w:rsidR="00484867">
        <w:rPr>
          <w:rFonts w:eastAsia="ＭＳ 明朝"/>
        </w:rPr>
        <w:t xml:space="preserve">precisely </w:t>
      </w:r>
      <w:r>
        <w:rPr>
          <w:rFonts w:eastAsia="ＭＳ 明朝"/>
        </w:rPr>
        <w:t>describe that,</w:t>
      </w:r>
      <w:r w:rsidR="00D81B5F">
        <w:rPr>
          <w:rFonts w:eastAsia="ＭＳ 明朝"/>
        </w:rPr>
        <w:t xml:space="preserve"> </w:t>
      </w:r>
      <w:r w:rsidR="00DC38EF">
        <w:rPr>
          <w:rFonts w:eastAsia="ＭＳ 明朝"/>
        </w:rPr>
        <w:t>the channel over which one symbol on the same antenna port used for uplink transmission is conveyed can be inferred from the channel over which another symbol on the same antenna port is conveyed</w:t>
      </w:r>
      <w:r w:rsidR="00EE388F">
        <w:rPr>
          <w:rFonts w:eastAsia="ＭＳ 明朝"/>
        </w:rPr>
        <w:t xml:space="preserve"> if two symbols </w:t>
      </w:r>
      <w:r w:rsidR="00EE388F" w:rsidRPr="00DC38EF">
        <w:rPr>
          <w:rFonts w:eastAsia="ＭＳ 明朝"/>
        </w:rPr>
        <w:t xml:space="preserve">correspond to the same actual repetition for a PUSCH transmission with repetition </w:t>
      </w:r>
      <w:r w:rsidR="00591F0B">
        <w:rPr>
          <w:rFonts w:eastAsia="ＭＳ 明朝"/>
        </w:rPr>
        <w:t>T</w:t>
      </w:r>
      <w:r w:rsidR="00EE388F" w:rsidRPr="00DC38EF">
        <w:rPr>
          <w:rFonts w:eastAsia="ＭＳ 明朝"/>
        </w:rPr>
        <w:t>ype B</w:t>
      </w:r>
      <w:r w:rsidR="00DC38EF">
        <w:rPr>
          <w:rFonts w:eastAsia="ＭＳ 明朝"/>
        </w:rPr>
        <w:t xml:space="preserve">. </w:t>
      </w:r>
    </w:p>
    <w:p w14:paraId="5D29CF3F" w14:textId="77777777" w:rsidR="00712E7E" w:rsidRPr="008E2CF1" w:rsidRDefault="00712E7E" w:rsidP="00712E7E"/>
    <w:tbl>
      <w:tblPr>
        <w:tblStyle w:val="af2"/>
        <w:tblW w:w="0" w:type="auto"/>
        <w:tblLook w:val="04A0" w:firstRow="1" w:lastRow="0" w:firstColumn="1" w:lastColumn="0" w:noHBand="0" w:noVBand="1"/>
      </w:tblPr>
      <w:tblGrid>
        <w:gridCol w:w="9954"/>
      </w:tblGrid>
      <w:tr w:rsidR="00712E7E" w14:paraId="39442A22" w14:textId="77777777" w:rsidTr="00AE2879">
        <w:tc>
          <w:tcPr>
            <w:tcW w:w="9954" w:type="dxa"/>
            <w:shd w:val="clear" w:color="auto" w:fill="auto"/>
          </w:tcPr>
          <w:p w14:paraId="79D3FF5B" w14:textId="52B51535" w:rsidR="006E4011" w:rsidRDefault="006E4011" w:rsidP="006E4011">
            <w:pPr>
              <w:snapToGrid/>
              <w:spacing w:after="180" w:afterAutospacing="0"/>
              <w:jc w:val="center"/>
              <w:rPr>
                <w:rFonts w:eastAsia="游明朝"/>
                <w:b/>
                <w:sz w:val="20"/>
              </w:rPr>
            </w:pPr>
            <w:r>
              <w:rPr>
                <w:rFonts w:eastAsia="游明朝" w:hint="eastAsia"/>
                <w:b/>
                <w:sz w:val="20"/>
              </w:rPr>
              <w:t>T</w:t>
            </w:r>
            <w:r>
              <w:rPr>
                <w:rFonts w:eastAsia="游明朝"/>
                <w:b/>
                <w:sz w:val="20"/>
              </w:rPr>
              <w:t>P</w:t>
            </w:r>
          </w:p>
          <w:p w14:paraId="28007AA8" w14:textId="61A45EC1" w:rsidR="00712E7E" w:rsidRPr="00360060" w:rsidRDefault="00712E7E" w:rsidP="006E4011">
            <w:pPr>
              <w:snapToGrid/>
              <w:spacing w:after="180" w:afterAutospacing="0"/>
              <w:jc w:val="left"/>
              <w:rPr>
                <w:rFonts w:eastAsia="游明朝"/>
                <w:b/>
                <w:sz w:val="20"/>
              </w:rPr>
            </w:pPr>
            <w:r w:rsidRPr="006E4011">
              <w:rPr>
                <w:rFonts w:eastAsia="游明朝" w:hint="eastAsia"/>
                <w:b/>
                <w:sz w:val="20"/>
              </w:rPr>
              <w:t>T</w:t>
            </w:r>
            <w:r w:rsidRPr="006E4011">
              <w:rPr>
                <w:rFonts w:eastAsia="游明朝"/>
                <w:b/>
                <w:sz w:val="20"/>
              </w:rPr>
              <w:t>S 38.211 V16.</w:t>
            </w:r>
            <w:r w:rsidR="006E4011">
              <w:rPr>
                <w:rFonts w:eastAsia="游明朝"/>
                <w:b/>
                <w:sz w:val="20"/>
              </w:rPr>
              <w:t>5</w:t>
            </w:r>
            <w:r w:rsidRPr="006E4011">
              <w:rPr>
                <w:rFonts w:eastAsia="游明朝"/>
                <w:b/>
                <w:sz w:val="20"/>
              </w:rPr>
              <w:t>.0 (202</w:t>
            </w:r>
            <w:r w:rsidR="006E4011">
              <w:rPr>
                <w:rFonts w:eastAsia="游明朝"/>
                <w:b/>
                <w:sz w:val="20"/>
              </w:rPr>
              <w:t>1</w:t>
            </w:r>
            <w:r w:rsidRPr="006E4011">
              <w:rPr>
                <w:rFonts w:eastAsia="游明朝"/>
                <w:b/>
                <w:sz w:val="20"/>
              </w:rPr>
              <w:t>-</w:t>
            </w:r>
            <w:r w:rsidR="006E4011">
              <w:rPr>
                <w:rFonts w:eastAsia="游明朝"/>
                <w:b/>
                <w:sz w:val="20"/>
              </w:rPr>
              <w:t>03</w:t>
            </w:r>
            <w:r w:rsidRPr="006E4011">
              <w:rPr>
                <w:rFonts w:eastAsia="游明朝"/>
                <w:b/>
                <w:sz w:val="20"/>
              </w:rPr>
              <w:t>)</w:t>
            </w:r>
          </w:p>
          <w:p w14:paraId="356E3F8C" w14:textId="77777777" w:rsidR="00712E7E" w:rsidRPr="00360060" w:rsidRDefault="00712E7E" w:rsidP="00AE2879">
            <w:pPr>
              <w:keepNext/>
              <w:keepLines/>
              <w:snapToGrid/>
              <w:spacing w:before="180" w:after="180" w:afterAutospacing="0"/>
              <w:ind w:left="1134" w:hanging="1134"/>
              <w:jc w:val="left"/>
              <w:outlineLvl w:val="1"/>
              <w:rPr>
                <w:rFonts w:ascii="Arial" w:eastAsia="游明朝" w:hAnsi="Arial"/>
                <w:sz w:val="32"/>
                <w:lang w:eastAsia="en-US"/>
              </w:rPr>
            </w:pPr>
            <w:r w:rsidRPr="00360060">
              <w:rPr>
                <w:rFonts w:ascii="Arial" w:eastAsia="游明朝" w:hAnsi="Arial"/>
                <w:sz w:val="32"/>
                <w:lang w:eastAsia="en-US"/>
              </w:rPr>
              <w:t>6.2</w:t>
            </w:r>
            <w:r w:rsidRPr="00360060">
              <w:rPr>
                <w:rFonts w:ascii="Arial" w:eastAsia="游明朝" w:hAnsi="Arial"/>
                <w:sz w:val="32"/>
                <w:lang w:eastAsia="en-US"/>
              </w:rPr>
              <w:tab/>
              <w:t>Physical resources</w:t>
            </w:r>
          </w:p>
          <w:p w14:paraId="6188A065" w14:textId="77777777" w:rsidR="00712E7E" w:rsidRPr="00360060" w:rsidRDefault="00712E7E" w:rsidP="00AE2879">
            <w:pPr>
              <w:snapToGrid/>
              <w:spacing w:after="180" w:afterAutospacing="0"/>
              <w:jc w:val="left"/>
              <w:rPr>
                <w:rFonts w:eastAsia="游明朝"/>
                <w:sz w:val="20"/>
                <w:lang w:eastAsia="en-US"/>
              </w:rPr>
            </w:pPr>
            <w:r w:rsidRPr="00360060">
              <w:rPr>
                <w:rFonts w:eastAsia="游明朝"/>
                <w:sz w:val="20"/>
                <w:lang w:eastAsia="en-US"/>
              </w:rPr>
              <w:t>The frame structure and physical resources the UE shall use when transmitting in the uplink transmissions are defined in Clause 4.</w:t>
            </w:r>
          </w:p>
          <w:p w14:paraId="517E27EB" w14:textId="77777777" w:rsidR="00712E7E" w:rsidRPr="00360060" w:rsidRDefault="00712E7E" w:rsidP="00AE2879">
            <w:pPr>
              <w:snapToGrid/>
              <w:spacing w:after="180" w:afterAutospacing="0"/>
              <w:jc w:val="left"/>
              <w:rPr>
                <w:rFonts w:eastAsia="游明朝"/>
                <w:sz w:val="20"/>
                <w:lang w:eastAsia="en-US"/>
              </w:rPr>
            </w:pPr>
            <w:r w:rsidRPr="00360060">
              <w:rPr>
                <w:rFonts w:eastAsia="游明朝"/>
                <w:sz w:val="20"/>
                <w:lang w:eastAsia="en-US"/>
              </w:rPr>
              <w:t>The following antenna ports are defined for the uplink:</w:t>
            </w:r>
          </w:p>
          <w:p w14:paraId="6FCE4B6B" w14:textId="77777777" w:rsidR="00712E7E" w:rsidRPr="00360060" w:rsidRDefault="00712E7E" w:rsidP="00AE2879">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0 for demodulation reference signals for PUSCH</w:t>
            </w:r>
          </w:p>
          <w:p w14:paraId="58303B09" w14:textId="77777777" w:rsidR="00712E7E" w:rsidRPr="00360060" w:rsidRDefault="00712E7E" w:rsidP="00AE2879">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1000 for SRS, PUSCH</w:t>
            </w:r>
          </w:p>
          <w:p w14:paraId="4D55A927" w14:textId="77777777" w:rsidR="00712E7E" w:rsidRPr="00360060" w:rsidRDefault="00712E7E" w:rsidP="00AE2879">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2000 for PUCCH</w:t>
            </w:r>
          </w:p>
          <w:p w14:paraId="6A4711AF" w14:textId="77777777" w:rsidR="00712E7E" w:rsidRPr="00360060" w:rsidRDefault="00712E7E" w:rsidP="00AE2879">
            <w:pPr>
              <w:snapToGrid/>
              <w:spacing w:after="180" w:afterAutospacing="0"/>
              <w:ind w:left="568" w:hanging="284"/>
              <w:jc w:val="left"/>
              <w:rPr>
                <w:rFonts w:eastAsia="游明朝"/>
                <w:sz w:val="20"/>
                <w:lang w:eastAsia="en-US"/>
              </w:rPr>
            </w:pPr>
            <w:r w:rsidRPr="00360060">
              <w:rPr>
                <w:rFonts w:eastAsia="游明朝"/>
                <w:sz w:val="20"/>
                <w:lang w:eastAsia="en-US"/>
              </w:rPr>
              <w:lastRenderedPageBreak/>
              <w:t>-</w:t>
            </w:r>
            <w:r w:rsidRPr="00360060">
              <w:rPr>
                <w:rFonts w:eastAsia="游明朝"/>
                <w:sz w:val="20"/>
                <w:lang w:eastAsia="en-US"/>
              </w:rPr>
              <w:tab/>
              <w:t>Antenna port 4000 for PRACH</w:t>
            </w:r>
            <w:r w:rsidRPr="00360060">
              <w:rPr>
                <w:rFonts w:eastAsia="游明朝"/>
                <w:b/>
                <w:sz w:val="20"/>
                <w:lang w:eastAsia="en-US"/>
              </w:rPr>
              <w:t xml:space="preserve"> </w:t>
            </w:r>
          </w:p>
          <w:p w14:paraId="3C183109" w14:textId="7360CF6A" w:rsidR="00712E7E" w:rsidRPr="00712E7E" w:rsidRDefault="00712E7E" w:rsidP="00AE2879">
            <w:pPr>
              <w:snapToGrid/>
              <w:spacing w:after="180" w:afterAutospacing="0"/>
              <w:jc w:val="left"/>
              <w:rPr>
                <w:rFonts w:eastAsia="游明朝"/>
                <w:color w:val="C00000"/>
                <w:sz w:val="20"/>
                <w:lang w:eastAsia="en-US"/>
              </w:rPr>
            </w:pPr>
            <w:r w:rsidRPr="00D92DC9">
              <w:rPr>
                <w:rFonts w:eastAsia="游明朝"/>
                <w:color w:val="C00000"/>
                <w:sz w:val="20"/>
                <w:lang w:eastAsia="en-US"/>
              </w:rPr>
              <w:t xml:space="preserve">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w:t>
            </w:r>
            <w:r w:rsidR="003D4996">
              <w:rPr>
                <w:rFonts w:eastAsia="游明朝"/>
                <w:color w:val="C00000"/>
                <w:sz w:val="20"/>
                <w:lang w:eastAsia="en-US"/>
              </w:rPr>
              <w:t>T</w:t>
            </w:r>
            <w:r w:rsidRPr="00D92DC9">
              <w:rPr>
                <w:rFonts w:eastAsia="游明朝"/>
                <w:color w:val="C00000"/>
                <w:sz w:val="20"/>
                <w:lang w:eastAsia="en-US"/>
              </w:rPr>
              <w:t>ype B.</w:t>
            </w:r>
          </w:p>
          <w:p w14:paraId="437E6295" w14:textId="70D289D0" w:rsidR="00712E7E" w:rsidRPr="00360060" w:rsidRDefault="00712E7E" w:rsidP="00AE2879">
            <w:pPr>
              <w:snapToGrid/>
              <w:spacing w:after="180" w:afterAutospacing="0"/>
              <w:jc w:val="left"/>
              <w:rPr>
                <w:rFonts w:eastAsia="游明朝"/>
                <w:sz w:val="20"/>
                <w:lang w:eastAsia="en-US"/>
              </w:rPr>
            </w:pPr>
            <w:r w:rsidRPr="00360060">
              <w:rPr>
                <w:rFonts w:eastAsia="游明朝"/>
                <w:sz w:val="20"/>
                <w:lang w:eastAsia="en-US"/>
              </w:rPr>
              <w:t>If intra-slot frequency hopping is not enabled by higher layer parameter for a physical channel</w:t>
            </w:r>
            <w:r>
              <w:rPr>
                <w:rFonts w:eastAsia="游明朝"/>
                <w:sz w:val="20"/>
                <w:lang w:eastAsia="en-US"/>
              </w:rPr>
              <w:t xml:space="preserve"> </w:t>
            </w:r>
            <w:r w:rsidRPr="00D92DC9">
              <w:rPr>
                <w:rFonts w:eastAsia="游明朝"/>
                <w:color w:val="C00000"/>
                <w:sz w:val="20"/>
                <w:lang w:eastAsia="en-US"/>
              </w:rPr>
              <w:t xml:space="preserve">and </w:t>
            </w:r>
            <w:r>
              <w:rPr>
                <w:rFonts w:eastAsia="游明朝"/>
                <w:color w:val="C00000"/>
                <w:sz w:val="20"/>
                <w:lang w:eastAsia="en-US"/>
              </w:rPr>
              <w:t xml:space="preserve">PUSCH repetition Type B is not applied to </w:t>
            </w:r>
            <w:r w:rsidRPr="00D92DC9">
              <w:rPr>
                <w:rFonts w:eastAsia="游明朝"/>
                <w:color w:val="C00000"/>
                <w:sz w:val="20"/>
                <w:lang w:eastAsia="en-US"/>
              </w:rPr>
              <w:t>the physical channel</w:t>
            </w:r>
            <w:r w:rsidRPr="00360060">
              <w:rPr>
                <w:rFonts w:eastAsia="游明朝"/>
                <w:sz w:val="20"/>
                <w:lang w:eastAsia="en-US"/>
              </w:rPr>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6298B935" w14:textId="77777777" w:rsidR="00712E7E" w:rsidRPr="00360060" w:rsidRDefault="00712E7E" w:rsidP="00AE2879">
            <w:pPr>
              <w:snapToGrid/>
              <w:spacing w:after="180" w:afterAutospacing="0"/>
              <w:jc w:val="left"/>
              <w:rPr>
                <w:rFonts w:eastAsia="游明朝"/>
                <w:sz w:val="20"/>
                <w:lang w:eastAsia="en-US"/>
              </w:rPr>
            </w:pPr>
            <w:r w:rsidRPr="00360060">
              <w:rPr>
                <w:rFonts w:eastAsia="游明朝"/>
                <w:sz w:val="20"/>
                <w:lang w:eastAsia="en-US"/>
              </w:rPr>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1806003F" w14:textId="77777777" w:rsidR="00712E7E" w:rsidRPr="00E6442F" w:rsidRDefault="00712E7E" w:rsidP="00AE2879">
            <w:pPr>
              <w:rPr>
                <w:sz w:val="20"/>
              </w:rPr>
            </w:pPr>
          </w:p>
        </w:tc>
      </w:tr>
    </w:tbl>
    <w:p w14:paraId="07112B81" w14:textId="77777777" w:rsidR="00712E7E" w:rsidRPr="008E2CF1" w:rsidRDefault="00712E7E" w:rsidP="00712E7E"/>
    <w:p w14:paraId="15D476DD" w14:textId="77777777" w:rsidR="00BA5AE1" w:rsidRPr="0014090F" w:rsidRDefault="00BA5AE1" w:rsidP="00332CF5">
      <w:pPr>
        <w:pStyle w:val="10"/>
        <w:spacing w:after="180"/>
        <w:rPr>
          <w:lang w:val="en-US"/>
        </w:rPr>
      </w:pPr>
      <w:r w:rsidRPr="0014090F">
        <w:rPr>
          <w:lang w:val="en-US"/>
        </w:rPr>
        <w:t>Conclusion</w:t>
      </w:r>
    </w:p>
    <w:p w14:paraId="33C957BF" w14:textId="32B36156"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w:t>
      </w:r>
      <w:r w:rsidR="00A32001">
        <w:rPr>
          <w:rFonts w:eastAsiaTheme="minorEastAsia"/>
        </w:rPr>
        <w:t>one</w:t>
      </w:r>
      <w:r w:rsidR="00E9702B">
        <w:rPr>
          <w:rFonts w:eastAsiaTheme="minorEastAsia"/>
        </w:rPr>
        <w:t xml:space="preserve"> </w:t>
      </w:r>
      <w:r w:rsidR="00B401A6">
        <w:rPr>
          <w:rFonts w:eastAsia="ＭＳ 明朝"/>
        </w:rPr>
        <w:t xml:space="preserve">remaining </w:t>
      </w:r>
      <w:r w:rsidR="00B401A6" w:rsidRPr="00A32001">
        <w:rPr>
          <w:rFonts w:eastAsia="ＭＳ 明朝"/>
        </w:rPr>
        <w:t xml:space="preserve">issue on </w:t>
      </w:r>
      <w:bookmarkStart w:id="4" w:name="_GoBack"/>
      <w:r w:rsidR="00B401A6">
        <w:rPr>
          <w:rFonts w:eastAsia="ＭＳ 明朝"/>
        </w:rPr>
        <w:t>channel inference</w:t>
      </w:r>
      <w:bookmarkEnd w:id="4"/>
      <w:r w:rsidR="00B401A6">
        <w:rPr>
          <w:rFonts w:eastAsia="ＭＳ 明朝"/>
        </w:rPr>
        <w:t xml:space="preserve"> on a same antenna port described in TS38.211 for a PUSCH transmission with repetition Type B</w:t>
      </w:r>
      <w:r w:rsidR="00B401A6" w:rsidRPr="00B401A6">
        <w:rPr>
          <w:rFonts w:eastAsia="ＭＳ 明朝"/>
        </w:rPr>
        <w:t xml:space="preserve"> </w:t>
      </w:r>
      <w:r w:rsidR="00A32001" w:rsidRPr="001250B6">
        <w:rPr>
          <w:rFonts w:eastAsiaTheme="minorEastAsia"/>
        </w:rPr>
        <w:t xml:space="preserve">and have </w:t>
      </w:r>
      <w:r w:rsidR="00B401A6">
        <w:rPr>
          <w:rFonts w:eastAsiaTheme="minorEastAsia"/>
        </w:rPr>
        <w:t>a</w:t>
      </w:r>
      <w:r w:rsidR="00A32001" w:rsidRPr="001250B6">
        <w:rPr>
          <w:rFonts w:eastAsiaTheme="minorEastAsia"/>
        </w:rPr>
        <w:t xml:space="preserve"> following proposal</w:t>
      </w:r>
      <w:r w:rsidRPr="001250B6">
        <w:rPr>
          <w:rFonts w:eastAsiaTheme="minorEastAsia"/>
        </w:rPr>
        <w:t>:</w:t>
      </w:r>
    </w:p>
    <w:p w14:paraId="07FFC287" w14:textId="1ED37852" w:rsidR="006E4011" w:rsidRPr="006E4011" w:rsidRDefault="001250B6" w:rsidP="006E4011">
      <w:pPr>
        <w:rPr>
          <w:rFonts w:eastAsia="ＭＳ 明朝"/>
        </w:rPr>
      </w:pPr>
      <w:r w:rsidRPr="006232A6">
        <w:rPr>
          <w:rFonts w:eastAsia="ＭＳ 明朝"/>
          <w:b/>
          <w:u w:val="single"/>
        </w:rPr>
        <w:t>Proposal:</w:t>
      </w:r>
      <w:r w:rsidRPr="006232A6">
        <w:rPr>
          <w:rFonts w:eastAsia="ＭＳ 明朝" w:hint="eastAsia"/>
          <w:b/>
        </w:rPr>
        <w:t xml:space="preserve"> </w:t>
      </w:r>
      <w:r w:rsidRPr="006232A6">
        <w:rPr>
          <w:rFonts w:eastAsia="ＭＳ 明朝"/>
        </w:rPr>
        <w:t>A</w:t>
      </w:r>
      <w:r w:rsidR="00591F0B" w:rsidRPr="006232A6">
        <w:rPr>
          <w:rFonts w:eastAsia="ＭＳ 明朝"/>
        </w:rPr>
        <w:t>dopt th</w:t>
      </w:r>
      <w:r w:rsidR="00591F0B">
        <w:rPr>
          <w:rFonts w:eastAsia="ＭＳ 明朝"/>
        </w:rPr>
        <w:t xml:space="preserve">e following TP </w:t>
      </w:r>
      <w:r w:rsidR="00591F0B">
        <w:rPr>
          <w:lang w:val="en-US"/>
        </w:rPr>
        <w:t xml:space="preserve">in TS 38.211 </w:t>
      </w:r>
      <w:r w:rsidR="00591F0B">
        <w:rPr>
          <w:rFonts w:eastAsia="ＭＳ 明朝"/>
        </w:rPr>
        <w:t xml:space="preserve">to precisely describe that, the channel over which one symbol on the same antenna port used for uplink transmission is conveyed can be inferred from the channel over which another symbol on the same antenna port is conveyed if two symbols </w:t>
      </w:r>
      <w:r w:rsidR="00591F0B" w:rsidRPr="00DC38EF">
        <w:rPr>
          <w:rFonts w:eastAsia="ＭＳ 明朝"/>
        </w:rPr>
        <w:t xml:space="preserve">correspond to the same actual repetition for a PUSCH transmission with repetition </w:t>
      </w:r>
      <w:r w:rsidR="00591F0B">
        <w:rPr>
          <w:rFonts w:eastAsia="ＭＳ 明朝"/>
        </w:rPr>
        <w:t>T</w:t>
      </w:r>
      <w:r w:rsidR="00591F0B" w:rsidRPr="00DC38EF">
        <w:rPr>
          <w:rFonts w:eastAsia="ＭＳ 明朝"/>
        </w:rPr>
        <w:t>ype B</w:t>
      </w:r>
      <w:r w:rsidR="00680B07">
        <w:rPr>
          <w:rFonts w:eastAsia="ＭＳ 明朝"/>
        </w:rPr>
        <w:t>.</w:t>
      </w:r>
    </w:p>
    <w:tbl>
      <w:tblPr>
        <w:tblStyle w:val="af2"/>
        <w:tblW w:w="0" w:type="auto"/>
        <w:tblLook w:val="04A0" w:firstRow="1" w:lastRow="0" w:firstColumn="1" w:lastColumn="0" w:noHBand="0" w:noVBand="1"/>
      </w:tblPr>
      <w:tblGrid>
        <w:gridCol w:w="9954"/>
      </w:tblGrid>
      <w:tr w:rsidR="006E4011" w14:paraId="71BBB3EE" w14:textId="77777777" w:rsidTr="00AE2879">
        <w:tc>
          <w:tcPr>
            <w:tcW w:w="9954" w:type="dxa"/>
            <w:shd w:val="clear" w:color="auto" w:fill="auto"/>
          </w:tcPr>
          <w:p w14:paraId="39036D8C" w14:textId="18B48D7B" w:rsidR="006E4011" w:rsidRDefault="006E4011" w:rsidP="00AE2879">
            <w:pPr>
              <w:snapToGrid/>
              <w:spacing w:after="180" w:afterAutospacing="0"/>
              <w:jc w:val="center"/>
              <w:rPr>
                <w:rFonts w:eastAsia="游明朝"/>
                <w:b/>
                <w:sz w:val="20"/>
              </w:rPr>
            </w:pPr>
            <w:r>
              <w:rPr>
                <w:rFonts w:eastAsia="游明朝" w:hint="eastAsia"/>
                <w:b/>
                <w:sz w:val="20"/>
              </w:rPr>
              <w:t>T</w:t>
            </w:r>
            <w:r>
              <w:rPr>
                <w:rFonts w:eastAsia="游明朝"/>
                <w:b/>
                <w:sz w:val="20"/>
              </w:rPr>
              <w:t>P</w:t>
            </w:r>
          </w:p>
          <w:p w14:paraId="79D66F69" w14:textId="42726116" w:rsidR="006E4011" w:rsidRPr="00360060" w:rsidRDefault="006E4011" w:rsidP="006E4011">
            <w:pPr>
              <w:snapToGrid/>
              <w:spacing w:after="180" w:afterAutospacing="0"/>
              <w:jc w:val="left"/>
              <w:rPr>
                <w:rFonts w:eastAsia="游明朝"/>
                <w:b/>
                <w:sz w:val="20"/>
              </w:rPr>
            </w:pPr>
            <w:r w:rsidRPr="006E4011">
              <w:rPr>
                <w:rFonts w:eastAsia="游明朝" w:hint="eastAsia"/>
                <w:b/>
                <w:sz w:val="20"/>
              </w:rPr>
              <w:t>T</w:t>
            </w:r>
            <w:r w:rsidRPr="006E4011">
              <w:rPr>
                <w:rFonts w:eastAsia="游明朝"/>
                <w:b/>
                <w:sz w:val="20"/>
              </w:rPr>
              <w:t>S 38.211 V16.</w:t>
            </w:r>
            <w:r>
              <w:rPr>
                <w:rFonts w:eastAsia="游明朝"/>
                <w:b/>
                <w:sz w:val="20"/>
              </w:rPr>
              <w:t>5</w:t>
            </w:r>
            <w:r w:rsidRPr="006E4011">
              <w:rPr>
                <w:rFonts w:eastAsia="游明朝"/>
                <w:b/>
                <w:sz w:val="20"/>
              </w:rPr>
              <w:t>.0 (202</w:t>
            </w:r>
            <w:r>
              <w:rPr>
                <w:rFonts w:eastAsia="游明朝"/>
                <w:b/>
                <w:sz w:val="20"/>
              </w:rPr>
              <w:t>1</w:t>
            </w:r>
            <w:r w:rsidRPr="006E4011">
              <w:rPr>
                <w:rFonts w:eastAsia="游明朝"/>
                <w:b/>
                <w:sz w:val="20"/>
              </w:rPr>
              <w:t>-</w:t>
            </w:r>
            <w:r>
              <w:rPr>
                <w:rFonts w:eastAsia="游明朝"/>
                <w:b/>
                <w:sz w:val="20"/>
              </w:rPr>
              <w:t>03</w:t>
            </w:r>
            <w:r w:rsidRPr="006E4011">
              <w:rPr>
                <w:rFonts w:eastAsia="游明朝"/>
                <w:b/>
                <w:sz w:val="20"/>
              </w:rPr>
              <w:t>)</w:t>
            </w:r>
          </w:p>
          <w:p w14:paraId="327CFC17" w14:textId="77777777" w:rsidR="006E4011" w:rsidRPr="00360060" w:rsidRDefault="006E4011" w:rsidP="00AE2879">
            <w:pPr>
              <w:keepNext/>
              <w:keepLines/>
              <w:snapToGrid/>
              <w:spacing w:before="180" w:after="180" w:afterAutospacing="0"/>
              <w:ind w:left="1134" w:hanging="1134"/>
              <w:jc w:val="left"/>
              <w:outlineLvl w:val="1"/>
              <w:rPr>
                <w:rFonts w:ascii="Arial" w:eastAsia="游明朝" w:hAnsi="Arial"/>
                <w:sz w:val="32"/>
                <w:lang w:eastAsia="en-US"/>
              </w:rPr>
            </w:pPr>
            <w:r w:rsidRPr="00360060">
              <w:rPr>
                <w:rFonts w:ascii="Arial" w:eastAsia="游明朝" w:hAnsi="Arial"/>
                <w:sz w:val="32"/>
                <w:lang w:eastAsia="en-US"/>
              </w:rPr>
              <w:t>6.2</w:t>
            </w:r>
            <w:r w:rsidRPr="00360060">
              <w:rPr>
                <w:rFonts w:ascii="Arial" w:eastAsia="游明朝" w:hAnsi="Arial"/>
                <w:sz w:val="32"/>
                <w:lang w:eastAsia="en-US"/>
              </w:rPr>
              <w:tab/>
              <w:t>Physical resources</w:t>
            </w:r>
          </w:p>
          <w:p w14:paraId="7FDFDC63" w14:textId="77777777" w:rsidR="006E4011" w:rsidRPr="00360060" w:rsidRDefault="006E4011" w:rsidP="00AE2879">
            <w:pPr>
              <w:snapToGrid/>
              <w:spacing w:after="180" w:afterAutospacing="0"/>
              <w:jc w:val="left"/>
              <w:rPr>
                <w:rFonts w:eastAsia="游明朝"/>
                <w:sz w:val="20"/>
                <w:lang w:eastAsia="en-US"/>
              </w:rPr>
            </w:pPr>
            <w:r w:rsidRPr="00360060">
              <w:rPr>
                <w:rFonts w:eastAsia="游明朝"/>
                <w:sz w:val="20"/>
                <w:lang w:eastAsia="en-US"/>
              </w:rPr>
              <w:t>The frame structure and physical resources the UE shall use when transmitting in the uplink transmissions are defined in Clause 4.</w:t>
            </w:r>
          </w:p>
          <w:p w14:paraId="4A16C098" w14:textId="77777777" w:rsidR="006E4011" w:rsidRPr="00360060" w:rsidRDefault="006E4011" w:rsidP="00AE2879">
            <w:pPr>
              <w:snapToGrid/>
              <w:spacing w:after="180" w:afterAutospacing="0"/>
              <w:jc w:val="left"/>
              <w:rPr>
                <w:rFonts w:eastAsia="游明朝"/>
                <w:sz w:val="20"/>
                <w:lang w:eastAsia="en-US"/>
              </w:rPr>
            </w:pPr>
            <w:r w:rsidRPr="00360060">
              <w:rPr>
                <w:rFonts w:eastAsia="游明朝"/>
                <w:sz w:val="20"/>
                <w:lang w:eastAsia="en-US"/>
              </w:rPr>
              <w:t>The following antenna ports are defined for the uplink:</w:t>
            </w:r>
          </w:p>
          <w:p w14:paraId="65E76028" w14:textId="77777777" w:rsidR="006E4011" w:rsidRPr="00360060" w:rsidRDefault="006E4011" w:rsidP="00AE2879">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0 for demodulation reference signals for PUSCH</w:t>
            </w:r>
          </w:p>
          <w:p w14:paraId="7860CFAB" w14:textId="77777777" w:rsidR="006E4011" w:rsidRPr="00360060" w:rsidRDefault="006E4011" w:rsidP="00AE2879">
            <w:pPr>
              <w:snapToGrid/>
              <w:spacing w:after="180" w:afterAutospacing="0"/>
              <w:ind w:left="568" w:hanging="284"/>
              <w:jc w:val="left"/>
              <w:rPr>
                <w:rFonts w:eastAsia="游明朝"/>
                <w:sz w:val="20"/>
                <w:lang w:eastAsia="en-US"/>
              </w:rPr>
            </w:pPr>
            <w:r w:rsidRPr="00360060">
              <w:rPr>
                <w:rFonts w:eastAsia="游明朝"/>
                <w:sz w:val="20"/>
                <w:lang w:eastAsia="en-US"/>
              </w:rPr>
              <w:lastRenderedPageBreak/>
              <w:t>-</w:t>
            </w:r>
            <w:r w:rsidRPr="00360060">
              <w:rPr>
                <w:rFonts w:eastAsia="游明朝"/>
                <w:sz w:val="20"/>
                <w:lang w:eastAsia="en-US"/>
              </w:rPr>
              <w:tab/>
              <w:t>Antenna ports starting with 1000 for SRS, PUSCH</w:t>
            </w:r>
          </w:p>
          <w:p w14:paraId="350BDDF7" w14:textId="77777777" w:rsidR="006E4011" w:rsidRPr="00360060" w:rsidRDefault="006E4011" w:rsidP="00AE2879">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ports starting with 2000 for PUCCH</w:t>
            </w:r>
          </w:p>
          <w:p w14:paraId="234F1689" w14:textId="77777777" w:rsidR="006E4011" w:rsidRPr="00360060" w:rsidRDefault="006E4011" w:rsidP="00AE2879">
            <w:pPr>
              <w:snapToGrid/>
              <w:spacing w:after="180" w:afterAutospacing="0"/>
              <w:ind w:left="568" w:hanging="284"/>
              <w:jc w:val="left"/>
              <w:rPr>
                <w:rFonts w:eastAsia="游明朝"/>
                <w:sz w:val="20"/>
                <w:lang w:eastAsia="en-US"/>
              </w:rPr>
            </w:pPr>
            <w:r w:rsidRPr="00360060">
              <w:rPr>
                <w:rFonts w:eastAsia="游明朝"/>
                <w:sz w:val="20"/>
                <w:lang w:eastAsia="en-US"/>
              </w:rPr>
              <w:t>-</w:t>
            </w:r>
            <w:r w:rsidRPr="00360060">
              <w:rPr>
                <w:rFonts w:eastAsia="游明朝"/>
                <w:sz w:val="20"/>
                <w:lang w:eastAsia="en-US"/>
              </w:rPr>
              <w:tab/>
              <w:t>Antenna port 4000 for PRACH</w:t>
            </w:r>
            <w:r w:rsidRPr="00360060">
              <w:rPr>
                <w:rFonts w:eastAsia="游明朝"/>
                <w:b/>
                <w:sz w:val="20"/>
                <w:lang w:eastAsia="en-US"/>
              </w:rPr>
              <w:t xml:space="preserve"> </w:t>
            </w:r>
          </w:p>
          <w:p w14:paraId="2C205C63" w14:textId="77777777" w:rsidR="006E4011" w:rsidRPr="00712E7E" w:rsidRDefault="006E4011" w:rsidP="00AE2879">
            <w:pPr>
              <w:snapToGrid/>
              <w:spacing w:after="180" w:afterAutospacing="0"/>
              <w:jc w:val="left"/>
              <w:rPr>
                <w:rFonts w:eastAsia="游明朝"/>
                <w:color w:val="C00000"/>
                <w:sz w:val="20"/>
                <w:lang w:eastAsia="en-US"/>
              </w:rPr>
            </w:pPr>
            <w:r w:rsidRPr="00D92DC9">
              <w:rPr>
                <w:rFonts w:eastAsia="游明朝"/>
                <w:color w:val="C00000"/>
                <w:sz w:val="20"/>
                <w:lang w:eastAsia="en-US"/>
              </w:rPr>
              <w:t xml:space="preserve">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w:t>
            </w:r>
            <w:r>
              <w:rPr>
                <w:rFonts w:eastAsia="游明朝"/>
                <w:color w:val="C00000"/>
                <w:sz w:val="20"/>
                <w:lang w:eastAsia="en-US"/>
              </w:rPr>
              <w:t>T</w:t>
            </w:r>
            <w:r w:rsidRPr="00D92DC9">
              <w:rPr>
                <w:rFonts w:eastAsia="游明朝"/>
                <w:color w:val="C00000"/>
                <w:sz w:val="20"/>
                <w:lang w:eastAsia="en-US"/>
              </w:rPr>
              <w:t>ype B.</w:t>
            </w:r>
          </w:p>
          <w:p w14:paraId="70851AE7" w14:textId="77777777" w:rsidR="006E4011" w:rsidRPr="00360060" w:rsidRDefault="006E4011" w:rsidP="00AE2879">
            <w:pPr>
              <w:snapToGrid/>
              <w:spacing w:after="180" w:afterAutospacing="0"/>
              <w:jc w:val="left"/>
              <w:rPr>
                <w:rFonts w:eastAsia="游明朝"/>
                <w:sz w:val="20"/>
                <w:lang w:eastAsia="en-US"/>
              </w:rPr>
            </w:pPr>
            <w:r w:rsidRPr="00360060">
              <w:rPr>
                <w:rFonts w:eastAsia="游明朝"/>
                <w:sz w:val="20"/>
                <w:lang w:eastAsia="en-US"/>
              </w:rPr>
              <w:t>If intra-slot frequency hopping is not enabled by higher layer parameter for a physical channel</w:t>
            </w:r>
            <w:r>
              <w:rPr>
                <w:rFonts w:eastAsia="游明朝"/>
                <w:sz w:val="20"/>
                <w:lang w:eastAsia="en-US"/>
              </w:rPr>
              <w:t xml:space="preserve"> </w:t>
            </w:r>
            <w:r w:rsidRPr="00D92DC9">
              <w:rPr>
                <w:rFonts w:eastAsia="游明朝"/>
                <w:color w:val="C00000"/>
                <w:sz w:val="20"/>
                <w:lang w:eastAsia="en-US"/>
              </w:rPr>
              <w:t xml:space="preserve">and </w:t>
            </w:r>
            <w:r>
              <w:rPr>
                <w:rFonts w:eastAsia="游明朝"/>
                <w:color w:val="C00000"/>
                <w:sz w:val="20"/>
                <w:lang w:eastAsia="en-US"/>
              </w:rPr>
              <w:t xml:space="preserve">PUSCH repetition Type B is not applied to </w:t>
            </w:r>
            <w:r w:rsidRPr="00D92DC9">
              <w:rPr>
                <w:rFonts w:eastAsia="游明朝"/>
                <w:color w:val="C00000"/>
                <w:sz w:val="20"/>
                <w:lang w:eastAsia="en-US"/>
              </w:rPr>
              <w:t>the physical channel</w:t>
            </w:r>
            <w:r w:rsidRPr="00360060">
              <w:rPr>
                <w:rFonts w:eastAsia="游明朝"/>
                <w:sz w:val="20"/>
                <w:lang w:eastAsia="en-US"/>
              </w:rPr>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3D66010F" w14:textId="77777777" w:rsidR="006E4011" w:rsidRPr="00360060" w:rsidRDefault="006E4011" w:rsidP="00AE2879">
            <w:pPr>
              <w:snapToGrid/>
              <w:spacing w:after="180" w:afterAutospacing="0"/>
              <w:jc w:val="left"/>
              <w:rPr>
                <w:rFonts w:eastAsia="游明朝"/>
                <w:sz w:val="20"/>
                <w:lang w:eastAsia="en-US"/>
              </w:rPr>
            </w:pPr>
            <w:r w:rsidRPr="00360060">
              <w:rPr>
                <w:rFonts w:eastAsia="游明朝"/>
                <w:sz w:val="20"/>
                <w:lang w:eastAsia="en-US"/>
              </w:rPr>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0D438115" w14:textId="77777777" w:rsidR="006E4011" w:rsidRPr="00E6442F" w:rsidRDefault="006E4011" w:rsidP="00AE2879">
            <w:pPr>
              <w:rPr>
                <w:sz w:val="20"/>
              </w:rPr>
            </w:pPr>
          </w:p>
        </w:tc>
      </w:tr>
    </w:tbl>
    <w:p w14:paraId="48F29F3B" w14:textId="77777777" w:rsidR="006E4011" w:rsidRPr="008E2CF1" w:rsidRDefault="006E4011" w:rsidP="006E4011"/>
    <w:p w14:paraId="694F9461" w14:textId="77777777" w:rsidR="006E4011" w:rsidRPr="006E4011" w:rsidRDefault="006E4011" w:rsidP="001250B6">
      <w:pPr>
        <w:rPr>
          <w:rFonts w:eastAsia="ＭＳ 明朝"/>
        </w:rPr>
      </w:pPr>
    </w:p>
    <w:bookmarkEnd w:id="3"/>
    <w:p w14:paraId="17F2A958" w14:textId="3874EA60" w:rsidR="00D521DD" w:rsidRPr="0014090F" w:rsidRDefault="00D521DD" w:rsidP="00D521DD">
      <w:pPr>
        <w:pStyle w:val="10"/>
        <w:spacing w:after="180"/>
        <w:rPr>
          <w:rStyle w:val="af7"/>
          <w:lang w:val="en-US"/>
        </w:rPr>
      </w:pPr>
      <w:r w:rsidRPr="0014090F">
        <w:rPr>
          <w:lang w:val="en-US"/>
        </w:rPr>
        <w:t>References</w:t>
      </w:r>
    </w:p>
    <w:p w14:paraId="631501E0" w14:textId="17805804" w:rsidR="00127411" w:rsidRPr="00D644BD" w:rsidRDefault="00B4051D" w:rsidP="00D644BD">
      <w:pPr>
        <w:pStyle w:val="textintend2"/>
        <w:rPr>
          <w:szCs w:val="24"/>
        </w:rPr>
      </w:pPr>
      <w:r w:rsidRPr="000C5A51">
        <w:rPr>
          <w:szCs w:val="24"/>
        </w:rPr>
        <w:t>3GPP TS38.21</w:t>
      </w:r>
      <w:r w:rsidR="007D0A06">
        <w:rPr>
          <w:szCs w:val="24"/>
        </w:rPr>
        <w:t>1</w:t>
      </w:r>
      <w:r w:rsidRPr="000C5A51">
        <w:rPr>
          <w:szCs w:val="24"/>
        </w:rPr>
        <w:t xml:space="preserve"> V</w:t>
      </w:r>
      <w:r w:rsidRPr="00064115">
        <w:rPr>
          <w:szCs w:val="24"/>
        </w:rPr>
        <w:t>16.</w:t>
      </w:r>
      <w:r w:rsidR="00F96D40" w:rsidRPr="00F96D40">
        <w:rPr>
          <w:szCs w:val="24"/>
        </w:rPr>
        <w:t>5</w:t>
      </w:r>
      <w:r w:rsidRPr="00F96D40">
        <w:rPr>
          <w:szCs w:val="24"/>
        </w:rPr>
        <w:t>.0 (20</w:t>
      </w:r>
      <w:r w:rsidR="000C5A51" w:rsidRPr="00F96D40">
        <w:rPr>
          <w:szCs w:val="24"/>
        </w:rPr>
        <w:t>2</w:t>
      </w:r>
      <w:r w:rsidR="00F96D40" w:rsidRPr="00F96D40">
        <w:rPr>
          <w:szCs w:val="24"/>
        </w:rPr>
        <w:t>1</w:t>
      </w:r>
      <w:r w:rsidRPr="00F96D40">
        <w:rPr>
          <w:szCs w:val="24"/>
        </w:rPr>
        <w:t>-</w:t>
      </w:r>
      <w:r w:rsidR="00F96D40" w:rsidRPr="00F96D40">
        <w:rPr>
          <w:szCs w:val="24"/>
        </w:rPr>
        <w:t>03</w:t>
      </w:r>
      <w:r w:rsidRPr="00F96D40">
        <w:rPr>
          <w:szCs w:val="24"/>
        </w:rPr>
        <w:t>).</w:t>
      </w:r>
    </w:p>
    <w:sectPr w:rsidR="00127411" w:rsidRPr="00D644BD"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F6B67" w14:textId="77777777" w:rsidR="00EE40A1" w:rsidRDefault="00EE40A1">
      <w:r>
        <w:separator/>
      </w:r>
    </w:p>
  </w:endnote>
  <w:endnote w:type="continuationSeparator" w:id="0">
    <w:p w14:paraId="0B297BBA" w14:textId="77777777" w:rsidR="00EE40A1" w:rsidRDefault="00EE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87BB7" w14:textId="77777777" w:rsidR="00EE40A1" w:rsidRDefault="00EE40A1">
      <w:r>
        <w:separator/>
      </w:r>
    </w:p>
  </w:footnote>
  <w:footnote w:type="continuationSeparator" w:id="0">
    <w:p w14:paraId="618B0AB4" w14:textId="77777777" w:rsidR="00EE40A1" w:rsidRDefault="00EE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4C30C3"/>
    <w:multiLevelType w:val="hybridMultilevel"/>
    <w:tmpl w:val="B36A6958"/>
    <w:lvl w:ilvl="0" w:tplc="D95650CC">
      <w:start w:val="1"/>
      <w:numFmt w:val="bullet"/>
      <w:lvlText w:val="•"/>
      <w:lvlJc w:val="left"/>
      <w:pPr>
        <w:tabs>
          <w:tab w:val="num" w:pos="720"/>
        </w:tabs>
        <w:ind w:left="720" w:hanging="360"/>
      </w:pPr>
      <w:rPr>
        <w:rFonts w:ascii="Arial" w:hAnsi="Arial" w:hint="default"/>
      </w:rPr>
    </w:lvl>
    <w:lvl w:ilvl="1" w:tplc="1B7EF8A8" w:tentative="1">
      <w:start w:val="1"/>
      <w:numFmt w:val="bullet"/>
      <w:lvlText w:val="•"/>
      <w:lvlJc w:val="left"/>
      <w:pPr>
        <w:tabs>
          <w:tab w:val="num" w:pos="1440"/>
        </w:tabs>
        <w:ind w:left="1440" w:hanging="360"/>
      </w:pPr>
      <w:rPr>
        <w:rFonts w:ascii="Arial" w:hAnsi="Arial" w:hint="default"/>
      </w:rPr>
    </w:lvl>
    <w:lvl w:ilvl="2" w:tplc="100CFA8C" w:tentative="1">
      <w:start w:val="1"/>
      <w:numFmt w:val="bullet"/>
      <w:lvlText w:val="•"/>
      <w:lvlJc w:val="left"/>
      <w:pPr>
        <w:tabs>
          <w:tab w:val="num" w:pos="2160"/>
        </w:tabs>
        <w:ind w:left="2160" w:hanging="360"/>
      </w:pPr>
      <w:rPr>
        <w:rFonts w:ascii="Arial" w:hAnsi="Arial" w:hint="default"/>
      </w:rPr>
    </w:lvl>
    <w:lvl w:ilvl="3" w:tplc="63FAD1D4" w:tentative="1">
      <w:start w:val="1"/>
      <w:numFmt w:val="bullet"/>
      <w:lvlText w:val="•"/>
      <w:lvlJc w:val="left"/>
      <w:pPr>
        <w:tabs>
          <w:tab w:val="num" w:pos="2880"/>
        </w:tabs>
        <w:ind w:left="2880" w:hanging="360"/>
      </w:pPr>
      <w:rPr>
        <w:rFonts w:ascii="Arial" w:hAnsi="Arial" w:hint="default"/>
      </w:rPr>
    </w:lvl>
    <w:lvl w:ilvl="4" w:tplc="384E8072" w:tentative="1">
      <w:start w:val="1"/>
      <w:numFmt w:val="bullet"/>
      <w:lvlText w:val="•"/>
      <w:lvlJc w:val="left"/>
      <w:pPr>
        <w:tabs>
          <w:tab w:val="num" w:pos="3600"/>
        </w:tabs>
        <w:ind w:left="3600" w:hanging="360"/>
      </w:pPr>
      <w:rPr>
        <w:rFonts w:ascii="Arial" w:hAnsi="Arial" w:hint="default"/>
      </w:rPr>
    </w:lvl>
    <w:lvl w:ilvl="5" w:tplc="22BE2CE4" w:tentative="1">
      <w:start w:val="1"/>
      <w:numFmt w:val="bullet"/>
      <w:lvlText w:val="•"/>
      <w:lvlJc w:val="left"/>
      <w:pPr>
        <w:tabs>
          <w:tab w:val="num" w:pos="4320"/>
        </w:tabs>
        <w:ind w:left="4320" w:hanging="360"/>
      </w:pPr>
      <w:rPr>
        <w:rFonts w:ascii="Arial" w:hAnsi="Arial" w:hint="default"/>
      </w:rPr>
    </w:lvl>
    <w:lvl w:ilvl="6" w:tplc="7F1CC3D6" w:tentative="1">
      <w:start w:val="1"/>
      <w:numFmt w:val="bullet"/>
      <w:lvlText w:val="•"/>
      <w:lvlJc w:val="left"/>
      <w:pPr>
        <w:tabs>
          <w:tab w:val="num" w:pos="5040"/>
        </w:tabs>
        <w:ind w:left="5040" w:hanging="360"/>
      </w:pPr>
      <w:rPr>
        <w:rFonts w:ascii="Arial" w:hAnsi="Arial" w:hint="default"/>
      </w:rPr>
    </w:lvl>
    <w:lvl w:ilvl="7" w:tplc="7DA8F450" w:tentative="1">
      <w:start w:val="1"/>
      <w:numFmt w:val="bullet"/>
      <w:lvlText w:val="•"/>
      <w:lvlJc w:val="left"/>
      <w:pPr>
        <w:tabs>
          <w:tab w:val="num" w:pos="5760"/>
        </w:tabs>
        <w:ind w:left="5760" w:hanging="360"/>
      </w:pPr>
      <w:rPr>
        <w:rFonts w:ascii="Arial" w:hAnsi="Arial" w:hint="default"/>
      </w:rPr>
    </w:lvl>
    <w:lvl w:ilvl="8" w:tplc="694A9A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0A855236"/>
    <w:multiLevelType w:val="hybridMultilevel"/>
    <w:tmpl w:val="C66A4940"/>
    <w:lvl w:ilvl="0" w:tplc="75244B7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15:restartNumberingAfterBreak="0">
    <w:nsid w:val="0EF20846"/>
    <w:multiLevelType w:val="hybridMultilevel"/>
    <w:tmpl w:val="2078E968"/>
    <w:lvl w:ilvl="0" w:tplc="F84C4510">
      <w:start w:val="1"/>
      <w:numFmt w:val="bullet"/>
      <w:lvlText w:val="•"/>
      <w:lvlJc w:val="left"/>
      <w:pPr>
        <w:tabs>
          <w:tab w:val="num" w:pos="720"/>
        </w:tabs>
        <w:ind w:left="720" w:hanging="360"/>
      </w:pPr>
      <w:rPr>
        <w:rFonts w:ascii="Arial" w:hAnsi="Arial" w:hint="default"/>
      </w:rPr>
    </w:lvl>
    <w:lvl w:ilvl="1" w:tplc="F956F974" w:tentative="1">
      <w:start w:val="1"/>
      <w:numFmt w:val="bullet"/>
      <w:lvlText w:val="•"/>
      <w:lvlJc w:val="left"/>
      <w:pPr>
        <w:tabs>
          <w:tab w:val="num" w:pos="1440"/>
        </w:tabs>
        <w:ind w:left="1440" w:hanging="360"/>
      </w:pPr>
      <w:rPr>
        <w:rFonts w:ascii="Arial" w:hAnsi="Arial" w:hint="default"/>
      </w:rPr>
    </w:lvl>
    <w:lvl w:ilvl="2" w:tplc="81A06B2A" w:tentative="1">
      <w:start w:val="1"/>
      <w:numFmt w:val="bullet"/>
      <w:lvlText w:val="•"/>
      <w:lvlJc w:val="left"/>
      <w:pPr>
        <w:tabs>
          <w:tab w:val="num" w:pos="2160"/>
        </w:tabs>
        <w:ind w:left="2160" w:hanging="360"/>
      </w:pPr>
      <w:rPr>
        <w:rFonts w:ascii="Arial" w:hAnsi="Arial" w:hint="default"/>
      </w:rPr>
    </w:lvl>
    <w:lvl w:ilvl="3" w:tplc="A164EB6E" w:tentative="1">
      <w:start w:val="1"/>
      <w:numFmt w:val="bullet"/>
      <w:lvlText w:val="•"/>
      <w:lvlJc w:val="left"/>
      <w:pPr>
        <w:tabs>
          <w:tab w:val="num" w:pos="2880"/>
        </w:tabs>
        <w:ind w:left="2880" w:hanging="360"/>
      </w:pPr>
      <w:rPr>
        <w:rFonts w:ascii="Arial" w:hAnsi="Arial" w:hint="default"/>
      </w:rPr>
    </w:lvl>
    <w:lvl w:ilvl="4" w:tplc="93B61F0A" w:tentative="1">
      <w:start w:val="1"/>
      <w:numFmt w:val="bullet"/>
      <w:lvlText w:val="•"/>
      <w:lvlJc w:val="left"/>
      <w:pPr>
        <w:tabs>
          <w:tab w:val="num" w:pos="3600"/>
        </w:tabs>
        <w:ind w:left="3600" w:hanging="360"/>
      </w:pPr>
      <w:rPr>
        <w:rFonts w:ascii="Arial" w:hAnsi="Arial" w:hint="default"/>
      </w:rPr>
    </w:lvl>
    <w:lvl w:ilvl="5" w:tplc="37D42F74" w:tentative="1">
      <w:start w:val="1"/>
      <w:numFmt w:val="bullet"/>
      <w:lvlText w:val="•"/>
      <w:lvlJc w:val="left"/>
      <w:pPr>
        <w:tabs>
          <w:tab w:val="num" w:pos="4320"/>
        </w:tabs>
        <w:ind w:left="4320" w:hanging="360"/>
      </w:pPr>
      <w:rPr>
        <w:rFonts w:ascii="Arial" w:hAnsi="Arial" w:hint="default"/>
      </w:rPr>
    </w:lvl>
    <w:lvl w:ilvl="6" w:tplc="C302B99C" w:tentative="1">
      <w:start w:val="1"/>
      <w:numFmt w:val="bullet"/>
      <w:lvlText w:val="•"/>
      <w:lvlJc w:val="left"/>
      <w:pPr>
        <w:tabs>
          <w:tab w:val="num" w:pos="5040"/>
        </w:tabs>
        <w:ind w:left="5040" w:hanging="360"/>
      </w:pPr>
      <w:rPr>
        <w:rFonts w:ascii="Arial" w:hAnsi="Arial" w:hint="default"/>
      </w:rPr>
    </w:lvl>
    <w:lvl w:ilvl="7" w:tplc="0D665972" w:tentative="1">
      <w:start w:val="1"/>
      <w:numFmt w:val="bullet"/>
      <w:lvlText w:val="•"/>
      <w:lvlJc w:val="left"/>
      <w:pPr>
        <w:tabs>
          <w:tab w:val="num" w:pos="5760"/>
        </w:tabs>
        <w:ind w:left="5760" w:hanging="360"/>
      </w:pPr>
      <w:rPr>
        <w:rFonts w:ascii="Arial" w:hAnsi="Arial" w:hint="default"/>
      </w:rPr>
    </w:lvl>
    <w:lvl w:ilvl="8" w:tplc="F710EC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3E245B8"/>
    <w:multiLevelType w:val="hybridMultilevel"/>
    <w:tmpl w:val="D624DED2"/>
    <w:lvl w:ilvl="0" w:tplc="3E40AB1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6A54670"/>
    <w:multiLevelType w:val="hybridMultilevel"/>
    <w:tmpl w:val="2F320D0E"/>
    <w:lvl w:ilvl="0" w:tplc="429EFC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BF3286"/>
    <w:multiLevelType w:val="hybridMultilevel"/>
    <w:tmpl w:val="F6B0837A"/>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40"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EF2207"/>
    <w:multiLevelType w:val="hybridMultilevel"/>
    <w:tmpl w:val="2804A372"/>
    <w:lvl w:ilvl="0" w:tplc="3182C71C">
      <w:start w:val="1"/>
      <w:numFmt w:val="lowerLetter"/>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13"/>
  </w:num>
  <w:num w:numId="4">
    <w:abstractNumId w:val="35"/>
  </w:num>
  <w:num w:numId="5">
    <w:abstractNumId w:val="26"/>
  </w:num>
  <w:num w:numId="6">
    <w:abstractNumId w:val="27"/>
  </w:num>
  <w:num w:numId="7">
    <w:abstractNumId w:val="25"/>
  </w:num>
  <w:num w:numId="8">
    <w:abstractNumId w:val="6"/>
  </w:num>
  <w:num w:numId="9">
    <w:abstractNumId w:val="38"/>
  </w:num>
  <w:num w:numId="10">
    <w:abstractNumId w:val="22"/>
  </w:num>
  <w:num w:numId="11">
    <w:abstractNumId w:val="31"/>
  </w:num>
  <w:num w:numId="12">
    <w:abstractNumId w:val="1"/>
  </w:num>
  <w:num w:numId="13">
    <w:abstractNumId w:val="15"/>
  </w:num>
  <w:num w:numId="14">
    <w:abstractNumId w:val="4"/>
  </w:num>
  <w:num w:numId="15">
    <w:abstractNumId w:val="11"/>
  </w:num>
  <w:num w:numId="16">
    <w:abstractNumId w:val="18"/>
  </w:num>
  <w:num w:numId="17">
    <w:abstractNumId w:val="37"/>
  </w:num>
  <w:num w:numId="18">
    <w:abstractNumId w:val="21"/>
  </w:num>
  <w:num w:numId="19">
    <w:abstractNumId w:val="12"/>
  </w:num>
  <w:num w:numId="20">
    <w:abstractNumId w:val="7"/>
  </w:num>
  <w:num w:numId="21">
    <w:abstractNumId w:val="20"/>
  </w:num>
  <w:num w:numId="22">
    <w:abstractNumId w:val="33"/>
  </w:num>
  <w:num w:numId="23">
    <w:abstractNumId w:val="23"/>
  </w:num>
  <w:num w:numId="24">
    <w:abstractNumId w:val="19"/>
  </w:num>
  <w:num w:numId="25">
    <w:abstractNumId w:val="36"/>
  </w:num>
  <w:num w:numId="26">
    <w:abstractNumId w:val="32"/>
  </w:num>
  <w:num w:numId="27">
    <w:abstractNumId w:val="3"/>
  </w:num>
  <w:num w:numId="28">
    <w:abstractNumId w:val="18"/>
  </w:num>
  <w:num w:numId="29">
    <w:abstractNumId w:val="30"/>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40"/>
  </w:num>
  <w:num w:numId="33">
    <w:abstractNumId w:val="2"/>
  </w:num>
  <w:num w:numId="34">
    <w:abstractNumId w:val="17"/>
  </w:num>
  <w:num w:numId="35">
    <w:abstractNumId w:val="28"/>
  </w:num>
  <w:num w:numId="36">
    <w:abstractNumId w:val="12"/>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2"/>
  </w:num>
  <w:num w:numId="40">
    <w:abstractNumId w:val="24"/>
  </w:num>
  <w:num w:numId="41">
    <w:abstractNumId w:val="12"/>
  </w:num>
  <w:num w:numId="42">
    <w:abstractNumId w:val="10"/>
  </w:num>
  <w:num w:numId="43">
    <w:abstractNumId w:val="5"/>
  </w:num>
  <w:num w:numId="44">
    <w:abstractNumId w:val="29"/>
  </w:num>
  <w:num w:numId="45">
    <w:abstractNumId w:val="14"/>
  </w:num>
  <w:num w:numId="46">
    <w:abstractNumId w:val="16"/>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41"/>
  </w:num>
  <w:num w:numId="4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65B"/>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6E73"/>
    <w:rsid w:val="0002711C"/>
    <w:rsid w:val="000271FA"/>
    <w:rsid w:val="000273F8"/>
    <w:rsid w:val="0003072F"/>
    <w:rsid w:val="0003088A"/>
    <w:rsid w:val="000308B4"/>
    <w:rsid w:val="00030DC4"/>
    <w:rsid w:val="0003119F"/>
    <w:rsid w:val="00031573"/>
    <w:rsid w:val="00031849"/>
    <w:rsid w:val="00031D64"/>
    <w:rsid w:val="00032022"/>
    <w:rsid w:val="00032421"/>
    <w:rsid w:val="00032632"/>
    <w:rsid w:val="00032F00"/>
    <w:rsid w:val="000334D9"/>
    <w:rsid w:val="00033523"/>
    <w:rsid w:val="000335B3"/>
    <w:rsid w:val="000341CE"/>
    <w:rsid w:val="00034798"/>
    <w:rsid w:val="000347D2"/>
    <w:rsid w:val="00034A31"/>
    <w:rsid w:val="000356EC"/>
    <w:rsid w:val="00035DAE"/>
    <w:rsid w:val="00036830"/>
    <w:rsid w:val="00037050"/>
    <w:rsid w:val="00037C57"/>
    <w:rsid w:val="00037CFA"/>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4F39"/>
    <w:rsid w:val="00045078"/>
    <w:rsid w:val="000457A2"/>
    <w:rsid w:val="000459D8"/>
    <w:rsid w:val="000462F7"/>
    <w:rsid w:val="00046459"/>
    <w:rsid w:val="000465D3"/>
    <w:rsid w:val="00046B59"/>
    <w:rsid w:val="00046D47"/>
    <w:rsid w:val="00046DEF"/>
    <w:rsid w:val="000470DA"/>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9ED"/>
    <w:rsid w:val="00060B1E"/>
    <w:rsid w:val="00060C5D"/>
    <w:rsid w:val="0006186A"/>
    <w:rsid w:val="00061A2D"/>
    <w:rsid w:val="00061C0C"/>
    <w:rsid w:val="00062448"/>
    <w:rsid w:val="00062992"/>
    <w:rsid w:val="00062C6B"/>
    <w:rsid w:val="00062EED"/>
    <w:rsid w:val="000630AD"/>
    <w:rsid w:val="0006344D"/>
    <w:rsid w:val="00063986"/>
    <w:rsid w:val="00064010"/>
    <w:rsid w:val="00064115"/>
    <w:rsid w:val="000647D6"/>
    <w:rsid w:val="00064B7C"/>
    <w:rsid w:val="000653C0"/>
    <w:rsid w:val="00065497"/>
    <w:rsid w:val="000658A8"/>
    <w:rsid w:val="000661B7"/>
    <w:rsid w:val="00066871"/>
    <w:rsid w:val="00066AB6"/>
    <w:rsid w:val="000671A8"/>
    <w:rsid w:val="00067712"/>
    <w:rsid w:val="0006793D"/>
    <w:rsid w:val="00067BD9"/>
    <w:rsid w:val="00067E35"/>
    <w:rsid w:val="00067F48"/>
    <w:rsid w:val="00070E65"/>
    <w:rsid w:val="000719F3"/>
    <w:rsid w:val="00071B25"/>
    <w:rsid w:val="00071BC8"/>
    <w:rsid w:val="00071CDB"/>
    <w:rsid w:val="000725FD"/>
    <w:rsid w:val="0007270F"/>
    <w:rsid w:val="00072AE4"/>
    <w:rsid w:val="00072E3F"/>
    <w:rsid w:val="00072EC4"/>
    <w:rsid w:val="000738CB"/>
    <w:rsid w:val="00073D84"/>
    <w:rsid w:val="00073E89"/>
    <w:rsid w:val="00074649"/>
    <w:rsid w:val="00074B41"/>
    <w:rsid w:val="00074D21"/>
    <w:rsid w:val="0007539F"/>
    <w:rsid w:val="000754B3"/>
    <w:rsid w:val="00075757"/>
    <w:rsid w:val="000757F2"/>
    <w:rsid w:val="00075879"/>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1F3"/>
    <w:rsid w:val="000966A3"/>
    <w:rsid w:val="0009679B"/>
    <w:rsid w:val="00096A39"/>
    <w:rsid w:val="00096ADD"/>
    <w:rsid w:val="00097063"/>
    <w:rsid w:val="000972B8"/>
    <w:rsid w:val="000976DF"/>
    <w:rsid w:val="0009784C"/>
    <w:rsid w:val="00097969"/>
    <w:rsid w:val="00097F5A"/>
    <w:rsid w:val="000A0275"/>
    <w:rsid w:val="000A0483"/>
    <w:rsid w:val="000A0D50"/>
    <w:rsid w:val="000A0FBB"/>
    <w:rsid w:val="000A177D"/>
    <w:rsid w:val="000A1815"/>
    <w:rsid w:val="000A19D8"/>
    <w:rsid w:val="000A1EE4"/>
    <w:rsid w:val="000A24D4"/>
    <w:rsid w:val="000A2985"/>
    <w:rsid w:val="000A2990"/>
    <w:rsid w:val="000A2A93"/>
    <w:rsid w:val="000A3906"/>
    <w:rsid w:val="000A3F92"/>
    <w:rsid w:val="000A45CD"/>
    <w:rsid w:val="000A566C"/>
    <w:rsid w:val="000A5E31"/>
    <w:rsid w:val="000A63B6"/>
    <w:rsid w:val="000A78FB"/>
    <w:rsid w:val="000A7B40"/>
    <w:rsid w:val="000B0887"/>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5752"/>
    <w:rsid w:val="000C5A20"/>
    <w:rsid w:val="000C5A51"/>
    <w:rsid w:val="000C6237"/>
    <w:rsid w:val="000C637C"/>
    <w:rsid w:val="000C6425"/>
    <w:rsid w:val="000C68E6"/>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393"/>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4A0"/>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AFC"/>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E4"/>
    <w:rsid w:val="00123816"/>
    <w:rsid w:val="00123960"/>
    <w:rsid w:val="00123A77"/>
    <w:rsid w:val="00123AC9"/>
    <w:rsid w:val="00123D4B"/>
    <w:rsid w:val="00123DD2"/>
    <w:rsid w:val="00123E46"/>
    <w:rsid w:val="00123E5C"/>
    <w:rsid w:val="00123F99"/>
    <w:rsid w:val="00123FB9"/>
    <w:rsid w:val="00124987"/>
    <w:rsid w:val="00124AEF"/>
    <w:rsid w:val="001250B6"/>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4B7"/>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489"/>
    <w:rsid w:val="00137635"/>
    <w:rsid w:val="0013769E"/>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1EB"/>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5C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2BA"/>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5B66"/>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41A"/>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9CA"/>
    <w:rsid w:val="00193CAF"/>
    <w:rsid w:val="00193D65"/>
    <w:rsid w:val="00193E7C"/>
    <w:rsid w:val="0019419D"/>
    <w:rsid w:val="001941F4"/>
    <w:rsid w:val="001949C3"/>
    <w:rsid w:val="00194FED"/>
    <w:rsid w:val="001958D6"/>
    <w:rsid w:val="0019599E"/>
    <w:rsid w:val="00195C59"/>
    <w:rsid w:val="00195D0F"/>
    <w:rsid w:val="00195D2E"/>
    <w:rsid w:val="001961B9"/>
    <w:rsid w:val="00196BEE"/>
    <w:rsid w:val="00196E45"/>
    <w:rsid w:val="001970A7"/>
    <w:rsid w:val="00197960"/>
    <w:rsid w:val="001979B0"/>
    <w:rsid w:val="001A04CD"/>
    <w:rsid w:val="001A0965"/>
    <w:rsid w:val="001A1055"/>
    <w:rsid w:val="001A15EF"/>
    <w:rsid w:val="001A161D"/>
    <w:rsid w:val="001A2307"/>
    <w:rsid w:val="001A2A69"/>
    <w:rsid w:val="001A2CA9"/>
    <w:rsid w:val="001A3097"/>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A7566"/>
    <w:rsid w:val="001B00D7"/>
    <w:rsid w:val="001B034F"/>
    <w:rsid w:val="001B09EF"/>
    <w:rsid w:val="001B0C47"/>
    <w:rsid w:val="001B12B9"/>
    <w:rsid w:val="001B136A"/>
    <w:rsid w:val="001B1687"/>
    <w:rsid w:val="001B19F6"/>
    <w:rsid w:val="001B1FB4"/>
    <w:rsid w:val="001B2EC7"/>
    <w:rsid w:val="001B3809"/>
    <w:rsid w:val="001B4022"/>
    <w:rsid w:val="001B41AA"/>
    <w:rsid w:val="001B4649"/>
    <w:rsid w:val="001B4CA2"/>
    <w:rsid w:val="001B5F00"/>
    <w:rsid w:val="001B62DA"/>
    <w:rsid w:val="001B6357"/>
    <w:rsid w:val="001B7221"/>
    <w:rsid w:val="001B77C8"/>
    <w:rsid w:val="001B7CBE"/>
    <w:rsid w:val="001B7FEA"/>
    <w:rsid w:val="001C02D5"/>
    <w:rsid w:val="001C0588"/>
    <w:rsid w:val="001C0677"/>
    <w:rsid w:val="001C0AB6"/>
    <w:rsid w:val="001C0D3C"/>
    <w:rsid w:val="001C0F77"/>
    <w:rsid w:val="001C1134"/>
    <w:rsid w:val="001C2406"/>
    <w:rsid w:val="001C3000"/>
    <w:rsid w:val="001C33C2"/>
    <w:rsid w:val="001C3516"/>
    <w:rsid w:val="001C441E"/>
    <w:rsid w:val="001C44A9"/>
    <w:rsid w:val="001C49A6"/>
    <w:rsid w:val="001C4C80"/>
    <w:rsid w:val="001C4D84"/>
    <w:rsid w:val="001C6136"/>
    <w:rsid w:val="001C731F"/>
    <w:rsid w:val="001C78F2"/>
    <w:rsid w:val="001C79DB"/>
    <w:rsid w:val="001C7BD8"/>
    <w:rsid w:val="001C7DC7"/>
    <w:rsid w:val="001D1932"/>
    <w:rsid w:val="001D1B0C"/>
    <w:rsid w:val="001D1B8F"/>
    <w:rsid w:val="001D29D1"/>
    <w:rsid w:val="001D2ED6"/>
    <w:rsid w:val="001D2F76"/>
    <w:rsid w:val="001D3B6E"/>
    <w:rsid w:val="001D3BBE"/>
    <w:rsid w:val="001D421B"/>
    <w:rsid w:val="001D42DB"/>
    <w:rsid w:val="001D47FE"/>
    <w:rsid w:val="001D531B"/>
    <w:rsid w:val="001D560F"/>
    <w:rsid w:val="001D595F"/>
    <w:rsid w:val="001D5CD9"/>
    <w:rsid w:val="001D5F3E"/>
    <w:rsid w:val="001D673C"/>
    <w:rsid w:val="001D6ADA"/>
    <w:rsid w:val="001D78A3"/>
    <w:rsid w:val="001D7BDF"/>
    <w:rsid w:val="001D7D74"/>
    <w:rsid w:val="001E0B4E"/>
    <w:rsid w:val="001E1047"/>
    <w:rsid w:val="001E133E"/>
    <w:rsid w:val="001E1763"/>
    <w:rsid w:val="001E189F"/>
    <w:rsid w:val="001E1D82"/>
    <w:rsid w:val="001E1EF0"/>
    <w:rsid w:val="001E2202"/>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336"/>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0B5"/>
    <w:rsid w:val="0020411E"/>
    <w:rsid w:val="00204181"/>
    <w:rsid w:val="00204834"/>
    <w:rsid w:val="002052C8"/>
    <w:rsid w:val="0020541E"/>
    <w:rsid w:val="00205E89"/>
    <w:rsid w:val="00205EB8"/>
    <w:rsid w:val="002060C7"/>
    <w:rsid w:val="00206641"/>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6C9D"/>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25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958"/>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03F4"/>
    <w:rsid w:val="00291451"/>
    <w:rsid w:val="0029158F"/>
    <w:rsid w:val="00291882"/>
    <w:rsid w:val="00292713"/>
    <w:rsid w:val="0029275D"/>
    <w:rsid w:val="00292A44"/>
    <w:rsid w:val="00292E96"/>
    <w:rsid w:val="002933B2"/>
    <w:rsid w:val="002935AD"/>
    <w:rsid w:val="00293699"/>
    <w:rsid w:val="002937AB"/>
    <w:rsid w:val="0029440D"/>
    <w:rsid w:val="0029473C"/>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0B7"/>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065"/>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2A1"/>
    <w:rsid w:val="002E17CB"/>
    <w:rsid w:val="002E2E81"/>
    <w:rsid w:val="002E3A64"/>
    <w:rsid w:val="002E43EB"/>
    <w:rsid w:val="002E47CA"/>
    <w:rsid w:val="002E49A9"/>
    <w:rsid w:val="002E4B6F"/>
    <w:rsid w:val="002E53A2"/>
    <w:rsid w:val="002E5506"/>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31F"/>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1AF8"/>
    <w:rsid w:val="00312758"/>
    <w:rsid w:val="00312F4F"/>
    <w:rsid w:val="003135A6"/>
    <w:rsid w:val="003143FE"/>
    <w:rsid w:val="00314C60"/>
    <w:rsid w:val="00315087"/>
    <w:rsid w:val="00315346"/>
    <w:rsid w:val="003156F1"/>
    <w:rsid w:val="00315878"/>
    <w:rsid w:val="00315FAA"/>
    <w:rsid w:val="00316105"/>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254B"/>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060"/>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6C66"/>
    <w:rsid w:val="0036713B"/>
    <w:rsid w:val="003674CF"/>
    <w:rsid w:val="00367FD9"/>
    <w:rsid w:val="003706E3"/>
    <w:rsid w:val="003708F4"/>
    <w:rsid w:val="00370C82"/>
    <w:rsid w:val="00370C98"/>
    <w:rsid w:val="00370E48"/>
    <w:rsid w:val="00370F0D"/>
    <w:rsid w:val="003717E9"/>
    <w:rsid w:val="00371879"/>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3CD3"/>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2D5"/>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BF7"/>
    <w:rsid w:val="003A0D9F"/>
    <w:rsid w:val="003A18FA"/>
    <w:rsid w:val="003A1AC6"/>
    <w:rsid w:val="003A2212"/>
    <w:rsid w:val="003A31C3"/>
    <w:rsid w:val="003A37C3"/>
    <w:rsid w:val="003A3AD6"/>
    <w:rsid w:val="003A4E7E"/>
    <w:rsid w:val="003A4F8A"/>
    <w:rsid w:val="003A5091"/>
    <w:rsid w:val="003A52CE"/>
    <w:rsid w:val="003A5951"/>
    <w:rsid w:val="003A5C38"/>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3E76"/>
    <w:rsid w:val="003B45F5"/>
    <w:rsid w:val="003B4E69"/>
    <w:rsid w:val="003B549E"/>
    <w:rsid w:val="003B612B"/>
    <w:rsid w:val="003B634A"/>
    <w:rsid w:val="003B6442"/>
    <w:rsid w:val="003B76E4"/>
    <w:rsid w:val="003C02C3"/>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01"/>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996"/>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5D5"/>
    <w:rsid w:val="003E67EF"/>
    <w:rsid w:val="003E7F21"/>
    <w:rsid w:val="003F073C"/>
    <w:rsid w:val="003F09C1"/>
    <w:rsid w:val="003F0B1F"/>
    <w:rsid w:val="003F0B92"/>
    <w:rsid w:val="003F0BD3"/>
    <w:rsid w:val="003F0CFA"/>
    <w:rsid w:val="003F11BC"/>
    <w:rsid w:val="003F163E"/>
    <w:rsid w:val="003F1B7B"/>
    <w:rsid w:val="003F289A"/>
    <w:rsid w:val="003F29A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3D5"/>
    <w:rsid w:val="00400428"/>
    <w:rsid w:val="004007AB"/>
    <w:rsid w:val="0040097A"/>
    <w:rsid w:val="004010A1"/>
    <w:rsid w:val="00401200"/>
    <w:rsid w:val="0040142B"/>
    <w:rsid w:val="0040163F"/>
    <w:rsid w:val="00401963"/>
    <w:rsid w:val="00401A81"/>
    <w:rsid w:val="00401F8D"/>
    <w:rsid w:val="004020E2"/>
    <w:rsid w:val="004024F0"/>
    <w:rsid w:val="004027E7"/>
    <w:rsid w:val="0040293D"/>
    <w:rsid w:val="00402974"/>
    <w:rsid w:val="00402A1D"/>
    <w:rsid w:val="00403557"/>
    <w:rsid w:val="00403F3D"/>
    <w:rsid w:val="0040442C"/>
    <w:rsid w:val="0040461A"/>
    <w:rsid w:val="00404CFE"/>
    <w:rsid w:val="00404FBB"/>
    <w:rsid w:val="004052E7"/>
    <w:rsid w:val="004056A1"/>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7D1"/>
    <w:rsid w:val="0040796E"/>
    <w:rsid w:val="0041010D"/>
    <w:rsid w:val="004105F7"/>
    <w:rsid w:val="004107B6"/>
    <w:rsid w:val="004107F2"/>
    <w:rsid w:val="00410DD5"/>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CC5"/>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50E"/>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009"/>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867"/>
    <w:rsid w:val="00484A9F"/>
    <w:rsid w:val="00484EDD"/>
    <w:rsid w:val="00485177"/>
    <w:rsid w:val="00485A4F"/>
    <w:rsid w:val="00485EE4"/>
    <w:rsid w:val="00486129"/>
    <w:rsid w:val="0048660C"/>
    <w:rsid w:val="00486916"/>
    <w:rsid w:val="00486A1E"/>
    <w:rsid w:val="00487039"/>
    <w:rsid w:val="004872D6"/>
    <w:rsid w:val="00487FA8"/>
    <w:rsid w:val="00490051"/>
    <w:rsid w:val="004906E3"/>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2F"/>
    <w:rsid w:val="004A1879"/>
    <w:rsid w:val="004A1BA8"/>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10A"/>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7AF"/>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63D"/>
    <w:rsid w:val="004D5876"/>
    <w:rsid w:val="004D5A34"/>
    <w:rsid w:val="004D5E98"/>
    <w:rsid w:val="004D6254"/>
    <w:rsid w:val="004D630E"/>
    <w:rsid w:val="004D686F"/>
    <w:rsid w:val="004D6993"/>
    <w:rsid w:val="004D6BE3"/>
    <w:rsid w:val="004D7230"/>
    <w:rsid w:val="004D76E5"/>
    <w:rsid w:val="004D7D8A"/>
    <w:rsid w:val="004D7E61"/>
    <w:rsid w:val="004E0135"/>
    <w:rsid w:val="004E05CD"/>
    <w:rsid w:val="004E1164"/>
    <w:rsid w:val="004E1FCD"/>
    <w:rsid w:val="004E208B"/>
    <w:rsid w:val="004E2576"/>
    <w:rsid w:val="004E29D6"/>
    <w:rsid w:val="004E2DEA"/>
    <w:rsid w:val="004E2F3D"/>
    <w:rsid w:val="004E3394"/>
    <w:rsid w:val="004E3972"/>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256"/>
    <w:rsid w:val="004F1529"/>
    <w:rsid w:val="004F1580"/>
    <w:rsid w:val="004F1BDF"/>
    <w:rsid w:val="004F202F"/>
    <w:rsid w:val="004F2234"/>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5664"/>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66E8"/>
    <w:rsid w:val="0052701F"/>
    <w:rsid w:val="0052722F"/>
    <w:rsid w:val="0052724B"/>
    <w:rsid w:val="00527AEC"/>
    <w:rsid w:val="00527CA8"/>
    <w:rsid w:val="00527DA1"/>
    <w:rsid w:val="00527E8C"/>
    <w:rsid w:val="00527EEB"/>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55B"/>
    <w:rsid w:val="00537F9F"/>
    <w:rsid w:val="0054015C"/>
    <w:rsid w:val="00540168"/>
    <w:rsid w:val="005407C1"/>
    <w:rsid w:val="00540FA1"/>
    <w:rsid w:val="005411CE"/>
    <w:rsid w:val="005417AE"/>
    <w:rsid w:val="00541D34"/>
    <w:rsid w:val="0054345C"/>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7C2"/>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599"/>
    <w:rsid w:val="00585BD8"/>
    <w:rsid w:val="00585FA6"/>
    <w:rsid w:val="005861D0"/>
    <w:rsid w:val="00586302"/>
    <w:rsid w:val="0058634D"/>
    <w:rsid w:val="00586418"/>
    <w:rsid w:val="005871D5"/>
    <w:rsid w:val="00590921"/>
    <w:rsid w:val="005909AF"/>
    <w:rsid w:val="00591402"/>
    <w:rsid w:val="0059174A"/>
    <w:rsid w:val="00591F0B"/>
    <w:rsid w:val="00592060"/>
    <w:rsid w:val="0059217F"/>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D4"/>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2C4"/>
    <w:rsid w:val="005A5B46"/>
    <w:rsid w:val="005A5CF3"/>
    <w:rsid w:val="005A63C9"/>
    <w:rsid w:val="005A68D7"/>
    <w:rsid w:val="005A6998"/>
    <w:rsid w:val="005A6FBC"/>
    <w:rsid w:val="005A70B1"/>
    <w:rsid w:val="005A7245"/>
    <w:rsid w:val="005A7648"/>
    <w:rsid w:val="005A76AD"/>
    <w:rsid w:val="005A7775"/>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EED"/>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717"/>
    <w:rsid w:val="005D014B"/>
    <w:rsid w:val="005D0241"/>
    <w:rsid w:val="005D02FF"/>
    <w:rsid w:val="005D0E70"/>
    <w:rsid w:val="005D128A"/>
    <w:rsid w:val="005D165A"/>
    <w:rsid w:val="005D1DD7"/>
    <w:rsid w:val="005D209C"/>
    <w:rsid w:val="005D2212"/>
    <w:rsid w:val="005D24CF"/>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76"/>
    <w:rsid w:val="006002C1"/>
    <w:rsid w:val="00600D47"/>
    <w:rsid w:val="00600DF4"/>
    <w:rsid w:val="0060163B"/>
    <w:rsid w:val="00601E4D"/>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8D4"/>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32A6"/>
    <w:rsid w:val="00623F48"/>
    <w:rsid w:val="00624BB9"/>
    <w:rsid w:val="006253A6"/>
    <w:rsid w:val="00625521"/>
    <w:rsid w:val="006257AC"/>
    <w:rsid w:val="00626379"/>
    <w:rsid w:val="0062673B"/>
    <w:rsid w:val="00626AB9"/>
    <w:rsid w:val="00627144"/>
    <w:rsid w:val="00630297"/>
    <w:rsid w:val="0063065F"/>
    <w:rsid w:val="00630750"/>
    <w:rsid w:val="00630BA0"/>
    <w:rsid w:val="00630C59"/>
    <w:rsid w:val="0063121F"/>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6E11"/>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98B"/>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B07"/>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B7F"/>
    <w:rsid w:val="00690C25"/>
    <w:rsid w:val="00690E1B"/>
    <w:rsid w:val="00691433"/>
    <w:rsid w:val="00691660"/>
    <w:rsid w:val="00691D19"/>
    <w:rsid w:val="006920D5"/>
    <w:rsid w:val="00692231"/>
    <w:rsid w:val="00693A6F"/>
    <w:rsid w:val="00693B16"/>
    <w:rsid w:val="00694253"/>
    <w:rsid w:val="006958AA"/>
    <w:rsid w:val="00695E83"/>
    <w:rsid w:val="006964EA"/>
    <w:rsid w:val="00696634"/>
    <w:rsid w:val="00696E30"/>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993"/>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A45"/>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73D"/>
    <w:rsid w:val="006D1B1C"/>
    <w:rsid w:val="006D1D36"/>
    <w:rsid w:val="006D228F"/>
    <w:rsid w:val="006D24DC"/>
    <w:rsid w:val="006D286A"/>
    <w:rsid w:val="006D2B4F"/>
    <w:rsid w:val="006D2F35"/>
    <w:rsid w:val="006D3952"/>
    <w:rsid w:val="006D3A37"/>
    <w:rsid w:val="006D42E4"/>
    <w:rsid w:val="006D43DF"/>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011"/>
    <w:rsid w:val="006E41CE"/>
    <w:rsid w:val="006E45D1"/>
    <w:rsid w:val="006E4CE6"/>
    <w:rsid w:val="006E5173"/>
    <w:rsid w:val="006E51FC"/>
    <w:rsid w:val="006E5A3D"/>
    <w:rsid w:val="006E5B73"/>
    <w:rsid w:val="006E5B86"/>
    <w:rsid w:val="006E63AA"/>
    <w:rsid w:val="006E6750"/>
    <w:rsid w:val="006E68CF"/>
    <w:rsid w:val="006E6ED6"/>
    <w:rsid w:val="006E77A7"/>
    <w:rsid w:val="006E7AF5"/>
    <w:rsid w:val="006F0583"/>
    <w:rsid w:val="006F060E"/>
    <w:rsid w:val="006F0627"/>
    <w:rsid w:val="006F0F62"/>
    <w:rsid w:val="006F18FE"/>
    <w:rsid w:val="006F1BAB"/>
    <w:rsid w:val="006F1DCE"/>
    <w:rsid w:val="006F24E0"/>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E64"/>
    <w:rsid w:val="006F5FB3"/>
    <w:rsid w:val="006F661D"/>
    <w:rsid w:val="006F6768"/>
    <w:rsid w:val="006F68E8"/>
    <w:rsid w:val="006F6D50"/>
    <w:rsid w:val="006F6E4A"/>
    <w:rsid w:val="006F6EF3"/>
    <w:rsid w:val="006F706E"/>
    <w:rsid w:val="006F7F54"/>
    <w:rsid w:val="00700265"/>
    <w:rsid w:val="00700872"/>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2E7E"/>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6AA"/>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1E8"/>
    <w:rsid w:val="007432CD"/>
    <w:rsid w:val="007435AD"/>
    <w:rsid w:val="00743DF1"/>
    <w:rsid w:val="00743F69"/>
    <w:rsid w:val="00744203"/>
    <w:rsid w:val="00744767"/>
    <w:rsid w:val="00744B1B"/>
    <w:rsid w:val="00744DDB"/>
    <w:rsid w:val="00745199"/>
    <w:rsid w:val="007457FA"/>
    <w:rsid w:val="00745F0E"/>
    <w:rsid w:val="00746887"/>
    <w:rsid w:val="00746919"/>
    <w:rsid w:val="00747B98"/>
    <w:rsid w:val="0075048D"/>
    <w:rsid w:val="00750703"/>
    <w:rsid w:val="007507F4"/>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40"/>
    <w:rsid w:val="00760F7C"/>
    <w:rsid w:val="00761399"/>
    <w:rsid w:val="007614D2"/>
    <w:rsid w:val="0076276A"/>
    <w:rsid w:val="00762813"/>
    <w:rsid w:val="00762A2C"/>
    <w:rsid w:val="00763C1F"/>
    <w:rsid w:val="0076409D"/>
    <w:rsid w:val="007645DC"/>
    <w:rsid w:val="0076489F"/>
    <w:rsid w:val="00764DB4"/>
    <w:rsid w:val="00764DFF"/>
    <w:rsid w:val="00764E8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335"/>
    <w:rsid w:val="0079440A"/>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504"/>
    <w:rsid w:val="007A0664"/>
    <w:rsid w:val="007A06A7"/>
    <w:rsid w:val="007A0930"/>
    <w:rsid w:val="007A202C"/>
    <w:rsid w:val="007A2DA1"/>
    <w:rsid w:val="007A3373"/>
    <w:rsid w:val="007A33C1"/>
    <w:rsid w:val="007A3DC8"/>
    <w:rsid w:val="007A4C89"/>
    <w:rsid w:val="007A52C2"/>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E21"/>
    <w:rsid w:val="007B6953"/>
    <w:rsid w:val="007B6C55"/>
    <w:rsid w:val="007B6E1F"/>
    <w:rsid w:val="007B6E35"/>
    <w:rsid w:val="007B7CE0"/>
    <w:rsid w:val="007C022F"/>
    <w:rsid w:val="007C030E"/>
    <w:rsid w:val="007C03F9"/>
    <w:rsid w:val="007C0445"/>
    <w:rsid w:val="007C0EB7"/>
    <w:rsid w:val="007C163B"/>
    <w:rsid w:val="007C1BFF"/>
    <w:rsid w:val="007C202F"/>
    <w:rsid w:val="007C28A4"/>
    <w:rsid w:val="007C330D"/>
    <w:rsid w:val="007C3B28"/>
    <w:rsid w:val="007C40DC"/>
    <w:rsid w:val="007C424F"/>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0A06"/>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14B"/>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7E6"/>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0642"/>
    <w:rsid w:val="00811AE1"/>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669"/>
    <w:rsid w:val="00822B39"/>
    <w:rsid w:val="00822C1B"/>
    <w:rsid w:val="008230A6"/>
    <w:rsid w:val="00823115"/>
    <w:rsid w:val="008234E7"/>
    <w:rsid w:val="008238D6"/>
    <w:rsid w:val="0082420D"/>
    <w:rsid w:val="008244C6"/>
    <w:rsid w:val="008247F8"/>
    <w:rsid w:val="00825324"/>
    <w:rsid w:val="00825978"/>
    <w:rsid w:val="00825ACA"/>
    <w:rsid w:val="00825DBF"/>
    <w:rsid w:val="0082633E"/>
    <w:rsid w:val="00827528"/>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2E3B"/>
    <w:rsid w:val="00863558"/>
    <w:rsid w:val="00863E7E"/>
    <w:rsid w:val="00863FAD"/>
    <w:rsid w:val="008640A3"/>
    <w:rsid w:val="008641FB"/>
    <w:rsid w:val="0086435E"/>
    <w:rsid w:val="00864A4C"/>
    <w:rsid w:val="00864C4C"/>
    <w:rsid w:val="00867B87"/>
    <w:rsid w:val="00870096"/>
    <w:rsid w:val="008710BE"/>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1E"/>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019"/>
    <w:rsid w:val="008B3265"/>
    <w:rsid w:val="008B379B"/>
    <w:rsid w:val="008B38B5"/>
    <w:rsid w:val="008B3CBA"/>
    <w:rsid w:val="008B436E"/>
    <w:rsid w:val="008B4795"/>
    <w:rsid w:val="008B4910"/>
    <w:rsid w:val="008B4FC4"/>
    <w:rsid w:val="008B4FE8"/>
    <w:rsid w:val="008B58DC"/>
    <w:rsid w:val="008B59BD"/>
    <w:rsid w:val="008B6C83"/>
    <w:rsid w:val="008B7081"/>
    <w:rsid w:val="008B7161"/>
    <w:rsid w:val="008B7240"/>
    <w:rsid w:val="008C0105"/>
    <w:rsid w:val="008C03E9"/>
    <w:rsid w:val="008C0639"/>
    <w:rsid w:val="008C0AF1"/>
    <w:rsid w:val="008C0CD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7C0"/>
    <w:rsid w:val="008C4BC2"/>
    <w:rsid w:val="008C4CBF"/>
    <w:rsid w:val="008C4D8E"/>
    <w:rsid w:val="008C529A"/>
    <w:rsid w:val="008C549B"/>
    <w:rsid w:val="008C58AE"/>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394"/>
    <w:rsid w:val="008D39C6"/>
    <w:rsid w:val="008D3FDC"/>
    <w:rsid w:val="008D4110"/>
    <w:rsid w:val="008D42AA"/>
    <w:rsid w:val="008D4685"/>
    <w:rsid w:val="008D49B4"/>
    <w:rsid w:val="008D4FFA"/>
    <w:rsid w:val="008D58F8"/>
    <w:rsid w:val="008D606A"/>
    <w:rsid w:val="008D608A"/>
    <w:rsid w:val="008D63A1"/>
    <w:rsid w:val="008D68F4"/>
    <w:rsid w:val="008D6CC9"/>
    <w:rsid w:val="008D75DA"/>
    <w:rsid w:val="008D791A"/>
    <w:rsid w:val="008D7B8A"/>
    <w:rsid w:val="008E093C"/>
    <w:rsid w:val="008E0947"/>
    <w:rsid w:val="008E09A6"/>
    <w:rsid w:val="008E1563"/>
    <w:rsid w:val="008E1615"/>
    <w:rsid w:val="008E1F17"/>
    <w:rsid w:val="008E21B7"/>
    <w:rsid w:val="008E2717"/>
    <w:rsid w:val="008E2BF4"/>
    <w:rsid w:val="008E2CF1"/>
    <w:rsid w:val="008E2F5E"/>
    <w:rsid w:val="008E32D9"/>
    <w:rsid w:val="008E33A2"/>
    <w:rsid w:val="008E3A52"/>
    <w:rsid w:val="008E3B7D"/>
    <w:rsid w:val="008E45A2"/>
    <w:rsid w:val="008E45CA"/>
    <w:rsid w:val="008E46A6"/>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0E9"/>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339"/>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B5D"/>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6F9B"/>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2B"/>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4C1"/>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78C"/>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1B"/>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4D08"/>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6F8A"/>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B11"/>
    <w:rsid w:val="009E0F84"/>
    <w:rsid w:val="009E10B7"/>
    <w:rsid w:val="009E13D0"/>
    <w:rsid w:val="009E18BE"/>
    <w:rsid w:val="009E1C56"/>
    <w:rsid w:val="009E220A"/>
    <w:rsid w:val="009E2970"/>
    <w:rsid w:val="009E2F89"/>
    <w:rsid w:val="009E3B93"/>
    <w:rsid w:val="009E3D97"/>
    <w:rsid w:val="009E3FDD"/>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3DD1"/>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D2C"/>
    <w:rsid w:val="00A17E16"/>
    <w:rsid w:val="00A202EC"/>
    <w:rsid w:val="00A20C66"/>
    <w:rsid w:val="00A211AC"/>
    <w:rsid w:val="00A21318"/>
    <w:rsid w:val="00A2165B"/>
    <w:rsid w:val="00A21E75"/>
    <w:rsid w:val="00A22310"/>
    <w:rsid w:val="00A228B0"/>
    <w:rsid w:val="00A22A0E"/>
    <w:rsid w:val="00A2312B"/>
    <w:rsid w:val="00A23DD4"/>
    <w:rsid w:val="00A23DEF"/>
    <w:rsid w:val="00A248EC"/>
    <w:rsid w:val="00A24C4E"/>
    <w:rsid w:val="00A25A47"/>
    <w:rsid w:val="00A25DAC"/>
    <w:rsid w:val="00A26002"/>
    <w:rsid w:val="00A266A5"/>
    <w:rsid w:val="00A2763D"/>
    <w:rsid w:val="00A27946"/>
    <w:rsid w:val="00A27A1A"/>
    <w:rsid w:val="00A307D1"/>
    <w:rsid w:val="00A30830"/>
    <w:rsid w:val="00A30DBB"/>
    <w:rsid w:val="00A30F08"/>
    <w:rsid w:val="00A316DD"/>
    <w:rsid w:val="00A31D26"/>
    <w:rsid w:val="00A31DDA"/>
    <w:rsid w:val="00A32001"/>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99"/>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502"/>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152"/>
    <w:rsid w:val="00A92578"/>
    <w:rsid w:val="00A92925"/>
    <w:rsid w:val="00A92B01"/>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0F9"/>
    <w:rsid w:val="00AB03A3"/>
    <w:rsid w:val="00AB0C5C"/>
    <w:rsid w:val="00AB0C9C"/>
    <w:rsid w:val="00AB0EC7"/>
    <w:rsid w:val="00AB140E"/>
    <w:rsid w:val="00AB159D"/>
    <w:rsid w:val="00AB16CB"/>
    <w:rsid w:val="00AB17D2"/>
    <w:rsid w:val="00AB1840"/>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51D"/>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6B8"/>
    <w:rsid w:val="00AE26D2"/>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DD8"/>
    <w:rsid w:val="00B101A9"/>
    <w:rsid w:val="00B10C65"/>
    <w:rsid w:val="00B10E5B"/>
    <w:rsid w:val="00B11197"/>
    <w:rsid w:val="00B117B6"/>
    <w:rsid w:val="00B11A2C"/>
    <w:rsid w:val="00B12330"/>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11A"/>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699"/>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4C0"/>
    <w:rsid w:val="00B347FB"/>
    <w:rsid w:val="00B34D6E"/>
    <w:rsid w:val="00B3619B"/>
    <w:rsid w:val="00B3680A"/>
    <w:rsid w:val="00B400B6"/>
    <w:rsid w:val="00B401A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22D"/>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50C"/>
    <w:rsid w:val="00B6786B"/>
    <w:rsid w:val="00B67F3E"/>
    <w:rsid w:val="00B70A62"/>
    <w:rsid w:val="00B70EAE"/>
    <w:rsid w:val="00B70F85"/>
    <w:rsid w:val="00B71371"/>
    <w:rsid w:val="00B7155A"/>
    <w:rsid w:val="00B717BE"/>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172"/>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1D2E"/>
    <w:rsid w:val="00BB221B"/>
    <w:rsid w:val="00BB282D"/>
    <w:rsid w:val="00BB2DC7"/>
    <w:rsid w:val="00BB3041"/>
    <w:rsid w:val="00BB30F7"/>
    <w:rsid w:val="00BB349B"/>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2E56"/>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21C"/>
    <w:rsid w:val="00BD2413"/>
    <w:rsid w:val="00BD2E83"/>
    <w:rsid w:val="00BD37CE"/>
    <w:rsid w:val="00BD48ED"/>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9A0"/>
    <w:rsid w:val="00BF2D7E"/>
    <w:rsid w:val="00BF2E60"/>
    <w:rsid w:val="00BF32B4"/>
    <w:rsid w:val="00BF3C37"/>
    <w:rsid w:val="00BF4099"/>
    <w:rsid w:val="00BF46D7"/>
    <w:rsid w:val="00BF562F"/>
    <w:rsid w:val="00BF5910"/>
    <w:rsid w:val="00BF5B62"/>
    <w:rsid w:val="00BF5C81"/>
    <w:rsid w:val="00BF5EDD"/>
    <w:rsid w:val="00BF6138"/>
    <w:rsid w:val="00BF675A"/>
    <w:rsid w:val="00BF7959"/>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B95"/>
    <w:rsid w:val="00C06F39"/>
    <w:rsid w:val="00C071F9"/>
    <w:rsid w:val="00C0744F"/>
    <w:rsid w:val="00C07DC0"/>
    <w:rsid w:val="00C07DC6"/>
    <w:rsid w:val="00C07DE9"/>
    <w:rsid w:val="00C07F32"/>
    <w:rsid w:val="00C10C12"/>
    <w:rsid w:val="00C114A7"/>
    <w:rsid w:val="00C1167E"/>
    <w:rsid w:val="00C117A0"/>
    <w:rsid w:val="00C11895"/>
    <w:rsid w:val="00C11AF5"/>
    <w:rsid w:val="00C12918"/>
    <w:rsid w:val="00C12D44"/>
    <w:rsid w:val="00C13179"/>
    <w:rsid w:val="00C13B4B"/>
    <w:rsid w:val="00C13D3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B88"/>
    <w:rsid w:val="00C20E0A"/>
    <w:rsid w:val="00C213D0"/>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38B"/>
    <w:rsid w:val="00C314B4"/>
    <w:rsid w:val="00C31CED"/>
    <w:rsid w:val="00C31FB1"/>
    <w:rsid w:val="00C321E8"/>
    <w:rsid w:val="00C32465"/>
    <w:rsid w:val="00C32798"/>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EE"/>
    <w:rsid w:val="00C53A26"/>
    <w:rsid w:val="00C53C03"/>
    <w:rsid w:val="00C545CA"/>
    <w:rsid w:val="00C547E9"/>
    <w:rsid w:val="00C5480A"/>
    <w:rsid w:val="00C54A42"/>
    <w:rsid w:val="00C54ABE"/>
    <w:rsid w:val="00C54EAF"/>
    <w:rsid w:val="00C5539D"/>
    <w:rsid w:val="00C55A32"/>
    <w:rsid w:val="00C56724"/>
    <w:rsid w:val="00C60066"/>
    <w:rsid w:val="00C60D67"/>
    <w:rsid w:val="00C60E7A"/>
    <w:rsid w:val="00C611D2"/>
    <w:rsid w:val="00C612E1"/>
    <w:rsid w:val="00C6195F"/>
    <w:rsid w:val="00C61BE6"/>
    <w:rsid w:val="00C61C28"/>
    <w:rsid w:val="00C62754"/>
    <w:rsid w:val="00C63DD1"/>
    <w:rsid w:val="00C63E00"/>
    <w:rsid w:val="00C644F3"/>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2D57"/>
    <w:rsid w:val="00C83CB0"/>
    <w:rsid w:val="00C83EAC"/>
    <w:rsid w:val="00C8458B"/>
    <w:rsid w:val="00C84B33"/>
    <w:rsid w:val="00C84F30"/>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D1E"/>
    <w:rsid w:val="00C91FFC"/>
    <w:rsid w:val="00C92585"/>
    <w:rsid w:val="00C93182"/>
    <w:rsid w:val="00C9333D"/>
    <w:rsid w:val="00C93613"/>
    <w:rsid w:val="00C93A49"/>
    <w:rsid w:val="00C93DF5"/>
    <w:rsid w:val="00C93E47"/>
    <w:rsid w:val="00C942F9"/>
    <w:rsid w:val="00C94BC0"/>
    <w:rsid w:val="00C95AF8"/>
    <w:rsid w:val="00C95FC2"/>
    <w:rsid w:val="00C96054"/>
    <w:rsid w:val="00C9663C"/>
    <w:rsid w:val="00C96E9A"/>
    <w:rsid w:val="00C96F9E"/>
    <w:rsid w:val="00CA0677"/>
    <w:rsid w:val="00CA0AB7"/>
    <w:rsid w:val="00CA170A"/>
    <w:rsid w:val="00CA187C"/>
    <w:rsid w:val="00CA1C0F"/>
    <w:rsid w:val="00CA1E2A"/>
    <w:rsid w:val="00CA1ED4"/>
    <w:rsid w:val="00CA22E0"/>
    <w:rsid w:val="00CA285C"/>
    <w:rsid w:val="00CA2FBE"/>
    <w:rsid w:val="00CA32A3"/>
    <w:rsid w:val="00CA35BA"/>
    <w:rsid w:val="00CA42E4"/>
    <w:rsid w:val="00CA50DA"/>
    <w:rsid w:val="00CA6222"/>
    <w:rsid w:val="00CA64A0"/>
    <w:rsid w:val="00CA6559"/>
    <w:rsid w:val="00CA6FAC"/>
    <w:rsid w:val="00CA72C4"/>
    <w:rsid w:val="00CB0200"/>
    <w:rsid w:val="00CB08CA"/>
    <w:rsid w:val="00CB0990"/>
    <w:rsid w:val="00CB0E92"/>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526"/>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E7"/>
    <w:rsid w:val="00CF4CCA"/>
    <w:rsid w:val="00CF5751"/>
    <w:rsid w:val="00CF58B2"/>
    <w:rsid w:val="00CF5C62"/>
    <w:rsid w:val="00CF600A"/>
    <w:rsid w:val="00CF62B7"/>
    <w:rsid w:val="00CF667D"/>
    <w:rsid w:val="00CF6989"/>
    <w:rsid w:val="00CF6FC1"/>
    <w:rsid w:val="00CF75B4"/>
    <w:rsid w:val="00CF7859"/>
    <w:rsid w:val="00CF7D9B"/>
    <w:rsid w:val="00CF7DA4"/>
    <w:rsid w:val="00CF7F1D"/>
    <w:rsid w:val="00D008FA"/>
    <w:rsid w:val="00D00ABB"/>
    <w:rsid w:val="00D00F53"/>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1DE"/>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6E8"/>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BAD"/>
    <w:rsid w:val="00D51F2B"/>
    <w:rsid w:val="00D520C1"/>
    <w:rsid w:val="00D521DD"/>
    <w:rsid w:val="00D523DA"/>
    <w:rsid w:val="00D530E4"/>
    <w:rsid w:val="00D53222"/>
    <w:rsid w:val="00D53B29"/>
    <w:rsid w:val="00D53F26"/>
    <w:rsid w:val="00D5458C"/>
    <w:rsid w:val="00D548C8"/>
    <w:rsid w:val="00D549BD"/>
    <w:rsid w:val="00D54E15"/>
    <w:rsid w:val="00D54E80"/>
    <w:rsid w:val="00D54F5C"/>
    <w:rsid w:val="00D5566E"/>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7AE"/>
    <w:rsid w:val="00D60A97"/>
    <w:rsid w:val="00D610FB"/>
    <w:rsid w:val="00D62067"/>
    <w:rsid w:val="00D6210F"/>
    <w:rsid w:val="00D62DB3"/>
    <w:rsid w:val="00D630A6"/>
    <w:rsid w:val="00D63DB3"/>
    <w:rsid w:val="00D644BD"/>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11B"/>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1B5F"/>
    <w:rsid w:val="00D82011"/>
    <w:rsid w:val="00D824A7"/>
    <w:rsid w:val="00D824DA"/>
    <w:rsid w:val="00D8266E"/>
    <w:rsid w:val="00D829A6"/>
    <w:rsid w:val="00D82BD6"/>
    <w:rsid w:val="00D836C0"/>
    <w:rsid w:val="00D83710"/>
    <w:rsid w:val="00D838C7"/>
    <w:rsid w:val="00D83F71"/>
    <w:rsid w:val="00D84161"/>
    <w:rsid w:val="00D84524"/>
    <w:rsid w:val="00D848E8"/>
    <w:rsid w:val="00D8549D"/>
    <w:rsid w:val="00D85549"/>
    <w:rsid w:val="00D85C7A"/>
    <w:rsid w:val="00D85C84"/>
    <w:rsid w:val="00D85F17"/>
    <w:rsid w:val="00D860F6"/>
    <w:rsid w:val="00D8690E"/>
    <w:rsid w:val="00D86B85"/>
    <w:rsid w:val="00D87100"/>
    <w:rsid w:val="00D87A07"/>
    <w:rsid w:val="00D87F43"/>
    <w:rsid w:val="00D901F1"/>
    <w:rsid w:val="00D91664"/>
    <w:rsid w:val="00D91696"/>
    <w:rsid w:val="00D91AEF"/>
    <w:rsid w:val="00D91B4D"/>
    <w:rsid w:val="00D91F94"/>
    <w:rsid w:val="00D922F5"/>
    <w:rsid w:val="00D92DC9"/>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3CA0"/>
    <w:rsid w:val="00DA4376"/>
    <w:rsid w:val="00DA443B"/>
    <w:rsid w:val="00DA4B64"/>
    <w:rsid w:val="00DA4F06"/>
    <w:rsid w:val="00DA61C8"/>
    <w:rsid w:val="00DA64D0"/>
    <w:rsid w:val="00DA6502"/>
    <w:rsid w:val="00DA663D"/>
    <w:rsid w:val="00DA66BC"/>
    <w:rsid w:val="00DA6B92"/>
    <w:rsid w:val="00DA6D9E"/>
    <w:rsid w:val="00DA70DE"/>
    <w:rsid w:val="00DA7E40"/>
    <w:rsid w:val="00DB0309"/>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8EF"/>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013"/>
    <w:rsid w:val="00DE6163"/>
    <w:rsid w:val="00DE65C0"/>
    <w:rsid w:val="00DE6928"/>
    <w:rsid w:val="00DE7052"/>
    <w:rsid w:val="00DE7925"/>
    <w:rsid w:val="00DE7AA8"/>
    <w:rsid w:val="00DE7EC1"/>
    <w:rsid w:val="00DF03FB"/>
    <w:rsid w:val="00DF0B37"/>
    <w:rsid w:val="00DF0CD4"/>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495"/>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044"/>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27FC0"/>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1899"/>
    <w:rsid w:val="00E4200F"/>
    <w:rsid w:val="00E424F1"/>
    <w:rsid w:val="00E42EE4"/>
    <w:rsid w:val="00E4331F"/>
    <w:rsid w:val="00E4388C"/>
    <w:rsid w:val="00E43FC0"/>
    <w:rsid w:val="00E451AC"/>
    <w:rsid w:val="00E45675"/>
    <w:rsid w:val="00E45A1D"/>
    <w:rsid w:val="00E45B55"/>
    <w:rsid w:val="00E461A4"/>
    <w:rsid w:val="00E46686"/>
    <w:rsid w:val="00E46DB5"/>
    <w:rsid w:val="00E47E73"/>
    <w:rsid w:val="00E47F64"/>
    <w:rsid w:val="00E50341"/>
    <w:rsid w:val="00E508DD"/>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42F"/>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4895"/>
    <w:rsid w:val="00E765D9"/>
    <w:rsid w:val="00E76921"/>
    <w:rsid w:val="00E77282"/>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3A09"/>
    <w:rsid w:val="00E83CE4"/>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110C"/>
    <w:rsid w:val="00EB2B8F"/>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356"/>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388F"/>
    <w:rsid w:val="00EE40A1"/>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AA0"/>
    <w:rsid w:val="00EF2C47"/>
    <w:rsid w:val="00EF3AF2"/>
    <w:rsid w:val="00EF3D0A"/>
    <w:rsid w:val="00EF46AC"/>
    <w:rsid w:val="00EF474D"/>
    <w:rsid w:val="00EF4C84"/>
    <w:rsid w:val="00EF4F61"/>
    <w:rsid w:val="00EF4F9D"/>
    <w:rsid w:val="00EF5623"/>
    <w:rsid w:val="00EF56A9"/>
    <w:rsid w:val="00EF5A3F"/>
    <w:rsid w:val="00EF5DF9"/>
    <w:rsid w:val="00EF678A"/>
    <w:rsid w:val="00EF7DAE"/>
    <w:rsid w:val="00F00352"/>
    <w:rsid w:val="00F005DA"/>
    <w:rsid w:val="00F00CA2"/>
    <w:rsid w:val="00F01F0C"/>
    <w:rsid w:val="00F02629"/>
    <w:rsid w:val="00F02891"/>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C1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361E"/>
    <w:rsid w:val="00F24D5F"/>
    <w:rsid w:val="00F256AD"/>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5108"/>
    <w:rsid w:val="00F362CD"/>
    <w:rsid w:val="00F36653"/>
    <w:rsid w:val="00F3682C"/>
    <w:rsid w:val="00F3684C"/>
    <w:rsid w:val="00F3749E"/>
    <w:rsid w:val="00F376A6"/>
    <w:rsid w:val="00F40571"/>
    <w:rsid w:val="00F4078B"/>
    <w:rsid w:val="00F40E62"/>
    <w:rsid w:val="00F41463"/>
    <w:rsid w:val="00F41C1F"/>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B6E"/>
    <w:rsid w:val="00F55C14"/>
    <w:rsid w:val="00F55CF4"/>
    <w:rsid w:val="00F55DF4"/>
    <w:rsid w:val="00F55DFD"/>
    <w:rsid w:val="00F55F01"/>
    <w:rsid w:val="00F55F27"/>
    <w:rsid w:val="00F5623C"/>
    <w:rsid w:val="00F572F0"/>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6AAD"/>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067"/>
    <w:rsid w:val="00F9310E"/>
    <w:rsid w:val="00F9367F"/>
    <w:rsid w:val="00F9384C"/>
    <w:rsid w:val="00F93A98"/>
    <w:rsid w:val="00F93BB3"/>
    <w:rsid w:val="00F93FED"/>
    <w:rsid w:val="00F94CFD"/>
    <w:rsid w:val="00F9501E"/>
    <w:rsid w:val="00F96245"/>
    <w:rsid w:val="00F96628"/>
    <w:rsid w:val="00F96A1D"/>
    <w:rsid w:val="00F96D40"/>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3FAA"/>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956"/>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25FE"/>
    <w:rsid w:val="00FF306B"/>
    <w:rsid w:val="00FF314C"/>
    <w:rsid w:val="00FF350F"/>
    <w:rsid w:val="00FF3745"/>
    <w:rsid w:val="00FF384F"/>
    <w:rsid w:val="00FF3FB9"/>
    <w:rsid w:val="00FF447F"/>
    <w:rsid w:val="00FF4A2D"/>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E6442F"/>
    <w:pPr>
      <w:keepNext/>
      <w:spacing w:before="240"/>
      <w:ind w:left="1161" w:hanging="1161"/>
      <w:outlineLvl w:val="1"/>
    </w:pPr>
    <w:rPr>
      <w:rFonts w:ascii="Arial" w:eastAsia="ＭＳ 明朝" w:hAnsi="Arial"/>
      <w:sz w:val="32"/>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E6442F"/>
    <w:rPr>
      <w:rFonts w:ascii="Arial" w:hAnsi="Arial"/>
      <w:sz w:val="32"/>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qFormat/>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qFormat/>
    <w:rsid w:val="00964D46"/>
  </w:style>
  <w:style w:type="character" w:styleId="affb">
    <w:name w:val="Placeholder Text"/>
    <w:basedOn w:val="a0"/>
    <w:uiPriority w:val="99"/>
    <w:semiHidden/>
    <w:rsid w:val="004024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8845082">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39380049">
      <w:bodyDiv w:val="1"/>
      <w:marLeft w:val="0"/>
      <w:marRight w:val="0"/>
      <w:marTop w:val="0"/>
      <w:marBottom w:val="0"/>
      <w:divBdr>
        <w:top w:val="none" w:sz="0" w:space="0" w:color="auto"/>
        <w:left w:val="none" w:sz="0" w:space="0" w:color="auto"/>
        <w:bottom w:val="none" w:sz="0" w:space="0" w:color="auto"/>
        <w:right w:val="none" w:sz="0" w:space="0" w:color="auto"/>
      </w:divBdr>
      <w:divsChild>
        <w:div w:id="471020071">
          <w:marLeft w:val="547"/>
          <w:marRight w:val="0"/>
          <w:marTop w:val="0"/>
          <w:marBottom w:val="0"/>
          <w:divBdr>
            <w:top w:val="none" w:sz="0" w:space="0" w:color="auto"/>
            <w:left w:val="none" w:sz="0" w:space="0" w:color="auto"/>
            <w:bottom w:val="none" w:sz="0" w:space="0" w:color="auto"/>
            <w:right w:val="none" w:sz="0" w:space="0" w:color="auto"/>
          </w:divBdr>
        </w:div>
        <w:div w:id="1730155083">
          <w:marLeft w:val="547"/>
          <w:marRight w:val="0"/>
          <w:marTop w:val="0"/>
          <w:marBottom w:val="0"/>
          <w:divBdr>
            <w:top w:val="none" w:sz="0" w:space="0" w:color="auto"/>
            <w:left w:val="none" w:sz="0" w:space="0" w:color="auto"/>
            <w:bottom w:val="none" w:sz="0" w:space="0" w:color="auto"/>
            <w:right w:val="none" w:sz="0" w:space="0" w:color="auto"/>
          </w:divBdr>
        </w:div>
        <w:div w:id="45568924">
          <w:marLeft w:val="547"/>
          <w:marRight w:val="0"/>
          <w:marTop w:val="0"/>
          <w:marBottom w:val="0"/>
          <w:divBdr>
            <w:top w:val="none" w:sz="0" w:space="0" w:color="auto"/>
            <w:left w:val="none" w:sz="0" w:space="0" w:color="auto"/>
            <w:bottom w:val="none" w:sz="0" w:space="0" w:color="auto"/>
            <w:right w:val="none" w:sz="0" w:space="0" w:color="auto"/>
          </w:divBdr>
        </w:div>
      </w:divsChild>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3998109">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988752">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5904775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00142511">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44655454">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2266075">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BE6D6-51EE-41C8-BCFA-93CFE05D7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1400</Words>
  <Characters>7986</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Liqing LIU</cp:lastModifiedBy>
  <cp:revision>2</cp:revision>
  <cp:lastPrinted>2019-02-13T08:31:00Z</cp:lastPrinted>
  <dcterms:created xsi:type="dcterms:W3CDTF">2021-04-06T10:49:00Z</dcterms:created>
  <dcterms:modified xsi:type="dcterms:W3CDTF">2021-04-06T10:49:00Z</dcterms:modified>
</cp:coreProperties>
</file>