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A648A" w14:textId="10D963E0" w:rsidR="00C34D0C" w:rsidRPr="006F2C40" w:rsidRDefault="00C34D0C" w:rsidP="006F2C40">
      <w:pPr>
        <w:ind w:left="1985" w:hanging="1985"/>
        <w:rPr>
          <w:b/>
          <w:bCs/>
          <w:sz w:val="24"/>
        </w:rPr>
      </w:pPr>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E972F2">
        <w:rPr>
          <w:b/>
          <w:bCs/>
          <w:sz w:val="24"/>
        </w:rPr>
        <w:t>4</w:t>
      </w:r>
      <w:r w:rsidR="001F2D4C">
        <w:rPr>
          <w:b/>
          <w:bCs/>
          <w:sz w:val="24"/>
        </w:rPr>
        <w:t>b</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7E1DD2" w:rsidRPr="007E1DD2">
        <w:rPr>
          <w:b/>
          <w:bCs/>
          <w:sz w:val="24"/>
        </w:rPr>
        <w:t xml:space="preserve"> </w:t>
      </w:r>
      <w:r w:rsidR="00012B62" w:rsidRPr="00B7333A">
        <w:rPr>
          <w:b/>
          <w:bCs/>
          <w:sz w:val="24"/>
        </w:rPr>
        <w:t>210341</w:t>
      </w:r>
      <w:r w:rsidR="00012B62">
        <w:rPr>
          <w:b/>
          <w:bCs/>
          <w:sz w:val="24"/>
        </w:rPr>
        <w:t>5</w:t>
      </w:r>
    </w:p>
    <w:p w14:paraId="51C54347" w14:textId="7F8C7B4E" w:rsidR="001F2D4C" w:rsidRPr="00AE2852" w:rsidRDefault="00F8774A" w:rsidP="001F2D4C">
      <w:pPr>
        <w:tabs>
          <w:tab w:val="center" w:pos="4536"/>
          <w:tab w:val="right" w:pos="9072"/>
        </w:tabs>
        <w:rPr>
          <w:rFonts w:ascii="Arial" w:eastAsia="MS Mincho" w:hAnsi="Arial" w:cs="Arial"/>
          <w:b/>
          <w:bCs/>
          <w:sz w:val="24"/>
          <w:szCs w:val="18"/>
          <w:lang w:eastAsia="ja-JP"/>
        </w:rPr>
      </w:pPr>
      <w:r w:rsidRPr="006F2C40">
        <w:rPr>
          <w:b/>
          <w:bCs/>
          <w:sz w:val="24"/>
        </w:rPr>
        <w:t xml:space="preserve">e-Meeting, </w:t>
      </w:r>
      <w:r w:rsidR="001F2D4C" w:rsidRPr="001F2D4C">
        <w:rPr>
          <w:b/>
          <w:bCs/>
          <w:sz w:val="24"/>
        </w:rPr>
        <w:t>April 12th – 20th, 2021</w:t>
      </w:r>
    </w:p>
    <w:p w14:paraId="5402F322" w14:textId="17B2D66F" w:rsidR="0081374F" w:rsidRPr="007E1DD2" w:rsidRDefault="0081374F" w:rsidP="0081374F">
      <w:pPr>
        <w:tabs>
          <w:tab w:val="center" w:pos="4536"/>
          <w:tab w:val="right" w:pos="9072"/>
        </w:tabs>
        <w:rPr>
          <w:b/>
          <w:bCs/>
          <w:sz w:val="24"/>
        </w:rPr>
      </w:pPr>
    </w:p>
    <w:p w14:paraId="6A3B9749" w14:textId="3D97E9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EB59F5">
        <w:rPr>
          <w:b/>
          <w:bCs/>
          <w:sz w:val="24"/>
        </w:rPr>
        <w:t>2</w:t>
      </w:r>
      <w:r w:rsidR="00B31D92" w:rsidRPr="006F2C40">
        <w:rPr>
          <w:b/>
          <w:bCs/>
          <w:sz w:val="24"/>
        </w:rPr>
        <w:t>.</w:t>
      </w:r>
      <w:r w:rsidR="007D245C">
        <w:rPr>
          <w:b/>
          <w:bCs/>
          <w:sz w:val="24"/>
        </w:rPr>
        <w:t>6</w:t>
      </w:r>
    </w:p>
    <w:p w14:paraId="6D203710" w14:textId="672A70F1" w:rsidR="00E2015C" w:rsidRPr="00E2015C" w:rsidRDefault="00C34D0C" w:rsidP="00E2015C">
      <w:pPr>
        <w:ind w:left="1985" w:hanging="1985"/>
        <w:rPr>
          <w:b/>
          <w:bCs/>
          <w:sz w:val="24"/>
        </w:rPr>
      </w:pPr>
      <w:r w:rsidRPr="00252C00">
        <w:rPr>
          <w:b/>
          <w:bCs/>
          <w:sz w:val="24"/>
        </w:rPr>
        <w:t>Title:</w:t>
      </w:r>
      <w:r w:rsidRPr="00252C00">
        <w:rPr>
          <w:b/>
          <w:bCs/>
          <w:sz w:val="24"/>
        </w:rPr>
        <w:tab/>
      </w:r>
      <w:r w:rsidR="00B31D92" w:rsidRPr="006F2C40">
        <w:rPr>
          <w:b/>
          <w:bCs/>
          <w:sz w:val="24"/>
        </w:rPr>
        <w:t>Channel Access</w:t>
      </w:r>
      <w:r w:rsidR="00E73A22">
        <w:rPr>
          <w:b/>
          <w:bCs/>
          <w:sz w:val="24"/>
        </w:rPr>
        <w:t xml:space="preserve"> </w:t>
      </w:r>
      <w:r w:rsidR="00B31D92" w:rsidRPr="006F2C40">
        <w:rPr>
          <w:b/>
          <w:bCs/>
          <w:sz w:val="24"/>
        </w:rPr>
        <w:t xml:space="preserve">for </w:t>
      </w:r>
      <w:r w:rsidR="00E2015C" w:rsidRPr="00E2015C">
        <w:rPr>
          <w:b/>
          <w:bCs/>
          <w:sz w:val="24"/>
        </w:rPr>
        <w:t>Supporting NR from 52.6</w:t>
      </w:r>
      <w:r w:rsidR="00EC6CAE">
        <w:rPr>
          <w:b/>
          <w:bCs/>
          <w:sz w:val="24"/>
        </w:rPr>
        <w:t xml:space="preserve"> </w:t>
      </w:r>
      <w:r w:rsidR="00E2015C" w:rsidRPr="00E2015C">
        <w:rPr>
          <w:b/>
          <w:bCs/>
          <w:sz w:val="24"/>
        </w:rPr>
        <w:t>GHz to 71 GHz</w:t>
      </w:r>
    </w:p>
    <w:p w14:paraId="08635969" w14:textId="77777777" w:rsidR="00E2015C" w:rsidRPr="006F2C40" w:rsidRDefault="00E2015C" w:rsidP="00C34D0C">
      <w:pPr>
        <w:ind w:left="1985" w:hanging="1985"/>
        <w:rPr>
          <w:b/>
          <w:bCs/>
          <w:sz w:val="24"/>
        </w:rPr>
      </w:pPr>
    </w:p>
    <w:p w14:paraId="42A7D0E3" w14:textId="1024C400"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FD2B33A" w14:textId="610F324A" w:rsidR="009C5957" w:rsidRPr="009C5957" w:rsidRDefault="009C5957" w:rsidP="009C5957">
      <w:pPr>
        <w:spacing w:after="0"/>
        <w:jc w:val="left"/>
      </w:pPr>
      <w:r w:rsidRPr="009C5957">
        <w:t>At RAN-8</w:t>
      </w:r>
      <w:r w:rsidR="00EB59F5">
        <w:t>6</w:t>
      </w:r>
      <w:r w:rsidRPr="009C5957">
        <w:t xml:space="preserve">, a </w:t>
      </w:r>
      <w:r>
        <w:t xml:space="preserve">new </w:t>
      </w:r>
      <w:r w:rsidRPr="009C5957">
        <w:t>study item on supporting NR from 52.6</w:t>
      </w:r>
      <w:r w:rsidR="00137D27">
        <w:t xml:space="preserve"> </w:t>
      </w:r>
      <w:r w:rsidRPr="009C5957">
        <w:t xml:space="preserve">GHz to 71 GHz was approved </w:t>
      </w:r>
      <w:r w:rsidRPr="009C5957">
        <w:fldChar w:fldCharType="begin"/>
      </w:r>
      <w:r w:rsidRPr="009C5957">
        <w:instrText xml:space="preserve"> REF _Ref40344426 \r \h </w:instrText>
      </w:r>
      <w:r>
        <w:instrText xml:space="preserve"> \* MERGEFORMAT </w:instrText>
      </w:r>
      <w:r w:rsidRPr="009C5957">
        <w:fldChar w:fldCharType="separate"/>
      </w:r>
      <w:r w:rsidR="00D30D83">
        <w:t>[1]</w:t>
      </w:r>
      <w:r w:rsidRPr="009C5957">
        <w:fldChar w:fldCharType="end"/>
      </w:r>
      <w:r w:rsidRPr="009C5957">
        <w:t xml:space="preserve">. </w:t>
      </w:r>
      <w:r w:rsidR="003D6B70" w:rsidRPr="009C5957">
        <w:t>At RAN-8</w:t>
      </w:r>
      <w:r w:rsidR="003D6B70">
        <w:t>8e</w:t>
      </w:r>
      <w:r w:rsidR="003D6B70" w:rsidRPr="009C5957">
        <w:t xml:space="preserve">, </w:t>
      </w:r>
      <w:r w:rsidR="003D6B70">
        <w:t>the</w:t>
      </w:r>
      <w:r w:rsidR="003D6B70" w:rsidRPr="009C5957">
        <w:t xml:space="preserve"> study item on supporting NR from 52.6</w:t>
      </w:r>
      <w:r w:rsidR="003D6B70">
        <w:t xml:space="preserve"> </w:t>
      </w:r>
      <w:r w:rsidR="003D6B70" w:rsidRPr="009C5957">
        <w:t xml:space="preserve">GHz to 71 GHz was </w:t>
      </w:r>
      <w:r w:rsidR="003D6B70">
        <w:t xml:space="preserve">revised </w:t>
      </w:r>
      <w:r w:rsidR="003D6B70">
        <w:fldChar w:fldCharType="begin"/>
      </w:r>
      <w:r w:rsidR="003D6B70">
        <w:instrText xml:space="preserve"> REF _Ref47681493 \r \h </w:instrText>
      </w:r>
      <w:r w:rsidR="00316FC9">
        <w:instrText xml:space="preserve"> \* MERGEFORMAT </w:instrText>
      </w:r>
      <w:r w:rsidR="003D6B70">
        <w:fldChar w:fldCharType="separate"/>
      </w:r>
      <w:r w:rsidR="00D30D83">
        <w:t>[2]</w:t>
      </w:r>
      <w:r w:rsidR="003D6B70">
        <w:fldChar w:fldCharType="end"/>
      </w:r>
      <w:r w:rsidR="003D6B70">
        <w:t>.</w:t>
      </w:r>
      <w:r w:rsidR="003D6B70" w:rsidRPr="009C5957">
        <w:t xml:space="preserve"> </w:t>
      </w:r>
      <w:r w:rsidR="00316FC9" w:rsidRPr="009C5957">
        <w:t>At RAN-</w:t>
      </w:r>
      <w:r w:rsidR="00316FC9">
        <w:t>90e</w:t>
      </w:r>
      <w:r w:rsidR="00316FC9" w:rsidRPr="009C5957">
        <w:t xml:space="preserve">, </w:t>
      </w:r>
      <w:r w:rsidR="00316FC9">
        <w:t>the</w:t>
      </w:r>
      <w:r w:rsidR="00316FC9" w:rsidRPr="009C5957">
        <w:t xml:space="preserve"> </w:t>
      </w:r>
      <w:r w:rsidR="00316FC9">
        <w:t>revised work</w:t>
      </w:r>
      <w:r w:rsidR="00316FC9" w:rsidRPr="009C5957">
        <w:t xml:space="preserve"> item on </w:t>
      </w:r>
      <w:r w:rsidR="00316FC9">
        <w:t>e</w:t>
      </w:r>
      <w:r w:rsidR="00316FC9" w:rsidRPr="00316FC9">
        <w:t>xtending current NR operation to 71 GHz</w:t>
      </w:r>
      <w:r w:rsidR="00316FC9">
        <w:t xml:space="preserve"> was approved</w:t>
      </w:r>
      <w:r w:rsidR="00290BD5">
        <w:t xml:space="preserve"> </w:t>
      </w:r>
      <w:r w:rsidR="00290BD5">
        <w:fldChar w:fldCharType="begin"/>
      </w:r>
      <w:r w:rsidR="00290BD5">
        <w:instrText xml:space="preserve"> REF _Ref61601082 \n \h </w:instrText>
      </w:r>
      <w:r w:rsidR="00290BD5">
        <w:fldChar w:fldCharType="separate"/>
      </w:r>
      <w:r w:rsidR="00D30D83">
        <w:t>[3]</w:t>
      </w:r>
      <w:r w:rsidR="00290BD5">
        <w:fldChar w:fldCharType="end"/>
      </w:r>
      <w:r w:rsidR="00316FC9">
        <w:t>.</w:t>
      </w:r>
      <w:r w:rsidR="00316FC9" w:rsidRPr="009C5957">
        <w:t xml:space="preserve"> </w:t>
      </w:r>
      <w:r w:rsidRPr="009C5957">
        <w:t xml:space="preserve">The objectives of the </w:t>
      </w:r>
      <w:r w:rsidR="00316FC9">
        <w:t>W</w:t>
      </w:r>
      <w:r w:rsidRPr="009C5957">
        <w:t>I include:</w:t>
      </w:r>
    </w:p>
    <w:p w14:paraId="23C42F54" w14:textId="77777777" w:rsidR="004877DF" w:rsidRDefault="004877DF" w:rsidP="008C76EC">
      <w:pPr>
        <w:spacing w:after="0"/>
      </w:pPr>
    </w:p>
    <w:p w14:paraId="57DCAB8F" w14:textId="41218A86" w:rsidR="00160FDF" w:rsidRDefault="009C5957" w:rsidP="00160FDF">
      <w:r>
        <w:rPr>
          <w:noProof/>
        </w:rPr>
        <w:lastRenderedPageBreak/>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B196C4" w14:textId="77777777" w:rsidR="00316FC9" w:rsidRDefault="00316FC9" w:rsidP="00CA619A">
                            <w:pPr>
                              <w:pStyle w:val="B1"/>
                              <w:numPr>
                                <w:ilvl w:val="0"/>
                                <w:numId w:val="21"/>
                              </w:numPr>
                              <w:overflowPunct w:val="0"/>
                              <w:autoSpaceDE w:val="0"/>
                              <w:autoSpaceDN w:val="0"/>
                              <w:adjustRightInd w:val="0"/>
                              <w:spacing w:before="18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6D412D65" w14:textId="77777777" w:rsidR="00316FC9" w:rsidRDefault="00316FC9" w:rsidP="00CA619A">
                            <w:pPr>
                              <w:pStyle w:val="B1"/>
                              <w:numPr>
                                <w:ilvl w:val="1"/>
                                <w:numId w:val="21"/>
                              </w:numPr>
                              <w:overflowPunct w:val="0"/>
                              <w:autoSpaceDE w:val="0"/>
                              <w:autoSpaceDN w:val="0"/>
                              <w:adjustRightInd w:val="0"/>
                              <w:spacing w:before="180"/>
                              <w:textAlignment w:val="baseline"/>
                              <w:rPr>
                                <w:lang w:eastAsia="ja-JP"/>
                              </w:rPr>
                            </w:pPr>
                            <w:r>
                              <w:rPr>
                                <w:lang w:eastAsia="ja-JP"/>
                              </w:rPr>
                              <w:t>Support of up to 64 SSB beams for licensed and unlicensed operation in this frequency range.</w:t>
                            </w:r>
                            <w:r>
                              <w:rPr>
                                <w:lang w:eastAsia="zh-CN"/>
                              </w:rPr>
                              <w:t xml:space="preserve"> </w:t>
                            </w:r>
                          </w:p>
                          <w:p w14:paraId="707A07A0" w14:textId="77777777" w:rsidR="00316FC9" w:rsidRDefault="00316FC9" w:rsidP="00CA619A">
                            <w:pPr>
                              <w:pStyle w:val="B1"/>
                              <w:numPr>
                                <w:ilvl w:val="1"/>
                                <w:numId w:val="21"/>
                              </w:numPr>
                              <w:overflowPunct w:val="0"/>
                              <w:autoSpaceDE w:val="0"/>
                              <w:autoSpaceDN w:val="0"/>
                              <w:adjustRightInd w:val="0"/>
                              <w:spacing w:before="180"/>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14837645" w14:textId="77777777" w:rsidR="00316FC9" w:rsidRPr="001513A9" w:rsidRDefault="00316FC9" w:rsidP="00CA619A">
                            <w:pPr>
                              <w:pStyle w:val="B1"/>
                              <w:numPr>
                                <w:ilvl w:val="2"/>
                                <w:numId w:val="21"/>
                              </w:numPr>
                              <w:overflowPunct w:val="0"/>
                              <w:autoSpaceDE w:val="0"/>
                              <w:autoSpaceDN w:val="0"/>
                              <w:spacing w:before="180"/>
                              <w:rPr>
                                <w:lang w:val="en-US" w:eastAsia="ja-JP"/>
                              </w:rPr>
                            </w:pPr>
                            <w:r>
                              <w:rPr>
                                <w:lang w:val="en-US" w:eastAsia="ja-JP"/>
                              </w:rPr>
                              <w:t>Study which beam management will be used as a basis: R15/16 or R17</w:t>
                            </w:r>
                            <w:r w:rsidRPr="001513A9">
                              <w:rPr>
                                <w:lang w:eastAsia="ja-JP"/>
                              </w:rPr>
                              <w:t xml:space="preserve"> in RAN #91-e</w:t>
                            </w:r>
                          </w:p>
                          <w:p w14:paraId="12EFDB8C" w14:textId="77777777" w:rsidR="00316FC9" w:rsidRPr="004A7C83" w:rsidRDefault="00316FC9" w:rsidP="00CA619A">
                            <w:pPr>
                              <w:pStyle w:val="B1"/>
                              <w:numPr>
                                <w:ilvl w:val="1"/>
                                <w:numId w:val="21"/>
                              </w:numPr>
                              <w:overflowPunct w:val="0"/>
                              <w:autoSpaceDE w:val="0"/>
                              <w:autoSpaceDN w:val="0"/>
                              <w:adjustRightInd w:val="0"/>
                              <w:spacing w:before="180"/>
                              <w:textAlignment w:val="baseline"/>
                              <w:rPr>
                                <w:lang w:eastAsia="zh-CN"/>
                              </w:rPr>
                            </w:pPr>
                            <w:r w:rsidRPr="004A7C83">
                              <w:rPr>
                                <w:rFonts w:hint="eastAsia"/>
                                <w:lang w:eastAsia="zh-CN"/>
                              </w:rPr>
                              <w:t>Support enhancements for multi-PDSCH/PUSCH scheduling and HARQ support with a single DCI</w:t>
                            </w:r>
                          </w:p>
                          <w:p w14:paraId="16C65145" w14:textId="77777777" w:rsidR="00316FC9" w:rsidRPr="00F30C85" w:rsidRDefault="00316FC9" w:rsidP="00316FC9">
                            <w:pPr>
                              <w:pStyle w:val="b110"/>
                              <w:wordWrap w:val="0"/>
                              <w:spacing w:after="180"/>
                              <w:ind w:left="720" w:firstLine="360"/>
                              <w:rPr>
                                <w:rFonts w:eastAsia="SimSun"/>
                                <w:sz w:val="20"/>
                                <w:szCs w:val="20"/>
                                <w:lang w:val="en-GB"/>
                              </w:rPr>
                            </w:pPr>
                            <w:r>
                              <w:rPr>
                                <w:rFonts w:eastAsia="SimSun"/>
                                <w:sz w:val="20"/>
                                <w:szCs w:val="20"/>
                                <w:lang w:val="en-GB"/>
                              </w:rPr>
                              <w:t xml:space="preserve">       </w:t>
                            </w:r>
                            <w:r w:rsidRPr="00F30C85">
                              <w:rPr>
                                <w:rFonts w:eastAsia="SimSun" w:hint="eastAsia"/>
                                <w:sz w:val="20"/>
                                <w:szCs w:val="20"/>
                                <w:lang w:val="en-GB"/>
                              </w:rPr>
                              <w:t>Note: coverage enhancement for multi-PDSCH/PUSCH scheduling is not pursued</w:t>
                            </w:r>
                          </w:p>
                          <w:p w14:paraId="43B9C410" w14:textId="77777777" w:rsidR="00316FC9" w:rsidRDefault="00316FC9" w:rsidP="00CA619A">
                            <w:pPr>
                              <w:pStyle w:val="B1"/>
                              <w:numPr>
                                <w:ilvl w:val="0"/>
                                <w:numId w:val="21"/>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48A36ABC" w14:textId="77777777" w:rsidR="00316FC9" w:rsidRDefault="00316FC9" w:rsidP="00CA619A">
                            <w:pPr>
                              <w:pStyle w:val="B1"/>
                              <w:numPr>
                                <w:ilvl w:val="1"/>
                                <w:numId w:val="21"/>
                              </w:numPr>
                              <w:overflowPunct w:val="0"/>
                              <w:autoSpaceDE w:val="0"/>
                              <w:autoSpaceDN w:val="0"/>
                              <w:adjustRightInd w:val="0"/>
                              <w:spacing w:before="180"/>
                              <w:textAlignment w:val="baseline"/>
                            </w:pPr>
                            <w:r>
                              <w:rPr>
                                <w:lang w:eastAsia="ja-JP"/>
                              </w:rPr>
                              <w:t>Channel access mechanism assuming beam based operation in order to comply with the regulatory requirements applicable to unlicensed spectrum for frequencies between 52.6GHz and 71GHz.</w:t>
                            </w:r>
                          </w:p>
                          <w:p w14:paraId="40428EBB" w14:textId="77777777" w:rsidR="00316FC9" w:rsidRDefault="00316FC9" w:rsidP="00CA619A">
                            <w:pPr>
                              <w:pStyle w:val="B1"/>
                              <w:numPr>
                                <w:ilvl w:val="2"/>
                                <w:numId w:val="21"/>
                              </w:numPr>
                              <w:overflowPunct w:val="0"/>
                              <w:autoSpaceDE w:val="0"/>
                              <w:autoSpaceDN w:val="0"/>
                              <w:adjustRightInd w:val="0"/>
                              <w:spacing w:before="180"/>
                              <w:textAlignment w:val="baseline"/>
                            </w:pPr>
                            <w:r>
                              <w:t>Specify both LBT and No-LBT related procedures, and for No-LBT case no additional sensing mechanism is specified.</w:t>
                            </w:r>
                          </w:p>
                          <w:p w14:paraId="546A6D01" w14:textId="77777777" w:rsidR="00316FC9" w:rsidRPr="0059789F" w:rsidRDefault="00316FC9" w:rsidP="00CA619A">
                            <w:pPr>
                              <w:pStyle w:val="B1"/>
                              <w:numPr>
                                <w:ilvl w:val="2"/>
                                <w:numId w:val="21"/>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11E4ADBC" w14:textId="77777777" w:rsidR="00316FC9" w:rsidRDefault="00316FC9" w:rsidP="00CA619A">
                            <w:pPr>
                              <w:pStyle w:val="B1"/>
                              <w:numPr>
                                <w:ilvl w:val="2"/>
                                <w:numId w:val="21"/>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3A13DD29" w14:textId="77777777" w:rsidR="00316FC9" w:rsidRDefault="00316FC9" w:rsidP="00316FC9">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271845F0" w14:textId="77777777" w:rsidR="00316FC9" w:rsidRDefault="00316FC9" w:rsidP="00316FC9">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693FCC12" w14:textId="77777777" w:rsidR="00316FC9" w:rsidRPr="000B6573" w:rsidRDefault="00316FC9" w:rsidP="00316FC9">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4F84BE1B" w14:textId="77777777" w:rsidR="00316FC9" w:rsidRDefault="00316FC9" w:rsidP="00316FC9">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327DFD68" w14:textId="77777777" w:rsidR="00316FC9" w:rsidRPr="0063748A" w:rsidRDefault="00316FC9" w:rsidP="00316FC9">
                            <w:pPr>
                              <w:pStyle w:val="B2"/>
                              <w:ind w:left="720" w:firstLine="0"/>
                              <w:rPr>
                                <w:lang w:eastAsia="zh-CN"/>
                              </w:rPr>
                            </w:pPr>
                            <w:bookmarkStart w:id="0"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0"/>
                            <w:r w:rsidRPr="0063748A">
                              <w:rPr>
                                <w:rFonts w:hint="eastAsia"/>
                                <w:lang w:eastAsia="zh-CN"/>
                              </w:rPr>
                              <w:t>whether new FR (e.g. FR3) shall be defined for the frequency range from 52.6GHz-71GHz or the existing FR2 shall be extended to cover frequency range from 52.6GHz-71GHz.</w:t>
                            </w:r>
                          </w:p>
                          <w:p w14:paraId="585D17AD" w14:textId="17648807" w:rsidR="009C5957" w:rsidRDefault="00316FC9" w:rsidP="00EF0DD0">
                            <w:pPr>
                              <w:spacing w:after="0"/>
                              <w:rPr>
                                <w:bCs/>
                              </w:rPr>
                            </w:pPr>
                            <w:bookmarkStart w:id="1" w:name="_Hlk58524207"/>
                            <w:r>
                              <w:rPr>
                                <w:bCs/>
                              </w:rPr>
                              <w:t xml:space="preserve">Similar to regular NR and NR-U operations below 52.6GHz, NR/NR-U operation in the 52.6GHz to 71GHz can be in stand-alone or aggregated via CA or DC with an anchor carrier.  </w:t>
                            </w:r>
                            <w:bookmarkEnd w:id="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66B196C4" w14:textId="77777777" w:rsidR="00316FC9" w:rsidRDefault="00316FC9" w:rsidP="00CA619A">
                      <w:pPr>
                        <w:pStyle w:val="B1"/>
                        <w:numPr>
                          <w:ilvl w:val="0"/>
                          <w:numId w:val="21"/>
                        </w:numPr>
                        <w:overflowPunct w:val="0"/>
                        <w:autoSpaceDE w:val="0"/>
                        <w:autoSpaceDN w:val="0"/>
                        <w:adjustRightInd w:val="0"/>
                        <w:spacing w:before="18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6D412D65" w14:textId="77777777" w:rsidR="00316FC9" w:rsidRDefault="00316FC9" w:rsidP="00CA619A">
                      <w:pPr>
                        <w:pStyle w:val="B1"/>
                        <w:numPr>
                          <w:ilvl w:val="1"/>
                          <w:numId w:val="21"/>
                        </w:numPr>
                        <w:overflowPunct w:val="0"/>
                        <w:autoSpaceDE w:val="0"/>
                        <w:autoSpaceDN w:val="0"/>
                        <w:adjustRightInd w:val="0"/>
                        <w:spacing w:before="180"/>
                        <w:textAlignment w:val="baseline"/>
                        <w:rPr>
                          <w:lang w:eastAsia="ja-JP"/>
                        </w:rPr>
                      </w:pPr>
                      <w:r>
                        <w:rPr>
                          <w:lang w:eastAsia="ja-JP"/>
                        </w:rPr>
                        <w:t>Support of up to 64 SSB beams for licensed and unlicensed operation in this frequency range.</w:t>
                      </w:r>
                      <w:r>
                        <w:rPr>
                          <w:lang w:eastAsia="zh-CN"/>
                        </w:rPr>
                        <w:t xml:space="preserve"> </w:t>
                      </w:r>
                    </w:p>
                    <w:p w14:paraId="707A07A0" w14:textId="77777777" w:rsidR="00316FC9" w:rsidRDefault="00316FC9" w:rsidP="00CA619A">
                      <w:pPr>
                        <w:pStyle w:val="B1"/>
                        <w:numPr>
                          <w:ilvl w:val="1"/>
                          <w:numId w:val="21"/>
                        </w:numPr>
                        <w:overflowPunct w:val="0"/>
                        <w:autoSpaceDE w:val="0"/>
                        <w:autoSpaceDN w:val="0"/>
                        <w:adjustRightInd w:val="0"/>
                        <w:spacing w:before="180"/>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14837645" w14:textId="77777777" w:rsidR="00316FC9" w:rsidRPr="001513A9" w:rsidRDefault="00316FC9" w:rsidP="00CA619A">
                      <w:pPr>
                        <w:pStyle w:val="B1"/>
                        <w:numPr>
                          <w:ilvl w:val="2"/>
                          <w:numId w:val="21"/>
                        </w:numPr>
                        <w:overflowPunct w:val="0"/>
                        <w:autoSpaceDE w:val="0"/>
                        <w:autoSpaceDN w:val="0"/>
                        <w:spacing w:before="180"/>
                        <w:rPr>
                          <w:lang w:val="en-US" w:eastAsia="ja-JP"/>
                        </w:rPr>
                      </w:pPr>
                      <w:r>
                        <w:rPr>
                          <w:lang w:val="en-US" w:eastAsia="ja-JP"/>
                        </w:rPr>
                        <w:t>Study which beam management will be used as a basis: R15/16 or R17</w:t>
                      </w:r>
                      <w:r w:rsidRPr="001513A9">
                        <w:rPr>
                          <w:lang w:eastAsia="ja-JP"/>
                        </w:rPr>
                        <w:t xml:space="preserve"> in RAN #91-e</w:t>
                      </w:r>
                    </w:p>
                    <w:p w14:paraId="12EFDB8C" w14:textId="77777777" w:rsidR="00316FC9" w:rsidRPr="004A7C83" w:rsidRDefault="00316FC9" w:rsidP="00CA619A">
                      <w:pPr>
                        <w:pStyle w:val="B1"/>
                        <w:numPr>
                          <w:ilvl w:val="1"/>
                          <w:numId w:val="21"/>
                        </w:numPr>
                        <w:overflowPunct w:val="0"/>
                        <w:autoSpaceDE w:val="0"/>
                        <w:autoSpaceDN w:val="0"/>
                        <w:adjustRightInd w:val="0"/>
                        <w:spacing w:before="180"/>
                        <w:textAlignment w:val="baseline"/>
                        <w:rPr>
                          <w:lang w:eastAsia="zh-CN"/>
                        </w:rPr>
                      </w:pPr>
                      <w:r w:rsidRPr="004A7C83">
                        <w:rPr>
                          <w:rFonts w:hint="eastAsia"/>
                          <w:lang w:eastAsia="zh-CN"/>
                        </w:rPr>
                        <w:t>Support enhancements for multi-PDSCH/PUSCH scheduling and HARQ support with a single DCI</w:t>
                      </w:r>
                    </w:p>
                    <w:p w14:paraId="16C65145" w14:textId="77777777" w:rsidR="00316FC9" w:rsidRPr="00F30C85" w:rsidRDefault="00316FC9" w:rsidP="00316FC9">
                      <w:pPr>
                        <w:pStyle w:val="b110"/>
                        <w:wordWrap w:val="0"/>
                        <w:spacing w:after="180"/>
                        <w:ind w:left="720" w:firstLine="360"/>
                        <w:rPr>
                          <w:rFonts w:eastAsia="SimSun"/>
                          <w:sz w:val="20"/>
                          <w:szCs w:val="20"/>
                          <w:lang w:val="en-GB"/>
                        </w:rPr>
                      </w:pPr>
                      <w:r>
                        <w:rPr>
                          <w:rFonts w:eastAsia="SimSun"/>
                          <w:sz w:val="20"/>
                          <w:szCs w:val="20"/>
                          <w:lang w:val="en-GB"/>
                        </w:rPr>
                        <w:t xml:space="preserve">       </w:t>
                      </w:r>
                      <w:r w:rsidRPr="00F30C85">
                        <w:rPr>
                          <w:rFonts w:eastAsia="SimSun" w:hint="eastAsia"/>
                          <w:sz w:val="20"/>
                          <w:szCs w:val="20"/>
                          <w:lang w:val="en-GB"/>
                        </w:rPr>
                        <w:t>Note: coverage enhancement for multi-PDSCH/PUSCH scheduling is not pursued</w:t>
                      </w:r>
                    </w:p>
                    <w:p w14:paraId="43B9C410" w14:textId="77777777" w:rsidR="00316FC9" w:rsidRDefault="00316FC9" w:rsidP="00CA619A">
                      <w:pPr>
                        <w:pStyle w:val="B1"/>
                        <w:numPr>
                          <w:ilvl w:val="0"/>
                          <w:numId w:val="21"/>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48A36ABC" w14:textId="77777777" w:rsidR="00316FC9" w:rsidRDefault="00316FC9" w:rsidP="00CA619A">
                      <w:pPr>
                        <w:pStyle w:val="B1"/>
                        <w:numPr>
                          <w:ilvl w:val="1"/>
                          <w:numId w:val="21"/>
                        </w:numPr>
                        <w:overflowPunct w:val="0"/>
                        <w:autoSpaceDE w:val="0"/>
                        <w:autoSpaceDN w:val="0"/>
                        <w:adjustRightInd w:val="0"/>
                        <w:spacing w:before="180"/>
                        <w:textAlignment w:val="baseline"/>
                      </w:pPr>
                      <w:r>
                        <w:rPr>
                          <w:lang w:eastAsia="ja-JP"/>
                        </w:rPr>
                        <w:t>Channel access mechanism assuming beam based operation in order to comply with the regulatory requirements applicable to unlicensed spectrum for frequencies between 52.6GHz and 71GHz.</w:t>
                      </w:r>
                    </w:p>
                    <w:p w14:paraId="40428EBB" w14:textId="77777777" w:rsidR="00316FC9" w:rsidRDefault="00316FC9" w:rsidP="00CA619A">
                      <w:pPr>
                        <w:pStyle w:val="B1"/>
                        <w:numPr>
                          <w:ilvl w:val="2"/>
                          <w:numId w:val="21"/>
                        </w:numPr>
                        <w:overflowPunct w:val="0"/>
                        <w:autoSpaceDE w:val="0"/>
                        <w:autoSpaceDN w:val="0"/>
                        <w:adjustRightInd w:val="0"/>
                        <w:spacing w:before="180"/>
                        <w:textAlignment w:val="baseline"/>
                      </w:pPr>
                      <w:r>
                        <w:t>Specify both LBT and No-LBT related procedures, and for No-LBT case no additional sensing mechanism is specified.</w:t>
                      </w:r>
                    </w:p>
                    <w:p w14:paraId="546A6D01" w14:textId="77777777" w:rsidR="00316FC9" w:rsidRPr="0059789F" w:rsidRDefault="00316FC9" w:rsidP="00CA619A">
                      <w:pPr>
                        <w:pStyle w:val="B1"/>
                        <w:numPr>
                          <w:ilvl w:val="2"/>
                          <w:numId w:val="21"/>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11E4ADBC" w14:textId="77777777" w:rsidR="00316FC9" w:rsidRDefault="00316FC9" w:rsidP="00CA619A">
                      <w:pPr>
                        <w:pStyle w:val="B1"/>
                        <w:numPr>
                          <w:ilvl w:val="2"/>
                          <w:numId w:val="21"/>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3A13DD29" w14:textId="77777777" w:rsidR="00316FC9" w:rsidRDefault="00316FC9" w:rsidP="00316FC9">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271845F0" w14:textId="77777777" w:rsidR="00316FC9" w:rsidRDefault="00316FC9" w:rsidP="00316FC9">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693FCC12" w14:textId="77777777" w:rsidR="00316FC9" w:rsidRPr="000B6573" w:rsidRDefault="00316FC9" w:rsidP="00316FC9">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4F84BE1B" w14:textId="77777777" w:rsidR="00316FC9" w:rsidRDefault="00316FC9" w:rsidP="00316FC9">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327DFD68" w14:textId="77777777" w:rsidR="00316FC9" w:rsidRPr="0063748A" w:rsidRDefault="00316FC9" w:rsidP="00316FC9">
                      <w:pPr>
                        <w:pStyle w:val="B2"/>
                        <w:ind w:left="720" w:firstLine="0"/>
                        <w:rPr>
                          <w:lang w:eastAsia="zh-CN"/>
                        </w:rPr>
                      </w:pPr>
                      <w:bookmarkStart w:id="2"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2"/>
                      <w:r w:rsidRPr="0063748A">
                        <w:rPr>
                          <w:rFonts w:hint="eastAsia"/>
                          <w:lang w:eastAsia="zh-CN"/>
                        </w:rPr>
                        <w:t>whether new FR (e.g. FR3) shall be defined for the frequency range from 52.6GHz-71GHz or the existing FR2 shall be extended to cover frequency range from 52.6GHz-71GHz.</w:t>
                      </w:r>
                    </w:p>
                    <w:p w14:paraId="585D17AD" w14:textId="17648807" w:rsidR="009C5957" w:rsidRDefault="00316FC9" w:rsidP="00EF0DD0">
                      <w:pPr>
                        <w:spacing w:after="0"/>
                        <w:rPr>
                          <w:bCs/>
                        </w:rPr>
                      </w:pPr>
                      <w:bookmarkStart w:id="3" w:name="_Hlk58524207"/>
                      <w:r>
                        <w:rPr>
                          <w:bCs/>
                        </w:rPr>
                        <w:t xml:space="preserve">Similar to regular NR and NR-U operations below 52.6GHz, NR/NR-U operation in the 52.6GHz to 71GHz can be in stand-alone or aggregated via CA or DC with an anchor carrier.  </w:t>
                      </w:r>
                      <w:bookmarkEnd w:id="3"/>
                    </w:p>
                  </w:txbxContent>
                </v:textbox>
                <w10:wrap type="square"/>
              </v:shape>
            </w:pict>
          </mc:Fallback>
        </mc:AlternateContent>
      </w:r>
    </w:p>
    <w:p w14:paraId="7C103644" w14:textId="1868985E" w:rsidR="00CB50DC" w:rsidRDefault="00CB50DC" w:rsidP="00CB50DC">
      <w:pPr>
        <w:overflowPunct/>
        <w:autoSpaceDE/>
        <w:autoSpaceDN/>
        <w:adjustRightInd/>
        <w:spacing w:after="0"/>
        <w:textAlignment w:val="auto"/>
        <w:rPr>
          <w:lang w:val="en-US"/>
        </w:rPr>
      </w:pPr>
      <w:r>
        <w:rPr>
          <w:lang w:val="en-US"/>
        </w:rPr>
        <w:t xml:space="preserve">In RAN1 #104 e-meeting </w:t>
      </w:r>
      <w:r>
        <w:rPr>
          <w:lang w:val="en-US"/>
        </w:rPr>
        <w:fldChar w:fldCharType="begin"/>
      </w:r>
      <w:r>
        <w:rPr>
          <w:lang w:val="en-US"/>
        </w:rPr>
        <w:instrText xml:space="preserve"> REF _Ref68519468 \r \h </w:instrText>
      </w:r>
      <w:r>
        <w:rPr>
          <w:lang w:val="en-US"/>
        </w:rPr>
      </w:r>
      <w:r>
        <w:rPr>
          <w:lang w:val="en-US"/>
        </w:rPr>
        <w:fldChar w:fldCharType="separate"/>
      </w:r>
      <w:r w:rsidR="00D30D83">
        <w:rPr>
          <w:lang w:val="en-US"/>
        </w:rPr>
        <w:t>[4]</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1032BB65" w14:textId="77777777" w:rsidR="00CB50DC" w:rsidRDefault="00CB50DC" w:rsidP="00CB50DC">
      <w:pPr>
        <w:overflowPunct/>
        <w:autoSpaceDE/>
        <w:autoSpaceDN/>
        <w:adjustRightInd/>
        <w:spacing w:after="0"/>
        <w:textAlignment w:val="auto"/>
        <w:rPr>
          <w:lang w:val="en-US"/>
        </w:rPr>
      </w:pPr>
    </w:p>
    <w:p w14:paraId="6BCBE232" w14:textId="77777777" w:rsidR="00CB50DC" w:rsidRPr="003161F7" w:rsidRDefault="00CB50DC" w:rsidP="00CB50DC">
      <w:pPr>
        <w:pStyle w:val="discussionpoint"/>
        <w:spacing w:after="0"/>
        <w:jc w:val="left"/>
        <w:rPr>
          <w:rFonts w:ascii="Times" w:hAnsi="Times" w:cs="Times"/>
          <w:highlight w:val="green"/>
        </w:rPr>
      </w:pPr>
      <w:r w:rsidRPr="003161F7">
        <w:rPr>
          <w:rFonts w:ascii="Times" w:hAnsi="Times" w:cs="Times"/>
          <w:highlight w:val="green"/>
        </w:rPr>
        <w:t>Agreement:</w:t>
      </w:r>
    </w:p>
    <w:p w14:paraId="07B17F7E" w14:textId="77777777" w:rsidR="00CB50DC" w:rsidRPr="003161F7" w:rsidRDefault="00CB50DC" w:rsidP="00CB50DC">
      <w:pPr>
        <w:rPr>
          <w:rFonts w:cs="Times"/>
        </w:rPr>
      </w:pPr>
      <w:r w:rsidRPr="003161F7">
        <w:rPr>
          <w:rFonts w:cs="Times"/>
        </w:rPr>
        <w:t>For LBT for single carrier transmission, consider the following alternatives</w:t>
      </w:r>
    </w:p>
    <w:p w14:paraId="3F74CAD5" w14:textId="77777777" w:rsidR="00CB50DC" w:rsidRPr="003161F7" w:rsidRDefault="00CB50DC" w:rsidP="00CA619A">
      <w:pPr>
        <w:pStyle w:val="ListParagraph"/>
        <w:numPr>
          <w:ilvl w:val="0"/>
          <w:numId w:val="22"/>
        </w:numPr>
        <w:overflowPunct w:val="0"/>
        <w:snapToGrid w:val="0"/>
        <w:spacing w:line="252" w:lineRule="auto"/>
        <w:rPr>
          <w:rFonts w:cs="Times"/>
        </w:rPr>
      </w:pPr>
      <w:r w:rsidRPr="003161F7">
        <w:rPr>
          <w:rFonts w:cs="Times"/>
        </w:rPr>
        <w:t>Alt SC.1. gNB/UE performs LBT over the channel bandwidth (or BWP bandwidth)</w:t>
      </w:r>
    </w:p>
    <w:p w14:paraId="7E9620D8" w14:textId="77777777" w:rsidR="00CB50DC" w:rsidRPr="003161F7" w:rsidRDefault="00CB50DC" w:rsidP="00CA619A">
      <w:pPr>
        <w:pStyle w:val="ListParagraph"/>
        <w:numPr>
          <w:ilvl w:val="0"/>
          <w:numId w:val="22"/>
        </w:numPr>
        <w:overflowPunct w:val="0"/>
        <w:snapToGrid w:val="0"/>
        <w:spacing w:line="252" w:lineRule="auto"/>
        <w:rPr>
          <w:rFonts w:cs="Times"/>
        </w:rPr>
      </w:pPr>
      <w:r w:rsidRPr="003161F7">
        <w:rPr>
          <w:rFonts w:cs="Times"/>
        </w:rPr>
        <w:t>Alt SC.2. gNB/UE performs LBT over the transmission bandwidth (from the lowest RB to the highest RB used for the transmission)</w:t>
      </w:r>
    </w:p>
    <w:p w14:paraId="60770C02" w14:textId="77777777" w:rsidR="00CB50DC" w:rsidRPr="003161F7" w:rsidRDefault="00CB50DC" w:rsidP="00CA619A">
      <w:pPr>
        <w:pStyle w:val="ListParagraph"/>
        <w:numPr>
          <w:ilvl w:val="0"/>
          <w:numId w:val="22"/>
        </w:numPr>
        <w:overflowPunct w:val="0"/>
        <w:snapToGrid w:val="0"/>
        <w:spacing w:line="252" w:lineRule="auto"/>
        <w:rPr>
          <w:rFonts w:cs="Times"/>
        </w:rPr>
      </w:pPr>
      <w:r w:rsidRPr="003161F7">
        <w:rPr>
          <w:rFonts w:cs="Times"/>
        </w:rPr>
        <w:t>Alt SC.3. Define a unit of LBT bandwidth and gNB/UE performs LBT in all the LBT units (to be transmitted in) in the channel bandwidth</w:t>
      </w:r>
    </w:p>
    <w:p w14:paraId="52148736" w14:textId="77777777" w:rsidR="00CB50DC" w:rsidRPr="003161F7" w:rsidRDefault="00CB50DC" w:rsidP="00CB50DC">
      <w:pPr>
        <w:rPr>
          <w:rFonts w:cs="Times"/>
        </w:rPr>
      </w:pPr>
      <w:r w:rsidRPr="003161F7">
        <w:rPr>
          <w:rFonts w:cs="Times"/>
        </w:rPr>
        <w:t>For LBT for multi-carrier transmission in intra-band CA, consider the following alternatives</w:t>
      </w:r>
    </w:p>
    <w:p w14:paraId="7893FE54"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lastRenderedPageBreak/>
        <w:t>Alt CA.1. gNB/UE performs multiple LBT, one for each channel bandwidth separately</w:t>
      </w:r>
    </w:p>
    <w:p w14:paraId="6090C2F1"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CA.2. gNB/UE performs single LBT over all CCs</w:t>
      </w:r>
    </w:p>
    <w:p w14:paraId="2C937D15"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CA.3. gNB/UE performs multiple LBT, one for each CC over the transmission bandwidth (from the lowest RB in to the highest RB used for the transmission in the CC)</w:t>
      </w:r>
    </w:p>
    <w:p w14:paraId="313246D4"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CA.4. gNB/UE performs LBT over the transmission bandwidth over all CCs (from the lowest RB in the lowest CC to the highest RB in the highest CC used for the transmission)</w:t>
      </w:r>
    </w:p>
    <w:p w14:paraId="70D3EF55"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CA.5. Define a unit of LBT bandwidth and gNB/UE performs LBT in all the LBT units (to be transmitted in) in the channel bandwidth in each CC</w:t>
      </w:r>
    </w:p>
    <w:p w14:paraId="0D917230" w14:textId="77777777" w:rsidR="00CB50DC" w:rsidRPr="003161F7" w:rsidRDefault="00CB50DC" w:rsidP="00CB50DC">
      <w:pPr>
        <w:rPr>
          <w:rFonts w:cs="Times"/>
          <w:color w:val="000000"/>
          <w:lang w:eastAsia="ko-KR"/>
        </w:rPr>
      </w:pPr>
      <w:r w:rsidRPr="003161F7">
        <w:rPr>
          <w:rFonts w:cs="Times"/>
          <w:color w:val="000000"/>
        </w:rPr>
        <w:t>Note: supporting more than one alternative for at least multi-carrier transmission in intra-band CA is not precluded.</w:t>
      </w:r>
    </w:p>
    <w:p w14:paraId="7D6A23FC"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6BF3731B" w14:textId="77777777" w:rsidR="00CB50DC" w:rsidRPr="003161F7" w:rsidRDefault="00CB50DC" w:rsidP="00CB50DC">
      <w:pPr>
        <w:rPr>
          <w:rFonts w:cs="Times"/>
        </w:rPr>
      </w:pPr>
      <w:r w:rsidRPr="003161F7">
        <w:rPr>
          <w:rFonts w:cs="Times"/>
        </w:rPr>
        <w:t>For energy measurement in 8us deferral period, down-select from the following:</w:t>
      </w:r>
    </w:p>
    <w:p w14:paraId="7593B6AF"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1. Two energy measurements are required</w:t>
      </w:r>
    </w:p>
    <w:p w14:paraId="3ED45CB9"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2. One measurement is required</w:t>
      </w:r>
    </w:p>
    <w:p w14:paraId="73F5F680"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Alt 3. Extend the 8us to 10us and perform two measurements, one in each 5us segment</w:t>
      </w:r>
    </w:p>
    <w:p w14:paraId="3DFE8FC6" w14:textId="77777777" w:rsidR="00CB50DC" w:rsidRPr="003161F7" w:rsidRDefault="00CB50DC" w:rsidP="00CB50DC">
      <w:pPr>
        <w:rPr>
          <w:rFonts w:cs="Times"/>
        </w:rPr>
      </w:pPr>
      <w:r w:rsidRPr="003161F7">
        <w:rPr>
          <w:rFonts w:cs="Times"/>
        </w:rPr>
        <w:t>For energy measurement in 5us observation slot, perform single measurement</w:t>
      </w:r>
    </w:p>
    <w:p w14:paraId="69DE81C2"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FFS minimum duration of the measurement</w:t>
      </w:r>
    </w:p>
    <w:p w14:paraId="1824DFB9" w14:textId="77777777" w:rsidR="00CB50DC" w:rsidRPr="003161F7" w:rsidRDefault="00CB50DC" w:rsidP="00CA619A">
      <w:pPr>
        <w:pStyle w:val="ListParagraph"/>
        <w:numPr>
          <w:ilvl w:val="0"/>
          <w:numId w:val="23"/>
        </w:numPr>
        <w:overflowPunct w:val="0"/>
        <w:snapToGrid w:val="0"/>
        <w:spacing w:line="252" w:lineRule="auto"/>
        <w:rPr>
          <w:rFonts w:cs="Times"/>
        </w:rPr>
      </w:pPr>
      <w:r w:rsidRPr="003161F7">
        <w:rPr>
          <w:rFonts w:cs="Times"/>
        </w:rPr>
        <w:t>FFS location of the measurement</w:t>
      </w:r>
    </w:p>
    <w:p w14:paraId="080417C9"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20111ED0" w14:textId="77777777" w:rsidR="00CB50DC" w:rsidRPr="003161F7" w:rsidRDefault="00CB50DC" w:rsidP="00CB50DC">
      <w:pPr>
        <w:rPr>
          <w:rFonts w:cs="Times"/>
        </w:rPr>
      </w:pPr>
      <w:r w:rsidRPr="003161F7">
        <w:rPr>
          <w:rFonts w:cs="Times"/>
        </w:rPr>
        <w:t>On maximum gap within a COT to allow COT sharing without LBT, down-select from</w:t>
      </w:r>
    </w:p>
    <w:p w14:paraId="4BD7CC28" w14:textId="77777777" w:rsidR="00CB50DC" w:rsidRPr="003161F7" w:rsidRDefault="00CB50DC" w:rsidP="00CA619A">
      <w:pPr>
        <w:pStyle w:val="ListParagraph"/>
        <w:numPr>
          <w:ilvl w:val="0"/>
          <w:numId w:val="24"/>
        </w:numPr>
        <w:overflowPunct w:val="0"/>
        <w:snapToGrid w:val="0"/>
        <w:spacing w:line="252" w:lineRule="auto"/>
        <w:ind w:left="391" w:hanging="391"/>
        <w:rPr>
          <w:rFonts w:cs="Times"/>
        </w:rPr>
      </w:pPr>
      <w:r w:rsidRPr="003161F7">
        <w:rPr>
          <w:rFonts w:cs="Times"/>
        </w:rPr>
        <w:t>Alt 1. No maximum gap defined. A later transmission can share the COT without LBT with any gap within the maximum COT duration</w:t>
      </w:r>
    </w:p>
    <w:p w14:paraId="30BFF605" w14:textId="77777777" w:rsidR="00CB50DC" w:rsidRPr="003161F7" w:rsidRDefault="00CB50DC" w:rsidP="00CA619A">
      <w:pPr>
        <w:pStyle w:val="ListParagraph"/>
        <w:numPr>
          <w:ilvl w:val="0"/>
          <w:numId w:val="24"/>
        </w:numPr>
        <w:overflowPunct w:val="0"/>
        <w:snapToGrid w:val="0"/>
        <w:spacing w:line="252" w:lineRule="auto"/>
        <w:ind w:left="391" w:hanging="391"/>
        <w:rPr>
          <w:rFonts w:cs="Times"/>
        </w:rPr>
      </w:pPr>
      <w:r w:rsidRPr="003161F7">
        <w:rPr>
          <w:rFonts w:cs="Times"/>
        </w:rPr>
        <w:t>Alt 2. Define a maximum gap X, such that a later transmission can share the COT without LBT only if the later transmission starts within X from the end of the earlier transmission</w:t>
      </w:r>
    </w:p>
    <w:p w14:paraId="4F4DEF56" w14:textId="77777777" w:rsidR="00CB50DC" w:rsidRPr="003161F7" w:rsidRDefault="00CB50DC" w:rsidP="00CA619A">
      <w:pPr>
        <w:pStyle w:val="ListParagraph"/>
        <w:numPr>
          <w:ilvl w:val="1"/>
          <w:numId w:val="24"/>
        </w:numPr>
        <w:overflowPunct w:val="0"/>
        <w:snapToGrid w:val="0"/>
        <w:spacing w:line="252" w:lineRule="auto"/>
        <w:rPr>
          <w:rFonts w:cs="Times"/>
        </w:rPr>
      </w:pPr>
      <w:r w:rsidRPr="003161F7">
        <w:rPr>
          <w:rFonts w:cs="Times"/>
        </w:rPr>
        <w:t>FFS: Value for X</w:t>
      </w:r>
    </w:p>
    <w:p w14:paraId="7BE3A80E" w14:textId="77777777" w:rsidR="00CB50DC" w:rsidRPr="003161F7" w:rsidRDefault="00CB50DC" w:rsidP="00CA619A">
      <w:pPr>
        <w:pStyle w:val="ListParagraph"/>
        <w:numPr>
          <w:ilvl w:val="0"/>
          <w:numId w:val="24"/>
        </w:numPr>
        <w:overflowPunct w:val="0"/>
        <w:snapToGrid w:val="0"/>
        <w:spacing w:line="252" w:lineRule="auto"/>
        <w:ind w:left="391" w:hanging="391"/>
        <w:rPr>
          <w:rFonts w:cs="Times"/>
        </w:rPr>
      </w:pPr>
      <w:r w:rsidRPr="003161F7">
        <w:rPr>
          <w:rFonts w:cs="Time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7B31DEA" w14:textId="77777777" w:rsidR="00CB50DC" w:rsidRPr="003161F7" w:rsidRDefault="00CB50DC" w:rsidP="00CA619A">
      <w:pPr>
        <w:pStyle w:val="ListParagraph"/>
        <w:numPr>
          <w:ilvl w:val="1"/>
          <w:numId w:val="24"/>
        </w:numPr>
        <w:overflowPunct w:val="0"/>
        <w:snapToGrid w:val="0"/>
        <w:spacing w:line="252" w:lineRule="auto"/>
        <w:rPr>
          <w:rFonts w:eastAsia="Times New Roman" w:cs="Times"/>
        </w:rPr>
      </w:pPr>
      <w:r w:rsidRPr="003161F7">
        <w:rPr>
          <w:rFonts w:cs="Times"/>
        </w:rPr>
        <w:t>FFS: Value for Y</w:t>
      </w:r>
    </w:p>
    <w:p w14:paraId="5D8F8B86" w14:textId="77777777" w:rsidR="00CB50DC" w:rsidRPr="003161F7" w:rsidRDefault="00CB50DC" w:rsidP="00CA619A">
      <w:pPr>
        <w:pStyle w:val="ListParagraph"/>
        <w:numPr>
          <w:ilvl w:val="1"/>
          <w:numId w:val="24"/>
        </w:numPr>
        <w:overflowPunct w:val="0"/>
        <w:snapToGrid w:val="0"/>
        <w:spacing w:line="252" w:lineRule="auto"/>
        <w:rPr>
          <w:rFonts w:cs="Times"/>
        </w:rPr>
      </w:pPr>
      <w:r w:rsidRPr="003161F7">
        <w:rPr>
          <w:rFonts w:cs="Times"/>
        </w:rPr>
        <w:t>FFS:  How to define the one-shot LBT</w:t>
      </w:r>
    </w:p>
    <w:p w14:paraId="7ECF6CB3"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68A06E9" w14:textId="77777777" w:rsidR="00CB50DC" w:rsidRPr="003161F7" w:rsidRDefault="00CB50DC" w:rsidP="00CB50DC">
      <w:pPr>
        <w:rPr>
          <w:rFonts w:cs="Times"/>
        </w:rPr>
      </w:pPr>
      <w:r w:rsidRPr="003161F7">
        <w:rPr>
          <w:rFonts w:cs="Times"/>
        </w:rPr>
        <w:t>For Cat 2 LBT, down-select from the following alternatives</w:t>
      </w:r>
    </w:p>
    <w:p w14:paraId="28380A76" w14:textId="77777777" w:rsidR="00CB50DC" w:rsidRPr="003161F7" w:rsidRDefault="00CB50DC" w:rsidP="00CA619A">
      <w:pPr>
        <w:pStyle w:val="ListParagraph"/>
        <w:numPr>
          <w:ilvl w:val="0"/>
          <w:numId w:val="24"/>
        </w:numPr>
        <w:overflowPunct w:val="0"/>
        <w:snapToGrid w:val="0"/>
        <w:spacing w:line="252" w:lineRule="auto"/>
        <w:rPr>
          <w:rFonts w:cs="Times"/>
        </w:rPr>
      </w:pPr>
      <w:r w:rsidRPr="003161F7">
        <w:rPr>
          <w:rFonts w:cs="Times"/>
        </w:rPr>
        <w:t>Alt 1: Do not introduce Cat 2 LBT for 60GHz unlicensed band operation</w:t>
      </w:r>
    </w:p>
    <w:p w14:paraId="08F6276A" w14:textId="77777777" w:rsidR="00CB50DC" w:rsidRPr="003161F7" w:rsidRDefault="00CB50DC" w:rsidP="00CA619A">
      <w:pPr>
        <w:pStyle w:val="ListParagraph"/>
        <w:numPr>
          <w:ilvl w:val="0"/>
          <w:numId w:val="24"/>
        </w:numPr>
        <w:overflowPunct w:val="0"/>
        <w:snapToGrid w:val="0"/>
        <w:spacing w:line="252" w:lineRule="auto"/>
        <w:rPr>
          <w:rFonts w:cs="Times"/>
        </w:rPr>
      </w:pPr>
      <w:r w:rsidRPr="003161F7">
        <w:rPr>
          <w:rFonts w:cs="Times"/>
        </w:rPr>
        <w:t>Alt 2: Introduce Cat 2 LBT for 60GHz unlicensed band operation</w:t>
      </w:r>
    </w:p>
    <w:p w14:paraId="0E9482CD"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26AB036" w14:textId="77777777" w:rsidR="00CB50DC" w:rsidRPr="003161F7" w:rsidRDefault="00CB50DC" w:rsidP="00CB50DC">
      <w:pPr>
        <w:rPr>
          <w:rFonts w:cs="Times"/>
          <w:color w:val="000000"/>
        </w:rPr>
      </w:pPr>
      <w:r w:rsidRPr="003161F7">
        <w:rPr>
          <w:rFonts w:cs="Times"/>
          <w:color w:val="000000"/>
        </w:rPr>
        <w:t>If Cat 2 LBT is introduced, the following use cases can be further studied:</w:t>
      </w:r>
    </w:p>
    <w:p w14:paraId="01F6FB3C"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Resume transmission after a gap Y:  Cat 2 LBT may be used to resume transmission by the initiating device within the COT after a gap Y (FFS the value of Y)</w:t>
      </w:r>
    </w:p>
    <w:p w14:paraId="7B10EAC2"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COT sharing: Cat 2 LBT may be used before transmission by a responding node sharing a COT</w:t>
      </w:r>
    </w:p>
    <w:p w14:paraId="530B1CFF"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Multi-Beam LBT:  Cat 2 LBT may be used before switching to a new transmission beam (not used in earlier part of the COT) in a COT with TDM beams, or resume a previously used transmission beam after a gap Z (FFS the value of Z)</w:t>
      </w:r>
    </w:p>
    <w:p w14:paraId="6C64519A" w14:textId="77777777" w:rsidR="00CB50DC" w:rsidRPr="003161F7" w:rsidRDefault="00CB50DC" w:rsidP="00CA619A">
      <w:pPr>
        <w:pStyle w:val="ListParagraph"/>
        <w:numPr>
          <w:ilvl w:val="0"/>
          <w:numId w:val="24"/>
        </w:numPr>
        <w:overflowPunct w:val="0"/>
        <w:snapToGrid w:val="0"/>
        <w:spacing w:line="252" w:lineRule="auto"/>
        <w:rPr>
          <w:rFonts w:cs="Times"/>
          <w:color w:val="000000"/>
        </w:rPr>
      </w:pPr>
      <w:r w:rsidRPr="003161F7">
        <w:rPr>
          <w:rFonts w:cs="Times"/>
          <w:color w:val="000000"/>
        </w:rPr>
        <w:t xml:space="preserve">Rx-Assistance:  Cat 2 LBT may be used for sensing at the receiver as a responding device for Rx-Assistance measurements and associated signalling </w:t>
      </w:r>
    </w:p>
    <w:p w14:paraId="5F9B8185" w14:textId="77777777" w:rsidR="00CB50DC" w:rsidRPr="003161F7" w:rsidRDefault="00CB50DC" w:rsidP="00CB50DC">
      <w:pPr>
        <w:rPr>
          <w:rFonts w:cs="Times"/>
        </w:rPr>
      </w:pPr>
      <w:r w:rsidRPr="003161F7">
        <w:rPr>
          <w:rFonts w:cs="Times"/>
        </w:rPr>
        <w:t xml:space="preserve">Other use cases not precluded. </w:t>
      </w:r>
    </w:p>
    <w:p w14:paraId="6BC4BFD4" w14:textId="77777777" w:rsidR="00CB50DC" w:rsidRPr="003161F7" w:rsidRDefault="00CB50DC" w:rsidP="00CB50DC">
      <w:pPr>
        <w:rPr>
          <w:rFonts w:cs="Times"/>
        </w:rPr>
      </w:pPr>
      <w:r w:rsidRPr="003161F7">
        <w:rPr>
          <w:rFonts w:cs="Times"/>
        </w:rPr>
        <w:t>FFS if Cat 2 LBT is mandated for each use case or not.</w:t>
      </w:r>
    </w:p>
    <w:p w14:paraId="7BEC0281"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2828FD62" w14:textId="77777777" w:rsidR="00CB50DC" w:rsidRPr="003161F7" w:rsidRDefault="00CB50DC" w:rsidP="00CB50DC">
      <w:pPr>
        <w:rPr>
          <w:rFonts w:cs="Times"/>
          <w:color w:val="000000"/>
        </w:rPr>
      </w:pPr>
      <w:r w:rsidRPr="003161F7">
        <w:rPr>
          <w:rFonts w:cs="Times"/>
          <w:color w:val="000000"/>
        </w:rPr>
        <w:lastRenderedPageBreak/>
        <w:t>For receiver to provide assistance, channel sensing and reporting need to be performed. The following set of tools can be considered for further discussion</w:t>
      </w:r>
    </w:p>
    <w:p w14:paraId="478D6F71" w14:textId="77777777" w:rsidR="00CB50DC" w:rsidRPr="003161F7" w:rsidRDefault="00CB50DC" w:rsidP="00CA619A">
      <w:pPr>
        <w:pStyle w:val="ListParagraph"/>
        <w:numPr>
          <w:ilvl w:val="0"/>
          <w:numId w:val="25"/>
        </w:numPr>
        <w:overflowPunct w:val="0"/>
        <w:snapToGrid w:val="0"/>
        <w:spacing w:line="252" w:lineRule="auto"/>
        <w:rPr>
          <w:rFonts w:cs="Times"/>
          <w:color w:val="000000"/>
        </w:rPr>
      </w:pPr>
      <w:r w:rsidRPr="003161F7">
        <w:rPr>
          <w:rFonts w:cs="Times"/>
          <w:color w:val="000000"/>
        </w:rPr>
        <w:t>Alt 1. Legacy RSSI measurement and reporting with possible enhancements</w:t>
      </w:r>
    </w:p>
    <w:p w14:paraId="17F92FE6" w14:textId="77777777" w:rsidR="00CB50DC" w:rsidRPr="003161F7" w:rsidRDefault="00CB50DC" w:rsidP="00CA619A">
      <w:pPr>
        <w:pStyle w:val="ListParagraph"/>
        <w:numPr>
          <w:ilvl w:val="0"/>
          <w:numId w:val="25"/>
        </w:numPr>
        <w:overflowPunct w:val="0"/>
        <w:snapToGrid w:val="0"/>
        <w:spacing w:line="252" w:lineRule="auto"/>
        <w:rPr>
          <w:rFonts w:cs="Times"/>
          <w:color w:val="000000"/>
        </w:rPr>
      </w:pPr>
      <w:r w:rsidRPr="003161F7">
        <w:rPr>
          <w:rFonts w:cs="Times"/>
          <w:color w:val="000000"/>
        </w:rPr>
        <w:t xml:space="preserve">Alt 2. AP-CSI report </w:t>
      </w:r>
      <w:r w:rsidRPr="003161F7">
        <w:rPr>
          <w:rFonts w:cs="Times"/>
        </w:rPr>
        <w:t>with possible enhancements</w:t>
      </w:r>
    </w:p>
    <w:p w14:paraId="4DAF48F8" w14:textId="77777777" w:rsidR="00CB50DC" w:rsidRPr="003161F7" w:rsidRDefault="00CB50DC" w:rsidP="00CA619A">
      <w:pPr>
        <w:pStyle w:val="ListParagraph"/>
        <w:numPr>
          <w:ilvl w:val="0"/>
          <w:numId w:val="25"/>
        </w:numPr>
        <w:overflowPunct w:val="0"/>
        <w:snapToGrid w:val="0"/>
        <w:spacing w:line="252" w:lineRule="auto"/>
        <w:rPr>
          <w:rFonts w:cs="Times"/>
          <w:color w:val="000000"/>
        </w:rPr>
      </w:pPr>
      <w:r w:rsidRPr="003161F7">
        <w:rPr>
          <w:rFonts w:cs="Times"/>
          <w:color w:val="000000"/>
        </w:rPr>
        <w:t xml:space="preserve">Alt 3. LBT at receiver </w:t>
      </w:r>
    </w:p>
    <w:p w14:paraId="588F37B2" w14:textId="77777777" w:rsidR="00CB50DC" w:rsidRPr="003161F7" w:rsidRDefault="00CB50DC" w:rsidP="00CA619A">
      <w:pPr>
        <w:pStyle w:val="ListParagraph"/>
        <w:numPr>
          <w:ilvl w:val="1"/>
          <w:numId w:val="25"/>
        </w:numPr>
        <w:overflowPunct w:val="0"/>
        <w:snapToGrid w:val="0"/>
        <w:spacing w:line="252" w:lineRule="auto"/>
        <w:rPr>
          <w:rFonts w:cs="Times"/>
          <w:color w:val="000000"/>
        </w:rPr>
      </w:pPr>
      <w:r w:rsidRPr="003161F7">
        <w:rPr>
          <w:rFonts w:cs="Times"/>
          <w:color w:val="000000"/>
        </w:rPr>
        <w:t xml:space="preserve">Alt 3.1 eCCA </w:t>
      </w:r>
    </w:p>
    <w:p w14:paraId="09588D32" w14:textId="77777777" w:rsidR="00CB50DC" w:rsidRPr="003161F7" w:rsidRDefault="00CB50DC" w:rsidP="00CA619A">
      <w:pPr>
        <w:pStyle w:val="ListParagraph"/>
        <w:numPr>
          <w:ilvl w:val="1"/>
          <w:numId w:val="25"/>
        </w:numPr>
        <w:overflowPunct w:val="0"/>
        <w:snapToGrid w:val="0"/>
        <w:spacing w:line="252" w:lineRule="auto"/>
        <w:rPr>
          <w:rFonts w:cs="Times"/>
          <w:color w:val="000000"/>
        </w:rPr>
      </w:pPr>
      <w:r w:rsidRPr="003161F7">
        <w:rPr>
          <w:rFonts w:cs="Times"/>
          <w:color w:val="000000"/>
        </w:rPr>
        <w:t xml:space="preserve">Alt 3.2 Cat2 LBT </w:t>
      </w:r>
    </w:p>
    <w:p w14:paraId="5B15FF1A"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5E86AC0" w14:textId="77777777" w:rsidR="00CB50DC" w:rsidRPr="003161F7" w:rsidRDefault="00CB50DC" w:rsidP="00CB50DC">
      <w:pPr>
        <w:rPr>
          <w:rFonts w:cs="Times"/>
        </w:rPr>
      </w:pPr>
      <w:r w:rsidRPr="003161F7">
        <w:rPr>
          <w:rFonts w:cs="Times"/>
        </w:rPr>
        <w:t>For a COT with MU-MIMO (SDM) transmission, further consider the follow alternatives (down-select or support both)</w:t>
      </w:r>
    </w:p>
    <w:p w14:paraId="70542D93" w14:textId="77777777" w:rsidR="00CB50DC" w:rsidRPr="003161F7" w:rsidRDefault="00CB50DC" w:rsidP="00CA619A">
      <w:pPr>
        <w:pStyle w:val="ListParagraph"/>
        <w:numPr>
          <w:ilvl w:val="0"/>
          <w:numId w:val="26"/>
        </w:numPr>
        <w:overflowPunct w:val="0"/>
        <w:snapToGrid w:val="0"/>
        <w:spacing w:line="252" w:lineRule="auto"/>
        <w:rPr>
          <w:rFonts w:cs="Times"/>
        </w:rPr>
      </w:pPr>
      <w:r w:rsidRPr="003161F7">
        <w:rPr>
          <w:rFonts w:cs="Times"/>
        </w:rPr>
        <w:t>Alt 1: Single LBT sensing at the start of the COT with wide beam ‘cover’ all beams to be used in the COT with appropriate ED threshold</w:t>
      </w:r>
    </w:p>
    <w:p w14:paraId="68655AE8" w14:textId="77777777" w:rsidR="00CB50DC" w:rsidRPr="003161F7" w:rsidRDefault="00CB50DC" w:rsidP="00CA619A">
      <w:pPr>
        <w:pStyle w:val="ListParagraph"/>
        <w:numPr>
          <w:ilvl w:val="0"/>
          <w:numId w:val="26"/>
        </w:numPr>
        <w:overflowPunct w:val="0"/>
        <w:snapToGrid w:val="0"/>
        <w:spacing w:line="252" w:lineRule="auto"/>
        <w:rPr>
          <w:rFonts w:cs="Times"/>
        </w:rPr>
      </w:pPr>
      <w:r w:rsidRPr="003161F7">
        <w:rPr>
          <w:rFonts w:cs="Times"/>
        </w:rPr>
        <w:t>Alt 2: Independent per-beam LBT sensing at the start of COT is performed for beams used in the COT</w:t>
      </w:r>
    </w:p>
    <w:p w14:paraId="038045C2"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6B00D11B" w14:textId="77777777" w:rsidR="00CB50DC" w:rsidRPr="003161F7" w:rsidRDefault="00CB50DC" w:rsidP="00CB50DC">
      <w:pPr>
        <w:rPr>
          <w:rFonts w:cs="Times"/>
        </w:rPr>
      </w:pPr>
      <w:r w:rsidRPr="003161F7">
        <w:rPr>
          <w:rFonts w:cs="Times"/>
        </w:rPr>
        <w:t xml:space="preserve">Within a COT with TDM of beams with beam switching, down-select one or more of the following LBT operations </w:t>
      </w:r>
    </w:p>
    <w:p w14:paraId="1962EA67" w14:textId="77777777" w:rsidR="00CB50DC" w:rsidRPr="003161F7" w:rsidRDefault="00CB50DC" w:rsidP="00CA619A">
      <w:pPr>
        <w:pStyle w:val="ListParagraph"/>
        <w:numPr>
          <w:ilvl w:val="0"/>
          <w:numId w:val="27"/>
        </w:numPr>
        <w:overflowPunct w:val="0"/>
        <w:snapToGrid w:val="0"/>
        <w:spacing w:line="252" w:lineRule="auto"/>
        <w:rPr>
          <w:rFonts w:cs="Times"/>
        </w:rPr>
      </w:pPr>
      <w:r w:rsidRPr="003161F7">
        <w:rPr>
          <w:rFonts w:cs="Times"/>
        </w:rPr>
        <w:t xml:space="preserve">Alt 1: Single LBT sensing with wide beam ‘cover’ all beams to be used in the COT with appropriate ED threshold </w:t>
      </w:r>
    </w:p>
    <w:p w14:paraId="02C732FC" w14:textId="77777777" w:rsidR="00CB50DC" w:rsidRPr="003161F7" w:rsidRDefault="00CB50DC" w:rsidP="00CA619A">
      <w:pPr>
        <w:pStyle w:val="ListParagraph"/>
        <w:numPr>
          <w:ilvl w:val="1"/>
          <w:numId w:val="27"/>
        </w:numPr>
        <w:overflowPunct w:val="0"/>
        <w:snapToGrid w:val="0"/>
        <w:spacing w:line="252" w:lineRule="auto"/>
        <w:rPr>
          <w:rFonts w:cs="Times"/>
        </w:rPr>
      </w:pPr>
      <w:r w:rsidRPr="003161F7">
        <w:rPr>
          <w:rFonts w:cs="Times"/>
        </w:rPr>
        <w:t>FFS: Details on the definition of "cover"</w:t>
      </w:r>
    </w:p>
    <w:p w14:paraId="2EFB9E8D" w14:textId="77777777" w:rsidR="00CB50DC" w:rsidRPr="003161F7" w:rsidRDefault="00CB50DC" w:rsidP="00CA619A">
      <w:pPr>
        <w:pStyle w:val="ListParagraph"/>
        <w:numPr>
          <w:ilvl w:val="0"/>
          <w:numId w:val="27"/>
        </w:numPr>
        <w:overflowPunct w:val="0"/>
        <w:snapToGrid w:val="0"/>
        <w:spacing w:line="252" w:lineRule="auto"/>
        <w:rPr>
          <w:rFonts w:cs="Times"/>
        </w:rPr>
      </w:pPr>
      <w:r w:rsidRPr="003161F7">
        <w:rPr>
          <w:rFonts w:cs="Times"/>
        </w:rPr>
        <w:t>Alt 2: Independent per-beam LBT sensing at the start of COT is performed for beams used in the COT</w:t>
      </w:r>
    </w:p>
    <w:p w14:paraId="05FE5920" w14:textId="77777777" w:rsidR="00CB50DC" w:rsidRPr="003161F7" w:rsidRDefault="00CB50DC" w:rsidP="00CA619A">
      <w:pPr>
        <w:pStyle w:val="ListParagraph"/>
        <w:numPr>
          <w:ilvl w:val="0"/>
          <w:numId w:val="27"/>
        </w:numPr>
        <w:overflowPunct w:val="0"/>
        <w:snapToGrid w:val="0"/>
        <w:spacing w:line="252" w:lineRule="auto"/>
        <w:rPr>
          <w:rFonts w:cs="Times"/>
        </w:rPr>
      </w:pPr>
      <w:r w:rsidRPr="003161F7">
        <w:rPr>
          <w:rFonts w:cs="Times"/>
        </w:rPr>
        <w:t>Alt 3: Independent per-beam LBT sensing at the start of COT is performed for beams used in the COT with additional requirement on Cat 2 LBT before beam switch</w:t>
      </w:r>
    </w:p>
    <w:p w14:paraId="6D723252"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510167DA" w14:textId="77777777" w:rsidR="00CB50DC" w:rsidRPr="003161F7" w:rsidRDefault="00CB50DC" w:rsidP="00CB50DC">
      <w:pPr>
        <w:rPr>
          <w:rFonts w:cs="Times"/>
        </w:rPr>
      </w:pPr>
      <w:r w:rsidRPr="003161F7">
        <w:rPr>
          <w:rFonts w:cs="Times"/>
        </w:rPr>
        <w:t>Define Type A and Type B multi-channel channel access as:</w:t>
      </w:r>
    </w:p>
    <w:p w14:paraId="3DF9FDF9"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Type A: Perform independent eCCA for each channel</w:t>
      </w:r>
    </w:p>
    <w:p w14:paraId="3A9102E3"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Type B: Identify a primary channel and perform eCCA on the primary channel, while perform Cat 2 LBT for other channels in the last observation slot</w:t>
      </w:r>
    </w:p>
    <w:p w14:paraId="6828989A" w14:textId="77777777" w:rsidR="00CB50DC" w:rsidRPr="003161F7" w:rsidRDefault="00CB50DC" w:rsidP="00CB50DC">
      <w:pPr>
        <w:rPr>
          <w:rFonts w:cs="Times"/>
        </w:rPr>
      </w:pPr>
      <w:r w:rsidRPr="003161F7">
        <w:rPr>
          <w:rFonts w:cs="Times"/>
        </w:rPr>
        <w:t>Down-selection between</w:t>
      </w:r>
    </w:p>
    <w:p w14:paraId="7873397D"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Alt1: Support Type A multi-channel channel access only</w:t>
      </w:r>
    </w:p>
    <w:p w14:paraId="77715FAD"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Alt2: Support both Type A and Type B multi-channel channel access.</w:t>
      </w:r>
    </w:p>
    <w:p w14:paraId="53706602" w14:textId="77777777" w:rsidR="00CB50DC" w:rsidRPr="003161F7" w:rsidRDefault="00CB50DC" w:rsidP="00CB50DC">
      <w:pPr>
        <w:rPr>
          <w:rFonts w:cs="Times"/>
          <w:lang w:eastAsia="ko-KR"/>
        </w:rPr>
      </w:pPr>
      <w:r w:rsidRPr="003161F7">
        <w:rPr>
          <w:rFonts w:cs="Times"/>
        </w:rPr>
        <w:t>Note: How eCCA is performed on each channel, and the BW of the channels over which eCCAs are performed are separately discussed</w:t>
      </w:r>
    </w:p>
    <w:p w14:paraId="7DB09299" w14:textId="77777777" w:rsidR="00CB50DC" w:rsidRPr="003161F7" w:rsidRDefault="00CB50DC" w:rsidP="00CB50DC">
      <w:pPr>
        <w:pStyle w:val="discussionpoint"/>
        <w:spacing w:after="0"/>
        <w:rPr>
          <w:rFonts w:ascii="Times" w:hAnsi="Times" w:cs="Times"/>
          <w:highlight w:val="green"/>
        </w:rPr>
      </w:pPr>
      <w:r w:rsidRPr="003161F7">
        <w:rPr>
          <w:rFonts w:ascii="Times" w:hAnsi="Times" w:cs="Times"/>
          <w:highlight w:val="green"/>
        </w:rPr>
        <w:t>Agreement:</w:t>
      </w:r>
    </w:p>
    <w:p w14:paraId="79F50292" w14:textId="77777777" w:rsidR="00CB50DC" w:rsidRPr="003161F7" w:rsidRDefault="00CB50DC" w:rsidP="00CA619A">
      <w:pPr>
        <w:pStyle w:val="ListParagraph"/>
        <w:numPr>
          <w:ilvl w:val="0"/>
          <w:numId w:val="25"/>
        </w:numPr>
        <w:overflowPunct w:val="0"/>
        <w:snapToGrid w:val="0"/>
        <w:spacing w:line="252" w:lineRule="auto"/>
        <w:rPr>
          <w:rFonts w:cs="Times"/>
        </w:rPr>
      </w:pPr>
      <w:r w:rsidRPr="003161F7">
        <w:rPr>
          <w:rFonts w:cs="Times"/>
        </w:rPr>
        <w:t xml:space="preserve">SSB transmission with LBT is supported, at least when the conditions for contention exempt short control signalling based SSB transmission is not met </w:t>
      </w:r>
    </w:p>
    <w:p w14:paraId="47709925" w14:textId="77777777" w:rsidR="00CB50DC" w:rsidRPr="003161F7" w:rsidRDefault="00CB50DC" w:rsidP="00CA619A">
      <w:pPr>
        <w:pStyle w:val="ListParagraph"/>
        <w:numPr>
          <w:ilvl w:val="1"/>
          <w:numId w:val="25"/>
        </w:numPr>
        <w:overflowPunct w:val="0"/>
        <w:snapToGrid w:val="0"/>
        <w:spacing w:line="252" w:lineRule="auto"/>
        <w:rPr>
          <w:rFonts w:cs="Times"/>
        </w:rPr>
      </w:pPr>
      <w:r w:rsidRPr="003161F7">
        <w:rPr>
          <w:rFonts w:cs="Times"/>
        </w:rPr>
        <w:t>Note the channel access for SSB with LBT may not be different from a normal COT with multiple beams</w:t>
      </w:r>
    </w:p>
    <w:p w14:paraId="45AFEEE4" w14:textId="77777777" w:rsidR="00CB50DC" w:rsidRDefault="00CB50DC" w:rsidP="00CA619A">
      <w:pPr>
        <w:pStyle w:val="ListParagraph"/>
        <w:numPr>
          <w:ilvl w:val="1"/>
          <w:numId w:val="25"/>
        </w:numPr>
        <w:overflowPunct w:val="0"/>
        <w:snapToGrid w:val="0"/>
        <w:spacing w:line="252" w:lineRule="auto"/>
        <w:rPr>
          <w:rFonts w:cs="Times"/>
        </w:rPr>
      </w:pPr>
      <w:r w:rsidRPr="003161F7">
        <w:rPr>
          <w:rFonts w:cs="Times"/>
        </w:rPr>
        <w:t>FFS: If any difference from a multi-beam COT LBT needs to be introduced</w:t>
      </w:r>
    </w:p>
    <w:p w14:paraId="19CE4EA4" w14:textId="77777777" w:rsidR="00CB50DC" w:rsidRDefault="00CB50DC" w:rsidP="00160FDF">
      <w:pPr>
        <w:overflowPunct/>
        <w:autoSpaceDE/>
        <w:autoSpaceDN/>
        <w:adjustRightInd/>
        <w:spacing w:after="0"/>
        <w:textAlignment w:val="auto"/>
        <w:rPr>
          <w:lang w:val="en-US"/>
        </w:rPr>
      </w:pPr>
    </w:p>
    <w:p w14:paraId="48ABA61B" w14:textId="77777777" w:rsidR="00CB50DC" w:rsidRDefault="00CB50DC" w:rsidP="00160FDF">
      <w:pPr>
        <w:overflowPunct/>
        <w:autoSpaceDE/>
        <w:autoSpaceDN/>
        <w:adjustRightInd/>
        <w:spacing w:after="0"/>
        <w:textAlignment w:val="auto"/>
        <w:rPr>
          <w:lang w:val="en-US"/>
        </w:rPr>
      </w:pPr>
    </w:p>
    <w:p w14:paraId="3056B8FD" w14:textId="385AC54E" w:rsidR="00160FDF" w:rsidRDefault="00160FDF" w:rsidP="00160FDF">
      <w:pPr>
        <w:overflowPunct/>
        <w:autoSpaceDE/>
        <w:autoSpaceDN/>
        <w:adjustRightInd/>
        <w:spacing w:after="0"/>
        <w:textAlignment w:val="auto"/>
        <w:rPr>
          <w:lang w:val="en-US"/>
        </w:rPr>
      </w:pPr>
      <w:r>
        <w:rPr>
          <w:lang w:val="en-US"/>
        </w:rPr>
        <w:t>In RAN1 #10</w:t>
      </w:r>
      <w:r w:rsidR="007B7801">
        <w:rPr>
          <w:lang w:val="en-US"/>
        </w:rPr>
        <w:t>3</w:t>
      </w:r>
      <w:r>
        <w:rPr>
          <w:lang w:val="en-US"/>
        </w:rPr>
        <w:t xml:space="preserve"> e-meeting </w:t>
      </w:r>
      <w:r>
        <w:rPr>
          <w:lang w:val="en-US"/>
        </w:rPr>
        <w:fldChar w:fldCharType="begin"/>
      </w:r>
      <w:r>
        <w:rPr>
          <w:lang w:val="en-US"/>
        </w:rPr>
        <w:instrText xml:space="preserve"> REF _Ref53741658 \r \h </w:instrText>
      </w:r>
      <w:r>
        <w:rPr>
          <w:lang w:val="en-US"/>
        </w:rPr>
      </w:r>
      <w:r>
        <w:rPr>
          <w:lang w:val="en-US"/>
        </w:rPr>
        <w:fldChar w:fldCharType="separate"/>
      </w:r>
      <w:r w:rsidR="00D30D83">
        <w:rPr>
          <w:lang w:val="en-US"/>
        </w:rPr>
        <w:t>[5]</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agreed:</w:t>
      </w:r>
    </w:p>
    <w:p w14:paraId="2128914E" w14:textId="77777777" w:rsidR="007B7801" w:rsidRDefault="007B7801" w:rsidP="007B7801">
      <w:pPr>
        <w:ind w:left="1440" w:hanging="1440"/>
        <w:rPr>
          <w:lang w:eastAsia="x-none"/>
        </w:rPr>
      </w:pPr>
      <w:r w:rsidRPr="00577CB3">
        <w:rPr>
          <w:highlight w:val="green"/>
          <w:lang w:eastAsia="x-none"/>
        </w:rPr>
        <w:t>Agreement:</w:t>
      </w:r>
    </w:p>
    <w:p w14:paraId="2C5B1D07" w14:textId="77777777" w:rsidR="007B7801" w:rsidRDefault="007B7801" w:rsidP="007B7801">
      <w:r>
        <w:t>At least when operating with LBT, MCOT is 5ms, including all the gaps inside</w:t>
      </w:r>
    </w:p>
    <w:p w14:paraId="3E755828" w14:textId="77777777" w:rsidR="007B7801" w:rsidRDefault="007B7801" w:rsidP="007B7801">
      <w:r>
        <w:t>Note: Discussions related to further reductions in MCOT due to potential definition of CAPC will be handled separately.</w:t>
      </w:r>
    </w:p>
    <w:p w14:paraId="5D6CD681" w14:textId="77777777" w:rsidR="007B7801" w:rsidRDefault="007B7801" w:rsidP="007B7801">
      <w:r w:rsidRPr="00C41BC8">
        <w:rPr>
          <w:highlight w:val="green"/>
        </w:rPr>
        <w:t>Agreement:</w:t>
      </w:r>
    </w:p>
    <w:p w14:paraId="336E0475" w14:textId="77777777" w:rsidR="007B7801" w:rsidRDefault="007B7801" w:rsidP="007B7801">
      <w:r>
        <w:lastRenderedPageBreak/>
        <w:t>Use the CCA check procedure in EN 302 567 (per RAN1 understanding as from RAN1 #102-e) as the baseline for channel access for 60GHz band when LBT is applied. The following can be discussed further during normative work.</w:t>
      </w:r>
    </w:p>
    <w:p w14:paraId="1EADBE12" w14:textId="77777777" w:rsidR="007B7801" w:rsidRDefault="007B7801" w:rsidP="00CA619A">
      <w:pPr>
        <w:pStyle w:val="ListParagraph"/>
        <w:numPr>
          <w:ilvl w:val="0"/>
          <w:numId w:val="14"/>
        </w:numPr>
        <w:kinsoku w:val="0"/>
        <w:overflowPunct w:val="0"/>
        <w:autoSpaceDE w:val="0"/>
        <w:autoSpaceDN w:val="0"/>
        <w:adjustRightInd w:val="0"/>
        <w:spacing w:line="259" w:lineRule="auto"/>
        <w:ind w:left="709"/>
        <w:contextualSpacing/>
        <w:textAlignment w:val="baseline"/>
      </w:pPr>
      <w:r>
        <w:t>Whether CAPC and contention window adjustment mechanisms are introduced</w:t>
      </w:r>
    </w:p>
    <w:p w14:paraId="0A61698C" w14:textId="77777777" w:rsidR="007B7801" w:rsidRDefault="007B7801" w:rsidP="00CA619A">
      <w:pPr>
        <w:pStyle w:val="ListParagraph"/>
        <w:numPr>
          <w:ilvl w:val="0"/>
          <w:numId w:val="14"/>
        </w:numPr>
        <w:kinsoku w:val="0"/>
        <w:overflowPunct w:val="0"/>
        <w:autoSpaceDE w:val="0"/>
        <w:autoSpaceDN w:val="0"/>
        <w:adjustRightInd w:val="0"/>
        <w:spacing w:line="259" w:lineRule="auto"/>
        <w:ind w:left="709"/>
        <w:contextualSpacing/>
        <w:textAlignment w:val="baseline"/>
      </w:pPr>
      <w:r>
        <w:t>Whether ED threshold change is needed, e.g., due to changes in bandwidth, beamforming gain etc.</w:t>
      </w:r>
    </w:p>
    <w:p w14:paraId="561ACB64" w14:textId="77777777" w:rsidR="007B7801" w:rsidRDefault="007B7801" w:rsidP="00CA619A">
      <w:pPr>
        <w:pStyle w:val="ListParagraph"/>
        <w:numPr>
          <w:ilvl w:val="0"/>
          <w:numId w:val="14"/>
        </w:numPr>
        <w:kinsoku w:val="0"/>
        <w:overflowPunct w:val="0"/>
        <w:autoSpaceDE w:val="0"/>
        <w:autoSpaceDN w:val="0"/>
        <w:adjustRightInd w:val="0"/>
        <w:spacing w:line="259" w:lineRule="auto"/>
        <w:ind w:left="709"/>
        <w:contextualSpacing/>
        <w:textAlignment w:val="baseline"/>
      </w:pPr>
      <w:r>
        <w:t>Whether contention window range needs to be adjusted</w:t>
      </w:r>
    </w:p>
    <w:p w14:paraId="4786CF48" w14:textId="77777777" w:rsidR="007B7801" w:rsidRDefault="007B7801" w:rsidP="007B7801">
      <w:r w:rsidRPr="00A21741">
        <w:rPr>
          <w:highlight w:val="green"/>
        </w:rPr>
        <w:t>Agreement:</w:t>
      </w:r>
    </w:p>
    <w:p w14:paraId="19CACF0E" w14:textId="77777777" w:rsidR="007B7801" w:rsidRDefault="007B7801" w:rsidP="007B7801">
      <w:r>
        <w:t>Capture the following in the TR:</w:t>
      </w:r>
    </w:p>
    <w:p w14:paraId="14761405" w14:textId="77777777" w:rsidR="007B7801" w:rsidRPr="004F66A1" w:rsidRDefault="007B7801" w:rsidP="007B7801">
      <w:r w:rsidRPr="004F66A1">
        <w:t xml:space="preserve">On the LBT bandwidth </w:t>
      </w:r>
      <w:r>
        <w:t xml:space="preserve">(bandwidth over which a single contiguous LBT is performed) </w:t>
      </w:r>
      <w:r w:rsidRPr="004F66A1">
        <w:t xml:space="preserve">relative to channel bandwidth (as defined in RAN4), the following alternatives have been discussed. Further down-selection </w:t>
      </w:r>
      <w:r>
        <w:t xml:space="preserve">of one or more of these alternatives </w:t>
      </w:r>
      <w:r w:rsidRPr="004F66A1">
        <w:t xml:space="preserve">(if needed) </w:t>
      </w:r>
      <w:r>
        <w:t>should</w:t>
      </w:r>
      <w:r w:rsidRPr="004F66A1">
        <w:t xml:space="preserve"> be </w:t>
      </w:r>
      <w:r w:rsidRPr="004F66A1">
        <w:rPr>
          <w:rFonts w:eastAsia="Malgun Gothic"/>
        </w:rPr>
        <w:t>further discussed when specifications are developed</w:t>
      </w:r>
      <w:r w:rsidRPr="004F66A1">
        <w:t>.</w:t>
      </w:r>
    </w:p>
    <w:p w14:paraId="10EAC5AE" w14:textId="77777777" w:rsidR="007B7801" w:rsidRPr="004F66A1" w:rsidRDefault="007B7801" w:rsidP="00CA619A">
      <w:pPr>
        <w:pStyle w:val="ListParagraph"/>
        <w:numPr>
          <w:ilvl w:val="0"/>
          <w:numId w:val="15"/>
        </w:numPr>
        <w:kinsoku w:val="0"/>
        <w:overflowPunct w:val="0"/>
        <w:autoSpaceDE w:val="0"/>
        <w:autoSpaceDN w:val="0"/>
        <w:adjustRightInd w:val="0"/>
        <w:spacing w:line="259" w:lineRule="auto"/>
        <w:ind w:left="709"/>
        <w:contextualSpacing/>
        <w:textAlignment w:val="baseline"/>
      </w:pPr>
      <w:r w:rsidRPr="004F66A1">
        <w:t>Alt 1: LBT bandwidth equals channel bandwidth</w:t>
      </w:r>
    </w:p>
    <w:p w14:paraId="19AE7117" w14:textId="77777777" w:rsidR="007B7801" w:rsidRPr="004F66A1" w:rsidRDefault="007B7801" w:rsidP="00CA619A">
      <w:pPr>
        <w:pStyle w:val="ListParagraph"/>
        <w:numPr>
          <w:ilvl w:val="0"/>
          <w:numId w:val="15"/>
        </w:numPr>
        <w:kinsoku w:val="0"/>
        <w:overflowPunct w:val="0"/>
        <w:autoSpaceDE w:val="0"/>
        <w:autoSpaceDN w:val="0"/>
        <w:adjustRightInd w:val="0"/>
        <w:spacing w:line="259" w:lineRule="auto"/>
        <w:ind w:left="709"/>
        <w:contextualSpacing/>
        <w:textAlignment w:val="baseline"/>
      </w:pPr>
      <w:r w:rsidRPr="004F66A1">
        <w:t>Alt 2: LBT bandwidth equals the minimum of channel bandwidth and the transmission bandwidth</w:t>
      </w:r>
      <w:r>
        <w:t xml:space="preserve"> (number of RBs for a given transmission)</w:t>
      </w:r>
    </w:p>
    <w:p w14:paraId="543540C4" w14:textId="77777777" w:rsidR="007B7801" w:rsidRPr="004F66A1" w:rsidRDefault="007B7801" w:rsidP="00CA619A">
      <w:pPr>
        <w:pStyle w:val="ListParagraph"/>
        <w:numPr>
          <w:ilvl w:val="0"/>
          <w:numId w:val="15"/>
        </w:numPr>
        <w:kinsoku w:val="0"/>
        <w:overflowPunct w:val="0"/>
        <w:autoSpaceDE w:val="0"/>
        <w:autoSpaceDN w:val="0"/>
        <w:adjustRightInd w:val="0"/>
        <w:spacing w:line="259" w:lineRule="auto"/>
        <w:ind w:left="709"/>
        <w:contextualSpacing/>
        <w:textAlignment w:val="baseline"/>
      </w:pPr>
      <w:r w:rsidRPr="004F66A1">
        <w:t>Alt 3: LBT bandwidth can be wider than channel bandwidth</w:t>
      </w:r>
    </w:p>
    <w:p w14:paraId="1A028F00" w14:textId="77777777" w:rsidR="007B7801" w:rsidRPr="004F66A1" w:rsidRDefault="007B7801" w:rsidP="00CA619A">
      <w:pPr>
        <w:pStyle w:val="ListParagraph"/>
        <w:numPr>
          <w:ilvl w:val="0"/>
          <w:numId w:val="15"/>
        </w:numPr>
        <w:kinsoku w:val="0"/>
        <w:overflowPunct w:val="0"/>
        <w:autoSpaceDE w:val="0"/>
        <w:autoSpaceDN w:val="0"/>
        <w:adjustRightInd w:val="0"/>
        <w:spacing w:line="259" w:lineRule="auto"/>
        <w:ind w:left="709"/>
        <w:contextualSpacing/>
        <w:textAlignment w:val="baseline"/>
      </w:pPr>
      <w:r w:rsidRPr="004F66A1">
        <w:t>Alt 4: LBT bandwidth can be narrower than the channel bandwidth, with multiple LBT subband within a channel</w:t>
      </w:r>
    </w:p>
    <w:p w14:paraId="6F34A6C6" w14:textId="77777777" w:rsidR="007B7801" w:rsidRPr="004F66A1" w:rsidRDefault="007B7801" w:rsidP="00CA619A">
      <w:pPr>
        <w:pStyle w:val="ListParagraph"/>
        <w:numPr>
          <w:ilvl w:val="0"/>
          <w:numId w:val="15"/>
        </w:numPr>
        <w:kinsoku w:val="0"/>
        <w:overflowPunct w:val="0"/>
        <w:autoSpaceDE w:val="0"/>
        <w:autoSpaceDN w:val="0"/>
        <w:adjustRightInd w:val="0"/>
        <w:spacing w:line="259" w:lineRule="auto"/>
        <w:ind w:left="709"/>
        <w:contextualSpacing/>
        <w:textAlignment w:val="baseline"/>
      </w:pPr>
      <w:r>
        <w:t xml:space="preserve">Alt 5: </w:t>
      </w:r>
      <w:r w:rsidRPr="004F66A1">
        <w:t xml:space="preserve">LBT bandwidth equals with </w:t>
      </w:r>
      <w:r>
        <w:t>minimum supported channel bandwidth</w:t>
      </w:r>
      <w:r w:rsidRPr="004F66A1">
        <w:t xml:space="preserve"> or multiples of the minimum supported channel bandwidth</w:t>
      </w:r>
    </w:p>
    <w:p w14:paraId="5532FC60" w14:textId="77777777" w:rsidR="007B7801" w:rsidRDefault="007B7801" w:rsidP="007B7801">
      <w:r w:rsidRPr="00A21741">
        <w:rPr>
          <w:highlight w:val="green"/>
        </w:rPr>
        <w:t>Agreement:</w:t>
      </w:r>
    </w:p>
    <w:p w14:paraId="2008CC8A" w14:textId="77777777" w:rsidR="007B7801" w:rsidRPr="00FB1613" w:rsidRDefault="007B7801" w:rsidP="007B7801">
      <w:r w:rsidRPr="00FB1613">
        <w:t>Capture the following in the TR</w:t>
      </w:r>
      <w:r>
        <w:t>:</w:t>
      </w:r>
    </w:p>
    <w:p w14:paraId="0C9B7F8F" w14:textId="77777777" w:rsidR="007B7801" w:rsidRPr="00FB1613" w:rsidRDefault="007B7801" w:rsidP="007B7801">
      <w:r w:rsidRPr="00FB1613">
        <w:t>For</w:t>
      </w:r>
      <w:r w:rsidRPr="00FB1613">
        <w:rPr>
          <w:rFonts w:eastAsia="Times New Roman"/>
          <w:lang w:val="en-US"/>
        </w:rPr>
        <w:t xml:space="preserve"> operation where LBT is not </w:t>
      </w:r>
      <w:r>
        <w:rPr>
          <w:rFonts w:eastAsia="Times New Roman"/>
          <w:lang w:val="en-US"/>
        </w:rPr>
        <w:t>required</w:t>
      </w:r>
      <w:r w:rsidRPr="00FB1613">
        <w:t xml:space="preserve">, it </w:t>
      </w:r>
      <w:r w:rsidRPr="00FB1613">
        <w:rPr>
          <w:rFonts w:eastAsia="Malgun Gothic"/>
        </w:rPr>
        <w:t>can be further discussed when specifications are developed</w:t>
      </w:r>
      <w:r w:rsidRPr="00FB1613">
        <w:t xml:space="preserve"> </w:t>
      </w:r>
    </w:p>
    <w:p w14:paraId="447957FB" w14:textId="77777777" w:rsidR="007B7801" w:rsidRPr="00FB1613" w:rsidRDefault="007B7801" w:rsidP="00CA619A">
      <w:pPr>
        <w:pStyle w:val="ListParagraph"/>
        <w:numPr>
          <w:ilvl w:val="0"/>
          <w:numId w:val="16"/>
        </w:numPr>
        <w:kinsoku w:val="0"/>
        <w:overflowPunct w:val="0"/>
        <w:adjustRightInd w:val="0"/>
        <w:spacing w:line="259" w:lineRule="auto"/>
        <w:ind w:left="709"/>
        <w:textAlignment w:val="baseline"/>
      </w:pPr>
      <w:r w:rsidRPr="00FB1613">
        <w:t>If RAN1 should introduce additional conditions/mechanisms for no-LBT to be used, or leave it for gNB implementation</w:t>
      </w:r>
    </w:p>
    <w:p w14:paraId="7E311983" w14:textId="77777777" w:rsidR="007B7801" w:rsidRPr="00FB1613" w:rsidRDefault="007B7801" w:rsidP="00CA619A">
      <w:pPr>
        <w:pStyle w:val="ListParagraph"/>
        <w:numPr>
          <w:ilvl w:val="0"/>
          <w:numId w:val="16"/>
        </w:numPr>
        <w:kinsoku w:val="0"/>
        <w:overflowPunct w:val="0"/>
        <w:adjustRightInd w:val="0"/>
        <w:spacing w:line="259" w:lineRule="auto"/>
        <w:ind w:left="709"/>
        <w:textAlignment w:val="baseline"/>
      </w:pPr>
      <w:r w:rsidRPr="00FB1613">
        <w:t xml:space="preserve">When no-LBT mode is used, if RAN1 should introduce additional restrictions, such as DFS needs to be applied, ATPC needs to be applied, long term sensing needs to be applied, certain duty cycle limitation, certain transmit power limitation, </w:t>
      </w:r>
      <w:r>
        <w:t xml:space="preserve">MCOT limits, </w:t>
      </w:r>
      <w:r w:rsidRPr="00FB1613">
        <w:t>etc, or leave the restriction for gNB implementation</w:t>
      </w:r>
    </w:p>
    <w:p w14:paraId="3CACB4EB" w14:textId="77777777" w:rsidR="007B7801" w:rsidRPr="00FB1613" w:rsidRDefault="007B7801" w:rsidP="00CA619A">
      <w:pPr>
        <w:pStyle w:val="ListParagraph"/>
        <w:numPr>
          <w:ilvl w:val="0"/>
          <w:numId w:val="16"/>
        </w:numPr>
        <w:kinsoku w:val="0"/>
        <w:overflowPunct w:val="0"/>
        <w:adjustRightInd w:val="0"/>
        <w:spacing w:line="259" w:lineRule="auto"/>
        <w:ind w:left="709"/>
        <w:textAlignment w:val="baseline"/>
      </w:pPr>
      <w:r w:rsidRPr="00FB1613">
        <w:t>When no-LBT mode is used, if RAN1 should introduce mechanism for the system to fallback to LBT mode, or leave it for gNB implementation</w:t>
      </w:r>
    </w:p>
    <w:p w14:paraId="06918118" w14:textId="77777777" w:rsidR="007B7801" w:rsidRDefault="007B7801" w:rsidP="007B7801">
      <w:pPr>
        <w:pStyle w:val="ListParagraph"/>
        <w:ind w:left="0"/>
      </w:pPr>
      <w:r w:rsidRPr="000F0906">
        <w:rPr>
          <w:highlight w:val="green"/>
        </w:rPr>
        <w:t>Agreement:</w:t>
      </w:r>
    </w:p>
    <w:p w14:paraId="17122C92" w14:textId="77777777" w:rsidR="007B7801" w:rsidRPr="00C818A0" w:rsidRDefault="007B7801" w:rsidP="007B7801">
      <w:r w:rsidRPr="00C818A0">
        <w:t xml:space="preserve">When LBT mode is used, it </w:t>
      </w:r>
      <w:r w:rsidRPr="00C818A0">
        <w:rPr>
          <w:rFonts w:eastAsia="Malgun Gothic"/>
        </w:rPr>
        <w:t xml:space="preserve">can be further discussed when specifications are developed if a </w:t>
      </w:r>
      <w:r w:rsidRPr="00C818A0">
        <w:t>responding device should use a Cat 2 LBT to share the COT, and if yes, how to define the Cat 2 LBT and if a maximum gap is to be introduced between the initiating device and responding device transmissions.</w:t>
      </w:r>
    </w:p>
    <w:p w14:paraId="742F6C35" w14:textId="77777777" w:rsidR="007B7801" w:rsidRDefault="007B7801" w:rsidP="007B7801">
      <w:pPr>
        <w:pStyle w:val="ListParagraph"/>
        <w:ind w:left="0"/>
      </w:pPr>
      <w:r w:rsidRPr="008E7536">
        <w:rPr>
          <w:highlight w:val="green"/>
        </w:rPr>
        <w:t>Agreement:</w:t>
      </w:r>
    </w:p>
    <w:p w14:paraId="5A5732B3" w14:textId="77777777" w:rsidR="007B7801" w:rsidRDefault="007B7801" w:rsidP="00CA619A">
      <w:pPr>
        <w:pStyle w:val="ListParagraph"/>
        <w:numPr>
          <w:ilvl w:val="0"/>
          <w:numId w:val="17"/>
        </w:numPr>
      </w:pPr>
      <w:r>
        <w:t>Support of c</w:t>
      </w:r>
      <w:r w:rsidRPr="009A0CA8">
        <w:t>ontention</w:t>
      </w:r>
      <w:r>
        <w:t>-</w:t>
      </w:r>
      <w:r w:rsidRPr="009A0CA8">
        <w:t xml:space="preserve">exempt short </w:t>
      </w:r>
      <w:r>
        <w:t xml:space="preserve">control </w:t>
      </w:r>
      <w:r w:rsidRPr="009A0CA8">
        <w:t>signalling transmission in 60GHz band for regions</w:t>
      </w:r>
      <w:r>
        <w:t xml:space="preserve"> where LBT is required and short control signaling without LBT is allowed.</w:t>
      </w:r>
    </w:p>
    <w:p w14:paraId="5E40EA32" w14:textId="77777777" w:rsidR="007B7801" w:rsidRDefault="007B7801" w:rsidP="00CA619A">
      <w:pPr>
        <w:pStyle w:val="ListParagraph"/>
        <w:numPr>
          <w:ilvl w:val="1"/>
          <w:numId w:val="17"/>
        </w:numPr>
      </w:pPr>
      <w:r>
        <w:t>Note: If regulations do not allow short control signaling exemption in a region when operating with LBT, operation with LBT for these short control signals should be supported</w:t>
      </w:r>
    </w:p>
    <w:p w14:paraId="7B6572F3" w14:textId="77777777" w:rsidR="007B7801" w:rsidRDefault="007B7801" w:rsidP="00CA619A">
      <w:pPr>
        <w:pStyle w:val="ListParagraph"/>
        <w:numPr>
          <w:ilvl w:val="0"/>
          <w:numId w:val="17"/>
        </w:numPr>
      </w:pPr>
      <w:r>
        <w:t>R</w:t>
      </w:r>
      <w:r w:rsidRPr="009A0CA8">
        <w:t>estriction</w:t>
      </w:r>
      <w:r>
        <w:t>s</w:t>
      </w:r>
      <w:r w:rsidRPr="009A0CA8">
        <w:t xml:space="preserve"> to the transmission, such as, on duty cycle (airtime measured over a relatively long period of time), content, TX power, etc</w:t>
      </w:r>
      <w:r w:rsidRPr="009A0CA8">
        <w:rPr>
          <w:rFonts w:eastAsia="Malgun Gothic"/>
        </w:rPr>
        <w:t>.</w:t>
      </w:r>
      <w:r>
        <w:rPr>
          <w:rFonts w:eastAsia="Malgun Gothic"/>
        </w:rPr>
        <w:t xml:space="preserve"> can be discussed when specifications are developed.</w:t>
      </w:r>
    </w:p>
    <w:p w14:paraId="2931B254" w14:textId="77777777" w:rsidR="007B7801" w:rsidRDefault="007B7801" w:rsidP="007B7801">
      <w:pPr>
        <w:pStyle w:val="ListParagraph"/>
        <w:ind w:left="0"/>
      </w:pPr>
      <w:r w:rsidRPr="00206AD3">
        <w:rPr>
          <w:highlight w:val="green"/>
        </w:rPr>
        <w:t>Agreement:</w:t>
      </w:r>
    </w:p>
    <w:p w14:paraId="7292F915" w14:textId="77777777" w:rsidR="007B7801" w:rsidRDefault="007B7801" w:rsidP="007B7801">
      <w:pPr>
        <w:pStyle w:val="ListParagraph"/>
        <w:ind w:left="0"/>
      </w:pPr>
      <w:r w:rsidRPr="00206AD3">
        <w:t>It can be further discussed when specifications are developed if 3GPP spec</w:t>
      </w:r>
      <w:r>
        <w:t>ifications</w:t>
      </w:r>
      <w:r w:rsidRPr="00206AD3">
        <w:t xml:space="preserve">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14:paraId="148EC605" w14:textId="77777777" w:rsidR="007B7801" w:rsidRDefault="007B7801" w:rsidP="007B7801">
      <w:pPr>
        <w:pStyle w:val="ListParagraph"/>
        <w:ind w:left="0"/>
      </w:pPr>
      <w:r w:rsidRPr="00206AD3">
        <w:rPr>
          <w:highlight w:val="green"/>
        </w:rPr>
        <w:t>Agreement:</w:t>
      </w:r>
    </w:p>
    <w:p w14:paraId="444F7D17" w14:textId="77777777" w:rsidR="007B7801" w:rsidRDefault="007B7801" w:rsidP="007B7801">
      <w:pPr>
        <w:pStyle w:val="ListParagraph"/>
        <w:ind w:left="0"/>
      </w:pPr>
      <w:r>
        <w:lastRenderedPageBreak/>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387EBBF0" w14:textId="77777777" w:rsidR="007B7801" w:rsidRDefault="007B7801" w:rsidP="00CA619A">
      <w:pPr>
        <w:pStyle w:val="ListParagraph"/>
        <w:numPr>
          <w:ilvl w:val="0"/>
          <w:numId w:val="18"/>
        </w:numPr>
        <w:overflowPunct w:val="0"/>
        <w:autoSpaceDE w:val="0"/>
        <w:autoSpaceDN w:val="0"/>
        <w:adjustRightInd w:val="0"/>
        <w:spacing w:after="180"/>
        <w:contextualSpacing/>
        <w:textAlignment w:val="baseline"/>
      </w:pPr>
      <w:r>
        <w:t>Leave the LBT behaviour for implementation</w:t>
      </w:r>
    </w:p>
    <w:p w14:paraId="70FCC532" w14:textId="77777777" w:rsidR="007B7801" w:rsidRDefault="007B7801" w:rsidP="00CA619A">
      <w:pPr>
        <w:pStyle w:val="ListParagraph"/>
        <w:numPr>
          <w:ilvl w:val="0"/>
          <w:numId w:val="18"/>
        </w:numPr>
        <w:overflowPunct w:val="0"/>
        <w:autoSpaceDE w:val="0"/>
        <w:autoSpaceDN w:val="0"/>
        <w:adjustRightInd w:val="0"/>
        <w:spacing w:after="180"/>
        <w:contextualSpacing/>
        <w:textAlignment w:val="baseline"/>
      </w:pPr>
      <w:r>
        <w:t>One LBT beam covers all transmission beams</w:t>
      </w:r>
    </w:p>
    <w:p w14:paraId="2C25F54B" w14:textId="77777777" w:rsidR="007B7801" w:rsidRDefault="007B7801" w:rsidP="00CA619A">
      <w:pPr>
        <w:pStyle w:val="ListParagraph"/>
        <w:numPr>
          <w:ilvl w:val="0"/>
          <w:numId w:val="18"/>
        </w:numPr>
        <w:overflowPunct w:val="0"/>
        <w:autoSpaceDE w:val="0"/>
        <w:autoSpaceDN w:val="0"/>
        <w:adjustRightInd w:val="0"/>
        <w:spacing w:after="180"/>
        <w:contextualSpacing/>
        <w:textAlignment w:val="baseline"/>
      </w:pPr>
      <w:r>
        <w:t>Multiple LBT beams cover multiple transmission beams</w:t>
      </w:r>
    </w:p>
    <w:p w14:paraId="7E7BF198" w14:textId="77777777" w:rsidR="007B7801" w:rsidRDefault="007B7801" w:rsidP="007B7801">
      <w:pPr>
        <w:pStyle w:val="ListParagraph"/>
        <w:ind w:left="0"/>
      </w:pPr>
      <w:r w:rsidRPr="005149D4">
        <w:rPr>
          <w:highlight w:val="green"/>
        </w:rPr>
        <w:t>Agreement:</w:t>
      </w:r>
    </w:p>
    <w:p w14:paraId="73F05BC3" w14:textId="77777777" w:rsidR="007B7801" w:rsidRPr="005149D4" w:rsidRDefault="007B7801" w:rsidP="007B7801">
      <w:pPr>
        <w:rPr>
          <w:rFonts w:eastAsia="Malgun Gothic"/>
        </w:rPr>
      </w:pPr>
      <w:r w:rsidRPr="005149D4">
        <w:t xml:space="preserve">When LBT mode is used, time domain multiplexing of DL/UL transmissions in different beams in the same COT is supported. The LBT requirement (if any) for time domain multiplexing of DL/UL transmissions in multiple beams can be </w:t>
      </w:r>
      <w:r w:rsidRPr="005149D4">
        <w:rPr>
          <w:rFonts w:eastAsia="Malgun Gothic"/>
        </w:rPr>
        <w:t>further discussed when specifications are developed. At least the following can be considered while other LBT considerations are not excluded</w:t>
      </w:r>
    </w:p>
    <w:p w14:paraId="66FD384E" w14:textId="77777777" w:rsidR="007B7801" w:rsidRPr="002B5DCE" w:rsidRDefault="007B7801" w:rsidP="00CA619A">
      <w:pPr>
        <w:pStyle w:val="ListParagraph"/>
        <w:numPr>
          <w:ilvl w:val="0"/>
          <w:numId w:val="19"/>
        </w:numPr>
        <w:kinsoku w:val="0"/>
        <w:overflowPunct w:val="0"/>
        <w:autoSpaceDE w:val="0"/>
        <w:autoSpaceDN w:val="0"/>
        <w:adjustRightInd w:val="0"/>
        <w:spacing w:after="180" w:line="259" w:lineRule="auto"/>
        <w:contextualSpacing/>
        <w:textAlignment w:val="baseline"/>
        <w:rPr>
          <w:rFonts w:eastAsia="Malgun Gothic"/>
        </w:rPr>
      </w:pPr>
      <w:r w:rsidRPr="002B5DCE">
        <w:rPr>
          <w:rFonts w:eastAsia="Malgun Gothic"/>
        </w:rPr>
        <w:t>No additional LBT requirement defined and leave the LBT behaviour for implementation</w:t>
      </w:r>
    </w:p>
    <w:p w14:paraId="1B65FAE7" w14:textId="77777777" w:rsidR="007B7801" w:rsidRPr="002B5DCE" w:rsidRDefault="007B7801" w:rsidP="00CA619A">
      <w:pPr>
        <w:pStyle w:val="ListParagraph"/>
        <w:numPr>
          <w:ilvl w:val="0"/>
          <w:numId w:val="19"/>
        </w:numPr>
        <w:kinsoku w:val="0"/>
        <w:overflowPunct w:val="0"/>
        <w:autoSpaceDE w:val="0"/>
        <w:autoSpaceDN w:val="0"/>
        <w:adjustRightInd w:val="0"/>
        <w:spacing w:after="180" w:line="259" w:lineRule="auto"/>
        <w:contextualSpacing/>
        <w:textAlignment w:val="baseline"/>
        <w:rPr>
          <w:rFonts w:eastAsia="Malgun Gothic"/>
        </w:rPr>
      </w:pPr>
      <w:r w:rsidRPr="002B5DCE">
        <w:rPr>
          <w:rFonts w:eastAsia="Malgun Gothic"/>
        </w:rPr>
        <w:t xml:space="preserve">Perform directional or omni-directional LBT at the beginning of COT with sensing beam(s) that covers all TDM beams and with no LBT before each beam switching in the middle of COT. </w:t>
      </w:r>
    </w:p>
    <w:p w14:paraId="32573F58" w14:textId="77777777" w:rsidR="007B7801" w:rsidRPr="002B5DCE" w:rsidRDefault="007B7801" w:rsidP="00CA619A">
      <w:pPr>
        <w:pStyle w:val="ListParagraph"/>
        <w:numPr>
          <w:ilvl w:val="0"/>
          <w:numId w:val="19"/>
        </w:numPr>
        <w:kinsoku w:val="0"/>
        <w:overflowPunct w:val="0"/>
        <w:autoSpaceDE w:val="0"/>
        <w:autoSpaceDN w:val="0"/>
        <w:adjustRightInd w:val="0"/>
        <w:spacing w:after="180" w:line="259" w:lineRule="auto"/>
        <w:contextualSpacing/>
        <w:textAlignment w:val="baseline"/>
        <w:rPr>
          <w:rFonts w:eastAsia="Malgun Gothic"/>
        </w:rPr>
      </w:pPr>
      <w:r w:rsidRPr="002B5DCE">
        <w:rPr>
          <w:rFonts w:eastAsia="Malgun Gothic"/>
        </w:rPr>
        <w:t>Perform directional or omni-directional LBT at the beginning of COT with sensing beam(s) that covers all TDM beams or the first transmission beam, and additional directional LBT with sensing beam that covers the next transmission beam for each beam switching in the middle of COT.</w:t>
      </w:r>
    </w:p>
    <w:p w14:paraId="3F543164" w14:textId="77777777" w:rsidR="007B7801" w:rsidRDefault="007B7801" w:rsidP="007B7801">
      <w:pPr>
        <w:pStyle w:val="ListParagraph"/>
        <w:ind w:left="0"/>
      </w:pPr>
      <w:r w:rsidRPr="00321687">
        <w:rPr>
          <w:highlight w:val="green"/>
        </w:rPr>
        <w:t>Agreement:</w:t>
      </w:r>
    </w:p>
    <w:p w14:paraId="1BF7B035" w14:textId="77777777" w:rsidR="007B7801" w:rsidRPr="005149D4" w:rsidRDefault="007B7801" w:rsidP="007B7801">
      <w:r w:rsidRPr="005149D4">
        <w:t>Capture the following in TR:</w:t>
      </w:r>
    </w:p>
    <w:p w14:paraId="082FA3CB" w14:textId="77777777" w:rsidR="007B7801" w:rsidRPr="005149D4" w:rsidRDefault="007B7801" w:rsidP="007B7801">
      <w:r w:rsidRPr="005149D4">
        <w:t xml:space="preserve">The following receiver assisted channel access and interference management schemes have been considered and can be further investigated </w:t>
      </w:r>
      <w:r w:rsidRPr="005149D4">
        <w:rPr>
          <w:rFonts w:eastAsia="Malgun Gothic"/>
        </w:rPr>
        <w:t>when specifications are developed</w:t>
      </w:r>
    </w:p>
    <w:p w14:paraId="26AB619D" w14:textId="77777777" w:rsidR="007B7801" w:rsidRPr="005149D4" w:rsidRDefault="007B7801" w:rsidP="00CA619A">
      <w:pPr>
        <w:pStyle w:val="ListParagraph"/>
        <w:numPr>
          <w:ilvl w:val="0"/>
          <w:numId w:val="20"/>
        </w:numPr>
        <w:kinsoku w:val="0"/>
        <w:overflowPunct w:val="0"/>
        <w:adjustRightInd w:val="0"/>
        <w:spacing w:line="259" w:lineRule="auto"/>
        <w:textAlignment w:val="baseline"/>
      </w:pPr>
      <w:r w:rsidRPr="005149D4">
        <w:t xml:space="preserve">Class A. Receiver provides assistance information (signalling) to transmitter only.  The following aspects of Class A can be further discussed </w:t>
      </w:r>
      <w:r w:rsidRPr="005149D4">
        <w:rPr>
          <w:rFonts w:eastAsia="Malgun Gothic"/>
        </w:rPr>
        <w:t>when specifications are developed</w:t>
      </w:r>
    </w:p>
    <w:p w14:paraId="17CC86B9" w14:textId="77777777" w:rsidR="007B7801" w:rsidRPr="005149D4" w:rsidRDefault="007B7801" w:rsidP="00CA619A">
      <w:pPr>
        <w:pStyle w:val="ListParagraph"/>
        <w:numPr>
          <w:ilvl w:val="1"/>
          <w:numId w:val="20"/>
        </w:numPr>
        <w:kinsoku w:val="0"/>
        <w:overflowPunct w:val="0"/>
        <w:adjustRightInd w:val="0"/>
        <w:spacing w:line="259" w:lineRule="auto"/>
        <w:textAlignment w:val="baseline"/>
      </w:pPr>
      <w:r w:rsidRPr="005149D4">
        <w:t xml:space="preserve">Applicability in the following </w:t>
      </w:r>
      <w:r>
        <w:t xml:space="preserve">potential </w:t>
      </w:r>
      <w:r w:rsidRPr="005149D4">
        <w:t>channel access modes:</w:t>
      </w:r>
    </w:p>
    <w:p w14:paraId="1C593403" w14:textId="77777777" w:rsidR="007B7801" w:rsidRPr="005149D4" w:rsidRDefault="007B7801" w:rsidP="00CA619A">
      <w:pPr>
        <w:pStyle w:val="ListParagraph"/>
        <w:numPr>
          <w:ilvl w:val="2"/>
          <w:numId w:val="20"/>
        </w:numPr>
        <w:kinsoku w:val="0"/>
        <w:overflowPunct w:val="0"/>
        <w:adjustRightInd w:val="0"/>
        <w:spacing w:line="259" w:lineRule="auto"/>
        <w:textAlignment w:val="baseline"/>
      </w:pPr>
      <w:r w:rsidRPr="005149D4">
        <w:t xml:space="preserve">LBT is performed prior to </w:t>
      </w:r>
      <w:r>
        <w:t>transmission</w:t>
      </w:r>
    </w:p>
    <w:p w14:paraId="252D1189" w14:textId="77777777" w:rsidR="007B7801" w:rsidRPr="005149D4" w:rsidRDefault="007B7801" w:rsidP="00CA619A">
      <w:pPr>
        <w:pStyle w:val="ListParagraph"/>
        <w:numPr>
          <w:ilvl w:val="2"/>
          <w:numId w:val="20"/>
        </w:numPr>
        <w:kinsoku w:val="0"/>
        <w:overflowPunct w:val="0"/>
        <w:adjustRightInd w:val="0"/>
        <w:spacing w:line="259" w:lineRule="auto"/>
        <w:textAlignment w:val="baseline"/>
      </w:pPr>
      <w:r w:rsidRPr="005149D4">
        <w:t xml:space="preserve">No LBT is performed prior to </w:t>
      </w:r>
      <w:r>
        <w:t>transmission</w:t>
      </w:r>
      <w:r w:rsidRPr="005149D4">
        <w:t xml:space="preserve"> </w:t>
      </w:r>
    </w:p>
    <w:p w14:paraId="4D068252" w14:textId="77777777" w:rsidR="007B7801" w:rsidRDefault="007B7801" w:rsidP="00CA619A">
      <w:pPr>
        <w:pStyle w:val="ListParagraph"/>
        <w:numPr>
          <w:ilvl w:val="1"/>
          <w:numId w:val="20"/>
        </w:numPr>
        <w:kinsoku w:val="0"/>
        <w:overflowPunct w:val="0"/>
        <w:adjustRightInd w:val="0"/>
        <w:spacing w:line="259" w:lineRule="auto"/>
        <w:textAlignment w:val="baseline"/>
      </w:pPr>
      <w:r w:rsidRPr="005149D4">
        <w:t>Details of assistance information</w:t>
      </w:r>
      <w:r>
        <w:t xml:space="preserve"> (e.g., </w:t>
      </w:r>
      <w:r w:rsidRPr="005149D4">
        <w:t>type, timing</w:t>
      </w:r>
      <w:r>
        <w:t>, content, how the assistance information is obtained etc.)</w:t>
      </w:r>
    </w:p>
    <w:p w14:paraId="0DC25D8E" w14:textId="77777777" w:rsidR="007B7801" w:rsidRDefault="007B7801" w:rsidP="00CA619A">
      <w:pPr>
        <w:pStyle w:val="ListParagraph"/>
        <w:numPr>
          <w:ilvl w:val="1"/>
          <w:numId w:val="20"/>
        </w:numPr>
        <w:kinsoku w:val="0"/>
        <w:overflowPunct w:val="0"/>
        <w:adjustRightInd w:val="0"/>
        <w:spacing w:line="259" w:lineRule="auto"/>
        <w:textAlignment w:val="baseline"/>
      </w:pPr>
      <w:r>
        <w:t>Whether the assistance information can be obtained by LBT performed at the receiver prior to transmission</w:t>
      </w:r>
    </w:p>
    <w:p w14:paraId="748BDB49" w14:textId="77777777" w:rsidR="007B7801" w:rsidRDefault="007B7801" w:rsidP="00CA619A">
      <w:pPr>
        <w:pStyle w:val="ListParagraph"/>
        <w:numPr>
          <w:ilvl w:val="1"/>
          <w:numId w:val="20"/>
        </w:numPr>
        <w:kinsoku w:val="0"/>
        <w:overflowPunct w:val="0"/>
        <w:adjustRightInd w:val="0"/>
        <w:spacing w:line="259" w:lineRule="auto"/>
        <w:textAlignment w:val="baseline"/>
      </w:pPr>
      <w:r>
        <w:t>Whether the assistance information can be obtained by existing layer 1 and layer 3 measurements with enhancements if needed</w:t>
      </w:r>
    </w:p>
    <w:p w14:paraId="34688365" w14:textId="77777777" w:rsidR="007B7801" w:rsidRDefault="007B7801" w:rsidP="00CA619A">
      <w:pPr>
        <w:pStyle w:val="ListParagraph"/>
        <w:numPr>
          <w:ilvl w:val="1"/>
          <w:numId w:val="20"/>
        </w:numPr>
        <w:kinsoku w:val="0"/>
        <w:overflowPunct w:val="0"/>
        <w:adjustRightInd w:val="0"/>
        <w:spacing w:line="259" w:lineRule="auto"/>
        <w:textAlignment w:val="baseline"/>
      </w:pPr>
      <w:r w:rsidRPr="005149D4">
        <w:t xml:space="preserve">If any specification changes are needed to support Class A </w:t>
      </w:r>
    </w:p>
    <w:p w14:paraId="2885878B" w14:textId="77777777" w:rsidR="007B7801" w:rsidRPr="005149D4" w:rsidRDefault="007B7801" w:rsidP="007B7801">
      <w:r w:rsidRPr="005149D4">
        <w:t>Also, the following receiver assisted channel access schemes have been considered, and considering the system performance and complexity tradeoff, these schemes will not be further investigated in Rel.17</w:t>
      </w:r>
    </w:p>
    <w:p w14:paraId="25ADAEC6" w14:textId="77777777" w:rsidR="007B7801" w:rsidRPr="005149D4" w:rsidRDefault="007B7801" w:rsidP="00CA619A">
      <w:pPr>
        <w:pStyle w:val="ListParagraph"/>
        <w:numPr>
          <w:ilvl w:val="0"/>
          <w:numId w:val="20"/>
        </w:numPr>
        <w:kinsoku w:val="0"/>
        <w:overflowPunct w:val="0"/>
        <w:adjustRightInd w:val="0"/>
        <w:spacing w:line="259" w:lineRule="auto"/>
        <w:textAlignment w:val="baseline"/>
      </w:pPr>
      <w:r w:rsidRPr="005149D4">
        <w:t>Class B. Receiver provides assistance information (signalling) to other NR nodes, including non-serving nodes</w:t>
      </w:r>
    </w:p>
    <w:p w14:paraId="13169C27" w14:textId="77777777" w:rsidR="007B7801" w:rsidRPr="005149D4" w:rsidRDefault="007B7801" w:rsidP="00CA619A">
      <w:pPr>
        <w:pStyle w:val="ListParagraph"/>
        <w:numPr>
          <w:ilvl w:val="1"/>
          <w:numId w:val="20"/>
        </w:numPr>
        <w:kinsoku w:val="0"/>
        <w:overflowPunct w:val="0"/>
        <w:adjustRightInd w:val="0"/>
        <w:spacing w:line="259" w:lineRule="auto"/>
        <w:textAlignment w:val="baseline"/>
      </w:pPr>
      <w:r w:rsidRPr="005149D4">
        <w:t>In this case, cross RAT coexistence is based on ED</w:t>
      </w:r>
    </w:p>
    <w:p w14:paraId="65713CD0" w14:textId="77777777" w:rsidR="007B7801" w:rsidRPr="005149D4" w:rsidRDefault="007B7801" w:rsidP="00CA619A">
      <w:pPr>
        <w:pStyle w:val="ListParagraph"/>
        <w:numPr>
          <w:ilvl w:val="1"/>
          <w:numId w:val="20"/>
        </w:numPr>
        <w:kinsoku w:val="0"/>
        <w:overflowPunct w:val="0"/>
        <w:adjustRightInd w:val="0"/>
        <w:spacing w:line="259" w:lineRule="auto"/>
        <w:textAlignment w:val="baseline"/>
      </w:pPr>
      <w:r w:rsidRPr="005149D4">
        <w:t>Class B1. Intra-operator only</w:t>
      </w:r>
    </w:p>
    <w:p w14:paraId="4436DDB1" w14:textId="77777777" w:rsidR="007B7801" w:rsidRPr="005149D4" w:rsidRDefault="007B7801" w:rsidP="00CA619A">
      <w:pPr>
        <w:pStyle w:val="ListParagraph"/>
        <w:numPr>
          <w:ilvl w:val="1"/>
          <w:numId w:val="20"/>
        </w:numPr>
        <w:kinsoku w:val="0"/>
        <w:overflowPunct w:val="0"/>
        <w:adjustRightInd w:val="0"/>
        <w:spacing w:line="259" w:lineRule="auto"/>
        <w:textAlignment w:val="baseline"/>
      </w:pPr>
      <w:r w:rsidRPr="005149D4">
        <w:t>Class B2. Also including inter-operator signalling</w:t>
      </w:r>
    </w:p>
    <w:p w14:paraId="07E398E2" w14:textId="77777777" w:rsidR="007B7801" w:rsidRPr="005149D4" w:rsidRDefault="007B7801" w:rsidP="00CA619A">
      <w:pPr>
        <w:pStyle w:val="ListParagraph"/>
        <w:numPr>
          <w:ilvl w:val="2"/>
          <w:numId w:val="20"/>
        </w:numPr>
        <w:kinsoku w:val="0"/>
        <w:overflowPunct w:val="0"/>
        <w:adjustRightInd w:val="0"/>
        <w:spacing w:line="259" w:lineRule="auto"/>
        <w:textAlignment w:val="baseline"/>
      </w:pPr>
      <w:r w:rsidRPr="005149D4">
        <w:t>In this case, cross operator coexistence is based on ED</w:t>
      </w:r>
    </w:p>
    <w:p w14:paraId="416CD7D0" w14:textId="77777777" w:rsidR="007B7801" w:rsidRPr="005149D4" w:rsidRDefault="007B7801" w:rsidP="00CA619A">
      <w:pPr>
        <w:pStyle w:val="ListParagraph"/>
        <w:numPr>
          <w:ilvl w:val="0"/>
          <w:numId w:val="20"/>
        </w:numPr>
        <w:kinsoku w:val="0"/>
        <w:overflowPunct w:val="0"/>
        <w:adjustRightInd w:val="0"/>
        <w:spacing w:line="259" w:lineRule="auto"/>
        <w:textAlignment w:val="baseline"/>
      </w:pPr>
      <w:r w:rsidRPr="005149D4">
        <w:t>Class C. Receiver provides assistance information (signalling) to other NR nodes and nodes from other RAT</w:t>
      </w:r>
    </w:p>
    <w:p w14:paraId="3CA6A56D" w14:textId="77777777" w:rsidR="00316FC9" w:rsidRDefault="00316FC9" w:rsidP="004877DF"/>
    <w:p w14:paraId="30EE8E35" w14:textId="3B9ECE50" w:rsidR="004877DF" w:rsidRDefault="00160FDF" w:rsidP="009545DF">
      <w:r>
        <w:t>In this</w:t>
      </w:r>
      <w:r w:rsidR="004877DF">
        <w:t xml:space="preserve"> </w:t>
      </w:r>
      <w:r w:rsidRPr="00BB3EA2">
        <w:t xml:space="preserve">contribution, we </w:t>
      </w:r>
      <w:r>
        <w:t xml:space="preserve">consider and </w:t>
      </w:r>
      <w:r w:rsidRPr="00BB3EA2">
        <w:t xml:space="preserve">discuss </w:t>
      </w:r>
      <w:r>
        <w:t xml:space="preserve">the aspects of channel access mechanism for </w:t>
      </w:r>
      <w:r w:rsidR="009545DF">
        <w:t>e</w:t>
      </w:r>
      <w:r w:rsidR="009545DF" w:rsidRPr="00316FC9">
        <w:t>xtending current NR operation to 71 GHz</w:t>
      </w:r>
      <w:r>
        <w:t>.</w:t>
      </w:r>
    </w:p>
    <w:p w14:paraId="6BF83640" w14:textId="5C5AF829" w:rsidR="00C34D0C" w:rsidRDefault="00B31D92" w:rsidP="00C34D0C">
      <w:pPr>
        <w:pStyle w:val="Heading1"/>
        <w:rPr>
          <w:sz w:val="32"/>
          <w:szCs w:val="32"/>
          <w:lang w:val="en-US"/>
        </w:rPr>
      </w:pPr>
      <w:r w:rsidRPr="00B31D92">
        <w:rPr>
          <w:sz w:val="32"/>
          <w:szCs w:val="32"/>
          <w:lang w:val="en-US"/>
        </w:rPr>
        <w:lastRenderedPageBreak/>
        <w:t>Beam</w:t>
      </w:r>
      <w:r>
        <w:rPr>
          <w:sz w:val="32"/>
          <w:szCs w:val="32"/>
          <w:lang w:val="en-US"/>
        </w:rPr>
        <w:t>-</w:t>
      </w:r>
      <w:r w:rsidRPr="00B31D92">
        <w:rPr>
          <w:sz w:val="32"/>
          <w:szCs w:val="32"/>
          <w:lang w:val="en-US"/>
        </w:rPr>
        <w:t xml:space="preserve">based </w:t>
      </w:r>
      <w:r w:rsidR="00D30D83">
        <w:rPr>
          <w:sz w:val="32"/>
          <w:szCs w:val="32"/>
          <w:lang w:val="en-US"/>
        </w:rPr>
        <w:t>System</w:t>
      </w:r>
      <w:r w:rsidR="00DC6005">
        <w:rPr>
          <w:sz w:val="32"/>
          <w:szCs w:val="32"/>
          <w:lang w:val="en-US"/>
        </w:rPr>
        <w:t xml:space="preserve"> and </w:t>
      </w:r>
      <w:r w:rsidR="00CB50DC">
        <w:rPr>
          <w:sz w:val="32"/>
          <w:szCs w:val="32"/>
          <w:lang w:val="en-US"/>
        </w:rPr>
        <w:t>LBT Mode Adaptation</w:t>
      </w:r>
      <w:r w:rsidR="00C34D0C">
        <w:rPr>
          <w:sz w:val="32"/>
          <w:szCs w:val="32"/>
          <w:lang w:val="en-US"/>
        </w:rPr>
        <w:t xml:space="preserve">    </w:t>
      </w:r>
    </w:p>
    <w:p w14:paraId="2D8F7AA5" w14:textId="3410DAE0" w:rsidR="00DC6005" w:rsidRPr="00397223" w:rsidRDefault="000337D6" w:rsidP="00DC6005">
      <w:bookmarkStart w:id="4" w:name="_Ref521073172"/>
      <w:bookmarkStart w:id="5" w:name="_Toc521074174"/>
      <w:r>
        <w:t>P</w:t>
      </w:r>
      <w:r w:rsidR="00DC6005" w:rsidRPr="00397223">
        <w:t xml:space="preserve">hysical layer procedure should include </w:t>
      </w:r>
      <w:r w:rsidR="00DC6005">
        <w:t>c</w:t>
      </w:r>
      <w:r w:rsidR="00DC6005" w:rsidRPr="00397223">
        <w:t>hannel access mechanism assuming beam based operation to comply with the regulatory requirements applicable to unlicensed spectrum for frequencies between 52.6GHz and 71GHz. Both LBT and No-LBT related procedures could be specified.</w:t>
      </w:r>
    </w:p>
    <w:p w14:paraId="077F7D36" w14:textId="15E5CD22" w:rsidR="00DC1927" w:rsidRDefault="00B31D92" w:rsidP="00B31D92">
      <w:r w:rsidRPr="00137D27">
        <w:t xml:space="preserve">To overcome high </w:t>
      </w:r>
      <w:r w:rsidR="00137D27">
        <w:t>propagation loss of signal</w:t>
      </w:r>
      <w:r w:rsidRPr="00137D27">
        <w:t xml:space="preserve"> in </w:t>
      </w:r>
      <w:r w:rsidR="00137D27">
        <w:t xml:space="preserve">high frequency range of </w:t>
      </w:r>
      <w:r w:rsidR="00137D27" w:rsidRPr="009C5957">
        <w:t>52.6</w:t>
      </w:r>
      <w:r w:rsidR="00137D27">
        <w:t xml:space="preserve"> </w:t>
      </w:r>
      <w:r w:rsidR="00137D27" w:rsidRPr="009C5957">
        <w:t>GHz to 71 GHz</w:t>
      </w:r>
      <w:r w:rsidRPr="00137D27">
        <w:t xml:space="preserve">, </w:t>
      </w:r>
      <w:r w:rsidR="00137D27">
        <w:t xml:space="preserve">multiple beams with narrow beamwidth need to be used in both </w:t>
      </w:r>
      <w:r w:rsidRPr="00137D27">
        <w:t xml:space="preserve">downlink </w:t>
      </w:r>
      <w:r w:rsidR="00137D27">
        <w:t xml:space="preserve">and uplink </w:t>
      </w:r>
      <w:r w:rsidRPr="00137D27">
        <w:t xml:space="preserve">transmissions </w:t>
      </w:r>
      <w:r w:rsidR="00137D27">
        <w:t xml:space="preserve">and directional beam is </w:t>
      </w:r>
      <w:r w:rsidRPr="00137D27">
        <w:t xml:space="preserve">inherently </w:t>
      </w:r>
      <w:r w:rsidR="00137D27">
        <w:t>employed</w:t>
      </w:r>
      <w:r w:rsidRPr="00137D27">
        <w:t>. NR</w:t>
      </w:r>
      <w:r w:rsidRPr="008E5F35">
        <w:t xml:space="preserve"> is based on beam</w:t>
      </w:r>
      <w:r w:rsidR="00137D27">
        <w:t>-</w:t>
      </w:r>
      <w:r w:rsidRPr="008E5F35">
        <w:t xml:space="preserve">centric </w:t>
      </w:r>
      <w:r w:rsidR="00137D27">
        <w:t>design</w:t>
      </w:r>
      <w:r w:rsidRPr="008E5F35">
        <w:t xml:space="preserve"> in which both gNB and UE </w:t>
      </w:r>
      <w:r w:rsidR="00137D27">
        <w:t>employ</w:t>
      </w:r>
      <w:r w:rsidRPr="008E5F35">
        <w:t xml:space="preserve"> beams f</w:t>
      </w:r>
      <w:r>
        <w:t xml:space="preserve">or transmission and reception. </w:t>
      </w:r>
    </w:p>
    <w:p w14:paraId="5965220B" w14:textId="416B297D" w:rsidR="00B31D92" w:rsidRDefault="00137D27" w:rsidP="00B31D92">
      <w:r>
        <w:t>Similarly</w:t>
      </w:r>
      <w:r w:rsidR="00B31D92">
        <w:t xml:space="preserve">, </w:t>
      </w:r>
      <w:r w:rsidR="00976C75">
        <w:t xml:space="preserve">NR for </w:t>
      </w:r>
      <w:r w:rsidR="002D5BAF">
        <w:rPr>
          <w:bCs/>
        </w:rPr>
        <w:t>unlicensed spectrum for frequencies between 52.6 GHz and 71 GHz should</w:t>
      </w:r>
      <w:r w:rsidR="00B31D92">
        <w:t xml:space="preserve"> </w:t>
      </w:r>
      <w:r>
        <w:t>also employ</w:t>
      </w:r>
      <w:r w:rsidR="00B31D92">
        <w:t xml:space="preserve"> narrow beams for transmission and reception. </w:t>
      </w:r>
      <w:r w:rsidR="00B31D92" w:rsidRPr="008E5F35">
        <w:t>NR-U</w:t>
      </w:r>
      <w:r w:rsidR="00B3011B">
        <w:t xml:space="preserve"> already</w:t>
      </w:r>
      <w:r w:rsidR="00B31D92">
        <w:t xml:space="preserve"> take</w:t>
      </w:r>
      <w:r w:rsidR="00B3011B">
        <w:t>s</w:t>
      </w:r>
      <w:r w:rsidR="00B31D92">
        <w:t xml:space="preserve"> the advantage of the beamforming gain</w:t>
      </w:r>
      <w:r w:rsidR="00B3011B">
        <w:t>. However, directional beam</w:t>
      </w:r>
      <w:r w:rsidR="00976C75">
        <w:t>s</w:t>
      </w:r>
      <w:r w:rsidR="00B3011B">
        <w:t xml:space="preserve"> </w:t>
      </w:r>
      <w:r w:rsidR="00976C75">
        <w:t xml:space="preserve">are </w:t>
      </w:r>
      <w:r w:rsidR="00B3011B">
        <w:t xml:space="preserve">not currently </w:t>
      </w:r>
      <w:r w:rsidR="00976C75">
        <w:t>used</w:t>
      </w:r>
      <w:r w:rsidR="00B3011B">
        <w:t xml:space="preserve"> for sensing</w:t>
      </w:r>
      <w:r w:rsidR="000D256F">
        <w:t xml:space="preserve"> the channel</w:t>
      </w:r>
      <w:r w:rsidR="00B3011B">
        <w:t xml:space="preserve">, </w:t>
      </w:r>
      <w:r w:rsidR="00DC1927">
        <w:t>although</w:t>
      </w:r>
      <w:r w:rsidR="008A1A91">
        <w:t xml:space="preserve"> directional listen before talk (</w:t>
      </w:r>
      <w:r w:rsidR="00B3011B">
        <w:t>LBT</w:t>
      </w:r>
      <w:r w:rsidR="008A1A91">
        <w:t>)</w:t>
      </w:r>
      <w:r w:rsidR="00976C75">
        <w:t xml:space="preserve"> has been discussed in the previous meetings</w:t>
      </w:r>
      <w:r w:rsidR="00B3011B">
        <w:t xml:space="preserve">. </w:t>
      </w:r>
      <w:r w:rsidR="00DC1927">
        <w:t>With the current LBT mechanism, i</w:t>
      </w:r>
      <w:r w:rsidR="00B31D92" w:rsidRPr="008E5F35">
        <w:t xml:space="preserve">f the channel is occupied </w:t>
      </w:r>
      <w:r w:rsidR="00976C75">
        <w:t xml:space="preserve">only </w:t>
      </w:r>
      <w:r w:rsidR="00B31D92" w:rsidRPr="008E5F35">
        <w:t xml:space="preserve">in </w:t>
      </w:r>
      <w:r w:rsidR="00B31D92">
        <w:t xml:space="preserve">a </w:t>
      </w:r>
      <w:r w:rsidR="00B31D92" w:rsidRPr="008E5F35">
        <w:t xml:space="preserve">particular direction, then all other directions cannot be used for any transmission. </w:t>
      </w:r>
      <w:r w:rsidR="00B3011B">
        <w:t>D</w:t>
      </w:r>
      <w:r w:rsidR="00B31D92" w:rsidRPr="008E5F35">
        <w:t>irectional LBT</w:t>
      </w:r>
      <w:r w:rsidR="00976C75">
        <w:t>, on the other hand,</w:t>
      </w:r>
      <w:r w:rsidR="00B31D92">
        <w:t xml:space="preserve"> </w:t>
      </w:r>
      <w:r w:rsidR="00976C75">
        <w:t>is based on that</w:t>
      </w:r>
      <w:r w:rsidR="00B31D92" w:rsidRPr="008E5F35">
        <w:t xml:space="preserve"> the transmitting node </w:t>
      </w:r>
      <w:r w:rsidR="00B3011B">
        <w:t xml:space="preserve">may </w:t>
      </w:r>
      <w:r w:rsidR="00B31D92" w:rsidRPr="008E5F35">
        <w:t xml:space="preserve">sense the channels </w:t>
      </w:r>
      <w:r>
        <w:t xml:space="preserve">only </w:t>
      </w:r>
      <w:r w:rsidR="00B31D92" w:rsidRPr="008E5F35">
        <w:t>in the direction</w:t>
      </w:r>
      <w:r w:rsidR="00B31D92">
        <w:t>s</w:t>
      </w:r>
      <w:r w:rsidR="00B31D92" w:rsidRPr="008E5F35">
        <w:t xml:space="preserve"> of </w:t>
      </w:r>
      <w:r>
        <w:t xml:space="preserve">the </w:t>
      </w:r>
      <w:r w:rsidR="00B31D92" w:rsidRPr="008E5F35">
        <w:t>intended</w:t>
      </w:r>
      <w:r w:rsidR="00B31D92">
        <w:t xml:space="preserve"> </w:t>
      </w:r>
      <w:r w:rsidR="00B31D92" w:rsidRPr="008E5F35">
        <w:t>transmission</w:t>
      </w:r>
      <w:r w:rsidR="00B31D92">
        <w:t xml:space="preserve">. Directional LBT </w:t>
      </w:r>
      <w:r w:rsidR="00B3011B">
        <w:t>could</w:t>
      </w:r>
      <w:r w:rsidR="00B31D92" w:rsidRPr="008E5F35">
        <w:t xml:space="preserve"> </w:t>
      </w:r>
      <w:r w:rsidR="00976C75">
        <w:t>increase</w:t>
      </w:r>
      <w:r w:rsidR="00B31D92" w:rsidRPr="008E5F35">
        <w:t xml:space="preserve"> the spatial </w:t>
      </w:r>
      <w:r w:rsidR="00976C75">
        <w:t>reuse</w:t>
      </w:r>
      <w:r w:rsidR="00976C75" w:rsidRPr="008E5F35">
        <w:t xml:space="preserve"> </w:t>
      </w:r>
      <w:r w:rsidR="00B31D92" w:rsidRPr="008E5F35">
        <w:t>and</w:t>
      </w:r>
      <w:r w:rsidR="00B31D92">
        <w:t xml:space="preserve"> </w:t>
      </w:r>
      <w:r w:rsidR="00B31D92" w:rsidRPr="008E5F35">
        <w:t xml:space="preserve">exploit the narrow beam transmission </w:t>
      </w:r>
      <w:r w:rsidR="00B31D92">
        <w:t>capabilities</w:t>
      </w:r>
      <w:r w:rsidR="00B31D92" w:rsidRPr="008E5F35">
        <w:t xml:space="preserve"> in </w:t>
      </w:r>
      <w:r w:rsidR="00B3011B">
        <w:t>high frequency</w:t>
      </w:r>
      <w:r w:rsidR="00DC1927">
        <w:t xml:space="preserve"> band</w:t>
      </w:r>
      <w:r w:rsidR="00B3011B">
        <w:t xml:space="preserve">, e.g., </w:t>
      </w:r>
      <w:r w:rsidR="00B3011B" w:rsidRPr="009C5957">
        <w:t>52.6</w:t>
      </w:r>
      <w:r w:rsidR="00B3011B">
        <w:t xml:space="preserve"> </w:t>
      </w:r>
      <w:r w:rsidR="00B3011B" w:rsidRPr="009C5957">
        <w:t>GHz to 71 GHz</w:t>
      </w:r>
      <w:r w:rsidR="000D256F">
        <w:t>,</w:t>
      </w:r>
      <w:r w:rsidR="00B3011B">
        <w:t xml:space="preserve"> </w:t>
      </w:r>
      <w:r w:rsidR="00B31D92">
        <w:t>by allowing multiple transmitting nodes to access the channel simultaneously as long as their beams remain orthogonal to each other in space</w:t>
      </w:r>
      <w:r w:rsidR="00B31D92" w:rsidRPr="008E5F35">
        <w:t>.</w:t>
      </w:r>
    </w:p>
    <w:p w14:paraId="390424AE" w14:textId="77777777" w:rsidR="00172D81" w:rsidRPr="00172D81" w:rsidRDefault="00172D81" w:rsidP="00172D81">
      <w:r w:rsidRPr="00172D81">
        <w:t>It was agreed that 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14:paraId="17D7EAB2" w14:textId="6AB8EA71" w:rsidR="00B31D92" w:rsidRPr="00B3011B" w:rsidRDefault="00976C75" w:rsidP="00B31D92">
      <w:r>
        <w:t>The h</w:t>
      </w:r>
      <w:r w:rsidR="00B3011B">
        <w:t xml:space="preserve">igh frequency range of </w:t>
      </w:r>
      <w:r w:rsidR="00B3011B" w:rsidRPr="009C5957">
        <w:t>52.6</w:t>
      </w:r>
      <w:r w:rsidR="00B3011B">
        <w:t xml:space="preserve"> </w:t>
      </w:r>
      <w:r w:rsidR="00B3011B" w:rsidRPr="009C5957">
        <w:t>GHz to 71 GHz</w:t>
      </w:r>
      <w:r w:rsidR="00137D27" w:rsidRPr="00137D27">
        <w:t xml:space="preserve"> can leverage the beam-based </w:t>
      </w:r>
      <w:r w:rsidR="00B3011B">
        <w:t>design</w:t>
      </w:r>
      <w:r w:rsidR="00137D27" w:rsidRPr="00137D27">
        <w:t xml:space="preserve"> in NR, thereby allowing directional channel access. As a result, multiple nodes may be able to access the channel at the same time, but in different orthogonal spatial directions. This can substantially improve</w:t>
      </w:r>
      <w:r w:rsidR="00DE3EE7">
        <w:t xml:space="preserve"> </w:t>
      </w:r>
      <w:r w:rsidR="00DE3EE7" w:rsidRPr="00137D27">
        <w:t>deployment</w:t>
      </w:r>
      <w:r w:rsidR="00137D27" w:rsidRPr="00137D27">
        <w:t xml:space="preserve"> capacity and enhance spatial </w:t>
      </w:r>
      <w:r w:rsidR="00B53617">
        <w:t>reuse</w:t>
      </w:r>
      <w:r w:rsidR="00B53617" w:rsidRPr="00137D27">
        <w:t xml:space="preserve"> </w:t>
      </w:r>
      <w:r w:rsidR="00137D27" w:rsidRPr="00137D27">
        <w:t>gain of the system.</w:t>
      </w:r>
      <w:r w:rsidR="00B3011B">
        <w:t xml:space="preserve"> </w:t>
      </w:r>
      <w:r w:rsidR="00B31D92" w:rsidRPr="00B3011B">
        <w:t xml:space="preserve">Directional LBT </w:t>
      </w:r>
      <w:r w:rsidR="00B3011B">
        <w:t>mechanism</w:t>
      </w:r>
      <w:r w:rsidR="00B31D92" w:rsidRPr="00B3011B">
        <w:t xml:space="preserve"> can be considered</w:t>
      </w:r>
      <w:r w:rsidR="00B3011B">
        <w:t xml:space="preserve"> in </w:t>
      </w:r>
      <w:r w:rsidR="00B53617">
        <w:t xml:space="preserve">the </w:t>
      </w:r>
      <w:r w:rsidR="00B3011B">
        <w:t xml:space="preserve">high frequency range of </w:t>
      </w:r>
      <w:r w:rsidR="00B3011B" w:rsidRPr="009C5957">
        <w:t>52.6</w:t>
      </w:r>
      <w:r w:rsidR="00B3011B">
        <w:t xml:space="preserve"> </w:t>
      </w:r>
      <w:r w:rsidR="00B3011B" w:rsidRPr="009C5957">
        <w:t>GHz to 71 GHz</w:t>
      </w:r>
      <w:r w:rsidR="00B31D92" w:rsidRPr="00B3011B">
        <w:t>.</w:t>
      </w:r>
    </w:p>
    <w:p w14:paraId="794F8A6E" w14:textId="4DA22E2E" w:rsidR="00B31D92" w:rsidRDefault="00B31D92" w:rsidP="00B31D92">
      <w:r w:rsidRPr="008E5F35">
        <w:t>While beam</w:t>
      </w:r>
      <w:r>
        <w:t>-</w:t>
      </w:r>
      <w:r w:rsidRPr="008E5F35">
        <w:t xml:space="preserve">based transmission </w:t>
      </w:r>
      <w:r w:rsidR="00983AE9">
        <w:t>and reception is</w:t>
      </w:r>
      <w:r w:rsidRPr="008E5F35">
        <w:t xml:space="preserve"> the key enabling technology to mitigate </w:t>
      </w:r>
      <w:r w:rsidR="00F21BA8">
        <w:t>large propagation loss</w:t>
      </w:r>
      <w:r w:rsidRPr="008E5F35">
        <w:t xml:space="preserve">, it </w:t>
      </w:r>
      <w:r w:rsidR="002D5BAF">
        <w:t xml:space="preserve">also </w:t>
      </w:r>
      <w:r w:rsidRPr="008E5F35">
        <w:t xml:space="preserve">imposes additional challenges for </w:t>
      </w:r>
      <w:r w:rsidR="00983AE9">
        <w:t xml:space="preserve">the </w:t>
      </w:r>
      <w:r w:rsidR="00B3011B">
        <w:t xml:space="preserve">frequency range of </w:t>
      </w:r>
      <w:r w:rsidR="00B3011B" w:rsidRPr="009C5957">
        <w:t>52.6</w:t>
      </w:r>
      <w:r w:rsidR="00B3011B">
        <w:t xml:space="preserve"> </w:t>
      </w:r>
      <w:r w:rsidR="00B3011B" w:rsidRPr="009C5957">
        <w:t>GHz to 71 GHz</w:t>
      </w:r>
      <w:r w:rsidRPr="008E5F35">
        <w:t>. Since gNB with co</w:t>
      </w:r>
      <w:r w:rsidR="00616868">
        <w:t>-</w:t>
      </w:r>
      <w:r w:rsidRPr="008E5F35">
        <w:t>located TRPs/panels can</w:t>
      </w:r>
      <w:r w:rsidR="00616868">
        <w:t xml:space="preserve"> </w:t>
      </w:r>
      <w:r w:rsidRPr="008E5F35">
        <w:t>construct multiple beams in different directions simultaneously</w:t>
      </w:r>
      <w:r w:rsidR="00CB0ABF">
        <w:t xml:space="preserve"> </w:t>
      </w:r>
      <w:r w:rsidR="00561F96">
        <w:t>but might not be able to</w:t>
      </w:r>
      <w:r w:rsidR="00CB0ABF">
        <w:t xml:space="preserve"> transmit in one direction while perform LBT in another direction</w:t>
      </w:r>
      <w:r w:rsidR="003530BB">
        <w:t>.</w:t>
      </w:r>
      <w:r w:rsidR="00071598">
        <w:t xml:space="preserve"> </w:t>
      </w:r>
      <w:r w:rsidR="003530BB">
        <w:t>I</w:t>
      </w:r>
      <w:r w:rsidRPr="008E5F35">
        <w:t xml:space="preserve">t is challenging for gNB to listen </w:t>
      </w:r>
      <w:r w:rsidR="00EA0028">
        <w:t>(</w:t>
      </w:r>
      <w:r w:rsidR="00F21BA8">
        <w:t xml:space="preserve">to </w:t>
      </w:r>
      <w:r w:rsidR="00582123">
        <w:t>obtain an accurate</w:t>
      </w:r>
      <w:r w:rsidR="00EA0028">
        <w:t xml:space="preserve"> measurement) </w:t>
      </w:r>
      <w:r w:rsidRPr="008E5F35">
        <w:t>on specific time-frequency resources on a particular beam while transmitting on other beam on the same time-frequency resources due to inevitable self-interference</w:t>
      </w:r>
      <w:r w:rsidR="00D30D83">
        <w:t xml:space="preserve">. </w:t>
      </w:r>
      <w:r w:rsidRPr="008E5F35">
        <w:t>Self-interference may easily result in LBT failure, i.e., false declaration of channel unavailability</w:t>
      </w:r>
      <w:r>
        <w:t xml:space="preserve"> while the channel is idle</w:t>
      </w:r>
      <w:r w:rsidRPr="008E5F35">
        <w:t xml:space="preserve">, </w:t>
      </w:r>
      <w:r>
        <w:t>because</w:t>
      </w:r>
      <w:r w:rsidRPr="008E5F35">
        <w:t xml:space="preserve"> the </w:t>
      </w:r>
      <w:r>
        <w:t>sensed</w:t>
      </w:r>
      <w:r w:rsidRPr="008E5F35">
        <w:t xml:space="preserve"> energy may be above the energy detection threshold for LBT procedure.</w:t>
      </w:r>
      <w:r w:rsidR="00B3011B">
        <w:t xml:space="preserve"> </w:t>
      </w:r>
      <w:r w:rsidRPr="00B3011B">
        <w:t>Self-interference among co</w:t>
      </w:r>
      <w:r w:rsidR="00DC1927">
        <w:t>-</w:t>
      </w:r>
      <w:r w:rsidRPr="00B3011B">
        <w:t>located TRPs/panels c</w:t>
      </w:r>
      <w:r w:rsidR="002D5BAF">
        <w:t>ould</w:t>
      </w:r>
      <w:r w:rsidRPr="00B3011B">
        <w:t xml:space="preserve"> negatively affect the deployed channel access procedure.</w:t>
      </w:r>
    </w:p>
    <w:p w14:paraId="7E3D2D4C" w14:textId="0A93D932" w:rsidR="00397223" w:rsidRPr="00397223" w:rsidRDefault="004F7C91" w:rsidP="00397223">
      <w:r w:rsidRPr="00397223">
        <w:rPr>
          <w:rFonts w:eastAsia="Batang"/>
          <w:szCs w:val="22"/>
          <w:lang w:val="en-US" w:eastAsia="ko-KR"/>
        </w:rPr>
        <w:t xml:space="preserve">LBT may be used to allow proper system operation in 52.6 GHz and above. </w:t>
      </w:r>
      <w:r w:rsidR="00397223" w:rsidRPr="00397223">
        <w:t xml:space="preserve">According to WID, </w:t>
      </w:r>
      <w:r w:rsidR="00397223">
        <w:t>p</w:t>
      </w:r>
      <w:r w:rsidR="00397223" w:rsidRPr="00397223">
        <w:t xml:space="preserve">hysical layer procedure should include </w:t>
      </w:r>
      <w:r w:rsidR="00397223">
        <w:t>c</w:t>
      </w:r>
      <w:r w:rsidR="00397223" w:rsidRPr="00397223">
        <w:t>hannel access mechanism assuming beam based operation to comply with the regulatory requirements applicable to unlicensed spectrum for frequencies between 52.6GHz and 71GHz. Both LBT and No-LBT related procedures could be specified and for No-LBT case no additional sensing mechanism is specified.</w:t>
      </w:r>
      <w:r w:rsidR="00670E9B">
        <w:t xml:space="preserve"> </w:t>
      </w:r>
      <w:r w:rsidR="00397223" w:rsidRPr="00397223">
        <w:t xml:space="preserve">Omni-directional LBT, directional LBT and receiver </w:t>
      </w:r>
      <w:r w:rsidR="00397223" w:rsidRPr="00397223">
        <w:rPr>
          <w:rFonts w:hint="eastAsia"/>
        </w:rPr>
        <w:t>assistance in channel access</w:t>
      </w:r>
      <w:r w:rsidR="00397223" w:rsidRPr="00397223">
        <w:t xml:space="preserve"> should be studied and specified if needed. Corresponding energy detection enhancement</w:t>
      </w:r>
      <w:r w:rsidR="00397223">
        <w:t xml:space="preserve"> </w:t>
      </w:r>
      <w:r w:rsidR="00397223" w:rsidRPr="00397223">
        <w:t>could be studied and specified if needed.</w:t>
      </w:r>
    </w:p>
    <w:p w14:paraId="52CCF44F" w14:textId="36165FA8" w:rsidR="00397223" w:rsidRPr="00397223" w:rsidRDefault="00397223" w:rsidP="004F7C91">
      <w:r w:rsidRPr="00397223">
        <w:t>It was agreed that for</w:t>
      </w:r>
      <w:r w:rsidRPr="00397223">
        <w:rPr>
          <w:rFonts w:eastAsia="Times New Roman"/>
          <w:lang w:val="en-US"/>
        </w:rPr>
        <w:t xml:space="preserve"> operation where LBT is not required</w:t>
      </w:r>
      <w:r w:rsidRPr="00397223">
        <w:t xml:space="preserve">, it </w:t>
      </w:r>
      <w:r w:rsidRPr="00397223">
        <w:rPr>
          <w:rFonts w:eastAsia="Malgun Gothic"/>
        </w:rPr>
        <w:t>can be further discussed when specifications are developed</w:t>
      </w:r>
      <w:r w:rsidRPr="00397223">
        <w:t xml:space="preserve"> if RAN1 should introduce additional conditions/mechanisms for no-LBT to be used, or leave it for gNB implementation. When no-LBT mode is used, if RAN1 should introduce additional restrictions, such as DFS, ATPC, long term sensing </w:t>
      </w:r>
      <w:r w:rsidR="009F359A">
        <w:t xml:space="preserve">which </w:t>
      </w:r>
      <w:r w:rsidRPr="00397223">
        <w:t xml:space="preserve">need to be applied, certain duty cycle limitation, certain transmit power limitation, MCOT limits, etc, or leave the restriction for gNB implementation When no-LBT mode is used, if RAN1 should introduce mechanism for the system to fallback to LBT </w:t>
      </w:r>
      <w:r w:rsidR="0008265A" w:rsidRPr="00397223">
        <w:t>mode or</w:t>
      </w:r>
      <w:r w:rsidRPr="00397223">
        <w:t xml:space="preserve"> leave it for gNB implementation</w:t>
      </w:r>
      <w:r>
        <w:t>.</w:t>
      </w:r>
    </w:p>
    <w:p w14:paraId="143BE154" w14:textId="3C884507" w:rsidR="004F7C91" w:rsidRPr="00361660" w:rsidRDefault="004F7C91" w:rsidP="004F7C91">
      <w:pPr>
        <w:rPr>
          <w:rFonts w:eastAsia="Batang"/>
          <w:szCs w:val="22"/>
          <w:lang w:val="en-US" w:eastAsia="ko-KR"/>
        </w:rPr>
      </w:pPr>
      <w:r w:rsidRPr="00361660">
        <w:rPr>
          <w:rFonts w:eastAsia="Batang"/>
          <w:szCs w:val="22"/>
          <w:lang w:val="en-US" w:eastAsia="ko-KR"/>
        </w:rPr>
        <w:lastRenderedPageBreak/>
        <w:t>A specific LBT mechanism may be predefined and specified for this purpose. LBT could have different methods. One LBT method may be more suitable than the other LBT method depending on conditions such as interference</w:t>
      </w:r>
      <w:r w:rsidR="00935995">
        <w:rPr>
          <w:rFonts w:eastAsia="Batang"/>
          <w:szCs w:val="22"/>
          <w:lang w:val="en-US" w:eastAsia="ko-KR"/>
        </w:rPr>
        <w:t>s</w:t>
      </w:r>
      <w:r w:rsidRPr="00361660">
        <w:rPr>
          <w:rFonts w:eastAsia="Batang"/>
          <w:szCs w:val="22"/>
          <w:lang w:val="en-US" w:eastAsia="ko-KR"/>
        </w:rPr>
        <w:t xml:space="preserve">, and vice versa. It </w:t>
      </w:r>
      <w:r w:rsidR="00361660">
        <w:rPr>
          <w:rFonts w:eastAsia="Batang"/>
          <w:szCs w:val="22"/>
          <w:lang w:val="en-US" w:eastAsia="ko-KR"/>
        </w:rPr>
        <w:t>may be</w:t>
      </w:r>
      <w:r w:rsidRPr="00361660">
        <w:rPr>
          <w:rFonts w:eastAsia="Batang"/>
          <w:szCs w:val="22"/>
          <w:lang w:val="en-US" w:eastAsia="ko-KR"/>
        </w:rPr>
        <w:t xml:space="preserve"> required to incorporate LBT methods to enable proper efficient and optimal system operation for 52.6 GHz and above. </w:t>
      </w:r>
    </w:p>
    <w:p w14:paraId="31F6CC86" w14:textId="65D10125" w:rsidR="00935995" w:rsidRDefault="004F7C91" w:rsidP="004F7C91">
      <w:pPr>
        <w:rPr>
          <w:rFonts w:eastAsia="Batang"/>
          <w:szCs w:val="22"/>
          <w:lang w:val="en-US" w:eastAsia="ko-KR"/>
        </w:rPr>
      </w:pPr>
      <w:r w:rsidRPr="00361660">
        <w:rPr>
          <w:rFonts w:eastAsia="Batang"/>
          <w:szCs w:val="22"/>
          <w:lang w:val="en-US" w:eastAsia="ko-KR"/>
        </w:rPr>
        <w:t xml:space="preserve">In </w:t>
      </w:r>
      <w:r w:rsidR="00935995">
        <w:rPr>
          <w:rFonts w:eastAsia="Batang"/>
          <w:szCs w:val="22"/>
          <w:lang w:val="en-US" w:eastAsia="ko-KR"/>
        </w:rPr>
        <w:t xml:space="preserve">the frequency range from </w:t>
      </w:r>
      <w:r w:rsidRPr="00361660">
        <w:rPr>
          <w:rFonts w:eastAsia="Batang"/>
          <w:szCs w:val="22"/>
          <w:lang w:val="en-US" w:eastAsia="ko-KR"/>
        </w:rPr>
        <w:t xml:space="preserve">52.6 GHz </w:t>
      </w:r>
      <w:r w:rsidR="00935995">
        <w:rPr>
          <w:rFonts w:eastAsia="Batang"/>
          <w:szCs w:val="22"/>
          <w:lang w:val="en-US" w:eastAsia="ko-KR"/>
        </w:rPr>
        <w:t>to 71 GHz</w:t>
      </w:r>
      <w:r w:rsidRPr="00361660">
        <w:rPr>
          <w:rFonts w:eastAsia="Batang"/>
          <w:szCs w:val="22"/>
          <w:lang w:val="en-US" w:eastAsia="ko-KR"/>
        </w:rPr>
        <w:t xml:space="preserve">, LBT </w:t>
      </w:r>
      <w:r w:rsidR="003F4ACD">
        <w:rPr>
          <w:rFonts w:eastAsia="Batang"/>
          <w:szCs w:val="22"/>
          <w:lang w:val="en-US" w:eastAsia="ko-KR"/>
        </w:rPr>
        <w:t>could</w:t>
      </w:r>
      <w:r w:rsidRPr="00361660">
        <w:rPr>
          <w:rFonts w:eastAsia="Batang"/>
          <w:szCs w:val="22"/>
          <w:lang w:val="en-US" w:eastAsia="ko-KR"/>
        </w:rPr>
        <w:t xml:space="preserve"> be used. However, when interference is static or not present, no-LBT mode </w:t>
      </w:r>
      <w:r w:rsidR="003F4ACD">
        <w:rPr>
          <w:rFonts w:eastAsia="Batang"/>
          <w:szCs w:val="22"/>
          <w:lang w:val="en-US" w:eastAsia="ko-KR"/>
        </w:rPr>
        <w:t>could</w:t>
      </w:r>
      <w:r w:rsidRPr="00361660">
        <w:rPr>
          <w:rFonts w:eastAsia="Batang"/>
          <w:szCs w:val="22"/>
          <w:lang w:val="en-US" w:eastAsia="ko-KR"/>
        </w:rPr>
        <w:t xml:space="preserve"> be used. Therefore, in some condition</w:t>
      </w:r>
      <w:r w:rsidR="00935995">
        <w:rPr>
          <w:rFonts w:eastAsia="Batang"/>
          <w:szCs w:val="22"/>
          <w:lang w:val="en-US" w:eastAsia="ko-KR"/>
        </w:rPr>
        <w:t>(s)</w:t>
      </w:r>
      <w:r w:rsidRPr="00361660">
        <w:rPr>
          <w:rFonts w:eastAsia="Batang"/>
          <w:szCs w:val="22"/>
          <w:lang w:val="en-US" w:eastAsia="ko-KR"/>
        </w:rPr>
        <w:t>, LBT may be required</w:t>
      </w:r>
      <w:r w:rsidR="003F4ACD">
        <w:rPr>
          <w:rFonts w:eastAsia="Batang"/>
          <w:szCs w:val="22"/>
          <w:lang w:val="en-US" w:eastAsia="ko-KR"/>
        </w:rPr>
        <w:t xml:space="preserve"> and i</w:t>
      </w:r>
      <w:r w:rsidRPr="00361660">
        <w:rPr>
          <w:rFonts w:eastAsia="Batang"/>
          <w:szCs w:val="22"/>
          <w:lang w:val="en-US" w:eastAsia="ko-KR"/>
        </w:rPr>
        <w:t>n other condition</w:t>
      </w:r>
      <w:r w:rsidR="00935995">
        <w:rPr>
          <w:rFonts w:eastAsia="Batang"/>
          <w:szCs w:val="22"/>
          <w:lang w:val="en-US" w:eastAsia="ko-KR"/>
        </w:rPr>
        <w:t>(s)</w:t>
      </w:r>
      <w:r w:rsidRPr="00361660">
        <w:rPr>
          <w:rFonts w:eastAsia="Batang"/>
          <w:szCs w:val="22"/>
          <w:lang w:val="en-US" w:eastAsia="ko-KR"/>
        </w:rPr>
        <w:t xml:space="preserve">, LBT may not be required. It is desirable to design a coexist mechanism for LBT mode and no-LBT mode in 52.6 GHz </w:t>
      </w:r>
      <w:r w:rsidR="003F4ACD">
        <w:rPr>
          <w:rFonts w:eastAsia="Batang"/>
          <w:szCs w:val="22"/>
          <w:lang w:val="en-US" w:eastAsia="ko-KR"/>
        </w:rPr>
        <w:t>to 71 GHz</w:t>
      </w:r>
      <w:r w:rsidR="003F4ACD" w:rsidRPr="00361660">
        <w:rPr>
          <w:rFonts w:eastAsia="Batang"/>
          <w:szCs w:val="22"/>
          <w:lang w:val="en-US" w:eastAsia="ko-KR"/>
        </w:rPr>
        <w:t xml:space="preserve"> </w:t>
      </w:r>
      <w:r w:rsidRPr="00361660">
        <w:rPr>
          <w:rFonts w:eastAsia="Batang"/>
          <w:szCs w:val="22"/>
          <w:lang w:val="en-US" w:eastAsia="ko-KR"/>
        </w:rPr>
        <w:t xml:space="preserve">system. </w:t>
      </w:r>
      <w:r w:rsidR="00361660">
        <w:rPr>
          <w:rFonts w:eastAsia="Batang"/>
          <w:szCs w:val="22"/>
          <w:lang w:val="en-US" w:eastAsia="ko-KR"/>
        </w:rPr>
        <w:t xml:space="preserve">The condition(s) and criteria when </w:t>
      </w:r>
      <w:r w:rsidRPr="00361660">
        <w:rPr>
          <w:rFonts w:eastAsia="Batang"/>
          <w:szCs w:val="22"/>
          <w:lang w:val="en-US" w:eastAsia="ko-KR"/>
        </w:rPr>
        <w:t xml:space="preserve">to use LBT and when not to use LBT </w:t>
      </w:r>
      <w:r w:rsidR="003F4ACD">
        <w:rPr>
          <w:rFonts w:eastAsia="Batang"/>
          <w:szCs w:val="22"/>
          <w:lang w:val="en-US" w:eastAsia="ko-KR"/>
        </w:rPr>
        <w:t>can</w:t>
      </w:r>
      <w:r w:rsidRPr="00361660">
        <w:rPr>
          <w:rFonts w:eastAsia="Batang"/>
          <w:szCs w:val="22"/>
          <w:lang w:val="en-US" w:eastAsia="ko-KR"/>
        </w:rPr>
        <w:t xml:space="preserve"> be </w:t>
      </w:r>
      <w:r w:rsidR="00361660">
        <w:rPr>
          <w:rFonts w:eastAsia="Batang"/>
          <w:szCs w:val="22"/>
          <w:lang w:val="en-US" w:eastAsia="ko-KR"/>
        </w:rPr>
        <w:t>considered</w:t>
      </w:r>
      <w:r w:rsidRPr="00361660">
        <w:rPr>
          <w:rFonts w:eastAsia="Batang"/>
          <w:szCs w:val="22"/>
          <w:lang w:val="en-US" w:eastAsia="ko-KR"/>
        </w:rPr>
        <w:t>.</w:t>
      </w:r>
      <w:r w:rsidR="00935995">
        <w:rPr>
          <w:rFonts w:eastAsia="Batang"/>
          <w:szCs w:val="22"/>
          <w:lang w:val="en-US" w:eastAsia="ko-KR"/>
        </w:rPr>
        <w:t xml:space="preserve"> </w:t>
      </w:r>
      <w:r w:rsidR="00397223" w:rsidRPr="00397223">
        <w:t>When no-LBT mode is used, mechanism for the system to fallback to LBT mode</w:t>
      </w:r>
      <w:r w:rsidR="00397223">
        <w:t xml:space="preserve"> can also be considered.</w:t>
      </w:r>
    </w:p>
    <w:p w14:paraId="758CB50C" w14:textId="5CF3D3BB" w:rsidR="00A11425" w:rsidRDefault="00935995" w:rsidP="004F7C91">
      <w:pPr>
        <w:rPr>
          <w:rFonts w:eastAsia="Batang"/>
          <w:szCs w:val="22"/>
          <w:lang w:val="en-US" w:eastAsia="ko-KR"/>
        </w:rPr>
      </w:pPr>
      <w:r>
        <w:t>When LBT mode is used, there could be several different sub-modes for LBT mode. For example, there could be LBT sub-modes such as omni-directional LBT, directional LBT and receiver assisted LBT.</w:t>
      </w:r>
      <w:r w:rsidRPr="00935995">
        <w:t xml:space="preserve"> </w:t>
      </w:r>
      <w:r>
        <w:t xml:space="preserve">It may not be possible to have one LBT method fit for all conditions. For system optimization and performance enhancement, </w:t>
      </w:r>
      <w:r w:rsidR="00361660">
        <w:rPr>
          <w:rFonts w:eastAsia="Batang"/>
          <w:szCs w:val="22"/>
          <w:lang w:val="en-US" w:eastAsia="ko-KR"/>
        </w:rPr>
        <w:t xml:space="preserve">adaptation between LBT modes and adaptation between LBT sub-modes </w:t>
      </w:r>
      <w:r>
        <w:rPr>
          <w:rFonts w:eastAsia="Batang"/>
          <w:szCs w:val="22"/>
          <w:lang w:val="en-US" w:eastAsia="ko-KR"/>
        </w:rPr>
        <w:t>could</w:t>
      </w:r>
      <w:r w:rsidR="00361660">
        <w:rPr>
          <w:rFonts w:eastAsia="Batang"/>
          <w:szCs w:val="22"/>
          <w:lang w:val="en-US" w:eastAsia="ko-KR"/>
        </w:rPr>
        <w:t xml:space="preserve"> be </w:t>
      </w:r>
      <w:r w:rsidR="00397223">
        <w:rPr>
          <w:rFonts w:eastAsia="Batang"/>
          <w:szCs w:val="22"/>
          <w:lang w:val="en-US" w:eastAsia="ko-KR"/>
        </w:rPr>
        <w:t xml:space="preserve">beneficial and can be </w:t>
      </w:r>
      <w:r>
        <w:rPr>
          <w:rFonts w:eastAsia="Batang"/>
          <w:szCs w:val="22"/>
          <w:lang w:val="en-US" w:eastAsia="ko-KR"/>
        </w:rPr>
        <w:t xml:space="preserve">considered and </w:t>
      </w:r>
      <w:r w:rsidR="00361660">
        <w:rPr>
          <w:rFonts w:eastAsia="Batang"/>
          <w:szCs w:val="22"/>
          <w:lang w:val="en-US" w:eastAsia="ko-KR"/>
        </w:rPr>
        <w:t xml:space="preserve">studied. </w:t>
      </w:r>
    </w:p>
    <w:p w14:paraId="3A49116E" w14:textId="4D59BF62" w:rsidR="00785EEE" w:rsidRPr="00785EEE" w:rsidRDefault="007669B6" w:rsidP="00785EEE">
      <w:pPr>
        <w:rPr>
          <w:rFonts w:cs="Times"/>
        </w:rPr>
      </w:pPr>
      <w:r w:rsidRPr="007669B6">
        <w:t xml:space="preserve">For a COT with MU-MIMO (SDM) transmission, </w:t>
      </w:r>
      <w:r>
        <w:t>it is possible to have a s</w:t>
      </w:r>
      <w:r w:rsidRPr="007669B6">
        <w:t>ingle LBT sensing at the start of the COT with wide beam cover</w:t>
      </w:r>
      <w:r>
        <w:t>ing</w:t>
      </w:r>
      <w:r w:rsidRPr="007669B6">
        <w:t xml:space="preserve"> all beams to be used in the COT with appropriate ED threshold</w:t>
      </w:r>
      <w:r>
        <w:t>. It is also possible to have i</w:t>
      </w:r>
      <w:r w:rsidRPr="007669B6">
        <w:t>ndependent per-beam LBT sensing at the start of COT is performed for beams used in the COT</w:t>
      </w:r>
      <w:r>
        <w:t>. Both options could be supported.</w:t>
      </w:r>
      <w:r w:rsidR="00785EEE" w:rsidRPr="00785EEE">
        <w:rPr>
          <w:rFonts w:cs="Times"/>
        </w:rPr>
        <w:t xml:space="preserve"> </w:t>
      </w:r>
      <w:r w:rsidR="00785EEE" w:rsidRPr="003161F7">
        <w:rPr>
          <w:rFonts w:cs="Times"/>
        </w:rPr>
        <w:t xml:space="preserve">Within a COT with TDM of beams with beam switching, </w:t>
      </w:r>
      <w:r w:rsidR="00785EEE">
        <w:rPr>
          <w:rFonts w:cs="Times"/>
        </w:rPr>
        <w:t xml:space="preserve">one possible </w:t>
      </w:r>
      <w:r w:rsidR="00785EEE" w:rsidRPr="003161F7">
        <w:rPr>
          <w:rFonts w:cs="Times"/>
        </w:rPr>
        <w:t>LBT operation</w:t>
      </w:r>
      <w:r w:rsidR="00785EEE">
        <w:rPr>
          <w:rFonts w:cs="Times"/>
        </w:rPr>
        <w:t xml:space="preserve"> is to have s</w:t>
      </w:r>
      <w:r w:rsidR="00785EEE" w:rsidRPr="00785EEE">
        <w:rPr>
          <w:rFonts w:cs="Times"/>
        </w:rPr>
        <w:t xml:space="preserve">ingle LBT sensing with wide beam </w:t>
      </w:r>
      <w:r w:rsidR="00785EEE">
        <w:rPr>
          <w:rFonts w:cs="Times"/>
        </w:rPr>
        <w:t>c</w:t>
      </w:r>
      <w:r w:rsidR="00785EEE" w:rsidRPr="00785EEE">
        <w:rPr>
          <w:rFonts w:cs="Times"/>
        </w:rPr>
        <w:t>over</w:t>
      </w:r>
      <w:r w:rsidR="00785EEE">
        <w:rPr>
          <w:rFonts w:cs="Times"/>
        </w:rPr>
        <w:t>ing</w:t>
      </w:r>
      <w:r w:rsidR="00785EEE" w:rsidRPr="00785EEE">
        <w:rPr>
          <w:rFonts w:cs="Times"/>
        </w:rPr>
        <w:t xml:space="preserve"> all beams to be used in the COT with appropriate ED threshold</w:t>
      </w:r>
      <w:r w:rsidR="00785EEE">
        <w:rPr>
          <w:rFonts w:cs="Times"/>
        </w:rPr>
        <w:t xml:space="preserve">. Another possible </w:t>
      </w:r>
      <w:r w:rsidR="00785EEE" w:rsidRPr="003161F7">
        <w:rPr>
          <w:rFonts w:cs="Times"/>
        </w:rPr>
        <w:t>LBT operation</w:t>
      </w:r>
      <w:r w:rsidR="00785EEE">
        <w:rPr>
          <w:rFonts w:cs="Times"/>
        </w:rPr>
        <w:t xml:space="preserve"> is to have</w:t>
      </w:r>
      <w:r w:rsidR="00785EEE" w:rsidRPr="00785EEE">
        <w:rPr>
          <w:rFonts w:cs="Times"/>
        </w:rPr>
        <w:t xml:space="preserve"> </w:t>
      </w:r>
      <w:r w:rsidR="00785EEE">
        <w:rPr>
          <w:rFonts w:cs="Times"/>
        </w:rPr>
        <w:t>i</w:t>
      </w:r>
      <w:r w:rsidR="00785EEE" w:rsidRPr="00785EEE">
        <w:rPr>
          <w:rFonts w:cs="Times"/>
        </w:rPr>
        <w:t>ndependent per-beam LBT sensing at the start of COT is performed for beams used in the COT</w:t>
      </w:r>
      <w:r w:rsidR="00785EEE">
        <w:rPr>
          <w:rFonts w:cs="Times"/>
        </w:rPr>
        <w:t>. It is also possible to have that i</w:t>
      </w:r>
      <w:r w:rsidR="00785EEE" w:rsidRPr="00785EEE">
        <w:rPr>
          <w:rFonts w:cs="Times"/>
        </w:rPr>
        <w:t>ndependent per-beam LBT sensing at the start of COT is performed for beams used in the COT with additional requirement</w:t>
      </w:r>
      <w:r w:rsidR="00785EEE">
        <w:rPr>
          <w:rFonts w:cs="Times"/>
        </w:rPr>
        <w:t>, e.g.,</w:t>
      </w:r>
      <w:r w:rsidR="00785EEE" w:rsidRPr="00785EEE">
        <w:rPr>
          <w:rFonts w:cs="Times"/>
        </w:rPr>
        <w:t xml:space="preserve"> on Cat 2 LBT before beam switch</w:t>
      </w:r>
      <w:r w:rsidR="00785EEE">
        <w:rPr>
          <w:rFonts w:cs="Times"/>
        </w:rPr>
        <w:t xml:space="preserve">ing. </w:t>
      </w:r>
      <w:r w:rsidR="006B0515">
        <w:rPr>
          <w:rFonts w:cs="Times"/>
        </w:rPr>
        <w:t xml:space="preserve">All three LBT operations could be considered. </w:t>
      </w:r>
      <w:r w:rsidR="00785EEE">
        <w:rPr>
          <w:rFonts w:cs="Times"/>
        </w:rPr>
        <w:t xml:space="preserve">The first two LBT operation possibilities could be supported. The third LBT operation possibility could also be </w:t>
      </w:r>
      <w:r w:rsidR="006B0515">
        <w:rPr>
          <w:rFonts w:cs="Times"/>
        </w:rPr>
        <w:t>supported</w:t>
      </w:r>
      <w:r w:rsidR="00785EEE">
        <w:rPr>
          <w:rFonts w:cs="Times"/>
        </w:rPr>
        <w:t xml:space="preserve"> but further discussions may be needed.</w:t>
      </w:r>
    </w:p>
    <w:p w14:paraId="01CD5FEA" w14:textId="00445023" w:rsidR="00DE20E6" w:rsidRPr="00670E9B" w:rsidRDefault="00DE20E6" w:rsidP="00DE20E6">
      <w:pPr>
        <w:rPr>
          <w:i/>
          <w:iCs/>
          <w:szCs w:val="22"/>
        </w:rPr>
      </w:pPr>
      <w:r w:rsidRPr="00670E9B">
        <w:rPr>
          <w:b/>
          <w:i/>
          <w:szCs w:val="22"/>
          <w:u w:val="single"/>
        </w:rPr>
        <w:t xml:space="preserve">Proposal </w:t>
      </w:r>
      <w:r w:rsidR="00CB50DC" w:rsidRPr="00670E9B">
        <w:rPr>
          <w:b/>
          <w:i/>
          <w:szCs w:val="22"/>
          <w:u w:val="single"/>
        </w:rPr>
        <w:t>1</w:t>
      </w:r>
      <w:r w:rsidRPr="00670E9B">
        <w:rPr>
          <w:b/>
          <w:i/>
          <w:szCs w:val="22"/>
        </w:rPr>
        <w:t xml:space="preserve">: </w:t>
      </w:r>
      <w:r w:rsidR="003F4ACD" w:rsidRPr="00670E9B">
        <w:rPr>
          <w:bCs/>
          <w:i/>
          <w:szCs w:val="22"/>
        </w:rPr>
        <w:t>Both o</w:t>
      </w:r>
      <w:r w:rsidRPr="00670E9B">
        <w:rPr>
          <w:bCs/>
          <w:i/>
          <w:iCs/>
          <w:szCs w:val="22"/>
        </w:rPr>
        <w:t>mni-directional</w:t>
      </w:r>
      <w:r w:rsidRPr="00670E9B">
        <w:rPr>
          <w:i/>
          <w:iCs/>
          <w:szCs w:val="22"/>
        </w:rPr>
        <w:t xml:space="preserve"> LBT</w:t>
      </w:r>
      <w:r w:rsidR="00C44368" w:rsidRPr="00670E9B">
        <w:rPr>
          <w:i/>
          <w:iCs/>
          <w:szCs w:val="22"/>
        </w:rPr>
        <w:t xml:space="preserve"> and</w:t>
      </w:r>
      <w:r w:rsidRPr="00670E9B">
        <w:rPr>
          <w:i/>
          <w:iCs/>
          <w:szCs w:val="22"/>
        </w:rPr>
        <w:t xml:space="preserve"> directional LBT should be supported</w:t>
      </w:r>
      <w:r w:rsidR="00DB7476" w:rsidRPr="00670E9B">
        <w:rPr>
          <w:i/>
          <w:iCs/>
          <w:szCs w:val="22"/>
        </w:rPr>
        <w:t xml:space="preserve"> for frequency range of 52.6GHz to 71GHz.</w:t>
      </w:r>
    </w:p>
    <w:p w14:paraId="790FF5CE" w14:textId="71BB7AC2" w:rsidR="00DB282F" w:rsidRDefault="004F7C91" w:rsidP="00D3255D">
      <w:pPr>
        <w:rPr>
          <w:i/>
          <w:iCs/>
          <w:szCs w:val="22"/>
        </w:rPr>
      </w:pPr>
      <w:r w:rsidRPr="00670E9B">
        <w:rPr>
          <w:b/>
          <w:i/>
          <w:szCs w:val="22"/>
          <w:u w:val="single"/>
        </w:rPr>
        <w:t xml:space="preserve">Proposal </w:t>
      </w:r>
      <w:r w:rsidR="00CB50DC" w:rsidRPr="00670E9B">
        <w:rPr>
          <w:b/>
          <w:i/>
          <w:szCs w:val="22"/>
          <w:u w:val="single"/>
        </w:rPr>
        <w:t>2</w:t>
      </w:r>
      <w:r w:rsidRPr="00670E9B">
        <w:rPr>
          <w:b/>
          <w:i/>
          <w:szCs w:val="22"/>
        </w:rPr>
        <w:t xml:space="preserve">: </w:t>
      </w:r>
      <w:r w:rsidR="00A3183B" w:rsidRPr="00670E9B">
        <w:rPr>
          <w:bCs/>
          <w:i/>
          <w:szCs w:val="22"/>
        </w:rPr>
        <w:t>A</w:t>
      </w:r>
      <w:r w:rsidR="00361660" w:rsidRPr="00670E9B">
        <w:rPr>
          <w:bCs/>
          <w:i/>
          <w:iCs/>
          <w:szCs w:val="22"/>
        </w:rPr>
        <w:t>dap</w:t>
      </w:r>
      <w:r w:rsidR="00361660" w:rsidRPr="00670E9B">
        <w:rPr>
          <w:i/>
          <w:iCs/>
          <w:szCs w:val="22"/>
        </w:rPr>
        <w:t xml:space="preserve">tation between LBT modes and LBT sub-modes </w:t>
      </w:r>
      <w:r w:rsidR="00670E9B" w:rsidRPr="00670E9B">
        <w:rPr>
          <w:i/>
          <w:iCs/>
          <w:szCs w:val="22"/>
        </w:rPr>
        <w:t>for</w:t>
      </w:r>
      <w:r w:rsidR="0011606C" w:rsidRPr="00670E9B">
        <w:rPr>
          <w:i/>
          <w:iCs/>
          <w:szCs w:val="22"/>
        </w:rPr>
        <w:t xml:space="preserve"> optimiz</w:t>
      </w:r>
      <w:r w:rsidR="00670E9B" w:rsidRPr="00670E9B">
        <w:rPr>
          <w:i/>
          <w:iCs/>
          <w:szCs w:val="22"/>
        </w:rPr>
        <w:t>ing</w:t>
      </w:r>
      <w:r w:rsidR="0011606C" w:rsidRPr="00670E9B">
        <w:rPr>
          <w:i/>
          <w:iCs/>
          <w:szCs w:val="22"/>
        </w:rPr>
        <w:t xml:space="preserve"> system performance </w:t>
      </w:r>
      <w:r w:rsidR="00361660" w:rsidRPr="00670E9B">
        <w:rPr>
          <w:i/>
          <w:iCs/>
          <w:szCs w:val="22"/>
        </w:rPr>
        <w:t>should be considered.</w:t>
      </w:r>
    </w:p>
    <w:p w14:paraId="0CC0C913" w14:textId="16F3E56C" w:rsidR="007669B6" w:rsidRPr="005A384E" w:rsidRDefault="007669B6" w:rsidP="005A384E">
      <w:pPr>
        <w:rPr>
          <w:i/>
          <w:iCs/>
        </w:rPr>
      </w:pPr>
      <w:r w:rsidRPr="00670E9B">
        <w:rPr>
          <w:b/>
          <w:i/>
          <w:szCs w:val="22"/>
          <w:u w:val="single"/>
        </w:rPr>
        <w:t xml:space="preserve">Proposal </w:t>
      </w:r>
      <w:r>
        <w:rPr>
          <w:b/>
          <w:i/>
          <w:szCs w:val="22"/>
          <w:u w:val="single"/>
        </w:rPr>
        <w:t>3</w:t>
      </w:r>
      <w:r w:rsidRPr="00670E9B">
        <w:rPr>
          <w:b/>
          <w:i/>
          <w:szCs w:val="22"/>
        </w:rPr>
        <w:t xml:space="preserve">: </w:t>
      </w:r>
      <w:r w:rsidRPr="007669B6">
        <w:rPr>
          <w:i/>
          <w:iCs/>
          <w:szCs w:val="22"/>
        </w:rPr>
        <w:t>For a COT with MU-MIMO (SDM) transmission, support both</w:t>
      </w:r>
      <w:r>
        <w:rPr>
          <w:i/>
          <w:iCs/>
          <w:szCs w:val="22"/>
        </w:rPr>
        <w:t xml:space="preserve"> </w:t>
      </w:r>
      <w:r w:rsidR="005A384E">
        <w:rPr>
          <w:i/>
          <w:iCs/>
          <w:szCs w:val="22"/>
        </w:rPr>
        <w:t>s</w:t>
      </w:r>
      <w:r w:rsidRPr="005A384E">
        <w:rPr>
          <w:i/>
          <w:iCs/>
        </w:rPr>
        <w:t>ingle LBT sensing at the start of the COT with wide beam ‘cover’ all beams to be used in the COT with appropriate ED threshold</w:t>
      </w:r>
      <w:r w:rsidR="005A384E">
        <w:rPr>
          <w:i/>
          <w:iCs/>
        </w:rPr>
        <w:t xml:space="preserve"> and </w:t>
      </w:r>
      <w:r w:rsidR="005A384E" w:rsidRPr="005A384E">
        <w:rPr>
          <w:i/>
          <w:iCs/>
          <w:szCs w:val="22"/>
        </w:rPr>
        <w:t>i</w:t>
      </w:r>
      <w:r w:rsidRPr="005A384E">
        <w:rPr>
          <w:i/>
          <w:iCs/>
          <w:szCs w:val="22"/>
        </w:rPr>
        <w:t>ndependent per-beam LBT sensing at the start of COT performed for beams used in the COT</w:t>
      </w:r>
      <w:r w:rsidR="005A384E" w:rsidRPr="005A384E">
        <w:rPr>
          <w:i/>
          <w:iCs/>
          <w:szCs w:val="22"/>
        </w:rPr>
        <w:t>.</w:t>
      </w:r>
    </w:p>
    <w:p w14:paraId="54EF2162" w14:textId="74E089CF" w:rsidR="005B703A" w:rsidRPr="005A384E" w:rsidRDefault="005B703A" w:rsidP="00D3255D">
      <w:pPr>
        <w:rPr>
          <w:i/>
          <w:iCs/>
          <w:sz w:val="2"/>
          <w:szCs w:val="2"/>
        </w:rPr>
      </w:pPr>
    </w:p>
    <w:p w14:paraId="450F3C53" w14:textId="56F3F1C5" w:rsidR="00785EEE" w:rsidRPr="005A384E" w:rsidRDefault="005B703A" w:rsidP="005A384E">
      <w:pPr>
        <w:rPr>
          <w:i/>
          <w:iCs/>
          <w:szCs w:val="22"/>
        </w:rPr>
      </w:pPr>
      <w:r w:rsidRPr="00670E9B">
        <w:rPr>
          <w:b/>
          <w:i/>
          <w:szCs w:val="22"/>
          <w:u w:val="single"/>
        </w:rPr>
        <w:t xml:space="preserve">Proposal </w:t>
      </w:r>
      <w:r>
        <w:rPr>
          <w:b/>
          <w:i/>
          <w:szCs w:val="22"/>
          <w:u w:val="single"/>
        </w:rPr>
        <w:t>4</w:t>
      </w:r>
      <w:r w:rsidRPr="00670E9B">
        <w:rPr>
          <w:b/>
          <w:i/>
          <w:szCs w:val="22"/>
        </w:rPr>
        <w:t xml:space="preserve">: </w:t>
      </w:r>
      <w:r w:rsidR="00785EEE" w:rsidRPr="005B703A">
        <w:rPr>
          <w:i/>
          <w:iCs/>
          <w:szCs w:val="22"/>
        </w:rPr>
        <w:t xml:space="preserve">Within a COT with TDM of beams with beam switching, </w:t>
      </w:r>
      <w:r w:rsidR="005A384E">
        <w:rPr>
          <w:i/>
          <w:iCs/>
          <w:szCs w:val="22"/>
        </w:rPr>
        <w:t>support both s</w:t>
      </w:r>
      <w:r w:rsidR="00785EEE" w:rsidRPr="005A384E">
        <w:rPr>
          <w:i/>
          <w:iCs/>
        </w:rPr>
        <w:t xml:space="preserve">ingle LBT sensing with wide beam ‘cover’ all beams </w:t>
      </w:r>
      <w:r w:rsidR="005A384E">
        <w:rPr>
          <w:i/>
          <w:iCs/>
        </w:rPr>
        <w:t>and i</w:t>
      </w:r>
      <w:r w:rsidR="00785EEE" w:rsidRPr="005A384E">
        <w:rPr>
          <w:i/>
          <w:iCs/>
        </w:rPr>
        <w:t>ndependent per-beam LBT sensing at the start of COT performed for beams used in the COT</w:t>
      </w:r>
      <w:r w:rsidR="005A384E">
        <w:rPr>
          <w:i/>
          <w:iCs/>
          <w:szCs w:val="22"/>
        </w:rPr>
        <w:t xml:space="preserve">. Further discuss </w:t>
      </w:r>
      <w:r w:rsidR="005A384E">
        <w:rPr>
          <w:i/>
          <w:iCs/>
        </w:rPr>
        <w:t>i</w:t>
      </w:r>
      <w:r w:rsidR="00785EEE" w:rsidRPr="005A384E">
        <w:rPr>
          <w:i/>
          <w:iCs/>
        </w:rPr>
        <w:t>ndependent per-beam LBT sensing at the start of COT for beams used in the COT with additional requirement on Cat 2 LBT before beam switch</w:t>
      </w:r>
      <w:r w:rsidR="005A384E">
        <w:rPr>
          <w:i/>
          <w:iCs/>
        </w:rPr>
        <w:t>.</w:t>
      </w:r>
    </w:p>
    <w:p w14:paraId="72F088A8" w14:textId="77777777" w:rsidR="005B0A56" w:rsidRPr="005B703A" w:rsidRDefault="005B0A56" w:rsidP="005B0A56">
      <w:pPr>
        <w:pStyle w:val="ListParagraph"/>
        <w:overflowPunct w:val="0"/>
        <w:snapToGrid w:val="0"/>
        <w:spacing w:line="252" w:lineRule="auto"/>
        <w:rPr>
          <w:rFonts w:ascii="Times New Roman" w:eastAsia="SimSun" w:hAnsi="Times New Roman"/>
          <w:i/>
          <w:iCs/>
          <w:lang w:val="en-GB" w:eastAsia="zh-CN"/>
        </w:rPr>
      </w:pPr>
    </w:p>
    <w:p w14:paraId="055D8D23" w14:textId="15CAB7A2" w:rsidR="00DB282F" w:rsidRDefault="00D377D2" w:rsidP="00DB282F">
      <w:pPr>
        <w:pStyle w:val="Heading1"/>
        <w:rPr>
          <w:sz w:val="32"/>
          <w:szCs w:val="32"/>
          <w:lang w:val="en-US"/>
        </w:rPr>
      </w:pPr>
      <w:r>
        <w:rPr>
          <w:sz w:val="32"/>
          <w:szCs w:val="32"/>
          <w:lang w:val="en-US"/>
        </w:rPr>
        <w:t xml:space="preserve">Considerations for </w:t>
      </w:r>
      <w:r w:rsidR="00DB282F">
        <w:rPr>
          <w:sz w:val="32"/>
          <w:szCs w:val="32"/>
          <w:lang w:val="en-US"/>
        </w:rPr>
        <w:t xml:space="preserve">Receiver Assisted </w:t>
      </w:r>
      <w:r w:rsidR="00D03BEC">
        <w:rPr>
          <w:sz w:val="32"/>
          <w:szCs w:val="32"/>
          <w:lang w:val="en-US"/>
        </w:rPr>
        <w:t xml:space="preserve">LBT and </w:t>
      </w:r>
      <w:r w:rsidR="00DC6005">
        <w:rPr>
          <w:sz w:val="32"/>
          <w:szCs w:val="32"/>
          <w:lang w:val="en-US"/>
        </w:rPr>
        <w:t>Channel Access</w:t>
      </w:r>
      <w:r w:rsidR="00DB282F">
        <w:rPr>
          <w:sz w:val="32"/>
          <w:szCs w:val="32"/>
          <w:lang w:val="en-US"/>
        </w:rPr>
        <w:t xml:space="preserve">     </w:t>
      </w:r>
    </w:p>
    <w:p w14:paraId="0C30FF9D" w14:textId="32D72276" w:rsidR="00DC6005" w:rsidRPr="00DC6005" w:rsidRDefault="00DC6005" w:rsidP="00DC6005">
      <w:r w:rsidRPr="00DC6005">
        <w:t xml:space="preserve">It was agreed that the class A receiver assisted channel access and interference management schemes have been considered and can be further investigated </w:t>
      </w:r>
      <w:r w:rsidRPr="00DC6005">
        <w:rPr>
          <w:rFonts w:eastAsia="Malgun Gothic"/>
        </w:rPr>
        <w:t>when specifications are developed.</w:t>
      </w:r>
      <w:r w:rsidRPr="00DC6005">
        <w:t xml:space="preserve"> In Class A</w:t>
      </w:r>
      <w:r>
        <w:t>, r</w:t>
      </w:r>
      <w:r w:rsidRPr="00DC6005">
        <w:t xml:space="preserve">eceiver provides assistance information or signalling to transmitter only. The </w:t>
      </w:r>
      <w:r w:rsidR="009F359A">
        <w:t>a</w:t>
      </w:r>
      <w:r w:rsidRPr="00DC6005">
        <w:t xml:space="preserve">spects of Class A </w:t>
      </w:r>
      <w:r>
        <w:t xml:space="preserve">receiver assisted channel access </w:t>
      </w:r>
      <w:r w:rsidRPr="00DC6005">
        <w:t xml:space="preserve">can be further discussed </w:t>
      </w:r>
      <w:r w:rsidRPr="00DC6005">
        <w:rPr>
          <w:rFonts w:eastAsia="Malgun Gothic"/>
        </w:rPr>
        <w:t>when specifications are developed</w:t>
      </w:r>
      <w:r w:rsidRPr="00DC6005">
        <w:t xml:space="preserve">. For example, applicability in the potential channel access modes such as LBT is performed prior to transmission and No LBT is performed prior to transmission. Details of assistance information such as type, timing, content, how the assistance information is obtained etc. could be </w:t>
      </w:r>
      <w:r>
        <w:t xml:space="preserve">further </w:t>
      </w:r>
      <w:r w:rsidRPr="00DC6005">
        <w:t>discussed.</w:t>
      </w:r>
    </w:p>
    <w:p w14:paraId="581F3692" w14:textId="5ED28CB7" w:rsidR="00DC6005" w:rsidRPr="00DC6005" w:rsidRDefault="00DC6005" w:rsidP="00670E9B">
      <w:pPr>
        <w:kinsoku w:val="0"/>
        <w:spacing w:line="259" w:lineRule="auto"/>
      </w:pPr>
      <w:r w:rsidRPr="00DC6005">
        <w:t xml:space="preserve">In addition, whether the assistance information can be obtained by LBT performed at the receiver prior to transmission. Whether the assistance information can be obtained by existing layer 1 and layer 3 measurements </w:t>
      </w:r>
      <w:r w:rsidRPr="00DC6005">
        <w:lastRenderedPageBreak/>
        <w:t>with enhancements if needed. If any specification changes are needed to support Class A receive</w:t>
      </w:r>
      <w:r w:rsidR="0008265A">
        <w:t>r</w:t>
      </w:r>
      <w:r w:rsidRPr="00DC6005">
        <w:t xml:space="preserve"> assisted channel access. Also, the Class B and Class C receiver assisted channel access schemes have been considered, and Class B receiver provides assistance information or signalling to other NR nodes, including non-serving nodes. In this case, cross RAT coexistence is based on ED. Class B1 is for Intra-operator only and Class B2 also include inter-operator signalling. In this case, cross operator coexistence is based on ED. Class C receiver provides assistance information or signalling to other NR nodes and nodes from other RAT. Considering the system performance and complexity tradeoff, </w:t>
      </w:r>
      <w:r w:rsidR="009F359A">
        <w:t xml:space="preserve">it was agreed that </w:t>
      </w:r>
      <w:r w:rsidRPr="00DC6005">
        <w:t>Class B and Class C receiver assisted channel access schemes will not be further investigated in Rel.17.</w:t>
      </w:r>
    </w:p>
    <w:p w14:paraId="1796265B" w14:textId="446B4A15" w:rsidR="00607FB8" w:rsidRPr="003A11C0" w:rsidRDefault="00607FB8" w:rsidP="003A11C0">
      <w:pPr>
        <w:tabs>
          <w:tab w:val="left" w:pos="720"/>
        </w:tabs>
        <w:rPr>
          <w:rFonts w:eastAsia="Batang"/>
          <w:szCs w:val="22"/>
          <w:lang w:val="en-US" w:eastAsia="ko-KR"/>
        </w:rPr>
      </w:pPr>
      <w:r>
        <w:rPr>
          <w:rFonts w:eastAsia="Batang"/>
          <w:szCs w:val="22"/>
          <w:lang w:val="en-US" w:eastAsia="ko-KR"/>
        </w:rPr>
        <w:t xml:space="preserve">A receiver may experience a different channel and interference level than the transmitter due to interference from hidden node(s) to the receiver. Similarly, a transmitter may experience a different channel and interference level than the receiver due to interference from exposed node(s) to the transmitter. An example is shown in </w:t>
      </w:r>
      <w:r>
        <w:rPr>
          <w:rFonts w:eastAsia="Batang"/>
          <w:szCs w:val="22"/>
          <w:lang w:val="en-US" w:eastAsia="ko-KR"/>
        </w:rPr>
        <w:fldChar w:fldCharType="begin"/>
      </w:r>
      <w:r>
        <w:rPr>
          <w:rFonts w:eastAsia="Batang"/>
          <w:szCs w:val="22"/>
          <w:lang w:val="en-US" w:eastAsia="ko-KR"/>
        </w:rPr>
        <w:instrText xml:space="preserve"> REF _Ref40384622 \h  \* MERGEFORMAT </w:instrText>
      </w:r>
      <w:r>
        <w:rPr>
          <w:rFonts w:eastAsia="Batang"/>
          <w:szCs w:val="22"/>
          <w:lang w:val="en-US" w:eastAsia="ko-KR"/>
        </w:rPr>
      </w:r>
      <w:r>
        <w:rPr>
          <w:rFonts w:eastAsia="Batang"/>
          <w:szCs w:val="22"/>
          <w:lang w:val="en-US" w:eastAsia="ko-KR"/>
        </w:rPr>
        <w:fldChar w:fldCharType="separate"/>
      </w:r>
      <w:r w:rsidR="00D30D83" w:rsidRPr="00D30D83">
        <w:rPr>
          <w:rFonts w:eastAsia="Batang"/>
          <w:szCs w:val="22"/>
          <w:lang w:val="en-US" w:eastAsia="ko-KR"/>
        </w:rPr>
        <w:t>Figure 1</w:t>
      </w:r>
      <w:r>
        <w:rPr>
          <w:rFonts w:eastAsia="Batang"/>
          <w:szCs w:val="22"/>
          <w:lang w:val="en-US" w:eastAsia="ko-KR"/>
        </w:rPr>
        <w:fldChar w:fldCharType="end"/>
      </w:r>
      <w:r>
        <w:rPr>
          <w:rFonts w:eastAsia="Batang"/>
          <w:szCs w:val="22"/>
          <w:lang w:val="en-US" w:eastAsia="ko-KR"/>
        </w:rPr>
        <w:t xml:space="preserve"> where UE</w:t>
      </w:r>
      <w:r w:rsidRPr="003E7F93">
        <w:rPr>
          <w:rFonts w:eastAsia="Batang"/>
          <w:szCs w:val="22"/>
          <w:vertAlign w:val="subscript"/>
          <w:lang w:val="en-US" w:eastAsia="ko-KR"/>
        </w:rPr>
        <w:t>1</w:t>
      </w:r>
      <w:r>
        <w:rPr>
          <w:rFonts w:eastAsia="Batang"/>
          <w:szCs w:val="22"/>
          <w:lang w:val="en-US" w:eastAsia="ko-KR"/>
        </w:rPr>
        <w:t xml:space="preserve"> in Cell</w:t>
      </w:r>
      <w:r w:rsidRPr="00A31F5E">
        <w:rPr>
          <w:rFonts w:eastAsia="Batang"/>
          <w:szCs w:val="22"/>
          <w:vertAlign w:val="subscript"/>
          <w:lang w:val="en-US" w:eastAsia="ko-KR"/>
        </w:rPr>
        <w:t>1</w:t>
      </w:r>
      <w:r>
        <w:rPr>
          <w:rFonts w:eastAsia="Batang"/>
          <w:szCs w:val="22"/>
          <w:lang w:val="en-US" w:eastAsia="ko-KR"/>
        </w:rPr>
        <w:t xml:space="preserve"> experiences interference from a the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from Cell</w:t>
      </w:r>
      <w:r w:rsidRPr="00895ADC">
        <w:rPr>
          <w:rFonts w:eastAsia="Batang"/>
          <w:szCs w:val="22"/>
          <w:vertAlign w:val="subscript"/>
          <w:lang w:val="en-US" w:eastAsia="ko-KR"/>
        </w:rPr>
        <w:t>2</w:t>
      </w:r>
      <w:r>
        <w:rPr>
          <w:rFonts w:eastAsia="Batang"/>
          <w:szCs w:val="22"/>
          <w:lang w:val="en-US" w:eastAsia="ko-KR"/>
        </w:rPr>
        <w:t xml:space="preserve"> but Cell</w:t>
      </w:r>
      <w:r w:rsidRPr="00895ADC">
        <w:rPr>
          <w:rFonts w:eastAsia="Batang"/>
          <w:szCs w:val="22"/>
          <w:vertAlign w:val="subscript"/>
          <w:lang w:val="en-US" w:eastAsia="ko-KR"/>
        </w:rPr>
        <w:t>1</w:t>
      </w:r>
      <w:r>
        <w:rPr>
          <w:rFonts w:eastAsia="Batang"/>
          <w:szCs w:val="22"/>
          <w:lang w:val="en-US" w:eastAsia="ko-KR"/>
        </w:rPr>
        <w:t xml:space="preserve"> has no information about the interferers. So gNB</w:t>
      </w:r>
      <w:r w:rsidRPr="00243511">
        <w:rPr>
          <w:rFonts w:eastAsia="Batang"/>
          <w:szCs w:val="22"/>
          <w:vertAlign w:val="subscript"/>
          <w:lang w:val="en-US" w:eastAsia="ko-KR"/>
        </w:rPr>
        <w:t>2</w:t>
      </w:r>
      <w:r>
        <w:rPr>
          <w:rFonts w:eastAsia="Batang"/>
          <w:szCs w:val="22"/>
          <w:lang w:val="en-US" w:eastAsia="ko-KR"/>
        </w:rPr>
        <w:t xml:space="preserve"> and UE</w:t>
      </w:r>
      <w:r w:rsidRPr="00243511">
        <w:rPr>
          <w:rFonts w:eastAsia="Batang"/>
          <w:szCs w:val="22"/>
          <w:vertAlign w:val="subscript"/>
          <w:lang w:val="en-US" w:eastAsia="ko-KR"/>
        </w:rPr>
        <w:t>2</w:t>
      </w:r>
      <w:r>
        <w:rPr>
          <w:rFonts w:eastAsia="Batang"/>
          <w:szCs w:val="22"/>
          <w:lang w:val="en-US" w:eastAsia="ko-KR"/>
        </w:rPr>
        <w:t xml:space="preserve"> are hidden nodes from gNB</w:t>
      </w:r>
      <w:r w:rsidRPr="003E7F93">
        <w:rPr>
          <w:rFonts w:eastAsia="Batang"/>
          <w:szCs w:val="22"/>
          <w:vertAlign w:val="subscript"/>
          <w:lang w:val="en-US" w:eastAsia="ko-KR"/>
        </w:rPr>
        <w:t>1</w:t>
      </w:r>
      <w:r>
        <w:rPr>
          <w:rFonts w:eastAsia="Batang"/>
          <w:szCs w:val="22"/>
          <w:lang w:val="en-US" w:eastAsia="ko-KR"/>
        </w:rPr>
        <w:t>’s perspective. Knowledge of the receiver’s environment can be useful at the transmitter. In WiFi, the RTS/CTS mechanism is used to establish a handshake between the transmitter and receiver before the transmitter begins to send data to the receiver. Similarly, the transmitter can benefit from receiver’s feedback on channel condition</w:t>
      </w:r>
      <w:r w:rsidRPr="002D5BAF">
        <w:rPr>
          <w:bCs/>
        </w:rPr>
        <w:t xml:space="preserve"> </w:t>
      </w:r>
      <w:r>
        <w:rPr>
          <w:bCs/>
        </w:rPr>
        <w:t>in unlicensed spectrum for frequencies between 52.6 GHz and 71 GHz</w:t>
      </w:r>
      <w:r>
        <w:rPr>
          <w:rFonts w:eastAsia="Batang"/>
          <w:szCs w:val="22"/>
          <w:lang w:val="en-US" w:eastAsia="ko-KR"/>
        </w:rPr>
        <w:t>. However, additional signaling needs to be introduced for receiver-assisted sensing and can have impact on the overall capacity and latency in the system. The</w:t>
      </w:r>
      <w:r w:rsidRPr="00243511">
        <w:rPr>
          <w:rFonts w:eastAsia="Batang"/>
          <w:szCs w:val="22"/>
          <w:lang w:val="en-US" w:eastAsia="ko-KR"/>
        </w:rPr>
        <w:t xml:space="preserve"> </w:t>
      </w:r>
      <w:r>
        <w:rPr>
          <w:rFonts w:eastAsia="Batang"/>
          <w:szCs w:val="22"/>
          <w:lang w:val="en-US" w:eastAsia="ko-KR"/>
        </w:rPr>
        <w:t xml:space="preserve">benefit, </w:t>
      </w:r>
      <w:r w:rsidRPr="00243511">
        <w:rPr>
          <w:rFonts w:eastAsia="Batang"/>
          <w:szCs w:val="22"/>
          <w:lang w:val="en-US" w:eastAsia="ko-KR"/>
        </w:rPr>
        <w:t>signaling overhead and latency</w:t>
      </w:r>
      <w:r>
        <w:rPr>
          <w:rFonts w:eastAsia="Batang"/>
          <w:szCs w:val="22"/>
          <w:lang w:val="en-US" w:eastAsia="ko-KR"/>
        </w:rPr>
        <w:t xml:space="preserve"> of receiver-assisted channel access should be investigated</w:t>
      </w:r>
      <w:r w:rsidRPr="00243511">
        <w:rPr>
          <w:rFonts w:eastAsia="Batang"/>
          <w:szCs w:val="22"/>
          <w:lang w:val="en-US" w:eastAsia="ko-KR"/>
        </w:rPr>
        <w:t>.</w:t>
      </w:r>
    </w:p>
    <w:p w14:paraId="199B7D13" w14:textId="5FEB1C3A" w:rsidR="00607FB8" w:rsidRDefault="00607FB8" w:rsidP="003A11C0">
      <w:pPr>
        <w:tabs>
          <w:tab w:val="left" w:pos="720"/>
        </w:tabs>
        <w:jc w:val="center"/>
        <w:rPr>
          <w:rFonts w:eastAsia="Batang"/>
          <w:szCs w:val="22"/>
          <w:lang w:val="en-US" w:eastAsia="ko-KR"/>
        </w:rPr>
      </w:pPr>
      <w:r>
        <w:object w:dxaOrig="6451" w:dyaOrig="5258" w14:anchorId="60195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1pt;height:185.1pt" o:ole="">
            <v:imagedata r:id="rId12" o:title=""/>
          </v:shape>
          <o:OLEObject Type="Embed" ProgID="Visio.Drawing.15" ShapeID="_x0000_i1025" DrawAspect="Content" ObjectID="_1679264941" r:id="rId13"/>
        </w:object>
      </w:r>
      <w:r w:rsidDel="00AE0736">
        <w:t xml:space="preserve"> </w:t>
      </w:r>
    </w:p>
    <w:p w14:paraId="7D1A148B" w14:textId="72365DA2" w:rsidR="00607FB8" w:rsidRPr="00D74C18" w:rsidRDefault="00607FB8" w:rsidP="00607FB8">
      <w:pPr>
        <w:pStyle w:val="Caption"/>
        <w:rPr>
          <w:rFonts w:eastAsia="Batang"/>
          <w:b w:val="0"/>
          <w:i/>
          <w:color w:val="000000" w:themeColor="text1"/>
          <w:sz w:val="28"/>
          <w:szCs w:val="22"/>
          <w:lang w:val="en-US" w:eastAsia="ko-KR"/>
        </w:rPr>
      </w:pPr>
      <w:bookmarkStart w:id="6" w:name="_Ref40384622"/>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D30D83">
        <w:rPr>
          <w:noProof/>
          <w:color w:val="000000" w:themeColor="text1"/>
        </w:rPr>
        <w:t>1</w:t>
      </w:r>
      <w:r w:rsidRPr="00D74C18">
        <w:rPr>
          <w:b w:val="0"/>
          <w:i/>
          <w:color w:val="000000" w:themeColor="text1"/>
        </w:rPr>
        <w:fldChar w:fldCharType="end"/>
      </w:r>
      <w:bookmarkEnd w:id="6"/>
      <w:r>
        <w:rPr>
          <w:color w:val="000000" w:themeColor="text1"/>
        </w:rPr>
        <w:t>: Hidden node scenario</w:t>
      </w:r>
    </w:p>
    <w:p w14:paraId="54B3E49C" w14:textId="57825AB0" w:rsidR="0011606C" w:rsidRDefault="004F7C91" w:rsidP="004F7C91">
      <w:pPr>
        <w:rPr>
          <w:rFonts w:eastAsia="Batang"/>
          <w:szCs w:val="22"/>
          <w:lang w:val="en-US" w:eastAsia="ko-KR"/>
        </w:rPr>
      </w:pPr>
      <w:r w:rsidRPr="00361660">
        <w:rPr>
          <w:rFonts w:eastAsia="Batang"/>
          <w:szCs w:val="22"/>
          <w:lang w:val="en-US" w:eastAsia="ko-KR"/>
        </w:rPr>
        <w:t xml:space="preserve">In current </w:t>
      </w:r>
      <w:r w:rsidR="00F21BA8">
        <w:rPr>
          <w:rFonts w:eastAsia="Batang"/>
          <w:szCs w:val="22"/>
          <w:lang w:val="en-US" w:eastAsia="ko-KR"/>
        </w:rPr>
        <w:t xml:space="preserve">NR </w:t>
      </w:r>
      <w:r w:rsidRPr="00361660">
        <w:rPr>
          <w:rFonts w:eastAsia="Batang"/>
          <w:szCs w:val="22"/>
          <w:lang w:val="en-US" w:eastAsia="ko-KR"/>
        </w:rPr>
        <w:t xml:space="preserve">system, when </w:t>
      </w:r>
      <w:r w:rsidR="00F21BA8">
        <w:rPr>
          <w:rFonts w:eastAsia="Batang"/>
          <w:szCs w:val="22"/>
          <w:lang w:val="en-US" w:eastAsia="ko-KR"/>
        </w:rPr>
        <w:t xml:space="preserve">a </w:t>
      </w:r>
      <w:r w:rsidRPr="00361660">
        <w:rPr>
          <w:rFonts w:eastAsia="Batang"/>
          <w:szCs w:val="22"/>
          <w:lang w:val="en-US" w:eastAsia="ko-KR"/>
        </w:rPr>
        <w:t xml:space="preserve">transmitter fails LBT, </w:t>
      </w:r>
      <w:r w:rsidR="00F21BA8">
        <w:rPr>
          <w:rFonts w:eastAsia="Batang"/>
          <w:szCs w:val="22"/>
          <w:lang w:val="en-US" w:eastAsia="ko-KR"/>
        </w:rPr>
        <w:t xml:space="preserve">the </w:t>
      </w:r>
      <w:r w:rsidRPr="00361660">
        <w:rPr>
          <w:rFonts w:eastAsia="Batang"/>
          <w:szCs w:val="22"/>
          <w:lang w:val="en-US" w:eastAsia="ko-KR"/>
        </w:rPr>
        <w:t xml:space="preserve">transmitter is not allowed for transmission. This could cause resource under-utilization. For example, exposed node issue could cause under-utilization for system resources. However, </w:t>
      </w:r>
      <w:r w:rsidR="003860DA">
        <w:rPr>
          <w:rFonts w:eastAsia="Batang"/>
          <w:szCs w:val="22"/>
          <w:lang w:val="en-US" w:eastAsia="ko-KR"/>
        </w:rPr>
        <w:t xml:space="preserve">in some condition(s) </w:t>
      </w:r>
      <w:r w:rsidRPr="00361660">
        <w:rPr>
          <w:rFonts w:eastAsia="Batang"/>
          <w:szCs w:val="22"/>
          <w:lang w:val="en-US" w:eastAsia="ko-KR"/>
        </w:rPr>
        <w:t xml:space="preserve">when transmitter fails LBT while receiver succeeds LBT, transmitter may still be able to make transmission to receiver. This could increase resource utilization and the ability to meet more stringent QoS requirements. </w:t>
      </w:r>
    </w:p>
    <w:p w14:paraId="4F6182D4" w14:textId="67ED7586" w:rsidR="00607FB8" w:rsidRDefault="009F359A" w:rsidP="004F7C91">
      <w:pPr>
        <w:rPr>
          <w:rFonts w:eastAsia="Batang"/>
          <w:szCs w:val="22"/>
          <w:lang w:val="en-US" w:eastAsia="ko-KR"/>
        </w:rPr>
      </w:pPr>
      <w:r>
        <w:rPr>
          <w:rFonts w:eastAsia="Batang"/>
          <w:szCs w:val="22"/>
          <w:lang w:val="en-US" w:eastAsia="ko-KR"/>
        </w:rPr>
        <w:t>C</w:t>
      </w:r>
      <w:r w:rsidRPr="00E83877">
        <w:rPr>
          <w:rFonts w:eastAsia="Batang"/>
          <w:szCs w:val="22"/>
          <w:lang w:val="en-US" w:eastAsia="ko-KR"/>
        </w:rPr>
        <w:t xml:space="preserve">hannel access mechanism </w:t>
      </w:r>
      <w:r>
        <w:rPr>
          <w:rFonts w:eastAsia="Batang"/>
          <w:szCs w:val="22"/>
          <w:lang w:val="en-US" w:eastAsia="ko-KR"/>
        </w:rPr>
        <w:t>should assume</w:t>
      </w:r>
      <w:r w:rsidRPr="00E83877">
        <w:rPr>
          <w:rFonts w:eastAsia="Batang"/>
          <w:szCs w:val="22"/>
          <w:lang w:val="en-US" w:eastAsia="ko-KR"/>
        </w:rPr>
        <w:t xml:space="preserve"> beam based operation to comply with the regulatory requirements applicable to unlicensed spectrum for frequencies between 52.6GHz and 71GHz</w:t>
      </w:r>
      <w:r>
        <w:rPr>
          <w:rFonts w:eastAsia="Batang"/>
          <w:szCs w:val="22"/>
          <w:lang w:val="en-US" w:eastAsia="ko-KR"/>
        </w:rPr>
        <w:t xml:space="preserve">. </w:t>
      </w:r>
      <w:r w:rsidRPr="00397223">
        <w:t xml:space="preserve">Omni-directional LBT, directional LBT and receiver </w:t>
      </w:r>
      <w:r w:rsidRPr="00397223">
        <w:rPr>
          <w:rFonts w:hint="eastAsia"/>
        </w:rPr>
        <w:t>assistance in channel access</w:t>
      </w:r>
      <w:r w:rsidRPr="00397223">
        <w:t xml:space="preserve"> should be </w:t>
      </w:r>
      <w:r>
        <w:t>considered</w:t>
      </w:r>
      <w:r w:rsidRPr="00397223">
        <w:t>. Corresponding energy detection enhancement</w:t>
      </w:r>
      <w:r>
        <w:t xml:space="preserve"> should be studied</w:t>
      </w:r>
      <w:r w:rsidRPr="00397223">
        <w:t>.</w:t>
      </w:r>
      <w:r w:rsidR="00670E9B">
        <w:rPr>
          <w:rFonts w:eastAsia="Batang"/>
          <w:szCs w:val="22"/>
          <w:lang w:val="en-US" w:eastAsia="ko-KR"/>
        </w:rPr>
        <w:t xml:space="preserve"> </w:t>
      </w:r>
      <w:r w:rsidR="004F7C91" w:rsidRPr="00361660">
        <w:rPr>
          <w:rFonts w:eastAsia="Batang"/>
          <w:szCs w:val="22"/>
          <w:lang w:val="en-US" w:eastAsia="ko-KR"/>
        </w:rPr>
        <w:t xml:space="preserve">It is required to have methods for enabling better utilization for resources for 52.6 GHz system, and the ability to meet more stringent QoS requirements such as </w:t>
      </w:r>
      <w:r>
        <w:rPr>
          <w:rFonts w:eastAsia="Batang"/>
          <w:szCs w:val="22"/>
          <w:lang w:val="en-US" w:eastAsia="ko-KR"/>
        </w:rPr>
        <w:t xml:space="preserve">performance and </w:t>
      </w:r>
      <w:r w:rsidR="004F7C91" w:rsidRPr="00361660">
        <w:rPr>
          <w:rFonts w:eastAsia="Batang"/>
          <w:szCs w:val="22"/>
          <w:lang w:val="en-US" w:eastAsia="ko-KR"/>
        </w:rPr>
        <w:t>latency requirements.</w:t>
      </w:r>
      <w:r w:rsidR="00BB4F4A">
        <w:rPr>
          <w:rFonts w:eastAsia="Batang"/>
          <w:szCs w:val="22"/>
          <w:lang w:val="en-US" w:eastAsia="ko-KR"/>
        </w:rPr>
        <w:t xml:space="preserve"> It is needed to efficiently handle interference and mitigate interference for supporting NR from 52.6 GHz to 71 GHz.</w:t>
      </w:r>
      <w:r w:rsidRPr="009F359A">
        <w:rPr>
          <w:rFonts w:eastAsia="Batang"/>
          <w:szCs w:val="22"/>
          <w:lang w:val="en-US" w:eastAsia="ko-KR"/>
        </w:rPr>
        <w:t xml:space="preserve"> Receiver assisted LBT and channel access scheme </w:t>
      </w:r>
      <w:r>
        <w:rPr>
          <w:rFonts w:eastAsia="Batang"/>
          <w:szCs w:val="22"/>
          <w:lang w:val="en-US" w:eastAsia="ko-KR"/>
        </w:rPr>
        <w:t xml:space="preserve">could be beneficial and </w:t>
      </w:r>
      <w:r w:rsidRPr="009F359A">
        <w:rPr>
          <w:rFonts w:eastAsia="Batang"/>
          <w:szCs w:val="22"/>
          <w:lang w:val="en-US" w:eastAsia="ko-KR"/>
        </w:rPr>
        <w:t>should be supported in 52.6 GHz and above</w:t>
      </w:r>
      <w:r>
        <w:rPr>
          <w:rFonts w:eastAsia="Batang"/>
          <w:szCs w:val="22"/>
          <w:lang w:val="en-US" w:eastAsia="ko-KR"/>
        </w:rPr>
        <w:t>.</w:t>
      </w:r>
    </w:p>
    <w:p w14:paraId="1C5B41A4" w14:textId="48603A93" w:rsidR="005B703A" w:rsidRPr="005B703A" w:rsidRDefault="005B703A" w:rsidP="005B703A">
      <w:pPr>
        <w:rPr>
          <w:rFonts w:cs="Times"/>
          <w:color w:val="000000"/>
        </w:rPr>
      </w:pPr>
      <w:r>
        <w:rPr>
          <w:rFonts w:cs="Times"/>
          <w:color w:val="000000"/>
        </w:rPr>
        <w:t>R</w:t>
      </w:r>
      <w:r w:rsidRPr="003161F7">
        <w:rPr>
          <w:rFonts w:cs="Times"/>
          <w:color w:val="000000"/>
        </w:rPr>
        <w:t xml:space="preserve">eceiver </w:t>
      </w:r>
      <w:r>
        <w:rPr>
          <w:rFonts w:cs="Times"/>
          <w:color w:val="000000"/>
        </w:rPr>
        <w:t>could</w:t>
      </w:r>
      <w:r w:rsidRPr="003161F7">
        <w:rPr>
          <w:rFonts w:cs="Times"/>
          <w:color w:val="000000"/>
        </w:rPr>
        <w:t xml:space="preserve"> provide assistance</w:t>
      </w:r>
      <w:r>
        <w:rPr>
          <w:rFonts w:cs="Times"/>
          <w:color w:val="000000"/>
        </w:rPr>
        <w:t xml:space="preserve"> to transmitter.</w:t>
      </w:r>
      <w:r w:rsidRPr="003161F7">
        <w:rPr>
          <w:rFonts w:cs="Times"/>
          <w:color w:val="000000"/>
        </w:rPr>
        <w:t xml:space="preserve"> </w:t>
      </w:r>
      <w:r>
        <w:rPr>
          <w:rFonts w:cs="Times"/>
          <w:color w:val="000000"/>
        </w:rPr>
        <w:t>C</w:t>
      </w:r>
      <w:r w:rsidRPr="003161F7">
        <w:rPr>
          <w:rFonts w:cs="Times"/>
          <w:color w:val="000000"/>
        </w:rPr>
        <w:t>hannel sensing and reporting need to be performed</w:t>
      </w:r>
      <w:r>
        <w:rPr>
          <w:rFonts w:cs="Times"/>
          <w:color w:val="000000"/>
        </w:rPr>
        <w:t xml:space="preserve"> for receiver assisted LBT</w:t>
      </w:r>
      <w:r w:rsidRPr="003161F7">
        <w:rPr>
          <w:rFonts w:cs="Times"/>
          <w:color w:val="000000"/>
        </w:rPr>
        <w:t xml:space="preserve">. </w:t>
      </w:r>
      <w:r>
        <w:rPr>
          <w:rFonts w:cs="Times"/>
          <w:color w:val="000000"/>
        </w:rPr>
        <w:t>One option could be to use l</w:t>
      </w:r>
      <w:r w:rsidRPr="005B703A">
        <w:rPr>
          <w:rFonts w:cs="Times"/>
          <w:color w:val="000000"/>
        </w:rPr>
        <w:t>egacy RSSI measurement and reporting with possible enhancements</w:t>
      </w:r>
      <w:r>
        <w:rPr>
          <w:rFonts w:cs="Times"/>
          <w:color w:val="000000"/>
        </w:rPr>
        <w:t xml:space="preserve">. Another option could be to use </w:t>
      </w:r>
      <w:r w:rsidRPr="005B703A">
        <w:rPr>
          <w:rFonts w:cs="Times"/>
          <w:color w:val="000000"/>
        </w:rPr>
        <w:t xml:space="preserve">AP-CSI report </w:t>
      </w:r>
      <w:r w:rsidRPr="005B703A">
        <w:rPr>
          <w:rFonts w:cs="Times"/>
        </w:rPr>
        <w:t>with possible enhancements</w:t>
      </w:r>
      <w:r>
        <w:rPr>
          <w:rFonts w:cs="Times"/>
          <w:color w:val="000000"/>
        </w:rPr>
        <w:t>. Another possibility could be to perform</w:t>
      </w:r>
      <w:r w:rsidRPr="005B703A">
        <w:rPr>
          <w:rFonts w:cs="Times"/>
          <w:color w:val="000000"/>
        </w:rPr>
        <w:t xml:space="preserve"> LBT at receiver</w:t>
      </w:r>
      <w:r>
        <w:rPr>
          <w:rFonts w:cs="Times"/>
          <w:color w:val="000000"/>
        </w:rPr>
        <w:t xml:space="preserve">. </w:t>
      </w:r>
      <w:r w:rsidRPr="005B703A">
        <w:rPr>
          <w:rFonts w:cs="Times"/>
          <w:color w:val="000000"/>
        </w:rPr>
        <w:t xml:space="preserve">eCCA </w:t>
      </w:r>
      <w:r>
        <w:rPr>
          <w:rFonts w:cs="Times"/>
          <w:color w:val="000000"/>
        </w:rPr>
        <w:t xml:space="preserve">or </w:t>
      </w:r>
      <w:r w:rsidRPr="005B703A">
        <w:rPr>
          <w:rFonts w:cs="Times"/>
          <w:color w:val="000000"/>
        </w:rPr>
        <w:t>Cat</w:t>
      </w:r>
      <w:r>
        <w:rPr>
          <w:rFonts w:cs="Times"/>
          <w:color w:val="000000"/>
        </w:rPr>
        <w:t xml:space="preserve"> </w:t>
      </w:r>
      <w:r w:rsidRPr="005B703A">
        <w:rPr>
          <w:rFonts w:cs="Times"/>
          <w:color w:val="000000"/>
        </w:rPr>
        <w:t>2 LBT</w:t>
      </w:r>
      <w:r>
        <w:rPr>
          <w:rFonts w:cs="Times"/>
          <w:color w:val="000000"/>
        </w:rPr>
        <w:t xml:space="preserve"> could be used to perform LBT</w:t>
      </w:r>
    </w:p>
    <w:p w14:paraId="0CE473CD" w14:textId="5162F818" w:rsidR="004F7C91" w:rsidRPr="00670E9B" w:rsidRDefault="00607FB8" w:rsidP="004F7C91">
      <w:pPr>
        <w:rPr>
          <w:i/>
          <w:iCs/>
          <w:szCs w:val="22"/>
        </w:rPr>
      </w:pPr>
      <w:r w:rsidRPr="00670E9B">
        <w:rPr>
          <w:b/>
          <w:i/>
          <w:szCs w:val="22"/>
          <w:u w:val="single"/>
        </w:rPr>
        <w:lastRenderedPageBreak/>
        <w:t xml:space="preserve">Proposal </w:t>
      </w:r>
      <w:r w:rsidR="005B0A56">
        <w:rPr>
          <w:b/>
          <w:i/>
          <w:szCs w:val="22"/>
          <w:u w:val="single"/>
        </w:rPr>
        <w:t>5</w:t>
      </w:r>
      <w:r w:rsidRPr="00670E9B">
        <w:rPr>
          <w:b/>
          <w:i/>
          <w:szCs w:val="22"/>
        </w:rPr>
        <w:t xml:space="preserve">: </w:t>
      </w:r>
      <w:r w:rsidRPr="00670E9B">
        <w:rPr>
          <w:i/>
          <w:iCs/>
          <w:szCs w:val="22"/>
        </w:rPr>
        <w:t xml:space="preserve">Receiver assisted </w:t>
      </w:r>
      <w:r w:rsidR="00DC6005" w:rsidRPr="00670E9B">
        <w:rPr>
          <w:i/>
          <w:iCs/>
          <w:szCs w:val="22"/>
        </w:rPr>
        <w:t xml:space="preserve">LBT and channel access </w:t>
      </w:r>
      <w:r w:rsidRPr="00670E9B">
        <w:rPr>
          <w:i/>
          <w:iCs/>
          <w:szCs w:val="22"/>
        </w:rPr>
        <w:t xml:space="preserve">should </w:t>
      </w:r>
      <w:r w:rsidR="00C44368" w:rsidRPr="00670E9B">
        <w:rPr>
          <w:i/>
          <w:iCs/>
          <w:szCs w:val="22"/>
        </w:rPr>
        <w:t>be supported</w:t>
      </w:r>
      <w:r w:rsidRPr="00670E9B">
        <w:rPr>
          <w:i/>
          <w:iCs/>
          <w:szCs w:val="22"/>
        </w:rPr>
        <w:t xml:space="preserve"> in 52.6 GHz </w:t>
      </w:r>
      <w:r w:rsidR="009F359A" w:rsidRPr="00670E9B">
        <w:rPr>
          <w:i/>
          <w:iCs/>
          <w:szCs w:val="22"/>
        </w:rPr>
        <w:t>to 71 GHz</w:t>
      </w:r>
      <w:r w:rsidRPr="00670E9B">
        <w:rPr>
          <w:i/>
          <w:iCs/>
          <w:szCs w:val="22"/>
        </w:rPr>
        <w:t>.</w:t>
      </w:r>
    </w:p>
    <w:p w14:paraId="473F560D" w14:textId="611F1E42" w:rsidR="00016781" w:rsidRDefault="00016781" w:rsidP="00016781">
      <w:pPr>
        <w:rPr>
          <w:i/>
          <w:iCs/>
          <w:szCs w:val="22"/>
        </w:rPr>
      </w:pPr>
      <w:r w:rsidRPr="00670E9B">
        <w:rPr>
          <w:b/>
          <w:i/>
          <w:szCs w:val="22"/>
          <w:u w:val="single"/>
        </w:rPr>
        <w:t xml:space="preserve">Proposal </w:t>
      </w:r>
      <w:r w:rsidR="005B0A56">
        <w:rPr>
          <w:b/>
          <w:i/>
          <w:szCs w:val="22"/>
          <w:u w:val="single"/>
        </w:rPr>
        <w:t>6</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4494EF9C" w14:textId="00A011C5" w:rsidR="005B703A" w:rsidRPr="005B0A56" w:rsidRDefault="005B0A56" w:rsidP="005B0A56">
      <w:pPr>
        <w:rPr>
          <w:bCs/>
          <w:i/>
          <w:szCs w:val="22"/>
        </w:rPr>
      </w:pPr>
      <w:r w:rsidRPr="00670E9B">
        <w:rPr>
          <w:b/>
          <w:i/>
          <w:szCs w:val="22"/>
          <w:u w:val="single"/>
        </w:rPr>
        <w:t xml:space="preserve">Proposal </w:t>
      </w:r>
      <w:r>
        <w:rPr>
          <w:b/>
          <w:i/>
          <w:szCs w:val="22"/>
          <w:u w:val="single"/>
        </w:rPr>
        <w:t>7</w:t>
      </w:r>
      <w:r w:rsidRPr="00670E9B">
        <w:rPr>
          <w:b/>
          <w:i/>
          <w:szCs w:val="22"/>
        </w:rPr>
        <w:t xml:space="preserve">: </w:t>
      </w:r>
      <w:r w:rsidR="005B703A" w:rsidRPr="005B0A56">
        <w:rPr>
          <w:bCs/>
          <w:i/>
          <w:szCs w:val="22"/>
        </w:rPr>
        <w:t xml:space="preserve">For receiver to provide assistance, </w:t>
      </w:r>
      <w:r>
        <w:rPr>
          <w:bCs/>
          <w:i/>
          <w:szCs w:val="22"/>
        </w:rPr>
        <w:t>t</w:t>
      </w:r>
      <w:r w:rsidR="005B703A" w:rsidRPr="005B0A56">
        <w:rPr>
          <w:bCs/>
          <w:i/>
          <w:szCs w:val="22"/>
        </w:rPr>
        <w:t xml:space="preserve">he following can be </w:t>
      </w:r>
      <w:r>
        <w:rPr>
          <w:bCs/>
          <w:i/>
          <w:szCs w:val="22"/>
        </w:rPr>
        <w:t xml:space="preserve">further discussed: </w:t>
      </w:r>
      <w:r w:rsidR="005A6C22">
        <w:rPr>
          <w:bCs/>
          <w:i/>
        </w:rPr>
        <w:t>l</w:t>
      </w:r>
      <w:r w:rsidR="005B703A" w:rsidRPr="005B0A56">
        <w:rPr>
          <w:bCs/>
          <w:i/>
        </w:rPr>
        <w:t>egacy RSSI measurement and reporting with possible enhancements</w:t>
      </w:r>
      <w:r>
        <w:rPr>
          <w:bCs/>
          <w:i/>
          <w:szCs w:val="22"/>
        </w:rPr>
        <w:t xml:space="preserve">, </w:t>
      </w:r>
      <w:r w:rsidR="005B703A" w:rsidRPr="005B0A56">
        <w:rPr>
          <w:bCs/>
          <w:i/>
        </w:rPr>
        <w:t>AP-CSI report with possible enhancements</w:t>
      </w:r>
      <w:r>
        <w:rPr>
          <w:bCs/>
          <w:i/>
          <w:szCs w:val="22"/>
        </w:rPr>
        <w:t xml:space="preserve"> and </w:t>
      </w:r>
      <w:r w:rsidR="005B703A" w:rsidRPr="005B0A56">
        <w:rPr>
          <w:bCs/>
          <w:i/>
        </w:rPr>
        <w:t xml:space="preserve">LBT at receiver </w:t>
      </w:r>
      <w:r>
        <w:rPr>
          <w:bCs/>
          <w:i/>
          <w:szCs w:val="22"/>
        </w:rPr>
        <w:t xml:space="preserve">using </w:t>
      </w:r>
      <w:r w:rsidR="005B703A" w:rsidRPr="005B0A56">
        <w:rPr>
          <w:bCs/>
          <w:i/>
        </w:rPr>
        <w:t xml:space="preserve">eCCA </w:t>
      </w:r>
      <w:r>
        <w:rPr>
          <w:bCs/>
          <w:i/>
          <w:szCs w:val="22"/>
        </w:rPr>
        <w:t xml:space="preserve">or </w:t>
      </w:r>
      <w:r w:rsidR="005B703A" w:rsidRPr="005B0A56">
        <w:rPr>
          <w:bCs/>
          <w:i/>
        </w:rPr>
        <w:t>Cat2 LBT</w:t>
      </w:r>
      <w:r>
        <w:rPr>
          <w:bCs/>
          <w:i/>
        </w:rPr>
        <w:t>.</w:t>
      </w:r>
      <w:r w:rsidR="005B703A" w:rsidRPr="005B0A56">
        <w:rPr>
          <w:bCs/>
          <w:i/>
        </w:rPr>
        <w:t xml:space="preserve"> </w:t>
      </w:r>
    </w:p>
    <w:p w14:paraId="0AC38F00" w14:textId="77777777" w:rsidR="00670E9B" w:rsidRPr="00670E9B" w:rsidRDefault="00670E9B" w:rsidP="00016781">
      <w:pPr>
        <w:rPr>
          <w:sz w:val="24"/>
          <w:szCs w:val="24"/>
        </w:rPr>
      </w:pPr>
    </w:p>
    <w:p w14:paraId="7CDB07E0" w14:textId="13829D7E" w:rsidR="00DB282F" w:rsidRDefault="00D377D2" w:rsidP="00DB282F">
      <w:pPr>
        <w:pStyle w:val="Heading1"/>
        <w:rPr>
          <w:sz w:val="32"/>
          <w:szCs w:val="32"/>
          <w:lang w:val="en-US"/>
        </w:rPr>
      </w:pPr>
      <w:r>
        <w:rPr>
          <w:sz w:val="32"/>
          <w:szCs w:val="32"/>
          <w:lang w:val="en-US"/>
        </w:rPr>
        <w:t xml:space="preserve">Considerations on </w:t>
      </w:r>
      <w:r w:rsidR="00DB282F">
        <w:rPr>
          <w:sz w:val="32"/>
          <w:szCs w:val="32"/>
          <w:lang w:val="en-US"/>
        </w:rPr>
        <w:t>Enhancement of Beam Operation</w:t>
      </w:r>
      <w:r w:rsidR="00820CF7">
        <w:rPr>
          <w:sz w:val="32"/>
          <w:szCs w:val="32"/>
          <w:lang w:val="en-US"/>
        </w:rPr>
        <w:t xml:space="preserve"> for </w:t>
      </w:r>
      <w:r w:rsidR="006C579D">
        <w:rPr>
          <w:sz w:val="32"/>
          <w:szCs w:val="32"/>
          <w:lang w:val="en-US"/>
        </w:rPr>
        <w:t>Unlicensed Bands</w:t>
      </w:r>
      <w:r w:rsidR="00DB282F">
        <w:rPr>
          <w:sz w:val="32"/>
          <w:szCs w:val="32"/>
          <w:lang w:val="en-US"/>
        </w:rPr>
        <w:t xml:space="preserve">    </w:t>
      </w:r>
    </w:p>
    <w:p w14:paraId="37CCE5B3" w14:textId="77777777" w:rsidR="00406195" w:rsidRDefault="003860DA" w:rsidP="003860DA">
      <w:bookmarkStart w:id="7" w:name="_Hlk61845077"/>
      <w:r>
        <w:t xml:space="preserve">Hidden node could cause interference to receiver when transmitter is not aware of hidden node. When transmitter succeeds LBT, it will make the transmission to receiver. However, receiver may not be able to receive the data correctly due to hidden node’s interference. </w:t>
      </w:r>
      <w:r w:rsidR="00F21BA8">
        <w:t>The</w:t>
      </w:r>
      <w:r>
        <w:t xml:space="preserve"> hidden node issue </w:t>
      </w:r>
      <w:r w:rsidR="00F21BA8">
        <w:t xml:space="preserve">needs to be addressed </w:t>
      </w:r>
      <w:r>
        <w:t xml:space="preserve">in a beam-centric system in the frequency range from 52.6 GHz and above. </w:t>
      </w:r>
    </w:p>
    <w:p w14:paraId="5243F877" w14:textId="7262EDBB" w:rsidR="004F7C91" w:rsidRDefault="003860DA" w:rsidP="004F7C91">
      <w:r>
        <w:t>It is required to identify false successful LBT at the transmitter. In other words, it is required to identify successful LBT at the transmitter that would have been failed LBT at the receiver. Data transmission by the transmitter in the presence of hidden node at the receiver no</w:t>
      </w:r>
      <w:r w:rsidR="00406195">
        <w:t>t</w:t>
      </w:r>
      <w:r>
        <w:t xml:space="preserve"> visible to the transmitter may be pre</w:t>
      </w:r>
      <w:r w:rsidR="00406195">
        <w:t>vented</w:t>
      </w:r>
      <w:r>
        <w:t xml:space="preserve"> and the related waste of radio resources can be avoided. </w:t>
      </w:r>
      <w:r w:rsidR="004F7C91">
        <w:t xml:space="preserve">Addressing this issue is </w:t>
      </w:r>
      <w:r w:rsidR="0058514A">
        <w:t>important</w:t>
      </w:r>
      <w:r w:rsidR="004F7C91">
        <w:t xml:space="preserve"> because </w:t>
      </w:r>
      <w:r w:rsidR="00406195">
        <w:t>it</w:t>
      </w:r>
      <w:r w:rsidR="004F7C91">
        <w:t xml:space="preserve"> helps ensure the ability to meet more stringent QoS requirements</w:t>
      </w:r>
      <w:r w:rsidR="00406195">
        <w:t xml:space="preserve"> </w:t>
      </w:r>
      <w:r w:rsidR="004F7C91">
        <w:t>and a better utilization of the system resources.</w:t>
      </w:r>
      <w:r w:rsidR="00BB4F4A">
        <w:t xml:space="preserve"> Enhancement of beam operation may be needed to handle </w:t>
      </w:r>
      <w:r w:rsidR="00913675">
        <w:t xml:space="preserve">and mitigate </w:t>
      </w:r>
      <w:r w:rsidR="00BB4F4A">
        <w:t>interference due to hidden node.</w:t>
      </w:r>
      <w:r w:rsidR="004F7C91">
        <w:t xml:space="preserve"> </w:t>
      </w:r>
    </w:p>
    <w:p w14:paraId="7E9B8CA3" w14:textId="77777777" w:rsidR="00016781" w:rsidRDefault="006C579D" w:rsidP="00B5412B">
      <w:r>
        <w:t>W</w:t>
      </w:r>
      <w:r w:rsidR="000966E9" w:rsidRPr="00406195">
        <w:t>hich beam management will be used as a basis</w:t>
      </w:r>
      <w:r w:rsidR="00406195" w:rsidRPr="00406195">
        <w:t xml:space="preserve"> should be studied. E</w:t>
      </w:r>
      <w:r w:rsidR="000966E9" w:rsidRPr="00406195">
        <w:rPr>
          <w:rFonts w:hint="eastAsia"/>
        </w:rPr>
        <w:t>nhancements for multi-PDSCH/PUSCH scheduling and HARQ with a single DCI</w:t>
      </w:r>
      <w:r w:rsidR="00406195" w:rsidRPr="00406195">
        <w:t xml:space="preserve"> could be supported.</w:t>
      </w:r>
      <w:r w:rsidR="003353AF">
        <w:t xml:space="preserve"> It is possible that in a beam-based system, one beam </w:t>
      </w:r>
      <w:r w:rsidR="00E868BB">
        <w:t xml:space="preserve">may </w:t>
      </w:r>
      <w:r w:rsidR="003353AF">
        <w:t xml:space="preserve">fail LBT </w:t>
      </w:r>
      <w:r w:rsidR="00E868BB">
        <w:t xml:space="preserve">due to hidden node </w:t>
      </w:r>
      <w:r w:rsidR="003353AF">
        <w:t xml:space="preserve">while another beam </w:t>
      </w:r>
      <w:r w:rsidR="00E868BB">
        <w:t>may</w:t>
      </w:r>
      <w:r w:rsidR="003353AF">
        <w:t xml:space="preserve"> not. </w:t>
      </w:r>
      <w:r w:rsidR="00E868BB">
        <w:t xml:space="preserve">If only one beam is indicated, then LBT may need to be performed again and transmission could not happen right away. If two beams </w:t>
      </w:r>
      <w:r w:rsidR="00B5412B">
        <w:t xml:space="preserve">(or more beams) </w:t>
      </w:r>
      <w:r w:rsidR="00E868BB">
        <w:t>are indicated, and one beam fails LBT and the other beam does not, then transmission could happen. This could increase transmission and channel access opportunities.</w:t>
      </w:r>
      <w:r w:rsidR="003353AF">
        <w:t xml:space="preserve"> </w:t>
      </w:r>
    </w:p>
    <w:p w14:paraId="7B5DC767" w14:textId="1A0D305A" w:rsidR="00B5412B" w:rsidRPr="00B5412B" w:rsidRDefault="00E868BB" w:rsidP="00B5412B">
      <w:pPr>
        <w:rPr>
          <w:szCs w:val="22"/>
        </w:rPr>
      </w:pPr>
      <w:r w:rsidRPr="00E868BB">
        <w:t>Enhancement of beam operation should be investigated to mitigate interference</w:t>
      </w:r>
      <w:r>
        <w:t xml:space="preserve"> and optimize system </w:t>
      </w:r>
      <w:r w:rsidR="00464170">
        <w:t xml:space="preserve">performance </w:t>
      </w:r>
      <w:r>
        <w:t>due to hidden node.</w:t>
      </w:r>
      <w:r w:rsidR="00B5412B" w:rsidRPr="00B5412B">
        <w:t xml:space="preserve"> </w:t>
      </w:r>
      <w:r w:rsidR="00B5412B" w:rsidRPr="00B5412B">
        <w:rPr>
          <w:szCs w:val="22"/>
        </w:rPr>
        <w:t xml:space="preserve">For example, </w:t>
      </w:r>
      <w:r w:rsidR="00016781">
        <w:rPr>
          <w:szCs w:val="22"/>
        </w:rPr>
        <w:t xml:space="preserve">enhancement for </w:t>
      </w:r>
      <w:r w:rsidR="00B5412B" w:rsidRPr="00B5412B">
        <w:rPr>
          <w:szCs w:val="22"/>
          <w:lang w:eastAsia="en-US"/>
        </w:rPr>
        <w:t xml:space="preserve">single DCI scheduling multiple PDSCHs </w:t>
      </w:r>
      <w:r w:rsidR="00B5412B" w:rsidRPr="00B5412B">
        <w:rPr>
          <w:szCs w:val="22"/>
        </w:rPr>
        <w:t>could</w:t>
      </w:r>
      <w:r w:rsidR="00B5412B" w:rsidRPr="00B5412B">
        <w:rPr>
          <w:szCs w:val="22"/>
          <w:lang w:eastAsia="en-US"/>
        </w:rPr>
        <w:t xml:space="preserve"> be </w:t>
      </w:r>
      <w:r w:rsidR="006C579D">
        <w:rPr>
          <w:szCs w:val="22"/>
        </w:rPr>
        <w:t>studied</w:t>
      </w:r>
      <w:r w:rsidR="00B5412B" w:rsidRPr="00B5412B">
        <w:rPr>
          <w:szCs w:val="22"/>
          <w:lang w:eastAsia="en-US"/>
        </w:rPr>
        <w:t xml:space="preserve"> </w:t>
      </w:r>
      <w:r w:rsidR="00B5412B" w:rsidRPr="00B5412B">
        <w:rPr>
          <w:szCs w:val="22"/>
        </w:rPr>
        <w:t xml:space="preserve">for enhancement of beam operation and beam management </w:t>
      </w:r>
      <w:r w:rsidR="00B5412B" w:rsidRPr="00B5412B">
        <w:rPr>
          <w:szCs w:val="22"/>
          <w:lang w:eastAsia="en-US"/>
        </w:rPr>
        <w:t xml:space="preserve">for </w:t>
      </w:r>
      <w:r w:rsidR="00B5412B" w:rsidRPr="00B5412B">
        <w:rPr>
          <w:szCs w:val="22"/>
        </w:rPr>
        <w:t xml:space="preserve">supporting </w:t>
      </w:r>
      <w:r w:rsidR="00B5412B" w:rsidRPr="00B5412B">
        <w:rPr>
          <w:szCs w:val="22"/>
          <w:lang w:eastAsia="en-US"/>
        </w:rPr>
        <w:t>NR from 52.6 GHz to 71 GHz</w:t>
      </w:r>
      <w:r w:rsidR="00B5412B" w:rsidRPr="00B5412B">
        <w:rPr>
          <w:szCs w:val="22"/>
        </w:rPr>
        <w:t>.</w:t>
      </w:r>
    </w:p>
    <w:bookmarkEnd w:id="4"/>
    <w:bookmarkEnd w:id="5"/>
    <w:bookmarkEnd w:id="7"/>
    <w:p w14:paraId="4B5243DF" w14:textId="1F4983C3" w:rsidR="00282B59" w:rsidRPr="00670E9B" w:rsidRDefault="00282B59" w:rsidP="00282B59">
      <w:pPr>
        <w:rPr>
          <w:i/>
          <w:iCs/>
          <w:szCs w:val="22"/>
        </w:rPr>
      </w:pPr>
      <w:r w:rsidRPr="00670E9B">
        <w:rPr>
          <w:b/>
          <w:i/>
          <w:szCs w:val="22"/>
          <w:u w:val="single"/>
        </w:rPr>
        <w:t xml:space="preserve">Proposal </w:t>
      </w:r>
      <w:r w:rsidR="005B0A56">
        <w:rPr>
          <w:b/>
          <w:i/>
          <w:szCs w:val="22"/>
          <w:u w:val="single"/>
        </w:rPr>
        <w:t>8</w:t>
      </w:r>
      <w:r w:rsidRPr="00670E9B">
        <w:rPr>
          <w:b/>
          <w:i/>
          <w:szCs w:val="22"/>
        </w:rPr>
        <w:t xml:space="preserve">: </w:t>
      </w:r>
      <w:r w:rsidR="00E868BB" w:rsidRPr="00670E9B">
        <w:rPr>
          <w:i/>
          <w:iCs/>
          <w:szCs w:val="22"/>
        </w:rPr>
        <w:t xml:space="preserve">Enhancement of beam operation </w:t>
      </w:r>
      <w:r w:rsidR="006C579D" w:rsidRPr="00670E9B">
        <w:rPr>
          <w:i/>
          <w:iCs/>
          <w:szCs w:val="22"/>
        </w:rPr>
        <w:t xml:space="preserve">for unlicensed bands </w:t>
      </w:r>
      <w:r w:rsidR="00E868BB" w:rsidRPr="00670E9B">
        <w:rPr>
          <w:i/>
          <w:iCs/>
          <w:szCs w:val="22"/>
        </w:rPr>
        <w:t xml:space="preserve">should be investigated to mitigate interference and optimize system </w:t>
      </w:r>
      <w:r w:rsidR="00464170" w:rsidRPr="00670E9B">
        <w:rPr>
          <w:i/>
          <w:iCs/>
          <w:szCs w:val="22"/>
        </w:rPr>
        <w:t xml:space="preserve">performance </w:t>
      </w:r>
      <w:r w:rsidR="00E868BB" w:rsidRPr="00670E9B">
        <w:rPr>
          <w:i/>
          <w:iCs/>
          <w:szCs w:val="22"/>
        </w:rPr>
        <w:t>due to hidden node</w:t>
      </w:r>
      <w:r w:rsidR="006C579D" w:rsidRPr="00670E9B">
        <w:rPr>
          <w:i/>
          <w:iCs/>
          <w:szCs w:val="22"/>
        </w:rPr>
        <w:t xml:space="preserve"> for NR up to 71 GHz</w:t>
      </w:r>
      <w:r w:rsidR="00670E9B" w:rsidRPr="00670E9B">
        <w:rPr>
          <w:i/>
          <w:iCs/>
          <w:szCs w:val="22"/>
        </w:rPr>
        <w:t>.</w:t>
      </w:r>
    </w:p>
    <w:p w14:paraId="6CCEDD22" w14:textId="77777777" w:rsidR="00670E9B" w:rsidRDefault="00670E9B" w:rsidP="00282B59">
      <w:pPr>
        <w:rPr>
          <w:i/>
          <w:iCs/>
          <w:sz w:val="24"/>
          <w:szCs w:val="24"/>
        </w:rPr>
      </w:pPr>
    </w:p>
    <w:p w14:paraId="70EA0354" w14:textId="53C2E755" w:rsidR="00AA3CB1" w:rsidRDefault="00AA3CB1" w:rsidP="00AA3CB1">
      <w:pPr>
        <w:pStyle w:val="Heading1"/>
        <w:rPr>
          <w:sz w:val="32"/>
          <w:szCs w:val="32"/>
          <w:lang w:val="en-US"/>
        </w:rPr>
      </w:pPr>
      <w:r>
        <w:rPr>
          <w:sz w:val="32"/>
          <w:szCs w:val="32"/>
          <w:lang w:val="en-US"/>
        </w:rPr>
        <w:t>SSB</w:t>
      </w:r>
      <w:r w:rsidRPr="00B31D92">
        <w:rPr>
          <w:sz w:val="32"/>
          <w:szCs w:val="32"/>
          <w:lang w:val="en-US"/>
        </w:rPr>
        <w:t xml:space="preserve"> </w:t>
      </w:r>
      <w:r>
        <w:rPr>
          <w:sz w:val="32"/>
          <w:szCs w:val="32"/>
          <w:lang w:val="en-US"/>
        </w:rPr>
        <w:t>C</w:t>
      </w:r>
      <w:r w:rsidRPr="00B31D92">
        <w:rPr>
          <w:sz w:val="32"/>
          <w:szCs w:val="32"/>
          <w:lang w:val="en-US"/>
        </w:rPr>
        <w:t xml:space="preserve">hannel </w:t>
      </w:r>
      <w:r>
        <w:rPr>
          <w:sz w:val="32"/>
          <w:szCs w:val="32"/>
          <w:lang w:val="en-US"/>
        </w:rPr>
        <w:t>A</w:t>
      </w:r>
      <w:r w:rsidRPr="00B31D92">
        <w:rPr>
          <w:sz w:val="32"/>
          <w:szCs w:val="32"/>
          <w:lang w:val="en-US"/>
        </w:rPr>
        <w:t>ccess</w:t>
      </w:r>
      <w:r>
        <w:rPr>
          <w:sz w:val="32"/>
          <w:szCs w:val="32"/>
          <w:lang w:val="en-US"/>
        </w:rPr>
        <w:t xml:space="preserve"> Opportunities</w:t>
      </w:r>
      <w:r w:rsidR="00D324D9">
        <w:rPr>
          <w:sz w:val="32"/>
          <w:szCs w:val="32"/>
          <w:lang w:val="en-US"/>
        </w:rPr>
        <w:t xml:space="preserve"> for Extending Current NR Unlicensed to 71GHz</w:t>
      </w:r>
      <w:r>
        <w:rPr>
          <w:sz w:val="32"/>
          <w:szCs w:val="32"/>
          <w:lang w:val="en-US"/>
        </w:rPr>
        <w:t xml:space="preserve">    </w:t>
      </w:r>
    </w:p>
    <w:p w14:paraId="785CE8C1" w14:textId="57479D53" w:rsidR="00AA3CB1" w:rsidRPr="00CC247A" w:rsidRDefault="00CC247A" w:rsidP="00CC247A">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sidRPr="00CC247A">
        <w:rPr>
          <w:rFonts w:ascii="Times New Roman" w:hAnsi="Times New Roman"/>
          <w:sz w:val="22"/>
          <w:lang w:eastAsia="zh-CN"/>
        </w:rPr>
        <w:t>Based on WID p</w:t>
      </w:r>
      <w:r w:rsidRPr="00CC247A">
        <w:rPr>
          <w:rFonts w:ascii="Times New Roman" w:hAnsi="Times New Roman" w:hint="eastAsia"/>
          <w:sz w:val="22"/>
          <w:lang w:eastAsia="zh-CN"/>
        </w:rPr>
        <w:t>hysical layer aspects</w:t>
      </w:r>
      <w:r w:rsidRPr="00CC247A">
        <w:rPr>
          <w:rFonts w:ascii="Times New Roman" w:hAnsi="Times New Roman"/>
          <w:sz w:val="22"/>
          <w:lang w:eastAsia="zh-CN"/>
        </w:rPr>
        <w:t xml:space="preserve"> include the support of up to 64 SSB beams for licensed and unlicensed operation in frequency range of 52.6GHz to 71 GHz. </w:t>
      </w:r>
      <w:r w:rsidR="00AA3CB1" w:rsidRPr="004877DF">
        <w:rPr>
          <w:rFonts w:ascii="Times New Roman" w:hAnsi="Times New Roman"/>
          <w:sz w:val="22"/>
          <w:lang w:eastAsia="zh-CN"/>
        </w:rPr>
        <w:t xml:space="preserve">Currently in Rel-16 NR-U operations, it can support </w:t>
      </w:r>
      <w:r w:rsidR="00F2118E">
        <w:rPr>
          <w:rFonts w:ascii="Times New Roman" w:hAnsi="Times New Roman"/>
          <w:sz w:val="22"/>
          <w:lang w:eastAsia="zh-CN"/>
        </w:rPr>
        <w:t xml:space="preserve">only </w:t>
      </w:r>
      <w:r w:rsidR="00AA3CB1" w:rsidRPr="004877DF">
        <w:rPr>
          <w:rFonts w:ascii="Times New Roman" w:hAnsi="Times New Roman"/>
          <w:sz w:val="22"/>
          <w:lang w:eastAsia="zh-CN"/>
        </w:rPr>
        <w:t xml:space="preserve">up to eight </w:t>
      </w:r>
      <w:r w:rsidR="00602DFA">
        <w:rPr>
          <w:rFonts w:ascii="Times New Roman" w:hAnsi="Times New Roman"/>
          <w:sz w:val="22"/>
          <w:lang w:eastAsia="zh-CN"/>
        </w:rPr>
        <w:t xml:space="preserve">different </w:t>
      </w:r>
      <w:r w:rsidR="00AA3CB1" w:rsidRPr="004877DF">
        <w:rPr>
          <w:rFonts w:ascii="Times New Roman" w:hAnsi="Times New Roman"/>
          <w:sz w:val="22"/>
          <w:lang w:eastAsia="zh-CN"/>
        </w:rPr>
        <w:t>beams</w:t>
      </w:r>
      <w:r w:rsidR="00AA3CB1">
        <w:rPr>
          <w:rFonts w:ascii="Times New Roman" w:hAnsi="Times New Roman"/>
          <w:sz w:val="22"/>
          <w:lang w:eastAsia="zh-CN"/>
        </w:rPr>
        <w:t xml:space="preserve"> for SSB transmission</w:t>
      </w:r>
      <w:r w:rsidR="00AA3CB1" w:rsidRPr="004877DF">
        <w:rPr>
          <w:rFonts w:ascii="Times New Roman" w:hAnsi="Times New Roman"/>
          <w:sz w:val="22"/>
          <w:lang w:eastAsia="zh-CN"/>
        </w:rPr>
        <w:t xml:space="preserve">. This may be sufficient for lower frequency range, e.g., FR1. However, for higher frequency ranges such as </w:t>
      </w:r>
      <w:r w:rsidR="00AA3CB1">
        <w:rPr>
          <w:rFonts w:ascii="Times New Roman" w:hAnsi="Times New Roman"/>
          <w:sz w:val="22"/>
          <w:lang w:eastAsia="zh-CN"/>
        </w:rPr>
        <w:t xml:space="preserve">in </w:t>
      </w:r>
      <w:r w:rsidR="00AA3CB1" w:rsidRPr="007C6DE2">
        <w:rPr>
          <w:rFonts w:ascii="Times New Roman" w:hAnsi="Times New Roman"/>
          <w:sz w:val="22"/>
          <w:lang w:eastAsia="zh-CN"/>
        </w:rPr>
        <w:t>unlicensed spectrum for frequencies between 52.6 GHz and 71 GHz</w:t>
      </w:r>
      <w:r w:rsidR="00AA3CB1" w:rsidRPr="004877DF">
        <w:rPr>
          <w:rFonts w:ascii="Times New Roman" w:hAnsi="Times New Roman"/>
          <w:sz w:val="22"/>
          <w:lang w:eastAsia="zh-CN"/>
        </w:rPr>
        <w:t xml:space="preserve">, eight beams are generally </w:t>
      </w:r>
      <w:r w:rsidR="00F2118E">
        <w:rPr>
          <w:rFonts w:ascii="Times New Roman" w:hAnsi="Times New Roman"/>
          <w:sz w:val="22"/>
          <w:lang w:eastAsia="zh-CN"/>
        </w:rPr>
        <w:t xml:space="preserve">considered </w:t>
      </w:r>
      <w:r w:rsidR="00AA3CB1" w:rsidRPr="004877DF">
        <w:rPr>
          <w:rFonts w:ascii="Times New Roman" w:hAnsi="Times New Roman"/>
          <w:sz w:val="22"/>
          <w:lang w:eastAsia="zh-CN"/>
        </w:rPr>
        <w:t xml:space="preserve">not sufficient </w:t>
      </w:r>
      <w:r w:rsidR="00AA3CB1">
        <w:rPr>
          <w:rFonts w:ascii="Times New Roman" w:hAnsi="Times New Roman"/>
          <w:sz w:val="22"/>
          <w:lang w:eastAsia="zh-CN"/>
        </w:rPr>
        <w:t>since</w:t>
      </w:r>
      <w:r w:rsidR="00AA3CB1" w:rsidRPr="004877DF">
        <w:rPr>
          <w:rFonts w:ascii="Times New Roman" w:hAnsi="Times New Roman"/>
          <w:sz w:val="22"/>
          <w:lang w:eastAsia="zh-CN"/>
        </w:rPr>
        <w:t xml:space="preserve"> narrower beams for beamforming needs to </w:t>
      </w:r>
      <w:r w:rsidR="00AA3CB1" w:rsidRPr="00CC247A">
        <w:rPr>
          <w:rFonts w:ascii="Times New Roman" w:hAnsi="Times New Roman"/>
          <w:sz w:val="22"/>
          <w:lang w:eastAsia="zh-CN"/>
        </w:rPr>
        <w:t xml:space="preserve">be used. </w:t>
      </w:r>
    </w:p>
    <w:p w14:paraId="304E2229" w14:textId="12A31C8A" w:rsidR="00CC247A" w:rsidRPr="00CC247A" w:rsidRDefault="00CC247A" w:rsidP="00CC247A">
      <w:r w:rsidRPr="00CC247A">
        <w:t xml:space="preserve">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these short control signals should be supported. Restrictions to the transmission, such as, on duty </w:t>
      </w:r>
      <w:r w:rsidRPr="00CC247A">
        <w:lastRenderedPageBreak/>
        <w:t>cycle (airtime measured over a relatively long period of time), content, TX power, etc</w:t>
      </w:r>
      <w:r w:rsidRPr="00CC247A">
        <w:rPr>
          <w:rFonts w:eastAsia="Malgun Gothic"/>
        </w:rPr>
        <w:t>. can be discussed when specifications are developed.</w:t>
      </w:r>
    </w:p>
    <w:p w14:paraId="5E04AA3F" w14:textId="1D619FF9" w:rsidR="000966E9" w:rsidRPr="00CC247A" w:rsidRDefault="00AA3CB1" w:rsidP="00AA3CB1">
      <w:pPr>
        <w:pStyle w:val="B1"/>
        <w:overflowPunct w:val="0"/>
        <w:autoSpaceDE w:val="0"/>
        <w:autoSpaceDN w:val="0"/>
        <w:adjustRightInd w:val="0"/>
        <w:spacing w:before="180"/>
        <w:ind w:left="0" w:firstLine="0"/>
        <w:jc w:val="both"/>
        <w:textAlignment w:val="baseline"/>
        <w:rPr>
          <w:rFonts w:ascii="Times New Roman" w:hAnsi="Times New Roman"/>
          <w:sz w:val="22"/>
          <w:lang w:eastAsia="zh-CN"/>
        </w:rPr>
      </w:pPr>
      <w:r>
        <w:rPr>
          <w:rFonts w:ascii="Times New Roman" w:hAnsi="Times New Roman"/>
          <w:sz w:val="22"/>
          <w:lang w:eastAsia="zh-CN"/>
        </w:rPr>
        <w:t xml:space="preserve">It is assumed that at least 64 </w:t>
      </w:r>
      <w:r w:rsidR="00602DFA">
        <w:rPr>
          <w:rFonts w:ascii="Times New Roman" w:hAnsi="Times New Roman"/>
          <w:sz w:val="22"/>
          <w:lang w:eastAsia="zh-CN"/>
        </w:rPr>
        <w:t xml:space="preserve">different </w:t>
      </w:r>
      <w:r>
        <w:rPr>
          <w:rFonts w:ascii="Times New Roman" w:hAnsi="Times New Roman"/>
          <w:sz w:val="22"/>
          <w:lang w:eastAsia="zh-CN"/>
        </w:rPr>
        <w:t xml:space="preserve">SSB beams should be supported. </w:t>
      </w:r>
      <w:r w:rsidRPr="004877DF">
        <w:rPr>
          <w:rFonts w:ascii="Times New Roman" w:hAnsi="Times New Roman"/>
          <w:sz w:val="22"/>
          <w:lang w:eastAsia="zh-CN"/>
        </w:rPr>
        <w:t xml:space="preserve">In order to support 64 </w:t>
      </w:r>
      <w:r>
        <w:rPr>
          <w:rFonts w:ascii="Times New Roman" w:hAnsi="Times New Roman"/>
          <w:sz w:val="22"/>
          <w:lang w:eastAsia="zh-CN"/>
        </w:rPr>
        <w:t xml:space="preserve">SSB </w:t>
      </w:r>
      <w:r w:rsidRPr="004877DF">
        <w:rPr>
          <w:rFonts w:ascii="Times New Roman" w:hAnsi="Times New Roman"/>
          <w:sz w:val="22"/>
          <w:lang w:eastAsia="zh-CN"/>
        </w:rPr>
        <w:t xml:space="preserve">beams for beamforming, we need to have more candidate SSB positions (larger than 64) in unlicensed spectrum for </w:t>
      </w:r>
      <w:r w:rsidRPr="007C6DE2">
        <w:rPr>
          <w:rFonts w:ascii="Times New Roman" w:hAnsi="Times New Roman"/>
          <w:sz w:val="22"/>
          <w:lang w:eastAsia="zh-CN"/>
        </w:rPr>
        <w:t>frequencies between 52.6 GHz and</w:t>
      </w:r>
      <w:r w:rsidRPr="004877DF">
        <w:rPr>
          <w:rFonts w:ascii="Times New Roman" w:hAnsi="Times New Roman"/>
          <w:sz w:val="22"/>
          <w:lang w:eastAsia="zh-CN"/>
        </w:rPr>
        <w:t xml:space="preserve"> 71GHz</w:t>
      </w:r>
      <w:r w:rsidR="00376B9B">
        <w:rPr>
          <w:rFonts w:ascii="Times New Roman" w:hAnsi="Times New Roman"/>
          <w:sz w:val="22"/>
          <w:lang w:eastAsia="zh-CN"/>
        </w:rPr>
        <w:t>.</w:t>
      </w:r>
      <w:r w:rsidRPr="004877DF">
        <w:rPr>
          <w:rFonts w:ascii="Times New Roman" w:hAnsi="Times New Roman"/>
          <w:sz w:val="22"/>
          <w:lang w:eastAsia="zh-CN"/>
        </w:rPr>
        <w:t xml:space="preserve">  </w:t>
      </w:r>
    </w:p>
    <w:p w14:paraId="341101FC" w14:textId="4A599797" w:rsidR="00D3255D" w:rsidRPr="00D377D2" w:rsidRDefault="00D3255D" w:rsidP="00D3255D">
      <w:pPr>
        <w:rPr>
          <w:i/>
          <w:szCs w:val="22"/>
        </w:rPr>
      </w:pPr>
      <w:r w:rsidRPr="00D377D2">
        <w:rPr>
          <w:b/>
          <w:i/>
          <w:szCs w:val="22"/>
          <w:u w:val="single"/>
        </w:rPr>
        <w:t xml:space="preserve">Proposal </w:t>
      </w:r>
      <w:r w:rsidR="005B0A56">
        <w:rPr>
          <w:b/>
          <w:i/>
          <w:szCs w:val="22"/>
          <w:u w:val="single"/>
        </w:rPr>
        <w:t>9</w:t>
      </w:r>
      <w:r w:rsidRPr="00D377D2">
        <w:rPr>
          <w:b/>
          <w:i/>
          <w:szCs w:val="22"/>
        </w:rPr>
        <w:t xml:space="preserve">: </w:t>
      </w:r>
      <w:r w:rsidRPr="00D377D2">
        <w:rPr>
          <w:i/>
          <w:iCs/>
          <w:szCs w:val="22"/>
        </w:rPr>
        <w:t>Increasing the number of SSB candidate positions to above 64 to increase transmission opportunities to cope with LBT failure should be</w:t>
      </w:r>
      <w:r w:rsidR="00622EB3" w:rsidRPr="00D377D2">
        <w:rPr>
          <w:i/>
          <w:iCs/>
          <w:szCs w:val="22"/>
        </w:rPr>
        <w:t xml:space="preserve"> considered</w:t>
      </w:r>
      <w:r w:rsidRPr="00D377D2">
        <w:rPr>
          <w:i/>
          <w:iCs/>
          <w:szCs w:val="22"/>
        </w:rPr>
        <w:t>.</w:t>
      </w:r>
      <w:r w:rsidRPr="00D377D2">
        <w:rPr>
          <w:i/>
          <w:szCs w:val="22"/>
        </w:rPr>
        <w:t xml:space="preserve"> </w:t>
      </w:r>
    </w:p>
    <w:p w14:paraId="2683C841" w14:textId="77777777" w:rsidR="00670E9B" w:rsidRDefault="00670E9B" w:rsidP="00D3255D">
      <w:pPr>
        <w:rPr>
          <w:i/>
        </w:rPr>
      </w:pPr>
    </w:p>
    <w:p w14:paraId="5B85A7FA" w14:textId="342222F5" w:rsidR="00E972F2" w:rsidRDefault="00D377D2" w:rsidP="00E972F2">
      <w:pPr>
        <w:pStyle w:val="Heading1"/>
        <w:rPr>
          <w:sz w:val="32"/>
          <w:szCs w:val="32"/>
          <w:lang w:val="en-US"/>
        </w:rPr>
      </w:pPr>
      <w:r>
        <w:rPr>
          <w:sz w:val="32"/>
          <w:szCs w:val="32"/>
          <w:lang w:val="en-US"/>
        </w:rPr>
        <w:t>Discussions</w:t>
      </w:r>
      <w:r w:rsidR="00E972F2">
        <w:rPr>
          <w:sz w:val="32"/>
          <w:szCs w:val="32"/>
          <w:lang w:val="en-US"/>
        </w:rPr>
        <w:t xml:space="preserve"> for Channel BW and LBT BW    </w:t>
      </w:r>
    </w:p>
    <w:p w14:paraId="6B111145" w14:textId="2CB50F54" w:rsidR="001C6002" w:rsidRDefault="00CE73B1" w:rsidP="00D3255D">
      <w:r w:rsidRPr="00CE73B1">
        <w:rPr>
          <w:iCs/>
          <w:lang w:val="en-US"/>
        </w:rPr>
        <w:t xml:space="preserve">In this section, we briefly discuss some aspects of channel BW and </w:t>
      </w:r>
      <w:r w:rsidR="00400F77">
        <w:rPr>
          <w:iCs/>
          <w:lang w:val="en-US"/>
        </w:rPr>
        <w:t>LBT BW</w:t>
      </w:r>
      <w:r w:rsidRPr="00CE73B1">
        <w:rPr>
          <w:iCs/>
          <w:lang w:val="en-US"/>
        </w:rPr>
        <w:t xml:space="preserve"> for NR operation from 52.6 GHz to 71 GHz.</w:t>
      </w:r>
      <w:r w:rsidR="00292DA4">
        <w:rPr>
          <w:iCs/>
          <w:lang w:val="en-US"/>
        </w:rPr>
        <w:t xml:space="preserve"> First</w:t>
      </w:r>
      <w:r w:rsidR="00106AA2">
        <w:rPr>
          <w:iCs/>
          <w:lang w:val="en-US"/>
        </w:rPr>
        <w:t xml:space="preserve">, we assume </w:t>
      </w:r>
      <w:r w:rsidR="00171CC7">
        <w:t>multiple</w:t>
      </w:r>
      <w:r w:rsidR="007A39E8">
        <w:t xml:space="preserve"> (e.g. 5)</w:t>
      </w:r>
      <w:r w:rsidR="00171CC7">
        <w:t xml:space="preserve"> CCs are intra-band contiguous CA and each CC channel BW is </w:t>
      </w:r>
      <w:r w:rsidR="0068582B">
        <w:t xml:space="preserve">smaller </w:t>
      </w:r>
      <w:r w:rsidR="00E82734">
        <w:t xml:space="preserve">(e.g. 400 MHz with SCS = 120 KHz) </w:t>
      </w:r>
      <w:r w:rsidR="0068582B">
        <w:t>than the Wi</w:t>
      </w:r>
      <w:r w:rsidR="008D6C75">
        <w:t>F</w:t>
      </w:r>
      <w:r w:rsidR="0068582B">
        <w:t xml:space="preserve">i </w:t>
      </w:r>
      <w:r w:rsidR="0070711B">
        <w:t xml:space="preserve">802.11 ad/ay </w:t>
      </w:r>
      <w:r w:rsidR="0068582B">
        <w:t>channel BW (</w:t>
      </w:r>
      <w:r w:rsidR="006F59E3">
        <w:t xml:space="preserve">i.e., </w:t>
      </w:r>
      <w:r w:rsidR="0068582B">
        <w:t>2.16 GHz)</w:t>
      </w:r>
      <w:r w:rsidR="00E4341A">
        <w:t xml:space="preserve">. </w:t>
      </w:r>
      <w:r w:rsidR="00C57520">
        <w:rPr>
          <w:iCs/>
          <w:lang w:val="en-US"/>
        </w:rPr>
        <w:t>To simplify the discssion</w:t>
      </w:r>
      <w:r w:rsidR="00E4341A">
        <w:t xml:space="preserve">, we </w:t>
      </w:r>
      <w:r w:rsidR="00E14AF1">
        <w:t xml:space="preserve">further </w:t>
      </w:r>
      <w:r w:rsidR="00E4341A">
        <w:t xml:space="preserve">assume </w:t>
      </w:r>
      <w:r w:rsidR="008D6C75">
        <w:t>the</w:t>
      </w:r>
      <w:r w:rsidR="00E4341A">
        <w:t xml:space="preserve"> aggragated</w:t>
      </w:r>
      <w:r w:rsidR="008D6C75">
        <w:t xml:space="preserve"> channel BW is aligned within a WiFi </w:t>
      </w:r>
      <w:r w:rsidR="00D51631">
        <w:t xml:space="preserve">802.11 ad/ay </w:t>
      </w:r>
      <w:r w:rsidR="008D6C75">
        <w:t xml:space="preserve">channel as shown in </w:t>
      </w:r>
      <w:r w:rsidR="008D6C75">
        <w:fldChar w:fldCharType="begin"/>
      </w:r>
      <w:r w:rsidR="008D6C75">
        <w:instrText xml:space="preserve"> REF _Ref61640556 \h </w:instrText>
      </w:r>
      <w:r w:rsidR="008D6C75">
        <w:fldChar w:fldCharType="separate"/>
      </w:r>
      <w:r w:rsidR="00D30D83" w:rsidRPr="00D74C18">
        <w:rPr>
          <w:color w:val="000000" w:themeColor="text1"/>
        </w:rPr>
        <w:t xml:space="preserve">Figure </w:t>
      </w:r>
      <w:r w:rsidR="00D30D83">
        <w:rPr>
          <w:noProof/>
          <w:color w:val="000000" w:themeColor="text1"/>
        </w:rPr>
        <w:t>2</w:t>
      </w:r>
      <w:r w:rsidR="008D6C75">
        <w:fldChar w:fldCharType="end"/>
      </w:r>
      <w:r w:rsidR="008D6C75">
        <w:t>.</w:t>
      </w:r>
      <w:r w:rsidR="001A2397">
        <w:t xml:space="preserve"> As shown in </w:t>
      </w:r>
      <w:r w:rsidR="001A2397">
        <w:fldChar w:fldCharType="begin"/>
      </w:r>
      <w:r w:rsidR="001A2397">
        <w:instrText xml:space="preserve"> REF _Ref61640556 \h </w:instrText>
      </w:r>
      <w:r w:rsidR="001A2397">
        <w:fldChar w:fldCharType="separate"/>
      </w:r>
      <w:r w:rsidR="00D30D83" w:rsidRPr="00D74C18">
        <w:rPr>
          <w:color w:val="000000" w:themeColor="text1"/>
        </w:rPr>
        <w:t xml:space="preserve">Figure </w:t>
      </w:r>
      <w:r w:rsidR="00D30D83">
        <w:rPr>
          <w:noProof/>
          <w:color w:val="000000" w:themeColor="text1"/>
        </w:rPr>
        <w:t>2</w:t>
      </w:r>
      <w:r w:rsidR="001A2397">
        <w:fldChar w:fldCharType="end"/>
      </w:r>
      <w:r w:rsidR="001A2397">
        <w:t>, since all</w:t>
      </w:r>
      <w:r w:rsidR="00951D5C">
        <w:t xml:space="preserve"> aggregated CCs are within </w:t>
      </w:r>
      <w:r w:rsidR="001612B5">
        <w:t>a WiFi</w:t>
      </w:r>
      <w:r w:rsidR="00D51631">
        <w:t>802.11 ad/ay</w:t>
      </w:r>
      <w:r w:rsidR="001612B5">
        <w:t xml:space="preserve"> channel, when this WiFi </w:t>
      </w:r>
      <w:r w:rsidR="00922317">
        <w:t xml:space="preserve">channel </w:t>
      </w:r>
      <w:r w:rsidR="001612B5">
        <w:t>is clean</w:t>
      </w:r>
      <w:r w:rsidR="00B36CF4">
        <w:t xml:space="preserve"> then all of aggregated CCs within this WiFi channel can </w:t>
      </w:r>
      <w:r w:rsidR="00E832E8">
        <w:t xml:space="preserve">be declared </w:t>
      </w:r>
      <w:r w:rsidR="00A132E1">
        <w:t>a</w:t>
      </w:r>
      <w:r w:rsidR="00F360AA">
        <w:t xml:space="preserve">s available. </w:t>
      </w:r>
      <w:r w:rsidR="00A132E1">
        <w:t xml:space="preserve"> </w:t>
      </w:r>
    </w:p>
    <w:p w14:paraId="21B4D5D0" w14:textId="3BE6507A" w:rsidR="001C6002" w:rsidRDefault="001C6002" w:rsidP="001C6002">
      <w:r>
        <w:t xml:space="preserve">In Rel-16 NR-U, LBT can be performed in units of 20 MHz. Furthermore, LBT can be performed for a single carrier with bandwidth greater than 20 MHz, i.e., integer multiples of 20 MHz. In other words, the channel bandwidth can be integer multiples of 20 MHz in Rel-16 NR-U. This condition can be satisfied for all supported numerologies (i.e., SCS=15 KHz, 30 KHz and 60 KHz) in frequency range 1 (FR1). However, assuming LBT channel bandwidth of 2.16 GHz as in WiFi 802.11 ad/ay, this condition of channel bandwidth being integer multiple of LBT channel bandwidth </w:t>
      </w:r>
      <w:r w:rsidR="006C1580">
        <w:t xml:space="preserve">in Rel-16 </w:t>
      </w:r>
      <w:r>
        <w:t xml:space="preserve">cannot be met for some supported numerologies like SCS = 120 KHz with </w:t>
      </w:r>
      <w:r w:rsidR="006C1580">
        <w:t xml:space="preserve">channel </w:t>
      </w:r>
      <w:r>
        <w:t>BW</w:t>
      </w:r>
      <w:r w:rsidR="006C1580">
        <w:t xml:space="preserve"> </w:t>
      </w:r>
      <w:r w:rsidR="00BE5647">
        <w:t xml:space="preserve">400 MHz shown in </w:t>
      </w:r>
      <w:r w:rsidR="00BE5647">
        <w:fldChar w:fldCharType="begin"/>
      </w:r>
      <w:r w:rsidR="00BE5647">
        <w:instrText xml:space="preserve"> REF _Ref61640556 \h </w:instrText>
      </w:r>
      <w:r w:rsidR="00BE5647">
        <w:fldChar w:fldCharType="separate"/>
      </w:r>
      <w:r w:rsidR="00D30D83" w:rsidRPr="00D74C18">
        <w:rPr>
          <w:color w:val="000000" w:themeColor="text1"/>
        </w:rPr>
        <w:t xml:space="preserve">Figure </w:t>
      </w:r>
      <w:r w:rsidR="00D30D83">
        <w:rPr>
          <w:noProof/>
          <w:color w:val="000000" w:themeColor="text1"/>
        </w:rPr>
        <w:t>2</w:t>
      </w:r>
      <w:r w:rsidR="00BE5647">
        <w:fldChar w:fldCharType="end"/>
      </w:r>
      <w:r>
        <w:t xml:space="preserve">.  </w:t>
      </w:r>
    </w:p>
    <w:p w14:paraId="0A399732" w14:textId="3863E1D3" w:rsidR="00A3661A" w:rsidRDefault="001C6002" w:rsidP="001C6002">
      <w:pPr>
        <w:rPr>
          <w:iCs/>
          <w:lang w:val="en-US"/>
        </w:rPr>
      </w:pPr>
      <w:r>
        <w:t>If NR-U from 52.6 GHz to 71 GHz and above allows the smaller channel bandwidth (e.g. 400 MHz) than the WiFi 802.11 ad/ay nominal channel bandwidth 2.16 GHz</w:t>
      </w:r>
      <w:r w:rsidR="007647E6">
        <w:t>,</w:t>
      </w:r>
      <w:r>
        <w:t xml:space="preserve"> then the LBT methods discussed in Rel-16 NR-U ma</w:t>
      </w:r>
      <w:r w:rsidR="007647E6">
        <w:t>y</w:t>
      </w:r>
      <w:r>
        <w:t xml:space="preserve"> not be directly applied for this condition. Therefore, the LBT indication and channel occupation time (COT) sharing methods </w:t>
      </w:r>
      <w:r w:rsidR="008B171C">
        <w:t xml:space="preserve">should </w:t>
      </w:r>
      <w:r>
        <w:t xml:space="preserve">be </w:t>
      </w:r>
      <w:r w:rsidR="0015260D">
        <w:t xml:space="preserve">studied </w:t>
      </w:r>
      <w:r>
        <w:t xml:space="preserve">when the channel BW for NR-U from 52.6 GHz to 71 GHz is smaller than </w:t>
      </w:r>
      <w:r w:rsidR="00D436A5">
        <w:t>WiFi</w:t>
      </w:r>
      <w:r>
        <w:t xml:space="preserve"> 802.11 ad/ay channel BW</w:t>
      </w:r>
      <w:r w:rsidR="00F40AD1">
        <w:t xml:space="preserve"> no matter the </w:t>
      </w:r>
      <w:r w:rsidR="002E466A">
        <w:t xml:space="preserve">NR-U </w:t>
      </w:r>
      <w:r w:rsidR="00F40AD1">
        <w:t xml:space="preserve">channel </w:t>
      </w:r>
      <w:r w:rsidR="002E466A">
        <w:t>is al</w:t>
      </w:r>
      <w:r w:rsidR="00287021">
        <w:t>ig</w:t>
      </w:r>
      <w:r w:rsidR="002E466A">
        <w:t>n</w:t>
      </w:r>
      <w:r w:rsidR="00287021">
        <w:t>ed</w:t>
      </w:r>
      <w:r w:rsidR="002E466A">
        <w:t xml:space="preserve"> with</w:t>
      </w:r>
      <w:r w:rsidR="00D436A5">
        <w:t xml:space="preserve"> the W</w:t>
      </w:r>
      <w:r w:rsidR="00B146E9">
        <w:t>iFi channel or not</w:t>
      </w:r>
      <w:r>
        <w:t xml:space="preserve">.    </w:t>
      </w:r>
      <w:r w:rsidR="001612B5">
        <w:t xml:space="preserve"> </w:t>
      </w:r>
      <w:r w:rsidR="00951D5C">
        <w:t xml:space="preserve"> </w:t>
      </w:r>
      <w:r w:rsidR="004A2C4F">
        <w:t xml:space="preserve"> </w:t>
      </w:r>
      <w:r w:rsidR="001A2397">
        <w:t xml:space="preserve">  </w:t>
      </w:r>
      <w:r w:rsidR="002C0492">
        <w:t xml:space="preserve"> </w:t>
      </w:r>
      <w:r w:rsidR="008D6C75">
        <w:t xml:space="preserve"> </w:t>
      </w:r>
      <w:r w:rsidR="00E4341A">
        <w:t xml:space="preserve"> </w:t>
      </w:r>
      <w:r w:rsidR="0068582B">
        <w:t xml:space="preserve"> </w:t>
      </w:r>
    </w:p>
    <w:p w14:paraId="3870EBD1" w14:textId="5F138E36" w:rsidR="00946512" w:rsidRDefault="00946512" w:rsidP="00D3255D">
      <w:pPr>
        <w:rPr>
          <w:iCs/>
          <w:lang w:val="en-US"/>
        </w:rPr>
      </w:pPr>
    </w:p>
    <w:p w14:paraId="0C438CEE" w14:textId="0C39041B" w:rsidR="00946512" w:rsidRDefault="00E302C1" w:rsidP="00E302C1">
      <w:pPr>
        <w:jc w:val="center"/>
        <w:rPr>
          <w:iCs/>
          <w:lang w:val="en-US"/>
        </w:rPr>
      </w:pPr>
      <w:r>
        <w:object w:dxaOrig="6121" w:dyaOrig="3061" w14:anchorId="1284D055">
          <v:shape id="_x0000_i1026" type="#_x0000_t75" style="width:306.05pt;height:153.05pt" o:ole="">
            <v:imagedata r:id="rId14" o:title=""/>
          </v:shape>
          <o:OLEObject Type="Embed" ProgID="Visio.Drawing.15" ShapeID="_x0000_i1026" DrawAspect="Content" ObjectID="_1679264942" r:id="rId15"/>
        </w:object>
      </w:r>
    </w:p>
    <w:p w14:paraId="5F4E3902" w14:textId="2FA62DAE" w:rsidR="008E74E6" w:rsidRDefault="008E74E6" w:rsidP="003F53F7">
      <w:pPr>
        <w:pStyle w:val="Caption"/>
        <w:rPr>
          <w:color w:val="000000" w:themeColor="text1"/>
        </w:rPr>
      </w:pPr>
      <w:bookmarkStart w:id="8" w:name="_Ref61640556"/>
      <w:r w:rsidRPr="00D74C18">
        <w:rPr>
          <w:color w:val="000000" w:themeColor="text1"/>
        </w:rPr>
        <w:t xml:space="preserve">Figure </w:t>
      </w:r>
      <w:r w:rsidRPr="00D74C18">
        <w:rPr>
          <w:b w:val="0"/>
          <w:i/>
          <w:color w:val="000000" w:themeColor="text1"/>
        </w:rPr>
        <w:fldChar w:fldCharType="begin"/>
      </w:r>
      <w:r w:rsidRPr="00D74C18">
        <w:rPr>
          <w:color w:val="000000" w:themeColor="text1"/>
        </w:rPr>
        <w:instrText xml:space="preserve"> SEQ Figure \* ARABIC </w:instrText>
      </w:r>
      <w:r w:rsidRPr="00D74C18">
        <w:rPr>
          <w:b w:val="0"/>
          <w:i/>
          <w:color w:val="000000" w:themeColor="text1"/>
        </w:rPr>
        <w:fldChar w:fldCharType="separate"/>
      </w:r>
      <w:r w:rsidR="00D30D83">
        <w:rPr>
          <w:noProof/>
          <w:color w:val="000000" w:themeColor="text1"/>
        </w:rPr>
        <w:t>2</w:t>
      </w:r>
      <w:r w:rsidRPr="00D74C18">
        <w:rPr>
          <w:b w:val="0"/>
          <w:i/>
          <w:color w:val="000000" w:themeColor="text1"/>
        </w:rPr>
        <w:fldChar w:fldCharType="end"/>
      </w:r>
      <w:bookmarkEnd w:id="8"/>
      <w:r>
        <w:rPr>
          <w:color w:val="000000" w:themeColor="text1"/>
        </w:rPr>
        <w:t xml:space="preserve">: </w:t>
      </w:r>
      <w:r w:rsidR="00DC50C2" w:rsidRPr="00524DCD">
        <w:rPr>
          <w:b w:val="0"/>
          <w:bCs w:val="0"/>
          <w:color w:val="000000" w:themeColor="text1"/>
        </w:rPr>
        <w:t>An exemplary for aggregated channel BW for</w:t>
      </w:r>
      <w:r w:rsidR="001D1890" w:rsidRPr="00524DCD">
        <w:rPr>
          <w:b w:val="0"/>
          <w:bCs w:val="0"/>
          <w:color w:val="000000" w:themeColor="text1"/>
        </w:rPr>
        <w:t xml:space="preserve"> </w:t>
      </w:r>
      <w:r w:rsidR="00DC50C2" w:rsidRPr="00524DCD">
        <w:rPr>
          <w:b w:val="0"/>
          <w:bCs w:val="0"/>
          <w:color w:val="000000" w:themeColor="text1"/>
        </w:rPr>
        <w:t>2 GHz with SCS = 120 KHz and assuming the maximum channel</w:t>
      </w:r>
      <w:r w:rsidR="00524DCD" w:rsidRPr="00524DCD">
        <w:rPr>
          <w:b w:val="0"/>
          <w:bCs w:val="0"/>
          <w:color w:val="000000" w:themeColor="text1"/>
        </w:rPr>
        <w:t xml:space="preserve"> BW</w:t>
      </w:r>
      <w:r w:rsidR="0077253A" w:rsidRPr="00524DCD">
        <w:rPr>
          <w:b w:val="0"/>
          <w:bCs w:val="0"/>
          <w:color w:val="000000" w:themeColor="text1"/>
        </w:rPr>
        <w:t xml:space="preserve"> </w:t>
      </w:r>
      <w:r w:rsidR="00DC50C2" w:rsidRPr="00524DCD">
        <w:rPr>
          <w:b w:val="0"/>
          <w:bCs w:val="0"/>
          <w:color w:val="000000" w:themeColor="text1"/>
        </w:rPr>
        <w:t>=</w:t>
      </w:r>
      <w:r w:rsidR="00524DCD" w:rsidRPr="00524DCD">
        <w:rPr>
          <w:b w:val="0"/>
          <w:bCs w:val="0"/>
          <w:color w:val="000000" w:themeColor="text1"/>
        </w:rPr>
        <w:t xml:space="preserve"> </w:t>
      </w:r>
      <w:r w:rsidR="00DC50C2" w:rsidRPr="00524DCD">
        <w:rPr>
          <w:b w:val="0"/>
          <w:bCs w:val="0"/>
          <w:color w:val="000000" w:themeColor="text1"/>
        </w:rPr>
        <w:t>400 MHz</w:t>
      </w:r>
      <w:r w:rsidR="00DC3EDE">
        <w:rPr>
          <w:b w:val="0"/>
          <w:bCs w:val="0"/>
          <w:color w:val="000000" w:themeColor="text1"/>
        </w:rPr>
        <w:t xml:space="preserve"> within a WiFi 802.11 ad/ay channel. </w:t>
      </w:r>
    </w:p>
    <w:p w14:paraId="2277086A" w14:textId="769AAAA3" w:rsidR="008C555D" w:rsidRPr="00D377D2" w:rsidRDefault="008C555D" w:rsidP="008C555D">
      <w:pPr>
        <w:rPr>
          <w:i/>
          <w:szCs w:val="22"/>
        </w:rPr>
      </w:pPr>
      <w:r w:rsidRPr="00D377D2">
        <w:rPr>
          <w:b/>
          <w:i/>
          <w:szCs w:val="22"/>
          <w:u w:val="single"/>
        </w:rPr>
        <w:t xml:space="preserve">Proposal </w:t>
      </w:r>
      <w:r w:rsidR="005B0A56">
        <w:rPr>
          <w:b/>
          <w:i/>
          <w:szCs w:val="22"/>
          <w:u w:val="single"/>
        </w:rPr>
        <w:t>10</w:t>
      </w:r>
      <w:r w:rsidRPr="00D377D2">
        <w:rPr>
          <w:b/>
          <w:i/>
          <w:szCs w:val="22"/>
        </w:rPr>
        <w:t xml:space="preserve">: </w:t>
      </w:r>
      <w:r w:rsidR="00415769" w:rsidRPr="00D377D2">
        <w:rPr>
          <w:bCs/>
          <w:i/>
          <w:szCs w:val="22"/>
        </w:rPr>
        <w:t>The LBT indication</w:t>
      </w:r>
      <w:r w:rsidR="00415769" w:rsidRPr="00D377D2">
        <w:rPr>
          <w:i/>
          <w:szCs w:val="22"/>
        </w:rPr>
        <w:t xml:space="preserve"> </w:t>
      </w:r>
      <w:r w:rsidR="00736343" w:rsidRPr="00D377D2">
        <w:rPr>
          <w:i/>
          <w:szCs w:val="22"/>
        </w:rPr>
        <w:t xml:space="preserve">and channel occupation </w:t>
      </w:r>
      <w:r w:rsidR="00CF7D06" w:rsidRPr="00D377D2">
        <w:rPr>
          <w:i/>
          <w:szCs w:val="22"/>
        </w:rPr>
        <w:t xml:space="preserve">time </w:t>
      </w:r>
      <w:r w:rsidRPr="00D377D2">
        <w:rPr>
          <w:i/>
          <w:szCs w:val="22"/>
        </w:rPr>
        <w:t>should be studied</w:t>
      </w:r>
      <w:r w:rsidR="00F941DF" w:rsidRPr="00D377D2">
        <w:rPr>
          <w:i/>
          <w:szCs w:val="22"/>
        </w:rPr>
        <w:t xml:space="preserve"> when the channel BW for NR-U from 52.6 GHz to 71 GHz </w:t>
      </w:r>
      <w:r w:rsidR="00D23483" w:rsidRPr="00D377D2">
        <w:rPr>
          <w:i/>
          <w:szCs w:val="22"/>
        </w:rPr>
        <w:t xml:space="preserve">is smaller than </w:t>
      </w:r>
      <w:r w:rsidR="00C868F2" w:rsidRPr="00D377D2">
        <w:rPr>
          <w:i/>
          <w:szCs w:val="22"/>
        </w:rPr>
        <w:t xml:space="preserve">WiFi </w:t>
      </w:r>
      <w:r w:rsidR="00D23483" w:rsidRPr="00D377D2">
        <w:rPr>
          <w:i/>
          <w:szCs w:val="22"/>
        </w:rPr>
        <w:t>802.11 ad/ay channel BW</w:t>
      </w:r>
      <w:r w:rsidR="00622EB3" w:rsidRPr="00D377D2">
        <w:rPr>
          <w:i/>
          <w:szCs w:val="22"/>
        </w:rPr>
        <w:t>.</w:t>
      </w:r>
      <w:r w:rsidRPr="00D377D2">
        <w:rPr>
          <w:i/>
          <w:szCs w:val="22"/>
        </w:rPr>
        <w:t xml:space="preserve"> </w:t>
      </w:r>
    </w:p>
    <w:p w14:paraId="6A95EC41" w14:textId="77777777" w:rsidR="00121357" w:rsidRPr="008C555D" w:rsidRDefault="00121357" w:rsidP="008C555D">
      <w:pPr>
        <w:rPr>
          <w:i/>
        </w:rPr>
      </w:pPr>
    </w:p>
    <w:p w14:paraId="20566A68" w14:textId="77777777" w:rsidR="00C34D0C" w:rsidRPr="00BD114B" w:rsidRDefault="00C34D0C" w:rsidP="00C34D0C">
      <w:pPr>
        <w:pStyle w:val="Heading1"/>
        <w:rPr>
          <w:sz w:val="32"/>
          <w:szCs w:val="32"/>
          <w:lang w:val="en-US"/>
        </w:rPr>
      </w:pPr>
      <w:r w:rsidRPr="00BD114B">
        <w:rPr>
          <w:sz w:val="32"/>
          <w:szCs w:val="32"/>
          <w:lang w:val="en-US"/>
        </w:rPr>
        <w:lastRenderedPageBreak/>
        <w:t>Conclusions</w:t>
      </w:r>
    </w:p>
    <w:p w14:paraId="2E3CCCC2" w14:textId="0B13BDC6" w:rsidR="00C34D0C" w:rsidRPr="004D6045" w:rsidRDefault="00C34D0C" w:rsidP="00694C70">
      <w:pPr>
        <w:rPr>
          <w:lang w:val="nl-NL"/>
        </w:rPr>
      </w:pPr>
      <w:r w:rsidRPr="00BB3EA2">
        <w:t xml:space="preserve">In this contribution, we </w:t>
      </w:r>
      <w:r>
        <w:t xml:space="preserve">considered the </w:t>
      </w:r>
      <w:r w:rsidR="00FF28B1">
        <w:t xml:space="preserve">aspects of channel access for </w:t>
      </w:r>
      <w:r w:rsidR="00EE7EBA">
        <w:t xml:space="preserve">supporting </w:t>
      </w:r>
      <w:r w:rsidR="00FF28B1">
        <w:t>NR from 52.6 GHz to 71 GHz</w:t>
      </w:r>
      <w:r>
        <w:t xml:space="preserve">. </w:t>
      </w:r>
      <w:r w:rsidR="00694C70">
        <w:rPr>
          <w:lang w:val="nl-NL"/>
        </w:rPr>
        <w:t>We</w:t>
      </w:r>
      <w:r>
        <w:t xml:space="preserve"> have </w:t>
      </w:r>
      <w:r w:rsidR="0068279F">
        <w:t xml:space="preserve">the </w:t>
      </w:r>
      <w:r>
        <w:t>following proposals:</w:t>
      </w:r>
      <w:r w:rsidRPr="00283C4D">
        <w:t xml:space="preserve"> </w:t>
      </w:r>
    </w:p>
    <w:p w14:paraId="2CC8D289" w14:textId="77777777" w:rsidR="001E5525" w:rsidRPr="00670E9B" w:rsidRDefault="001E5525" w:rsidP="00694C70">
      <w:pPr>
        <w:rPr>
          <w:i/>
          <w:iCs/>
          <w:szCs w:val="22"/>
        </w:rPr>
      </w:pPr>
      <w:r w:rsidRPr="00670E9B">
        <w:rPr>
          <w:b/>
          <w:i/>
          <w:szCs w:val="22"/>
          <w:u w:val="single"/>
        </w:rPr>
        <w:t>Proposal 1</w:t>
      </w:r>
      <w:r w:rsidRPr="00670E9B">
        <w:rPr>
          <w:b/>
          <w:i/>
          <w:szCs w:val="22"/>
        </w:rPr>
        <w:t xml:space="preserve">: </w:t>
      </w:r>
      <w:r w:rsidRPr="00670E9B">
        <w:rPr>
          <w:bCs/>
          <w:i/>
          <w:szCs w:val="22"/>
        </w:rPr>
        <w:t>Both o</w:t>
      </w:r>
      <w:r w:rsidRPr="00670E9B">
        <w:rPr>
          <w:bCs/>
          <w:i/>
          <w:iCs/>
          <w:szCs w:val="22"/>
        </w:rPr>
        <w:t>mni-directional</w:t>
      </w:r>
      <w:r w:rsidRPr="00670E9B">
        <w:rPr>
          <w:i/>
          <w:iCs/>
          <w:szCs w:val="22"/>
        </w:rPr>
        <w:t xml:space="preserve"> LBT and directional LBT should be supported for frequency range of 52.6GHz to 71GHz.</w:t>
      </w:r>
    </w:p>
    <w:p w14:paraId="2F41979B" w14:textId="77777777" w:rsidR="001E5525" w:rsidRDefault="001E5525" w:rsidP="00694C70">
      <w:pPr>
        <w:rPr>
          <w:i/>
          <w:iCs/>
          <w:szCs w:val="22"/>
        </w:rPr>
      </w:pPr>
      <w:r w:rsidRPr="00670E9B">
        <w:rPr>
          <w:b/>
          <w:i/>
          <w:szCs w:val="22"/>
          <w:u w:val="single"/>
        </w:rPr>
        <w:t>Proposal 2</w:t>
      </w:r>
      <w:r w:rsidRPr="00670E9B">
        <w:rPr>
          <w:b/>
          <w:i/>
          <w:szCs w:val="22"/>
        </w:rPr>
        <w:t xml:space="preserve">: </w:t>
      </w:r>
      <w:r w:rsidRPr="00670E9B">
        <w:rPr>
          <w:bCs/>
          <w:i/>
          <w:szCs w:val="22"/>
        </w:rPr>
        <w:t>A</w:t>
      </w:r>
      <w:r w:rsidRPr="00670E9B">
        <w:rPr>
          <w:bCs/>
          <w:i/>
          <w:iCs/>
          <w:szCs w:val="22"/>
        </w:rPr>
        <w:t>dap</w:t>
      </w:r>
      <w:r w:rsidRPr="00670E9B">
        <w:rPr>
          <w:i/>
          <w:iCs/>
          <w:szCs w:val="22"/>
        </w:rPr>
        <w:t>tation between LBT modes and LBT sub-modes for optimizing system performance should be considered.</w:t>
      </w:r>
    </w:p>
    <w:p w14:paraId="57E7135D" w14:textId="77777777" w:rsidR="005A384E" w:rsidRPr="005A384E" w:rsidRDefault="005A384E" w:rsidP="005A384E">
      <w:pPr>
        <w:rPr>
          <w:i/>
          <w:iCs/>
        </w:rPr>
      </w:pPr>
      <w:r w:rsidRPr="00670E9B">
        <w:rPr>
          <w:b/>
          <w:i/>
          <w:szCs w:val="22"/>
          <w:u w:val="single"/>
        </w:rPr>
        <w:t xml:space="preserve">Proposal </w:t>
      </w:r>
      <w:r>
        <w:rPr>
          <w:b/>
          <w:i/>
          <w:szCs w:val="22"/>
          <w:u w:val="single"/>
        </w:rPr>
        <w:t>3</w:t>
      </w:r>
      <w:r w:rsidRPr="00670E9B">
        <w:rPr>
          <w:b/>
          <w:i/>
          <w:szCs w:val="22"/>
        </w:rPr>
        <w:t xml:space="preserve">: </w:t>
      </w:r>
      <w:r w:rsidRPr="007669B6">
        <w:rPr>
          <w:i/>
          <w:iCs/>
          <w:szCs w:val="22"/>
        </w:rPr>
        <w:t>For a COT with MU-MIMO (SDM) transmission, support both</w:t>
      </w:r>
      <w:r>
        <w:rPr>
          <w:i/>
          <w:iCs/>
          <w:szCs w:val="22"/>
        </w:rPr>
        <w:t xml:space="preserve"> s</w:t>
      </w:r>
      <w:r w:rsidRPr="005A384E">
        <w:rPr>
          <w:i/>
          <w:iCs/>
        </w:rPr>
        <w:t>ingle LBT sensing at the start of the COT with wide beam ‘cover’ all beams to be used in the COT with appropriate ED threshold</w:t>
      </w:r>
      <w:r>
        <w:rPr>
          <w:i/>
          <w:iCs/>
        </w:rPr>
        <w:t xml:space="preserve"> and </w:t>
      </w:r>
      <w:r w:rsidRPr="005A384E">
        <w:rPr>
          <w:i/>
          <w:iCs/>
          <w:szCs w:val="22"/>
        </w:rPr>
        <w:t>independent per-beam LBT sensing at the start of COT performed for beams used in the COT.</w:t>
      </w:r>
    </w:p>
    <w:p w14:paraId="56DEBB90" w14:textId="77777777" w:rsidR="005A384E" w:rsidRPr="005A384E" w:rsidRDefault="005A384E" w:rsidP="005A384E">
      <w:pPr>
        <w:rPr>
          <w:i/>
          <w:iCs/>
          <w:sz w:val="2"/>
          <w:szCs w:val="2"/>
        </w:rPr>
      </w:pPr>
    </w:p>
    <w:p w14:paraId="39CE68EA" w14:textId="77777777" w:rsidR="005A384E" w:rsidRPr="005A384E" w:rsidRDefault="005A384E" w:rsidP="005A384E">
      <w:pPr>
        <w:rPr>
          <w:i/>
          <w:iCs/>
          <w:szCs w:val="22"/>
        </w:rPr>
      </w:pPr>
      <w:r w:rsidRPr="00670E9B">
        <w:rPr>
          <w:b/>
          <w:i/>
          <w:szCs w:val="22"/>
          <w:u w:val="single"/>
        </w:rPr>
        <w:t xml:space="preserve">Proposal </w:t>
      </w:r>
      <w:r>
        <w:rPr>
          <w:b/>
          <w:i/>
          <w:szCs w:val="22"/>
          <w:u w:val="single"/>
        </w:rPr>
        <w:t>4</w:t>
      </w:r>
      <w:r w:rsidRPr="00670E9B">
        <w:rPr>
          <w:b/>
          <w:i/>
          <w:szCs w:val="22"/>
        </w:rPr>
        <w:t xml:space="preserve">: </w:t>
      </w:r>
      <w:r w:rsidRPr="005B703A">
        <w:rPr>
          <w:i/>
          <w:iCs/>
          <w:szCs w:val="22"/>
        </w:rPr>
        <w:t xml:space="preserve">Within a COT with TDM of beams with beam switching, </w:t>
      </w:r>
      <w:r>
        <w:rPr>
          <w:i/>
          <w:iCs/>
          <w:szCs w:val="22"/>
        </w:rPr>
        <w:t>support both s</w:t>
      </w:r>
      <w:r w:rsidRPr="005A384E">
        <w:rPr>
          <w:i/>
          <w:iCs/>
        </w:rPr>
        <w:t xml:space="preserve">ingle LBT sensing with wide beam ‘cover’ all beams </w:t>
      </w:r>
      <w:r>
        <w:rPr>
          <w:i/>
          <w:iCs/>
        </w:rPr>
        <w:t>and i</w:t>
      </w:r>
      <w:r w:rsidRPr="005A384E">
        <w:rPr>
          <w:i/>
          <w:iCs/>
        </w:rPr>
        <w:t>ndependent per-beam LBT sensing at the start of COT performed for beams used in the COT</w:t>
      </w:r>
      <w:r>
        <w:rPr>
          <w:i/>
          <w:iCs/>
          <w:szCs w:val="22"/>
        </w:rPr>
        <w:t xml:space="preserve">. Further discuss </w:t>
      </w:r>
      <w:r>
        <w:rPr>
          <w:i/>
          <w:iCs/>
        </w:rPr>
        <w:t>i</w:t>
      </w:r>
      <w:r w:rsidRPr="005A384E">
        <w:rPr>
          <w:i/>
          <w:iCs/>
        </w:rPr>
        <w:t>ndependent per-beam LBT sensing at the start of COT for beams used in the COT with additional requirement on Cat 2 LBT before beam switch</w:t>
      </w:r>
      <w:r>
        <w:rPr>
          <w:i/>
          <w:iCs/>
        </w:rPr>
        <w:t>.</w:t>
      </w:r>
    </w:p>
    <w:p w14:paraId="43862DC9" w14:textId="77777777" w:rsidR="005B703A" w:rsidRPr="00866447" w:rsidRDefault="005B703A" w:rsidP="00694C70">
      <w:pPr>
        <w:rPr>
          <w:b/>
          <w:i/>
          <w:sz w:val="6"/>
          <w:szCs w:val="6"/>
          <w:u w:val="single"/>
        </w:rPr>
      </w:pPr>
    </w:p>
    <w:p w14:paraId="198ADA3D" w14:textId="77777777" w:rsidR="001E5525" w:rsidRPr="00670E9B" w:rsidRDefault="001E5525" w:rsidP="00694C70">
      <w:pPr>
        <w:rPr>
          <w:i/>
          <w:iCs/>
          <w:szCs w:val="22"/>
        </w:rPr>
      </w:pPr>
      <w:r w:rsidRPr="00670E9B">
        <w:rPr>
          <w:b/>
          <w:i/>
          <w:szCs w:val="22"/>
          <w:u w:val="single"/>
        </w:rPr>
        <w:t xml:space="preserve">Proposal </w:t>
      </w:r>
      <w:r>
        <w:rPr>
          <w:b/>
          <w:i/>
          <w:szCs w:val="22"/>
          <w:u w:val="single"/>
        </w:rPr>
        <w:t>5</w:t>
      </w:r>
      <w:r w:rsidRPr="00670E9B">
        <w:rPr>
          <w:b/>
          <w:i/>
          <w:szCs w:val="22"/>
        </w:rPr>
        <w:t xml:space="preserve">: </w:t>
      </w:r>
      <w:r w:rsidRPr="00670E9B">
        <w:rPr>
          <w:i/>
          <w:iCs/>
          <w:szCs w:val="22"/>
        </w:rPr>
        <w:t>Receiver assisted LBT and channel access should be supported in 52.6 GHz to 71 GHz.</w:t>
      </w:r>
    </w:p>
    <w:p w14:paraId="7EE30CC8" w14:textId="77777777" w:rsidR="001E5525" w:rsidRDefault="001E5525" w:rsidP="00694C70">
      <w:pPr>
        <w:rPr>
          <w:i/>
          <w:iCs/>
          <w:szCs w:val="22"/>
        </w:rPr>
      </w:pPr>
      <w:r w:rsidRPr="00670E9B">
        <w:rPr>
          <w:b/>
          <w:i/>
          <w:szCs w:val="22"/>
          <w:u w:val="single"/>
        </w:rPr>
        <w:t xml:space="preserve">Proposal </w:t>
      </w:r>
      <w:r>
        <w:rPr>
          <w:b/>
          <w:i/>
          <w:szCs w:val="22"/>
          <w:u w:val="single"/>
        </w:rPr>
        <w:t>6</w:t>
      </w:r>
      <w:r w:rsidRPr="00670E9B">
        <w:rPr>
          <w:b/>
          <w:i/>
          <w:szCs w:val="22"/>
        </w:rPr>
        <w:t xml:space="preserve">: </w:t>
      </w:r>
      <w:r w:rsidRPr="00670E9B">
        <w:rPr>
          <w:bCs/>
          <w:i/>
          <w:szCs w:val="22"/>
        </w:rPr>
        <w:t>E</w:t>
      </w:r>
      <w:r w:rsidRPr="00670E9B">
        <w:rPr>
          <w:bCs/>
          <w:i/>
          <w:iCs/>
          <w:szCs w:val="22"/>
        </w:rPr>
        <w:t>nh</w:t>
      </w:r>
      <w:r w:rsidRPr="00670E9B">
        <w:rPr>
          <w:i/>
          <w:iCs/>
          <w:szCs w:val="22"/>
        </w:rPr>
        <w:t>ancement of resource utilization and interference mitigation in 52.6 GHz to 71 GHz should be considered.</w:t>
      </w:r>
    </w:p>
    <w:p w14:paraId="676E3E74" w14:textId="27BA4204" w:rsidR="001E5525" w:rsidRDefault="001E5525" w:rsidP="00694C70">
      <w:pPr>
        <w:rPr>
          <w:bCs/>
          <w:i/>
        </w:rPr>
      </w:pPr>
      <w:r w:rsidRPr="00670E9B">
        <w:rPr>
          <w:b/>
          <w:i/>
          <w:szCs w:val="22"/>
          <w:u w:val="single"/>
        </w:rPr>
        <w:t xml:space="preserve">Proposal </w:t>
      </w:r>
      <w:r>
        <w:rPr>
          <w:b/>
          <w:i/>
          <w:szCs w:val="22"/>
          <w:u w:val="single"/>
        </w:rPr>
        <w:t>7</w:t>
      </w:r>
      <w:r w:rsidRPr="00670E9B">
        <w:rPr>
          <w:b/>
          <w:i/>
          <w:szCs w:val="22"/>
        </w:rPr>
        <w:t xml:space="preserve">: </w:t>
      </w:r>
      <w:r w:rsidRPr="005B0A56">
        <w:rPr>
          <w:bCs/>
          <w:i/>
          <w:szCs w:val="22"/>
        </w:rPr>
        <w:t xml:space="preserve">For receiver to provide assistance, </w:t>
      </w:r>
      <w:r>
        <w:rPr>
          <w:bCs/>
          <w:i/>
          <w:szCs w:val="22"/>
        </w:rPr>
        <w:t>t</w:t>
      </w:r>
      <w:r w:rsidRPr="005B0A56">
        <w:rPr>
          <w:bCs/>
          <w:i/>
          <w:szCs w:val="22"/>
        </w:rPr>
        <w:t xml:space="preserve">he following can be </w:t>
      </w:r>
      <w:r>
        <w:rPr>
          <w:bCs/>
          <w:i/>
          <w:szCs w:val="22"/>
        </w:rPr>
        <w:t xml:space="preserve">further discussed: </w:t>
      </w:r>
      <w:r w:rsidR="00694C70">
        <w:rPr>
          <w:bCs/>
          <w:i/>
        </w:rPr>
        <w:t>l</w:t>
      </w:r>
      <w:r w:rsidRPr="005B0A56">
        <w:rPr>
          <w:bCs/>
          <w:i/>
        </w:rPr>
        <w:t>egacy RSSI measurement and reporting with possible enhancements</w:t>
      </w:r>
      <w:r>
        <w:rPr>
          <w:bCs/>
          <w:i/>
          <w:szCs w:val="22"/>
        </w:rPr>
        <w:t xml:space="preserve">, </w:t>
      </w:r>
      <w:r w:rsidRPr="005B0A56">
        <w:rPr>
          <w:bCs/>
          <w:i/>
        </w:rPr>
        <w:t>AP-CSI report with possible enhancements</w:t>
      </w:r>
      <w:r>
        <w:rPr>
          <w:bCs/>
          <w:i/>
          <w:szCs w:val="22"/>
        </w:rPr>
        <w:t xml:space="preserve"> and </w:t>
      </w:r>
      <w:r w:rsidRPr="005B0A56">
        <w:rPr>
          <w:bCs/>
          <w:i/>
        </w:rPr>
        <w:t xml:space="preserve">LBT at receiver </w:t>
      </w:r>
      <w:r>
        <w:rPr>
          <w:bCs/>
          <w:i/>
          <w:szCs w:val="22"/>
        </w:rPr>
        <w:t xml:space="preserve">using </w:t>
      </w:r>
      <w:r w:rsidRPr="005B0A56">
        <w:rPr>
          <w:bCs/>
          <w:i/>
        </w:rPr>
        <w:t xml:space="preserve">eCCA </w:t>
      </w:r>
      <w:r>
        <w:rPr>
          <w:bCs/>
          <w:i/>
          <w:szCs w:val="22"/>
        </w:rPr>
        <w:t xml:space="preserve">or </w:t>
      </w:r>
      <w:r w:rsidRPr="005B0A56">
        <w:rPr>
          <w:bCs/>
          <w:i/>
        </w:rPr>
        <w:t>Cat2 LBT</w:t>
      </w:r>
      <w:r>
        <w:rPr>
          <w:bCs/>
          <w:i/>
        </w:rPr>
        <w:t>.</w:t>
      </w:r>
      <w:r w:rsidRPr="005B0A56">
        <w:rPr>
          <w:bCs/>
          <w:i/>
        </w:rPr>
        <w:t xml:space="preserve"> </w:t>
      </w:r>
    </w:p>
    <w:p w14:paraId="61308EFA" w14:textId="77777777" w:rsidR="001E5525" w:rsidRPr="00670E9B" w:rsidRDefault="001E5525" w:rsidP="00694C70">
      <w:pPr>
        <w:rPr>
          <w:i/>
          <w:iCs/>
          <w:szCs w:val="22"/>
        </w:rPr>
      </w:pPr>
      <w:r w:rsidRPr="00670E9B">
        <w:rPr>
          <w:b/>
          <w:i/>
          <w:szCs w:val="22"/>
          <w:u w:val="single"/>
        </w:rPr>
        <w:t xml:space="preserve">Proposal </w:t>
      </w:r>
      <w:r>
        <w:rPr>
          <w:b/>
          <w:i/>
          <w:szCs w:val="22"/>
          <w:u w:val="single"/>
        </w:rPr>
        <w:t>8</w:t>
      </w:r>
      <w:r w:rsidRPr="00670E9B">
        <w:rPr>
          <w:b/>
          <w:i/>
          <w:szCs w:val="22"/>
        </w:rPr>
        <w:t xml:space="preserve">: </w:t>
      </w:r>
      <w:r w:rsidRPr="00670E9B">
        <w:rPr>
          <w:i/>
          <w:iCs/>
          <w:szCs w:val="22"/>
        </w:rPr>
        <w:t>Enhancement of beam operation for unlicensed bands should be investigated to mitigate interference and optimize system performance due to hidden node for NR up to 71 GHz.</w:t>
      </w:r>
    </w:p>
    <w:p w14:paraId="1A206D25" w14:textId="0F9BA38D" w:rsidR="00622EB3" w:rsidRPr="00D377D2" w:rsidRDefault="00622EB3" w:rsidP="00694C70">
      <w:pPr>
        <w:rPr>
          <w:i/>
          <w:szCs w:val="22"/>
        </w:rPr>
      </w:pPr>
      <w:r w:rsidRPr="00D377D2">
        <w:rPr>
          <w:b/>
          <w:i/>
          <w:szCs w:val="22"/>
          <w:u w:val="single"/>
        </w:rPr>
        <w:t xml:space="preserve">Proposal </w:t>
      </w:r>
      <w:r w:rsidR="001E5525">
        <w:rPr>
          <w:b/>
          <w:i/>
          <w:szCs w:val="22"/>
          <w:u w:val="single"/>
        </w:rPr>
        <w:t>9</w:t>
      </w:r>
      <w:r w:rsidRPr="00D377D2">
        <w:rPr>
          <w:b/>
          <w:i/>
          <w:szCs w:val="22"/>
        </w:rPr>
        <w:t xml:space="preserve">: </w:t>
      </w:r>
      <w:r w:rsidRPr="00D377D2">
        <w:rPr>
          <w:i/>
          <w:iCs/>
          <w:szCs w:val="22"/>
        </w:rPr>
        <w:t>Increasing the number of SSB candidate positions to above 64 to increase transmission opportunities to cope with LBT failure should be considered.</w:t>
      </w:r>
      <w:r w:rsidRPr="00D377D2">
        <w:rPr>
          <w:i/>
          <w:szCs w:val="22"/>
        </w:rPr>
        <w:t xml:space="preserve"> </w:t>
      </w:r>
    </w:p>
    <w:p w14:paraId="7B3D994E" w14:textId="161C91F4" w:rsidR="00994CEA" w:rsidRPr="00D377D2" w:rsidRDefault="00994CEA" w:rsidP="00694C70">
      <w:pPr>
        <w:rPr>
          <w:i/>
          <w:szCs w:val="22"/>
        </w:rPr>
      </w:pPr>
      <w:r w:rsidRPr="00D377D2">
        <w:rPr>
          <w:b/>
          <w:i/>
          <w:szCs w:val="22"/>
          <w:u w:val="single"/>
        </w:rPr>
        <w:t xml:space="preserve">Proposal </w:t>
      </w:r>
      <w:r w:rsidR="001E5525">
        <w:rPr>
          <w:b/>
          <w:i/>
          <w:szCs w:val="22"/>
          <w:u w:val="single"/>
        </w:rPr>
        <w:t>10</w:t>
      </w:r>
      <w:r w:rsidRPr="00D377D2">
        <w:rPr>
          <w:b/>
          <w:i/>
          <w:szCs w:val="22"/>
        </w:rPr>
        <w:t xml:space="preserve">: </w:t>
      </w:r>
      <w:r w:rsidRPr="00D377D2">
        <w:rPr>
          <w:bCs/>
          <w:i/>
          <w:szCs w:val="22"/>
        </w:rPr>
        <w:t>The LBT indication</w:t>
      </w:r>
      <w:r w:rsidRPr="00D377D2">
        <w:rPr>
          <w:i/>
          <w:szCs w:val="22"/>
        </w:rPr>
        <w:t xml:space="preserve"> and channel occupation time should be studied when the channel BW for NR-U from 52.6 GHz to 71 GHz is smaller than WiFi 802.11 ad/ay channel BW</w:t>
      </w:r>
      <w:r w:rsidR="00622EB3" w:rsidRPr="00D377D2">
        <w:rPr>
          <w:i/>
          <w:szCs w:val="22"/>
        </w:rPr>
        <w:t>.</w:t>
      </w:r>
    </w:p>
    <w:p w14:paraId="0AE0FB70" w14:textId="77777777" w:rsidR="00670E9B" w:rsidRPr="00670E9B" w:rsidRDefault="00670E9B" w:rsidP="00694C70">
      <w:pPr>
        <w:rPr>
          <w:i/>
          <w:sz w:val="24"/>
          <w:szCs w:val="24"/>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51E131D3" w14:textId="495E5443" w:rsidR="0060278C" w:rsidRPr="002924FE" w:rsidRDefault="009C5957" w:rsidP="0060278C">
      <w:pPr>
        <w:pStyle w:val="Reference"/>
        <w:numPr>
          <w:ilvl w:val="0"/>
          <w:numId w:val="12"/>
        </w:numPr>
        <w:rPr>
          <w:lang w:val="en-US"/>
        </w:rPr>
      </w:pPr>
      <w:bookmarkStart w:id="9" w:name="_Ref40344426"/>
      <w:bookmarkStart w:id="10" w:name="_Ref513201801"/>
      <w:bookmarkStart w:id="11" w:name="_Ref174151459"/>
      <w:bookmarkStart w:id="12" w:name="_Ref189809556"/>
      <w:bookmarkStart w:id="13" w:name="_Ref525922457"/>
      <w:bookmarkStart w:id="14" w:name="_Ref521074599"/>
      <w:bookmarkStart w:id="15" w:name="_Ref454463762"/>
      <w:r w:rsidRPr="00E905DC">
        <w:rPr>
          <w:rFonts w:eastAsia="PMingLiU"/>
          <w:color w:val="000000" w:themeColor="text1"/>
        </w:rPr>
        <w:t>RP-1932</w:t>
      </w:r>
      <w:r>
        <w:rPr>
          <w:rFonts w:eastAsia="PMingLiU"/>
          <w:color w:val="000000" w:themeColor="text1"/>
        </w:rPr>
        <w:t>59, “</w:t>
      </w:r>
      <w:r w:rsidRPr="009C5957">
        <w:rPr>
          <w:rFonts w:eastAsia="PMingLiU"/>
          <w:color w:val="000000" w:themeColor="text1"/>
        </w:rPr>
        <w:t>New SID: Study on supporting NR from 52.6</w:t>
      </w:r>
      <w:r>
        <w:rPr>
          <w:rFonts w:eastAsia="PMingLiU"/>
          <w:color w:val="000000" w:themeColor="text1"/>
        </w:rPr>
        <w:t xml:space="preserve"> </w:t>
      </w:r>
      <w:r w:rsidRPr="009C5957">
        <w:rPr>
          <w:rFonts w:eastAsia="PMingLiU"/>
          <w:color w:val="000000" w:themeColor="text1"/>
        </w:rPr>
        <w:t>GHz to 71 GHz</w:t>
      </w:r>
      <w:r>
        <w:rPr>
          <w:rFonts w:eastAsia="PMingLiU"/>
          <w:color w:val="000000" w:themeColor="text1"/>
        </w:rPr>
        <w:t xml:space="preserve">”, Intel, RAN#86, </w:t>
      </w:r>
      <w:r w:rsidRPr="00E905DC">
        <w:rPr>
          <w:rFonts w:eastAsia="PMingLiU"/>
          <w:color w:val="000000" w:themeColor="text1"/>
        </w:rPr>
        <w:t>Spain, December 9 – 12, 2019</w:t>
      </w:r>
      <w:bookmarkEnd w:id="9"/>
    </w:p>
    <w:p w14:paraId="7D0EE142" w14:textId="6F63DDF9" w:rsidR="002924FE" w:rsidRDefault="002924FE" w:rsidP="0060278C">
      <w:pPr>
        <w:pStyle w:val="Reference"/>
        <w:numPr>
          <w:ilvl w:val="0"/>
          <w:numId w:val="12"/>
        </w:numPr>
        <w:rPr>
          <w:rFonts w:eastAsia="PMingLiU"/>
          <w:color w:val="000000" w:themeColor="text1"/>
        </w:rPr>
      </w:pPr>
      <w:bookmarkStart w:id="16" w:name="_Ref47681493"/>
      <w:r w:rsidRPr="002924FE">
        <w:rPr>
          <w:rFonts w:eastAsia="PMingLiU"/>
          <w:color w:val="000000" w:themeColor="text1"/>
        </w:rPr>
        <w:t xml:space="preserve">RP-200902, </w:t>
      </w:r>
      <w:r>
        <w:rPr>
          <w:rFonts w:eastAsia="PMingLiU"/>
          <w:color w:val="000000" w:themeColor="text1"/>
        </w:rPr>
        <w:t>“</w:t>
      </w:r>
      <w:r w:rsidRPr="002924FE">
        <w:rPr>
          <w:rFonts w:eastAsia="PMingLiU"/>
          <w:color w:val="000000" w:themeColor="text1"/>
        </w:rPr>
        <w:t>Revised SID: Study on supporting NR from 52.6GHz to 71 GHz</w:t>
      </w:r>
      <w:r>
        <w:rPr>
          <w:rFonts w:eastAsia="PMingLiU"/>
          <w:color w:val="000000" w:themeColor="text1"/>
        </w:rPr>
        <w:t xml:space="preserve">”, Intel, RAN#88e, </w:t>
      </w:r>
      <w:r w:rsidRPr="002924FE">
        <w:rPr>
          <w:rFonts w:eastAsia="PMingLiU"/>
          <w:color w:val="000000" w:themeColor="text1"/>
        </w:rPr>
        <w:t>June 29 - July 3, 2020</w:t>
      </w:r>
      <w:bookmarkEnd w:id="16"/>
    </w:p>
    <w:p w14:paraId="654788F3" w14:textId="4A12D430" w:rsidR="00D30D83" w:rsidRPr="00D30D83" w:rsidRDefault="00D30D83" w:rsidP="00D30D83">
      <w:pPr>
        <w:pStyle w:val="Reference"/>
        <w:numPr>
          <w:ilvl w:val="0"/>
          <w:numId w:val="12"/>
        </w:numPr>
        <w:rPr>
          <w:rFonts w:eastAsia="PMingLiU"/>
          <w:color w:val="000000" w:themeColor="text1"/>
        </w:rPr>
      </w:pPr>
      <w:bookmarkStart w:id="17" w:name="_Ref61601082"/>
      <w:r w:rsidRPr="002924FE">
        <w:rPr>
          <w:rFonts w:eastAsia="PMingLiU"/>
          <w:color w:val="000000" w:themeColor="text1"/>
        </w:rPr>
        <w:t>RP-20</w:t>
      </w:r>
      <w:r>
        <w:rPr>
          <w:rFonts w:eastAsia="PMingLiU"/>
          <w:color w:val="000000" w:themeColor="text1"/>
        </w:rPr>
        <w:t>2925</w:t>
      </w:r>
      <w:r w:rsidRPr="002924FE">
        <w:rPr>
          <w:rFonts w:eastAsia="PMingLiU"/>
          <w:color w:val="000000" w:themeColor="text1"/>
        </w:rPr>
        <w:t xml:space="preserve">, </w:t>
      </w:r>
      <w:r>
        <w:rPr>
          <w:rFonts w:eastAsia="PMingLiU"/>
          <w:color w:val="000000" w:themeColor="text1"/>
        </w:rPr>
        <w:t>“</w:t>
      </w:r>
      <w:r w:rsidRPr="002924FE">
        <w:rPr>
          <w:rFonts w:eastAsia="PMingLiU"/>
          <w:color w:val="000000" w:themeColor="text1"/>
        </w:rPr>
        <w:t xml:space="preserve">Revised </w:t>
      </w:r>
      <w:r>
        <w:rPr>
          <w:rFonts w:eastAsia="PMingLiU"/>
          <w:color w:val="000000" w:themeColor="text1"/>
        </w:rPr>
        <w:t>W</w:t>
      </w:r>
      <w:r w:rsidRPr="002924FE">
        <w:rPr>
          <w:rFonts w:eastAsia="PMingLiU"/>
          <w:color w:val="000000" w:themeColor="text1"/>
        </w:rPr>
        <w:t xml:space="preserve">ID: </w:t>
      </w:r>
      <w:r w:rsidRPr="00316FC9">
        <w:rPr>
          <w:rFonts w:eastAsia="PMingLiU"/>
          <w:color w:val="000000" w:themeColor="text1"/>
        </w:rPr>
        <w:t>Extending current NR operation to 71 GHz</w:t>
      </w:r>
      <w:r>
        <w:rPr>
          <w:rFonts w:eastAsia="PMingLiU"/>
          <w:color w:val="000000" w:themeColor="text1"/>
        </w:rPr>
        <w:t>”, CMCC, RAN#90e, December</w:t>
      </w:r>
      <w:r w:rsidRPr="002924FE">
        <w:rPr>
          <w:rFonts w:eastAsia="PMingLiU"/>
          <w:color w:val="000000" w:themeColor="text1"/>
        </w:rPr>
        <w:t xml:space="preserve"> </w:t>
      </w:r>
      <w:r>
        <w:rPr>
          <w:rFonts w:eastAsia="PMingLiU"/>
          <w:color w:val="000000" w:themeColor="text1"/>
        </w:rPr>
        <w:t>7</w:t>
      </w:r>
      <w:r w:rsidRPr="002924FE">
        <w:rPr>
          <w:rFonts w:eastAsia="PMingLiU"/>
          <w:color w:val="000000" w:themeColor="text1"/>
        </w:rPr>
        <w:t xml:space="preserve"> </w:t>
      </w:r>
      <w:r>
        <w:rPr>
          <w:rFonts w:eastAsia="PMingLiU"/>
          <w:color w:val="000000" w:themeColor="text1"/>
        </w:rPr>
        <w:t>–</w:t>
      </w:r>
      <w:r w:rsidRPr="002924FE">
        <w:rPr>
          <w:rFonts w:eastAsia="PMingLiU"/>
          <w:color w:val="000000" w:themeColor="text1"/>
        </w:rPr>
        <w:t xml:space="preserve"> </w:t>
      </w:r>
      <w:r>
        <w:rPr>
          <w:rFonts w:eastAsia="PMingLiU"/>
          <w:color w:val="000000" w:themeColor="text1"/>
        </w:rPr>
        <w:t>11</w:t>
      </w:r>
      <w:r w:rsidRPr="002924FE">
        <w:rPr>
          <w:rFonts w:eastAsia="PMingLiU"/>
          <w:color w:val="000000" w:themeColor="text1"/>
        </w:rPr>
        <w:t>, 2020</w:t>
      </w:r>
      <w:bookmarkEnd w:id="17"/>
    </w:p>
    <w:p w14:paraId="07E307ED" w14:textId="6C7248E4" w:rsidR="00D30D83" w:rsidRPr="00D30D83" w:rsidRDefault="00D30D83" w:rsidP="00D30D83">
      <w:pPr>
        <w:pStyle w:val="iReference"/>
        <w:numPr>
          <w:ilvl w:val="0"/>
          <w:numId w:val="12"/>
        </w:numPr>
        <w:spacing w:after="120"/>
        <w:rPr>
          <w:rFonts w:ascii="Times New Roman" w:eastAsia="PMingLiU" w:hAnsi="Times New Roman" w:cs="Times New Roman"/>
          <w:color w:val="000000" w:themeColor="text1"/>
          <w:sz w:val="22"/>
        </w:rPr>
      </w:pPr>
      <w:bookmarkStart w:id="18" w:name="_Ref47528408"/>
      <w:bookmarkStart w:id="19" w:name="_Ref6851946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18"/>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19"/>
    </w:p>
    <w:p w14:paraId="22EF5690" w14:textId="779966FE" w:rsidR="00160FDF" w:rsidRPr="00316FC9" w:rsidRDefault="00160FDF" w:rsidP="0060278C">
      <w:pPr>
        <w:pStyle w:val="Reference"/>
        <w:numPr>
          <w:ilvl w:val="0"/>
          <w:numId w:val="12"/>
        </w:numPr>
        <w:rPr>
          <w:rFonts w:eastAsia="PMingLiU"/>
          <w:color w:val="000000" w:themeColor="text1"/>
        </w:rPr>
      </w:pPr>
      <w:bookmarkStart w:id="20" w:name="_Ref53741658"/>
      <w:r w:rsidRPr="00AD561D">
        <w:rPr>
          <w:rFonts w:eastAsiaTheme="minorEastAsia"/>
          <w:szCs w:val="22"/>
          <w:lang w:val="en-US"/>
        </w:rPr>
        <w:t>“RAN1 Chairman’s Notes”, RAN1#10</w:t>
      </w:r>
      <w:r w:rsidR="002F0426">
        <w:rPr>
          <w:rFonts w:eastAsiaTheme="minorEastAsia"/>
          <w:szCs w:val="22"/>
          <w:lang w:val="en-US"/>
        </w:rPr>
        <w:t>3</w:t>
      </w:r>
      <w:r w:rsidRPr="00AD561D">
        <w:rPr>
          <w:rFonts w:eastAsiaTheme="minorEastAsia"/>
          <w:szCs w:val="22"/>
          <w:lang w:val="en-US"/>
        </w:rPr>
        <w:t>-e.</w:t>
      </w:r>
      <w:bookmarkEnd w:id="20"/>
    </w:p>
    <w:p w14:paraId="1AC42A97" w14:textId="77777777" w:rsidR="001F2D4C" w:rsidRPr="00316FC9" w:rsidRDefault="001F2D4C" w:rsidP="001F2D4C">
      <w:pPr>
        <w:pStyle w:val="Reference"/>
        <w:numPr>
          <w:ilvl w:val="0"/>
          <w:numId w:val="0"/>
        </w:numPr>
        <w:rPr>
          <w:rFonts w:eastAsia="PMingLiU"/>
          <w:color w:val="000000" w:themeColor="text1"/>
        </w:rPr>
      </w:pPr>
    </w:p>
    <w:bookmarkEnd w:id="10"/>
    <w:bookmarkEnd w:id="11"/>
    <w:bookmarkEnd w:id="12"/>
    <w:bookmarkEnd w:id="13"/>
    <w:bookmarkEnd w:id="14"/>
    <w:bookmarkEnd w:id="15"/>
    <w:p w14:paraId="4C8D37CC" w14:textId="77777777" w:rsidR="00C34D0C" w:rsidRPr="0030109D" w:rsidRDefault="00C34D0C" w:rsidP="00C34D0C"/>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29AB7" w14:textId="77777777" w:rsidR="00CA619A" w:rsidRDefault="00CA619A">
      <w:r>
        <w:separator/>
      </w:r>
    </w:p>
  </w:endnote>
  <w:endnote w:type="continuationSeparator" w:id="0">
    <w:p w14:paraId="2B33FC72" w14:textId="77777777" w:rsidR="00CA619A" w:rsidRDefault="00CA619A">
      <w:r>
        <w:continuationSeparator/>
      </w:r>
    </w:p>
  </w:endnote>
  <w:endnote w:type="continuationNotice" w:id="1">
    <w:p w14:paraId="33E64579" w14:textId="77777777" w:rsidR="00CA619A" w:rsidRDefault="00CA6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F6F2B" w14:textId="77777777" w:rsidR="00CA619A" w:rsidRDefault="00CA619A">
      <w:r>
        <w:separator/>
      </w:r>
    </w:p>
  </w:footnote>
  <w:footnote w:type="continuationSeparator" w:id="0">
    <w:p w14:paraId="002DA005" w14:textId="77777777" w:rsidR="00CA619A" w:rsidRDefault="00CA619A">
      <w:r>
        <w:continuationSeparator/>
      </w:r>
    </w:p>
  </w:footnote>
  <w:footnote w:type="continuationNotice" w:id="1">
    <w:p w14:paraId="21DCCBF7" w14:textId="77777777" w:rsidR="00CA619A" w:rsidRDefault="00CA61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AF87049"/>
    <w:multiLevelType w:val="hybridMultilevel"/>
    <w:tmpl w:val="E586E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6804D3"/>
    <w:multiLevelType w:val="hybridMultilevel"/>
    <w:tmpl w:val="A07AF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0"/>
  </w:num>
  <w:num w:numId="5">
    <w:abstractNumId w:val="6"/>
  </w:num>
  <w:num w:numId="6">
    <w:abstractNumId w:val="12"/>
  </w:num>
  <w:num w:numId="7">
    <w:abstractNumId w:val="17"/>
  </w:num>
  <w:num w:numId="8">
    <w:abstractNumId w:val="7"/>
  </w:num>
  <w:num w:numId="9">
    <w:abstractNumId w:val="25"/>
  </w:num>
  <w:num w:numId="10">
    <w:abstractNumId w:val="5"/>
  </w:num>
  <w:num w:numId="11">
    <w:abstractNumId w:val="8"/>
    <w:lvlOverride w:ilvl="0">
      <w:startOverride w:val="1"/>
    </w:lvlOverride>
  </w:num>
  <w:num w:numId="12">
    <w:abstractNumId w:val="2"/>
  </w:num>
  <w:num w:numId="13">
    <w:abstractNumId w:val="19"/>
  </w:num>
  <w:num w:numId="14">
    <w:abstractNumId w:val="23"/>
  </w:num>
  <w:num w:numId="15">
    <w:abstractNumId w:val="4"/>
  </w:num>
  <w:num w:numId="16">
    <w:abstractNumId w:val="11"/>
  </w:num>
  <w:num w:numId="17">
    <w:abstractNumId w:val="20"/>
  </w:num>
  <w:num w:numId="18">
    <w:abstractNumId w:val="13"/>
  </w:num>
  <w:num w:numId="19">
    <w:abstractNumId w:val="3"/>
  </w:num>
  <w:num w:numId="20">
    <w:abstractNumId w:val="22"/>
  </w:num>
  <w:num w:numId="21">
    <w:abstractNumId w:val="18"/>
  </w:num>
  <w:num w:numId="22">
    <w:abstractNumId w:val="14"/>
  </w:num>
  <w:num w:numId="23">
    <w:abstractNumId w:val="1"/>
  </w:num>
  <w:num w:numId="24">
    <w:abstractNumId w:val="26"/>
  </w:num>
  <w:num w:numId="25">
    <w:abstractNumId w:val="24"/>
  </w:num>
  <w:num w:numId="26">
    <w:abstractNumId w:val="16"/>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nl-NL"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2D"/>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98"/>
    <w:rsid w:val="00006DDF"/>
    <w:rsid w:val="00007CDC"/>
    <w:rsid w:val="000104C6"/>
    <w:rsid w:val="000107C3"/>
    <w:rsid w:val="00010A81"/>
    <w:rsid w:val="000110C9"/>
    <w:rsid w:val="00011B28"/>
    <w:rsid w:val="00011EE8"/>
    <w:rsid w:val="000123D8"/>
    <w:rsid w:val="00012B62"/>
    <w:rsid w:val="00012B9F"/>
    <w:rsid w:val="00012C16"/>
    <w:rsid w:val="00013727"/>
    <w:rsid w:val="00014D33"/>
    <w:rsid w:val="00015121"/>
    <w:rsid w:val="0001526B"/>
    <w:rsid w:val="000153E9"/>
    <w:rsid w:val="00015D15"/>
    <w:rsid w:val="0001611C"/>
    <w:rsid w:val="00016781"/>
    <w:rsid w:val="0001694D"/>
    <w:rsid w:val="00016AFF"/>
    <w:rsid w:val="0002070C"/>
    <w:rsid w:val="000208E4"/>
    <w:rsid w:val="00021143"/>
    <w:rsid w:val="00021A51"/>
    <w:rsid w:val="00022522"/>
    <w:rsid w:val="00022C6C"/>
    <w:rsid w:val="00023233"/>
    <w:rsid w:val="00024F2F"/>
    <w:rsid w:val="00025050"/>
    <w:rsid w:val="0002564D"/>
    <w:rsid w:val="00025D5F"/>
    <w:rsid w:val="00025ECA"/>
    <w:rsid w:val="00026309"/>
    <w:rsid w:val="00026A33"/>
    <w:rsid w:val="00026CB5"/>
    <w:rsid w:val="00026E30"/>
    <w:rsid w:val="00027496"/>
    <w:rsid w:val="00027DEF"/>
    <w:rsid w:val="00030C64"/>
    <w:rsid w:val="00031297"/>
    <w:rsid w:val="00031598"/>
    <w:rsid w:val="000325B8"/>
    <w:rsid w:val="00032B82"/>
    <w:rsid w:val="00033351"/>
    <w:rsid w:val="000335F3"/>
    <w:rsid w:val="000337D6"/>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243"/>
    <w:rsid w:val="0006232B"/>
    <w:rsid w:val="000625C8"/>
    <w:rsid w:val="0006277C"/>
    <w:rsid w:val="00063704"/>
    <w:rsid w:val="00063AC3"/>
    <w:rsid w:val="00063E21"/>
    <w:rsid w:val="00063EF3"/>
    <w:rsid w:val="000641AA"/>
    <w:rsid w:val="000645B8"/>
    <w:rsid w:val="0006487E"/>
    <w:rsid w:val="00065243"/>
    <w:rsid w:val="000654F1"/>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763C"/>
    <w:rsid w:val="0007787A"/>
    <w:rsid w:val="00077A1C"/>
    <w:rsid w:val="00077CF3"/>
    <w:rsid w:val="00077E5F"/>
    <w:rsid w:val="0008004D"/>
    <w:rsid w:val="00080281"/>
    <w:rsid w:val="0008036A"/>
    <w:rsid w:val="00080EC2"/>
    <w:rsid w:val="00081AE6"/>
    <w:rsid w:val="00082135"/>
    <w:rsid w:val="00082492"/>
    <w:rsid w:val="0008265A"/>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6E9"/>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2F82"/>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567"/>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3BF6"/>
    <w:rsid w:val="001045CB"/>
    <w:rsid w:val="001048B7"/>
    <w:rsid w:val="00104A7C"/>
    <w:rsid w:val="00104BE6"/>
    <w:rsid w:val="00105E18"/>
    <w:rsid w:val="00106117"/>
    <w:rsid w:val="001062FB"/>
    <w:rsid w:val="001063E6"/>
    <w:rsid w:val="00106AA2"/>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06C"/>
    <w:rsid w:val="001161C1"/>
    <w:rsid w:val="00116765"/>
    <w:rsid w:val="00116896"/>
    <w:rsid w:val="00116C54"/>
    <w:rsid w:val="0011747E"/>
    <w:rsid w:val="00117AE6"/>
    <w:rsid w:val="00117CEA"/>
    <w:rsid w:val="00117D41"/>
    <w:rsid w:val="00121357"/>
    <w:rsid w:val="0012189E"/>
    <w:rsid w:val="001218CE"/>
    <w:rsid w:val="001219F5"/>
    <w:rsid w:val="00121A20"/>
    <w:rsid w:val="00121D09"/>
    <w:rsid w:val="00123CA8"/>
    <w:rsid w:val="00123D2C"/>
    <w:rsid w:val="001248FB"/>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0D"/>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0FDF"/>
    <w:rsid w:val="001612B5"/>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CC7"/>
    <w:rsid w:val="00171FAE"/>
    <w:rsid w:val="00172D81"/>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3F"/>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39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10"/>
    <w:rsid w:val="001A6ABE"/>
    <w:rsid w:val="001A73FD"/>
    <w:rsid w:val="001A759F"/>
    <w:rsid w:val="001A7653"/>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002"/>
    <w:rsid w:val="001C6312"/>
    <w:rsid w:val="001C664F"/>
    <w:rsid w:val="001D0064"/>
    <w:rsid w:val="001D0B5A"/>
    <w:rsid w:val="001D0B6B"/>
    <w:rsid w:val="001D11ED"/>
    <w:rsid w:val="001D1452"/>
    <w:rsid w:val="001D1890"/>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525"/>
    <w:rsid w:val="001E58E2"/>
    <w:rsid w:val="001E5F35"/>
    <w:rsid w:val="001E7AED"/>
    <w:rsid w:val="001F0CCF"/>
    <w:rsid w:val="001F16BA"/>
    <w:rsid w:val="001F232A"/>
    <w:rsid w:val="001F255B"/>
    <w:rsid w:val="001F291B"/>
    <w:rsid w:val="001F2A63"/>
    <w:rsid w:val="001F2D4C"/>
    <w:rsid w:val="001F2F31"/>
    <w:rsid w:val="001F2FC5"/>
    <w:rsid w:val="001F36C3"/>
    <w:rsid w:val="001F375F"/>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37F"/>
    <w:rsid w:val="0027144F"/>
    <w:rsid w:val="00271A63"/>
    <w:rsid w:val="00271EFD"/>
    <w:rsid w:val="00271F3A"/>
    <w:rsid w:val="00273278"/>
    <w:rsid w:val="002737F4"/>
    <w:rsid w:val="00273D70"/>
    <w:rsid w:val="00273E0E"/>
    <w:rsid w:val="00273E84"/>
    <w:rsid w:val="00274BB8"/>
    <w:rsid w:val="00274C41"/>
    <w:rsid w:val="00274DFF"/>
    <w:rsid w:val="0027558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2B59"/>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021"/>
    <w:rsid w:val="002871CF"/>
    <w:rsid w:val="00287838"/>
    <w:rsid w:val="002907B5"/>
    <w:rsid w:val="00290BD5"/>
    <w:rsid w:val="00290CC2"/>
    <w:rsid w:val="002911CE"/>
    <w:rsid w:val="002912C6"/>
    <w:rsid w:val="0029135D"/>
    <w:rsid w:val="00291685"/>
    <w:rsid w:val="002924FE"/>
    <w:rsid w:val="00292847"/>
    <w:rsid w:val="00292DA4"/>
    <w:rsid w:val="00292EB7"/>
    <w:rsid w:val="002937A1"/>
    <w:rsid w:val="00295BE1"/>
    <w:rsid w:val="00295FCF"/>
    <w:rsid w:val="00296227"/>
    <w:rsid w:val="00296314"/>
    <w:rsid w:val="00296F44"/>
    <w:rsid w:val="0029777D"/>
    <w:rsid w:val="002A04BC"/>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492"/>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14F"/>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66A"/>
    <w:rsid w:val="002E4943"/>
    <w:rsid w:val="002E64FE"/>
    <w:rsid w:val="002E659A"/>
    <w:rsid w:val="002E689B"/>
    <w:rsid w:val="002E6AB8"/>
    <w:rsid w:val="002E7003"/>
    <w:rsid w:val="002E7C4B"/>
    <w:rsid w:val="002E7CAE"/>
    <w:rsid w:val="002E7F8F"/>
    <w:rsid w:val="002F00EE"/>
    <w:rsid w:val="002F0426"/>
    <w:rsid w:val="002F07A4"/>
    <w:rsid w:val="002F093C"/>
    <w:rsid w:val="002F0AD7"/>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69A"/>
    <w:rsid w:val="00313FD6"/>
    <w:rsid w:val="003143BD"/>
    <w:rsid w:val="003153C1"/>
    <w:rsid w:val="00316FC9"/>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3AF"/>
    <w:rsid w:val="00335858"/>
    <w:rsid w:val="00336BDA"/>
    <w:rsid w:val="00337135"/>
    <w:rsid w:val="00340CA8"/>
    <w:rsid w:val="0034106C"/>
    <w:rsid w:val="00341093"/>
    <w:rsid w:val="0034166C"/>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5F1"/>
    <w:rsid w:val="003516FD"/>
    <w:rsid w:val="00351AA4"/>
    <w:rsid w:val="00351C00"/>
    <w:rsid w:val="00351C21"/>
    <w:rsid w:val="00352094"/>
    <w:rsid w:val="00352AAB"/>
    <w:rsid w:val="00352BCD"/>
    <w:rsid w:val="00352BE5"/>
    <w:rsid w:val="003530BB"/>
    <w:rsid w:val="003538C1"/>
    <w:rsid w:val="00354D4D"/>
    <w:rsid w:val="00354F66"/>
    <w:rsid w:val="0035511B"/>
    <w:rsid w:val="00356081"/>
    <w:rsid w:val="003561F8"/>
    <w:rsid w:val="00356D3B"/>
    <w:rsid w:val="00357380"/>
    <w:rsid w:val="00360259"/>
    <w:rsid w:val="003602D9"/>
    <w:rsid w:val="0036092A"/>
    <w:rsid w:val="003610D3"/>
    <w:rsid w:val="00361261"/>
    <w:rsid w:val="00361660"/>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6B9B"/>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0DA"/>
    <w:rsid w:val="003861C1"/>
    <w:rsid w:val="00386578"/>
    <w:rsid w:val="00386747"/>
    <w:rsid w:val="00386954"/>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223"/>
    <w:rsid w:val="00397568"/>
    <w:rsid w:val="00397827"/>
    <w:rsid w:val="003978A8"/>
    <w:rsid w:val="003A087F"/>
    <w:rsid w:val="003A0925"/>
    <w:rsid w:val="003A0DAE"/>
    <w:rsid w:val="003A11C0"/>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387"/>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B2D"/>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B70"/>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96C"/>
    <w:rsid w:val="003F4A38"/>
    <w:rsid w:val="003F4A65"/>
    <w:rsid w:val="003F4ACD"/>
    <w:rsid w:val="003F5267"/>
    <w:rsid w:val="003F53F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0F77"/>
    <w:rsid w:val="004018A4"/>
    <w:rsid w:val="004020CB"/>
    <w:rsid w:val="00402353"/>
    <w:rsid w:val="0040251B"/>
    <w:rsid w:val="0040255D"/>
    <w:rsid w:val="004028A6"/>
    <w:rsid w:val="00402C7D"/>
    <w:rsid w:val="00402E2B"/>
    <w:rsid w:val="00403C08"/>
    <w:rsid w:val="004040C0"/>
    <w:rsid w:val="0040512B"/>
    <w:rsid w:val="00405CA5"/>
    <w:rsid w:val="00406147"/>
    <w:rsid w:val="00406195"/>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769"/>
    <w:rsid w:val="00415E8A"/>
    <w:rsid w:val="0041617D"/>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0A2"/>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170"/>
    <w:rsid w:val="0046493F"/>
    <w:rsid w:val="00465681"/>
    <w:rsid w:val="004657AE"/>
    <w:rsid w:val="004661B2"/>
    <w:rsid w:val="004669E2"/>
    <w:rsid w:val="00466EE1"/>
    <w:rsid w:val="00466F5E"/>
    <w:rsid w:val="00466FFC"/>
    <w:rsid w:val="00467451"/>
    <w:rsid w:val="00470334"/>
    <w:rsid w:val="00470A9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C4F"/>
    <w:rsid w:val="004A2D47"/>
    <w:rsid w:val="004A3452"/>
    <w:rsid w:val="004A3A69"/>
    <w:rsid w:val="004A4A51"/>
    <w:rsid w:val="004A5256"/>
    <w:rsid w:val="004A574C"/>
    <w:rsid w:val="004A5BA5"/>
    <w:rsid w:val="004A5D89"/>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4F7C91"/>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7C"/>
    <w:rsid w:val="0051249C"/>
    <w:rsid w:val="00512811"/>
    <w:rsid w:val="00514531"/>
    <w:rsid w:val="005146A4"/>
    <w:rsid w:val="005153A7"/>
    <w:rsid w:val="00516396"/>
    <w:rsid w:val="005167FF"/>
    <w:rsid w:val="00517FD4"/>
    <w:rsid w:val="00521457"/>
    <w:rsid w:val="005219CF"/>
    <w:rsid w:val="00521C84"/>
    <w:rsid w:val="00522170"/>
    <w:rsid w:val="00522857"/>
    <w:rsid w:val="005234AA"/>
    <w:rsid w:val="0052372E"/>
    <w:rsid w:val="00524DCD"/>
    <w:rsid w:val="005251B0"/>
    <w:rsid w:val="00525A40"/>
    <w:rsid w:val="005266DD"/>
    <w:rsid w:val="00526854"/>
    <w:rsid w:val="00527D68"/>
    <w:rsid w:val="00530333"/>
    <w:rsid w:val="00530D7E"/>
    <w:rsid w:val="00532A25"/>
    <w:rsid w:val="00533C5F"/>
    <w:rsid w:val="005344C7"/>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14A"/>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3574"/>
    <w:rsid w:val="005A384E"/>
    <w:rsid w:val="005A47CD"/>
    <w:rsid w:val="005A4A47"/>
    <w:rsid w:val="005A4AE1"/>
    <w:rsid w:val="005A5838"/>
    <w:rsid w:val="005A6049"/>
    <w:rsid w:val="005A6075"/>
    <w:rsid w:val="005A662D"/>
    <w:rsid w:val="005A6991"/>
    <w:rsid w:val="005A6C22"/>
    <w:rsid w:val="005A6F33"/>
    <w:rsid w:val="005A752F"/>
    <w:rsid w:val="005A7F8B"/>
    <w:rsid w:val="005B0105"/>
    <w:rsid w:val="005B0165"/>
    <w:rsid w:val="005B0595"/>
    <w:rsid w:val="005B0A56"/>
    <w:rsid w:val="005B0A7A"/>
    <w:rsid w:val="005B0BA9"/>
    <w:rsid w:val="005B0E9B"/>
    <w:rsid w:val="005B0EED"/>
    <w:rsid w:val="005B10B9"/>
    <w:rsid w:val="005B1330"/>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B703A"/>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17F0"/>
    <w:rsid w:val="005D28DF"/>
    <w:rsid w:val="005D2D53"/>
    <w:rsid w:val="005D32AE"/>
    <w:rsid w:val="005D4A29"/>
    <w:rsid w:val="005D4AB0"/>
    <w:rsid w:val="005D53C3"/>
    <w:rsid w:val="005D5456"/>
    <w:rsid w:val="005D5C49"/>
    <w:rsid w:val="005D623C"/>
    <w:rsid w:val="005D69BE"/>
    <w:rsid w:val="005D7271"/>
    <w:rsid w:val="005D7A1B"/>
    <w:rsid w:val="005D7B61"/>
    <w:rsid w:val="005D7C82"/>
    <w:rsid w:val="005D7ED3"/>
    <w:rsid w:val="005E0C50"/>
    <w:rsid w:val="005E0C55"/>
    <w:rsid w:val="005E133C"/>
    <w:rsid w:val="005E18FE"/>
    <w:rsid w:val="005E20C6"/>
    <w:rsid w:val="005E211C"/>
    <w:rsid w:val="005E2DCB"/>
    <w:rsid w:val="005E3368"/>
    <w:rsid w:val="005E33DA"/>
    <w:rsid w:val="005E385F"/>
    <w:rsid w:val="005E4663"/>
    <w:rsid w:val="005E4FCF"/>
    <w:rsid w:val="005E53B7"/>
    <w:rsid w:val="005E5895"/>
    <w:rsid w:val="005E5B81"/>
    <w:rsid w:val="005E5BC4"/>
    <w:rsid w:val="005E6492"/>
    <w:rsid w:val="005E6B9F"/>
    <w:rsid w:val="005E77BD"/>
    <w:rsid w:val="005F00EA"/>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DFA"/>
    <w:rsid w:val="00602EF6"/>
    <w:rsid w:val="00603A84"/>
    <w:rsid w:val="00604F14"/>
    <w:rsid w:val="00605289"/>
    <w:rsid w:val="00605346"/>
    <w:rsid w:val="0060538E"/>
    <w:rsid w:val="006059C5"/>
    <w:rsid w:val="00606ECD"/>
    <w:rsid w:val="006074C1"/>
    <w:rsid w:val="0060764F"/>
    <w:rsid w:val="00607FB8"/>
    <w:rsid w:val="00610B89"/>
    <w:rsid w:val="00610E1F"/>
    <w:rsid w:val="006110CB"/>
    <w:rsid w:val="00611209"/>
    <w:rsid w:val="00611AB9"/>
    <w:rsid w:val="00611FDB"/>
    <w:rsid w:val="00613257"/>
    <w:rsid w:val="00614994"/>
    <w:rsid w:val="006151D2"/>
    <w:rsid w:val="00615318"/>
    <w:rsid w:val="0061558D"/>
    <w:rsid w:val="0061625F"/>
    <w:rsid w:val="00616868"/>
    <w:rsid w:val="00616D03"/>
    <w:rsid w:val="00620B97"/>
    <w:rsid w:val="00621662"/>
    <w:rsid w:val="00621751"/>
    <w:rsid w:val="0062281D"/>
    <w:rsid w:val="00622EB3"/>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0E9B"/>
    <w:rsid w:val="0067129B"/>
    <w:rsid w:val="00671DC9"/>
    <w:rsid w:val="00671E18"/>
    <w:rsid w:val="00671E79"/>
    <w:rsid w:val="0067218F"/>
    <w:rsid w:val="00673784"/>
    <w:rsid w:val="006739CA"/>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82B"/>
    <w:rsid w:val="00685EAF"/>
    <w:rsid w:val="00685F6F"/>
    <w:rsid w:val="0068608B"/>
    <w:rsid w:val="006867A6"/>
    <w:rsid w:val="00686917"/>
    <w:rsid w:val="00686E0E"/>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4C70"/>
    <w:rsid w:val="00694D74"/>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515"/>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150"/>
    <w:rsid w:val="006C03B8"/>
    <w:rsid w:val="006C0BD4"/>
    <w:rsid w:val="006C1580"/>
    <w:rsid w:val="006C29D7"/>
    <w:rsid w:val="006C2D02"/>
    <w:rsid w:val="006C32A3"/>
    <w:rsid w:val="006C385B"/>
    <w:rsid w:val="006C3B68"/>
    <w:rsid w:val="006C3B9C"/>
    <w:rsid w:val="006C3BFD"/>
    <w:rsid w:val="006C405C"/>
    <w:rsid w:val="006C4E5C"/>
    <w:rsid w:val="006C545C"/>
    <w:rsid w:val="006C579D"/>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1A6"/>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9E3"/>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11B"/>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343"/>
    <w:rsid w:val="00736AA2"/>
    <w:rsid w:val="00736D7D"/>
    <w:rsid w:val="00736DE6"/>
    <w:rsid w:val="00737203"/>
    <w:rsid w:val="0073731E"/>
    <w:rsid w:val="007374F9"/>
    <w:rsid w:val="00737564"/>
    <w:rsid w:val="0074063A"/>
    <w:rsid w:val="00740E58"/>
    <w:rsid w:val="00741368"/>
    <w:rsid w:val="0074194F"/>
    <w:rsid w:val="007427AE"/>
    <w:rsid w:val="007445A0"/>
    <w:rsid w:val="00744A38"/>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334"/>
    <w:rsid w:val="007619D7"/>
    <w:rsid w:val="007623FB"/>
    <w:rsid w:val="00763B1E"/>
    <w:rsid w:val="00763B30"/>
    <w:rsid w:val="007641CF"/>
    <w:rsid w:val="00764724"/>
    <w:rsid w:val="007647E6"/>
    <w:rsid w:val="00765281"/>
    <w:rsid w:val="007669B6"/>
    <w:rsid w:val="00766BAD"/>
    <w:rsid w:val="00770099"/>
    <w:rsid w:val="00770226"/>
    <w:rsid w:val="00771706"/>
    <w:rsid w:val="00771AA0"/>
    <w:rsid w:val="0077213F"/>
    <w:rsid w:val="0077220C"/>
    <w:rsid w:val="0077253A"/>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EEE"/>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39E8"/>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01"/>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45C"/>
    <w:rsid w:val="007D261C"/>
    <w:rsid w:val="007D28AC"/>
    <w:rsid w:val="007D5247"/>
    <w:rsid w:val="007D5809"/>
    <w:rsid w:val="007D5901"/>
    <w:rsid w:val="007D6354"/>
    <w:rsid w:val="007D65F7"/>
    <w:rsid w:val="007D6C7C"/>
    <w:rsid w:val="007D71A6"/>
    <w:rsid w:val="007D7526"/>
    <w:rsid w:val="007D7D25"/>
    <w:rsid w:val="007E09C2"/>
    <w:rsid w:val="007E1D5C"/>
    <w:rsid w:val="007E1DD2"/>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0CF7"/>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6C89"/>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4FC"/>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47"/>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1EC6"/>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BA1"/>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171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84B"/>
    <w:rsid w:val="008C3A3B"/>
    <w:rsid w:val="008C3D46"/>
    <w:rsid w:val="008C48F8"/>
    <w:rsid w:val="008C4958"/>
    <w:rsid w:val="008C4BAA"/>
    <w:rsid w:val="008C4D22"/>
    <w:rsid w:val="008C555D"/>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C75"/>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4E6"/>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675"/>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317"/>
    <w:rsid w:val="0092265D"/>
    <w:rsid w:val="009226F0"/>
    <w:rsid w:val="0092270D"/>
    <w:rsid w:val="0092272E"/>
    <w:rsid w:val="00922BFD"/>
    <w:rsid w:val="00922D53"/>
    <w:rsid w:val="0092374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995"/>
    <w:rsid w:val="00935A7F"/>
    <w:rsid w:val="0094012B"/>
    <w:rsid w:val="00940C00"/>
    <w:rsid w:val="00940F9B"/>
    <w:rsid w:val="009411AC"/>
    <w:rsid w:val="00941636"/>
    <w:rsid w:val="00942743"/>
    <w:rsid w:val="00942D57"/>
    <w:rsid w:val="009433F1"/>
    <w:rsid w:val="009436AF"/>
    <w:rsid w:val="00943742"/>
    <w:rsid w:val="00943A35"/>
    <w:rsid w:val="0094403B"/>
    <w:rsid w:val="00944842"/>
    <w:rsid w:val="00944A5E"/>
    <w:rsid w:val="0094503B"/>
    <w:rsid w:val="009455CF"/>
    <w:rsid w:val="00945630"/>
    <w:rsid w:val="00945C05"/>
    <w:rsid w:val="00946512"/>
    <w:rsid w:val="00946815"/>
    <w:rsid w:val="00946945"/>
    <w:rsid w:val="00946CA1"/>
    <w:rsid w:val="00947713"/>
    <w:rsid w:val="0094782B"/>
    <w:rsid w:val="00947CA8"/>
    <w:rsid w:val="00947CC8"/>
    <w:rsid w:val="00947D62"/>
    <w:rsid w:val="0095092C"/>
    <w:rsid w:val="00950DE7"/>
    <w:rsid w:val="00951A64"/>
    <w:rsid w:val="00951D5C"/>
    <w:rsid w:val="00951FE9"/>
    <w:rsid w:val="0095278F"/>
    <w:rsid w:val="00953098"/>
    <w:rsid w:val="00953637"/>
    <w:rsid w:val="00953920"/>
    <w:rsid w:val="00953D47"/>
    <w:rsid w:val="00953E54"/>
    <w:rsid w:val="00954090"/>
    <w:rsid w:val="009541AD"/>
    <w:rsid w:val="009541BE"/>
    <w:rsid w:val="009545DF"/>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87D"/>
    <w:rsid w:val="00976949"/>
    <w:rsid w:val="00976B34"/>
    <w:rsid w:val="00976C75"/>
    <w:rsid w:val="00976D35"/>
    <w:rsid w:val="0097716B"/>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CEA"/>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0B32"/>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59A"/>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06B"/>
    <w:rsid w:val="00A05606"/>
    <w:rsid w:val="00A05B47"/>
    <w:rsid w:val="00A06DB0"/>
    <w:rsid w:val="00A079D6"/>
    <w:rsid w:val="00A10C3B"/>
    <w:rsid w:val="00A10FBB"/>
    <w:rsid w:val="00A110BC"/>
    <w:rsid w:val="00A11425"/>
    <w:rsid w:val="00A11BA9"/>
    <w:rsid w:val="00A12492"/>
    <w:rsid w:val="00A12C68"/>
    <w:rsid w:val="00A132E1"/>
    <w:rsid w:val="00A133B4"/>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83B"/>
    <w:rsid w:val="00A319C8"/>
    <w:rsid w:val="00A33041"/>
    <w:rsid w:val="00A33EF5"/>
    <w:rsid w:val="00A33F4C"/>
    <w:rsid w:val="00A34314"/>
    <w:rsid w:val="00A3448A"/>
    <w:rsid w:val="00A34775"/>
    <w:rsid w:val="00A35160"/>
    <w:rsid w:val="00A35469"/>
    <w:rsid w:val="00A35D03"/>
    <w:rsid w:val="00A36297"/>
    <w:rsid w:val="00A3653C"/>
    <w:rsid w:val="00A3661A"/>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AA9"/>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CB1"/>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558"/>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97F"/>
    <w:rsid w:val="00AF6CA3"/>
    <w:rsid w:val="00AF6DA0"/>
    <w:rsid w:val="00AF71EB"/>
    <w:rsid w:val="00B006FE"/>
    <w:rsid w:val="00B007CB"/>
    <w:rsid w:val="00B00A65"/>
    <w:rsid w:val="00B013BF"/>
    <w:rsid w:val="00B02214"/>
    <w:rsid w:val="00B02AA9"/>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46E9"/>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CF4"/>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12B"/>
    <w:rsid w:val="00B54858"/>
    <w:rsid w:val="00B55F6D"/>
    <w:rsid w:val="00B57004"/>
    <w:rsid w:val="00B57189"/>
    <w:rsid w:val="00B57291"/>
    <w:rsid w:val="00B575E0"/>
    <w:rsid w:val="00B57A4E"/>
    <w:rsid w:val="00B57B83"/>
    <w:rsid w:val="00B57D38"/>
    <w:rsid w:val="00B57D49"/>
    <w:rsid w:val="00B57FF9"/>
    <w:rsid w:val="00B60BB3"/>
    <w:rsid w:val="00B61393"/>
    <w:rsid w:val="00B61B30"/>
    <w:rsid w:val="00B62BEF"/>
    <w:rsid w:val="00B63658"/>
    <w:rsid w:val="00B63B96"/>
    <w:rsid w:val="00B63CEF"/>
    <w:rsid w:val="00B64A5E"/>
    <w:rsid w:val="00B656FF"/>
    <w:rsid w:val="00B658D4"/>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2F"/>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6A8"/>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4F4A"/>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647"/>
    <w:rsid w:val="00BE58F6"/>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240"/>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368"/>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52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0FCF"/>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8F2"/>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19A"/>
    <w:rsid w:val="00CA64B8"/>
    <w:rsid w:val="00CA6781"/>
    <w:rsid w:val="00CB0ABF"/>
    <w:rsid w:val="00CB0F89"/>
    <w:rsid w:val="00CB1F63"/>
    <w:rsid w:val="00CB2067"/>
    <w:rsid w:val="00CB29E1"/>
    <w:rsid w:val="00CB37DE"/>
    <w:rsid w:val="00CB4899"/>
    <w:rsid w:val="00CB4D5A"/>
    <w:rsid w:val="00CB50DC"/>
    <w:rsid w:val="00CB6855"/>
    <w:rsid w:val="00CB6997"/>
    <w:rsid w:val="00CB79B1"/>
    <w:rsid w:val="00CC040E"/>
    <w:rsid w:val="00CC05E6"/>
    <w:rsid w:val="00CC111F"/>
    <w:rsid w:val="00CC1151"/>
    <w:rsid w:val="00CC1E1C"/>
    <w:rsid w:val="00CC247A"/>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3B1"/>
    <w:rsid w:val="00CE7561"/>
    <w:rsid w:val="00CE75E3"/>
    <w:rsid w:val="00CF07BD"/>
    <w:rsid w:val="00CF0924"/>
    <w:rsid w:val="00CF0C35"/>
    <w:rsid w:val="00CF11F6"/>
    <w:rsid w:val="00CF1354"/>
    <w:rsid w:val="00CF1D77"/>
    <w:rsid w:val="00CF35B3"/>
    <w:rsid w:val="00CF3750"/>
    <w:rsid w:val="00CF3868"/>
    <w:rsid w:val="00CF3B1F"/>
    <w:rsid w:val="00CF3BF6"/>
    <w:rsid w:val="00CF3C36"/>
    <w:rsid w:val="00CF4BC3"/>
    <w:rsid w:val="00CF4DE9"/>
    <w:rsid w:val="00CF5117"/>
    <w:rsid w:val="00CF57A9"/>
    <w:rsid w:val="00CF625B"/>
    <w:rsid w:val="00CF6712"/>
    <w:rsid w:val="00CF687E"/>
    <w:rsid w:val="00CF743E"/>
    <w:rsid w:val="00CF7D06"/>
    <w:rsid w:val="00D018A7"/>
    <w:rsid w:val="00D01A7D"/>
    <w:rsid w:val="00D01A7E"/>
    <w:rsid w:val="00D01B34"/>
    <w:rsid w:val="00D01D27"/>
    <w:rsid w:val="00D02803"/>
    <w:rsid w:val="00D02C98"/>
    <w:rsid w:val="00D0349B"/>
    <w:rsid w:val="00D03BEC"/>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483"/>
    <w:rsid w:val="00D235FD"/>
    <w:rsid w:val="00D239A7"/>
    <w:rsid w:val="00D23F47"/>
    <w:rsid w:val="00D248DC"/>
    <w:rsid w:val="00D24B5D"/>
    <w:rsid w:val="00D25297"/>
    <w:rsid w:val="00D25F93"/>
    <w:rsid w:val="00D26C60"/>
    <w:rsid w:val="00D26F4D"/>
    <w:rsid w:val="00D27938"/>
    <w:rsid w:val="00D27BE2"/>
    <w:rsid w:val="00D27DA6"/>
    <w:rsid w:val="00D304B6"/>
    <w:rsid w:val="00D30D83"/>
    <w:rsid w:val="00D3122B"/>
    <w:rsid w:val="00D32001"/>
    <w:rsid w:val="00D32390"/>
    <w:rsid w:val="00D324BC"/>
    <w:rsid w:val="00D324D9"/>
    <w:rsid w:val="00D3255D"/>
    <w:rsid w:val="00D32F1F"/>
    <w:rsid w:val="00D3350F"/>
    <w:rsid w:val="00D341A0"/>
    <w:rsid w:val="00D3467D"/>
    <w:rsid w:val="00D352F6"/>
    <w:rsid w:val="00D36E71"/>
    <w:rsid w:val="00D37053"/>
    <w:rsid w:val="00D3771F"/>
    <w:rsid w:val="00D377D2"/>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6A5"/>
    <w:rsid w:val="00D438BF"/>
    <w:rsid w:val="00D440F8"/>
    <w:rsid w:val="00D4526B"/>
    <w:rsid w:val="00D47486"/>
    <w:rsid w:val="00D47DFC"/>
    <w:rsid w:val="00D5019F"/>
    <w:rsid w:val="00D50540"/>
    <w:rsid w:val="00D50B5C"/>
    <w:rsid w:val="00D50E90"/>
    <w:rsid w:val="00D51631"/>
    <w:rsid w:val="00D516A7"/>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282F"/>
    <w:rsid w:val="00DB377D"/>
    <w:rsid w:val="00DB3FB0"/>
    <w:rsid w:val="00DB50C5"/>
    <w:rsid w:val="00DB5503"/>
    <w:rsid w:val="00DB59AD"/>
    <w:rsid w:val="00DB6054"/>
    <w:rsid w:val="00DB64EE"/>
    <w:rsid w:val="00DB6783"/>
    <w:rsid w:val="00DB6E10"/>
    <w:rsid w:val="00DB6FD5"/>
    <w:rsid w:val="00DB7476"/>
    <w:rsid w:val="00DB79BC"/>
    <w:rsid w:val="00DC0827"/>
    <w:rsid w:val="00DC0ACA"/>
    <w:rsid w:val="00DC0BB6"/>
    <w:rsid w:val="00DC112E"/>
    <w:rsid w:val="00DC14F7"/>
    <w:rsid w:val="00DC1927"/>
    <w:rsid w:val="00DC216A"/>
    <w:rsid w:val="00DC2D36"/>
    <w:rsid w:val="00DC3D86"/>
    <w:rsid w:val="00DC3EDE"/>
    <w:rsid w:val="00DC4F13"/>
    <w:rsid w:val="00DC50C2"/>
    <w:rsid w:val="00DC53EF"/>
    <w:rsid w:val="00DC5E99"/>
    <w:rsid w:val="00DC5FB3"/>
    <w:rsid w:val="00DC6005"/>
    <w:rsid w:val="00DC6129"/>
    <w:rsid w:val="00DC631A"/>
    <w:rsid w:val="00DC6DC7"/>
    <w:rsid w:val="00DC707C"/>
    <w:rsid w:val="00DD017F"/>
    <w:rsid w:val="00DD126B"/>
    <w:rsid w:val="00DD1644"/>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0E6"/>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CAA"/>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AF1"/>
    <w:rsid w:val="00E14C1C"/>
    <w:rsid w:val="00E151C0"/>
    <w:rsid w:val="00E15432"/>
    <w:rsid w:val="00E158A7"/>
    <w:rsid w:val="00E158E4"/>
    <w:rsid w:val="00E16C70"/>
    <w:rsid w:val="00E17A3B"/>
    <w:rsid w:val="00E17CA0"/>
    <w:rsid w:val="00E17FA2"/>
    <w:rsid w:val="00E20025"/>
    <w:rsid w:val="00E2015C"/>
    <w:rsid w:val="00E20384"/>
    <w:rsid w:val="00E2063D"/>
    <w:rsid w:val="00E2105A"/>
    <w:rsid w:val="00E21399"/>
    <w:rsid w:val="00E21520"/>
    <w:rsid w:val="00E2171D"/>
    <w:rsid w:val="00E21929"/>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2C1"/>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7F7"/>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41A"/>
    <w:rsid w:val="00E43595"/>
    <w:rsid w:val="00E43828"/>
    <w:rsid w:val="00E442BD"/>
    <w:rsid w:val="00E446F1"/>
    <w:rsid w:val="00E44802"/>
    <w:rsid w:val="00E44BDF"/>
    <w:rsid w:val="00E44C29"/>
    <w:rsid w:val="00E4545A"/>
    <w:rsid w:val="00E46886"/>
    <w:rsid w:val="00E473F6"/>
    <w:rsid w:val="00E47AEF"/>
    <w:rsid w:val="00E47BD1"/>
    <w:rsid w:val="00E50D04"/>
    <w:rsid w:val="00E50D86"/>
    <w:rsid w:val="00E50F81"/>
    <w:rsid w:val="00E512D9"/>
    <w:rsid w:val="00E517C3"/>
    <w:rsid w:val="00E5219A"/>
    <w:rsid w:val="00E52EB2"/>
    <w:rsid w:val="00E53B75"/>
    <w:rsid w:val="00E53C2F"/>
    <w:rsid w:val="00E5410D"/>
    <w:rsid w:val="00E543D1"/>
    <w:rsid w:val="00E54E3B"/>
    <w:rsid w:val="00E554F5"/>
    <w:rsid w:val="00E55BAF"/>
    <w:rsid w:val="00E55C28"/>
    <w:rsid w:val="00E5616D"/>
    <w:rsid w:val="00E570AD"/>
    <w:rsid w:val="00E5737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3A22"/>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734"/>
    <w:rsid w:val="00E82FA4"/>
    <w:rsid w:val="00E832E8"/>
    <w:rsid w:val="00E83542"/>
    <w:rsid w:val="00E8360C"/>
    <w:rsid w:val="00E83877"/>
    <w:rsid w:val="00E83B48"/>
    <w:rsid w:val="00E84706"/>
    <w:rsid w:val="00E84B86"/>
    <w:rsid w:val="00E84DC8"/>
    <w:rsid w:val="00E8504A"/>
    <w:rsid w:val="00E851D4"/>
    <w:rsid w:val="00E85443"/>
    <w:rsid w:val="00E85928"/>
    <w:rsid w:val="00E866A2"/>
    <w:rsid w:val="00E868BB"/>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2F2"/>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6CAE"/>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E7EBA"/>
    <w:rsid w:val="00EF00FF"/>
    <w:rsid w:val="00EF0DD0"/>
    <w:rsid w:val="00EF158E"/>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168"/>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3E0"/>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18E"/>
    <w:rsid w:val="00F21BA8"/>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0AA"/>
    <w:rsid w:val="00F36E1A"/>
    <w:rsid w:val="00F3760D"/>
    <w:rsid w:val="00F376AF"/>
    <w:rsid w:val="00F3773E"/>
    <w:rsid w:val="00F40AD1"/>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41DF"/>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2CC6"/>
    <w:rsid w:val="00FA3271"/>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3F2"/>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3"/>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3"/>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E1DD2"/>
    <w:rPr>
      <w:rFonts w:ascii="Times New Roman" w:hAnsi="Times New Roman"/>
      <w:lang w:val="en-GB" w:eastAsia="zh-CN"/>
    </w:rPr>
  </w:style>
  <w:style w:type="paragraph" w:customStyle="1" w:styleId="b110">
    <w:name w:val="b110"/>
    <w:basedOn w:val="Normal"/>
    <w:rsid w:val="00316FC9"/>
    <w:pPr>
      <w:overflowPunct/>
      <w:autoSpaceDE/>
      <w:autoSpaceDN/>
      <w:adjustRightInd/>
      <w:spacing w:before="75" w:after="75"/>
      <w:jc w:val="left"/>
      <w:textAlignment w:val="auto"/>
    </w:pPr>
    <w:rPr>
      <w:rFonts w:eastAsia="Times New Roman"/>
      <w:sz w:val="24"/>
      <w:szCs w:val="24"/>
      <w:lang w:val="en-US"/>
    </w:rPr>
  </w:style>
  <w:style w:type="paragraph" w:customStyle="1" w:styleId="iReference">
    <w:name w:val="iReference"/>
    <w:basedOn w:val="Normal"/>
    <w:rsid w:val="001F2D4C"/>
    <w:pPr>
      <w:overflowPunct/>
      <w:autoSpaceDE/>
      <w:autoSpaceDN/>
      <w:adjustRightInd/>
      <w:spacing w:before="24" w:after="24"/>
      <w:textAlignment w:val="auto"/>
    </w:pPr>
    <w:rPr>
      <w:rFonts w:ascii="Arial" w:eastAsia="Times New Roman" w:hAnsi="Arial" w:cs="Arial"/>
      <w:sz w:val="19"/>
      <w:lang w:val="en-US" w:eastAsia="en-US"/>
    </w:rPr>
  </w:style>
  <w:style w:type="character" w:customStyle="1" w:styleId="discussionpointChar">
    <w:name w:val="discussion point Char"/>
    <w:link w:val="discussionpoint"/>
    <w:locked/>
    <w:rsid w:val="00CB50DC"/>
    <w:rPr>
      <w:rFonts w:ascii="Batang" w:hAnsi="Batang"/>
    </w:rPr>
  </w:style>
  <w:style w:type="paragraph" w:customStyle="1" w:styleId="discussionpoint">
    <w:name w:val="discussion point"/>
    <w:basedOn w:val="Normal"/>
    <w:link w:val="discussionpointChar"/>
    <w:rsid w:val="00CB50DC"/>
    <w:pPr>
      <w:adjustRightInd/>
      <w:snapToGrid w:val="0"/>
      <w:spacing w:after="60" w:line="252" w:lineRule="auto"/>
      <w:textAlignment w:val="auto"/>
    </w:pPr>
    <w:rPr>
      <w:rFonts w:ascii="Batang" w:hAnsi="Batang"/>
      <w:sz w:val="20"/>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35E44578-25FE-4DF0-B0EB-2F76922645E7}">
  <ds:schemaRefs>
    <ds:schemaRef ds:uri="http://schemas.openxmlformats.org/officeDocument/2006/bibliography"/>
  </ds:schemaRefs>
</ds:datastoreItem>
</file>

<file path=customXml/itemProps5.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12</Pages>
  <Words>5192</Words>
  <Characters>29595</Characters>
  <Application>Microsoft Office Word</Application>
  <DocSecurity>4</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34718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2020-08-08T01:07:00Z</cp:lastPrinted>
  <dcterms:created xsi:type="dcterms:W3CDTF">2021-04-07T05:35:00Z</dcterms:created>
  <dcterms:modified xsi:type="dcterms:W3CDTF">2021-04-07T05:35:00Z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