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81A67" w14:textId="10D8139D" w:rsidR="003C246C" w:rsidRPr="00A27ECD" w:rsidRDefault="003C246C" w:rsidP="003C246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i-FI"/>
        </w:rPr>
      </w:pPr>
      <w:bookmarkStart w:id="0" w:name="_Hlk498518780"/>
      <w:bookmarkStart w:id="1" w:name="_Hlk525723053"/>
      <w:r w:rsidRPr="00EC7CE9">
        <w:rPr>
          <w:rFonts w:ascii="Arial" w:eastAsia="Times New Roman" w:hAnsi="Arial" w:cs="Arial"/>
          <w:b/>
          <w:bCs/>
          <w:sz w:val="24"/>
          <w:szCs w:val="24"/>
          <w:lang w:val="en-US" w:eastAsia="fi-FI"/>
        </w:rPr>
        <w:t>3GPP TSG RAN WG1 #104-b-</w:t>
      </w:r>
      <w:proofErr w:type="gramStart"/>
      <w:r w:rsidRPr="00EC7CE9">
        <w:rPr>
          <w:rFonts w:ascii="Arial" w:eastAsia="Times New Roman" w:hAnsi="Arial" w:cs="Arial"/>
          <w:b/>
          <w:bCs/>
          <w:sz w:val="24"/>
          <w:szCs w:val="24"/>
          <w:lang w:val="en-US" w:eastAsia="fi-FI"/>
        </w:rPr>
        <w:t>e</w:t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 xml:space="preserve">  </w:t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proofErr w:type="gramEnd"/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ab/>
        <w:t xml:space="preserve">  </w:t>
      </w:r>
      <w:bookmarkStart w:id="2" w:name="_GoBack"/>
      <w:r w:rsidR="00EC7CE9"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>R1-2103367</w:t>
      </w:r>
      <w:bookmarkEnd w:id="2"/>
    </w:p>
    <w:p w14:paraId="35B99A37" w14:textId="77777777" w:rsidR="003C246C" w:rsidRPr="00A27ECD" w:rsidRDefault="003C246C" w:rsidP="003C246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i-FI"/>
        </w:rPr>
      </w:pPr>
      <w:r w:rsidRPr="00EC7CE9">
        <w:rPr>
          <w:rFonts w:ascii="Arial" w:eastAsia="Times New Roman" w:hAnsi="Arial" w:cs="Arial"/>
          <w:b/>
          <w:bCs/>
          <w:sz w:val="24"/>
          <w:szCs w:val="24"/>
          <w:lang w:val="en-US" w:eastAsia="fi-FI"/>
        </w:rPr>
        <w:t>e-Meeting, April 12</w:t>
      </w:r>
      <w:r w:rsidRPr="00EC7CE9"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fi-FI"/>
        </w:rPr>
        <w:t>th</w:t>
      </w:r>
      <w:r w:rsidRPr="00EC7CE9">
        <w:rPr>
          <w:rFonts w:ascii="Arial" w:eastAsia="Times New Roman" w:hAnsi="Arial" w:cs="Arial"/>
          <w:b/>
          <w:bCs/>
          <w:sz w:val="24"/>
          <w:szCs w:val="24"/>
          <w:lang w:val="en-US" w:eastAsia="fi-FI"/>
        </w:rPr>
        <w:t> – April 20</w:t>
      </w:r>
      <w:r w:rsidRPr="00EC7CE9"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fi-FI"/>
        </w:rPr>
        <w:t>th</w:t>
      </w:r>
      <w:r w:rsidRPr="00EC7CE9">
        <w:rPr>
          <w:rFonts w:ascii="Arial" w:eastAsia="Times New Roman" w:hAnsi="Arial" w:cs="Arial"/>
          <w:b/>
          <w:bCs/>
          <w:sz w:val="24"/>
          <w:szCs w:val="24"/>
          <w:lang w:val="en-US" w:eastAsia="fi-FI"/>
        </w:rPr>
        <w:t>, 2021</w:t>
      </w:r>
      <w:r w:rsidRPr="00A27ECD">
        <w:rPr>
          <w:rFonts w:ascii="Arial" w:eastAsia="Times New Roman" w:hAnsi="Arial" w:cs="Arial"/>
          <w:b/>
          <w:bCs/>
          <w:sz w:val="24"/>
          <w:szCs w:val="24"/>
          <w:lang w:eastAsia="fi-FI"/>
        </w:rPr>
        <w:t>  </w:t>
      </w:r>
    </w:p>
    <w:bookmarkEnd w:id="0"/>
    <w:bookmarkEnd w:id="1"/>
    <w:p w14:paraId="2DC00A1E" w14:textId="77777777" w:rsidR="00992D2B" w:rsidRDefault="00992D2B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/>
        </w:rPr>
      </w:pPr>
    </w:p>
    <w:p w14:paraId="03411270" w14:textId="2424AAFA" w:rsidR="00685F5F" w:rsidRPr="007B265B" w:rsidRDefault="00685F5F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 w:eastAsia="ja-JP"/>
        </w:rPr>
      </w:pPr>
      <w:r w:rsidRPr="007B265B">
        <w:rPr>
          <w:rFonts w:cs="Arial"/>
          <w:b/>
          <w:bCs/>
          <w:sz w:val="24"/>
          <w:lang w:val="en-US"/>
        </w:rPr>
        <w:t>Agenda item:</w:t>
      </w:r>
      <w:r w:rsidRPr="007B265B">
        <w:rPr>
          <w:rFonts w:cs="Arial"/>
          <w:b/>
          <w:bCs/>
          <w:sz w:val="24"/>
          <w:lang w:val="en-US"/>
        </w:rPr>
        <w:tab/>
      </w:r>
      <w:r w:rsidRPr="007B265B">
        <w:rPr>
          <w:rFonts w:cs="Arial"/>
          <w:b/>
          <w:bCs/>
          <w:sz w:val="24"/>
          <w:lang w:val="en-US"/>
        </w:rPr>
        <w:tab/>
      </w:r>
      <w:r w:rsidR="000D770B" w:rsidRPr="007B265B">
        <w:rPr>
          <w:rFonts w:cs="Arial"/>
          <w:b/>
          <w:bCs/>
          <w:sz w:val="24"/>
          <w:lang w:val="en-US"/>
        </w:rPr>
        <w:t>8.1.</w:t>
      </w:r>
      <w:r w:rsidR="00782479" w:rsidRPr="007B265B">
        <w:rPr>
          <w:rFonts w:cs="Arial"/>
          <w:b/>
          <w:bCs/>
          <w:sz w:val="24"/>
          <w:lang w:val="en-US"/>
        </w:rPr>
        <w:t>2.</w:t>
      </w:r>
      <w:r w:rsidR="006124D1" w:rsidRPr="007B265B">
        <w:rPr>
          <w:rFonts w:cs="Arial"/>
          <w:b/>
          <w:bCs/>
          <w:sz w:val="24"/>
          <w:lang w:val="en-US"/>
        </w:rPr>
        <w:t>2</w:t>
      </w:r>
    </w:p>
    <w:p w14:paraId="726D1525" w14:textId="77777777" w:rsidR="00685F5F" w:rsidRPr="007B265B" w:rsidRDefault="00685F5F" w:rsidP="00C5089A">
      <w:pPr>
        <w:tabs>
          <w:tab w:val="left" w:pos="1985"/>
        </w:tabs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Source:</w:t>
      </w:r>
      <w:r w:rsidRPr="007B265B">
        <w:rPr>
          <w:rFonts w:ascii="Arial" w:hAnsi="Arial" w:cs="Arial"/>
          <w:b/>
          <w:sz w:val="24"/>
          <w:lang w:val="en-US"/>
        </w:rPr>
        <w:tab/>
      </w:r>
      <w:bookmarkStart w:id="3" w:name="OLE_LINK1"/>
      <w:bookmarkStart w:id="4" w:name="OLE_LINK2"/>
      <w:r w:rsidRPr="007B265B">
        <w:rPr>
          <w:rFonts w:ascii="Arial" w:hAnsi="Arial" w:cs="Arial"/>
          <w:b/>
          <w:sz w:val="24"/>
          <w:lang w:val="en-US"/>
        </w:rPr>
        <w:t>Nokia</w:t>
      </w:r>
      <w:bookmarkEnd w:id="3"/>
      <w:bookmarkEnd w:id="4"/>
      <w:r w:rsidRPr="007B265B">
        <w:rPr>
          <w:rFonts w:ascii="Arial" w:hAnsi="Arial" w:cs="Arial"/>
          <w:b/>
          <w:sz w:val="24"/>
          <w:lang w:val="en-US"/>
        </w:rPr>
        <w:t>, Nokia Shanghai Bell</w:t>
      </w:r>
    </w:p>
    <w:p w14:paraId="48B22ED5" w14:textId="702D6ECF" w:rsidR="000D770B" w:rsidRPr="007B265B" w:rsidRDefault="00685F5F" w:rsidP="000D770B">
      <w:pPr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Title:</w:t>
      </w:r>
      <w:r w:rsidRPr="007B265B">
        <w:rPr>
          <w:rFonts w:ascii="Arial" w:hAnsi="Arial" w:cs="Arial"/>
          <w:b/>
          <w:sz w:val="24"/>
          <w:lang w:val="en-US"/>
        </w:rPr>
        <w:tab/>
      </w:r>
      <w:r w:rsidR="006124D1" w:rsidRPr="007B265B">
        <w:rPr>
          <w:rFonts w:ascii="Arial" w:eastAsia="Malgun Gothic" w:hAnsi="Arial" w:cs="Arial"/>
          <w:b/>
          <w:sz w:val="24"/>
          <w:szCs w:val="20"/>
          <w:lang w:val="en-US"/>
        </w:rPr>
        <w:t>Enhancements to enable inter-cell multi-TRP operations</w:t>
      </w:r>
    </w:p>
    <w:p w14:paraId="3D543710" w14:textId="603E14D6" w:rsidR="0034111C" w:rsidRPr="007B265B" w:rsidRDefault="00787640" w:rsidP="000D770B">
      <w:pPr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Document for:</w:t>
      </w:r>
      <w:r w:rsidRPr="007B265B">
        <w:rPr>
          <w:rFonts w:ascii="Arial" w:hAnsi="Arial" w:cs="Arial"/>
          <w:b/>
          <w:sz w:val="24"/>
          <w:lang w:val="en-US"/>
        </w:rPr>
        <w:tab/>
      </w:r>
      <w:r w:rsidRPr="007B265B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62D12B24" w14:textId="13AB83CB" w:rsidR="00476429" w:rsidRPr="007B265B" w:rsidRDefault="00EE7FA7" w:rsidP="00EC3FE0">
      <w:pPr>
        <w:pStyle w:val="Heading1"/>
        <w:numPr>
          <w:ilvl w:val="0"/>
          <w:numId w:val="19"/>
        </w:numPr>
        <w:rPr>
          <w:lang w:val="en-US"/>
        </w:rPr>
      </w:pPr>
      <w:r w:rsidRPr="007B265B">
        <w:rPr>
          <w:lang w:val="en-US"/>
        </w:rPr>
        <w:t>Introduction</w:t>
      </w:r>
    </w:p>
    <w:p w14:paraId="1E03D5F6" w14:textId="77777777" w:rsidR="00DB4AB6" w:rsidRPr="007B265B" w:rsidRDefault="00DB4AB6" w:rsidP="00DB4AB6">
      <w:pPr>
        <w:overflowPunct w:val="0"/>
        <w:jc w:val="both"/>
        <w:rPr>
          <w:rFonts w:ascii="Times New Roman" w:hAnsi="Times New Roman" w:cs="Times New Roman"/>
          <w:szCs w:val="20"/>
          <w:lang w:val="en-US" w:eastAsia="ja-JP"/>
        </w:rPr>
      </w:pPr>
      <w:bookmarkStart w:id="5" w:name="_Hlk492027000"/>
      <w:r w:rsidRPr="007B265B">
        <w:rPr>
          <w:rFonts w:ascii="Times New Roman" w:hAnsi="Times New Roman" w:cs="Times New Roman"/>
          <w:szCs w:val="20"/>
          <w:lang w:val="en-US" w:eastAsia="ja-JP"/>
        </w:rPr>
        <w:t>In the Rel-17 work item for enhancements on MIMO for NR includes an objective to extend specification support for</w:t>
      </w:r>
      <w:r w:rsidRPr="007B265B">
        <w:rPr>
          <w:rFonts w:ascii="Times New Roman" w:hAnsi="Times New Roman" w:cs="Times New Roman"/>
          <w:szCs w:val="20"/>
          <w:lang w:val="en-US"/>
        </w:rPr>
        <w:t xml:space="preserve"> </w:t>
      </w:r>
      <w:r w:rsidRPr="007B265B">
        <w:rPr>
          <w:rFonts w:ascii="Times New Roman" w:hAnsi="Times New Roman" w:cs="Times New Roman"/>
          <w:szCs w:val="20"/>
          <w:lang w:val="en-US" w:eastAsia="ja-JP"/>
        </w:rPr>
        <w:t xml:space="preserve">inter-cell multi-TRP operation was agreed together with few other objectives as follows </w:t>
      </w:r>
      <w:r w:rsidRPr="007B265B">
        <w:rPr>
          <w:rFonts w:ascii="Times New Roman" w:hAnsi="Times New Roman" w:cs="Times New Roman"/>
          <w:szCs w:val="20"/>
          <w:lang w:val="en-US" w:eastAsia="ja-JP"/>
        </w:rPr>
        <w:fldChar w:fldCharType="begin"/>
      </w:r>
      <w:r w:rsidRPr="007B265B">
        <w:rPr>
          <w:rFonts w:ascii="Times New Roman" w:hAnsi="Times New Roman" w:cs="Times New Roman"/>
          <w:szCs w:val="20"/>
          <w:lang w:val="en-US" w:eastAsia="ja-JP"/>
        </w:rPr>
        <w:instrText xml:space="preserve"> REF _Ref492382888 \r \h  \* MERGEFORMAT </w:instrText>
      </w:r>
      <w:r w:rsidRPr="007B265B">
        <w:rPr>
          <w:rFonts w:ascii="Times New Roman" w:hAnsi="Times New Roman" w:cs="Times New Roman"/>
          <w:szCs w:val="20"/>
          <w:lang w:val="en-US" w:eastAsia="ja-JP"/>
        </w:rPr>
      </w:r>
      <w:r w:rsidRPr="007B265B">
        <w:rPr>
          <w:rFonts w:ascii="Times New Roman" w:hAnsi="Times New Roman" w:cs="Times New Roman"/>
          <w:szCs w:val="20"/>
          <w:lang w:val="en-US" w:eastAsia="ja-JP"/>
        </w:rPr>
        <w:fldChar w:fldCharType="separate"/>
      </w:r>
      <w:r w:rsidR="007E5B7C">
        <w:rPr>
          <w:rFonts w:ascii="Times New Roman" w:hAnsi="Times New Roman" w:cs="Times New Roman"/>
          <w:szCs w:val="20"/>
          <w:lang w:val="en-US" w:eastAsia="ja-JP"/>
        </w:rPr>
        <w:t>[1]</w:t>
      </w:r>
      <w:r w:rsidRPr="007B265B">
        <w:rPr>
          <w:rFonts w:ascii="Times New Roman" w:hAnsi="Times New Roman" w:cs="Times New Roman"/>
          <w:szCs w:val="20"/>
          <w:lang w:val="en-US" w:eastAsia="ja-JP"/>
        </w:rPr>
        <w:fldChar w:fldCharType="end"/>
      </w:r>
      <w:r w:rsidRPr="007B265B">
        <w:rPr>
          <w:rFonts w:ascii="Times New Roman" w:hAnsi="Times New Roman" w:cs="Times New Roman"/>
          <w:szCs w:val="20"/>
          <w:lang w:val="en-US" w:eastAsia="ja-JP"/>
        </w:rPr>
        <w:t>:</w:t>
      </w:r>
    </w:p>
    <w:p w14:paraId="1434119E" w14:textId="77777777" w:rsidR="00DB4AB6" w:rsidRPr="007B265B" w:rsidRDefault="00DB4AB6" w:rsidP="00DB4AB6">
      <w:p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Enhancement on the support for multi-TRP deployment, targeting both FR1 and FR2:</w:t>
      </w:r>
    </w:p>
    <w:p w14:paraId="2C94864F" w14:textId="77777777" w:rsidR="00DB4AB6" w:rsidRPr="007B265B" w:rsidRDefault="00DB4AB6" w:rsidP="00DB4AB6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 xml:space="preserve">Identify and specify features to improve reliability and robustness for channels other than PDSCH (that is, PDCCH, PUSCH, and PUCCH) using multi-TRP and/or multi-panel, with Rel.16 reliability features as the baseline </w:t>
      </w:r>
    </w:p>
    <w:p w14:paraId="58F1491C" w14:textId="77777777" w:rsidR="00DB4AB6" w:rsidRPr="007B265B" w:rsidRDefault="00DB4AB6" w:rsidP="00DB4AB6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color w:val="4472C4" w:themeColor="accent1"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color w:val="4472C4" w:themeColor="accent1"/>
          <w:szCs w:val="20"/>
          <w:lang w:val="en-US"/>
        </w:rPr>
        <w:t>Identify and specify QCL/TCI-related enhancements to enable inter-cell multi-TRP operations, assuming multi-DCI based multi-PDSCH reception</w:t>
      </w:r>
    </w:p>
    <w:p w14:paraId="3B8E8ACB" w14:textId="77777777" w:rsidR="00DB4AB6" w:rsidRPr="007B265B" w:rsidRDefault="00DB4AB6" w:rsidP="00DB4AB6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Evaluate and, if needed, specify beam-management-related enhancements for simultaneous multi-TRP transmission with multi-panel reception</w:t>
      </w:r>
    </w:p>
    <w:p w14:paraId="666F5C7E" w14:textId="77777777" w:rsidR="00DB4AB6" w:rsidRPr="007B265B" w:rsidRDefault="00DB4AB6" w:rsidP="00DB4AB6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Enhancement to support HST-SFN deployment scenario:</w:t>
      </w:r>
    </w:p>
    <w:p w14:paraId="593C4A4E" w14:textId="77777777" w:rsidR="00DB4AB6" w:rsidRPr="007B265B" w:rsidRDefault="00DB4AB6" w:rsidP="00DB4AB6">
      <w:pPr>
        <w:numPr>
          <w:ilvl w:val="2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Identify and specify solution(s) on QCL assumption for DMRS, e.g. multiple QCL assumptions for the same DMRS port(s), targeting DL-only transmission</w:t>
      </w:r>
    </w:p>
    <w:p w14:paraId="78FB67D3" w14:textId="77777777" w:rsidR="00DB4AB6" w:rsidRDefault="00DB4AB6" w:rsidP="00DB4AB6">
      <w:pPr>
        <w:numPr>
          <w:ilvl w:val="2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Evaluate and, if the benefit over Rel.16 HST enhancement baseline is demonstrated, specify QCL/QCL-like relation (including applicable type(s) and the associated requirement) between DL and UL signal by reusing the unified TCI framework</w:t>
      </w:r>
    </w:p>
    <w:p w14:paraId="0CB8B78D" w14:textId="77777777" w:rsidR="00DB4AB6" w:rsidRDefault="00DB4AB6" w:rsidP="002E606B">
      <w:pPr>
        <w:overflowPunct w:val="0"/>
        <w:jc w:val="both"/>
        <w:rPr>
          <w:rFonts w:ascii="Times New Roman" w:hAnsi="Times New Roman" w:cs="Times New Roman"/>
          <w:szCs w:val="20"/>
          <w:lang w:val="en-US"/>
        </w:rPr>
      </w:pPr>
    </w:p>
    <w:p w14:paraId="54037A63" w14:textId="5FCB1385" w:rsidR="006124D1" w:rsidRPr="007B265B" w:rsidRDefault="006124D1" w:rsidP="002E606B">
      <w:pPr>
        <w:overflowPunct w:val="0"/>
        <w:jc w:val="both"/>
        <w:rPr>
          <w:rFonts w:ascii="Times New Roman" w:hAnsi="Times New Roman" w:cs="Times New Roman"/>
          <w:szCs w:val="20"/>
          <w:lang w:val="en-US"/>
        </w:rPr>
      </w:pPr>
      <w:r w:rsidRPr="007B265B">
        <w:rPr>
          <w:rFonts w:ascii="Times New Roman" w:hAnsi="Times New Roman" w:cs="Times New Roman"/>
          <w:szCs w:val="20"/>
          <w:lang w:val="en-US"/>
        </w:rPr>
        <w:t xml:space="preserve">In </w:t>
      </w:r>
      <w:r w:rsidR="004861CA">
        <w:rPr>
          <w:rFonts w:ascii="Times New Roman" w:hAnsi="Times New Roman" w:cs="Times New Roman"/>
          <w:szCs w:val="20"/>
          <w:lang w:val="en-US"/>
        </w:rPr>
        <w:t>RAN1#10</w:t>
      </w:r>
      <w:r w:rsidR="00D31255">
        <w:rPr>
          <w:rFonts w:ascii="Times New Roman" w:hAnsi="Times New Roman" w:cs="Times New Roman"/>
          <w:szCs w:val="20"/>
          <w:lang w:val="en-US"/>
        </w:rPr>
        <w:t>2</w:t>
      </w:r>
      <w:r w:rsidR="004861CA">
        <w:rPr>
          <w:rFonts w:ascii="Times New Roman" w:hAnsi="Times New Roman" w:cs="Times New Roman"/>
          <w:szCs w:val="20"/>
          <w:lang w:val="en-US"/>
        </w:rPr>
        <w:t>-e</w:t>
      </w:r>
      <w:r w:rsidRPr="007B265B">
        <w:rPr>
          <w:rFonts w:ascii="Times New Roman" w:hAnsi="Times New Roman" w:cs="Times New Roman"/>
          <w:szCs w:val="20"/>
          <w:lang w:val="en-US"/>
        </w:rPr>
        <w:t>,</w:t>
      </w:r>
      <w:r w:rsidR="004861CA">
        <w:rPr>
          <w:rFonts w:ascii="Times New Roman" w:hAnsi="Times New Roman" w:cs="Times New Roman"/>
          <w:szCs w:val="20"/>
          <w:lang w:val="en-US"/>
        </w:rPr>
        <w:t xml:space="preserve"> following agreements were made [2]:</w:t>
      </w:r>
    </w:p>
    <w:p w14:paraId="252B2357" w14:textId="77777777" w:rsidR="004861CA" w:rsidRPr="00A27ECD" w:rsidRDefault="004861CA" w:rsidP="00EC3FE0">
      <w:pPr>
        <w:spacing w:after="0"/>
        <w:rPr>
          <w:rFonts w:ascii="Times New Roman" w:hAnsi="Times New Roman" w:cs="Times New Roman"/>
          <w:b/>
          <w:highlight w:val="green"/>
          <w:lang w:eastAsia="x-none"/>
        </w:rPr>
      </w:pPr>
      <w:r w:rsidRPr="00A27ECD">
        <w:rPr>
          <w:rFonts w:ascii="Times New Roman" w:hAnsi="Times New Roman" w:cs="Times New Roman"/>
          <w:b/>
          <w:highlight w:val="green"/>
          <w:lang w:eastAsia="x-none"/>
        </w:rPr>
        <w:t>Agreement</w:t>
      </w:r>
    </w:p>
    <w:p w14:paraId="02F78DB6" w14:textId="77777777" w:rsidR="004861CA" w:rsidRPr="00A27ECD" w:rsidRDefault="004861CA" w:rsidP="00EC3FE0">
      <w:pPr>
        <w:spacing w:after="0"/>
        <w:rPr>
          <w:rFonts w:ascii="Times New Roman" w:hAnsi="Times New Roman" w:cs="Times New Roman"/>
          <w:lang w:eastAsia="x-none"/>
        </w:rPr>
      </w:pPr>
      <w:r w:rsidRPr="00A27ECD">
        <w:rPr>
          <w:rFonts w:ascii="Times New Roman" w:hAnsi="Times New Roman" w:cs="Times New Roman"/>
          <w:lang w:eastAsia="x-none"/>
        </w:rPr>
        <w:t>Study the following aspects of QCL /TCI-related enhancement to enable inter-cell multi-DCI based multi-TRP operation.</w:t>
      </w:r>
    </w:p>
    <w:p w14:paraId="6E042F12" w14:textId="77777777" w:rsidR="004861CA" w:rsidRPr="00A27ECD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A27ECD">
        <w:rPr>
          <w:rFonts w:ascii="Times New Roman" w:hAnsi="Times New Roman" w:cs="Times New Roman"/>
          <w:szCs w:val="20"/>
        </w:rPr>
        <w:t>Details on configuration of non-serving cell RS;</w:t>
      </w:r>
    </w:p>
    <w:p w14:paraId="318EA8F9" w14:textId="77777777" w:rsidR="004861CA" w:rsidRPr="00A27ECD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A27ECD">
        <w:rPr>
          <w:rFonts w:ascii="Times New Roman" w:hAnsi="Times New Roman" w:cs="Times New Roman"/>
          <w:szCs w:val="20"/>
        </w:rPr>
        <w:t>Allowed source and target RS types for RS transmitted from the non-serving cell TRP ;</w:t>
      </w:r>
    </w:p>
    <w:p w14:paraId="48F5245C" w14:textId="77777777" w:rsidR="004861CA" w:rsidRPr="00A27ECD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A27ECD">
        <w:rPr>
          <w:rFonts w:ascii="Times New Roman" w:hAnsi="Times New Roman" w:cs="Times New Roman"/>
          <w:szCs w:val="20"/>
        </w:rPr>
        <w:t>Allowed QCL types for RS transmitted from the non-serving cell TRP ;</w:t>
      </w:r>
    </w:p>
    <w:p w14:paraId="7F80B755" w14:textId="77777777" w:rsidR="004861CA" w:rsidRPr="00A27ECD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A27ECD">
        <w:rPr>
          <w:rFonts w:ascii="Times New Roman" w:hAnsi="Times New Roman" w:cs="Times New Roman"/>
          <w:szCs w:val="20"/>
        </w:rPr>
        <w:t>Measurement and reporting related to QCL /TCI enhancement except for that in 8.1.1, if any;</w:t>
      </w:r>
    </w:p>
    <w:p w14:paraId="080636E3" w14:textId="77777777" w:rsidR="004861CA" w:rsidRPr="00A27ECD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A27ECD">
        <w:rPr>
          <w:rFonts w:ascii="Times New Roman" w:hAnsi="Times New Roman" w:cs="Times New Roman"/>
          <w:szCs w:val="20"/>
        </w:rPr>
        <w:t xml:space="preserve">Clarification on potential UE </w:t>
      </w:r>
      <w:proofErr w:type="spellStart"/>
      <w:r w:rsidRPr="00A27ECD">
        <w:rPr>
          <w:rFonts w:ascii="Times New Roman" w:hAnsi="Times New Roman" w:cs="Times New Roman"/>
          <w:szCs w:val="20"/>
        </w:rPr>
        <w:t>behavior</w:t>
      </w:r>
      <w:proofErr w:type="spellEnd"/>
      <w:r w:rsidRPr="00A27ECD">
        <w:rPr>
          <w:rFonts w:ascii="Times New Roman" w:hAnsi="Times New Roman" w:cs="Times New Roman"/>
          <w:szCs w:val="20"/>
        </w:rPr>
        <w:t xml:space="preserve"> for associating/multiplexing non-serving cell RS with other RS/channels;</w:t>
      </w:r>
    </w:p>
    <w:p w14:paraId="71745171" w14:textId="02E848B4" w:rsidR="004861CA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4861CA">
        <w:rPr>
          <w:rFonts w:ascii="Times New Roman" w:hAnsi="Times New Roman" w:cs="Times New Roman"/>
          <w:szCs w:val="20"/>
        </w:rPr>
        <w:t>Other details not precluded.</w:t>
      </w:r>
    </w:p>
    <w:p w14:paraId="2439DF82" w14:textId="7625C2B9" w:rsidR="0096795C" w:rsidRDefault="0096795C" w:rsidP="0096795C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21AC295F" w14:textId="410C3896" w:rsidR="00D31255" w:rsidRPr="00D31255" w:rsidRDefault="00D31255" w:rsidP="00D31255">
      <w:pPr>
        <w:overflowPunct w:val="0"/>
        <w:jc w:val="both"/>
        <w:rPr>
          <w:rFonts w:ascii="Times New Roman" w:hAnsi="Times New Roman" w:cs="Times New Roman"/>
          <w:szCs w:val="20"/>
          <w:lang w:val="en-US"/>
        </w:rPr>
      </w:pPr>
      <w:r w:rsidRPr="007B265B">
        <w:rPr>
          <w:rFonts w:ascii="Times New Roman" w:hAnsi="Times New Roman" w:cs="Times New Roman"/>
          <w:szCs w:val="20"/>
          <w:lang w:val="en-US"/>
        </w:rPr>
        <w:t xml:space="preserve">In </w:t>
      </w:r>
      <w:r>
        <w:rPr>
          <w:rFonts w:ascii="Times New Roman" w:hAnsi="Times New Roman" w:cs="Times New Roman"/>
          <w:szCs w:val="20"/>
          <w:lang w:val="en-US"/>
        </w:rPr>
        <w:t>RAN1#103-e</w:t>
      </w:r>
      <w:r w:rsidRPr="007B265B">
        <w:rPr>
          <w:rFonts w:ascii="Times New Roman" w:hAnsi="Times New Roman" w:cs="Times New Roman"/>
          <w:szCs w:val="20"/>
          <w:lang w:val="en-US"/>
        </w:rPr>
        <w:t>,</w:t>
      </w:r>
      <w:r>
        <w:rPr>
          <w:rFonts w:ascii="Times New Roman" w:hAnsi="Times New Roman" w:cs="Times New Roman"/>
          <w:szCs w:val="20"/>
          <w:lang w:val="en-US"/>
        </w:rPr>
        <w:t xml:space="preserve"> following agreements were made [3]:</w:t>
      </w:r>
    </w:p>
    <w:p w14:paraId="177BE1D7" w14:textId="77777777" w:rsidR="00D31255" w:rsidRPr="00A27ECD" w:rsidRDefault="00D31255" w:rsidP="0096795C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029CDAC1" w14:textId="77777777" w:rsidR="0096795C" w:rsidRPr="00A27ECD" w:rsidRDefault="0096795C" w:rsidP="00EC3FE0">
      <w:pPr>
        <w:spacing w:after="0"/>
        <w:rPr>
          <w:rFonts w:ascii="Times New Roman" w:hAnsi="Times New Roman" w:cs="Times New Roman"/>
          <w:b/>
          <w:highlight w:val="green"/>
        </w:rPr>
      </w:pPr>
      <w:r w:rsidRPr="00A27ECD">
        <w:rPr>
          <w:rFonts w:ascii="Times New Roman" w:hAnsi="Times New Roman" w:cs="Times New Roman"/>
          <w:b/>
          <w:highlight w:val="green"/>
        </w:rPr>
        <w:t>Agreement</w:t>
      </w:r>
    </w:p>
    <w:p w14:paraId="5680DFF9" w14:textId="77777777" w:rsidR="0096795C" w:rsidRPr="00A27ECD" w:rsidRDefault="0096795C" w:rsidP="00EC3FE0">
      <w:pPr>
        <w:spacing w:after="0"/>
        <w:rPr>
          <w:rFonts w:ascii="Times New Roman" w:hAnsi="Times New Roman" w:cs="Times New Roman"/>
        </w:rPr>
      </w:pPr>
      <w:r w:rsidRPr="00A27ECD">
        <w:rPr>
          <w:rFonts w:ascii="Times New Roman" w:hAnsi="Times New Roman" w:cs="Times New Roman"/>
        </w:rPr>
        <w:t>For QCL /TCI related enhancement for enhanced inter-cell multi-TRP operations, support RRC configuration of non-serving cell information</w:t>
      </w:r>
    </w:p>
    <w:p w14:paraId="291D46B3" w14:textId="77777777" w:rsidR="0096795C" w:rsidRPr="00A27ECD" w:rsidRDefault="0096795C" w:rsidP="00EC3FE0">
      <w:pPr>
        <w:pStyle w:val="ListParagraph"/>
        <w:numPr>
          <w:ilvl w:val="0"/>
          <w:numId w:val="18"/>
        </w:numPr>
        <w:snapToGri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A27ECD">
        <w:rPr>
          <w:rFonts w:ascii="Times New Roman" w:hAnsi="Times New Roman" w:cs="Times New Roman"/>
        </w:rPr>
        <w:t>Non-serving cell information can be associated with the TCI state and/or QCL -info at least when “</w:t>
      </w:r>
      <w:proofErr w:type="spellStart"/>
      <w:r w:rsidRPr="00A27ECD">
        <w:rPr>
          <w:rFonts w:ascii="Times New Roman" w:hAnsi="Times New Roman" w:cs="Times New Roman"/>
        </w:rPr>
        <w:t>neighbor</w:t>
      </w:r>
      <w:proofErr w:type="spellEnd"/>
      <w:r w:rsidRPr="00A27ECD">
        <w:rPr>
          <w:rFonts w:ascii="Times New Roman" w:hAnsi="Times New Roman" w:cs="Times New Roman"/>
        </w:rPr>
        <w:t xml:space="preserve"> cell SSB” is used as “QCL </w:t>
      </w:r>
      <w:proofErr w:type="spellStart"/>
      <w:r w:rsidRPr="00A27ECD">
        <w:rPr>
          <w:rFonts w:ascii="Times New Roman" w:hAnsi="Times New Roman" w:cs="Times New Roman"/>
        </w:rPr>
        <w:t>referenceSignal</w:t>
      </w:r>
      <w:proofErr w:type="spellEnd"/>
      <w:r w:rsidRPr="00A27ECD">
        <w:rPr>
          <w:rFonts w:ascii="Times New Roman" w:hAnsi="Times New Roman" w:cs="Times New Roman"/>
        </w:rPr>
        <w:t xml:space="preserve"> ”</w:t>
      </w:r>
    </w:p>
    <w:p w14:paraId="632E1971" w14:textId="77777777" w:rsidR="0096795C" w:rsidRPr="00A27ECD" w:rsidRDefault="0096795C" w:rsidP="00EC3FE0">
      <w:pPr>
        <w:pStyle w:val="ListParagraph"/>
        <w:numPr>
          <w:ilvl w:val="1"/>
          <w:numId w:val="18"/>
        </w:numPr>
        <w:snapToGri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A27ECD">
        <w:rPr>
          <w:rFonts w:ascii="Times New Roman" w:hAnsi="Times New Roman" w:cs="Times New Roman"/>
        </w:rPr>
        <w:t>FFS : Whether beam indication enhancement is needed in addition to QCL -info enhancement</w:t>
      </w:r>
    </w:p>
    <w:p w14:paraId="7A92EAC6" w14:textId="77777777" w:rsidR="0096795C" w:rsidRPr="00A27ECD" w:rsidRDefault="0096795C" w:rsidP="00EC3FE0">
      <w:pPr>
        <w:pStyle w:val="ListParagraph"/>
        <w:numPr>
          <w:ilvl w:val="1"/>
          <w:numId w:val="18"/>
        </w:numPr>
        <w:snapToGri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A27ECD">
        <w:rPr>
          <w:rFonts w:ascii="Times New Roman" w:hAnsi="Times New Roman" w:cs="Times New Roman"/>
        </w:rPr>
        <w:t>FFS : Whether the association is explicit or implicit</w:t>
      </w:r>
    </w:p>
    <w:p w14:paraId="7145AF41" w14:textId="77777777" w:rsidR="0096795C" w:rsidRPr="00A27ECD" w:rsidRDefault="0096795C" w:rsidP="0096795C">
      <w:pPr>
        <w:rPr>
          <w:rFonts w:ascii="Times New Roman" w:hAnsi="Times New Roman" w:cs="Times New Roman"/>
        </w:rPr>
      </w:pPr>
    </w:p>
    <w:p w14:paraId="19613E3C" w14:textId="77777777" w:rsidR="0096795C" w:rsidRPr="00A27ECD" w:rsidRDefault="0096795C" w:rsidP="00EC3FE0">
      <w:pPr>
        <w:spacing w:after="0"/>
        <w:rPr>
          <w:rFonts w:ascii="Times New Roman" w:hAnsi="Times New Roman" w:cs="Times New Roman"/>
          <w:b/>
          <w:highlight w:val="green"/>
        </w:rPr>
      </w:pPr>
      <w:r w:rsidRPr="00A27ECD">
        <w:rPr>
          <w:rFonts w:ascii="Times New Roman" w:hAnsi="Times New Roman" w:cs="Times New Roman"/>
          <w:b/>
          <w:highlight w:val="green"/>
        </w:rPr>
        <w:t>Agreement</w:t>
      </w:r>
    </w:p>
    <w:p w14:paraId="429D53BF" w14:textId="15B193AC" w:rsidR="0096795C" w:rsidRPr="00A27ECD" w:rsidRDefault="0096795C" w:rsidP="00EC3FE0">
      <w:pPr>
        <w:spacing w:after="0"/>
        <w:rPr>
          <w:rFonts w:ascii="Times New Roman" w:hAnsi="Times New Roman" w:cs="Times New Roman"/>
        </w:rPr>
      </w:pPr>
      <w:r w:rsidRPr="00A27ECD">
        <w:rPr>
          <w:rFonts w:ascii="Times New Roman" w:hAnsi="Times New Roman" w:cs="Times New Roman"/>
        </w:rPr>
        <w:t xml:space="preserve">The information provided by </w:t>
      </w:r>
      <w:r w:rsidRPr="00A27ECD">
        <w:rPr>
          <w:rFonts w:ascii="Times New Roman" w:hAnsi="Times New Roman" w:cs="Times New Roman"/>
          <w:i/>
        </w:rPr>
        <w:t>SSB-Configuration-r16</w:t>
      </w:r>
      <w:r w:rsidRPr="00A27ECD">
        <w:rPr>
          <w:rFonts w:ascii="Times New Roman" w:hAnsi="Times New Roman" w:cs="Times New Roman"/>
        </w:rPr>
        <w:t>/</w:t>
      </w:r>
      <w:r w:rsidRPr="00A27ECD">
        <w:rPr>
          <w:rFonts w:ascii="Times New Roman" w:hAnsi="Times New Roman" w:cs="Times New Roman"/>
          <w:i/>
        </w:rPr>
        <w:t>ssb-InfoNcell-r16</w:t>
      </w:r>
      <w:r w:rsidRPr="00A27ECD">
        <w:rPr>
          <w:rFonts w:ascii="Times New Roman" w:hAnsi="Times New Roman" w:cs="Times New Roman"/>
        </w:rPr>
        <w:t xml:space="preserve"> and/or </w:t>
      </w:r>
      <w:proofErr w:type="spellStart"/>
      <w:r w:rsidRPr="00A27ECD">
        <w:rPr>
          <w:rFonts w:ascii="Times New Roman" w:hAnsi="Times New Roman" w:cs="Times New Roman"/>
          <w:i/>
        </w:rPr>
        <w:t>MeasObject</w:t>
      </w:r>
      <w:proofErr w:type="spellEnd"/>
      <w:r w:rsidRPr="00A27ECD">
        <w:rPr>
          <w:rFonts w:ascii="Times New Roman" w:hAnsi="Times New Roman" w:cs="Times New Roman"/>
        </w:rPr>
        <w:t xml:space="preserve"> can be starting point for providing non-serving cell information</w:t>
      </w:r>
    </w:p>
    <w:p w14:paraId="587AEDD9" w14:textId="74FFDB62" w:rsidR="00D32F35" w:rsidRPr="00A27ECD" w:rsidRDefault="00D32F35" w:rsidP="00EC3FE0">
      <w:pPr>
        <w:spacing w:after="0"/>
        <w:rPr>
          <w:rFonts w:ascii="Times New Roman" w:hAnsi="Times New Roman" w:cs="Times New Roman"/>
        </w:rPr>
      </w:pPr>
    </w:p>
    <w:p w14:paraId="16902362" w14:textId="77777777" w:rsidR="00A50C29" w:rsidRPr="00A27ECD" w:rsidRDefault="00A50C29" w:rsidP="00EC3FE0">
      <w:pPr>
        <w:spacing w:after="0"/>
        <w:rPr>
          <w:rFonts w:ascii="Times New Roman" w:hAnsi="Times New Roman" w:cs="Times New Roman"/>
        </w:rPr>
      </w:pPr>
    </w:p>
    <w:p w14:paraId="7D0C9362" w14:textId="50D77712" w:rsidR="00A50C29" w:rsidRPr="00D31255" w:rsidRDefault="00A50C29" w:rsidP="00A50C29">
      <w:pPr>
        <w:overflowPunct w:val="0"/>
        <w:jc w:val="both"/>
        <w:rPr>
          <w:rFonts w:ascii="Times New Roman" w:hAnsi="Times New Roman" w:cs="Times New Roman"/>
          <w:szCs w:val="20"/>
          <w:lang w:val="en-US"/>
        </w:rPr>
      </w:pPr>
      <w:r w:rsidRPr="007B265B">
        <w:rPr>
          <w:rFonts w:ascii="Times New Roman" w:hAnsi="Times New Roman" w:cs="Times New Roman"/>
          <w:szCs w:val="20"/>
          <w:lang w:val="en-US"/>
        </w:rPr>
        <w:t xml:space="preserve">In </w:t>
      </w:r>
      <w:r>
        <w:rPr>
          <w:rFonts w:ascii="Times New Roman" w:hAnsi="Times New Roman" w:cs="Times New Roman"/>
          <w:szCs w:val="20"/>
          <w:lang w:val="en-US"/>
        </w:rPr>
        <w:t>RAN1#104-e</w:t>
      </w:r>
      <w:r w:rsidRPr="007B265B">
        <w:rPr>
          <w:rFonts w:ascii="Times New Roman" w:hAnsi="Times New Roman" w:cs="Times New Roman"/>
          <w:szCs w:val="20"/>
          <w:lang w:val="en-US"/>
        </w:rPr>
        <w:t>,</w:t>
      </w:r>
      <w:r>
        <w:rPr>
          <w:rFonts w:ascii="Times New Roman" w:hAnsi="Times New Roman" w:cs="Times New Roman"/>
          <w:szCs w:val="20"/>
          <w:lang w:val="en-US"/>
        </w:rPr>
        <w:t xml:space="preserve"> following agreements were made:</w:t>
      </w:r>
    </w:p>
    <w:p w14:paraId="6AFC84DF" w14:textId="74823E8B" w:rsidR="00D32F35" w:rsidRPr="00A27ECD" w:rsidRDefault="00D32F35" w:rsidP="00EC3FE0">
      <w:pPr>
        <w:spacing w:after="0"/>
        <w:rPr>
          <w:rFonts w:ascii="Times New Roman" w:hAnsi="Times New Roman" w:cs="Times New Roman"/>
        </w:rPr>
      </w:pPr>
    </w:p>
    <w:p w14:paraId="051718D1" w14:textId="77777777" w:rsidR="00D32F35" w:rsidRPr="00A27ECD" w:rsidRDefault="00D32F35" w:rsidP="00A27ECD">
      <w:pPr>
        <w:spacing w:after="0"/>
        <w:rPr>
          <w:rFonts w:ascii="Times New Roman" w:hAnsi="Times New Roman" w:cs="Times New Roman"/>
          <w:b/>
          <w:bCs/>
          <w:lang w:eastAsia="x-none"/>
        </w:rPr>
      </w:pPr>
      <w:r w:rsidRPr="00A27ECD">
        <w:rPr>
          <w:rFonts w:ascii="Times New Roman" w:hAnsi="Times New Roman" w:cs="Times New Roman"/>
          <w:b/>
          <w:bCs/>
          <w:highlight w:val="green"/>
          <w:lang w:eastAsia="x-none"/>
        </w:rPr>
        <w:t>Agreement</w:t>
      </w:r>
    </w:p>
    <w:p w14:paraId="621FB349" w14:textId="77777777" w:rsidR="00D32F35" w:rsidRPr="00A27ECD" w:rsidRDefault="00D32F35" w:rsidP="00A27ECD">
      <w:pPr>
        <w:spacing w:after="0"/>
        <w:rPr>
          <w:rFonts w:ascii="Times New Roman" w:hAnsi="Times New Roman" w:cs="Times New Roman"/>
          <w:lang w:eastAsia="x-none"/>
        </w:rPr>
      </w:pPr>
      <w:r w:rsidRPr="00A27ECD">
        <w:rPr>
          <w:rFonts w:ascii="Times New Roman" w:hAnsi="Times New Roman" w:cs="Times New Roman"/>
          <w:lang w:eastAsia="x-none"/>
        </w:rPr>
        <w:t>Non-serving cell information at least includes non-serving cell PCI to support inter-cell multi-DCI multi-TRP operation</w:t>
      </w:r>
    </w:p>
    <w:p w14:paraId="752DDB8C" w14:textId="77777777" w:rsidR="00D32F35" w:rsidRPr="00A27ECD" w:rsidRDefault="00D32F35" w:rsidP="00EC7CE9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  <w:szCs w:val="20"/>
        </w:rPr>
      </w:pPr>
      <w:r w:rsidRPr="00A27ECD">
        <w:rPr>
          <w:rFonts w:ascii="Times New Roman" w:hAnsi="Times New Roman" w:cs="Times New Roman"/>
          <w:szCs w:val="20"/>
        </w:rPr>
        <w:t>FFS: Whether the indication of PCI is implicit or explicit</w:t>
      </w:r>
    </w:p>
    <w:p w14:paraId="7B4C7681" w14:textId="77777777" w:rsidR="00D32F35" w:rsidRPr="00A27ECD" w:rsidRDefault="00D32F35" w:rsidP="00D32F35">
      <w:pPr>
        <w:rPr>
          <w:rFonts w:ascii="Times New Roman" w:hAnsi="Times New Roman" w:cs="Times New Roman"/>
          <w:lang w:eastAsia="x-none"/>
        </w:rPr>
      </w:pPr>
    </w:p>
    <w:p w14:paraId="3F6B1B63" w14:textId="77777777" w:rsidR="00D32F35" w:rsidRPr="00A27ECD" w:rsidRDefault="00D32F35" w:rsidP="00A27ECD">
      <w:pPr>
        <w:spacing w:after="0"/>
        <w:rPr>
          <w:rFonts w:ascii="Times New Roman" w:eastAsia="Malgun Gothic" w:hAnsi="Times New Roman" w:cs="Times New Roman"/>
          <w:b/>
          <w:bCs/>
          <w:iCs/>
          <w:lang w:eastAsia="zh-CN"/>
        </w:rPr>
      </w:pPr>
      <w:r w:rsidRPr="00A27ECD">
        <w:rPr>
          <w:rFonts w:ascii="Times New Roman" w:eastAsia="Malgun Gothic" w:hAnsi="Times New Roman" w:cs="Times New Roman"/>
          <w:b/>
          <w:bCs/>
          <w:iCs/>
          <w:lang w:eastAsia="zh-CN"/>
        </w:rPr>
        <w:t>Conclusion</w:t>
      </w:r>
    </w:p>
    <w:p w14:paraId="157A5CA5" w14:textId="13FAA591" w:rsidR="00D32F35" w:rsidRPr="00A27ECD" w:rsidRDefault="00D32F35" w:rsidP="00A27ECD">
      <w:pPr>
        <w:spacing w:after="0"/>
        <w:rPr>
          <w:rFonts w:ascii="Times New Roman" w:eastAsia="Malgun Gothic" w:hAnsi="Times New Roman" w:cs="Times New Roman"/>
          <w:bCs/>
          <w:iCs/>
          <w:lang w:eastAsia="zh-CN"/>
        </w:rPr>
      </w:pPr>
      <w:r w:rsidRPr="00A27ECD">
        <w:rPr>
          <w:rFonts w:ascii="Times New Roman" w:eastAsia="Malgun Gothic" w:hAnsi="Times New Roman" w:cs="Times New Roman"/>
          <w:bCs/>
          <w:iCs/>
          <w:lang w:eastAsia="zh-CN"/>
        </w:rPr>
        <w:t>Reuse Rel-15/16 QCL rule between the source and target RS/channel for non-serving cell RS/channel.</w:t>
      </w:r>
    </w:p>
    <w:p w14:paraId="5FC74E2D" w14:textId="77777777" w:rsidR="00D32F35" w:rsidRPr="00A27ECD" w:rsidRDefault="00D32F35" w:rsidP="00D32F35">
      <w:pPr>
        <w:rPr>
          <w:rFonts w:ascii="Times New Roman" w:eastAsia="Malgun Gothic" w:hAnsi="Times New Roman" w:cs="Times New Roman"/>
          <w:bCs/>
          <w:iCs/>
          <w:lang w:eastAsia="zh-CN"/>
        </w:rPr>
      </w:pPr>
    </w:p>
    <w:p w14:paraId="7C0EF8AC" w14:textId="77777777" w:rsidR="00D32F35" w:rsidRPr="00A27ECD" w:rsidRDefault="00D32F35" w:rsidP="00A27ECD">
      <w:pPr>
        <w:spacing w:after="0"/>
        <w:rPr>
          <w:rFonts w:ascii="Times New Roman" w:eastAsia="Malgun Gothic" w:hAnsi="Times New Roman" w:cs="Times New Roman"/>
          <w:b/>
          <w:bCs/>
          <w:iCs/>
          <w:highlight w:val="green"/>
          <w:lang w:eastAsia="zh-CN"/>
        </w:rPr>
      </w:pPr>
      <w:r w:rsidRPr="00A27ECD">
        <w:rPr>
          <w:rFonts w:ascii="Times New Roman" w:eastAsia="Malgun Gothic" w:hAnsi="Times New Roman" w:cs="Times New Roman"/>
          <w:b/>
          <w:bCs/>
          <w:iCs/>
          <w:highlight w:val="green"/>
          <w:lang w:eastAsia="zh-CN"/>
        </w:rPr>
        <w:t>Agreement</w:t>
      </w:r>
    </w:p>
    <w:p w14:paraId="6566E700" w14:textId="77777777" w:rsidR="00D32F35" w:rsidRPr="00A27ECD" w:rsidRDefault="00D32F35" w:rsidP="00A27ECD">
      <w:pPr>
        <w:spacing w:after="0"/>
        <w:rPr>
          <w:rFonts w:ascii="Times New Roman" w:hAnsi="Times New Roman" w:cs="Times New Roman"/>
          <w:b/>
          <w:bCs/>
        </w:rPr>
      </w:pPr>
      <w:r w:rsidRPr="00A27ECD">
        <w:rPr>
          <w:rFonts w:ascii="Times New Roman" w:hAnsi="Times New Roman" w:cs="Times New Roman"/>
        </w:rPr>
        <w:t xml:space="preserve">At least following non-serving cell SSB information are needed in inter-cell MTRP operation </w:t>
      </w:r>
    </w:p>
    <w:p w14:paraId="37B8E968" w14:textId="77777777" w:rsidR="00D32F35" w:rsidRPr="00285141" w:rsidRDefault="00D32F35" w:rsidP="00EC7CE9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2A4D73">
        <w:rPr>
          <w:rFonts w:ascii="Times New Roman" w:hAnsi="Times New Roman" w:cs="Times New Roman"/>
        </w:rPr>
        <w:t>SSB time domain position</w:t>
      </w:r>
    </w:p>
    <w:p w14:paraId="4BDEFEAA" w14:textId="77777777" w:rsidR="00D32F35" w:rsidRPr="00285141" w:rsidRDefault="00D32F35" w:rsidP="00EC7CE9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2A4D73">
        <w:rPr>
          <w:rFonts w:ascii="Times New Roman" w:hAnsi="Times New Roman" w:cs="Times New Roman"/>
        </w:rPr>
        <w:t>SSB transmission periodicity</w:t>
      </w:r>
    </w:p>
    <w:p w14:paraId="44DCAF53" w14:textId="77777777" w:rsidR="00D32F35" w:rsidRPr="00285141" w:rsidRDefault="00D32F35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2A4D73">
        <w:rPr>
          <w:rFonts w:ascii="Times New Roman" w:hAnsi="Times New Roman" w:cs="Times New Roman"/>
        </w:rPr>
        <w:t>SSB transmission power</w:t>
      </w:r>
    </w:p>
    <w:p w14:paraId="613EEEBF" w14:textId="77777777" w:rsidR="00D32F35" w:rsidRPr="00A27ECD" w:rsidRDefault="00D32F35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A27ECD">
        <w:rPr>
          <w:sz w:val="22"/>
          <w:szCs w:val="22"/>
        </w:rPr>
        <w:t>FFS: Other non-serving cell information</w:t>
      </w:r>
    </w:p>
    <w:p w14:paraId="465A0F4C" w14:textId="77777777" w:rsidR="00D32F35" w:rsidRPr="00A27ECD" w:rsidRDefault="00D32F35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A27ECD">
        <w:rPr>
          <w:sz w:val="22"/>
          <w:szCs w:val="22"/>
        </w:rPr>
        <w:t>FFS: Whether indication of these information is implicit or explicit</w:t>
      </w:r>
    </w:p>
    <w:p w14:paraId="61384E84" w14:textId="77777777" w:rsidR="00D32F35" w:rsidRPr="00A27ECD" w:rsidRDefault="00D32F35" w:rsidP="0019272A">
      <w:pPr>
        <w:rPr>
          <w:rFonts w:ascii="Times New Roman" w:hAnsi="Times New Roman" w:cs="Times New Roman"/>
          <w:lang w:eastAsia="x-none"/>
        </w:rPr>
      </w:pPr>
    </w:p>
    <w:p w14:paraId="482904FB" w14:textId="77777777" w:rsidR="00D32F35" w:rsidRPr="00EC7CE9" w:rsidRDefault="00D32F35" w:rsidP="00EC7CE9">
      <w:pPr>
        <w:spacing w:after="0"/>
        <w:rPr>
          <w:rFonts w:ascii="Times New Roman" w:hAnsi="Times New Roman" w:cs="Times New Roman"/>
          <w:lang w:val="en-US" w:eastAsia="zh-CN"/>
        </w:rPr>
      </w:pPr>
      <w:r w:rsidRPr="00A27ECD">
        <w:rPr>
          <w:rStyle w:val="Strong"/>
          <w:rFonts w:ascii="Times New Roman" w:hAnsi="Times New Roman" w:cs="Times New Roman"/>
          <w:highlight w:val="green"/>
          <w:lang w:eastAsia="zh-CN"/>
        </w:rPr>
        <w:t>Agreement</w:t>
      </w:r>
    </w:p>
    <w:p w14:paraId="68B0E1A8" w14:textId="77777777" w:rsidR="00D32F35" w:rsidRPr="00553CF9" w:rsidRDefault="00D32F35" w:rsidP="00EC7CE9">
      <w:pPr>
        <w:spacing w:after="0"/>
        <w:rPr>
          <w:rFonts w:ascii="Times New Roman" w:hAnsi="Times New Roman" w:cs="Times New Roman"/>
          <w:lang w:eastAsia="zh-CN"/>
        </w:rPr>
      </w:pPr>
      <w:r w:rsidRPr="00A27ECD">
        <w:rPr>
          <w:rFonts w:ascii="Times New Roman" w:hAnsi="Times New Roman" w:cs="Times New Roman"/>
          <w:lang w:eastAsia="zh-CN"/>
        </w:rPr>
        <w:t>For inter-cell MTRP operation, further discuss following options and down select in RAN1#104bis-e</w:t>
      </w:r>
    </w:p>
    <w:p w14:paraId="64CDC704" w14:textId="77777777" w:rsidR="00D32F35" w:rsidRPr="00553CF9" w:rsidRDefault="00D32F35" w:rsidP="00EC7CE9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Option1: Indicate/associate non-serving cell PCI in the TCI state</w:t>
      </w:r>
    </w:p>
    <w:p w14:paraId="4558CE40" w14:textId="77777777" w:rsidR="00D32F35" w:rsidRPr="00553CF9" w:rsidRDefault="00D32F35" w:rsidP="00EC7CE9">
      <w:pPr>
        <w:pStyle w:val="ListParagraph"/>
        <w:numPr>
          <w:ilvl w:val="1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FFS other non-serving cell information</w:t>
      </w:r>
    </w:p>
    <w:p w14:paraId="7AED595E" w14:textId="77777777" w:rsidR="00D32F35" w:rsidRPr="00553CF9" w:rsidRDefault="00D32F35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Option2: Introduce a flag to indicate whether a TCI state/QCL information is associated with non-serving cell information or serving cell</w:t>
      </w:r>
    </w:p>
    <w:p w14:paraId="7E8A6F78" w14:textId="77777777" w:rsidR="00D32F35" w:rsidRPr="00553CF9" w:rsidRDefault="00D32F35">
      <w:pPr>
        <w:pStyle w:val="ListParagraph"/>
        <w:numPr>
          <w:ilvl w:val="1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FFS: how the flag is linked to non-serving cell</w:t>
      </w:r>
    </w:p>
    <w:p w14:paraId="1FE34668" w14:textId="77777777" w:rsidR="00D32F35" w:rsidRPr="00553CF9" w:rsidRDefault="00D32F35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Option3: Explicit or implicit grouping of TCI states associated with non-serving cell information corresponding to the serving cell and the non-serving cell respectively.</w:t>
      </w:r>
    </w:p>
    <w:p w14:paraId="6D10C857" w14:textId="77777777" w:rsidR="00D32F35" w:rsidRPr="00553CF9" w:rsidRDefault="00D32F35">
      <w:pPr>
        <w:pStyle w:val="ListParagraph"/>
        <w:numPr>
          <w:ilvl w:val="1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FFS: Each group is associated with a CORESETPoolIndex value.</w:t>
      </w:r>
    </w:p>
    <w:p w14:paraId="37E2932A" w14:textId="77777777" w:rsidR="00D32F35" w:rsidRPr="00553CF9" w:rsidRDefault="00D32F35">
      <w:pPr>
        <w:pStyle w:val="ListParagraph"/>
        <w:numPr>
          <w:ilvl w:val="1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FFS: how to link the group of TCI states to non-serving cell.</w:t>
      </w:r>
    </w:p>
    <w:p w14:paraId="0A3478EB" w14:textId="77777777" w:rsidR="00D32F35" w:rsidRPr="00553CF9" w:rsidRDefault="00D32F35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Option4: Re-index the non-serving cell RS, e.g., in the TCI state/QCL-Info, so that the UE can differentiate between a serving cell RS and a non-serving cell RS</w:t>
      </w:r>
    </w:p>
    <w:p w14:paraId="1A0F8DDD" w14:textId="77777777" w:rsidR="00D32F35" w:rsidRPr="00553CF9" w:rsidRDefault="00D32F35">
      <w:pPr>
        <w:pStyle w:val="ListParagraph"/>
        <w:numPr>
          <w:ilvl w:val="1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Example: serving cell RSs are indexed from #0, #1, …, #N-1, while non-serving cell RSs are re-indexed from #N, #N+1, …</w:t>
      </w:r>
    </w:p>
    <w:p w14:paraId="61C21D7E" w14:textId="77777777" w:rsidR="00D32F35" w:rsidRPr="00553CF9" w:rsidRDefault="00D32F35">
      <w:pPr>
        <w:pStyle w:val="ListParagraph"/>
        <w:numPr>
          <w:ilvl w:val="1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 xml:space="preserve">FFS: detailed re-indexing rule(s) of non-serving cell RSs </w:t>
      </w:r>
    </w:p>
    <w:p w14:paraId="6EF24C2D" w14:textId="77777777" w:rsidR="00D32F35" w:rsidRPr="00553CF9" w:rsidRDefault="00D32F35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 xml:space="preserve">Option5: Introduce a new indicator (e.g., re-index the non-serving cell) to indicate the non-serving cell information that a TCI state/QCL information is associated with </w:t>
      </w:r>
    </w:p>
    <w:p w14:paraId="60615FA5" w14:textId="77777777" w:rsidR="00D32F35" w:rsidRPr="00553CF9" w:rsidRDefault="00D32F35">
      <w:pPr>
        <w:pStyle w:val="ListParagraph"/>
        <w:numPr>
          <w:ilvl w:val="1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FFS: how the indicator is linked to non-serving cell</w:t>
      </w:r>
    </w:p>
    <w:p w14:paraId="129F1C2E" w14:textId="77777777" w:rsidR="00D32F35" w:rsidRPr="00553CF9" w:rsidRDefault="00D32F35">
      <w:pPr>
        <w:pStyle w:val="ListParagraph"/>
        <w:numPr>
          <w:ilvl w:val="1"/>
          <w:numId w:val="20"/>
        </w:numPr>
        <w:shd w:val="clear" w:color="auto" w:fill="FFFFFF"/>
        <w:spacing w:after="0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>Note: when there is only one non-serving cell, it means the same as Option2.</w:t>
      </w:r>
    </w:p>
    <w:p w14:paraId="7D08BF03" w14:textId="77777777" w:rsidR="00D32F35" w:rsidRPr="00553CF9" w:rsidRDefault="00D32F35" w:rsidP="00D32F35">
      <w:pPr>
        <w:rPr>
          <w:rFonts w:ascii="Times New Roman" w:eastAsia="DengXian" w:hAnsi="Times New Roman" w:cs="Times New Roman"/>
          <w:bCs/>
          <w:iCs/>
          <w:lang w:eastAsia="zh-CN"/>
        </w:rPr>
      </w:pPr>
    </w:p>
    <w:p w14:paraId="5394E008" w14:textId="77777777" w:rsidR="00D32F35" w:rsidRPr="00A50C29" w:rsidRDefault="00D32F35" w:rsidP="00553CF9">
      <w:pPr>
        <w:spacing w:after="0"/>
        <w:rPr>
          <w:rFonts w:ascii="Times New Roman" w:hAnsi="Times New Roman" w:cs="Times New Roman"/>
          <w:b/>
          <w:bCs/>
          <w:szCs w:val="21"/>
          <w:lang w:val="en-US" w:eastAsia="zh-CN"/>
        </w:rPr>
      </w:pPr>
      <w:r w:rsidRPr="00A50C29">
        <w:rPr>
          <w:rFonts w:ascii="Times New Roman" w:hAnsi="Times New Roman" w:cs="Times New Roman"/>
          <w:b/>
          <w:bCs/>
          <w:szCs w:val="21"/>
          <w:highlight w:val="green"/>
          <w:lang w:eastAsia="zh-CN"/>
        </w:rPr>
        <w:t>Agreement</w:t>
      </w:r>
    </w:p>
    <w:p w14:paraId="11637C2F" w14:textId="77777777" w:rsidR="00D32F35" w:rsidRPr="00A50C29" w:rsidRDefault="00D32F35" w:rsidP="00553CF9">
      <w:pPr>
        <w:spacing w:after="0"/>
        <w:rPr>
          <w:rFonts w:ascii="Times New Roman" w:hAnsi="Times New Roman" w:cs="Times New Roman"/>
          <w:szCs w:val="21"/>
          <w:lang w:eastAsia="zh-CN"/>
        </w:rPr>
      </w:pPr>
      <w:r w:rsidRPr="00A50C29">
        <w:rPr>
          <w:rFonts w:ascii="Times New Roman" w:hAnsi="Times New Roman" w:cs="Times New Roman"/>
          <w:szCs w:val="21"/>
          <w:lang w:eastAsia="zh-CN"/>
        </w:rPr>
        <w:t>Agree on scheme1</w:t>
      </w:r>
    </w:p>
    <w:p w14:paraId="309FD26B" w14:textId="77777777" w:rsidR="00D32F35" w:rsidRPr="00553CF9" w:rsidRDefault="00D32F35" w:rsidP="00EC7CE9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  <w:szCs w:val="20"/>
        </w:rPr>
      </w:pPr>
      <w:r w:rsidRPr="00553CF9">
        <w:rPr>
          <w:rFonts w:ascii="Times New Roman" w:hAnsi="Times New Roman" w:cs="Times New Roman"/>
          <w:szCs w:val="20"/>
        </w:rPr>
        <w:lastRenderedPageBreak/>
        <w:t>Scheme1: PDSCH/PDCCH from non-serving cell (PCI) associated with TCI state and/or QCL-info is rate matched around non-serving cell SSB with the same PCI</w:t>
      </w:r>
    </w:p>
    <w:p w14:paraId="7E582750" w14:textId="77777777" w:rsidR="00D32F35" w:rsidRPr="00553CF9" w:rsidRDefault="00D32F35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  <w:szCs w:val="20"/>
        </w:rPr>
      </w:pPr>
      <w:r w:rsidRPr="00553CF9">
        <w:rPr>
          <w:rFonts w:ascii="Times New Roman" w:hAnsi="Times New Roman" w:cs="Times New Roman"/>
          <w:szCs w:val="20"/>
        </w:rPr>
        <w:t xml:space="preserve">FFS: whether PDSCH /PDCCH from serving cell (PCI) is rate matched around non-serving cell SSB </w:t>
      </w:r>
    </w:p>
    <w:p w14:paraId="16E91D1A" w14:textId="77777777" w:rsidR="00D32F35" w:rsidRPr="00553CF9" w:rsidRDefault="00D32F35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  <w:szCs w:val="20"/>
        </w:rPr>
      </w:pPr>
      <w:r w:rsidRPr="00553CF9">
        <w:rPr>
          <w:rFonts w:ascii="Times New Roman" w:hAnsi="Times New Roman" w:cs="Times New Roman"/>
          <w:szCs w:val="20"/>
        </w:rPr>
        <w:t>FFS: whether PDSCH/PDCCH from non-serving cell (PCI) associated with TCI state and/or QCL-info is rate matched around serving cell SSB</w:t>
      </w:r>
    </w:p>
    <w:p w14:paraId="080E3DCC" w14:textId="77777777" w:rsidR="00D32F35" w:rsidRPr="00553CF9" w:rsidRDefault="00D32F35" w:rsidP="00D32F35">
      <w:pPr>
        <w:rPr>
          <w:rFonts w:ascii="Times New Roman" w:eastAsia="DengXian" w:hAnsi="Times New Roman" w:cs="Times New Roman"/>
          <w:bCs/>
          <w:iCs/>
          <w:lang w:eastAsia="zh-CN"/>
        </w:rPr>
      </w:pPr>
    </w:p>
    <w:p w14:paraId="25657C4D" w14:textId="77777777" w:rsidR="00D32F35" w:rsidRPr="00A50C29" w:rsidRDefault="00D32F35" w:rsidP="00553CF9">
      <w:pPr>
        <w:spacing w:after="0"/>
        <w:ind w:left="284"/>
        <w:rPr>
          <w:rFonts w:ascii="Times New Roman" w:eastAsia="DengXian" w:hAnsi="Times New Roman" w:cs="Times New Roman"/>
          <w:b/>
          <w:bCs/>
          <w:iCs/>
          <w:lang w:val="en-US" w:eastAsia="zh-CN"/>
        </w:rPr>
      </w:pPr>
      <w:r w:rsidRPr="00A50C29">
        <w:rPr>
          <w:rFonts w:ascii="Times New Roman" w:eastAsia="DengXian" w:hAnsi="Times New Roman" w:cs="Times New Roman"/>
          <w:b/>
          <w:bCs/>
          <w:iCs/>
          <w:lang w:val="en-US" w:eastAsia="zh-CN"/>
        </w:rPr>
        <w:t>Conclusion</w:t>
      </w:r>
    </w:p>
    <w:p w14:paraId="415E4A7F" w14:textId="77777777" w:rsidR="00D32F35" w:rsidRPr="00A50C29" w:rsidRDefault="00D32F35" w:rsidP="00553CF9">
      <w:pPr>
        <w:spacing w:after="0"/>
        <w:ind w:left="284"/>
        <w:rPr>
          <w:rFonts w:ascii="Times New Roman" w:eastAsia="DengXian" w:hAnsi="Times New Roman" w:cs="Times New Roman"/>
          <w:bCs/>
          <w:iCs/>
          <w:lang w:val="en-US" w:eastAsia="zh-CN"/>
        </w:rPr>
      </w:pPr>
      <w:r w:rsidRPr="00A50C29">
        <w:rPr>
          <w:rFonts w:ascii="Times New Roman" w:eastAsia="DengXian" w:hAnsi="Times New Roman" w:cs="Times New Roman"/>
          <w:bCs/>
          <w:iCs/>
          <w:lang w:val="en-US" w:eastAsia="zh-CN"/>
        </w:rPr>
        <w:t>The UE may assume received DL transmission from multiple TRP within a CP in FR1 and FR2.</w:t>
      </w:r>
    </w:p>
    <w:p w14:paraId="595CD0A3" w14:textId="77777777" w:rsidR="00D32F35" w:rsidRPr="00553CF9" w:rsidRDefault="00D32F35" w:rsidP="00EC7CE9">
      <w:pPr>
        <w:pStyle w:val="ListParagraph"/>
        <w:numPr>
          <w:ilvl w:val="0"/>
          <w:numId w:val="20"/>
        </w:numPr>
        <w:shd w:val="clear" w:color="auto" w:fill="FFFFFF"/>
        <w:spacing w:after="0"/>
        <w:ind w:left="1084"/>
        <w:rPr>
          <w:rFonts w:ascii="Times New Roman" w:hAnsi="Times New Roman" w:cs="Times New Roman"/>
          <w:szCs w:val="20"/>
        </w:rPr>
      </w:pPr>
      <w:r w:rsidRPr="00553CF9">
        <w:rPr>
          <w:rFonts w:ascii="Times New Roman" w:hAnsi="Times New Roman" w:cs="Times New Roman"/>
          <w:szCs w:val="20"/>
        </w:rPr>
        <w:t>Note: This does not imply that RAN1 intends to ask RAN4 to tighten network synchronization requirements.</w:t>
      </w:r>
    </w:p>
    <w:p w14:paraId="369E946F" w14:textId="77777777" w:rsidR="00EC7CE9" w:rsidRPr="00553CF9" w:rsidRDefault="00EC7CE9" w:rsidP="00EC3FE0">
      <w:pPr>
        <w:spacing w:after="0"/>
        <w:rPr>
          <w:rFonts w:ascii="Times New Roman" w:hAnsi="Times New Roman" w:cs="Times New Roman"/>
        </w:rPr>
      </w:pPr>
    </w:p>
    <w:p w14:paraId="1726D188" w14:textId="4CBF9212" w:rsidR="00AB0A48" w:rsidRDefault="00194B9C" w:rsidP="002E606B">
      <w:pPr>
        <w:overflowPunct w:val="0"/>
        <w:jc w:val="both"/>
        <w:rPr>
          <w:rFonts w:ascii="Times New Roman" w:hAnsi="Times New Roman" w:cs="Times New Roman"/>
          <w:szCs w:val="20"/>
          <w:lang w:val="en-US" w:eastAsia="ja-JP"/>
        </w:rPr>
      </w:pPr>
      <w:r w:rsidRPr="007B265B">
        <w:rPr>
          <w:rFonts w:ascii="Times New Roman" w:hAnsi="Times New Roman" w:cs="Times New Roman"/>
          <w:szCs w:val="20"/>
          <w:lang w:val="en-US" w:eastAsia="ja-JP"/>
        </w:rPr>
        <w:t xml:space="preserve">In </w:t>
      </w:r>
      <w:r w:rsidR="00782479" w:rsidRPr="007B265B">
        <w:rPr>
          <w:rFonts w:ascii="Times New Roman" w:hAnsi="Times New Roman" w:cs="Times New Roman"/>
          <w:szCs w:val="20"/>
          <w:lang w:val="en-US" w:eastAsia="ja-JP"/>
        </w:rPr>
        <w:t xml:space="preserve">this contribution, we </w:t>
      </w:r>
      <w:r w:rsidR="0096795C">
        <w:rPr>
          <w:rFonts w:ascii="Times New Roman" w:hAnsi="Times New Roman" w:cs="Times New Roman"/>
          <w:szCs w:val="20"/>
          <w:lang w:val="en-US" w:eastAsia="ja-JP"/>
        </w:rPr>
        <w:t>discuss further</w:t>
      </w:r>
      <w:r w:rsidR="00782479" w:rsidRPr="007B265B">
        <w:rPr>
          <w:rFonts w:ascii="Times New Roman" w:hAnsi="Times New Roman" w:cs="Times New Roman"/>
          <w:szCs w:val="20"/>
          <w:lang w:val="en-US" w:eastAsia="ja-JP"/>
        </w:rPr>
        <w:t xml:space="preserve"> on the </w:t>
      </w:r>
      <w:r w:rsidR="00BC7EB9" w:rsidRPr="007B265B">
        <w:rPr>
          <w:rFonts w:ascii="Times New Roman" w:hAnsi="Times New Roman" w:cs="Times New Roman"/>
          <w:szCs w:val="20"/>
          <w:lang w:val="en-US" w:eastAsia="ja-JP"/>
        </w:rPr>
        <w:t xml:space="preserve">enhancement to support </w:t>
      </w:r>
      <w:r w:rsidR="00EC3FE0">
        <w:rPr>
          <w:rFonts w:ascii="Times New Roman" w:hAnsi="Times New Roman" w:cs="Times New Roman"/>
          <w:szCs w:val="20"/>
          <w:lang w:val="en-US" w:eastAsia="ja-JP"/>
        </w:rPr>
        <w:t xml:space="preserve">the </w:t>
      </w:r>
      <w:r w:rsidR="006124D1" w:rsidRPr="007B265B">
        <w:rPr>
          <w:rFonts w:ascii="Times New Roman" w:hAnsi="Times New Roman" w:cs="Times New Roman"/>
          <w:szCs w:val="20"/>
          <w:lang w:val="en-US" w:eastAsia="ja-JP"/>
        </w:rPr>
        <w:t xml:space="preserve">inter-cell multi-TRP operation. </w:t>
      </w:r>
    </w:p>
    <w:bookmarkEnd w:id="5"/>
    <w:p w14:paraId="3E352FE0" w14:textId="63E76D4C" w:rsidR="00D402D1" w:rsidRPr="00D402D1" w:rsidRDefault="00782479" w:rsidP="00EC3FE0">
      <w:pPr>
        <w:pStyle w:val="Heading1"/>
        <w:numPr>
          <w:ilvl w:val="0"/>
          <w:numId w:val="6"/>
        </w:numPr>
        <w:rPr>
          <w:lang w:val="en-US"/>
        </w:rPr>
      </w:pPr>
      <w:r w:rsidRPr="007B265B">
        <w:rPr>
          <w:lang w:val="en-US"/>
        </w:rPr>
        <w:t>Discussion</w:t>
      </w:r>
      <w:bookmarkStart w:id="6" w:name="_Hlk528168953"/>
    </w:p>
    <w:p w14:paraId="0A3CEB2D" w14:textId="563111D0" w:rsidR="004A6873" w:rsidRDefault="00C75B77" w:rsidP="00483B3B">
      <w:pPr>
        <w:pStyle w:val="Heading2"/>
        <w:rPr>
          <w:lang w:val="en-US"/>
        </w:rPr>
      </w:pPr>
      <w:r w:rsidRPr="007B265B">
        <w:rPr>
          <w:lang w:val="en-US"/>
        </w:rPr>
        <w:t>2.1</w:t>
      </w:r>
      <w:r w:rsidR="008A7503">
        <w:rPr>
          <w:lang w:val="en-US"/>
        </w:rPr>
        <w:t xml:space="preserve"> </w:t>
      </w:r>
      <w:r w:rsidR="004A6873" w:rsidRPr="004A6873">
        <w:rPr>
          <w:lang w:val="en-US"/>
        </w:rPr>
        <w:t xml:space="preserve">Details on </w:t>
      </w:r>
      <w:r w:rsidR="00DB4AB6">
        <w:rPr>
          <w:lang w:val="en-US"/>
        </w:rPr>
        <w:t xml:space="preserve">the </w:t>
      </w:r>
      <w:r w:rsidR="004A6873" w:rsidRPr="004A6873">
        <w:rPr>
          <w:lang w:val="en-US"/>
        </w:rPr>
        <w:t>configuration of non-serving cell RS;</w:t>
      </w:r>
      <w:r w:rsidRPr="007B265B">
        <w:rPr>
          <w:lang w:val="en-US"/>
        </w:rPr>
        <w:t xml:space="preserve"> </w:t>
      </w:r>
    </w:p>
    <w:p w14:paraId="1DAD7C9C" w14:textId="77777777" w:rsidR="0019272A" w:rsidRPr="00553CF9" w:rsidRDefault="0019272A" w:rsidP="00553CF9">
      <w:pPr>
        <w:spacing w:after="0"/>
        <w:jc w:val="both"/>
        <w:rPr>
          <w:rFonts w:ascii="Times New Roman" w:hAnsi="Times New Roman" w:cs="Times New Roman"/>
          <w:b/>
          <w:bCs/>
          <w:lang w:eastAsia="x-none"/>
        </w:rPr>
      </w:pPr>
      <w:r w:rsidRPr="00553CF9">
        <w:rPr>
          <w:rFonts w:ascii="Times New Roman" w:hAnsi="Times New Roman" w:cs="Times New Roman"/>
          <w:b/>
          <w:bCs/>
          <w:highlight w:val="green"/>
          <w:lang w:eastAsia="x-none"/>
        </w:rPr>
        <w:t>Agreement</w:t>
      </w:r>
    </w:p>
    <w:p w14:paraId="2392338E" w14:textId="77777777" w:rsidR="0019272A" w:rsidRPr="00553CF9" w:rsidRDefault="0019272A" w:rsidP="00553CF9">
      <w:pPr>
        <w:spacing w:after="0"/>
        <w:jc w:val="both"/>
        <w:rPr>
          <w:rFonts w:ascii="Times New Roman" w:hAnsi="Times New Roman" w:cs="Times New Roman"/>
          <w:lang w:eastAsia="x-none"/>
        </w:rPr>
      </w:pPr>
      <w:r w:rsidRPr="00553CF9">
        <w:rPr>
          <w:rFonts w:ascii="Times New Roman" w:hAnsi="Times New Roman" w:cs="Times New Roman"/>
          <w:lang w:eastAsia="x-none"/>
        </w:rPr>
        <w:t>Non-serving cell information at least includes non-serving cell PCI to support inter-cell multi-DCI multi-TRP operation</w:t>
      </w:r>
    </w:p>
    <w:p w14:paraId="3AD0A1FB" w14:textId="77777777" w:rsidR="0019272A" w:rsidRPr="00553CF9" w:rsidRDefault="0019272A" w:rsidP="00553CF9">
      <w:pPr>
        <w:pStyle w:val="ListParagraph"/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hAnsi="Times New Roman" w:cs="Times New Roman"/>
          <w:szCs w:val="20"/>
        </w:rPr>
      </w:pPr>
      <w:r w:rsidRPr="00553CF9">
        <w:rPr>
          <w:rFonts w:ascii="Times New Roman" w:hAnsi="Times New Roman" w:cs="Times New Roman"/>
          <w:szCs w:val="20"/>
        </w:rPr>
        <w:t>FFS: Whether the indication of PCI is implicit or explicit</w:t>
      </w:r>
    </w:p>
    <w:p w14:paraId="56CD511C" w14:textId="77777777" w:rsidR="0019272A" w:rsidRPr="00553CF9" w:rsidRDefault="0019272A" w:rsidP="0019272A"/>
    <w:p w14:paraId="49AFFE0C" w14:textId="77777777" w:rsidR="00EC3FE0" w:rsidRDefault="00254F91" w:rsidP="006E52C3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</w:t>
      </w:r>
      <w:r w:rsidR="00124469">
        <w:rPr>
          <w:rFonts w:ascii="Times New Roman" w:hAnsi="Times New Roman" w:cs="Times New Roman"/>
          <w:lang w:val="en-US"/>
        </w:rPr>
        <w:t xml:space="preserve"> enable</w:t>
      </w:r>
      <w:r>
        <w:rPr>
          <w:rFonts w:ascii="Times New Roman" w:hAnsi="Times New Roman" w:cs="Times New Roman"/>
          <w:lang w:val="en-US"/>
        </w:rPr>
        <w:t xml:space="preserve"> configur</w:t>
      </w:r>
      <w:r w:rsidR="00124469">
        <w:rPr>
          <w:rFonts w:ascii="Times New Roman" w:hAnsi="Times New Roman" w:cs="Times New Roman"/>
          <w:lang w:val="en-US"/>
        </w:rPr>
        <w:t>ation of</w:t>
      </w:r>
      <w:r>
        <w:rPr>
          <w:rFonts w:ascii="Times New Roman" w:hAnsi="Times New Roman" w:cs="Times New Roman"/>
          <w:lang w:val="en-US"/>
        </w:rPr>
        <w:t xml:space="preserve"> non-serving cell RS within the current beam management framework</w:t>
      </w:r>
      <w:r w:rsidR="00191562">
        <w:rPr>
          <w:rFonts w:ascii="Times New Roman" w:hAnsi="Times New Roman" w:cs="Times New Roman"/>
          <w:lang w:val="en-US"/>
        </w:rPr>
        <w:t>, the TCI framework</w:t>
      </w:r>
      <w:r>
        <w:rPr>
          <w:rFonts w:ascii="Times New Roman" w:hAnsi="Times New Roman" w:cs="Times New Roman"/>
          <w:lang w:val="en-US"/>
        </w:rPr>
        <w:t xml:space="preserve"> </w:t>
      </w:r>
      <w:r w:rsidR="005C5F67">
        <w:rPr>
          <w:rFonts w:ascii="Times New Roman" w:hAnsi="Times New Roman" w:cs="Times New Roman"/>
          <w:lang w:val="en-US"/>
        </w:rPr>
        <w:t xml:space="preserve">should be </w:t>
      </w:r>
      <w:r w:rsidR="0092224D">
        <w:rPr>
          <w:rFonts w:ascii="Times New Roman" w:hAnsi="Times New Roman" w:cs="Times New Roman"/>
          <w:lang w:val="en-US"/>
        </w:rPr>
        <w:t>enhanced and extended</w:t>
      </w:r>
      <w:r w:rsidR="000D2A99" w:rsidRPr="007B265B">
        <w:rPr>
          <w:rFonts w:ascii="Times New Roman" w:eastAsia="SimSun" w:hAnsi="Times New Roman" w:cs="Times New Roman"/>
          <w:szCs w:val="24"/>
          <w:lang w:val="en-US" w:eastAsia="x-none"/>
        </w:rPr>
        <w:t>.</w:t>
      </w:r>
      <w:r w:rsidR="0092224D">
        <w:rPr>
          <w:rFonts w:ascii="Times New Roman" w:eastAsia="SimSun" w:hAnsi="Times New Roman" w:cs="Times New Roman"/>
          <w:szCs w:val="24"/>
          <w:lang w:val="en-US" w:eastAsia="x-none"/>
        </w:rPr>
        <w:t xml:space="preserve"> </w:t>
      </w:r>
      <w:r w:rsidR="00BD7F1E">
        <w:rPr>
          <w:rFonts w:ascii="Times New Roman" w:eastAsia="SimSun" w:hAnsi="Times New Roman" w:cs="Times New Roman"/>
          <w:szCs w:val="24"/>
          <w:lang w:val="en-US" w:eastAsia="x-none"/>
        </w:rPr>
        <w:t>T</w:t>
      </w:r>
      <w:r w:rsidR="0092224D">
        <w:rPr>
          <w:rFonts w:ascii="Times New Roman" w:eastAsia="SimSun" w:hAnsi="Times New Roman" w:cs="Times New Roman"/>
          <w:szCs w:val="24"/>
          <w:lang w:val="en-US" w:eastAsia="x-none"/>
        </w:rPr>
        <w:t>he SSB</w:t>
      </w:r>
      <w:r w:rsidR="008105D5">
        <w:rPr>
          <w:rFonts w:ascii="Times New Roman" w:eastAsia="SimSun" w:hAnsi="Times New Roman" w:cs="Times New Roman"/>
          <w:szCs w:val="24"/>
          <w:lang w:val="en-US" w:eastAsia="x-none"/>
        </w:rPr>
        <w:t xml:space="preserve"> is used as main</w:t>
      </w:r>
      <w:r w:rsidR="00991C9D">
        <w:rPr>
          <w:rFonts w:ascii="Times New Roman" w:eastAsia="SimSun" w:hAnsi="Times New Roman" w:cs="Times New Roman"/>
          <w:szCs w:val="24"/>
          <w:lang w:val="en-US" w:eastAsia="x-none"/>
        </w:rPr>
        <w:t>/initial</w:t>
      </w:r>
      <w:r w:rsidR="008105D5">
        <w:rPr>
          <w:rFonts w:ascii="Times New Roman" w:eastAsia="SimSun" w:hAnsi="Times New Roman" w:cs="Times New Roman"/>
          <w:szCs w:val="24"/>
          <w:lang w:val="en-US" w:eastAsia="x-none"/>
        </w:rPr>
        <w:t xml:space="preserve"> QCL source</w:t>
      </w:r>
      <w:r w:rsidR="006135AF">
        <w:rPr>
          <w:rFonts w:ascii="Times New Roman" w:eastAsia="SimSun" w:hAnsi="Times New Roman" w:cs="Times New Roman"/>
          <w:szCs w:val="24"/>
          <w:lang w:val="en-US" w:eastAsia="x-none"/>
        </w:rPr>
        <w:t xml:space="preserve"> in the beam man</w:t>
      </w:r>
      <w:r w:rsidR="009A2E66">
        <w:rPr>
          <w:rFonts w:ascii="Times New Roman" w:eastAsia="SimSun" w:hAnsi="Times New Roman" w:cs="Times New Roman"/>
          <w:szCs w:val="24"/>
          <w:lang w:val="en-US" w:eastAsia="x-none"/>
        </w:rPr>
        <w:t>agement RS configuration</w:t>
      </w:r>
      <w:r w:rsidR="00EC3FE0">
        <w:rPr>
          <w:rFonts w:ascii="Times New Roman" w:eastAsia="SimSun" w:hAnsi="Times New Roman" w:cs="Times New Roman"/>
          <w:szCs w:val="24"/>
          <w:lang w:val="en-US" w:eastAsia="x-none"/>
        </w:rPr>
        <w:t>,</w:t>
      </w:r>
      <w:r w:rsidR="009A2E66">
        <w:rPr>
          <w:rFonts w:ascii="Times New Roman" w:eastAsia="SimSun" w:hAnsi="Times New Roman" w:cs="Times New Roman"/>
          <w:szCs w:val="24"/>
          <w:lang w:val="en-US" w:eastAsia="x-none"/>
        </w:rPr>
        <w:t xml:space="preserve"> </w:t>
      </w:r>
      <w:r w:rsidR="00B924E3">
        <w:rPr>
          <w:rFonts w:ascii="Times New Roman" w:eastAsia="SimSun" w:hAnsi="Times New Roman" w:cs="Times New Roman"/>
          <w:szCs w:val="24"/>
          <w:lang w:val="en-US" w:eastAsia="x-none"/>
        </w:rPr>
        <w:t xml:space="preserve">but the </w:t>
      </w:r>
      <w:r w:rsidR="00C05AF0" w:rsidRPr="007B265B">
        <w:rPr>
          <w:rFonts w:ascii="Times New Roman" w:hAnsi="Times New Roman" w:cs="Times New Roman"/>
          <w:lang w:val="en-US"/>
        </w:rPr>
        <w:t xml:space="preserve">index value space is </w:t>
      </w:r>
      <w:r w:rsidR="00B924E3">
        <w:rPr>
          <w:rFonts w:ascii="Times New Roman" w:hAnsi="Times New Roman" w:cs="Times New Roman"/>
          <w:lang w:val="en-US"/>
        </w:rPr>
        <w:t xml:space="preserve">currently </w:t>
      </w:r>
      <w:r w:rsidR="00C05AF0" w:rsidRPr="007B265B">
        <w:rPr>
          <w:rFonts w:ascii="Times New Roman" w:hAnsi="Times New Roman" w:cs="Times New Roman"/>
          <w:lang w:val="en-US"/>
        </w:rPr>
        <w:t>defined to be unique within a serving cell</w:t>
      </w:r>
      <w:r w:rsidR="00B924E3">
        <w:rPr>
          <w:rFonts w:ascii="Times New Roman" w:hAnsi="Times New Roman" w:cs="Times New Roman"/>
          <w:lang w:val="en-US"/>
        </w:rPr>
        <w:t>. Thus,</w:t>
      </w:r>
      <w:r w:rsidR="00C05AF0" w:rsidRPr="007B265B">
        <w:rPr>
          <w:rFonts w:ascii="Times New Roman" w:hAnsi="Times New Roman" w:cs="Times New Roman"/>
          <w:lang w:val="en-US"/>
        </w:rPr>
        <w:t xml:space="preserve"> to be able to use the non-serving cell SSB as QCL source, an </w:t>
      </w:r>
      <w:r w:rsidR="00B924E3">
        <w:rPr>
          <w:rFonts w:ascii="Times New Roman" w:hAnsi="Times New Roman" w:cs="Times New Roman"/>
          <w:lang w:val="en-US"/>
        </w:rPr>
        <w:t xml:space="preserve">extension or additional </w:t>
      </w:r>
      <w:r w:rsidR="00C05AF0" w:rsidRPr="007B265B">
        <w:rPr>
          <w:rFonts w:ascii="Times New Roman" w:hAnsi="Times New Roman" w:cs="Times New Roman"/>
          <w:lang w:val="en-US"/>
        </w:rPr>
        <w:t>indication would be needed</w:t>
      </w:r>
      <w:r w:rsidR="00B924E3">
        <w:rPr>
          <w:rFonts w:ascii="Times New Roman" w:hAnsi="Times New Roman" w:cs="Times New Roman"/>
          <w:lang w:val="en-US"/>
        </w:rPr>
        <w:t xml:space="preserve"> that </w:t>
      </w:r>
      <w:r w:rsidR="00B924E3" w:rsidRPr="0033177C">
        <w:rPr>
          <w:rFonts w:ascii="Times New Roman" w:hAnsi="Times New Roman" w:cs="Times New Roman"/>
          <w:lang w:val="en-US"/>
        </w:rPr>
        <w:t xml:space="preserve">associates a specific SSB index to a </w:t>
      </w:r>
      <w:r w:rsidR="00C83B31" w:rsidRPr="0033177C">
        <w:rPr>
          <w:rFonts w:ascii="Times New Roman" w:hAnsi="Times New Roman" w:cs="Times New Roman"/>
          <w:lang w:val="en-US"/>
        </w:rPr>
        <w:t>specific cell</w:t>
      </w:r>
      <w:r w:rsidR="002C679F" w:rsidRPr="0033177C">
        <w:rPr>
          <w:rFonts w:ascii="Times New Roman" w:hAnsi="Times New Roman" w:cs="Times New Roman"/>
          <w:lang w:val="en-US"/>
        </w:rPr>
        <w:t xml:space="preserve"> (serving and non-serving)</w:t>
      </w:r>
      <w:r w:rsidR="00C05AF0" w:rsidRPr="0033177C">
        <w:rPr>
          <w:rFonts w:ascii="Times New Roman" w:hAnsi="Times New Roman" w:cs="Times New Roman"/>
          <w:lang w:val="en-US"/>
        </w:rPr>
        <w:t xml:space="preserve">. </w:t>
      </w:r>
      <w:r w:rsidR="00EC3FE0">
        <w:rPr>
          <w:rFonts w:ascii="Times New Roman" w:hAnsi="Times New Roman" w:cs="Times New Roman"/>
          <w:lang w:val="en-US"/>
        </w:rPr>
        <w:t>As an example, a</w:t>
      </w:r>
      <w:r w:rsidR="00C05AF0" w:rsidRPr="0033177C">
        <w:rPr>
          <w:rFonts w:ascii="Times New Roman" w:hAnsi="Times New Roman" w:cs="Times New Roman"/>
          <w:lang w:val="en-US"/>
        </w:rPr>
        <w:t xml:space="preserve"> new </w:t>
      </w:r>
      <w:r w:rsidR="00FF50D0">
        <w:rPr>
          <w:rFonts w:ascii="Times New Roman" w:hAnsi="Times New Roman" w:cs="Times New Roman"/>
          <w:lang w:val="en-US"/>
        </w:rPr>
        <w:t xml:space="preserve">field could be added to the </w:t>
      </w:r>
      <w:proofErr w:type="spellStart"/>
      <w:r w:rsidR="00D84F24" w:rsidRPr="00B14092">
        <w:rPr>
          <w:rFonts w:ascii="Times New Roman" w:hAnsi="Times New Roman" w:cs="Times New Roman"/>
          <w:i/>
          <w:lang w:val="en-US"/>
        </w:rPr>
        <w:t>referenceSignal</w:t>
      </w:r>
      <w:proofErr w:type="spellEnd"/>
      <w:r w:rsidR="0033177C" w:rsidRPr="00B14092">
        <w:rPr>
          <w:rFonts w:ascii="Times New Roman" w:hAnsi="Times New Roman" w:cs="Times New Roman"/>
          <w:i/>
          <w:lang w:val="en-US"/>
        </w:rPr>
        <w:t xml:space="preserve"> </w:t>
      </w:r>
      <w:r w:rsidR="0033177C" w:rsidRPr="00B14092">
        <w:rPr>
          <w:rFonts w:ascii="Times New Roman" w:hAnsi="Times New Roman" w:cs="Times New Roman"/>
          <w:iCs/>
          <w:lang w:val="en-US"/>
        </w:rPr>
        <w:t>(</w:t>
      </w:r>
      <w:r w:rsidR="0033177C" w:rsidRPr="00EC3FE0">
        <w:rPr>
          <w:rFonts w:ascii="Times New Roman" w:hAnsi="Times New Roman" w:cs="Times New Roman"/>
          <w:iCs/>
          <w:lang w:val="en-US"/>
        </w:rPr>
        <w:fldChar w:fldCharType="begin"/>
      </w:r>
      <w:r w:rsidR="0033177C" w:rsidRPr="00EC3FE0">
        <w:rPr>
          <w:rFonts w:ascii="Times New Roman" w:hAnsi="Times New Roman" w:cs="Times New Roman"/>
          <w:iCs/>
          <w:lang w:val="en-US"/>
        </w:rPr>
        <w:instrText xml:space="preserve"> REF _Ref54089633 \h  \* MERGEFORMAT </w:instrText>
      </w:r>
      <w:r w:rsidR="0033177C" w:rsidRPr="00EC3FE0">
        <w:rPr>
          <w:rFonts w:ascii="Times New Roman" w:hAnsi="Times New Roman" w:cs="Times New Roman"/>
          <w:iCs/>
          <w:lang w:val="en-US"/>
        </w:rPr>
      </w:r>
      <w:r w:rsidR="0033177C" w:rsidRPr="00EC3FE0">
        <w:rPr>
          <w:rFonts w:ascii="Times New Roman" w:hAnsi="Times New Roman" w:cs="Times New Roman"/>
          <w:iCs/>
          <w:lang w:val="en-US"/>
        </w:rPr>
        <w:fldChar w:fldCharType="separate"/>
      </w:r>
      <w:r w:rsidR="007E5B7C" w:rsidRPr="00553CF9">
        <w:rPr>
          <w:rFonts w:ascii="Times New Roman" w:hAnsi="Times New Roman" w:cs="Times New Roman"/>
          <w:iCs/>
        </w:rPr>
        <w:t xml:space="preserve">Figure </w:t>
      </w:r>
      <w:r w:rsidR="007E5B7C" w:rsidRPr="00553CF9">
        <w:rPr>
          <w:rFonts w:ascii="Times New Roman" w:hAnsi="Times New Roman" w:cs="Times New Roman"/>
          <w:iCs/>
          <w:noProof/>
        </w:rPr>
        <w:t>1</w:t>
      </w:r>
      <w:r w:rsidR="007E5B7C" w:rsidRPr="00553CF9">
        <w:rPr>
          <w:rFonts w:ascii="Times New Roman" w:hAnsi="Times New Roman" w:cs="Times New Roman"/>
          <w:iCs/>
        </w:rPr>
        <w:t>.</w:t>
      </w:r>
      <w:r w:rsidR="007E5B7C" w:rsidRPr="00553CF9">
        <w:rPr>
          <w:rFonts w:ascii="Times New Roman" w:hAnsi="Times New Roman" w:cs="Times New Roman"/>
        </w:rPr>
        <w:t xml:space="preserve"> TCI State IE with an example enha</w:t>
      </w:r>
      <w:r w:rsidR="00EC3FE0" w:rsidRPr="00553CF9">
        <w:rPr>
          <w:rFonts w:ascii="Times New Roman" w:hAnsi="Times New Roman" w:cs="Times New Roman"/>
        </w:rPr>
        <w:t>n</w:t>
      </w:r>
      <w:r w:rsidR="007E5B7C" w:rsidRPr="00553CF9">
        <w:rPr>
          <w:rFonts w:ascii="Times New Roman" w:hAnsi="Times New Roman" w:cs="Times New Roman"/>
        </w:rPr>
        <w:t>cement with non-serving cell SSB information</w:t>
      </w:r>
      <w:r w:rsidR="0033177C" w:rsidRPr="00EC3FE0">
        <w:rPr>
          <w:rFonts w:ascii="Times New Roman" w:hAnsi="Times New Roman" w:cs="Times New Roman"/>
          <w:iCs/>
          <w:lang w:val="en-US"/>
        </w:rPr>
        <w:fldChar w:fldCharType="end"/>
      </w:r>
      <w:r w:rsidR="0033177C" w:rsidRPr="00B14092">
        <w:rPr>
          <w:rFonts w:ascii="Times New Roman" w:hAnsi="Times New Roman" w:cs="Times New Roman"/>
          <w:iCs/>
          <w:lang w:val="en-US"/>
        </w:rPr>
        <w:t>)</w:t>
      </w:r>
      <w:r w:rsidR="00D84F24" w:rsidRPr="00B14092">
        <w:rPr>
          <w:rFonts w:ascii="Times New Roman" w:hAnsi="Times New Roman" w:cs="Times New Roman"/>
          <w:lang w:val="en-US"/>
        </w:rPr>
        <w:t xml:space="preserve"> </w:t>
      </w:r>
      <w:r w:rsidR="00C05AF0" w:rsidRPr="00B14092">
        <w:rPr>
          <w:rFonts w:ascii="Times New Roman" w:hAnsi="Times New Roman" w:cs="Times New Roman"/>
          <w:lang w:val="en-US"/>
        </w:rPr>
        <w:t>parameter</w:t>
      </w:r>
      <w:r w:rsidR="00C05AF0" w:rsidRPr="0033177C">
        <w:rPr>
          <w:rFonts w:ascii="Times New Roman" w:hAnsi="Times New Roman" w:cs="Times New Roman"/>
          <w:lang w:val="en-US"/>
        </w:rPr>
        <w:t xml:space="preserve"> </w:t>
      </w:r>
      <w:r w:rsidR="00D76904">
        <w:rPr>
          <w:rFonts w:ascii="Times New Roman" w:hAnsi="Times New Roman" w:cs="Times New Roman"/>
          <w:lang w:val="en-US"/>
        </w:rPr>
        <w:t xml:space="preserve">in the </w:t>
      </w:r>
      <w:r w:rsidR="00C05AF0" w:rsidRPr="0033177C">
        <w:rPr>
          <w:rFonts w:ascii="Times New Roman" w:hAnsi="Times New Roman" w:cs="Times New Roman"/>
          <w:lang w:val="en-US"/>
        </w:rPr>
        <w:t>TCI State QCL Info</w:t>
      </w:r>
      <w:r w:rsidR="00D76904">
        <w:rPr>
          <w:rFonts w:ascii="Times New Roman" w:hAnsi="Times New Roman" w:cs="Times New Roman"/>
          <w:lang w:val="en-US"/>
        </w:rPr>
        <w:t xml:space="preserve">. </w:t>
      </w:r>
    </w:p>
    <w:p w14:paraId="688E28E3" w14:textId="77777777" w:rsidR="00EC3FE0" w:rsidRDefault="00EC3FE0" w:rsidP="006E52C3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</w:p>
    <w:p w14:paraId="5D653FF8" w14:textId="7DFCC91F" w:rsidR="00284C2E" w:rsidRDefault="00284C2E" w:rsidP="00284C2E">
      <w:pPr>
        <w:pStyle w:val="Caption"/>
        <w:rPr>
          <w:lang w:val="en-GB"/>
        </w:rPr>
      </w:pPr>
      <w:bookmarkStart w:id="7" w:name="_Ref68599765"/>
      <w:bookmarkStart w:id="8" w:name="_Ref6152428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5210D">
        <w:rPr>
          <w:noProof/>
        </w:rPr>
        <w:t>1</w:t>
      </w:r>
      <w:r>
        <w:fldChar w:fldCharType="end"/>
      </w:r>
      <w:r w:rsidRPr="00A87CFD">
        <w:rPr>
          <w:lang w:val="en-GB"/>
        </w:rPr>
        <w:t xml:space="preserve">: </w:t>
      </w:r>
      <w:r w:rsidR="00A87CFD">
        <w:rPr>
          <w:lang w:val="en-GB"/>
        </w:rPr>
        <w:t>SSB is the main QCL source for beam management reference signals</w:t>
      </w:r>
      <w:r w:rsidR="0048239B">
        <w:rPr>
          <w:lang w:val="en-GB"/>
        </w:rPr>
        <w:t>.</w:t>
      </w:r>
      <w:bookmarkEnd w:id="8"/>
      <w:bookmarkEnd w:id="7"/>
    </w:p>
    <w:p w14:paraId="47F6D6CB" w14:textId="563786A3" w:rsidR="00A87CFD" w:rsidRPr="00550ACB" w:rsidRDefault="00A87CFD" w:rsidP="00550ACB">
      <w:pPr>
        <w:pStyle w:val="Caption"/>
        <w:rPr>
          <w:rFonts w:cs="Times New Roman"/>
          <w:lang w:val="en-GB"/>
        </w:rPr>
      </w:pPr>
      <w:bookmarkStart w:id="9" w:name="_Ref6152428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5210D">
        <w:rPr>
          <w:noProof/>
        </w:rPr>
        <w:t>2</w:t>
      </w:r>
      <w:r>
        <w:fldChar w:fldCharType="end"/>
      </w:r>
      <w:r w:rsidRPr="00A87CFD">
        <w:rPr>
          <w:lang w:val="en-GB"/>
        </w:rPr>
        <w:t xml:space="preserve">: </w:t>
      </w:r>
      <w:r w:rsidR="007C26CB">
        <w:rPr>
          <w:lang w:val="en-GB"/>
        </w:rPr>
        <w:t>Associating SSB with a cell</w:t>
      </w:r>
      <w:r w:rsidR="00EC3FE0">
        <w:rPr>
          <w:lang w:val="en-GB"/>
        </w:rPr>
        <w:t>-</w:t>
      </w:r>
      <w:r w:rsidR="007C26CB">
        <w:rPr>
          <w:lang w:val="en-GB"/>
        </w:rPr>
        <w:t>specific identifier enables configuration of non-ser</w:t>
      </w:r>
      <w:r w:rsidR="00083FDD">
        <w:rPr>
          <w:lang w:val="en-GB"/>
        </w:rPr>
        <w:t>v</w:t>
      </w:r>
      <w:r w:rsidR="007C26CB">
        <w:rPr>
          <w:lang w:val="en-GB"/>
        </w:rPr>
        <w:t xml:space="preserve">ing cell RS within the </w:t>
      </w:r>
      <w:r w:rsidR="00083FDD">
        <w:rPr>
          <w:lang w:val="en-GB"/>
        </w:rPr>
        <w:t>beam management framework</w:t>
      </w:r>
      <w:r w:rsidR="0048239B">
        <w:rPr>
          <w:lang w:val="en-GB"/>
        </w:rPr>
        <w:t>.</w:t>
      </w:r>
      <w:bookmarkEnd w:id="9"/>
    </w:p>
    <w:p w14:paraId="00124926" w14:textId="77777777" w:rsidR="00673BEC" w:rsidRPr="007B265B" w:rsidRDefault="00673BEC" w:rsidP="00673BEC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  <w:lang w:val="en-US"/>
        </w:rPr>
      </w:pPr>
    </w:p>
    <w:p w14:paraId="588CE615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TCI-</w:t>
      </w:r>
      <w:proofErr w:type="gram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State ::=</w:t>
      </w:r>
      <w:proofErr w:type="gram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                    SEQUENCE {</w:t>
      </w:r>
    </w:p>
    <w:p w14:paraId="3063A513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tci-StateId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                      TCI-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StateId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,</w:t>
      </w:r>
    </w:p>
    <w:p w14:paraId="79C08B29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 qcl-Type1                           QCL-Info,</w:t>
      </w:r>
    </w:p>
    <w:p w14:paraId="6AA7AC1D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 qcl-Type2                           QCL-Info                                                   </w:t>
      </w:r>
      <w:proofErr w:type="gram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OPTIONAL,   </w:t>
      </w:r>
      <w:proofErr w:type="gram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-- Need R</w:t>
      </w:r>
    </w:p>
    <w:p w14:paraId="3D82B711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 ...</w:t>
      </w:r>
    </w:p>
    <w:p w14:paraId="5AB5DB8B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}</w:t>
      </w:r>
    </w:p>
    <w:p w14:paraId="0DB45192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</w:t>
      </w:r>
    </w:p>
    <w:p w14:paraId="59A9FAFF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QCL-</w:t>
      </w:r>
      <w:proofErr w:type="gram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Info ::=</w:t>
      </w:r>
      <w:proofErr w:type="gram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                     SEQUENCE {</w:t>
      </w:r>
    </w:p>
    <w:p w14:paraId="690EE1E0" w14:textId="77777777" w:rsidR="00673BEC" w:rsidRPr="00673BEC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bCs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b/>
          <w:sz w:val="16"/>
          <w:szCs w:val="16"/>
          <w:lang w:val="en-US"/>
        </w:rPr>
        <w:t xml:space="preserve">    </w:t>
      </w:r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 xml:space="preserve">cell                                </w:t>
      </w:r>
      <w:proofErr w:type="spellStart"/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>ServCellIndex</w:t>
      </w:r>
      <w:proofErr w:type="spellEnd"/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>           </w:t>
      </w:r>
      <w:proofErr w:type="gramStart"/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>OPTIONAL,  --</w:t>
      </w:r>
      <w:proofErr w:type="gramEnd"/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 xml:space="preserve"> Need R  </w:t>
      </w:r>
    </w:p>
    <w:p w14:paraId="7AFC3506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bwp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-Id                              BWP-Id                  OPTIONAL, -- Cond CSI-RS-Indicated</w:t>
      </w:r>
    </w:p>
    <w:p w14:paraId="388B218A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highlight w:val="yellow"/>
          <w:lang w:val="en-US"/>
        </w:rPr>
        <w:t>referenceSignal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highlight w:val="yellow"/>
          <w:lang w:val="en-US"/>
        </w:rPr>
        <w:t>                     CHOICE {</w:t>
      </w:r>
    </w:p>
    <w:p w14:paraId="4C92766F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 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csi-rs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                              NZP-CSI-RS-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ResourceId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,</w:t>
      </w:r>
    </w:p>
    <w:p w14:paraId="29D66F38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 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ssb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                              SSB-Index</w:t>
      </w:r>
    </w:p>
    <w:p w14:paraId="22758A97" w14:textId="77777777" w:rsidR="00673BEC" w:rsidRPr="00553CF9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hAnsi="Courier New" w:cs="Courier New"/>
          <w:sz w:val="16"/>
          <w:szCs w:val="16"/>
          <w:highlight w:val="yellow"/>
        </w:rPr>
      </w:pPr>
      <w:r w:rsidRPr="00553CF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554B5D">
        <w:rPr>
          <w:rFonts w:ascii="Courier New" w:hAnsi="Courier New" w:cs="Courier New"/>
          <w:sz w:val="16"/>
          <w:szCs w:val="16"/>
          <w:highlight w:val="yellow"/>
          <w:lang w:val="en-US"/>
        </w:rPr>
        <w:t>ssb</w:t>
      </w:r>
      <w:proofErr w:type="spellEnd"/>
      <w:r w:rsidRPr="00554B5D">
        <w:rPr>
          <w:rFonts w:ascii="Courier New" w:hAnsi="Courier New" w:cs="Courier New"/>
          <w:sz w:val="16"/>
          <w:szCs w:val="16"/>
          <w:highlight w:val="yellow"/>
          <w:lang w:val="en-US"/>
        </w:rPr>
        <w:t>-non-serving-</w:t>
      </w:r>
      <w:proofErr w:type="gramStart"/>
      <w:r w:rsidRPr="00554B5D">
        <w:rPr>
          <w:rFonts w:ascii="Courier New" w:hAnsi="Courier New" w:cs="Courier New"/>
          <w:sz w:val="16"/>
          <w:szCs w:val="16"/>
          <w:highlight w:val="yellow"/>
          <w:lang w:val="en-US"/>
        </w:rPr>
        <w:t>cell</w:t>
      </w:r>
      <w:r w:rsidRPr="00553CF9">
        <w:rPr>
          <w:rFonts w:ascii="Courier New" w:hAnsi="Courier New" w:cs="Courier New"/>
          <w:sz w:val="16"/>
          <w:szCs w:val="16"/>
          <w:highlight w:val="yellow"/>
        </w:rPr>
        <w:t>::</w:t>
      </w:r>
      <w:proofErr w:type="gramEnd"/>
      <w:r w:rsidRPr="00553CF9">
        <w:rPr>
          <w:rFonts w:ascii="Courier New" w:hAnsi="Courier New" w:cs="Courier New"/>
          <w:sz w:val="16"/>
          <w:szCs w:val="16"/>
          <w:highlight w:val="yellow"/>
        </w:rPr>
        <w:t>=</w:t>
      </w:r>
      <w:r w:rsidRPr="00553CF9">
        <w:rPr>
          <w:rFonts w:ascii="Courier New" w:hAnsi="Courier New" w:cs="Courier New"/>
          <w:sz w:val="12"/>
          <w:szCs w:val="12"/>
          <w:highlight w:val="yellow"/>
        </w:rPr>
        <w:t xml:space="preserve">           </w:t>
      </w:r>
      <w:r w:rsidRPr="00553CF9">
        <w:rPr>
          <w:rFonts w:ascii="Courier New" w:hAnsi="Courier New" w:cs="Courier New"/>
          <w:sz w:val="16"/>
          <w:szCs w:val="16"/>
          <w:highlight w:val="yellow"/>
        </w:rPr>
        <w:t>SEQUENCE {</w:t>
      </w:r>
    </w:p>
    <w:p w14:paraId="12529521" w14:textId="77777777" w:rsidR="00673BEC" w:rsidRPr="00553CF9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hAnsi="Courier New" w:cs="Courier New"/>
          <w:sz w:val="16"/>
          <w:szCs w:val="16"/>
          <w:highlight w:val="yellow"/>
        </w:rPr>
      </w:pPr>
      <w:r w:rsidRPr="00553CF9">
        <w:rPr>
          <w:rFonts w:ascii="Courier New" w:hAnsi="Courier New" w:cs="Courier New"/>
          <w:sz w:val="16"/>
          <w:szCs w:val="16"/>
          <w:highlight w:val="yellow"/>
        </w:rPr>
        <w:t xml:space="preserve">            </w:t>
      </w:r>
      <w:proofErr w:type="spellStart"/>
      <w:r w:rsidRPr="00553CF9">
        <w:rPr>
          <w:rFonts w:ascii="Courier New" w:hAnsi="Courier New" w:cs="Courier New"/>
          <w:sz w:val="16"/>
          <w:szCs w:val="16"/>
          <w:highlight w:val="yellow"/>
        </w:rPr>
        <w:t>physicalCellId</w:t>
      </w:r>
      <w:proofErr w:type="spellEnd"/>
      <w:r w:rsidRPr="00553CF9">
        <w:rPr>
          <w:rFonts w:ascii="Courier New" w:hAnsi="Courier New" w:cs="Courier New"/>
          <w:sz w:val="16"/>
          <w:szCs w:val="16"/>
          <w:highlight w:val="yellow"/>
        </w:rPr>
        <w:t xml:space="preserve">                 </w:t>
      </w:r>
      <w:proofErr w:type="spellStart"/>
      <w:r w:rsidRPr="00553CF9">
        <w:rPr>
          <w:rFonts w:ascii="Courier New" w:hAnsi="Courier New" w:cs="Courier New"/>
          <w:sz w:val="16"/>
          <w:szCs w:val="16"/>
          <w:highlight w:val="yellow"/>
        </w:rPr>
        <w:t>PhysCellId</w:t>
      </w:r>
      <w:proofErr w:type="spellEnd"/>
      <w:r w:rsidRPr="00553CF9">
        <w:rPr>
          <w:rFonts w:ascii="Courier New" w:hAnsi="Courier New" w:cs="Courier New"/>
          <w:sz w:val="16"/>
          <w:szCs w:val="16"/>
          <w:highlight w:val="yellow"/>
        </w:rPr>
        <w:t>,</w:t>
      </w:r>
    </w:p>
    <w:p w14:paraId="052FD767" w14:textId="77777777" w:rsidR="00673BEC" w:rsidRPr="00553CF9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hAnsi="Courier New" w:cs="Courier New"/>
          <w:sz w:val="16"/>
          <w:szCs w:val="16"/>
          <w:highlight w:val="yellow"/>
        </w:rPr>
      </w:pPr>
      <w:r w:rsidRPr="00553CF9">
        <w:rPr>
          <w:rFonts w:ascii="Courier New" w:hAnsi="Courier New" w:cs="Courier New"/>
          <w:sz w:val="16"/>
          <w:szCs w:val="16"/>
          <w:highlight w:val="yellow"/>
        </w:rPr>
        <w:t xml:space="preserve">           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highlight w:val="yellow"/>
          <w:lang w:val="en-US"/>
        </w:rPr>
        <w:t>ssb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highlight w:val="yellow"/>
          <w:lang w:val="en-US"/>
        </w:rPr>
        <w:t>                            SSB-Index</w:t>
      </w:r>
      <w:r w:rsidRPr="00553CF9">
        <w:rPr>
          <w:rFonts w:ascii="Courier New" w:hAnsi="Courier New" w:cs="Courier New"/>
          <w:sz w:val="16"/>
          <w:szCs w:val="16"/>
          <w:highlight w:val="yellow"/>
        </w:rPr>
        <w:t xml:space="preserve"> </w:t>
      </w:r>
    </w:p>
    <w:p w14:paraId="176737AD" w14:textId="77777777" w:rsidR="00673BEC" w:rsidRPr="00553CF9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hAnsi="Courier New" w:cs="Courier New"/>
          <w:sz w:val="16"/>
          <w:szCs w:val="16"/>
        </w:rPr>
      </w:pPr>
      <w:r w:rsidRPr="00553CF9">
        <w:rPr>
          <w:rFonts w:ascii="Courier New" w:hAnsi="Courier New" w:cs="Courier New"/>
          <w:sz w:val="16"/>
          <w:szCs w:val="16"/>
        </w:rPr>
        <w:t>}</w:t>
      </w: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</w:t>
      </w:r>
    </w:p>
    <w:p w14:paraId="6DCFB698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},</w:t>
      </w:r>
    </w:p>
    <w:p w14:paraId="549CE1C0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qcl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-Type                            ENUMERATED {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typeA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,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typeB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,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typeC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,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typeD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},</w:t>
      </w:r>
    </w:p>
    <w:p w14:paraId="218D5865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 ...</w:t>
      </w:r>
    </w:p>
    <w:p w14:paraId="4684E5C5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}</w:t>
      </w:r>
    </w:p>
    <w:p w14:paraId="78B9143B" w14:textId="1F4F0AF9" w:rsidR="00C05AF0" w:rsidRPr="0033177C" w:rsidRDefault="003E37D6" w:rsidP="0033177C">
      <w:pPr>
        <w:pStyle w:val="Caption"/>
        <w:jc w:val="center"/>
        <w:rPr>
          <w:rFonts w:cs="Times New Roman"/>
          <w:lang w:val="en-GB"/>
        </w:rPr>
      </w:pPr>
      <w:bookmarkStart w:id="10" w:name="_Ref540896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5B7C">
        <w:rPr>
          <w:noProof/>
        </w:rPr>
        <w:t>1</w:t>
      </w:r>
      <w:r>
        <w:fldChar w:fldCharType="end"/>
      </w:r>
      <w:r w:rsidRPr="0033177C">
        <w:rPr>
          <w:lang w:val="en-GB"/>
        </w:rPr>
        <w:t>. TCI State IE</w:t>
      </w:r>
      <w:r w:rsidR="00252245">
        <w:rPr>
          <w:lang w:val="en-GB"/>
        </w:rPr>
        <w:t xml:space="preserve"> with an exam</w:t>
      </w:r>
      <w:r w:rsidR="00427108">
        <w:rPr>
          <w:lang w:val="en-GB"/>
        </w:rPr>
        <w:t>ple enha</w:t>
      </w:r>
      <w:r w:rsidR="00EC3FE0">
        <w:rPr>
          <w:lang w:val="en-GB"/>
        </w:rPr>
        <w:t>n</w:t>
      </w:r>
      <w:r w:rsidR="00427108">
        <w:rPr>
          <w:lang w:val="en-GB"/>
        </w:rPr>
        <w:t>cement with non-serving cell SSB information</w:t>
      </w:r>
      <w:bookmarkEnd w:id="10"/>
    </w:p>
    <w:p w14:paraId="6FFEA370" w14:textId="4F106A0E" w:rsidR="00483B3B" w:rsidRPr="00553CF9" w:rsidRDefault="00865784" w:rsidP="007401E4">
      <w:pPr>
        <w:jc w:val="both"/>
      </w:pPr>
      <w:r>
        <w:rPr>
          <w:rFonts w:ascii="Times New Roman" w:hAnsi="Times New Roman" w:cs="Times New Roman"/>
          <w:lang w:val="en-US"/>
        </w:rPr>
        <w:t>Enhancing TCI State</w:t>
      </w:r>
      <w:r w:rsidR="00C64B56">
        <w:rPr>
          <w:rFonts w:ascii="Times New Roman" w:hAnsi="Times New Roman" w:cs="Times New Roman"/>
          <w:lang w:val="en-US"/>
        </w:rPr>
        <w:t xml:space="preserve"> with a </w:t>
      </w:r>
      <w:r w:rsidR="00C64B56" w:rsidRPr="006D270A">
        <w:rPr>
          <w:rFonts w:ascii="Times New Roman" w:hAnsi="Times New Roman" w:cs="Times New Roman"/>
          <w:lang w:val="en-US"/>
        </w:rPr>
        <w:t>parameter that associates SSB index to a</w:t>
      </w:r>
      <w:r w:rsidR="00557914" w:rsidRPr="006D270A">
        <w:rPr>
          <w:rFonts w:ascii="Times New Roman" w:hAnsi="Times New Roman" w:cs="Times New Roman"/>
          <w:lang w:val="en-US"/>
        </w:rPr>
        <w:t xml:space="preserve">n index space of a </w:t>
      </w:r>
      <w:r w:rsidR="00C64B56" w:rsidRPr="006D270A">
        <w:rPr>
          <w:rFonts w:ascii="Times New Roman" w:hAnsi="Times New Roman" w:cs="Times New Roman"/>
          <w:lang w:val="en-US"/>
        </w:rPr>
        <w:t>specific cell</w:t>
      </w:r>
      <w:r w:rsidR="00557914" w:rsidRPr="006D270A">
        <w:rPr>
          <w:rFonts w:ascii="Times New Roman" w:hAnsi="Times New Roman" w:cs="Times New Roman"/>
          <w:lang w:val="en-US"/>
        </w:rPr>
        <w:t xml:space="preserve"> enables </w:t>
      </w:r>
      <w:r w:rsidR="0033177C" w:rsidRPr="006D270A">
        <w:rPr>
          <w:rFonts w:ascii="Times New Roman" w:hAnsi="Times New Roman" w:cs="Times New Roman"/>
          <w:lang w:val="en-US"/>
        </w:rPr>
        <w:t xml:space="preserve">further </w:t>
      </w:r>
      <w:r w:rsidR="00557914" w:rsidRPr="006D270A">
        <w:rPr>
          <w:rFonts w:ascii="Times New Roman" w:hAnsi="Times New Roman" w:cs="Times New Roman"/>
          <w:lang w:val="en-US"/>
        </w:rPr>
        <w:t>the configuration of NZP-CSI-R</w:t>
      </w:r>
      <w:r w:rsidR="006A44BF" w:rsidRPr="006D270A">
        <w:rPr>
          <w:rFonts w:ascii="Times New Roman" w:hAnsi="Times New Roman" w:cs="Times New Roman"/>
          <w:lang w:val="en-US"/>
        </w:rPr>
        <w:t>S as non-serving cell RS</w:t>
      </w:r>
      <w:r w:rsidR="00557914" w:rsidRPr="006D270A">
        <w:rPr>
          <w:rFonts w:ascii="Times New Roman" w:hAnsi="Times New Roman" w:cs="Times New Roman"/>
          <w:lang w:val="en-US"/>
        </w:rPr>
        <w:t xml:space="preserve">. </w:t>
      </w:r>
      <w:r w:rsidR="006A44BF" w:rsidRPr="006D270A">
        <w:rPr>
          <w:rFonts w:ascii="Times New Roman" w:hAnsi="Times New Roman" w:cs="Times New Roman"/>
          <w:lang w:val="en-US"/>
        </w:rPr>
        <w:t xml:space="preserve">Configuring </w:t>
      </w:r>
      <w:r w:rsidR="00910F4C" w:rsidRPr="006D270A">
        <w:rPr>
          <w:rFonts w:ascii="Times New Roman" w:hAnsi="Times New Roman" w:cs="Times New Roman"/>
          <w:lang w:val="en-US"/>
        </w:rPr>
        <w:t>t</w:t>
      </w:r>
      <w:r w:rsidR="00557914" w:rsidRPr="006D270A">
        <w:rPr>
          <w:rFonts w:ascii="Times New Roman" w:hAnsi="Times New Roman" w:cs="Times New Roman"/>
          <w:lang w:val="en-US"/>
        </w:rPr>
        <w:t xml:space="preserve">he </w:t>
      </w:r>
      <w:r w:rsidR="00DE2739" w:rsidRPr="006D270A">
        <w:rPr>
          <w:rFonts w:ascii="Times New Roman" w:hAnsi="Times New Roman" w:cs="Times New Roman"/>
          <w:lang w:val="en-US"/>
        </w:rPr>
        <w:t>TCI State</w:t>
      </w:r>
      <w:r w:rsidR="00910F4C" w:rsidRPr="006D270A">
        <w:rPr>
          <w:rFonts w:ascii="Times New Roman" w:hAnsi="Times New Roman" w:cs="Times New Roman"/>
          <w:lang w:val="en-US"/>
        </w:rPr>
        <w:t xml:space="preserve"> with a non-serving cell SSB as a QCL source</w:t>
      </w:r>
      <w:r w:rsidR="0032487C" w:rsidRPr="006D270A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="0032487C" w:rsidRPr="006D270A">
        <w:rPr>
          <w:rFonts w:ascii="Times New Roman" w:hAnsi="Times New Roman" w:cs="Times New Roman"/>
          <w:lang w:val="en-US"/>
        </w:rPr>
        <w:t>TCIState</w:t>
      </w:r>
      <w:proofErr w:type="spellEnd"/>
      <w:r w:rsidR="0032487C" w:rsidRPr="006D270A">
        <w:rPr>
          <w:rFonts w:ascii="Times New Roman" w:hAnsi="Times New Roman" w:cs="Times New Roman"/>
          <w:lang w:val="en-US"/>
        </w:rPr>
        <w:t xml:space="preserve"> ID, </w:t>
      </w:r>
      <w:r w:rsidR="0032487C" w:rsidRPr="006D270A">
        <w:rPr>
          <w:rFonts w:ascii="Times New Roman" w:hAnsi="Times New Roman" w:cs="Times New Roman"/>
          <w:lang w:val="en-US"/>
        </w:rPr>
        <w:fldChar w:fldCharType="begin"/>
      </w:r>
      <w:r w:rsidR="0032487C" w:rsidRPr="006D270A">
        <w:rPr>
          <w:rFonts w:ascii="Times New Roman" w:hAnsi="Times New Roman" w:cs="Times New Roman"/>
          <w:lang w:val="en-US"/>
        </w:rPr>
        <w:instrText xml:space="preserve"> REF _Ref54089718 \h  \* MERGEFORMAT </w:instrText>
      </w:r>
      <w:r w:rsidR="0032487C" w:rsidRPr="006D270A">
        <w:rPr>
          <w:rFonts w:ascii="Times New Roman" w:hAnsi="Times New Roman" w:cs="Times New Roman"/>
          <w:lang w:val="en-US"/>
        </w:rPr>
      </w:r>
      <w:r w:rsidR="0032487C" w:rsidRPr="006D270A">
        <w:rPr>
          <w:rFonts w:ascii="Times New Roman" w:hAnsi="Times New Roman" w:cs="Times New Roman"/>
          <w:lang w:val="en-US"/>
        </w:rPr>
        <w:fldChar w:fldCharType="separate"/>
      </w:r>
      <w:r w:rsidR="007E5B7C" w:rsidRPr="00553CF9">
        <w:rPr>
          <w:rFonts w:ascii="Times New Roman" w:hAnsi="Times New Roman" w:cs="Times New Roman"/>
        </w:rPr>
        <w:t xml:space="preserve">Figure </w:t>
      </w:r>
      <w:r w:rsidR="007E5B7C" w:rsidRPr="00553CF9">
        <w:rPr>
          <w:rFonts w:ascii="Times New Roman" w:hAnsi="Times New Roman" w:cs="Times New Roman"/>
          <w:noProof/>
        </w:rPr>
        <w:t>2</w:t>
      </w:r>
      <w:r w:rsidR="007E5B7C" w:rsidRPr="00553CF9">
        <w:rPr>
          <w:rFonts w:ascii="Times New Roman" w:hAnsi="Times New Roman" w:cs="Times New Roman"/>
        </w:rPr>
        <w:t>. NZP-CSI-RS IE</w:t>
      </w:r>
      <w:r w:rsidR="0032487C" w:rsidRPr="006D270A">
        <w:rPr>
          <w:rFonts w:ascii="Times New Roman" w:hAnsi="Times New Roman" w:cs="Times New Roman"/>
          <w:lang w:val="en-US"/>
        </w:rPr>
        <w:fldChar w:fldCharType="end"/>
      </w:r>
      <w:r w:rsidR="00EC3FE0">
        <w:rPr>
          <w:rFonts w:ascii="Times New Roman" w:hAnsi="Times New Roman" w:cs="Times New Roman"/>
          <w:lang w:val="en-US"/>
        </w:rPr>
        <w:t>)</w:t>
      </w:r>
      <w:r w:rsidR="00910F4C" w:rsidRPr="006D270A">
        <w:rPr>
          <w:rFonts w:ascii="Times New Roman" w:hAnsi="Times New Roman" w:cs="Times New Roman"/>
          <w:lang w:val="en-US"/>
        </w:rPr>
        <w:t xml:space="preserve"> for NZP-CSI-RS can be used to associate the NZP-CSI-RS</w:t>
      </w:r>
      <w:r w:rsidR="0023356A" w:rsidRPr="006D270A">
        <w:rPr>
          <w:rFonts w:ascii="Times New Roman" w:hAnsi="Times New Roman" w:cs="Times New Roman"/>
          <w:lang w:val="en-US"/>
        </w:rPr>
        <w:t xml:space="preserve"> to a non-serving cell without</w:t>
      </w:r>
      <w:r w:rsidR="0033177C" w:rsidRPr="006D270A">
        <w:rPr>
          <w:rFonts w:ascii="Times New Roman" w:hAnsi="Times New Roman" w:cs="Times New Roman"/>
          <w:lang w:val="en-US"/>
        </w:rPr>
        <w:t xml:space="preserve"> defining additional </w:t>
      </w:r>
      <w:r w:rsidR="00C0694E" w:rsidRPr="006D270A">
        <w:rPr>
          <w:rFonts w:ascii="Times New Roman" w:hAnsi="Times New Roman" w:cs="Times New Roman"/>
          <w:lang w:val="en-US"/>
        </w:rPr>
        <w:t>fields for the NZP-CSI-RS</w:t>
      </w:r>
      <w:r w:rsidR="00055601" w:rsidRPr="006D270A">
        <w:rPr>
          <w:rFonts w:ascii="Times New Roman" w:hAnsi="Times New Roman" w:cs="Times New Roman"/>
          <w:lang w:val="en-US"/>
        </w:rPr>
        <w:t>-R</w:t>
      </w:r>
      <w:r w:rsidR="00C0694E" w:rsidRPr="006D270A">
        <w:rPr>
          <w:rFonts w:ascii="Times New Roman" w:hAnsi="Times New Roman" w:cs="Times New Roman"/>
          <w:lang w:val="en-US"/>
        </w:rPr>
        <w:t>esource</w:t>
      </w:r>
      <w:r w:rsidR="00055601" w:rsidRPr="006D270A">
        <w:rPr>
          <w:rFonts w:ascii="Times New Roman" w:hAnsi="Times New Roman" w:cs="Times New Roman"/>
          <w:lang w:val="en-US"/>
        </w:rPr>
        <w:t xml:space="preserve"> or Resource set.</w:t>
      </w:r>
      <w:r w:rsidR="0023356A" w:rsidRPr="006D270A">
        <w:rPr>
          <w:rFonts w:ascii="Times New Roman" w:hAnsi="Times New Roman" w:cs="Times New Roman"/>
          <w:lang w:val="en-US"/>
        </w:rPr>
        <w:t xml:space="preserve"> In case </w:t>
      </w:r>
      <w:r w:rsidR="003844B7" w:rsidRPr="006D270A">
        <w:rPr>
          <w:rFonts w:ascii="Times New Roman" w:hAnsi="Times New Roman" w:cs="Times New Roman"/>
          <w:lang w:val="en-US"/>
        </w:rPr>
        <w:t xml:space="preserve">the QCL source for NZP-CSI-RS is another NZP-CSI-RS the </w:t>
      </w:r>
      <w:r w:rsidR="00055601" w:rsidRPr="006D270A">
        <w:rPr>
          <w:rFonts w:ascii="Times New Roman" w:hAnsi="Times New Roman" w:cs="Times New Roman"/>
          <w:lang w:val="en-US"/>
        </w:rPr>
        <w:t>QCL chain up to the SSB can be used to determine the associated cell for the RS.</w:t>
      </w:r>
      <w:r w:rsidR="003A67C8" w:rsidRPr="006D270A">
        <w:rPr>
          <w:rFonts w:ascii="Times New Roman" w:hAnsi="Times New Roman" w:cs="Times New Roman"/>
          <w:lang w:val="en-US"/>
        </w:rPr>
        <w:t xml:space="preserve"> </w:t>
      </w:r>
      <w:r w:rsidR="00004A1F" w:rsidRPr="006D270A">
        <w:rPr>
          <w:rFonts w:ascii="Times New Roman" w:hAnsi="Times New Roman" w:cs="Times New Roman"/>
          <w:lang w:val="en-US"/>
        </w:rPr>
        <w:t xml:space="preserve">In addition to </w:t>
      </w:r>
      <w:proofErr w:type="spellStart"/>
      <w:r w:rsidR="00004A1F" w:rsidRPr="00553CF9">
        <w:rPr>
          <w:rFonts w:ascii="Times New Roman" w:hAnsi="Times New Roman" w:cs="Times New Roman"/>
          <w:i/>
          <w:iCs/>
        </w:rPr>
        <w:t>referenceSignal</w:t>
      </w:r>
      <w:proofErr w:type="spellEnd"/>
      <w:r w:rsidR="00004A1F" w:rsidRPr="00004A1F">
        <w:rPr>
          <w:rFonts w:ascii="Times New Roman" w:hAnsi="Times New Roman" w:cs="Times New Roman"/>
          <w:lang w:val="en-US"/>
        </w:rPr>
        <w:t xml:space="preserve"> parameter in TCI State IE, similar updates would be needed for other IEs such as </w:t>
      </w:r>
      <w:r w:rsidR="00004A1F" w:rsidRPr="00553CF9">
        <w:rPr>
          <w:rFonts w:ascii="Times New Roman" w:hAnsi="Times New Roman" w:cs="Times New Roman"/>
        </w:rPr>
        <w:t>SRS-</w:t>
      </w:r>
      <w:proofErr w:type="spellStart"/>
      <w:r w:rsidR="00004A1F" w:rsidRPr="00553CF9">
        <w:rPr>
          <w:rFonts w:ascii="Times New Roman" w:hAnsi="Times New Roman" w:cs="Times New Roman"/>
        </w:rPr>
        <w:t>SpatialRelationInfo</w:t>
      </w:r>
      <w:proofErr w:type="spellEnd"/>
      <w:r w:rsidR="00004A1F" w:rsidRPr="00553CF9">
        <w:rPr>
          <w:rFonts w:ascii="Times New Roman" w:hAnsi="Times New Roman" w:cs="Times New Roman"/>
        </w:rPr>
        <w:t>, PUSCH-PathlossReferenceRS-r16, PUSCH-</w:t>
      </w:r>
      <w:proofErr w:type="spellStart"/>
      <w:r w:rsidR="00004A1F" w:rsidRPr="00553CF9">
        <w:rPr>
          <w:rFonts w:ascii="Times New Roman" w:hAnsi="Times New Roman" w:cs="Times New Roman"/>
        </w:rPr>
        <w:t>PathlossReferenceRS</w:t>
      </w:r>
      <w:proofErr w:type="spellEnd"/>
      <w:r w:rsidR="00004A1F" w:rsidRPr="00553CF9">
        <w:rPr>
          <w:rFonts w:ascii="Times New Roman" w:hAnsi="Times New Roman" w:cs="Times New Roman"/>
        </w:rPr>
        <w:t>, PUCCH-</w:t>
      </w:r>
      <w:proofErr w:type="spellStart"/>
      <w:r w:rsidR="00004A1F" w:rsidRPr="00553CF9">
        <w:rPr>
          <w:rFonts w:ascii="Times New Roman" w:hAnsi="Times New Roman" w:cs="Times New Roman"/>
        </w:rPr>
        <w:t>SpatialRelationInfo</w:t>
      </w:r>
      <w:proofErr w:type="spellEnd"/>
      <w:r w:rsidR="00004A1F" w:rsidRPr="00553CF9">
        <w:rPr>
          <w:rFonts w:ascii="Times New Roman" w:hAnsi="Times New Roman" w:cs="Times New Roman"/>
        </w:rPr>
        <w:t xml:space="preserve"> and PUCCH-PathlossReferenceRS-r16.</w:t>
      </w:r>
      <w:r w:rsidR="00004A1F" w:rsidRPr="00553CF9">
        <w:t xml:space="preserve"> </w:t>
      </w:r>
    </w:p>
    <w:p w14:paraId="4C997EA0" w14:textId="57267F66" w:rsidR="00FF5BB1" w:rsidRDefault="00FF5BB1" w:rsidP="007401E4">
      <w:pPr>
        <w:pStyle w:val="Caption"/>
        <w:jc w:val="both"/>
        <w:rPr>
          <w:lang w:val="en-GB"/>
        </w:rPr>
      </w:pPr>
      <w:bookmarkStart w:id="11" w:name="_Ref6152428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5210D">
        <w:rPr>
          <w:noProof/>
        </w:rPr>
        <w:t>3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 xml:space="preserve">To associate </w:t>
      </w:r>
      <w:r w:rsidR="005A388A">
        <w:rPr>
          <w:lang w:val="en-GB"/>
        </w:rPr>
        <w:t xml:space="preserve">NZP-CSI-RS with a non-serving cell, </w:t>
      </w:r>
      <w:r w:rsidR="004667D1">
        <w:rPr>
          <w:lang w:val="en-GB"/>
        </w:rPr>
        <w:t xml:space="preserve">a QCL source (e.g. SSB) associated with non-serving cell </w:t>
      </w:r>
      <w:r w:rsidR="005A388A">
        <w:rPr>
          <w:lang w:val="en-GB"/>
        </w:rPr>
        <w:t xml:space="preserve">identifier can be </w:t>
      </w:r>
      <w:r w:rsidR="00B674D7">
        <w:rPr>
          <w:lang w:val="en-GB"/>
        </w:rPr>
        <w:t>used</w:t>
      </w:r>
      <w:r w:rsidR="00B25201">
        <w:rPr>
          <w:lang w:val="en-GB"/>
        </w:rPr>
        <w:t>.</w:t>
      </w:r>
      <w:bookmarkEnd w:id="11"/>
    </w:p>
    <w:p w14:paraId="756D591E" w14:textId="17433C81" w:rsidR="00550ACB" w:rsidRDefault="00550ACB" w:rsidP="007401E4">
      <w:pPr>
        <w:pStyle w:val="Caption"/>
        <w:jc w:val="both"/>
        <w:rPr>
          <w:lang w:val="en-GB"/>
        </w:rPr>
      </w:pPr>
      <w:bookmarkStart w:id="12" w:name="_Ref6152428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5210D">
        <w:rPr>
          <w:noProof/>
        </w:rPr>
        <w:t>4</w:t>
      </w:r>
      <w:r>
        <w:fldChar w:fldCharType="end"/>
      </w:r>
      <w:r w:rsidRPr="00A87CFD">
        <w:rPr>
          <w:lang w:val="en-GB"/>
        </w:rPr>
        <w:t xml:space="preserve">: </w:t>
      </w:r>
      <w:r w:rsidR="003949E3">
        <w:rPr>
          <w:lang w:val="en-GB"/>
        </w:rPr>
        <w:t>T</w:t>
      </w:r>
      <w:r w:rsidR="00233B77">
        <w:rPr>
          <w:lang w:val="en-GB"/>
        </w:rPr>
        <w:t xml:space="preserve">he </w:t>
      </w:r>
      <w:proofErr w:type="spellStart"/>
      <w:r w:rsidR="00233B77" w:rsidRPr="006D270A">
        <w:rPr>
          <w:rFonts w:cs="Times New Roman"/>
          <w:i/>
          <w:iCs/>
          <w:lang w:val="en-GB"/>
        </w:rPr>
        <w:t>referenceSignal</w:t>
      </w:r>
      <w:proofErr w:type="spellEnd"/>
      <w:r w:rsidR="00233B77" w:rsidRPr="00004A1F">
        <w:rPr>
          <w:rFonts w:cs="Times New Roman"/>
          <w:lang w:val="en-US"/>
        </w:rPr>
        <w:t xml:space="preserve"> </w:t>
      </w:r>
      <w:r w:rsidR="00233B77">
        <w:rPr>
          <w:rFonts w:cs="Times New Roman"/>
          <w:lang w:val="en-US"/>
        </w:rPr>
        <w:t xml:space="preserve">parameter </w:t>
      </w:r>
      <w:r w:rsidR="00F9394A">
        <w:rPr>
          <w:rFonts w:cs="Times New Roman"/>
          <w:lang w:val="en-US"/>
        </w:rPr>
        <w:t>is use</w:t>
      </w:r>
      <w:r w:rsidR="00D10CB1">
        <w:rPr>
          <w:rFonts w:cs="Times New Roman"/>
          <w:lang w:val="en-US"/>
        </w:rPr>
        <w:t>d</w:t>
      </w:r>
      <w:r w:rsidR="00F9394A">
        <w:rPr>
          <w:rFonts w:cs="Times New Roman"/>
          <w:lang w:val="en-US"/>
        </w:rPr>
        <w:t xml:space="preserve"> for </w:t>
      </w:r>
      <w:r w:rsidR="00894C30" w:rsidRPr="00004A1F">
        <w:rPr>
          <w:rFonts w:cs="Times New Roman"/>
          <w:lang w:val="en-GB"/>
        </w:rPr>
        <w:t>SRS-</w:t>
      </w:r>
      <w:proofErr w:type="spellStart"/>
      <w:r w:rsidR="00894C30" w:rsidRPr="00004A1F">
        <w:rPr>
          <w:rFonts w:cs="Times New Roman"/>
          <w:lang w:val="en-GB"/>
        </w:rPr>
        <w:t>SpatialRelationInfo</w:t>
      </w:r>
      <w:proofErr w:type="spellEnd"/>
      <w:r w:rsidR="00894C30" w:rsidRPr="00004A1F">
        <w:rPr>
          <w:rFonts w:cs="Times New Roman"/>
          <w:lang w:val="en-GB"/>
        </w:rPr>
        <w:t>, PUSCH-PathlossReferenceRS-r16, PUSCH-</w:t>
      </w:r>
      <w:proofErr w:type="spellStart"/>
      <w:r w:rsidR="00894C30" w:rsidRPr="00004A1F">
        <w:rPr>
          <w:rFonts w:cs="Times New Roman"/>
          <w:lang w:val="en-GB"/>
        </w:rPr>
        <w:t>PathlossReferenceRS</w:t>
      </w:r>
      <w:proofErr w:type="spellEnd"/>
      <w:r w:rsidR="00894C30" w:rsidRPr="00004A1F">
        <w:rPr>
          <w:rFonts w:cs="Times New Roman"/>
          <w:lang w:val="en-GB"/>
        </w:rPr>
        <w:t>, PUCCH-</w:t>
      </w:r>
      <w:proofErr w:type="spellStart"/>
      <w:r w:rsidR="00894C30" w:rsidRPr="00004A1F">
        <w:rPr>
          <w:rFonts w:cs="Times New Roman"/>
          <w:lang w:val="en-GB"/>
        </w:rPr>
        <w:t>SpatialRelationInfo</w:t>
      </w:r>
      <w:proofErr w:type="spellEnd"/>
      <w:r w:rsidR="00894C30" w:rsidRPr="00004A1F">
        <w:rPr>
          <w:rFonts w:cs="Times New Roman"/>
          <w:lang w:val="en-GB"/>
        </w:rPr>
        <w:t xml:space="preserve"> and PUCCH-PathlossReferenceRS-r16</w:t>
      </w:r>
      <w:r w:rsidR="00894C30">
        <w:rPr>
          <w:rFonts w:cs="Times New Roman"/>
          <w:lang w:val="en-GB"/>
        </w:rPr>
        <w:t>.</w:t>
      </w:r>
      <w:bookmarkEnd w:id="12"/>
    </w:p>
    <w:p w14:paraId="06538171" w14:textId="77777777" w:rsidR="00FF5BB1" w:rsidRPr="00553CF9" w:rsidRDefault="00FF5BB1" w:rsidP="00004A1F"/>
    <w:p w14:paraId="160E9B76" w14:textId="77777777" w:rsidR="00D402D1" w:rsidRPr="00553CF9" w:rsidRDefault="00D402D1" w:rsidP="00AA7328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jc w:val="left"/>
        <w:rPr>
          <w:rFonts w:ascii="Courier New" w:eastAsia="Times New Roman" w:hAnsi="Courier New" w:cs="Courier New"/>
          <w:iCs/>
          <w:sz w:val="14"/>
          <w:szCs w:val="14"/>
        </w:rPr>
      </w:pPr>
      <w:r>
        <w:rPr>
          <w:rFonts w:ascii="Times New Roman" w:hAnsi="Times New Roman" w:cs="Times New Roman"/>
          <w:lang w:val="en-US"/>
        </w:rPr>
        <w:tab/>
      </w:r>
      <w:r w:rsidRPr="00553CF9">
        <w:rPr>
          <w:rFonts w:ascii="Courier New" w:hAnsi="Courier New" w:cs="Courier New"/>
          <w:iCs/>
          <w:sz w:val="14"/>
          <w:szCs w:val="14"/>
        </w:rPr>
        <w:t>NZP-CSI-RS-Resource information element</w:t>
      </w:r>
    </w:p>
    <w:p w14:paraId="496EA86D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color w:val="808080"/>
          <w:sz w:val="14"/>
          <w:szCs w:val="14"/>
        </w:rPr>
        <w:t>-- ASN1START</w:t>
      </w:r>
    </w:p>
    <w:p w14:paraId="35403E08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color w:val="808080"/>
          <w:sz w:val="14"/>
          <w:szCs w:val="14"/>
        </w:rPr>
        <w:t>-- TAG-NZP-CSI-RS-RESOURCE-START</w:t>
      </w:r>
    </w:p>
    <w:p w14:paraId="7C9889F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</w:p>
    <w:p w14:paraId="02F22A32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NZP-CSI-RS-Resource ::=             </w:t>
      </w:r>
      <w:r w:rsidRPr="00483B3B">
        <w:rPr>
          <w:rFonts w:cs="Courier New"/>
          <w:iCs/>
          <w:color w:val="993366"/>
          <w:sz w:val="14"/>
          <w:szCs w:val="14"/>
        </w:rPr>
        <w:t>SEQUENCE</w:t>
      </w:r>
      <w:r w:rsidRPr="00483B3B">
        <w:rPr>
          <w:rFonts w:cs="Courier New"/>
          <w:iCs/>
          <w:sz w:val="14"/>
          <w:szCs w:val="14"/>
        </w:rPr>
        <w:t xml:space="preserve"> {</w:t>
      </w:r>
    </w:p>
    <w:p w14:paraId="1F4962B5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nzp-CSI-RS-ResourceId               NZP-CSI-RS-ResourceId,</w:t>
      </w:r>
    </w:p>
    <w:p w14:paraId="5D5C897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resourceMapping                     CSI-RS-ResourceMapping,</w:t>
      </w:r>
    </w:p>
    <w:p w14:paraId="4213085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powerControlOffset                  </w:t>
      </w:r>
      <w:r w:rsidRPr="00483B3B">
        <w:rPr>
          <w:rFonts w:cs="Courier New"/>
          <w:iCs/>
          <w:color w:val="993366"/>
          <w:sz w:val="14"/>
          <w:szCs w:val="14"/>
        </w:rPr>
        <w:t>INTEGER</w:t>
      </w:r>
      <w:r w:rsidRPr="00483B3B">
        <w:rPr>
          <w:rFonts w:cs="Courier New"/>
          <w:iCs/>
          <w:sz w:val="14"/>
          <w:szCs w:val="14"/>
        </w:rPr>
        <w:t xml:space="preserve"> (-8..15),</w:t>
      </w:r>
    </w:p>
    <w:p w14:paraId="6F344846" w14:textId="229AF31C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powerControlOffsetSS                </w:t>
      </w:r>
      <w:r w:rsidRPr="00483B3B">
        <w:rPr>
          <w:rFonts w:cs="Courier New"/>
          <w:iCs/>
          <w:color w:val="993366"/>
          <w:sz w:val="14"/>
          <w:szCs w:val="14"/>
        </w:rPr>
        <w:t>ENUMERATED</w:t>
      </w:r>
      <w:r w:rsidRPr="00483B3B">
        <w:rPr>
          <w:rFonts w:cs="Courier New"/>
          <w:iCs/>
          <w:sz w:val="14"/>
          <w:szCs w:val="14"/>
        </w:rPr>
        <w:t xml:space="preserve">{db-3, db0, db3, db6} 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Need R</w:t>
      </w:r>
    </w:p>
    <w:p w14:paraId="43C58EA1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scramblingID                        ScramblingId,</w:t>
      </w:r>
    </w:p>
    <w:p w14:paraId="0CFD913B" w14:textId="129E9121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periodicityAndOffset                CSI-ResourcePeriodicityAndOffset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Cond PeriodicOrSemiPersistent</w:t>
      </w:r>
    </w:p>
    <w:p w14:paraId="76B936A2" w14:textId="656AD3FA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</w:t>
      </w:r>
      <w:r w:rsidRPr="00483B3B">
        <w:rPr>
          <w:rFonts w:cs="Courier New"/>
          <w:iCs/>
          <w:sz w:val="14"/>
          <w:szCs w:val="14"/>
          <w:highlight w:val="yellow"/>
        </w:rPr>
        <w:t>qcl-InfoPeriodicCSI-RS              TCI-StateId</w:t>
      </w:r>
      <w:r w:rsidRPr="00483B3B">
        <w:rPr>
          <w:rFonts w:cs="Courier New"/>
          <w:iCs/>
          <w:sz w:val="14"/>
          <w:szCs w:val="14"/>
        </w:rPr>
        <w:t xml:space="preserve">                         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Cond Periodic</w:t>
      </w:r>
    </w:p>
    <w:p w14:paraId="3A71D984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...</w:t>
      </w:r>
    </w:p>
    <w:p w14:paraId="3CB26FC0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>}</w:t>
      </w:r>
    </w:p>
    <w:p w14:paraId="24BA8228" w14:textId="7B90E7BF" w:rsidR="008453C1" w:rsidRPr="0033177C" w:rsidRDefault="0033177C" w:rsidP="0033177C">
      <w:pPr>
        <w:pStyle w:val="Caption"/>
        <w:jc w:val="center"/>
        <w:rPr>
          <w:lang w:val="en-GB"/>
        </w:rPr>
      </w:pPr>
      <w:bookmarkStart w:id="13" w:name="_Ref540897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5B7C">
        <w:rPr>
          <w:noProof/>
        </w:rPr>
        <w:t>2</w:t>
      </w:r>
      <w:r>
        <w:fldChar w:fldCharType="end"/>
      </w:r>
      <w:r w:rsidRPr="0033177C">
        <w:rPr>
          <w:lang w:val="en-GB"/>
        </w:rPr>
        <w:t>. NZP-CSI-RS I</w:t>
      </w:r>
      <w:r>
        <w:rPr>
          <w:lang w:val="en-GB"/>
        </w:rPr>
        <w:t>E.</w:t>
      </w:r>
      <w:bookmarkEnd w:id="13"/>
    </w:p>
    <w:p w14:paraId="113CC2AF" w14:textId="43B2BA9D" w:rsidR="007B2D46" w:rsidRPr="00553CF9" w:rsidRDefault="007B2D46" w:rsidP="00080B57">
      <w:pPr>
        <w:rPr>
          <w:lang w:eastAsia="x-none"/>
        </w:rPr>
      </w:pPr>
    </w:p>
    <w:p w14:paraId="3AAE005D" w14:textId="3CE4CE56" w:rsidR="00A50C29" w:rsidRPr="00553CF9" w:rsidRDefault="00132656" w:rsidP="00080B57">
      <w:pPr>
        <w:rPr>
          <w:rFonts w:ascii="Times New Roman" w:hAnsi="Times New Roman" w:cs="Times New Roman"/>
          <w:lang w:eastAsia="x-none"/>
        </w:rPr>
      </w:pPr>
      <w:r w:rsidRPr="00553CF9">
        <w:rPr>
          <w:rFonts w:ascii="Times New Roman" w:hAnsi="Times New Roman" w:cs="Times New Roman"/>
          <w:lang w:eastAsia="x-none"/>
        </w:rPr>
        <w:t xml:space="preserve">On the association </w:t>
      </w:r>
      <w:r w:rsidR="006A0F20" w:rsidRPr="00553CF9">
        <w:rPr>
          <w:rFonts w:ascii="Times New Roman" w:hAnsi="Times New Roman" w:cs="Times New Roman"/>
          <w:lang w:eastAsia="x-none"/>
        </w:rPr>
        <w:t>of non-serving cell information with a TCI state, we support the option 1. This option would be also feasible approach for L1/L2 centric mobility as it scales with the number of non-serving cells</w:t>
      </w:r>
      <w:r w:rsidR="003D11E4" w:rsidRPr="00553CF9">
        <w:rPr>
          <w:rFonts w:ascii="Times New Roman" w:hAnsi="Times New Roman" w:cs="Times New Roman"/>
          <w:lang w:eastAsia="x-none"/>
        </w:rPr>
        <w:t xml:space="preserve">. Also, there is no need for additional configuration steps to map the indices of cells </w:t>
      </w:r>
      <w:r w:rsidR="005107E1" w:rsidRPr="00553CF9">
        <w:rPr>
          <w:rFonts w:ascii="Times New Roman" w:hAnsi="Times New Roman" w:cs="Times New Roman"/>
          <w:lang w:eastAsia="x-none"/>
        </w:rPr>
        <w:t>to PCI values</w:t>
      </w:r>
      <w:r w:rsidR="003D11E4" w:rsidRPr="00553CF9">
        <w:rPr>
          <w:rFonts w:ascii="Times New Roman" w:hAnsi="Times New Roman" w:cs="Times New Roman"/>
          <w:lang w:eastAsia="x-none"/>
        </w:rPr>
        <w:t xml:space="preserve"> i.e. if re-indexing of serving cells would be used.</w:t>
      </w:r>
      <w:r w:rsidR="005107E1" w:rsidRPr="00553CF9">
        <w:rPr>
          <w:rFonts w:ascii="Times New Roman" w:hAnsi="Times New Roman" w:cs="Times New Roman"/>
          <w:lang w:eastAsia="x-none"/>
        </w:rPr>
        <w:t xml:space="preserve"> The TCI State should </w:t>
      </w:r>
      <w:r w:rsidR="007471E5" w:rsidRPr="00553CF9">
        <w:rPr>
          <w:rFonts w:ascii="Times New Roman" w:hAnsi="Times New Roman" w:cs="Times New Roman"/>
          <w:lang w:eastAsia="x-none"/>
        </w:rPr>
        <w:t>include the PCI indication only for the SSB which serves a root QCL source for target signals/channels.</w:t>
      </w:r>
    </w:p>
    <w:p w14:paraId="7D27A554" w14:textId="77777777" w:rsidR="00C018BE" w:rsidRPr="00C018BE" w:rsidRDefault="00C018BE" w:rsidP="00C018BE">
      <w:pPr>
        <w:ind w:left="568"/>
        <w:rPr>
          <w:rFonts w:ascii="Times New Roman" w:hAnsi="Times New Roman" w:cs="Times New Roman"/>
          <w:sz w:val="18"/>
          <w:szCs w:val="16"/>
          <w:lang w:val="en-US" w:eastAsia="zh-CN"/>
        </w:rPr>
      </w:pPr>
      <w:r w:rsidRPr="00553CF9">
        <w:rPr>
          <w:rStyle w:val="Strong"/>
          <w:rFonts w:ascii="Times New Roman" w:hAnsi="Times New Roman" w:cs="Times New Roman"/>
          <w:sz w:val="18"/>
          <w:szCs w:val="16"/>
          <w:highlight w:val="green"/>
          <w:lang w:eastAsia="zh-CN"/>
        </w:rPr>
        <w:t>Agreement</w:t>
      </w:r>
    </w:p>
    <w:p w14:paraId="74FE713D" w14:textId="77777777" w:rsidR="00C018BE" w:rsidRPr="00553CF9" w:rsidRDefault="00C018BE" w:rsidP="00C018BE">
      <w:pPr>
        <w:ind w:left="568"/>
        <w:rPr>
          <w:rFonts w:ascii="Times New Roman" w:hAnsi="Times New Roman" w:cs="Times New Roman"/>
          <w:sz w:val="18"/>
          <w:szCs w:val="16"/>
          <w:lang w:eastAsia="zh-CN"/>
        </w:rPr>
      </w:pPr>
      <w:r w:rsidRPr="00553CF9">
        <w:rPr>
          <w:rFonts w:ascii="Times New Roman" w:hAnsi="Times New Roman" w:cs="Times New Roman"/>
          <w:sz w:val="18"/>
          <w:szCs w:val="16"/>
          <w:lang w:eastAsia="zh-CN"/>
        </w:rPr>
        <w:t>For inter-cell MTRP operation, further discuss following options and down select in RAN1#104bis-e</w:t>
      </w:r>
    </w:p>
    <w:p w14:paraId="604B1663" w14:textId="77777777" w:rsidR="00C018BE" w:rsidRPr="00553CF9" w:rsidRDefault="00C018BE" w:rsidP="00C018BE">
      <w:pPr>
        <w:pStyle w:val="ListParagraph"/>
        <w:numPr>
          <w:ilvl w:val="0"/>
          <w:numId w:val="20"/>
        </w:numPr>
        <w:shd w:val="clear" w:color="auto" w:fill="FFFFFF"/>
        <w:spacing w:after="0"/>
        <w:ind w:left="136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Option1: Indicate/associate non-serving cell PCI in the TCI state</w:t>
      </w:r>
    </w:p>
    <w:p w14:paraId="3BA6BD17" w14:textId="77777777" w:rsidR="00C018BE" w:rsidRPr="00553CF9" w:rsidRDefault="00C018BE" w:rsidP="00C018BE">
      <w:pPr>
        <w:pStyle w:val="ListParagraph"/>
        <w:numPr>
          <w:ilvl w:val="1"/>
          <w:numId w:val="20"/>
        </w:numPr>
        <w:shd w:val="clear" w:color="auto" w:fill="FFFFFF"/>
        <w:spacing w:after="0"/>
        <w:ind w:left="208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FFS other non-serving cell information</w:t>
      </w:r>
    </w:p>
    <w:p w14:paraId="06B0EF21" w14:textId="77777777" w:rsidR="00C018BE" w:rsidRPr="00553CF9" w:rsidRDefault="00C018BE" w:rsidP="00C018BE">
      <w:pPr>
        <w:pStyle w:val="ListParagraph"/>
        <w:numPr>
          <w:ilvl w:val="0"/>
          <w:numId w:val="20"/>
        </w:numPr>
        <w:shd w:val="clear" w:color="auto" w:fill="FFFFFF"/>
        <w:spacing w:after="0"/>
        <w:ind w:left="136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Option2: Introduce a flag to indicate whether a TCI state/QCL information is associated with non-serving cell information or serving cell</w:t>
      </w:r>
    </w:p>
    <w:p w14:paraId="4CD27B50" w14:textId="77777777" w:rsidR="00C018BE" w:rsidRPr="00553CF9" w:rsidRDefault="00C018BE" w:rsidP="00C018BE">
      <w:pPr>
        <w:pStyle w:val="ListParagraph"/>
        <w:numPr>
          <w:ilvl w:val="1"/>
          <w:numId w:val="20"/>
        </w:numPr>
        <w:shd w:val="clear" w:color="auto" w:fill="FFFFFF"/>
        <w:spacing w:after="0"/>
        <w:ind w:left="208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FFS: how the flag is linked to non-serving cell</w:t>
      </w:r>
    </w:p>
    <w:p w14:paraId="41D179FD" w14:textId="77777777" w:rsidR="00C018BE" w:rsidRPr="00553CF9" w:rsidRDefault="00C018BE" w:rsidP="00C018BE">
      <w:pPr>
        <w:pStyle w:val="ListParagraph"/>
        <w:numPr>
          <w:ilvl w:val="0"/>
          <w:numId w:val="20"/>
        </w:numPr>
        <w:shd w:val="clear" w:color="auto" w:fill="FFFFFF"/>
        <w:spacing w:after="0"/>
        <w:ind w:left="136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Option3: Explicit or implicit grouping of TCI states associated with non-serving cell information corresponding to the serving cell and the non-serving cell respectively.</w:t>
      </w:r>
    </w:p>
    <w:p w14:paraId="1C41B528" w14:textId="77777777" w:rsidR="00C018BE" w:rsidRPr="00553CF9" w:rsidRDefault="00C018BE" w:rsidP="00C018BE">
      <w:pPr>
        <w:pStyle w:val="ListParagraph"/>
        <w:numPr>
          <w:ilvl w:val="1"/>
          <w:numId w:val="20"/>
        </w:numPr>
        <w:shd w:val="clear" w:color="auto" w:fill="FFFFFF"/>
        <w:spacing w:after="0"/>
        <w:ind w:left="208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FFS: Each group is associated with a CORESETPoolIndex value.</w:t>
      </w:r>
    </w:p>
    <w:p w14:paraId="1FCF75A2" w14:textId="77777777" w:rsidR="00C018BE" w:rsidRPr="00553CF9" w:rsidRDefault="00C018BE" w:rsidP="00C018BE">
      <w:pPr>
        <w:pStyle w:val="ListParagraph"/>
        <w:numPr>
          <w:ilvl w:val="1"/>
          <w:numId w:val="20"/>
        </w:numPr>
        <w:shd w:val="clear" w:color="auto" w:fill="FFFFFF"/>
        <w:spacing w:after="0"/>
        <w:ind w:left="208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FFS: how to link the group of TCI states to non-serving cell.</w:t>
      </w:r>
    </w:p>
    <w:p w14:paraId="74E080DE" w14:textId="77777777" w:rsidR="00C018BE" w:rsidRPr="00553CF9" w:rsidRDefault="00C018BE" w:rsidP="00C018BE">
      <w:pPr>
        <w:pStyle w:val="ListParagraph"/>
        <w:numPr>
          <w:ilvl w:val="0"/>
          <w:numId w:val="20"/>
        </w:numPr>
        <w:shd w:val="clear" w:color="auto" w:fill="FFFFFF"/>
        <w:spacing w:after="0"/>
        <w:ind w:left="136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Option4: Re-index the non-serving cell RS, e.g., in the TCI state/QCL-Info, so that the UE can differentiate between a serving cell RS and a non-serving cell RS</w:t>
      </w:r>
    </w:p>
    <w:p w14:paraId="63BCCD9E" w14:textId="77777777" w:rsidR="00C018BE" w:rsidRPr="00553CF9" w:rsidRDefault="00C018BE" w:rsidP="00C018BE">
      <w:pPr>
        <w:pStyle w:val="ListParagraph"/>
        <w:numPr>
          <w:ilvl w:val="1"/>
          <w:numId w:val="20"/>
        </w:numPr>
        <w:shd w:val="clear" w:color="auto" w:fill="FFFFFF"/>
        <w:spacing w:after="0"/>
        <w:ind w:left="208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Example: serving cell RSs are indexed from #0, #1, …, #N-1, while non-serving cell RSs are re-indexed from #N, #N+1, …</w:t>
      </w:r>
    </w:p>
    <w:p w14:paraId="5D2901BC" w14:textId="77777777" w:rsidR="00C018BE" w:rsidRPr="00553CF9" w:rsidRDefault="00C018BE" w:rsidP="00C018BE">
      <w:pPr>
        <w:pStyle w:val="ListParagraph"/>
        <w:numPr>
          <w:ilvl w:val="1"/>
          <w:numId w:val="20"/>
        </w:numPr>
        <w:shd w:val="clear" w:color="auto" w:fill="FFFFFF"/>
        <w:spacing w:after="0"/>
        <w:ind w:left="208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 xml:space="preserve">FFS: detailed re-indexing rule(s) of non-serving cell RSs </w:t>
      </w:r>
    </w:p>
    <w:p w14:paraId="09347340" w14:textId="77777777" w:rsidR="00C018BE" w:rsidRPr="00553CF9" w:rsidRDefault="00C018BE" w:rsidP="00C018BE">
      <w:pPr>
        <w:pStyle w:val="ListParagraph"/>
        <w:numPr>
          <w:ilvl w:val="0"/>
          <w:numId w:val="20"/>
        </w:numPr>
        <w:shd w:val="clear" w:color="auto" w:fill="FFFFFF"/>
        <w:spacing w:after="0"/>
        <w:ind w:left="136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 xml:space="preserve">Option5: Introduce a new indicator (e.g., re-index the non-serving cell) to indicate the non-serving cell information that a TCI state/QCL information is associated with </w:t>
      </w:r>
    </w:p>
    <w:p w14:paraId="3C360B95" w14:textId="77777777" w:rsidR="00C018BE" w:rsidRPr="00553CF9" w:rsidRDefault="00C018BE" w:rsidP="00C018BE">
      <w:pPr>
        <w:pStyle w:val="ListParagraph"/>
        <w:numPr>
          <w:ilvl w:val="1"/>
          <w:numId w:val="20"/>
        </w:numPr>
        <w:shd w:val="clear" w:color="auto" w:fill="FFFFFF"/>
        <w:spacing w:after="0"/>
        <w:ind w:left="2088"/>
        <w:rPr>
          <w:rFonts w:ascii="Times New Roman" w:hAnsi="Times New Roman" w:cs="Times New Roman"/>
          <w:sz w:val="18"/>
          <w:szCs w:val="18"/>
        </w:rPr>
      </w:pPr>
      <w:r w:rsidRPr="00553CF9">
        <w:rPr>
          <w:rFonts w:ascii="Times New Roman" w:hAnsi="Times New Roman" w:cs="Times New Roman"/>
          <w:sz w:val="18"/>
          <w:szCs w:val="18"/>
        </w:rPr>
        <w:t>FFS: how the indicator is linked to non-serving cell</w:t>
      </w:r>
    </w:p>
    <w:p w14:paraId="006728DA" w14:textId="77777777" w:rsidR="00C018BE" w:rsidRPr="00553CF9" w:rsidRDefault="00C018BE" w:rsidP="00C018BE">
      <w:pPr>
        <w:pStyle w:val="ListParagraph"/>
        <w:numPr>
          <w:ilvl w:val="1"/>
          <w:numId w:val="20"/>
        </w:numPr>
        <w:shd w:val="clear" w:color="auto" w:fill="FFFFFF"/>
        <w:spacing w:after="0"/>
        <w:ind w:left="2088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  <w:sz w:val="18"/>
          <w:szCs w:val="18"/>
        </w:rPr>
        <w:t>Note: when there is only one non-serving cell, it means the same as Option2.</w:t>
      </w:r>
    </w:p>
    <w:p w14:paraId="5B9A9636" w14:textId="77777777" w:rsidR="00DB2913" w:rsidRPr="00553CF9" w:rsidRDefault="00DB2913" w:rsidP="00080B57">
      <w:pPr>
        <w:rPr>
          <w:lang w:eastAsia="x-none"/>
        </w:rPr>
      </w:pPr>
    </w:p>
    <w:p w14:paraId="06EC6EE0" w14:textId="0768B823" w:rsidR="00570C8B" w:rsidRPr="003D1702" w:rsidRDefault="00570C8B" w:rsidP="00570C8B">
      <w:pPr>
        <w:pStyle w:val="Caption"/>
        <w:rPr>
          <w:lang w:val="en-GB"/>
        </w:rPr>
      </w:pPr>
      <w:bookmarkStart w:id="14" w:name="_Ref6152429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5210D">
        <w:rPr>
          <w:noProof/>
        </w:rPr>
        <w:t>1</w:t>
      </w:r>
      <w:r>
        <w:fldChar w:fldCharType="end"/>
      </w:r>
      <w:r w:rsidRPr="003D1702">
        <w:rPr>
          <w:lang w:val="en-GB"/>
        </w:rPr>
        <w:t>:</w:t>
      </w:r>
      <w:r w:rsidR="0066644F">
        <w:rPr>
          <w:lang w:val="en-GB"/>
        </w:rPr>
        <w:t xml:space="preserve"> </w:t>
      </w:r>
      <w:r w:rsidR="008A7503">
        <w:rPr>
          <w:lang w:val="en-GB"/>
        </w:rPr>
        <w:t xml:space="preserve">To </w:t>
      </w:r>
      <w:r w:rsidR="0066644F">
        <w:rPr>
          <w:lang w:val="en-GB"/>
        </w:rPr>
        <w:t>configure SSB as non-serving cell RS,</w:t>
      </w:r>
      <w:r w:rsidRPr="003D1702">
        <w:rPr>
          <w:lang w:val="en-GB"/>
        </w:rPr>
        <w:t xml:space="preserve"> </w:t>
      </w:r>
      <w:r w:rsidR="0066644F">
        <w:rPr>
          <w:lang w:val="en-GB"/>
        </w:rPr>
        <w:t>i</w:t>
      </w:r>
      <w:r>
        <w:rPr>
          <w:lang w:val="en-GB"/>
        </w:rPr>
        <w:t xml:space="preserve">ndicate the associated cell (PCI) </w:t>
      </w:r>
      <w:r w:rsidR="00226545">
        <w:rPr>
          <w:lang w:val="en-GB"/>
        </w:rPr>
        <w:t xml:space="preserve">and SSB-index </w:t>
      </w:r>
      <w:r>
        <w:rPr>
          <w:lang w:val="en-GB"/>
        </w:rPr>
        <w:t xml:space="preserve">for the SSB </w:t>
      </w:r>
      <w:r w:rsidRPr="00362040">
        <w:rPr>
          <w:lang w:val="en-GB"/>
        </w:rPr>
        <w:t xml:space="preserve">in the </w:t>
      </w:r>
      <w:proofErr w:type="spellStart"/>
      <w:r w:rsidRPr="00362040">
        <w:rPr>
          <w:rFonts w:eastAsia="Calibri" w:cs="Times New Roman"/>
          <w:i/>
          <w:iCs/>
          <w:lang w:val="en-US"/>
        </w:rPr>
        <w:t>referenceSignal</w:t>
      </w:r>
      <w:proofErr w:type="spellEnd"/>
      <w:r w:rsidRPr="00362040">
        <w:rPr>
          <w:rFonts w:cs="Times New Roman"/>
          <w:lang w:val="en-GB"/>
        </w:rPr>
        <w:t xml:space="preserve"> </w:t>
      </w:r>
      <w:r>
        <w:rPr>
          <w:rFonts w:cs="Times New Roman"/>
          <w:lang w:val="en-GB"/>
        </w:rPr>
        <w:t>parameter</w:t>
      </w:r>
      <w:r w:rsidR="005107E1">
        <w:rPr>
          <w:rFonts w:cs="Times New Roman"/>
          <w:lang w:val="en-GB"/>
        </w:rPr>
        <w:t xml:space="preserve"> (Option 1)</w:t>
      </w:r>
      <w:r w:rsidR="008A7503" w:rsidRPr="003E69C4">
        <w:rPr>
          <w:rFonts w:cs="Times New Roman"/>
          <w:lang w:val="en-GB"/>
        </w:rPr>
        <w:t>.</w:t>
      </w:r>
      <w:bookmarkEnd w:id="14"/>
      <w:r>
        <w:rPr>
          <w:lang w:val="en-GB"/>
        </w:rPr>
        <w:t xml:space="preserve"> </w:t>
      </w:r>
    </w:p>
    <w:p w14:paraId="183B8699" w14:textId="094CB69E" w:rsidR="00570C8B" w:rsidRDefault="0015210D" w:rsidP="0015210D">
      <w:pPr>
        <w:pStyle w:val="Caption"/>
        <w:rPr>
          <w:lang w:val="en-GB"/>
        </w:rPr>
      </w:pPr>
      <w:bookmarkStart w:id="15" w:name="_Ref615242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570C8B" w:rsidRPr="00E814C7">
        <w:rPr>
          <w:lang w:val="en-GB"/>
        </w:rPr>
        <w:t xml:space="preserve">: </w:t>
      </w:r>
      <w:r w:rsidR="0066644F">
        <w:rPr>
          <w:lang w:val="en-GB"/>
        </w:rPr>
        <w:t xml:space="preserve">To </w:t>
      </w:r>
      <w:r w:rsidR="00364CFE">
        <w:rPr>
          <w:lang w:val="en-GB"/>
        </w:rPr>
        <w:t>c</w:t>
      </w:r>
      <w:r w:rsidR="00045E3C">
        <w:rPr>
          <w:lang w:val="en-GB"/>
        </w:rPr>
        <w:t>onfigur</w:t>
      </w:r>
      <w:r w:rsidR="0066644F">
        <w:rPr>
          <w:lang w:val="en-GB"/>
        </w:rPr>
        <w:t>e</w:t>
      </w:r>
      <w:r w:rsidR="00045E3C">
        <w:rPr>
          <w:lang w:val="en-GB"/>
        </w:rPr>
        <w:t xml:space="preserve"> </w:t>
      </w:r>
      <w:r w:rsidR="00570C8B">
        <w:rPr>
          <w:lang w:val="en-GB"/>
        </w:rPr>
        <w:t>NZP-CSI-RS</w:t>
      </w:r>
      <w:r w:rsidR="004F1F9F">
        <w:rPr>
          <w:lang w:val="en-GB"/>
        </w:rPr>
        <w:t xml:space="preserve"> resource</w:t>
      </w:r>
      <w:r w:rsidR="00202FB2">
        <w:rPr>
          <w:lang w:val="en-GB"/>
        </w:rPr>
        <w:t xml:space="preserve"> as non-serving cell RS</w:t>
      </w:r>
      <w:r w:rsidR="00364CFE">
        <w:rPr>
          <w:lang w:val="en-GB"/>
        </w:rPr>
        <w:t xml:space="preserve">, configure the RS with a QCL source </w:t>
      </w:r>
      <w:r w:rsidR="003C6811">
        <w:rPr>
          <w:lang w:val="en-GB"/>
        </w:rPr>
        <w:t>RS that is associated with a non-serving cell</w:t>
      </w:r>
      <w:r w:rsidR="005015FD">
        <w:rPr>
          <w:lang w:val="en-GB"/>
        </w:rPr>
        <w:t>.</w:t>
      </w:r>
      <w:bookmarkEnd w:id="15"/>
    </w:p>
    <w:p w14:paraId="1D2E92B4" w14:textId="77777777" w:rsidR="00570C8B" w:rsidRPr="00553CF9" w:rsidRDefault="00570C8B" w:rsidP="00080B57">
      <w:pPr>
        <w:rPr>
          <w:lang w:eastAsia="x-none"/>
        </w:rPr>
      </w:pPr>
    </w:p>
    <w:p w14:paraId="43005D19" w14:textId="2381B5C4" w:rsidR="008453C1" w:rsidRDefault="008453C1" w:rsidP="007401E4">
      <w:pPr>
        <w:pStyle w:val="Heading2"/>
      </w:pPr>
      <w:r>
        <w:t>2.</w:t>
      </w:r>
      <w:r w:rsidR="003D1702">
        <w:t>2</w:t>
      </w:r>
      <w:r>
        <w:t xml:space="preserve"> </w:t>
      </w:r>
      <w:r w:rsidRPr="004861CA">
        <w:t>Measurement and reporting related to QCL /TCI enhancement</w:t>
      </w:r>
    </w:p>
    <w:p w14:paraId="6ABF2D61" w14:textId="34C4F5F9" w:rsidR="00752F7D" w:rsidRPr="00553CF9" w:rsidRDefault="00442FFC" w:rsidP="00EC3FE0">
      <w:pPr>
        <w:jc w:val="both"/>
        <w:rPr>
          <w:rFonts w:ascii="Times New Roman" w:hAnsi="Times New Roman" w:cs="Times New Roman"/>
        </w:rPr>
      </w:pPr>
      <w:r w:rsidRPr="00553CF9">
        <w:rPr>
          <w:rFonts w:ascii="Times New Roman" w:hAnsi="Times New Roman" w:cs="Times New Roman"/>
        </w:rPr>
        <w:t xml:space="preserve">Following agreement was made in </w:t>
      </w:r>
      <w:r w:rsidR="004272D7" w:rsidRPr="00553CF9">
        <w:rPr>
          <w:rFonts w:ascii="Times New Roman" w:hAnsi="Times New Roman" w:cs="Times New Roman"/>
        </w:rPr>
        <w:t>multibeam</w:t>
      </w:r>
      <w:r w:rsidR="008A1488" w:rsidRPr="00553CF9">
        <w:rPr>
          <w:rFonts w:ascii="Times New Roman" w:hAnsi="Times New Roman" w:cs="Times New Roman"/>
        </w:rPr>
        <w:t xml:space="preserve"> AI for L1/L2 centric mobility</w:t>
      </w:r>
      <w:r w:rsidR="0072783D" w:rsidRPr="00553CF9">
        <w:rPr>
          <w:rFonts w:ascii="Times New Roman" w:hAnsi="Times New Roman" w:cs="Times New Roman"/>
        </w:rPr>
        <w:t xml:space="preserve"> regarding the measurements and reporting of non-serving cells. In our view</w:t>
      </w:r>
      <w:r w:rsidR="008A7503" w:rsidRPr="00553CF9">
        <w:rPr>
          <w:rFonts w:ascii="Times New Roman" w:hAnsi="Times New Roman" w:cs="Times New Roman"/>
        </w:rPr>
        <w:t>,</w:t>
      </w:r>
      <w:r w:rsidR="0072783D" w:rsidRPr="00553CF9">
        <w:rPr>
          <w:rFonts w:ascii="Times New Roman" w:hAnsi="Times New Roman" w:cs="Times New Roman"/>
        </w:rPr>
        <w:t xml:space="preserve"> both </w:t>
      </w:r>
      <w:r w:rsidR="001366DA" w:rsidRPr="00553CF9">
        <w:rPr>
          <w:rFonts w:ascii="Times New Roman" w:hAnsi="Times New Roman" w:cs="Times New Roman"/>
        </w:rPr>
        <w:t xml:space="preserve">L1/L2 centric mobility and inter-cell </w:t>
      </w:r>
      <w:proofErr w:type="spellStart"/>
      <w:r w:rsidR="001366DA" w:rsidRPr="00553CF9">
        <w:rPr>
          <w:rFonts w:ascii="Times New Roman" w:hAnsi="Times New Roman" w:cs="Times New Roman"/>
        </w:rPr>
        <w:t>mTRP</w:t>
      </w:r>
      <w:proofErr w:type="spellEnd"/>
      <w:r w:rsidR="00192016" w:rsidRPr="00553CF9">
        <w:rPr>
          <w:rFonts w:ascii="Times New Roman" w:hAnsi="Times New Roman" w:cs="Times New Roman"/>
        </w:rPr>
        <w:t xml:space="preserve"> should share </w:t>
      </w:r>
      <w:r w:rsidR="008A7503" w:rsidRPr="00553CF9">
        <w:rPr>
          <w:rFonts w:ascii="Times New Roman" w:hAnsi="Times New Roman" w:cs="Times New Roman"/>
        </w:rPr>
        <w:t xml:space="preserve">the </w:t>
      </w:r>
      <w:r w:rsidR="00192016" w:rsidRPr="00553CF9">
        <w:rPr>
          <w:rFonts w:ascii="Times New Roman" w:hAnsi="Times New Roman" w:cs="Times New Roman"/>
        </w:rPr>
        <w:t xml:space="preserve">same </w:t>
      </w:r>
      <w:r w:rsidR="00FA536A" w:rsidRPr="00553CF9">
        <w:rPr>
          <w:rFonts w:ascii="Times New Roman" w:hAnsi="Times New Roman" w:cs="Times New Roman"/>
        </w:rPr>
        <w:t>methods for QCL/TCI enhancement for measurement and reporting</w:t>
      </w:r>
      <w:r w:rsidR="00E456B3" w:rsidRPr="00553CF9">
        <w:rPr>
          <w:rFonts w:ascii="Times New Roman" w:hAnsi="Times New Roman" w:cs="Times New Roman"/>
        </w:rPr>
        <w:t>.</w:t>
      </w:r>
      <w:r w:rsidR="009A5458" w:rsidRPr="00553CF9">
        <w:rPr>
          <w:rFonts w:ascii="Times New Roman" w:hAnsi="Times New Roman" w:cs="Times New Roman"/>
        </w:rPr>
        <w:t xml:space="preserve"> The following proposals for measurement and reporting related enhance</w:t>
      </w:r>
      <w:r w:rsidR="00471900" w:rsidRPr="00553CF9">
        <w:rPr>
          <w:rFonts w:ascii="Times New Roman" w:hAnsi="Times New Roman" w:cs="Times New Roman"/>
        </w:rPr>
        <w:t>me</w:t>
      </w:r>
      <w:r w:rsidR="009A5458" w:rsidRPr="00553CF9">
        <w:rPr>
          <w:rFonts w:ascii="Times New Roman" w:hAnsi="Times New Roman" w:cs="Times New Roman"/>
        </w:rPr>
        <w:t xml:space="preserve">nt for non-serving-cell </w:t>
      </w:r>
      <w:r w:rsidR="002D7C98" w:rsidRPr="00553CF9">
        <w:rPr>
          <w:rFonts w:ascii="Times New Roman" w:hAnsi="Times New Roman" w:cs="Times New Roman"/>
        </w:rPr>
        <w:t>signals are also discussed in our contribution in AI 8.1.1.</w:t>
      </w:r>
      <w:r w:rsidR="00505EFA" w:rsidRPr="00553CF9">
        <w:rPr>
          <w:rFonts w:ascii="Times New Roman" w:hAnsi="Times New Roman" w:cs="Times New Roman"/>
        </w:rPr>
        <w:t xml:space="preserve"> </w:t>
      </w:r>
    </w:p>
    <w:p w14:paraId="56AC5894" w14:textId="77777777" w:rsidR="008A1488" w:rsidRPr="00553CF9" w:rsidRDefault="008A1488" w:rsidP="0015210D">
      <w:pPr>
        <w:snapToGrid w:val="0"/>
        <w:ind w:left="568"/>
        <w:rPr>
          <w:rFonts w:ascii="Times New Roman" w:hAnsi="Times New Roman" w:cs="Times New Roman"/>
          <w:b/>
          <w:bCs/>
          <w:sz w:val="18"/>
          <w:szCs w:val="16"/>
          <w:highlight w:val="green"/>
        </w:rPr>
      </w:pPr>
      <w:r w:rsidRPr="00553CF9">
        <w:rPr>
          <w:rFonts w:ascii="Times New Roman" w:hAnsi="Times New Roman" w:cs="Times New Roman"/>
          <w:b/>
          <w:bCs/>
          <w:sz w:val="18"/>
          <w:szCs w:val="16"/>
          <w:highlight w:val="green"/>
        </w:rPr>
        <w:t>Agreement</w:t>
      </w:r>
    </w:p>
    <w:p w14:paraId="2CCEF737" w14:textId="77777777" w:rsidR="008A1488" w:rsidRPr="00553CF9" w:rsidRDefault="008A1488" w:rsidP="0015210D">
      <w:pPr>
        <w:snapToGrid w:val="0"/>
        <w:ind w:left="568"/>
        <w:rPr>
          <w:rFonts w:ascii="Times New Roman" w:hAnsi="Times New Roman" w:cs="Times New Roman"/>
          <w:sz w:val="18"/>
          <w:szCs w:val="16"/>
        </w:rPr>
      </w:pPr>
      <w:r w:rsidRPr="00553CF9">
        <w:rPr>
          <w:rFonts w:ascii="Times New Roman" w:hAnsi="Times New Roman" w:cs="Times New Roman"/>
          <w:sz w:val="18"/>
          <w:szCs w:val="16"/>
        </w:rPr>
        <w:t xml:space="preserve">On Rel.17 multi beam measurement/reporting enhancements </w:t>
      </w:r>
      <w:r w:rsidRPr="00553CF9">
        <w:rPr>
          <w:rFonts w:ascii="Times New Roman" w:hAnsi="Times New Roman" w:cs="Times New Roman"/>
          <w:color w:val="000000"/>
          <w:sz w:val="18"/>
          <w:szCs w:val="16"/>
        </w:rPr>
        <w:t xml:space="preserve">for L1/L2-centric inter-cell mobility and inter-cell </w:t>
      </w:r>
      <w:proofErr w:type="spellStart"/>
      <w:r w:rsidRPr="00553CF9">
        <w:rPr>
          <w:rFonts w:ascii="Times New Roman" w:hAnsi="Times New Roman" w:cs="Times New Roman"/>
          <w:color w:val="000000"/>
          <w:sz w:val="18"/>
          <w:szCs w:val="16"/>
        </w:rPr>
        <w:t>mTRP</w:t>
      </w:r>
      <w:proofErr w:type="spellEnd"/>
      <w:r w:rsidRPr="00553CF9">
        <w:rPr>
          <w:rFonts w:ascii="Times New Roman" w:hAnsi="Times New Roman" w:cs="Times New Roman"/>
          <w:sz w:val="18"/>
          <w:szCs w:val="16"/>
        </w:rPr>
        <w:t>:</w:t>
      </w:r>
    </w:p>
    <w:p w14:paraId="1AEED478" w14:textId="77777777" w:rsidR="008A1488" w:rsidRPr="00553CF9" w:rsidRDefault="008A1488" w:rsidP="00553CF9">
      <w:pPr>
        <w:pStyle w:val="ListParagraph"/>
        <w:numPr>
          <w:ilvl w:val="0"/>
          <w:numId w:val="15"/>
        </w:numPr>
        <w:autoSpaceDN w:val="0"/>
        <w:snapToGrid w:val="0"/>
        <w:spacing w:after="0" w:line="240" w:lineRule="auto"/>
        <w:ind w:left="1288"/>
        <w:contextualSpacing w:val="0"/>
        <w:rPr>
          <w:rFonts w:ascii="Times New Roman" w:hAnsi="Times New Roman" w:cs="Times New Roman"/>
          <w:sz w:val="18"/>
          <w:szCs w:val="16"/>
          <w:highlight w:val="yellow"/>
          <w:lang w:val="en-US"/>
        </w:rPr>
      </w:pPr>
      <w:r w:rsidRPr="00553CF9">
        <w:rPr>
          <w:rFonts w:ascii="Times New Roman" w:hAnsi="Times New Roman" w:cs="Times New Roman"/>
          <w:sz w:val="18"/>
          <w:szCs w:val="16"/>
          <w:highlight w:val="yellow"/>
        </w:rPr>
        <w:t>Rel.15 L1-RSRP is used as reporting quantity for measurement and reporting of non-serving-cell(s)</w:t>
      </w:r>
    </w:p>
    <w:p w14:paraId="5759D11D" w14:textId="77777777" w:rsidR="008A1488" w:rsidRPr="00553CF9" w:rsidRDefault="008A1488" w:rsidP="00553CF9">
      <w:pPr>
        <w:pStyle w:val="ListParagraph"/>
        <w:numPr>
          <w:ilvl w:val="1"/>
          <w:numId w:val="15"/>
        </w:numPr>
        <w:autoSpaceDN w:val="0"/>
        <w:snapToGrid w:val="0"/>
        <w:spacing w:after="0" w:line="240" w:lineRule="auto"/>
        <w:ind w:left="2008"/>
        <w:contextualSpacing w:val="0"/>
        <w:rPr>
          <w:rFonts w:ascii="Times New Roman" w:hAnsi="Times New Roman" w:cs="Times New Roman"/>
          <w:sz w:val="18"/>
          <w:szCs w:val="16"/>
          <w:highlight w:val="yellow"/>
          <w:lang w:eastAsia="ko-KR"/>
        </w:rPr>
      </w:pPr>
      <w:r w:rsidRPr="00553CF9">
        <w:rPr>
          <w:rFonts w:ascii="Times New Roman" w:hAnsi="Times New Roman" w:cs="Times New Roman"/>
          <w:sz w:val="18"/>
          <w:szCs w:val="16"/>
          <w:highlight w:val="yellow"/>
        </w:rPr>
        <w:t xml:space="preserve">Support SSB as a measurement RS for </w:t>
      </w:r>
      <w:r w:rsidRPr="00553CF9">
        <w:rPr>
          <w:rFonts w:ascii="Times New Roman" w:hAnsi="Times New Roman" w:cs="Times New Roman"/>
          <w:color w:val="000000"/>
          <w:sz w:val="18"/>
          <w:szCs w:val="16"/>
          <w:highlight w:val="yellow"/>
        </w:rPr>
        <w:t xml:space="preserve">L1/L2-centric inter-cell mobility </w:t>
      </w:r>
      <w:r w:rsidRPr="00553CF9">
        <w:rPr>
          <w:rFonts w:ascii="Times New Roman" w:hAnsi="Times New Roman" w:cs="Times New Roman"/>
          <w:sz w:val="18"/>
          <w:szCs w:val="16"/>
          <w:highlight w:val="yellow"/>
        </w:rPr>
        <w:t xml:space="preserve">and inter-cell </w:t>
      </w:r>
      <w:proofErr w:type="spellStart"/>
      <w:r w:rsidRPr="00553CF9">
        <w:rPr>
          <w:rFonts w:ascii="Times New Roman" w:hAnsi="Times New Roman" w:cs="Times New Roman"/>
          <w:sz w:val="18"/>
          <w:szCs w:val="16"/>
          <w:highlight w:val="yellow"/>
        </w:rPr>
        <w:t>mTRP</w:t>
      </w:r>
      <w:proofErr w:type="spellEnd"/>
      <w:r w:rsidRPr="00553CF9">
        <w:rPr>
          <w:rFonts w:ascii="Times New Roman" w:hAnsi="Times New Roman" w:cs="Times New Roman"/>
          <w:sz w:val="18"/>
          <w:szCs w:val="16"/>
          <w:highlight w:val="yellow"/>
        </w:rPr>
        <w:t>, and Rel.15 SS-RSRP calculated from SSB of non-serving cell(s)</w:t>
      </w:r>
    </w:p>
    <w:p w14:paraId="2BB8375A" w14:textId="77777777" w:rsidR="008A1488" w:rsidRPr="00553CF9" w:rsidRDefault="008A1488" w:rsidP="00553CF9">
      <w:pPr>
        <w:pStyle w:val="ListParagraph"/>
        <w:numPr>
          <w:ilvl w:val="2"/>
          <w:numId w:val="15"/>
        </w:numPr>
        <w:autoSpaceDN w:val="0"/>
        <w:snapToGrid w:val="0"/>
        <w:spacing w:after="0" w:line="240" w:lineRule="auto"/>
        <w:ind w:left="2728"/>
        <w:contextualSpacing w:val="0"/>
        <w:rPr>
          <w:rFonts w:ascii="Times New Roman" w:hAnsi="Times New Roman" w:cs="Times New Roman"/>
          <w:sz w:val="18"/>
          <w:szCs w:val="16"/>
          <w:highlight w:val="yellow"/>
        </w:rPr>
      </w:pPr>
      <w:r w:rsidRPr="00553CF9">
        <w:rPr>
          <w:rFonts w:ascii="Times New Roman" w:hAnsi="Times New Roman" w:cs="Times New Roman"/>
          <w:sz w:val="18"/>
          <w:szCs w:val="16"/>
          <w:highlight w:val="yellow"/>
        </w:rPr>
        <w:t>FFS: Whether the measurement for SS-RSRP is limited within SMTC</w:t>
      </w:r>
    </w:p>
    <w:p w14:paraId="55304E29" w14:textId="77777777" w:rsidR="008A1488" w:rsidRPr="00553CF9" w:rsidRDefault="008A1488" w:rsidP="00553CF9">
      <w:pPr>
        <w:pStyle w:val="ListParagraph"/>
        <w:numPr>
          <w:ilvl w:val="2"/>
          <w:numId w:val="15"/>
        </w:numPr>
        <w:autoSpaceDN w:val="0"/>
        <w:snapToGrid w:val="0"/>
        <w:spacing w:after="0" w:line="240" w:lineRule="auto"/>
        <w:ind w:left="2728"/>
        <w:contextualSpacing w:val="0"/>
        <w:rPr>
          <w:rFonts w:ascii="Times New Roman" w:hAnsi="Times New Roman" w:cs="Times New Roman"/>
          <w:sz w:val="18"/>
          <w:szCs w:val="16"/>
          <w:highlight w:val="yellow"/>
        </w:rPr>
      </w:pPr>
      <w:r w:rsidRPr="00553CF9">
        <w:rPr>
          <w:rFonts w:ascii="Times New Roman" w:hAnsi="Times New Roman" w:cs="Times New Roman"/>
          <w:sz w:val="18"/>
          <w:szCs w:val="16"/>
          <w:highlight w:val="yellow"/>
        </w:rPr>
        <w:t>FFS: Detailed reporting method, e.g. via including existing L1-RSRP report, UE-initiated report etc.</w:t>
      </w:r>
    </w:p>
    <w:p w14:paraId="39336C43" w14:textId="77777777" w:rsidR="008A1488" w:rsidRPr="00553CF9" w:rsidRDefault="008A1488" w:rsidP="00553CF9">
      <w:pPr>
        <w:pStyle w:val="ListParagraph"/>
        <w:numPr>
          <w:ilvl w:val="1"/>
          <w:numId w:val="15"/>
        </w:numPr>
        <w:autoSpaceDN w:val="0"/>
        <w:snapToGrid w:val="0"/>
        <w:spacing w:after="0" w:line="240" w:lineRule="auto"/>
        <w:ind w:left="2008"/>
        <w:contextualSpacing w:val="0"/>
        <w:rPr>
          <w:rFonts w:ascii="Times New Roman" w:hAnsi="Times New Roman" w:cs="Times New Roman"/>
          <w:sz w:val="18"/>
          <w:szCs w:val="16"/>
        </w:rPr>
      </w:pPr>
      <w:r w:rsidRPr="00553CF9">
        <w:rPr>
          <w:rFonts w:ascii="Times New Roman" w:hAnsi="Times New Roman" w:cs="Times New Roman"/>
          <w:sz w:val="18"/>
          <w:szCs w:val="16"/>
        </w:rPr>
        <w:t xml:space="preserve">FFS: </w:t>
      </w:r>
      <w:proofErr w:type="gramStart"/>
      <w:r w:rsidRPr="00553CF9">
        <w:rPr>
          <w:rFonts w:ascii="Times New Roman" w:hAnsi="Times New Roman" w:cs="Times New Roman"/>
          <w:sz w:val="18"/>
          <w:szCs w:val="16"/>
        </w:rPr>
        <w:t>Whether or not</w:t>
      </w:r>
      <w:proofErr w:type="gramEnd"/>
      <w:r w:rsidRPr="00553CF9">
        <w:rPr>
          <w:rFonts w:ascii="Times New Roman" w:hAnsi="Times New Roman" w:cs="Times New Roman"/>
          <w:sz w:val="18"/>
          <w:szCs w:val="16"/>
        </w:rPr>
        <w:t xml:space="preserve"> to support CSI-RS (for e.g. mobility and/or tracking) of non-serving cell(s) as a measurement RS for </w:t>
      </w:r>
      <w:r w:rsidRPr="00553CF9">
        <w:rPr>
          <w:rFonts w:ascii="Times New Roman" w:hAnsi="Times New Roman" w:cs="Times New Roman"/>
          <w:color w:val="000000"/>
          <w:sz w:val="18"/>
          <w:szCs w:val="16"/>
        </w:rPr>
        <w:t xml:space="preserve">L1/L2-centric inter-cell mobility </w:t>
      </w:r>
      <w:r w:rsidRPr="00553CF9">
        <w:rPr>
          <w:rFonts w:ascii="Times New Roman" w:hAnsi="Times New Roman" w:cs="Times New Roman"/>
          <w:sz w:val="18"/>
          <w:szCs w:val="16"/>
        </w:rPr>
        <w:t xml:space="preserve">and inter-cell </w:t>
      </w:r>
      <w:proofErr w:type="spellStart"/>
      <w:r w:rsidRPr="00553CF9">
        <w:rPr>
          <w:rFonts w:ascii="Times New Roman" w:hAnsi="Times New Roman" w:cs="Times New Roman"/>
          <w:sz w:val="18"/>
          <w:szCs w:val="16"/>
        </w:rPr>
        <w:t>mTRP</w:t>
      </w:r>
      <w:proofErr w:type="spellEnd"/>
      <w:r w:rsidRPr="00553CF9">
        <w:rPr>
          <w:rFonts w:ascii="Times New Roman" w:hAnsi="Times New Roman" w:cs="Times New Roman"/>
          <w:sz w:val="18"/>
          <w:szCs w:val="16"/>
        </w:rPr>
        <w:t xml:space="preserve">. If the support of CSI-RS (for e.g. mobility and/or tracking) of non-serving cell(s) as a measurement RS for </w:t>
      </w:r>
      <w:r w:rsidRPr="00553CF9">
        <w:rPr>
          <w:rFonts w:ascii="Times New Roman" w:hAnsi="Times New Roman" w:cs="Times New Roman"/>
          <w:color w:val="000000"/>
          <w:sz w:val="18"/>
          <w:szCs w:val="16"/>
        </w:rPr>
        <w:t xml:space="preserve">L1/L2-centric inter-cell mobility </w:t>
      </w:r>
      <w:r w:rsidRPr="00553CF9">
        <w:rPr>
          <w:rFonts w:ascii="Times New Roman" w:hAnsi="Times New Roman" w:cs="Times New Roman"/>
          <w:sz w:val="18"/>
          <w:szCs w:val="16"/>
        </w:rPr>
        <w:t xml:space="preserve">and inter-cell </w:t>
      </w:r>
      <w:proofErr w:type="spellStart"/>
      <w:r w:rsidRPr="00553CF9">
        <w:rPr>
          <w:rFonts w:ascii="Times New Roman" w:hAnsi="Times New Roman" w:cs="Times New Roman"/>
          <w:sz w:val="18"/>
          <w:szCs w:val="16"/>
        </w:rPr>
        <w:t>mTRP</w:t>
      </w:r>
      <w:proofErr w:type="spellEnd"/>
      <w:r w:rsidRPr="00553CF9">
        <w:rPr>
          <w:rFonts w:ascii="Times New Roman" w:hAnsi="Times New Roman" w:cs="Times New Roman"/>
          <w:sz w:val="18"/>
          <w:szCs w:val="16"/>
        </w:rPr>
        <w:t xml:space="preserve"> is confirmed, Rel.15 CSI-RSRP is also supported  </w:t>
      </w:r>
    </w:p>
    <w:p w14:paraId="04CD195D" w14:textId="77777777" w:rsidR="008A1488" w:rsidRPr="00553CF9" w:rsidRDefault="008A1488" w:rsidP="00553CF9">
      <w:pPr>
        <w:pStyle w:val="ListParagraph"/>
        <w:numPr>
          <w:ilvl w:val="2"/>
          <w:numId w:val="15"/>
        </w:numPr>
        <w:autoSpaceDN w:val="0"/>
        <w:snapToGrid w:val="0"/>
        <w:spacing w:after="0" w:line="240" w:lineRule="auto"/>
        <w:ind w:left="2728"/>
        <w:contextualSpacing w:val="0"/>
        <w:rPr>
          <w:rFonts w:ascii="Times New Roman" w:hAnsi="Times New Roman" w:cs="Times New Roman"/>
          <w:sz w:val="18"/>
          <w:szCs w:val="16"/>
        </w:rPr>
      </w:pPr>
      <w:r w:rsidRPr="00553CF9">
        <w:rPr>
          <w:rFonts w:ascii="Times New Roman" w:hAnsi="Times New Roman" w:cs="Times New Roman"/>
          <w:sz w:val="18"/>
          <w:szCs w:val="16"/>
        </w:rPr>
        <w:t>Whether the support applies to CSI-RS with or without QCL source, or both</w:t>
      </w:r>
    </w:p>
    <w:p w14:paraId="4B52C227" w14:textId="77777777" w:rsidR="008A1488" w:rsidRPr="00553CF9" w:rsidRDefault="008A1488" w:rsidP="00553CF9">
      <w:pPr>
        <w:pStyle w:val="ListParagraph"/>
        <w:numPr>
          <w:ilvl w:val="1"/>
          <w:numId w:val="15"/>
        </w:numPr>
        <w:autoSpaceDN w:val="0"/>
        <w:snapToGrid w:val="0"/>
        <w:spacing w:after="0" w:line="240" w:lineRule="auto"/>
        <w:ind w:left="2008"/>
        <w:contextualSpacing w:val="0"/>
        <w:rPr>
          <w:rFonts w:ascii="Times New Roman" w:hAnsi="Times New Roman" w:cs="Times New Roman"/>
          <w:sz w:val="18"/>
          <w:szCs w:val="16"/>
        </w:rPr>
      </w:pPr>
      <w:r w:rsidRPr="00553CF9">
        <w:rPr>
          <w:rFonts w:ascii="Times New Roman" w:hAnsi="Times New Roman" w:cs="Times New Roman"/>
          <w:sz w:val="18"/>
          <w:szCs w:val="16"/>
        </w:rPr>
        <w:t xml:space="preserve">FFS: The number of non-serving cell(s) for measurement/reporting </w:t>
      </w:r>
    </w:p>
    <w:p w14:paraId="40EF22F1" w14:textId="77777777" w:rsidR="008A1488" w:rsidRPr="00553CF9" w:rsidRDefault="008A1488" w:rsidP="00553CF9">
      <w:pPr>
        <w:pStyle w:val="ListParagraph"/>
        <w:numPr>
          <w:ilvl w:val="1"/>
          <w:numId w:val="15"/>
        </w:numPr>
        <w:autoSpaceDN w:val="0"/>
        <w:snapToGrid w:val="0"/>
        <w:spacing w:after="0" w:line="240" w:lineRule="auto"/>
        <w:ind w:left="2008"/>
        <w:contextualSpacing w:val="0"/>
        <w:rPr>
          <w:rFonts w:ascii="Times New Roman" w:hAnsi="Times New Roman" w:cs="Times New Roman"/>
          <w:sz w:val="18"/>
          <w:szCs w:val="16"/>
        </w:rPr>
      </w:pPr>
      <w:r w:rsidRPr="00553CF9">
        <w:rPr>
          <w:rFonts w:ascii="Times New Roman" w:hAnsi="Times New Roman" w:cs="Times New Roman"/>
          <w:sz w:val="18"/>
          <w:szCs w:val="16"/>
        </w:rPr>
        <w:t xml:space="preserve">FFS: time </w:t>
      </w:r>
      <w:proofErr w:type="spellStart"/>
      <w:r w:rsidRPr="00553CF9">
        <w:rPr>
          <w:rFonts w:ascii="Times New Roman" w:hAnsi="Times New Roman" w:cs="Times New Roman"/>
          <w:sz w:val="18"/>
          <w:szCs w:val="16"/>
        </w:rPr>
        <w:t>behavior</w:t>
      </w:r>
      <w:proofErr w:type="spellEnd"/>
      <w:r w:rsidRPr="00553CF9">
        <w:rPr>
          <w:rFonts w:ascii="Times New Roman" w:hAnsi="Times New Roman" w:cs="Times New Roman"/>
          <w:sz w:val="18"/>
          <w:szCs w:val="16"/>
        </w:rPr>
        <w:t xml:space="preserve"> of the reporting, i.e. periodic, semi-persistent, aperiodic, or UE-initiated</w:t>
      </w:r>
    </w:p>
    <w:p w14:paraId="311C4A0C" w14:textId="77777777" w:rsidR="008A1488" w:rsidRPr="00553CF9" w:rsidRDefault="008A1488" w:rsidP="00553CF9">
      <w:pPr>
        <w:pStyle w:val="ListParagraph"/>
        <w:numPr>
          <w:ilvl w:val="0"/>
          <w:numId w:val="15"/>
        </w:numPr>
        <w:autoSpaceDN w:val="0"/>
        <w:snapToGrid w:val="0"/>
        <w:spacing w:after="0" w:line="240" w:lineRule="auto"/>
        <w:ind w:left="1288"/>
        <w:contextualSpacing w:val="0"/>
        <w:rPr>
          <w:rFonts w:ascii="Times New Roman" w:hAnsi="Times New Roman" w:cs="Times New Roman"/>
          <w:sz w:val="18"/>
          <w:szCs w:val="16"/>
        </w:rPr>
      </w:pPr>
      <w:r w:rsidRPr="00553CF9">
        <w:rPr>
          <w:rFonts w:ascii="Times New Roman" w:hAnsi="Times New Roman" w:cs="Times New Roman"/>
          <w:sz w:val="18"/>
          <w:szCs w:val="16"/>
        </w:rPr>
        <w:t>FFS: If other reporting quantities are supported, e.g. L3-RSRP, hybrid L1/L3-RSRP</w:t>
      </w:r>
    </w:p>
    <w:p w14:paraId="255187AD" w14:textId="77777777" w:rsidR="008A1488" w:rsidRPr="00553CF9" w:rsidRDefault="008A1488" w:rsidP="00553CF9">
      <w:pPr>
        <w:pStyle w:val="ListParagraph"/>
        <w:numPr>
          <w:ilvl w:val="0"/>
          <w:numId w:val="15"/>
        </w:numPr>
        <w:autoSpaceDN w:val="0"/>
        <w:snapToGrid w:val="0"/>
        <w:spacing w:after="0" w:line="240" w:lineRule="auto"/>
        <w:ind w:left="1288"/>
        <w:contextualSpacing w:val="0"/>
        <w:rPr>
          <w:rFonts w:ascii="Times New Roman" w:hAnsi="Times New Roman" w:cs="Times New Roman"/>
          <w:sz w:val="18"/>
          <w:szCs w:val="16"/>
        </w:rPr>
      </w:pPr>
      <w:r w:rsidRPr="00553CF9">
        <w:rPr>
          <w:rFonts w:ascii="Times New Roman" w:hAnsi="Times New Roman" w:cs="Times New Roman"/>
          <w:sz w:val="18"/>
          <w:szCs w:val="16"/>
        </w:rPr>
        <w:t>FFS: Dynamic activation/deactivation/selection of the beam measurement on the RS(s) associated with non-serving cell(s) via MAC CE</w:t>
      </w:r>
    </w:p>
    <w:p w14:paraId="54BD8BBE" w14:textId="268AAE93" w:rsidR="008A1488" w:rsidRPr="00553CF9" w:rsidRDefault="008A1488" w:rsidP="00553CF9">
      <w:pPr>
        <w:pStyle w:val="ListParagraph"/>
        <w:numPr>
          <w:ilvl w:val="0"/>
          <w:numId w:val="15"/>
        </w:numPr>
        <w:autoSpaceDN w:val="0"/>
        <w:snapToGrid w:val="0"/>
        <w:spacing w:after="0" w:line="240" w:lineRule="auto"/>
        <w:ind w:left="1288"/>
        <w:contextualSpacing w:val="0"/>
        <w:rPr>
          <w:rFonts w:cs="Times"/>
          <w:szCs w:val="20"/>
        </w:rPr>
      </w:pPr>
      <w:r w:rsidRPr="00553CF9">
        <w:rPr>
          <w:rFonts w:ascii="Times New Roman" w:hAnsi="Times New Roman" w:cs="Times New Roman"/>
          <w:sz w:val="18"/>
          <w:szCs w:val="16"/>
        </w:rPr>
        <w:t xml:space="preserve">FFS: Timing assumption </w:t>
      </w:r>
      <w:r w:rsidRPr="00553CF9">
        <w:rPr>
          <w:rFonts w:ascii="Times New Roman" w:hAnsi="Times New Roman" w:cs="Times New Roman"/>
          <w:sz w:val="18"/>
          <w:szCs w:val="16"/>
          <w:lang w:eastAsia="zh-CN"/>
        </w:rPr>
        <w:t>(e.g. time of arrival and time of the measurement)</w:t>
      </w:r>
      <w:r w:rsidRPr="00553CF9">
        <w:rPr>
          <w:rFonts w:ascii="Times New Roman" w:hAnsi="Times New Roman" w:cs="Times New Roman"/>
          <w:sz w:val="18"/>
          <w:szCs w:val="16"/>
        </w:rPr>
        <w:t xml:space="preserve"> for measurement of non-serving cell RS measurement</w:t>
      </w:r>
    </w:p>
    <w:p w14:paraId="56AE8056" w14:textId="0E8EAAB2" w:rsidR="009B23EE" w:rsidRPr="00553CF9" w:rsidRDefault="004272D7" w:rsidP="009B23EE">
      <w:r w:rsidRPr="00553CF9">
        <w:t xml:space="preserve"> </w:t>
      </w:r>
    </w:p>
    <w:p w14:paraId="148EA96A" w14:textId="621ABF77" w:rsidR="00D323E8" w:rsidRDefault="00C644E7" w:rsidP="007B265B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T</w:t>
      </w:r>
      <w:r w:rsidR="009C0B5E" w:rsidRPr="007B265B">
        <w:rPr>
          <w:rFonts w:ascii="Times New Roman" w:eastAsia="Calibri" w:hAnsi="Times New Roman" w:cs="Times New Roman"/>
          <w:lang w:val="en-US"/>
        </w:rPr>
        <w:t>o enable beam management measurements and reporting</w:t>
      </w:r>
      <w:r w:rsidR="007F2D25">
        <w:rPr>
          <w:rFonts w:ascii="Times New Roman" w:eastAsia="Calibri" w:hAnsi="Times New Roman" w:cs="Times New Roman"/>
          <w:lang w:val="en-US"/>
        </w:rPr>
        <w:t xml:space="preserve"> on the non-serving cell (NSC), </w:t>
      </w:r>
      <w:r w:rsidR="009C0B5E" w:rsidRPr="007B265B">
        <w:rPr>
          <w:rFonts w:ascii="Times New Roman" w:hAnsi="Times New Roman" w:cs="Times New Roman"/>
          <w:lang w:val="en-US"/>
        </w:rPr>
        <w:t xml:space="preserve">the non-serving cell SSB should be able to be indicated in the </w:t>
      </w:r>
      <w:r w:rsidR="009C0B5E" w:rsidRPr="007B265B">
        <w:rPr>
          <w:rFonts w:ascii="Times New Roman" w:hAnsi="Times New Roman" w:cs="Times New Roman"/>
          <w:i/>
          <w:lang w:val="en-US"/>
        </w:rPr>
        <w:t>CSI-SSB-</w:t>
      </w:r>
      <w:proofErr w:type="spellStart"/>
      <w:r w:rsidR="009C0B5E" w:rsidRPr="007B265B">
        <w:rPr>
          <w:rFonts w:ascii="Times New Roman" w:hAnsi="Times New Roman" w:cs="Times New Roman"/>
          <w:i/>
          <w:lang w:val="en-US"/>
        </w:rPr>
        <w:t>ResourceSet</w:t>
      </w:r>
      <w:proofErr w:type="spellEnd"/>
      <w:r w:rsidR="009C0B5E" w:rsidRPr="007B265B">
        <w:rPr>
          <w:rFonts w:ascii="Times New Roman" w:hAnsi="Times New Roman" w:cs="Times New Roman"/>
          <w:lang w:val="en-US"/>
        </w:rPr>
        <w:t>.</w:t>
      </w:r>
      <w:r w:rsidR="00F55CDD" w:rsidRPr="007B265B">
        <w:rPr>
          <w:rFonts w:ascii="Times New Roman" w:hAnsi="Times New Roman" w:cs="Times New Roman"/>
          <w:lang w:val="en-US"/>
        </w:rPr>
        <w:t xml:space="preserve"> The </w:t>
      </w:r>
      <w:r w:rsidR="00F55CDD" w:rsidRPr="00BC32D4">
        <w:rPr>
          <w:rFonts w:ascii="Times New Roman" w:hAnsi="Times New Roman" w:cs="Times New Roman"/>
          <w:i/>
          <w:iCs/>
          <w:lang w:val="en-US"/>
        </w:rPr>
        <w:t>CSI-SSB-</w:t>
      </w:r>
      <w:proofErr w:type="spellStart"/>
      <w:r w:rsidR="00F55CDD" w:rsidRPr="00BC32D4">
        <w:rPr>
          <w:rFonts w:ascii="Times New Roman" w:hAnsi="Times New Roman" w:cs="Times New Roman"/>
          <w:i/>
          <w:iCs/>
          <w:lang w:val="en-US"/>
        </w:rPr>
        <w:t>ResourceSet</w:t>
      </w:r>
      <w:proofErr w:type="spellEnd"/>
      <w:r w:rsidR="00F55CDD" w:rsidRPr="007B265B">
        <w:rPr>
          <w:rFonts w:ascii="Times New Roman" w:hAnsi="Times New Roman" w:cs="Times New Roman"/>
          <w:lang w:val="en-US"/>
        </w:rPr>
        <w:t xml:space="preserve"> list contains SSB-index which implicitly refers to the serving cell SSB-index space and thus to support SSB-based beam management measurements on non-serving cells it should be possible to indicate the associated </w:t>
      </w:r>
      <w:r w:rsidR="007E17B2">
        <w:rPr>
          <w:rFonts w:ascii="Times New Roman" w:hAnsi="Times New Roman" w:cs="Times New Roman"/>
          <w:lang w:val="en-US"/>
        </w:rPr>
        <w:t xml:space="preserve">cell </w:t>
      </w:r>
      <w:r w:rsidR="00F55CDD" w:rsidRPr="007B265B">
        <w:rPr>
          <w:rFonts w:ascii="Times New Roman" w:hAnsi="Times New Roman" w:cs="Times New Roman"/>
          <w:lang w:val="en-US"/>
        </w:rPr>
        <w:t>for the SSB-index space in the information element.</w:t>
      </w:r>
      <w:r w:rsidR="00EF0AC7">
        <w:rPr>
          <w:rFonts w:ascii="Times New Roman" w:hAnsi="Times New Roman" w:cs="Times New Roman"/>
          <w:lang w:val="en-US"/>
        </w:rPr>
        <w:t xml:space="preserve"> </w:t>
      </w:r>
      <w:r w:rsidR="0067445E">
        <w:rPr>
          <w:rFonts w:ascii="Times New Roman" w:hAnsi="Times New Roman" w:cs="Times New Roman"/>
          <w:lang w:val="en-US"/>
        </w:rPr>
        <w:t>To i</w:t>
      </w:r>
      <w:r w:rsidR="001779DA">
        <w:rPr>
          <w:rFonts w:ascii="Times New Roman" w:hAnsi="Times New Roman" w:cs="Times New Roman"/>
          <w:lang w:val="en-US"/>
        </w:rPr>
        <w:t>ndicat</w:t>
      </w:r>
      <w:r w:rsidR="0067445E">
        <w:rPr>
          <w:rFonts w:ascii="Times New Roman" w:hAnsi="Times New Roman" w:cs="Times New Roman"/>
          <w:lang w:val="en-US"/>
        </w:rPr>
        <w:t>e</w:t>
      </w:r>
      <w:r w:rsidR="001779DA">
        <w:rPr>
          <w:rFonts w:ascii="Times New Roman" w:hAnsi="Times New Roman" w:cs="Times New Roman"/>
          <w:lang w:val="en-US"/>
        </w:rPr>
        <w:t xml:space="preserve"> the associated cell for SSB</w:t>
      </w:r>
      <w:r w:rsidR="005E008D">
        <w:rPr>
          <w:rFonts w:ascii="Times New Roman" w:hAnsi="Times New Roman" w:cs="Times New Roman"/>
          <w:lang w:val="en-US"/>
        </w:rPr>
        <w:t xml:space="preserve"> or set of SSBs</w:t>
      </w:r>
      <w:r w:rsidR="0067445E">
        <w:rPr>
          <w:rFonts w:ascii="Times New Roman" w:hAnsi="Times New Roman" w:cs="Times New Roman"/>
          <w:lang w:val="en-US"/>
        </w:rPr>
        <w:t xml:space="preserve"> in CSI-SSB-</w:t>
      </w:r>
      <w:proofErr w:type="spellStart"/>
      <w:r w:rsidR="0067445E">
        <w:rPr>
          <w:rFonts w:ascii="Times New Roman" w:hAnsi="Times New Roman" w:cs="Times New Roman"/>
          <w:lang w:val="en-US"/>
        </w:rPr>
        <w:t>ResourceSet</w:t>
      </w:r>
      <w:proofErr w:type="spellEnd"/>
      <w:r w:rsidR="0067445E">
        <w:rPr>
          <w:rFonts w:ascii="Times New Roman" w:hAnsi="Times New Roman" w:cs="Times New Roman"/>
          <w:lang w:val="en-US"/>
        </w:rPr>
        <w:t xml:space="preserve"> </w:t>
      </w:r>
      <w:r w:rsidR="002E5DC6">
        <w:rPr>
          <w:rFonts w:ascii="Times New Roman" w:hAnsi="Times New Roman" w:cs="Times New Roman"/>
          <w:lang w:val="en-US"/>
        </w:rPr>
        <w:t xml:space="preserve">the </w:t>
      </w:r>
      <w:r w:rsidR="005E008D">
        <w:rPr>
          <w:rFonts w:ascii="Times New Roman" w:hAnsi="Times New Roman" w:cs="Times New Roman"/>
          <w:lang w:val="en-US"/>
        </w:rPr>
        <w:t>PCI</w:t>
      </w:r>
      <w:r w:rsidR="002E5DC6">
        <w:rPr>
          <w:rFonts w:ascii="Times New Roman" w:hAnsi="Times New Roman" w:cs="Times New Roman"/>
          <w:lang w:val="en-US"/>
        </w:rPr>
        <w:t xml:space="preserve"> can be used.</w:t>
      </w:r>
      <w:r w:rsidR="001779DA">
        <w:rPr>
          <w:rFonts w:ascii="Times New Roman" w:hAnsi="Times New Roman" w:cs="Times New Roman"/>
          <w:lang w:val="en-US"/>
        </w:rPr>
        <w:t xml:space="preserve"> </w:t>
      </w:r>
      <w:r w:rsidR="00F55CDD" w:rsidRPr="007B265B">
        <w:rPr>
          <w:rFonts w:ascii="Times New Roman" w:hAnsi="Times New Roman" w:cs="Times New Roman"/>
          <w:lang w:val="en-US"/>
        </w:rPr>
        <w:t xml:space="preserve"> </w:t>
      </w:r>
    </w:p>
    <w:p w14:paraId="3F9FF10C" w14:textId="51C557B7" w:rsidR="00D323E8" w:rsidRPr="00D323E8" w:rsidRDefault="00D323E8" w:rsidP="00D323E8">
      <w:pPr>
        <w:pStyle w:val="Caption"/>
        <w:rPr>
          <w:rFonts w:cs="Times New Roman"/>
          <w:lang w:val="en-GB"/>
        </w:rPr>
      </w:pPr>
      <w:bookmarkStart w:id="16" w:name="_Ref6152429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5210D">
        <w:rPr>
          <w:noProof/>
        </w:rPr>
        <w:t>5</w:t>
      </w:r>
      <w:r>
        <w:fldChar w:fldCharType="end"/>
      </w:r>
      <w:r w:rsidRPr="00D323E8">
        <w:rPr>
          <w:lang w:val="en-GB"/>
        </w:rPr>
        <w:t xml:space="preserve">: </w:t>
      </w:r>
      <w:r w:rsidR="00ED6781">
        <w:rPr>
          <w:lang w:val="en-GB"/>
        </w:rPr>
        <w:t>SSB based measurements can be supported by BM framework by associating the SSB</w:t>
      </w:r>
      <w:r w:rsidR="007E17B2">
        <w:rPr>
          <w:lang w:val="en-GB"/>
        </w:rPr>
        <w:t>s with a cell</w:t>
      </w:r>
      <w:r w:rsidR="00EC3FE0">
        <w:rPr>
          <w:lang w:val="en-GB"/>
        </w:rPr>
        <w:t>-</w:t>
      </w:r>
      <w:r w:rsidR="007E17B2">
        <w:rPr>
          <w:lang w:val="en-GB"/>
        </w:rPr>
        <w:t>specific identifier</w:t>
      </w:r>
      <w:r w:rsidR="00C079CE">
        <w:rPr>
          <w:lang w:val="en-GB"/>
        </w:rPr>
        <w:t>.</w:t>
      </w:r>
      <w:bookmarkEnd w:id="16"/>
    </w:p>
    <w:p w14:paraId="57C33231" w14:textId="08E46B05" w:rsidR="00EC5F39" w:rsidRDefault="00F55CDD" w:rsidP="00EC5F39">
      <w:pPr>
        <w:rPr>
          <w:rFonts w:ascii="Times New Roman" w:hAnsi="Times New Roman" w:cs="Times New Roman"/>
          <w:lang w:val="en-US"/>
        </w:rPr>
      </w:pPr>
      <w:r w:rsidRPr="00FF03B0">
        <w:rPr>
          <w:rFonts w:ascii="Times New Roman" w:hAnsi="Times New Roman" w:cs="Times New Roman"/>
          <w:lang w:val="en-US"/>
        </w:rPr>
        <w:t>From 38.331</w:t>
      </w:r>
      <w:r w:rsidR="00EC5F39" w:rsidRPr="00FF03B0">
        <w:rPr>
          <w:rFonts w:ascii="Times New Roman" w:hAnsi="Times New Roman" w:cs="Times New Roman"/>
          <w:lang w:val="en-US"/>
        </w:rPr>
        <w:t xml:space="preserve"> (</w:t>
      </w:r>
      <w:r w:rsidR="00FF03B0" w:rsidRPr="00553CF9">
        <w:rPr>
          <w:rFonts w:ascii="Times New Roman" w:hAnsi="Times New Roman" w:cs="Times New Roman"/>
        </w:rPr>
        <w:t>CSI-SSB-</w:t>
      </w:r>
      <w:proofErr w:type="spellStart"/>
      <w:r w:rsidR="00FF03B0" w:rsidRPr="00553CF9">
        <w:rPr>
          <w:rFonts w:ascii="Times New Roman" w:hAnsi="Times New Roman" w:cs="Times New Roman"/>
        </w:rPr>
        <w:t>ResourceSet</w:t>
      </w:r>
      <w:proofErr w:type="spellEnd"/>
      <w:r w:rsidR="00FF03B0" w:rsidRPr="00553CF9">
        <w:rPr>
          <w:rFonts w:ascii="Times New Roman" w:hAnsi="Times New Roman" w:cs="Times New Roman"/>
        </w:rPr>
        <w:t>)</w:t>
      </w:r>
      <w:r w:rsidR="00F465CF" w:rsidRPr="00553CF9">
        <w:rPr>
          <w:rFonts w:ascii="Times New Roman" w:hAnsi="Times New Roman" w:cs="Times New Roman"/>
        </w:rPr>
        <w:t>:</w:t>
      </w:r>
    </w:p>
    <w:p w14:paraId="55FBC937" w14:textId="77777777" w:rsidR="00F55CDD" w:rsidRPr="005F3FB8" w:rsidRDefault="00F55CDD" w:rsidP="00EC5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Courier New" w:hAnsi="Courier New" w:cs="Courier New"/>
          <w:sz w:val="16"/>
          <w:szCs w:val="16"/>
          <w:lang w:val="en-US"/>
        </w:rPr>
      </w:pPr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The IE </w:t>
      </w:r>
      <w:r w:rsidRPr="005F3FB8">
        <w:rPr>
          <w:rFonts w:ascii="Courier New" w:hAnsi="Courier New" w:cs="Courier New"/>
          <w:i/>
          <w:sz w:val="16"/>
          <w:szCs w:val="16"/>
          <w:lang w:val="en-US"/>
        </w:rPr>
        <w:t>CSI-SSB-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ResourceSet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 is used to configure one SS/PBCH block resource set which refers to SS/PBCH as indicated in 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ServingCellConfigCommon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>.</w:t>
      </w:r>
    </w:p>
    <w:p w14:paraId="37631AB9" w14:textId="77777777" w:rsidR="00F55CDD" w:rsidRPr="005F3FB8" w:rsidRDefault="00F55CDD" w:rsidP="00EC5F39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Courier New" w:hAnsi="Courier New" w:cs="Courier New"/>
          <w:sz w:val="16"/>
          <w:szCs w:val="16"/>
          <w:lang w:val="en-US"/>
        </w:rPr>
      </w:pPr>
      <w:r w:rsidRPr="005F3FB8">
        <w:rPr>
          <w:rFonts w:ascii="Courier New" w:hAnsi="Courier New" w:cs="Courier New"/>
          <w:i/>
          <w:sz w:val="16"/>
          <w:szCs w:val="16"/>
          <w:lang w:val="en-US"/>
        </w:rPr>
        <w:t>CSI-SSB-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ResourceSet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 information element</w:t>
      </w:r>
    </w:p>
    <w:p w14:paraId="7004F994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ASN1START</w:t>
      </w:r>
    </w:p>
    <w:p w14:paraId="09E7A2D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TAG-CSI-SSB-RESOURCESET-START</w:t>
      </w:r>
    </w:p>
    <w:p w14:paraId="165E161A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</w:p>
    <w:p w14:paraId="3282A5AF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>CSI-SSB-</w:t>
      </w:r>
      <w:proofErr w:type="spellStart"/>
      <w:proofErr w:type="gramStart"/>
      <w:r w:rsidRPr="005F3FB8">
        <w:rPr>
          <w:rFonts w:cs="Courier New"/>
          <w:noProof w:val="0"/>
          <w:sz w:val="14"/>
          <w:szCs w:val="18"/>
        </w:rPr>
        <w:t>ResourceSet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::=</w:t>
      </w:r>
      <w:proofErr w:type="gramEnd"/>
      <w:r w:rsidRPr="005F3FB8">
        <w:rPr>
          <w:rFonts w:cs="Courier New"/>
          <w:noProof w:val="0"/>
          <w:sz w:val="14"/>
          <w:szCs w:val="18"/>
        </w:rPr>
        <w:t xml:space="preserve">             </w:t>
      </w:r>
      <w:r w:rsidRPr="005F3FB8">
        <w:rPr>
          <w:rFonts w:cs="Courier New"/>
          <w:noProof w:val="0"/>
          <w:color w:val="993366"/>
          <w:sz w:val="14"/>
          <w:szCs w:val="18"/>
        </w:rPr>
        <w:t>SEQUENCE</w:t>
      </w:r>
      <w:r w:rsidRPr="005F3FB8">
        <w:rPr>
          <w:rFonts w:cs="Courier New"/>
          <w:noProof w:val="0"/>
          <w:sz w:val="14"/>
          <w:szCs w:val="18"/>
        </w:rPr>
        <w:t xml:space="preserve"> {</w:t>
      </w:r>
    </w:p>
    <w:p w14:paraId="591AF3EE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</w:t>
      </w:r>
      <w:proofErr w:type="spellStart"/>
      <w:r w:rsidRPr="005F3FB8">
        <w:rPr>
          <w:rFonts w:cs="Courier New"/>
          <w:noProof w:val="0"/>
          <w:sz w:val="14"/>
          <w:szCs w:val="18"/>
        </w:rPr>
        <w:t>csi</w:t>
      </w:r>
      <w:proofErr w:type="spellEnd"/>
      <w:r w:rsidRPr="005F3FB8">
        <w:rPr>
          <w:rFonts w:cs="Courier New"/>
          <w:noProof w:val="0"/>
          <w:sz w:val="14"/>
          <w:szCs w:val="18"/>
        </w:rPr>
        <w:t>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ResourceSetId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              CSI-SSB-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ResourceSetId</w:t>
      </w:r>
      <w:proofErr w:type="spellEnd"/>
      <w:r w:rsidRPr="005F3FB8">
        <w:rPr>
          <w:rFonts w:cs="Courier New"/>
          <w:noProof w:val="0"/>
          <w:sz w:val="14"/>
          <w:szCs w:val="18"/>
        </w:rPr>
        <w:t>,</w:t>
      </w:r>
    </w:p>
    <w:p w14:paraId="7A0CC4A1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</w:t>
      </w:r>
      <w:proofErr w:type="spellStart"/>
      <w:r w:rsidRPr="005F3FB8">
        <w:rPr>
          <w:rFonts w:cs="Courier New"/>
          <w:noProof w:val="0"/>
          <w:sz w:val="14"/>
          <w:szCs w:val="18"/>
        </w:rPr>
        <w:t>csi</w:t>
      </w:r>
      <w:proofErr w:type="spellEnd"/>
      <w:r w:rsidRPr="005F3FB8">
        <w:rPr>
          <w:rFonts w:cs="Courier New"/>
          <w:noProof w:val="0"/>
          <w:sz w:val="14"/>
          <w:szCs w:val="18"/>
        </w:rPr>
        <w:t>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ResourceList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               </w:t>
      </w:r>
      <w:r w:rsidRPr="005F3FB8">
        <w:rPr>
          <w:rFonts w:cs="Courier New"/>
          <w:noProof w:val="0"/>
          <w:color w:val="993366"/>
          <w:sz w:val="14"/>
          <w:szCs w:val="18"/>
        </w:rPr>
        <w:t>SEQUENCE</w:t>
      </w:r>
      <w:r w:rsidRPr="005F3FB8">
        <w:rPr>
          <w:rFonts w:cs="Courier New"/>
          <w:noProof w:val="0"/>
          <w:sz w:val="14"/>
          <w:szCs w:val="18"/>
        </w:rPr>
        <w:t xml:space="preserve"> (</w:t>
      </w:r>
      <w:proofErr w:type="gramStart"/>
      <w:r w:rsidRPr="005F3FB8">
        <w:rPr>
          <w:rFonts w:cs="Courier New"/>
          <w:noProof w:val="0"/>
          <w:color w:val="993366"/>
          <w:sz w:val="14"/>
          <w:szCs w:val="18"/>
        </w:rPr>
        <w:t>SIZE</w:t>
      </w:r>
      <w:r w:rsidRPr="005F3FB8">
        <w:rPr>
          <w:rFonts w:cs="Courier New"/>
          <w:noProof w:val="0"/>
          <w:sz w:val="14"/>
          <w:szCs w:val="18"/>
        </w:rPr>
        <w:t>(</w:t>
      </w:r>
      <w:proofErr w:type="gramEnd"/>
      <w:r w:rsidRPr="005F3FB8">
        <w:rPr>
          <w:rFonts w:cs="Courier New"/>
          <w:noProof w:val="0"/>
          <w:sz w:val="14"/>
          <w:szCs w:val="18"/>
        </w:rPr>
        <w:t>1..maxNrofCSI-SSB-ResourcePerSet))</w:t>
      </w:r>
      <w:r w:rsidRPr="005F3FB8">
        <w:rPr>
          <w:rFonts w:cs="Courier New"/>
          <w:noProof w:val="0"/>
          <w:color w:val="993366"/>
          <w:sz w:val="14"/>
          <w:szCs w:val="18"/>
        </w:rPr>
        <w:t xml:space="preserve"> OF</w:t>
      </w:r>
      <w:r w:rsidRPr="005F3FB8">
        <w:rPr>
          <w:rFonts w:cs="Courier New"/>
          <w:noProof w:val="0"/>
          <w:sz w:val="14"/>
          <w:szCs w:val="18"/>
        </w:rPr>
        <w:t xml:space="preserve"> </w:t>
      </w:r>
      <w:r w:rsidRPr="005F3FB8">
        <w:rPr>
          <w:rFonts w:cs="Courier New"/>
          <w:noProof w:val="0"/>
          <w:color w:val="FF0000"/>
          <w:sz w:val="14"/>
          <w:szCs w:val="18"/>
          <w:highlight w:val="yellow"/>
        </w:rPr>
        <w:t>SSB-Index</w:t>
      </w:r>
      <w:r w:rsidRPr="005F3FB8">
        <w:rPr>
          <w:rFonts w:cs="Courier New"/>
          <w:noProof w:val="0"/>
          <w:sz w:val="14"/>
          <w:szCs w:val="18"/>
        </w:rPr>
        <w:t>,</w:t>
      </w:r>
    </w:p>
    <w:p w14:paraId="56E04627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...</w:t>
      </w:r>
    </w:p>
    <w:p w14:paraId="74F0352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>}</w:t>
      </w:r>
    </w:p>
    <w:p w14:paraId="3E3359EE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</w:p>
    <w:p w14:paraId="530DCD9C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TAG-CSI-SSB-RESOURCESET-STOP</w:t>
      </w:r>
    </w:p>
    <w:p w14:paraId="5395C4D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ASN1STOP</w:t>
      </w:r>
    </w:p>
    <w:p w14:paraId="01CB16E0" w14:textId="77777777" w:rsidR="00F55CDD" w:rsidRPr="007B265B" w:rsidRDefault="00F55CDD" w:rsidP="0003539D">
      <w:pPr>
        <w:rPr>
          <w:rFonts w:ascii="Times New Roman" w:hAnsi="Times New Roman" w:cs="Times New Roman"/>
          <w:lang w:val="en-US"/>
        </w:rPr>
      </w:pPr>
    </w:p>
    <w:p w14:paraId="7D54742B" w14:textId="3D714EEA" w:rsidR="008453C1" w:rsidRDefault="00664CC4" w:rsidP="007401E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To support </w:t>
      </w:r>
      <w:r w:rsidR="0009187F">
        <w:rPr>
          <w:rFonts w:ascii="Times New Roman" w:hAnsi="Times New Roman" w:cs="Times New Roman"/>
          <w:lang w:val="en-US"/>
        </w:rPr>
        <w:t xml:space="preserve">inter-cell </w:t>
      </w:r>
      <w:r>
        <w:rPr>
          <w:rFonts w:ascii="Times New Roman" w:hAnsi="Times New Roman" w:cs="Times New Roman"/>
          <w:lang w:val="en-US"/>
        </w:rPr>
        <w:t>NZP-CSI-RS measurements within a beam management framework</w:t>
      </w:r>
      <w:r w:rsidR="0009187F">
        <w:rPr>
          <w:rFonts w:ascii="Times New Roman" w:hAnsi="Times New Roman" w:cs="Times New Roman"/>
          <w:lang w:val="en-US"/>
        </w:rPr>
        <w:t xml:space="preserve"> requires the association of NZP-CSI-RS </w:t>
      </w:r>
      <w:r w:rsidR="00D34DB2">
        <w:rPr>
          <w:rFonts w:ascii="Times New Roman" w:hAnsi="Times New Roman" w:cs="Times New Roman"/>
          <w:lang w:val="en-US"/>
        </w:rPr>
        <w:t>with t</w:t>
      </w:r>
      <w:r w:rsidR="00BF2FCB">
        <w:rPr>
          <w:rFonts w:ascii="Times New Roman" w:hAnsi="Times New Roman" w:cs="Times New Roman"/>
          <w:lang w:val="en-US"/>
        </w:rPr>
        <w:t>h</w:t>
      </w:r>
      <w:r w:rsidR="00D34DB2">
        <w:rPr>
          <w:rFonts w:ascii="Times New Roman" w:hAnsi="Times New Roman" w:cs="Times New Roman"/>
          <w:lang w:val="en-US"/>
        </w:rPr>
        <w:t>e</w:t>
      </w:r>
      <w:r w:rsidR="00BF2FCB">
        <w:rPr>
          <w:rFonts w:ascii="Times New Roman" w:hAnsi="Times New Roman" w:cs="Times New Roman"/>
          <w:lang w:val="en-US"/>
        </w:rPr>
        <w:t xml:space="preserve"> non-serving cell. </w:t>
      </w:r>
      <w:r w:rsidR="003D1702">
        <w:rPr>
          <w:rFonts w:ascii="Times New Roman" w:hAnsi="Times New Roman" w:cs="Times New Roman"/>
          <w:lang w:val="en-US"/>
        </w:rPr>
        <w:t xml:space="preserve">As discussed in </w:t>
      </w:r>
      <w:r w:rsidR="008A7503">
        <w:rPr>
          <w:rFonts w:ascii="Times New Roman" w:hAnsi="Times New Roman" w:cs="Times New Roman"/>
          <w:lang w:val="en-US"/>
        </w:rPr>
        <w:t xml:space="preserve">Section </w:t>
      </w:r>
      <w:r w:rsidR="003D1702">
        <w:rPr>
          <w:rFonts w:ascii="Times New Roman" w:hAnsi="Times New Roman" w:cs="Times New Roman"/>
          <w:lang w:val="en-US"/>
        </w:rPr>
        <w:t>2.1</w:t>
      </w:r>
      <w:r w:rsidR="008A7503">
        <w:rPr>
          <w:rFonts w:ascii="Times New Roman" w:hAnsi="Times New Roman" w:cs="Times New Roman"/>
          <w:lang w:val="en-US"/>
        </w:rPr>
        <w:t xml:space="preserve">, </w:t>
      </w:r>
      <w:r w:rsidR="009F3CB2">
        <w:rPr>
          <w:rFonts w:ascii="Times New Roman" w:hAnsi="Times New Roman" w:cs="Times New Roman"/>
          <w:lang w:val="en-US"/>
        </w:rPr>
        <w:t xml:space="preserve">the NZP-CSI-RS </w:t>
      </w:r>
      <w:r w:rsidR="00DB6A4F">
        <w:rPr>
          <w:rFonts w:ascii="Times New Roman" w:hAnsi="Times New Roman" w:cs="Times New Roman"/>
          <w:lang w:val="en-US"/>
        </w:rPr>
        <w:t xml:space="preserve">may require a TCI state </w:t>
      </w:r>
      <w:r w:rsidR="00310517">
        <w:rPr>
          <w:rFonts w:ascii="Times New Roman" w:hAnsi="Times New Roman" w:cs="Times New Roman"/>
          <w:lang w:val="en-US"/>
        </w:rPr>
        <w:t xml:space="preserve">as QCL source where the TCI </w:t>
      </w:r>
      <w:r w:rsidR="009F076D">
        <w:rPr>
          <w:rFonts w:ascii="Times New Roman" w:hAnsi="Times New Roman" w:cs="Times New Roman"/>
          <w:lang w:val="en-US"/>
        </w:rPr>
        <w:t>state can include</w:t>
      </w:r>
      <w:r w:rsidR="00D62165">
        <w:rPr>
          <w:rFonts w:ascii="Times New Roman" w:hAnsi="Times New Roman" w:cs="Times New Roman"/>
          <w:lang w:val="en-US"/>
        </w:rPr>
        <w:t xml:space="preserve"> the association of SSB</w:t>
      </w:r>
      <w:r w:rsidR="002554B3">
        <w:rPr>
          <w:rFonts w:ascii="Times New Roman" w:hAnsi="Times New Roman" w:cs="Times New Roman"/>
          <w:lang w:val="en-US"/>
        </w:rPr>
        <w:t xml:space="preserve"> with a non-serving cell identifier. </w:t>
      </w:r>
      <w:r w:rsidR="00752FD3">
        <w:rPr>
          <w:rFonts w:ascii="Times New Roman" w:hAnsi="Times New Roman" w:cs="Times New Roman"/>
          <w:lang w:val="en-US"/>
        </w:rPr>
        <w:t>Determining the</w:t>
      </w:r>
      <w:r w:rsidR="002554B3">
        <w:rPr>
          <w:rFonts w:ascii="Times New Roman" w:hAnsi="Times New Roman" w:cs="Times New Roman"/>
          <w:lang w:val="en-US"/>
        </w:rPr>
        <w:t xml:space="preserve"> </w:t>
      </w:r>
      <w:r w:rsidR="00D62734">
        <w:rPr>
          <w:rFonts w:ascii="Times New Roman" w:hAnsi="Times New Roman" w:cs="Times New Roman"/>
          <w:lang w:val="en-US"/>
        </w:rPr>
        <w:t xml:space="preserve">associated cell for </w:t>
      </w:r>
      <w:r w:rsidR="002554B3">
        <w:rPr>
          <w:rFonts w:ascii="Times New Roman" w:hAnsi="Times New Roman" w:cs="Times New Roman"/>
          <w:lang w:val="en-US"/>
        </w:rPr>
        <w:t xml:space="preserve">NZP-CSI-RS resource itself can be </w:t>
      </w:r>
      <w:r w:rsidR="00D62734">
        <w:rPr>
          <w:rFonts w:ascii="Times New Roman" w:hAnsi="Times New Roman" w:cs="Times New Roman"/>
          <w:lang w:val="en-US"/>
        </w:rPr>
        <w:t>based on the QCL source</w:t>
      </w:r>
      <w:r w:rsidR="00752FD3">
        <w:rPr>
          <w:rFonts w:ascii="Times New Roman" w:hAnsi="Times New Roman" w:cs="Times New Roman"/>
          <w:lang w:val="en-US"/>
        </w:rPr>
        <w:t xml:space="preserve"> (TCI State ID)</w:t>
      </w:r>
      <w:r w:rsidR="00C27E24">
        <w:rPr>
          <w:rFonts w:ascii="Times New Roman" w:hAnsi="Times New Roman" w:cs="Times New Roman"/>
          <w:lang w:val="en-US"/>
        </w:rPr>
        <w:t xml:space="preserve"> indicated by the </w:t>
      </w:r>
      <w:proofErr w:type="spellStart"/>
      <w:r w:rsidR="00C27E24" w:rsidRPr="00C27E24">
        <w:rPr>
          <w:rFonts w:ascii="Times New Roman" w:hAnsi="Times New Roman" w:cs="Times New Roman"/>
          <w:i/>
          <w:iCs/>
          <w:lang w:val="en-US"/>
        </w:rPr>
        <w:t>qcl</w:t>
      </w:r>
      <w:proofErr w:type="spellEnd"/>
      <w:r w:rsidR="00C27E24" w:rsidRPr="00C27E24">
        <w:rPr>
          <w:rFonts w:ascii="Times New Roman" w:hAnsi="Times New Roman" w:cs="Times New Roman"/>
          <w:i/>
          <w:iCs/>
          <w:lang w:val="en-US"/>
        </w:rPr>
        <w:t>-</w:t>
      </w:r>
      <w:proofErr w:type="spellStart"/>
      <w:r w:rsidR="00C27E24" w:rsidRPr="00C27E24">
        <w:rPr>
          <w:rFonts w:ascii="Times New Roman" w:hAnsi="Times New Roman" w:cs="Times New Roman"/>
          <w:i/>
          <w:iCs/>
          <w:lang w:val="en-US"/>
        </w:rPr>
        <w:t>InfoPeriodicCSI</w:t>
      </w:r>
      <w:proofErr w:type="spellEnd"/>
      <w:r w:rsidR="00C27E24" w:rsidRPr="00C27E24">
        <w:rPr>
          <w:rFonts w:ascii="Times New Roman" w:hAnsi="Times New Roman" w:cs="Times New Roman"/>
          <w:i/>
          <w:iCs/>
          <w:lang w:val="en-US"/>
        </w:rPr>
        <w:t>-RS</w:t>
      </w:r>
      <w:r w:rsidR="00C27E24" w:rsidRPr="00FF3F51">
        <w:rPr>
          <w:rFonts w:ascii="Times New Roman" w:hAnsi="Times New Roman" w:cs="Times New Roman"/>
          <w:lang w:val="en-US"/>
        </w:rPr>
        <w:t>.</w:t>
      </w:r>
      <w:r w:rsidR="00FF3F51">
        <w:rPr>
          <w:rFonts w:ascii="Times New Roman" w:hAnsi="Times New Roman" w:cs="Times New Roman"/>
          <w:lang w:val="en-US"/>
        </w:rPr>
        <w:t xml:space="preserve"> </w:t>
      </w:r>
      <w:r w:rsidR="00C20EF7">
        <w:rPr>
          <w:rFonts w:ascii="Times New Roman" w:hAnsi="Times New Roman" w:cs="Times New Roman"/>
          <w:lang w:val="en-US"/>
        </w:rPr>
        <w:t>Thus</w:t>
      </w:r>
      <w:r w:rsidR="00875499">
        <w:rPr>
          <w:rFonts w:ascii="Times New Roman" w:hAnsi="Times New Roman" w:cs="Times New Roman"/>
          <w:lang w:val="en-US"/>
        </w:rPr>
        <w:t>,</w:t>
      </w:r>
      <w:r w:rsidR="00C20EF7">
        <w:rPr>
          <w:rFonts w:ascii="Times New Roman" w:hAnsi="Times New Roman" w:cs="Times New Roman"/>
          <w:lang w:val="en-US"/>
        </w:rPr>
        <w:t xml:space="preserve"> a </w:t>
      </w:r>
      <w:proofErr w:type="gramStart"/>
      <w:r w:rsidR="00C20EF7">
        <w:rPr>
          <w:rFonts w:ascii="Times New Roman" w:hAnsi="Times New Roman" w:cs="Times New Roman"/>
          <w:lang w:val="en-US"/>
        </w:rPr>
        <w:t>separate/new parameters</w:t>
      </w:r>
      <w:proofErr w:type="gramEnd"/>
      <w:r w:rsidR="00C20EF7">
        <w:rPr>
          <w:rFonts w:ascii="Times New Roman" w:hAnsi="Times New Roman" w:cs="Times New Roman"/>
          <w:lang w:val="en-US"/>
        </w:rPr>
        <w:t xml:space="preserve"> may not be needed for NZP-Resource or resource set </w:t>
      </w:r>
      <w:r w:rsidR="00875499">
        <w:rPr>
          <w:rFonts w:ascii="Times New Roman" w:hAnsi="Times New Roman" w:cs="Times New Roman"/>
          <w:lang w:val="en-US"/>
        </w:rPr>
        <w:t>to associate the refere</w:t>
      </w:r>
      <w:r w:rsidR="006458B0">
        <w:rPr>
          <w:rFonts w:ascii="Times New Roman" w:hAnsi="Times New Roman" w:cs="Times New Roman"/>
          <w:lang w:val="en-US"/>
        </w:rPr>
        <w:t>n</w:t>
      </w:r>
      <w:r w:rsidR="00875499">
        <w:rPr>
          <w:rFonts w:ascii="Times New Roman" w:hAnsi="Times New Roman" w:cs="Times New Roman"/>
          <w:lang w:val="en-US"/>
        </w:rPr>
        <w:t>ce signals with non-serving cell.</w:t>
      </w:r>
    </w:p>
    <w:p w14:paraId="22A74992" w14:textId="72D051CE" w:rsidR="006458B0" w:rsidRDefault="00787856" w:rsidP="007401E4">
      <w:pPr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Similarly</w:t>
      </w:r>
      <w:proofErr w:type="gramEnd"/>
      <w:r>
        <w:rPr>
          <w:rFonts w:ascii="Times New Roman" w:hAnsi="Times New Roman" w:cs="Times New Roman"/>
          <w:lang w:val="en-US"/>
        </w:rPr>
        <w:t xml:space="preserve"> for the measurement purposes</w:t>
      </w:r>
      <w:r w:rsidR="006458B0">
        <w:rPr>
          <w:rFonts w:ascii="Times New Roman" w:hAnsi="Times New Roman" w:cs="Times New Roman"/>
          <w:lang w:val="en-US"/>
        </w:rPr>
        <w:t xml:space="preserve">, </w:t>
      </w:r>
      <w:r w:rsidR="00B16B99">
        <w:rPr>
          <w:rFonts w:ascii="Times New Roman" w:hAnsi="Times New Roman" w:cs="Times New Roman"/>
          <w:lang w:val="en-US"/>
        </w:rPr>
        <w:t xml:space="preserve">as the TCI state is used a QCL source for NZP-CSI-RS, the TCI State list should be allowed </w:t>
      </w:r>
      <w:r w:rsidR="00B83349">
        <w:rPr>
          <w:rFonts w:ascii="Times New Roman" w:hAnsi="Times New Roman" w:cs="Times New Roman"/>
          <w:lang w:val="en-US"/>
        </w:rPr>
        <w:t>include RS that are associated with non-serving cell.</w:t>
      </w:r>
      <w:r w:rsidR="006458B0">
        <w:rPr>
          <w:rFonts w:ascii="Times New Roman" w:hAnsi="Times New Roman" w:cs="Times New Roman"/>
          <w:lang w:val="en-US"/>
        </w:rPr>
        <w:t xml:space="preserve"> </w:t>
      </w:r>
    </w:p>
    <w:p w14:paraId="6A528A4C" w14:textId="2A9EC344" w:rsidR="005A60A7" w:rsidRDefault="005A60A7" w:rsidP="007401E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Since the RS configuration would implicitly </w:t>
      </w:r>
      <w:r w:rsidR="00ED0126">
        <w:rPr>
          <w:rFonts w:ascii="Times New Roman" w:hAnsi="Times New Roman" w:cs="Times New Roman"/>
          <w:lang w:val="en-US"/>
        </w:rPr>
        <w:t>indicate the cell for which the measurements are reported</w:t>
      </w:r>
      <w:r w:rsidR="008409D0">
        <w:rPr>
          <w:rFonts w:ascii="Times New Roman" w:hAnsi="Times New Roman" w:cs="Times New Roman"/>
          <w:lang w:val="en-US"/>
        </w:rPr>
        <w:t>, it is FFS whether there is a need to enhance the reporting configuration itself.</w:t>
      </w:r>
    </w:p>
    <w:p w14:paraId="51CB96CE" w14:textId="43BBC402" w:rsidR="00D90EBC" w:rsidRPr="00D90EBC" w:rsidRDefault="00875499" w:rsidP="007401E4">
      <w:pPr>
        <w:pStyle w:val="Caption"/>
        <w:jc w:val="both"/>
        <w:rPr>
          <w:lang w:val="en-GB"/>
        </w:rPr>
      </w:pPr>
      <w:bookmarkStart w:id="17" w:name="_Ref6152429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5210D">
        <w:rPr>
          <w:noProof/>
        </w:rPr>
        <w:t>6</w:t>
      </w:r>
      <w:r>
        <w:fldChar w:fldCharType="end"/>
      </w:r>
      <w:r w:rsidRPr="00D323E8">
        <w:rPr>
          <w:lang w:val="en-GB"/>
        </w:rPr>
        <w:t xml:space="preserve">: </w:t>
      </w:r>
      <w:r>
        <w:rPr>
          <w:lang w:val="en-GB"/>
        </w:rPr>
        <w:t>NZP-CSI</w:t>
      </w:r>
      <w:r w:rsidR="0092293A">
        <w:rPr>
          <w:lang w:val="en-GB"/>
        </w:rPr>
        <w:t>-</w:t>
      </w:r>
      <w:r>
        <w:rPr>
          <w:lang w:val="en-GB"/>
        </w:rPr>
        <w:t xml:space="preserve">RS measurements can be supported by BM framework by </w:t>
      </w:r>
      <w:r w:rsidR="0092293A">
        <w:rPr>
          <w:lang w:val="en-GB"/>
        </w:rPr>
        <w:t>configuring the SSB</w:t>
      </w:r>
      <w:r>
        <w:rPr>
          <w:lang w:val="en-GB"/>
        </w:rPr>
        <w:t xml:space="preserve"> with a cell</w:t>
      </w:r>
      <w:r w:rsidR="00EC3FE0">
        <w:rPr>
          <w:lang w:val="en-GB"/>
        </w:rPr>
        <w:t>-</w:t>
      </w:r>
      <w:r>
        <w:rPr>
          <w:lang w:val="en-GB"/>
        </w:rPr>
        <w:t>specific identifier</w:t>
      </w:r>
      <w:r w:rsidR="0092293A">
        <w:rPr>
          <w:lang w:val="en-GB"/>
        </w:rPr>
        <w:t xml:space="preserve"> as a QCL source</w:t>
      </w:r>
      <w:r w:rsidR="00015179">
        <w:rPr>
          <w:lang w:val="en-GB"/>
        </w:rPr>
        <w:t xml:space="preserve"> in the TCI State</w:t>
      </w:r>
      <w:r w:rsidR="00C079CE">
        <w:rPr>
          <w:lang w:val="en-GB"/>
        </w:rPr>
        <w:t>.</w:t>
      </w:r>
      <w:bookmarkEnd w:id="17"/>
    </w:p>
    <w:p w14:paraId="24CCDC8D" w14:textId="77777777" w:rsidR="00EC3FE0" w:rsidRDefault="00EC3FE0" w:rsidP="007401E4">
      <w:pPr>
        <w:pStyle w:val="Caption"/>
        <w:jc w:val="both"/>
        <w:rPr>
          <w:rFonts w:cs="Times New Roman"/>
        </w:rPr>
      </w:pPr>
      <w:bookmarkStart w:id="18" w:name="_Ref61524299"/>
    </w:p>
    <w:p w14:paraId="1C375308" w14:textId="0744F934" w:rsidR="00570C8B" w:rsidRPr="00F465CF" w:rsidRDefault="0015210D" w:rsidP="0015210D">
      <w:pPr>
        <w:pStyle w:val="Caption"/>
        <w:rPr>
          <w:rFonts w:cs="Times New Roman"/>
          <w:lang w:val="en-GB"/>
        </w:rPr>
      </w:pPr>
      <w:bookmarkStart w:id="19" w:name="_Ref6859987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570C8B" w:rsidRPr="00F465CF">
        <w:rPr>
          <w:rFonts w:cs="Times New Roman"/>
          <w:lang w:val="en-GB"/>
        </w:rPr>
        <w:t xml:space="preserve">: For L1 SSB based beam measurements and reporting, enhance the </w:t>
      </w:r>
      <w:r w:rsidR="00570C8B" w:rsidRPr="00F465CF">
        <w:rPr>
          <w:rFonts w:cs="Times New Roman"/>
          <w:i/>
          <w:iCs/>
          <w:lang w:val="en-US"/>
        </w:rPr>
        <w:t>CSI-SSB-</w:t>
      </w:r>
      <w:proofErr w:type="spellStart"/>
      <w:r w:rsidR="00570C8B" w:rsidRPr="00F465CF">
        <w:rPr>
          <w:rFonts w:cs="Times New Roman"/>
          <w:i/>
          <w:iCs/>
          <w:lang w:val="en-US"/>
        </w:rPr>
        <w:t>ResourceSet</w:t>
      </w:r>
      <w:proofErr w:type="spellEnd"/>
      <w:r w:rsidR="00570C8B" w:rsidRPr="00F465CF">
        <w:rPr>
          <w:rFonts w:cs="Times New Roman"/>
          <w:i/>
          <w:iCs/>
          <w:lang w:val="en-US"/>
        </w:rPr>
        <w:t xml:space="preserve"> IE</w:t>
      </w:r>
      <w:r w:rsidR="00570C8B" w:rsidRPr="00F465CF">
        <w:rPr>
          <w:rFonts w:cs="Times New Roman"/>
          <w:lang w:val="en-US"/>
        </w:rPr>
        <w:t xml:space="preserve"> to associate set of SSBs with a cell</w:t>
      </w:r>
      <w:r w:rsidR="00EC3FE0">
        <w:rPr>
          <w:rFonts w:cs="Times New Roman"/>
          <w:lang w:val="en-US"/>
        </w:rPr>
        <w:t>-</w:t>
      </w:r>
      <w:r w:rsidR="00570C8B" w:rsidRPr="00F465CF">
        <w:rPr>
          <w:rFonts w:cs="Times New Roman"/>
          <w:lang w:val="en-US"/>
        </w:rPr>
        <w:t>specific identifier (PCI)</w:t>
      </w:r>
      <w:r w:rsidR="00C079CE">
        <w:rPr>
          <w:rFonts w:cs="Times New Roman"/>
          <w:lang w:val="en-US"/>
        </w:rPr>
        <w:t>.</w:t>
      </w:r>
      <w:bookmarkEnd w:id="18"/>
      <w:bookmarkEnd w:id="19"/>
      <w:r w:rsidR="00570C8B" w:rsidRPr="00F465CF">
        <w:rPr>
          <w:rFonts w:cs="Times New Roman"/>
          <w:lang w:val="en-US"/>
        </w:rPr>
        <w:t xml:space="preserve"> </w:t>
      </w:r>
    </w:p>
    <w:p w14:paraId="6A386F57" w14:textId="7DC7077E" w:rsidR="0057549E" w:rsidRPr="004D3474" w:rsidRDefault="0015210D" w:rsidP="0015210D">
      <w:pPr>
        <w:pStyle w:val="Caption"/>
        <w:rPr>
          <w:lang w:val="en-GB"/>
        </w:rPr>
      </w:pPr>
      <w:bookmarkStart w:id="20" w:name="_Ref6152430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="00570C8B" w:rsidRPr="008B1C72">
        <w:rPr>
          <w:lang w:val="en-GB"/>
        </w:rPr>
        <w:t xml:space="preserve">: </w:t>
      </w:r>
      <w:r w:rsidR="00570C8B">
        <w:rPr>
          <w:lang w:val="en-GB"/>
        </w:rPr>
        <w:t xml:space="preserve">For </w:t>
      </w:r>
      <w:r w:rsidR="005804BD">
        <w:rPr>
          <w:lang w:val="en-GB"/>
        </w:rPr>
        <w:t xml:space="preserve">non-serving cell </w:t>
      </w:r>
      <w:r w:rsidR="002D0D5A">
        <w:rPr>
          <w:lang w:val="en-GB"/>
        </w:rPr>
        <w:t xml:space="preserve">CSI-RS </w:t>
      </w:r>
      <w:r w:rsidR="00570C8B">
        <w:rPr>
          <w:lang w:val="en-GB"/>
        </w:rPr>
        <w:t>measurements</w:t>
      </w:r>
      <w:r w:rsidR="005804BD">
        <w:rPr>
          <w:lang w:val="en-GB"/>
        </w:rPr>
        <w:t>,</w:t>
      </w:r>
      <w:r w:rsidR="00F70D86">
        <w:rPr>
          <w:lang w:val="en-GB"/>
        </w:rPr>
        <w:t xml:space="preserve"> configure the </w:t>
      </w:r>
      <w:r w:rsidR="002D0D5A">
        <w:rPr>
          <w:lang w:val="en-GB"/>
        </w:rPr>
        <w:t xml:space="preserve">NZP-CSI-RS with a QCL source </w:t>
      </w:r>
      <w:r w:rsidR="00B66634">
        <w:rPr>
          <w:lang w:val="en-GB"/>
        </w:rPr>
        <w:t>RS that is associated with a non-serving cell identifier</w:t>
      </w:r>
      <w:r w:rsidR="00C079CE">
        <w:rPr>
          <w:lang w:val="en-GB"/>
        </w:rPr>
        <w:t>.</w:t>
      </w:r>
      <w:bookmarkEnd w:id="20"/>
    </w:p>
    <w:p w14:paraId="5886B867" w14:textId="77777777" w:rsidR="005A60A7" w:rsidRPr="00553CF9" w:rsidRDefault="005A60A7" w:rsidP="0080378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7F574CD5" w14:textId="7278A346" w:rsidR="00BA2C27" w:rsidRDefault="00B072D7" w:rsidP="007401E4">
      <w:pPr>
        <w:pStyle w:val="Heading2"/>
      </w:pPr>
      <w:r>
        <w:t xml:space="preserve">2.3 </w:t>
      </w:r>
      <w:r w:rsidR="0080378D">
        <w:t xml:space="preserve">Inter Cell </w:t>
      </w:r>
      <w:proofErr w:type="spellStart"/>
      <w:r w:rsidR="0080378D">
        <w:t>mTRP</w:t>
      </w:r>
      <w:proofErr w:type="spellEnd"/>
      <w:r w:rsidR="0080378D">
        <w:t xml:space="preserve"> Configuration</w:t>
      </w:r>
      <w:r w:rsidR="00AD305D">
        <w:t xml:space="preserve"> and PDCCH Beam Indication</w:t>
      </w:r>
    </w:p>
    <w:p w14:paraId="77D4828E" w14:textId="77777777" w:rsidR="009D70C5" w:rsidRPr="00553CF9" w:rsidRDefault="009D70C5" w:rsidP="00553CF9">
      <w:pPr>
        <w:spacing w:after="0"/>
        <w:rPr>
          <w:rFonts w:ascii="Times New Roman" w:hAnsi="Times New Roman" w:cs="Times New Roman"/>
          <w:b/>
          <w:bCs/>
          <w:lang w:eastAsia="x-none"/>
        </w:rPr>
      </w:pPr>
      <w:r w:rsidRPr="00553CF9">
        <w:rPr>
          <w:rFonts w:ascii="Times New Roman" w:hAnsi="Times New Roman" w:cs="Times New Roman"/>
          <w:b/>
          <w:bCs/>
          <w:highlight w:val="green"/>
          <w:lang w:eastAsia="x-none"/>
        </w:rPr>
        <w:t>Agreement</w:t>
      </w:r>
    </w:p>
    <w:p w14:paraId="2EA182EA" w14:textId="77777777" w:rsidR="009D70C5" w:rsidRPr="00553CF9" w:rsidRDefault="009D70C5" w:rsidP="00553CF9">
      <w:pPr>
        <w:spacing w:after="0"/>
        <w:rPr>
          <w:rFonts w:ascii="Times New Roman" w:hAnsi="Times New Roman" w:cs="Times New Roman"/>
          <w:lang w:eastAsia="x-none"/>
        </w:rPr>
      </w:pPr>
      <w:r w:rsidRPr="00553CF9">
        <w:rPr>
          <w:rFonts w:ascii="Times New Roman" w:hAnsi="Times New Roman" w:cs="Times New Roman"/>
          <w:lang w:eastAsia="x-none"/>
        </w:rPr>
        <w:t>Non-serving cell information at least includes non-serving cell PCI to support inter-cell multi-DCI multi-TRP operation</w:t>
      </w:r>
    </w:p>
    <w:p w14:paraId="05281245" w14:textId="77777777" w:rsidR="009D70C5" w:rsidRPr="00553CF9" w:rsidRDefault="009D70C5">
      <w:pPr>
        <w:pStyle w:val="ListParagraph"/>
        <w:numPr>
          <w:ilvl w:val="0"/>
          <w:numId w:val="20"/>
        </w:numPr>
        <w:shd w:val="clear" w:color="auto" w:fill="FFFFFF"/>
        <w:spacing w:after="0"/>
        <w:rPr>
          <w:rFonts w:ascii="Times New Roman" w:hAnsi="Times New Roman" w:cs="Times New Roman"/>
          <w:szCs w:val="20"/>
        </w:rPr>
      </w:pPr>
      <w:r w:rsidRPr="00553CF9">
        <w:rPr>
          <w:rFonts w:ascii="Times New Roman" w:hAnsi="Times New Roman" w:cs="Times New Roman"/>
          <w:szCs w:val="20"/>
        </w:rPr>
        <w:t>FFS: Whether the indication of PCI is implicit or explicit</w:t>
      </w:r>
    </w:p>
    <w:p w14:paraId="6CE5A21F" w14:textId="77777777" w:rsidR="009D70C5" w:rsidRPr="00553CF9" w:rsidRDefault="009D70C5" w:rsidP="00553CF9"/>
    <w:p w14:paraId="11E9E10E" w14:textId="11F2B4BC" w:rsidR="00CA272F" w:rsidRPr="007B265B" w:rsidRDefault="002A133B" w:rsidP="00345DB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 xml:space="preserve">To follow </w:t>
      </w:r>
      <w:r w:rsidR="00FA4A20">
        <w:rPr>
          <w:rFonts w:ascii="Times New Roman" w:eastAsia="Calibri" w:hAnsi="Times New Roman" w:cs="Times New Roman"/>
          <w:lang w:val="en-US"/>
        </w:rPr>
        <w:t>release</w:t>
      </w:r>
      <w:r w:rsidR="00205780">
        <w:rPr>
          <w:rFonts w:ascii="Times New Roman" w:eastAsia="Calibri" w:hAnsi="Times New Roman" w:cs="Times New Roman"/>
          <w:lang w:val="en-US"/>
        </w:rPr>
        <w:t xml:space="preserve"> </w:t>
      </w:r>
      <w:r w:rsidR="00FA4A20">
        <w:rPr>
          <w:rFonts w:ascii="Times New Roman" w:eastAsia="Calibri" w:hAnsi="Times New Roman" w:cs="Times New Roman"/>
          <w:lang w:val="en-US"/>
        </w:rPr>
        <w:t xml:space="preserve">16 </w:t>
      </w:r>
      <w:proofErr w:type="spellStart"/>
      <w:r w:rsidR="00FA4A20">
        <w:rPr>
          <w:rFonts w:ascii="Times New Roman" w:eastAsia="Calibri" w:hAnsi="Times New Roman" w:cs="Times New Roman"/>
          <w:lang w:val="en-US"/>
        </w:rPr>
        <w:t>mDCI</w:t>
      </w:r>
      <w:proofErr w:type="spellEnd"/>
      <w:r w:rsidR="00FA4A20">
        <w:rPr>
          <w:rFonts w:ascii="Times New Roman" w:eastAsia="Calibri" w:hAnsi="Times New Roman" w:cs="Times New Roman"/>
          <w:lang w:val="en-US"/>
        </w:rPr>
        <w:t xml:space="preserve"> framework</w:t>
      </w:r>
      <w:r w:rsidR="00205780">
        <w:rPr>
          <w:rFonts w:ascii="Times New Roman" w:eastAsia="Calibri" w:hAnsi="Times New Roman" w:cs="Times New Roman"/>
          <w:lang w:val="en-US"/>
        </w:rPr>
        <w:t>,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 the </w:t>
      </w:r>
      <w:r w:rsidR="003A3ACE">
        <w:rPr>
          <w:rFonts w:ascii="Times New Roman" w:eastAsia="Calibri" w:hAnsi="Times New Roman" w:cs="Times New Roman"/>
          <w:lang w:val="en-US"/>
        </w:rPr>
        <w:t xml:space="preserve">(CORESETs) 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non-serving cell TRP </w:t>
      </w:r>
      <w:r w:rsidR="00205780">
        <w:rPr>
          <w:rFonts w:ascii="Times New Roman" w:eastAsia="Calibri" w:hAnsi="Times New Roman" w:cs="Times New Roman"/>
          <w:lang w:val="en-US"/>
        </w:rPr>
        <w:t>can be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 considered as a part of the active BWP configuration</w:t>
      </w:r>
      <w:r w:rsidR="00205780">
        <w:rPr>
          <w:rFonts w:ascii="Times New Roman" w:eastAsia="Calibri" w:hAnsi="Times New Roman" w:cs="Times New Roman"/>
          <w:lang w:val="en-US"/>
        </w:rPr>
        <w:t>.</w:t>
      </w:r>
    </w:p>
    <w:p w14:paraId="2D4409EC" w14:textId="76908363" w:rsidR="00EC3FE0" w:rsidRDefault="00043C99" w:rsidP="00345DB4">
      <w:pPr>
        <w:overflowPunct w:val="0"/>
        <w:jc w:val="both"/>
        <w:rPr>
          <w:rFonts w:ascii="Times New Roman" w:eastAsia="Calibri" w:hAnsi="Times New Roman" w:cs="Times New Roman"/>
          <w:lang w:val="en-US"/>
        </w:rPr>
      </w:pPr>
      <w:r w:rsidRPr="007B265B">
        <w:rPr>
          <w:rFonts w:ascii="Times New Roman" w:eastAsia="Calibri" w:hAnsi="Times New Roman" w:cs="Times New Roman"/>
          <w:lang w:val="en-US"/>
        </w:rPr>
        <w:t xml:space="preserve">For UE to understand that </w:t>
      </w:r>
      <w:r w:rsidR="00BB0E3D" w:rsidRPr="007B265B">
        <w:rPr>
          <w:rFonts w:ascii="Times New Roman" w:eastAsia="Calibri" w:hAnsi="Times New Roman" w:cs="Times New Roman"/>
          <w:lang w:val="en-US"/>
        </w:rPr>
        <w:t>a</w:t>
      </w:r>
      <w:r w:rsidRPr="007B265B">
        <w:rPr>
          <w:rFonts w:ascii="Times New Roman" w:eastAsia="Calibri" w:hAnsi="Times New Roman" w:cs="Times New Roman"/>
          <w:lang w:val="en-US"/>
        </w:rPr>
        <w:t xml:space="preserve"> CORESET or set of CORESETs are transmitted from a TRP associated with non-serving cell, </w:t>
      </w:r>
      <w:r w:rsidR="009032F0">
        <w:rPr>
          <w:rFonts w:ascii="Times New Roman" w:eastAsia="Calibri" w:hAnsi="Times New Roman" w:cs="Times New Roman"/>
          <w:lang w:val="en-US"/>
        </w:rPr>
        <w:t xml:space="preserve">in one option, </w:t>
      </w:r>
      <w:r w:rsidRPr="007B265B">
        <w:rPr>
          <w:rFonts w:ascii="Times New Roman" w:eastAsia="Calibri" w:hAnsi="Times New Roman" w:cs="Times New Roman"/>
          <w:lang w:val="en-US"/>
        </w:rPr>
        <w:t xml:space="preserve">UE </w:t>
      </w:r>
      <w:r w:rsidR="009032F0">
        <w:rPr>
          <w:rFonts w:ascii="Times New Roman" w:eastAsia="Calibri" w:hAnsi="Times New Roman" w:cs="Times New Roman"/>
          <w:lang w:val="en-US"/>
        </w:rPr>
        <w:t xml:space="preserve">could </w:t>
      </w:r>
      <w:r w:rsidRPr="007B265B">
        <w:rPr>
          <w:rFonts w:ascii="Times New Roman" w:eastAsia="Calibri" w:hAnsi="Times New Roman" w:cs="Times New Roman"/>
          <w:lang w:val="en-US"/>
        </w:rPr>
        <w:t xml:space="preserve">be explicitly indicated that </w:t>
      </w:r>
      <w:r w:rsidR="009032F0">
        <w:rPr>
          <w:rFonts w:ascii="Times New Roman" w:eastAsia="Calibri" w:hAnsi="Times New Roman" w:cs="Times New Roman"/>
          <w:lang w:val="en-US"/>
        </w:rPr>
        <w:t xml:space="preserve">a </w:t>
      </w:r>
      <w:r w:rsidRPr="007B265B">
        <w:rPr>
          <w:rFonts w:ascii="Times New Roman" w:eastAsia="Calibri" w:hAnsi="Times New Roman" w:cs="Times New Roman"/>
          <w:lang w:val="en-US"/>
        </w:rPr>
        <w:t>CORESET</w:t>
      </w:r>
      <w:r w:rsidR="009032F0">
        <w:rPr>
          <w:rFonts w:ascii="Times New Roman" w:eastAsia="Calibri" w:hAnsi="Times New Roman" w:cs="Times New Roman"/>
          <w:lang w:val="en-US"/>
        </w:rPr>
        <w:t>(</w:t>
      </w:r>
      <w:r w:rsidRPr="007B265B">
        <w:rPr>
          <w:rFonts w:ascii="Times New Roman" w:eastAsia="Calibri" w:hAnsi="Times New Roman" w:cs="Times New Roman"/>
          <w:lang w:val="en-US"/>
        </w:rPr>
        <w:t>s</w:t>
      </w:r>
      <w:r w:rsidR="009032F0">
        <w:rPr>
          <w:rFonts w:ascii="Times New Roman" w:eastAsia="Calibri" w:hAnsi="Times New Roman" w:cs="Times New Roman"/>
          <w:lang w:val="en-US"/>
        </w:rPr>
        <w:t>)</w:t>
      </w:r>
      <w:r w:rsidRPr="007B265B">
        <w:rPr>
          <w:rFonts w:ascii="Times New Roman" w:eastAsia="Calibri" w:hAnsi="Times New Roman" w:cs="Times New Roman"/>
          <w:lang w:val="en-US"/>
        </w:rPr>
        <w:t xml:space="preserve"> under </w:t>
      </w:r>
      <w:r w:rsidR="008A7503">
        <w:rPr>
          <w:rFonts w:ascii="Times New Roman" w:eastAsia="Calibri" w:hAnsi="Times New Roman" w:cs="Times New Roman"/>
          <w:lang w:val="en-US"/>
        </w:rPr>
        <w:t xml:space="preserve">the </w:t>
      </w:r>
      <w:r w:rsidRPr="007B265B">
        <w:rPr>
          <w:rFonts w:ascii="Times New Roman" w:eastAsia="Calibri" w:hAnsi="Times New Roman" w:cs="Times New Roman"/>
          <w:lang w:val="en-US"/>
        </w:rPr>
        <w:t xml:space="preserve">same </w:t>
      </w:r>
      <w:proofErr w:type="spellStart"/>
      <w:r w:rsidR="00E47F1C" w:rsidRPr="007B265B">
        <w:rPr>
          <w:rFonts w:ascii="Times New Roman" w:eastAsia="Calibri" w:hAnsi="Times New Roman" w:cs="Times New Roman"/>
          <w:i/>
          <w:lang w:val="en-US"/>
        </w:rPr>
        <w:t>CORESET</w:t>
      </w:r>
      <w:r w:rsidRPr="007B265B">
        <w:rPr>
          <w:rFonts w:ascii="Times New Roman" w:eastAsia="Calibri" w:hAnsi="Times New Roman" w:cs="Times New Roman"/>
          <w:i/>
          <w:lang w:val="en-US"/>
        </w:rPr>
        <w:t>poolIndex</w:t>
      </w:r>
      <w:proofErr w:type="spellEnd"/>
      <w:r w:rsidRPr="007B265B">
        <w:rPr>
          <w:rFonts w:ascii="Times New Roman" w:eastAsia="Calibri" w:hAnsi="Times New Roman" w:cs="Times New Roman"/>
          <w:lang w:val="en-US"/>
        </w:rPr>
        <w:t xml:space="preserve"> are </w:t>
      </w:r>
      <w:r w:rsidR="00E47F1C" w:rsidRPr="007B265B">
        <w:rPr>
          <w:rFonts w:ascii="Times New Roman" w:eastAsia="Calibri" w:hAnsi="Times New Roman" w:cs="Times New Roman"/>
          <w:lang w:val="en-US"/>
        </w:rPr>
        <w:t>associated with a non-serving cell</w:t>
      </w:r>
      <w:r w:rsidRPr="007B265B">
        <w:rPr>
          <w:rFonts w:ascii="Times New Roman" w:eastAsia="Calibri" w:hAnsi="Times New Roman" w:cs="Times New Roman"/>
          <w:lang w:val="en-US"/>
        </w:rPr>
        <w:t xml:space="preserve">. </w:t>
      </w:r>
      <w:r w:rsidR="004A4CEC" w:rsidRPr="007B265B">
        <w:rPr>
          <w:rFonts w:ascii="Times New Roman" w:eastAsia="Calibri" w:hAnsi="Times New Roman" w:cs="Times New Roman"/>
          <w:lang w:val="en-US"/>
        </w:rPr>
        <w:t>Alternatively,</w:t>
      </w:r>
      <w:r w:rsidRPr="007B265B">
        <w:rPr>
          <w:rFonts w:ascii="Times New Roman" w:eastAsia="Calibri" w:hAnsi="Times New Roman" w:cs="Times New Roman"/>
          <w:lang w:val="en-US"/>
        </w:rPr>
        <w:t xml:space="preserve"> UE </w:t>
      </w:r>
      <w:r w:rsidR="009032F0">
        <w:rPr>
          <w:rFonts w:ascii="Times New Roman" w:eastAsia="Calibri" w:hAnsi="Times New Roman" w:cs="Times New Roman"/>
          <w:lang w:val="en-US"/>
        </w:rPr>
        <w:t>can</w:t>
      </w:r>
      <w:r w:rsidRPr="007B265B">
        <w:rPr>
          <w:rFonts w:ascii="Times New Roman" w:eastAsia="Calibri" w:hAnsi="Times New Roman" w:cs="Times New Roman"/>
          <w:lang w:val="en-US"/>
        </w:rPr>
        <w:t xml:space="preserve"> determine the inter-cell </w:t>
      </w:r>
      <w:proofErr w:type="spellStart"/>
      <w:r w:rsidR="000E5F7F">
        <w:rPr>
          <w:rFonts w:ascii="Times New Roman" w:eastAsia="Calibri" w:hAnsi="Times New Roman" w:cs="Times New Roman"/>
          <w:lang w:val="en-US"/>
        </w:rPr>
        <w:t>m</w:t>
      </w:r>
      <w:r w:rsidRPr="007B265B">
        <w:rPr>
          <w:rFonts w:ascii="Times New Roman" w:eastAsia="Calibri" w:hAnsi="Times New Roman" w:cs="Times New Roman"/>
          <w:lang w:val="en-US"/>
        </w:rPr>
        <w:t>TRP</w:t>
      </w:r>
      <w:proofErr w:type="spellEnd"/>
      <w:r w:rsidRPr="007B265B">
        <w:rPr>
          <w:rFonts w:ascii="Times New Roman" w:eastAsia="Calibri" w:hAnsi="Times New Roman" w:cs="Times New Roman"/>
          <w:lang w:val="en-US"/>
        </w:rPr>
        <w:t xml:space="preserve"> configuration</w:t>
      </w:r>
      <w:r w:rsidR="00214BF6">
        <w:rPr>
          <w:rFonts w:ascii="Times New Roman" w:eastAsia="Calibri" w:hAnsi="Times New Roman" w:cs="Times New Roman"/>
          <w:lang w:val="en-US"/>
        </w:rPr>
        <w:t xml:space="preserve">/PDCCH reception from </w:t>
      </w:r>
      <w:r w:rsidR="005D4E28">
        <w:rPr>
          <w:rFonts w:ascii="Times New Roman" w:eastAsia="Calibri" w:hAnsi="Times New Roman" w:cs="Times New Roman"/>
          <w:lang w:val="en-US"/>
        </w:rPr>
        <w:t>a non-serving cell</w:t>
      </w:r>
      <w:r w:rsidRPr="007B265B">
        <w:rPr>
          <w:rFonts w:ascii="Times New Roman" w:eastAsia="Calibri" w:hAnsi="Times New Roman" w:cs="Times New Roman"/>
          <w:lang w:val="en-US"/>
        </w:rPr>
        <w:t xml:space="preserve"> implicitly based on the RS or the QCL source RS indicated by the active TCI state for PDCCH (in multi-DCI MTRP). </w:t>
      </w:r>
    </w:p>
    <w:p w14:paraId="0B6D23BE" w14:textId="77777777" w:rsidR="00EC3FE0" w:rsidRPr="007B265B" w:rsidRDefault="00EC3FE0" w:rsidP="00EC3FE0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C3BCD28" wp14:editId="62AC2442">
            <wp:extent cx="3247967" cy="1099674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7967" cy="1099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0D6C2" w14:textId="77777777" w:rsidR="00EC3FE0" w:rsidRPr="00E378C5" w:rsidRDefault="00EC3FE0" w:rsidP="00EC3FE0">
      <w:pPr>
        <w:pStyle w:val="Caption"/>
        <w:jc w:val="center"/>
        <w:rPr>
          <w:rFonts w:cs="Times New Roman"/>
          <w:lang w:val="en-US"/>
        </w:rPr>
      </w:pPr>
      <w:bookmarkStart w:id="21" w:name="_Ref47613456"/>
      <w:r w:rsidRPr="007B265B">
        <w:rPr>
          <w:rFonts w:cs="Times New Roman"/>
          <w:lang w:val="en-US"/>
        </w:rPr>
        <w:t xml:space="preserve">Figure </w:t>
      </w:r>
      <w:r w:rsidRPr="007B265B">
        <w:rPr>
          <w:rFonts w:cs="Times New Roman"/>
          <w:lang w:val="en-US"/>
        </w:rPr>
        <w:fldChar w:fldCharType="begin"/>
      </w:r>
      <w:r w:rsidRPr="007B265B">
        <w:rPr>
          <w:rFonts w:cs="Times New Roman"/>
          <w:lang w:val="en-US"/>
        </w:rPr>
        <w:instrText xml:space="preserve"> SEQ Figure \* ARABIC </w:instrText>
      </w:r>
      <w:r w:rsidRPr="007B265B">
        <w:rPr>
          <w:rFonts w:cs="Times New Roman"/>
          <w:lang w:val="en-US"/>
        </w:rPr>
        <w:fldChar w:fldCharType="separate"/>
      </w:r>
      <w:r>
        <w:rPr>
          <w:rFonts w:cs="Times New Roman"/>
          <w:noProof/>
          <w:lang w:val="en-US"/>
        </w:rPr>
        <w:t>3</w:t>
      </w:r>
      <w:r w:rsidRPr="007B265B">
        <w:rPr>
          <w:rFonts w:cs="Times New Roman"/>
          <w:lang w:val="en-US"/>
        </w:rPr>
        <w:fldChar w:fldCharType="end"/>
      </w:r>
      <w:bookmarkEnd w:id="21"/>
      <w:r w:rsidRPr="007B265B">
        <w:rPr>
          <w:rFonts w:cs="Times New Roman"/>
          <w:lang w:val="en-US"/>
        </w:rPr>
        <w:t xml:space="preserve">. </w:t>
      </w:r>
      <w:r>
        <w:rPr>
          <w:rFonts w:cs="Times New Roman"/>
          <w:lang w:val="en-US"/>
        </w:rPr>
        <w:t>CORESET(s)</w:t>
      </w:r>
      <w:r w:rsidRPr="007B265B">
        <w:rPr>
          <w:rFonts w:cs="Times New Roman"/>
          <w:lang w:val="en-US"/>
        </w:rPr>
        <w:t xml:space="preserve"> of the serving cell and </w:t>
      </w:r>
      <w:r>
        <w:rPr>
          <w:rFonts w:cs="Times New Roman"/>
          <w:lang w:val="en-US"/>
        </w:rPr>
        <w:t>CORESETs</w:t>
      </w:r>
      <w:r w:rsidRPr="007B265B">
        <w:rPr>
          <w:rFonts w:cs="Times New Roman"/>
          <w:lang w:val="en-US"/>
        </w:rPr>
        <w:t xml:space="preserve"> of the non-serving cell (inter-cell MTRP cell) under </w:t>
      </w:r>
      <w:r>
        <w:rPr>
          <w:rFonts w:cs="Times New Roman"/>
          <w:lang w:val="en-US"/>
        </w:rPr>
        <w:t xml:space="preserve">the </w:t>
      </w:r>
      <w:r w:rsidRPr="007B265B">
        <w:rPr>
          <w:rFonts w:cs="Times New Roman"/>
          <w:lang w:val="en-US"/>
        </w:rPr>
        <w:t xml:space="preserve">same </w:t>
      </w:r>
      <w:r>
        <w:rPr>
          <w:rFonts w:cs="Times New Roman"/>
          <w:lang w:val="en-US"/>
        </w:rPr>
        <w:t>PDCCH-config</w:t>
      </w:r>
    </w:p>
    <w:p w14:paraId="5019DE2C" w14:textId="77777777" w:rsidR="00EC3FE0" w:rsidRDefault="00EC3FE0" w:rsidP="00345DB4">
      <w:pPr>
        <w:overflowPunct w:val="0"/>
        <w:jc w:val="both"/>
        <w:rPr>
          <w:rFonts w:ascii="Times New Roman" w:eastAsia="Calibri" w:hAnsi="Times New Roman" w:cs="Times New Roman"/>
          <w:lang w:val="en-US"/>
        </w:rPr>
      </w:pPr>
    </w:p>
    <w:p w14:paraId="5DC671E7" w14:textId="2FCFC088" w:rsidR="00CA272F" w:rsidRDefault="009C0B5E" w:rsidP="00677576">
      <w:pPr>
        <w:overflowPunct w:val="0"/>
        <w:jc w:val="both"/>
        <w:rPr>
          <w:rFonts w:ascii="Times New Roman" w:eastAsia="Calibri" w:hAnsi="Times New Roman" w:cs="Times New Roman"/>
          <w:lang w:val="en-US"/>
        </w:rPr>
      </w:pPr>
      <w:r w:rsidRPr="007B265B">
        <w:rPr>
          <w:rFonts w:ascii="Times New Roman" w:eastAsia="Calibri" w:hAnsi="Times New Roman" w:cs="Times New Roman"/>
          <w:lang w:val="en-US"/>
        </w:rPr>
        <w:t xml:space="preserve">For PDCCH reception, when a UE receives activation for a TCI state for PDCCH, it can determine based on the </w:t>
      </w:r>
      <w:r w:rsidR="006B6B29" w:rsidRPr="007B265B">
        <w:rPr>
          <w:rFonts w:ascii="Times New Roman" w:eastAsia="Calibri" w:hAnsi="Times New Roman" w:cs="Times New Roman"/>
          <w:lang w:val="en-US"/>
        </w:rPr>
        <w:t>QCL chain (</w:t>
      </w:r>
      <w:r w:rsidRPr="007B265B">
        <w:rPr>
          <w:rFonts w:ascii="Times New Roman" w:eastAsia="Calibri" w:hAnsi="Times New Roman" w:cs="Times New Roman"/>
          <w:i/>
          <w:lang w:val="en-US"/>
        </w:rPr>
        <w:t>QCL source info</w:t>
      </w:r>
      <w:r w:rsidR="006B6B29" w:rsidRPr="007B265B">
        <w:rPr>
          <w:rFonts w:ascii="Times New Roman" w:eastAsia="Calibri" w:hAnsi="Times New Roman" w:cs="Times New Roman"/>
          <w:i/>
          <w:lang w:val="en-US"/>
        </w:rPr>
        <w:t>)</w:t>
      </w:r>
      <w:r w:rsidR="006B6B29" w:rsidRPr="007B265B">
        <w:rPr>
          <w:rFonts w:ascii="Times New Roman" w:eastAsia="Calibri" w:hAnsi="Times New Roman" w:cs="Times New Roman"/>
          <w:lang w:val="en-US"/>
        </w:rPr>
        <w:t xml:space="preserve"> that </w:t>
      </w:r>
      <w:r w:rsidR="002D0BB8">
        <w:rPr>
          <w:rFonts w:ascii="Times New Roman" w:eastAsia="Calibri" w:hAnsi="Times New Roman" w:cs="Times New Roman"/>
          <w:lang w:val="en-US"/>
        </w:rPr>
        <w:t>an</w:t>
      </w:r>
      <w:r w:rsidR="002D0BB8" w:rsidRPr="007B265B">
        <w:rPr>
          <w:rFonts w:ascii="Times New Roman" w:eastAsia="Calibri" w:hAnsi="Times New Roman" w:cs="Times New Roman"/>
          <w:lang w:val="en-US"/>
        </w:rPr>
        <w:t xml:space="preserve"> </w:t>
      </w:r>
      <w:r w:rsidR="006B6B29" w:rsidRPr="007B265B">
        <w:rPr>
          <w:rFonts w:ascii="Times New Roman" w:eastAsia="Calibri" w:hAnsi="Times New Roman" w:cs="Times New Roman"/>
          <w:lang w:val="en-US"/>
        </w:rPr>
        <w:t xml:space="preserve">RS indicated by the </w:t>
      </w:r>
      <w:r w:rsidR="002D0BB8">
        <w:rPr>
          <w:rFonts w:ascii="Times New Roman" w:eastAsia="Calibri" w:hAnsi="Times New Roman" w:cs="Times New Roman"/>
          <w:lang w:val="en-US"/>
        </w:rPr>
        <w:t xml:space="preserve">active </w:t>
      </w:r>
      <w:r w:rsidR="006B6B29" w:rsidRPr="007B265B">
        <w:rPr>
          <w:rFonts w:ascii="Times New Roman" w:eastAsia="Calibri" w:hAnsi="Times New Roman" w:cs="Times New Roman"/>
          <w:lang w:val="en-US"/>
        </w:rPr>
        <w:t>TCI state is associated</w:t>
      </w:r>
      <w:r w:rsidRPr="007B265B">
        <w:rPr>
          <w:rFonts w:ascii="Times New Roman" w:eastAsia="Calibri" w:hAnsi="Times New Roman" w:cs="Times New Roman"/>
          <w:lang w:val="en-US"/>
        </w:rPr>
        <w:t xml:space="preserve"> </w:t>
      </w:r>
      <w:r w:rsidR="006B6B29" w:rsidRPr="007B265B">
        <w:rPr>
          <w:rFonts w:ascii="Times New Roman" w:eastAsia="Calibri" w:hAnsi="Times New Roman" w:cs="Times New Roman"/>
          <w:lang w:val="en-US"/>
        </w:rPr>
        <w:t>with non-serving cell.</w:t>
      </w:r>
      <w:r w:rsidR="00043C99" w:rsidRPr="007B265B">
        <w:rPr>
          <w:rFonts w:ascii="Times New Roman" w:eastAsia="Calibri" w:hAnsi="Times New Roman" w:cs="Times New Roman"/>
          <w:lang w:val="en-US"/>
        </w:rPr>
        <w:t xml:space="preserve"> The TCI State framework would </w:t>
      </w:r>
      <w:r w:rsidR="00CA272F" w:rsidRPr="007B265B">
        <w:rPr>
          <w:rFonts w:ascii="Times New Roman" w:eastAsia="Calibri" w:hAnsi="Times New Roman" w:cs="Times New Roman"/>
          <w:lang w:val="en-US"/>
        </w:rPr>
        <w:t>n</w:t>
      </w:r>
      <w:r w:rsidR="00043C99" w:rsidRPr="007B265B">
        <w:rPr>
          <w:rFonts w:ascii="Times New Roman" w:eastAsia="Calibri" w:hAnsi="Times New Roman" w:cs="Times New Roman"/>
          <w:lang w:val="en-US"/>
        </w:rPr>
        <w:t xml:space="preserve">eed to be updated so that e.g. SSB can be associated with a specific PCI. </w:t>
      </w:r>
      <w:r w:rsidR="006B6B29" w:rsidRPr="007B265B">
        <w:rPr>
          <w:rFonts w:ascii="Times New Roman" w:eastAsia="Calibri" w:hAnsi="Times New Roman" w:cs="Times New Roman"/>
          <w:lang w:val="en-US"/>
        </w:rPr>
        <w:t xml:space="preserve"> </w:t>
      </w:r>
    </w:p>
    <w:p w14:paraId="154A00B0" w14:textId="742BAE96" w:rsidR="001B0C0C" w:rsidRDefault="00E2661D" w:rsidP="00677576">
      <w:pPr>
        <w:pStyle w:val="Caption"/>
        <w:jc w:val="both"/>
        <w:rPr>
          <w:lang w:val="en-GB"/>
        </w:rPr>
      </w:pPr>
      <w:bookmarkStart w:id="22" w:name="_Ref6152429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5210D">
        <w:rPr>
          <w:noProof/>
        </w:rPr>
        <w:t>7</w:t>
      </w:r>
      <w:r>
        <w:fldChar w:fldCharType="end"/>
      </w:r>
      <w:r w:rsidRPr="005D4E28">
        <w:rPr>
          <w:lang w:val="en-GB"/>
        </w:rPr>
        <w:t xml:space="preserve">: </w:t>
      </w:r>
      <w:r w:rsidR="004F3F04">
        <w:rPr>
          <w:lang w:val="en-GB"/>
        </w:rPr>
        <w:t xml:space="preserve">Even without CORESETPoolIndex configured for CORESETs, the </w:t>
      </w:r>
      <w:r w:rsidR="005D4E28" w:rsidRPr="005D4E28">
        <w:rPr>
          <w:lang w:val="en-GB"/>
        </w:rPr>
        <w:t xml:space="preserve">UE can </w:t>
      </w:r>
      <w:r w:rsidR="005D4E28">
        <w:rPr>
          <w:lang w:val="en-GB"/>
        </w:rPr>
        <w:t xml:space="preserve">determine the inter-cell </w:t>
      </w:r>
      <w:proofErr w:type="spellStart"/>
      <w:r w:rsidR="005D4E28">
        <w:rPr>
          <w:lang w:val="en-GB"/>
        </w:rPr>
        <w:t>mTRP</w:t>
      </w:r>
      <w:proofErr w:type="spellEnd"/>
      <w:r w:rsidR="005D4E28">
        <w:rPr>
          <w:lang w:val="en-GB"/>
        </w:rPr>
        <w:t xml:space="preserve"> configuration</w:t>
      </w:r>
      <w:r w:rsidR="005B4D68">
        <w:rPr>
          <w:lang w:val="en-GB"/>
        </w:rPr>
        <w:t>/PDCCH reception</w:t>
      </w:r>
      <w:r w:rsidR="005D4E28">
        <w:rPr>
          <w:lang w:val="en-GB"/>
        </w:rPr>
        <w:t xml:space="preserve"> through the</w:t>
      </w:r>
      <w:r w:rsidR="005B4D68">
        <w:rPr>
          <w:lang w:val="en-GB"/>
        </w:rPr>
        <w:t xml:space="preserve"> QCL source for</w:t>
      </w:r>
      <w:r w:rsidR="005D4E28">
        <w:rPr>
          <w:lang w:val="en-GB"/>
        </w:rPr>
        <w:t xml:space="preserve"> </w:t>
      </w:r>
      <w:r w:rsidR="005B4D68">
        <w:rPr>
          <w:lang w:val="en-GB"/>
        </w:rPr>
        <w:t xml:space="preserve">the RS indicated by </w:t>
      </w:r>
      <w:r w:rsidR="005D4E28">
        <w:rPr>
          <w:lang w:val="en-GB"/>
        </w:rPr>
        <w:t>active TCI state</w:t>
      </w:r>
      <w:r w:rsidR="005B4D68">
        <w:rPr>
          <w:lang w:val="en-GB"/>
        </w:rPr>
        <w:t xml:space="preserve"> for a CORESET</w:t>
      </w:r>
      <w:r w:rsidR="008A7503">
        <w:rPr>
          <w:lang w:val="en-GB"/>
        </w:rPr>
        <w:t>.</w:t>
      </w:r>
      <w:bookmarkEnd w:id="22"/>
    </w:p>
    <w:p w14:paraId="3DCFD118" w14:textId="27CD592A" w:rsidR="000F37B4" w:rsidRPr="000B066D" w:rsidRDefault="00D324B2" w:rsidP="6C60CE82">
      <w:pPr>
        <w:jc w:val="both"/>
        <w:rPr>
          <w:rFonts w:ascii="Times New Roman" w:hAnsi="Times New Roman" w:cs="Times New Roman"/>
          <w:lang w:val="en-US"/>
        </w:rPr>
      </w:pPr>
      <w:r w:rsidRPr="00553CF9">
        <w:rPr>
          <w:rFonts w:ascii="Times New Roman" w:hAnsi="Times New Roman" w:cs="Times New Roman"/>
        </w:rPr>
        <w:t xml:space="preserve"> </w:t>
      </w:r>
      <w:r w:rsidR="004763A4" w:rsidRPr="00553CF9">
        <w:rPr>
          <w:rFonts w:ascii="Times New Roman" w:hAnsi="Times New Roman" w:cs="Times New Roman"/>
        </w:rPr>
        <w:t xml:space="preserve">The CORESET configuration can follow the rel16 </w:t>
      </w:r>
      <w:proofErr w:type="spellStart"/>
      <w:r w:rsidR="004763A4" w:rsidRPr="00553CF9">
        <w:rPr>
          <w:rFonts w:ascii="Times New Roman" w:hAnsi="Times New Roman" w:cs="Times New Roman"/>
        </w:rPr>
        <w:t>mTRP</w:t>
      </w:r>
      <w:proofErr w:type="spellEnd"/>
      <w:r w:rsidR="004763A4" w:rsidRPr="00553CF9">
        <w:rPr>
          <w:rFonts w:ascii="Times New Roman" w:hAnsi="Times New Roman" w:cs="Times New Roman"/>
        </w:rPr>
        <w:t xml:space="preserve"> principles, e.g. non-serving cell CORESET can be pooled </w:t>
      </w:r>
      <w:r w:rsidR="00FD61D0" w:rsidRPr="00553CF9">
        <w:rPr>
          <w:rFonts w:ascii="Times New Roman" w:hAnsi="Times New Roman" w:cs="Times New Roman"/>
        </w:rPr>
        <w:t xml:space="preserve">using the </w:t>
      </w:r>
      <w:proofErr w:type="spellStart"/>
      <w:r w:rsidR="00FD61D0" w:rsidRPr="00553CF9">
        <w:rPr>
          <w:rFonts w:ascii="Times New Roman" w:hAnsi="Times New Roman" w:cs="Times New Roman"/>
        </w:rPr>
        <w:t>CORESETpoolIndex</w:t>
      </w:r>
      <w:proofErr w:type="spellEnd"/>
      <w:r w:rsidR="00DF1B87" w:rsidRPr="00553CF9">
        <w:rPr>
          <w:rFonts w:ascii="Times New Roman" w:hAnsi="Times New Roman" w:cs="Times New Roman"/>
        </w:rPr>
        <w:t xml:space="preserve"> and </w:t>
      </w:r>
      <w:r w:rsidR="0028515F" w:rsidRPr="00553CF9">
        <w:rPr>
          <w:rFonts w:ascii="Times New Roman" w:hAnsi="Times New Roman" w:cs="Times New Roman"/>
        </w:rPr>
        <w:t>the reception assumption for</w:t>
      </w:r>
      <w:r w:rsidR="000D15AB" w:rsidRPr="00553CF9">
        <w:rPr>
          <w:rFonts w:ascii="Times New Roman" w:hAnsi="Times New Roman" w:cs="Times New Roman"/>
        </w:rPr>
        <w:t xml:space="preserve"> the CORESET</w:t>
      </w:r>
      <w:r w:rsidR="00ED720A" w:rsidRPr="00553CF9">
        <w:rPr>
          <w:rFonts w:ascii="Times New Roman" w:hAnsi="Times New Roman" w:cs="Times New Roman"/>
        </w:rPr>
        <w:t xml:space="preserve"> is based on the active TCI state;</w:t>
      </w:r>
      <w:r w:rsidR="0028515F" w:rsidRPr="00553CF9">
        <w:rPr>
          <w:rFonts w:ascii="Times New Roman" w:hAnsi="Times New Roman" w:cs="Times New Roman"/>
        </w:rPr>
        <w:t xml:space="preserve"> </w:t>
      </w:r>
      <w:r w:rsidR="005301FA" w:rsidRPr="00553CF9">
        <w:rPr>
          <w:rFonts w:ascii="Times New Roman" w:hAnsi="Times New Roman" w:cs="Times New Roman"/>
        </w:rPr>
        <w:t xml:space="preserve">the </w:t>
      </w:r>
      <w:r w:rsidR="004B027D" w:rsidRPr="00553CF9">
        <w:rPr>
          <w:rFonts w:ascii="Times New Roman" w:hAnsi="Times New Roman" w:cs="Times New Roman"/>
        </w:rPr>
        <w:t>RS</w:t>
      </w:r>
      <w:r w:rsidR="00F41016" w:rsidRPr="00553CF9">
        <w:rPr>
          <w:rFonts w:ascii="Times New Roman" w:hAnsi="Times New Roman" w:cs="Times New Roman"/>
        </w:rPr>
        <w:t xml:space="preserve"> (or the QCL source RS through </w:t>
      </w:r>
      <w:r w:rsidR="000821A9" w:rsidRPr="00553CF9">
        <w:rPr>
          <w:rFonts w:ascii="Times New Roman" w:hAnsi="Times New Roman" w:cs="Times New Roman"/>
        </w:rPr>
        <w:t>t</w:t>
      </w:r>
      <w:r w:rsidR="00F41016" w:rsidRPr="00553CF9">
        <w:rPr>
          <w:rFonts w:ascii="Times New Roman" w:hAnsi="Times New Roman" w:cs="Times New Roman"/>
        </w:rPr>
        <w:t>he QCL chain)</w:t>
      </w:r>
      <w:r w:rsidR="004B027D" w:rsidRPr="00553CF9">
        <w:rPr>
          <w:rFonts w:ascii="Times New Roman" w:hAnsi="Times New Roman" w:cs="Times New Roman"/>
        </w:rPr>
        <w:t xml:space="preserve"> indicated by the active TCI State</w:t>
      </w:r>
      <w:r w:rsidR="00DF1B87" w:rsidRPr="00553CF9">
        <w:rPr>
          <w:rFonts w:ascii="Times New Roman" w:hAnsi="Times New Roman" w:cs="Times New Roman"/>
        </w:rPr>
        <w:t xml:space="preserve"> for a</w:t>
      </w:r>
      <w:r w:rsidR="005301FA" w:rsidRPr="00553CF9">
        <w:rPr>
          <w:rFonts w:ascii="Times New Roman" w:hAnsi="Times New Roman" w:cs="Times New Roman"/>
        </w:rPr>
        <w:t xml:space="preserve"> CORESET determines the</w:t>
      </w:r>
      <w:r w:rsidR="004B027D" w:rsidRPr="00553CF9">
        <w:rPr>
          <w:rFonts w:ascii="Times New Roman" w:hAnsi="Times New Roman" w:cs="Times New Roman"/>
        </w:rPr>
        <w:t xml:space="preserve"> reception assumption for </w:t>
      </w:r>
      <w:r w:rsidR="00DF1B87" w:rsidRPr="00553CF9">
        <w:rPr>
          <w:rFonts w:ascii="Times New Roman" w:hAnsi="Times New Roman" w:cs="Times New Roman"/>
        </w:rPr>
        <w:t>PDCC</w:t>
      </w:r>
      <w:r w:rsidR="00EF46DB" w:rsidRPr="00553CF9">
        <w:rPr>
          <w:rFonts w:ascii="Times New Roman" w:hAnsi="Times New Roman" w:cs="Times New Roman"/>
        </w:rPr>
        <w:t xml:space="preserve">H i.e. whether the PDCCH </w:t>
      </w:r>
      <w:r w:rsidR="00F41016" w:rsidRPr="00553CF9">
        <w:rPr>
          <w:rFonts w:ascii="Times New Roman" w:hAnsi="Times New Roman" w:cs="Times New Roman"/>
        </w:rPr>
        <w:t>is to be received</w:t>
      </w:r>
      <w:r w:rsidR="000B066D" w:rsidRPr="00553CF9">
        <w:rPr>
          <w:rFonts w:ascii="Times New Roman" w:hAnsi="Times New Roman" w:cs="Times New Roman"/>
        </w:rPr>
        <w:t xml:space="preserve"> </w:t>
      </w:r>
      <w:r w:rsidR="007B7935" w:rsidRPr="00553CF9">
        <w:rPr>
          <w:rFonts w:ascii="Times New Roman" w:hAnsi="Times New Roman" w:cs="Times New Roman"/>
        </w:rPr>
        <w:t>from a serving cell or non-serving cell.</w:t>
      </w:r>
    </w:p>
    <w:p w14:paraId="419E60C0" w14:textId="22CDB389" w:rsidR="002A4D73" w:rsidRPr="002A4D73" w:rsidRDefault="0015210D" w:rsidP="0015210D">
      <w:pPr>
        <w:pStyle w:val="Caption"/>
        <w:rPr>
          <w:iCs/>
          <w:lang w:val="en-US"/>
        </w:rPr>
      </w:pPr>
      <w:bookmarkStart w:id="23" w:name="_Ref47686095"/>
      <w:bookmarkStart w:id="24" w:name="_Ref6152430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8A7503">
        <w:rPr>
          <w:lang w:val="en-US"/>
        </w:rPr>
        <w:t xml:space="preserve">: </w:t>
      </w:r>
      <w:r w:rsidR="00C94B61" w:rsidRPr="007B265B">
        <w:rPr>
          <w:iCs/>
          <w:lang w:val="en-US"/>
        </w:rPr>
        <w:t xml:space="preserve">For inter-cell multi-DCI based multi-TRP support, </w:t>
      </w:r>
      <w:bookmarkEnd w:id="23"/>
      <w:r w:rsidR="004561CF">
        <w:rPr>
          <w:iCs/>
          <w:lang w:val="en-US"/>
        </w:rPr>
        <w:t>the CORESETs of non-serving cell are pooled under the same CORESET</w:t>
      </w:r>
      <w:r w:rsidR="006654F5">
        <w:rPr>
          <w:iCs/>
          <w:lang w:val="en-US"/>
        </w:rPr>
        <w:t>P</w:t>
      </w:r>
      <w:r w:rsidR="004561CF">
        <w:rPr>
          <w:iCs/>
          <w:lang w:val="en-US"/>
        </w:rPr>
        <w:t>oolIndex</w:t>
      </w:r>
      <w:r w:rsidR="00365A69">
        <w:rPr>
          <w:iCs/>
          <w:lang w:val="en-US"/>
        </w:rPr>
        <w:t>.</w:t>
      </w:r>
      <w:bookmarkEnd w:id="24"/>
      <w:r w:rsidR="00C94B61" w:rsidRPr="007B265B">
        <w:rPr>
          <w:iCs/>
          <w:lang w:val="en-US"/>
        </w:rPr>
        <w:t xml:space="preserve"> </w:t>
      </w:r>
    </w:p>
    <w:p w14:paraId="73237FFB" w14:textId="7C5662F9" w:rsidR="00EC3FE0" w:rsidRDefault="00EC3FE0" w:rsidP="00EC3FE0">
      <w:pPr>
        <w:rPr>
          <w:lang w:val="en-US" w:eastAsia="x-none"/>
        </w:rPr>
      </w:pPr>
    </w:p>
    <w:bookmarkEnd w:id="6"/>
    <w:p w14:paraId="16A04585" w14:textId="77777777" w:rsidR="004B1441" w:rsidRPr="007B265B" w:rsidRDefault="004B1441" w:rsidP="00071607">
      <w:pPr>
        <w:pStyle w:val="Heading1"/>
        <w:numPr>
          <w:ilvl w:val="0"/>
          <w:numId w:val="16"/>
        </w:numPr>
        <w:rPr>
          <w:lang w:val="en-US"/>
        </w:rPr>
      </w:pPr>
      <w:r w:rsidRPr="007B265B">
        <w:rPr>
          <w:lang w:val="en-US"/>
        </w:rPr>
        <w:t>Conclusion</w:t>
      </w:r>
    </w:p>
    <w:p w14:paraId="1D97C72D" w14:textId="0AE87BE5" w:rsidR="004B1441" w:rsidRDefault="009231BD" w:rsidP="004D7E08">
      <w:pPr>
        <w:overflowPunct w:val="0"/>
        <w:jc w:val="both"/>
        <w:rPr>
          <w:rFonts w:ascii="Times New Roman" w:hAnsi="Times New Roman" w:cs="Times New Roman"/>
          <w:lang w:val="en-US" w:eastAsia="zh-CN"/>
        </w:rPr>
      </w:pPr>
      <w:bookmarkStart w:id="25" w:name="OLE_LINK43"/>
      <w:bookmarkStart w:id="26" w:name="OLE_LINK44"/>
      <w:bookmarkStart w:id="27" w:name="OLE_LINK34"/>
      <w:bookmarkStart w:id="28" w:name="OLE_LINK35"/>
      <w:r w:rsidRPr="007B265B">
        <w:rPr>
          <w:rFonts w:ascii="Times New Roman" w:hAnsi="Times New Roman" w:cs="Times New Roman"/>
          <w:lang w:val="en-US"/>
        </w:rPr>
        <w:t>In this contribution,</w:t>
      </w:r>
      <w:r w:rsidR="001F56CB" w:rsidRPr="007B265B">
        <w:rPr>
          <w:rFonts w:ascii="Times New Roman" w:hAnsi="Times New Roman" w:cs="Times New Roman"/>
          <w:lang w:val="en-US"/>
        </w:rPr>
        <w:t xml:space="preserve"> we discuss </w:t>
      </w:r>
      <w:r w:rsidR="008A7503">
        <w:rPr>
          <w:rFonts w:ascii="Times New Roman" w:hAnsi="Times New Roman" w:cs="Times New Roman"/>
          <w:lang w:val="en-US"/>
        </w:rPr>
        <w:t>the support of inter-cell</w:t>
      </w:r>
      <w:r w:rsidR="00296447" w:rsidRPr="007B265B">
        <w:rPr>
          <w:rFonts w:ascii="Times New Roman" w:hAnsi="Times New Roman" w:cs="Times New Roman"/>
          <w:lang w:val="en-US"/>
        </w:rPr>
        <w:t xml:space="preserve"> </w:t>
      </w:r>
      <w:r w:rsidR="001F56CB" w:rsidRPr="007B265B">
        <w:rPr>
          <w:rFonts w:ascii="Times New Roman" w:hAnsi="Times New Roman" w:cs="Times New Roman"/>
          <w:lang w:val="en-US" w:eastAsia="zh-CN"/>
        </w:rPr>
        <w:t>multi-TRP</w:t>
      </w:r>
      <w:r w:rsidR="003F71A6" w:rsidRPr="007B265B">
        <w:rPr>
          <w:rFonts w:ascii="Times New Roman" w:hAnsi="Times New Roman" w:cs="Times New Roman"/>
          <w:lang w:val="en-US" w:eastAsia="zh-CN"/>
        </w:rPr>
        <w:t>/panel</w:t>
      </w:r>
      <w:r w:rsidR="001F56CB" w:rsidRPr="007B265B">
        <w:rPr>
          <w:rFonts w:ascii="Times New Roman" w:hAnsi="Times New Roman" w:cs="Times New Roman"/>
          <w:lang w:val="en-US" w:eastAsia="zh-CN"/>
        </w:rPr>
        <w:t xml:space="preserve"> transmission. The following </w:t>
      </w:r>
      <w:r w:rsidR="0048239B">
        <w:rPr>
          <w:rFonts w:ascii="Times New Roman" w:hAnsi="Times New Roman" w:cs="Times New Roman"/>
          <w:lang w:val="en-US" w:eastAsia="zh-CN"/>
        </w:rPr>
        <w:t xml:space="preserve">observations and </w:t>
      </w:r>
      <w:r w:rsidR="001F56CB" w:rsidRPr="007B265B">
        <w:rPr>
          <w:rFonts w:ascii="Times New Roman" w:hAnsi="Times New Roman" w:cs="Times New Roman"/>
          <w:lang w:val="en-US" w:eastAsia="zh-CN"/>
        </w:rPr>
        <w:t>proposals are made.</w:t>
      </w:r>
    </w:p>
    <w:p w14:paraId="40671A3C" w14:textId="77777777" w:rsidR="0015210D" w:rsidRDefault="0015210D" w:rsidP="0015210D">
      <w:pPr>
        <w:pStyle w:val="Caption"/>
        <w:rPr>
          <w:rFonts w:cs="Times New Roman"/>
        </w:rPr>
      </w:pPr>
      <w:r w:rsidRPr="0015210D">
        <w:rPr>
          <w:rFonts w:cs="Times New Roman"/>
        </w:rPr>
        <w:fldChar w:fldCharType="begin"/>
      </w:r>
      <w:r w:rsidRPr="0015210D">
        <w:rPr>
          <w:rFonts w:cs="Times New Roman"/>
          <w:lang w:val="en-US" w:eastAsia="zh-CN"/>
        </w:rPr>
        <w:instrText xml:space="preserve"> REF _Ref68599765 \h </w:instrText>
      </w:r>
      <w:r w:rsidRPr="0015210D">
        <w:rPr>
          <w:rFonts w:cs="Times New Roman"/>
        </w:rPr>
        <w:instrText xml:space="preserve"> \* MERGEFORMAT </w:instrText>
      </w:r>
      <w:r w:rsidRPr="0015210D">
        <w:rPr>
          <w:rFonts w:cs="Times New Roman"/>
        </w:rPr>
      </w:r>
      <w:r w:rsidRPr="0015210D">
        <w:rPr>
          <w:rFonts w:cs="Times New Roman"/>
        </w:rPr>
        <w:fldChar w:fldCharType="separate"/>
      </w:r>
      <w:r w:rsidRPr="0015210D">
        <w:rPr>
          <w:rFonts w:cs="Times New Roman"/>
        </w:rPr>
        <w:t xml:space="preserve">Observation </w:t>
      </w:r>
      <w:r w:rsidRPr="0015210D">
        <w:rPr>
          <w:rFonts w:cs="Times New Roman"/>
          <w:noProof/>
        </w:rPr>
        <w:t>1</w:t>
      </w:r>
      <w:r w:rsidRPr="0015210D">
        <w:rPr>
          <w:rFonts w:cs="Times New Roman"/>
          <w:lang w:val="en-GB"/>
        </w:rPr>
        <w:t>: SSB is the main QCL source for beam management reference signals.</w:t>
      </w:r>
      <w:r w:rsidRPr="0015210D">
        <w:rPr>
          <w:rFonts w:cs="Times New Roman"/>
        </w:rPr>
        <w:fldChar w:fldCharType="end"/>
      </w:r>
    </w:p>
    <w:p w14:paraId="448E4A9D" w14:textId="77777777" w:rsidR="0015210D" w:rsidRDefault="0015210D" w:rsidP="0015210D">
      <w:pPr>
        <w:pStyle w:val="Caption"/>
        <w:rPr>
          <w:rFonts w:cs="Times New Roman"/>
        </w:rPr>
      </w:pPr>
      <w:r w:rsidRPr="0015210D">
        <w:rPr>
          <w:rFonts w:cs="Times New Roman"/>
        </w:rPr>
        <w:fldChar w:fldCharType="begin"/>
      </w:r>
      <w:r w:rsidRPr="0015210D">
        <w:rPr>
          <w:rFonts w:cs="Times New Roman"/>
        </w:rPr>
        <w:instrText xml:space="preserve"> REF _Ref61524287 \h  \* MERGEFORMAT </w:instrText>
      </w:r>
      <w:r w:rsidRPr="0015210D">
        <w:rPr>
          <w:rFonts w:cs="Times New Roman"/>
        </w:rPr>
      </w:r>
      <w:r w:rsidRPr="0015210D">
        <w:rPr>
          <w:rFonts w:cs="Times New Roman"/>
        </w:rPr>
        <w:fldChar w:fldCharType="separate"/>
      </w:r>
      <w:r w:rsidRPr="0015210D">
        <w:rPr>
          <w:rFonts w:cs="Times New Roman"/>
        </w:rPr>
        <w:t xml:space="preserve">Observation </w:t>
      </w:r>
      <w:r w:rsidRPr="0015210D">
        <w:rPr>
          <w:rFonts w:cs="Times New Roman"/>
          <w:noProof/>
        </w:rPr>
        <w:t>2</w:t>
      </w:r>
      <w:r w:rsidRPr="0015210D">
        <w:rPr>
          <w:rFonts w:cs="Times New Roman"/>
          <w:lang w:val="en-GB"/>
        </w:rPr>
        <w:t>: Associating SSB with a cell-specific identifier enables configuration of non-serving cell RS within the beam management framework.</w:t>
      </w:r>
      <w:r w:rsidRPr="0015210D">
        <w:rPr>
          <w:rFonts w:cs="Times New Roman"/>
        </w:rPr>
        <w:fldChar w:fldCharType="end"/>
      </w:r>
    </w:p>
    <w:p w14:paraId="718CB93D" w14:textId="77777777" w:rsidR="0015210D" w:rsidRDefault="0015210D" w:rsidP="0015210D">
      <w:pPr>
        <w:pStyle w:val="Caption"/>
        <w:rPr>
          <w:rFonts w:cs="Times New Roman"/>
        </w:rPr>
      </w:pPr>
      <w:r w:rsidRPr="0015210D">
        <w:rPr>
          <w:rFonts w:cs="Times New Roman"/>
        </w:rPr>
        <w:fldChar w:fldCharType="begin"/>
      </w:r>
      <w:r w:rsidRPr="0015210D">
        <w:rPr>
          <w:rFonts w:cs="Times New Roman"/>
        </w:rPr>
        <w:instrText xml:space="preserve"> REF _Ref61524288 \h  \* MERGEFORMAT </w:instrText>
      </w:r>
      <w:r w:rsidRPr="0015210D">
        <w:rPr>
          <w:rFonts w:cs="Times New Roman"/>
        </w:rPr>
      </w:r>
      <w:r w:rsidRPr="0015210D">
        <w:rPr>
          <w:rFonts w:cs="Times New Roman"/>
        </w:rPr>
        <w:fldChar w:fldCharType="separate"/>
      </w:r>
      <w:r w:rsidRPr="0015210D">
        <w:rPr>
          <w:rFonts w:cs="Times New Roman"/>
        </w:rPr>
        <w:t xml:space="preserve">Observation </w:t>
      </w:r>
      <w:r w:rsidRPr="0015210D">
        <w:rPr>
          <w:rFonts w:cs="Times New Roman"/>
          <w:noProof/>
        </w:rPr>
        <w:t>3</w:t>
      </w:r>
      <w:r w:rsidRPr="0015210D">
        <w:rPr>
          <w:rFonts w:cs="Times New Roman"/>
          <w:lang w:val="en-GB"/>
        </w:rPr>
        <w:t>: To associate NZP-CSI-RS with a non-serving cell, a QCL source (e.g. SSB) associated with non-serving cell identifier can be used.</w:t>
      </w:r>
      <w:r w:rsidRPr="0015210D">
        <w:rPr>
          <w:rFonts w:cs="Times New Roman"/>
        </w:rPr>
        <w:fldChar w:fldCharType="end"/>
      </w:r>
    </w:p>
    <w:p w14:paraId="4B263DD9" w14:textId="77777777" w:rsidR="0015210D" w:rsidRDefault="0015210D" w:rsidP="0015210D">
      <w:pPr>
        <w:pStyle w:val="Caption"/>
        <w:rPr>
          <w:rFonts w:cs="Times New Roman"/>
        </w:rPr>
      </w:pPr>
      <w:r w:rsidRPr="0015210D">
        <w:rPr>
          <w:rFonts w:cs="Times New Roman"/>
        </w:rPr>
        <w:fldChar w:fldCharType="begin"/>
      </w:r>
      <w:r w:rsidRPr="0015210D">
        <w:rPr>
          <w:rFonts w:cs="Times New Roman"/>
        </w:rPr>
        <w:instrText xml:space="preserve"> REF _Ref61524289 \h  \* MERGEFORMAT </w:instrText>
      </w:r>
      <w:r w:rsidRPr="0015210D">
        <w:rPr>
          <w:rFonts w:cs="Times New Roman"/>
        </w:rPr>
      </w:r>
      <w:r w:rsidRPr="0015210D">
        <w:rPr>
          <w:rFonts w:cs="Times New Roman"/>
        </w:rPr>
        <w:fldChar w:fldCharType="separate"/>
      </w:r>
      <w:r w:rsidRPr="0015210D">
        <w:rPr>
          <w:rFonts w:cs="Times New Roman"/>
        </w:rPr>
        <w:t xml:space="preserve">Observation </w:t>
      </w:r>
      <w:r w:rsidRPr="0015210D">
        <w:rPr>
          <w:rFonts w:cs="Times New Roman"/>
          <w:noProof/>
        </w:rPr>
        <w:t>4</w:t>
      </w:r>
      <w:r w:rsidRPr="0015210D">
        <w:rPr>
          <w:rFonts w:cs="Times New Roman"/>
          <w:lang w:val="en-GB"/>
        </w:rPr>
        <w:t xml:space="preserve">: The </w:t>
      </w:r>
      <w:proofErr w:type="spellStart"/>
      <w:r w:rsidRPr="0015210D">
        <w:rPr>
          <w:rFonts w:cs="Times New Roman"/>
          <w:i/>
          <w:iCs/>
          <w:lang w:val="en-GB"/>
        </w:rPr>
        <w:t>referenceSignal</w:t>
      </w:r>
      <w:proofErr w:type="spellEnd"/>
      <w:r w:rsidRPr="0015210D">
        <w:rPr>
          <w:rFonts w:cs="Times New Roman"/>
          <w:lang w:val="en-US"/>
        </w:rPr>
        <w:t xml:space="preserve"> parameter is used for </w:t>
      </w:r>
      <w:r w:rsidRPr="0015210D">
        <w:rPr>
          <w:rFonts w:cs="Times New Roman"/>
          <w:lang w:val="en-GB"/>
        </w:rPr>
        <w:t>SRS-</w:t>
      </w:r>
      <w:proofErr w:type="spellStart"/>
      <w:r w:rsidRPr="0015210D">
        <w:rPr>
          <w:rFonts w:cs="Times New Roman"/>
          <w:lang w:val="en-GB"/>
        </w:rPr>
        <w:t>SpatialRelationInfo</w:t>
      </w:r>
      <w:proofErr w:type="spellEnd"/>
      <w:r w:rsidRPr="0015210D">
        <w:rPr>
          <w:rFonts w:cs="Times New Roman"/>
          <w:lang w:val="en-GB"/>
        </w:rPr>
        <w:t>, PUSCH-PathlossReferenceRS-r16, PUSCH-</w:t>
      </w:r>
      <w:proofErr w:type="spellStart"/>
      <w:r w:rsidRPr="0015210D">
        <w:rPr>
          <w:rFonts w:cs="Times New Roman"/>
          <w:lang w:val="en-GB"/>
        </w:rPr>
        <w:t>PathlossReferenceRS</w:t>
      </w:r>
      <w:proofErr w:type="spellEnd"/>
      <w:r w:rsidRPr="0015210D">
        <w:rPr>
          <w:rFonts w:cs="Times New Roman"/>
          <w:lang w:val="en-GB"/>
        </w:rPr>
        <w:t>, PUCCH-</w:t>
      </w:r>
      <w:proofErr w:type="spellStart"/>
      <w:r w:rsidRPr="0015210D">
        <w:rPr>
          <w:rFonts w:cs="Times New Roman"/>
          <w:lang w:val="en-GB"/>
        </w:rPr>
        <w:t>SpatialRelationInfo</w:t>
      </w:r>
      <w:proofErr w:type="spellEnd"/>
      <w:r w:rsidRPr="0015210D">
        <w:rPr>
          <w:rFonts w:cs="Times New Roman"/>
          <w:lang w:val="en-GB"/>
        </w:rPr>
        <w:t xml:space="preserve"> and PUCCH-PathlossReferenceRS-r16.</w:t>
      </w:r>
      <w:r w:rsidRPr="0015210D">
        <w:rPr>
          <w:rFonts w:cs="Times New Roman"/>
        </w:rPr>
        <w:fldChar w:fldCharType="end"/>
      </w:r>
    </w:p>
    <w:p w14:paraId="74A4CEAA" w14:textId="77777777" w:rsidR="0015210D" w:rsidRDefault="0015210D" w:rsidP="0015210D">
      <w:pPr>
        <w:pStyle w:val="Caption"/>
        <w:rPr>
          <w:rFonts w:cs="Times New Roman"/>
        </w:rPr>
      </w:pPr>
      <w:r w:rsidRPr="0015210D">
        <w:rPr>
          <w:rFonts w:cs="Times New Roman"/>
        </w:rPr>
        <w:fldChar w:fldCharType="begin"/>
      </w:r>
      <w:r w:rsidRPr="0015210D">
        <w:rPr>
          <w:rFonts w:cs="Times New Roman"/>
        </w:rPr>
        <w:instrText xml:space="preserve"> REF _Ref61524290 \h  \* MERGEFORMAT </w:instrText>
      </w:r>
      <w:r w:rsidRPr="0015210D">
        <w:rPr>
          <w:rFonts w:cs="Times New Roman"/>
        </w:rPr>
      </w:r>
      <w:r w:rsidRPr="0015210D">
        <w:rPr>
          <w:rFonts w:cs="Times New Roman"/>
        </w:rPr>
        <w:fldChar w:fldCharType="separate"/>
      </w:r>
      <w:r w:rsidRPr="0015210D">
        <w:rPr>
          <w:rFonts w:cs="Times New Roman"/>
        </w:rPr>
        <w:t xml:space="preserve">Observation </w:t>
      </w:r>
      <w:r w:rsidRPr="0015210D">
        <w:rPr>
          <w:rFonts w:cs="Times New Roman"/>
          <w:noProof/>
        </w:rPr>
        <w:t>5</w:t>
      </w:r>
      <w:r w:rsidRPr="0015210D">
        <w:rPr>
          <w:rFonts w:cs="Times New Roman"/>
          <w:lang w:val="en-GB"/>
        </w:rPr>
        <w:t>: SSB based measurements can be supported by BM framework by associating the SSBs with a cell-specific identifier.</w:t>
      </w:r>
      <w:r w:rsidRPr="0015210D">
        <w:rPr>
          <w:rFonts w:cs="Times New Roman"/>
        </w:rPr>
        <w:fldChar w:fldCharType="end"/>
      </w:r>
    </w:p>
    <w:p w14:paraId="1F055FEA" w14:textId="77777777" w:rsidR="0015210D" w:rsidRDefault="0015210D" w:rsidP="0015210D">
      <w:pPr>
        <w:pStyle w:val="Caption"/>
        <w:rPr>
          <w:rFonts w:cs="Times New Roman"/>
        </w:rPr>
      </w:pPr>
      <w:r w:rsidRPr="0015210D">
        <w:rPr>
          <w:rFonts w:cs="Times New Roman"/>
        </w:rPr>
        <w:fldChar w:fldCharType="begin"/>
      </w:r>
      <w:r w:rsidRPr="0015210D">
        <w:rPr>
          <w:rFonts w:cs="Times New Roman"/>
        </w:rPr>
        <w:instrText xml:space="preserve"> REF _Ref61524291 \h  \* MERGEFORMAT </w:instrText>
      </w:r>
      <w:r w:rsidRPr="0015210D">
        <w:rPr>
          <w:rFonts w:cs="Times New Roman"/>
        </w:rPr>
      </w:r>
      <w:r w:rsidRPr="0015210D">
        <w:rPr>
          <w:rFonts w:cs="Times New Roman"/>
        </w:rPr>
        <w:fldChar w:fldCharType="separate"/>
      </w:r>
      <w:r w:rsidRPr="0015210D">
        <w:rPr>
          <w:rFonts w:cs="Times New Roman"/>
        </w:rPr>
        <w:t xml:space="preserve">Observation </w:t>
      </w:r>
      <w:r w:rsidRPr="0015210D">
        <w:rPr>
          <w:rFonts w:cs="Times New Roman"/>
          <w:noProof/>
        </w:rPr>
        <w:t>6</w:t>
      </w:r>
      <w:r w:rsidRPr="0015210D">
        <w:rPr>
          <w:rFonts w:cs="Times New Roman"/>
          <w:lang w:val="en-GB"/>
        </w:rPr>
        <w:t>: NZP-CSI-RS measurements can be supported by BM framework by configuring the SSB with a cell-specific identifier as a QCL source in the TCI State.</w:t>
      </w:r>
      <w:r w:rsidRPr="0015210D">
        <w:rPr>
          <w:rFonts w:cs="Times New Roman"/>
        </w:rPr>
        <w:fldChar w:fldCharType="end"/>
      </w:r>
    </w:p>
    <w:p w14:paraId="2A94AF35" w14:textId="71993EA6" w:rsidR="0048239B" w:rsidRPr="0015210D" w:rsidRDefault="0015210D" w:rsidP="0015210D">
      <w:pPr>
        <w:pStyle w:val="Caption"/>
        <w:rPr>
          <w:rFonts w:cs="Times New Roman"/>
        </w:rPr>
      </w:pPr>
      <w:r w:rsidRPr="0015210D">
        <w:rPr>
          <w:rFonts w:cs="Times New Roman"/>
        </w:rPr>
        <w:fldChar w:fldCharType="begin"/>
      </w:r>
      <w:r w:rsidRPr="0015210D">
        <w:rPr>
          <w:rFonts w:cs="Times New Roman"/>
        </w:rPr>
        <w:instrText xml:space="preserve"> REF _Ref61524292 \h  \* MERGEFORMAT </w:instrText>
      </w:r>
      <w:r w:rsidRPr="0015210D">
        <w:rPr>
          <w:rFonts w:cs="Times New Roman"/>
        </w:rPr>
      </w:r>
      <w:r w:rsidRPr="0015210D">
        <w:rPr>
          <w:rFonts w:cs="Times New Roman"/>
        </w:rPr>
        <w:fldChar w:fldCharType="separate"/>
      </w:r>
      <w:r w:rsidRPr="0015210D">
        <w:rPr>
          <w:rFonts w:cs="Times New Roman"/>
        </w:rPr>
        <w:t xml:space="preserve">Observation </w:t>
      </w:r>
      <w:r w:rsidRPr="0015210D">
        <w:rPr>
          <w:rFonts w:cs="Times New Roman"/>
          <w:noProof/>
        </w:rPr>
        <w:t>7</w:t>
      </w:r>
      <w:r w:rsidRPr="0015210D">
        <w:rPr>
          <w:rFonts w:cs="Times New Roman"/>
          <w:lang w:val="en-GB"/>
        </w:rPr>
        <w:t xml:space="preserve">: Even without CORESETPoolIndex configured for CORESETs, the UE can determine the inter-cell </w:t>
      </w:r>
      <w:proofErr w:type="spellStart"/>
      <w:r w:rsidRPr="0015210D">
        <w:rPr>
          <w:rFonts w:cs="Times New Roman"/>
          <w:lang w:val="en-GB"/>
        </w:rPr>
        <w:t>mTRP</w:t>
      </w:r>
      <w:proofErr w:type="spellEnd"/>
      <w:r w:rsidRPr="0015210D">
        <w:rPr>
          <w:rFonts w:cs="Times New Roman"/>
          <w:lang w:val="en-GB"/>
        </w:rPr>
        <w:t xml:space="preserve"> configuration/PDCCH reception through the QCL source for the RS indicated by active TCI state for a CORESET.</w:t>
      </w:r>
      <w:r w:rsidRPr="0015210D">
        <w:rPr>
          <w:rFonts w:cs="Times New Roman"/>
        </w:rPr>
        <w:fldChar w:fldCharType="end"/>
      </w:r>
      <w:r w:rsidRPr="0015210D">
        <w:rPr>
          <w:rFonts w:cs="Times New Roman"/>
        </w:rPr>
        <w:fldChar w:fldCharType="begin"/>
      </w:r>
      <w:r w:rsidRPr="0015210D">
        <w:rPr>
          <w:rFonts w:cs="Times New Roman"/>
        </w:rPr>
        <w:instrText xml:space="preserve"> REF _Ref61524296 \h  \* MERGEFORMAT </w:instrText>
      </w:r>
      <w:r w:rsidRPr="0015210D">
        <w:rPr>
          <w:rFonts w:cs="Times New Roman"/>
        </w:rPr>
      </w:r>
      <w:r w:rsidRPr="0015210D">
        <w:rPr>
          <w:rFonts w:cs="Times New Roman"/>
        </w:rPr>
        <w:fldChar w:fldCharType="end"/>
      </w:r>
    </w:p>
    <w:p w14:paraId="4A8C7C70" w14:textId="77777777" w:rsidR="0015210D" w:rsidRDefault="0015210D" w:rsidP="0015210D">
      <w:pPr>
        <w:rPr>
          <w:rFonts w:ascii="Times New Roman" w:hAnsi="Times New Roman" w:cs="Times New Roman"/>
          <w:b/>
          <w:lang w:val="x-none" w:eastAsia="x-none"/>
        </w:rPr>
      </w:pPr>
      <w:r w:rsidRPr="0015210D">
        <w:rPr>
          <w:rFonts w:ascii="Times New Roman" w:hAnsi="Times New Roman" w:cs="Times New Roman"/>
          <w:b/>
          <w:lang w:val="x-none" w:eastAsia="x-none"/>
        </w:rPr>
        <w:fldChar w:fldCharType="begin"/>
      </w:r>
      <w:r w:rsidRPr="0015210D">
        <w:rPr>
          <w:rFonts w:ascii="Times New Roman" w:hAnsi="Times New Roman" w:cs="Times New Roman"/>
          <w:b/>
          <w:lang w:val="x-none" w:eastAsia="x-none"/>
        </w:rPr>
        <w:instrText xml:space="preserve"> REF _Ref61524296 \h  \* MERGEFORMAT </w:instrText>
      </w:r>
      <w:r w:rsidRPr="0015210D">
        <w:rPr>
          <w:rFonts w:ascii="Times New Roman" w:hAnsi="Times New Roman" w:cs="Times New Roman"/>
          <w:b/>
          <w:lang w:val="x-none" w:eastAsia="x-none"/>
        </w:rPr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separate"/>
      </w:r>
      <w:r w:rsidRPr="0015210D">
        <w:rPr>
          <w:rFonts w:ascii="Times New Roman" w:hAnsi="Times New Roman" w:cs="Times New Roman"/>
          <w:b/>
        </w:rPr>
        <w:t xml:space="preserve">Proposal </w:t>
      </w:r>
      <w:r w:rsidRPr="0015210D">
        <w:rPr>
          <w:rFonts w:ascii="Times New Roman" w:hAnsi="Times New Roman" w:cs="Times New Roman"/>
          <w:b/>
          <w:noProof/>
        </w:rPr>
        <w:t>1</w:t>
      </w:r>
      <w:r w:rsidRPr="0015210D">
        <w:rPr>
          <w:rFonts w:ascii="Times New Roman" w:hAnsi="Times New Roman" w:cs="Times New Roman"/>
          <w:b/>
        </w:rPr>
        <w:t xml:space="preserve">: To configure SSB as non-serving cell RS, indicate the associated cell (PCI) and SSB-index for the SSB in the </w:t>
      </w:r>
      <w:proofErr w:type="spellStart"/>
      <w:r w:rsidRPr="0015210D">
        <w:rPr>
          <w:rFonts w:ascii="Times New Roman" w:eastAsia="Calibri" w:hAnsi="Times New Roman" w:cs="Times New Roman"/>
          <w:b/>
          <w:i/>
          <w:iCs/>
          <w:lang w:val="en-US"/>
        </w:rPr>
        <w:t>referenceSignal</w:t>
      </w:r>
      <w:proofErr w:type="spellEnd"/>
      <w:r w:rsidRPr="0015210D">
        <w:rPr>
          <w:rFonts w:ascii="Times New Roman" w:hAnsi="Times New Roman" w:cs="Times New Roman"/>
          <w:b/>
        </w:rPr>
        <w:t xml:space="preserve"> parameter (Option 1).</w:t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end"/>
      </w:r>
    </w:p>
    <w:p w14:paraId="1D3D9490" w14:textId="77777777" w:rsidR="0015210D" w:rsidRDefault="0015210D" w:rsidP="0015210D">
      <w:pPr>
        <w:rPr>
          <w:rFonts w:ascii="Times New Roman" w:hAnsi="Times New Roman" w:cs="Times New Roman"/>
          <w:b/>
          <w:lang w:val="x-none" w:eastAsia="x-none"/>
        </w:rPr>
      </w:pPr>
      <w:r w:rsidRPr="0015210D">
        <w:rPr>
          <w:rFonts w:ascii="Times New Roman" w:hAnsi="Times New Roman" w:cs="Times New Roman"/>
          <w:b/>
          <w:lang w:val="x-none" w:eastAsia="x-none"/>
        </w:rPr>
        <w:fldChar w:fldCharType="begin"/>
      </w:r>
      <w:r w:rsidRPr="0015210D">
        <w:rPr>
          <w:rFonts w:ascii="Times New Roman" w:hAnsi="Times New Roman" w:cs="Times New Roman"/>
          <w:b/>
          <w:lang w:val="x-none" w:eastAsia="x-none"/>
        </w:rPr>
        <w:instrText xml:space="preserve"> REF _Ref61524298 \h  \* MERGEFORMAT </w:instrText>
      </w:r>
      <w:r w:rsidRPr="0015210D">
        <w:rPr>
          <w:rFonts w:ascii="Times New Roman" w:hAnsi="Times New Roman" w:cs="Times New Roman"/>
          <w:b/>
          <w:lang w:val="x-none" w:eastAsia="x-none"/>
        </w:rPr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separate"/>
      </w:r>
      <w:r w:rsidRPr="0015210D">
        <w:rPr>
          <w:rFonts w:ascii="Times New Roman" w:hAnsi="Times New Roman" w:cs="Times New Roman"/>
          <w:b/>
        </w:rPr>
        <w:t xml:space="preserve">Proposal </w:t>
      </w:r>
      <w:r w:rsidRPr="0015210D">
        <w:rPr>
          <w:rFonts w:ascii="Times New Roman" w:hAnsi="Times New Roman" w:cs="Times New Roman"/>
          <w:b/>
          <w:noProof/>
        </w:rPr>
        <w:t>2</w:t>
      </w:r>
      <w:r w:rsidRPr="0015210D">
        <w:rPr>
          <w:rFonts w:ascii="Times New Roman" w:hAnsi="Times New Roman" w:cs="Times New Roman"/>
          <w:b/>
        </w:rPr>
        <w:t>: To configure NZP-CSI-RS resource as non-serving cell RS, configure the RS with a QCL source RS that is associated with a non-serving cell.</w:t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end"/>
      </w:r>
    </w:p>
    <w:p w14:paraId="6971E041" w14:textId="77777777" w:rsidR="0015210D" w:rsidRDefault="0015210D" w:rsidP="0015210D">
      <w:pPr>
        <w:rPr>
          <w:rFonts w:ascii="Times New Roman" w:hAnsi="Times New Roman" w:cs="Times New Roman"/>
          <w:b/>
          <w:lang w:val="x-none" w:eastAsia="x-none"/>
        </w:rPr>
      </w:pPr>
      <w:r w:rsidRPr="0015210D">
        <w:rPr>
          <w:rFonts w:ascii="Times New Roman" w:hAnsi="Times New Roman" w:cs="Times New Roman"/>
          <w:b/>
          <w:lang w:val="x-none" w:eastAsia="x-none"/>
        </w:rPr>
        <w:fldChar w:fldCharType="begin"/>
      </w:r>
      <w:r w:rsidRPr="0015210D">
        <w:rPr>
          <w:rFonts w:ascii="Times New Roman" w:hAnsi="Times New Roman" w:cs="Times New Roman"/>
          <w:b/>
          <w:lang w:val="x-none" w:eastAsia="x-none"/>
        </w:rPr>
        <w:instrText xml:space="preserve"> REF _Ref68599873 \h  \* MERGEFORMAT </w:instrText>
      </w:r>
      <w:r w:rsidRPr="0015210D">
        <w:rPr>
          <w:rFonts w:ascii="Times New Roman" w:hAnsi="Times New Roman" w:cs="Times New Roman"/>
          <w:b/>
          <w:lang w:val="x-none" w:eastAsia="x-none"/>
        </w:rPr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separate"/>
      </w:r>
      <w:r w:rsidRPr="0015210D">
        <w:rPr>
          <w:rFonts w:ascii="Times New Roman" w:hAnsi="Times New Roman" w:cs="Times New Roman"/>
          <w:b/>
        </w:rPr>
        <w:t xml:space="preserve">Proposal </w:t>
      </w:r>
      <w:r w:rsidRPr="0015210D">
        <w:rPr>
          <w:rFonts w:ascii="Times New Roman" w:hAnsi="Times New Roman" w:cs="Times New Roman"/>
          <w:b/>
          <w:noProof/>
        </w:rPr>
        <w:t>3</w:t>
      </w:r>
      <w:r w:rsidRPr="0015210D">
        <w:rPr>
          <w:rFonts w:ascii="Times New Roman" w:hAnsi="Times New Roman" w:cs="Times New Roman"/>
          <w:b/>
        </w:rPr>
        <w:t xml:space="preserve">: For L1 SSB based beam measurements and reporting, enhance the </w:t>
      </w:r>
      <w:r w:rsidRPr="0015210D">
        <w:rPr>
          <w:rFonts w:ascii="Times New Roman" w:hAnsi="Times New Roman" w:cs="Times New Roman"/>
          <w:b/>
          <w:i/>
          <w:iCs/>
          <w:lang w:val="en-US"/>
        </w:rPr>
        <w:t>CSI-SSB-</w:t>
      </w:r>
      <w:proofErr w:type="spellStart"/>
      <w:r w:rsidRPr="0015210D">
        <w:rPr>
          <w:rFonts w:ascii="Times New Roman" w:hAnsi="Times New Roman" w:cs="Times New Roman"/>
          <w:b/>
          <w:i/>
          <w:iCs/>
          <w:lang w:val="en-US"/>
        </w:rPr>
        <w:t>ResourceSet</w:t>
      </w:r>
      <w:proofErr w:type="spellEnd"/>
      <w:r w:rsidRPr="0015210D">
        <w:rPr>
          <w:rFonts w:ascii="Times New Roman" w:hAnsi="Times New Roman" w:cs="Times New Roman"/>
          <w:b/>
          <w:i/>
          <w:iCs/>
          <w:lang w:val="en-US"/>
        </w:rPr>
        <w:t xml:space="preserve"> IE</w:t>
      </w:r>
      <w:r w:rsidRPr="0015210D">
        <w:rPr>
          <w:rFonts w:ascii="Times New Roman" w:hAnsi="Times New Roman" w:cs="Times New Roman"/>
          <w:b/>
          <w:lang w:val="en-US"/>
        </w:rPr>
        <w:t xml:space="preserve"> to associate set of SSBs with a cell-specific identifier (PCI).</w:t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end"/>
      </w:r>
    </w:p>
    <w:p w14:paraId="4B409AE5" w14:textId="77777777" w:rsidR="0015210D" w:rsidRDefault="0015210D" w:rsidP="0015210D">
      <w:pPr>
        <w:rPr>
          <w:rFonts w:ascii="Times New Roman" w:hAnsi="Times New Roman" w:cs="Times New Roman"/>
          <w:b/>
          <w:lang w:val="x-none" w:eastAsia="x-none"/>
        </w:rPr>
      </w:pPr>
      <w:r w:rsidRPr="0015210D">
        <w:rPr>
          <w:rFonts w:ascii="Times New Roman" w:hAnsi="Times New Roman" w:cs="Times New Roman"/>
          <w:b/>
          <w:lang w:val="x-none" w:eastAsia="x-none"/>
        </w:rPr>
        <w:fldChar w:fldCharType="begin"/>
      </w:r>
      <w:r w:rsidRPr="0015210D">
        <w:rPr>
          <w:rFonts w:ascii="Times New Roman" w:hAnsi="Times New Roman" w:cs="Times New Roman"/>
          <w:b/>
          <w:lang w:val="x-none" w:eastAsia="x-none"/>
        </w:rPr>
        <w:instrText xml:space="preserve"> REF _Ref61524300 \h  \* MERGEFORMAT </w:instrText>
      </w:r>
      <w:r w:rsidRPr="0015210D">
        <w:rPr>
          <w:rFonts w:ascii="Times New Roman" w:hAnsi="Times New Roman" w:cs="Times New Roman"/>
          <w:b/>
          <w:lang w:val="x-none" w:eastAsia="x-none"/>
        </w:rPr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separate"/>
      </w:r>
      <w:r w:rsidRPr="0015210D">
        <w:rPr>
          <w:rFonts w:ascii="Times New Roman" w:hAnsi="Times New Roman" w:cs="Times New Roman"/>
          <w:b/>
        </w:rPr>
        <w:t xml:space="preserve">Proposal </w:t>
      </w:r>
      <w:r w:rsidRPr="0015210D">
        <w:rPr>
          <w:rFonts w:ascii="Times New Roman" w:hAnsi="Times New Roman" w:cs="Times New Roman"/>
          <w:b/>
          <w:noProof/>
        </w:rPr>
        <w:t>4</w:t>
      </w:r>
      <w:r w:rsidRPr="0015210D">
        <w:rPr>
          <w:rFonts w:ascii="Times New Roman" w:hAnsi="Times New Roman" w:cs="Times New Roman"/>
          <w:b/>
        </w:rPr>
        <w:t xml:space="preserve"> : For non-serving cell CSI-RS measurements, configure the NZP-CSI-RS with a QCL source RS that is associated with a non-serving cell identifier.</w:t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end"/>
      </w:r>
    </w:p>
    <w:p w14:paraId="48968F25" w14:textId="50B502FE" w:rsidR="0015210D" w:rsidRPr="0015210D" w:rsidRDefault="0015210D" w:rsidP="0015210D">
      <w:pPr>
        <w:rPr>
          <w:rFonts w:ascii="Times New Roman" w:hAnsi="Times New Roman" w:cs="Times New Roman"/>
          <w:b/>
          <w:lang w:val="x-none" w:eastAsia="x-none"/>
        </w:rPr>
      </w:pPr>
      <w:r w:rsidRPr="0015210D">
        <w:rPr>
          <w:rFonts w:ascii="Times New Roman" w:hAnsi="Times New Roman" w:cs="Times New Roman"/>
          <w:b/>
          <w:lang w:val="x-none" w:eastAsia="x-none"/>
        </w:rPr>
        <w:fldChar w:fldCharType="begin"/>
      </w:r>
      <w:r w:rsidRPr="0015210D">
        <w:rPr>
          <w:rFonts w:ascii="Times New Roman" w:hAnsi="Times New Roman" w:cs="Times New Roman"/>
          <w:b/>
          <w:lang w:val="x-none" w:eastAsia="x-none"/>
        </w:rPr>
        <w:instrText xml:space="preserve"> REF _Ref61524301 \h  \* MERGEFORMAT </w:instrText>
      </w:r>
      <w:r w:rsidRPr="0015210D">
        <w:rPr>
          <w:rFonts w:ascii="Times New Roman" w:hAnsi="Times New Roman" w:cs="Times New Roman"/>
          <w:b/>
          <w:lang w:val="x-none" w:eastAsia="x-none"/>
        </w:rPr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separate"/>
      </w:r>
      <w:r w:rsidRPr="0015210D">
        <w:rPr>
          <w:rFonts w:ascii="Times New Roman" w:hAnsi="Times New Roman" w:cs="Times New Roman"/>
          <w:b/>
        </w:rPr>
        <w:t xml:space="preserve">Proposal </w:t>
      </w:r>
      <w:r w:rsidRPr="0015210D">
        <w:rPr>
          <w:rFonts w:ascii="Times New Roman" w:hAnsi="Times New Roman" w:cs="Times New Roman"/>
          <w:b/>
          <w:noProof/>
        </w:rPr>
        <w:t>5</w:t>
      </w:r>
      <w:r w:rsidRPr="0015210D">
        <w:rPr>
          <w:rFonts w:ascii="Times New Roman" w:hAnsi="Times New Roman" w:cs="Times New Roman"/>
          <w:b/>
          <w:lang w:val="en-US"/>
        </w:rPr>
        <w:t xml:space="preserve">: </w:t>
      </w:r>
      <w:r w:rsidRPr="0015210D">
        <w:rPr>
          <w:rFonts w:ascii="Times New Roman" w:hAnsi="Times New Roman" w:cs="Times New Roman"/>
          <w:b/>
          <w:iCs/>
          <w:lang w:val="en-US"/>
        </w:rPr>
        <w:t>For inter-cell multi-DCI based multi-TRP support, the CORESETs of non-serving cell are pooled under the same CORESETPoolIndex.</w:t>
      </w:r>
      <w:r w:rsidRPr="0015210D">
        <w:rPr>
          <w:rFonts w:ascii="Times New Roman" w:hAnsi="Times New Roman" w:cs="Times New Roman"/>
          <w:b/>
          <w:lang w:val="x-none" w:eastAsia="x-none"/>
        </w:rPr>
        <w:fldChar w:fldCharType="end"/>
      </w:r>
    </w:p>
    <w:p w14:paraId="11E03D92" w14:textId="77777777" w:rsidR="0015210D" w:rsidRPr="007B265B" w:rsidRDefault="0015210D" w:rsidP="0055756D">
      <w:pPr>
        <w:overflowPunct w:val="0"/>
        <w:rPr>
          <w:rFonts w:ascii="Times New Roman" w:hAnsi="Times New Roman" w:cs="Times New Roman"/>
          <w:lang w:val="en-US" w:eastAsia="zh-CN"/>
        </w:rPr>
      </w:pPr>
    </w:p>
    <w:p w14:paraId="707E1D0C" w14:textId="40A2A7EE" w:rsidR="004B1441" w:rsidRPr="007B265B" w:rsidRDefault="004B1441" w:rsidP="007401E4">
      <w:pPr>
        <w:pStyle w:val="Heading1"/>
        <w:numPr>
          <w:ilvl w:val="0"/>
          <w:numId w:val="16"/>
        </w:numPr>
        <w:rPr>
          <w:lang w:val="en-US"/>
        </w:rPr>
      </w:pPr>
      <w:bookmarkStart w:id="29" w:name="_Hlk4746949"/>
      <w:bookmarkStart w:id="30" w:name="OLE_LINK9"/>
      <w:bookmarkEnd w:id="25"/>
      <w:bookmarkEnd w:id="26"/>
      <w:bookmarkEnd w:id="27"/>
      <w:bookmarkEnd w:id="28"/>
      <w:r w:rsidRPr="007B265B">
        <w:rPr>
          <w:lang w:val="en-US"/>
        </w:rPr>
        <w:t>References</w:t>
      </w:r>
      <w:bookmarkEnd w:id="29"/>
    </w:p>
    <w:p w14:paraId="4D3665E8" w14:textId="77777777" w:rsidR="004861CA" w:rsidRPr="004861CA" w:rsidRDefault="00F019A5" w:rsidP="004B22E3">
      <w:pPr>
        <w:numPr>
          <w:ilvl w:val="0"/>
          <w:numId w:val="3"/>
        </w:numPr>
        <w:overflowPunct w:val="0"/>
        <w:rPr>
          <w:rFonts w:ascii="Times New Roman" w:hAnsi="Times New Roman" w:cs="Times New Roman"/>
          <w:szCs w:val="20"/>
          <w:lang w:val="en-US"/>
        </w:rPr>
      </w:pPr>
      <w:bookmarkStart w:id="31" w:name="_Ref492382888"/>
      <w:bookmarkEnd w:id="30"/>
      <w:r w:rsidRPr="007B265B">
        <w:rPr>
          <w:rFonts w:ascii="Times New Roman" w:hAnsi="Times New Roman" w:cs="Times New Roman"/>
          <w:lang w:val="en-US"/>
        </w:rPr>
        <w:t>RP-1</w:t>
      </w:r>
      <w:r w:rsidR="00A30713" w:rsidRPr="007B265B">
        <w:rPr>
          <w:rFonts w:ascii="Times New Roman" w:hAnsi="Times New Roman" w:cs="Times New Roman"/>
          <w:lang w:val="en-US"/>
        </w:rPr>
        <w:t>93133</w:t>
      </w:r>
      <w:r w:rsidRPr="007B265B">
        <w:rPr>
          <w:rFonts w:ascii="Times New Roman" w:hAnsi="Times New Roman" w:cs="Times New Roman"/>
          <w:lang w:val="en-US"/>
        </w:rPr>
        <w:t>, “</w:t>
      </w:r>
      <w:r w:rsidR="00A30713" w:rsidRPr="007B265B">
        <w:rPr>
          <w:rFonts w:ascii="Times New Roman" w:hAnsi="Times New Roman" w:cs="Times New Roman"/>
          <w:lang w:val="en-US"/>
        </w:rPr>
        <w:t>Further e</w:t>
      </w:r>
      <w:r w:rsidRPr="007B265B">
        <w:rPr>
          <w:rFonts w:ascii="Times New Roman" w:hAnsi="Times New Roman" w:cs="Times New Roman"/>
          <w:lang w:val="en-US"/>
        </w:rPr>
        <w:t>nhancements on MIMO for NR,” 3GPP WID RAN1 #8</w:t>
      </w:r>
      <w:r w:rsidR="00A30713" w:rsidRPr="007B265B">
        <w:rPr>
          <w:rFonts w:ascii="Times New Roman" w:hAnsi="Times New Roman" w:cs="Times New Roman"/>
          <w:lang w:val="en-US"/>
        </w:rPr>
        <w:t>6</w:t>
      </w:r>
      <w:r w:rsidR="00D84761" w:rsidRPr="007B265B">
        <w:rPr>
          <w:rFonts w:ascii="Times New Roman" w:hAnsi="Times New Roman" w:cs="Times New Roman"/>
          <w:lang w:val="en-US"/>
        </w:rPr>
        <w:t>.</w:t>
      </w:r>
      <w:bookmarkEnd w:id="31"/>
    </w:p>
    <w:p w14:paraId="52B011C4" w14:textId="77777777" w:rsidR="00D31255" w:rsidRDefault="004861CA" w:rsidP="004B22E3">
      <w:pPr>
        <w:numPr>
          <w:ilvl w:val="0"/>
          <w:numId w:val="3"/>
        </w:numPr>
        <w:overflowPunct w:val="0"/>
        <w:rPr>
          <w:rFonts w:ascii="Times New Roman" w:hAnsi="Times New Roman" w:cs="Times New Roman"/>
          <w:szCs w:val="20"/>
          <w:lang w:val="en-US"/>
        </w:rPr>
      </w:pPr>
      <w:r w:rsidRPr="004861CA">
        <w:rPr>
          <w:rFonts w:ascii="Times New Roman" w:hAnsi="Times New Roman" w:cs="Times New Roman"/>
          <w:szCs w:val="20"/>
          <w:lang w:val="en-US"/>
        </w:rPr>
        <w:t>RAN1 Chairman’s Notes</w:t>
      </w:r>
      <w:r>
        <w:rPr>
          <w:rFonts w:ascii="Times New Roman" w:hAnsi="Times New Roman" w:cs="Times New Roman"/>
          <w:szCs w:val="20"/>
          <w:lang w:val="en-US"/>
        </w:rPr>
        <w:t xml:space="preserve"> 102-e</w:t>
      </w:r>
    </w:p>
    <w:p w14:paraId="47A66285" w14:textId="0B1859A7" w:rsidR="00D31255" w:rsidRPr="007B265B" w:rsidRDefault="00D31255" w:rsidP="00D31255">
      <w:pPr>
        <w:numPr>
          <w:ilvl w:val="0"/>
          <w:numId w:val="3"/>
        </w:numPr>
        <w:overflowPunct w:val="0"/>
        <w:rPr>
          <w:rFonts w:ascii="Times New Roman" w:hAnsi="Times New Roman" w:cs="Times New Roman"/>
          <w:szCs w:val="20"/>
          <w:lang w:val="en-US"/>
        </w:rPr>
      </w:pPr>
      <w:r w:rsidRPr="004861CA">
        <w:rPr>
          <w:rFonts w:ascii="Times New Roman" w:hAnsi="Times New Roman" w:cs="Times New Roman"/>
          <w:szCs w:val="20"/>
          <w:lang w:val="en-US"/>
        </w:rPr>
        <w:t>RAN1 Chairman’s Notes</w:t>
      </w:r>
      <w:r>
        <w:rPr>
          <w:rFonts w:ascii="Times New Roman" w:hAnsi="Times New Roman" w:cs="Times New Roman"/>
          <w:szCs w:val="20"/>
          <w:lang w:val="en-US"/>
        </w:rPr>
        <w:t xml:space="preserve"> 103-e</w:t>
      </w:r>
      <w:r w:rsidRPr="007B265B">
        <w:rPr>
          <w:rFonts w:ascii="Times New Roman" w:hAnsi="Times New Roman" w:cs="Times New Roman"/>
          <w:szCs w:val="20"/>
          <w:lang w:val="en-US"/>
        </w:rPr>
        <w:t xml:space="preserve"> </w:t>
      </w:r>
    </w:p>
    <w:p w14:paraId="211FD6D2" w14:textId="40341849" w:rsidR="004B22E3" w:rsidRPr="007B265B" w:rsidRDefault="004B22E3" w:rsidP="00D31255">
      <w:pPr>
        <w:overflowPunct w:val="0"/>
        <w:ind w:left="420"/>
        <w:rPr>
          <w:rFonts w:ascii="Times New Roman" w:hAnsi="Times New Roman" w:cs="Times New Roman"/>
          <w:szCs w:val="20"/>
          <w:lang w:val="en-US"/>
        </w:rPr>
      </w:pPr>
    </w:p>
    <w:sectPr w:rsidR="004B22E3" w:rsidRPr="007B265B" w:rsidSect="00C76A7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11F6F" w14:textId="77777777" w:rsidR="00A03A1E" w:rsidRDefault="00A03A1E">
      <w:r>
        <w:separator/>
      </w:r>
    </w:p>
  </w:endnote>
  <w:endnote w:type="continuationSeparator" w:id="0">
    <w:p w14:paraId="63DECD94" w14:textId="77777777" w:rsidR="00A03A1E" w:rsidRDefault="00A03A1E">
      <w:r>
        <w:continuationSeparator/>
      </w:r>
    </w:p>
  </w:endnote>
  <w:endnote w:type="continuationNotice" w:id="1">
    <w:p w14:paraId="09682FD9" w14:textId="77777777" w:rsidR="00A03A1E" w:rsidRDefault="00A03A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5957D" w14:textId="77777777" w:rsidR="00A03A1E" w:rsidRDefault="00A03A1E">
      <w:r>
        <w:separator/>
      </w:r>
    </w:p>
  </w:footnote>
  <w:footnote w:type="continuationSeparator" w:id="0">
    <w:p w14:paraId="17DE5958" w14:textId="77777777" w:rsidR="00A03A1E" w:rsidRDefault="00A03A1E">
      <w:r>
        <w:continuationSeparator/>
      </w:r>
    </w:p>
  </w:footnote>
  <w:footnote w:type="continuationNotice" w:id="1">
    <w:p w14:paraId="1B93B025" w14:textId="77777777" w:rsidR="00A03A1E" w:rsidRDefault="00A03A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5413"/>
    <w:multiLevelType w:val="hybridMultilevel"/>
    <w:tmpl w:val="2424D89A"/>
    <w:lvl w:ilvl="0" w:tplc="FE9677A2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5B45"/>
    <w:multiLevelType w:val="hybridMultilevel"/>
    <w:tmpl w:val="9FC24D6C"/>
    <w:lvl w:ilvl="0" w:tplc="1896AFC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C4772C"/>
    <w:multiLevelType w:val="hybridMultilevel"/>
    <w:tmpl w:val="323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C90A2A1A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6C7C9C"/>
    <w:multiLevelType w:val="hybridMultilevel"/>
    <w:tmpl w:val="98F2FE30"/>
    <w:lvl w:ilvl="0" w:tplc="4F7828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5D6BD0"/>
    <w:multiLevelType w:val="hybridMultilevel"/>
    <w:tmpl w:val="F4C6D5F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B3215"/>
    <w:multiLevelType w:val="hybridMultilevel"/>
    <w:tmpl w:val="EB1E8B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4CDF3D39"/>
    <w:multiLevelType w:val="multilevel"/>
    <w:tmpl w:val="FC3C50A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 w15:restartNumberingAfterBreak="0">
    <w:nsid w:val="53482E15"/>
    <w:multiLevelType w:val="multilevel"/>
    <w:tmpl w:val="B5D2C802"/>
    <w:lvl w:ilvl="0">
      <w:start w:val="1"/>
      <w:numFmt w:val="decimal"/>
      <w:lvlText w:val="%1."/>
      <w:lvlJc w:val="left"/>
      <w:pPr>
        <w:ind w:left="1124" w:hanging="420"/>
      </w:pPr>
    </w:lvl>
    <w:lvl w:ilvl="1">
      <w:start w:val="1"/>
      <w:numFmt w:val="decimal"/>
      <w:lvlText w:val="%1.%2"/>
      <w:lvlJc w:val="left"/>
      <w:pPr>
        <w:ind w:left="1424" w:hanging="720"/>
      </w:pPr>
    </w:lvl>
    <w:lvl w:ilvl="2">
      <w:start w:val="1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1784" w:hanging="1080"/>
      </w:pPr>
    </w:lvl>
    <w:lvl w:ilvl="4">
      <w:start w:val="1"/>
      <w:numFmt w:val="decimal"/>
      <w:lvlText w:val="%1.%2.%3.%4.%5"/>
      <w:lvlJc w:val="left"/>
      <w:pPr>
        <w:ind w:left="2144" w:hanging="1440"/>
      </w:pPr>
    </w:lvl>
    <w:lvl w:ilvl="5">
      <w:start w:val="1"/>
      <w:numFmt w:val="decimal"/>
      <w:lvlText w:val="%1.%2.%3.%4.%5.%6"/>
      <w:lvlJc w:val="left"/>
      <w:pPr>
        <w:ind w:left="2504" w:hanging="1800"/>
      </w:pPr>
    </w:lvl>
    <w:lvl w:ilvl="6">
      <w:start w:val="1"/>
      <w:numFmt w:val="decimal"/>
      <w:lvlText w:val="%1.%2.%3.%4.%5.%6.%7"/>
      <w:lvlJc w:val="left"/>
      <w:pPr>
        <w:ind w:left="2504" w:hanging="1800"/>
      </w:pPr>
    </w:lvl>
    <w:lvl w:ilvl="7">
      <w:start w:val="1"/>
      <w:numFmt w:val="decimal"/>
      <w:lvlText w:val="%1.%2.%3.%4.%5.%6.%7.%8"/>
      <w:lvlJc w:val="left"/>
      <w:pPr>
        <w:ind w:left="2864" w:hanging="2160"/>
      </w:pPr>
    </w:lvl>
    <w:lvl w:ilvl="8">
      <w:start w:val="1"/>
      <w:numFmt w:val="decimal"/>
      <w:lvlText w:val="%1.%2.%3.%4.%5.%6.%7.%8.%9"/>
      <w:lvlJc w:val="left"/>
      <w:pPr>
        <w:ind w:left="3224" w:hanging="2520"/>
      </w:pPr>
    </w:lvl>
  </w:abstractNum>
  <w:abstractNum w:abstractNumId="16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15"/>
  </w:num>
  <w:num w:numId="5">
    <w:abstractNumId w:val="16"/>
  </w:num>
  <w:num w:numId="6">
    <w:abstractNumId w:val="10"/>
  </w:num>
  <w:num w:numId="7">
    <w:abstractNumId w:val="2"/>
  </w:num>
  <w:num w:numId="8">
    <w:abstractNumId w:val="13"/>
  </w:num>
  <w:num w:numId="9">
    <w:abstractNumId w:val="6"/>
  </w:num>
  <w:num w:numId="10">
    <w:abstractNumId w:val="4"/>
  </w:num>
  <w:num w:numId="11">
    <w:abstractNumId w:val="12"/>
  </w:num>
  <w:num w:numId="12">
    <w:abstractNumId w:val="0"/>
  </w:num>
  <w:num w:numId="13">
    <w:abstractNumId w:val="17"/>
  </w:num>
  <w:num w:numId="14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</w:num>
  <w:num w:numId="17">
    <w:abstractNumId w:val="9"/>
  </w:num>
  <w:num w:numId="18">
    <w:abstractNumId w:val="7"/>
  </w:num>
  <w:num w:numId="19">
    <w:abstractNumId w:val="8"/>
  </w:num>
  <w:num w:numId="20">
    <w:abstractNumId w:val="11"/>
  </w:num>
  <w:num w:numId="21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isplayBackgroundShape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SwtDQzNjEztDAxNjdX0lEKTi0uzszPAykwNKgFANCbRYEtAAAA"/>
  </w:docVars>
  <w:rsids>
    <w:rsidRoot w:val="002B2813"/>
    <w:rsid w:val="00000853"/>
    <w:rsid w:val="00000A21"/>
    <w:rsid w:val="00000CE7"/>
    <w:rsid w:val="00000ED8"/>
    <w:rsid w:val="0000141D"/>
    <w:rsid w:val="000015EE"/>
    <w:rsid w:val="0000184A"/>
    <w:rsid w:val="000023A6"/>
    <w:rsid w:val="00002581"/>
    <w:rsid w:val="00002AA9"/>
    <w:rsid w:val="00002DEC"/>
    <w:rsid w:val="00002E67"/>
    <w:rsid w:val="000032D6"/>
    <w:rsid w:val="000033ED"/>
    <w:rsid w:val="0000349E"/>
    <w:rsid w:val="00003811"/>
    <w:rsid w:val="00003971"/>
    <w:rsid w:val="00003F15"/>
    <w:rsid w:val="000041D8"/>
    <w:rsid w:val="000047E1"/>
    <w:rsid w:val="00004A1F"/>
    <w:rsid w:val="00004B0A"/>
    <w:rsid w:val="00004D69"/>
    <w:rsid w:val="0000563C"/>
    <w:rsid w:val="00005EA5"/>
    <w:rsid w:val="0000685E"/>
    <w:rsid w:val="00006BB1"/>
    <w:rsid w:val="00006DE9"/>
    <w:rsid w:val="00006E91"/>
    <w:rsid w:val="00007049"/>
    <w:rsid w:val="000074C4"/>
    <w:rsid w:val="00007D81"/>
    <w:rsid w:val="000103DF"/>
    <w:rsid w:val="000106A6"/>
    <w:rsid w:val="000109A5"/>
    <w:rsid w:val="0001118A"/>
    <w:rsid w:val="00011360"/>
    <w:rsid w:val="0001170C"/>
    <w:rsid w:val="00011766"/>
    <w:rsid w:val="00011C5F"/>
    <w:rsid w:val="00011DF3"/>
    <w:rsid w:val="0001245C"/>
    <w:rsid w:val="000125F1"/>
    <w:rsid w:val="00012AC1"/>
    <w:rsid w:val="00013692"/>
    <w:rsid w:val="00013864"/>
    <w:rsid w:val="00013D5B"/>
    <w:rsid w:val="00014222"/>
    <w:rsid w:val="000144F8"/>
    <w:rsid w:val="00014945"/>
    <w:rsid w:val="00014A49"/>
    <w:rsid w:val="00015179"/>
    <w:rsid w:val="0001541B"/>
    <w:rsid w:val="00015686"/>
    <w:rsid w:val="0001622B"/>
    <w:rsid w:val="0001644E"/>
    <w:rsid w:val="000172CA"/>
    <w:rsid w:val="00017CB1"/>
    <w:rsid w:val="00017D00"/>
    <w:rsid w:val="00017EDA"/>
    <w:rsid w:val="00020792"/>
    <w:rsid w:val="0002118F"/>
    <w:rsid w:val="00021788"/>
    <w:rsid w:val="00021990"/>
    <w:rsid w:val="00021C9B"/>
    <w:rsid w:val="00021ECE"/>
    <w:rsid w:val="00022790"/>
    <w:rsid w:val="00022C9F"/>
    <w:rsid w:val="00024058"/>
    <w:rsid w:val="00024DC6"/>
    <w:rsid w:val="000252A4"/>
    <w:rsid w:val="0002562D"/>
    <w:rsid w:val="00025B5C"/>
    <w:rsid w:val="00025D50"/>
    <w:rsid w:val="00026794"/>
    <w:rsid w:val="000269F3"/>
    <w:rsid w:val="00027503"/>
    <w:rsid w:val="0002766A"/>
    <w:rsid w:val="00027BB9"/>
    <w:rsid w:val="00027BCE"/>
    <w:rsid w:val="00027C6D"/>
    <w:rsid w:val="00027CAF"/>
    <w:rsid w:val="00027F0D"/>
    <w:rsid w:val="000302F6"/>
    <w:rsid w:val="000304CE"/>
    <w:rsid w:val="0003109F"/>
    <w:rsid w:val="00031425"/>
    <w:rsid w:val="00031C8B"/>
    <w:rsid w:val="00031D7A"/>
    <w:rsid w:val="00032523"/>
    <w:rsid w:val="00032B95"/>
    <w:rsid w:val="00032D42"/>
    <w:rsid w:val="00032F48"/>
    <w:rsid w:val="00033285"/>
    <w:rsid w:val="000332E5"/>
    <w:rsid w:val="00033367"/>
    <w:rsid w:val="0003396B"/>
    <w:rsid w:val="00034DBF"/>
    <w:rsid w:val="000351D9"/>
    <w:rsid w:val="0003525C"/>
    <w:rsid w:val="0003539D"/>
    <w:rsid w:val="0003636F"/>
    <w:rsid w:val="00036398"/>
    <w:rsid w:val="00036747"/>
    <w:rsid w:val="000369E2"/>
    <w:rsid w:val="0003729A"/>
    <w:rsid w:val="000372F6"/>
    <w:rsid w:val="000374FD"/>
    <w:rsid w:val="0004020B"/>
    <w:rsid w:val="000403A2"/>
    <w:rsid w:val="00040C6B"/>
    <w:rsid w:val="00040E38"/>
    <w:rsid w:val="000415BE"/>
    <w:rsid w:val="00041E94"/>
    <w:rsid w:val="000427F3"/>
    <w:rsid w:val="000427FB"/>
    <w:rsid w:val="00042AEE"/>
    <w:rsid w:val="00043330"/>
    <w:rsid w:val="000438B8"/>
    <w:rsid w:val="00043BD7"/>
    <w:rsid w:val="00043C99"/>
    <w:rsid w:val="00043CB2"/>
    <w:rsid w:val="000440A7"/>
    <w:rsid w:val="000443CA"/>
    <w:rsid w:val="00044CE3"/>
    <w:rsid w:val="00044EE5"/>
    <w:rsid w:val="000452CB"/>
    <w:rsid w:val="00045A94"/>
    <w:rsid w:val="00045E3C"/>
    <w:rsid w:val="000468D8"/>
    <w:rsid w:val="00046A1B"/>
    <w:rsid w:val="00046F39"/>
    <w:rsid w:val="00047AD5"/>
    <w:rsid w:val="00047E2C"/>
    <w:rsid w:val="0005018D"/>
    <w:rsid w:val="000502B8"/>
    <w:rsid w:val="00050BC8"/>
    <w:rsid w:val="00050C10"/>
    <w:rsid w:val="00050C5B"/>
    <w:rsid w:val="000511F9"/>
    <w:rsid w:val="0005146F"/>
    <w:rsid w:val="00051A08"/>
    <w:rsid w:val="00051A5C"/>
    <w:rsid w:val="00051D91"/>
    <w:rsid w:val="000521E7"/>
    <w:rsid w:val="0005264D"/>
    <w:rsid w:val="000528A2"/>
    <w:rsid w:val="00052929"/>
    <w:rsid w:val="00052C32"/>
    <w:rsid w:val="00052C54"/>
    <w:rsid w:val="0005301D"/>
    <w:rsid w:val="00053C00"/>
    <w:rsid w:val="00053F4F"/>
    <w:rsid w:val="00054137"/>
    <w:rsid w:val="00054252"/>
    <w:rsid w:val="00054912"/>
    <w:rsid w:val="00055403"/>
    <w:rsid w:val="00055511"/>
    <w:rsid w:val="00055601"/>
    <w:rsid w:val="000557B6"/>
    <w:rsid w:val="00055933"/>
    <w:rsid w:val="00055B8C"/>
    <w:rsid w:val="00055CE0"/>
    <w:rsid w:val="00056359"/>
    <w:rsid w:val="00056544"/>
    <w:rsid w:val="00056613"/>
    <w:rsid w:val="00057A9C"/>
    <w:rsid w:val="00057EEC"/>
    <w:rsid w:val="00060E5A"/>
    <w:rsid w:val="000618C0"/>
    <w:rsid w:val="000620C5"/>
    <w:rsid w:val="00062211"/>
    <w:rsid w:val="000622F5"/>
    <w:rsid w:val="00062648"/>
    <w:rsid w:val="0006272B"/>
    <w:rsid w:val="00062934"/>
    <w:rsid w:val="00062A93"/>
    <w:rsid w:val="00062F9C"/>
    <w:rsid w:val="0006316C"/>
    <w:rsid w:val="000632C0"/>
    <w:rsid w:val="000634CE"/>
    <w:rsid w:val="00063939"/>
    <w:rsid w:val="00063BBD"/>
    <w:rsid w:val="00063D9E"/>
    <w:rsid w:val="000641DD"/>
    <w:rsid w:val="0006450A"/>
    <w:rsid w:val="00064AD3"/>
    <w:rsid w:val="00064CCA"/>
    <w:rsid w:val="00064E54"/>
    <w:rsid w:val="000653FC"/>
    <w:rsid w:val="000654C3"/>
    <w:rsid w:val="00065FCB"/>
    <w:rsid w:val="00067092"/>
    <w:rsid w:val="00067177"/>
    <w:rsid w:val="0006720E"/>
    <w:rsid w:val="00067220"/>
    <w:rsid w:val="00067540"/>
    <w:rsid w:val="000675E5"/>
    <w:rsid w:val="0006764C"/>
    <w:rsid w:val="00067B22"/>
    <w:rsid w:val="00067E9C"/>
    <w:rsid w:val="000704F7"/>
    <w:rsid w:val="00070806"/>
    <w:rsid w:val="00071154"/>
    <w:rsid w:val="00071546"/>
    <w:rsid w:val="0007159C"/>
    <w:rsid w:val="00071607"/>
    <w:rsid w:val="00072192"/>
    <w:rsid w:val="00072FD4"/>
    <w:rsid w:val="00072FFC"/>
    <w:rsid w:val="0007397E"/>
    <w:rsid w:val="00073CD2"/>
    <w:rsid w:val="000740F5"/>
    <w:rsid w:val="000742E2"/>
    <w:rsid w:val="00074659"/>
    <w:rsid w:val="000747F5"/>
    <w:rsid w:val="00074AE4"/>
    <w:rsid w:val="00074CF2"/>
    <w:rsid w:val="00074D07"/>
    <w:rsid w:val="00074EDF"/>
    <w:rsid w:val="0007526D"/>
    <w:rsid w:val="000755B4"/>
    <w:rsid w:val="000756E0"/>
    <w:rsid w:val="000759C4"/>
    <w:rsid w:val="00075E02"/>
    <w:rsid w:val="00075E55"/>
    <w:rsid w:val="0007612E"/>
    <w:rsid w:val="00076DB1"/>
    <w:rsid w:val="000772F0"/>
    <w:rsid w:val="00077DA1"/>
    <w:rsid w:val="00080B57"/>
    <w:rsid w:val="00081A1E"/>
    <w:rsid w:val="00081BE4"/>
    <w:rsid w:val="00081E47"/>
    <w:rsid w:val="000821A9"/>
    <w:rsid w:val="0008247E"/>
    <w:rsid w:val="00082CDA"/>
    <w:rsid w:val="000838DB"/>
    <w:rsid w:val="00083BE8"/>
    <w:rsid w:val="00083FDD"/>
    <w:rsid w:val="000846E5"/>
    <w:rsid w:val="00084B91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717"/>
    <w:rsid w:val="00087C0A"/>
    <w:rsid w:val="00087E56"/>
    <w:rsid w:val="00090587"/>
    <w:rsid w:val="00090A24"/>
    <w:rsid w:val="00090DBB"/>
    <w:rsid w:val="00090E25"/>
    <w:rsid w:val="00090EBC"/>
    <w:rsid w:val="00091314"/>
    <w:rsid w:val="0009153E"/>
    <w:rsid w:val="0009187F"/>
    <w:rsid w:val="00091D6F"/>
    <w:rsid w:val="00092120"/>
    <w:rsid w:val="0009229F"/>
    <w:rsid w:val="00092725"/>
    <w:rsid w:val="000932E8"/>
    <w:rsid w:val="000933D6"/>
    <w:rsid w:val="00093520"/>
    <w:rsid w:val="00093F86"/>
    <w:rsid w:val="0009401C"/>
    <w:rsid w:val="000945F8"/>
    <w:rsid w:val="00094830"/>
    <w:rsid w:val="00094BFA"/>
    <w:rsid w:val="00095DEB"/>
    <w:rsid w:val="000962CD"/>
    <w:rsid w:val="00097058"/>
    <w:rsid w:val="000976E8"/>
    <w:rsid w:val="00097924"/>
    <w:rsid w:val="0009796D"/>
    <w:rsid w:val="00097DED"/>
    <w:rsid w:val="00097F98"/>
    <w:rsid w:val="000A08C1"/>
    <w:rsid w:val="000A0AFA"/>
    <w:rsid w:val="000A1D59"/>
    <w:rsid w:val="000A20BA"/>
    <w:rsid w:val="000A21CA"/>
    <w:rsid w:val="000A2249"/>
    <w:rsid w:val="000A2C72"/>
    <w:rsid w:val="000A2D56"/>
    <w:rsid w:val="000A356B"/>
    <w:rsid w:val="000A3722"/>
    <w:rsid w:val="000A3D29"/>
    <w:rsid w:val="000A46A6"/>
    <w:rsid w:val="000A4732"/>
    <w:rsid w:val="000A47E2"/>
    <w:rsid w:val="000A4945"/>
    <w:rsid w:val="000A4B03"/>
    <w:rsid w:val="000A4D50"/>
    <w:rsid w:val="000A4D7C"/>
    <w:rsid w:val="000A506E"/>
    <w:rsid w:val="000A5721"/>
    <w:rsid w:val="000A5A08"/>
    <w:rsid w:val="000A5D83"/>
    <w:rsid w:val="000A609E"/>
    <w:rsid w:val="000A6A09"/>
    <w:rsid w:val="000A6CC2"/>
    <w:rsid w:val="000A6CEE"/>
    <w:rsid w:val="000A6ED4"/>
    <w:rsid w:val="000A7BE0"/>
    <w:rsid w:val="000A7CC7"/>
    <w:rsid w:val="000B0141"/>
    <w:rsid w:val="000B066D"/>
    <w:rsid w:val="000B068A"/>
    <w:rsid w:val="000B0884"/>
    <w:rsid w:val="000B0FC4"/>
    <w:rsid w:val="000B13C6"/>
    <w:rsid w:val="000B1B3D"/>
    <w:rsid w:val="000B205C"/>
    <w:rsid w:val="000B2406"/>
    <w:rsid w:val="000B2C2D"/>
    <w:rsid w:val="000B2E62"/>
    <w:rsid w:val="000B2FF4"/>
    <w:rsid w:val="000B3798"/>
    <w:rsid w:val="000B3954"/>
    <w:rsid w:val="000B3970"/>
    <w:rsid w:val="000B3D5A"/>
    <w:rsid w:val="000B3F94"/>
    <w:rsid w:val="000B463B"/>
    <w:rsid w:val="000B47DA"/>
    <w:rsid w:val="000B5092"/>
    <w:rsid w:val="000B57DB"/>
    <w:rsid w:val="000B5875"/>
    <w:rsid w:val="000B64B0"/>
    <w:rsid w:val="000B6517"/>
    <w:rsid w:val="000B6692"/>
    <w:rsid w:val="000B6A1C"/>
    <w:rsid w:val="000B6BBD"/>
    <w:rsid w:val="000B766E"/>
    <w:rsid w:val="000B77B4"/>
    <w:rsid w:val="000B7B63"/>
    <w:rsid w:val="000C0167"/>
    <w:rsid w:val="000C028C"/>
    <w:rsid w:val="000C0E65"/>
    <w:rsid w:val="000C2652"/>
    <w:rsid w:val="000C27AA"/>
    <w:rsid w:val="000C2A6D"/>
    <w:rsid w:val="000C2F64"/>
    <w:rsid w:val="000C3434"/>
    <w:rsid w:val="000C35A6"/>
    <w:rsid w:val="000C3DCB"/>
    <w:rsid w:val="000C4399"/>
    <w:rsid w:val="000C43A0"/>
    <w:rsid w:val="000C4545"/>
    <w:rsid w:val="000C469F"/>
    <w:rsid w:val="000C4DC4"/>
    <w:rsid w:val="000C6AB5"/>
    <w:rsid w:val="000C7659"/>
    <w:rsid w:val="000D00B3"/>
    <w:rsid w:val="000D0254"/>
    <w:rsid w:val="000D056B"/>
    <w:rsid w:val="000D15AB"/>
    <w:rsid w:val="000D16C3"/>
    <w:rsid w:val="000D1A5C"/>
    <w:rsid w:val="000D1E5F"/>
    <w:rsid w:val="000D24B2"/>
    <w:rsid w:val="000D26AC"/>
    <w:rsid w:val="000D273D"/>
    <w:rsid w:val="000D29A9"/>
    <w:rsid w:val="000D2A99"/>
    <w:rsid w:val="000D2AF0"/>
    <w:rsid w:val="000D2F44"/>
    <w:rsid w:val="000D2FC1"/>
    <w:rsid w:val="000D3441"/>
    <w:rsid w:val="000D3BE4"/>
    <w:rsid w:val="000D3F23"/>
    <w:rsid w:val="000D4843"/>
    <w:rsid w:val="000D49A6"/>
    <w:rsid w:val="000D53B2"/>
    <w:rsid w:val="000D619B"/>
    <w:rsid w:val="000D63E4"/>
    <w:rsid w:val="000D6D22"/>
    <w:rsid w:val="000D6DA2"/>
    <w:rsid w:val="000D770B"/>
    <w:rsid w:val="000D775F"/>
    <w:rsid w:val="000D7CE1"/>
    <w:rsid w:val="000D7EC2"/>
    <w:rsid w:val="000E0D05"/>
    <w:rsid w:val="000E0D66"/>
    <w:rsid w:val="000E0ECC"/>
    <w:rsid w:val="000E13E9"/>
    <w:rsid w:val="000E16F8"/>
    <w:rsid w:val="000E1D1F"/>
    <w:rsid w:val="000E2B2C"/>
    <w:rsid w:val="000E3440"/>
    <w:rsid w:val="000E3442"/>
    <w:rsid w:val="000E3DEF"/>
    <w:rsid w:val="000E40D4"/>
    <w:rsid w:val="000E41A9"/>
    <w:rsid w:val="000E4853"/>
    <w:rsid w:val="000E5108"/>
    <w:rsid w:val="000E53D3"/>
    <w:rsid w:val="000E5F7F"/>
    <w:rsid w:val="000E6331"/>
    <w:rsid w:val="000E6470"/>
    <w:rsid w:val="000E6473"/>
    <w:rsid w:val="000E69FD"/>
    <w:rsid w:val="000E72FB"/>
    <w:rsid w:val="000E7633"/>
    <w:rsid w:val="000E7D56"/>
    <w:rsid w:val="000F0204"/>
    <w:rsid w:val="000F02CF"/>
    <w:rsid w:val="000F0B4B"/>
    <w:rsid w:val="000F0E8D"/>
    <w:rsid w:val="000F1095"/>
    <w:rsid w:val="000F180B"/>
    <w:rsid w:val="000F19D4"/>
    <w:rsid w:val="000F2D63"/>
    <w:rsid w:val="000F3098"/>
    <w:rsid w:val="000F328B"/>
    <w:rsid w:val="000F37B4"/>
    <w:rsid w:val="000F3876"/>
    <w:rsid w:val="000F391E"/>
    <w:rsid w:val="000F3A16"/>
    <w:rsid w:val="000F41B3"/>
    <w:rsid w:val="000F4886"/>
    <w:rsid w:val="000F4F61"/>
    <w:rsid w:val="000F5D27"/>
    <w:rsid w:val="000F63DE"/>
    <w:rsid w:val="000F714B"/>
    <w:rsid w:val="000F7613"/>
    <w:rsid w:val="000F7D9D"/>
    <w:rsid w:val="000F7FAB"/>
    <w:rsid w:val="0010004B"/>
    <w:rsid w:val="0010045B"/>
    <w:rsid w:val="001008E4"/>
    <w:rsid w:val="00100E7C"/>
    <w:rsid w:val="001012CA"/>
    <w:rsid w:val="00101381"/>
    <w:rsid w:val="001013B7"/>
    <w:rsid w:val="001013F5"/>
    <w:rsid w:val="001020FB"/>
    <w:rsid w:val="001027B5"/>
    <w:rsid w:val="00102F84"/>
    <w:rsid w:val="00103051"/>
    <w:rsid w:val="00103417"/>
    <w:rsid w:val="001036A3"/>
    <w:rsid w:val="001036A5"/>
    <w:rsid w:val="0010375D"/>
    <w:rsid w:val="00103B7D"/>
    <w:rsid w:val="001044AC"/>
    <w:rsid w:val="00104650"/>
    <w:rsid w:val="00104752"/>
    <w:rsid w:val="00104F0E"/>
    <w:rsid w:val="00105453"/>
    <w:rsid w:val="00106127"/>
    <w:rsid w:val="001066D3"/>
    <w:rsid w:val="00106F90"/>
    <w:rsid w:val="0010734E"/>
    <w:rsid w:val="00107665"/>
    <w:rsid w:val="001102EF"/>
    <w:rsid w:val="0011035C"/>
    <w:rsid w:val="00110C17"/>
    <w:rsid w:val="00110E93"/>
    <w:rsid w:val="00111621"/>
    <w:rsid w:val="00111956"/>
    <w:rsid w:val="001124E5"/>
    <w:rsid w:val="00112F9C"/>
    <w:rsid w:val="0011303F"/>
    <w:rsid w:val="0011310D"/>
    <w:rsid w:val="001131E2"/>
    <w:rsid w:val="001132FF"/>
    <w:rsid w:val="00113C56"/>
    <w:rsid w:val="00113D2D"/>
    <w:rsid w:val="0011439A"/>
    <w:rsid w:val="0011577E"/>
    <w:rsid w:val="00115EB2"/>
    <w:rsid w:val="0011694C"/>
    <w:rsid w:val="00117577"/>
    <w:rsid w:val="001175AD"/>
    <w:rsid w:val="00120E81"/>
    <w:rsid w:val="001213C9"/>
    <w:rsid w:val="00121632"/>
    <w:rsid w:val="001219C0"/>
    <w:rsid w:val="001219F7"/>
    <w:rsid w:val="001228CB"/>
    <w:rsid w:val="00122B4F"/>
    <w:rsid w:val="001231CA"/>
    <w:rsid w:val="00123C31"/>
    <w:rsid w:val="001243CE"/>
    <w:rsid w:val="00124469"/>
    <w:rsid w:val="00124482"/>
    <w:rsid w:val="001251DE"/>
    <w:rsid w:val="00125809"/>
    <w:rsid w:val="00125DEF"/>
    <w:rsid w:val="00126489"/>
    <w:rsid w:val="00126F1D"/>
    <w:rsid w:val="00126FF5"/>
    <w:rsid w:val="00127742"/>
    <w:rsid w:val="0012781D"/>
    <w:rsid w:val="00127915"/>
    <w:rsid w:val="00130BE1"/>
    <w:rsid w:val="0013118E"/>
    <w:rsid w:val="001318E7"/>
    <w:rsid w:val="00131F8B"/>
    <w:rsid w:val="001322B9"/>
    <w:rsid w:val="00132656"/>
    <w:rsid w:val="00132744"/>
    <w:rsid w:val="00132D60"/>
    <w:rsid w:val="00132D72"/>
    <w:rsid w:val="00133784"/>
    <w:rsid w:val="00133AC7"/>
    <w:rsid w:val="001340A2"/>
    <w:rsid w:val="0013458B"/>
    <w:rsid w:val="00134661"/>
    <w:rsid w:val="00135362"/>
    <w:rsid w:val="0013602C"/>
    <w:rsid w:val="001365B7"/>
    <w:rsid w:val="001366DA"/>
    <w:rsid w:val="00137143"/>
    <w:rsid w:val="00137B0E"/>
    <w:rsid w:val="00137D78"/>
    <w:rsid w:val="00137D7F"/>
    <w:rsid w:val="00140456"/>
    <w:rsid w:val="001406E4"/>
    <w:rsid w:val="00140807"/>
    <w:rsid w:val="0014096E"/>
    <w:rsid w:val="00142734"/>
    <w:rsid w:val="00142A67"/>
    <w:rsid w:val="0014328D"/>
    <w:rsid w:val="001432F2"/>
    <w:rsid w:val="0014363D"/>
    <w:rsid w:val="00143809"/>
    <w:rsid w:val="00144D43"/>
    <w:rsid w:val="00144D9D"/>
    <w:rsid w:val="001452B2"/>
    <w:rsid w:val="00145B65"/>
    <w:rsid w:val="00146132"/>
    <w:rsid w:val="00146182"/>
    <w:rsid w:val="001464DB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0DB1"/>
    <w:rsid w:val="001515A2"/>
    <w:rsid w:val="00151B03"/>
    <w:rsid w:val="00151C8D"/>
    <w:rsid w:val="0015210D"/>
    <w:rsid w:val="00153033"/>
    <w:rsid w:val="001532D8"/>
    <w:rsid w:val="00153463"/>
    <w:rsid w:val="00153AC8"/>
    <w:rsid w:val="00153D59"/>
    <w:rsid w:val="00153D9C"/>
    <w:rsid w:val="0015441E"/>
    <w:rsid w:val="00154D5D"/>
    <w:rsid w:val="00154F98"/>
    <w:rsid w:val="00156F8B"/>
    <w:rsid w:val="0015709E"/>
    <w:rsid w:val="001572EF"/>
    <w:rsid w:val="00157527"/>
    <w:rsid w:val="00157707"/>
    <w:rsid w:val="00157B40"/>
    <w:rsid w:val="00157E08"/>
    <w:rsid w:val="001601AE"/>
    <w:rsid w:val="00160E2E"/>
    <w:rsid w:val="001612C1"/>
    <w:rsid w:val="00161464"/>
    <w:rsid w:val="001616EE"/>
    <w:rsid w:val="00161D23"/>
    <w:rsid w:val="0016398E"/>
    <w:rsid w:val="00163A43"/>
    <w:rsid w:val="00163BD0"/>
    <w:rsid w:val="00164088"/>
    <w:rsid w:val="001641F1"/>
    <w:rsid w:val="00165033"/>
    <w:rsid w:val="001653D7"/>
    <w:rsid w:val="001654EB"/>
    <w:rsid w:val="0016567A"/>
    <w:rsid w:val="00165A7E"/>
    <w:rsid w:val="00165AF2"/>
    <w:rsid w:val="00166346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2024"/>
    <w:rsid w:val="00172D1A"/>
    <w:rsid w:val="001736B7"/>
    <w:rsid w:val="001741A7"/>
    <w:rsid w:val="00174D56"/>
    <w:rsid w:val="0017504D"/>
    <w:rsid w:val="00175F39"/>
    <w:rsid w:val="001765F6"/>
    <w:rsid w:val="00176D2D"/>
    <w:rsid w:val="00176E7A"/>
    <w:rsid w:val="00176E84"/>
    <w:rsid w:val="00176EFE"/>
    <w:rsid w:val="001779DA"/>
    <w:rsid w:val="001779E5"/>
    <w:rsid w:val="001779F1"/>
    <w:rsid w:val="001779F7"/>
    <w:rsid w:val="001802CA"/>
    <w:rsid w:val="001808FD"/>
    <w:rsid w:val="0018129E"/>
    <w:rsid w:val="001816EF"/>
    <w:rsid w:val="00181F7A"/>
    <w:rsid w:val="00182253"/>
    <w:rsid w:val="001825C2"/>
    <w:rsid w:val="00182BED"/>
    <w:rsid w:val="00182C1B"/>
    <w:rsid w:val="001834F4"/>
    <w:rsid w:val="001845C3"/>
    <w:rsid w:val="00184D12"/>
    <w:rsid w:val="0018573E"/>
    <w:rsid w:val="0018584F"/>
    <w:rsid w:val="0018588E"/>
    <w:rsid w:val="00185D9D"/>
    <w:rsid w:val="00185E10"/>
    <w:rsid w:val="0018604F"/>
    <w:rsid w:val="00186255"/>
    <w:rsid w:val="00186256"/>
    <w:rsid w:val="00186365"/>
    <w:rsid w:val="00186B41"/>
    <w:rsid w:val="00186F80"/>
    <w:rsid w:val="00186FFA"/>
    <w:rsid w:val="0018712B"/>
    <w:rsid w:val="00187135"/>
    <w:rsid w:val="0018794E"/>
    <w:rsid w:val="001900A2"/>
    <w:rsid w:val="00190568"/>
    <w:rsid w:val="00190D1B"/>
    <w:rsid w:val="00191226"/>
    <w:rsid w:val="00191562"/>
    <w:rsid w:val="001915E3"/>
    <w:rsid w:val="00191749"/>
    <w:rsid w:val="00191DC6"/>
    <w:rsid w:val="00191F19"/>
    <w:rsid w:val="00192016"/>
    <w:rsid w:val="00192605"/>
    <w:rsid w:val="0019272A"/>
    <w:rsid w:val="001927B1"/>
    <w:rsid w:val="00192BAC"/>
    <w:rsid w:val="00192C5D"/>
    <w:rsid w:val="00192DCF"/>
    <w:rsid w:val="00192E5F"/>
    <w:rsid w:val="00193DD4"/>
    <w:rsid w:val="00193F6B"/>
    <w:rsid w:val="00194A0C"/>
    <w:rsid w:val="00194B9C"/>
    <w:rsid w:val="00194D78"/>
    <w:rsid w:val="0019579C"/>
    <w:rsid w:val="00195E78"/>
    <w:rsid w:val="00196004"/>
    <w:rsid w:val="001961A1"/>
    <w:rsid w:val="001967F8"/>
    <w:rsid w:val="00196B9E"/>
    <w:rsid w:val="00196F38"/>
    <w:rsid w:val="0019712E"/>
    <w:rsid w:val="0019721C"/>
    <w:rsid w:val="00197BDF"/>
    <w:rsid w:val="001A0C55"/>
    <w:rsid w:val="001A103E"/>
    <w:rsid w:val="001A111A"/>
    <w:rsid w:val="001A11A8"/>
    <w:rsid w:val="001A1544"/>
    <w:rsid w:val="001A16CF"/>
    <w:rsid w:val="001A1783"/>
    <w:rsid w:val="001A1940"/>
    <w:rsid w:val="001A19EE"/>
    <w:rsid w:val="001A1E6C"/>
    <w:rsid w:val="001A2948"/>
    <w:rsid w:val="001A30F9"/>
    <w:rsid w:val="001A3DC8"/>
    <w:rsid w:val="001A3EB6"/>
    <w:rsid w:val="001A4141"/>
    <w:rsid w:val="001A4160"/>
    <w:rsid w:val="001A484E"/>
    <w:rsid w:val="001A4DE7"/>
    <w:rsid w:val="001A5287"/>
    <w:rsid w:val="001A58D0"/>
    <w:rsid w:val="001A5A46"/>
    <w:rsid w:val="001A5D07"/>
    <w:rsid w:val="001A668C"/>
    <w:rsid w:val="001A6A25"/>
    <w:rsid w:val="001A6C9A"/>
    <w:rsid w:val="001A7BF3"/>
    <w:rsid w:val="001A7C85"/>
    <w:rsid w:val="001A7E74"/>
    <w:rsid w:val="001B070D"/>
    <w:rsid w:val="001B0915"/>
    <w:rsid w:val="001B0C0C"/>
    <w:rsid w:val="001B16C3"/>
    <w:rsid w:val="001B1A64"/>
    <w:rsid w:val="001B2F61"/>
    <w:rsid w:val="001B383B"/>
    <w:rsid w:val="001B384E"/>
    <w:rsid w:val="001B3C14"/>
    <w:rsid w:val="001B3E43"/>
    <w:rsid w:val="001B4AF6"/>
    <w:rsid w:val="001B4BB4"/>
    <w:rsid w:val="001B4DE0"/>
    <w:rsid w:val="001B4FFF"/>
    <w:rsid w:val="001B5269"/>
    <w:rsid w:val="001B547E"/>
    <w:rsid w:val="001B5A02"/>
    <w:rsid w:val="001B5A47"/>
    <w:rsid w:val="001B604A"/>
    <w:rsid w:val="001B639E"/>
    <w:rsid w:val="001B6BA0"/>
    <w:rsid w:val="001B75A9"/>
    <w:rsid w:val="001B7D63"/>
    <w:rsid w:val="001C011F"/>
    <w:rsid w:val="001C0134"/>
    <w:rsid w:val="001C068F"/>
    <w:rsid w:val="001C158B"/>
    <w:rsid w:val="001C15EA"/>
    <w:rsid w:val="001C1B93"/>
    <w:rsid w:val="001C1DBA"/>
    <w:rsid w:val="001C1F43"/>
    <w:rsid w:val="001C2794"/>
    <w:rsid w:val="001C2DEF"/>
    <w:rsid w:val="001C313D"/>
    <w:rsid w:val="001C31FE"/>
    <w:rsid w:val="001C34AF"/>
    <w:rsid w:val="001C3918"/>
    <w:rsid w:val="001C3DA2"/>
    <w:rsid w:val="001C3F32"/>
    <w:rsid w:val="001C46A1"/>
    <w:rsid w:val="001C46E6"/>
    <w:rsid w:val="001C4C61"/>
    <w:rsid w:val="001C4CC0"/>
    <w:rsid w:val="001C5DE3"/>
    <w:rsid w:val="001C60B2"/>
    <w:rsid w:val="001C71B2"/>
    <w:rsid w:val="001C76C1"/>
    <w:rsid w:val="001C78F9"/>
    <w:rsid w:val="001D0A2D"/>
    <w:rsid w:val="001D0C36"/>
    <w:rsid w:val="001D0CAB"/>
    <w:rsid w:val="001D0CD2"/>
    <w:rsid w:val="001D107C"/>
    <w:rsid w:val="001D1312"/>
    <w:rsid w:val="001D16B2"/>
    <w:rsid w:val="001D17D6"/>
    <w:rsid w:val="001D1C0B"/>
    <w:rsid w:val="001D1CD3"/>
    <w:rsid w:val="001D1D0C"/>
    <w:rsid w:val="001D1F9C"/>
    <w:rsid w:val="001D2338"/>
    <w:rsid w:val="001D2F62"/>
    <w:rsid w:val="001D315D"/>
    <w:rsid w:val="001D3249"/>
    <w:rsid w:val="001D363B"/>
    <w:rsid w:val="001D3A1C"/>
    <w:rsid w:val="001D3B95"/>
    <w:rsid w:val="001D41AD"/>
    <w:rsid w:val="001D55CF"/>
    <w:rsid w:val="001D6678"/>
    <w:rsid w:val="001D7F89"/>
    <w:rsid w:val="001E065E"/>
    <w:rsid w:val="001E0772"/>
    <w:rsid w:val="001E0933"/>
    <w:rsid w:val="001E1443"/>
    <w:rsid w:val="001E1DF9"/>
    <w:rsid w:val="001E2449"/>
    <w:rsid w:val="001E3C32"/>
    <w:rsid w:val="001E4473"/>
    <w:rsid w:val="001E4AD8"/>
    <w:rsid w:val="001E4ADF"/>
    <w:rsid w:val="001E51EF"/>
    <w:rsid w:val="001E530D"/>
    <w:rsid w:val="001E5792"/>
    <w:rsid w:val="001E59C3"/>
    <w:rsid w:val="001E5D4D"/>
    <w:rsid w:val="001E5ED3"/>
    <w:rsid w:val="001E5F13"/>
    <w:rsid w:val="001E71DF"/>
    <w:rsid w:val="001E7260"/>
    <w:rsid w:val="001F02B8"/>
    <w:rsid w:val="001F0684"/>
    <w:rsid w:val="001F0BB5"/>
    <w:rsid w:val="001F13ED"/>
    <w:rsid w:val="001F1951"/>
    <w:rsid w:val="001F1EC6"/>
    <w:rsid w:val="001F264F"/>
    <w:rsid w:val="001F2BB2"/>
    <w:rsid w:val="001F2F0F"/>
    <w:rsid w:val="001F30EF"/>
    <w:rsid w:val="001F3625"/>
    <w:rsid w:val="001F3AF9"/>
    <w:rsid w:val="001F3FB3"/>
    <w:rsid w:val="001F40C7"/>
    <w:rsid w:val="001F4259"/>
    <w:rsid w:val="001F4898"/>
    <w:rsid w:val="001F5019"/>
    <w:rsid w:val="001F50D7"/>
    <w:rsid w:val="001F56CB"/>
    <w:rsid w:val="001F6A83"/>
    <w:rsid w:val="001F7B3B"/>
    <w:rsid w:val="00200870"/>
    <w:rsid w:val="00200B17"/>
    <w:rsid w:val="0020126F"/>
    <w:rsid w:val="0020157C"/>
    <w:rsid w:val="00201DE9"/>
    <w:rsid w:val="00202151"/>
    <w:rsid w:val="00202164"/>
    <w:rsid w:val="002026A7"/>
    <w:rsid w:val="00202FB2"/>
    <w:rsid w:val="00203461"/>
    <w:rsid w:val="00203ACD"/>
    <w:rsid w:val="00203B28"/>
    <w:rsid w:val="00204B3A"/>
    <w:rsid w:val="00204FFB"/>
    <w:rsid w:val="00205780"/>
    <w:rsid w:val="00205969"/>
    <w:rsid w:val="00205B5B"/>
    <w:rsid w:val="00206164"/>
    <w:rsid w:val="00206720"/>
    <w:rsid w:val="00206764"/>
    <w:rsid w:val="00206773"/>
    <w:rsid w:val="00207194"/>
    <w:rsid w:val="00207806"/>
    <w:rsid w:val="002101E0"/>
    <w:rsid w:val="002103E3"/>
    <w:rsid w:val="0021089D"/>
    <w:rsid w:val="00210C30"/>
    <w:rsid w:val="00211698"/>
    <w:rsid w:val="0021183C"/>
    <w:rsid w:val="00211E49"/>
    <w:rsid w:val="00211EB6"/>
    <w:rsid w:val="00212413"/>
    <w:rsid w:val="002124E0"/>
    <w:rsid w:val="00212D06"/>
    <w:rsid w:val="00212DC5"/>
    <w:rsid w:val="00212F80"/>
    <w:rsid w:val="0021327A"/>
    <w:rsid w:val="00213496"/>
    <w:rsid w:val="002136BC"/>
    <w:rsid w:val="0021396C"/>
    <w:rsid w:val="00213D5E"/>
    <w:rsid w:val="00213D86"/>
    <w:rsid w:val="002144B8"/>
    <w:rsid w:val="002149AF"/>
    <w:rsid w:val="00214BF6"/>
    <w:rsid w:val="00214F4D"/>
    <w:rsid w:val="002153FC"/>
    <w:rsid w:val="002158C8"/>
    <w:rsid w:val="00215C63"/>
    <w:rsid w:val="00216030"/>
    <w:rsid w:val="00216244"/>
    <w:rsid w:val="002166EA"/>
    <w:rsid w:val="0021697A"/>
    <w:rsid w:val="00216FC7"/>
    <w:rsid w:val="002170A0"/>
    <w:rsid w:val="00217597"/>
    <w:rsid w:val="00217772"/>
    <w:rsid w:val="00217BF4"/>
    <w:rsid w:val="00217F30"/>
    <w:rsid w:val="002201AB"/>
    <w:rsid w:val="00220799"/>
    <w:rsid w:val="00220D22"/>
    <w:rsid w:val="00221167"/>
    <w:rsid w:val="00221506"/>
    <w:rsid w:val="0022196E"/>
    <w:rsid w:val="00221AED"/>
    <w:rsid w:val="00221B30"/>
    <w:rsid w:val="00221C3A"/>
    <w:rsid w:val="00222903"/>
    <w:rsid w:val="00222A7A"/>
    <w:rsid w:val="002237DD"/>
    <w:rsid w:val="00223E0D"/>
    <w:rsid w:val="00223F72"/>
    <w:rsid w:val="0022436C"/>
    <w:rsid w:val="00224A2C"/>
    <w:rsid w:val="00224E2B"/>
    <w:rsid w:val="00225164"/>
    <w:rsid w:val="0022528F"/>
    <w:rsid w:val="00225488"/>
    <w:rsid w:val="002260DF"/>
    <w:rsid w:val="002262BC"/>
    <w:rsid w:val="002263C5"/>
    <w:rsid w:val="00226545"/>
    <w:rsid w:val="00226BF0"/>
    <w:rsid w:val="00227F6F"/>
    <w:rsid w:val="00230232"/>
    <w:rsid w:val="00230261"/>
    <w:rsid w:val="0023031F"/>
    <w:rsid w:val="00230375"/>
    <w:rsid w:val="002303AC"/>
    <w:rsid w:val="00230459"/>
    <w:rsid w:val="002312F4"/>
    <w:rsid w:val="0023149B"/>
    <w:rsid w:val="002317B9"/>
    <w:rsid w:val="00231826"/>
    <w:rsid w:val="00231B3C"/>
    <w:rsid w:val="00231FC7"/>
    <w:rsid w:val="00232B2F"/>
    <w:rsid w:val="00232F68"/>
    <w:rsid w:val="0023325B"/>
    <w:rsid w:val="0023356A"/>
    <w:rsid w:val="00233B77"/>
    <w:rsid w:val="0023418C"/>
    <w:rsid w:val="00234321"/>
    <w:rsid w:val="0023440D"/>
    <w:rsid w:val="00234B37"/>
    <w:rsid w:val="002358BC"/>
    <w:rsid w:val="00235B2B"/>
    <w:rsid w:val="00235B77"/>
    <w:rsid w:val="00235BF3"/>
    <w:rsid w:val="0023628A"/>
    <w:rsid w:val="002363C2"/>
    <w:rsid w:val="00236760"/>
    <w:rsid w:val="00236A8B"/>
    <w:rsid w:val="00236C20"/>
    <w:rsid w:val="00236D52"/>
    <w:rsid w:val="00237519"/>
    <w:rsid w:val="002409B0"/>
    <w:rsid w:val="00240A6A"/>
    <w:rsid w:val="00240D03"/>
    <w:rsid w:val="00242258"/>
    <w:rsid w:val="00242553"/>
    <w:rsid w:val="002427D6"/>
    <w:rsid w:val="00242B4A"/>
    <w:rsid w:val="00242D4B"/>
    <w:rsid w:val="0024336B"/>
    <w:rsid w:val="00243B9B"/>
    <w:rsid w:val="00243B9D"/>
    <w:rsid w:val="00243C6C"/>
    <w:rsid w:val="00243C7D"/>
    <w:rsid w:val="00244365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E57"/>
    <w:rsid w:val="002472AB"/>
    <w:rsid w:val="00247832"/>
    <w:rsid w:val="00247DEE"/>
    <w:rsid w:val="00250E1A"/>
    <w:rsid w:val="00252245"/>
    <w:rsid w:val="00252C17"/>
    <w:rsid w:val="0025303A"/>
    <w:rsid w:val="0025356C"/>
    <w:rsid w:val="002536BB"/>
    <w:rsid w:val="002537B9"/>
    <w:rsid w:val="00253F80"/>
    <w:rsid w:val="00254706"/>
    <w:rsid w:val="00254734"/>
    <w:rsid w:val="0025476E"/>
    <w:rsid w:val="00254CB0"/>
    <w:rsid w:val="00254F91"/>
    <w:rsid w:val="00255446"/>
    <w:rsid w:val="002554B3"/>
    <w:rsid w:val="00255534"/>
    <w:rsid w:val="002559B7"/>
    <w:rsid w:val="00256C14"/>
    <w:rsid w:val="0025735C"/>
    <w:rsid w:val="0025742D"/>
    <w:rsid w:val="002574F4"/>
    <w:rsid w:val="0025769E"/>
    <w:rsid w:val="002600E1"/>
    <w:rsid w:val="00260C1E"/>
    <w:rsid w:val="00260C69"/>
    <w:rsid w:val="00260DE0"/>
    <w:rsid w:val="002612FE"/>
    <w:rsid w:val="002615DB"/>
    <w:rsid w:val="00261AED"/>
    <w:rsid w:val="00261DF6"/>
    <w:rsid w:val="0026222F"/>
    <w:rsid w:val="0026297A"/>
    <w:rsid w:val="00262AB8"/>
    <w:rsid w:val="002634B5"/>
    <w:rsid w:val="002635BC"/>
    <w:rsid w:val="00264000"/>
    <w:rsid w:val="00264671"/>
    <w:rsid w:val="00264DEC"/>
    <w:rsid w:val="00265FE8"/>
    <w:rsid w:val="00266F6D"/>
    <w:rsid w:val="002672B3"/>
    <w:rsid w:val="002674FF"/>
    <w:rsid w:val="002678A0"/>
    <w:rsid w:val="00270901"/>
    <w:rsid w:val="00270CD2"/>
    <w:rsid w:val="0027114C"/>
    <w:rsid w:val="0027223E"/>
    <w:rsid w:val="00272247"/>
    <w:rsid w:val="00272248"/>
    <w:rsid w:val="00272452"/>
    <w:rsid w:val="00272458"/>
    <w:rsid w:val="002724CC"/>
    <w:rsid w:val="0027279F"/>
    <w:rsid w:val="0027377F"/>
    <w:rsid w:val="00273B57"/>
    <w:rsid w:val="00273C3A"/>
    <w:rsid w:val="002747A1"/>
    <w:rsid w:val="002750E6"/>
    <w:rsid w:val="00275497"/>
    <w:rsid w:val="00275636"/>
    <w:rsid w:val="00275992"/>
    <w:rsid w:val="00275D6B"/>
    <w:rsid w:val="002760EE"/>
    <w:rsid w:val="00276108"/>
    <w:rsid w:val="0027617D"/>
    <w:rsid w:val="002763A9"/>
    <w:rsid w:val="002768E3"/>
    <w:rsid w:val="00276FDD"/>
    <w:rsid w:val="002776DB"/>
    <w:rsid w:val="0027780E"/>
    <w:rsid w:val="00277E7D"/>
    <w:rsid w:val="00280077"/>
    <w:rsid w:val="00280251"/>
    <w:rsid w:val="00280569"/>
    <w:rsid w:val="00280DC2"/>
    <w:rsid w:val="00280F72"/>
    <w:rsid w:val="00280FE8"/>
    <w:rsid w:val="0028125E"/>
    <w:rsid w:val="002819E8"/>
    <w:rsid w:val="00282543"/>
    <w:rsid w:val="00283154"/>
    <w:rsid w:val="002834BB"/>
    <w:rsid w:val="00283BF1"/>
    <w:rsid w:val="00283F4B"/>
    <w:rsid w:val="00284106"/>
    <w:rsid w:val="00284145"/>
    <w:rsid w:val="00284191"/>
    <w:rsid w:val="0028426C"/>
    <w:rsid w:val="002848E2"/>
    <w:rsid w:val="00284A81"/>
    <w:rsid w:val="00284C2E"/>
    <w:rsid w:val="00284EBC"/>
    <w:rsid w:val="00284F5C"/>
    <w:rsid w:val="00285141"/>
    <w:rsid w:val="0028515F"/>
    <w:rsid w:val="00285488"/>
    <w:rsid w:val="00285510"/>
    <w:rsid w:val="00285D5C"/>
    <w:rsid w:val="00286441"/>
    <w:rsid w:val="00286612"/>
    <w:rsid w:val="00286C86"/>
    <w:rsid w:val="00286E9E"/>
    <w:rsid w:val="00286FE0"/>
    <w:rsid w:val="00287F64"/>
    <w:rsid w:val="0029055F"/>
    <w:rsid w:val="00291165"/>
    <w:rsid w:val="002912A3"/>
    <w:rsid w:val="002914AA"/>
    <w:rsid w:val="00291A32"/>
    <w:rsid w:val="00291E83"/>
    <w:rsid w:val="0029287A"/>
    <w:rsid w:val="00292ABB"/>
    <w:rsid w:val="00292CAD"/>
    <w:rsid w:val="002932A6"/>
    <w:rsid w:val="00293777"/>
    <w:rsid w:val="002937B8"/>
    <w:rsid w:val="002938AC"/>
    <w:rsid w:val="00293B11"/>
    <w:rsid w:val="002945B2"/>
    <w:rsid w:val="00294C4F"/>
    <w:rsid w:val="002962AC"/>
    <w:rsid w:val="00296447"/>
    <w:rsid w:val="00296976"/>
    <w:rsid w:val="00296D5B"/>
    <w:rsid w:val="00296D6D"/>
    <w:rsid w:val="00297481"/>
    <w:rsid w:val="00297780"/>
    <w:rsid w:val="0029779B"/>
    <w:rsid w:val="0029797A"/>
    <w:rsid w:val="00297CFE"/>
    <w:rsid w:val="00297D5F"/>
    <w:rsid w:val="002A004C"/>
    <w:rsid w:val="002A02CB"/>
    <w:rsid w:val="002A05F0"/>
    <w:rsid w:val="002A0619"/>
    <w:rsid w:val="002A087B"/>
    <w:rsid w:val="002A1126"/>
    <w:rsid w:val="002A133B"/>
    <w:rsid w:val="002A17ED"/>
    <w:rsid w:val="002A2366"/>
    <w:rsid w:val="002A32C2"/>
    <w:rsid w:val="002A352A"/>
    <w:rsid w:val="002A35C4"/>
    <w:rsid w:val="002A3EA6"/>
    <w:rsid w:val="002A46E6"/>
    <w:rsid w:val="002A4852"/>
    <w:rsid w:val="002A4D73"/>
    <w:rsid w:val="002A525B"/>
    <w:rsid w:val="002A5B38"/>
    <w:rsid w:val="002A5D87"/>
    <w:rsid w:val="002A5F34"/>
    <w:rsid w:val="002A70E1"/>
    <w:rsid w:val="002A75FF"/>
    <w:rsid w:val="002A785E"/>
    <w:rsid w:val="002B0A8F"/>
    <w:rsid w:val="002B132E"/>
    <w:rsid w:val="002B1560"/>
    <w:rsid w:val="002B21CE"/>
    <w:rsid w:val="002B2813"/>
    <w:rsid w:val="002B29D5"/>
    <w:rsid w:val="002B3667"/>
    <w:rsid w:val="002B3992"/>
    <w:rsid w:val="002B3A79"/>
    <w:rsid w:val="002B487E"/>
    <w:rsid w:val="002B4D11"/>
    <w:rsid w:val="002B50EA"/>
    <w:rsid w:val="002B57CC"/>
    <w:rsid w:val="002B60E3"/>
    <w:rsid w:val="002B6C25"/>
    <w:rsid w:val="002B7215"/>
    <w:rsid w:val="002B74ED"/>
    <w:rsid w:val="002B7651"/>
    <w:rsid w:val="002B7773"/>
    <w:rsid w:val="002C06B7"/>
    <w:rsid w:val="002C0B36"/>
    <w:rsid w:val="002C0FE9"/>
    <w:rsid w:val="002C139E"/>
    <w:rsid w:val="002C180A"/>
    <w:rsid w:val="002C2DAD"/>
    <w:rsid w:val="002C39FE"/>
    <w:rsid w:val="002C3F6F"/>
    <w:rsid w:val="002C4EA6"/>
    <w:rsid w:val="002C5246"/>
    <w:rsid w:val="002C5280"/>
    <w:rsid w:val="002C55A6"/>
    <w:rsid w:val="002C5D11"/>
    <w:rsid w:val="002C5DB4"/>
    <w:rsid w:val="002C6255"/>
    <w:rsid w:val="002C679F"/>
    <w:rsid w:val="002C6E3E"/>
    <w:rsid w:val="002C75CC"/>
    <w:rsid w:val="002D002A"/>
    <w:rsid w:val="002D0BB8"/>
    <w:rsid w:val="002D0D5A"/>
    <w:rsid w:val="002D0FFE"/>
    <w:rsid w:val="002D1214"/>
    <w:rsid w:val="002D1C1E"/>
    <w:rsid w:val="002D2824"/>
    <w:rsid w:val="002D2B0D"/>
    <w:rsid w:val="002D2B82"/>
    <w:rsid w:val="002D2F36"/>
    <w:rsid w:val="002D365F"/>
    <w:rsid w:val="002D36B6"/>
    <w:rsid w:val="002D45F7"/>
    <w:rsid w:val="002D4A9A"/>
    <w:rsid w:val="002D515A"/>
    <w:rsid w:val="002D5260"/>
    <w:rsid w:val="002D65EF"/>
    <w:rsid w:val="002D78A9"/>
    <w:rsid w:val="002D7C18"/>
    <w:rsid w:val="002D7C98"/>
    <w:rsid w:val="002E0135"/>
    <w:rsid w:val="002E0340"/>
    <w:rsid w:val="002E0E1B"/>
    <w:rsid w:val="002E1BA5"/>
    <w:rsid w:val="002E1D1D"/>
    <w:rsid w:val="002E1EB8"/>
    <w:rsid w:val="002E1F75"/>
    <w:rsid w:val="002E22C5"/>
    <w:rsid w:val="002E293D"/>
    <w:rsid w:val="002E323E"/>
    <w:rsid w:val="002E3686"/>
    <w:rsid w:val="002E394C"/>
    <w:rsid w:val="002E3A21"/>
    <w:rsid w:val="002E4153"/>
    <w:rsid w:val="002E4857"/>
    <w:rsid w:val="002E48CE"/>
    <w:rsid w:val="002E4FDE"/>
    <w:rsid w:val="002E5239"/>
    <w:rsid w:val="002E5980"/>
    <w:rsid w:val="002E5DC6"/>
    <w:rsid w:val="002E5E7D"/>
    <w:rsid w:val="002E6062"/>
    <w:rsid w:val="002E606B"/>
    <w:rsid w:val="002E6299"/>
    <w:rsid w:val="002E62F0"/>
    <w:rsid w:val="002E6502"/>
    <w:rsid w:val="002E67FA"/>
    <w:rsid w:val="002E685D"/>
    <w:rsid w:val="002E69B4"/>
    <w:rsid w:val="002E6C7B"/>
    <w:rsid w:val="002E6CE6"/>
    <w:rsid w:val="002E6DEE"/>
    <w:rsid w:val="002E725C"/>
    <w:rsid w:val="002E7FEB"/>
    <w:rsid w:val="002F1021"/>
    <w:rsid w:val="002F11B9"/>
    <w:rsid w:val="002F13C0"/>
    <w:rsid w:val="002F143E"/>
    <w:rsid w:val="002F144D"/>
    <w:rsid w:val="002F1663"/>
    <w:rsid w:val="002F18A9"/>
    <w:rsid w:val="002F1E06"/>
    <w:rsid w:val="002F270C"/>
    <w:rsid w:val="002F37C4"/>
    <w:rsid w:val="002F3C8F"/>
    <w:rsid w:val="002F3CD5"/>
    <w:rsid w:val="002F46A9"/>
    <w:rsid w:val="002F4A8C"/>
    <w:rsid w:val="002F5593"/>
    <w:rsid w:val="002F599F"/>
    <w:rsid w:val="002F5C07"/>
    <w:rsid w:val="002F72DA"/>
    <w:rsid w:val="0030017F"/>
    <w:rsid w:val="00300594"/>
    <w:rsid w:val="00300A31"/>
    <w:rsid w:val="00300E13"/>
    <w:rsid w:val="00301BCD"/>
    <w:rsid w:val="00301EE5"/>
    <w:rsid w:val="0030235D"/>
    <w:rsid w:val="0030283C"/>
    <w:rsid w:val="00302857"/>
    <w:rsid w:val="00302A21"/>
    <w:rsid w:val="003035D8"/>
    <w:rsid w:val="0030397E"/>
    <w:rsid w:val="003039DF"/>
    <w:rsid w:val="00303B0C"/>
    <w:rsid w:val="00303BAD"/>
    <w:rsid w:val="00304201"/>
    <w:rsid w:val="003048D7"/>
    <w:rsid w:val="0030497F"/>
    <w:rsid w:val="00304E42"/>
    <w:rsid w:val="00304FE9"/>
    <w:rsid w:val="0030580E"/>
    <w:rsid w:val="00305B18"/>
    <w:rsid w:val="003061B5"/>
    <w:rsid w:val="003064C0"/>
    <w:rsid w:val="0030675A"/>
    <w:rsid w:val="003071F6"/>
    <w:rsid w:val="0030771E"/>
    <w:rsid w:val="003078D6"/>
    <w:rsid w:val="00307A00"/>
    <w:rsid w:val="00307B1B"/>
    <w:rsid w:val="00307C62"/>
    <w:rsid w:val="0031040E"/>
    <w:rsid w:val="00310517"/>
    <w:rsid w:val="00310E98"/>
    <w:rsid w:val="0031128C"/>
    <w:rsid w:val="003112F2"/>
    <w:rsid w:val="00311594"/>
    <w:rsid w:val="00311D37"/>
    <w:rsid w:val="0031225F"/>
    <w:rsid w:val="00312282"/>
    <w:rsid w:val="00312957"/>
    <w:rsid w:val="00312CEC"/>
    <w:rsid w:val="0031377A"/>
    <w:rsid w:val="00313A5B"/>
    <w:rsid w:val="00313A6F"/>
    <w:rsid w:val="00313C7A"/>
    <w:rsid w:val="00313CB0"/>
    <w:rsid w:val="00313F96"/>
    <w:rsid w:val="00313FD2"/>
    <w:rsid w:val="00314819"/>
    <w:rsid w:val="003149DB"/>
    <w:rsid w:val="003151C8"/>
    <w:rsid w:val="00315A34"/>
    <w:rsid w:val="00315E9C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87D"/>
    <w:rsid w:val="00323A71"/>
    <w:rsid w:val="0032487C"/>
    <w:rsid w:val="00324C9B"/>
    <w:rsid w:val="00324E60"/>
    <w:rsid w:val="00324FAC"/>
    <w:rsid w:val="003255AA"/>
    <w:rsid w:val="0032565A"/>
    <w:rsid w:val="00325789"/>
    <w:rsid w:val="00325C2B"/>
    <w:rsid w:val="0032635B"/>
    <w:rsid w:val="00326656"/>
    <w:rsid w:val="003267C4"/>
    <w:rsid w:val="003269F3"/>
    <w:rsid w:val="00327DEB"/>
    <w:rsid w:val="00327E1D"/>
    <w:rsid w:val="003302A3"/>
    <w:rsid w:val="003302DF"/>
    <w:rsid w:val="00330AFE"/>
    <w:rsid w:val="0033157A"/>
    <w:rsid w:val="003315AB"/>
    <w:rsid w:val="0033177C"/>
    <w:rsid w:val="003318C6"/>
    <w:rsid w:val="00331AFA"/>
    <w:rsid w:val="00331C86"/>
    <w:rsid w:val="00332A03"/>
    <w:rsid w:val="00332CA2"/>
    <w:rsid w:val="00332D8D"/>
    <w:rsid w:val="00334418"/>
    <w:rsid w:val="003344D2"/>
    <w:rsid w:val="00334C34"/>
    <w:rsid w:val="00335235"/>
    <w:rsid w:val="00335B31"/>
    <w:rsid w:val="00335C2D"/>
    <w:rsid w:val="003366A5"/>
    <w:rsid w:val="00336B1B"/>
    <w:rsid w:val="0033749D"/>
    <w:rsid w:val="00337E21"/>
    <w:rsid w:val="00340887"/>
    <w:rsid w:val="00340968"/>
    <w:rsid w:val="00340ECA"/>
    <w:rsid w:val="0034111C"/>
    <w:rsid w:val="00341B23"/>
    <w:rsid w:val="00341C27"/>
    <w:rsid w:val="003425A1"/>
    <w:rsid w:val="0034260B"/>
    <w:rsid w:val="0034289A"/>
    <w:rsid w:val="00342C2C"/>
    <w:rsid w:val="00342DD3"/>
    <w:rsid w:val="0034388A"/>
    <w:rsid w:val="00343B18"/>
    <w:rsid w:val="0034400E"/>
    <w:rsid w:val="00344127"/>
    <w:rsid w:val="003449E4"/>
    <w:rsid w:val="00345063"/>
    <w:rsid w:val="003451BE"/>
    <w:rsid w:val="00345DB4"/>
    <w:rsid w:val="00346B8E"/>
    <w:rsid w:val="00346DFD"/>
    <w:rsid w:val="00347245"/>
    <w:rsid w:val="003472CC"/>
    <w:rsid w:val="003474B8"/>
    <w:rsid w:val="003475E0"/>
    <w:rsid w:val="00347B6F"/>
    <w:rsid w:val="00347E18"/>
    <w:rsid w:val="00347F95"/>
    <w:rsid w:val="003501AE"/>
    <w:rsid w:val="00350E5A"/>
    <w:rsid w:val="00351B52"/>
    <w:rsid w:val="00351E40"/>
    <w:rsid w:val="00352D21"/>
    <w:rsid w:val="00352DC2"/>
    <w:rsid w:val="003532D4"/>
    <w:rsid w:val="003536FE"/>
    <w:rsid w:val="00353A08"/>
    <w:rsid w:val="00353BE0"/>
    <w:rsid w:val="00354808"/>
    <w:rsid w:val="0035592D"/>
    <w:rsid w:val="00355EAD"/>
    <w:rsid w:val="0035756B"/>
    <w:rsid w:val="00357B29"/>
    <w:rsid w:val="00357B9C"/>
    <w:rsid w:val="00357C7C"/>
    <w:rsid w:val="00357F5A"/>
    <w:rsid w:val="00360E66"/>
    <w:rsid w:val="00360F8A"/>
    <w:rsid w:val="00361164"/>
    <w:rsid w:val="00361310"/>
    <w:rsid w:val="0036131B"/>
    <w:rsid w:val="0036140A"/>
    <w:rsid w:val="003619E8"/>
    <w:rsid w:val="00361CE1"/>
    <w:rsid w:val="00361E37"/>
    <w:rsid w:val="0036203A"/>
    <w:rsid w:val="00362040"/>
    <w:rsid w:val="00362625"/>
    <w:rsid w:val="00362676"/>
    <w:rsid w:val="00362B9E"/>
    <w:rsid w:val="00363D73"/>
    <w:rsid w:val="003642A6"/>
    <w:rsid w:val="00364BBC"/>
    <w:rsid w:val="00364BDE"/>
    <w:rsid w:val="00364CFE"/>
    <w:rsid w:val="00364D63"/>
    <w:rsid w:val="0036584D"/>
    <w:rsid w:val="00365A55"/>
    <w:rsid w:val="00365A69"/>
    <w:rsid w:val="00365DA0"/>
    <w:rsid w:val="0036620B"/>
    <w:rsid w:val="003666FD"/>
    <w:rsid w:val="00367006"/>
    <w:rsid w:val="003673FF"/>
    <w:rsid w:val="00367409"/>
    <w:rsid w:val="00367E4F"/>
    <w:rsid w:val="003705AC"/>
    <w:rsid w:val="00370946"/>
    <w:rsid w:val="003709DA"/>
    <w:rsid w:val="00370EC4"/>
    <w:rsid w:val="003710E1"/>
    <w:rsid w:val="003711E9"/>
    <w:rsid w:val="003716D5"/>
    <w:rsid w:val="00371787"/>
    <w:rsid w:val="00371867"/>
    <w:rsid w:val="00371B8B"/>
    <w:rsid w:val="00371E1B"/>
    <w:rsid w:val="00372043"/>
    <w:rsid w:val="00372093"/>
    <w:rsid w:val="00372232"/>
    <w:rsid w:val="00372482"/>
    <w:rsid w:val="00372702"/>
    <w:rsid w:val="00372BD8"/>
    <w:rsid w:val="00373857"/>
    <w:rsid w:val="003742F3"/>
    <w:rsid w:val="00374C5A"/>
    <w:rsid w:val="00374CAF"/>
    <w:rsid w:val="00376050"/>
    <w:rsid w:val="003763EE"/>
    <w:rsid w:val="00376739"/>
    <w:rsid w:val="00376AB4"/>
    <w:rsid w:val="00377017"/>
    <w:rsid w:val="00377048"/>
    <w:rsid w:val="0037709B"/>
    <w:rsid w:val="0037751C"/>
    <w:rsid w:val="00377B6B"/>
    <w:rsid w:val="00377D2D"/>
    <w:rsid w:val="00377F01"/>
    <w:rsid w:val="0038007A"/>
    <w:rsid w:val="00380266"/>
    <w:rsid w:val="00380306"/>
    <w:rsid w:val="00380E9D"/>
    <w:rsid w:val="003814B7"/>
    <w:rsid w:val="00381A4E"/>
    <w:rsid w:val="003831BC"/>
    <w:rsid w:val="00383F09"/>
    <w:rsid w:val="003840EA"/>
    <w:rsid w:val="003844B7"/>
    <w:rsid w:val="00385150"/>
    <w:rsid w:val="003860C3"/>
    <w:rsid w:val="00386264"/>
    <w:rsid w:val="0038667B"/>
    <w:rsid w:val="00386AB3"/>
    <w:rsid w:val="003874A1"/>
    <w:rsid w:val="00387666"/>
    <w:rsid w:val="00387683"/>
    <w:rsid w:val="0038795B"/>
    <w:rsid w:val="003900F3"/>
    <w:rsid w:val="0039031A"/>
    <w:rsid w:val="00390610"/>
    <w:rsid w:val="00390809"/>
    <w:rsid w:val="00390E7E"/>
    <w:rsid w:val="00390FA1"/>
    <w:rsid w:val="0039158C"/>
    <w:rsid w:val="003915B6"/>
    <w:rsid w:val="003917E8"/>
    <w:rsid w:val="00391BA6"/>
    <w:rsid w:val="00391C76"/>
    <w:rsid w:val="003926C2"/>
    <w:rsid w:val="00392CB1"/>
    <w:rsid w:val="003935EC"/>
    <w:rsid w:val="003937E5"/>
    <w:rsid w:val="00393869"/>
    <w:rsid w:val="003938BD"/>
    <w:rsid w:val="00393A1E"/>
    <w:rsid w:val="00393FAB"/>
    <w:rsid w:val="0039496A"/>
    <w:rsid w:val="003949E3"/>
    <w:rsid w:val="00395FD5"/>
    <w:rsid w:val="00396271"/>
    <w:rsid w:val="0039737A"/>
    <w:rsid w:val="00397394"/>
    <w:rsid w:val="003974DD"/>
    <w:rsid w:val="0039766B"/>
    <w:rsid w:val="00397A58"/>
    <w:rsid w:val="00397EBC"/>
    <w:rsid w:val="003A00F4"/>
    <w:rsid w:val="003A113E"/>
    <w:rsid w:val="003A1292"/>
    <w:rsid w:val="003A1F70"/>
    <w:rsid w:val="003A3ACE"/>
    <w:rsid w:val="003A43B2"/>
    <w:rsid w:val="003A43E1"/>
    <w:rsid w:val="003A4411"/>
    <w:rsid w:val="003A5152"/>
    <w:rsid w:val="003A53D0"/>
    <w:rsid w:val="003A597F"/>
    <w:rsid w:val="003A5F81"/>
    <w:rsid w:val="003A6088"/>
    <w:rsid w:val="003A63E3"/>
    <w:rsid w:val="003A6710"/>
    <w:rsid w:val="003A67C8"/>
    <w:rsid w:val="003A69AF"/>
    <w:rsid w:val="003A6A03"/>
    <w:rsid w:val="003A6DA3"/>
    <w:rsid w:val="003A78DA"/>
    <w:rsid w:val="003A7966"/>
    <w:rsid w:val="003A79F8"/>
    <w:rsid w:val="003B030B"/>
    <w:rsid w:val="003B0346"/>
    <w:rsid w:val="003B057F"/>
    <w:rsid w:val="003B08B5"/>
    <w:rsid w:val="003B0FE3"/>
    <w:rsid w:val="003B1105"/>
    <w:rsid w:val="003B1161"/>
    <w:rsid w:val="003B126F"/>
    <w:rsid w:val="003B192F"/>
    <w:rsid w:val="003B19F9"/>
    <w:rsid w:val="003B22B4"/>
    <w:rsid w:val="003B35FE"/>
    <w:rsid w:val="003B425C"/>
    <w:rsid w:val="003B48FC"/>
    <w:rsid w:val="003B4D48"/>
    <w:rsid w:val="003B5D2A"/>
    <w:rsid w:val="003B6482"/>
    <w:rsid w:val="003B64C4"/>
    <w:rsid w:val="003B6F7B"/>
    <w:rsid w:val="003B73BB"/>
    <w:rsid w:val="003B7983"/>
    <w:rsid w:val="003B79B6"/>
    <w:rsid w:val="003B7C0F"/>
    <w:rsid w:val="003B7C8B"/>
    <w:rsid w:val="003C05A5"/>
    <w:rsid w:val="003C0A5C"/>
    <w:rsid w:val="003C1A92"/>
    <w:rsid w:val="003C2343"/>
    <w:rsid w:val="003C246C"/>
    <w:rsid w:val="003C2C35"/>
    <w:rsid w:val="003C2E28"/>
    <w:rsid w:val="003C2FC7"/>
    <w:rsid w:val="003C34F0"/>
    <w:rsid w:val="003C3600"/>
    <w:rsid w:val="003C3C92"/>
    <w:rsid w:val="003C42C7"/>
    <w:rsid w:val="003C4C45"/>
    <w:rsid w:val="003C6811"/>
    <w:rsid w:val="003C7570"/>
    <w:rsid w:val="003C7713"/>
    <w:rsid w:val="003C7A07"/>
    <w:rsid w:val="003C7A5D"/>
    <w:rsid w:val="003C7E86"/>
    <w:rsid w:val="003D005E"/>
    <w:rsid w:val="003D00A3"/>
    <w:rsid w:val="003D0207"/>
    <w:rsid w:val="003D0283"/>
    <w:rsid w:val="003D04E2"/>
    <w:rsid w:val="003D0C86"/>
    <w:rsid w:val="003D0CCD"/>
    <w:rsid w:val="003D0CED"/>
    <w:rsid w:val="003D100E"/>
    <w:rsid w:val="003D1076"/>
    <w:rsid w:val="003D11E4"/>
    <w:rsid w:val="003D159E"/>
    <w:rsid w:val="003D1702"/>
    <w:rsid w:val="003D1703"/>
    <w:rsid w:val="003D198A"/>
    <w:rsid w:val="003D1D26"/>
    <w:rsid w:val="003D2126"/>
    <w:rsid w:val="003D28B1"/>
    <w:rsid w:val="003D2DEF"/>
    <w:rsid w:val="003D2EB2"/>
    <w:rsid w:val="003D3052"/>
    <w:rsid w:val="003D37D9"/>
    <w:rsid w:val="003D38C8"/>
    <w:rsid w:val="003D402B"/>
    <w:rsid w:val="003D661A"/>
    <w:rsid w:val="003D718A"/>
    <w:rsid w:val="003D767C"/>
    <w:rsid w:val="003D78D5"/>
    <w:rsid w:val="003D7AC7"/>
    <w:rsid w:val="003E1313"/>
    <w:rsid w:val="003E1325"/>
    <w:rsid w:val="003E275E"/>
    <w:rsid w:val="003E37D6"/>
    <w:rsid w:val="003E3F38"/>
    <w:rsid w:val="003E49A9"/>
    <w:rsid w:val="003E4A6C"/>
    <w:rsid w:val="003E4D54"/>
    <w:rsid w:val="003E52DA"/>
    <w:rsid w:val="003E5931"/>
    <w:rsid w:val="003E5B29"/>
    <w:rsid w:val="003E5E46"/>
    <w:rsid w:val="003E61C3"/>
    <w:rsid w:val="003E69C4"/>
    <w:rsid w:val="003E6D55"/>
    <w:rsid w:val="003E6F97"/>
    <w:rsid w:val="003E7681"/>
    <w:rsid w:val="003E7847"/>
    <w:rsid w:val="003F04D3"/>
    <w:rsid w:val="003F0788"/>
    <w:rsid w:val="003F1010"/>
    <w:rsid w:val="003F1329"/>
    <w:rsid w:val="003F13BD"/>
    <w:rsid w:val="003F1A7F"/>
    <w:rsid w:val="003F1C47"/>
    <w:rsid w:val="003F3084"/>
    <w:rsid w:val="003F3B26"/>
    <w:rsid w:val="003F5176"/>
    <w:rsid w:val="003F5A77"/>
    <w:rsid w:val="003F5B74"/>
    <w:rsid w:val="003F5D59"/>
    <w:rsid w:val="003F6FD6"/>
    <w:rsid w:val="003F702F"/>
    <w:rsid w:val="003F7167"/>
    <w:rsid w:val="003F71A6"/>
    <w:rsid w:val="003F7463"/>
    <w:rsid w:val="003F7AFC"/>
    <w:rsid w:val="003F7B43"/>
    <w:rsid w:val="003F7B83"/>
    <w:rsid w:val="003F7F8E"/>
    <w:rsid w:val="0040053A"/>
    <w:rsid w:val="004006BC"/>
    <w:rsid w:val="004009C6"/>
    <w:rsid w:val="004009E7"/>
    <w:rsid w:val="00400BDA"/>
    <w:rsid w:val="00400C1D"/>
    <w:rsid w:val="00400D0A"/>
    <w:rsid w:val="00401625"/>
    <w:rsid w:val="00401740"/>
    <w:rsid w:val="00401B6D"/>
    <w:rsid w:val="00401E2C"/>
    <w:rsid w:val="00402838"/>
    <w:rsid w:val="00402879"/>
    <w:rsid w:val="00403375"/>
    <w:rsid w:val="00403435"/>
    <w:rsid w:val="0040343F"/>
    <w:rsid w:val="004037E2"/>
    <w:rsid w:val="00403D02"/>
    <w:rsid w:val="00403EB1"/>
    <w:rsid w:val="00403FC3"/>
    <w:rsid w:val="004042DC"/>
    <w:rsid w:val="0040455B"/>
    <w:rsid w:val="0040478B"/>
    <w:rsid w:val="00405667"/>
    <w:rsid w:val="00405A85"/>
    <w:rsid w:val="00406595"/>
    <w:rsid w:val="0040697D"/>
    <w:rsid w:val="00406ED2"/>
    <w:rsid w:val="00410094"/>
    <w:rsid w:val="0041081A"/>
    <w:rsid w:val="00410B38"/>
    <w:rsid w:val="00410DD9"/>
    <w:rsid w:val="00410E61"/>
    <w:rsid w:val="00410FF1"/>
    <w:rsid w:val="004110C0"/>
    <w:rsid w:val="00411923"/>
    <w:rsid w:val="004119D9"/>
    <w:rsid w:val="00412590"/>
    <w:rsid w:val="00412791"/>
    <w:rsid w:val="004128A5"/>
    <w:rsid w:val="00412D14"/>
    <w:rsid w:val="00412F13"/>
    <w:rsid w:val="004130C9"/>
    <w:rsid w:val="004130E5"/>
    <w:rsid w:val="00413113"/>
    <w:rsid w:val="004132D7"/>
    <w:rsid w:val="00413574"/>
    <w:rsid w:val="0041389D"/>
    <w:rsid w:val="00413F78"/>
    <w:rsid w:val="00414016"/>
    <w:rsid w:val="00414292"/>
    <w:rsid w:val="00414939"/>
    <w:rsid w:val="00414C12"/>
    <w:rsid w:val="004152AA"/>
    <w:rsid w:val="00415444"/>
    <w:rsid w:val="00416877"/>
    <w:rsid w:val="004168E9"/>
    <w:rsid w:val="00416907"/>
    <w:rsid w:val="00416C24"/>
    <w:rsid w:val="00416CA9"/>
    <w:rsid w:val="00416D72"/>
    <w:rsid w:val="004176FB"/>
    <w:rsid w:val="004176FF"/>
    <w:rsid w:val="00420442"/>
    <w:rsid w:val="00420B61"/>
    <w:rsid w:val="00420BDA"/>
    <w:rsid w:val="0042113F"/>
    <w:rsid w:val="0042138F"/>
    <w:rsid w:val="00421608"/>
    <w:rsid w:val="00421859"/>
    <w:rsid w:val="004225B4"/>
    <w:rsid w:val="00422BBE"/>
    <w:rsid w:val="00422C6F"/>
    <w:rsid w:val="0042306D"/>
    <w:rsid w:val="004234F9"/>
    <w:rsid w:val="00423DE8"/>
    <w:rsid w:val="00424D83"/>
    <w:rsid w:val="00424EE4"/>
    <w:rsid w:val="00424FA7"/>
    <w:rsid w:val="00424FCD"/>
    <w:rsid w:val="004255B8"/>
    <w:rsid w:val="004257BB"/>
    <w:rsid w:val="00426016"/>
    <w:rsid w:val="0042605A"/>
    <w:rsid w:val="00426580"/>
    <w:rsid w:val="00426DA6"/>
    <w:rsid w:val="00427108"/>
    <w:rsid w:val="004272D7"/>
    <w:rsid w:val="0042732D"/>
    <w:rsid w:val="004276F1"/>
    <w:rsid w:val="00427BEF"/>
    <w:rsid w:val="00427EF8"/>
    <w:rsid w:val="00430158"/>
    <w:rsid w:val="00430D56"/>
    <w:rsid w:val="00430E65"/>
    <w:rsid w:val="00431538"/>
    <w:rsid w:val="00431F14"/>
    <w:rsid w:val="0043202F"/>
    <w:rsid w:val="00432110"/>
    <w:rsid w:val="004329CD"/>
    <w:rsid w:val="00432A2F"/>
    <w:rsid w:val="00433059"/>
    <w:rsid w:val="00433506"/>
    <w:rsid w:val="00433730"/>
    <w:rsid w:val="00433E60"/>
    <w:rsid w:val="0043400A"/>
    <w:rsid w:val="004345B1"/>
    <w:rsid w:val="004348B3"/>
    <w:rsid w:val="00434943"/>
    <w:rsid w:val="00434BAB"/>
    <w:rsid w:val="00435330"/>
    <w:rsid w:val="00435652"/>
    <w:rsid w:val="00436DAA"/>
    <w:rsid w:val="00436E43"/>
    <w:rsid w:val="00436F01"/>
    <w:rsid w:val="00437258"/>
    <w:rsid w:val="0043751F"/>
    <w:rsid w:val="00437A61"/>
    <w:rsid w:val="00440860"/>
    <w:rsid w:val="004409AE"/>
    <w:rsid w:val="00440D41"/>
    <w:rsid w:val="0044118C"/>
    <w:rsid w:val="00441877"/>
    <w:rsid w:val="004425F4"/>
    <w:rsid w:val="004426C0"/>
    <w:rsid w:val="0044287D"/>
    <w:rsid w:val="00442FFC"/>
    <w:rsid w:val="004431B3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5E1"/>
    <w:rsid w:val="00450B49"/>
    <w:rsid w:val="00450C71"/>
    <w:rsid w:val="00451514"/>
    <w:rsid w:val="0045159A"/>
    <w:rsid w:val="004516EF"/>
    <w:rsid w:val="00451ABB"/>
    <w:rsid w:val="004521DE"/>
    <w:rsid w:val="00453341"/>
    <w:rsid w:val="0045341E"/>
    <w:rsid w:val="0045403A"/>
    <w:rsid w:val="00454106"/>
    <w:rsid w:val="004555AC"/>
    <w:rsid w:val="004561CF"/>
    <w:rsid w:val="004567B7"/>
    <w:rsid w:val="00456D13"/>
    <w:rsid w:val="004575CA"/>
    <w:rsid w:val="00457671"/>
    <w:rsid w:val="004578FF"/>
    <w:rsid w:val="00457A67"/>
    <w:rsid w:val="00457E89"/>
    <w:rsid w:val="0046048D"/>
    <w:rsid w:val="00460FCA"/>
    <w:rsid w:val="00461210"/>
    <w:rsid w:val="004618B3"/>
    <w:rsid w:val="00461E37"/>
    <w:rsid w:val="00462265"/>
    <w:rsid w:val="00462D08"/>
    <w:rsid w:val="00462F68"/>
    <w:rsid w:val="004632B6"/>
    <w:rsid w:val="00463B10"/>
    <w:rsid w:val="00463B13"/>
    <w:rsid w:val="00463B6D"/>
    <w:rsid w:val="00464589"/>
    <w:rsid w:val="00464CE5"/>
    <w:rsid w:val="00465BDE"/>
    <w:rsid w:val="00466292"/>
    <w:rsid w:val="004664E5"/>
    <w:rsid w:val="00466649"/>
    <w:rsid w:val="004667D1"/>
    <w:rsid w:val="00466880"/>
    <w:rsid w:val="00467178"/>
    <w:rsid w:val="00467311"/>
    <w:rsid w:val="00467E1A"/>
    <w:rsid w:val="00467FA5"/>
    <w:rsid w:val="004701AA"/>
    <w:rsid w:val="004705EF"/>
    <w:rsid w:val="0047080E"/>
    <w:rsid w:val="00470CE3"/>
    <w:rsid w:val="00471114"/>
    <w:rsid w:val="00471900"/>
    <w:rsid w:val="004721BC"/>
    <w:rsid w:val="00472328"/>
    <w:rsid w:val="004729BC"/>
    <w:rsid w:val="004729EC"/>
    <w:rsid w:val="00472ADB"/>
    <w:rsid w:val="00473D37"/>
    <w:rsid w:val="00473D83"/>
    <w:rsid w:val="0047458B"/>
    <w:rsid w:val="00475614"/>
    <w:rsid w:val="00475C63"/>
    <w:rsid w:val="004762AB"/>
    <w:rsid w:val="004763A4"/>
    <w:rsid w:val="00476429"/>
    <w:rsid w:val="00476D47"/>
    <w:rsid w:val="00477593"/>
    <w:rsid w:val="00477876"/>
    <w:rsid w:val="004778B5"/>
    <w:rsid w:val="004778D2"/>
    <w:rsid w:val="00477940"/>
    <w:rsid w:val="00477B04"/>
    <w:rsid w:val="00477EA7"/>
    <w:rsid w:val="004807B6"/>
    <w:rsid w:val="00481046"/>
    <w:rsid w:val="00481645"/>
    <w:rsid w:val="0048239B"/>
    <w:rsid w:val="004823FD"/>
    <w:rsid w:val="00483056"/>
    <w:rsid w:val="0048311C"/>
    <w:rsid w:val="00483261"/>
    <w:rsid w:val="004832C7"/>
    <w:rsid w:val="0048348A"/>
    <w:rsid w:val="004838E5"/>
    <w:rsid w:val="00483B30"/>
    <w:rsid w:val="00483B3B"/>
    <w:rsid w:val="0048411E"/>
    <w:rsid w:val="00484E71"/>
    <w:rsid w:val="00484E7F"/>
    <w:rsid w:val="004857FD"/>
    <w:rsid w:val="00485CE3"/>
    <w:rsid w:val="00485EB5"/>
    <w:rsid w:val="00485FDC"/>
    <w:rsid w:val="004861CA"/>
    <w:rsid w:val="004865FB"/>
    <w:rsid w:val="00486D96"/>
    <w:rsid w:val="00487367"/>
    <w:rsid w:val="0048769F"/>
    <w:rsid w:val="00487EDC"/>
    <w:rsid w:val="00487EF1"/>
    <w:rsid w:val="0049025F"/>
    <w:rsid w:val="004906B8"/>
    <w:rsid w:val="00490831"/>
    <w:rsid w:val="00491DF0"/>
    <w:rsid w:val="00492033"/>
    <w:rsid w:val="00492CFF"/>
    <w:rsid w:val="00492F50"/>
    <w:rsid w:val="00493239"/>
    <w:rsid w:val="004934CF"/>
    <w:rsid w:val="004937D2"/>
    <w:rsid w:val="00493C49"/>
    <w:rsid w:val="00493D7E"/>
    <w:rsid w:val="00493F9C"/>
    <w:rsid w:val="00494695"/>
    <w:rsid w:val="00494E38"/>
    <w:rsid w:val="0049515C"/>
    <w:rsid w:val="004951CE"/>
    <w:rsid w:val="004956D5"/>
    <w:rsid w:val="0049595C"/>
    <w:rsid w:val="004959F3"/>
    <w:rsid w:val="00496232"/>
    <w:rsid w:val="0049667C"/>
    <w:rsid w:val="00496B42"/>
    <w:rsid w:val="00496B93"/>
    <w:rsid w:val="00496D59"/>
    <w:rsid w:val="004A058E"/>
    <w:rsid w:val="004A1B3E"/>
    <w:rsid w:val="004A1DA1"/>
    <w:rsid w:val="004A25B6"/>
    <w:rsid w:val="004A2685"/>
    <w:rsid w:val="004A26EF"/>
    <w:rsid w:val="004A284B"/>
    <w:rsid w:val="004A2B70"/>
    <w:rsid w:val="004A32EB"/>
    <w:rsid w:val="004A3DB7"/>
    <w:rsid w:val="004A4185"/>
    <w:rsid w:val="004A4253"/>
    <w:rsid w:val="004A44BA"/>
    <w:rsid w:val="004A49FA"/>
    <w:rsid w:val="004A4A95"/>
    <w:rsid w:val="004A4BC3"/>
    <w:rsid w:val="004A4CEC"/>
    <w:rsid w:val="004A4D1B"/>
    <w:rsid w:val="004A59C7"/>
    <w:rsid w:val="004A608A"/>
    <w:rsid w:val="004A6176"/>
    <w:rsid w:val="004A61AC"/>
    <w:rsid w:val="004A6421"/>
    <w:rsid w:val="004A67FF"/>
    <w:rsid w:val="004A6834"/>
    <w:rsid w:val="004A6873"/>
    <w:rsid w:val="004A6A43"/>
    <w:rsid w:val="004A6EF7"/>
    <w:rsid w:val="004A7854"/>
    <w:rsid w:val="004B027D"/>
    <w:rsid w:val="004B103E"/>
    <w:rsid w:val="004B1085"/>
    <w:rsid w:val="004B1441"/>
    <w:rsid w:val="004B185D"/>
    <w:rsid w:val="004B1D34"/>
    <w:rsid w:val="004B22E3"/>
    <w:rsid w:val="004B2CE0"/>
    <w:rsid w:val="004B2F63"/>
    <w:rsid w:val="004B3D42"/>
    <w:rsid w:val="004B416F"/>
    <w:rsid w:val="004B47C7"/>
    <w:rsid w:val="004B48F2"/>
    <w:rsid w:val="004B4D26"/>
    <w:rsid w:val="004B5191"/>
    <w:rsid w:val="004B51EE"/>
    <w:rsid w:val="004B529D"/>
    <w:rsid w:val="004B5734"/>
    <w:rsid w:val="004B6209"/>
    <w:rsid w:val="004B6819"/>
    <w:rsid w:val="004B695B"/>
    <w:rsid w:val="004B6CA8"/>
    <w:rsid w:val="004B7061"/>
    <w:rsid w:val="004B725C"/>
    <w:rsid w:val="004B74FF"/>
    <w:rsid w:val="004B7712"/>
    <w:rsid w:val="004B7DFD"/>
    <w:rsid w:val="004C029E"/>
    <w:rsid w:val="004C09D5"/>
    <w:rsid w:val="004C0A50"/>
    <w:rsid w:val="004C1394"/>
    <w:rsid w:val="004C1B01"/>
    <w:rsid w:val="004C20B0"/>
    <w:rsid w:val="004C2A9D"/>
    <w:rsid w:val="004C2B79"/>
    <w:rsid w:val="004C3167"/>
    <w:rsid w:val="004C3745"/>
    <w:rsid w:val="004C3A83"/>
    <w:rsid w:val="004C4B8F"/>
    <w:rsid w:val="004C4BF3"/>
    <w:rsid w:val="004C4F58"/>
    <w:rsid w:val="004C54BE"/>
    <w:rsid w:val="004C5D62"/>
    <w:rsid w:val="004C5E0E"/>
    <w:rsid w:val="004C7072"/>
    <w:rsid w:val="004C795A"/>
    <w:rsid w:val="004D006C"/>
    <w:rsid w:val="004D02D0"/>
    <w:rsid w:val="004D07CC"/>
    <w:rsid w:val="004D07CF"/>
    <w:rsid w:val="004D09C7"/>
    <w:rsid w:val="004D0A0D"/>
    <w:rsid w:val="004D0E0F"/>
    <w:rsid w:val="004D12CD"/>
    <w:rsid w:val="004D183A"/>
    <w:rsid w:val="004D199D"/>
    <w:rsid w:val="004D2482"/>
    <w:rsid w:val="004D2744"/>
    <w:rsid w:val="004D28E9"/>
    <w:rsid w:val="004D29A2"/>
    <w:rsid w:val="004D2D21"/>
    <w:rsid w:val="004D2EAC"/>
    <w:rsid w:val="004D3474"/>
    <w:rsid w:val="004D3781"/>
    <w:rsid w:val="004D3BC6"/>
    <w:rsid w:val="004D3DCF"/>
    <w:rsid w:val="004D435D"/>
    <w:rsid w:val="004D464A"/>
    <w:rsid w:val="004D52C0"/>
    <w:rsid w:val="004D56A5"/>
    <w:rsid w:val="004D5F47"/>
    <w:rsid w:val="004D61FE"/>
    <w:rsid w:val="004D6321"/>
    <w:rsid w:val="004D634F"/>
    <w:rsid w:val="004D6C29"/>
    <w:rsid w:val="004D7E08"/>
    <w:rsid w:val="004D7E66"/>
    <w:rsid w:val="004D7E98"/>
    <w:rsid w:val="004E0152"/>
    <w:rsid w:val="004E0238"/>
    <w:rsid w:val="004E0718"/>
    <w:rsid w:val="004E0819"/>
    <w:rsid w:val="004E0821"/>
    <w:rsid w:val="004E0A2F"/>
    <w:rsid w:val="004E16E9"/>
    <w:rsid w:val="004E20A3"/>
    <w:rsid w:val="004E28FA"/>
    <w:rsid w:val="004E3293"/>
    <w:rsid w:val="004E3394"/>
    <w:rsid w:val="004E33F3"/>
    <w:rsid w:val="004E35B7"/>
    <w:rsid w:val="004E49C1"/>
    <w:rsid w:val="004E4EF3"/>
    <w:rsid w:val="004E52D3"/>
    <w:rsid w:val="004E54BC"/>
    <w:rsid w:val="004E5902"/>
    <w:rsid w:val="004E62C6"/>
    <w:rsid w:val="004E6B06"/>
    <w:rsid w:val="004E6C80"/>
    <w:rsid w:val="004E7014"/>
    <w:rsid w:val="004E767D"/>
    <w:rsid w:val="004E7ECD"/>
    <w:rsid w:val="004F015E"/>
    <w:rsid w:val="004F08C5"/>
    <w:rsid w:val="004F0DB4"/>
    <w:rsid w:val="004F107A"/>
    <w:rsid w:val="004F1A65"/>
    <w:rsid w:val="004F1F16"/>
    <w:rsid w:val="004F1F9F"/>
    <w:rsid w:val="004F216D"/>
    <w:rsid w:val="004F2720"/>
    <w:rsid w:val="004F2832"/>
    <w:rsid w:val="004F2840"/>
    <w:rsid w:val="004F290B"/>
    <w:rsid w:val="004F2C55"/>
    <w:rsid w:val="004F35A9"/>
    <w:rsid w:val="004F3792"/>
    <w:rsid w:val="004F3B51"/>
    <w:rsid w:val="004F3D5D"/>
    <w:rsid w:val="004F3F04"/>
    <w:rsid w:val="004F41EE"/>
    <w:rsid w:val="004F434C"/>
    <w:rsid w:val="004F43EA"/>
    <w:rsid w:val="004F4893"/>
    <w:rsid w:val="004F5835"/>
    <w:rsid w:val="004F6291"/>
    <w:rsid w:val="004F6D60"/>
    <w:rsid w:val="004F6D6D"/>
    <w:rsid w:val="004F75CE"/>
    <w:rsid w:val="004F7B4B"/>
    <w:rsid w:val="00500684"/>
    <w:rsid w:val="0050071D"/>
    <w:rsid w:val="00500C79"/>
    <w:rsid w:val="0050145E"/>
    <w:rsid w:val="005015FD"/>
    <w:rsid w:val="00501857"/>
    <w:rsid w:val="0050186A"/>
    <w:rsid w:val="00501CBA"/>
    <w:rsid w:val="005021E2"/>
    <w:rsid w:val="00502A20"/>
    <w:rsid w:val="00502A5B"/>
    <w:rsid w:val="00502D3C"/>
    <w:rsid w:val="00502F22"/>
    <w:rsid w:val="005039D8"/>
    <w:rsid w:val="00504083"/>
    <w:rsid w:val="00504337"/>
    <w:rsid w:val="005043D2"/>
    <w:rsid w:val="00504F69"/>
    <w:rsid w:val="00505363"/>
    <w:rsid w:val="005059A3"/>
    <w:rsid w:val="00505EFA"/>
    <w:rsid w:val="005063B0"/>
    <w:rsid w:val="00506692"/>
    <w:rsid w:val="00507623"/>
    <w:rsid w:val="00507A99"/>
    <w:rsid w:val="00507DC3"/>
    <w:rsid w:val="005107E1"/>
    <w:rsid w:val="005108CD"/>
    <w:rsid w:val="00510DE9"/>
    <w:rsid w:val="00511079"/>
    <w:rsid w:val="00511480"/>
    <w:rsid w:val="005117C2"/>
    <w:rsid w:val="00511CA2"/>
    <w:rsid w:val="00511E8A"/>
    <w:rsid w:val="005122F1"/>
    <w:rsid w:val="00512842"/>
    <w:rsid w:val="00512B9A"/>
    <w:rsid w:val="00512D17"/>
    <w:rsid w:val="00513010"/>
    <w:rsid w:val="0051330B"/>
    <w:rsid w:val="0051334A"/>
    <w:rsid w:val="00514148"/>
    <w:rsid w:val="0051423C"/>
    <w:rsid w:val="00514416"/>
    <w:rsid w:val="0051459E"/>
    <w:rsid w:val="00514E44"/>
    <w:rsid w:val="005151FE"/>
    <w:rsid w:val="0051547E"/>
    <w:rsid w:val="00515519"/>
    <w:rsid w:val="00516266"/>
    <w:rsid w:val="005167F0"/>
    <w:rsid w:val="00516D12"/>
    <w:rsid w:val="00516FD9"/>
    <w:rsid w:val="0051727D"/>
    <w:rsid w:val="00517321"/>
    <w:rsid w:val="0051734D"/>
    <w:rsid w:val="00517C73"/>
    <w:rsid w:val="0052113F"/>
    <w:rsid w:val="0052180D"/>
    <w:rsid w:val="00521C64"/>
    <w:rsid w:val="00522140"/>
    <w:rsid w:val="00522255"/>
    <w:rsid w:val="00522867"/>
    <w:rsid w:val="00522C84"/>
    <w:rsid w:val="00522FAD"/>
    <w:rsid w:val="00523251"/>
    <w:rsid w:val="00523764"/>
    <w:rsid w:val="00524572"/>
    <w:rsid w:val="00524B94"/>
    <w:rsid w:val="005256FD"/>
    <w:rsid w:val="005258B2"/>
    <w:rsid w:val="0052595A"/>
    <w:rsid w:val="00525B52"/>
    <w:rsid w:val="00525D5F"/>
    <w:rsid w:val="00526431"/>
    <w:rsid w:val="00526608"/>
    <w:rsid w:val="00526AE7"/>
    <w:rsid w:val="00526D72"/>
    <w:rsid w:val="00526FB0"/>
    <w:rsid w:val="00526FB5"/>
    <w:rsid w:val="005276BC"/>
    <w:rsid w:val="00527E6D"/>
    <w:rsid w:val="00527EF8"/>
    <w:rsid w:val="005301FA"/>
    <w:rsid w:val="00530AED"/>
    <w:rsid w:val="00531691"/>
    <w:rsid w:val="005320DC"/>
    <w:rsid w:val="005328E3"/>
    <w:rsid w:val="00532ADE"/>
    <w:rsid w:val="00532D84"/>
    <w:rsid w:val="00533395"/>
    <w:rsid w:val="00533CDF"/>
    <w:rsid w:val="0053421D"/>
    <w:rsid w:val="005342F0"/>
    <w:rsid w:val="005346A5"/>
    <w:rsid w:val="00534FE4"/>
    <w:rsid w:val="0053547A"/>
    <w:rsid w:val="005358BD"/>
    <w:rsid w:val="00535D9C"/>
    <w:rsid w:val="005363E8"/>
    <w:rsid w:val="005366D1"/>
    <w:rsid w:val="005367BE"/>
    <w:rsid w:val="00536B4D"/>
    <w:rsid w:val="00537A2B"/>
    <w:rsid w:val="005415FB"/>
    <w:rsid w:val="005417AF"/>
    <w:rsid w:val="005417C9"/>
    <w:rsid w:val="00541A6F"/>
    <w:rsid w:val="00541E64"/>
    <w:rsid w:val="00541EB5"/>
    <w:rsid w:val="005422D8"/>
    <w:rsid w:val="00542663"/>
    <w:rsid w:val="00542CB5"/>
    <w:rsid w:val="00542FE3"/>
    <w:rsid w:val="00543A74"/>
    <w:rsid w:val="00543B40"/>
    <w:rsid w:val="00543CA6"/>
    <w:rsid w:val="00543FA4"/>
    <w:rsid w:val="005446FB"/>
    <w:rsid w:val="005447E1"/>
    <w:rsid w:val="005448DA"/>
    <w:rsid w:val="00544940"/>
    <w:rsid w:val="00544AAD"/>
    <w:rsid w:val="00544F84"/>
    <w:rsid w:val="00545371"/>
    <w:rsid w:val="00545402"/>
    <w:rsid w:val="005456A7"/>
    <w:rsid w:val="00545CE0"/>
    <w:rsid w:val="00546419"/>
    <w:rsid w:val="0054648D"/>
    <w:rsid w:val="005469C3"/>
    <w:rsid w:val="00546FCF"/>
    <w:rsid w:val="005475D7"/>
    <w:rsid w:val="0054773E"/>
    <w:rsid w:val="0054774B"/>
    <w:rsid w:val="00547900"/>
    <w:rsid w:val="00547A84"/>
    <w:rsid w:val="005504B5"/>
    <w:rsid w:val="00550986"/>
    <w:rsid w:val="00550ACB"/>
    <w:rsid w:val="0055120C"/>
    <w:rsid w:val="00551303"/>
    <w:rsid w:val="0055140D"/>
    <w:rsid w:val="00551603"/>
    <w:rsid w:val="0055195C"/>
    <w:rsid w:val="00552356"/>
    <w:rsid w:val="0055267C"/>
    <w:rsid w:val="00552A89"/>
    <w:rsid w:val="00552D7D"/>
    <w:rsid w:val="00553289"/>
    <w:rsid w:val="00553448"/>
    <w:rsid w:val="00553CF9"/>
    <w:rsid w:val="00553E6C"/>
    <w:rsid w:val="005542C2"/>
    <w:rsid w:val="00554584"/>
    <w:rsid w:val="005549DC"/>
    <w:rsid w:val="00554C82"/>
    <w:rsid w:val="00554CFA"/>
    <w:rsid w:val="0055647A"/>
    <w:rsid w:val="005565E2"/>
    <w:rsid w:val="00556AA8"/>
    <w:rsid w:val="00556B8A"/>
    <w:rsid w:val="00556BDF"/>
    <w:rsid w:val="00556DC5"/>
    <w:rsid w:val="005572AE"/>
    <w:rsid w:val="0055756D"/>
    <w:rsid w:val="00557914"/>
    <w:rsid w:val="00557E83"/>
    <w:rsid w:val="00557FAE"/>
    <w:rsid w:val="0056016C"/>
    <w:rsid w:val="00561378"/>
    <w:rsid w:val="0056162A"/>
    <w:rsid w:val="00561812"/>
    <w:rsid w:val="005619C5"/>
    <w:rsid w:val="00561F89"/>
    <w:rsid w:val="005623AE"/>
    <w:rsid w:val="00562675"/>
    <w:rsid w:val="00562DF2"/>
    <w:rsid w:val="00563831"/>
    <w:rsid w:val="005642F5"/>
    <w:rsid w:val="00565157"/>
    <w:rsid w:val="00565408"/>
    <w:rsid w:val="00565B34"/>
    <w:rsid w:val="00565C99"/>
    <w:rsid w:val="0056607C"/>
    <w:rsid w:val="00566182"/>
    <w:rsid w:val="0056622F"/>
    <w:rsid w:val="005663EF"/>
    <w:rsid w:val="00566874"/>
    <w:rsid w:val="00566BDD"/>
    <w:rsid w:val="00567068"/>
    <w:rsid w:val="005678BC"/>
    <w:rsid w:val="00567A9D"/>
    <w:rsid w:val="005700BE"/>
    <w:rsid w:val="0057028C"/>
    <w:rsid w:val="005702BA"/>
    <w:rsid w:val="005703A5"/>
    <w:rsid w:val="00570797"/>
    <w:rsid w:val="00570B0B"/>
    <w:rsid w:val="00570C33"/>
    <w:rsid w:val="00570C8B"/>
    <w:rsid w:val="00571296"/>
    <w:rsid w:val="00571734"/>
    <w:rsid w:val="00572336"/>
    <w:rsid w:val="00572393"/>
    <w:rsid w:val="00572F2E"/>
    <w:rsid w:val="005730A7"/>
    <w:rsid w:val="005730C7"/>
    <w:rsid w:val="00573285"/>
    <w:rsid w:val="00573430"/>
    <w:rsid w:val="00573A93"/>
    <w:rsid w:val="00573A9E"/>
    <w:rsid w:val="00573E62"/>
    <w:rsid w:val="00574300"/>
    <w:rsid w:val="0057448F"/>
    <w:rsid w:val="00574944"/>
    <w:rsid w:val="005749E1"/>
    <w:rsid w:val="00574F2C"/>
    <w:rsid w:val="005751B7"/>
    <w:rsid w:val="0057549E"/>
    <w:rsid w:val="0057596A"/>
    <w:rsid w:val="00575CAA"/>
    <w:rsid w:val="00575E58"/>
    <w:rsid w:val="00576469"/>
    <w:rsid w:val="005769C8"/>
    <w:rsid w:val="00576D5B"/>
    <w:rsid w:val="0057707E"/>
    <w:rsid w:val="00577F4E"/>
    <w:rsid w:val="005802EE"/>
    <w:rsid w:val="005804BD"/>
    <w:rsid w:val="005807DF"/>
    <w:rsid w:val="00580D6E"/>
    <w:rsid w:val="00580E26"/>
    <w:rsid w:val="005815FD"/>
    <w:rsid w:val="005818F0"/>
    <w:rsid w:val="00581F96"/>
    <w:rsid w:val="0058408F"/>
    <w:rsid w:val="005843CA"/>
    <w:rsid w:val="0058496C"/>
    <w:rsid w:val="00585985"/>
    <w:rsid w:val="00585BDC"/>
    <w:rsid w:val="00585C54"/>
    <w:rsid w:val="00585F66"/>
    <w:rsid w:val="00586325"/>
    <w:rsid w:val="005866AE"/>
    <w:rsid w:val="005869B0"/>
    <w:rsid w:val="00587209"/>
    <w:rsid w:val="00587583"/>
    <w:rsid w:val="00587FF6"/>
    <w:rsid w:val="00590508"/>
    <w:rsid w:val="005910FF"/>
    <w:rsid w:val="00591182"/>
    <w:rsid w:val="0059263C"/>
    <w:rsid w:val="005928B2"/>
    <w:rsid w:val="005929A4"/>
    <w:rsid w:val="00592A63"/>
    <w:rsid w:val="00592E78"/>
    <w:rsid w:val="00592EB2"/>
    <w:rsid w:val="0059317B"/>
    <w:rsid w:val="00593C40"/>
    <w:rsid w:val="005951B6"/>
    <w:rsid w:val="0059645C"/>
    <w:rsid w:val="005966B3"/>
    <w:rsid w:val="005968D6"/>
    <w:rsid w:val="005973E7"/>
    <w:rsid w:val="005975F5"/>
    <w:rsid w:val="00597EBB"/>
    <w:rsid w:val="005A0173"/>
    <w:rsid w:val="005A01A0"/>
    <w:rsid w:val="005A12A3"/>
    <w:rsid w:val="005A1C50"/>
    <w:rsid w:val="005A1D7B"/>
    <w:rsid w:val="005A1FE0"/>
    <w:rsid w:val="005A2A83"/>
    <w:rsid w:val="005A36A5"/>
    <w:rsid w:val="005A388A"/>
    <w:rsid w:val="005A3EF3"/>
    <w:rsid w:val="005A3FF1"/>
    <w:rsid w:val="005A4DE1"/>
    <w:rsid w:val="005A510C"/>
    <w:rsid w:val="005A58FF"/>
    <w:rsid w:val="005A5FE6"/>
    <w:rsid w:val="005A60A7"/>
    <w:rsid w:val="005A6290"/>
    <w:rsid w:val="005A6435"/>
    <w:rsid w:val="005A656D"/>
    <w:rsid w:val="005A6646"/>
    <w:rsid w:val="005A70F8"/>
    <w:rsid w:val="005B0F7C"/>
    <w:rsid w:val="005B1552"/>
    <w:rsid w:val="005B1720"/>
    <w:rsid w:val="005B17ED"/>
    <w:rsid w:val="005B1B58"/>
    <w:rsid w:val="005B1BCD"/>
    <w:rsid w:val="005B1C1B"/>
    <w:rsid w:val="005B20F7"/>
    <w:rsid w:val="005B232E"/>
    <w:rsid w:val="005B247D"/>
    <w:rsid w:val="005B2ABC"/>
    <w:rsid w:val="005B324E"/>
    <w:rsid w:val="005B3572"/>
    <w:rsid w:val="005B361D"/>
    <w:rsid w:val="005B3643"/>
    <w:rsid w:val="005B390C"/>
    <w:rsid w:val="005B392A"/>
    <w:rsid w:val="005B39DC"/>
    <w:rsid w:val="005B3A95"/>
    <w:rsid w:val="005B4058"/>
    <w:rsid w:val="005B406F"/>
    <w:rsid w:val="005B44DB"/>
    <w:rsid w:val="005B4D68"/>
    <w:rsid w:val="005B4F58"/>
    <w:rsid w:val="005B5498"/>
    <w:rsid w:val="005B6424"/>
    <w:rsid w:val="005B6509"/>
    <w:rsid w:val="005B6C71"/>
    <w:rsid w:val="005B6E87"/>
    <w:rsid w:val="005B79A4"/>
    <w:rsid w:val="005B7CB7"/>
    <w:rsid w:val="005C005D"/>
    <w:rsid w:val="005C00C7"/>
    <w:rsid w:val="005C04AE"/>
    <w:rsid w:val="005C11C0"/>
    <w:rsid w:val="005C11F8"/>
    <w:rsid w:val="005C1FB9"/>
    <w:rsid w:val="005C2162"/>
    <w:rsid w:val="005C2684"/>
    <w:rsid w:val="005C2EAB"/>
    <w:rsid w:val="005C2FE5"/>
    <w:rsid w:val="005C492F"/>
    <w:rsid w:val="005C49DF"/>
    <w:rsid w:val="005C4C3A"/>
    <w:rsid w:val="005C4C99"/>
    <w:rsid w:val="005C50BD"/>
    <w:rsid w:val="005C55F6"/>
    <w:rsid w:val="005C5A5E"/>
    <w:rsid w:val="005C5BF2"/>
    <w:rsid w:val="005C5F67"/>
    <w:rsid w:val="005C6C81"/>
    <w:rsid w:val="005C76DF"/>
    <w:rsid w:val="005C76F6"/>
    <w:rsid w:val="005C7923"/>
    <w:rsid w:val="005C7C25"/>
    <w:rsid w:val="005D0753"/>
    <w:rsid w:val="005D08ED"/>
    <w:rsid w:val="005D1312"/>
    <w:rsid w:val="005D1787"/>
    <w:rsid w:val="005D2497"/>
    <w:rsid w:val="005D25FF"/>
    <w:rsid w:val="005D26C8"/>
    <w:rsid w:val="005D2E62"/>
    <w:rsid w:val="005D3076"/>
    <w:rsid w:val="005D3565"/>
    <w:rsid w:val="005D3842"/>
    <w:rsid w:val="005D49DA"/>
    <w:rsid w:val="005D4E28"/>
    <w:rsid w:val="005D53D7"/>
    <w:rsid w:val="005D67F8"/>
    <w:rsid w:val="005D6A2F"/>
    <w:rsid w:val="005D6AFC"/>
    <w:rsid w:val="005D712D"/>
    <w:rsid w:val="005D718D"/>
    <w:rsid w:val="005D7439"/>
    <w:rsid w:val="005D79C5"/>
    <w:rsid w:val="005D7DE6"/>
    <w:rsid w:val="005E008D"/>
    <w:rsid w:val="005E0E17"/>
    <w:rsid w:val="005E0F3C"/>
    <w:rsid w:val="005E165C"/>
    <w:rsid w:val="005E1883"/>
    <w:rsid w:val="005E2333"/>
    <w:rsid w:val="005E2732"/>
    <w:rsid w:val="005E29C4"/>
    <w:rsid w:val="005E3F9F"/>
    <w:rsid w:val="005E4230"/>
    <w:rsid w:val="005E4542"/>
    <w:rsid w:val="005E45BF"/>
    <w:rsid w:val="005E4F2B"/>
    <w:rsid w:val="005E5482"/>
    <w:rsid w:val="005E5530"/>
    <w:rsid w:val="005E5747"/>
    <w:rsid w:val="005E66DB"/>
    <w:rsid w:val="005E6748"/>
    <w:rsid w:val="005E6BED"/>
    <w:rsid w:val="005E79FF"/>
    <w:rsid w:val="005F0125"/>
    <w:rsid w:val="005F027D"/>
    <w:rsid w:val="005F085D"/>
    <w:rsid w:val="005F0A0B"/>
    <w:rsid w:val="005F0D07"/>
    <w:rsid w:val="005F0E4E"/>
    <w:rsid w:val="005F1950"/>
    <w:rsid w:val="005F1AA5"/>
    <w:rsid w:val="005F1B5F"/>
    <w:rsid w:val="005F1C98"/>
    <w:rsid w:val="005F1E16"/>
    <w:rsid w:val="005F30A0"/>
    <w:rsid w:val="005F366E"/>
    <w:rsid w:val="005F3697"/>
    <w:rsid w:val="005F3814"/>
    <w:rsid w:val="005F3C47"/>
    <w:rsid w:val="005F3FB8"/>
    <w:rsid w:val="005F4E63"/>
    <w:rsid w:val="005F5B47"/>
    <w:rsid w:val="005F60D1"/>
    <w:rsid w:val="005F6882"/>
    <w:rsid w:val="005F68B7"/>
    <w:rsid w:val="005F6D0A"/>
    <w:rsid w:val="005F6DA0"/>
    <w:rsid w:val="00600509"/>
    <w:rsid w:val="00601116"/>
    <w:rsid w:val="00601227"/>
    <w:rsid w:val="00601B65"/>
    <w:rsid w:val="00601BD4"/>
    <w:rsid w:val="00602089"/>
    <w:rsid w:val="00602ED7"/>
    <w:rsid w:val="0060346C"/>
    <w:rsid w:val="00603496"/>
    <w:rsid w:val="006038A6"/>
    <w:rsid w:val="00603E9F"/>
    <w:rsid w:val="00604258"/>
    <w:rsid w:val="0060483B"/>
    <w:rsid w:val="00604D15"/>
    <w:rsid w:val="006055A9"/>
    <w:rsid w:val="00605AA9"/>
    <w:rsid w:val="00605C62"/>
    <w:rsid w:val="00605E70"/>
    <w:rsid w:val="00606317"/>
    <w:rsid w:val="0060639E"/>
    <w:rsid w:val="00606B00"/>
    <w:rsid w:val="00607973"/>
    <w:rsid w:val="006106A7"/>
    <w:rsid w:val="00610E1D"/>
    <w:rsid w:val="0061108C"/>
    <w:rsid w:val="00612105"/>
    <w:rsid w:val="006124D1"/>
    <w:rsid w:val="00612DF0"/>
    <w:rsid w:val="00612F98"/>
    <w:rsid w:val="006135AF"/>
    <w:rsid w:val="006135EF"/>
    <w:rsid w:val="006139EF"/>
    <w:rsid w:val="00613DDF"/>
    <w:rsid w:val="0061415E"/>
    <w:rsid w:val="006146CC"/>
    <w:rsid w:val="00614CD1"/>
    <w:rsid w:val="00614FCF"/>
    <w:rsid w:val="00614FF7"/>
    <w:rsid w:val="00615B4D"/>
    <w:rsid w:val="00615E2B"/>
    <w:rsid w:val="00616FAD"/>
    <w:rsid w:val="006170A2"/>
    <w:rsid w:val="006170B7"/>
    <w:rsid w:val="00617820"/>
    <w:rsid w:val="00617D97"/>
    <w:rsid w:val="00621A70"/>
    <w:rsid w:val="0062202B"/>
    <w:rsid w:val="00622107"/>
    <w:rsid w:val="006224A4"/>
    <w:rsid w:val="00622BEC"/>
    <w:rsid w:val="0062308C"/>
    <w:rsid w:val="006233EE"/>
    <w:rsid w:val="00623E99"/>
    <w:rsid w:val="0062428B"/>
    <w:rsid w:val="00624A16"/>
    <w:rsid w:val="00625597"/>
    <w:rsid w:val="006258FF"/>
    <w:rsid w:val="00625EDE"/>
    <w:rsid w:val="006308CD"/>
    <w:rsid w:val="00630A61"/>
    <w:rsid w:val="00630AB5"/>
    <w:rsid w:val="00631117"/>
    <w:rsid w:val="006311A4"/>
    <w:rsid w:val="006311D7"/>
    <w:rsid w:val="00631296"/>
    <w:rsid w:val="0063173B"/>
    <w:rsid w:val="006319D2"/>
    <w:rsid w:val="006320FC"/>
    <w:rsid w:val="006324FF"/>
    <w:rsid w:val="00632708"/>
    <w:rsid w:val="00632DB9"/>
    <w:rsid w:val="00633040"/>
    <w:rsid w:val="006332BB"/>
    <w:rsid w:val="006332EA"/>
    <w:rsid w:val="006336BE"/>
    <w:rsid w:val="006338D3"/>
    <w:rsid w:val="006339A4"/>
    <w:rsid w:val="00633F93"/>
    <w:rsid w:val="00634042"/>
    <w:rsid w:val="006340A9"/>
    <w:rsid w:val="00634260"/>
    <w:rsid w:val="006345C3"/>
    <w:rsid w:val="006346D7"/>
    <w:rsid w:val="00635626"/>
    <w:rsid w:val="006357A3"/>
    <w:rsid w:val="00635B66"/>
    <w:rsid w:val="00635FB0"/>
    <w:rsid w:val="00636293"/>
    <w:rsid w:val="006362B3"/>
    <w:rsid w:val="006364E8"/>
    <w:rsid w:val="00636AE6"/>
    <w:rsid w:val="00636C7D"/>
    <w:rsid w:val="00636DE0"/>
    <w:rsid w:val="00637ADD"/>
    <w:rsid w:val="00637C33"/>
    <w:rsid w:val="00637C38"/>
    <w:rsid w:val="00640836"/>
    <w:rsid w:val="00640E07"/>
    <w:rsid w:val="0064103D"/>
    <w:rsid w:val="00641108"/>
    <w:rsid w:val="00641671"/>
    <w:rsid w:val="0064188B"/>
    <w:rsid w:val="00642378"/>
    <w:rsid w:val="006423A0"/>
    <w:rsid w:val="00642C67"/>
    <w:rsid w:val="00642F1C"/>
    <w:rsid w:val="00643673"/>
    <w:rsid w:val="006438E7"/>
    <w:rsid w:val="00643A56"/>
    <w:rsid w:val="00643E7F"/>
    <w:rsid w:val="006440E0"/>
    <w:rsid w:val="0064536F"/>
    <w:rsid w:val="0064589E"/>
    <w:rsid w:val="006458B0"/>
    <w:rsid w:val="00645A59"/>
    <w:rsid w:val="0064644C"/>
    <w:rsid w:val="00646676"/>
    <w:rsid w:val="006466FB"/>
    <w:rsid w:val="006467E6"/>
    <w:rsid w:val="00646FCD"/>
    <w:rsid w:val="006472E1"/>
    <w:rsid w:val="006476E0"/>
    <w:rsid w:val="00647C93"/>
    <w:rsid w:val="00647FF4"/>
    <w:rsid w:val="006503A0"/>
    <w:rsid w:val="0065070A"/>
    <w:rsid w:val="00650E37"/>
    <w:rsid w:val="00650E85"/>
    <w:rsid w:val="006518A0"/>
    <w:rsid w:val="00652684"/>
    <w:rsid w:val="00652869"/>
    <w:rsid w:val="00652983"/>
    <w:rsid w:val="00652D86"/>
    <w:rsid w:val="00652F24"/>
    <w:rsid w:val="00652FFF"/>
    <w:rsid w:val="00653667"/>
    <w:rsid w:val="006538C5"/>
    <w:rsid w:val="00653F38"/>
    <w:rsid w:val="0065409A"/>
    <w:rsid w:val="00654CCF"/>
    <w:rsid w:val="00654E0E"/>
    <w:rsid w:val="00655798"/>
    <w:rsid w:val="00655D1E"/>
    <w:rsid w:val="00655EB5"/>
    <w:rsid w:val="00655F0E"/>
    <w:rsid w:val="006561DB"/>
    <w:rsid w:val="0065653F"/>
    <w:rsid w:val="006566CC"/>
    <w:rsid w:val="006567C1"/>
    <w:rsid w:val="0065682D"/>
    <w:rsid w:val="00656C6B"/>
    <w:rsid w:val="0065732C"/>
    <w:rsid w:val="00660670"/>
    <w:rsid w:val="006607D5"/>
    <w:rsid w:val="00660F36"/>
    <w:rsid w:val="00661412"/>
    <w:rsid w:val="0066185B"/>
    <w:rsid w:val="00661EFD"/>
    <w:rsid w:val="006625AC"/>
    <w:rsid w:val="006625C9"/>
    <w:rsid w:val="00662B01"/>
    <w:rsid w:val="00662DC9"/>
    <w:rsid w:val="00662EAA"/>
    <w:rsid w:val="00662F73"/>
    <w:rsid w:val="00663245"/>
    <w:rsid w:val="00664347"/>
    <w:rsid w:val="00664392"/>
    <w:rsid w:val="00664540"/>
    <w:rsid w:val="00664C81"/>
    <w:rsid w:val="00664CC4"/>
    <w:rsid w:val="00664D26"/>
    <w:rsid w:val="006652BE"/>
    <w:rsid w:val="006654F5"/>
    <w:rsid w:val="00666086"/>
    <w:rsid w:val="0066644F"/>
    <w:rsid w:val="00667501"/>
    <w:rsid w:val="0066793F"/>
    <w:rsid w:val="00667F37"/>
    <w:rsid w:val="00670071"/>
    <w:rsid w:val="0067015A"/>
    <w:rsid w:val="0067017C"/>
    <w:rsid w:val="0067088E"/>
    <w:rsid w:val="00670898"/>
    <w:rsid w:val="00670DDA"/>
    <w:rsid w:val="00670FE6"/>
    <w:rsid w:val="00671AE2"/>
    <w:rsid w:val="00671E11"/>
    <w:rsid w:val="00672AFE"/>
    <w:rsid w:val="006734F6"/>
    <w:rsid w:val="00673BEC"/>
    <w:rsid w:val="006741FC"/>
    <w:rsid w:val="0067445E"/>
    <w:rsid w:val="006745E4"/>
    <w:rsid w:val="00674B2D"/>
    <w:rsid w:val="00675476"/>
    <w:rsid w:val="006754CD"/>
    <w:rsid w:val="006758CA"/>
    <w:rsid w:val="00675A1F"/>
    <w:rsid w:val="00675C01"/>
    <w:rsid w:val="00675D5A"/>
    <w:rsid w:val="0067606B"/>
    <w:rsid w:val="006761F8"/>
    <w:rsid w:val="00676552"/>
    <w:rsid w:val="0067661D"/>
    <w:rsid w:val="00676857"/>
    <w:rsid w:val="0067748D"/>
    <w:rsid w:val="00677576"/>
    <w:rsid w:val="00677925"/>
    <w:rsid w:val="006801DA"/>
    <w:rsid w:val="006803ED"/>
    <w:rsid w:val="0068048F"/>
    <w:rsid w:val="006804BC"/>
    <w:rsid w:val="0068169C"/>
    <w:rsid w:val="006818A4"/>
    <w:rsid w:val="00681C09"/>
    <w:rsid w:val="0068212A"/>
    <w:rsid w:val="006833FD"/>
    <w:rsid w:val="00683A14"/>
    <w:rsid w:val="006846E2"/>
    <w:rsid w:val="006848B1"/>
    <w:rsid w:val="00684CA7"/>
    <w:rsid w:val="006853D4"/>
    <w:rsid w:val="00685711"/>
    <w:rsid w:val="00685B89"/>
    <w:rsid w:val="00685D42"/>
    <w:rsid w:val="00685F5F"/>
    <w:rsid w:val="00685F9A"/>
    <w:rsid w:val="006861FD"/>
    <w:rsid w:val="0068647B"/>
    <w:rsid w:val="0068655E"/>
    <w:rsid w:val="006868C9"/>
    <w:rsid w:val="00686D65"/>
    <w:rsid w:val="00687166"/>
    <w:rsid w:val="00687270"/>
    <w:rsid w:val="0068783A"/>
    <w:rsid w:val="00690344"/>
    <w:rsid w:val="006903CA"/>
    <w:rsid w:val="006905B1"/>
    <w:rsid w:val="006907DB"/>
    <w:rsid w:val="00690C7E"/>
    <w:rsid w:val="00690E94"/>
    <w:rsid w:val="006916E7"/>
    <w:rsid w:val="00691E2A"/>
    <w:rsid w:val="00692561"/>
    <w:rsid w:val="00693F7D"/>
    <w:rsid w:val="00694270"/>
    <w:rsid w:val="006944F3"/>
    <w:rsid w:val="00694C3E"/>
    <w:rsid w:val="00694F45"/>
    <w:rsid w:val="006950E8"/>
    <w:rsid w:val="00695C43"/>
    <w:rsid w:val="00695F8B"/>
    <w:rsid w:val="00695FA5"/>
    <w:rsid w:val="00696093"/>
    <w:rsid w:val="006973F6"/>
    <w:rsid w:val="006975A7"/>
    <w:rsid w:val="0069762A"/>
    <w:rsid w:val="00697B1A"/>
    <w:rsid w:val="006A049F"/>
    <w:rsid w:val="006A0D77"/>
    <w:rsid w:val="006A0DF4"/>
    <w:rsid w:val="006A0F20"/>
    <w:rsid w:val="006A196A"/>
    <w:rsid w:val="006A1ADC"/>
    <w:rsid w:val="006A1B02"/>
    <w:rsid w:val="006A216A"/>
    <w:rsid w:val="006A22C0"/>
    <w:rsid w:val="006A23E0"/>
    <w:rsid w:val="006A2807"/>
    <w:rsid w:val="006A2EEE"/>
    <w:rsid w:val="006A3441"/>
    <w:rsid w:val="006A409D"/>
    <w:rsid w:val="006A44BF"/>
    <w:rsid w:val="006A458B"/>
    <w:rsid w:val="006A4807"/>
    <w:rsid w:val="006A4E28"/>
    <w:rsid w:val="006A572C"/>
    <w:rsid w:val="006A57A6"/>
    <w:rsid w:val="006A5CC6"/>
    <w:rsid w:val="006A5E1B"/>
    <w:rsid w:val="006A5E84"/>
    <w:rsid w:val="006A6BB4"/>
    <w:rsid w:val="006A72E3"/>
    <w:rsid w:val="006A76AF"/>
    <w:rsid w:val="006A7FFB"/>
    <w:rsid w:val="006B05A2"/>
    <w:rsid w:val="006B15CD"/>
    <w:rsid w:val="006B1AAD"/>
    <w:rsid w:val="006B2238"/>
    <w:rsid w:val="006B25C5"/>
    <w:rsid w:val="006B28E9"/>
    <w:rsid w:val="006B2CD5"/>
    <w:rsid w:val="006B3459"/>
    <w:rsid w:val="006B35D1"/>
    <w:rsid w:val="006B39A2"/>
    <w:rsid w:val="006B39CE"/>
    <w:rsid w:val="006B3B50"/>
    <w:rsid w:val="006B4BAD"/>
    <w:rsid w:val="006B5095"/>
    <w:rsid w:val="006B539D"/>
    <w:rsid w:val="006B5598"/>
    <w:rsid w:val="006B5A0D"/>
    <w:rsid w:val="006B6104"/>
    <w:rsid w:val="006B6975"/>
    <w:rsid w:val="006B6977"/>
    <w:rsid w:val="006B6B29"/>
    <w:rsid w:val="006B6E0F"/>
    <w:rsid w:val="006B7C88"/>
    <w:rsid w:val="006B7F0B"/>
    <w:rsid w:val="006C0399"/>
    <w:rsid w:val="006C0925"/>
    <w:rsid w:val="006C0BEA"/>
    <w:rsid w:val="006C0CBB"/>
    <w:rsid w:val="006C0D75"/>
    <w:rsid w:val="006C10B9"/>
    <w:rsid w:val="006C1429"/>
    <w:rsid w:val="006C14F9"/>
    <w:rsid w:val="006C174C"/>
    <w:rsid w:val="006C1952"/>
    <w:rsid w:val="006C2A38"/>
    <w:rsid w:val="006C2BD4"/>
    <w:rsid w:val="006C2BF7"/>
    <w:rsid w:val="006C2E40"/>
    <w:rsid w:val="006C35AB"/>
    <w:rsid w:val="006C3B93"/>
    <w:rsid w:val="006C3EFB"/>
    <w:rsid w:val="006C3FBF"/>
    <w:rsid w:val="006C3FC9"/>
    <w:rsid w:val="006C466C"/>
    <w:rsid w:val="006C5177"/>
    <w:rsid w:val="006C670C"/>
    <w:rsid w:val="006C6EE7"/>
    <w:rsid w:val="006C7D48"/>
    <w:rsid w:val="006D0137"/>
    <w:rsid w:val="006D03E4"/>
    <w:rsid w:val="006D0555"/>
    <w:rsid w:val="006D1EC3"/>
    <w:rsid w:val="006D270A"/>
    <w:rsid w:val="006D2CF9"/>
    <w:rsid w:val="006D2DFD"/>
    <w:rsid w:val="006D2E76"/>
    <w:rsid w:val="006D31BC"/>
    <w:rsid w:val="006D39FB"/>
    <w:rsid w:val="006D3D17"/>
    <w:rsid w:val="006D3DE3"/>
    <w:rsid w:val="006D3F03"/>
    <w:rsid w:val="006D3FD3"/>
    <w:rsid w:val="006D4697"/>
    <w:rsid w:val="006D4B80"/>
    <w:rsid w:val="006D5352"/>
    <w:rsid w:val="006D5755"/>
    <w:rsid w:val="006D58D9"/>
    <w:rsid w:val="006D6108"/>
    <w:rsid w:val="006D61CF"/>
    <w:rsid w:val="006D62E3"/>
    <w:rsid w:val="006D63B9"/>
    <w:rsid w:val="006D678B"/>
    <w:rsid w:val="006D6BEB"/>
    <w:rsid w:val="006D7264"/>
    <w:rsid w:val="006D7501"/>
    <w:rsid w:val="006D7851"/>
    <w:rsid w:val="006D7FA0"/>
    <w:rsid w:val="006E059F"/>
    <w:rsid w:val="006E0A22"/>
    <w:rsid w:val="006E0BDC"/>
    <w:rsid w:val="006E13D1"/>
    <w:rsid w:val="006E1605"/>
    <w:rsid w:val="006E17E4"/>
    <w:rsid w:val="006E1C74"/>
    <w:rsid w:val="006E22A7"/>
    <w:rsid w:val="006E2575"/>
    <w:rsid w:val="006E267B"/>
    <w:rsid w:val="006E267D"/>
    <w:rsid w:val="006E2981"/>
    <w:rsid w:val="006E2C59"/>
    <w:rsid w:val="006E3B48"/>
    <w:rsid w:val="006E3D74"/>
    <w:rsid w:val="006E4085"/>
    <w:rsid w:val="006E52A1"/>
    <w:rsid w:val="006E52C3"/>
    <w:rsid w:val="006E5A10"/>
    <w:rsid w:val="006E66AB"/>
    <w:rsid w:val="006E6A0C"/>
    <w:rsid w:val="006E6AB2"/>
    <w:rsid w:val="006E6BA3"/>
    <w:rsid w:val="006E6FFE"/>
    <w:rsid w:val="006E773F"/>
    <w:rsid w:val="006E7BD9"/>
    <w:rsid w:val="006E7EE5"/>
    <w:rsid w:val="006F0214"/>
    <w:rsid w:val="006F076B"/>
    <w:rsid w:val="006F0B36"/>
    <w:rsid w:val="006F10B0"/>
    <w:rsid w:val="006F123E"/>
    <w:rsid w:val="006F134B"/>
    <w:rsid w:val="006F25C3"/>
    <w:rsid w:val="006F29A7"/>
    <w:rsid w:val="006F2D22"/>
    <w:rsid w:val="006F2D60"/>
    <w:rsid w:val="006F310D"/>
    <w:rsid w:val="006F31DD"/>
    <w:rsid w:val="006F3589"/>
    <w:rsid w:val="006F4254"/>
    <w:rsid w:val="006F4499"/>
    <w:rsid w:val="006F4583"/>
    <w:rsid w:val="006F4B15"/>
    <w:rsid w:val="006F4B34"/>
    <w:rsid w:val="006F4DF8"/>
    <w:rsid w:val="006F5185"/>
    <w:rsid w:val="006F5A7A"/>
    <w:rsid w:val="006F5AA8"/>
    <w:rsid w:val="006F5B4E"/>
    <w:rsid w:val="006F63D1"/>
    <w:rsid w:val="006F7B66"/>
    <w:rsid w:val="00700297"/>
    <w:rsid w:val="007004E7"/>
    <w:rsid w:val="007006EC"/>
    <w:rsid w:val="00700816"/>
    <w:rsid w:val="0070118B"/>
    <w:rsid w:val="007012DE"/>
    <w:rsid w:val="007013CA"/>
    <w:rsid w:val="007013E1"/>
    <w:rsid w:val="007016E5"/>
    <w:rsid w:val="0070174B"/>
    <w:rsid w:val="007029D9"/>
    <w:rsid w:val="00702CF1"/>
    <w:rsid w:val="007031AC"/>
    <w:rsid w:val="0070320C"/>
    <w:rsid w:val="00703547"/>
    <w:rsid w:val="00703A4A"/>
    <w:rsid w:val="00703B4A"/>
    <w:rsid w:val="00703C0A"/>
    <w:rsid w:val="00703C6D"/>
    <w:rsid w:val="00704369"/>
    <w:rsid w:val="00704C47"/>
    <w:rsid w:val="007051C7"/>
    <w:rsid w:val="00705D03"/>
    <w:rsid w:val="00705D70"/>
    <w:rsid w:val="00705FB5"/>
    <w:rsid w:val="007064D2"/>
    <w:rsid w:val="00706D93"/>
    <w:rsid w:val="0070728B"/>
    <w:rsid w:val="00707A3A"/>
    <w:rsid w:val="00707C0D"/>
    <w:rsid w:val="007100F9"/>
    <w:rsid w:val="00710282"/>
    <w:rsid w:val="00710286"/>
    <w:rsid w:val="007106D4"/>
    <w:rsid w:val="00710BCC"/>
    <w:rsid w:val="00710DB9"/>
    <w:rsid w:val="00711275"/>
    <w:rsid w:val="00711888"/>
    <w:rsid w:val="00711E13"/>
    <w:rsid w:val="00711F80"/>
    <w:rsid w:val="007125F4"/>
    <w:rsid w:val="00712A7A"/>
    <w:rsid w:val="00712EDA"/>
    <w:rsid w:val="007138E3"/>
    <w:rsid w:val="007143F8"/>
    <w:rsid w:val="00714890"/>
    <w:rsid w:val="0071535F"/>
    <w:rsid w:val="00715FD6"/>
    <w:rsid w:val="007162D8"/>
    <w:rsid w:val="007165E9"/>
    <w:rsid w:val="0071705B"/>
    <w:rsid w:val="00720213"/>
    <w:rsid w:val="007202E7"/>
    <w:rsid w:val="00721F02"/>
    <w:rsid w:val="0072256E"/>
    <w:rsid w:val="00722DD1"/>
    <w:rsid w:val="0072313E"/>
    <w:rsid w:val="00723964"/>
    <w:rsid w:val="00723BD3"/>
    <w:rsid w:val="00723C15"/>
    <w:rsid w:val="007243CD"/>
    <w:rsid w:val="00724617"/>
    <w:rsid w:val="007249DE"/>
    <w:rsid w:val="00724B19"/>
    <w:rsid w:val="00724E8B"/>
    <w:rsid w:val="00725709"/>
    <w:rsid w:val="0072676B"/>
    <w:rsid w:val="00726924"/>
    <w:rsid w:val="00726962"/>
    <w:rsid w:val="0072783D"/>
    <w:rsid w:val="00727EF4"/>
    <w:rsid w:val="00727F52"/>
    <w:rsid w:val="007301FB"/>
    <w:rsid w:val="007309E7"/>
    <w:rsid w:val="00730C41"/>
    <w:rsid w:val="00731064"/>
    <w:rsid w:val="00731284"/>
    <w:rsid w:val="007312A7"/>
    <w:rsid w:val="007315DA"/>
    <w:rsid w:val="00731C2E"/>
    <w:rsid w:val="00731E2B"/>
    <w:rsid w:val="00731E7F"/>
    <w:rsid w:val="00732B43"/>
    <w:rsid w:val="0073400F"/>
    <w:rsid w:val="00734642"/>
    <w:rsid w:val="0073474B"/>
    <w:rsid w:val="00734850"/>
    <w:rsid w:val="007348EB"/>
    <w:rsid w:val="007349E6"/>
    <w:rsid w:val="00735506"/>
    <w:rsid w:val="0073564A"/>
    <w:rsid w:val="0073580A"/>
    <w:rsid w:val="00736418"/>
    <w:rsid w:val="007367B7"/>
    <w:rsid w:val="007374FC"/>
    <w:rsid w:val="007375A2"/>
    <w:rsid w:val="0074005A"/>
    <w:rsid w:val="007401E4"/>
    <w:rsid w:val="007401FE"/>
    <w:rsid w:val="00740280"/>
    <w:rsid w:val="007405B2"/>
    <w:rsid w:val="0074067F"/>
    <w:rsid w:val="007406E1"/>
    <w:rsid w:val="0074075F"/>
    <w:rsid w:val="00740832"/>
    <w:rsid w:val="00740AB7"/>
    <w:rsid w:val="00740AFF"/>
    <w:rsid w:val="007412C6"/>
    <w:rsid w:val="00741EE7"/>
    <w:rsid w:val="00742AE2"/>
    <w:rsid w:val="00743028"/>
    <w:rsid w:val="007430CC"/>
    <w:rsid w:val="007433FE"/>
    <w:rsid w:val="00743458"/>
    <w:rsid w:val="007442C6"/>
    <w:rsid w:val="007455FD"/>
    <w:rsid w:val="00745CAB"/>
    <w:rsid w:val="00746086"/>
    <w:rsid w:val="007460F5"/>
    <w:rsid w:val="0074617A"/>
    <w:rsid w:val="00746579"/>
    <w:rsid w:val="00746659"/>
    <w:rsid w:val="0074685B"/>
    <w:rsid w:val="0074691A"/>
    <w:rsid w:val="007471E5"/>
    <w:rsid w:val="007503F9"/>
    <w:rsid w:val="007512E8"/>
    <w:rsid w:val="0075175D"/>
    <w:rsid w:val="00751F2E"/>
    <w:rsid w:val="00752717"/>
    <w:rsid w:val="00752A90"/>
    <w:rsid w:val="00752F4E"/>
    <w:rsid w:val="00752F7D"/>
    <w:rsid w:val="00752FD3"/>
    <w:rsid w:val="0075348F"/>
    <w:rsid w:val="0075373E"/>
    <w:rsid w:val="00753902"/>
    <w:rsid w:val="00754AF8"/>
    <w:rsid w:val="00754C7C"/>
    <w:rsid w:val="0075571E"/>
    <w:rsid w:val="00755B80"/>
    <w:rsid w:val="00755E40"/>
    <w:rsid w:val="00755F8D"/>
    <w:rsid w:val="00756365"/>
    <w:rsid w:val="00756832"/>
    <w:rsid w:val="00756A42"/>
    <w:rsid w:val="00757052"/>
    <w:rsid w:val="00757E6B"/>
    <w:rsid w:val="00757F68"/>
    <w:rsid w:val="0076014E"/>
    <w:rsid w:val="00760387"/>
    <w:rsid w:val="00760478"/>
    <w:rsid w:val="007604F2"/>
    <w:rsid w:val="00760618"/>
    <w:rsid w:val="00760F56"/>
    <w:rsid w:val="007613F5"/>
    <w:rsid w:val="00761485"/>
    <w:rsid w:val="00762114"/>
    <w:rsid w:val="00762307"/>
    <w:rsid w:val="00762F1C"/>
    <w:rsid w:val="007633C9"/>
    <w:rsid w:val="0076357C"/>
    <w:rsid w:val="00763766"/>
    <w:rsid w:val="00763B3C"/>
    <w:rsid w:val="00763EF1"/>
    <w:rsid w:val="00764D97"/>
    <w:rsid w:val="00764E7A"/>
    <w:rsid w:val="00765261"/>
    <w:rsid w:val="00765302"/>
    <w:rsid w:val="0076650A"/>
    <w:rsid w:val="0076662D"/>
    <w:rsid w:val="00766CF1"/>
    <w:rsid w:val="007677ED"/>
    <w:rsid w:val="0076783D"/>
    <w:rsid w:val="00767AB7"/>
    <w:rsid w:val="00767DC8"/>
    <w:rsid w:val="00771667"/>
    <w:rsid w:val="00771FFA"/>
    <w:rsid w:val="007722B2"/>
    <w:rsid w:val="0077237F"/>
    <w:rsid w:val="007725F9"/>
    <w:rsid w:val="00773367"/>
    <w:rsid w:val="007734AD"/>
    <w:rsid w:val="007739FC"/>
    <w:rsid w:val="00774185"/>
    <w:rsid w:val="007742D1"/>
    <w:rsid w:val="00774649"/>
    <w:rsid w:val="007746CD"/>
    <w:rsid w:val="00774871"/>
    <w:rsid w:val="007753CE"/>
    <w:rsid w:val="0077548E"/>
    <w:rsid w:val="007757FC"/>
    <w:rsid w:val="0077597C"/>
    <w:rsid w:val="00775AED"/>
    <w:rsid w:val="00776626"/>
    <w:rsid w:val="00776F0C"/>
    <w:rsid w:val="007776F4"/>
    <w:rsid w:val="007778A4"/>
    <w:rsid w:val="00777911"/>
    <w:rsid w:val="00777B09"/>
    <w:rsid w:val="007805A8"/>
    <w:rsid w:val="00780D9D"/>
    <w:rsid w:val="00781026"/>
    <w:rsid w:val="00781E6B"/>
    <w:rsid w:val="00782217"/>
    <w:rsid w:val="00782479"/>
    <w:rsid w:val="0078275E"/>
    <w:rsid w:val="00783004"/>
    <w:rsid w:val="0078327E"/>
    <w:rsid w:val="0078349C"/>
    <w:rsid w:val="0078369B"/>
    <w:rsid w:val="00783AC1"/>
    <w:rsid w:val="00783B37"/>
    <w:rsid w:val="00783ECB"/>
    <w:rsid w:val="00784062"/>
    <w:rsid w:val="0078457B"/>
    <w:rsid w:val="0078490F"/>
    <w:rsid w:val="00784F85"/>
    <w:rsid w:val="007862BE"/>
    <w:rsid w:val="007865DE"/>
    <w:rsid w:val="00786B93"/>
    <w:rsid w:val="00786D7C"/>
    <w:rsid w:val="00787051"/>
    <w:rsid w:val="00787640"/>
    <w:rsid w:val="007876E4"/>
    <w:rsid w:val="00787856"/>
    <w:rsid w:val="007906C3"/>
    <w:rsid w:val="007909D7"/>
    <w:rsid w:val="0079129A"/>
    <w:rsid w:val="00791668"/>
    <w:rsid w:val="00791731"/>
    <w:rsid w:val="007917B8"/>
    <w:rsid w:val="00791CB9"/>
    <w:rsid w:val="00792053"/>
    <w:rsid w:val="00792284"/>
    <w:rsid w:val="00792333"/>
    <w:rsid w:val="007923AE"/>
    <w:rsid w:val="007925CC"/>
    <w:rsid w:val="00792652"/>
    <w:rsid w:val="007931AF"/>
    <w:rsid w:val="00793675"/>
    <w:rsid w:val="00793E48"/>
    <w:rsid w:val="007940C6"/>
    <w:rsid w:val="00794346"/>
    <w:rsid w:val="007945A9"/>
    <w:rsid w:val="0079521D"/>
    <w:rsid w:val="0079566B"/>
    <w:rsid w:val="00795745"/>
    <w:rsid w:val="00795785"/>
    <w:rsid w:val="00795ABC"/>
    <w:rsid w:val="00795DE5"/>
    <w:rsid w:val="00796029"/>
    <w:rsid w:val="0079602D"/>
    <w:rsid w:val="0079653C"/>
    <w:rsid w:val="00796802"/>
    <w:rsid w:val="00796A4A"/>
    <w:rsid w:val="00797BC0"/>
    <w:rsid w:val="007A013E"/>
    <w:rsid w:val="007A08F5"/>
    <w:rsid w:val="007A120A"/>
    <w:rsid w:val="007A1300"/>
    <w:rsid w:val="007A13DB"/>
    <w:rsid w:val="007A14FB"/>
    <w:rsid w:val="007A1FAB"/>
    <w:rsid w:val="007A21C8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8AD"/>
    <w:rsid w:val="007A6DBF"/>
    <w:rsid w:val="007A79C5"/>
    <w:rsid w:val="007A7BD8"/>
    <w:rsid w:val="007A7C00"/>
    <w:rsid w:val="007A7CDC"/>
    <w:rsid w:val="007B0745"/>
    <w:rsid w:val="007B0804"/>
    <w:rsid w:val="007B0BB1"/>
    <w:rsid w:val="007B0FAA"/>
    <w:rsid w:val="007B1256"/>
    <w:rsid w:val="007B1CF7"/>
    <w:rsid w:val="007B1F4C"/>
    <w:rsid w:val="007B223D"/>
    <w:rsid w:val="007B2431"/>
    <w:rsid w:val="007B265B"/>
    <w:rsid w:val="007B2B55"/>
    <w:rsid w:val="007B2CCD"/>
    <w:rsid w:val="007B2D46"/>
    <w:rsid w:val="007B3244"/>
    <w:rsid w:val="007B3676"/>
    <w:rsid w:val="007B3F46"/>
    <w:rsid w:val="007B4124"/>
    <w:rsid w:val="007B47B9"/>
    <w:rsid w:val="007B4A5E"/>
    <w:rsid w:val="007B4F4D"/>
    <w:rsid w:val="007B53A6"/>
    <w:rsid w:val="007B6C76"/>
    <w:rsid w:val="007B7496"/>
    <w:rsid w:val="007B7935"/>
    <w:rsid w:val="007B7B89"/>
    <w:rsid w:val="007B7EDA"/>
    <w:rsid w:val="007C05A9"/>
    <w:rsid w:val="007C11E4"/>
    <w:rsid w:val="007C14C2"/>
    <w:rsid w:val="007C1FE3"/>
    <w:rsid w:val="007C26CB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6B58"/>
    <w:rsid w:val="007C7534"/>
    <w:rsid w:val="007C7DF2"/>
    <w:rsid w:val="007D06CB"/>
    <w:rsid w:val="007D07CA"/>
    <w:rsid w:val="007D0C44"/>
    <w:rsid w:val="007D134C"/>
    <w:rsid w:val="007D2D56"/>
    <w:rsid w:val="007D2DD0"/>
    <w:rsid w:val="007D380A"/>
    <w:rsid w:val="007D42B6"/>
    <w:rsid w:val="007D4357"/>
    <w:rsid w:val="007D4814"/>
    <w:rsid w:val="007D4B40"/>
    <w:rsid w:val="007D526F"/>
    <w:rsid w:val="007D5ADF"/>
    <w:rsid w:val="007D5B85"/>
    <w:rsid w:val="007D5D29"/>
    <w:rsid w:val="007D61DB"/>
    <w:rsid w:val="007D621C"/>
    <w:rsid w:val="007D62C6"/>
    <w:rsid w:val="007D6D78"/>
    <w:rsid w:val="007D6E2E"/>
    <w:rsid w:val="007D70AD"/>
    <w:rsid w:val="007D7428"/>
    <w:rsid w:val="007D776E"/>
    <w:rsid w:val="007D7A91"/>
    <w:rsid w:val="007D7B8E"/>
    <w:rsid w:val="007D7DB7"/>
    <w:rsid w:val="007E04A6"/>
    <w:rsid w:val="007E0D44"/>
    <w:rsid w:val="007E0FF3"/>
    <w:rsid w:val="007E171F"/>
    <w:rsid w:val="007E17B2"/>
    <w:rsid w:val="007E1881"/>
    <w:rsid w:val="007E1F04"/>
    <w:rsid w:val="007E212C"/>
    <w:rsid w:val="007E25A4"/>
    <w:rsid w:val="007E3704"/>
    <w:rsid w:val="007E3B9E"/>
    <w:rsid w:val="007E4062"/>
    <w:rsid w:val="007E435D"/>
    <w:rsid w:val="007E4656"/>
    <w:rsid w:val="007E4DB6"/>
    <w:rsid w:val="007E54CB"/>
    <w:rsid w:val="007E5863"/>
    <w:rsid w:val="007E5B7C"/>
    <w:rsid w:val="007E5BB1"/>
    <w:rsid w:val="007E5E39"/>
    <w:rsid w:val="007E61D7"/>
    <w:rsid w:val="007E64E1"/>
    <w:rsid w:val="007E670B"/>
    <w:rsid w:val="007E7F73"/>
    <w:rsid w:val="007F0168"/>
    <w:rsid w:val="007F0DBA"/>
    <w:rsid w:val="007F0E14"/>
    <w:rsid w:val="007F15EE"/>
    <w:rsid w:val="007F19F8"/>
    <w:rsid w:val="007F219E"/>
    <w:rsid w:val="007F29F0"/>
    <w:rsid w:val="007F2D25"/>
    <w:rsid w:val="007F40A5"/>
    <w:rsid w:val="007F493D"/>
    <w:rsid w:val="007F4B96"/>
    <w:rsid w:val="007F4D38"/>
    <w:rsid w:val="007F501C"/>
    <w:rsid w:val="007F5CFE"/>
    <w:rsid w:val="007F5FF2"/>
    <w:rsid w:val="007F6568"/>
    <w:rsid w:val="007F67E3"/>
    <w:rsid w:val="007F6BC3"/>
    <w:rsid w:val="007F6D3E"/>
    <w:rsid w:val="007F75DC"/>
    <w:rsid w:val="007F76A3"/>
    <w:rsid w:val="00800662"/>
    <w:rsid w:val="008006AF"/>
    <w:rsid w:val="00800E77"/>
    <w:rsid w:val="0080101B"/>
    <w:rsid w:val="008012B9"/>
    <w:rsid w:val="008014CB"/>
    <w:rsid w:val="0080153E"/>
    <w:rsid w:val="00802043"/>
    <w:rsid w:val="00802335"/>
    <w:rsid w:val="0080242F"/>
    <w:rsid w:val="0080378D"/>
    <w:rsid w:val="00803A30"/>
    <w:rsid w:val="00804122"/>
    <w:rsid w:val="00804DEF"/>
    <w:rsid w:val="00804E1E"/>
    <w:rsid w:val="00804F2D"/>
    <w:rsid w:val="008051C6"/>
    <w:rsid w:val="0080527E"/>
    <w:rsid w:val="00805924"/>
    <w:rsid w:val="00805994"/>
    <w:rsid w:val="00806205"/>
    <w:rsid w:val="0080649F"/>
    <w:rsid w:val="0080716C"/>
    <w:rsid w:val="0080743E"/>
    <w:rsid w:val="008074C3"/>
    <w:rsid w:val="00807A07"/>
    <w:rsid w:val="00807ABE"/>
    <w:rsid w:val="00810469"/>
    <w:rsid w:val="008105D5"/>
    <w:rsid w:val="00810ECE"/>
    <w:rsid w:val="00810F83"/>
    <w:rsid w:val="00811584"/>
    <w:rsid w:val="008119BF"/>
    <w:rsid w:val="00812113"/>
    <w:rsid w:val="00812531"/>
    <w:rsid w:val="00812C36"/>
    <w:rsid w:val="0081331C"/>
    <w:rsid w:val="00813B99"/>
    <w:rsid w:val="00813CDD"/>
    <w:rsid w:val="00814452"/>
    <w:rsid w:val="00815557"/>
    <w:rsid w:val="00815CBB"/>
    <w:rsid w:val="0081657A"/>
    <w:rsid w:val="00817009"/>
    <w:rsid w:val="00817190"/>
    <w:rsid w:val="0081759D"/>
    <w:rsid w:val="008178E0"/>
    <w:rsid w:val="00817B04"/>
    <w:rsid w:val="00817F2D"/>
    <w:rsid w:val="008200C8"/>
    <w:rsid w:val="00820163"/>
    <w:rsid w:val="008205DC"/>
    <w:rsid w:val="0082069F"/>
    <w:rsid w:val="00820C03"/>
    <w:rsid w:val="00820CB1"/>
    <w:rsid w:val="00820D4A"/>
    <w:rsid w:val="00821120"/>
    <w:rsid w:val="00821260"/>
    <w:rsid w:val="00821362"/>
    <w:rsid w:val="00821698"/>
    <w:rsid w:val="008221BD"/>
    <w:rsid w:val="00822A5F"/>
    <w:rsid w:val="00822EF0"/>
    <w:rsid w:val="008230A4"/>
    <w:rsid w:val="00823412"/>
    <w:rsid w:val="008238C2"/>
    <w:rsid w:val="00824506"/>
    <w:rsid w:val="008248A4"/>
    <w:rsid w:val="00824FE7"/>
    <w:rsid w:val="0082505B"/>
    <w:rsid w:val="00825925"/>
    <w:rsid w:val="00826BA1"/>
    <w:rsid w:val="00826DD9"/>
    <w:rsid w:val="008276E6"/>
    <w:rsid w:val="00827842"/>
    <w:rsid w:val="008278B6"/>
    <w:rsid w:val="00827BEF"/>
    <w:rsid w:val="0083011C"/>
    <w:rsid w:val="00830E79"/>
    <w:rsid w:val="0083170B"/>
    <w:rsid w:val="00832017"/>
    <w:rsid w:val="00832328"/>
    <w:rsid w:val="008325BC"/>
    <w:rsid w:val="008327A6"/>
    <w:rsid w:val="008328AC"/>
    <w:rsid w:val="00832C19"/>
    <w:rsid w:val="00833884"/>
    <w:rsid w:val="00833E5D"/>
    <w:rsid w:val="008344AB"/>
    <w:rsid w:val="008348AA"/>
    <w:rsid w:val="008348B5"/>
    <w:rsid w:val="00834974"/>
    <w:rsid w:val="00834B77"/>
    <w:rsid w:val="00835028"/>
    <w:rsid w:val="00835883"/>
    <w:rsid w:val="00835CFD"/>
    <w:rsid w:val="00835ECF"/>
    <w:rsid w:val="00835ED3"/>
    <w:rsid w:val="008361F2"/>
    <w:rsid w:val="0083686A"/>
    <w:rsid w:val="00836B0E"/>
    <w:rsid w:val="00836DCA"/>
    <w:rsid w:val="0083742F"/>
    <w:rsid w:val="00837B4C"/>
    <w:rsid w:val="00837C36"/>
    <w:rsid w:val="00837D64"/>
    <w:rsid w:val="008402A1"/>
    <w:rsid w:val="008405BF"/>
    <w:rsid w:val="008409D0"/>
    <w:rsid w:val="0084110F"/>
    <w:rsid w:val="00841255"/>
    <w:rsid w:val="0084126B"/>
    <w:rsid w:val="00841F44"/>
    <w:rsid w:val="00842100"/>
    <w:rsid w:val="00842CC6"/>
    <w:rsid w:val="00843114"/>
    <w:rsid w:val="00843B95"/>
    <w:rsid w:val="0084480A"/>
    <w:rsid w:val="00844E17"/>
    <w:rsid w:val="008452FD"/>
    <w:rsid w:val="008453C1"/>
    <w:rsid w:val="00845BBE"/>
    <w:rsid w:val="00846000"/>
    <w:rsid w:val="00846AE6"/>
    <w:rsid w:val="0084701C"/>
    <w:rsid w:val="00847298"/>
    <w:rsid w:val="00847AD5"/>
    <w:rsid w:val="00847CC3"/>
    <w:rsid w:val="00850477"/>
    <w:rsid w:val="00850895"/>
    <w:rsid w:val="0085091F"/>
    <w:rsid w:val="00850CE0"/>
    <w:rsid w:val="00850EB7"/>
    <w:rsid w:val="008511ED"/>
    <w:rsid w:val="00851254"/>
    <w:rsid w:val="00851964"/>
    <w:rsid w:val="00851DCF"/>
    <w:rsid w:val="00852307"/>
    <w:rsid w:val="00852445"/>
    <w:rsid w:val="008524EA"/>
    <w:rsid w:val="00852A62"/>
    <w:rsid w:val="00852B47"/>
    <w:rsid w:val="00852CAA"/>
    <w:rsid w:val="0085316E"/>
    <w:rsid w:val="008539C2"/>
    <w:rsid w:val="008539CE"/>
    <w:rsid w:val="00853FE7"/>
    <w:rsid w:val="0085450D"/>
    <w:rsid w:val="0085452C"/>
    <w:rsid w:val="00854B03"/>
    <w:rsid w:val="008551A7"/>
    <w:rsid w:val="008556AB"/>
    <w:rsid w:val="00855C9D"/>
    <w:rsid w:val="008568D4"/>
    <w:rsid w:val="008569B9"/>
    <w:rsid w:val="00856F13"/>
    <w:rsid w:val="0085701C"/>
    <w:rsid w:val="00857DCF"/>
    <w:rsid w:val="008602D0"/>
    <w:rsid w:val="00860479"/>
    <w:rsid w:val="0086050D"/>
    <w:rsid w:val="00860D7E"/>
    <w:rsid w:val="00861655"/>
    <w:rsid w:val="008620E7"/>
    <w:rsid w:val="00862555"/>
    <w:rsid w:val="008627F9"/>
    <w:rsid w:val="00862C9D"/>
    <w:rsid w:val="008632B9"/>
    <w:rsid w:val="0086362F"/>
    <w:rsid w:val="00863FE0"/>
    <w:rsid w:val="008643CA"/>
    <w:rsid w:val="00864D11"/>
    <w:rsid w:val="0086530A"/>
    <w:rsid w:val="00865784"/>
    <w:rsid w:val="0086651B"/>
    <w:rsid w:val="008669CE"/>
    <w:rsid w:val="00866F53"/>
    <w:rsid w:val="00867011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97D"/>
    <w:rsid w:val="00871A5F"/>
    <w:rsid w:val="00871EE2"/>
    <w:rsid w:val="00872B2D"/>
    <w:rsid w:val="00873020"/>
    <w:rsid w:val="008739D8"/>
    <w:rsid w:val="008743F3"/>
    <w:rsid w:val="0087444A"/>
    <w:rsid w:val="00874907"/>
    <w:rsid w:val="00874A03"/>
    <w:rsid w:val="00874A4F"/>
    <w:rsid w:val="00874C43"/>
    <w:rsid w:val="00875139"/>
    <w:rsid w:val="008752B9"/>
    <w:rsid w:val="008753D0"/>
    <w:rsid w:val="00875410"/>
    <w:rsid w:val="00875499"/>
    <w:rsid w:val="008758C2"/>
    <w:rsid w:val="008769E3"/>
    <w:rsid w:val="00876B40"/>
    <w:rsid w:val="00876E6D"/>
    <w:rsid w:val="00876ED6"/>
    <w:rsid w:val="0087722E"/>
    <w:rsid w:val="00877244"/>
    <w:rsid w:val="00877594"/>
    <w:rsid w:val="00877ACF"/>
    <w:rsid w:val="00877B72"/>
    <w:rsid w:val="00880094"/>
    <w:rsid w:val="00880181"/>
    <w:rsid w:val="00880B0D"/>
    <w:rsid w:val="00881EE5"/>
    <w:rsid w:val="00882184"/>
    <w:rsid w:val="008821C9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141"/>
    <w:rsid w:val="00885396"/>
    <w:rsid w:val="00885499"/>
    <w:rsid w:val="00885567"/>
    <w:rsid w:val="0088573F"/>
    <w:rsid w:val="00885A60"/>
    <w:rsid w:val="00885E04"/>
    <w:rsid w:val="008868B1"/>
    <w:rsid w:val="0088705E"/>
    <w:rsid w:val="008872E0"/>
    <w:rsid w:val="008874B3"/>
    <w:rsid w:val="00887AFB"/>
    <w:rsid w:val="00887C46"/>
    <w:rsid w:val="00887DE4"/>
    <w:rsid w:val="00890540"/>
    <w:rsid w:val="008908D5"/>
    <w:rsid w:val="00890CEA"/>
    <w:rsid w:val="00890E14"/>
    <w:rsid w:val="00890F26"/>
    <w:rsid w:val="008914ED"/>
    <w:rsid w:val="00891618"/>
    <w:rsid w:val="008926FE"/>
    <w:rsid w:val="0089365F"/>
    <w:rsid w:val="00894C30"/>
    <w:rsid w:val="00894FF0"/>
    <w:rsid w:val="0089558A"/>
    <w:rsid w:val="00895A2D"/>
    <w:rsid w:val="00896205"/>
    <w:rsid w:val="00896937"/>
    <w:rsid w:val="00896CB5"/>
    <w:rsid w:val="008976FE"/>
    <w:rsid w:val="0089795C"/>
    <w:rsid w:val="00897C5A"/>
    <w:rsid w:val="008A03C1"/>
    <w:rsid w:val="008A1488"/>
    <w:rsid w:val="008A1DD7"/>
    <w:rsid w:val="008A24FC"/>
    <w:rsid w:val="008A3106"/>
    <w:rsid w:val="008A338F"/>
    <w:rsid w:val="008A36E4"/>
    <w:rsid w:val="008A3C4D"/>
    <w:rsid w:val="008A4146"/>
    <w:rsid w:val="008A416F"/>
    <w:rsid w:val="008A4545"/>
    <w:rsid w:val="008A4614"/>
    <w:rsid w:val="008A4B6D"/>
    <w:rsid w:val="008A5008"/>
    <w:rsid w:val="008A5258"/>
    <w:rsid w:val="008A5428"/>
    <w:rsid w:val="008A66DC"/>
    <w:rsid w:val="008A7340"/>
    <w:rsid w:val="008A7503"/>
    <w:rsid w:val="008B016F"/>
    <w:rsid w:val="008B0564"/>
    <w:rsid w:val="008B0916"/>
    <w:rsid w:val="008B171F"/>
    <w:rsid w:val="008B17C7"/>
    <w:rsid w:val="008B1853"/>
    <w:rsid w:val="008B1C72"/>
    <w:rsid w:val="008B1DC9"/>
    <w:rsid w:val="008B262C"/>
    <w:rsid w:val="008B275C"/>
    <w:rsid w:val="008B2E79"/>
    <w:rsid w:val="008B2F14"/>
    <w:rsid w:val="008B30DA"/>
    <w:rsid w:val="008B3230"/>
    <w:rsid w:val="008B3AFF"/>
    <w:rsid w:val="008B3F64"/>
    <w:rsid w:val="008B4815"/>
    <w:rsid w:val="008B48CD"/>
    <w:rsid w:val="008B4EDE"/>
    <w:rsid w:val="008B5290"/>
    <w:rsid w:val="008B586D"/>
    <w:rsid w:val="008B5872"/>
    <w:rsid w:val="008B5CE6"/>
    <w:rsid w:val="008B69D6"/>
    <w:rsid w:val="008B6D07"/>
    <w:rsid w:val="008B7590"/>
    <w:rsid w:val="008B77E6"/>
    <w:rsid w:val="008C0FEE"/>
    <w:rsid w:val="008C1AD6"/>
    <w:rsid w:val="008C1DC0"/>
    <w:rsid w:val="008C243C"/>
    <w:rsid w:val="008C251A"/>
    <w:rsid w:val="008C2658"/>
    <w:rsid w:val="008C2964"/>
    <w:rsid w:val="008C2C58"/>
    <w:rsid w:val="008C375E"/>
    <w:rsid w:val="008C4C4D"/>
    <w:rsid w:val="008C4FE1"/>
    <w:rsid w:val="008C5578"/>
    <w:rsid w:val="008C58A4"/>
    <w:rsid w:val="008C61EA"/>
    <w:rsid w:val="008C62C8"/>
    <w:rsid w:val="008C6EF2"/>
    <w:rsid w:val="008C7A6C"/>
    <w:rsid w:val="008D0543"/>
    <w:rsid w:val="008D0E5F"/>
    <w:rsid w:val="008D1607"/>
    <w:rsid w:val="008D1EA2"/>
    <w:rsid w:val="008D2946"/>
    <w:rsid w:val="008D32C7"/>
    <w:rsid w:val="008D3660"/>
    <w:rsid w:val="008D3914"/>
    <w:rsid w:val="008D3C06"/>
    <w:rsid w:val="008D3E29"/>
    <w:rsid w:val="008D3EA8"/>
    <w:rsid w:val="008D4596"/>
    <w:rsid w:val="008D4782"/>
    <w:rsid w:val="008D51B2"/>
    <w:rsid w:val="008D5357"/>
    <w:rsid w:val="008D5CEE"/>
    <w:rsid w:val="008D67D1"/>
    <w:rsid w:val="008D6A0C"/>
    <w:rsid w:val="008D707B"/>
    <w:rsid w:val="008E06FE"/>
    <w:rsid w:val="008E0F52"/>
    <w:rsid w:val="008E103B"/>
    <w:rsid w:val="008E13F3"/>
    <w:rsid w:val="008E1644"/>
    <w:rsid w:val="008E1A57"/>
    <w:rsid w:val="008E1D83"/>
    <w:rsid w:val="008E1E2D"/>
    <w:rsid w:val="008E22D5"/>
    <w:rsid w:val="008E256E"/>
    <w:rsid w:val="008E39E6"/>
    <w:rsid w:val="008E4376"/>
    <w:rsid w:val="008E43F4"/>
    <w:rsid w:val="008E4461"/>
    <w:rsid w:val="008E4480"/>
    <w:rsid w:val="008E4C86"/>
    <w:rsid w:val="008E4D92"/>
    <w:rsid w:val="008E5029"/>
    <w:rsid w:val="008E52F0"/>
    <w:rsid w:val="008E595F"/>
    <w:rsid w:val="008E5CE9"/>
    <w:rsid w:val="008E5F57"/>
    <w:rsid w:val="008E61C9"/>
    <w:rsid w:val="008E6395"/>
    <w:rsid w:val="008E647D"/>
    <w:rsid w:val="008E6812"/>
    <w:rsid w:val="008E6873"/>
    <w:rsid w:val="008E6C74"/>
    <w:rsid w:val="008E6FAB"/>
    <w:rsid w:val="008E6FE6"/>
    <w:rsid w:val="008E7EAF"/>
    <w:rsid w:val="008F0300"/>
    <w:rsid w:val="008F0360"/>
    <w:rsid w:val="008F0580"/>
    <w:rsid w:val="008F0894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4996"/>
    <w:rsid w:val="008F5907"/>
    <w:rsid w:val="008F5959"/>
    <w:rsid w:val="008F60FE"/>
    <w:rsid w:val="008F6514"/>
    <w:rsid w:val="008F7E55"/>
    <w:rsid w:val="009007BB"/>
    <w:rsid w:val="009008B9"/>
    <w:rsid w:val="00900F31"/>
    <w:rsid w:val="0090140C"/>
    <w:rsid w:val="009017C7"/>
    <w:rsid w:val="00901C0D"/>
    <w:rsid w:val="00901E13"/>
    <w:rsid w:val="0090267C"/>
    <w:rsid w:val="00902783"/>
    <w:rsid w:val="00902C20"/>
    <w:rsid w:val="00902E5B"/>
    <w:rsid w:val="00903166"/>
    <w:rsid w:val="009032F0"/>
    <w:rsid w:val="00903329"/>
    <w:rsid w:val="0090350E"/>
    <w:rsid w:val="00903DC7"/>
    <w:rsid w:val="00904A84"/>
    <w:rsid w:val="00904B3D"/>
    <w:rsid w:val="00905124"/>
    <w:rsid w:val="009056FB"/>
    <w:rsid w:val="00905D35"/>
    <w:rsid w:val="00905F83"/>
    <w:rsid w:val="009066BC"/>
    <w:rsid w:val="00906721"/>
    <w:rsid w:val="009068FB"/>
    <w:rsid w:val="00906DA6"/>
    <w:rsid w:val="0090791B"/>
    <w:rsid w:val="00907E66"/>
    <w:rsid w:val="00907F2C"/>
    <w:rsid w:val="009102D0"/>
    <w:rsid w:val="009104EF"/>
    <w:rsid w:val="009105A0"/>
    <w:rsid w:val="0091070D"/>
    <w:rsid w:val="009109D3"/>
    <w:rsid w:val="00910B28"/>
    <w:rsid w:val="00910F4C"/>
    <w:rsid w:val="0091221F"/>
    <w:rsid w:val="009122D4"/>
    <w:rsid w:val="009129DC"/>
    <w:rsid w:val="009137C1"/>
    <w:rsid w:val="00913915"/>
    <w:rsid w:val="009139E7"/>
    <w:rsid w:val="00913B6E"/>
    <w:rsid w:val="00913DF2"/>
    <w:rsid w:val="009144EE"/>
    <w:rsid w:val="00914567"/>
    <w:rsid w:val="0091466E"/>
    <w:rsid w:val="00915311"/>
    <w:rsid w:val="00915531"/>
    <w:rsid w:val="00915849"/>
    <w:rsid w:val="00915892"/>
    <w:rsid w:val="009159A4"/>
    <w:rsid w:val="00915B81"/>
    <w:rsid w:val="009162E6"/>
    <w:rsid w:val="009173D8"/>
    <w:rsid w:val="00917A83"/>
    <w:rsid w:val="00917B70"/>
    <w:rsid w:val="009203D7"/>
    <w:rsid w:val="0092067F"/>
    <w:rsid w:val="009206D7"/>
    <w:rsid w:val="00920A73"/>
    <w:rsid w:val="0092101F"/>
    <w:rsid w:val="0092114F"/>
    <w:rsid w:val="009216CA"/>
    <w:rsid w:val="00921F0F"/>
    <w:rsid w:val="0092224D"/>
    <w:rsid w:val="009222F2"/>
    <w:rsid w:val="009227C3"/>
    <w:rsid w:val="009227EA"/>
    <w:rsid w:val="0092293A"/>
    <w:rsid w:val="00922B26"/>
    <w:rsid w:val="00922CFC"/>
    <w:rsid w:val="00922EEB"/>
    <w:rsid w:val="009231BD"/>
    <w:rsid w:val="009239C1"/>
    <w:rsid w:val="00923C24"/>
    <w:rsid w:val="00923C5A"/>
    <w:rsid w:val="00923E93"/>
    <w:rsid w:val="00923FB4"/>
    <w:rsid w:val="00924BB3"/>
    <w:rsid w:val="00924C7C"/>
    <w:rsid w:val="009252CE"/>
    <w:rsid w:val="00925663"/>
    <w:rsid w:val="00925776"/>
    <w:rsid w:val="00926359"/>
    <w:rsid w:val="009277FA"/>
    <w:rsid w:val="00927C14"/>
    <w:rsid w:val="00927E04"/>
    <w:rsid w:val="0093035B"/>
    <w:rsid w:val="00930C42"/>
    <w:rsid w:val="00930CA8"/>
    <w:rsid w:val="0093171C"/>
    <w:rsid w:val="009318F0"/>
    <w:rsid w:val="00931ACC"/>
    <w:rsid w:val="00932448"/>
    <w:rsid w:val="00932FE6"/>
    <w:rsid w:val="0093373F"/>
    <w:rsid w:val="0093413A"/>
    <w:rsid w:val="00935249"/>
    <w:rsid w:val="00935534"/>
    <w:rsid w:val="0093660A"/>
    <w:rsid w:val="00936767"/>
    <w:rsid w:val="00936793"/>
    <w:rsid w:val="009369A2"/>
    <w:rsid w:val="00936AE6"/>
    <w:rsid w:val="00936C36"/>
    <w:rsid w:val="00936C43"/>
    <w:rsid w:val="0093760B"/>
    <w:rsid w:val="00937883"/>
    <w:rsid w:val="009379E4"/>
    <w:rsid w:val="00937AC7"/>
    <w:rsid w:val="00937EAA"/>
    <w:rsid w:val="0094028E"/>
    <w:rsid w:val="009403EB"/>
    <w:rsid w:val="0094052D"/>
    <w:rsid w:val="009413A4"/>
    <w:rsid w:val="00941AD3"/>
    <w:rsid w:val="00941BEF"/>
    <w:rsid w:val="009424A0"/>
    <w:rsid w:val="00942B97"/>
    <w:rsid w:val="00943136"/>
    <w:rsid w:val="00943530"/>
    <w:rsid w:val="009437A1"/>
    <w:rsid w:val="00943C91"/>
    <w:rsid w:val="00943EF2"/>
    <w:rsid w:val="00944029"/>
    <w:rsid w:val="00944079"/>
    <w:rsid w:val="009444A1"/>
    <w:rsid w:val="00944F48"/>
    <w:rsid w:val="00945244"/>
    <w:rsid w:val="00945A3C"/>
    <w:rsid w:val="00945A46"/>
    <w:rsid w:val="00945D9E"/>
    <w:rsid w:val="009468A7"/>
    <w:rsid w:val="00946DE8"/>
    <w:rsid w:val="00947AC8"/>
    <w:rsid w:val="009516A1"/>
    <w:rsid w:val="00951861"/>
    <w:rsid w:val="009519D5"/>
    <w:rsid w:val="009519EE"/>
    <w:rsid w:val="00951C96"/>
    <w:rsid w:val="00951D24"/>
    <w:rsid w:val="00951DEE"/>
    <w:rsid w:val="00952D5F"/>
    <w:rsid w:val="00952F25"/>
    <w:rsid w:val="00952F4E"/>
    <w:rsid w:val="009547CF"/>
    <w:rsid w:val="00954AFC"/>
    <w:rsid w:val="00954BA3"/>
    <w:rsid w:val="00954EF6"/>
    <w:rsid w:val="00955274"/>
    <w:rsid w:val="00955F29"/>
    <w:rsid w:val="00956003"/>
    <w:rsid w:val="009562A9"/>
    <w:rsid w:val="009564FC"/>
    <w:rsid w:val="00956889"/>
    <w:rsid w:val="00956D9D"/>
    <w:rsid w:val="009604D7"/>
    <w:rsid w:val="009605D7"/>
    <w:rsid w:val="00960A56"/>
    <w:rsid w:val="00960BD2"/>
    <w:rsid w:val="00961004"/>
    <w:rsid w:val="00961005"/>
    <w:rsid w:val="00961386"/>
    <w:rsid w:val="009617E7"/>
    <w:rsid w:val="0096184F"/>
    <w:rsid w:val="00963214"/>
    <w:rsid w:val="00963265"/>
    <w:rsid w:val="00963D24"/>
    <w:rsid w:val="0096480E"/>
    <w:rsid w:val="009651BC"/>
    <w:rsid w:val="009654DE"/>
    <w:rsid w:val="00965938"/>
    <w:rsid w:val="00965A73"/>
    <w:rsid w:val="00965B5E"/>
    <w:rsid w:val="00965D49"/>
    <w:rsid w:val="00966093"/>
    <w:rsid w:val="009663EB"/>
    <w:rsid w:val="0096681A"/>
    <w:rsid w:val="00966C32"/>
    <w:rsid w:val="00966EEA"/>
    <w:rsid w:val="00966FED"/>
    <w:rsid w:val="0096767F"/>
    <w:rsid w:val="0096795C"/>
    <w:rsid w:val="00967B56"/>
    <w:rsid w:val="00967CDE"/>
    <w:rsid w:val="009705AA"/>
    <w:rsid w:val="00970DD5"/>
    <w:rsid w:val="0097127A"/>
    <w:rsid w:val="00971314"/>
    <w:rsid w:val="009715AB"/>
    <w:rsid w:val="00971674"/>
    <w:rsid w:val="00971B57"/>
    <w:rsid w:val="00972090"/>
    <w:rsid w:val="009720AB"/>
    <w:rsid w:val="00972BF4"/>
    <w:rsid w:val="0097313A"/>
    <w:rsid w:val="00973403"/>
    <w:rsid w:val="00973480"/>
    <w:rsid w:val="0097371B"/>
    <w:rsid w:val="00973C34"/>
    <w:rsid w:val="009748BF"/>
    <w:rsid w:val="00974F09"/>
    <w:rsid w:val="009754BD"/>
    <w:rsid w:val="0097587C"/>
    <w:rsid w:val="00975B72"/>
    <w:rsid w:val="00976D5A"/>
    <w:rsid w:val="00976F48"/>
    <w:rsid w:val="00977746"/>
    <w:rsid w:val="00977B7E"/>
    <w:rsid w:val="00980501"/>
    <w:rsid w:val="0098089C"/>
    <w:rsid w:val="0098092C"/>
    <w:rsid w:val="00981AF0"/>
    <w:rsid w:val="00982583"/>
    <w:rsid w:val="0098268E"/>
    <w:rsid w:val="0098309D"/>
    <w:rsid w:val="0098381B"/>
    <w:rsid w:val="00983AFA"/>
    <w:rsid w:val="0098409F"/>
    <w:rsid w:val="009841A0"/>
    <w:rsid w:val="00984470"/>
    <w:rsid w:val="00984979"/>
    <w:rsid w:val="00984E48"/>
    <w:rsid w:val="00985A26"/>
    <w:rsid w:val="00985CEC"/>
    <w:rsid w:val="00985EF7"/>
    <w:rsid w:val="00986149"/>
    <w:rsid w:val="009863F6"/>
    <w:rsid w:val="009864B1"/>
    <w:rsid w:val="0098655A"/>
    <w:rsid w:val="00986573"/>
    <w:rsid w:val="00986C9D"/>
    <w:rsid w:val="009874E8"/>
    <w:rsid w:val="00987ADD"/>
    <w:rsid w:val="00987F01"/>
    <w:rsid w:val="009901D2"/>
    <w:rsid w:val="00990D45"/>
    <w:rsid w:val="00990F8A"/>
    <w:rsid w:val="00990F9A"/>
    <w:rsid w:val="00991C38"/>
    <w:rsid w:val="00991C9D"/>
    <w:rsid w:val="009922BF"/>
    <w:rsid w:val="0099279D"/>
    <w:rsid w:val="00992D2B"/>
    <w:rsid w:val="00992E50"/>
    <w:rsid w:val="00992FE5"/>
    <w:rsid w:val="00993836"/>
    <w:rsid w:val="0099516E"/>
    <w:rsid w:val="00995436"/>
    <w:rsid w:val="00995FB5"/>
    <w:rsid w:val="009968DD"/>
    <w:rsid w:val="00996A6E"/>
    <w:rsid w:val="009973D7"/>
    <w:rsid w:val="00997EF2"/>
    <w:rsid w:val="00997F19"/>
    <w:rsid w:val="009A03E1"/>
    <w:rsid w:val="009A0BB4"/>
    <w:rsid w:val="009A0BE2"/>
    <w:rsid w:val="009A0E19"/>
    <w:rsid w:val="009A16BB"/>
    <w:rsid w:val="009A26B8"/>
    <w:rsid w:val="009A2894"/>
    <w:rsid w:val="009A29B3"/>
    <w:rsid w:val="009A2E66"/>
    <w:rsid w:val="009A2E69"/>
    <w:rsid w:val="009A2EEA"/>
    <w:rsid w:val="009A31E9"/>
    <w:rsid w:val="009A33EF"/>
    <w:rsid w:val="009A33F0"/>
    <w:rsid w:val="009A3551"/>
    <w:rsid w:val="009A3B0D"/>
    <w:rsid w:val="009A3BEC"/>
    <w:rsid w:val="009A3CE1"/>
    <w:rsid w:val="009A3ED8"/>
    <w:rsid w:val="009A4948"/>
    <w:rsid w:val="009A4ACA"/>
    <w:rsid w:val="009A5215"/>
    <w:rsid w:val="009A5458"/>
    <w:rsid w:val="009A6574"/>
    <w:rsid w:val="009A6F6E"/>
    <w:rsid w:val="009B0121"/>
    <w:rsid w:val="009B0693"/>
    <w:rsid w:val="009B08B6"/>
    <w:rsid w:val="009B14AB"/>
    <w:rsid w:val="009B17E6"/>
    <w:rsid w:val="009B2051"/>
    <w:rsid w:val="009B23EE"/>
    <w:rsid w:val="009B2AE9"/>
    <w:rsid w:val="009B2EBD"/>
    <w:rsid w:val="009B346D"/>
    <w:rsid w:val="009B3BB5"/>
    <w:rsid w:val="009B3C4B"/>
    <w:rsid w:val="009B3EFF"/>
    <w:rsid w:val="009B4CAB"/>
    <w:rsid w:val="009B4DAD"/>
    <w:rsid w:val="009B506F"/>
    <w:rsid w:val="009B52D9"/>
    <w:rsid w:val="009B58E1"/>
    <w:rsid w:val="009B5F01"/>
    <w:rsid w:val="009B6538"/>
    <w:rsid w:val="009B6756"/>
    <w:rsid w:val="009B677C"/>
    <w:rsid w:val="009B78C7"/>
    <w:rsid w:val="009B7ABB"/>
    <w:rsid w:val="009C0B5E"/>
    <w:rsid w:val="009C163F"/>
    <w:rsid w:val="009C1EFA"/>
    <w:rsid w:val="009C245F"/>
    <w:rsid w:val="009C2B83"/>
    <w:rsid w:val="009C2C91"/>
    <w:rsid w:val="009C2DD2"/>
    <w:rsid w:val="009C2EA5"/>
    <w:rsid w:val="009C35D3"/>
    <w:rsid w:val="009C3600"/>
    <w:rsid w:val="009C3BCC"/>
    <w:rsid w:val="009C3DB4"/>
    <w:rsid w:val="009C3FCB"/>
    <w:rsid w:val="009C4687"/>
    <w:rsid w:val="009C4838"/>
    <w:rsid w:val="009C4B78"/>
    <w:rsid w:val="009C4CF1"/>
    <w:rsid w:val="009C51D5"/>
    <w:rsid w:val="009C59CA"/>
    <w:rsid w:val="009C60ED"/>
    <w:rsid w:val="009C6335"/>
    <w:rsid w:val="009C6F59"/>
    <w:rsid w:val="009C73D2"/>
    <w:rsid w:val="009C7A63"/>
    <w:rsid w:val="009C7B48"/>
    <w:rsid w:val="009D0220"/>
    <w:rsid w:val="009D14D0"/>
    <w:rsid w:val="009D1AB7"/>
    <w:rsid w:val="009D240A"/>
    <w:rsid w:val="009D2B85"/>
    <w:rsid w:val="009D444F"/>
    <w:rsid w:val="009D4A84"/>
    <w:rsid w:val="009D4CDF"/>
    <w:rsid w:val="009D4EBA"/>
    <w:rsid w:val="009D50E4"/>
    <w:rsid w:val="009D52EC"/>
    <w:rsid w:val="009D698E"/>
    <w:rsid w:val="009D70C5"/>
    <w:rsid w:val="009D728E"/>
    <w:rsid w:val="009D7B14"/>
    <w:rsid w:val="009E0971"/>
    <w:rsid w:val="009E1C0E"/>
    <w:rsid w:val="009E1EB6"/>
    <w:rsid w:val="009E229D"/>
    <w:rsid w:val="009E23C5"/>
    <w:rsid w:val="009E2C4E"/>
    <w:rsid w:val="009E2DAA"/>
    <w:rsid w:val="009E41D5"/>
    <w:rsid w:val="009E4210"/>
    <w:rsid w:val="009E454F"/>
    <w:rsid w:val="009E4A05"/>
    <w:rsid w:val="009E4B10"/>
    <w:rsid w:val="009E4C52"/>
    <w:rsid w:val="009E4FD1"/>
    <w:rsid w:val="009E5646"/>
    <w:rsid w:val="009E5976"/>
    <w:rsid w:val="009E5A53"/>
    <w:rsid w:val="009E5AF5"/>
    <w:rsid w:val="009E5D35"/>
    <w:rsid w:val="009E5E17"/>
    <w:rsid w:val="009E63B9"/>
    <w:rsid w:val="009E658B"/>
    <w:rsid w:val="009F01FE"/>
    <w:rsid w:val="009F0712"/>
    <w:rsid w:val="009F076D"/>
    <w:rsid w:val="009F089B"/>
    <w:rsid w:val="009F1300"/>
    <w:rsid w:val="009F155C"/>
    <w:rsid w:val="009F1E03"/>
    <w:rsid w:val="009F27EA"/>
    <w:rsid w:val="009F2BD3"/>
    <w:rsid w:val="009F2F6F"/>
    <w:rsid w:val="009F32CF"/>
    <w:rsid w:val="009F3421"/>
    <w:rsid w:val="009F36A4"/>
    <w:rsid w:val="009F393D"/>
    <w:rsid w:val="009F3B7E"/>
    <w:rsid w:val="009F3C53"/>
    <w:rsid w:val="009F3CB2"/>
    <w:rsid w:val="009F409E"/>
    <w:rsid w:val="009F42DF"/>
    <w:rsid w:val="009F46FF"/>
    <w:rsid w:val="009F4D3A"/>
    <w:rsid w:val="009F5041"/>
    <w:rsid w:val="009F50A2"/>
    <w:rsid w:val="009F5190"/>
    <w:rsid w:val="009F554D"/>
    <w:rsid w:val="009F55C9"/>
    <w:rsid w:val="009F561B"/>
    <w:rsid w:val="009F58B4"/>
    <w:rsid w:val="009F58FE"/>
    <w:rsid w:val="009F59F1"/>
    <w:rsid w:val="009F5EBE"/>
    <w:rsid w:val="009F6733"/>
    <w:rsid w:val="009F68E5"/>
    <w:rsid w:val="009F7484"/>
    <w:rsid w:val="009F7560"/>
    <w:rsid w:val="009F763A"/>
    <w:rsid w:val="009F7B2D"/>
    <w:rsid w:val="009F7D66"/>
    <w:rsid w:val="009F7F58"/>
    <w:rsid w:val="00A000D1"/>
    <w:rsid w:val="00A00553"/>
    <w:rsid w:val="00A007D4"/>
    <w:rsid w:val="00A007FA"/>
    <w:rsid w:val="00A00EE9"/>
    <w:rsid w:val="00A01315"/>
    <w:rsid w:val="00A01739"/>
    <w:rsid w:val="00A01753"/>
    <w:rsid w:val="00A01967"/>
    <w:rsid w:val="00A02164"/>
    <w:rsid w:val="00A02FCE"/>
    <w:rsid w:val="00A03318"/>
    <w:rsid w:val="00A03A1E"/>
    <w:rsid w:val="00A04123"/>
    <w:rsid w:val="00A044BA"/>
    <w:rsid w:val="00A046E5"/>
    <w:rsid w:val="00A04CAD"/>
    <w:rsid w:val="00A04E9B"/>
    <w:rsid w:val="00A0528D"/>
    <w:rsid w:val="00A05B85"/>
    <w:rsid w:val="00A05F10"/>
    <w:rsid w:val="00A0608B"/>
    <w:rsid w:val="00A065AE"/>
    <w:rsid w:val="00A06C92"/>
    <w:rsid w:val="00A06E17"/>
    <w:rsid w:val="00A0701E"/>
    <w:rsid w:val="00A0705C"/>
    <w:rsid w:val="00A07187"/>
    <w:rsid w:val="00A071E5"/>
    <w:rsid w:val="00A0725A"/>
    <w:rsid w:val="00A10031"/>
    <w:rsid w:val="00A107EE"/>
    <w:rsid w:val="00A10879"/>
    <w:rsid w:val="00A10B18"/>
    <w:rsid w:val="00A116CA"/>
    <w:rsid w:val="00A118E1"/>
    <w:rsid w:val="00A1209A"/>
    <w:rsid w:val="00A1226D"/>
    <w:rsid w:val="00A12832"/>
    <w:rsid w:val="00A12E68"/>
    <w:rsid w:val="00A12FE5"/>
    <w:rsid w:val="00A13A13"/>
    <w:rsid w:val="00A142E0"/>
    <w:rsid w:val="00A14C42"/>
    <w:rsid w:val="00A14D40"/>
    <w:rsid w:val="00A1575C"/>
    <w:rsid w:val="00A15A9B"/>
    <w:rsid w:val="00A16294"/>
    <w:rsid w:val="00A16FB0"/>
    <w:rsid w:val="00A17208"/>
    <w:rsid w:val="00A1735B"/>
    <w:rsid w:val="00A178CA"/>
    <w:rsid w:val="00A201FC"/>
    <w:rsid w:val="00A20719"/>
    <w:rsid w:val="00A20865"/>
    <w:rsid w:val="00A20BFC"/>
    <w:rsid w:val="00A20EE3"/>
    <w:rsid w:val="00A2103E"/>
    <w:rsid w:val="00A21556"/>
    <w:rsid w:val="00A217B0"/>
    <w:rsid w:val="00A21DA8"/>
    <w:rsid w:val="00A225D4"/>
    <w:rsid w:val="00A22A65"/>
    <w:rsid w:val="00A22AC3"/>
    <w:rsid w:val="00A22E47"/>
    <w:rsid w:val="00A23593"/>
    <w:rsid w:val="00A23A63"/>
    <w:rsid w:val="00A23C17"/>
    <w:rsid w:val="00A23D75"/>
    <w:rsid w:val="00A2413B"/>
    <w:rsid w:val="00A24B6F"/>
    <w:rsid w:val="00A24BAA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7BD"/>
    <w:rsid w:val="00A278D4"/>
    <w:rsid w:val="00A27ECD"/>
    <w:rsid w:val="00A30713"/>
    <w:rsid w:val="00A30AF4"/>
    <w:rsid w:val="00A3104A"/>
    <w:rsid w:val="00A31769"/>
    <w:rsid w:val="00A31AF6"/>
    <w:rsid w:val="00A31C5B"/>
    <w:rsid w:val="00A31E11"/>
    <w:rsid w:val="00A31E7D"/>
    <w:rsid w:val="00A32822"/>
    <w:rsid w:val="00A32980"/>
    <w:rsid w:val="00A32D13"/>
    <w:rsid w:val="00A32E39"/>
    <w:rsid w:val="00A32ED5"/>
    <w:rsid w:val="00A3364C"/>
    <w:rsid w:val="00A33A7D"/>
    <w:rsid w:val="00A33DC3"/>
    <w:rsid w:val="00A3493B"/>
    <w:rsid w:val="00A349E6"/>
    <w:rsid w:val="00A34AB0"/>
    <w:rsid w:val="00A34F94"/>
    <w:rsid w:val="00A35728"/>
    <w:rsid w:val="00A359A9"/>
    <w:rsid w:val="00A35F27"/>
    <w:rsid w:val="00A36541"/>
    <w:rsid w:val="00A36555"/>
    <w:rsid w:val="00A400B6"/>
    <w:rsid w:val="00A4011B"/>
    <w:rsid w:val="00A40227"/>
    <w:rsid w:val="00A40548"/>
    <w:rsid w:val="00A40E01"/>
    <w:rsid w:val="00A4171B"/>
    <w:rsid w:val="00A41F20"/>
    <w:rsid w:val="00A42338"/>
    <w:rsid w:val="00A42CD3"/>
    <w:rsid w:val="00A4307B"/>
    <w:rsid w:val="00A431C8"/>
    <w:rsid w:val="00A439F1"/>
    <w:rsid w:val="00A43DC3"/>
    <w:rsid w:val="00A44460"/>
    <w:rsid w:val="00A452A4"/>
    <w:rsid w:val="00A454EB"/>
    <w:rsid w:val="00A45DE9"/>
    <w:rsid w:val="00A46203"/>
    <w:rsid w:val="00A46210"/>
    <w:rsid w:val="00A4639E"/>
    <w:rsid w:val="00A463C7"/>
    <w:rsid w:val="00A466FC"/>
    <w:rsid w:val="00A46A0D"/>
    <w:rsid w:val="00A46C62"/>
    <w:rsid w:val="00A47D52"/>
    <w:rsid w:val="00A47E8D"/>
    <w:rsid w:val="00A50591"/>
    <w:rsid w:val="00A507B3"/>
    <w:rsid w:val="00A507BE"/>
    <w:rsid w:val="00A50806"/>
    <w:rsid w:val="00A50888"/>
    <w:rsid w:val="00A50C22"/>
    <w:rsid w:val="00A50C29"/>
    <w:rsid w:val="00A51AC0"/>
    <w:rsid w:val="00A51CCE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4B6"/>
    <w:rsid w:val="00A5592F"/>
    <w:rsid w:val="00A55D1A"/>
    <w:rsid w:val="00A55D30"/>
    <w:rsid w:val="00A55E67"/>
    <w:rsid w:val="00A5619B"/>
    <w:rsid w:val="00A56224"/>
    <w:rsid w:val="00A57834"/>
    <w:rsid w:val="00A57B3C"/>
    <w:rsid w:val="00A6088A"/>
    <w:rsid w:val="00A60934"/>
    <w:rsid w:val="00A60A02"/>
    <w:rsid w:val="00A60EDB"/>
    <w:rsid w:val="00A612D1"/>
    <w:rsid w:val="00A6147B"/>
    <w:rsid w:val="00A629E0"/>
    <w:rsid w:val="00A630DE"/>
    <w:rsid w:val="00A6316D"/>
    <w:rsid w:val="00A63519"/>
    <w:rsid w:val="00A63F0A"/>
    <w:rsid w:val="00A641E4"/>
    <w:rsid w:val="00A6458B"/>
    <w:rsid w:val="00A64B5C"/>
    <w:rsid w:val="00A64C37"/>
    <w:rsid w:val="00A64C66"/>
    <w:rsid w:val="00A655AE"/>
    <w:rsid w:val="00A65651"/>
    <w:rsid w:val="00A65A8E"/>
    <w:rsid w:val="00A6633E"/>
    <w:rsid w:val="00A665B6"/>
    <w:rsid w:val="00A66668"/>
    <w:rsid w:val="00A67D68"/>
    <w:rsid w:val="00A67EB4"/>
    <w:rsid w:val="00A70DDB"/>
    <w:rsid w:val="00A718BA"/>
    <w:rsid w:val="00A71AFD"/>
    <w:rsid w:val="00A71C15"/>
    <w:rsid w:val="00A72295"/>
    <w:rsid w:val="00A72BAC"/>
    <w:rsid w:val="00A72D1C"/>
    <w:rsid w:val="00A72E57"/>
    <w:rsid w:val="00A72F1F"/>
    <w:rsid w:val="00A73042"/>
    <w:rsid w:val="00A73353"/>
    <w:rsid w:val="00A7382C"/>
    <w:rsid w:val="00A738A6"/>
    <w:rsid w:val="00A73A2E"/>
    <w:rsid w:val="00A74BDC"/>
    <w:rsid w:val="00A74C53"/>
    <w:rsid w:val="00A74D78"/>
    <w:rsid w:val="00A74EBA"/>
    <w:rsid w:val="00A74F8A"/>
    <w:rsid w:val="00A75391"/>
    <w:rsid w:val="00A768B5"/>
    <w:rsid w:val="00A769DE"/>
    <w:rsid w:val="00A76A0B"/>
    <w:rsid w:val="00A76AE3"/>
    <w:rsid w:val="00A76F3F"/>
    <w:rsid w:val="00A77A9E"/>
    <w:rsid w:val="00A77B1B"/>
    <w:rsid w:val="00A77D92"/>
    <w:rsid w:val="00A8025E"/>
    <w:rsid w:val="00A81843"/>
    <w:rsid w:val="00A81F18"/>
    <w:rsid w:val="00A8240F"/>
    <w:rsid w:val="00A830EA"/>
    <w:rsid w:val="00A836A8"/>
    <w:rsid w:val="00A83B05"/>
    <w:rsid w:val="00A84F08"/>
    <w:rsid w:val="00A85244"/>
    <w:rsid w:val="00A854EF"/>
    <w:rsid w:val="00A860F6"/>
    <w:rsid w:val="00A86980"/>
    <w:rsid w:val="00A86A82"/>
    <w:rsid w:val="00A86D4A"/>
    <w:rsid w:val="00A8748B"/>
    <w:rsid w:val="00A87947"/>
    <w:rsid w:val="00A87CFD"/>
    <w:rsid w:val="00A90025"/>
    <w:rsid w:val="00A9048B"/>
    <w:rsid w:val="00A90C07"/>
    <w:rsid w:val="00A91294"/>
    <w:rsid w:val="00A91BF8"/>
    <w:rsid w:val="00A91C99"/>
    <w:rsid w:val="00A926A1"/>
    <w:rsid w:val="00A92A27"/>
    <w:rsid w:val="00A92B68"/>
    <w:rsid w:val="00A92E36"/>
    <w:rsid w:val="00A932F4"/>
    <w:rsid w:val="00A938E6"/>
    <w:rsid w:val="00A93B97"/>
    <w:rsid w:val="00A94545"/>
    <w:rsid w:val="00A94EB2"/>
    <w:rsid w:val="00A95263"/>
    <w:rsid w:val="00A957EE"/>
    <w:rsid w:val="00A95937"/>
    <w:rsid w:val="00A96E8B"/>
    <w:rsid w:val="00A97090"/>
    <w:rsid w:val="00A97331"/>
    <w:rsid w:val="00A976F3"/>
    <w:rsid w:val="00A9773C"/>
    <w:rsid w:val="00A97B18"/>
    <w:rsid w:val="00AA0AFC"/>
    <w:rsid w:val="00AA0D58"/>
    <w:rsid w:val="00AA1324"/>
    <w:rsid w:val="00AA1385"/>
    <w:rsid w:val="00AA1440"/>
    <w:rsid w:val="00AA18CB"/>
    <w:rsid w:val="00AA1ACE"/>
    <w:rsid w:val="00AA21CA"/>
    <w:rsid w:val="00AA26CF"/>
    <w:rsid w:val="00AA33A6"/>
    <w:rsid w:val="00AA3683"/>
    <w:rsid w:val="00AA3E41"/>
    <w:rsid w:val="00AA447E"/>
    <w:rsid w:val="00AA48EE"/>
    <w:rsid w:val="00AA5470"/>
    <w:rsid w:val="00AA57A4"/>
    <w:rsid w:val="00AA5E1B"/>
    <w:rsid w:val="00AA5EE2"/>
    <w:rsid w:val="00AA62CA"/>
    <w:rsid w:val="00AA66C7"/>
    <w:rsid w:val="00AA7123"/>
    <w:rsid w:val="00AA7328"/>
    <w:rsid w:val="00AA7819"/>
    <w:rsid w:val="00AA7FA4"/>
    <w:rsid w:val="00AB0A48"/>
    <w:rsid w:val="00AB0E52"/>
    <w:rsid w:val="00AB10FC"/>
    <w:rsid w:val="00AB179E"/>
    <w:rsid w:val="00AB1A65"/>
    <w:rsid w:val="00AB2574"/>
    <w:rsid w:val="00AB266E"/>
    <w:rsid w:val="00AB2697"/>
    <w:rsid w:val="00AB2747"/>
    <w:rsid w:val="00AB2A10"/>
    <w:rsid w:val="00AB2CEF"/>
    <w:rsid w:val="00AB3CAE"/>
    <w:rsid w:val="00AB3D7A"/>
    <w:rsid w:val="00AB423A"/>
    <w:rsid w:val="00AB4757"/>
    <w:rsid w:val="00AB5B35"/>
    <w:rsid w:val="00AB5E9A"/>
    <w:rsid w:val="00AB6FE9"/>
    <w:rsid w:val="00AB7750"/>
    <w:rsid w:val="00AB7ADF"/>
    <w:rsid w:val="00AB7BAC"/>
    <w:rsid w:val="00AB7DB8"/>
    <w:rsid w:val="00AB7F17"/>
    <w:rsid w:val="00AB7F61"/>
    <w:rsid w:val="00AC0215"/>
    <w:rsid w:val="00AC02C1"/>
    <w:rsid w:val="00AC06BA"/>
    <w:rsid w:val="00AC0865"/>
    <w:rsid w:val="00AC0AB6"/>
    <w:rsid w:val="00AC0BFD"/>
    <w:rsid w:val="00AC0EA9"/>
    <w:rsid w:val="00AC129F"/>
    <w:rsid w:val="00AC147D"/>
    <w:rsid w:val="00AC14BC"/>
    <w:rsid w:val="00AC16E0"/>
    <w:rsid w:val="00AC17FE"/>
    <w:rsid w:val="00AC18C3"/>
    <w:rsid w:val="00AC1D34"/>
    <w:rsid w:val="00AC313A"/>
    <w:rsid w:val="00AC32B3"/>
    <w:rsid w:val="00AC3451"/>
    <w:rsid w:val="00AC3555"/>
    <w:rsid w:val="00AC3A25"/>
    <w:rsid w:val="00AC410B"/>
    <w:rsid w:val="00AC43B4"/>
    <w:rsid w:val="00AC4685"/>
    <w:rsid w:val="00AC542F"/>
    <w:rsid w:val="00AC5561"/>
    <w:rsid w:val="00AC58FF"/>
    <w:rsid w:val="00AC6650"/>
    <w:rsid w:val="00AC67AA"/>
    <w:rsid w:val="00AC6C3E"/>
    <w:rsid w:val="00AC6ECC"/>
    <w:rsid w:val="00AC6F30"/>
    <w:rsid w:val="00AC7B39"/>
    <w:rsid w:val="00AC7DED"/>
    <w:rsid w:val="00AD0244"/>
    <w:rsid w:val="00AD0E61"/>
    <w:rsid w:val="00AD1C96"/>
    <w:rsid w:val="00AD1FE1"/>
    <w:rsid w:val="00AD200E"/>
    <w:rsid w:val="00AD27A7"/>
    <w:rsid w:val="00AD2813"/>
    <w:rsid w:val="00AD28D5"/>
    <w:rsid w:val="00AD2DE6"/>
    <w:rsid w:val="00AD305D"/>
    <w:rsid w:val="00AD3067"/>
    <w:rsid w:val="00AD32C0"/>
    <w:rsid w:val="00AD3848"/>
    <w:rsid w:val="00AD3990"/>
    <w:rsid w:val="00AD3CAD"/>
    <w:rsid w:val="00AD413D"/>
    <w:rsid w:val="00AD424A"/>
    <w:rsid w:val="00AD4A42"/>
    <w:rsid w:val="00AD5069"/>
    <w:rsid w:val="00AD54AB"/>
    <w:rsid w:val="00AD54B8"/>
    <w:rsid w:val="00AD5B0A"/>
    <w:rsid w:val="00AD6B39"/>
    <w:rsid w:val="00AD7971"/>
    <w:rsid w:val="00AD7C8B"/>
    <w:rsid w:val="00AE008C"/>
    <w:rsid w:val="00AE009E"/>
    <w:rsid w:val="00AE059D"/>
    <w:rsid w:val="00AE06ED"/>
    <w:rsid w:val="00AE1792"/>
    <w:rsid w:val="00AE2112"/>
    <w:rsid w:val="00AE2501"/>
    <w:rsid w:val="00AE2ABF"/>
    <w:rsid w:val="00AE2ED6"/>
    <w:rsid w:val="00AE2F60"/>
    <w:rsid w:val="00AE2F67"/>
    <w:rsid w:val="00AE2F7E"/>
    <w:rsid w:val="00AE3279"/>
    <w:rsid w:val="00AE3775"/>
    <w:rsid w:val="00AE3FBF"/>
    <w:rsid w:val="00AE4184"/>
    <w:rsid w:val="00AE42C8"/>
    <w:rsid w:val="00AE468B"/>
    <w:rsid w:val="00AE4914"/>
    <w:rsid w:val="00AE4DC1"/>
    <w:rsid w:val="00AE516B"/>
    <w:rsid w:val="00AE5CB6"/>
    <w:rsid w:val="00AE5E52"/>
    <w:rsid w:val="00AE5F5C"/>
    <w:rsid w:val="00AE6077"/>
    <w:rsid w:val="00AE6B28"/>
    <w:rsid w:val="00AE6BB5"/>
    <w:rsid w:val="00AE6C7E"/>
    <w:rsid w:val="00AE732B"/>
    <w:rsid w:val="00AE776C"/>
    <w:rsid w:val="00AE7A30"/>
    <w:rsid w:val="00AF16B1"/>
    <w:rsid w:val="00AF1890"/>
    <w:rsid w:val="00AF1B69"/>
    <w:rsid w:val="00AF1CCD"/>
    <w:rsid w:val="00AF2095"/>
    <w:rsid w:val="00AF2527"/>
    <w:rsid w:val="00AF3073"/>
    <w:rsid w:val="00AF3233"/>
    <w:rsid w:val="00AF3675"/>
    <w:rsid w:val="00AF3991"/>
    <w:rsid w:val="00AF47E0"/>
    <w:rsid w:val="00AF4B25"/>
    <w:rsid w:val="00AF4C83"/>
    <w:rsid w:val="00AF4FEE"/>
    <w:rsid w:val="00AF55CA"/>
    <w:rsid w:val="00AF5A4B"/>
    <w:rsid w:val="00AF6111"/>
    <w:rsid w:val="00AF614F"/>
    <w:rsid w:val="00AF6415"/>
    <w:rsid w:val="00AF6435"/>
    <w:rsid w:val="00AF65E6"/>
    <w:rsid w:val="00AF693F"/>
    <w:rsid w:val="00AF6E4F"/>
    <w:rsid w:val="00AF7018"/>
    <w:rsid w:val="00AF7142"/>
    <w:rsid w:val="00AF74CF"/>
    <w:rsid w:val="00AF7AED"/>
    <w:rsid w:val="00B00263"/>
    <w:rsid w:val="00B00662"/>
    <w:rsid w:val="00B00921"/>
    <w:rsid w:val="00B00E50"/>
    <w:rsid w:val="00B00EE7"/>
    <w:rsid w:val="00B01665"/>
    <w:rsid w:val="00B02193"/>
    <w:rsid w:val="00B0254E"/>
    <w:rsid w:val="00B026C5"/>
    <w:rsid w:val="00B02B81"/>
    <w:rsid w:val="00B02D45"/>
    <w:rsid w:val="00B037B6"/>
    <w:rsid w:val="00B03816"/>
    <w:rsid w:val="00B04B60"/>
    <w:rsid w:val="00B058F6"/>
    <w:rsid w:val="00B059DE"/>
    <w:rsid w:val="00B072D7"/>
    <w:rsid w:val="00B078B4"/>
    <w:rsid w:val="00B109C2"/>
    <w:rsid w:val="00B10A65"/>
    <w:rsid w:val="00B117FE"/>
    <w:rsid w:val="00B12357"/>
    <w:rsid w:val="00B1240F"/>
    <w:rsid w:val="00B1244A"/>
    <w:rsid w:val="00B12790"/>
    <w:rsid w:val="00B12DF0"/>
    <w:rsid w:val="00B13051"/>
    <w:rsid w:val="00B130E0"/>
    <w:rsid w:val="00B1344F"/>
    <w:rsid w:val="00B13554"/>
    <w:rsid w:val="00B135A5"/>
    <w:rsid w:val="00B13721"/>
    <w:rsid w:val="00B13900"/>
    <w:rsid w:val="00B14092"/>
    <w:rsid w:val="00B14131"/>
    <w:rsid w:val="00B148C6"/>
    <w:rsid w:val="00B14DF2"/>
    <w:rsid w:val="00B1513F"/>
    <w:rsid w:val="00B15573"/>
    <w:rsid w:val="00B160BC"/>
    <w:rsid w:val="00B16B99"/>
    <w:rsid w:val="00B172D8"/>
    <w:rsid w:val="00B17FBA"/>
    <w:rsid w:val="00B20A13"/>
    <w:rsid w:val="00B20A43"/>
    <w:rsid w:val="00B20E92"/>
    <w:rsid w:val="00B2136C"/>
    <w:rsid w:val="00B215E5"/>
    <w:rsid w:val="00B21AF8"/>
    <w:rsid w:val="00B2281E"/>
    <w:rsid w:val="00B22ABF"/>
    <w:rsid w:val="00B230DF"/>
    <w:rsid w:val="00B23A83"/>
    <w:rsid w:val="00B24246"/>
    <w:rsid w:val="00B24E29"/>
    <w:rsid w:val="00B25023"/>
    <w:rsid w:val="00B25091"/>
    <w:rsid w:val="00B25201"/>
    <w:rsid w:val="00B2543B"/>
    <w:rsid w:val="00B25476"/>
    <w:rsid w:val="00B25560"/>
    <w:rsid w:val="00B255E6"/>
    <w:rsid w:val="00B26518"/>
    <w:rsid w:val="00B2663B"/>
    <w:rsid w:val="00B2683F"/>
    <w:rsid w:val="00B26A98"/>
    <w:rsid w:val="00B26DE8"/>
    <w:rsid w:val="00B27030"/>
    <w:rsid w:val="00B278E1"/>
    <w:rsid w:val="00B27EC6"/>
    <w:rsid w:val="00B3000E"/>
    <w:rsid w:val="00B305CB"/>
    <w:rsid w:val="00B30A6C"/>
    <w:rsid w:val="00B30B12"/>
    <w:rsid w:val="00B30CF6"/>
    <w:rsid w:val="00B31161"/>
    <w:rsid w:val="00B3161E"/>
    <w:rsid w:val="00B31682"/>
    <w:rsid w:val="00B317C5"/>
    <w:rsid w:val="00B332DB"/>
    <w:rsid w:val="00B3330B"/>
    <w:rsid w:val="00B338C5"/>
    <w:rsid w:val="00B339A1"/>
    <w:rsid w:val="00B33CC5"/>
    <w:rsid w:val="00B34359"/>
    <w:rsid w:val="00B346BF"/>
    <w:rsid w:val="00B3470B"/>
    <w:rsid w:val="00B3505E"/>
    <w:rsid w:val="00B3587F"/>
    <w:rsid w:val="00B361AA"/>
    <w:rsid w:val="00B36FD9"/>
    <w:rsid w:val="00B3749F"/>
    <w:rsid w:val="00B375FC"/>
    <w:rsid w:val="00B4038D"/>
    <w:rsid w:val="00B407C2"/>
    <w:rsid w:val="00B41222"/>
    <w:rsid w:val="00B41444"/>
    <w:rsid w:val="00B415CA"/>
    <w:rsid w:val="00B41DAE"/>
    <w:rsid w:val="00B421F6"/>
    <w:rsid w:val="00B4235B"/>
    <w:rsid w:val="00B4276E"/>
    <w:rsid w:val="00B42793"/>
    <w:rsid w:val="00B42877"/>
    <w:rsid w:val="00B435CA"/>
    <w:rsid w:val="00B44707"/>
    <w:rsid w:val="00B44A37"/>
    <w:rsid w:val="00B44E38"/>
    <w:rsid w:val="00B44EB7"/>
    <w:rsid w:val="00B45240"/>
    <w:rsid w:val="00B45355"/>
    <w:rsid w:val="00B458E0"/>
    <w:rsid w:val="00B45A2B"/>
    <w:rsid w:val="00B45F46"/>
    <w:rsid w:val="00B45F50"/>
    <w:rsid w:val="00B46640"/>
    <w:rsid w:val="00B46916"/>
    <w:rsid w:val="00B478E8"/>
    <w:rsid w:val="00B5043E"/>
    <w:rsid w:val="00B50B2C"/>
    <w:rsid w:val="00B50D62"/>
    <w:rsid w:val="00B51741"/>
    <w:rsid w:val="00B5213A"/>
    <w:rsid w:val="00B532E5"/>
    <w:rsid w:val="00B532ED"/>
    <w:rsid w:val="00B5342F"/>
    <w:rsid w:val="00B53CA8"/>
    <w:rsid w:val="00B53D99"/>
    <w:rsid w:val="00B54668"/>
    <w:rsid w:val="00B54B89"/>
    <w:rsid w:val="00B54CB3"/>
    <w:rsid w:val="00B54D86"/>
    <w:rsid w:val="00B54FEC"/>
    <w:rsid w:val="00B55201"/>
    <w:rsid w:val="00B55771"/>
    <w:rsid w:val="00B559CA"/>
    <w:rsid w:val="00B55CF0"/>
    <w:rsid w:val="00B56309"/>
    <w:rsid w:val="00B56A1F"/>
    <w:rsid w:val="00B56DDA"/>
    <w:rsid w:val="00B56E33"/>
    <w:rsid w:val="00B5733E"/>
    <w:rsid w:val="00B576A3"/>
    <w:rsid w:val="00B57F55"/>
    <w:rsid w:val="00B60272"/>
    <w:rsid w:val="00B60673"/>
    <w:rsid w:val="00B60774"/>
    <w:rsid w:val="00B60AFF"/>
    <w:rsid w:val="00B6218F"/>
    <w:rsid w:val="00B62719"/>
    <w:rsid w:val="00B6298C"/>
    <w:rsid w:val="00B63337"/>
    <w:rsid w:val="00B63CE0"/>
    <w:rsid w:val="00B645CE"/>
    <w:rsid w:val="00B6508F"/>
    <w:rsid w:val="00B65112"/>
    <w:rsid w:val="00B65209"/>
    <w:rsid w:val="00B65562"/>
    <w:rsid w:val="00B66634"/>
    <w:rsid w:val="00B66996"/>
    <w:rsid w:val="00B669BE"/>
    <w:rsid w:val="00B66D8E"/>
    <w:rsid w:val="00B66DAD"/>
    <w:rsid w:val="00B672EC"/>
    <w:rsid w:val="00B674D7"/>
    <w:rsid w:val="00B6767E"/>
    <w:rsid w:val="00B67DC2"/>
    <w:rsid w:val="00B70A51"/>
    <w:rsid w:val="00B70AD9"/>
    <w:rsid w:val="00B71489"/>
    <w:rsid w:val="00B718AB"/>
    <w:rsid w:val="00B71F41"/>
    <w:rsid w:val="00B7212A"/>
    <w:rsid w:val="00B72179"/>
    <w:rsid w:val="00B7267A"/>
    <w:rsid w:val="00B729E1"/>
    <w:rsid w:val="00B73094"/>
    <w:rsid w:val="00B730A7"/>
    <w:rsid w:val="00B732FC"/>
    <w:rsid w:val="00B735F9"/>
    <w:rsid w:val="00B73B3B"/>
    <w:rsid w:val="00B73B9B"/>
    <w:rsid w:val="00B73E37"/>
    <w:rsid w:val="00B74842"/>
    <w:rsid w:val="00B74849"/>
    <w:rsid w:val="00B74ED0"/>
    <w:rsid w:val="00B75245"/>
    <w:rsid w:val="00B75F69"/>
    <w:rsid w:val="00B760B7"/>
    <w:rsid w:val="00B76151"/>
    <w:rsid w:val="00B76215"/>
    <w:rsid w:val="00B76F58"/>
    <w:rsid w:val="00B77258"/>
    <w:rsid w:val="00B77300"/>
    <w:rsid w:val="00B77D35"/>
    <w:rsid w:val="00B8034E"/>
    <w:rsid w:val="00B80672"/>
    <w:rsid w:val="00B81B02"/>
    <w:rsid w:val="00B82613"/>
    <w:rsid w:val="00B8293A"/>
    <w:rsid w:val="00B829BB"/>
    <w:rsid w:val="00B82D8C"/>
    <w:rsid w:val="00B83113"/>
    <w:rsid w:val="00B83349"/>
    <w:rsid w:val="00B833BE"/>
    <w:rsid w:val="00B83AA1"/>
    <w:rsid w:val="00B83AD7"/>
    <w:rsid w:val="00B83AED"/>
    <w:rsid w:val="00B83C36"/>
    <w:rsid w:val="00B84437"/>
    <w:rsid w:val="00B84B49"/>
    <w:rsid w:val="00B854E4"/>
    <w:rsid w:val="00B85B14"/>
    <w:rsid w:val="00B85B46"/>
    <w:rsid w:val="00B8618B"/>
    <w:rsid w:val="00B870D1"/>
    <w:rsid w:val="00B87519"/>
    <w:rsid w:val="00B87BA3"/>
    <w:rsid w:val="00B90DCD"/>
    <w:rsid w:val="00B90EE8"/>
    <w:rsid w:val="00B91105"/>
    <w:rsid w:val="00B91E91"/>
    <w:rsid w:val="00B924E3"/>
    <w:rsid w:val="00B924F6"/>
    <w:rsid w:val="00B92668"/>
    <w:rsid w:val="00B92D11"/>
    <w:rsid w:val="00B92D60"/>
    <w:rsid w:val="00B93008"/>
    <w:rsid w:val="00B9308D"/>
    <w:rsid w:val="00B942CF"/>
    <w:rsid w:val="00B944E1"/>
    <w:rsid w:val="00B94CD9"/>
    <w:rsid w:val="00B94E0E"/>
    <w:rsid w:val="00B957B3"/>
    <w:rsid w:val="00B95959"/>
    <w:rsid w:val="00B95E6A"/>
    <w:rsid w:val="00B95EF4"/>
    <w:rsid w:val="00B9665D"/>
    <w:rsid w:val="00B96781"/>
    <w:rsid w:val="00B96AF9"/>
    <w:rsid w:val="00B9709E"/>
    <w:rsid w:val="00B97143"/>
    <w:rsid w:val="00B971DA"/>
    <w:rsid w:val="00B97782"/>
    <w:rsid w:val="00B97D28"/>
    <w:rsid w:val="00B97DAA"/>
    <w:rsid w:val="00B97E9E"/>
    <w:rsid w:val="00BA0682"/>
    <w:rsid w:val="00BA0943"/>
    <w:rsid w:val="00BA0C25"/>
    <w:rsid w:val="00BA0EB3"/>
    <w:rsid w:val="00BA1416"/>
    <w:rsid w:val="00BA185F"/>
    <w:rsid w:val="00BA1890"/>
    <w:rsid w:val="00BA299A"/>
    <w:rsid w:val="00BA2C27"/>
    <w:rsid w:val="00BA3B40"/>
    <w:rsid w:val="00BA4B13"/>
    <w:rsid w:val="00BA4DC5"/>
    <w:rsid w:val="00BA4E4D"/>
    <w:rsid w:val="00BA4F15"/>
    <w:rsid w:val="00BA589D"/>
    <w:rsid w:val="00BA5B3A"/>
    <w:rsid w:val="00BA5E88"/>
    <w:rsid w:val="00BA64CF"/>
    <w:rsid w:val="00BA68FC"/>
    <w:rsid w:val="00BA7448"/>
    <w:rsid w:val="00BA7C92"/>
    <w:rsid w:val="00BA7D5C"/>
    <w:rsid w:val="00BB0CF2"/>
    <w:rsid w:val="00BB0D59"/>
    <w:rsid w:val="00BB0E3D"/>
    <w:rsid w:val="00BB0E3F"/>
    <w:rsid w:val="00BB1FA5"/>
    <w:rsid w:val="00BB218A"/>
    <w:rsid w:val="00BB2D58"/>
    <w:rsid w:val="00BB33C3"/>
    <w:rsid w:val="00BB3462"/>
    <w:rsid w:val="00BB362E"/>
    <w:rsid w:val="00BB38BD"/>
    <w:rsid w:val="00BB38E7"/>
    <w:rsid w:val="00BB3E2B"/>
    <w:rsid w:val="00BB3FB1"/>
    <w:rsid w:val="00BB425F"/>
    <w:rsid w:val="00BB45A2"/>
    <w:rsid w:val="00BB4C88"/>
    <w:rsid w:val="00BB5298"/>
    <w:rsid w:val="00BB530D"/>
    <w:rsid w:val="00BB5439"/>
    <w:rsid w:val="00BB5773"/>
    <w:rsid w:val="00BB5883"/>
    <w:rsid w:val="00BB5AF9"/>
    <w:rsid w:val="00BB6149"/>
    <w:rsid w:val="00BB6651"/>
    <w:rsid w:val="00BB6690"/>
    <w:rsid w:val="00BB690F"/>
    <w:rsid w:val="00BB69BC"/>
    <w:rsid w:val="00BB6ACC"/>
    <w:rsid w:val="00BB6FFD"/>
    <w:rsid w:val="00BB72ED"/>
    <w:rsid w:val="00BB7500"/>
    <w:rsid w:val="00BB76F7"/>
    <w:rsid w:val="00BB7BBD"/>
    <w:rsid w:val="00BB7D17"/>
    <w:rsid w:val="00BC052F"/>
    <w:rsid w:val="00BC0A46"/>
    <w:rsid w:val="00BC0D1F"/>
    <w:rsid w:val="00BC0DF0"/>
    <w:rsid w:val="00BC14FD"/>
    <w:rsid w:val="00BC1606"/>
    <w:rsid w:val="00BC2050"/>
    <w:rsid w:val="00BC2451"/>
    <w:rsid w:val="00BC2AB7"/>
    <w:rsid w:val="00BC2E00"/>
    <w:rsid w:val="00BC32A0"/>
    <w:rsid w:val="00BC32D4"/>
    <w:rsid w:val="00BC358C"/>
    <w:rsid w:val="00BC3683"/>
    <w:rsid w:val="00BC3858"/>
    <w:rsid w:val="00BC3E54"/>
    <w:rsid w:val="00BC3F8C"/>
    <w:rsid w:val="00BC45A6"/>
    <w:rsid w:val="00BC5599"/>
    <w:rsid w:val="00BC601D"/>
    <w:rsid w:val="00BC6A39"/>
    <w:rsid w:val="00BC6FEE"/>
    <w:rsid w:val="00BC72EA"/>
    <w:rsid w:val="00BC76E8"/>
    <w:rsid w:val="00BC7AB7"/>
    <w:rsid w:val="00BC7EB9"/>
    <w:rsid w:val="00BD0858"/>
    <w:rsid w:val="00BD088E"/>
    <w:rsid w:val="00BD0CBE"/>
    <w:rsid w:val="00BD1281"/>
    <w:rsid w:val="00BD151B"/>
    <w:rsid w:val="00BD19E4"/>
    <w:rsid w:val="00BD1B25"/>
    <w:rsid w:val="00BD1EF4"/>
    <w:rsid w:val="00BD2C07"/>
    <w:rsid w:val="00BD333C"/>
    <w:rsid w:val="00BD337C"/>
    <w:rsid w:val="00BD3AE1"/>
    <w:rsid w:val="00BD3EC0"/>
    <w:rsid w:val="00BD423F"/>
    <w:rsid w:val="00BD4617"/>
    <w:rsid w:val="00BD49BF"/>
    <w:rsid w:val="00BD4A29"/>
    <w:rsid w:val="00BD4C57"/>
    <w:rsid w:val="00BD4FAC"/>
    <w:rsid w:val="00BD5186"/>
    <w:rsid w:val="00BD51DE"/>
    <w:rsid w:val="00BD5980"/>
    <w:rsid w:val="00BD5F94"/>
    <w:rsid w:val="00BD63B7"/>
    <w:rsid w:val="00BD67C9"/>
    <w:rsid w:val="00BD756F"/>
    <w:rsid w:val="00BD78E0"/>
    <w:rsid w:val="00BD7B02"/>
    <w:rsid w:val="00BD7DD0"/>
    <w:rsid w:val="00BD7EBD"/>
    <w:rsid w:val="00BD7F1E"/>
    <w:rsid w:val="00BE02B4"/>
    <w:rsid w:val="00BE04FE"/>
    <w:rsid w:val="00BE05B6"/>
    <w:rsid w:val="00BE05B9"/>
    <w:rsid w:val="00BE0A31"/>
    <w:rsid w:val="00BE0ADE"/>
    <w:rsid w:val="00BE1000"/>
    <w:rsid w:val="00BE12DF"/>
    <w:rsid w:val="00BE13E5"/>
    <w:rsid w:val="00BE1F1E"/>
    <w:rsid w:val="00BE2220"/>
    <w:rsid w:val="00BE2497"/>
    <w:rsid w:val="00BE2C45"/>
    <w:rsid w:val="00BE3173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552"/>
    <w:rsid w:val="00BE7084"/>
    <w:rsid w:val="00BE79B1"/>
    <w:rsid w:val="00BF0C64"/>
    <w:rsid w:val="00BF0DAD"/>
    <w:rsid w:val="00BF10BC"/>
    <w:rsid w:val="00BF26F6"/>
    <w:rsid w:val="00BF2888"/>
    <w:rsid w:val="00BF2897"/>
    <w:rsid w:val="00BF29F8"/>
    <w:rsid w:val="00BF2FCB"/>
    <w:rsid w:val="00BF3BA0"/>
    <w:rsid w:val="00BF3F6A"/>
    <w:rsid w:val="00BF3FA3"/>
    <w:rsid w:val="00BF3FFF"/>
    <w:rsid w:val="00BF4AF5"/>
    <w:rsid w:val="00BF5AD9"/>
    <w:rsid w:val="00BF5E3E"/>
    <w:rsid w:val="00BF69B8"/>
    <w:rsid w:val="00BF6A80"/>
    <w:rsid w:val="00BF706E"/>
    <w:rsid w:val="00BF7791"/>
    <w:rsid w:val="00BF7C32"/>
    <w:rsid w:val="00C000BB"/>
    <w:rsid w:val="00C00638"/>
    <w:rsid w:val="00C00695"/>
    <w:rsid w:val="00C007A3"/>
    <w:rsid w:val="00C009AE"/>
    <w:rsid w:val="00C00E99"/>
    <w:rsid w:val="00C018BE"/>
    <w:rsid w:val="00C0196A"/>
    <w:rsid w:val="00C024FC"/>
    <w:rsid w:val="00C02F5C"/>
    <w:rsid w:val="00C03649"/>
    <w:rsid w:val="00C04090"/>
    <w:rsid w:val="00C04D33"/>
    <w:rsid w:val="00C054FB"/>
    <w:rsid w:val="00C05A60"/>
    <w:rsid w:val="00C05AF0"/>
    <w:rsid w:val="00C06124"/>
    <w:rsid w:val="00C0615C"/>
    <w:rsid w:val="00C0694E"/>
    <w:rsid w:val="00C0702E"/>
    <w:rsid w:val="00C071A7"/>
    <w:rsid w:val="00C07667"/>
    <w:rsid w:val="00C079CE"/>
    <w:rsid w:val="00C07A41"/>
    <w:rsid w:val="00C10C20"/>
    <w:rsid w:val="00C11881"/>
    <w:rsid w:val="00C11BD9"/>
    <w:rsid w:val="00C11D25"/>
    <w:rsid w:val="00C122C4"/>
    <w:rsid w:val="00C12332"/>
    <w:rsid w:val="00C123C3"/>
    <w:rsid w:val="00C1241F"/>
    <w:rsid w:val="00C1274B"/>
    <w:rsid w:val="00C1289E"/>
    <w:rsid w:val="00C13014"/>
    <w:rsid w:val="00C13513"/>
    <w:rsid w:val="00C135E3"/>
    <w:rsid w:val="00C1384E"/>
    <w:rsid w:val="00C13D66"/>
    <w:rsid w:val="00C14541"/>
    <w:rsid w:val="00C14773"/>
    <w:rsid w:val="00C1478B"/>
    <w:rsid w:val="00C1492A"/>
    <w:rsid w:val="00C150C6"/>
    <w:rsid w:val="00C1581A"/>
    <w:rsid w:val="00C15E86"/>
    <w:rsid w:val="00C15EDB"/>
    <w:rsid w:val="00C1675B"/>
    <w:rsid w:val="00C16C4F"/>
    <w:rsid w:val="00C16CA0"/>
    <w:rsid w:val="00C16E5E"/>
    <w:rsid w:val="00C1784E"/>
    <w:rsid w:val="00C20531"/>
    <w:rsid w:val="00C20EF7"/>
    <w:rsid w:val="00C21743"/>
    <w:rsid w:val="00C21F6F"/>
    <w:rsid w:val="00C223EF"/>
    <w:rsid w:val="00C2253B"/>
    <w:rsid w:val="00C2255D"/>
    <w:rsid w:val="00C2273B"/>
    <w:rsid w:val="00C22B9D"/>
    <w:rsid w:val="00C249C7"/>
    <w:rsid w:val="00C24AF1"/>
    <w:rsid w:val="00C25210"/>
    <w:rsid w:val="00C25681"/>
    <w:rsid w:val="00C25E20"/>
    <w:rsid w:val="00C26749"/>
    <w:rsid w:val="00C268B8"/>
    <w:rsid w:val="00C26CD4"/>
    <w:rsid w:val="00C275B1"/>
    <w:rsid w:val="00C27E24"/>
    <w:rsid w:val="00C30997"/>
    <w:rsid w:val="00C30B85"/>
    <w:rsid w:val="00C311DD"/>
    <w:rsid w:val="00C31852"/>
    <w:rsid w:val="00C3187D"/>
    <w:rsid w:val="00C321B5"/>
    <w:rsid w:val="00C32275"/>
    <w:rsid w:val="00C328B1"/>
    <w:rsid w:val="00C32C8F"/>
    <w:rsid w:val="00C32CA6"/>
    <w:rsid w:val="00C346E4"/>
    <w:rsid w:val="00C34991"/>
    <w:rsid w:val="00C34C35"/>
    <w:rsid w:val="00C34DC6"/>
    <w:rsid w:val="00C35B0D"/>
    <w:rsid w:val="00C35C47"/>
    <w:rsid w:val="00C36170"/>
    <w:rsid w:val="00C40253"/>
    <w:rsid w:val="00C41307"/>
    <w:rsid w:val="00C41F77"/>
    <w:rsid w:val="00C4242B"/>
    <w:rsid w:val="00C4253A"/>
    <w:rsid w:val="00C42572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C86"/>
    <w:rsid w:val="00C44ED6"/>
    <w:rsid w:val="00C452CD"/>
    <w:rsid w:val="00C456D7"/>
    <w:rsid w:val="00C46D6A"/>
    <w:rsid w:val="00C47466"/>
    <w:rsid w:val="00C47661"/>
    <w:rsid w:val="00C47944"/>
    <w:rsid w:val="00C47E13"/>
    <w:rsid w:val="00C5011A"/>
    <w:rsid w:val="00C503E4"/>
    <w:rsid w:val="00C507C9"/>
    <w:rsid w:val="00C5089A"/>
    <w:rsid w:val="00C50DF6"/>
    <w:rsid w:val="00C5117A"/>
    <w:rsid w:val="00C51760"/>
    <w:rsid w:val="00C517C6"/>
    <w:rsid w:val="00C51916"/>
    <w:rsid w:val="00C52401"/>
    <w:rsid w:val="00C52410"/>
    <w:rsid w:val="00C525B3"/>
    <w:rsid w:val="00C525D8"/>
    <w:rsid w:val="00C52652"/>
    <w:rsid w:val="00C52DFB"/>
    <w:rsid w:val="00C53372"/>
    <w:rsid w:val="00C54461"/>
    <w:rsid w:val="00C544F1"/>
    <w:rsid w:val="00C54674"/>
    <w:rsid w:val="00C54725"/>
    <w:rsid w:val="00C54F8E"/>
    <w:rsid w:val="00C5531A"/>
    <w:rsid w:val="00C55384"/>
    <w:rsid w:val="00C553A0"/>
    <w:rsid w:val="00C56258"/>
    <w:rsid w:val="00C56B54"/>
    <w:rsid w:val="00C57751"/>
    <w:rsid w:val="00C57DBA"/>
    <w:rsid w:val="00C61863"/>
    <w:rsid w:val="00C6225A"/>
    <w:rsid w:val="00C62A38"/>
    <w:rsid w:val="00C63B22"/>
    <w:rsid w:val="00C644E7"/>
    <w:rsid w:val="00C6483E"/>
    <w:rsid w:val="00C649D5"/>
    <w:rsid w:val="00C64B56"/>
    <w:rsid w:val="00C657AE"/>
    <w:rsid w:val="00C65BD3"/>
    <w:rsid w:val="00C66011"/>
    <w:rsid w:val="00C66225"/>
    <w:rsid w:val="00C66542"/>
    <w:rsid w:val="00C6716C"/>
    <w:rsid w:val="00C704C3"/>
    <w:rsid w:val="00C7068B"/>
    <w:rsid w:val="00C70759"/>
    <w:rsid w:val="00C709B9"/>
    <w:rsid w:val="00C715A0"/>
    <w:rsid w:val="00C716DC"/>
    <w:rsid w:val="00C73517"/>
    <w:rsid w:val="00C74A03"/>
    <w:rsid w:val="00C74CA9"/>
    <w:rsid w:val="00C74E21"/>
    <w:rsid w:val="00C7534C"/>
    <w:rsid w:val="00C754AD"/>
    <w:rsid w:val="00C755C9"/>
    <w:rsid w:val="00C757D2"/>
    <w:rsid w:val="00C75B77"/>
    <w:rsid w:val="00C75B9E"/>
    <w:rsid w:val="00C75BF4"/>
    <w:rsid w:val="00C75D45"/>
    <w:rsid w:val="00C75FA4"/>
    <w:rsid w:val="00C763C4"/>
    <w:rsid w:val="00C765AA"/>
    <w:rsid w:val="00C766C4"/>
    <w:rsid w:val="00C76A5B"/>
    <w:rsid w:val="00C76A76"/>
    <w:rsid w:val="00C7766C"/>
    <w:rsid w:val="00C779C0"/>
    <w:rsid w:val="00C801BE"/>
    <w:rsid w:val="00C8048E"/>
    <w:rsid w:val="00C804E4"/>
    <w:rsid w:val="00C80EDE"/>
    <w:rsid w:val="00C818EB"/>
    <w:rsid w:val="00C81BA7"/>
    <w:rsid w:val="00C8250F"/>
    <w:rsid w:val="00C82695"/>
    <w:rsid w:val="00C826BB"/>
    <w:rsid w:val="00C82B81"/>
    <w:rsid w:val="00C82D6B"/>
    <w:rsid w:val="00C833BE"/>
    <w:rsid w:val="00C8386A"/>
    <w:rsid w:val="00C83964"/>
    <w:rsid w:val="00C83AC3"/>
    <w:rsid w:val="00C83AEE"/>
    <w:rsid w:val="00C83B31"/>
    <w:rsid w:val="00C83C62"/>
    <w:rsid w:val="00C8436B"/>
    <w:rsid w:val="00C8439A"/>
    <w:rsid w:val="00C861AC"/>
    <w:rsid w:val="00C86255"/>
    <w:rsid w:val="00C868E7"/>
    <w:rsid w:val="00C869BC"/>
    <w:rsid w:val="00C8712C"/>
    <w:rsid w:val="00C875DD"/>
    <w:rsid w:val="00C87618"/>
    <w:rsid w:val="00C87AC4"/>
    <w:rsid w:val="00C87BEF"/>
    <w:rsid w:val="00C87C3A"/>
    <w:rsid w:val="00C90736"/>
    <w:rsid w:val="00C90EE5"/>
    <w:rsid w:val="00C91A44"/>
    <w:rsid w:val="00C92133"/>
    <w:rsid w:val="00C92461"/>
    <w:rsid w:val="00C92603"/>
    <w:rsid w:val="00C929B5"/>
    <w:rsid w:val="00C92B57"/>
    <w:rsid w:val="00C931EC"/>
    <w:rsid w:val="00C935BC"/>
    <w:rsid w:val="00C93BBA"/>
    <w:rsid w:val="00C94197"/>
    <w:rsid w:val="00C942D9"/>
    <w:rsid w:val="00C9477F"/>
    <w:rsid w:val="00C949CD"/>
    <w:rsid w:val="00C94B61"/>
    <w:rsid w:val="00C94CE9"/>
    <w:rsid w:val="00C9530F"/>
    <w:rsid w:val="00C957DB"/>
    <w:rsid w:val="00C95A1F"/>
    <w:rsid w:val="00C962CB"/>
    <w:rsid w:val="00C96EE9"/>
    <w:rsid w:val="00C96F79"/>
    <w:rsid w:val="00C97400"/>
    <w:rsid w:val="00C97A0B"/>
    <w:rsid w:val="00CA02E6"/>
    <w:rsid w:val="00CA04BC"/>
    <w:rsid w:val="00CA0712"/>
    <w:rsid w:val="00CA1BEB"/>
    <w:rsid w:val="00CA1CE6"/>
    <w:rsid w:val="00CA1D72"/>
    <w:rsid w:val="00CA1E61"/>
    <w:rsid w:val="00CA2185"/>
    <w:rsid w:val="00CA24D7"/>
    <w:rsid w:val="00CA272F"/>
    <w:rsid w:val="00CA2AED"/>
    <w:rsid w:val="00CA31DA"/>
    <w:rsid w:val="00CA37F1"/>
    <w:rsid w:val="00CA3A30"/>
    <w:rsid w:val="00CA483A"/>
    <w:rsid w:val="00CA5583"/>
    <w:rsid w:val="00CA5665"/>
    <w:rsid w:val="00CA66A8"/>
    <w:rsid w:val="00CA66F1"/>
    <w:rsid w:val="00CA6889"/>
    <w:rsid w:val="00CA79B4"/>
    <w:rsid w:val="00CA7BB7"/>
    <w:rsid w:val="00CA7BC9"/>
    <w:rsid w:val="00CA7CF1"/>
    <w:rsid w:val="00CA7E2D"/>
    <w:rsid w:val="00CB01C3"/>
    <w:rsid w:val="00CB02D2"/>
    <w:rsid w:val="00CB02FC"/>
    <w:rsid w:val="00CB04B7"/>
    <w:rsid w:val="00CB09DA"/>
    <w:rsid w:val="00CB0E54"/>
    <w:rsid w:val="00CB0FDB"/>
    <w:rsid w:val="00CB102F"/>
    <w:rsid w:val="00CB1068"/>
    <w:rsid w:val="00CB12DE"/>
    <w:rsid w:val="00CB1319"/>
    <w:rsid w:val="00CB1797"/>
    <w:rsid w:val="00CB1CB8"/>
    <w:rsid w:val="00CB2326"/>
    <w:rsid w:val="00CB29CD"/>
    <w:rsid w:val="00CB2DD9"/>
    <w:rsid w:val="00CB2F74"/>
    <w:rsid w:val="00CB44B4"/>
    <w:rsid w:val="00CB478D"/>
    <w:rsid w:val="00CB4A8A"/>
    <w:rsid w:val="00CB4B6F"/>
    <w:rsid w:val="00CB4CF8"/>
    <w:rsid w:val="00CB5799"/>
    <w:rsid w:val="00CB5A1F"/>
    <w:rsid w:val="00CB6388"/>
    <w:rsid w:val="00CB690B"/>
    <w:rsid w:val="00CB6E03"/>
    <w:rsid w:val="00CB6F5D"/>
    <w:rsid w:val="00CB70F6"/>
    <w:rsid w:val="00CB74BD"/>
    <w:rsid w:val="00CB7923"/>
    <w:rsid w:val="00CC06DF"/>
    <w:rsid w:val="00CC0E6B"/>
    <w:rsid w:val="00CC23E5"/>
    <w:rsid w:val="00CC279F"/>
    <w:rsid w:val="00CC2B37"/>
    <w:rsid w:val="00CC2B61"/>
    <w:rsid w:val="00CC32BE"/>
    <w:rsid w:val="00CC3315"/>
    <w:rsid w:val="00CC3338"/>
    <w:rsid w:val="00CC3D74"/>
    <w:rsid w:val="00CC3E3B"/>
    <w:rsid w:val="00CC3F68"/>
    <w:rsid w:val="00CC4912"/>
    <w:rsid w:val="00CC4B64"/>
    <w:rsid w:val="00CC4D38"/>
    <w:rsid w:val="00CC51E4"/>
    <w:rsid w:val="00CC58CF"/>
    <w:rsid w:val="00CC6167"/>
    <w:rsid w:val="00CC6481"/>
    <w:rsid w:val="00CC6756"/>
    <w:rsid w:val="00CC68F0"/>
    <w:rsid w:val="00CC6E7A"/>
    <w:rsid w:val="00CC7D5B"/>
    <w:rsid w:val="00CC7F69"/>
    <w:rsid w:val="00CD003E"/>
    <w:rsid w:val="00CD005E"/>
    <w:rsid w:val="00CD0638"/>
    <w:rsid w:val="00CD063B"/>
    <w:rsid w:val="00CD12B0"/>
    <w:rsid w:val="00CD177D"/>
    <w:rsid w:val="00CD1977"/>
    <w:rsid w:val="00CD24F9"/>
    <w:rsid w:val="00CD259E"/>
    <w:rsid w:val="00CD2749"/>
    <w:rsid w:val="00CD2AD8"/>
    <w:rsid w:val="00CD3386"/>
    <w:rsid w:val="00CD35E6"/>
    <w:rsid w:val="00CD3BBC"/>
    <w:rsid w:val="00CD41E8"/>
    <w:rsid w:val="00CD431B"/>
    <w:rsid w:val="00CD4710"/>
    <w:rsid w:val="00CD4B26"/>
    <w:rsid w:val="00CD4B99"/>
    <w:rsid w:val="00CD5364"/>
    <w:rsid w:val="00CD54A2"/>
    <w:rsid w:val="00CD5B9A"/>
    <w:rsid w:val="00CD629A"/>
    <w:rsid w:val="00CD6980"/>
    <w:rsid w:val="00CD6B38"/>
    <w:rsid w:val="00CD717C"/>
    <w:rsid w:val="00CD7315"/>
    <w:rsid w:val="00CD7479"/>
    <w:rsid w:val="00CE0A7B"/>
    <w:rsid w:val="00CE10EF"/>
    <w:rsid w:val="00CE1355"/>
    <w:rsid w:val="00CE1757"/>
    <w:rsid w:val="00CE18DA"/>
    <w:rsid w:val="00CE1DE0"/>
    <w:rsid w:val="00CE2041"/>
    <w:rsid w:val="00CE2622"/>
    <w:rsid w:val="00CE358B"/>
    <w:rsid w:val="00CE3687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5E89"/>
    <w:rsid w:val="00CE6311"/>
    <w:rsid w:val="00CE64C9"/>
    <w:rsid w:val="00CE6DE4"/>
    <w:rsid w:val="00CE7153"/>
    <w:rsid w:val="00CE752A"/>
    <w:rsid w:val="00CE78E1"/>
    <w:rsid w:val="00CE7980"/>
    <w:rsid w:val="00CE79D2"/>
    <w:rsid w:val="00CE7B42"/>
    <w:rsid w:val="00CE7B6C"/>
    <w:rsid w:val="00CE7E14"/>
    <w:rsid w:val="00CE7F1B"/>
    <w:rsid w:val="00CF0D13"/>
    <w:rsid w:val="00CF1099"/>
    <w:rsid w:val="00CF1211"/>
    <w:rsid w:val="00CF15D6"/>
    <w:rsid w:val="00CF16CB"/>
    <w:rsid w:val="00CF1FC3"/>
    <w:rsid w:val="00CF4116"/>
    <w:rsid w:val="00CF430B"/>
    <w:rsid w:val="00CF474F"/>
    <w:rsid w:val="00CF4994"/>
    <w:rsid w:val="00CF4BA8"/>
    <w:rsid w:val="00CF4BF6"/>
    <w:rsid w:val="00CF4E1A"/>
    <w:rsid w:val="00CF5440"/>
    <w:rsid w:val="00CF5619"/>
    <w:rsid w:val="00CF5D28"/>
    <w:rsid w:val="00CF5D72"/>
    <w:rsid w:val="00CF613D"/>
    <w:rsid w:val="00CF66C3"/>
    <w:rsid w:val="00CF6AEE"/>
    <w:rsid w:val="00CF6C02"/>
    <w:rsid w:val="00CF75E7"/>
    <w:rsid w:val="00CF7E09"/>
    <w:rsid w:val="00D013E9"/>
    <w:rsid w:val="00D01722"/>
    <w:rsid w:val="00D01830"/>
    <w:rsid w:val="00D018BE"/>
    <w:rsid w:val="00D019DB"/>
    <w:rsid w:val="00D02C40"/>
    <w:rsid w:val="00D03718"/>
    <w:rsid w:val="00D03A33"/>
    <w:rsid w:val="00D03A8A"/>
    <w:rsid w:val="00D04049"/>
    <w:rsid w:val="00D050B0"/>
    <w:rsid w:val="00D05390"/>
    <w:rsid w:val="00D059D8"/>
    <w:rsid w:val="00D05DF8"/>
    <w:rsid w:val="00D05E4F"/>
    <w:rsid w:val="00D064E8"/>
    <w:rsid w:val="00D065B2"/>
    <w:rsid w:val="00D06708"/>
    <w:rsid w:val="00D06AAE"/>
    <w:rsid w:val="00D06AE8"/>
    <w:rsid w:val="00D070E7"/>
    <w:rsid w:val="00D07CAE"/>
    <w:rsid w:val="00D07F0C"/>
    <w:rsid w:val="00D10390"/>
    <w:rsid w:val="00D109D9"/>
    <w:rsid w:val="00D10CB1"/>
    <w:rsid w:val="00D118DB"/>
    <w:rsid w:val="00D12359"/>
    <w:rsid w:val="00D12600"/>
    <w:rsid w:val="00D13049"/>
    <w:rsid w:val="00D13384"/>
    <w:rsid w:val="00D136BD"/>
    <w:rsid w:val="00D1404E"/>
    <w:rsid w:val="00D14375"/>
    <w:rsid w:val="00D1455A"/>
    <w:rsid w:val="00D148E9"/>
    <w:rsid w:val="00D14DB6"/>
    <w:rsid w:val="00D14E8C"/>
    <w:rsid w:val="00D15058"/>
    <w:rsid w:val="00D15175"/>
    <w:rsid w:val="00D15775"/>
    <w:rsid w:val="00D15A9C"/>
    <w:rsid w:val="00D15C2E"/>
    <w:rsid w:val="00D16BDB"/>
    <w:rsid w:val="00D16F5A"/>
    <w:rsid w:val="00D173F5"/>
    <w:rsid w:val="00D17426"/>
    <w:rsid w:val="00D17513"/>
    <w:rsid w:val="00D17F4E"/>
    <w:rsid w:val="00D2024A"/>
    <w:rsid w:val="00D20962"/>
    <w:rsid w:val="00D20BD9"/>
    <w:rsid w:val="00D216A7"/>
    <w:rsid w:val="00D21944"/>
    <w:rsid w:val="00D21F99"/>
    <w:rsid w:val="00D2251A"/>
    <w:rsid w:val="00D22534"/>
    <w:rsid w:val="00D22BF8"/>
    <w:rsid w:val="00D22FBD"/>
    <w:rsid w:val="00D2355A"/>
    <w:rsid w:val="00D238A4"/>
    <w:rsid w:val="00D24068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592"/>
    <w:rsid w:val="00D30A07"/>
    <w:rsid w:val="00D30A7F"/>
    <w:rsid w:val="00D30C19"/>
    <w:rsid w:val="00D310A6"/>
    <w:rsid w:val="00D31255"/>
    <w:rsid w:val="00D31BF6"/>
    <w:rsid w:val="00D31DEB"/>
    <w:rsid w:val="00D32059"/>
    <w:rsid w:val="00D32284"/>
    <w:rsid w:val="00D3234E"/>
    <w:rsid w:val="00D323E8"/>
    <w:rsid w:val="00D324B2"/>
    <w:rsid w:val="00D32F35"/>
    <w:rsid w:val="00D334C5"/>
    <w:rsid w:val="00D33917"/>
    <w:rsid w:val="00D34000"/>
    <w:rsid w:val="00D34DB2"/>
    <w:rsid w:val="00D35AD4"/>
    <w:rsid w:val="00D35D5A"/>
    <w:rsid w:val="00D3626A"/>
    <w:rsid w:val="00D37E2C"/>
    <w:rsid w:val="00D4011D"/>
    <w:rsid w:val="00D4029F"/>
    <w:rsid w:val="00D402D1"/>
    <w:rsid w:val="00D40835"/>
    <w:rsid w:val="00D41ADD"/>
    <w:rsid w:val="00D4209D"/>
    <w:rsid w:val="00D433D2"/>
    <w:rsid w:val="00D44018"/>
    <w:rsid w:val="00D440BD"/>
    <w:rsid w:val="00D4412B"/>
    <w:rsid w:val="00D44806"/>
    <w:rsid w:val="00D44B46"/>
    <w:rsid w:val="00D45567"/>
    <w:rsid w:val="00D458B4"/>
    <w:rsid w:val="00D46997"/>
    <w:rsid w:val="00D46C97"/>
    <w:rsid w:val="00D4746F"/>
    <w:rsid w:val="00D4758C"/>
    <w:rsid w:val="00D4778C"/>
    <w:rsid w:val="00D47A8D"/>
    <w:rsid w:val="00D47B8A"/>
    <w:rsid w:val="00D47C16"/>
    <w:rsid w:val="00D50245"/>
    <w:rsid w:val="00D50248"/>
    <w:rsid w:val="00D50C12"/>
    <w:rsid w:val="00D51734"/>
    <w:rsid w:val="00D51749"/>
    <w:rsid w:val="00D5181B"/>
    <w:rsid w:val="00D5183D"/>
    <w:rsid w:val="00D51BC1"/>
    <w:rsid w:val="00D52256"/>
    <w:rsid w:val="00D53232"/>
    <w:rsid w:val="00D53294"/>
    <w:rsid w:val="00D535B4"/>
    <w:rsid w:val="00D539E6"/>
    <w:rsid w:val="00D55725"/>
    <w:rsid w:val="00D5577E"/>
    <w:rsid w:val="00D55D43"/>
    <w:rsid w:val="00D56A20"/>
    <w:rsid w:val="00D574BF"/>
    <w:rsid w:val="00D5790C"/>
    <w:rsid w:val="00D579C4"/>
    <w:rsid w:val="00D60BA3"/>
    <w:rsid w:val="00D60D86"/>
    <w:rsid w:val="00D61908"/>
    <w:rsid w:val="00D6196C"/>
    <w:rsid w:val="00D61E61"/>
    <w:rsid w:val="00D62165"/>
    <w:rsid w:val="00D62439"/>
    <w:rsid w:val="00D6259B"/>
    <w:rsid w:val="00D62734"/>
    <w:rsid w:val="00D629D2"/>
    <w:rsid w:val="00D62D0A"/>
    <w:rsid w:val="00D63597"/>
    <w:rsid w:val="00D642C3"/>
    <w:rsid w:val="00D6443E"/>
    <w:rsid w:val="00D64472"/>
    <w:rsid w:val="00D653DA"/>
    <w:rsid w:val="00D655F5"/>
    <w:rsid w:val="00D65B06"/>
    <w:rsid w:val="00D66089"/>
    <w:rsid w:val="00D66C7B"/>
    <w:rsid w:val="00D66CC6"/>
    <w:rsid w:val="00D67AC3"/>
    <w:rsid w:val="00D67B43"/>
    <w:rsid w:val="00D67D49"/>
    <w:rsid w:val="00D70107"/>
    <w:rsid w:val="00D701D6"/>
    <w:rsid w:val="00D70B9C"/>
    <w:rsid w:val="00D7181F"/>
    <w:rsid w:val="00D71F12"/>
    <w:rsid w:val="00D72111"/>
    <w:rsid w:val="00D72D63"/>
    <w:rsid w:val="00D72F22"/>
    <w:rsid w:val="00D7334A"/>
    <w:rsid w:val="00D74499"/>
    <w:rsid w:val="00D745B1"/>
    <w:rsid w:val="00D74A39"/>
    <w:rsid w:val="00D74C1B"/>
    <w:rsid w:val="00D7561B"/>
    <w:rsid w:val="00D75B47"/>
    <w:rsid w:val="00D76220"/>
    <w:rsid w:val="00D764D3"/>
    <w:rsid w:val="00D765D9"/>
    <w:rsid w:val="00D76904"/>
    <w:rsid w:val="00D77625"/>
    <w:rsid w:val="00D778F2"/>
    <w:rsid w:val="00D77B7B"/>
    <w:rsid w:val="00D77F62"/>
    <w:rsid w:val="00D80274"/>
    <w:rsid w:val="00D8028B"/>
    <w:rsid w:val="00D8038B"/>
    <w:rsid w:val="00D8066F"/>
    <w:rsid w:val="00D81603"/>
    <w:rsid w:val="00D819D5"/>
    <w:rsid w:val="00D819F7"/>
    <w:rsid w:val="00D81E6F"/>
    <w:rsid w:val="00D82C65"/>
    <w:rsid w:val="00D8375C"/>
    <w:rsid w:val="00D83EB8"/>
    <w:rsid w:val="00D843BE"/>
    <w:rsid w:val="00D84761"/>
    <w:rsid w:val="00D84879"/>
    <w:rsid w:val="00D84A7D"/>
    <w:rsid w:val="00D84F24"/>
    <w:rsid w:val="00D85720"/>
    <w:rsid w:val="00D85725"/>
    <w:rsid w:val="00D85866"/>
    <w:rsid w:val="00D8609E"/>
    <w:rsid w:val="00D86772"/>
    <w:rsid w:val="00D86ED8"/>
    <w:rsid w:val="00D86F68"/>
    <w:rsid w:val="00D87267"/>
    <w:rsid w:val="00D874DF"/>
    <w:rsid w:val="00D90057"/>
    <w:rsid w:val="00D90EBC"/>
    <w:rsid w:val="00D90FE5"/>
    <w:rsid w:val="00D91166"/>
    <w:rsid w:val="00D912E5"/>
    <w:rsid w:val="00D91BED"/>
    <w:rsid w:val="00D91EAE"/>
    <w:rsid w:val="00D925F6"/>
    <w:rsid w:val="00D92919"/>
    <w:rsid w:val="00D92DA6"/>
    <w:rsid w:val="00D92EF7"/>
    <w:rsid w:val="00D93132"/>
    <w:rsid w:val="00D9344A"/>
    <w:rsid w:val="00D935E4"/>
    <w:rsid w:val="00D939FE"/>
    <w:rsid w:val="00D93B4F"/>
    <w:rsid w:val="00D93BD0"/>
    <w:rsid w:val="00D93DA0"/>
    <w:rsid w:val="00D93F9E"/>
    <w:rsid w:val="00D9415C"/>
    <w:rsid w:val="00D94F4C"/>
    <w:rsid w:val="00D950AE"/>
    <w:rsid w:val="00D95434"/>
    <w:rsid w:val="00D954AD"/>
    <w:rsid w:val="00D9557D"/>
    <w:rsid w:val="00D95889"/>
    <w:rsid w:val="00D95AC1"/>
    <w:rsid w:val="00D95B17"/>
    <w:rsid w:val="00D95D26"/>
    <w:rsid w:val="00D95FE1"/>
    <w:rsid w:val="00D96075"/>
    <w:rsid w:val="00D966C9"/>
    <w:rsid w:val="00D975EB"/>
    <w:rsid w:val="00D97835"/>
    <w:rsid w:val="00D97EE0"/>
    <w:rsid w:val="00DA0E18"/>
    <w:rsid w:val="00DA0EB3"/>
    <w:rsid w:val="00DA12A4"/>
    <w:rsid w:val="00DA1378"/>
    <w:rsid w:val="00DA2642"/>
    <w:rsid w:val="00DA299F"/>
    <w:rsid w:val="00DA2EB2"/>
    <w:rsid w:val="00DA2FC4"/>
    <w:rsid w:val="00DA3695"/>
    <w:rsid w:val="00DA37EB"/>
    <w:rsid w:val="00DA3837"/>
    <w:rsid w:val="00DA44F0"/>
    <w:rsid w:val="00DA4D0A"/>
    <w:rsid w:val="00DA5323"/>
    <w:rsid w:val="00DA57CF"/>
    <w:rsid w:val="00DA632A"/>
    <w:rsid w:val="00DA6405"/>
    <w:rsid w:val="00DA6716"/>
    <w:rsid w:val="00DA6FA3"/>
    <w:rsid w:val="00DA75E5"/>
    <w:rsid w:val="00DB0363"/>
    <w:rsid w:val="00DB073D"/>
    <w:rsid w:val="00DB08C6"/>
    <w:rsid w:val="00DB1971"/>
    <w:rsid w:val="00DB1D8E"/>
    <w:rsid w:val="00DB2913"/>
    <w:rsid w:val="00DB2E36"/>
    <w:rsid w:val="00DB3290"/>
    <w:rsid w:val="00DB335A"/>
    <w:rsid w:val="00DB351A"/>
    <w:rsid w:val="00DB3A47"/>
    <w:rsid w:val="00DB3CAC"/>
    <w:rsid w:val="00DB3D92"/>
    <w:rsid w:val="00DB449C"/>
    <w:rsid w:val="00DB47E8"/>
    <w:rsid w:val="00DB4AB6"/>
    <w:rsid w:val="00DB4B88"/>
    <w:rsid w:val="00DB4CF0"/>
    <w:rsid w:val="00DB5ECC"/>
    <w:rsid w:val="00DB6A4F"/>
    <w:rsid w:val="00DB6AB9"/>
    <w:rsid w:val="00DB6D2A"/>
    <w:rsid w:val="00DB6D3F"/>
    <w:rsid w:val="00DB7730"/>
    <w:rsid w:val="00DC0089"/>
    <w:rsid w:val="00DC0A03"/>
    <w:rsid w:val="00DC0CBA"/>
    <w:rsid w:val="00DC0E5C"/>
    <w:rsid w:val="00DC0F03"/>
    <w:rsid w:val="00DC20CE"/>
    <w:rsid w:val="00DC20E3"/>
    <w:rsid w:val="00DC222C"/>
    <w:rsid w:val="00DC248C"/>
    <w:rsid w:val="00DC2F8C"/>
    <w:rsid w:val="00DC36F1"/>
    <w:rsid w:val="00DC38E0"/>
    <w:rsid w:val="00DC48E1"/>
    <w:rsid w:val="00DC49AC"/>
    <w:rsid w:val="00DC4E5E"/>
    <w:rsid w:val="00DC5776"/>
    <w:rsid w:val="00DC5EC2"/>
    <w:rsid w:val="00DC61F5"/>
    <w:rsid w:val="00DC63D3"/>
    <w:rsid w:val="00DC63D7"/>
    <w:rsid w:val="00DC6802"/>
    <w:rsid w:val="00DC70C2"/>
    <w:rsid w:val="00DC7C91"/>
    <w:rsid w:val="00DC7D84"/>
    <w:rsid w:val="00DC7DE8"/>
    <w:rsid w:val="00DD01C7"/>
    <w:rsid w:val="00DD02EC"/>
    <w:rsid w:val="00DD07D2"/>
    <w:rsid w:val="00DD0F34"/>
    <w:rsid w:val="00DD0F65"/>
    <w:rsid w:val="00DD0FC0"/>
    <w:rsid w:val="00DD0FD5"/>
    <w:rsid w:val="00DD14BB"/>
    <w:rsid w:val="00DD18F6"/>
    <w:rsid w:val="00DD208B"/>
    <w:rsid w:val="00DD229E"/>
    <w:rsid w:val="00DD2FF4"/>
    <w:rsid w:val="00DD30EC"/>
    <w:rsid w:val="00DD3C41"/>
    <w:rsid w:val="00DD3F0A"/>
    <w:rsid w:val="00DD41B0"/>
    <w:rsid w:val="00DD426E"/>
    <w:rsid w:val="00DD4450"/>
    <w:rsid w:val="00DD44F2"/>
    <w:rsid w:val="00DD4D8F"/>
    <w:rsid w:val="00DD55E0"/>
    <w:rsid w:val="00DD5FAA"/>
    <w:rsid w:val="00DD603D"/>
    <w:rsid w:val="00DD62F4"/>
    <w:rsid w:val="00DD6610"/>
    <w:rsid w:val="00DD66A4"/>
    <w:rsid w:val="00DD6747"/>
    <w:rsid w:val="00DD71F1"/>
    <w:rsid w:val="00DD735C"/>
    <w:rsid w:val="00DD73CB"/>
    <w:rsid w:val="00DE027B"/>
    <w:rsid w:val="00DE048C"/>
    <w:rsid w:val="00DE09B5"/>
    <w:rsid w:val="00DE0D05"/>
    <w:rsid w:val="00DE0F03"/>
    <w:rsid w:val="00DE10B8"/>
    <w:rsid w:val="00DE17F1"/>
    <w:rsid w:val="00DE1FBC"/>
    <w:rsid w:val="00DE2031"/>
    <w:rsid w:val="00DE22B5"/>
    <w:rsid w:val="00DE25C6"/>
    <w:rsid w:val="00DE26D0"/>
    <w:rsid w:val="00DE2739"/>
    <w:rsid w:val="00DE3669"/>
    <w:rsid w:val="00DE3C97"/>
    <w:rsid w:val="00DE3DBB"/>
    <w:rsid w:val="00DE46AC"/>
    <w:rsid w:val="00DE4AF9"/>
    <w:rsid w:val="00DE544A"/>
    <w:rsid w:val="00DE54BF"/>
    <w:rsid w:val="00DE754B"/>
    <w:rsid w:val="00DE77F5"/>
    <w:rsid w:val="00DE783B"/>
    <w:rsid w:val="00DE7C46"/>
    <w:rsid w:val="00DF0205"/>
    <w:rsid w:val="00DF0214"/>
    <w:rsid w:val="00DF11BA"/>
    <w:rsid w:val="00DF192B"/>
    <w:rsid w:val="00DF1A46"/>
    <w:rsid w:val="00DF1B87"/>
    <w:rsid w:val="00DF247E"/>
    <w:rsid w:val="00DF2800"/>
    <w:rsid w:val="00DF3140"/>
    <w:rsid w:val="00DF34FE"/>
    <w:rsid w:val="00DF3A4A"/>
    <w:rsid w:val="00DF496C"/>
    <w:rsid w:val="00DF4C20"/>
    <w:rsid w:val="00DF4D29"/>
    <w:rsid w:val="00DF5C21"/>
    <w:rsid w:val="00DF5D4B"/>
    <w:rsid w:val="00DF5E4B"/>
    <w:rsid w:val="00DF5F30"/>
    <w:rsid w:val="00DF672F"/>
    <w:rsid w:val="00DF6BE6"/>
    <w:rsid w:val="00DF6CD2"/>
    <w:rsid w:val="00DF70CE"/>
    <w:rsid w:val="00DF747F"/>
    <w:rsid w:val="00DF777C"/>
    <w:rsid w:val="00DF7884"/>
    <w:rsid w:val="00DF7ED2"/>
    <w:rsid w:val="00E00AC0"/>
    <w:rsid w:val="00E00C4C"/>
    <w:rsid w:val="00E00D25"/>
    <w:rsid w:val="00E01E89"/>
    <w:rsid w:val="00E01FEC"/>
    <w:rsid w:val="00E02D6D"/>
    <w:rsid w:val="00E03203"/>
    <w:rsid w:val="00E03519"/>
    <w:rsid w:val="00E03D9C"/>
    <w:rsid w:val="00E03EBD"/>
    <w:rsid w:val="00E04417"/>
    <w:rsid w:val="00E04526"/>
    <w:rsid w:val="00E04778"/>
    <w:rsid w:val="00E04C06"/>
    <w:rsid w:val="00E04F40"/>
    <w:rsid w:val="00E0509E"/>
    <w:rsid w:val="00E053E3"/>
    <w:rsid w:val="00E05484"/>
    <w:rsid w:val="00E0576C"/>
    <w:rsid w:val="00E05CAD"/>
    <w:rsid w:val="00E061CB"/>
    <w:rsid w:val="00E06AA4"/>
    <w:rsid w:val="00E074BE"/>
    <w:rsid w:val="00E100B8"/>
    <w:rsid w:val="00E10558"/>
    <w:rsid w:val="00E10EA0"/>
    <w:rsid w:val="00E11788"/>
    <w:rsid w:val="00E11882"/>
    <w:rsid w:val="00E11D4D"/>
    <w:rsid w:val="00E11D7F"/>
    <w:rsid w:val="00E123A5"/>
    <w:rsid w:val="00E1359E"/>
    <w:rsid w:val="00E13A07"/>
    <w:rsid w:val="00E13CA8"/>
    <w:rsid w:val="00E13CB7"/>
    <w:rsid w:val="00E142A4"/>
    <w:rsid w:val="00E1456F"/>
    <w:rsid w:val="00E14FFC"/>
    <w:rsid w:val="00E155C9"/>
    <w:rsid w:val="00E1576F"/>
    <w:rsid w:val="00E15A59"/>
    <w:rsid w:val="00E15DB0"/>
    <w:rsid w:val="00E1650E"/>
    <w:rsid w:val="00E1683E"/>
    <w:rsid w:val="00E16A48"/>
    <w:rsid w:val="00E16CFD"/>
    <w:rsid w:val="00E16D35"/>
    <w:rsid w:val="00E16D57"/>
    <w:rsid w:val="00E16FE8"/>
    <w:rsid w:val="00E173C0"/>
    <w:rsid w:val="00E176EA"/>
    <w:rsid w:val="00E17BC3"/>
    <w:rsid w:val="00E20040"/>
    <w:rsid w:val="00E206EB"/>
    <w:rsid w:val="00E207E8"/>
    <w:rsid w:val="00E212E9"/>
    <w:rsid w:val="00E21526"/>
    <w:rsid w:val="00E21ACC"/>
    <w:rsid w:val="00E21B33"/>
    <w:rsid w:val="00E227B7"/>
    <w:rsid w:val="00E2280A"/>
    <w:rsid w:val="00E238BB"/>
    <w:rsid w:val="00E23B4A"/>
    <w:rsid w:val="00E24656"/>
    <w:rsid w:val="00E251C9"/>
    <w:rsid w:val="00E251EC"/>
    <w:rsid w:val="00E257A7"/>
    <w:rsid w:val="00E26244"/>
    <w:rsid w:val="00E2661D"/>
    <w:rsid w:val="00E26DB9"/>
    <w:rsid w:val="00E27222"/>
    <w:rsid w:val="00E27232"/>
    <w:rsid w:val="00E27F48"/>
    <w:rsid w:val="00E27FC2"/>
    <w:rsid w:val="00E30565"/>
    <w:rsid w:val="00E3066C"/>
    <w:rsid w:val="00E308C5"/>
    <w:rsid w:val="00E30BDE"/>
    <w:rsid w:val="00E30C48"/>
    <w:rsid w:val="00E3162B"/>
    <w:rsid w:val="00E31F13"/>
    <w:rsid w:val="00E32470"/>
    <w:rsid w:val="00E325B8"/>
    <w:rsid w:val="00E32958"/>
    <w:rsid w:val="00E329BB"/>
    <w:rsid w:val="00E329EA"/>
    <w:rsid w:val="00E32C22"/>
    <w:rsid w:val="00E32E14"/>
    <w:rsid w:val="00E336E7"/>
    <w:rsid w:val="00E34118"/>
    <w:rsid w:val="00E34169"/>
    <w:rsid w:val="00E343B9"/>
    <w:rsid w:val="00E34F76"/>
    <w:rsid w:val="00E350BE"/>
    <w:rsid w:val="00E3585F"/>
    <w:rsid w:val="00E35875"/>
    <w:rsid w:val="00E359F4"/>
    <w:rsid w:val="00E35C04"/>
    <w:rsid w:val="00E35C82"/>
    <w:rsid w:val="00E36207"/>
    <w:rsid w:val="00E36798"/>
    <w:rsid w:val="00E36DD8"/>
    <w:rsid w:val="00E3712F"/>
    <w:rsid w:val="00E378C5"/>
    <w:rsid w:val="00E37E19"/>
    <w:rsid w:val="00E40057"/>
    <w:rsid w:val="00E4060A"/>
    <w:rsid w:val="00E40D62"/>
    <w:rsid w:val="00E41083"/>
    <w:rsid w:val="00E41326"/>
    <w:rsid w:val="00E41430"/>
    <w:rsid w:val="00E427F6"/>
    <w:rsid w:val="00E42C30"/>
    <w:rsid w:val="00E43B5F"/>
    <w:rsid w:val="00E43F8E"/>
    <w:rsid w:val="00E44060"/>
    <w:rsid w:val="00E44D5C"/>
    <w:rsid w:val="00E44E32"/>
    <w:rsid w:val="00E455CA"/>
    <w:rsid w:val="00E456B3"/>
    <w:rsid w:val="00E45FB6"/>
    <w:rsid w:val="00E46037"/>
    <w:rsid w:val="00E464DA"/>
    <w:rsid w:val="00E4675F"/>
    <w:rsid w:val="00E469DD"/>
    <w:rsid w:val="00E46EB9"/>
    <w:rsid w:val="00E47037"/>
    <w:rsid w:val="00E47226"/>
    <w:rsid w:val="00E47F1C"/>
    <w:rsid w:val="00E5039C"/>
    <w:rsid w:val="00E50584"/>
    <w:rsid w:val="00E506A0"/>
    <w:rsid w:val="00E51205"/>
    <w:rsid w:val="00E51999"/>
    <w:rsid w:val="00E51AFB"/>
    <w:rsid w:val="00E51CE8"/>
    <w:rsid w:val="00E51E08"/>
    <w:rsid w:val="00E51E73"/>
    <w:rsid w:val="00E51F46"/>
    <w:rsid w:val="00E52365"/>
    <w:rsid w:val="00E524D6"/>
    <w:rsid w:val="00E52B96"/>
    <w:rsid w:val="00E52EC8"/>
    <w:rsid w:val="00E54D5E"/>
    <w:rsid w:val="00E55AEF"/>
    <w:rsid w:val="00E55FF4"/>
    <w:rsid w:val="00E57BAF"/>
    <w:rsid w:val="00E62033"/>
    <w:rsid w:val="00E6206E"/>
    <w:rsid w:val="00E62369"/>
    <w:rsid w:val="00E626CB"/>
    <w:rsid w:val="00E62DE8"/>
    <w:rsid w:val="00E630D7"/>
    <w:rsid w:val="00E63979"/>
    <w:rsid w:val="00E63F39"/>
    <w:rsid w:val="00E640CC"/>
    <w:rsid w:val="00E64EFE"/>
    <w:rsid w:val="00E65B52"/>
    <w:rsid w:val="00E65F0A"/>
    <w:rsid w:val="00E66098"/>
    <w:rsid w:val="00E6686F"/>
    <w:rsid w:val="00E674C4"/>
    <w:rsid w:val="00E675D3"/>
    <w:rsid w:val="00E67C1A"/>
    <w:rsid w:val="00E704C0"/>
    <w:rsid w:val="00E70A87"/>
    <w:rsid w:val="00E71E56"/>
    <w:rsid w:val="00E723A7"/>
    <w:rsid w:val="00E73149"/>
    <w:rsid w:val="00E7338E"/>
    <w:rsid w:val="00E73EAD"/>
    <w:rsid w:val="00E74170"/>
    <w:rsid w:val="00E74212"/>
    <w:rsid w:val="00E744E6"/>
    <w:rsid w:val="00E748A8"/>
    <w:rsid w:val="00E74AFC"/>
    <w:rsid w:val="00E74BDC"/>
    <w:rsid w:val="00E74BE3"/>
    <w:rsid w:val="00E74DCB"/>
    <w:rsid w:val="00E75541"/>
    <w:rsid w:val="00E7583C"/>
    <w:rsid w:val="00E7679C"/>
    <w:rsid w:val="00E769F7"/>
    <w:rsid w:val="00E76A94"/>
    <w:rsid w:val="00E76DAC"/>
    <w:rsid w:val="00E7723E"/>
    <w:rsid w:val="00E77B2B"/>
    <w:rsid w:val="00E77EDE"/>
    <w:rsid w:val="00E805E0"/>
    <w:rsid w:val="00E812A7"/>
    <w:rsid w:val="00E814C7"/>
    <w:rsid w:val="00E814CD"/>
    <w:rsid w:val="00E82A94"/>
    <w:rsid w:val="00E82BC4"/>
    <w:rsid w:val="00E83214"/>
    <w:rsid w:val="00E835A2"/>
    <w:rsid w:val="00E839F4"/>
    <w:rsid w:val="00E83F4B"/>
    <w:rsid w:val="00E840F8"/>
    <w:rsid w:val="00E84689"/>
    <w:rsid w:val="00E84CFC"/>
    <w:rsid w:val="00E85307"/>
    <w:rsid w:val="00E858F1"/>
    <w:rsid w:val="00E85A07"/>
    <w:rsid w:val="00E85CA2"/>
    <w:rsid w:val="00E85CCC"/>
    <w:rsid w:val="00E8684F"/>
    <w:rsid w:val="00E8688E"/>
    <w:rsid w:val="00E87A05"/>
    <w:rsid w:val="00E87D08"/>
    <w:rsid w:val="00E905F6"/>
    <w:rsid w:val="00E90665"/>
    <w:rsid w:val="00E9069B"/>
    <w:rsid w:val="00E90D3B"/>
    <w:rsid w:val="00E91B8A"/>
    <w:rsid w:val="00E91BE9"/>
    <w:rsid w:val="00E91C1D"/>
    <w:rsid w:val="00E925A5"/>
    <w:rsid w:val="00E92C32"/>
    <w:rsid w:val="00E9320D"/>
    <w:rsid w:val="00E93A02"/>
    <w:rsid w:val="00E93C02"/>
    <w:rsid w:val="00E943FF"/>
    <w:rsid w:val="00E946A6"/>
    <w:rsid w:val="00E94BCA"/>
    <w:rsid w:val="00E94C64"/>
    <w:rsid w:val="00E954EC"/>
    <w:rsid w:val="00E9575B"/>
    <w:rsid w:val="00E95B43"/>
    <w:rsid w:val="00E95E3B"/>
    <w:rsid w:val="00E96745"/>
    <w:rsid w:val="00E9707C"/>
    <w:rsid w:val="00E97137"/>
    <w:rsid w:val="00E97C60"/>
    <w:rsid w:val="00EA073A"/>
    <w:rsid w:val="00EA0FCF"/>
    <w:rsid w:val="00EA1D43"/>
    <w:rsid w:val="00EA25CF"/>
    <w:rsid w:val="00EA28F9"/>
    <w:rsid w:val="00EA290D"/>
    <w:rsid w:val="00EA292F"/>
    <w:rsid w:val="00EA2A6C"/>
    <w:rsid w:val="00EA2B7E"/>
    <w:rsid w:val="00EA2BFD"/>
    <w:rsid w:val="00EA2DBF"/>
    <w:rsid w:val="00EA2EF4"/>
    <w:rsid w:val="00EA3043"/>
    <w:rsid w:val="00EA3280"/>
    <w:rsid w:val="00EA3BC6"/>
    <w:rsid w:val="00EA3BE6"/>
    <w:rsid w:val="00EA3CC6"/>
    <w:rsid w:val="00EA4134"/>
    <w:rsid w:val="00EA4201"/>
    <w:rsid w:val="00EA4327"/>
    <w:rsid w:val="00EA4F59"/>
    <w:rsid w:val="00EA52B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381"/>
    <w:rsid w:val="00EB1743"/>
    <w:rsid w:val="00EB1945"/>
    <w:rsid w:val="00EB19F9"/>
    <w:rsid w:val="00EB241D"/>
    <w:rsid w:val="00EB2A62"/>
    <w:rsid w:val="00EB2D87"/>
    <w:rsid w:val="00EB2E14"/>
    <w:rsid w:val="00EB2E97"/>
    <w:rsid w:val="00EB3773"/>
    <w:rsid w:val="00EB3D4B"/>
    <w:rsid w:val="00EB3F39"/>
    <w:rsid w:val="00EB584A"/>
    <w:rsid w:val="00EB5AE2"/>
    <w:rsid w:val="00EB6399"/>
    <w:rsid w:val="00EB641C"/>
    <w:rsid w:val="00EB728A"/>
    <w:rsid w:val="00EB74A3"/>
    <w:rsid w:val="00EB763C"/>
    <w:rsid w:val="00EB7D26"/>
    <w:rsid w:val="00EC03D9"/>
    <w:rsid w:val="00EC1BA5"/>
    <w:rsid w:val="00EC1E9A"/>
    <w:rsid w:val="00EC1FD7"/>
    <w:rsid w:val="00EC2192"/>
    <w:rsid w:val="00EC3B28"/>
    <w:rsid w:val="00EC3FE0"/>
    <w:rsid w:val="00EC43ED"/>
    <w:rsid w:val="00EC5328"/>
    <w:rsid w:val="00EC5375"/>
    <w:rsid w:val="00EC55BB"/>
    <w:rsid w:val="00EC5AB8"/>
    <w:rsid w:val="00EC5E19"/>
    <w:rsid w:val="00EC5F39"/>
    <w:rsid w:val="00EC67C5"/>
    <w:rsid w:val="00EC71DA"/>
    <w:rsid w:val="00EC7503"/>
    <w:rsid w:val="00EC75AE"/>
    <w:rsid w:val="00EC7927"/>
    <w:rsid w:val="00EC7CE9"/>
    <w:rsid w:val="00EC7DB7"/>
    <w:rsid w:val="00EC7DDF"/>
    <w:rsid w:val="00EC7EBA"/>
    <w:rsid w:val="00ED0126"/>
    <w:rsid w:val="00ED058D"/>
    <w:rsid w:val="00ED0B31"/>
    <w:rsid w:val="00ED0B36"/>
    <w:rsid w:val="00ED104D"/>
    <w:rsid w:val="00ED1231"/>
    <w:rsid w:val="00ED1276"/>
    <w:rsid w:val="00ED143A"/>
    <w:rsid w:val="00ED152E"/>
    <w:rsid w:val="00ED1629"/>
    <w:rsid w:val="00ED180D"/>
    <w:rsid w:val="00ED1867"/>
    <w:rsid w:val="00ED1E20"/>
    <w:rsid w:val="00ED1FC4"/>
    <w:rsid w:val="00ED2504"/>
    <w:rsid w:val="00ED2794"/>
    <w:rsid w:val="00ED3391"/>
    <w:rsid w:val="00ED3656"/>
    <w:rsid w:val="00ED3B6C"/>
    <w:rsid w:val="00ED4103"/>
    <w:rsid w:val="00ED466A"/>
    <w:rsid w:val="00ED4D59"/>
    <w:rsid w:val="00ED4E77"/>
    <w:rsid w:val="00ED4EEB"/>
    <w:rsid w:val="00ED52EE"/>
    <w:rsid w:val="00ED598F"/>
    <w:rsid w:val="00ED5B4E"/>
    <w:rsid w:val="00ED63AD"/>
    <w:rsid w:val="00ED6781"/>
    <w:rsid w:val="00ED6943"/>
    <w:rsid w:val="00ED720A"/>
    <w:rsid w:val="00ED75FA"/>
    <w:rsid w:val="00EE00AF"/>
    <w:rsid w:val="00EE02AE"/>
    <w:rsid w:val="00EE0891"/>
    <w:rsid w:val="00EE1325"/>
    <w:rsid w:val="00EE1329"/>
    <w:rsid w:val="00EE1E49"/>
    <w:rsid w:val="00EE1E51"/>
    <w:rsid w:val="00EE1EA7"/>
    <w:rsid w:val="00EE2637"/>
    <w:rsid w:val="00EE3D7B"/>
    <w:rsid w:val="00EE413F"/>
    <w:rsid w:val="00EE42C1"/>
    <w:rsid w:val="00EE4732"/>
    <w:rsid w:val="00EE4837"/>
    <w:rsid w:val="00EE5C80"/>
    <w:rsid w:val="00EE640B"/>
    <w:rsid w:val="00EE6757"/>
    <w:rsid w:val="00EE675E"/>
    <w:rsid w:val="00EE76A9"/>
    <w:rsid w:val="00EE79A3"/>
    <w:rsid w:val="00EE7B9D"/>
    <w:rsid w:val="00EE7C27"/>
    <w:rsid w:val="00EE7FA7"/>
    <w:rsid w:val="00EF0631"/>
    <w:rsid w:val="00EF0930"/>
    <w:rsid w:val="00EF0AC7"/>
    <w:rsid w:val="00EF0BCA"/>
    <w:rsid w:val="00EF1B99"/>
    <w:rsid w:val="00EF1DDD"/>
    <w:rsid w:val="00EF21C3"/>
    <w:rsid w:val="00EF263E"/>
    <w:rsid w:val="00EF28FE"/>
    <w:rsid w:val="00EF34F0"/>
    <w:rsid w:val="00EF36C6"/>
    <w:rsid w:val="00EF4108"/>
    <w:rsid w:val="00EF43A6"/>
    <w:rsid w:val="00EF44AC"/>
    <w:rsid w:val="00EF4694"/>
    <w:rsid w:val="00EF46DB"/>
    <w:rsid w:val="00EF51F9"/>
    <w:rsid w:val="00EF5A24"/>
    <w:rsid w:val="00EF5C7E"/>
    <w:rsid w:val="00EF5E46"/>
    <w:rsid w:val="00EF5FE4"/>
    <w:rsid w:val="00EF6523"/>
    <w:rsid w:val="00EF69F9"/>
    <w:rsid w:val="00EF7502"/>
    <w:rsid w:val="00EF78C0"/>
    <w:rsid w:val="00F00283"/>
    <w:rsid w:val="00F009D7"/>
    <w:rsid w:val="00F00A34"/>
    <w:rsid w:val="00F016FE"/>
    <w:rsid w:val="00F019A5"/>
    <w:rsid w:val="00F01C15"/>
    <w:rsid w:val="00F02218"/>
    <w:rsid w:val="00F0264D"/>
    <w:rsid w:val="00F036D7"/>
    <w:rsid w:val="00F040E7"/>
    <w:rsid w:val="00F04563"/>
    <w:rsid w:val="00F047F2"/>
    <w:rsid w:val="00F0534F"/>
    <w:rsid w:val="00F0670C"/>
    <w:rsid w:val="00F0718A"/>
    <w:rsid w:val="00F07253"/>
    <w:rsid w:val="00F073BA"/>
    <w:rsid w:val="00F0756C"/>
    <w:rsid w:val="00F0779B"/>
    <w:rsid w:val="00F07930"/>
    <w:rsid w:val="00F0799E"/>
    <w:rsid w:val="00F07B59"/>
    <w:rsid w:val="00F102C7"/>
    <w:rsid w:val="00F10410"/>
    <w:rsid w:val="00F10BCC"/>
    <w:rsid w:val="00F10E9A"/>
    <w:rsid w:val="00F113C1"/>
    <w:rsid w:val="00F11CCC"/>
    <w:rsid w:val="00F11E56"/>
    <w:rsid w:val="00F11EFC"/>
    <w:rsid w:val="00F12765"/>
    <w:rsid w:val="00F129F0"/>
    <w:rsid w:val="00F12B76"/>
    <w:rsid w:val="00F12CA9"/>
    <w:rsid w:val="00F12E73"/>
    <w:rsid w:val="00F12F14"/>
    <w:rsid w:val="00F13E18"/>
    <w:rsid w:val="00F14A1A"/>
    <w:rsid w:val="00F15774"/>
    <w:rsid w:val="00F15C0C"/>
    <w:rsid w:val="00F162CB"/>
    <w:rsid w:val="00F17208"/>
    <w:rsid w:val="00F174DB"/>
    <w:rsid w:val="00F17B52"/>
    <w:rsid w:val="00F17E89"/>
    <w:rsid w:val="00F17FE5"/>
    <w:rsid w:val="00F21527"/>
    <w:rsid w:val="00F21801"/>
    <w:rsid w:val="00F22353"/>
    <w:rsid w:val="00F23E98"/>
    <w:rsid w:val="00F24293"/>
    <w:rsid w:val="00F24E08"/>
    <w:rsid w:val="00F25C60"/>
    <w:rsid w:val="00F262B1"/>
    <w:rsid w:val="00F262E5"/>
    <w:rsid w:val="00F26A62"/>
    <w:rsid w:val="00F274EE"/>
    <w:rsid w:val="00F27AB7"/>
    <w:rsid w:val="00F27AF8"/>
    <w:rsid w:val="00F27B45"/>
    <w:rsid w:val="00F27DFB"/>
    <w:rsid w:val="00F306D6"/>
    <w:rsid w:val="00F30EAB"/>
    <w:rsid w:val="00F3182D"/>
    <w:rsid w:val="00F320B0"/>
    <w:rsid w:val="00F3235D"/>
    <w:rsid w:val="00F326B2"/>
    <w:rsid w:val="00F3310A"/>
    <w:rsid w:val="00F33BF6"/>
    <w:rsid w:val="00F33DB0"/>
    <w:rsid w:val="00F3466C"/>
    <w:rsid w:val="00F357EE"/>
    <w:rsid w:val="00F360E9"/>
    <w:rsid w:val="00F36A9B"/>
    <w:rsid w:val="00F40B46"/>
    <w:rsid w:val="00F41016"/>
    <w:rsid w:val="00F412BB"/>
    <w:rsid w:val="00F41DEF"/>
    <w:rsid w:val="00F429B6"/>
    <w:rsid w:val="00F42DFF"/>
    <w:rsid w:val="00F436DB"/>
    <w:rsid w:val="00F43E71"/>
    <w:rsid w:val="00F444D9"/>
    <w:rsid w:val="00F44F4F"/>
    <w:rsid w:val="00F45040"/>
    <w:rsid w:val="00F45117"/>
    <w:rsid w:val="00F45732"/>
    <w:rsid w:val="00F45B7D"/>
    <w:rsid w:val="00F46266"/>
    <w:rsid w:val="00F465CF"/>
    <w:rsid w:val="00F469A5"/>
    <w:rsid w:val="00F46B2D"/>
    <w:rsid w:val="00F47062"/>
    <w:rsid w:val="00F4721B"/>
    <w:rsid w:val="00F4767F"/>
    <w:rsid w:val="00F47F6A"/>
    <w:rsid w:val="00F47F85"/>
    <w:rsid w:val="00F5009C"/>
    <w:rsid w:val="00F501BC"/>
    <w:rsid w:val="00F505D7"/>
    <w:rsid w:val="00F5066D"/>
    <w:rsid w:val="00F506AA"/>
    <w:rsid w:val="00F5076C"/>
    <w:rsid w:val="00F511F5"/>
    <w:rsid w:val="00F514B0"/>
    <w:rsid w:val="00F520BC"/>
    <w:rsid w:val="00F521EC"/>
    <w:rsid w:val="00F529A3"/>
    <w:rsid w:val="00F53029"/>
    <w:rsid w:val="00F532E8"/>
    <w:rsid w:val="00F5351E"/>
    <w:rsid w:val="00F53FB4"/>
    <w:rsid w:val="00F541DD"/>
    <w:rsid w:val="00F5433D"/>
    <w:rsid w:val="00F549EE"/>
    <w:rsid w:val="00F54E01"/>
    <w:rsid w:val="00F54F49"/>
    <w:rsid w:val="00F55466"/>
    <w:rsid w:val="00F55682"/>
    <w:rsid w:val="00F55C13"/>
    <w:rsid w:val="00F55CDD"/>
    <w:rsid w:val="00F55CF6"/>
    <w:rsid w:val="00F567FE"/>
    <w:rsid w:val="00F570E9"/>
    <w:rsid w:val="00F57886"/>
    <w:rsid w:val="00F578BD"/>
    <w:rsid w:val="00F57D1E"/>
    <w:rsid w:val="00F57E73"/>
    <w:rsid w:val="00F60A52"/>
    <w:rsid w:val="00F60B83"/>
    <w:rsid w:val="00F6142B"/>
    <w:rsid w:val="00F6171B"/>
    <w:rsid w:val="00F6199E"/>
    <w:rsid w:val="00F6202E"/>
    <w:rsid w:val="00F625CD"/>
    <w:rsid w:val="00F6264A"/>
    <w:rsid w:val="00F62C49"/>
    <w:rsid w:val="00F62FA4"/>
    <w:rsid w:val="00F63549"/>
    <w:rsid w:val="00F63E90"/>
    <w:rsid w:val="00F640BA"/>
    <w:rsid w:val="00F64704"/>
    <w:rsid w:val="00F647DE"/>
    <w:rsid w:val="00F6520F"/>
    <w:rsid w:val="00F6563A"/>
    <w:rsid w:val="00F66123"/>
    <w:rsid w:val="00F66178"/>
    <w:rsid w:val="00F665FA"/>
    <w:rsid w:val="00F66A34"/>
    <w:rsid w:val="00F7026B"/>
    <w:rsid w:val="00F7039A"/>
    <w:rsid w:val="00F704BC"/>
    <w:rsid w:val="00F70CF7"/>
    <w:rsid w:val="00F70D86"/>
    <w:rsid w:val="00F71776"/>
    <w:rsid w:val="00F719CA"/>
    <w:rsid w:val="00F72BAF"/>
    <w:rsid w:val="00F736C0"/>
    <w:rsid w:val="00F73782"/>
    <w:rsid w:val="00F74005"/>
    <w:rsid w:val="00F744C7"/>
    <w:rsid w:val="00F747CF"/>
    <w:rsid w:val="00F74EB5"/>
    <w:rsid w:val="00F75803"/>
    <w:rsid w:val="00F76C54"/>
    <w:rsid w:val="00F76C9A"/>
    <w:rsid w:val="00F76DE2"/>
    <w:rsid w:val="00F773D5"/>
    <w:rsid w:val="00F77622"/>
    <w:rsid w:val="00F77C9E"/>
    <w:rsid w:val="00F803D4"/>
    <w:rsid w:val="00F80605"/>
    <w:rsid w:val="00F817D2"/>
    <w:rsid w:val="00F81C11"/>
    <w:rsid w:val="00F82722"/>
    <w:rsid w:val="00F8305A"/>
    <w:rsid w:val="00F837A0"/>
    <w:rsid w:val="00F840AA"/>
    <w:rsid w:val="00F8449B"/>
    <w:rsid w:val="00F84A73"/>
    <w:rsid w:val="00F851A9"/>
    <w:rsid w:val="00F859BE"/>
    <w:rsid w:val="00F85F8C"/>
    <w:rsid w:val="00F8626B"/>
    <w:rsid w:val="00F863E2"/>
    <w:rsid w:val="00F86745"/>
    <w:rsid w:val="00F8680B"/>
    <w:rsid w:val="00F86A4B"/>
    <w:rsid w:val="00F86E8A"/>
    <w:rsid w:val="00F8727A"/>
    <w:rsid w:val="00F8730F"/>
    <w:rsid w:val="00F8735D"/>
    <w:rsid w:val="00F87C0E"/>
    <w:rsid w:val="00F9063A"/>
    <w:rsid w:val="00F9075E"/>
    <w:rsid w:val="00F90A62"/>
    <w:rsid w:val="00F91321"/>
    <w:rsid w:val="00F91F8A"/>
    <w:rsid w:val="00F9216D"/>
    <w:rsid w:val="00F92443"/>
    <w:rsid w:val="00F928E9"/>
    <w:rsid w:val="00F9394A"/>
    <w:rsid w:val="00F93C34"/>
    <w:rsid w:val="00F94182"/>
    <w:rsid w:val="00F9443F"/>
    <w:rsid w:val="00F94559"/>
    <w:rsid w:val="00F94CBE"/>
    <w:rsid w:val="00F94EB9"/>
    <w:rsid w:val="00F95061"/>
    <w:rsid w:val="00F95166"/>
    <w:rsid w:val="00F952B4"/>
    <w:rsid w:val="00F959E2"/>
    <w:rsid w:val="00F95EF0"/>
    <w:rsid w:val="00F95F6B"/>
    <w:rsid w:val="00F9606B"/>
    <w:rsid w:val="00F96550"/>
    <w:rsid w:val="00F9657A"/>
    <w:rsid w:val="00F96E5C"/>
    <w:rsid w:val="00F97162"/>
    <w:rsid w:val="00F97962"/>
    <w:rsid w:val="00FA0072"/>
    <w:rsid w:val="00FA042F"/>
    <w:rsid w:val="00FA07ED"/>
    <w:rsid w:val="00FA1613"/>
    <w:rsid w:val="00FA1B74"/>
    <w:rsid w:val="00FA1E4D"/>
    <w:rsid w:val="00FA3278"/>
    <w:rsid w:val="00FA3428"/>
    <w:rsid w:val="00FA381E"/>
    <w:rsid w:val="00FA3AEF"/>
    <w:rsid w:val="00FA3D1A"/>
    <w:rsid w:val="00FA3F46"/>
    <w:rsid w:val="00FA3FAB"/>
    <w:rsid w:val="00FA432C"/>
    <w:rsid w:val="00FA4A20"/>
    <w:rsid w:val="00FA4A8E"/>
    <w:rsid w:val="00FA4E8F"/>
    <w:rsid w:val="00FA536A"/>
    <w:rsid w:val="00FA5531"/>
    <w:rsid w:val="00FA5861"/>
    <w:rsid w:val="00FA5C79"/>
    <w:rsid w:val="00FA5F75"/>
    <w:rsid w:val="00FA60FC"/>
    <w:rsid w:val="00FA64DB"/>
    <w:rsid w:val="00FA6554"/>
    <w:rsid w:val="00FA6E7F"/>
    <w:rsid w:val="00FA6F24"/>
    <w:rsid w:val="00FA703E"/>
    <w:rsid w:val="00FA7114"/>
    <w:rsid w:val="00FA71FC"/>
    <w:rsid w:val="00FA730A"/>
    <w:rsid w:val="00FA734E"/>
    <w:rsid w:val="00FA756C"/>
    <w:rsid w:val="00FA7F43"/>
    <w:rsid w:val="00FA7FE5"/>
    <w:rsid w:val="00FB0442"/>
    <w:rsid w:val="00FB0993"/>
    <w:rsid w:val="00FB0AA8"/>
    <w:rsid w:val="00FB0CB7"/>
    <w:rsid w:val="00FB1451"/>
    <w:rsid w:val="00FB14C2"/>
    <w:rsid w:val="00FB16F6"/>
    <w:rsid w:val="00FB1CFD"/>
    <w:rsid w:val="00FB1FC6"/>
    <w:rsid w:val="00FB2056"/>
    <w:rsid w:val="00FB2379"/>
    <w:rsid w:val="00FB2492"/>
    <w:rsid w:val="00FB27CB"/>
    <w:rsid w:val="00FB2D28"/>
    <w:rsid w:val="00FB2D9B"/>
    <w:rsid w:val="00FB30EB"/>
    <w:rsid w:val="00FB334E"/>
    <w:rsid w:val="00FB3B8F"/>
    <w:rsid w:val="00FB3C94"/>
    <w:rsid w:val="00FB3ECA"/>
    <w:rsid w:val="00FB4071"/>
    <w:rsid w:val="00FB4F3C"/>
    <w:rsid w:val="00FB5081"/>
    <w:rsid w:val="00FB5730"/>
    <w:rsid w:val="00FB6001"/>
    <w:rsid w:val="00FB6659"/>
    <w:rsid w:val="00FB6972"/>
    <w:rsid w:val="00FC0687"/>
    <w:rsid w:val="00FC0E66"/>
    <w:rsid w:val="00FC0F62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4C78"/>
    <w:rsid w:val="00FC597B"/>
    <w:rsid w:val="00FC5B40"/>
    <w:rsid w:val="00FC5DD9"/>
    <w:rsid w:val="00FC6224"/>
    <w:rsid w:val="00FC63A9"/>
    <w:rsid w:val="00FC665E"/>
    <w:rsid w:val="00FC741F"/>
    <w:rsid w:val="00FD0411"/>
    <w:rsid w:val="00FD06C1"/>
    <w:rsid w:val="00FD0990"/>
    <w:rsid w:val="00FD0A05"/>
    <w:rsid w:val="00FD0CCB"/>
    <w:rsid w:val="00FD108C"/>
    <w:rsid w:val="00FD175D"/>
    <w:rsid w:val="00FD1875"/>
    <w:rsid w:val="00FD27CB"/>
    <w:rsid w:val="00FD3CFA"/>
    <w:rsid w:val="00FD3FE1"/>
    <w:rsid w:val="00FD4BF4"/>
    <w:rsid w:val="00FD4D36"/>
    <w:rsid w:val="00FD4E89"/>
    <w:rsid w:val="00FD61D0"/>
    <w:rsid w:val="00FD69BA"/>
    <w:rsid w:val="00FD6C26"/>
    <w:rsid w:val="00FD7526"/>
    <w:rsid w:val="00FD7A34"/>
    <w:rsid w:val="00FE002E"/>
    <w:rsid w:val="00FE080A"/>
    <w:rsid w:val="00FE089B"/>
    <w:rsid w:val="00FE0CF3"/>
    <w:rsid w:val="00FE0CFF"/>
    <w:rsid w:val="00FE1BD1"/>
    <w:rsid w:val="00FE1DE3"/>
    <w:rsid w:val="00FE2291"/>
    <w:rsid w:val="00FE2DD8"/>
    <w:rsid w:val="00FE4CD0"/>
    <w:rsid w:val="00FE5309"/>
    <w:rsid w:val="00FE5CA8"/>
    <w:rsid w:val="00FE6B28"/>
    <w:rsid w:val="00FE6D12"/>
    <w:rsid w:val="00FE7252"/>
    <w:rsid w:val="00FE78AD"/>
    <w:rsid w:val="00FE7B8E"/>
    <w:rsid w:val="00FE7C7C"/>
    <w:rsid w:val="00FF03B0"/>
    <w:rsid w:val="00FF0629"/>
    <w:rsid w:val="00FF076B"/>
    <w:rsid w:val="00FF097A"/>
    <w:rsid w:val="00FF0EA8"/>
    <w:rsid w:val="00FF1188"/>
    <w:rsid w:val="00FF1690"/>
    <w:rsid w:val="00FF16F2"/>
    <w:rsid w:val="00FF1BE9"/>
    <w:rsid w:val="00FF1F17"/>
    <w:rsid w:val="00FF201A"/>
    <w:rsid w:val="00FF239D"/>
    <w:rsid w:val="00FF2508"/>
    <w:rsid w:val="00FF2812"/>
    <w:rsid w:val="00FF2912"/>
    <w:rsid w:val="00FF2C91"/>
    <w:rsid w:val="00FF2CDC"/>
    <w:rsid w:val="00FF3259"/>
    <w:rsid w:val="00FF3B5F"/>
    <w:rsid w:val="00FF3F51"/>
    <w:rsid w:val="00FF450D"/>
    <w:rsid w:val="00FF453D"/>
    <w:rsid w:val="00FF50A6"/>
    <w:rsid w:val="00FF50D0"/>
    <w:rsid w:val="00FF5551"/>
    <w:rsid w:val="00FF5B20"/>
    <w:rsid w:val="00FF5BB1"/>
    <w:rsid w:val="00FF76A8"/>
    <w:rsid w:val="00FF789A"/>
    <w:rsid w:val="00FF789C"/>
    <w:rsid w:val="00FF7F32"/>
    <w:rsid w:val="0537F373"/>
    <w:rsid w:val="22BA3B49"/>
    <w:rsid w:val="329B4D59"/>
    <w:rsid w:val="3BF7ECAB"/>
    <w:rsid w:val="4865BDE3"/>
    <w:rsid w:val="69FB8E6F"/>
    <w:rsid w:val="6C60CE82"/>
    <w:rsid w:val="6C637C6D"/>
    <w:rsid w:val="7A31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,"/>
  <w14:docId w14:val="44FEF4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uiPriority="35" w:qFormat="1"/>
    <w:lsdException w:name="annotation reference" w:uiPriority="99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21E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21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21EC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B3A47"/>
    <w:pPr>
      <w:ind w:left="1701" w:hanging="1701"/>
    </w:pPr>
  </w:style>
  <w:style w:type="paragraph" w:styleId="TOC4">
    <w:name w:val="toc 4"/>
    <w:basedOn w:val="TOC3"/>
    <w:uiPriority w:val="39"/>
    <w:rsid w:val="00DB3A47"/>
    <w:pPr>
      <w:ind w:left="1418" w:hanging="1418"/>
    </w:pPr>
  </w:style>
  <w:style w:type="paragraph" w:styleId="TOC3">
    <w:name w:val="toc 3"/>
    <w:basedOn w:val="TOC2"/>
    <w:uiPriority w:val="39"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uiPriority w:val="99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uiPriority w:val="39"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rsid w:val="00DB3A47"/>
    <w:rPr>
      <w:sz w:val="16"/>
    </w:rPr>
  </w:style>
  <w:style w:type="paragraph" w:styleId="CommentText">
    <w:name w:val="annotation text"/>
    <w:basedOn w:val="Normal"/>
    <w:link w:val="CommentTextChar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4C5D62"/>
    <w:pPr>
      <w:spacing w:before="120" w:after="120"/>
    </w:pPr>
    <w:rPr>
      <w:rFonts w:ascii="Times New Roman" w:hAnsi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4C5D62"/>
    <w:rPr>
      <w:rFonts w:ascii="Times New Roman" w:eastAsiaTheme="minorHAnsi" w:hAnsi="Times New Roman" w:cstheme="minorBidi"/>
      <w:b/>
      <w:sz w:val="22"/>
      <w:szCs w:val="22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rsid w:val="00400BDA"/>
    <w:rPr>
      <w:rFonts w:ascii="Times New Roman" w:eastAsia="MS Mincho" w:hAnsi="Times New Roman"/>
      <w:lang w:val="en-GB"/>
    </w:rPr>
  </w:style>
  <w:style w:type="table" w:styleId="TableClassic1">
    <w:name w:val="Table Classic 1"/>
    <w:basedOn w:val="TableNormal"/>
    <w:rsid w:val="00430E6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uiPriority w:val="22"/>
    <w:qFormat/>
    <w:rsid w:val="003C3600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rsid w:val="00DD6747"/>
    <w:pPr>
      <w:tabs>
        <w:tab w:val="center" w:pos="4820"/>
        <w:tab w:val="right" w:pos="9640"/>
      </w:tabs>
    </w:pPr>
    <w:rPr>
      <w:lang w:eastAsia="zh-CN"/>
    </w:rPr>
  </w:style>
  <w:style w:type="character" w:customStyle="1" w:styleId="MTDisplayEquationChar">
    <w:name w:val="MTDisplayEquation Char"/>
    <w:link w:val="MTDisplayEquation"/>
    <w:rsid w:val="00DD6747"/>
    <w:rPr>
      <w:rFonts w:ascii="Times New Roman" w:hAnsi="Times New Roman"/>
      <w:lang w:val="en-GB"/>
    </w:rPr>
  </w:style>
  <w:style w:type="character" w:customStyle="1" w:styleId="MTEquationSection">
    <w:name w:val="MTEquationSection"/>
    <w:rsid w:val="00812C36"/>
    <w:rPr>
      <w:bCs/>
      <w:vanish/>
      <w:color w:val="FF0000"/>
      <w:sz w:val="24"/>
      <w:lang w:val="en-GB"/>
    </w:rPr>
  </w:style>
  <w:style w:type="paragraph" w:styleId="NoSpacing">
    <w:name w:val="No Spacing"/>
    <w:uiPriority w:val="1"/>
    <w:qFormat/>
    <w:rsid w:val="00151B03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qFormat/>
    <w:rsid w:val="00151B0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C63A9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85F5F"/>
    <w:rPr>
      <w:rFonts w:ascii="Arial" w:hAnsi="Arial"/>
      <w:b/>
      <w:noProof/>
      <w:sz w:val="18"/>
    </w:rPr>
  </w:style>
  <w:style w:type="table" w:styleId="MediumList2-Accent1">
    <w:name w:val="Medium List 2 Accent 1"/>
    <w:basedOn w:val="TableNormal"/>
    <w:uiPriority w:val="66"/>
    <w:rsid w:val="002F13C0"/>
    <w:rPr>
      <w:rFonts w:ascii="Calibri Light" w:eastAsia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LGTdoc">
    <w:name w:val="LGTdoc_본문"/>
    <w:basedOn w:val="Normal"/>
    <w:rsid w:val="00A77D92"/>
    <w:pPr>
      <w:snapToGrid w:val="0"/>
      <w:spacing w:afterLines="50" w:line="264" w:lineRule="auto"/>
    </w:pPr>
    <w:rPr>
      <w:rFonts w:eastAsia="Batang"/>
      <w:szCs w:val="24"/>
    </w:rPr>
  </w:style>
  <w:style w:type="character" w:customStyle="1" w:styleId="TACChar">
    <w:name w:val="TAC Char"/>
    <w:link w:val="TAC"/>
    <w:qFormat/>
    <w:locked/>
    <w:rsid w:val="00E11D4D"/>
    <w:rPr>
      <w:rFonts w:ascii="Arial" w:eastAsiaTheme="minorHAnsi" w:hAnsi="Arial" w:cstheme="minorBidi"/>
      <w:sz w:val="18"/>
      <w:szCs w:val="22"/>
    </w:rPr>
  </w:style>
  <w:style w:type="character" w:customStyle="1" w:styleId="TAHCar">
    <w:name w:val="TAH Car"/>
    <w:link w:val="TAH"/>
    <w:qFormat/>
    <w:rsid w:val="00E11D4D"/>
    <w:rPr>
      <w:rFonts w:ascii="Arial" w:eastAsiaTheme="minorHAnsi" w:hAnsi="Arial" w:cstheme="minorBidi"/>
      <w:b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6E267D"/>
    <w:rPr>
      <w:color w:val="80808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263C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263C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263C5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263C5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263C5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263C5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263C5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263C5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263C5"/>
    <w:rPr>
      <w:rFonts w:ascii="Arial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2263C5"/>
    <w:rPr>
      <w:rFonts w:ascii="Arial" w:hAnsi="Arial"/>
      <w:b/>
      <w:i/>
      <w:noProof/>
      <w:sz w:val="18"/>
    </w:rPr>
  </w:style>
  <w:style w:type="character" w:customStyle="1" w:styleId="B1Char1">
    <w:name w:val="B1 Char1"/>
    <w:rsid w:val="002263C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J">
    <w:name w:val="TAJ"/>
    <w:basedOn w:val="TH"/>
    <w:rsid w:val="002263C5"/>
    <w:pPr>
      <w:spacing w:after="180" w:line="240" w:lineRule="auto"/>
    </w:pPr>
    <w:rPr>
      <w:rFonts w:eastAsia="SimSun" w:cs="Times New Roman"/>
      <w:szCs w:val="20"/>
    </w:rPr>
  </w:style>
  <w:style w:type="paragraph" w:customStyle="1" w:styleId="Guidance">
    <w:name w:val="Guidance"/>
    <w:basedOn w:val="Normal"/>
    <w:rsid w:val="002263C5"/>
    <w:pPr>
      <w:spacing w:after="180" w:line="240" w:lineRule="auto"/>
    </w:pPr>
    <w:rPr>
      <w:rFonts w:ascii="Times New Roman" w:eastAsia="SimSun" w:hAnsi="Times New Roman" w:cs="Times New Roman"/>
      <w:i/>
      <w:color w:val="0000FF"/>
      <w:szCs w:val="20"/>
    </w:rPr>
  </w:style>
  <w:style w:type="character" w:customStyle="1" w:styleId="DocumentMapChar">
    <w:name w:val="Document Map Char"/>
    <w:basedOn w:val="DefaultParagraphFont"/>
    <w:link w:val="DocumentMap"/>
    <w:rsid w:val="002263C5"/>
    <w:rPr>
      <w:rFonts w:ascii="Tahoma" w:eastAsiaTheme="minorEastAsia" w:hAnsi="Tahoma" w:cs="Tahoma"/>
      <w:kern w:val="2"/>
      <w:szCs w:val="22"/>
      <w:shd w:val="clear" w:color="auto" w:fill="000080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263C5"/>
    <w:rPr>
      <w:rFonts w:ascii="Tahoma" w:eastAsiaTheme="minorEastAsia" w:hAnsi="Tahoma" w:cs="Tahoma"/>
      <w:kern w:val="2"/>
      <w:sz w:val="16"/>
      <w:szCs w:val="16"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2263C5"/>
    <w:rPr>
      <w:rFonts w:asciiTheme="minorHAnsi" w:eastAsia="Times New Roman" w:hAnsiTheme="minorHAnsi" w:cstheme="minorBidi"/>
      <w:b/>
      <w:bCs/>
      <w:kern w:val="2"/>
      <w:szCs w:val="22"/>
      <w:lang w:val="en-GB" w:eastAsia="ko-KR"/>
    </w:rPr>
  </w:style>
  <w:style w:type="character" w:customStyle="1" w:styleId="B10">
    <w:name w:val="B1 (文字)"/>
    <w:uiPriority w:val="99"/>
    <w:locked/>
    <w:rsid w:val="002263C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263C5"/>
    <w:pPr>
      <w:spacing w:after="120" w:line="240" w:lineRule="auto"/>
      <w:ind w:left="1440" w:hanging="1440"/>
    </w:pPr>
    <w:rPr>
      <w:rFonts w:ascii="Times" w:eastAsia="Batang" w:hAnsi="Times" w:cs="Times New Roman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263C5"/>
    <w:rPr>
      <w:rFonts w:ascii="Times" w:eastAsia="Batang" w:hAnsi="Times"/>
      <w:kern w:val="2"/>
      <w:szCs w:val="24"/>
      <w:lang w:val="en-GB" w:eastAsia="ko-KR"/>
    </w:rPr>
  </w:style>
  <w:style w:type="character" w:styleId="Emphasis">
    <w:name w:val="Emphasis"/>
    <w:uiPriority w:val="20"/>
    <w:qFormat/>
    <w:rsid w:val="002263C5"/>
    <w:rPr>
      <w:i/>
      <w:iCs/>
    </w:rPr>
  </w:style>
  <w:style w:type="character" w:customStyle="1" w:styleId="TFChar">
    <w:name w:val="TF Char"/>
    <w:basedOn w:val="THChar"/>
    <w:link w:val="TF"/>
    <w:rsid w:val="00971674"/>
    <w:rPr>
      <w:rFonts w:ascii="Arial" w:eastAsiaTheme="minorHAnsi" w:hAnsi="Arial" w:cstheme="minorBidi"/>
      <w:b/>
      <w:sz w:val="22"/>
      <w:szCs w:val="22"/>
      <w:lang w:val="fi-FI" w:eastAsia="fi-FI"/>
    </w:rPr>
  </w:style>
  <w:style w:type="paragraph" w:customStyle="1" w:styleId="paragraph">
    <w:name w:val="paragraph"/>
    <w:basedOn w:val="Normal"/>
    <w:qFormat/>
    <w:rsid w:val="00A35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35728"/>
  </w:style>
  <w:style w:type="character" w:customStyle="1" w:styleId="eop">
    <w:name w:val="eop"/>
    <w:basedOn w:val="DefaultParagraphFont"/>
    <w:rsid w:val="00A35728"/>
  </w:style>
  <w:style w:type="character" w:customStyle="1" w:styleId="PLChar">
    <w:name w:val="PL Char"/>
    <w:link w:val="PL"/>
    <w:qFormat/>
    <w:rsid w:val="00F55CDD"/>
    <w:rPr>
      <w:rFonts w:ascii="Courier New" w:hAnsi="Courier New"/>
      <w:noProof/>
      <w:sz w:val="16"/>
    </w:rPr>
  </w:style>
  <w:style w:type="character" w:styleId="SubtleReference">
    <w:name w:val="Subtle Reference"/>
    <w:basedOn w:val="DefaultParagraphFont"/>
    <w:uiPriority w:val="31"/>
    <w:qFormat/>
    <w:rsid w:val="007D42B6"/>
    <w:rPr>
      <w:rFonts w:ascii="Times New Roman" w:hAnsi="Times New Roman"/>
      <w:smallCaps/>
      <w:color w:val="5A5A5A" w:themeColor="text1" w:themeTint="A5"/>
    </w:rPr>
  </w:style>
  <w:style w:type="character" w:styleId="UnresolvedMention">
    <w:name w:val="Unresolved Mention"/>
    <w:basedOn w:val="DefaultParagraphFont"/>
    <w:uiPriority w:val="99"/>
    <w:unhideWhenUsed/>
    <w:rsid w:val="00DB4AB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B4AB6"/>
    <w:rPr>
      <w:color w:val="2B579A"/>
      <w:shd w:val="clear" w:color="auto" w:fill="E1DFDD"/>
    </w:rPr>
  </w:style>
  <w:style w:type="character" w:customStyle="1" w:styleId="tabchar">
    <w:name w:val="tabchar"/>
    <w:basedOn w:val="DefaultParagraphFont"/>
    <w:rsid w:val="003C2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16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2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891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7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2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9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81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22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85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92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7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563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39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09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37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79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6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7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3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6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00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2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8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4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7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8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8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78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38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41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40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5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06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3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0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2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58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8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762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16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905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3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34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67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19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2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61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4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92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350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84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7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 xsi:nil="true"/>
    <_dlc_DocId xmlns="71c5aaf6-e6ce-465b-b873-5148d2a4c105">5AIRPNAIUNRU-1830940522-10153</_dlc_DocId>
    <_dlc_DocIdUrl xmlns="71c5aaf6-e6ce-465b-b873-5148d2a4c105">
      <Url>https://nokia.sharepoint.com/sites/c5g/5gradio/_layouts/15/DocIdRedir.aspx?ID=5AIRPNAIUNRU-1830940522-10153</Url>
      <Description>5AIRPNAIUNRU-1830940522-10153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89FC2-A308-41C4-A3F1-43FD09D606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87AEEA-8F6F-405A-A12A-6EDAD21ACA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2F7407-8BCD-47C2-9B72-D4D10A0DD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4D6A38-AF8C-493A-BD1B-3D45435D3C43}">
  <ds:schemaRefs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95d2e41d-1f11-4347-bb1c-11d6a32975dd"/>
    <ds:schemaRef ds:uri="3b34c8f0-1ef5-4d1e-bb66-517ce7fe7356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E38149F-B2B8-4F71-975B-D4460A9229F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1816060-8E5D-47A5-B1A4-7F92FE39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2905</Words>
  <Characters>18873</Characters>
  <Application>Microsoft Office Word</Application>
  <DocSecurity>0</DocSecurity>
  <Lines>157</Lines>
  <Paragraphs>43</Paragraphs>
  <ScaleCrop>false</ScaleCrop>
  <Company/>
  <LinksUpToDate>false</LinksUpToDate>
  <CharactersWithSpaces>21735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2021-01-18T14:11:00Z</dcterms:created>
  <dcterms:modified xsi:type="dcterms:W3CDTF">2021-04-06T09:51:00Z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AuthorIds_UIVersion_1024">
    <vt:lpwstr>227</vt:lpwstr>
  </property>
  <property fmtid="{D5CDD505-2E9C-101B-9397-08002B2CF9AE}" pid="4" name="AuthorIds_UIVersion_1536">
    <vt:lpwstr>227</vt:lpwstr>
  </property>
  <property fmtid="{D5CDD505-2E9C-101B-9397-08002B2CF9AE}" pid="5" name="_dlc_DocIdItemGuid">
    <vt:lpwstr>0fad37a2-2361-4a5a-9dca-6ff66428af40</vt:lpwstr>
  </property>
  <property fmtid="{D5CDD505-2E9C-101B-9397-08002B2CF9AE}" pid="6" name="AuthorIds_UIVersion_512">
    <vt:lpwstr>227</vt:lpwstr>
  </property>
</Properties>
</file>