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2460D721" w14:textId="20408D9D" w:rsidR="00625094" w:rsidRPr="002B5A22" w:rsidRDefault="00625094" w:rsidP="000452A3">
      <w:pPr>
        <w:tabs>
          <w:tab w:val="center" w:pos="4536"/>
          <w:tab w:val="right" w:pos="8280"/>
          <w:tab w:val="right" w:pos="9639"/>
        </w:tabs>
        <w:spacing w:after="0"/>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sidR="00F90399">
        <w:rPr>
          <w:rFonts w:ascii="Arial" w:eastAsia="Batang" w:hAnsi="Arial" w:cs="Arial"/>
          <w:b/>
          <w:bCs/>
          <w:sz w:val="28"/>
        </w:rPr>
        <w:t>4</w:t>
      </w:r>
      <w:r w:rsidR="009B0BB6">
        <w:rPr>
          <w:rFonts w:ascii="Arial" w:eastAsia="Batang" w:hAnsi="Arial" w:cs="Arial"/>
          <w:b/>
          <w:bCs/>
          <w:sz w:val="28"/>
        </w:rPr>
        <w:t>b</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870261" w:rsidRPr="002B5A22">
        <w:rPr>
          <w:rFonts w:ascii="Arial" w:eastAsia="Batang" w:hAnsi="Arial" w:cs="Arial"/>
          <w:b/>
          <w:bCs/>
          <w:sz w:val="28"/>
        </w:rPr>
        <w:t>2</w:t>
      </w:r>
      <w:r w:rsidR="00F90399">
        <w:rPr>
          <w:rFonts w:ascii="Arial" w:eastAsia="Batang" w:hAnsi="Arial" w:cs="Arial"/>
          <w:b/>
          <w:bCs/>
          <w:sz w:val="28"/>
        </w:rPr>
        <w:t>1</w:t>
      </w:r>
      <w:r w:rsidR="00870261" w:rsidRPr="002B5A22">
        <w:rPr>
          <w:rFonts w:ascii="Arial" w:eastAsia="Batang" w:hAnsi="Arial" w:cs="Arial"/>
          <w:b/>
          <w:bCs/>
          <w:sz w:val="28"/>
        </w:rPr>
        <w:t>0</w:t>
      </w:r>
      <w:r w:rsidR="000452A3">
        <w:rPr>
          <w:rFonts w:ascii="Arial" w:eastAsia="Batang" w:hAnsi="Arial" w:cs="Arial"/>
          <w:b/>
          <w:bCs/>
          <w:sz w:val="28"/>
        </w:rPr>
        <w:t>3275</w:t>
      </w:r>
    </w:p>
    <w:p w14:paraId="3229E508" w14:textId="3331345B" w:rsidR="00625094" w:rsidRPr="00AC102C" w:rsidRDefault="00625094" w:rsidP="000452A3">
      <w:pPr>
        <w:tabs>
          <w:tab w:val="center" w:pos="4536"/>
          <w:tab w:val="right" w:pos="9072"/>
        </w:tabs>
        <w:spacing w:after="0"/>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sidR="009B0BB6">
        <w:rPr>
          <w:rFonts w:ascii="Arial" w:eastAsia="MS Mincho" w:hAnsi="Arial" w:cs="Arial"/>
          <w:b/>
          <w:bCs/>
          <w:sz w:val="28"/>
          <w:lang w:eastAsia="ja-JP"/>
        </w:rPr>
        <w:t>April 12</w:t>
      </w:r>
      <w:r w:rsidR="009B0BB6" w:rsidRPr="009B0BB6">
        <w:rPr>
          <w:rFonts w:ascii="Arial" w:eastAsia="MS Mincho" w:hAnsi="Arial" w:cs="Arial"/>
          <w:b/>
          <w:bCs/>
          <w:sz w:val="28"/>
          <w:vertAlign w:val="superscript"/>
          <w:lang w:eastAsia="ja-JP"/>
        </w:rPr>
        <w:t>th</w:t>
      </w:r>
      <w:r w:rsidR="009B0BB6">
        <w:rPr>
          <w:rFonts w:ascii="Arial" w:eastAsia="MS Mincho" w:hAnsi="Arial" w:cs="Arial"/>
          <w:b/>
          <w:bCs/>
          <w:sz w:val="28"/>
          <w:lang w:eastAsia="ja-JP"/>
        </w:rPr>
        <w:t xml:space="preserve"> – 20</w:t>
      </w:r>
      <w:r w:rsidR="009B0BB6" w:rsidRPr="009B0BB6">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sidR="009B0BB6">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7B751D6C"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w:t>
      </w:r>
      <w:r w:rsidR="00BA55AC">
        <w:rPr>
          <w:rFonts w:cs="Arial"/>
          <w:b/>
          <w:bCs/>
          <w:sz w:val="24"/>
          <w:szCs w:val="24"/>
          <w:lang w:val="en-US"/>
        </w:rPr>
        <w:t>15</w:t>
      </w:r>
      <w:r w:rsidRPr="00F76DA7">
        <w:rPr>
          <w:rFonts w:cs="Arial"/>
          <w:b/>
          <w:bCs/>
          <w:sz w:val="24"/>
          <w:szCs w:val="24"/>
          <w:lang w:val="en-US"/>
        </w:rPr>
        <w:t>.</w:t>
      </w:r>
      <w:r w:rsidR="001D0296">
        <w:rPr>
          <w:rFonts w:cs="Arial"/>
          <w:b/>
          <w:bCs/>
          <w:sz w:val="24"/>
          <w:szCs w:val="24"/>
          <w:lang w:val="en-US"/>
        </w:rPr>
        <w:t>4</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D77C5C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D0296">
        <w:rPr>
          <w:rFonts w:ascii="Arial" w:hAnsi="Arial" w:cs="Arial"/>
          <w:b/>
          <w:bCs/>
        </w:rPr>
        <w:t>HARQ enhancement</w:t>
      </w:r>
      <w:r w:rsidR="00C0319B">
        <w:rPr>
          <w:rFonts w:ascii="Arial" w:hAnsi="Arial" w:cs="Arial"/>
          <w:b/>
          <w:bCs/>
        </w:rPr>
        <w:t xml:space="preserve"> </w:t>
      </w:r>
      <w:r w:rsidR="0078522C">
        <w:rPr>
          <w:rFonts w:ascii="Arial" w:hAnsi="Arial" w:cs="Arial"/>
          <w:b/>
          <w:bCs/>
        </w:rPr>
        <w:t xml:space="preserve">for </w:t>
      </w:r>
      <w:r w:rsidR="00BA55AC">
        <w:rPr>
          <w:rFonts w:ascii="Arial" w:hAnsi="Arial" w:cs="Arial"/>
          <w:b/>
          <w:bCs/>
        </w:rPr>
        <w:t xml:space="preserve">IoT </w:t>
      </w:r>
      <w:r w:rsidR="0078522C">
        <w:rPr>
          <w:rFonts w:ascii="Arial" w:hAnsi="Arial" w:cs="Arial"/>
          <w:b/>
          <w:bCs/>
        </w:rPr>
        <w:t>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5D6E0776" w14:textId="086A570E" w:rsidR="009B0BB6" w:rsidRPr="00416213" w:rsidRDefault="009B0BB6" w:rsidP="009B0BB6">
      <w:pPr>
        <w:jc w:val="both"/>
        <w:rPr>
          <w:rFonts w:ascii="Arial" w:hAnsi="Arial" w:cs="Arial"/>
        </w:rPr>
      </w:pPr>
      <w:r w:rsidRPr="00416213">
        <w:rPr>
          <w:rFonts w:ascii="Arial" w:hAnsi="Arial" w:cs="Arial"/>
        </w:rPr>
        <w:t>In RAN</w:t>
      </w:r>
      <w:r>
        <w:rPr>
          <w:rFonts w:ascii="Arial" w:hAnsi="Arial" w:cs="Arial"/>
        </w:rPr>
        <w:t>1</w:t>
      </w:r>
      <w:r w:rsidRPr="00416213">
        <w:rPr>
          <w:rFonts w:ascii="Arial" w:hAnsi="Arial" w:cs="Arial"/>
        </w:rPr>
        <w:t>#</w:t>
      </w:r>
      <w:r>
        <w:rPr>
          <w:rFonts w:ascii="Arial" w:hAnsi="Arial" w:cs="Arial"/>
        </w:rPr>
        <w:t>104e</w:t>
      </w:r>
      <w:r w:rsidRPr="00416213">
        <w:rPr>
          <w:rFonts w:ascii="Arial" w:hAnsi="Arial" w:cs="Arial"/>
        </w:rPr>
        <w:t xml:space="preserve">, </w:t>
      </w:r>
      <w:r>
        <w:rPr>
          <w:rFonts w:ascii="Arial" w:hAnsi="Arial" w:cs="Arial"/>
        </w:rPr>
        <w:t>the following agreements were made for the HARQ enhancement for IoT NTN</w:t>
      </w:r>
      <w:r w:rsidRPr="00416213">
        <w:rPr>
          <w:rFonts w:ascii="Arial" w:hAnsi="Arial" w:cs="Arial"/>
        </w:rPr>
        <w:t xml:space="preserve"> [1]:</w:t>
      </w:r>
    </w:p>
    <w:p w14:paraId="7A366286" w14:textId="77777777" w:rsidR="009B0BB6" w:rsidRPr="009B0BB6" w:rsidRDefault="009B0BB6" w:rsidP="000452A3">
      <w:pPr>
        <w:spacing w:after="0"/>
        <w:rPr>
          <w:rFonts w:ascii="Times New Roman" w:hAnsi="Times New Roman" w:cs="Times New Roman"/>
          <w:i/>
          <w:iCs/>
          <w:lang w:eastAsia="x-none"/>
        </w:rPr>
      </w:pPr>
      <w:r w:rsidRPr="009B0BB6">
        <w:rPr>
          <w:rFonts w:ascii="Times New Roman" w:hAnsi="Times New Roman" w:cs="Times New Roman"/>
          <w:i/>
          <w:iCs/>
          <w:highlight w:val="green"/>
          <w:lang w:eastAsia="x-none"/>
        </w:rPr>
        <w:t>Agreement:</w:t>
      </w:r>
    </w:p>
    <w:p w14:paraId="136EA91E" w14:textId="77777777" w:rsidR="009B0BB6" w:rsidRPr="009B0BB6" w:rsidRDefault="009B0BB6" w:rsidP="000452A3">
      <w:pPr>
        <w:spacing w:after="0"/>
        <w:rPr>
          <w:rFonts w:ascii="Times New Roman" w:hAnsi="Times New Roman" w:cs="Times New Roman"/>
          <w:i/>
          <w:iCs/>
          <w:lang w:eastAsia="x-none"/>
        </w:rPr>
      </w:pPr>
      <w:r w:rsidRPr="009B0BB6">
        <w:rPr>
          <w:rFonts w:ascii="Times New Roman" w:hAnsi="Times New Roman" w:cs="Times New Roman"/>
          <w:i/>
          <w:iCs/>
          <w:lang w:eastAsia="x-none"/>
        </w:rPr>
        <w:t>Study further the potential benefits and/or drawbacks of increasing the number of HARQ processes on throughput, latency, power consumption and complexity</w:t>
      </w:r>
    </w:p>
    <w:p w14:paraId="175A8FE2" w14:textId="77777777" w:rsidR="009B0BB6" w:rsidRPr="009B0BB6" w:rsidRDefault="009B0BB6" w:rsidP="000452A3">
      <w:pPr>
        <w:spacing w:after="0"/>
        <w:rPr>
          <w:rFonts w:ascii="Times New Roman" w:hAnsi="Times New Roman" w:cs="Times New Roman"/>
          <w:i/>
          <w:iCs/>
          <w:lang w:eastAsia="x-none"/>
        </w:rPr>
      </w:pPr>
    </w:p>
    <w:p w14:paraId="084E9C7C" w14:textId="77777777" w:rsidR="009B0BB6" w:rsidRPr="009B0BB6" w:rsidRDefault="009B0BB6" w:rsidP="000452A3">
      <w:pPr>
        <w:spacing w:after="0"/>
        <w:rPr>
          <w:rFonts w:ascii="Times New Roman" w:hAnsi="Times New Roman" w:cs="Times New Roman"/>
          <w:i/>
          <w:iCs/>
          <w:lang w:eastAsia="x-none"/>
        </w:rPr>
      </w:pPr>
      <w:r w:rsidRPr="009B0BB6">
        <w:rPr>
          <w:rFonts w:ascii="Times New Roman" w:hAnsi="Times New Roman" w:cs="Times New Roman"/>
          <w:i/>
          <w:iCs/>
          <w:highlight w:val="green"/>
          <w:lang w:eastAsia="x-none"/>
        </w:rPr>
        <w:t>Agreement:</w:t>
      </w:r>
    </w:p>
    <w:p w14:paraId="4AD5EA2F" w14:textId="77777777" w:rsidR="009B0BB6" w:rsidRPr="009B0BB6" w:rsidRDefault="009B0BB6" w:rsidP="000452A3">
      <w:pPr>
        <w:numPr>
          <w:ilvl w:val="0"/>
          <w:numId w:val="55"/>
        </w:numPr>
        <w:spacing w:after="0"/>
        <w:rPr>
          <w:rFonts w:ascii="Times New Roman" w:hAnsi="Times New Roman" w:cs="Times New Roman"/>
          <w:i/>
          <w:iCs/>
          <w:lang w:eastAsia="x-none"/>
        </w:rPr>
      </w:pPr>
      <w:r w:rsidRPr="009B0BB6">
        <w:rPr>
          <w:rFonts w:ascii="Times New Roman" w:hAnsi="Times New Roman" w:cs="Times New Roman"/>
          <w:i/>
          <w:iCs/>
          <w:lang w:eastAsia="x-none"/>
        </w:rPr>
        <w:t>For NTN, further study potential benefits and/or drawbacks of disabling HARQ feedback for NB-IoT.</w:t>
      </w:r>
    </w:p>
    <w:p w14:paraId="0B85DC34" w14:textId="77777777" w:rsidR="009B0BB6" w:rsidRPr="009B0BB6" w:rsidRDefault="009B0BB6" w:rsidP="000452A3">
      <w:pPr>
        <w:numPr>
          <w:ilvl w:val="0"/>
          <w:numId w:val="55"/>
        </w:numPr>
        <w:spacing w:after="0"/>
        <w:rPr>
          <w:rFonts w:ascii="Times New Roman" w:hAnsi="Times New Roman" w:cs="Times New Roman"/>
          <w:i/>
          <w:iCs/>
          <w:lang w:eastAsia="x-none"/>
        </w:rPr>
      </w:pPr>
      <w:r w:rsidRPr="009B0BB6">
        <w:rPr>
          <w:rFonts w:ascii="Times New Roman" w:hAnsi="Times New Roman" w:cs="Times New Roman"/>
          <w:i/>
          <w:iCs/>
          <w:lang w:eastAsia="x-none"/>
        </w:rPr>
        <w:t>For NTN, further study potential benefits and/or drawbacks of disabling HARQ feedback for eMTC.</w:t>
      </w:r>
    </w:p>
    <w:p w14:paraId="295D632D" w14:textId="77777777" w:rsidR="009B0BB6" w:rsidRPr="009B0BB6" w:rsidRDefault="009B0BB6" w:rsidP="000452A3">
      <w:pPr>
        <w:spacing w:after="0"/>
        <w:rPr>
          <w:rFonts w:ascii="Times New Roman" w:hAnsi="Times New Roman" w:cs="Times New Roman"/>
          <w:i/>
          <w:iCs/>
          <w:lang w:eastAsia="x-none"/>
        </w:rPr>
      </w:pPr>
    </w:p>
    <w:p w14:paraId="7EB2763B" w14:textId="77777777" w:rsidR="009B0BB6" w:rsidRPr="009B0BB6" w:rsidRDefault="009B0BB6" w:rsidP="000452A3">
      <w:pPr>
        <w:spacing w:after="0"/>
        <w:rPr>
          <w:rFonts w:ascii="Times New Roman" w:hAnsi="Times New Roman" w:cs="Times New Roman"/>
          <w:i/>
          <w:iCs/>
          <w:lang w:eastAsia="x-none"/>
        </w:rPr>
      </w:pPr>
      <w:r w:rsidRPr="009B0BB6">
        <w:rPr>
          <w:rFonts w:ascii="Times New Roman" w:hAnsi="Times New Roman" w:cs="Times New Roman"/>
          <w:i/>
          <w:iCs/>
          <w:highlight w:val="green"/>
          <w:lang w:eastAsia="x-none"/>
        </w:rPr>
        <w:t>Agreement:</w:t>
      </w:r>
    </w:p>
    <w:p w14:paraId="1F6EC12D" w14:textId="77777777" w:rsidR="009B0BB6" w:rsidRPr="009B0BB6" w:rsidRDefault="009B0BB6" w:rsidP="000452A3">
      <w:pPr>
        <w:spacing w:after="0"/>
        <w:rPr>
          <w:rFonts w:ascii="Times New Roman" w:hAnsi="Times New Roman" w:cs="Times New Roman"/>
          <w:i/>
          <w:iCs/>
          <w:lang w:eastAsia="x-none"/>
        </w:rPr>
      </w:pPr>
      <w:r w:rsidRPr="009B0BB6">
        <w:rPr>
          <w:rFonts w:ascii="Times New Roman" w:hAnsi="Times New Roman" w:cs="Times New Roman"/>
          <w:i/>
          <w:iCs/>
          <w:lang w:eastAsia="x-none"/>
        </w:rPr>
        <w:t xml:space="preserve">In relation to HARQ operation in NTN IoT, further study at least </w:t>
      </w:r>
    </w:p>
    <w:p w14:paraId="76F5AC0B" w14:textId="77777777" w:rsidR="009B0BB6" w:rsidRPr="009B0BB6" w:rsidRDefault="009B0BB6" w:rsidP="000452A3">
      <w:pPr>
        <w:numPr>
          <w:ilvl w:val="0"/>
          <w:numId w:val="56"/>
        </w:numPr>
        <w:spacing w:after="0"/>
        <w:rPr>
          <w:rFonts w:ascii="Times New Roman" w:hAnsi="Times New Roman" w:cs="Times New Roman"/>
          <w:i/>
          <w:iCs/>
          <w:lang w:eastAsia="x-none"/>
        </w:rPr>
      </w:pPr>
      <w:r w:rsidRPr="009B0BB6">
        <w:rPr>
          <w:rFonts w:ascii="Times New Roman" w:hAnsi="Times New Roman" w:cs="Times New Roman"/>
          <w:i/>
          <w:iCs/>
          <w:lang w:eastAsia="x-none"/>
        </w:rPr>
        <w:t>The necessity, potential benefits and drawbacks of any other potential HARQ feedback mechanisms</w:t>
      </w:r>
    </w:p>
    <w:p w14:paraId="49D613E3" w14:textId="77777777" w:rsidR="009B0BB6" w:rsidRPr="009B0BB6" w:rsidRDefault="009B0BB6" w:rsidP="000452A3">
      <w:pPr>
        <w:numPr>
          <w:ilvl w:val="0"/>
          <w:numId w:val="56"/>
        </w:numPr>
        <w:spacing w:after="0"/>
        <w:rPr>
          <w:rFonts w:ascii="Times New Roman" w:hAnsi="Times New Roman" w:cs="Times New Roman"/>
          <w:i/>
          <w:iCs/>
          <w:lang w:eastAsia="x-none"/>
        </w:rPr>
      </w:pPr>
      <w:r w:rsidRPr="009B0BB6">
        <w:rPr>
          <w:rFonts w:ascii="Times New Roman" w:hAnsi="Times New Roman" w:cs="Times New Roman"/>
          <w:i/>
          <w:iCs/>
          <w:lang w:eastAsia="x-none"/>
        </w:rPr>
        <w:t>The necessity, potential benefits and drawbacks of reduced PDCCH monitoring</w:t>
      </w:r>
    </w:p>
    <w:p w14:paraId="34C5C8E7" w14:textId="77777777" w:rsidR="009B0BB6" w:rsidRPr="009B0BB6" w:rsidRDefault="009B0BB6" w:rsidP="000452A3">
      <w:pPr>
        <w:numPr>
          <w:ilvl w:val="0"/>
          <w:numId w:val="56"/>
        </w:numPr>
        <w:spacing w:after="0"/>
        <w:rPr>
          <w:rFonts w:ascii="Times New Roman" w:hAnsi="Times New Roman" w:cs="Times New Roman"/>
          <w:i/>
          <w:iCs/>
          <w:lang w:eastAsia="x-none"/>
        </w:rPr>
      </w:pPr>
      <w:r w:rsidRPr="009B0BB6">
        <w:rPr>
          <w:rFonts w:ascii="Times New Roman" w:hAnsi="Times New Roman" w:cs="Times New Roman"/>
          <w:i/>
          <w:iCs/>
          <w:lang w:eastAsia="x-none"/>
        </w:rPr>
        <w:t>The necessity, potential benefits and drawbacks of coverage enhancements</w:t>
      </w:r>
    </w:p>
    <w:p w14:paraId="22B90CCD" w14:textId="77777777" w:rsidR="009B0BB6" w:rsidRPr="009B0BB6" w:rsidRDefault="009B0BB6" w:rsidP="000452A3">
      <w:pPr>
        <w:numPr>
          <w:ilvl w:val="0"/>
          <w:numId w:val="56"/>
        </w:numPr>
        <w:spacing w:after="0"/>
        <w:rPr>
          <w:rFonts w:ascii="Times New Roman" w:hAnsi="Times New Roman" w:cs="Times New Roman"/>
          <w:i/>
          <w:iCs/>
          <w:lang w:eastAsia="x-none"/>
        </w:rPr>
      </w:pPr>
      <w:r w:rsidRPr="009B0BB6">
        <w:rPr>
          <w:rFonts w:ascii="Times New Roman" w:hAnsi="Times New Roman" w:cs="Times New Roman"/>
          <w:i/>
          <w:iCs/>
          <w:lang w:eastAsia="x-none"/>
        </w:rPr>
        <w:t>The necessity, potential benefits and drawbacks of uplink transmission gaps with multiple HARQ processes</w:t>
      </w:r>
    </w:p>
    <w:p w14:paraId="302CE7DE" w14:textId="77777777" w:rsidR="009B0BB6" w:rsidRPr="009B0BB6" w:rsidRDefault="009B0BB6" w:rsidP="000452A3">
      <w:pPr>
        <w:numPr>
          <w:ilvl w:val="0"/>
          <w:numId w:val="56"/>
        </w:numPr>
        <w:spacing w:after="0"/>
        <w:rPr>
          <w:rFonts w:ascii="Times New Roman" w:hAnsi="Times New Roman" w:cs="Times New Roman"/>
          <w:i/>
          <w:iCs/>
          <w:lang w:eastAsia="x-none"/>
        </w:rPr>
      </w:pPr>
      <w:r w:rsidRPr="009B0BB6">
        <w:rPr>
          <w:rFonts w:ascii="Times New Roman" w:hAnsi="Times New Roman" w:cs="Times New Roman"/>
          <w:i/>
          <w:iCs/>
          <w:lang w:eastAsia="x-none"/>
        </w:rPr>
        <w:t xml:space="preserve">The necessity, potential benefits and drawbacks of maintaining HARQ process continuity in serving cell change </w:t>
      </w:r>
    </w:p>
    <w:p w14:paraId="45C80FDB" w14:textId="77777777" w:rsidR="009B0BB6" w:rsidRPr="009B0BB6" w:rsidRDefault="009B0BB6" w:rsidP="000452A3">
      <w:pPr>
        <w:numPr>
          <w:ilvl w:val="0"/>
          <w:numId w:val="56"/>
        </w:numPr>
        <w:spacing w:after="0"/>
        <w:rPr>
          <w:rFonts w:ascii="Times New Roman" w:hAnsi="Times New Roman" w:cs="Times New Roman"/>
          <w:i/>
          <w:iCs/>
          <w:lang w:eastAsia="x-none"/>
        </w:rPr>
      </w:pPr>
      <w:r w:rsidRPr="009B0BB6">
        <w:rPr>
          <w:rFonts w:ascii="Times New Roman" w:hAnsi="Times New Roman" w:cs="Times New Roman"/>
          <w:i/>
          <w:iCs/>
          <w:lang w:eastAsia="x-none"/>
        </w:rPr>
        <w:t>The necessity, potential benefits and drawbacks of multiple Transport Blocks scheduling</w:t>
      </w:r>
    </w:p>
    <w:p w14:paraId="27152717" w14:textId="77777777" w:rsidR="009B0BB6" w:rsidRPr="009B0BB6" w:rsidRDefault="009B0BB6" w:rsidP="000452A3">
      <w:pPr>
        <w:numPr>
          <w:ilvl w:val="0"/>
          <w:numId w:val="56"/>
        </w:numPr>
        <w:spacing w:after="0"/>
        <w:rPr>
          <w:rFonts w:ascii="Times New Roman" w:hAnsi="Times New Roman" w:cs="Times New Roman"/>
          <w:i/>
          <w:iCs/>
          <w:lang w:eastAsia="x-none"/>
        </w:rPr>
      </w:pPr>
      <w:r w:rsidRPr="009B0BB6">
        <w:rPr>
          <w:rFonts w:ascii="Times New Roman" w:hAnsi="Times New Roman" w:cs="Times New Roman"/>
          <w:i/>
          <w:iCs/>
          <w:lang w:eastAsia="x-none"/>
        </w:rPr>
        <w:t>The necessity, potential benefits and drawbacks of throughput enhancements</w:t>
      </w:r>
    </w:p>
    <w:p w14:paraId="718971B9" w14:textId="77777777" w:rsidR="009B0BB6" w:rsidRPr="009B0BB6" w:rsidRDefault="009B0BB6" w:rsidP="000452A3">
      <w:pPr>
        <w:numPr>
          <w:ilvl w:val="1"/>
          <w:numId w:val="56"/>
        </w:numPr>
        <w:spacing w:after="0"/>
        <w:rPr>
          <w:rFonts w:ascii="Times New Roman" w:hAnsi="Times New Roman" w:cs="Times New Roman"/>
          <w:i/>
          <w:iCs/>
          <w:lang w:eastAsia="x-none"/>
        </w:rPr>
      </w:pPr>
      <w:r w:rsidRPr="009B0BB6">
        <w:rPr>
          <w:rFonts w:ascii="Times New Roman" w:hAnsi="Times New Roman" w:cs="Times New Roman"/>
          <w:i/>
          <w:iCs/>
          <w:lang w:eastAsia="x-none"/>
        </w:rPr>
        <w:t>FFS: Whether target throughput in NTN will be the same as target throughput in terrestrial networks</w:t>
      </w:r>
    </w:p>
    <w:p w14:paraId="6DFCDB30" w14:textId="77777777" w:rsidR="009B0BB6" w:rsidRPr="009B0BB6" w:rsidRDefault="009B0BB6" w:rsidP="000452A3">
      <w:pPr>
        <w:spacing w:after="0"/>
        <w:rPr>
          <w:rFonts w:ascii="Times New Roman" w:hAnsi="Times New Roman" w:cs="Times New Roman"/>
          <w:i/>
          <w:iCs/>
          <w:lang w:eastAsia="x-none"/>
        </w:rPr>
      </w:pPr>
    </w:p>
    <w:p w14:paraId="1871A0A6" w14:textId="77777777" w:rsidR="009B0BB6" w:rsidRPr="009B0BB6" w:rsidRDefault="009B0BB6" w:rsidP="000452A3">
      <w:pPr>
        <w:spacing w:after="0"/>
        <w:rPr>
          <w:rFonts w:ascii="Times New Roman" w:hAnsi="Times New Roman" w:cs="Times New Roman"/>
          <w:i/>
          <w:iCs/>
          <w:lang w:eastAsia="x-none"/>
        </w:rPr>
      </w:pPr>
      <w:r w:rsidRPr="009B0BB6">
        <w:rPr>
          <w:rFonts w:ascii="Times New Roman" w:hAnsi="Times New Roman" w:cs="Times New Roman"/>
          <w:i/>
          <w:iCs/>
          <w:highlight w:val="green"/>
          <w:lang w:eastAsia="x-none"/>
        </w:rPr>
        <w:t>Agreement:</w:t>
      </w:r>
    </w:p>
    <w:p w14:paraId="5A2CBC79" w14:textId="77777777" w:rsidR="009B0BB6" w:rsidRPr="009B0BB6" w:rsidRDefault="009B0BB6" w:rsidP="000452A3">
      <w:pPr>
        <w:spacing w:after="0"/>
        <w:rPr>
          <w:rFonts w:ascii="Times New Roman" w:hAnsi="Times New Roman" w:cs="Times New Roman"/>
          <w:i/>
          <w:iCs/>
          <w:lang w:eastAsia="x-none"/>
        </w:rPr>
      </w:pPr>
      <w:r w:rsidRPr="009B0BB6">
        <w:rPr>
          <w:rFonts w:ascii="Times New Roman" w:hAnsi="Times New Roman" w:cs="Times New Roman"/>
          <w:i/>
          <w:iCs/>
          <w:lang w:eastAsia="zh-CN"/>
        </w:rPr>
        <w:t>The motivation for introducing HARQ enhancements in NR NTN needs further consideration for HARQ enhancements in NTN IoT. Capture the following in the TR:</w:t>
      </w:r>
    </w:p>
    <w:p w14:paraId="01474255" w14:textId="77777777" w:rsidR="009B0BB6" w:rsidRPr="009B0BB6" w:rsidRDefault="009B0BB6" w:rsidP="000452A3">
      <w:pPr>
        <w:numPr>
          <w:ilvl w:val="0"/>
          <w:numId w:val="57"/>
        </w:numPr>
        <w:spacing w:after="0"/>
        <w:rPr>
          <w:rFonts w:ascii="Times New Roman" w:hAnsi="Times New Roman" w:cs="Times New Roman"/>
          <w:i/>
          <w:iCs/>
          <w:lang w:eastAsia="zh-CN"/>
        </w:rPr>
      </w:pPr>
      <w:r w:rsidRPr="009B0BB6">
        <w:rPr>
          <w:rFonts w:ascii="Times New Roman" w:hAnsi="Times New Roman" w:cs="Times New Roman"/>
          <w:i/>
          <w:iCs/>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25C85839" w14:textId="77777777" w:rsidR="009B0BB6" w:rsidRPr="009B0BB6" w:rsidRDefault="009B0BB6" w:rsidP="000452A3">
      <w:pPr>
        <w:numPr>
          <w:ilvl w:val="0"/>
          <w:numId w:val="57"/>
        </w:numPr>
        <w:spacing w:after="0"/>
        <w:rPr>
          <w:rFonts w:ascii="Times New Roman" w:hAnsi="Times New Roman" w:cs="Times New Roman"/>
          <w:i/>
          <w:iCs/>
          <w:lang w:eastAsia="zh-CN"/>
        </w:rPr>
      </w:pPr>
      <w:r w:rsidRPr="009B0BB6">
        <w:rPr>
          <w:rFonts w:ascii="Times New Roman" w:hAnsi="Times New Roman" w:cs="Times New Roman"/>
          <w:i/>
          <w:iCs/>
          <w:lang w:eastAsia="zh-CN"/>
        </w:rPr>
        <w:t xml:space="preserve">The peak throughput of IoT UEs operating over NTN is not expected to be higher than the peak throughput of IoT UEs operating over TN.   </w:t>
      </w:r>
    </w:p>
    <w:p w14:paraId="76C4D274" w14:textId="77777777" w:rsidR="009B0BB6" w:rsidRPr="009B0BB6" w:rsidRDefault="009B0BB6" w:rsidP="000452A3">
      <w:pPr>
        <w:spacing w:after="0"/>
        <w:rPr>
          <w:rFonts w:ascii="Times New Roman" w:hAnsi="Times New Roman" w:cs="Times New Roman"/>
          <w:i/>
          <w:iCs/>
          <w:lang w:eastAsia="zh-CN"/>
        </w:rPr>
      </w:pPr>
      <w:r w:rsidRPr="009B0BB6">
        <w:rPr>
          <w:rFonts w:ascii="Times New Roman" w:hAnsi="Times New Roman" w:cs="Times New Roman"/>
          <w:i/>
          <w:iCs/>
          <w:szCs w:val="20"/>
          <w:highlight w:val="green"/>
          <w:lang w:eastAsia="zh-CN"/>
        </w:rPr>
        <w:t>Agreement:</w:t>
      </w:r>
    </w:p>
    <w:p w14:paraId="77CAA6DF" w14:textId="77777777" w:rsidR="009B0BB6" w:rsidRPr="009B0BB6" w:rsidRDefault="009B0BB6" w:rsidP="000452A3">
      <w:pPr>
        <w:spacing w:after="0"/>
        <w:rPr>
          <w:rFonts w:ascii="Times New Roman" w:hAnsi="Times New Roman" w:cs="Times New Roman"/>
          <w:i/>
          <w:iCs/>
          <w:lang w:eastAsia="zh-CN"/>
        </w:rPr>
      </w:pPr>
      <w:r w:rsidRPr="009B0BB6">
        <w:rPr>
          <w:rFonts w:ascii="Times New Roman" w:hAnsi="Times New Roman" w:cs="Times New Roman"/>
          <w:i/>
          <w:iCs/>
          <w:lang w:eastAsia="zh-CN"/>
        </w:rPr>
        <w:t>Further study to identify whether HARQ stalling happens at least in the GEO satellite scenario.</w:t>
      </w:r>
    </w:p>
    <w:p w14:paraId="3470A73B" w14:textId="77777777" w:rsidR="009B0BB6" w:rsidRPr="009B0BB6" w:rsidRDefault="009B0BB6" w:rsidP="000452A3">
      <w:pPr>
        <w:spacing w:before="120" w:after="0"/>
        <w:rPr>
          <w:rFonts w:ascii="Times New Roman" w:hAnsi="Times New Roman" w:cs="Times New Roman"/>
          <w:b/>
          <w:bCs/>
          <w:i/>
          <w:iCs/>
          <w:szCs w:val="20"/>
          <w:highlight w:val="yellow"/>
          <w:lang w:eastAsia="zh-CN"/>
        </w:rPr>
      </w:pPr>
    </w:p>
    <w:p w14:paraId="60CC63C4" w14:textId="77777777" w:rsidR="009B0BB6" w:rsidRPr="009B0BB6" w:rsidRDefault="009B0BB6" w:rsidP="000452A3">
      <w:pPr>
        <w:spacing w:after="0"/>
        <w:rPr>
          <w:rFonts w:ascii="Times New Roman" w:hAnsi="Times New Roman" w:cs="Times New Roman"/>
          <w:i/>
          <w:iCs/>
          <w:szCs w:val="20"/>
          <w:lang w:eastAsia="zh-CN"/>
        </w:rPr>
      </w:pPr>
      <w:r w:rsidRPr="009B0BB6">
        <w:rPr>
          <w:rFonts w:ascii="Times New Roman" w:hAnsi="Times New Roman" w:cs="Times New Roman"/>
          <w:i/>
          <w:iCs/>
          <w:szCs w:val="20"/>
          <w:highlight w:val="green"/>
          <w:lang w:eastAsia="zh-CN"/>
        </w:rPr>
        <w:t>Agreement:</w:t>
      </w:r>
    </w:p>
    <w:p w14:paraId="1C1C2E2C" w14:textId="77777777" w:rsidR="009B0BB6" w:rsidRPr="009B0BB6" w:rsidRDefault="009B0BB6" w:rsidP="000452A3">
      <w:pPr>
        <w:numPr>
          <w:ilvl w:val="0"/>
          <w:numId w:val="58"/>
        </w:numPr>
        <w:spacing w:after="0"/>
        <w:rPr>
          <w:rFonts w:ascii="Times New Roman" w:hAnsi="Times New Roman" w:cs="Times New Roman"/>
          <w:i/>
          <w:iCs/>
          <w:lang w:eastAsia="zh-CN"/>
        </w:rPr>
      </w:pPr>
      <w:r w:rsidRPr="009B0BB6">
        <w:rPr>
          <w:rFonts w:ascii="Times New Roman" w:hAnsi="Times New Roman" w:cs="Times New Roman"/>
          <w:i/>
          <w:iCs/>
          <w:szCs w:val="20"/>
          <w:lang w:eastAsia="zh-CN"/>
        </w:rPr>
        <w:t xml:space="preserve">Further discuss </w:t>
      </w:r>
      <w:r w:rsidRPr="009B0BB6">
        <w:rPr>
          <w:rFonts w:ascii="Times New Roman" w:hAnsi="Times New Roman" w:cs="Times New Roman"/>
          <w:i/>
          <w:iCs/>
          <w:szCs w:val="20"/>
          <w:lang w:eastAsia="x-none"/>
        </w:rPr>
        <w:t xml:space="preserve">the potential benefits and/or drawbacks of </w:t>
      </w:r>
      <w:r w:rsidRPr="009B0BB6">
        <w:rPr>
          <w:rFonts w:ascii="Times New Roman" w:hAnsi="Times New Roman" w:cs="Times New Roman"/>
          <w:i/>
          <w:iCs/>
          <w:szCs w:val="20"/>
          <w:lang w:eastAsia="zh-CN"/>
        </w:rPr>
        <w:t xml:space="preserve">increasing the number of HARQ processes in </w:t>
      </w:r>
      <w:r w:rsidRPr="009B0BB6">
        <w:rPr>
          <w:rFonts w:ascii="Times New Roman" w:hAnsi="Times New Roman" w:cs="Times New Roman"/>
          <w:i/>
          <w:iCs/>
          <w:lang w:eastAsia="zh-CN"/>
        </w:rPr>
        <w:t>the UL for NB-IoT and eMTC, and for the analysis consider at least the following for the number of HARQ processes</w:t>
      </w:r>
    </w:p>
    <w:p w14:paraId="00240AE8" w14:textId="77777777" w:rsidR="009B0BB6" w:rsidRPr="009B0BB6" w:rsidRDefault="009B0BB6" w:rsidP="000452A3">
      <w:pPr>
        <w:numPr>
          <w:ilvl w:val="1"/>
          <w:numId w:val="58"/>
        </w:numPr>
        <w:spacing w:after="0"/>
        <w:rPr>
          <w:rFonts w:ascii="Times New Roman" w:hAnsi="Times New Roman" w:cs="Times New Roman"/>
          <w:i/>
          <w:iCs/>
          <w:lang w:eastAsia="zh-CN"/>
        </w:rPr>
      </w:pPr>
      <w:r w:rsidRPr="009B0BB6">
        <w:rPr>
          <w:rFonts w:ascii="Times New Roman" w:hAnsi="Times New Roman" w:cs="Times New Roman"/>
          <w:i/>
          <w:iCs/>
          <w:lang w:eastAsia="zh-CN"/>
        </w:rPr>
        <w:t>NB-IoT: 1,2,4</w:t>
      </w:r>
    </w:p>
    <w:p w14:paraId="01C30D40" w14:textId="77777777" w:rsidR="009B0BB6" w:rsidRPr="009B0BB6" w:rsidRDefault="009B0BB6" w:rsidP="000452A3">
      <w:pPr>
        <w:numPr>
          <w:ilvl w:val="1"/>
          <w:numId w:val="58"/>
        </w:numPr>
        <w:spacing w:after="0"/>
        <w:rPr>
          <w:rFonts w:ascii="Times New Roman" w:hAnsi="Times New Roman" w:cs="Times New Roman"/>
          <w:i/>
          <w:iCs/>
          <w:lang w:eastAsia="zh-CN"/>
        </w:rPr>
      </w:pPr>
      <w:r w:rsidRPr="009B0BB6">
        <w:rPr>
          <w:rFonts w:ascii="Times New Roman" w:hAnsi="Times New Roman" w:cs="Times New Roman"/>
          <w:i/>
          <w:iCs/>
        </w:rPr>
        <w:t>eMTC: 2,4,8,14</w:t>
      </w:r>
    </w:p>
    <w:p w14:paraId="32DFEEC0" w14:textId="77777777" w:rsidR="009B0BB6" w:rsidRPr="009B0BB6" w:rsidRDefault="009B0BB6" w:rsidP="000452A3">
      <w:pPr>
        <w:numPr>
          <w:ilvl w:val="0"/>
          <w:numId w:val="58"/>
        </w:numPr>
        <w:spacing w:after="0"/>
        <w:rPr>
          <w:rFonts w:ascii="Times New Roman" w:hAnsi="Times New Roman" w:cs="Times New Roman"/>
          <w:i/>
          <w:iCs/>
          <w:lang w:eastAsia="zh-CN"/>
        </w:rPr>
      </w:pPr>
      <w:r w:rsidRPr="009B0BB6">
        <w:rPr>
          <w:rFonts w:ascii="Times New Roman" w:hAnsi="Times New Roman" w:cs="Times New Roman"/>
          <w:i/>
          <w:iCs/>
        </w:rPr>
        <w:t>And discuss at least power consumption and peak data rate as performance metrics</w:t>
      </w:r>
    </w:p>
    <w:p w14:paraId="53D6FAD4" w14:textId="77777777" w:rsidR="009B0BB6" w:rsidRPr="009B0BB6" w:rsidRDefault="009B0BB6" w:rsidP="000452A3">
      <w:pPr>
        <w:numPr>
          <w:ilvl w:val="0"/>
          <w:numId w:val="58"/>
        </w:numPr>
        <w:spacing w:after="0"/>
        <w:rPr>
          <w:rFonts w:ascii="Times New Roman" w:hAnsi="Times New Roman" w:cs="Times New Roman"/>
          <w:i/>
          <w:iCs/>
          <w:lang w:eastAsia="zh-CN"/>
        </w:rPr>
      </w:pPr>
      <w:r w:rsidRPr="009B0BB6">
        <w:rPr>
          <w:rFonts w:ascii="Times New Roman" w:hAnsi="Times New Roman" w:cs="Times New Roman"/>
          <w:i/>
          <w:iCs/>
        </w:rPr>
        <w:t>FFS: Whether to consider DL</w:t>
      </w:r>
    </w:p>
    <w:p w14:paraId="79616EB7" w14:textId="77777777" w:rsidR="009B0BB6" w:rsidRPr="009B0BB6" w:rsidRDefault="009B0BB6" w:rsidP="000452A3">
      <w:pPr>
        <w:numPr>
          <w:ilvl w:val="0"/>
          <w:numId w:val="58"/>
        </w:numPr>
        <w:spacing w:after="0"/>
        <w:rPr>
          <w:rFonts w:ascii="Times New Roman" w:hAnsi="Times New Roman" w:cs="Times New Roman"/>
          <w:i/>
          <w:iCs/>
          <w:lang w:eastAsia="zh-CN"/>
        </w:rPr>
      </w:pPr>
      <w:r w:rsidRPr="009B0BB6">
        <w:rPr>
          <w:rFonts w:ascii="Times New Roman" w:hAnsi="Times New Roman" w:cs="Times New Roman"/>
          <w:i/>
          <w:iCs/>
        </w:rPr>
        <w:t>Other values for number of HARQ processes below the maximum value can be discussed</w:t>
      </w:r>
    </w:p>
    <w:p w14:paraId="47377DE0" w14:textId="77777777" w:rsidR="009B0BB6" w:rsidRPr="009B0BB6" w:rsidRDefault="009B0BB6" w:rsidP="000452A3">
      <w:pPr>
        <w:spacing w:after="0"/>
        <w:rPr>
          <w:rFonts w:ascii="Times New Roman" w:hAnsi="Times New Roman" w:cs="Times New Roman"/>
          <w:i/>
          <w:iCs/>
          <w:szCs w:val="20"/>
        </w:rPr>
      </w:pPr>
    </w:p>
    <w:p w14:paraId="36E4CF0B" w14:textId="77777777" w:rsidR="009B0BB6" w:rsidRPr="009B0BB6" w:rsidRDefault="009B0BB6" w:rsidP="000452A3">
      <w:pPr>
        <w:spacing w:after="0"/>
        <w:rPr>
          <w:rFonts w:ascii="Times New Roman" w:hAnsi="Times New Roman" w:cs="Times New Roman"/>
          <w:i/>
          <w:iCs/>
          <w:lang w:eastAsia="zh-CN"/>
        </w:rPr>
      </w:pPr>
      <w:r w:rsidRPr="009B0BB6">
        <w:rPr>
          <w:rFonts w:ascii="Times New Roman" w:hAnsi="Times New Roman" w:cs="Times New Roman"/>
          <w:i/>
          <w:iCs/>
          <w:highlight w:val="green"/>
          <w:lang w:eastAsia="zh-CN"/>
        </w:rPr>
        <w:t>Agreement:</w:t>
      </w:r>
    </w:p>
    <w:p w14:paraId="02E7BC94" w14:textId="77777777" w:rsidR="009B0BB6" w:rsidRPr="009B0BB6" w:rsidRDefault="009B0BB6" w:rsidP="000452A3">
      <w:pPr>
        <w:numPr>
          <w:ilvl w:val="0"/>
          <w:numId w:val="59"/>
        </w:numPr>
        <w:spacing w:after="0"/>
        <w:rPr>
          <w:rFonts w:ascii="Times New Roman" w:hAnsi="Times New Roman" w:cs="Times New Roman"/>
          <w:i/>
          <w:iCs/>
          <w:lang w:eastAsia="zh-CN"/>
        </w:rPr>
      </w:pPr>
      <w:r w:rsidRPr="009B0BB6">
        <w:rPr>
          <w:rFonts w:ascii="Times New Roman" w:hAnsi="Times New Roman" w:cs="Times New Roman"/>
          <w:i/>
          <w:iCs/>
          <w:lang w:eastAsia="zh-CN"/>
        </w:rPr>
        <w:t>Further discuss the potential benefits and/or drawbacks of disabling HARQ feedback for NB-IoT and eMTC, and consider at least the following number of HARQ processes for the analysis</w:t>
      </w:r>
    </w:p>
    <w:p w14:paraId="0F3A3C9B" w14:textId="77777777" w:rsidR="009B0BB6" w:rsidRPr="009B0BB6" w:rsidRDefault="009B0BB6" w:rsidP="000452A3">
      <w:pPr>
        <w:numPr>
          <w:ilvl w:val="1"/>
          <w:numId w:val="59"/>
        </w:numPr>
        <w:spacing w:after="0"/>
        <w:rPr>
          <w:rFonts w:ascii="Times New Roman" w:hAnsi="Times New Roman" w:cs="Times New Roman"/>
          <w:i/>
          <w:iCs/>
          <w:lang w:eastAsia="zh-CN"/>
        </w:rPr>
      </w:pPr>
      <w:r w:rsidRPr="009B0BB6">
        <w:rPr>
          <w:rFonts w:ascii="Times New Roman" w:hAnsi="Times New Roman" w:cs="Times New Roman"/>
          <w:i/>
          <w:iCs/>
          <w:lang w:eastAsia="zh-CN"/>
        </w:rPr>
        <w:t xml:space="preserve">NB-IoT: </w:t>
      </w:r>
    </w:p>
    <w:p w14:paraId="4833BAB0" w14:textId="77777777" w:rsidR="009B0BB6" w:rsidRPr="009B0BB6" w:rsidRDefault="009B0BB6" w:rsidP="000452A3">
      <w:pPr>
        <w:numPr>
          <w:ilvl w:val="2"/>
          <w:numId w:val="58"/>
        </w:numPr>
        <w:spacing w:after="0"/>
        <w:rPr>
          <w:rFonts w:ascii="Times New Roman" w:hAnsi="Times New Roman" w:cs="Times New Roman"/>
          <w:i/>
          <w:iCs/>
          <w:lang w:eastAsia="zh-CN"/>
        </w:rPr>
      </w:pPr>
      <w:r w:rsidRPr="009B0BB6">
        <w:rPr>
          <w:rFonts w:ascii="Times New Roman" w:hAnsi="Times New Roman" w:cs="Times New Roman"/>
          <w:i/>
          <w:iCs/>
          <w:lang w:eastAsia="zh-CN"/>
        </w:rPr>
        <w:t>Total: 2, disabled: {1,2}</w:t>
      </w:r>
    </w:p>
    <w:p w14:paraId="038DBB25" w14:textId="77777777" w:rsidR="009B0BB6" w:rsidRPr="009B0BB6" w:rsidRDefault="009B0BB6" w:rsidP="000452A3">
      <w:pPr>
        <w:numPr>
          <w:ilvl w:val="1"/>
          <w:numId w:val="59"/>
        </w:numPr>
        <w:spacing w:after="0"/>
        <w:rPr>
          <w:rFonts w:ascii="Times New Roman" w:hAnsi="Times New Roman" w:cs="Times New Roman"/>
          <w:i/>
          <w:iCs/>
          <w:lang w:eastAsia="zh-CN"/>
        </w:rPr>
      </w:pPr>
      <w:r w:rsidRPr="009B0BB6">
        <w:rPr>
          <w:rFonts w:ascii="Times New Roman" w:hAnsi="Times New Roman" w:cs="Times New Roman"/>
          <w:i/>
          <w:iCs/>
          <w:lang w:eastAsia="zh-CN"/>
        </w:rPr>
        <w:t>eMTC:</w:t>
      </w:r>
    </w:p>
    <w:p w14:paraId="6F513FAC" w14:textId="77777777" w:rsidR="009B0BB6" w:rsidRPr="009B0BB6" w:rsidRDefault="009B0BB6" w:rsidP="000452A3">
      <w:pPr>
        <w:numPr>
          <w:ilvl w:val="2"/>
          <w:numId w:val="58"/>
        </w:numPr>
        <w:spacing w:after="0"/>
        <w:rPr>
          <w:rFonts w:ascii="Times New Roman" w:hAnsi="Times New Roman" w:cs="Times New Roman"/>
          <w:i/>
          <w:iCs/>
          <w:lang w:eastAsia="zh-CN"/>
        </w:rPr>
      </w:pPr>
      <w:r w:rsidRPr="009B0BB6">
        <w:rPr>
          <w:rFonts w:ascii="Times New Roman" w:hAnsi="Times New Roman" w:cs="Times New Roman"/>
          <w:i/>
          <w:iCs/>
          <w:lang w:eastAsia="zh-CN"/>
        </w:rPr>
        <w:t>Total: 2, disabled: {1,2}</w:t>
      </w:r>
    </w:p>
    <w:p w14:paraId="1B04A365" w14:textId="77777777" w:rsidR="009B0BB6" w:rsidRPr="009B0BB6" w:rsidRDefault="009B0BB6" w:rsidP="000452A3">
      <w:pPr>
        <w:numPr>
          <w:ilvl w:val="2"/>
          <w:numId w:val="58"/>
        </w:numPr>
        <w:spacing w:after="0"/>
        <w:rPr>
          <w:rFonts w:ascii="Times New Roman" w:hAnsi="Times New Roman" w:cs="Times New Roman"/>
          <w:i/>
          <w:iCs/>
          <w:lang w:eastAsia="zh-CN"/>
        </w:rPr>
      </w:pPr>
      <w:r w:rsidRPr="009B0BB6">
        <w:rPr>
          <w:rFonts w:ascii="Times New Roman" w:hAnsi="Times New Roman" w:cs="Times New Roman"/>
          <w:i/>
          <w:iCs/>
          <w:lang w:eastAsia="zh-CN"/>
        </w:rPr>
        <w:t>Total: 8, disabled: {1,2,7,8}</w:t>
      </w:r>
    </w:p>
    <w:p w14:paraId="1BFD218D" w14:textId="77777777" w:rsidR="009B0BB6" w:rsidRPr="009B0BB6" w:rsidRDefault="009B0BB6" w:rsidP="000452A3">
      <w:pPr>
        <w:numPr>
          <w:ilvl w:val="0"/>
          <w:numId w:val="58"/>
        </w:numPr>
        <w:spacing w:after="0"/>
        <w:rPr>
          <w:rFonts w:ascii="Times New Roman" w:hAnsi="Times New Roman" w:cs="Times New Roman"/>
          <w:i/>
          <w:iCs/>
          <w:lang w:eastAsia="zh-CN"/>
        </w:rPr>
      </w:pPr>
      <w:r w:rsidRPr="009B0BB6">
        <w:rPr>
          <w:rFonts w:ascii="Times New Roman" w:hAnsi="Times New Roman" w:cs="Times New Roman"/>
          <w:i/>
          <w:iCs/>
        </w:rPr>
        <w:t>Other values for number of HARQ processes below the maximum value can be discussed</w:t>
      </w:r>
    </w:p>
    <w:p w14:paraId="58FCD91D" w14:textId="77777777" w:rsidR="009B0BB6" w:rsidRPr="009B0BB6" w:rsidRDefault="009B0BB6" w:rsidP="000452A3">
      <w:pPr>
        <w:numPr>
          <w:ilvl w:val="0"/>
          <w:numId w:val="58"/>
        </w:numPr>
        <w:spacing w:after="0"/>
        <w:rPr>
          <w:rFonts w:ascii="Times New Roman" w:hAnsi="Times New Roman" w:cs="Times New Roman"/>
          <w:i/>
          <w:iCs/>
          <w:lang w:eastAsia="zh-CN"/>
        </w:rPr>
      </w:pPr>
      <w:r w:rsidRPr="009B0BB6">
        <w:rPr>
          <w:rFonts w:ascii="Times New Roman" w:hAnsi="Times New Roman" w:cs="Times New Roman"/>
          <w:i/>
          <w:iCs/>
          <w:lang w:eastAsia="zh-CN"/>
        </w:rPr>
        <w:t>FFS: whether to consider separately LEO and GEO scenarios</w:t>
      </w:r>
    </w:p>
    <w:p w14:paraId="772224E5" w14:textId="77777777" w:rsidR="009B0BB6" w:rsidRPr="009B0BB6" w:rsidRDefault="009B0BB6" w:rsidP="000452A3">
      <w:pPr>
        <w:numPr>
          <w:ilvl w:val="0"/>
          <w:numId w:val="58"/>
        </w:numPr>
        <w:spacing w:after="0"/>
        <w:rPr>
          <w:rFonts w:ascii="Times New Roman" w:hAnsi="Times New Roman" w:cs="Times New Roman"/>
          <w:i/>
          <w:iCs/>
          <w:lang w:eastAsia="zh-CN"/>
        </w:rPr>
      </w:pPr>
      <w:r w:rsidRPr="009B0BB6">
        <w:rPr>
          <w:rFonts w:ascii="Times New Roman" w:hAnsi="Times New Roman" w:cs="Times New Roman"/>
          <w:i/>
          <w:iCs/>
          <w:lang w:eastAsia="zh-CN"/>
        </w:rPr>
        <w:t>FFS: whether to allow disabling of HARQ feedback in case of single HARQ process</w:t>
      </w:r>
    </w:p>
    <w:p w14:paraId="73EE4C97" w14:textId="77777777" w:rsidR="009B0BB6" w:rsidRPr="009B0BB6" w:rsidRDefault="009B0BB6" w:rsidP="000452A3">
      <w:pPr>
        <w:numPr>
          <w:ilvl w:val="0"/>
          <w:numId w:val="58"/>
        </w:numPr>
        <w:spacing w:after="0"/>
        <w:rPr>
          <w:rFonts w:ascii="Times New Roman" w:hAnsi="Times New Roman" w:cs="Times New Roman"/>
          <w:i/>
          <w:iCs/>
          <w:lang w:eastAsia="zh-CN"/>
        </w:rPr>
      </w:pPr>
      <w:r w:rsidRPr="009B0BB6">
        <w:rPr>
          <w:rFonts w:ascii="Times New Roman" w:hAnsi="Times New Roman" w:cs="Times New Roman"/>
          <w:i/>
          <w:iCs/>
        </w:rPr>
        <w:t>FFS: whether to allow disabling of all HARQ feedback</w:t>
      </w:r>
    </w:p>
    <w:p w14:paraId="17FD302C" w14:textId="77777777" w:rsidR="009B0BB6" w:rsidRPr="009B0BB6" w:rsidRDefault="009B0BB6" w:rsidP="000452A3">
      <w:pPr>
        <w:numPr>
          <w:ilvl w:val="0"/>
          <w:numId w:val="58"/>
        </w:numPr>
        <w:spacing w:after="0"/>
        <w:rPr>
          <w:rFonts w:ascii="Times New Roman" w:hAnsi="Times New Roman" w:cs="Times New Roman"/>
          <w:i/>
          <w:iCs/>
          <w:lang w:eastAsia="zh-CN"/>
        </w:rPr>
      </w:pPr>
      <w:r w:rsidRPr="009B0BB6">
        <w:rPr>
          <w:rFonts w:ascii="Times New Roman" w:hAnsi="Times New Roman" w:cs="Times New Roman"/>
          <w:i/>
          <w:iCs/>
          <w:szCs w:val="20"/>
        </w:rPr>
        <w:t>FFS: other details for the evaluation/analysis</w:t>
      </w:r>
    </w:p>
    <w:p w14:paraId="3CC2635A" w14:textId="77777777" w:rsidR="009B0BB6" w:rsidRDefault="009B0BB6" w:rsidP="005A500F">
      <w:pPr>
        <w:jc w:val="both"/>
        <w:rPr>
          <w:rFonts w:ascii="Arial" w:hAnsi="Arial" w:cs="Arial"/>
        </w:rPr>
      </w:pPr>
    </w:p>
    <w:p w14:paraId="40171C3E" w14:textId="62AF0FF3" w:rsidR="005A500F" w:rsidRDefault="005A500F" w:rsidP="005A500F">
      <w:pPr>
        <w:jc w:val="both"/>
        <w:rPr>
          <w:rFonts w:ascii="Arial" w:hAnsi="Arial" w:cs="Arial"/>
        </w:rPr>
      </w:pPr>
      <w:r>
        <w:rPr>
          <w:rFonts w:ascii="Arial" w:hAnsi="Arial" w:cs="Arial"/>
        </w:rPr>
        <w:t>In this</w:t>
      </w:r>
      <w:r w:rsidRPr="00416213">
        <w:rPr>
          <w:rFonts w:ascii="Arial" w:hAnsi="Arial" w:cs="Arial"/>
        </w:rPr>
        <w:t xml:space="preserve"> contribution</w:t>
      </w:r>
      <w:r>
        <w:rPr>
          <w:rFonts w:ascii="Arial" w:hAnsi="Arial" w:cs="Arial"/>
        </w:rPr>
        <w:t>, we</w:t>
      </w:r>
      <w:r w:rsidR="009B0BB6">
        <w:rPr>
          <w:rFonts w:ascii="Arial" w:hAnsi="Arial" w:cs="Arial"/>
        </w:rPr>
        <w:t xml:space="preserve"> further discuss on</w:t>
      </w:r>
      <w:r w:rsidRPr="00416213">
        <w:rPr>
          <w:rFonts w:ascii="Arial" w:hAnsi="Arial" w:cs="Arial"/>
        </w:rPr>
        <w:t xml:space="preserve"> </w:t>
      </w:r>
      <w:r>
        <w:rPr>
          <w:rFonts w:ascii="Arial" w:hAnsi="Arial" w:cs="Arial"/>
        </w:rPr>
        <w:t xml:space="preserve">necessary changes to extend NB-IoT/eMTC to a non-terrestrial environment in terms of </w:t>
      </w:r>
      <w:r w:rsidR="00C41AE3">
        <w:rPr>
          <w:rFonts w:ascii="Arial" w:hAnsi="Arial" w:cs="Arial"/>
        </w:rPr>
        <w:t>HARQ operation</w:t>
      </w:r>
      <w:r w:rsidR="0038691E">
        <w:rPr>
          <w:rFonts w:ascii="Arial" w:hAnsi="Arial" w:cs="Arial"/>
        </w:rPr>
        <w:t>.</w:t>
      </w:r>
    </w:p>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245A94C1" w14:textId="6353BD6E" w:rsidR="004420D2" w:rsidRPr="001E2266" w:rsidRDefault="001E2266" w:rsidP="008D6261">
      <w:pPr>
        <w:spacing w:after="120" w:line="276" w:lineRule="auto"/>
        <w:jc w:val="both"/>
        <w:rPr>
          <w:rFonts w:ascii="Arial" w:hAnsi="Arial" w:cs="Arial"/>
          <w:b/>
          <w:bCs/>
          <w:u w:val="single"/>
        </w:rPr>
      </w:pPr>
      <w:r w:rsidRPr="001E2266">
        <w:rPr>
          <w:rFonts w:ascii="Arial" w:hAnsi="Arial" w:cs="Arial"/>
          <w:b/>
          <w:bCs/>
          <w:u w:val="single"/>
        </w:rPr>
        <w:t>Maximum HARQ process number</w:t>
      </w:r>
    </w:p>
    <w:p w14:paraId="7FBC8CD0" w14:textId="7E189B3A" w:rsidR="004420D2" w:rsidRDefault="001E2266" w:rsidP="008D6261">
      <w:pPr>
        <w:spacing w:after="120" w:line="276" w:lineRule="auto"/>
        <w:jc w:val="both"/>
        <w:rPr>
          <w:rFonts w:ascii="Arial" w:hAnsi="Arial" w:cs="Arial"/>
        </w:rPr>
      </w:pPr>
      <w:r>
        <w:rPr>
          <w:rFonts w:ascii="Arial" w:hAnsi="Arial" w:cs="Arial"/>
        </w:rPr>
        <w:t xml:space="preserve">The maximum HARQ process numbers supported for NB-IoT and eMTC are 2 and 8, respectively. Extending the maximum HARQ process numbers for IoT-NTN has been discussed in RAN1 although the motivation of extending the maximum HARQ process numbers now could be different from that for NTN. Such enhancements are necessary to avoid HARQ stalling in NTN due to large propagation delays so that the peak throughput can be increased compared to the case without HARQ enhancement. On the other hand, peak throughput enhancement is not the main focus of this study unless the peak throughput is significantly </w:t>
      </w:r>
      <w:r w:rsidR="009F3BEC">
        <w:rPr>
          <w:rFonts w:ascii="Arial" w:hAnsi="Arial" w:cs="Arial"/>
        </w:rPr>
        <w:t>affected due to large propagation delays.</w:t>
      </w:r>
      <w:r w:rsidR="002D6F1C">
        <w:rPr>
          <w:rFonts w:ascii="Arial" w:hAnsi="Arial" w:cs="Arial"/>
        </w:rPr>
        <w:t xml:space="preserve"> Rather, low complexity, low cost, and low power consumption with extended coverage seem to be the main focus for HARQ enhancement in IoT NTN.</w:t>
      </w:r>
    </w:p>
    <w:p w14:paraId="1107FD6E" w14:textId="20A79CEB" w:rsidR="002D6F1C" w:rsidRDefault="00261510" w:rsidP="008D6261">
      <w:pPr>
        <w:spacing w:after="120" w:line="276" w:lineRule="auto"/>
        <w:jc w:val="both"/>
        <w:rPr>
          <w:rFonts w:ascii="Arial" w:hAnsi="Arial" w:cs="Arial"/>
        </w:rPr>
      </w:pPr>
      <w:r>
        <w:rPr>
          <w:rFonts w:ascii="Arial" w:hAnsi="Arial" w:cs="Arial"/>
        </w:rPr>
        <w:t>Extending maximum HARQ process number in downlink increases soft buffer size at the UE receiver which results in adverse impacts in terms of cost and complexity. In addition, there seems to be no clear benefits in terms of power consumption and coverage extension when the maximum HARQ process number is extended.</w:t>
      </w:r>
    </w:p>
    <w:p w14:paraId="27334E10" w14:textId="77777777" w:rsidR="00D11810" w:rsidRDefault="00D11810" w:rsidP="00D11810">
      <w:pPr>
        <w:spacing w:after="120" w:line="276" w:lineRule="auto"/>
        <w:jc w:val="both"/>
        <w:rPr>
          <w:rFonts w:ascii="Arial" w:hAnsi="Arial" w:cs="Arial"/>
        </w:rPr>
      </w:pPr>
      <w:r>
        <w:rPr>
          <w:rFonts w:ascii="Arial" w:hAnsi="Arial" w:cs="Arial"/>
        </w:rPr>
        <w:lastRenderedPageBreak/>
        <w:t>In RAN #91E, expediting progress for Rel-17 IoT NTN was discussed in order to have a working IoT NTN solution in 3GPP in a timely manner for the market and agreed to revisit in RAN #92E to finalize the scope to deliver the essential minimum functionality of both NR NTN and IoT NTN [2]-[3]. As such, non-essential IoT NTN enhancement scheme has to be deprioritized and revisited in a future release if necessary, so that IoT NTN normative work could be successfully finished within Rel-17.</w:t>
      </w:r>
    </w:p>
    <w:p w14:paraId="28FD305C" w14:textId="001CD1D3" w:rsidR="001E2266" w:rsidRDefault="00F92E9E" w:rsidP="008D6261">
      <w:pPr>
        <w:spacing w:after="120" w:line="276" w:lineRule="auto"/>
        <w:jc w:val="both"/>
        <w:rPr>
          <w:rFonts w:ascii="Arial" w:hAnsi="Arial" w:cs="Arial"/>
        </w:rPr>
      </w:pPr>
      <w:r>
        <w:rPr>
          <w:rFonts w:ascii="Arial" w:hAnsi="Arial" w:cs="Arial"/>
        </w:rPr>
        <w:t>Considering that extending maximum HARQ process number potentially provide</w:t>
      </w:r>
      <w:r w:rsidR="00416ABF">
        <w:rPr>
          <w:rFonts w:ascii="Arial" w:hAnsi="Arial" w:cs="Arial"/>
        </w:rPr>
        <w:t>s</w:t>
      </w:r>
      <w:r>
        <w:rPr>
          <w:rFonts w:ascii="Arial" w:hAnsi="Arial" w:cs="Arial"/>
        </w:rPr>
        <w:t xml:space="preserve"> some benefit</w:t>
      </w:r>
      <w:r w:rsidR="00416ABF">
        <w:rPr>
          <w:rFonts w:ascii="Arial" w:hAnsi="Arial" w:cs="Arial"/>
        </w:rPr>
        <w:t>s (e.g., peak</w:t>
      </w:r>
      <w:r>
        <w:rPr>
          <w:rFonts w:ascii="Arial" w:hAnsi="Arial" w:cs="Arial"/>
        </w:rPr>
        <w:t xml:space="preserve"> throughput</w:t>
      </w:r>
      <w:r w:rsidR="00416ABF">
        <w:rPr>
          <w:rFonts w:ascii="Arial" w:hAnsi="Arial" w:cs="Arial"/>
        </w:rPr>
        <w:t>)</w:t>
      </w:r>
      <w:r>
        <w:rPr>
          <w:rFonts w:ascii="Arial" w:hAnsi="Arial" w:cs="Arial"/>
        </w:rPr>
        <w:t xml:space="preserve"> but which is not an essential </w:t>
      </w:r>
      <w:r w:rsidR="00D11810">
        <w:rPr>
          <w:rFonts w:ascii="Arial" w:hAnsi="Arial" w:cs="Arial"/>
        </w:rPr>
        <w:t>mechanism</w:t>
      </w:r>
      <w:r>
        <w:rPr>
          <w:rFonts w:ascii="Arial" w:hAnsi="Arial" w:cs="Arial"/>
        </w:rPr>
        <w:t xml:space="preserve"> to </w:t>
      </w:r>
      <w:r w:rsidR="00D11810">
        <w:rPr>
          <w:rFonts w:ascii="Arial" w:hAnsi="Arial" w:cs="Arial"/>
        </w:rPr>
        <w:t>enable IoT device support in a non-terrestrial network</w:t>
      </w:r>
      <w:r w:rsidR="00416ABF">
        <w:rPr>
          <w:rFonts w:ascii="Arial" w:hAnsi="Arial" w:cs="Arial"/>
        </w:rPr>
        <w:t>. Thus, we propose not to discuss further on extending maximum HARQ process number in Rel-17</w:t>
      </w:r>
      <w:r>
        <w:rPr>
          <w:rFonts w:ascii="Arial" w:hAnsi="Arial" w:cs="Arial"/>
        </w:rPr>
        <w:t xml:space="preserve"> </w:t>
      </w:r>
      <w:r w:rsidR="00416ABF">
        <w:rPr>
          <w:rFonts w:ascii="Arial" w:hAnsi="Arial" w:cs="Arial"/>
        </w:rPr>
        <w:t xml:space="preserve">and </w:t>
      </w:r>
      <w:r>
        <w:rPr>
          <w:rFonts w:ascii="Arial" w:hAnsi="Arial" w:cs="Arial"/>
        </w:rPr>
        <w:t>revisit in the future release.</w:t>
      </w:r>
    </w:p>
    <w:p w14:paraId="62D240D7" w14:textId="7C1930C0" w:rsidR="001F19C3" w:rsidRPr="00F836BA" w:rsidRDefault="001F19C3" w:rsidP="001F19C3">
      <w:pPr>
        <w:spacing w:after="120" w:line="276" w:lineRule="auto"/>
        <w:jc w:val="both"/>
        <w:rPr>
          <w:rFonts w:ascii="Arial" w:hAnsi="Arial" w:cs="Arial"/>
          <w:i/>
          <w:iCs/>
        </w:rPr>
      </w:pPr>
      <w:r w:rsidRPr="00F836BA">
        <w:rPr>
          <w:rFonts w:ascii="Arial" w:hAnsi="Arial" w:cs="Arial"/>
          <w:b/>
          <w:bCs/>
          <w:i/>
          <w:iCs/>
        </w:rPr>
        <w:t>Observation-1:</w:t>
      </w:r>
      <w:r w:rsidRPr="00F836BA">
        <w:rPr>
          <w:rFonts w:ascii="Arial" w:hAnsi="Arial" w:cs="Arial"/>
          <w:i/>
          <w:iCs/>
        </w:rPr>
        <w:t xml:space="preserve"> </w:t>
      </w:r>
      <w:r w:rsidR="00D11810">
        <w:rPr>
          <w:rFonts w:ascii="Arial" w:hAnsi="Arial" w:cs="Arial"/>
          <w:i/>
          <w:iCs/>
        </w:rPr>
        <w:t>O</w:t>
      </w:r>
      <w:r w:rsidRPr="00F836BA">
        <w:rPr>
          <w:rFonts w:ascii="Arial" w:hAnsi="Arial" w:cs="Arial"/>
          <w:i/>
          <w:iCs/>
        </w:rPr>
        <w:t xml:space="preserve">nly essential enhancement which is required to </w:t>
      </w:r>
      <w:r w:rsidR="00D11810">
        <w:rPr>
          <w:rFonts w:ascii="Arial" w:hAnsi="Arial" w:cs="Arial"/>
          <w:i/>
          <w:iCs/>
        </w:rPr>
        <w:t xml:space="preserve">enable IoT support in </w:t>
      </w:r>
      <w:r w:rsidRPr="00F836BA">
        <w:rPr>
          <w:rFonts w:ascii="Arial" w:hAnsi="Arial" w:cs="Arial"/>
          <w:i/>
          <w:iCs/>
        </w:rPr>
        <w:t>NTN system should be considered in Rel-17 to expedite the progress</w:t>
      </w:r>
      <w:r>
        <w:rPr>
          <w:rFonts w:ascii="Arial" w:hAnsi="Arial" w:cs="Arial"/>
          <w:i/>
          <w:iCs/>
        </w:rPr>
        <w:t xml:space="preserve"> and finish the SI earlier than planned</w:t>
      </w:r>
      <w:r w:rsidR="00D11810">
        <w:rPr>
          <w:rFonts w:ascii="Arial" w:hAnsi="Arial" w:cs="Arial"/>
          <w:i/>
          <w:iCs/>
        </w:rPr>
        <w:t xml:space="preserve"> and have a reasonable scope of normative work in Rel-17</w:t>
      </w:r>
    </w:p>
    <w:p w14:paraId="500BE739" w14:textId="2C4E0F8E" w:rsidR="001E2266" w:rsidRPr="00416ABF" w:rsidRDefault="00416ABF" w:rsidP="008D6261">
      <w:pPr>
        <w:spacing w:after="120" w:line="276" w:lineRule="auto"/>
        <w:jc w:val="both"/>
        <w:rPr>
          <w:rFonts w:ascii="Arial" w:hAnsi="Arial" w:cs="Arial"/>
          <w:i/>
          <w:iCs/>
        </w:rPr>
      </w:pPr>
      <w:r w:rsidRPr="00416ABF">
        <w:rPr>
          <w:rFonts w:ascii="Arial" w:hAnsi="Arial" w:cs="Arial"/>
          <w:b/>
          <w:bCs/>
          <w:i/>
          <w:iCs/>
        </w:rPr>
        <w:t>Proposal-1:</w:t>
      </w:r>
      <w:r w:rsidRPr="00416ABF">
        <w:rPr>
          <w:rFonts w:ascii="Arial" w:hAnsi="Arial" w:cs="Arial"/>
          <w:i/>
          <w:iCs/>
        </w:rPr>
        <w:t xml:space="preserve"> Extending maximum HARQ process number is not supported in</w:t>
      </w:r>
      <w:r w:rsidR="003A63CA">
        <w:rPr>
          <w:rFonts w:ascii="Arial" w:hAnsi="Arial" w:cs="Arial"/>
          <w:i/>
          <w:iCs/>
        </w:rPr>
        <w:t xml:space="preserve"> Rel-17 IoT NTN</w:t>
      </w:r>
    </w:p>
    <w:p w14:paraId="755CB1AC" w14:textId="77777777" w:rsidR="00416ABF" w:rsidRDefault="00416ABF" w:rsidP="008D6261">
      <w:pPr>
        <w:spacing w:after="120" w:line="276" w:lineRule="auto"/>
        <w:jc w:val="both"/>
        <w:rPr>
          <w:rFonts w:ascii="Arial" w:hAnsi="Arial" w:cs="Arial"/>
        </w:rPr>
      </w:pPr>
    </w:p>
    <w:p w14:paraId="0BC52E8B" w14:textId="7534C3D7" w:rsidR="001E2266" w:rsidRPr="001E2266" w:rsidRDefault="001E2266" w:rsidP="001E2266">
      <w:pPr>
        <w:spacing w:after="120" w:line="276" w:lineRule="auto"/>
        <w:jc w:val="both"/>
        <w:rPr>
          <w:rFonts w:ascii="Arial" w:hAnsi="Arial" w:cs="Arial"/>
          <w:b/>
          <w:bCs/>
          <w:u w:val="single"/>
        </w:rPr>
      </w:pPr>
      <w:r>
        <w:rPr>
          <w:rFonts w:ascii="Arial" w:hAnsi="Arial" w:cs="Arial"/>
          <w:b/>
          <w:bCs/>
          <w:u w:val="single"/>
        </w:rPr>
        <w:t>Enabling/disabling of HARQ feedback</w:t>
      </w:r>
    </w:p>
    <w:p w14:paraId="7754D03A" w14:textId="06491FF3" w:rsidR="001E2266" w:rsidRDefault="000D18F3" w:rsidP="008D6261">
      <w:pPr>
        <w:spacing w:after="120" w:line="276" w:lineRule="auto"/>
        <w:jc w:val="both"/>
        <w:rPr>
          <w:rFonts w:ascii="Arial" w:hAnsi="Arial" w:cs="Arial"/>
        </w:rPr>
      </w:pPr>
      <w:r>
        <w:rPr>
          <w:rFonts w:ascii="Arial" w:hAnsi="Arial" w:cs="Arial"/>
        </w:rPr>
        <w:t>As similar to extending maximum HARQ process number, disabling of HARQ feedback has been agreed in NTN to address HARQ stalling issues so that a HARQ process doesn’t need to wait for the HARQ-ACK feedback for the new transmission</w:t>
      </w:r>
      <w:r w:rsidR="002D070B">
        <w:rPr>
          <w:rFonts w:ascii="Arial" w:hAnsi="Arial" w:cs="Arial"/>
        </w:rPr>
        <w:t xml:space="preserve"> while relying on retransmission at RLC layer to meet the reliability requirement. It is also obvious that the disabling of HARQ feedback is mainly for the peak throughput enhancement at least in NTN.</w:t>
      </w:r>
    </w:p>
    <w:p w14:paraId="0D827013" w14:textId="77777777" w:rsidR="00F836BA" w:rsidRDefault="002D070B" w:rsidP="008D6261">
      <w:pPr>
        <w:spacing w:after="120" w:line="276" w:lineRule="auto"/>
        <w:jc w:val="both"/>
        <w:rPr>
          <w:rFonts w:ascii="Arial" w:hAnsi="Arial" w:cs="Arial"/>
        </w:rPr>
      </w:pPr>
      <w:r>
        <w:rPr>
          <w:rFonts w:ascii="Arial" w:hAnsi="Arial" w:cs="Arial"/>
        </w:rPr>
        <w:t xml:space="preserve">On the other hand, it may increase UE power consumption in the sense that HARQ retransmission soft bit combining is not </w:t>
      </w:r>
      <w:r w:rsidR="00F836BA">
        <w:rPr>
          <w:rFonts w:ascii="Arial" w:hAnsi="Arial" w:cs="Arial"/>
        </w:rPr>
        <w:t>used</w:t>
      </w:r>
      <w:r>
        <w:rPr>
          <w:rFonts w:ascii="Arial" w:hAnsi="Arial" w:cs="Arial"/>
        </w:rPr>
        <w:t xml:space="preserve"> anymore, resulting in larger repetitions</w:t>
      </w:r>
      <w:r w:rsidR="00F836BA">
        <w:rPr>
          <w:rFonts w:ascii="Arial" w:hAnsi="Arial" w:cs="Arial"/>
        </w:rPr>
        <w:t xml:space="preserve"> for retransmission of PDSCH as well as longer UE active time which will negatively affect the UE power consumption</w:t>
      </w:r>
      <w:r>
        <w:rPr>
          <w:rFonts w:ascii="Arial" w:hAnsi="Arial" w:cs="Arial"/>
        </w:rPr>
        <w:t>. Note that the repetition number of PDSCH can be dynamically indicated in the DCI.</w:t>
      </w:r>
    </w:p>
    <w:p w14:paraId="3E5B53F1" w14:textId="2B1A7B22" w:rsidR="002D070B" w:rsidRDefault="00F836BA" w:rsidP="008D6261">
      <w:pPr>
        <w:spacing w:after="120" w:line="276" w:lineRule="auto"/>
        <w:jc w:val="both"/>
        <w:rPr>
          <w:rFonts w:ascii="Arial" w:hAnsi="Arial" w:cs="Arial"/>
        </w:rPr>
      </w:pPr>
      <w:r>
        <w:rPr>
          <w:rFonts w:ascii="Arial" w:hAnsi="Arial" w:cs="Arial"/>
        </w:rPr>
        <w:t>In addition, disabling HARQ is not an essential feature to have a working IoT-NTN solution in 3GPP which means that it may be also down prioritized in Rel-17 and revisited in a future release if needed.</w:t>
      </w:r>
      <w:r w:rsidR="002D070B">
        <w:rPr>
          <w:rFonts w:ascii="Arial" w:hAnsi="Arial" w:cs="Arial"/>
        </w:rPr>
        <w:t xml:space="preserve"> </w:t>
      </w:r>
    </w:p>
    <w:p w14:paraId="1B043B23" w14:textId="517B02C5" w:rsidR="001E2266" w:rsidRPr="00F836BA" w:rsidRDefault="00F836BA" w:rsidP="008D6261">
      <w:pPr>
        <w:spacing w:after="120" w:line="276" w:lineRule="auto"/>
        <w:jc w:val="both"/>
        <w:rPr>
          <w:rFonts w:ascii="Arial" w:hAnsi="Arial" w:cs="Arial"/>
          <w:i/>
          <w:iCs/>
        </w:rPr>
      </w:pPr>
      <w:r w:rsidRPr="00416ABF">
        <w:rPr>
          <w:rFonts w:ascii="Arial" w:hAnsi="Arial" w:cs="Arial"/>
          <w:b/>
          <w:bCs/>
          <w:i/>
          <w:iCs/>
        </w:rPr>
        <w:t>Proposal-</w:t>
      </w:r>
      <w:r>
        <w:rPr>
          <w:rFonts w:ascii="Arial" w:hAnsi="Arial" w:cs="Arial"/>
          <w:b/>
          <w:bCs/>
          <w:i/>
          <w:iCs/>
        </w:rPr>
        <w:t>2</w:t>
      </w:r>
      <w:r w:rsidRPr="00416ABF">
        <w:rPr>
          <w:rFonts w:ascii="Arial" w:hAnsi="Arial" w:cs="Arial"/>
          <w:b/>
          <w:bCs/>
          <w:i/>
          <w:iCs/>
        </w:rPr>
        <w:t>:</w:t>
      </w:r>
      <w:r w:rsidRPr="00416ABF">
        <w:rPr>
          <w:rFonts w:ascii="Arial" w:hAnsi="Arial" w:cs="Arial"/>
          <w:i/>
          <w:iCs/>
        </w:rPr>
        <w:t xml:space="preserve"> </w:t>
      </w:r>
      <w:r w:rsidR="00D11810">
        <w:rPr>
          <w:rFonts w:ascii="Arial" w:hAnsi="Arial" w:cs="Arial"/>
          <w:i/>
          <w:iCs/>
        </w:rPr>
        <w:t>E</w:t>
      </w:r>
      <w:r>
        <w:rPr>
          <w:rFonts w:ascii="Arial" w:hAnsi="Arial" w:cs="Arial"/>
          <w:i/>
          <w:iCs/>
        </w:rPr>
        <w:t>nabling/disabling HARQ feedback is not supported in Rel-17</w:t>
      </w:r>
      <w:r w:rsidR="003A63CA">
        <w:rPr>
          <w:rFonts w:ascii="Arial" w:hAnsi="Arial" w:cs="Arial"/>
          <w:i/>
          <w:iCs/>
        </w:rPr>
        <w:t xml:space="preserve"> IoT NTN</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6657A9FC"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F2893">
        <w:rPr>
          <w:rFonts w:ascii="Arial" w:hAnsi="Arial" w:cs="Arial"/>
        </w:rPr>
        <w:t>HARQ enhancement</w:t>
      </w:r>
      <w:r w:rsidR="00F93D43">
        <w:rPr>
          <w:rFonts w:ascii="Arial" w:hAnsi="Arial" w:cs="Arial"/>
        </w:rPr>
        <w:t xml:space="preserve"> </w:t>
      </w:r>
      <w:r w:rsidR="0050017F">
        <w:rPr>
          <w:rFonts w:ascii="Arial" w:hAnsi="Arial" w:cs="Arial"/>
        </w:rPr>
        <w:t xml:space="preserve">for IoT NTN. Based on the discussion, </w:t>
      </w:r>
      <w:r w:rsidR="0034567C">
        <w:rPr>
          <w:rFonts w:ascii="Arial" w:hAnsi="Arial" w:cs="Arial"/>
        </w:rPr>
        <w:t>our observation and proposals are as</w:t>
      </w:r>
      <w:r w:rsidR="0050017F">
        <w:rPr>
          <w:rFonts w:ascii="Arial" w:hAnsi="Arial" w:cs="Arial"/>
        </w:rPr>
        <w:t xml:space="preserve"> following</w:t>
      </w:r>
      <w:r w:rsidR="00CB0932">
        <w:rPr>
          <w:rFonts w:ascii="Arial" w:hAnsi="Arial" w:cs="Arial"/>
        </w:rPr>
        <w:t>:</w:t>
      </w:r>
      <w:r w:rsidRPr="008924A3">
        <w:rPr>
          <w:rFonts w:ascii="Arial" w:hAnsi="Arial" w:cs="Arial"/>
        </w:rPr>
        <w:t xml:space="preserve"> </w:t>
      </w:r>
    </w:p>
    <w:p w14:paraId="08426873" w14:textId="77777777" w:rsidR="00D11810" w:rsidRDefault="00D11810" w:rsidP="00D11810">
      <w:pPr>
        <w:spacing w:after="120" w:line="276" w:lineRule="auto"/>
        <w:jc w:val="both"/>
        <w:rPr>
          <w:rFonts w:ascii="Arial" w:hAnsi="Arial" w:cs="Arial"/>
          <w:b/>
          <w:bCs/>
          <w:i/>
          <w:iCs/>
        </w:rPr>
      </w:pPr>
    </w:p>
    <w:p w14:paraId="5C69C56E" w14:textId="6378A456" w:rsidR="00D11810" w:rsidRPr="00F836BA" w:rsidRDefault="00D11810" w:rsidP="00D11810">
      <w:pPr>
        <w:spacing w:after="120" w:line="276" w:lineRule="auto"/>
        <w:jc w:val="both"/>
        <w:rPr>
          <w:rFonts w:ascii="Arial" w:hAnsi="Arial" w:cs="Arial"/>
          <w:i/>
          <w:iCs/>
        </w:rPr>
      </w:pPr>
      <w:r w:rsidRPr="00F836BA">
        <w:rPr>
          <w:rFonts w:ascii="Arial" w:hAnsi="Arial" w:cs="Arial"/>
          <w:b/>
          <w:bCs/>
          <w:i/>
          <w:iCs/>
        </w:rPr>
        <w:t>Observation-1:</w:t>
      </w:r>
      <w:r w:rsidRPr="00F836BA">
        <w:rPr>
          <w:rFonts w:ascii="Arial" w:hAnsi="Arial" w:cs="Arial"/>
          <w:i/>
          <w:iCs/>
        </w:rPr>
        <w:t xml:space="preserve"> </w:t>
      </w:r>
      <w:r>
        <w:rPr>
          <w:rFonts w:ascii="Arial" w:hAnsi="Arial" w:cs="Arial"/>
          <w:i/>
          <w:iCs/>
        </w:rPr>
        <w:t>O</w:t>
      </w:r>
      <w:r w:rsidRPr="00F836BA">
        <w:rPr>
          <w:rFonts w:ascii="Arial" w:hAnsi="Arial" w:cs="Arial"/>
          <w:i/>
          <w:iCs/>
        </w:rPr>
        <w:t xml:space="preserve">nly essential enhancement which is required to </w:t>
      </w:r>
      <w:r>
        <w:rPr>
          <w:rFonts w:ascii="Arial" w:hAnsi="Arial" w:cs="Arial"/>
          <w:i/>
          <w:iCs/>
        </w:rPr>
        <w:t xml:space="preserve">enable IoT support in </w:t>
      </w:r>
      <w:r w:rsidRPr="00F836BA">
        <w:rPr>
          <w:rFonts w:ascii="Arial" w:hAnsi="Arial" w:cs="Arial"/>
          <w:i/>
          <w:iCs/>
        </w:rPr>
        <w:t>NTN system should be considered in Rel-17 to expedite the progress</w:t>
      </w:r>
      <w:r>
        <w:rPr>
          <w:rFonts w:ascii="Arial" w:hAnsi="Arial" w:cs="Arial"/>
          <w:i/>
          <w:iCs/>
        </w:rPr>
        <w:t xml:space="preserve"> and finish the SI earlier than planned and have a reasonable scope of normative work in Rel-17</w:t>
      </w:r>
    </w:p>
    <w:p w14:paraId="67925772" w14:textId="77777777" w:rsidR="0034567C" w:rsidRDefault="0034567C" w:rsidP="00F836BA">
      <w:pPr>
        <w:spacing w:after="120" w:line="276" w:lineRule="auto"/>
        <w:jc w:val="both"/>
        <w:rPr>
          <w:rFonts w:ascii="Arial" w:hAnsi="Arial" w:cs="Arial"/>
          <w:b/>
          <w:bCs/>
          <w:i/>
          <w:iCs/>
        </w:rPr>
      </w:pPr>
    </w:p>
    <w:p w14:paraId="26F37181" w14:textId="3AB86D67" w:rsidR="00F836BA" w:rsidRDefault="00F836BA" w:rsidP="00F836BA">
      <w:pPr>
        <w:spacing w:after="120" w:line="276" w:lineRule="auto"/>
        <w:jc w:val="both"/>
        <w:rPr>
          <w:rFonts w:ascii="Arial" w:hAnsi="Arial" w:cs="Arial"/>
          <w:i/>
          <w:iCs/>
        </w:rPr>
      </w:pPr>
      <w:r w:rsidRPr="00416ABF">
        <w:rPr>
          <w:rFonts w:ascii="Arial" w:hAnsi="Arial" w:cs="Arial"/>
          <w:b/>
          <w:bCs/>
          <w:i/>
          <w:iCs/>
        </w:rPr>
        <w:t>Proposal-1:</w:t>
      </w:r>
      <w:r w:rsidRPr="00416ABF">
        <w:rPr>
          <w:rFonts w:ascii="Arial" w:hAnsi="Arial" w:cs="Arial"/>
          <w:i/>
          <w:iCs/>
        </w:rPr>
        <w:t xml:space="preserve"> </w:t>
      </w:r>
      <w:r w:rsidR="00D11810">
        <w:rPr>
          <w:rFonts w:ascii="Arial" w:hAnsi="Arial" w:cs="Arial"/>
          <w:i/>
          <w:iCs/>
        </w:rPr>
        <w:t>E</w:t>
      </w:r>
      <w:r w:rsidRPr="00416ABF">
        <w:rPr>
          <w:rFonts w:ascii="Arial" w:hAnsi="Arial" w:cs="Arial"/>
          <w:i/>
          <w:iCs/>
        </w:rPr>
        <w:t>xtending maximum HARQ process number is not supported in Rel-17</w:t>
      </w:r>
      <w:r w:rsidR="003A63CA">
        <w:rPr>
          <w:rFonts w:ascii="Arial" w:hAnsi="Arial" w:cs="Arial"/>
          <w:i/>
          <w:iCs/>
        </w:rPr>
        <w:t xml:space="preserve"> IoT NTN</w:t>
      </w:r>
    </w:p>
    <w:p w14:paraId="75A06FF1" w14:textId="1AC2952C" w:rsidR="00F836BA" w:rsidRPr="00F836BA" w:rsidRDefault="00F836BA" w:rsidP="00F836BA">
      <w:pPr>
        <w:spacing w:after="120" w:line="276" w:lineRule="auto"/>
        <w:jc w:val="both"/>
        <w:rPr>
          <w:rFonts w:ascii="Arial" w:hAnsi="Arial" w:cs="Arial"/>
          <w:i/>
          <w:iCs/>
        </w:rPr>
      </w:pPr>
      <w:r w:rsidRPr="00416ABF">
        <w:rPr>
          <w:rFonts w:ascii="Arial" w:hAnsi="Arial" w:cs="Arial"/>
          <w:b/>
          <w:bCs/>
          <w:i/>
          <w:iCs/>
        </w:rPr>
        <w:t>Proposal-</w:t>
      </w:r>
      <w:r>
        <w:rPr>
          <w:rFonts w:ascii="Arial" w:hAnsi="Arial" w:cs="Arial"/>
          <w:b/>
          <w:bCs/>
          <w:i/>
          <w:iCs/>
        </w:rPr>
        <w:t>2</w:t>
      </w:r>
      <w:r w:rsidRPr="00416ABF">
        <w:rPr>
          <w:rFonts w:ascii="Arial" w:hAnsi="Arial" w:cs="Arial"/>
          <w:b/>
          <w:bCs/>
          <w:i/>
          <w:iCs/>
        </w:rPr>
        <w:t>:</w:t>
      </w:r>
      <w:r w:rsidRPr="00416ABF">
        <w:rPr>
          <w:rFonts w:ascii="Arial" w:hAnsi="Arial" w:cs="Arial"/>
          <w:i/>
          <w:iCs/>
        </w:rPr>
        <w:t xml:space="preserve"> </w:t>
      </w:r>
      <w:r w:rsidR="00D11810">
        <w:rPr>
          <w:rFonts w:ascii="Arial" w:hAnsi="Arial" w:cs="Arial"/>
          <w:i/>
          <w:iCs/>
        </w:rPr>
        <w:t>E</w:t>
      </w:r>
      <w:r>
        <w:rPr>
          <w:rFonts w:ascii="Arial" w:hAnsi="Arial" w:cs="Arial"/>
          <w:i/>
          <w:iCs/>
        </w:rPr>
        <w:t>nabling/disabling HARQ feedback is not supported in Rel-17</w:t>
      </w:r>
      <w:r w:rsidR="003A63CA">
        <w:rPr>
          <w:rFonts w:ascii="Arial" w:hAnsi="Arial" w:cs="Arial"/>
          <w:i/>
          <w:iCs/>
        </w:rPr>
        <w:t xml:space="preserve"> IoT NTN</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lastRenderedPageBreak/>
        <w:t>References</w:t>
      </w:r>
    </w:p>
    <w:p w14:paraId="7A43088F" w14:textId="298B26BB" w:rsidR="00261510" w:rsidRDefault="00261510" w:rsidP="00F8241F">
      <w:pPr>
        <w:pStyle w:val="Reference"/>
        <w:spacing w:after="120"/>
        <w:jc w:val="both"/>
        <w:rPr>
          <w:rFonts w:ascii="Times New Roman" w:hAnsi="Times New Roman" w:cs="Times New Roman"/>
        </w:rPr>
      </w:pPr>
      <w:bookmarkStart w:id="2" w:name="_Ref49798330"/>
      <w:r>
        <w:rPr>
          <w:rFonts w:ascii="Times New Roman" w:hAnsi="Times New Roman" w:cs="Times New Roman"/>
        </w:rPr>
        <w:t>RAN1 #104e Chairman’s note</w:t>
      </w:r>
    </w:p>
    <w:p w14:paraId="3B94EBD0" w14:textId="77777777" w:rsidR="00B9147C" w:rsidRDefault="00B9147C" w:rsidP="00B9147C">
      <w:pPr>
        <w:pStyle w:val="Reference"/>
        <w:spacing w:after="120"/>
        <w:jc w:val="both"/>
        <w:rPr>
          <w:rFonts w:ascii="Times New Roman" w:hAnsi="Times New Roman" w:cs="Times New Roman"/>
        </w:rPr>
      </w:pPr>
      <w:r>
        <w:rPr>
          <w:rFonts w:ascii="Times New Roman" w:hAnsi="Times New Roman" w:cs="Times New Roman"/>
        </w:rPr>
        <w:t>RP-210906, Way forward on new proposals, Nokia (RAN chair)</w:t>
      </w:r>
    </w:p>
    <w:p w14:paraId="23FE04F5" w14:textId="211E2B2A" w:rsidR="00261510" w:rsidRDefault="00261510" w:rsidP="00F8241F">
      <w:pPr>
        <w:pStyle w:val="Reference"/>
        <w:spacing w:after="120"/>
        <w:jc w:val="both"/>
        <w:rPr>
          <w:rFonts w:ascii="Times New Roman" w:hAnsi="Times New Roman" w:cs="Times New Roman"/>
        </w:rPr>
      </w:pPr>
      <w:r>
        <w:rPr>
          <w:rFonts w:ascii="Times New Roman" w:hAnsi="Times New Roman" w:cs="Times New Roman"/>
        </w:rPr>
        <w:t>RP-210915, Moderator’s summary for e-mail discussion [91E][42][NTN_IoT_roadmap]</w:t>
      </w:r>
    </w:p>
    <w:p w14:paraId="2F02CFF5" w14:textId="43F3C7C1" w:rsidR="00F8241F" w:rsidRPr="00994D39" w:rsidRDefault="00F8241F" w:rsidP="00F8241F">
      <w:pPr>
        <w:pStyle w:val="Reference"/>
        <w:spacing w:after="120"/>
        <w:jc w:val="both"/>
        <w:rPr>
          <w:rFonts w:ascii="Times New Roman" w:hAnsi="Times New Roman" w:cs="Times New Roman"/>
        </w:rPr>
      </w:pPr>
      <w:r w:rsidRPr="00994D39">
        <w:rPr>
          <w:rFonts w:ascii="Times New Roman" w:hAnsi="Times New Roman" w:cs="Times New Roman"/>
        </w:rPr>
        <w:t>RP-193235, Study on NB-IoT/eMTC support for Non-terrestrial Network, MediaTek Inc., RAN#86, Dec 2019.</w:t>
      </w:r>
      <w:bookmarkEnd w:id="2"/>
    </w:p>
    <w:p w14:paraId="47BC1085" w14:textId="77777777" w:rsidR="00745259" w:rsidRPr="00344277" w:rsidRDefault="00745259" w:rsidP="00745259">
      <w:pPr>
        <w:pStyle w:val="Reference"/>
        <w:overflowPunct w:val="0"/>
        <w:autoSpaceDE w:val="0"/>
        <w:autoSpaceDN w:val="0"/>
        <w:adjustRightInd w:val="0"/>
        <w:spacing w:after="60"/>
        <w:jc w:val="both"/>
        <w:textAlignment w:val="baseline"/>
        <w:rPr>
          <w:rFonts w:ascii="Times New Roman" w:hAnsi="Times New Roman" w:cs="Times New Roman"/>
        </w:rPr>
      </w:pPr>
      <w:r w:rsidRPr="00344277">
        <w:rPr>
          <w:rFonts w:ascii="Times New Roman" w:hAnsi="Times New Roman" w:cs="Times New Roman"/>
        </w:rPr>
        <w:t>3GPP TR 38.821 Solutions for NR to support non-terrestrial networks (NTN)</w:t>
      </w:r>
    </w:p>
    <w:p w14:paraId="130531EF" w14:textId="77777777" w:rsidR="00745259" w:rsidRPr="00416213" w:rsidRDefault="00745259" w:rsidP="00416213">
      <w:pPr>
        <w:pStyle w:val="Reference"/>
        <w:numPr>
          <w:ilvl w:val="0"/>
          <w:numId w:val="0"/>
        </w:numPr>
        <w:spacing w:after="120"/>
        <w:jc w:val="both"/>
        <w:rPr>
          <w:rFonts w:ascii="Times New Roman" w:hAnsi="Times New Roman" w:cs="Times New Roman"/>
        </w:rPr>
      </w:pPr>
    </w:p>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EE651" w14:textId="77777777" w:rsidR="00221276" w:rsidRDefault="00221276">
      <w:r>
        <w:separator/>
      </w:r>
    </w:p>
  </w:endnote>
  <w:endnote w:type="continuationSeparator" w:id="0">
    <w:p w14:paraId="794A5F2C" w14:textId="77777777" w:rsidR="00221276" w:rsidRDefault="00221276">
      <w:r>
        <w:continuationSeparator/>
      </w:r>
    </w:p>
  </w:endnote>
  <w:endnote w:type="continuationNotice" w:id="1">
    <w:p w14:paraId="5F386786" w14:textId="77777777" w:rsidR="00221276" w:rsidRDefault="00221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58D55" w14:textId="77777777" w:rsidR="00221276" w:rsidRDefault="00221276">
      <w:r>
        <w:separator/>
      </w:r>
    </w:p>
  </w:footnote>
  <w:footnote w:type="continuationSeparator" w:id="0">
    <w:p w14:paraId="767C7067" w14:textId="77777777" w:rsidR="00221276" w:rsidRDefault="00221276">
      <w:r>
        <w:continuationSeparator/>
      </w:r>
    </w:p>
  </w:footnote>
  <w:footnote w:type="continuationNotice" w:id="1">
    <w:p w14:paraId="24457DDA" w14:textId="77777777" w:rsidR="00221276" w:rsidRDefault="002212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8" w15:restartNumberingAfterBreak="0">
    <w:nsid w:val="4ABB246A"/>
    <w:multiLevelType w:val="multilevel"/>
    <w:tmpl w:val="4C39649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E57D31"/>
    <w:multiLevelType w:val="hybridMultilevel"/>
    <w:tmpl w:val="4E5C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9"/>
  </w:num>
  <w:num w:numId="3">
    <w:abstractNumId w:val="23"/>
  </w:num>
  <w:num w:numId="4">
    <w:abstractNumId w:val="24"/>
  </w:num>
  <w:num w:numId="5">
    <w:abstractNumId w:val="17"/>
  </w:num>
  <w:num w:numId="6">
    <w:abstractNumId w:val="26"/>
  </w:num>
  <w:num w:numId="7">
    <w:abstractNumId w:val="37"/>
  </w:num>
  <w:num w:numId="8">
    <w:abstractNumId w:val="18"/>
  </w:num>
  <w:num w:numId="9">
    <w:abstractNumId w:val="50"/>
  </w:num>
  <w:num w:numId="10">
    <w:abstractNumId w:val="21"/>
  </w:num>
  <w:num w:numId="11">
    <w:abstractNumId w:val="41"/>
  </w:num>
  <w:num w:numId="12">
    <w:abstractNumId w:val="34"/>
  </w:num>
  <w:num w:numId="13">
    <w:abstractNumId w:val="51"/>
  </w:num>
  <w:num w:numId="14">
    <w:abstractNumId w:val="20"/>
  </w:num>
  <w:num w:numId="15">
    <w:abstractNumId w:val="13"/>
  </w:num>
  <w:num w:numId="16">
    <w:abstractNumId w:val="49"/>
  </w:num>
  <w:num w:numId="17">
    <w:abstractNumId w:val="10"/>
  </w:num>
  <w:num w:numId="18">
    <w:abstractNumId w:val="42"/>
  </w:num>
  <w:num w:numId="19">
    <w:abstractNumId w:val="4"/>
  </w:num>
  <w:num w:numId="20">
    <w:abstractNumId w:val="36"/>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5"/>
  </w:num>
  <w:num w:numId="28">
    <w:abstractNumId w:val="31"/>
  </w:num>
  <w:num w:numId="29">
    <w:abstractNumId w:val="45"/>
  </w:num>
  <w:num w:numId="30">
    <w:abstractNumId w:val="6"/>
  </w:num>
  <w:num w:numId="31">
    <w:abstractNumId w:val="47"/>
  </w:num>
  <w:num w:numId="32">
    <w:abstractNumId w:val="40"/>
  </w:num>
  <w:num w:numId="33">
    <w:abstractNumId w:val="8"/>
  </w:num>
  <w:num w:numId="34">
    <w:abstractNumId w:val="27"/>
  </w:num>
  <w:num w:numId="35">
    <w:abstractNumId w:val="0"/>
  </w:num>
  <w:num w:numId="36">
    <w:abstractNumId w:val="9"/>
  </w:num>
  <w:num w:numId="37">
    <w:abstractNumId w:val="30"/>
  </w:num>
  <w:num w:numId="38">
    <w:abstractNumId w:val="30"/>
  </w:num>
  <w:num w:numId="39">
    <w:abstractNumId w:val="2"/>
  </w:num>
  <w:num w:numId="40">
    <w:abstractNumId w:val="14"/>
  </w:num>
  <w:num w:numId="41">
    <w:abstractNumId w:val="35"/>
  </w:num>
  <w:num w:numId="42">
    <w:abstractNumId w:val="44"/>
  </w:num>
  <w:num w:numId="43">
    <w:abstractNumId w:val="1"/>
  </w:num>
  <w:num w:numId="44">
    <w:abstractNumId w:val="15"/>
  </w:num>
  <w:num w:numId="45">
    <w:abstractNumId w:val="43"/>
  </w:num>
  <w:num w:numId="46">
    <w:abstractNumId w:val="3"/>
  </w:num>
  <w:num w:numId="47">
    <w:abstractNumId w:val="39"/>
  </w:num>
  <w:num w:numId="48">
    <w:abstractNumId w:val="48"/>
  </w:num>
  <w:num w:numId="49">
    <w:abstractNumId w:val="32"/>
  </w:num>
  <w:num w:numId="50">
    <w:abstractNumId w:val="22"/>
  </w:num>
  <w:num w:numId="51">
    <w:abstractNumId w:val="11"/>
  </w:num>
  <w:num w:numId="52">
    <w:abstractNumId w:val="46"/>
  </w:num>
  <w:num w:numId="53">
    <w:abstractNumId w:val="28"/>
  </w:num>
  <w:num w:numId="54">
    <w:abstractNumId w:val="25"/>
  </w:num>
  <w:num w:numId="55">
    <w:abstractNumId w:val="38"/>
  </w:num>
  <w:num w:numId="56">
    <w:abstractNumId w:val="16"/>
  </w:num>
  <w:num w:numId="57">
    <w:abstractNumId w:val="12"/>
  </w:num>
  <w:num w:numId="58">
    <w:abstractNumId w:val="33"/>
  </w:num>
  <w:num w:numId="59">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A3"/>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8F3"/>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6A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14A"/>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296"/>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266"/>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19C3"/>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60A"/>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276"/>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1CC"/>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510"/>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0B"/>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6F1C"/>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277"/>
    <w:rsid w:val="0034447A"/>
    <w:rsid w:val="0034567C"/>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679"/>
    <w:rsid w:val="00385770"/>
    <w:rsid w:val="00385932"/>
    <w:rsid w:val="003859C1"/>
    <w:rsid w:val="00385BF0"/>
    <w:rsid w:val="003861C1"/>
    <w:rsid w:val="00386578"/>
    <w:rsid w:val="00386747"/>
    <w:rsid w:val="0038691E"/>
    <w:rsid w:val="00390D95"/>
    <w:rsid w:val="00390FFE"/>
    <w:rsid w:val="003913DB"/>
    <w:rsid w:val="00391638"/>
    <w:rsid w:val="003916B0"/>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3CA"/>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213"/>
    <w:rsid w:val="00416ABF"/>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0D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2FCD"/>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CD5"/>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17F"/>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23A"/>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00F"/>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04D9"/>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5D4"/>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1CF"/>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259"/>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6C0"/>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0CC3"/>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2DF6"/>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561"/>
    <w:rsid w:val="008D5BE7"/>
    <w:rsid w:val="008D5DA9"/>
    <w:rsid w:val="008D6261"/>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0B6D"/>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7B5"/>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39"/>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BB6"/>
    <w:rsid w:val="009B0D91"/>
    <w:rsid w:val="009B13BD"/>
    <w:rsid w:val="009B238B"/>
    <w:rsid w:val="009B24C3"/>
    <w:rsid w:val="009B27BE"/>
    <w:rsid w:val="009B3104"/>
    <w:rsid w:val="009B350F"/>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874"/>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BEC"/>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6D0"/>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3E3"/>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60A"/>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47C"/>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5AC"/>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4F7"/>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19B"/>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AE3"/>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67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2893"/>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54F"/>
    <w:rsid w:val="00D06AD4"/>
    <w:rsid w:val="00D06D04"/>
    <w:rsid w:val="00D07567"/>
    <w:rsid w:val="00D077AF"/>
    <w:rsid w:val="00D07C8C"/>
    <w:rsid w:val="00D07FA5"/>
    <w:rsid w:val="00D10249"/>
    <w:rsid w:val="00D10656"/>
    <w:rsid w:val="00D10659"/>
    <w:rsid w:val="00D115C3"/>
    <w:rsid w:val="00D11810"/>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5AF"/>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512"/>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67F84"/>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41F"/>
    <w:rsid w:val="00F82D94"/>
    <w:rsid w:val="00F82FBC"/>
    <w:rsid w:val="00F8345A"/>
    <w:rsid w:val="00F836B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2E9E"/>
    <w:rsid w:val="00F9378A"/>
    <w:rsid w:val="00F93AA9"/>
    <w:rsid w:val="00F93D43"/>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715"/>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4D"/>
    <w:rsid w:val="00FD5D53"/>
    <w:rsid w:val="00FD67EC"/>
    <w:rsid w:val="00FD69B1"/>
    <w:rsid w:val="00FD6E83"/>
    <w:rsid w:val="00FD710F"/>
    <w:rsid w:val="00FD74DB"/>
    <w:rsid w:val="00FD75E6"/>
    <w:rsid w:val="00FD7660"/>
    <w:rsid w:val="00FD7787"/>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2A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452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52A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qFormat/>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6A263F-567A-408C-9009-9AAC7F048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2021-04-06T20:30:00Z</dcterms:created>
  <dcterms:modified xsi:type="dcterms:W3CDTF">2021-04-06T20:30:00Z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