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7E974113" w:rsidR="00941D27" w:rsidRPr="00841BFF" w:rsidRDefault="00941D27" w:rsidP="00941D27">
      <w:pPr>
        <w:pStyle w:val="a3"/>
        <w:tabs>
          <w:tab w:val="right" w:pos="8280"/>
          <w:tab w:val="right" w:pos="9781"/>
        </w:tabs>
        <w:ind w:right="-58"/>
        <w:rPr>
          <w:rFonts w:cs="Arial"/>
          <w:bCs/>
          <w:sz w:val="20"/>
          <w:lang w:val="en-US"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14371E">
        <w:rPr>
          <w:rFonts w:cs="Arial" w:hint="eastAsia"/>
          <w:bCs/>
          <w:sz w:val="20"/>
          <w:lang w:eastAsia="ja-JP"/>
        </w:rPr>
        <w:t>4</w:t>
      </w:r>
      <w:r w:rsidR="00F36161">
        <w:rPr>
          <w:rFonts w:cs="Arial" w:hint="eastAsia"/>
          <w:bCs/>
          <w:sz w:val="20"/>
          <w:lang w:eastAsia="ja-JP"/>
        </w:rPr>
        <w:t>b</w:t>
      </w:r>
      <w:r w:rsidR="00F36161">
        <w:rPr>
          <w:rFonts w:cs="Arial"/>
          <w:bCs/>
          <w:sz w:val="20"/>
          <w:lang w:eastAsia="ja-JP"/>
        </w:rPr>
        <w:t>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841BFF" w:rsidRPr="00841BFF">
        <w:rPr>
          <w:sz w:val="20"/>
        </w:rPr>
        <w:t>R1-2103208</w:t>
      </w:r>
    </w:p>
    <w:p w14:paraId="552A328C" w14:textId="6349127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F36161">
        <w:rPr>
          <w:rFonts w:eastAsia="ＭＳ 明朝" w:cs="Arial"/>
          <w:bCs/>
          <w:sz w:val="20"/>
          <w:lang w:val="en-US" w:eastAsia="ja-JP"/>
        </w:rPr>
        <w:t>April</w:t>
      </w:r>
      <w:r>
        <w:rPr>
          <w:rFonts w:eastAsia="ＭＳ 明朝" w:cs="Arial"/>
          <w:bCs/>
          <w:sz w:val="20"/>
          <w:lang w:val="en-US" w:eastAsia="ja-JP"/>
        </w:rPr>
        <w:t xml:space="preserve"> </w:t>
      </w:r>
      <w:r w:rsidR="00F36161">
        <w:rPr>
          <w:rFonts w:eastAsia="ＭＳ 明朝" w:cs="Arial"/>
          <w:bCs/>
          <w:sz w:val="20"/>
          <w:lang w:val="en-US" w:eastAsia="ja-JP"/>
        </w:rPr>
        <w:t>12</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F36161">
        <w:rPr>
          <w:rFonts w:eastAsiaTheme="minorEastAsia" w:cs="Arial"/>
          <w:bCs/>
          <w:sz w:val="20"/>
          <w:lang w:val="en-US" w:eastAsia="ja-JP"/>
        </w:rPr>
        <w:t>20</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6D0B4E"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6D4DD5">
        <w:rPr>
          <w:b w:val="0"/>
          <w:sz w:val="20"/>
        </w:rPr>
        <w:t>TB processing over multi-slot PUSCH</w:t>
      </w:r>
    </w:p>
    <w:p w14:paraId="3BEF152C" w14:textId="1A09B32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6D4DD5">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Pr>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 xml:space="preserve">ncreasing the maximum number of repetitions up to </w:t>
      </w:r>
      <w:proofErr w:type="gramStart"/>
      <w:r>
        <w:rPr>
          <w:lang w:eastAsia="ja-JP"/>
        </w:rPr>
        <w:t>a number of</w:t>
      </w:r>
      <w:proofErr w:type="gramEnd"/>
      <w:r>
        <w:rPr>
          <w:lang w:eastAsia="ja-JP"/>
        </w:rPr>
        <w:t xml:space="preserve"> determined during the course of the work.</w:t>
      </w:r>
    </w:p>
    <w:p w14:paraId="54323C8F" w14:textId="70FFB660"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 xml:space="preserve">he number of repetitions counted </w:t>
      </w:r>
      <w:proofErr w:type="gramStart"/>
      <w:r>
        <w:rPr>
          <w:lang w:eastAsia="ja-JP"/>
        </w:rPr>
        <w:t>on the basis of</w:t>
      </w:r>
      <w:proofErr w:type="gramEnd"/>
      <w:r>
        <w:rPr>
          <w:lang w:eastAsia="ja-JP"/>
        </w:rPr>
        <w:t xml:space="preserve"> available UL slots.</w:t>
      </w:r>
    </w:p>
    <w:p w14:paraId="1D0469B4" w14:textId="3527074F" w:rsidR="0014371E" w:rsidRDefault="0014371E" w:rsidP="0014371E">
      <w:pPr>
        <w:pStyle w:val="aff1"/>
        <w:numPr>
          <w:ilvl w:val="0"/>
          <w:numId w:val="18"/>
        </w:numPr>
        <w:spacing w:after="0"/>
        <w:ind w:leftChars="0"/>
        <w:rPr>
          <w:lang w:eastAsia="ja-JP"/>
        </w:rPr>
      </w:pPr>
      <w:r w:rsidRPr="00D079D3">
        <w:rPr>
          <w:highlight w:val="yellow"/>
          <w:lang w:eastAsia="ja-JP"/>
        </w:rPr>
        <w:t>Specify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sidRPr="00D079D3">
        <w:rPr>
          <w:highlight w:val="yellow"/>
          <w:lang w:eastAsia="ja-JP"/>
        </w:rPr>
        <w:t>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Pr>
          <w:rFonts w:hint="eastAsia"/>
          <w:lang w:eastAsia="ja-JP"/>
        </w:rPr>
        <w:t>M</w:t>
      </w:r>
      <w:r>
        <w:rPr>
          <w:lang w:eastAsia="ja-JP"/>
        </w:rPr>
        <w:t xml:space="preserve">echanism(s) to enable joint channel estimation over multiple PUSCH transmissions, based on the conditions to keep power consistency and phase continuity to be investigated and specified if </w:t>
      </w:r>
      <w:proofErr w:type="gramStart"/>
      <w:r>
        <w:rPr>
          <w:lang w:eastAsia="ja-JP"/>
        </w:rPr>
        <w:t>necessary</w:t>
      </w:r>
      <w:proofErr w:type="gramEnd"/>
      <w:r>
        <w:rPr>
          <w:lang w:eastAsia="ja-JP"/>
        </w:rPr>
        <w:t xml:space="preserve"> by RAN4</w:t>
      </w:r>
    </w:p>
    <w:p w14:paraId="6D256069" w14:textId="40346F15" w:rsidR="0014371E" w:rsidRDefault="0014371E" w:rsidP="0014371E">
      <w:pPr>
        <w:pStyle w:val="aff1"/>
        <w:numPr>
          <w:ilvl w:val="2"/>
          <w:numId w:val="18"/>
        </w:numPr>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110920DB"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6D4DD5">
        <w:rPr>
          <w:rFonts w:eastAsiaTheme="minorEastAsia"/>
          <w:lang w:eastAsia="ja-JP"/>
        </w:rPr>
        <w:t>TB processing over multi-slot PUSCH</w:t>
      </w:r>
      <w:r w:rsidR="00BF3637">
        <w:rPr>
          <w:rFonts w:eastAsiaTheme="minorEastAsia" w:hint="eastAsia"/>
          <w:lang w:eastAsia="ja-JP"/>
        </w:rPr>
        <w:t xml:space="preserve"> </w:t>
      </w:r>
      <w:r w:rsidR="00BF3637">
        <w:rPr>
          <w:rFonts w:eastAsiaTheme="minorEastAsia"/>
          <w:lang w:eastAsia="ja-JP"/>
        </w:rPr>
        <w:t>(TBoMS)</w:t>
      </w:r>
      <w:r>
        <w:rPr>
          <w:rFonts w:eastAsiaTheme="minorEastAsia"/>
          <w:lang w:eastAsia="ja-JP"/>
        </w:rPr>
        <w:t>.</w:t>
      </w:r>
    </w:p>
    <w:p w14:paraId="598BA3CA" w14:textId="36D931C4" w:rsidR="001464F9" w:rsidRDefault="00DC50EB" w:rsidP="001464F9">
      <w:pPr>
        <w:pStyle w:val="1"/>
        <w:tabs>
          <w:tab w:val="num" w:pos="426"/>
        </w:tabs>
        <w:ind w:left="426" w:hanging="426"/>
        <w:rPr>
          <w:lang w:val="en-US" w:eastAsia="ja-JP"/>
        </w:rPr>
      </w:pPr>
      <w:r>
        <w:rPr>
          <w:lang w:val="en-US" w:eastAsia="ja-JP"/>
        </w:rPr>
        <w:t>Discussion</w:t>
      </w:r>
    </w:p>
    <w:p w14:paraId="34F77809" w14:textId="51008220" w:rsidR="009F5B69" w:rsidRDefault="009F5B69" w:rsidP="009F5B69">
      <w:pPr>
        <w:pStyle w:val="2"/>
        <w:ind w:left="431" w:hanging="431"/>
        <w:rPr>
          <w:lang w:val="en-US" w:eastAsia="ja-JP"/>
        </w:rPr>
      </w:pPr>
      <w:r>
        <w:rPr>
          <w:lang w:val="en-US" w:eastAsia="ja-JP"/>
        </w:rPr>
        <w:t>Time domain resource of TBoMS</w:t>
      </w:r>
    </w:p>
    <w:p w14:paraId="77785A06" w14:textId="3E9AE0F5" w:rsidR="00752262" w:rsidRDefault="00A118ED" w:rsidP="008D5A1E">
      <w:pPr>
        <w:spacing w:after="0"/>
        <w:rPr>
          <w:bCs/>
          <w:lang w:val="en-US" w:eastAsia="ja-JP"/>
        </w:rPr>
      </w:pPr>
      <w:r>
        <w:rPr>
          <w:rFonts w:hint="eastAsia"/>
          <w:lang w:val="en-US" w:eastAsia="ja-JP"/>
        </w:rPr>
        <w:t>F</w:t>
      </w:r>
      <w:r>
        <w:rPr>
          <w:lang w:val="en-US" w:eastAsia="ja-JP"/>
        </w:rPr>
        <w:t>or time domain resource determination of TBoMS, it was agreed in RAN1#104e that following options can be starting point.</w:t>
      </w:r>
    </w:p>
    <w:p w14:paraId="3ABEF8A5" w14:textId="4006F474" w:rsidR="00A118ED" w:rsidRDefault="00A118ED" w:rsidP="00A118ED">
      <w:pPr>
        <w:pStyle w:val="aff1"/>
        <w:numPr>
          <w:ilvl w:val="0"/>
          <w:numId w:val="22"/>
        </w:numPr>
        <w:snapToGrid w:val="0"/>
        <w:spacing w:after="0"/>
        <w:ind w:leftChars="0"/>
        <w:rPr>
          <w:iCs/>
          <w:lang w:eastAsia="ja-JP"/>
        </w:rPr>
      </w:pPr>
      <w:r>
        <w:rPr>
          <w:iCs/>
          <w:lang w:eastAsia="ja-JP"/>
        </w:rPr>
        <w:t>TDRA Option 1: PUSCH repetition Type A like TDRA, i.e., the number of allocated symbols is the same in each slot.</w:t>
      </w:r>
    </w:p>
    <w:p w14:paraId="65DCCC6C" w14:textId="243925B0" w:rsidR="00A118ED" w:rsidRDefault="00A118ED" w:rsidP="00A118ED">
      <w:pPr>
        <w:pStyle w:val="aff1"/>
        <w:numPr>
          <w:ilvl w:val="0"/>
          <w:numId w:val="22"/>
        </w:numPr>
        <w:snapToGrid w:val="0"/>
        <w:spacing w:after="0"/>
        <w:ind w:leftChars="0"/>
        <w:rPr>
          <w:iCs/>
          <w:lang w:eastAsia="ja-JP"/>
        </w:rPr>
      </w:pPr>
      <w:r>
        <w:rPr>
          <w:rFonts w:hint="eastAsia"/>
          <w:iCs/>
          <w:lang w:eastAsia="ja-JP"/>
        </w:rPr>
        <w:t>T</w:t>
      </w:r>
      <w:r>
        <w:rPr>
          <w:iCs/>
          <w:lang w:eastAsia="ja-JP"/>
        </w:rPr>
        <w:t xml:space="preserve">DRA Option 2: PUSCH repetition Type </w:t>
      </w:r>
      <w:r w:rsidR="00EF7AD2">
        <w:rPr>
          <w:iCs/>
          <w:lang w:eastAsia="ja-JP"/>
        </w:rPr>
        <w:t xml:space="preserve">B </w:t>
      </w:r>
      <w:r>
        <w:rPr>
          <w:iCs/>
          <w:lang w:eastAsia="ja-JP"/>
        </w:rPr>
        <w:t>like TDRA, i.e., the number of allocated symbols in each slot can be different.</w:t>
      </w:r>
    </w:p>
    <w:p w14:paraId="4E1C7C58" w14:textId="77777777" w:rsidR="00EF7AD2" w:rsidRPr="00A118ED" w:rsidRDefault="00017867" w:rsidP="00EF7AD2">
      <w:pPr>
        <w:spacing w:beforeLines="50" w:before="120" w:after="0"/>
        <w:rPr>
          <w:bCs/>
          <w:lang w:eastAsia="ja-JP"/>
        </w:rPr>
      </w:pPr>
      <w:r>
        <w:rPr>
          <w:rFonts w:hint="eastAsia"/>
          <w:bCs/>
          <w:lang w:eastAsia="ja-JP"/>
        </w:rPr>
        <w:t>T</w:t>
      </w:r>
      <w:r>
        <w:rPr>
          <w:bCs/>
          <w:lang w:eastAsia="ja-JP"/>
        </w:rPr>
        <w:t xml:space="preserve">DRA Option 1 is a straightforward design since RAN1 is discussing to enhance PUSCH repetition Type A for coverage enhancement. </w:t>
      </w:r>
      <w:r w:rsidR="00EF7AD2">
        <w:rPr>
          <w:bCs/>
          <w:lang w:eastAsia="ja-JP"/>
        </w:rPr>
        <w:t>For TDRA Option 1, t</w:t>
      </w:r>
      <w:r w:rsidR="00A118ED">
        <w:rPr>
          <w:bCs/>
          <w:lang w:eastAsia="ja-JP"/>
        </w:rPr>
        <w:t>he time domain resource determination could be similar to that of PUSCH repetition Type A, i.e., for defining slots used for TBoMS, a slot is determined as unavailable if at least one of the symbols indicated by TDRA for a PUSCH in the slot overlaps with the symbol not intended for UL transmissions.</w:t>
      </w:r>
      <w:r w:rsidR="00EF7AD2">
        <w:rPr>
          <w:bCs/>
          <w:lang w:eastAsia="ja-JP"/>
        </w:rPr>
        <w:t xml:space="preserve"> In our view, at least TDRA Option 1 should be supported. </w:t>
      </w:r>
    </w:p>
    <w:p w14:paraId="4573BC97" w14:textId="79F9D605" w:rsidR="00017867" w:rsidRDefault="00017867" w:rsidP="00A118ED">
      <w:pPr>
        <w:spacing w:beforeLines="50" w:before="120" w:after="0"/>
        <w:rPr>
          <w:bCs/>
          <w:lang w:eastAsia="ja-JP"/>
        </w:rPr>
      </w:pPr>
      <w:r>
        <w:rPr>
          <w:rFonts w:hint="eastAsia"/>
          <w:bCs/>
          <w:lang w:eastAsia="ja-JP"/>
        </w:rPr>
        <w:t>T</w:t>
      </w:r>
      <w:r>
        <w:rPr>
          <w:bCs/>
          <w:lang w:eastAsia="ja-JP"/>
        </w:rPr>
        <w:t xml:space="preserve">DRA Option 2 can exploit more UL resource such as special slots. </w:t>
      </w:r>
      <w:r w:rsidR="007D39AA">
        <w:rPr>
          <w:bCs/>
          <w:lang w:eastAsia="ja-JP"/>
        </w:rPr>
        <w:t xml:space="preserve">In our view, how to support Type B like TDRA including special slot are much influenced by the discussion on the TBS determination of </w:t>
      </w:r>
      <w:r w:rsidR="00642F8D">
        <w:rPr>
          <w:rFonts w:hint="eastAsia"/>
          <w:bCs/>
          <w:lang w:eastAsia="ja-JP"/>
        </w:rPr>
        <w:t>A</w:t>
      </w:r>
      <w:r w:rsidR="007D39AA">
        <w:rPr>
          <w:bCs/>
          <w:lang w:eastAsia="ja-JP"/>
        </w:rPr>
        <w:t>pproach 1 and 2. As discussed</w:t>
      </w:r>
      <w:r w:rsidR="00A93881">
        <w:rPr>
          <w:bCs/>
          <w:lang w:eastAsia="ja-JP"/>
        </w:rPr>
        <w:t xml:space="preserve"> in </w:t>
      </w:r>
      <w:r w:rsidR="00642F8D">
        <w:rPr>
          <w:bCs/>
          <w:lang w:eastAsia="ja-JP"/>
        </w:rPr>
        <w:t>Section 2.2</w:t>
      </w:r>
      <w:r w:rsidR="007D39AA">
        <w:rPr>
          <w:bCs/>
          <w:lang w:eastAsia="ja-JP"/>
        </w:rPr>
        <w:t xml:space="preserve">, if </w:t>
      </w:r>
      <w:r w:rsidR="00642F8D">
        <w:rPr>
          <w:bCs/>
          <w:lang w:eastAsia="ja-JP"/>
        </w:rPr>
        <w:t xml:space="preserve">Approach </w:t>
      </w:r>
      <w:r w:rsidR="007D39AA">
        <w:rPr>
          <w:bCs/>
          <w:lang w:eastAsia="ja-JP"/>
        </w:rPr>
        <w:t>1 is taken, how</w:t>
      </w:r>
      <w:r w:rsidR="003016C2">
        <w:rPr>
          <w:bCs/>
          <w:lang w:eastAsia="ja-JP"/>
        </w:rPr>
        <w:t xml:space="preserve"> to </w:t>
      </w:r>
      <w:r w:rsidR="005F5BEA">
        <w:rPr>
          <w:bCs/>
          <w:lang w:eastAsia="ja-JP"/>
        </w:rPr>
        <w:t>allocate</w:t>
      </w:r>
      <w:r w:rsidR="007D39AA">
        <w:rPr>
          <w:bCs/>
          <w:lang w:eastAsia="ja-JP"/>
        </w:rPr>
        <w:t xml:space="preserve"> time domain </w:t>
      </w:r>
      <w:r w:rsidR="00642F8D">
        <w:rPr>
          <w:bCs/>
          <w:lang w:eastAsia="ja-JP"/>
        </w:rPr>
        <w:t xml:space="preserve">resource </w:t>
      </w:r>
      <w:r w:rsidR="007D39AA">
        <w:rPr>
          <w:bCs/>
          <w:lang w:eastAsia="ja-JP"/>
        </w:rPr>
        <w:t xml:space="preserve">is more linked to TBS determination. If </w:t>
      </w:r>
      <w:r w:rsidR="00642F8D">
        <w:rPr>
          <w:bCs/>
          <w:lang w:eastAsia="ja-JP"/>
        </w:rPr>
        <w:t xml:space="preserve">Approach </w:t>
      </w:r>
      <w:r w:rsidR="007D39AA">
        <w:rPr>
          <w:bCs/>
          <w:lang w:eastAsia="ja-JP"/>
        </w:rPr>
        <w:t xml:space="preserve">2 is taken, </w:t>
      </w:r>
      <w:r w:rsidR="00642F8D">
        <w:rPr>
          <w:bCs/>
          <w:lang w:eastAsia="ja-JP"/>
        </w:rPr>
        <w:t xml:space="preserve">since TBS is determined by scaling the nominal TBS calculated based on first L </w:t>
      </w:r>
      <w:r w:rsidR="00642F8D">
        <w:rPr>
          <w:iCs/>
          <w:lang w:eastAsia="ja-JP"/>
        </w:rPr>
        <w:t xml:space="preserve">symbols over which the </w:t>
      </w:r>
      <w:proofErr w:type="spellStart"/>
      <w:r w:rsidR="00642F8D">
        <w:rPr>
          <w:iCs/>
          <w:lang w:eastAsia="ja-JP"/>
        </w:rPr>
        <w:t>TBoMS</w:t>
      </w:r>
      <w:proofErr w:type="spellEnd"/>
      <w:r w:rsidR="00642F8D">
        <w:rPr>
          <w:iCs/>
          <w:lang w:eastAsia="ja-JP"/>
        </w:rPr>
        <w:t xml:space="preserve"> transmission is allocated</w:t>
      </w:r>
      <w:r w:rsidR="00642F8D">
        <w:rPr>
          <w:bCs/>
          <w:lang w:eastAsia="ja-JP"/>
        </w:rPr>
        <w:t xml:space="preserve">, </w:t>
      </w:r>
      <w:r w:rsidR="007D39AA">
        <w:rPr>
          <w:bCs/>
          <w:lang w:eastAsia="ja-JP"/>
        </w:rPr>
        <w:t>how</w:t>
      </w:r>
      <w:r w:rsidR="00821A4F">
        <w:rPr>
          <w:bCs/>
          <w:lang w:eastAsia="ja-JP"/>
        </w:rPr>
        <w:t xml:space="preserve"> </w:t>
      </w:r>
      <w:r w:rsidR="005F5BEA">
        <w:rPr>
          <w:bCs/>
          <w:lang w:eastAsia="ja-JP"/>
        </w:rPr>
        <w:t>to allocate</w:t>
      </w:r>
      <w:r w:rsidR="007D39AA">
        <w:rPr>
          <w:bCs/>
          <w:lang w:eastAsia="ja-JP"/>
        </w:rPr>
        <w:t xml:space="preserve"> time domain </w:t>
      </w:r>
      <w:r w:rsidR="00642F8D">
        <w:rPr>
          <w:bCs/>
          <w:lang w:eastAsia="ja-JP"/>
        </w:rPr>
        <w:t xml:space="preserve">resource </w:t>
      </w:r>
      <w:r w:rsidR="007D39AA">
        <w:rPr>
          <w:bCs/>
          <w:lang w:eastAsia="ja-JP"/>
        </w:rPr>
        <w:t xml:space="preserve">is </w:t>
      </w:r>
      <w:r w:rsidR="00FA7243">
        <w:rPr>
          <w:bCs/>
          <w:lang w:eastAsia="ja-JP"/>
        </w:rPr>
        <w:t xml:space="preserve">more </w:t>
      </w:r>
      <w:r w:rsidR="00E459F4">
        <w:rPr>
          <w:bCs/>
          <w:lang w:eastAsia="ja-JP"/>
        </w:rPr>
        <w:t>independency</w:t>
      </w:r>
      <w:r w:rsidR="00AF6F8F">
        <w:rPr>
          <w:bCs/>
          <w:lang w:eastAsia="ja-JP"/>
        </w:rPr>
        <w:t xml:space="preserve"> to </w:t>
      </w:r>
      <w:r w:rsidR="007D39AA">
        <w:rPr>
          <w:bCs/>
          <w:lang w:eastAsia="ja-JP"/>
        </w:rPr>
        <w:t xml:space="preserve">TBS determination. This aspect should be concluded first. If TBS determination </w:t>
      </w:r>
      <w:r w:rsidR="00642F8D">
        <w:rPr>
          <w:bCs/>
          <w:lang w:eastAsia="ja-JP"/>
        </w:rPr>
        <w:t xml:space="preserve">Approach </w:t>
      </w:r>
      <w:r w:rsidR="007D39AA">
        <w:rPr>
          <w:bCs/>
          <w:lang w:eastAsia="ja-JP"/>
        </w:rPr>
        <w:t xml:space="preserve">1 is taken and TDRA </w:t>
      </w:r>
      <w:r w:rsidR="00642F8D">
        <w:rPr>
          <w:bCs/>
          <w:lang w:eastAsia="ja-JP"/>
        </w:rPr>
        <w:t xml:space="preserve">Option </w:t>
      </w:r>
      <w:r w:rsidR="007D39AA">
        <w:rPr>
          <w:bCs/>
          <w:lang w:eastAsia="ja-JP"/>
        </w:rPr>
        <w:t>2 needs to be supported, a</w:t>
      </w:r>
      <w:r w:rsidR="0035254D">
        <w:rPr>
          <w:bCs/>
          <w:lang w:eastAsia="ja-JP"/>
        </w:rPr>
        <w:t xml:space="preserve">s the main motivation of TDRA Option 2 is special slot usage, the simple modification of PUSCH repetition Type A framework </w:t>
      </w:r>
      <w:r w:rsidR="00B828CA">
        <w:rPr>
          <w:bCs/>
          <w:lang w:eastAsia="ja-JP"/>
        </w:rPr>
        <w:t>can</w:t>
      </w:r>
      <w:r w:rsidR="0035254D">
        <w:rPr>
          <w:bCs/>
          <w:lang w:eastAsia="ja-JP"/>
        </w:rPr>
        <w:t xml:space="preserve"> be considered. For example, SLIV for special slot is additionally configured in TDRA entry. In case normal slot, current SLIV is used and in case special slot, SLIV for special slot is used.</w:t>
      </w:r>
      <w:r w:rsidR="00B828CA">
        <w:rPr>
          <w:bCs/>
          <w:lang w:eastAsia="ja-JP"/>
        </w:rPr>
        <w:t xml:space="preserve"> </w:t>
      </w:r>
    </w:p>
    <w:p w14:paraId="319DE6EC" w14:textId="77777777" w:rsidR="0035254D" w:rsidRDefault="0035254D" w:rsidP="0035254D">
      <w:pPr>
        <w:spacing w:beforeLines="50" w:before="120" w:after="0"/>
        <w:rPr>
          <w:b/>
          <w:lang w:val="en-US" w:eastAsia="ja-JP"/>
        </w:rPr>
      </w:pPr>
      <w:r>
        <w:rPr>
          <w:b/>
          <w:lang w:val="en-US" w:eastAsia="ja-JP"/>
        </w:rPr>
        <w:t xml:space="preserve">Proposal 1: </w:t>
      </w:r>
    </w:p>
    <w:p w14:paraId="6256DB10" w14:textId="36649B63" w:rsidR="0035254D" w:rsidRDefault="0035254D" w:rsidP="0035254D">
      <w:pPr>
        <w:pStyle w:val="aff1"/>
        <w:numPr>
          <w:ilvl w:val="0"/>
          <w:numId w:val="24"/>
        </w:numPr>
        <w:spacing w:after="0"/>
        <w:ind w:leftChars="0"/>
        <w:rPr>
          <w:b/>
          <w:lang w:val="en-US" w:eastAsia="ja-JP"/>
        </w:rPr>
      </w:pPr>
      <w:r w:rsidRPr="0035254D">
        <w:rPr>
          <w:b/>
          <w:lang w:val="en-US" w:eastAsia="ja-JP"/>
        </w:rPr>
        <w:t>Support PUSCH repetition Type A like TDRA, i.e., the number of allocated symbols is the same in each slot.</w:t>
      </w:r>
    </w:p>
    <w:p w14:paraId="79960A9A" w14:textId="2824D09D" w:rsidR="0035254D" w:rsidRDefault="0035254D" w:rsidP="0035254D">
      <w:pPr>
        <w:pStyle w:val="aff1"/>
        <w:numPr>
          <w:ilvl w:val="1"/>
          <w:numId w:val="24"/>
        </w:numPr>
        <w:spacing w:after="0"/>
        <w:ind w:leftChars="0"/>
        <w:rPr>
          <w:b/>
          <w:lang w:val="en-US" w:eastAsia="ja-JP"/>
        </w:rPr>
      </w:pPr>
      <w:r>
        <w:rPr>
          <w:rFonts w:hint="eastAsia"/>
          <w:b/>
          <w:lang w:val="en-US" w:eastAsia="ja-JP"/>
        </w:rPr>
        <w:t>F</w:t>
      </w:r>
      <w:r>
        <w:rPr>
          <w:b/>
          <w:lang w:val="en-US" w:eastAsia="ja-JP"/>
        </w:rPr>
        <w:t>FS whether to additionally support PUSCH repetition Type B like TDRA, i.e., the number of allocated symbols in each slot can be different.</w:t>
      </w:r>
    </w:p>
    <w:p w14:paraId="2763D766" w14:textId="56EA6777" w:rsidR="0035254D" w:rsidRPr="0035254D" w:rsidRDefault="00734484" w:rsidP="0035254D">
      <w:pPr>
        <w:pStyle w:val="aff1"/>
        <w:numPr>
          <w:ilvl w:val="2"/>
          <w:numId w:val="24"/>
        </w:numPr>
        <w:spacing w:after="0"/>
        <w:ind w:leftChars="0"/>
        <w:rPr>
          <w:b/>
          <w:lang w:val="en-US" w:eastAsia="ja-JP"/>
        </w:rPr>
      </w:pPr>
      <w:r>
        <w:rPr>
          <w:b/>
          <w:lang w:val="en-US" w:eastAsia="ja-JP"/>
        </w:rPr>
        <w:lastRenderedPageBreak/>
        <w:t xml:space="preserve">Before the decision of </w:t>
      </w:r>
      <w:r w:rsidR="00996628">
        <w:rPr>
          <w:b/>
          <w:lang w:val="en-US" w:eastAsia="ja-JP"/>
        </w:rPr>
        <w:t xml:space="preserve">the support of </w:t>
      </w:r>
      <w:r>
        <w:rPr>
          <w:b/>
          <w:lang w:val="en-US" w:eastAsia="ja-JP"/>
        </w:rPr>
        <w:t xml:space="preserve">PUSCH repetition type B like TDRA, </w:t>
      </w:r>
      <w:r w:rsidR="005B3782">
        <w:rPr>
          <w:b/>
          <w:lang w:val="en-US" w:eastAsia="ja-JP"/>
        </w:rPr>
        <w:t xml:space="preserve">TBS determination </w:t>
      </w:r>
      <w:r w:rsidR="00642F8D">
        <w:rPr>
          <w:b/>
          <w:lang w:val="en-US" w:eastAsia="ja-JP"/>
        </w:rPr>
        <w:t xml:space="preserve">Approach </w:t>
      </w:r>
      <w:r w:rsidR="005B3782">
        <w:rPr>
          <w:b/>
          <w:lang w:val="en-US" w:eastAsia="ja-JP"/>
        </w:rPr>
        <w:t>1 or 2 should be concluded</w:t>
      </w:r>
      <w:r w:rsidR="006E5384">
        <w:rPr>
          <w:b/>
          <w:lang w:val="en-US" w:eastAsia="ja-JP"/>
        </w:rPr>
        <w:t xml:space="preserve"> as </w:t>
      </w:r>
      <w:r w:rsidR="00E459F4">
        <w:rPr>
          <w:b/>
          <w:lang w:val="en-US" w:eastAsia="ja-JP"/>
        </w:rPr>
        <w:t>t</w:t>
      </w:r>
      <w:r w:rsidR="00E459F4" w:rsidRPr="00E459F4">
        <w:rPr>
          <w:b/>
          <w:lang w:val="en-US" w:eastAsia="ja-JP"/>
        </w:rPr>
        <w:t>he different approach</w:t>
      </w:r>
      <w:r w:rsidR="00E459F4">
        <w:rPr>
          <w:b/>
          <w:lang w:val="en-US" w:eastAsia="ja-JP"/>
        </w:rPr>
        <w:t>es</w:t>
      </w:r>
      <w:r w:rsidR="00E459F4" w:rsidRPr="00E459F4">
        <w:rPr>
          <w:b/>
          <w:lang w:val="en-US" w:eastAsia="ja-JP"/>
        </w:rPr>
        <w:t xml:space="preserve"> </w:t>
      </w:r>
      <w:r w:rsidR="00E459F4">
        <w:rPr>
          <w:b/>
          <w:lang w:val="en-US" w:eastAsia="ja-JP"/>
        </w:rPr>
        <w:t xml:space="preserve">have </w:t>
      </w:r>
      <w:r w:rsidR="00E459F4" w:rsidRPr="00E459F4">
        <w:rPr>
          <w:b/>
          <w:lang w:val="en-US" w:eastAsia="ja-JP"/>
        </w:rPr>
        <w:t>different interaction with time domain resource allocation</w:t>
      </w:r>
      <w:r w:rsidR="004A3E29">
        <w:rPr>
          <w:b/>
          <w:lang w:val="en-US" w:eastAsia="ja-JP"/>
        </w:rPr>
        <w:t>.</w:t>
      </w:r>
    </w:p>
    <w:p w14:paraId="686B0B36" w14:textId="07377360" w:rsidR="0035254D" w:rsidRDefault="0035254D" w:rsidP="008E61AD">
      <w:pPr>
        <w:spacing w:after="0"/>
        <w:rPr>
          <w:bCs/>
          <w:lang w:val="en-US" w:eastAsia="ja-JP"/>
        </w:rPr>
      </w:pPr>
    </w:p>
    <w:p w14:paraId="7551D089" w14:textId="1CCC8A61" w:rsidR="008E61AD" w:rsidRDefault="008E61AD" w:rsidP="008E61AD">
      <w:pPr>
        <w:spacing w:after="0"/>
        <w:rPr>
          <w:bCs/>
          <w:lang w:val="en-US" w:eastAsia="ja-JP"/>
        </w:rPr>
      </w:pPr>
      <w:r>
        <w:rPr>
          <w:rFonts w:hint="eastAsia"/>
          <w:bCs/>
          <w:lang w:val="en-US" w:eastAsia="ja-JP"/>
        </w:rPr>
        <w:t>I</w:t>
      </w:r>
      <w:r>
        <w:rPr>
          <w:bCs/>
          <w:lang w:val="en-US" w:eastAsia="ja-JP"/>
        </w:rPr>
        <w:t xml:space="preserve">n RAN1#104e, it was agreed that at least consecutive physical slots for UL transmission can be used for TBoMS for unpaired spectrum and whether to support non-consecutive physical slots for UL transmission for TBoMS was not concluded. The potential concern to support non-consecutive physical slots would be latency for TB processing. On the other hand, if the usage of non-consecutive physical slots is not supported, due to flexible DL/UL configuration, the duration of consecutive slots could be different, and in this case the gain of TBoMS would not be fully exploited. </w:t>
      </w:r>
      <w:r w:rsidR="00CF7021">
        <w:rPr>
          <w:bCs/>
          <w:lang w:val="en-US" w:eastAsia="ja-JP"/>
        </w:rPr>
        <w:t xml:space="preserve">As non-consecutive physical slots usage is discussed in the enhancement of PUSCH repetition Type A, commonly to apply the same resource usage would be desirable. The concern of the latency for TB processing can be resolved if TBS determination </w:t>
      </w:r>
      <w:r w:rsidR="00812C22">
        <w:rPr>
          <w:bCs/>
          <w:lang w:val="en-US" w:eastAsia="ja-JP"/>
        </w:rPr>
        <w:t xml:space="preserve">and rate matching process </w:t>
      </w:r>
      <w:r w:rsidR="00CF7021">
        <w:rPr>
          <w:bCs/>
          <w:lang w:val="en-US" w:eastAsia="ja-JP"/>
        </w:rPr>
        <w:t xml:space="preserve">is not based on the resource across the slots over which the TBoMS is allocated but only is based on per slot or per one SLIV, </w:t>
      </w:r>
      <w:r w:rsidR="00316823">
        <w:rPr>
          <w:bCs/>
          <w:lang w:val="en-US" w:eastAsia="ja-JP"/>
        </w:rPr>
        <w:t xml:space="preserve">i.e. </w:t>
      </w:r>
      <w:r w:rsidR="00642F8D">
        <w:rPr>
          <w:bCs/>
          <w:lang w:val="en-US" w:eastAsia="ja-JP"/>
        </w:rPr>
        <w:t xml:space="preserve">Approach </w:t>
      </w:r>
      <w:r w:rsidR="00316823">
        <w:rPr>
          <w:bCs/>
          <w:lang w:val="en-US" w:eastAsia="ja-JP"/>
        </w:rPr>
        <w:t xml:space="preserve">2, </w:t>
      </w:r>
      <w:r w:rsidR="00CF7021">
        <w:rPr>
          <w:bCs/>
          <w:lang w:val="en-US" w:eastAsia="ja-JP"/>
        </w:rPr>
        <w:t>as discussed in Section 2.2.</w:t>
      </w:r>
    </w:p>
    <w:p w14:paraId="2C36366F" w14:textId="6DE56442" w:rsidR="00CF7021" w:rsidRDefault="00CF7021" w:rsidP="00CF7021">
      <w:pPr>
        <w:spacing w:beforeLines="50" w:before="120" w:after="0"/>
        <w:rPr>
          <w:b/>
          <w:lang w:val="en-US" w:eastAsia="ja-JP"/>
        </w:rPr>
      </w:pPr>
      <w:r>
        <w:rPr>
          <w:b/>
          <w:lang w:val="en-US" w:eastAsia="ja-JP"/>
        </w:rPr>
        <w:t xml:space="preserve">Proposal 2: </w:t>
      </w:r>
      <w:r w:rsidR="00642F8D">
        <w:rPr>
          <w:b/>
          <w:lang w:val="en-US" w:eastAsia="ja-JP"/>
        </w:rPr>
        <w:t xml:space="preserve">Whether both </w:t>
      </w:r>
      <w:r w:rsidR="008B4007">
        <w:rPr>
          <w:b/>
          <w:lang w:val="en-US" w:eastAsia="ja-JP"/>
        </w:rPr>
        <w:t xml:space="preserve">consecutive and non-consecutive physical slot for UL transmission can be used </w:t>
      </w:r>
      <w:r w:rsidR="00642F8D">
        <w:rPr>
          <w:b/>
          <w:lang w:val="en-US" w:eastAsia="ja-JP"/>
        </w:rPr>
        <w:t xml:space="preserve">or not </w:t>
      </w:r>
      <w:r w:rsidR="008B4007">
        <w:rPr>
          <w:b/>
          <w:lang w:val="en-US" w:eastAsia="ja-JP"/>
        </w:rPr>
        <w:t xml:space="preserve">for </w:t>
      </w:r>
      <w:proofErr w:type="spellStart"/>
      <w:r w:rsidR="008B4007">
        <w:rPr>
          <w:b/>
          <w:lang w:val="en-US" w:eastAsia="ja-JP"/>
        </w:rPr>
        <w:t>TBoMS</w:t>
      </w:r>
      <w:proofErr w:type="spellEnd"/>
      <w:r w:rsidR="00812C22">
        <w:rPr>
          <w:b/>
          <w:lang w:val="en-US" w:eastAsia="ja-JP"/>
        </w:rPr>
        <w:t xml:space="preserve"> </w:t>
      </w:r>
      <w:r w:rsidR="00996628">
        <w:rPr>
          <w:b/>
          <w:lang w:val="en-US" w:eastAsia="ja-JP"/>
        </w:rPr>
        <w:t xml:space="preserve">should be the requirement to determine </w:t>
      </w:r>
      <w:r w:rsidR="00812C22">
        <w:rPr>
          <w:b/>
          <w:lang w:val="en-US" w:eastAsia="ja-JP"/>
        </w:rPr>
        <w:t xml:space="preserve">TBS determination </w:t>
      </w:r>
      <w:r w:rsidR="00A82C03">
        <w:rPr>
          <w:b/>
          <w:lang w:val="en-US" w:eastAsia="ja-JP"/>
        </w:rPr>
        <w:t>approach</w:t>
      </w:r>
      <w:r w:rsidR="008B4007">
        <w:rPr>
          <w:b/>
          <w:lang w:val="en-US" w:eastAsia="ja-JP"/>
        </w:rPr>
        <w:t>.</w:t>
      </w:r>
    </w:p>
    <w:p w14:paraId="4FAEFD47" w14:textId="77777777" w:rsidR="008E61AD" w:rsidRPr="00812C22" w:rsidRDefault="008E61AD" w:rsidP="000B0739">
      <w:pPr>
        <w:spacing w:after="0"/>
        <w:rPr>
          <w:bCs/>
          <w:lang w:val="en-US" w:eastAsia="ja-JP"/>
        </w:rPr>
      </w:pPr>
    </w:p>
    <w:p w14:paraId="4A28557E" w14:textId="2902444C" w:rsidR="000B0739" w:rsidRDefault="000B0739" w:rsidP="000B0739">
      <w:pPr>
        <w:pStyle w:val="2"/>
        <w:ind w:left="431" w:hanging="431"/>
        <w:rPr>
          <w:lang w:val="en-US" w:eastAsia="ja-JP"/>
        </w:rPr>
      </w:pPr>
      <w:r>
        <w:rPr>
          <w:lang w:val="en-US" w:eastAsia="ja-JP"/>
        </w:rPr>
        <w:t>TBS determination</w:t>
      </w:r>
      <w:r w:rsidR="00AF2E28">
        <w:rPr>
          <w:lang w:val="en-US" w:eastAsia="ja-JP"/>
        </w:rPr>
        <w:t xml:space="preserve"> and rate matching process</w:t>
      </w:r>
    </w:p>
    <w:p w14:paraId="5A5972F8" w14:textId="77777777" w:rsidR="00CE3D24" w:rsidRDefault="00FA7FF5" w:rsidP="00CE3D24">
      <w:pPr>
        <w:spacing w:afterLines="50" w:after="120"/>
        <w:rPr>
          <w:iCs/>
        </w:rPr>
      </w:pPr>
      <w:r>
        <w:rPr>
          <w:rFonts w:hint="eastAsia"/>
          <w:bCs/>
          <w:lang w:val="en-US" w:eastAsia="ja-JP"/>
        </w:rPr>
        <w:t>I</w:t>
      </w:r>
      <w:r>
        <w:rPr>
          <w:bCs/>
          <w:lang w:val="en-US" w:eastAsia="ja-JP"/>
        </w:rPr>
        <w:t xml:space="preserve">n Rel.15/16, TBS is determined based on number of REs allocated for PUSCH within a single slot. The number of REs within a PRB is determined by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RE</m:t>
            </m:r>
          </m:sub>
        </m:sSub>
        <m:r>
          <w:rPr>
            <w:rFonts w:ascii="Cambria Math" w:hAnsi="Cambria Math"/>
            <w:lang w:val="en-US" w:eastAsia="ja-JP"/>
          </w:rPr>
          <m:t xml:space="preserve">= </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symbol</m:t>
            </m:r>
          </m:sub>
          <m:sup>
            <m:r>
              <w:rPr>
                <w:rFonts w:ascii="Cambria Math" w:hAnsi="Cambria Math"/>
                <w:lang w:val="en-US" w:eastAsia="ja-JP"/>
              </w:rPr>
              <m:t>sh</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DMRS</m:t>
            </m:r>
          </m:sub>
          <m:sup>
            <m:r>
              <w:rPr>
                <w:rFonts w:ascii="Cambria Math" w:hAnsi="Cambria Math"/>
                <w:lang w:val="en-US" w:eastAsia="ja-JP"/>
              </w:rPr>
              <m:t>PRB</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lang w:val="en-US" w:eastAsia="ja-JP"/>
        </w:rPr>
        <w:t xml:space="preserve">, where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symbol</m:t>
            </m:r>
          </m:sub>
          <m:sup>
            <m:r>
              <w:rPr>
                <w:rFonts w:ascii="Cambria Math" w:hAnsi="Cambria Math"/>
                <w:lang w:val="en-US" w:eastAsia="ja-JP"/>
              </w:rPr>
              <m:t>sh</m:t>
            </m:r>
          </m:sup>
        </m:sSubSup>
      </m:oMath>
      <w:r>
        <w:rPr>
          <w:rFonts w:hint="eastAsia"/>
          <w:lang w:val="en-US" w:eastAsia="ja-JP"/>
        </w:rPr>
        <w:t xml:space="preserve"> </w:t>
      </w:r>
      <w:r>
        <w:rPr>
          <w:lang w:val="en-US" w:eastAsia="ja-JP"/>
        </w:rPr>
        <w:t xml:space="preserve">is the number of symbols of the PUSCH allocation within the slot,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DMRS</m:t>
            </m:r>
          </m:sub>
          <m:sup>
            <m:r>
              <w:rPr>
                <w:rFonts w:ascii="Cambria Math" w:hAnsi="Cambria Math"/>
                <w:lang w:val="en-US" w:eastAsia="ja-JP"/>
              </w:rPr>
              <m:t>PRB</m:t>
            </m:r>
          </m:sup>
        </m:sSubSup>
      </m:oMath>
      <w:r>
        <w:rPr>
          <w:rFonts w:hint="eastAsia"/>
          <w:lang w:val="en-US" w:eastAsia="ja-JP"/>
        </w:rPr>
        <w:t xml:space="preserve"> </w:t>
      </w:r>
      <w:r>
        <w:rPr>
          <w:lang w:val="en-US" w:eastAsia="ja-JP"/>
        </w:rPr>
        <w:t xml:space="preserve">is the number of DMRS REs per RB in the scheduled duration, </w:t>
      </w:r>
      <w:r>
        <w:rPr>
          <w:rFonts w:hint="eastAsia"/>
          <w:lang w:val="en-US" w:eastAsia="ja-JP"/>
        </w:rPr>
        <w:t>a</w:t>
      </w:r>
      <w:r>
        <w:rPr>
          <w:lang w:val="en-US" w:eastAsia="ja-JP"/>
        </w:rPr>
        <w:t xml:space="preserve">nd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rFonts w:hint="eastAsia"/>
          <w:lang w:val="en-US" w:eastAsia="ja-JP"/>
        </w:rPr>
        <w:t xml:space="preserve"> </w:t>
      </w:r>
      <w:r>
        <w:rPr>
          <w:lang w:val="en-US" w:eastAsia="ja-JP"/>
        </w:rPr>
        <w:t xml:space="preserve">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r w:rsidRPr="00F35584">
        <w:rPr>
          <w:i/>
        </w:rPr>
        <w:t>PUSCH-</w:t>
      </w:r>
      <w:proofErr w:type="spellStart"/>
      <w:r w:rsidRPr="00F35584">
        <w:rPr>
          <w:i/>
        </w:rPr>
        <w:t>ServingCellConfig</w:t>
      </w:r>
      <w:proofErr w:type="spellEnd"/>
      <w:r>
        <w:rPr>
          <w:iCs/>
        </w:rPr>
        <w:t xml:space="preserve">. </w:t>
      </w:r>
    </w:p>
    <w:p w14:paraId="067B2DF8" w14:textId="42052496" w:rsidR="00FE358E" w:rsidRDefault="00AF2E28" w:rsidP="008D5A1E">
      <w:pPr>
        <w:spacing w:after="0"/>
        <w:rPr>
          <w:bCs/>
          <w:lang w:val="en-US" w:eastAsia="ja-JP"/>
        </w:rPr>
      </w:pPr>
      <w:r>
        <w:rPr>
          <w:iCs/>
        </w:rPr>
        <w:t>In RAN1#104e,</w:t>
      </w:r>
      <w:r w:rsidRPr="00AF2E28">
        <w:rPr>
          <w:lang w:val="en-US" w:eastAsia="ja-JP"/>
        </w:rPr>
        <w:t xml:space="preserve"> </w:t>
      </w:r>
      <w:r>
        <w:rPr>
          <w:lang w:val="en-US" w:eastAsia="ja-JP"/>
        </w:rPr>
        <w:t>it was agreed in RAN1#104e that following options can be starting point.</w:t>
      </w:r>
      <w:r>
        <w:rPr>
          <w:iCs/>
        </w:rPr>
        <w:t xml:space="preserve"> </w:t>
      </w:r>
    </w:p>
    <w:p w14:paraId="26234EA8" w14:textId="01BC48FF" w:rsidR="00AF2E28" w:rsidRDefault="00AF2E28" w:rsidP="00AF2E28">
      <w:pPr>
        <w:pStyle w:val="aff1"/>
        <w:numPr>
          <w:ilvl w:val="0"/>
          <w:numId w:val="22"/>
        </w:numPr>
        <w:snapToGrid w:val="0"/>
        <w:spacing w:after="0"/>
        <w:ind w:leftChars="0"/>
        <w:rPr>
          <w:iCs/>
          <w:lang w:eastAsia="ja-JP"/>
        </w:rPr>
      </w:pPr>
      <w:r>
        <w:rPr>
          <w:rFonts w:hint="eastAsia"/>
          <w:iCs/>
          <w:lang w:eastAsia="ja-JP"/>
        </w:rPr>
        <w:t>A</w:t>
      </w:r>
      <w:r>
        <w:rPr>
          <w:iCs/>
          <w:lang w:eastAsia="ja-JP"/>
        </w:rPr>
        <w:t>pproach 1: Based on all REs determined across the symbols or slots (FFS whether symbols or slots are used) over which the TBoMS transmission is allocated.</w:t>
      </w:r>
    </w:p>
    <w:p w14:paraId="338D59CD" w14:textId="77777777" w:rsidR="00AF2E28" w:rsidRDefault="00AF2E28" w:rsidP="00AF2E28">
      <w:pPr>
        <w:pStyle w:val="aff1"/>
        <w:numPr>
          <w:ilvl w:val="0"/>
          <w:numId w:val="22"/>
        </w:numPr>
        <w:snapToGrid w:val="0"/>
        <w:spacing w:after="0"/>
        <w:ind w:leftChars="0"/>
        <w:rPr>
          <w:iCs/>
          <w:lang w:eastAsia="ja-JP"/>
        </w:rPr>
      </w:pPr>
      <w:r>
        <w:rPr>
          <w:rFonts w:hint="eastAsia"/>
          <w:iCs/>
          <w:lang w:eastAsia="ja-JP"/>
        </w:rPr>
        <w:t>A</w:t>
      </w:r>
      <w:r>
        <w:rPr>
          <w:iCs/>
          <w:lang w:eastAsia="ja-JP"/>
        </w:rPr>
        <w:t xml:space="preserve">pproach 2: Based on the number of REs determined in the first L symbols over which the TBoMS transmission is allocated, scaled by </w:t>
      </w:r>
      <m:oMath>
        <m:r>
          <w:rPr>
            <w:rFonts w:ascii="Cambria Math" w:hAnsi="Cambria Math"/>
            <w:lang w:eastAsia="ja-JP"/>
          </w:rPr>
          <m:t>K≥1</m:t>
        </m:r>
      </m:oMath>
      <w:r>
        <w:rPr>
          <w:rFonts w:hint="eastAsia"/>
          <w:iCs/>
          <w:lang w:eastAsia="ja-JP"/>
        </w:rPr>
        <w:t>.</w:t>
      </w:r>
    </w:p>
    <w:p w14:paraId="50BACDFC" w14:textId="77777777" w:rsidR="00AF2E28" w:rsidRDefault="00AF2E28" w:rsidP="00AF2E28">
      <w:pPr>
        <w:pStyle w:val="aff1"/>
        <w:numPr>
          <w:ilvl w:val="1"/>
          <w:numId w:val="22"/>
        </w:numPr>
        <w:snapToGrid w:val="0"/>
        <w:spacing w:after="0"/>
        <w:ind w:leftChars="0"/>
        <w:rPr>
          <w:iCs/>
          <w:lang w:eastAsia="ja-JP"/>
        </w:rPr>
      </w:pPr>
      <w:r>
        <w:rPr>
          <w:rFonts w:hint="eastAsia"/>
          <w:iCs/>
          <w:lang w:eastAsia="ja-JP"/>
        </w:rPr>
        <w:t>F</w:t>
      </w:r>
      <w:r>
        <w:rPr>
          <w:iCs/>
          <w:lang w:eastAsia="ja-JP"/>
        </w:rPr>
        <w:t xml:space="preserve">FS: The definition of </w:t>
      </w:r>
      <m:oMath>
        <m:r>
          <w:rPr>
            <w:rFonts w:ascii="Cambria Math" w:hAnsi="Cambria Math"/>
            <w:lang w:eastAsia="ja-JP"/>
          </w:rPr>
          <m:t>K</m:t>
        </m:r>
      </m:oMath>
    </w:p>
    <w:p w14:paraId="297D2573" w14:textId="77777777" w:rsidR="00AF2E28" w:rsidRDefault="00AF2E28" w:rsidP="00AF2E28">
      <w:pPr>
        <w:pStyle w:val="aff1"/>
        <w:numPr>
          <w:ilvl w:val="1"/>
          <w:numId w:val="22"/>
        </w:numPr>
        <w:snapToGrid w:val="0"/>
        <w:spacing w:after="0"/>
        <w:ind w:leftChars="0"/>
        <w:rPr>
          <w:iCs/>
          <w:lang w:eastAsia="ja-JP"/>
        </w:rPr>
      </w:pPr>
      <w:r>
        <w:rPr>
          <w:iCs/>
          <w:lang w:eastAsia="ja-JP"/>
        </w:rPr>
        <w:t xml:space="preserve">Note: </w:t>
      </w:r>
      <m:oMath>
        <m:r>
          <w:rPr>
            <w:rFonts w:ascii="Cambria Math" w:hAnsi="Cambria Math"/>
            <w:lang w:eastAsia="ja-JP"/>
          </w:rPr>
          <m:t>L</m:t>
        </m:r>
      </m:oMath>
      <w:r>
        <w:rPr>
          <w:rFonts w:hint="eastAsia"/>
          <w:iCs/>
          <w:lang w:eastAsia="ja-JP"/>
        </w:rPr>
        <w:t xml:space="preserve"> </w:t>
      </w:r>
      <w:r>
        <w:rPr>
          <w:iCs/>
          <w:lang w:eastAsia="ja-JP"/>
        </w:rPr>
        <w:t>is the number of symbols determined using the SLIV of PUSCH indicated via TDRA.</w:t>
      </w:r>
    </w:p>
    <w:p w14:paraId="3FAB201D" w14:textId="14283142" w:rsidR="002C65FF" w:rsidRDefault="002C65FF" w:rsidP="002C65FF">
      <w:pPr>
        <w:spacing w:beforeLines="50" w:before="120" w:after="0"/>
        <w:rPr>
          <w:bCs/>
          <w:lang w:eastAsia="ja-JP"/>
        </w:rPr>
      </w:pPr>
      <w:r>
        <w:rPr>
          <w:bCs/>
          <w:lang w:eastAsia="ja-JP"/>
        </w:rPr>
        <w:t>In addition to TBS determination, rate matching process should also be jointly considered.</w:t>
      </w:r>
      <w:r w:rsidR="003D552F">
        <w:rPr>
          <w:bCs/>
          <w:lang w:eastAsia="ja-JP"/>
        </w:rPr>
        <w:t xml:space="preserve"> In Approach 1, after TBS is determined based on all REs determined across the symbols or slots over which the TBoMS transmission is allocated, single rate matching output bit sequence is generated for TBoMS and mapped to the REs over multiple slots for TBoMS transmission is allocated as shown in Fig.1(a). Approach 1 can be considered that the TB processing and rate matching process for single-slot PUSCH is extended to multi-slot PUSCH. In Approach 2, after nominal TBS is determined based on the number of REs in the first L symbols over which the TBoMS transmission is allocated, actual TBS is calculated by scaling factor </w:t>
      </w:r>
      <m:oMath>
        <m:r>
          <w:rPr>
            <w:rFonts w:ascii="Cambria Math" w:hAnsi="Cambria Math"/>
            <w:lang w:eastAsia="ja-JP"/>
          </w:rPr>
          <m:t>K≥1</m:t>
        </m:r>
      </m:oMath>
      <w:r w:rsidR="003D552F">
        <w:rPr>
          <w:bCs/>
          <w:lang w:eastAsia="ja-JP"/>
        </w:rPr>
        <w:t>. For rate matching process, multiple rate matching output bit sequence</w:t>
      </w:r>
      <w:r w:rsidR="003F0C04">
        <w:rPr>
          <w:bCs/>
          <w:lang w:eastAsia="ja-JP"/>
        </w:rPr>
        <w:t>s</w:t>
      </w:r>
      <w:r w:rsidR="003D552F">
        <w:rPr>
          <w:bCs/>
          <w:lang w:eastAsia="ja-JP"/>
        </w:rPr>
        <w:t xml:space="preserve"> can be generated for TBoMS. Different RVs are applied across slots or PUSCH occasions</w:t>
      </w:r>
      <w:r w:rsidR="00FF12AD">
        <w:rPr>
          <w:bCs/>
          <w:lang w:eastAsia="ja-JP"/>
        </w:rPr>
        <w:t xml:space="preserve"> as shown in Fig.1(b)</w:t>
      </w:r>
      <w:r w:rsidR="003D552F">
        <w:rPr>
          <w:bCs/>
          <w:lang w:eastAsia="ja-JP"/>
        </w:rPr>
        <w:t>.</w:t>
      </w:r>
      <w:r w:rsidR="00FF12AD">
        <w:rPr>
          <w:bCs/>
          <w:lang w:eastAsia="ja-JP"/>
        </w:rPr>
        <w:t xml:space="preserve"> </w:t>
      </w:r>
      <w:r w:rsidR="00B70098">
        <w:rPr>
          <w:bCs/>
          <w:lang w:eastAsia="ja-JP"/>
        </w:rPr>
        <w:t xml:space="preserve">The implementation of Approach 2 can be considered that just TBS calculation is changed from Rel.15/16 (scaling is introduced) while rate matching process of </w:t>
      </w:r>
      <w:r w:rsidR="003307E8">
        <w:rPr>
          <w:bCs/>
          <w:lang w:eastAsia="ja-JP"/>
        </w:rPr>
        <w:t>Rel.15/16 repetition can be reused.</w:t>
      </w:r>
    </w:p>
    <w:p w14:paraId="6306C87E" w14:textId="3EDF3609" w:rsidR="003307E8" w:rsidRDefault="003307E8" w:rsidP="003307E8">
      <w:pPr>
        <w:spacing w:beforeLines="50" w:before="120" w:after="0"/>
        <w:rPr>
          <w:bCs/>
          <w:lang w:eastAsia="ja-JP"/>
        </w:rPr>
      </w:pPr>
      <w:r>
        <w:rPr>
          <w:rFonts w:hint="eastAsia"/>
          <w:bCs/>
          <w:lang w:eastAsia="ja-JP"/>
        </w:rPr>
        <w:t>C</w:t>
      </w:r>
      <w:r>
        <w:rPr>
          <w:bCs/>
          <w:lang w:eastAsia="ja-JP"/>
        </w:rPr>
        <w:t>onsidering the support of non-consecutive physical slots and potential interaction between UL/DL direction, Approach</w:t>
      </w:r>
      <w:r w:rsidR="007165D1">
        <w:rPr>
          <w:bCs/>
          <w:lang w:eastAsia="ja-JP"/>
        </w:rPr>
        <w:t xml:space="preserve"> </w:t>
      </w:r>
      <w:r>
        <w:rPr>
          <w:bCs/>
          <w:lang w:eastAsia="ja-JP"/>
        </w:rPr>
        <w:t xml:space="preserve">2 would simply the TB generation/channel coding processing since these processing can be performed per slot/PUSCH transmission basis more separately. </w:t>
      </w:r>
      <w:r w:rsidR="00255A99">
        <w:rPr>
          <w:bCs/>
          <w:lang w:eastAsia="ja-JP"/>
        </w:rPr>
        <w:t>The UE and gNB are not required to</w:t>
      </w:r>
      <w:r w:rsidR="00AD3858">
        <w:rPr>
          <w:bCs/>
          <w:lang w:eastAsia="ja-JP"/>
        </w:rPr>
        <w:t xml:space="preserve"> </w:t>
      </w:r>
      <w:proofErr w:type="gramStart"/>
      <w:r w:rsidR="00AD3858">
        <w:rPr>
          <w:bCs/>
          <w:lang w:eastAsia="ja-JP"/>
        </w:rPr>
        <w:t>take into account</w:t>
      </w:r>
      <w:proofErr w:type="gramEnd"/>
      <w:r w:rsidR="00AD3858">
        <w:rPr>
          <w:bCs/>
          <w:lang w:eastAsia="ja-JP"/>
        </w:rPr>
        <w:t xml:space="preserve"> the resource allocation of the future non-consecutive physical slot</w:t>
      </w:r>
      <w:r w:rsidR="00642F8D">
        <w:rPr>
          <w:bCs/>
          <w:lang w:eastAsia="ja-JP"/>
        </w:rPr>
        <w:t>(s)</w:t>
      </w:r>
      <w:r w:rsidR="00AD3858">
        <w:rPr>
          <w:bCs/>
          <w:lang w:eastAsia="ja-JP"/>
        </w:rPr>
        <w:t xml:space="preserve"> for the TB generation/channel coding processing. </w:t>
      </w:r>
      <w:r>
        <w:rPr>
          <w:bCs/>
          <w:lang w:eastAsia="ja-JP"/>
        </w:rPr>
        <w:t xml:space="preserve">The one of potential concerns </w:t>
      </w:r>
      <w:r w:rsidR="00CE3D24">
        <w:rPr>
          <w:bCs/>
          <w:lang w:eastAsia="ja-JP"/>
        </w:rPr>
        <w:t xml:space="preserve">of Approach 2 </w:t>
      </w:r>
      <w:r>
        <w:rPr>
          <w:bCs/>
          <w:lang w:eastAsia="ja-JP"/>
        </w:rPr>
        <w:t>would be</w:t>
      </w:r>
      <w:r w:rsidR="00436EC1">
        <w:rPr>
          <w:bCs/>
          <w:lang w:eastAsia="ja-JP"/>
        </w:rPr>
        <w:t xml:space="preserve"> 4 RVs in current specification may not be sufficient </w:t>
      </w:r>
      <w:proofErr w:type="gramStart"/>
      <w:r w:rsidR="00436EC1">
        <w:rPr>
          <w:bCs/>
          <w:lang w:eastAsia="ja-JP"/>
        </w:rPr>
        <w:t>in order to</w:t>
      </w:r>
      <w:proofErr w:type="gramEnd"/>
      <w:r w:rsidR="00CE3D24">
        <w:rPr>
          <w:bCs/>
          <w:lang w:eastAsia="ja-JP"/>
        </w:rPr>
        <w:t xml:space="preserve"> </w:t>
      </w:r>
      <w:r w:rsidR="00436EC1">
        <w:rPr>
          <w:bCs/>
          <w:lang w:eastAsia="ja-JP"/>
        </w:rPr>
        <w:t>transmit whole coded bits</w:t>
      </w:r>
      <w:r>
        <w:rPr>
          <w:bCs/>
          <w:lang w:eastAsia="ja-JP"/>
        </w:rPr>
        <w:t>.</w:t>
      </w:r>
    </w:p>
    <w:p w14:paraId="12189775" w14:textId="547714A8" w:rsidR="002C65FF" w:rsidRPr="007165D1" w:rsidRDefault="002C65FF" w:rsidP="00BF7596">
      <w:pPr>
        <w:spacing w:beforeLines="50" w:before="120" w:after="0"/>
        <w:rPr>
          <w:bCs/>
          <w:lang w:eastAsia="ja-JP"/>
        </w:rPr>
      </w:pPr>
    </w:p>
    <w:p w14:paraId="776050DD" w14:textId="7CAE4823" w:rsidR="002C65FF" w:rsidRDefault="002C65FF" w:rsidP="002C65FF">
      <w:pPr>
        <w:spacing w:beforeLines="50" w:before="120" w:after="0"/>
        <w:jc w:val="center"/>
        <w:rPr>
          <w:bCs/>
          <w:lang w:eastAsia="ja-JP"/>
        </w:rPr>
      </w:pPr>
      <w:r w:rsidRPr="002C65FF">
        <w:rPr>
          <w:rFonts w:hint="eastAsia"/>
          <w:noProof/>
        </w:rPr>
        <w:lastRenderedPageBreak/>
        <w:drawing>
          <wp:inline distT="0" distB="0" distL="0" distR="0" wp14:anchorId="6A4F5B1B" wp14:editId="425E0E8C">
            <wp:extent cx="5369760" cy="1966320"/>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69760" cy="1966320"/>
                    </a:xfrm>
                    <a:prstGeom prst="rect">
                      <a:avLst/>
                    </a:prstGeom>
                    <a:noFill/>
                    <a:ln>
                      <a:noFill/>
                    </a:ln>
                  </pic:spPr>
                </pic:pic>
              </a:graphicData>
            </a:graphic>
          </wp:inline>
        </w:drawing>
      </w:r>
    </w:p>
    <w:p w14:paraId="451255AF" w14:textId="41E690A8" w:rsidR="002C65FF" w:rsidRPr="002C65FF" w:rsidRDefault="002C65FF" w:rsidP="002C65FF">
      <w:pPr>
        <w:spacing w:beforeLines="50" w:before="120" w:after="0"/>
        <w:jc w:val="center"/>
        <w:rPr>
          <w:bCs/>
          <w:lang w:eastAsia="ja-JP"/>
        </w:rPr>
      </w:pPr>
      <w:r>
        <w:rPr>
          <w:rFonts w:hint="eastAsia"/>
          <w:bCs/>
          <w:lang w:eastAsia="ja-JP"/>
        </w:rPr>
        <w:t>(</w:t>
      </w:r>
      <w:r>
        <w:rPr>
          <w:bCs/>
          <w:lang w:eastAsia="ja-JP"/>
        </w:rPr>
        <w:t xml:space="preserve">a) </w:t>
      </w:r>
      <w:r w:rsidR="00CC2276">
        <w:rPr>
          <w:bCs/>
          <w:lang w:eastAsia="ja-JP"/>
        </w:rPr>
        <w:t>TBS determination and rate matching process for Approach 1.</w:t>
      </w:r>
    </w:p>
    <w:p w14:paraId="67A834C4" w14:textId="04A3AA64" w:rsidR="002C65FF" w:rsidRDefault="002C65FF" w:rsidP="002C65FF">
      <w:pPr>
        <w:spacing w:beforeLines="50" w:before="120" w:after="0"/>
        <w:jc w:val="center"/>
        <w:rPr>
          <w:bCs/>
          <w:lang w:eastAsia="ja-JP"/>
        </w:rPr>
      </w:pPr>
      <w:r w:rsidRPr="002C65FF">
        <w:rPr>
          <w:noProof/>
        </w:rPr>
        <w:drawing>
          <wp:inline distT="0" distB="0" distL="0" distR="0" wp14:anchorId="0C4B2405" wp14:editId="726736CD">
            <wp:extent cx="5369760" cy="2354040"/>
            <wp:effectExtent l="0" t="0" r="254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69760" cy="2354040"/>
                    </a:xfrm>
                    <a:prstGeom prst="rect">
                      <a:avLst/>
                    </a:prstGeom>
                    <a:noFill/>
                    <a:ln>
                      <a:noFill/>
                    </a:ln>
                  </pic:spPr>
                </pic:pic>
              </a:graphicData>
            </a:graphic>
          </wp:inline>
        </w:drawing>
      </w:r>
    </w:p>
    <w:p w14:paraId="61D19F81" w14:textId="3C188911" w:rsidR="00CC2276" w:rsidRDefault="00CC2276" w:rsidP="00CC2276">
      <w:pPr>
        <w:spacing w:beforeLines="50" w:before="120" w:after="0"/>
        <w:jc w:val="center"/>
        <w:rPr>
          <w:bCs/>
          <w:lang w:eastAsia="ja-JP"/>
        </w:rPr>
      </w:pPr>
      <w:r>
        <w:rPr>
          <w:rFonts w:hint="eastAsia"/>
          <w:bCs/>
          <w:lang w:eastAsia="ja-JP"/>
        </w:rPr>
        <w:t>(</w:t>
      </w:r>
      <w:r>
        <w:rPr>
          <w:bCs/>
          <w:lang w:eastAsia="ja-JP"/>
        </w:rPr>
        <w:t>b) TBS determination and rate matching process for Approach 2.</w:t>
      </w:r>
    </w:p>
    <w:p w14:paraId="144F3582" w14:textId="0CC08165" w:rsidR="00CC2276" w:rsidRPr="00CC2276" w:rsidRDefault="00CC2276" w:rsidP="00CC2276">
      <w:pPr>
        <w:spacing w:beforeLines="50" w:before="120" w:after="0"/>
        <w:jc w:val="center"/>
        <w:rPr>
          <w:bCs/>
          <w:lang w:eastAsia="ja-JP"/>
        </w:rPr>
      </w:pPr>
      <w:r>
        <w:rPr>
          <w:bCs/>
          <w:lang w:eastAsia="ja-JP"/>
        </w:rPr>
        <w:t>Fig.1: Concepts of TBS determination and rate matching process</w:t>
      </w:r>
    </w:p>
    <w:p w14:paraId="5C23CEF6" w14:textId="4F572D2E" w:rsidR="002C65FF" w:rsidRDefault="002C65FF" w:rsidP="00BF7596">
      <w:pPr>
        <w:spacing w:beforeLines="50" w:before="120" w:after="0"/>
        <w:rPr>
          <w:bCs/>
          <w:lang w:eastAsia="ja-JP"/>
        </w:rPr>
      </w:pPr>
    </w:p>
    <w:p w14:paraId="1334426C" w14:textId="2BCA7294" w:rsidR="00436EC1" w:rsidRDefault="00436EC1" w:rsidP="00BF7596">
      <w:pPr>
        <w:spacing w:beforeLines="50" w:before="120" w:after="0"/>
        <w:rPr>
          <w:bCs/>
          <w:lang w:eastAsia="ja-JP"/>
        </w:rPr>
      </w:pPr>
      <w:r>
        <w:rPr>
          <w:bCs/>
          <w:lang w:eastAsia="ja-JP"/>
        </w:rPr>
        <w:t>The above rate matching process for Approach 1 and 2 are compared by</w:t>
      </w:r>
      <w:r w:rsidR="0024004D">
        <w:rPr>
          <w:bCs/>
          <w:lang w:eastAsia="ja-JP"/>
        </w:rPr>
        <w:t xml:space="preserve"> using</w:t>
      </w:r>
      <w:r>
        <w:rPr>
          <w:bCs/>
          <w:lang w:eastAsia="ja-JP"/>
        </w:rPr>
        <w:t xml:space="preserve"> link-level simulation. The simulation parameters are summarized in Appendix A. TBoMS with 2 slots, 4 slots and 8 slots are evaluated. Joint channel estimation and inter-slot frequency hopping are applied as followings.</w:t>
      </w:r>
    </w:p>
    <w:p w14:paraId="6709B1DD" w14:textId="1B2AD991" w:rsidR="00436EC1" w:rsidRDefault="00436EC1" w:rsidP="00436EC1">
      <w:pPr>
        <w:pStyle w:val="aff1"/>
        <w:numPr>
          <w:ilvl w:val="0"/>
          <w:numId w:val="25"/>
        </w:numPr>
        <w:spacing w:after="0"/>
        <w:ind w:leftChars="0"/>
        <w:rPr>
          <w:bCs/>
          <w:lang w:eastAsia="ja-JP"/>
        </w:rPr>
      </w:pPr>
      <w:r w:rsidRPr="00436EC1">
        <w:rPr>
          <w:bCs/>
          <w:lang w:eastAsia="ja-JP"/>
        </w:rPr>
        <w:t>w/o F</w:t>
      </w:r>
      <w:r>
        <w:rPr>
          <w:bCs/>
          <w:lang w:eastAsia="ja-JP"/>
        </w:rPr>
        <w:t xml:space="preserve">H: Inter-slot frequency hopping </w:t>
      </w:r>
      <w:r w:rsidR="00805152">
        <w:rPr>
          <w:bCs/>
          <w:lang w:eastAsia="ja-JP"/>
        </w:rPr>
        <w:t>is disabled. The period of joint channel estimation is set to the duration of TBoMS, i.e., for N-slot TBoMS, the period of joint channel estimation is N slots.</w:t>
      </w:r>
    </w:p>
    <w:p w14:paraId="55E9611F" w14:textId="5E665D46" w:rsidR="00805152" w:rsidRPr="00436EC1" w:rsidRDefault="00805152" w:rsidP="00436EC1">
      <w:pPr>
        <w:pStyle w:val="aff1"/>
        <w:numPr>
          <w:ilvl w:val="0"/>
          <w:numId w:val="25"/>
        </w:numPr>
        <w:spacing w:after="0"/>
        <w:ind w:leftChars="0"/>
        <w:rPr>
          <w:bCs/>
          <w:lang w:eastAsia="ja-JP"/>
        </w:rPr>
      </w:pPr>
      <w:r>
        <w:rPr>
          <w:rFonts w:hint="eastAsia"/>
          <w:bCs/>
          <w:lang w:eastAsia="ja-JP"/>
        </w:rPr>
        <w:t>w</w:t>
      </w:r>
      <w:r>
        <w:rPr>
          <w:bCs/>
          <w:lang w:eastAsia="ja-JP"/>
        </w:rPr>
        <w:t>/ FH: Inter-slot frequency hopping is enabled. The hop duration and the period of joint channel estimation is set to half of the duration of TBoMS, i.e., for N-slot TBoMS, the hop duration and the period of joint channel estimation are N/2 slots.</w:t>
      </w:r>
    </w:p>
    <w:p w14:paraId="54912603" w14:textId="7AFD9EDF" w:rsidR="00776781" w:rsidRDefault="00805152" w:rsidP="008D5A1E">
      <w:pPr>
        <w:spacing w:after="0"/>
        <w:rPr>
          <w:bCs/>
          <w:lang w:eastAsia="ja-JP"/>
        </w:rPr>
      </w:pPr>
      <w:r>
        <w:rPr>
          <w:rFonts w:hint="eastAsia"/>
          <w:bCs/>
          <w:lang w:eastAsia="ja-JP"/>
        </w:rPr>
        <w:t>O</w:t>
      </w:r>
      <w:r>
        <w:rPr>
          <w:bCs/>
          <w:lang w:eastAsia="ja-JP"/>
        </w:rPr>
        <w:t>n coding rate, following two cases are evaluated.</w:t>
      </w:r>
    </w:p>
    <w:p w14:paraId="21F4B919" w14:textId="79708D2C" w:rsidR="00805152" w:rsidRDefault="00846B62" w:rsidP="00805152">
      <w:pPr>
        <w:pStyle w:val="aff1"/>
        <w:numPr>
          <w:ilvl w:val="0"/>
          <w:numId w:val="26"/>
        </w:numPr>
        <w:spacing w:after="0"/>
        <w:ind w:leftChars="0"/>
        <w:rPr>
          <w:bCs/>
          <w:lang w:eastAsia="ja-JP"/>
        </w:rPr>
      </w:pPr>
      <w:r>
        <w:rPr>
          <w:bCs/>
          <w:lang w:eastAsia="ja-JP"/>
        </w:rPr>
        <w:t xml:space="preserve">Case 1: </w:t>
      </w:r>
      <w:r w:rsidR="00805152">
        <w:rPr>
          <w:rFonts w:hint="eastAsia"/>
          <w:bCs/>
          <w:lang w:eastAsia="ja-JP"/>
        </w:rPr>
        <w:t>A</w:t>
      </w:r>
      <w:r w:rsidR="00805152">
        <w:rPr>
          <w:bCs/>
          <w:lang w:eastAsia="ja-JP"/>
        </w:rPr>
        <w:t xml:space="preserve">round 1/5, for which all coded bits can be transmitted within one </w:t>
      </w:r>
      <w:proofErr w:type="spellStart"/>
      <w:r w:rsidR="00805152">
        <w:rPr>
          <w:bCs/>
          <w:lang w:eastAsia="ja-JP"/>
        </w:rPr>
        <w:t>TBoMS</w:t>
      </w:r>
      <w:proofErr w:type="spellEnd"/>
      <w:r w:rsidR="00805152">
        <w:rPr>
          <w:bCs/>
          <w:lang w:eastAsia="ja-JP"/>
        </w:rPr>
        <w:t>, Fig.2.</w:t>
      </w:r>
    </w:p>
    <w:p w14:paraId="520A6A22" w14:textId="29A59CD2" w:rsidR="00805152" w:rsidRDefault="00846B62" w:rsidP="00805152">
      <w:pPr>
        <w:pStyle w:val="aff1"/>
        <w:numPr>
          <w:ilvl w:val="0"/>
          <w:numId w:val="26"/>
        </w:numPr>
        <w:spacing w:after="0"/>
        <w:ind w:leftChars="0"/>
        <w:rPr>
          <w:bCs/>
          <w:lang w:eastAsia="ja-JP"/>
        </w:rPr>
      </w:pPr>
      <w:r>
        <w:rPr>
          <w:bCs/>
          <w:lang w:eastAsia="ja-JP"/>
        </w:rPr>
        <w:t xml:space="preserve">Case 2: </w:t>
      </w:r>
      <w:r w:rsidR="00805152">
        <w:rPr>
          <w:rFonts w:hint="eastAsia"/>
          <w:bCs/>
          <w:lang w:eastAsia="ja-JP"/>
        </w:rPr>
        <w:t>A</w:t>
      </w:r>
      <w:r w:rsidR="00805152">
        <w:rPr>
          <w:bCs/>
          <w:lang w:eastAsia="ja-JP"/>
        </w:rPr>
        <w:t>round 1/10, for which all coded bits can be transmitted within one hop, Fig.3.</w:t>
      </w:r>
    </w:p>
    <w:p w14:paraId="0E76DBB5" w14:textId="66908467" w:rsidR="00F473B4" w:rsidRDefault="00846B62" w:rsidP="00F473B4">
      <w:pPr>
        <w:spacing w:beforeLines="50" w:before="120" w:after="0"/>
        <w:rPr>
          <w:bCs/>
          <w:lang w:eastAsia="ja-JP"/>
        </w:rPr>
      </w:pPr>
      <w:r>
        <w:rPr>
          <w:bCs/>
          <w:lang w:eastAsia="ja-JP"/>
        </w:rPr>
        <w:t>In Case 1, in case the number of slots for TBoMS is 4 or more, Approach 1 could transmit all coded bits over multiple slots for TBoMS transmission. On the other hand, in Approach 2, since RV placement is fixed (i.e., 4 RVs), the coded bits to be transmitted might be unbalanced, which results in performance degradation when inter-slot frequency hopping is disabled. On the other hand, when inter-slot frequency hopping is enabled, in Approach 1, frequency diversity especially of systematic bits could be less than that in Approach 2</w:t>
      </w:r>
      <w:r w:rsidR="00642F8D">
        <w:rPr>
          <w:bCs/>
          <w:lang w:eastAsia="ja-JP"/>
        </w:rPr>
        <w:t xml:space="preserve"> since the systematic bits in Approach 1 are conveyed only in the first hop when the coding rate is around 1/5.</w:t>
      </w:r>
      <w:r>
        <w:rPr>
          <w:bCs/>
          <w:lang w:eastAsia="ja-JP"/>
        </w:rPr>
        <w:t xml:space="preserve"> Therefore, almost the same performance can be achieved between Approach 1 and 2. In Case 2</w:t>
      </w:r>
      <w:r w:rsidR="00973228">
        <w:rPr>
          <w:bCs/>
          <w:lang w:eastAsia="ja-JP"/>
        </w:rPr>
        <w:t>, i.e., for lower coding rate</w:t>
      </w:r>
      <w:r>
        <w:rPr>
          <w:bCs/>
          <w:lang w:eastAsia="ja-JP"/>
        </w:rPr>
        <w:t xml:space="preserve">, </w:t>
      </w:r>
      <w:r w:rsidR="00973228">
        <w:rPr>
          <w:bCs/>
          <w:lang w:eastAsia="ja-JP"/>
        </w:rPr>
        <w:t xml:space="preserve">the </w:t>
      </w:r>
      <w:r w:rsidR="00F473B4">
        <w:rPr>
          <w:bCs/>
          <w:lang w:eastAsia="ja-JP"/>
        </w:rPr>
        <w:t>performance</w:t>
      </w:r>
      <w:r w:rsidR="00973228">
        <w:rPr>
          <w:bCs/>
          <w:lang w:eastAsia="ja-JP"/>
        </w:rPr>
        <w:t xml:space="preserve"> degradation of Approach 2 </w:t>
      </w:r>
      <w:r w:rsidR="00F473B4">
        <w:rPr>
          <w:bCs/>
          <w:lang w:eastAsia="ja-JP"/>
        </w:rPr>
        <w:t>is alleviated</w:t>
      </w:r>
      <w:r>
        <w:rPr>
          <w:bCs/>
          <w:lang w:eastAsia="ja-JP"/>
        </w:rPr>
        <w:t xml:space="preserve"> </w:t>
      </w:r>
      <w:r w:rsidR="00F473B4">
        <w:rPr>
          <w:bCs/>
          <w:lang w:eastAsia="ja-JP"/>
        </w:rPr>
        <w:t>even when the inter-slot frequency hopping is disabled.</w:t>
      </w:r>
    </w:p>
    <w:p w14:paraId="2589C088" w14:textId="23DA9C44" w:rsidR="00F473B4" w:rsidRDefault="00F473B4" w:rsidP="00F473B4">
      <w:pPr>
        <w:spacing w:beforeLines="50" w:before="120" w:after="0"/>
        <w:rPr>
          <w:bCs/>
          <w:lang w:eastAsia="ja-JP"/>
        </w:rPr>
      </w:pPr>
      <w:r>
        <w:rPr>
          <w:rFonts w:hint="eastAsia"/>
          <w:bCs/>
          <w:lang w:eastAsia="ja-JP"/>
        </w:rPr>
        <w:t>B</w:t>
      </w:r>
      <w:r>
        <w:rPr>
          <w:bCs/>
          <w:lang w:eastAsia="ja-JP"/>
        </w:rPr>
        <w:t xml:space="preserve">ase on the evaluation, assuming </w:t>
      </w:r>
      <w:r w:rsidR="00000B1F">
        <w:rPr>
          <w:bCs/>
          <w:lang w:eastAsia="ja-JP"/>
        </w:rPr>
        <w:t xml:space="preserve">the majority usage is </w:t>
      </w:r>
      <w:r>
        <w:rPr>
          <w:bCs/>
          <w:lang w:eastAsia="ja-JP"/>
        </w:rPr>
        <w:t xml:space="preserve">inter-slot frequency hopping is enabled, Approach 1 and 2 can provide almost the same performance. Since Approach 2 can </w:t>
      </w:r>
      <w:r w:rsidR="00F77E75">
        <w:rPr>
          <w:bCs/>
          <w:lang w:eastAsia="ja-JP"/>
        </w:rPr>
        <w:t xml:space="preserve">provide a </w:t>
      </w:r>
      <w:r>
        <w:rPr>
          <w:bCs/>
          <w:lang w:eastAsia="ja-JP"/>
        </w:rPr>
        <w:t>simple implementation for TB generation/channel coding processing</w:t>
      </w:r>
      <w:r w:rsidR="00E35482">
        <w:rPr>
          <w:bCs/>
          <w:lang w:eastAsia="ja-JP"/>
        </w:rPr>
        <w:t>,</w:t>
      </w:r>
      <w:r>
        <w:rPr>
          <w:bCs/>
          <w:lang w:eastAsia="ja-JP"/>
        </w:rPr>
        <w:t xml:space="preserve"> especially considering the support of non-consecutive physical slots, we propose to support the design of Approach 2. </w:t>
      </w:r>
      <w:r w:rsidR="00000B1F">
        <w:rPr>
          <w:bCs/>
          <w:lang w:eastAsia="ja-JP"/>
        </w:rPr>
        <w:t xml:space="preserve">This would also ease to support </w:t>
      </w:r>
      <w:r w:rsidR="00000B1F" w:rsidRPr="00000B1F">
        <w:rPr>
          <w:bCs/>
          <w:lang w:eastAsia="ja-JP"/>
        </w:rPr>
        <w:t>PUSCH repetition Type B like TDRA</w:t>
      </w:r>
      <w:r w:rsidR="00000B1F">
        <w:rPr>
          <w:bCs/>
          <w:lang w:eastAsia="ja-JP"/>
        </w:rPr>
        <w:t xml:space="preserve"> and the special slot</w:t>
      </w:r>
      <w:r w:rsidR="00D43BCE">
        <w:rPr>
          <w:bCs/>
          <w:lang w:eastAsia="ja-JP"/>
        </w:rPr>
        <w:t xml:space="preserve"> thanks to more independency from the actual allocation</w:t>
      </w:r>
      <w:r w:rsidR="00000B1F">
        <w:rPr>
          <w:bCs/>
          <w:lang w:eastAsia="ja-JP"/>
        </w:rPr>
        <w:t>.</w:t>
      </w:r>
      <w:r w:rsidR="00000B1F" w:rsidRPr="00000B1F">
        <w:rPr>
          <w:bCs/>
          <w:lang w:eastAsia="ja-JP"/>
        </w:rPr>
        <w:t xml:space="preserve"> </w:t>
      </w:r>
      <w:r>
        <w:rPr>
          <w:bCs/>
          <w:lang w:eastAsia="ja-JP"/>
        </w:rPr>
        <w:t xml:space="preserve">The performance degradation due to less RV </w:t>
      </w:r>
      <w:r>
        <w:rPr>
          <w:bCs/>
          <w:lang w:eastAsia="ja-JP"/>
        </w:rPr>
        <w:lastRenderedPageBreak/>
        <w:t>placement in case</w:t>
      </w:r>
      <w:r w:rsidR="0083099C">
        <w:rPr>
          <w:bCs/>
          <w:lang w:eastAsia="ja-JP"/>
        </w:rPr>
        <w:t xml:space="preserve"> when</w:t>
      </w:r>
      <w:r>
        <w:rPr>
          <w:bCs/>
          <w:lang w:eastAsia="ja-JP"/>
        </w:rPr>
        <w:t xml:space="preserve"> the number of slots of TBoMS</w:t>
      </w:r>
      <w:r w:rsidR="0083099C">
        <w:rPr>
          <w:bCs/>
          <w:lang w:eastAsia="ja-JP"/>
        </w:rPr>
        <w:t xml:space="preserve"> is</w:t>
      </w:r>
      <w:r>
        <w:rPr>
          <w:bCs/>
          <w:lang w:eastAsia="ja-JP"/>
        </w:rPr>
        <w:t xml:space="preserve"> more than 4 could be solved by restricting duration of one frequency hop to 4 slots corresponding to 4 RVs.</w:t>
      </w:r>
    </w:p>
    <w:p w14:paraId="182B5A90" w14:textId="278C079D" w:rsidR="000B2F17" w:rsidRDefault="000B2F17" w:rsidP="000B2F17">
      <w:pPr>
        <w:spacing w:beforeLines="50" w:before="120" w:after="0"/>
        <w:rPr>
          <w:b/>
          <w:lang w:val="en-US" w:eastAsia="ja-JP"/>
        </w:rPr>
      </w:pPr>
      <w:r>
        <w:rPr>
          <w:b/>
          <w:lang w:val="en-US" w:eastAsia="ja-JP"/>
        </w:rPr>
        <w:t xml:space="preserve">Proposal 3: </w:t>
      </w:r>
    </w:p>
    <w:p w14:paraId="6B9C835C" w14:textId="548D4B49" w:rsidR="000B2F17" w:rsidRDefault="000B2F17" w:rsidP="000B2F17">
      <w:pPr>
        <w:pStyle w:val="aff1"/>
        <w:numPr>
          <w:ilvl w:val="0"/>
          <w:numId w:val="27"/>
        </w:numPr>
        <w:spacing w:after="0"/>
        <w:ind w:leftChars="0"/>
        <w:rPr>
          <w:b/>
          <w:lang w:val="en-US" w:eastAsia="ja-JP"/>
        </w:rPr>
      </w:pPr>
      <w:r w:rsidRPr="000B2F17">
        <w:rPr>
          <w:b/>
          <w:lang w:val="en-US" w:eastAsia="ja-JP"/>
        </w:rPr>
        <w:t>Support following approach for TBS determination and rate matching process for TBoMS.</w:t>
      </w:r>
    </w:p>
    <w:p w14:paraId="4B8E0204" w14:textId="6A89B6AC" w:rsidR="000B2F17" w:rsidRPr="000B2F17" w:rsidRDefault="000B2F17" w:rsidP="000B2F17">
      <w:pPr>
        <w:pStyle w:val="aff1"/>
        <w:numPr>
          <w:ilvl w:val="1"/>
          <w:numId w:val="27"/>
        </w:numPr>
        <w:spacing w:after="0"/>
        <w:ind w:leftChars="0"/>
        <w:rPr>
          <w:b/>
          <w:bCs/>
          <w:lang w:val="en-US" w:eastAsia="ja-JP"/>
        </w:rPr>
      </w:pPr>
      <w:r>
        <w:rPr>
          <w:b/>
          <w:bCs/>
          <w:iCs/>
          <w:lang w:eastAsia="ja-JP"/>
        </w:rPr>
        <w:t>TBS is calculated b</w:t>
      </w:r>
      <w:r w:rsidRPr="000B2F17">
        <w:rPr>
          <w:b/>
          <w:bCs/>
          <w:iCs/>
          <w:lang w:eastAsia="ja-JP"/>
        </w:rPr>
        <w:t xml:space="preserve">ased on the number of REs determined in the first </w:t>
      </w:r>
      <w:r w:rsidRPr="000B2F17">
        <w:rPr>
          <w:b/>
          <w:bCs/>
          <w:i/>
          <w:lang w:eastAsia="ja-JP"/>
        </w:rPr>
        <w:t>L</w:t>
      </w:r>
      <w:r w:rsidRPr="000B2F17">
        <w:rPr>
          <w:b/>
          <w:bCs/>
          <w:iCs/>
          <w:lang w:eastAsia="ja-JP"/>
        </w:rPr>
        <w:t xml:space="preserve"> symbols over which the TBoMS transmission is allocated, scaled by </w:t>
      </w:r>
      <m:oMath>
        <m:r>
          <m:rPr>
            <m:sty m:val="bi"/>
          </m:rPr>
          <w:rPr>
            <w:rFonts w:ascii="Cambria Math" w:hAnsi="Cambria Math"/>
            <w:lang w:eastAsia="ja-JP"/>
          </w:rPr>
          <m:t>K≥1</m:t>
        </m:r>
      </m:oMath>
      <w:r w:rsidRPr="000B2F17">
        <w:rPr>
          <w:rFonts w:hint="eastAsia"/>
          <w:b/>
          <w:bCs/>
          <w:iCs/>
          <w:lang w:eastAsia="ja-JP"/>
        </w:rPr>
        <w:t>.</w:t>
      </w:r>
    </w:p>
    <w:p w14:paraId="4031D5A0" w14:textId="1391B3AB" w:rsidR="000B2F17" w:rsidRPr="000B2F17" w:rsidRDefault="000B2F17" w:rsidP="000B2F17">
      <w:pPr>
        <w:pStyle w:val="aff1"/>
        <w:numPr>
          <w:ilvl w:val="1"/>
          <w:numId w:val="27"/>
        </w:numPr>
        <w:spacing w:after="0"/>
        <w:ind w:leftChars="0"/>
        <w:rPr>
          <w:b/>
          <w:bCs/>
          <w:lang w:val="en-US" w:eastAsia="ja-JP"/>
        </w:rPr>
      </w:pPr>
      <w:r>
        <w:rPr>
          <w:rFonts w:hint="eastAsia"/>
          <w:b/>
          <w:bCs/>
          <w:lang w:val="en-US" w:eastAsia="ja-JP"/>
        </w:rPr>
        <w:t>M</w:t>
      </w:r>
      <w:r>
        <w:rPr>
          <w:b/>
          <w:bCs/>
          <w:lang w:val="en-US" w:eastAsia="ja-JP"/>
        </w:rPr>
        <w:t>ultiple rate matching output bit sequence can be generated for TBoMS. Different RV is applied across slot or one PUSCH transmission occasion.</w:t>
      </w:r>
    </w:p>
    <w:p w14:paraId="08F04B32" w14:textId="77777777" w:rsidR="00805152" w:rsidRPr="00805152" w:rsidRDefault="00805152" w:rsidP="00805152">
      <w:pPr>
        <w:spacing w:after="0"/>
        <w:rPr>
          <w:bCs/>
          <w:lang w:eastAsia="ja-JP"/>
        </w:rPr>
      </w:pPr>
    </w:p>
    <w:p w14:paraId="294B47CC" w14:textId="77777777" w:rsidR="00805152" w:rsidRDefault="00805152" w:rsidP="00805152">
      <w:pPr>
        <w:spacing w:after="0"/>
        <w:rPr>
          <w:lang w:val="en-US" w:eastAsia="ja-JP"/>
        </w:rPr>
      </w:pPr>
      <w:r w:rsidRPr="007E5FD2">
        <w:rPr>
          <w:rFonts w:hint="eastAsia"/>
          <w:noProof/>
        </w:rPr>
        <w:drawing>
          <wp:inline distT="0" distB="0" distL="0" distR="0" wp14:anchorId="44E37D91" wp14:editId="66550DFF">
            <wp:extent cx="1978200" cy="1847880"/>
            <wp:effectExtent l="0" t="0" r="3175"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8200" cy="1847880"/>
                    </a:xfrm>
                    <a:prstGeom prst="rect">
                      <a:avLst/>
                    </a:prstGeom>
                    <a:noFill/>
                    <a:ln>
                      <a:noFill/>
                    </a:ln>
                  </pic:spPr>
                </pic:pic>
              </a:graphicData>
            </a:graphic>
          </wp:inline>
        </w:drawing>
      </w:r>
      <w:r w:rsidRPr="007E5FD2">
        <w:rPr>
          <w:rFonts w:hint="eastAsia"/>
          <w:lang w:val="en-US" w:eastAsia="ja-JP"/>
        </w:rPr>
        <w:t xml:space="preserve"> </w:t>
      </w:r>
      <w:r w:rsidRPr="007E5FD2">
        <w:rPr>
          <w:rFonts w:hint="eastAsia"/>
          <w:noProof/>
        </w:rPr>
        <w:drawing>
          <wp:inline distT="0" distB="0" distL="0" distR="0" wp14:anchorId="6806E62C" wp14:editId="6BB90D75">
            <wp:extent cx="1978200" cy="1847880"/>
            <wp:effectExtent l="0" t="0" r="3175"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8200" cy="1847880"/>
                    </a:xfrm>
                    <a:prstGeom prst="rect">
                      <a:avLst/>
                    </a:prstGeom>
                    <a:noFill/>
                    <a:ln>
                      <a:noFill/>
                    </a:ln>
                  </pic:spPr>
                </pic:pic>
              </a:graphicData>
            </a:graphic>
          </wp:inline>
        </w:drawing>
      </w:r>
      <w:r w:rsidRPr="007E5FD2">
        <w:rPr>
          <w:rFonts w:hint="eastAsia"/>
          <w:lang w:val="en-US" w:eastAsia="ja-JP"/>
        </w:rPr>
        <w:t xml:space="preserve"> </w:t>
      </w:r>
      <w:r w:rsidRPr="007E5FD2">
        <w:rPr>
          <w:rFonts w:hint="eastAsia"/>
          <w:noProof/>
        </w:rPr>
        <w:drawing>
          <wp:inline distT="0" distB="0" distL="0" distR="0" wp14:anchorId="35463BCA" wp14:editId="627078A4">
            <wp:extent cx="1978200" cy="1847880"/>
            <wp:effectExtent l="0" t="0" r="3175"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78200" cy="1847880"/>
                    </a:xfrm>
                    <a:prstGeom prst="rect">
                      <a:avLst/>
                    </a:prstGeom>
                    <a:noFill/>
                    <a:ln>
                      <a:noFill/>
                    </a:ln>
                  </pic:spPr>
                </pic:pic>
              </a:graphicData>
            </a:graphic>
          </wp:inline>
        </w:drawing>
      </w:r>
    </w:p>
    <w:p w14:paraId="480E1408" w14:textId="2840CFF6" w:rsidR="00805152" w:rsidRDefault="00805152" w:rsidP="00805152">
      <w:pPr>
        <w:spacing w:after="0"/>
        <w:ind w:firstLineChars="250" w:firstLine="500"/>
        <w:rPr>
          <w:lang w:val="en-US" w:eastAsia="ja-JP"/>
        </w:rPr>
      </w:pPr>
      <w:r>
        <w:rPr>
          <w:rFonts w:hint="eastAsia"/>
          <w:lang w:val="en-US" w:eastAsia="ja-JP"/>
        </w:rPr>
        <w:t>(</w:t>
      </w:r>
      <w:r>
        <w:rPr>
          <w:lang w:val="en-US" w:eastAsia="ja-JP"/>
        </w:rPr>
        <w:t xml:space="preserve">a) 2-slot TBoMS                                      </w:t>
      </w:r>
      <w:proofErr w:type="gramStart"/>
      <w:r>
        <w:rPr>
          <w:lang w:val="en-US" w:eastAsia="ja-JP"/>
        </w:rPr>
        <w:t xml:space="preserve">   (</w:t>
      </w:r>
      <w:proofErr w:type="gramEnd"/>
      <w:r>
        <w:rPr>
          <w:lang w:val="en-US" w:eastAsia="ja-JP"/>
        </w:rPr>
        <w:t>b) 4-slot TBoMS                                  (c) 8-slot TBoMS</w:t>
      </w:r>
    </w:p>
    <w:p w14:paraId="5F235637" w14:textId="14C9E350" w:rsidR="00805152" w:rsidRDefault="00805152" w:rsidP="00805152">
      <w:pPr>
        <w:spacing w:after="0"/>
        <w:ind w:firstLineChars="250" w:firstLine="500"/>
        <w:jc w:val="center"/>
        <w:rPr>
          <w:lang w:val="en-US" w:eastAsia="ja-JP"/>
        </w:rPr>
      </w:pPr>
      <w:r>
        <w:rPr>
          <w:rFonts w:hint="eastAsia"/>
          <w:lang w:val="en-US" w:eastAsia="ja-JP"/>
        </w:rPr>
        <w:t>F</w:t>
      </w:r>
      <w:r>
        <w:rPr>
          <w:lang w:val="en-US" w:eastAsia="ja-JP"/>
        </w:rPr>
        <w:t>ig.2: Comparison between Approach 1 and 2 (</w:t>
      </w:r>
      <w:r w:rsidR="00846B62">
        <w:rPr>
          <w:lang w:val="en-US" w:eastAsia="ja-JP"/>
        </w:rPr>
        <w:t xml:space="preserve">Case 1: </w:t>
      </w:r>
      <w:r>
        <w:rPr>
          <w:lang w:val="en-US" w:eastAsia="ja-JP"/>
        </w:rPr>
        <w:t>coding rate</w:t>
      </w:r>
      <m:oMath>
        <m:r>
          <w:rPr>
            <w:rFonts w:ascii="Cambria Math" w:hAnsi="Cambria Math"/>
            <w:lang w:val="en-US" w:eastAsia="ja-JP"/>
          </w:rPr>
          <m:t>≅1/5)</m:t>
        </m:r>
      </m:oMath>
    </w:p>
    <w:p w14:paraId="69AF579E" w14:textId="77777777" w:rsidR="00805152" w:rsidRDefault="00805152" w:rsidP="00805152">
      <w:pPr>
        <w:spacing w:after="0"/>
        <w:rPr>
          <w:lang w:val="en-US" w:eastAsia="ja-JP"/>
        </w:rPr>
      </w:pPr>
      <w:r w:rsidRPr="00D76F39">
        <w:rPr>
          <w:rFonts w:hint="eastAsia"/>
          <w:noProof/>
        </w:rPr>
        <w:drawing>
          <wp:inline distT="0" distB="0" distL="0" distR="0" wp14:anchorId="0FD117A1" wp14:editId="63842C1D">
            <wp:extent cx="1978560" cy="1848240"/>
            <wp:effectExtent l="0" t="0" r="3175"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8560" cy="1848240"/>
                    </a:xfrm>
                    <a:prstGeom prst="rect">
                      <a:avLst/>
                    </a:prstGeom>
                    <a:noFill/>
                    <a:ln>
                      <a:noFill/>
                    </a:ln>
                  </pic:spPr>
                </pic:pic>
              </a:graphicData>
            </a:graphic>
          </wp:inline>
        </w:drawing>
      </w:r>
      <w:r w:rsidRPr="00D76F39">
        <w:rPr>
          <w:rFonts w:hint="eastAsia"/>
          <w:lang w:val="en-US" w:eastAsia="ja-JP"/>
        </w:rPr>
        <w:t xml:space="preserve"> </w:t>
      </w:r>
      <w:r w:rsidRPr="00D76F39">
        <w:rPr>
          <w:rFonts w:hint="eastAsia"/>
          <w:noProof/>
        </w:rPr>
        <w:drawing>
          <wp:inline distT="0" distB="0" distL="0" distR="0" wp14:anchorId="609D5051" wp14:editId="0E1F0FF7">
            <wp:extent cx="1978560" cy="1848240"/>
            <wp:effectExtent l="0" t="0" r="3175"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8560" cy="1848240"/>
                    </a:xfrm>
                    <a:prstGeom prst="rect">
                      <a:avLst/>
                    </a:prstGeom>
                    <a:noFill/>
                    <a:ln>
                      <a:noFill/>
                    </a:ln>
                  </pic:spPr>
                </pic:pic>
              </a:graphicData>
            </a:graphic>
          </wp:inline>
        </w:drawing>
      </w:r>
      <w:r w:rsidRPr="00D76F39">
        <w:rPr>
          <w:rFonts w:hint="eastAsia"/>
          <w:lang w:val="en-US" w:eastAsia="ja-JP"/>
        </w:rPr>
        <w:t xml:space="preserve"> </w:t>
      </w:r>
      <w:r w:rsidRPr="00D76F39">
        <w:rPr>
          <w:rFonts w:hint="eastAsia"/>
          <w:noProof/>
        </w:rPr>
        <w:drawing>
          <wp:inline distT="0" distB="0" distL="0" distR="0" wp14:anchorId="58B436B8" wp14:editId="14A40F55">
            <wp:extent cx="1978560" cy="1848240"/>
            <wp:effectExtent l="0" t="0" r="317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8560" cy="1848240"/>
                    </a:xfrm>
                    <a:prstGeom prst="rect">
                      <a:avLst/>
                    </a:prstGeom>
                    <a:noFill/>
                    <a:ln>
                      <a:noFill/>
                    </a:ln>
                  </pic:spPr>
                </pic:pic>
              </a:graphicData>
            </a:graphic>
          </wp:inline>
        </w:drawing>
      </w:r>
    </w:p>
    <w:p w14:paraId="06C127DC" w14:textId="174A7002" w:rsidR="00805152" w:rsidRDefault="00805152" w:rsidP="00805152">
      <w:pPr>
        <w:spacing w:after="0"/>
        <w:ind w:firstLineChars="250" w:firstLine="500"/>
        <w:rPr>
          <w:lang w:val="en-US" w:eastAsia="ja-JP"/>
        </w:rPr>
      </w:pPr>
      <w:r>
        <w:rPr>
          <w:rFonts w:hint="eastAsia"/>
          <w:lang w:val="en-US" w:eastAsia="ja-JP"/>
        </w:rPr>
        <w:t>(</w:t>
      </w:r>
      <w:r>
        <w:rPr>
          <w:lang w:val="en-US" w:eastAsia="ja-JP"/>
        </w:rPr>
        <w:t xml:space="preserve">a) 2-slot TBoMS                                    </w:t>
      </w:r>
      <w:proofErr w:type="gramStart"/>
      <w:r>
        <w:rPr>
          <w:lang w:val="en-US" w:eastAsia="ja-JP"/>
        </w:rPr>
        <w:t xml:space="preserve">   (</w:t>
      </w:r>
      <w:proofErr w:type="gramEnd"/>
      <w:r>
        <w:rPr>
          <w:lang w:val="en-US" w:eastAsia="ja-JP"/>
        </w:rPr>
        <w:t>b) 4-slot TBoMS                                    (c) 8-slot TBoMS</w:t>
      </w:r>
    </w:p>
    <w:p w14:paraId="3B22E622" w14:textId="051DA7EF" w:rsidR="00805152" w:rsidRDefault="00805152" w:rsidP="00805152">
      <w:pPr>
        <w:spacing w:after="0"/>
        <w:ind w:firstLineChars="250" w:firstLine="500"/>
        <w:jc w:val="center"/>
        <w:rPr>
          <w:lang w:val="en-US" w:eastAsia="ja-JP"/>
        </w:rPr>
      </w:pPr>
      <w:r>
        <w:rPr>
          <w:rFonts w:hint="eastAsia"/>
          <w:lang w:val="en-US" w:eastAsia="ja-JP"/>
        </w:rPr>
        <w:t>F</w:t>
      </w:r>
      <w:r>
        <w:rPr>
          <w:lang w:val="en-US" w:eastAsia="ja-JP"/>
        </w:rPr>
        <w:t>ig.3: Comparison between Approach 1 and 2 (</w:t>
      </w:r>
      <w:r w:rsidR="00846B62">
        <w:rPr>
          <w:lang w:val="en-US" w:eastAsia="ja-JP"/>
        </w:rPr>
        <w:t xml:space="preserve">Case 2: </w:t>
      </w:r>
      <w:r>
        <w:rPr>
          <w:lang w:val="en-US" w:eastAsia="ja-JP"/>
        </w:rPr>
        <w:t>coding rate</w:t>
      </w:r>
      <m:oMath>
        <m:r>
          <w:rPr>
            <w:rFonts w:ascii="Cambria Math" w:hAnsi="Cambria Math"/>
            <w:lang w:val="en-US" w:eastAsia="ja-JP"/>
          </w:rPr>
          <m:t>≅1/10)</m:t>
        </m:r>
      </m:oMath>
    </w:p>
    <w:p w14:paraId="4911BD20" w14:textId="48915954" w:rsidR="00AF2E28" w:rsidRPr="00805152" w:rsidRDefault="00AF2E28" w:rsidP="008D5A1E">
      <w:pPr>
        <w:spacing w:after="0"/>
        <w:rPr>
          <w:bCs/>
          <w:lang w:val="en-US" w:eastAsia="ja-JP"/>
        </w:rPr>
      </w:pPr>
    </w:p>
    <w:p w14:paraId="2496F163" w14:textId="2039A343" w:rsidR="00DF4E74" w:rsidRDefault="00D66E05" w:rsidP="00DF4E74">
      <w:pPr>
        <w:pStyle w:val="2"/>
        <w:ind w:left="431" w:hanging="431"/>
        <w:rPr>
          <w:lang w:val="en-US" w:eastAsia="ja-JP"/>
        </w:rPr>
      </w:pPr>
      <w:r>
        <w:rPr>
          <w:lang w:val="en-US" w:eastAsia="ja-JP"/>
        </w:rPr>
        <w:t>Other considerations</w:t>
      </w:r>
    </w:p>
    <w:p w14:paraId="5886B502" w14:textId="3ACEEE9B" w:rsidR="00D66E05" w:rsidRPr="001464F9" w:rsidRDefault="00D66E05" w:rsidP="00D66E05">
      <w:pPr>
        <w:spacing w:afterLines="50" w:after="120"/>
        <w:rPr>
          <w:b/>
          <w:bCs/>
          <w:u w:val="single"/>
          <w:lang w:val="en-US" w:eastAsia="ja-JP"/>
        </w:rPr>
      </w:pPr>
      <w:r>
        <w:rPr>
          <w:b/>
          <w:bCs/>
          <w:u w:val="single"/>
          <w:lang w:val="en-US" w:eastAsia="ja-JP"/>
        </w:rPr>
        <w:t>Repetition of TBoMS</w:t>
      </w:r>
    </w:p>
    <w:p w14:paraId="2F9A387A" w14:textId="5E38F843" w:rsidR="00D66E05" w:rsidRDefault="00B8195D" w:rsidP="008D5A1E">
      <w:pPr>
        <w:spacing w:after="0"/>
        <w:rPr>
          <w:bCs/>
          <w:lang w:val="en-US" w:eastAsia="ja-JP"/>
        </w:rPr>
      </w:pPr>
      <w:r>
        <w:rPr>
          <w:rFonts w:hint="eastAsia"/>
          <w:bCs/>
          <w:lang w:val="en-US" w:eastAsia="ja-JP"/>
        </w:rPr>
        <w:t>T</w:t>
      </w:r>
      <w:r>
        <w:rPr>
          <w:bCs/>
          <w:lang w:val="en-US" w:eastAsia="ja-JP"/>
        </w:rPr>
        <w:t xml:space="preserve">he repetition of TBoMS is necessary </w:t>
      </w:r>
      <w:proofErr w:type="gramStart"/>
      <w:r w:rsidR="00640F88">
        <w:rPr>
          <w:bCs/>
          <w:lang w:val="en-US" w:eastAsia="ja-JP"/>
        </w:rPr>
        <w:t>in order to</w:t>
      </w:r>
      <w:proofErr w:type="gramEnd"/>
      <w:r w:rsidR="00640F88">
        <w:rPr>
          <w:bCs/>
          <w:lang w:val="en-US" w:eastAsia="ja-JP"/>
        </w:rPr>
        <w:t xml:space="preserve"> have lower </w:t>
      </w:r>
      <w:r>
        <w:rPr>
          <w:bCs/>
          <w:lang w:val="en-US" w:eastAsia="ja-JP"/>
        </w:rPr>
        <w:t>overall coding rate without introducing new MCS table.</w:t>
      </w:r>
      <w:r w:rsidR="00640F88">
        <w:rPr>
          <w:bCs/>
          <w:lang w:val="en-US" w:eastAsia="ja-JP"/>
        </w:rPr>
        <w:t xml:space="preserve"> If Approach 1 of TBS determination and rate matching process in Section 2.2 is taken and if further lower coding rate </w:t>
      </w:r>
      <w:r w:rsidR="00D66E05">
        <w:rPr>
          <w:bCs/>
          <w:lang w:val="en-US" w:eastAsia="ja-JP"/>
        </w:rPr>
        <w:t>which has been specified in MCS table for URLLC is not sufficient</w:t>
      </w:r>
      <w:r w:rsidR="00640F88">
        <w:rPr>
          <w:bCs/>
          <w:lang w:val="en-US" w:eastAsia="ja-JP"/>
        </w:rPr>
        <w:t xml:space="preserve">, the repetition of TBoMS should be considered. </w:t>
      </w:r>
    </w:p>
    <w:p w14:paraId="0B1CCA27" w14:textId="6140838B" w:rsidR="00AF2E28" w:rsidRDefault="00640F88" w:rsidP="00D66E05">
      <w:pPr>
        <w:spacing w:beforeLines="50" w:before="120" w:after="0"/>
        <w:rPr>
          <w:bCs/>
          <w:lang w:val="en-US" w:eastAsia="ja-JP"/>
        </w:rPr>
      </w:pPr>
      <w:r>
        <w:rPr>
          <w:bCs/>
          <w:lang w:val="en-US" w:eastAsia="ja-JP"/>
        </w:rPr>
        <w:t>Approach 2 of TBS determination and rate matching process in Section 2.2 has already include repetition mechanism</w:t>
      </w:r>
      <w:r w:rsidR="00610DA3">
        <w:rPr>
          <w:bCs/>
          <w:lang w:val="en-US" w:eastAsia="ja-JP"/>
        </w:rPr>
        <w:t xml:space="preserve"> because TBS is determined by a slot and different RVs are used as </w:t>
      </w:r>
      <w:r w:rsidR="007A0100">
        <w:rPr>
          <w:bCs/>
          <w:lang w:val="en-US" w:eastAsia="ja-JP"/>
        </w:rPr>
        <w:t xml:space="preserve">PUSCH transmission of multiple </w:t>
      </w:r>
      <w:proofErr w:type="gramStart"/>
      <w:r w:rsidR="007A0100">
        <w:rPr>
          <w:bCs/>
          <w:lang w:val="en-US" w:eastAsia="ja-JP"/>
        </w:rPr>
        <w:t>slot</w:t>
      </w:r>
      <w:proofErr w:type="gramEnd"/>
      <w:r>
        <w:rPr>
          <w:bCs/>
          <w:lang w:val="en-US" w:eastAsia="ja-JP"/>
        </w:rPr>
        <w:t>. Therefore, just repeat per-slot basis procedure by multiple times would be sufficient.</w:t>
      </w:r>
    </w:p>
    <w:p w14:paraId="57639D21" w14:textId="627EF134" w:rsidR="00D66E05" w:rsidRDefault="00D66E05" w:rsidP="00D66E05">
      <w:pPr>
        <w:spacing w:beforeLines="50" w:before="120" w:after="0"/>
        <w:rPr>
          <w:b/>
          <w:lang w:val="en-US" w:eastAsia="ja-JP"/>
        </w:rPr>
      </w:pPr>
      <w:r>
        <w:rPr>
          <w:b/>
          <w:lang w:val="en-US" w:eastAsia="ja-JP"/>
        </w:rPr>
        <w:t>Proposal 4: Repetition of TBoMS is considered if overall coding rate lower than which has been specified in MCS table for URLLC is necessary.</w:t>
      </w:r>
    </w:p>
    <w:p w14:paraId="210AC4F0" w14:textId="77777777" w:rsidR="00640F88" w:rsidRPr="00D66E05" w:rsidRDefault="00640F88" w:rsidP="008D5A1E">
      <w:pPr>
        <w:spacing w:after="0"/>
        <w:rPr>
          <w:bCs/>
          <w:lang w:val="en-US" w:eastAsia="ja-JP"/>
        </w:rPr>
      </w:pPr>
    </w:p>
    <w:p w14:paraId="57EFB2FB" w14:textId="268A6E55" w:rsidR="00D66E05" w:rsidRPr="001464F9" w:rsidRDefault="00D66E05" w:rsidP="00D66E05">
      <w:pPr>
        <w:spacing w:afterLines="50" w:after="120"/>
        <w:rPr>
          <w:b/>
          <w:bCs/>
          <w:u w:val="single"/>
          <w:lang w:val="en-US" w:eastAsia="ja-JP"/>
        </w:rPr>
      </w:pPr>
      <w:r>
        <w:rPr>
          <w:b/>
          <w:bCs/>
          <w:u w:val="single"/>
          <w:lang w:val="en-US" w:eastAsia="ja-JP"/>
        </w:rPr>
        <w:t>Frequency hopping</w:t>
      </w:r>
    </w:p>
    <w:p w14:paraId="4F4EE29B" w14:textId="5E751B94" w:rsidR="00AF2E28" w:rsidRPr="00D66E05" w:rsidRDefault="00D66E05" w:rsidP="008D5A1E">
      <w:pPr>
        <w:spacing w:after="0"/>
        <w:rPr>
          <w:bCs/>
          <w:lang w:val="en-US" w:eastAsia="ja-JP"/>
        </w:rPr>
      </w:pPr>
      <w:r w:rsidRPr="00D66E05">
        <w:rPr>
          <w:bCs/>
          <w:lang w:val="en-US" w:eastAsia="ja-JP"/>
        </w:rPr>
        <w:t xml:space="preserve">Based on </w:t>
      </w:r>
      <w:r>
        <w:rPr>
          <w:bCs/>
          <w:lang w:val="en-US" w:eastAsia="ja-JP"/>
        </w:rPr>
        <w:t xml:space="preserve">the </w:t>
      </w:r>
      <w:r w:rsidRPr="00D66E05">
        <w:rPr>
          <w:bCs/>
          <w:lang w:val="en-US" w:eastAsia="ja-JP"/>
        </w:rPr>
        <w:t>evaluation results</w:t>
      </w:r>
      <w:r>
        <w:rPr>
          <w:bCs/>
          <w:lang w:val="en-US" w:eastAsia="ja-JP"/>
        </w:rPr>
        <w:t xml:space="preserve"> in Section 2.2</w:t>
      </w:r>
      <w:r w:rsidRPr="00D66E05">
        <w:rPr>
          <w:bCs/>
          <w:lang w:val="en-US" w:eastAsia="ja-JP"/>
        </w:rPr>
        <w:t xml:space="preserve">, </w:t>
      </w:r>
      <w:r>
        <w:rPr>
          <w:bCs/>
          <w:lang w:val="en-US" w:eastAsia="ja-JP"/>
        </w:rPr>
        <w:t xml:space="preserve">regardless which approach is supported for TBS determination and rate matching process, </w:t>
      </w:r>
      <w:r w:rsidRPr="00D66E05">
        <w:rPr>
          <w:bCs/>
          <w:lang w:val="en-US" w:eastAsia="ja-JP"/>
        </w:rPr>
        <w:t xml:space="preserve">enabling frequency hopping can improve the performance of TBoMS transmission. </w:t>
      </w:r>
      <w:r>
        <w:rPr>
          <w:bCs/>
          <w:lang w:val="en-US" w:eastAsia="ja-JP"/>
        </w:rPr>
        <w:t>Therefore, t</w:t>
      </w:r>
      <w:r w:rsidRPr="00D66E05">
        <w:rPr>
          <w:bCs/>
          <w:lang w:val="en-US" w:eastAsia="ja-JP"/>
        </w:rPr>
        <w:t>he design of inter-slot frequency hopping and joint channel estimation (or time domain window) should also be applied to TBoMS transmission.</w:t>
      </w:r>
    </w:p>
    <w:p w14:paraId="70D3C6EE" w14:textId="5A5EF0BA" w:rsidR="00D66E05" w:rsidRDefault="00D66E05" w:rsidP="00D66E05">
      <w:pPr>
        <w:spacing w:beforeLines="50" w:before="120" w:after="0"/>
        <w:rPr>
          <w:b/>
          <w:lang w:val="en-US" w:eastAsia="ja-JP"/>
        </w:rPr>
      </w:pPr>
      <w:r>
        <w:rPr>
          <w:b/>
          <w:lang w:val="en-US" w:eastAsia="ja-JP"/>
        </w:rPr>
        <w:t>Proposal 5:</w:t>
      </w:r>
      <w:r w:rsidRPr="00D66E05">
        <w:rPr>
          <w:b/>
          <w:lang w:val="en-US" w:eastAsia="ja-JP"/>
        </w:rPr>
        <w:t xml:space="preserve"> Inter-slot frequency hopping with joint channel estimation should be supported for TBoMS.</w:t>
      </w:r>
    </w:p>
    <w:p w14:paraId="414200D6" w14:textId="77777777" w:rsidR="003B41E3" w:rsidRDefault="003B41E3"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224D918"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8571B7">
        <w:rPr>
          <w:rFonts w:hint="eastAsia"/>
          <w:lang w:eastAsia="ja-JP"/>
        </w:rPr>
        <w:t>TB processing over multi-slot PUSCH</w:t>
      </w:r>
      <w:r w:rsidR="0009076E">
        <w:rPr>
          <w:lang w:eastAsia="ja-JP"/>
        </w:rPr>
        <w:t>.</w:t>
      </w:r>
      <w:r>
        <w:rPr>
          <w:lang w:eastAsia="ja-JP"/>
        </w:rPr>
        <w:t xml:space="preserve"> </w:t>
      </w:r>
      <w:r w:rsidR="0009076E">
        <w:rPr>
          <w:lang w:eastAsia="ja-JP"/>
        </w:rPr>
        <w:t xml:space="preserve">We </w:t>
      </w:r>
      <w:r>
        <w:rPr>
          <w:lang w:eastAsia="ja-JP"/>
        </w:rPr>
        <w:t>made following proposals.</w:t>
      </w:r>
    </w:p>
    <w:p w14:paraId="4154353C" w14:textId="77777777" w:rsidR="00DF3B92" w:rsidRDefault="00DF3B92" w:rsidP="00DF3B92">
      <w:pPr>
        <w:spacing w:beforeLines="50" w:before="120" w:after="0"/>
        <w:rPr>
          <w:b/>
          <w:lang w:val="en-US" w:eastAsia="ja-JP"/>
        </w:rPr>
      </w:pPr>
      <w:r>
        <w:rPr>
          <w:b/>
          <w:lang w:val="en-US" w:eastAsia="ja-JP"/>
        </w:rPr>
        <w:t xml:space="preserve">Proposal 1: </w:t>
      </w:r>
    </w:p>
    <w:p w14:paraId="568B0A79" w14:textId="77777777" w:rsidR="00DF3B92" w:rsidRDefault="00DF3B92" w:rsidP="00DF3B92">
      <w:pPr>
        <w:pStyle w:val="aff1"/>
        <w:numPr>
          <w:ilvl w:val="0"/>
          <w:numId w:val="24"/>
        </w:numPr>
        <w:spacing w:after="0"/>
        <w:ind w:leftChars="0"/>
        <w:rPr>
          <w:b/>
          <w:lang w:val="en-US" w:eastAsia="ja-JP"/>
        </w:rPr>
      </w:pPr>
      <w:r w:rsidRPr="0035254D">
        <w:rPr>
          <w:b/>
          <w:lang w:val="en-US" w:eastAsia="ja-JP"/>
        </w:rPr>
        <w:t>Support PUSCH repetition Type A like TDRA, i.e., the number of allocated symbols is the same in each slot.</w:t>
      </w:r>
    </w:p>
    <w:p w14:paraId="2F1DAF55" w14:textId="77777777" w:rsidR="00DF3B92" w:rsidRDefault="00DF3B92" w:rsidP="00DF3B92">
      <w:pPr>
        <w:pStyle w:val="aff1"/>
        <w:numPr>
          <w:ilvl w:val="1"/>
          <w:numId w:val="24"/>
        </w:numPr>
        <w:spacing w:after="0"/>
        <w:ind w:leftChars="0"/>
        <w:rPr>
          <w:b/>
          <w:lang w:val="en-US" w:eastAsia="ja-JP"/>
        </w:rPr>
      </w:pPr>
      <w:r>
        <w:rPr>
          <w:rFonts w:hint="eastAsia"/>
          <w:b/>
          <w:lang w:val="en-US" w:eastAsia="ja-JP"/>
        </w:rPr>
        <w:t>F</w:t>
      </w:r>
      <w:r>
        <w:rPr>
          <w:b/>
          <w:lang w:val="en-US" w:eastAsia="ja-JP"/>
        </w:rPr>
        <w:t>FS whether to additionally support PUSCH repetition Type B like TDRA, i.e., the number of allocated symbols in each slot can be different.</w:t>
      </w:r>
    </w:p>
    <w:p w14:paraId="20DC0E85" w14:textId="77777777" w:rsidR="00DF3B92" w:rsidRPr="0035254D" w:rsidRDefault="00DF3B92" w:rsidP="00DF3B92">
      <w:pPr>
        <w:pStyle w:val="aff1"/>
        <w:numPr>
          <w:ilvl w:val="2"/>
          <w:numId w:val="24"/>
        </w:numPr>
        <w:spacing w:after="0"/>
        <w:ind w:leftChars="0"/>
        <w:rPr>
          <w:b/>
          <w:lang w:val="en-US" w:eastAsia="ja-JP"/>
        </w:rPr>
      </w:pPr>
      <w:r>
        <w:rPr>
          <w:b/>
          <w:lang w:val="en-US" w:eastAsia="ja-JP"/>
        </w:rPr>
        <w:t>Before the decision of the support of PUSCH repetition type B like TDRA, TBS determination Approach 1 or 2 should be concluded as t</w:t>
      </w:r>
      <w:r w:rsidRPr="00E459F4">
        <w:rPr>
          <w:b/>
          <w:lang w:val="en-US" w:eastAsia="ja-JP"/>
        </w:rPr>
        <w:t>he different approach</w:t>
      </w:r>
      <w:r>
        <w:rPr>
          <w:b/>
          <w:lang w:val="en-US" w:eastAsia="ja-JP"/>
        </w:rPr>
        <w:t>es</w:t>
      </w:r>
      <w:r w:rsidRPr="00E459F4">
        <w:rPr>
          <w:b/>
          <w:lang w:val="en-US" w:eastAsia="ja-JP"/>
        </w:rPr>
        <w:t xml:space="preserve"> </w:t>
      </w:r>
      <w:r>
        <w:rPr>
          <w:b/>
          <w:lang w:val="en-US" w:eastAsia="ja-JP"/>
        </w:rPr>
        <w:t xml:space="preserve">have </w:t>
      </w:r>
      <w:r w:rsidRPr="00E459F4">
        <w:rPr>
          <w:b/>
          <w:lang w:val="en-US" w:eastAsia="ja-JP"/>
        </w:rPr>
        <w:t>different interaction with time domain resource allocation</w:t>
      </w:r>
      <w:r>
        <w:rPr>
          <w:b/>
          <w:lang w:val="en-US" w:eastAsia="ja-JP"/>
        </w:rPr>
        <w:t>.</w:t>
      </w:r>
    </w:p>
    <w:p w14:paraId="4F3FF96E" w14:textId="77777777" w:rsidR="00DF3B92" w:rsidRDefault="00DF3B92" w:rsidP="00DF3B92">
      <w:pPr>
        <w:spacing w:beforeLines="50" w:before="120" w:after="0"/>
        <w:rPr>
          <w:b/>
          <w:lang w:val="en-US" w:eastAsia="ja-JP"/>
        </w:rPr>
      </w:pPr>
      <w:r>
        <w:rPr>
          <w:b/>
          <w:lang w:val="en-US" w:eastAsia="ja-JP"/>
        </w:rPr>
        <w:t xml:space="preserve">Proposal 2: Whether both consecutive and non-consecutive physical slot for UL transmission can be used or not for </w:t>
      </w:r>
      <w:proofErr w:type="spellStart"/>
      <w:r>
        <w:rPr>
          <w:b/>
          <w:lang w:val="en-US" w:eastAsia="ja-JP"/>
        </w:rPr>
        <w:t>TBoMS</w:t>
      </w:r>
      <w:proofErr w:type="spellEnd"/>
      <w:r>
        <w:rPr>
          <w:b/>
          <w:lang w:val="en-US" w:eastAsia="ja-JP"/>
        </w:rPr>
        <w:t xml:space="preserve"> should be the requirement to determine TBS determination approach.</w:t>
      </w:r>
    </w:p>
    <w:p w14:paraId="1528BA00" w14:textId="77777777" w:rsidR="00DF3B92" w:rsidRDefault="00DF3B92" w:rsidP="00DF3B92">
      <w:pPr>
        <w:spacing w:beforeLines="50" w:before="120" w:after="0"/>
        <w:rPr>
          <w:b/>
          <w:lang w:val="en-US" w:eastAsia="ja-JP"/>
        </w:rPr>
      </w:pPr>
      <w:r>
        <w:rPr>
          <w:b/>
          <w:lang w:val="en-US" w:eastAsia="ja-JP"/>
        </w:rPr>
        <w:t xml:space="preserve">Proposal 3: </w:t>
      </w:r>
    </w:p>
    <w:p w14:paraId="56746133" w14:textId="77777777" w:rsidR="00DF3B92" w:rsidRDefault="00DF3B92" w:rsidP="00DF3B92">
      <w:pPr>
        <w:pStyle w:val="aff1"/>
        <w:numPr>
          <w:ilvl w:val="0"/>
          <w:numId w:val="27"/>
        </w:numPr>
        <w:spacing w:after="0"/>
        <w:ind w:leftChars="0"/>
        <w:rPr>
          <w:b/>
          <w:lang w:val="en-US" w:eastAsia="ja-JP"/>
        </w:rPr>
      </w:pPr>
      <w:r w:rsidRPr="000B2F17">
        <w:rPr>
          <w:b/>
          <w:lang w:val="en-US" w:eastAsia="ja-JP"/>
        </w:rPr>
        <w:t xml:space="preserve">Support following approach for TBS determination and rate matching process for </w:t>
      </w:r>
      <w:proofErr w:type="spellStart"/>
      <w:r w:rsidRPr="000B2F17">
        <w:rPr>
          <w:b/>
          <w:lang w:val="en-US" w:eastAsia="ja-JP"/>
        </w:rPr>
        <w:t>TBoMS</w:t>
      </w:r>
      <w:proofErr w:type="spellEnd"/>
      <w:r w:rsidRPr="000B2F17">
        <w:rPr>
          <w:b/>
          <w:lang w:val="en-US" w:eastAsia="ja-JP"/>
        </w:rPr>
        <w:t>.</w:t>
      </w:r>
    </w:p>
    <w:p w14:paraId="49C1BB24" w14:textId="77777777" w:rsidR="00DF3B92" w:rsidRPr="000B2F17" w:rsidRDefault="00DF3B92" w:rsidP="00DF3B92">
      <w:pPr>
        <w:pStyle w:val="aff1"/>
        <w:numPr>
          <w:ilvl w:val="1"/>
          <w:numId w:val="27"/>
        </w:numPr>
        <w:spacing w:after="0"/>
        <w:ind w:leftChars="0"/>
        <w:rPr>
          <w:b/>
          <w:bCs/>
          <w:lang w:val="en-US" w:eastAsia="ja-JP"/>
        </w:rPr>
      </w:pPr>
      <w:r>
        <w:rPr>
          <w:b/>
          <w:bCs/>
          <w:iCs/>
          <w:lang w:eastAsia="ja-JP"/>
        </w:rPr>
        <w:t>TBS is calculated b</w:t>
      </w:r>
      <w:r w:rsidRPr="000B2F17">
        <w:rPr>
          <w:b/>
          <w:bCs/>
          <w:iCs/>
          <w:lang w:eastAsia="ja-JP"/>
        </w:rPr>
        <w:t xml:space="preserve">ased on the number of REs determined in the first </w:t>
      </w:r>
      <w:r w:rsidRPr="000B2F17">
        <w:rPr>
          <w:b/>
          <w:bCs/>
          <w:i/>
          <w:lang w:eastAsia="ja-JP"/>
        </w:rPr>
        <w:t>L</w:t>
      </w:r>
      <w:r w:rsidRPr="000B2F17">
        <w:rPr>
          <w:b/>
          <w:bCs/>
          <w:iCs/>
          <w:lang w:eastAsia="ja-JP"/>
        </w:rPr>
        <w:t xml:space="preserve"> symbols over which the </w:t>
      </w:r>
      <w:proofErr w:type="spellStart"/>
      <w:r w:rsidRPr="000B2F17">
        <w:rPr>
          <w:b/>
          <w:bCs/>
          <w:iCs/>
          <w:lang w:eastAsia="ja-JP"/>
        </w:rPr>
        <w:t>TBoMS</w:t>
      </w:r>
      <w:proofErr w:type="spellEnd"/>
      <w:r w:rsidRPr="000B2F17">
        <w:rPr>
          <w:b/>
          <w:bCs/>
          <w:iCs/>
          <w:lang w:eastAsia="ja-JP"/>
        </w:rPr>
        <w:t xml:space="preserve"> transmission is allocated, scaled by </w:t>
      </w:r>
      <m:oMath>
        <m:r>
          <m:rPr>
            <m:sty m:val="bi"/>
          </m:rPr>
          <w:rPr>
            <w:rFonts w:ascii="Cambria Math" w:hAnsi="Cambria Math"/>
            <w:lang w:eastAsia="ja-JP"/>
          </w:rPr>
          <m:t>K≥1</m:t>
        </m:r>
      </m:oMath>
      <w:r w:rsidRPr="000B2F17">
        <w:rPr>
          <w:rFonts w:hint="eastAsia"/>
          <w:b/>
          <w:bCs/>
          <w:iCs/>
          <w:lang w:eastAsia="ja-JP"/>
        </w:rPr>
        <w:t>.</w:t>
      </w:r>
    </w:p>
    <w:p w14:paraId="28353736" w14:textId="77777777" w:rsidR="00DF3B92" w:rsidRPr="000B2F17" w:rsidRDefault="00DF3B92" w:rsidP="00DF3B92">
      <w:pPr>
        <w:pStyle w:val="aff1"/>
        <w:numPr>
          <w:ilvl w:val="1"/>
          <w:numId w:val="27"/>
        </w:numPr>
        <w:spacing w:after="0"/>
        <w:ind w:leftChars="0"/>
        <w:rPr>
          <w:b/>
          <w:bCs/>
          <w:lang w:val="en-US" w:eastAsia="ja-JP"/>
        </w:rPr>
      </w:pPr>
      <w:r>
        <w:rPr>
          <w:rFonts w:hint="eastAsia"/>
          <w:b/>
          <w:bCs/>
          <w:lang w:val="en-US" w:eastAsia="ja-JP"/>
        </w:rPr>
        <w:t>M</w:t>
      </w:r>
      <w:r>
        <w:rPr>
          <w:b/>
          <w:bCs/>
          <w:lang w:val="en-US" w:eastAsia="ja-JP"/>
        </w:rPr>
        <w:t xml:space="preserve">ultiple rate matching output bit sequence can be generated for </w:t>
      </w:r>
      <w:proofErr w:type="spellStart"/>
      <w:r>
        <w:rPr>
          <w:b/>
          <w:bCs/>
          <w:lang w:val="en-US" w:eastAsia="ja-JP"/>
        </w:rPr>
        <w:t>TBoMS</w:t>
      </w:r>
      <w:proofErr w:type="spellEnd"/>
      <w:r>
        <w:rPr>
          <w:b/>
          <w:bCs/>
          <w:lang w:val="en-US" w:eastAsia="ja-JP"/>
        </w:rPr>
        <w:t>. Different RV is applied across slot or one PUSCH transmission occasion.</w:t>
      </w:r>
    </w:p>
    <w:p w14:paraId="7517FEFB" w14:textId="77777777" w:rsidR="00DF3B92" w:rsidRDefault="00DF3B92" w:rsidP="00DF3B92">
      <w:pPr>
        <w:spacing w:beforeLines="50" w:before="120" w:after="0"/>
        <w:rPr>
          <w:b/>
          <w:lang w:val="en-US" w:eastAsia="ja-JP"/>
        </w:rPr>
      </w:pPr>
      <w:r>
        <w:rPr>
          <w:b/>
          <w:lang w:val="en-US" w:eastAsia="ja-JP"/>
        </w:rPr>
        <w:t xml:space="preserve">Proposal 4: Repetition of </w:t>
      </w:r>
      <w:proofErr w:type="spellStart"/>
      <w:r>
        <w:rPr>
          <w:b/>
          <w:lang w:val="en-US" w:eastAsia="ja-JP"/>
        </w:rPr>
        <w:t>TBoMS</w:t>
      </w:r>
      <w:proofErr w:type="spellEnd"/>
      <w:r>
        <w:rPr>
          <w:b/>
          <w:lang w:val="en-US" w:eastAsia="ja-JP"/>
        </w:rPr>
        <w:t xml:space="preserve"> is considered if overall coding rate lower than which has been specified in MCS table for URLLC is necessary.</w:t>
      </w:r>
    </w:p>
    <w:p w14:paraId="249FA760" w14:textId="77777777" w:rsidR="00DF3B92" w:rsidRDefault="00DF3B92" w:rsidP="00DF3B92">
      <w:pPr>
        <w:spacing w:beforeLines="50" w:before="120" w:after="0"/>
        <w:rPr>
          <w:b/>
          <w:lang w:val="en-US" w:eastAsia="ja-JP"/>
        </w:rPr>
      </w:pPr>
      <w:r>
        <w:rPr>
          <w:b/>
          <w:lang w:val="en-US" w:eastAsia="ja-JP"/>
        </w:rPr>
        <w:t>Proposal 5:</w:t>
      </w:r>
      <w:r w:rsidRPr="00D66E05">
        <w:rPr>
          <w:b/>
          <w:lang w:val="en-US" w:eastAsia="ja-JP"/>
        </w:rPr>
        <w:t xml:space="preserve"> Inter-slot frequency hopping with joint channel estimation should be supported for </w:t>
      </w:r>
      <w:proofErr w:type="spellStart"/>
      <w:r w:rsidRPr="00D66E05">
        <w:rPr>
          <w:b/>
          <w:lang w:val="en-US" w:eastAsia="ja-JP"/>
        </w:rPr>
        <w:t>TBoMS</w:t>
      </w:r>
      <w:proofErr w:type="spellEnd"/>
      <w:r w:rsidRPr="00D66E05">
        <w:rPr>
          <w:b/>
          <w:lang w:val="en-US" w:eastAsia="ja-JP"/>
        </w:rPr>
        <w:t>.</w:t>
      </w:r>
    </w:p>
    <w:p w14:paraId="2AA9392C" w14:textId="77777777" w:rsidR="008335D9" w:rsidRPr="00DF3B92" w:rsidRDefault="008335D9" w:rsidP="00D73FF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3CEBE974" w14:textId="4535ABE0" w:rsidR="00102F6A" w:rsidRDefault="00BB195D" w:rsidP="00D079D3">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6A922D83" w14:textId="7C2C8BEA" w:rsidR="00436EC1" w:rsidRDefault="00436EC1" w:rsidP="00436EC1">
      <w:pPr>
        <w:pStyle w:val="1"/>
        <w:numPr>
          <w:ilvl w:val="0"/>
          <w:numId w:val="0"/>
        </w:numPr>
        <w:ind w:left="432" w:hanging="432"/>
        <w:rPr>
          <w:szCs w:val="36"/>
          <w:lang w:eastAsia="ja-JP"/>
        </w:rPr>
      </w:pPr>
      <w:r>
        <w:rPr>
          <w:szCs w:val="36"/>
          <w:lang w:eastAsia="ja-JP"/>
        </w:rPr>
        <w:t>Appendix A: Link-level simulation parameters</w:t>
      </w:r>
    </w:p>
    <w:p w14:paraId="6A8F6452" w14:textId="1A693C1C" w:rsidR="00436EC1" w:rsidRDefault="00436EC1" w:rsidP="00436EC1">
      <w:pPr>
        <w:spacing w:after="0"/>
        <w:jc w:val="center"/>
        <w:rPr>
          <w:lang w:val="en-US" w:eastAsia="ja-JP"/>
        </w:rPr>
      </w:pPr>
      <w:r>
        <w:rPr>
          <w:rFonts w:hint="eastAsia"/>
          <w:lang w:val="en-US" w:eastAsia="ja-JP"/>
        </w:rPr>
        <w:t>T</w:t>
      </w:r>
      <w:r>
        <w:rPr>
          <w:lang w:val="en-US" w:eastAsia="ja-JP"/>
        </w:rPr>
        <w:t>able 1: Simulation parameters for Section 2.2</w:t>
      </w:r>
    </w:p>
    <w:tbl>
      <w:tblPr>
        <w:tblStyle w:val="af9"/>
        <w:tblW w:w="0" w:type="auto"/>
        <w:tblLook w:val="04A0" w:firstRow="1" w:lastRow="0" w:firstColumn="1" w:lastColumn="0" w:noHBand="0" w:noVBand="1"/>
      </w:tblPr>
      <w:tblGrid>
        <w:gridCol w:w="4814"/>
        <w:gridCol w:w="4815"/>
      </w:tblGrid>
      <w:tr w:rsidR="00436EC1" w14:paraId="05A4EC1E" w14:textId="77777777" w:rsidTr="00B8195D">
        <w:tc>
          <w:tcPr>
            <w:tcW w:w="4814" w:type="dxa"/>
          </w:tcPr>
          <w:p w14:paraId="1A089AB2" w14:textId="77777777" w:rsidR="00436EC1" w:rsidRDefault="00436EC1" w:rsidP="00B8195D">
            <w:pPr>
              <w:spacing w:after="0"/>
              <w:rPr>
                <w:lang w:val="en-US" w:eastAsia="ja-JP"/>
              </w:rPr>
            </w:pPr>
            <w:r>
              <w:rPr>
                <w:rFonts w:hint="eastAsia"/>
                <w:lang w:val="en-US" w:eastAsia="ja-JP"/>
              </w:rPr>
              <w:t>C</w:t>
            </w:r>
            <w:r>
              <w:rPr>
                <w:lang w:val="en-US" w:eastAsia="ja-JP"/>
              </w:rPr>
              <w:t>arrier frequency</w:t>
            </w:r>
          </w:p>
        </w:tc>
        <w:tc>
          <w:tcPr>
            <w:tcW w:w="4815" w:type="dxa"/>
          </w:tcPr>
          <w:p w14:paraId="572370A2" w14:textId="77777777" w:rsidR="00436EC1" w:rsidRDefault="00436EC1" w:rsidP="00B8195D">
            <w:pPr>
              <w:spacing w:after="0"/>
              <w:rPr>
                <w:lang w:val="en-US" w:eastAsia="ja-JP"/>
              </w:rPr>
            </w:pPr>
            <w:r>
              <w:rPr>
                <w:rFonts w:hint="eastAsia"/>
                <w:lang w:val="en-US" w:eastAsia="ja-JP"/>
              </w:rPr>
              <w:t>7</w:t>
            </w:r>
            <w:r>
              <w:rPr>
                <w:lang w:val="en-US" w:eastAsia="ja-JP"/>
              </w:rPr>
              <w:t>00 MHz (FDD)</w:t>
            </w:r>
          </w:p>
        </w:tc>
      </w:tr>
      <w:tr w:rsidR="00436EC1" w14:paraId="3A6D4145" w14:textId="77777777" w:rsidTr="00B8195D">
        <w:tc>
          <w:tcPr>
            <w:tcW w:w="4814" w:type="dxa"/>
          </w:tcPr>
          <w:p w14:paraId="2302F8A4" w14:textId="77777777" w:rsidR="00436EC1" w:rsidRDefault="00436EC1" w:rsidP="00B8195D">
            <w:pPr>
              <w:spacing w:after="0"/>
              <w:rPr>
                <w:lang w:val="en-US" w:eastAsia="ja-JP"/>
              </w:rPr>
            </w:pPr>
            <w:r>
              <w:rPr>
                <w:rFonts w:hint="eastAsia"/>
                <w:lang w:val="en-US" w:eastAsia="ja-JP"/>
              </w:rPr>
              <w:t>S</w:t>
            </w:r>
            <w:r>
              <w:rPr>
                <w:lang w:val="en-US" w:eastAsia="ja-JP"/>
              </w:rPr>
              <w:t>ystem bandwidth</w:t>
            </w:r>
          </w:p>
        </w:tc>
        <w:tc>
          <w:tcPr>
            <w:tcW w:w="4815" w:type="dxa"/>
          </w:tcPr>
          <w:p w14:paraId="440978D4" w14:textId="77777777" w:rsidR="00436EC1" w:rsidRDefault="00436EC1" w:rsidP="00B8195D">
            <w:pPr>
              <w:spacing w:after="0"/>
              <w:rPr>
                <w:lang w:val="en-US" w:eastAsia="ja-JP"/>
              </w:rPr>
            </w:pPr>
            <w:r>
              <w:rPr>
                <w:rFonts w:hint="eastAsia"/>
                <w:lang w:val="en-US" w:eastAsia="ja-JP"/>
              </w:rPr>
              <w:t>2</w:t>
            </w:r>
            <w:r>
              <w:rPr>
                <w:lang w:val="en-US" w:eastAsia="ja-JP"/>
              </w:rPr>
              <w:t>0 MHz</w:t>
            </w:r>
          </w:p>
        </w:tc>
      </w:tr>
      <w:tr w:rsidR="00436EC1" w14:paraId="121AF211" w14:textId="77777777" w:rsidTr="00B8195D">
        <w:tc>
          <w:tcPr>
            <w:tcW w:w="4814" w:type="dxa"/>
          </w:tcPr>
          <w:p w14:paraId="0C6DCF42" w14:textId="77777777" w:rsidR="00436EC1" w:rsidRDefault="00436EC1" w:rsidP="00B8195D">
            <w:pPr>
              <w:spacing w:after="0"/>
              <w:rPr>
                <w:lang w:val="en-US" w:eastAsia="ja-JP"/>
              </w:rPr>
            </w:pPr>
            <w:r>
              <w:rPr>
                <w:rFonts w:hint="eastAsia"/>
                <w:lang w:val="en-US" w:eastAsia="ja-JP"/>
              </w:rPr>
              <w:t>S</w:t>
            </w:r>
            <w:r>
              <w:rPr>
                <w:lang w:val="en-US" w:eastAsia="ja-JP"/>
              </w:rPr>
              <w:t>ubcarrier spacing</w:t>
            </w:r>
          </w:p>
        </w:tc>
        <w:tc>
          <w:tcPr>
            <w:tcW w:w="4815" w:type="dxa"/>
          </w:tcPr>
          <w:p w14:paraId="6BB4CC9F" w14:textId="77777777" w:rsidR="00436EC1" w:rsidRDefault="00436EC1" w:rsidP="00B8195D">
            <w:pPr>
              <w:spacing w:after="0"/>
              <w:rPr>
                <w:lang w:val="en-US" w:eastAsia="ja-JP"/>
              </w:rPr>
            </w:pPr>
            <w:r>
              <w:rPr>
                <w:rFonts w:hint="eastAsia"/>
                <w:lang w:val="en-US" w:eastAsia="ja-JP"/>
              </w:rPr>
              <w:t>1</w:t>
            </w:r>
            <w:r>
              <w:rPr>
                <w:lang w:val="en-US" w:eastAsia="ja-JP"/>
              </w:rPr>
              <w:t>5 kHz</w:t>
            </w:r>
          </w:p>
        </w:tc>
      </w:tr>
      <w:tr w:rsidR="00436EC1" w14:paraId="636112FE" w14:textId="77777777" w:rsidTr="00B8195D">
        <w:tc>
          <w:tcPr>
            <w:tcW w:w="4814" w:type="dxa"/>
          </w:tcPr>
          <w:p w14:paraId="2EC524DC" w14:textId="77777777" w:rsidR="00436EC1" w:rsidRDefault="00436EC1" w:rsidP="00B8195D">
            <w:pPr>
              <w:spacing w:after="0"/>
              <w:rPr>
                <w:lang w:val="en-US" w:eastAsia="ja-JP"/>
              </w:rPr>
            </w:pPr>
            <w:r>
              <w:rPr>
                <w:rFonts w:hint="eastAsia"/>
                <w:lang w:val="en-US" w:eastAsia="ja-JP"/>
              </w:rPr>
              <w:t>C</w:t>
            </w:r>
            <w:r>
              <w:rPr>
                <w:lang w:val="en-US" w:eastAsia="ja-JP"/>
              </w:rPr>
              <w:t>hannel model</w:t>
            </w:r>
          </w:p>
        </w:tc>
        <w:tc>
          <w:tcPr>
            <w:tcW w:w="4815" w:type="dxa"/>
          </w:tcPr>
          <w:p w14:paraId="5C23C59E" w14:textId="77777777" w:rsidR="00436EC1" w:rsidRDefault="00436EC1" w:rsidP="00B8195D">
            <w:pPr>
              <w:spacing w:after="0"/>
              <w:rPr>
                <w:lang w:val="en-US" w:eastAsia="ja-JP"/>
              </w:rPr>
            </w:pPr>
            <w:r>
              <w:rPr>
                <w:rFonts w:hint="eastAsia"/>
                <w:lang w:val="en-US" w:eastAsia="ja-JP"/>
              </w:rPr>
              <w:t>T</w:t>
            </w:r>
            <w:r>
              <w:rPr>
                <w:lang w:val="en-US" w:eastAsia="ja-JP"/>
              </w:rPr>
              <w:t>DL-C</w:t>
            </w:r>
          </w:p>
        </w:tc>
      </w:tr>
      <w:tr w:rsidR="00436EC1" w14:paraId="116B6E9A" w14:textId="77777777" w:rsidTr="00B8195D">
        <w:tc>
          <w:tcPr>
            <w:tcW w:w="4814" w:type="dxa"/>
          </w:tcPr>
          <w:p w14:paraId="1E2276E3" w14:textId="77777777" w:rsidR="00436EC1" w:rsidRDefault="00436EC1" w:rsidP="00B8195D">
            <w:pPr>
              <w:spacing w:after="0"/>
              <w:rPr>
                <w:lang w:val="en-US" w:eastAsia="ja-JP"/>
              </w:rPr>
            </w:pPr>
            <w:r>
              <w:rPr>
                <w:rFonts w:hint="eastAsia"/>
                <w:lang w:val="en-US" w:eastAsia="ja-JP"/>
              </w:rPr>
              <w:t>D</w:t>
            </w:r>
            <w:r>
              <w:rPr>
                <w:lang w:val="en-US" w:eastAsia="ja-JP"/>
              </w:rPr>
              <w:t>elay spread</w:t>
            </w:r>
          </w:p>
        </w:tc>
        <w:tc>
          <w:tcPr>
            <w:tcW w:w="4815" w:type="dxa"/>
          </w:tcPr>
          <w:p w14:paraId="2B37A96C" w14:textId="77777777" w:rsidR="00436EC1" w:rsidRDefault="00436EC1" w:rsidP="00B8195D">
            <w:pPr>
              <w:spacing w:after="0"/>
              <w:rPr>
                <w:lang w:val="en-US" w:eastAsia="ja-JP"/>
              </w:rPr>
            </w:pPr>
            <w:r>
              <w:rPr>
                <w:rFonts w:hint="eastAsia"/>
                <w:lang w:val="en-US" w:eastAsia="ja-JP"/>
              </w:rPr>
              <w:t>3</w:t>
            </w:r>
            <w:r>
              <w:rPr>
                <w:lang w:val="en-US" w:eastAsia="ja-JP"/>
              </w:rPr>
              <w:t>00 ns</w:t>
            </w:r>
          </w:p>
        </w:tc>
      </w:tr>
      <w:tr w:rsidR="00436EC1" w14:paraId="50046B64" w14:textId="77777777" w:rsidTr="00B8195D">
        <w:tc>
          <w:tcPr>
            <w:tcW w:w="4814" w:type="dxa"/>
          </w:tcPr>
          <w:p w14:paraId="617EBFAB" w14:textId="77777777" w:rsidR="00436EC1" w:rsidRDefault="00436EC1" w:rsidP="00B8195D">
            <w:pPr>
              <w:spacing w:after="0"/>
              <w:rPr>
                <w:lang w:val="en-US" w:eastAsia="ja-JP"/>
              </w:rPr>
            </w:pPr>
            <w:r>
              <w:rPr>
                <w:lang w:val="en-US" w:eastAsia="ja-JP"/>
              </w:rPr>
              <w:t>UE speed</w:t>
            </w:r>
          </w:p>
        </w:tc>
        <w:tc>
          <w:tcPr>
            <w:tcW w:w="4815" w:type="dxa"/>
          </w:tcPr>
          <w:p w14:paraId="568BE606" w14:textId="77777777" w:rsidR="00436EC1" w:rsidRDefault="00436EC1" w:rsidP="00B8195D">
            <w:pPr>
              <w:spacing w:after="0"/>
              <w:rPr>
                <w:lang w:val="en-US" w:eastAsia="ja-JP"/>
              </w:rPr>
            </w:pPr>
            <w:r>
              <w:rPr>
                <w:rFonts w:hint="eastAsia"/>
                <w:lang w:val="en-US" w:eastAsia="ja-JP"/>
              </w:rPr>
              <w:t>3</w:t>
            </w:r>
            <w:r>
              <w:rPr>
                <w:lang w:val="en-US" w:eastAsia="ja-JP"/>
              </w:rPr>
              <w:t xml:space="preserve"> km/h</w:t>
            </w:r>
          </w:p>
        </w:tc>
      </w:tr>
      <w:tr w:rsidR="00436EC1" w14:paraId="5A30792E" w14:textId="77777777" w:rsidTr="00B8195D">
        <w:tc>
          <w:tcPr>
            <w:tcW w:w="4814" w:type="dxa"/>
          </w:tcPr>
          <w:p w14:paraId="5498B4CB" w14:textId="77777777" w:rsidR="00436EC1" w:rsidRDefault="00436EC1" w:rsidP="00B8195D">
            <w:pPr>
              <w:spacing w:after="0"/>
              <w:rPr>
                <w:lang w:val="en-US" w:eastAsia="ja-JP"/>
              </w:rPr>
            </w:pPr>
            <w:r>
              <w:rPr>
                <w:rFonts w:hint="eastAsia"/>
                <w:lang w:val="en-US" w:eastAsia="ja-JP"/>
              </w:rPr>
              <w:t>P</w:t>
            </w:r>
            <w:r>
              <w:rPr>
                <w:lang w:val="en-US" w:eastAsia="ja-JP"/>
              </w:rPr>
              <w:t>RB allocation</w:t>
            </w:r>
          </w:p>
        </w:tc>
        <w:tc>
          <w:tcPr>
            <w:tcW w:w="4815" w:type="dxa"/>
          </w:tcPr>
          <w:p w14:paraId="015CA4F2" w14:textId="77777777" w:rsidR="00436EC1" w:rsidRDefault="00436EC1" w:rsidP="00B8195D">
            <w:pPr>
              <w:spacing w:after="0"/>
              <w:rPr>
                <w:lang w:val="en-US" w:eastAsia="ja-JP"/>
              </w:rPr>
            </w:pPr>
            <w:r>
              <w:rPr>
                <w:rFonts w:hint="eastAsia"/>
                <w:lang w:val="en-US" w:eastAsia="ja-JP"/>
              </w:rPr>
              <w:t>4</w:t>
            </w:r>
            <w:r>
              <w:rPr>
                <w:lang w:val="en-US" w:eastAsia="ja-JP"/>
              </w:rPr>
              <w:t xml:space="preserve"> PRBs</w:t>
            </w:r>
          </w:p>
        </w:tc>
      </w:tr>
      <w:tr w:rsidR="00436EC1" w14:paraId="79B9BF7E" w14:textId="77777777" w:rsidTr="00B8195D">
        <w:tc>
          <w:tcPr>
            <w:tcW w:w="4814" w:type="dxa"/>
          </w:tcPr>
          <w:p w14:paraId="10A5CC6E" w14:textId="77777777" w:rsidR="00436EC1" w:rsidRDefault="00436EC1" w:rsidP="00B8195D">
            <w:pPr>
              <w:spacing w:after="0"/>
              <w:rPr>
                <w:lang w:val="en-US" w:eastAsia="ja-JP"/>
              </w:rPr>
            </w:pPr>
            <w:r>
              <w:rPr>
                <w:lang w:val="en-US" w:eastAsia="ja-JP"/>
              </w:rPr>
              <w:t>Symbol allocation</w:t>
            </w:r>
          </w:p>
        </w:tc>
        <w:tc>
          <w:tcPr>
            <w:tcW w:w="4815" w:type="dxa"/>
          </w:tcPr>
          <w:p w14:paraId="43A05A6C" w14:textId="77777777" w:rsidR="00436EC1" w:rsidRDefault="00436EC1" w:rsidP="00B8195D">
            <w:pPr>
              <w:spacing w:after="0"/>
              <w:rPr>
                <w:lang w:val="en-US" w:eastAsia="ja-JP"/>
              </w:rPr>
            </w:pPr>
            <w:r>
              <w:rPr>
                <w:rFonts w:hint="eastAsia"/>
                <w:lang w:val="en-US" w:eastAsia="ja-JP"/>
              </w:rPr>
              <w:t>1</w:t>
            </w:r>
            <w:r>
              <w:rPr>
                <w:lang w:val="en-US" w:eastAsia="ja-JP"/>
              </w:rPr>
              <w:t>4 symbols</w:t>
            </w:r>
          </w:p>
        </w:tc>
      </w:tr>
      <w:tr w:rsidR="00436EC1" w14:paraId="283716CF" w14:textId="77777777" w:rsidTr="00B8195D">
        <w:tc>
          <w:tcPr>
            <w:tcW w:w="4814" w:type="dxa"/>
          </w:tcPr>
          <w:p w14:paraId="65F431F1" w14:textId="77777777" w:rsidR="00436EC1" w:rsidRDefault="00436EC1" w:rsidP="00B8195D">
            <w:pPr>
              <w:spacing w:after="0"/>
              <w:rPr>
                <w:lang w:val="en-US" w:eastAsia="ja-JP"/>
              </w:rPr>
            </w:pPr>
            <w:r>
              <w:rPr>
                <w:rFonts w:hint="eastAsia"/>
                <w:lang w:val="en-US" w:eastAsia="ja-JP"/>
              </w:rPr>
              <w:t>N</w:t>
            </w:r>
            <w:r>
              <w:rPr>
                <w:lang w:val="en-US" w:eastAsia="ja-JP"/>
              </w:rPr>
              <w:t>umber of layers</w:t>
            </w:r>
          </w:p>
        </w:tc>
        <w:tc>
          <w:tcPr>
            <w:tcW w:w="4815" w:type="dxa"/>
          </w:tcPr>
          <w:p w14:paraId="642CDD6A" w14:textId="77777777" w:rsidR="00436EC1" w:rsidRDefault="00436EC1" w:rsidP="00B8195D">
            <w:pPr>
              <w:spacing w:after="0"/>
              <w:rPr>
                <w:lang w:val="en-US" w:eastAsia="ja-JP"/>
              </w:rPr>
            </w:pPr>
            <w:r>
              <w:rPr>
                <w:rFonts w:hint="eastAsia"/>
                <w:lang w:val="en-US" w:eastAsia="ja-JP"/>
              </w:rPr>
              <w:t>1</w:t>
            </w:r>
          </w:p>
        </w:tc>
      </w:tr>
      <w:tr w:rsidR="00436EC1" w14:paraId="303DDD96" w14:textId="77777777" w:rsidTr="00B8195D">
        <w:tc>
          <w:tcPr>
            <w:tcW w:w="4814" w:type="dxa"/>
          </w:tcPr>
          <w:p w14:paraId="6472BADE" w14:textId="77777777" w:rsidR="00436EC1" w:rsidRDefault="00436EC1" w:rsidP="00B8195D">
            <w:pPr>
              <w:spacing w:after="0"/>
              <w:rPr>
                <w:lang w:val="en-US" w:eastAsia="ja-JP"/>
              </w:rPr>
            </w:pPr>
            <w:r>
              <w:rPr>
                <w:rFonts w:hint="eastAsia"/>
                <w:lang w:val="en-US" w:eastAsia="ja-JP"/>
              </w:rPr>
              <w:t>N</w:t>
            </w:r>
            <w:r>
              <w:rPr>
                <w:lang w:val="en-US" w:eastAsia="ja-JP"/>
              </w:rPr>
              <w:t>umber of Tx antennas</w:t>
            </w:r>
          </w:p>
        </w:tc>
        <w:tc>
          <w:tcPr>
            <w:tcW w:w="4815" w:type="dxa"/>
          </w:tcPr>
          <w:p w14:paraId="2077D548" w14:textId="77777777" w:rsidR="00436EC1" w:rsidRDefault="00436EC1" w:rsidP="00B8195D">
            <w:pPr>
              <w:spacing w:after="0"/>
              <w:rPr>
                <w:lang w:val="en-US" w:eastAsia="ja-JP"/>
              </w:rPr>
            </w:pPr>
            <w:r>
              <w:rPr>
                <w:rFonts w:hint="eastAsia"/>
                <w:lang w:val="en-US" w:eastAsia="ja-JP"/>
              </w:rPr>
              <w:t>1</w:t>
            </w:r>
          </w:p>
        </w:tc>
      </w:tr>
      <w:tr w:rsidR="00436EC1" w14:paraId="06AAC1EE" w14:textId="77777777" w:rsidTr="00B8195D">
        <w:tc>
          <w:tcPr>
            <w:tcW w:w="4814" w:type="dxa"/>
          </w:tcPr>
          <w:p w14:paraId="506A8055" w14:textId="77777777" w:rsidR="00436EC1" w:rsidRDefault="00436EC1" w:rsidP="00B8195D">
            <w:pPr>
              <w:spacing w:after="0"/>
              <w:rPr>
                <w:lang w:val="en-US" w:eastAsia="ja-JP"/>
              </w:rPr>
            </w:pPr>
            <w:r>
              <w:rPr>
                <w:rFonts w:hint="eastAsia"/>
                <w:lang w:val="en-US" w:eastAsia="ja-JP"/>
              </w:rPr>
              <w:t>N</w:t>
            </w:r>
            <w:r>
              <w:rPr>
                <w:lang w:val="en-US" w:eastAsia="ja-JP"/>
              </w:rPr>
              <w:t>umber of Rx antennas</w:t>
            </w:r>
          </w:p>
        </w:tc>
        <w:tc>
          <w:tcPr>
            <w:tcW w:w="4815" w:type="dxa"/>
          </w:tcPr>
          <w:p w14:paraId="20CA299A" w14:textId="77777777" w:rsidR="00436EC1" w:rsidRDefault="00436EC1" w:rsidP="00B8195D">
            <w:pPr>
              <w:spacing w:after="0"/>
              <w:rPr>
                <w:lang w:val="en-US" w:eastAsia="ja-JP"/>
              </w:rPr>
            </w:pPr>
            <w:r>
              <w:rPr>
                <w:rFonts w:hint="eastAsia"/>
                <w:lang w:val="en-US" w:eastAsia="ja-JP"/>
              </w:rPr>
              <w:t>2</w:t>
            </w:r>
          </w:p>
        </w:tc>
      </w:tr>
      <w:tr w:rsidR="00436EC1" w14:paraId="2DC8E3E8" w14:textId="77777777" w:rsidTr="00B8195D">
        <w:tc>
          <w:tcPr>
            <w:tcW w:w="4814" w:type="dxa"/>
          </w:tcPr>
          <w:p w14:paraId="5FDE77CA" w14:textId="77777777" w:rsidR="00436EC1" w:rsidRDefault="00436EC1" w:rsidP="00B8195D">
            <w:pPr>
              <w:spacing w:after="0"/>
              <w:rPr>
                <w:lang w:val="en-US" w:eastAsia="ja-JP"/>
              </w:rPr>
            </w:pPr>
            <w:r>
              <w:rPr>
                <w:rFonts w:hint="eastAsia"/>
                <w:lang w:val="en-US" w:eastAsia="ja-JP"/>
              </w:rPr>
              <w:t>M</w:t>
            </w:r>
            <w:r>
              <w:rPr>
                <w:lang w:val="en-US" w:eastAsia="ja-JP"/>
              </w:rPr>
              <w:t>odulation</w:t>
            </w:r>
          </w:p>
        </w:tc>
        <w:tc>
          <w:tcPr>
            <w:tcW w:w="4815" w:type="dxa"/>
          </w:tcPr>
          <w:p w14:paraId="74A6604A" w14:textId="77777777" w:rsidR="00436EC1" w:rsidRDefault="00436EC1" w:rsidP="00B8195D">
            <w:pPr>
              <w:spacing w:after="0"/>
              <w:rPr>
                <w:lang w:val="en-US" w:eastAsia="ja-JP"/>
              </w:rPr>
            </w:pPr>
            <w:r>
              <w:rPr>
                <w:rFonts w:hint="eastAsia"/>
                <w:lang w:val="en-US" w:eastAsia="ja-JP"/>
              </w:rPr>
              <w:t>Q</w:t>
            </w:r>
            <w:r>
              <w:rPr>
                <w:lang w:val="en-US" w:eastAsia="ja-JP"/>
              </w:rPr>
              <w:t>PSK</w:t>
            </w:r>
          </w:p>
        </w:tc>
      </w:tr>
      <w:tr w:rsidR="00436EC1" w14:paraId="0D3B7504" w14:textId="77777777" w:rsidTr="00B8195D">
        <w:tc>
          <w:tcPr>
            <w:tcW w:w="4814" w:type="dxa"/>
          </w:tcPr>
          <w:p w14:paraId="0EDBF9DA" w14:textId="77777777" w:rsidR="00436EC1" w:rsidRDefault="00436EC1" w:rsidP="00B8195D">
            <w:pPr>
              <w:spacing w:after="0"/>
              <w:rPr>
                <w:lang w:val="en-US" w:eastAsia="ja-JP"/>
              </w:rPr>
            </w:pPr>
            <w:r>
              <w:rPr>
                <w:rFonts w:hint="eastAsia"/>
                <w:lang w:val="en-US" w:eastAsia="ja-JP"/>
              </w:rPr>
              <w:t>T</w:t>
            </w:r>
            <w:r>
              <w:rPr>
                <w:lang w:val="en-US" w:eastAsia="ja-JP"/>
              </w:rPr>
              <w:t>BS</w:t>
            </w:r>
          </w:p>
        </w:tc>
        <w:tc>
          <w:tcPr>
            <w:tcW w:w="4815" w:type="dxa"/>
          </w:tcPr>
          <w:p w14:paraId="280CC703" w14:textId="77777777" w:rsidR="00436EC1" w:rsidRDefault="00436EC1" w:rsidP="00B8195D">
            <w:pPr>
              <w:spacing w:after="0"/>
              <w:rPr>
                <w:lang w:val="en-US" w:eastAsia="ja-JP"/>
              </w:rPr>
            </w:pPr>
            <w:r>
              <w:rPr>
                <w:rFonts w:hint="eastAsia"/>
                <w:lang w:val="en-US" w:eastAsia="ja-JP"/>
              </w:rPr>
              <w:t>2</w:t>
            </w:r>
            <w:r>
              <w:rPr>
                <w:lang w:val="en-US" w:eastAsia="ja-JP"/>
              </w:rPr>
              <w:t>56, 512, 1024, 2048</w:t>
            </w:r>
          </w:p>
        </w:tc>
      </w:tr>
      <w:tr w:rsidR="00436EC1" w14:paraId="074924C3" w14:textId="77777777" w:rsidTr="00B8195D">
        <w:tc>
          <w:tcPr>
            <w:tcW w:w="4814" w:type="dxa"/>
          </w:tcPr>
          <w:p w14:paraId="3D04D366" w14:textId="77777777" w:rsidR="00436EC1" w:rsidRDefault="00436EC1" w:rsidP="00B8195D">
            <w:pPr>
              <w:spacing w:after="0"/>
              <w:rPr>
                <w:lang w:val="en-US" w:eastAsia="ja-JP"/>
              </w:rPr>
            </w:pPr>
            <w:r>
              <w:rPr>
                <w:rFonts w:hint="eastAsia"/>
                <w:lang w:val="en-US" w:eastAsia="ja-JP"/>
              </w:rPr>
              <w:t>I</w:t>
            </w:r>
            <w:r>
              <w:rPr>
                <w:lang w:val="en-US" w:eastAsia="ja-JP"/>
              </w:rPr>
              <w:t>ntra-slot frequency hopping</w:t>
            </w:r>
          </w:p>
        </w:tc>
        <w:tc>
          <w:tcPr>
            <w:tcW w:w="4815" w:type="dxa"/>
          </w:tcPr>
          <w:p w14:paraId="7D2ECBB0" w14:textId="77777777" w:rsidR="00436EC1" w:rsidRDefault="00436EC1" w:rsidP="00B8195D">
            <w:pPr>
              <w:spacing w:after="0"/>
              <w:rPr>
                <w:lang w:val="en-US" w:eastAsia="ja-JP"/>
              </w:rPr>
            </w:pPr>
            <w:r>
              <w:rPr>
                <w:rFonts w:hint="eastAsia"/>
                <w:lang w:val="en-US" w:eastAsia="ja-JP"/>
              </w:rPr>
              <w:t>D</w:t>
            </w:r>
            <w:r>
              <w:rPr>
                <w:lang w:val="en-US" w:eastAsia="ja-JP"/>
              </w:rPr>
              <w:t>isabled</w:t>
            </w:r>
          </w:p>
        </w:tc>
      </w:tr>
      <w:tr w:rsidR="00436EC1" w14:paraId="49834A4B" w14:textId="77777777" w:rsidTr="00B8195D">
        <w:tc>
          <w:tcPr>
            <w:tcW w:w="4814" w:type="dxa"/>
          </w:tcPr>
          <w:p w14:paraId="1C141034" w14:textId="77777777" w:rsidR="00436EC1" w:rsidRDefault="00436EC1" w:rsidP="00B8195D">
            <w:pPr>
              <w:spacing w:after="0"/>
              <w:rPr>
                <w:lang w:val="en-US" w:eastAsia="ja-JP"/>
              </w:rPr>
            </w:pPr>
            <w:r>
              <w:rPr>
                <w:rFonts w:hint="eastAsia"/>
                <w:lang w:val="en-US" w:eastAsia="ja-JP"/>
              </w:rPr>
              <w:t>I</w:t>
            </w:r>
            <w:r>
              <w:rPr>
                <w:lang w:val="en-US" w:eastAsia="ja-JP"/>
              </w:rPr>
              <w:t>nter-slot frequency hopping</w:t>
            </w:r>
          </w:p>
        </w:tc>
        <w:tc>
          <w:tcPr>
            <w:tcW w:w="4815" w:type="dxa"/>
          </w:tcPr>
          <w:p w14:paraId="48BE59AE" w14:textId="7C4F9217" w:rsidR="00436EC1" w:rsidRDefault="00436EC1" w:rsidP="00B8195D">
            <w:pPr>
              <w:spacing w:after="0"/>
              <w:rPr>
                <w:lang w:val="en-US" w:eastAsia="ja-JP"/>
              </w:rPr>
            </w:pPr>
            <w:r>
              <w:rPr>
                <w:rFonts w:hint="eastAsia"/>
                <w:lang w:val="en-US" w:eastAsia="ja-JP"/>
              </w:rPr>
              <w:t>D</w:t>
            </w:r>
            <w:r>
              <w:rPr>
                <w:lang w:val="en-US" w:eastAsia="ja-JP"/>
              </w:rPr>
              <w:t>isabled or Enabled</w:t>
            </w:r>
          </w:p>
        </w:tc>
      </w:tr>
      <w:tr w:rsidR="00436EC1" w14:paraId="48D92428" w14:textId="77777777" w:rsidTr="00B8195D">
        <w:tc>
          <w:tcPr>
            <w:tcW w:w="4814" w:type="dxa"/>
          </w:tcPr>
          <w:p w14:paraId="4CC5F02B" w14:textId="77777777" w:rsidR="00436EC1" w:rsidRDefault="00436EC1" w:rsidP="00B8195D">
            <w:pPr>
              <w:spacing w:after="0"/>
              <w:rPr>
                <w:lang w:val="en-US" w:eastAsia="ja-JP"/>
              </w:rPr>
            </w:pPr>
            <w:r>
              <w:rPr>
                <w:rFonts w:hint="eastAsia"/>
                <w:lang w:val="en-US" w:eastAsia="ja-JP"/>
              </w:rPr>
              <w:t>D</w:t>
            </w:r>
            <w:r>
              <w:rPr>
                <w:lang w:val="en-US" w:eastAsia="ja-JP"/>
              </w:rPr>
              <w:t>MRS length</w:t>
            </w:r>
          </w:p>
        </w:tc>
        <w:tc>
          <w:tcPr>
            <w:tcW w:w="4815" w:type="dxa"/>
          </w:tcPr>
          <w:p w14:paraId="609B820D" w14:textId="77777777" w:rsidR="00436EC1" w:rsidRDefault="00436EC1" w:rsidP="00B8195D">
            <w:pPr>
              <w:spacing w:after="0"/>
              <w:rPr>
                <w:lang w:val="en-US" w:eastAsia="ja-JP"/>
              </w:rPr>
            </w:pPr>
            <w:r>
              <w:rPr>
                <w:rFonts w:hint="eastAsia"/>
                <w:lang w:val="en-US" w:eastAsia="ja-JP"/>
              </w:rPr>
              <w:t>1</w:t>
            </w:r>
            <w:r>
              <w:rPr>
                <w:lang w:val="en-US" w:eastAsia="ja-JP"/>
              </w:rPr>
              <w:t xml:space="preserve"> symbol</w:t>
            </w:r>
          </w:p>
        </w:tc>
      </w:tr>
      <w:tr w:rsidR="00436EC1" w14:paraId="0EFA9C82" w14:textId="77777777" w:rsidTr="00B8195D">
        <w:tc>
          <w:tcPr>
            <w:tcW w:w="4814" w:type="dxa"/>
          </w:tcPr>
          <w:p w14:paraId="4D4D00E6" w14:textId="77777777" w:rsidR="00436EC1" w:rsidRDefault="00436EC1" w:rsidP="00B8195D">
            <w:pPr>
              <w:spacing w:after="0"/>
              <w:rPr>
                <w:lang w:val="en-US" w:eastAsia="ja-JP"/>
              </w:rPr>
            </w:pPr>
            <w:r>
              <w:rPr>
                <w:rFonts w:hint="eastAsia"/>
                <w:lang w:val="en-US" w:eastAsia="ja-JP"/>
              </w:rPr>
              <w:t>A</w:t>
            </w:r>
            <w:r>
              <w:rPr>
                <w:lang w:val="en-US" w:eastAsia="ja-JP"/>
              </w:rPr>
              <w:t>dditional DMRS symbol positions</w:t>
            </w:r>
          </w:p>
        </w:tc>
        <w:tc>
          <w:tcPr>
            <w:tcW w:w="4815" w:type="dxa"/>
          </w:tcPr>
          <w:p w14:paraId="1E2866C0" w14:textId="77777777" w:rsidR="00436EC1" w:rsidRDefault="00436EC1" w:rsidP="00B8195D">
            <w:pPr>
              <w:spacing w:after="0"/>
              <w:rPr>
                <w:lang w:val="en-US" w:eastAsia="ja-JP"/>
              </w:rPr>
            </w:pPr>
            <w:r>
              <w:rPr>
                <w:rFonts w:hint="eastAsia"/>
                <w:lang w:val="en-US" w:eastAsia="ja-JP"/>
              </w:rPr>
              <w:t>p</w:t>
            </w:r>
            <w:r>
              <w:rPr>
                <w:lang w:val="en-US" w:eastAsia="ja-JP"/>
              </w:rPr>
              <w:t>os0</w:t>
            </w:r>
          </w:p>
        </w:tc>
      </w:tr>
      <w:tr w:rsidR="00436EC1" w14:paraId="302E2952" w14:textId="77777777" w:rsidTr="00B8195D">
        <w:tc>
          <w:tcPr>
            <w:tcW w:w="4814" w:type="dxa"/>
          </w:tcPr>
          <w:p w14:paraId="3F52E904" w14:textId="77777777" w:rsidR="00436EC1" w:rsidRDefault="00436EC1" w:rsidP="00B8195D">
            <w:pPr>
              <w:spacing w:after="0"/>
              <w:rPr>
                <w:lang w:val="en-US" w:eastAsia="ja-JP"/>
              </w:rPr>
            </w:pPr>
            <w:r>
              <w:rPr>
                <w:rFonts w:hint="eastAsia"/>
                <w:lang w:val="en-US" w:eastAsia="ja-JP"/>
              </w:rPr>
              <w:t>D</w:t>
            </w:r>
            <w:r>
              <w:rPr>
                <w:lang w:val="en-US" w:eastAsia="ja-JP"/>
              </w:rPr>
              <w:t>MRS configuration type</w:t>
            </w:r>
          </w:p>
        </w:tc>
        <w:tc>
          <w:tcPr>
            <w:tcW w:w="4815" w:type="dxa"/>
          </w:tcPr>
          <w:p w14:paraId="6AC2045C" w14:textId="77777777" w:rsidR="00436EC1" w:rsidRDefault="00436EC1" w:rsidP="00B8195D">
            <w:pPr>
              <w:spacing w:after="0"/>
              <w:rPr>
                <w:lang w:val="en-US" w:eastAsia="ja-JP"/>
              </w:rPr>
            </w:pPr>
            <w:r>
              <w:rPr>
                <w:rFonts w:hint="eastAsia"/>
                <w:lang w:val="en-US" w:eastAsia="ja-JP"/>
              </w:rPr>
              <w:t>T</w:t>
            </w:r>
            <w:r>
              <w:rPr>
                <w:lang w:val="en-US" w:eastAsia="ja-JP"/>
              </w:rPr>
              <w:t>ype 1</w:t>
            </w:r>
          </w:p>
        </w:tc>
      </w:tr>
    </w:tbl>
    <w:p w14:paraId="370F8C9D" w14:textId="77777777" w:rsidR="00436EC1" w:rsidRPr="00436EC1" w:rsidRDefault="00436EC1" w:rsidP="00D079D3">
      <w:pPr>
        <w:tabs>
          <w:tab w:val="left" w:pos="3590"/>
        </w:tabs>
        <w:spacing w:beforeLines="50" w:before="120" w:after="0"/>
        <w:rPr>
          <w:rFonts w:eastAsiaTheme="minorEastAsia"/>
          <w:lang w:eastAsia="ja-JP"/>
        </w:rPr>
      </w:pPr>
    </w:p>
    <w:p w14:paraId="5D9016C8" w14:textId="402FD285" w:rsidR="00BF3637" w:rsidRDefault="00BF3637" w:rsidP="00436EC1">
      <w:pPr>
        <w:pStyle w:val="1"/>
        <w:numPr>
          <w:ilvl w:val="0"/>
          <w:numId w:val="0"/>
        </w:numPr>
        <w:ind w:left="432" w:hanging="432"/>
        <w:rPr>
          <w:szCs w:val="36"/>
          <w:lang w:eastAsia="ja-JP"/>
        </w:rPr>
      </w:pPr>
      <w:r>
        <w:rPr>
          <w:szCs w:val="36"/>
          <w:lang w:eastAsia="ja-JP"/>
        </w:rPr>
        <w:lastRenderedPageBreak/>
        <w:t>Appendix B: Agreements in previous meetings</w:t>
      </w:r>
    </w:p>
    <w:p w14:paraId="35FF11AB" w14:textId="077D6FEC" w:rsidR="00BF3637" w:rsidRPr="00E67B73" w:rsidRDefault="00BF3637" w:rsidP="00BF3637">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4</w:t>
      </w:r>
      <w:r w:rsidRPr="00E67B73">
        <w:rPr>
          <w:u w:val="single"/>
          <w:lang w:eastAsia="ja-JP"/>
        </w:rPr>
        <w:t>e</w:t>
      </w:r>
    </w:p>
    <w:p w14:paraId="5F8FAE6C" w14:textId="77777777" w:rsidR="00BF3637" w:rsidRPr="002A225B" w:rsidRDefault="00BF3637" w:rsidP="00BF3637">
      <w:pPr>
        <w:spacing w:after="0"/>
        <w:rPr>
          <w:b/>
          <w:lang w:eastAsia="ja-JP"/>
        </w:rPr>
      </w:pPr>
      <w:r w:rsidRPr="002A225B">
        <w:rPr>
          <w:b/>
          <w:highlight w:val="green"/>
          <w:lang w:eastAsia="ja-JP"/>
        </w:rPr>
        <w:t>Agreements:</w:t>
      </w:r>
    </w:p>
    <w:p w14:paraId="26234705" w14:textId="77777777" w:rsidR="00BF3637" w:rsidRDefault="00BF3637" w:rsidP="00BF3637">
      <w:pPr>
        <w:pStyle w:val="aff1"/>
        <w:numPr>
          <w:ilvl w:val="0"/>
          <w:numId w:val="22"/>
        </w:numPr>
        <w:snapToGrid w:val="0"/>
        <w:spacing w:after="0"/>
        <w:ind w:leftChars="0"/>
        <w:rPr>
          <w:iCs/>
          <w:lang w:eastAsia="ja-JP"/>
        </w:rPr>
      </w:pPr>
      <w:r w:rsidRPr="0010345B">
        <w:rPr>
          <w:rFonts w:hint="eastAsia"/>
          <w:iCs/>
          <w:lang w:eastAsia="ja-JP"/>
        </w:rPr>
        <w:t>C</w:t>
      </w:r>
      <w:r w:rsidRPr="0010345B">
        <w:rPr>
          <w:iCs/>
          <w:lang w:eastAsia="ja-JP"/>
        </w:rPr>
        <w:t>onsider one or two of the following options as starting points to design time domain resource determination of TBoMS.</w:t>
      </w:r>
    </w:p>
    <w:p w14:paraId="32683FDE"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P</w:t>
      </w:r>
      <w:r>
        <w:rPr>
          <w:iCs/>
          <w:lang w:eastAsia="ja-JP"/>
        </w:rPr>
        <w:t>USCH repetition Type A like TDRA, i.e., the number of allocated symbols is the same in each slot.</w:t>
      </w:r>
    </w:p>
    <w:p w14:paraId="6466F233"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P</w:t>
      </w:r>
      <w:r>
        <w:rPr>
          <w:iCs/>
          <w:lang w:eastAsia="ja-JP"/>
        </w:rPr>
        <w:t>USCH repetition Type B like TDRA, i.e., the number of allocated symbols in each slot can be different.</w:t>
      </w:r>
    </w:p>
    <w:p w14:paraId="5C668477" w14:textId="77777777" w:rsidR="00BF3637" w:rsidRPr="003C3E76" w:rsidRDefault="00BF3637" w:rsidP="00BF3637">
      <w:pPr>
        <w:snapToGrid w:val="0"/>
        <w:spacing w:after="0"/>
        <w:rPr>
          <w:iCs/>
          <w:lang w:eastAsia="ja-JP"/>
        </w:rPr>
      </w:pPr>
    </w:p>
    <w:p w14:paraId="63F49F52" w14:textId="77777777" w:rsidR="00BF3637" w:rsidRPr="002A225B" w:rsidRDefault="00BF3637" w:rsidP="00BF3637">
      <w:pPr>
        <w:spacing w:after="0"/>
        <w:rPr>
          <w:b/>
          <w:lang w:eastAsia="ja-JP"/>
        </w:rPr>
      </w:pPr>
      <w:r w:rsidRPr="002A225B">
        <w:rPr>
          <w:b/>
          <w:highlight w:val="green"/>
          <w:lang w:eastAsia="ja-JP"/>
        </w:rPr>
        <w:t>Agreements:</w:t>
      </w:r>
    </w:p>
    <w:p w14:paraId="3A9101AE"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C</w:t>
      </w:r>
      <w:r>
        <w:rPr>
          <w:iCs/>
          <w:lang w:eastAsia="ja-JP"/>
        </w:rPr>
        <w:t>onsecutive physical slots for UL transmission can be used for TBoMS for unpaired spectrum.</w:t>
      </w:r>
    </w:p>
    <w:p w14:paraId="67FA3179"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T</w:t>
      </w:r>
      <w:r>
        <w:rPr>
          <w:iCs/>
          <w:lang w:eastAsia="ja-JP"/>
        </w:rPr>
        <w:t>o resolve RAN1#104b-e whether to support non-consecutive physical slots for UL transmission for TBoMS for unpaired spectrum.</w:t>
      </w:r>
    </w:p>
    <w:p w14:paraId="0448D0D1"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C</w:t>
      </w:r>
      <w:r>
        <w:rPr>
          <w:iCs/>
          <w:lang w:eastAsia="ja-JP"/>
        </w:rPr>
        <w:t>onsecutive physical slots for UL transmission can be used for TBoMS for paired spectrum and the SUL band.</w:t>
      </w:r>
    </w:p>
    <w:p w14:paraId="787F9DF1" w14:textId="77777777" w:rsidR="00BF3637" w:rsidRPr="0010345B" w:rsidRDefault="00BF3637" w:rsidP="00BF3637">
      <w:pPr>
        <w:pStyle w:val="aff1"/>
        <w:numPr>
          <w:ilvl w:val="1"/>
          <w:numId w:val="22"/>
        </w:numPr>
        <w:snapToGrid w:val="0"/>
        <w:spacing w:after="0"/>
        <w:ind w:leftChars="0"/>
        <w:rPr>
          <w:iCs/>
          <w:lang w:eastAsia="ja-JP"/>
        </w:rPr>
      </w:pPr>
      <w:r>
        <w:rPr>
          <w:rFonts w:hint="eastAsia"/>
          <w:iCs/>
          <w:lang w:eastAsia="ja-JP"/>
        </w:rPr>
        <w:t>F</w:t>
      </w:r>
      <w:r>
        <w:rPr>
          <w:iCs/>
          <w:lang w:eastAsia="ja-JP"/>
        </w:rPr>
        <w:t>FS: If non-consecutive physical slots for UL transmission are also supported for paired spectrum and the SUL band.</w:t>
      </w:r>
    </w:p>
    <w:p w14:paraId="52DB1359" w14:textId="77777777" w:rsidR="00BF3637" w:rsidRPr="003C3E76" w:rsidRDefault="00BF3637" w:rsidP="00BF3637">
      <w:pPr>
        <w:spacing w:after="0"/>
        <w:rPr>
          <w:lang w:eastAsia="ja-JP"/>
        </w:rPr>
      </w:pPr>
    </w:p>
    <w:p w14:paraId="39820D48" w14:textId="77777777" w:rsidR="00BF3637" w:rsidRPr="002A225B" w:rsidRDefault="00BF3637" w:rsidP="00BF3637">
      <w:pPr>
        <w:spacing w:after="0"/>
        <w:rPr>
          <w:b/>
          <w:lang w:eastAsia="ja-JP"/>
        </w:rPr>
      </w:pPr>
      <w:r w:rsidRPr="002A225B">
        <w:rPr>
          <w:b/>
          <w:highlight w:val="green"/>
          <w:lang w:eastAsia="ja-JP"/>
        </w:rPr>
        <w:t>Agreements:</w:t>
      </w:r>
    </w:p>
    <w:p w14:paraId="4D4455BA"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T</w:t>
      </w:r>
      <w:r>
        <w:rPr>
          <w:iCs/>
          <w:lang w:eastAsia="ja-JP"/>
        </w:rPr>
        <w:t>he same number of PRBs per symbol is allocated across slots for TBoMS transmission.</w:t>
      </w:r>
    </w:p>
    <w:p w14:paraId="5199A0DA" w14:textId="77777777" w:rsidR="00BF3637" w:rsidRPr="003C3E76" w:rsidRDefault="00BF3637" w:rsidP="00BF3637">
      <w:pPr>
        <w:snapToGrid w:val="0"/>
        <w:spacing w:after="0"/>
        <w:rPr>
          <w:iCs/>
          <w:lang w:eastAsia="ja-JP"/>
        </w:rPr>
      </w:pPr>
    </w:p>
    <w:p w14:paraId="0DBCB4B3" w14:textId="77777777" w:rsidR="00BF3637" w:rsidRPr="002A225B" w:rsidRDefault="00BF3637" w:rsidP="00BF3637">
      <w:pPr>
        <w:spacing w:after="0"/>
        <w:rPr>
          <w:b/>
          <w:lang w:eastAsia="ja-JP"/>
        </w:rPr>
      </w:pPr>
      <w:r w:rsidRPr="002A225B">
        <w:rPr>
          <w:b/>
          <w:highlight w:val="green"/>
          <w:lang w:eastAsia="ja-JP"/>
        </w:rPr>
        <w:t>Agreements:</w:t>
      </w:r>
    </w:p>
    <w:p w14:paraId="1B6CE0EA"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or TBoMS, the maximum supported TBS should not exceed legacy maximum supported TBS in Rel.15/16, for the same number of layers.</w:t>
      </w:r>
    </w:p>
    <w:p w14:paraId="3AFD3917"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F</w:t>
      </w:r>
      <w:r>
        <w:rPr>
          <w:iCs/>
          <w:lang w:eastAsia="ja-JP"/>
        </w:rPr>
        <w:t>FS: Details and further constraints on the applicability of TBoMS</w:t>
      </w:r>
    </w:p>
    <w:p w14:paraId="1F83F728" w14:textId="77777777" w:rsidR="00BF3637" w:rsidRPr="003C3E76" w:rsidRDefault="00BF3637" w:rsidP="00BF3637">
      <w:pPr>
        <w:snapToGrid w:val="0"/>
        <w:spacing w:after="0"/>
        <w:rPr>
          <w:iCs/>
          <w:lang w:eastAsia="ja-JP"/>
        </w:rPr>
      </w:pPr>
    </w:p>
    <w:p w14:paraId="24AD7E2B" w14:textId="77777777" w:rsidR="00BF3637" w:rsidRPr="002A225B" w:rsidRDefault="00BF3637" w:rsidP="00BF3637">
      <w:pPr>
        <w:spacing w:after="0"/>
        <w:rPr>
          <w:b/>
          <w:lang w:eastAsia="ja-JP"/>
        </w:rPr>
      </w:pPr>
      <w:r w:rsidRPr="002A225B">
        <w:rPr>
          <w:b/>
          <w:highlight w:val="green"/>
          <w:lang w:eastAsia="ja-JP"/>
        </w:rPr>
        <w:t>Agreements:</w:t>
      </w:r>
    </w:p>
    <w:p w14:paraId="2ECDF9C9"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O</w:t>
      </w:r>
      <w:r>
        <w:rPr>
          <w:iCs/>
          <w:lang w:eastAsia="ja-JP"/>
        </w:rPr>
        <w:t xml:space="preserve">ne or two of the following approaches will be considered as a starting point to decide how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info</m:t>
            </m:r>
          </m:sub>
        </m:sSub>
      </m:oMath>
      <w:r>
        <w:rPr>
          <w:rFonts w:hint="eastAsia"/>
          <w:iCs/>
          <w:lang w:eastAsia="ja-JP"/>
        </w:rPr>
        <w:t xml:space="preserve"> </w:t>
      </w:r>
      <w:r>
        <w:rPr>
          <w:iCs/>
          <w:lang w:eastAsia="ja-JP"/>
        </w:rPr>
        <w:t>for TBoMS is calculated (aiming for down selection in RAN1#104b-e).</w:t>
      </w:r>
    </w:p>
    <w:p w14:paraId="2EF45668"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A</w:t>
      </w:r>
      <w:r>
        <w:rPr>
          <w:iCs/>
          <w:lang w:eastAsia="ja-JP"/>
        </w:rPr>
        <w:t>pproach 1: Based on all REs determined across the symbols or slots (FFS whether symbols or slots are used) over which the TBoMS transmission is allocated.</w:t>
      </w:r>
    </w:p>
    <w:p w14:paraId="6EA3AB12"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A</w:t>
      </w:r>
      <w:r>
        <w:rPr>
          <w:iCs/>
          <w:lang w:eastAsia="ja-JP"/>
        </w:rPr>
        <w:t xml:space="preserve">pproach 2: Based on the number of REs determined in the first L symbols over which the TBoMS transmission is allocated, scaled by </w:t>
      </w:r>
      <m:oMath>
        <m:r>
          <w:rPr>
            <w:rFonts w:ascii="Cambria Math" w:hAnsi="Cambria Math"/>
            <w:lang w:eastAsia="ja-JP"/>
          </w:rPr>
          <m:t>K≥1</m:t>
        </m:r>
      </m:oMath>
      <w:r>
        <w:rPr>
          <w:rFonts w:hint="eastAsia"/>
          <w:iCs/>
          <w:lang w:eastAsia="ja-JP"/>
        </w:rPr>
        <w:t>.</w:t>
      </w:r>
    </w:p>
    <w:p w14:paraId="17E6C2D5" w14:textId="77777777" w:rsidR="00BF3637" w:rsidRDefault="00BF3637" w:rsidP="00BF3637">
      <w:pPr>
        <w:pStyle w:val="aff1"/>
        <w:numPr>
          <w:ilvl w:val="2"/>
          <w:numId w:val="22"/>
        </w:numPr>
        <w:snapToGrid w:val="0"/>
        <w:spacing w:after="0"/>
        <w:ind w:leftChars="0"/>
        <w:rPr>
          <w:iCs/>
          <w:lang w:eastAsia="ja-JP"/>
        </w:rPr>
      </w:pPr>
      <w:r>
        <w:rPr>
          <w:rFonts w:hint="eastAsia"/>
          <w:iCs/>
          <w:lang w:eastAsia="ja-JP"/>
        </w:rPr>
        <w:t>F</w:t>
      </w:r>
      <w:r>
        <w:rPr>
          <w:iCs/>
          <w:lang w:eastAsia="ja-JP"/>
        </w:rPr>
        <w:t xml:space="preserve">FS: The definition of </w:t>
      </w:r>
      <m:oMath>
        <m:r>
          <w:rPr>
            <w:rFonts w:ascii="Cambria Math" w:hAnsi="Cambria Math"/>
            <w:lang w:eastAsia="ja-JP"/>
          </w:rPr>
          <m:t>K</m:t>
        </m:r>
      </m:oMath>
    </w:p>
    <w:p w14:paraId="0ACD316F" w14:textId="77777777" w:rsidR="00BF3637" w:rsidRDefault="00BF3637" w:rsidP="00BF3637">
      <w:pPr>
        <w:pStyle w:val="aff1"/>
        <w:numPr>
          <w:ilvl w:val="2"/>
          <w:numId w:val="22"/>
        </w:numPr>
        <w:snapToGrid w:val="0"/>
        <w:spacing w:after="0"/>
        <w:ind w:leftChars="0"/>
        <w:rPr>
          <w:iCs/>
          <w:lang w:eastAsia="ja-JP"/>
        </w:rPr>
      </w:pPr>
      <w:r>
        <w:rPr>
          <w:iCs/>
          <w:lang w:eastAsia="ja-JP"/>
        </w:rPr>
        <w:t xml:space="preserve">Note: </w:t>
      </w:r>
      <m:oMath>
        <m:r>
          <w:rPr>
            <w:rFonts w:ascii="Cambria Math" w:hAnsi="Cambria Math"/>
            <w:lang w:eastAsia="ja-JP"/>
          </w:rPr>
          <m:t>L</m:t>
        </m:r>
      </m:oMath>
      <w:r>
        <w:rPr>
          <w:rFonts w:hint="eastAsia"/>
          <w:iCs/>
          <w:lang w:eastAsia="ja-JP"/>
        </w:rPr>
        <w:t xml:space="preserve"> </w:t>
      </w:r>
      <w:r>
        <w:rPr>
          <w:iCs/>
          <w:lang w:eastAsia="ja-JP"/>
        </w:rPr>
        <w:t>is the number of symbols determined using the SLIV of PUSCH indicated via TDRA.</w:t>
      </w:r>
    </w:p>
    <w:p w14:paraId="7CEE30CF"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FS: Impacts and further details if repetitions of TBoMS is supported.</w:t>
      </w:r>
    </w:p>
    <w:p w14:paraId="58D36BF6"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FS: Whether the symbol over which the TBoMS transmission is allocated are the same or can be different from the symbols over which the TBoMS transmission is performed, and details on how to handle such scenarios.</w:t>
      </w:r>
    </w:p>
    <w:p w14:paraId="41E19276" w14:textId="77777777" w:rsidR="00BF3637" w:rsidRDefault="00BF3637" w:rsidP="00BF3637">
      <w:pPr>
        <w:spacing w:after="0"/>
        <w:rPr>
          <w:lang w:eastAsia="ja-JP"/>
        </w:rPr>
      </w:pPr>
    </w:p>
    <w:p w14:paraId="05BC8765" w14:textId="77777777" w:rsidR="00BF3637" w:rsidRPr="002A225B" w:rsidRDefault="00BF3637" w:rsidP="00BF3637">
      <w:pPr>
        <w:spacing w:after="0"/>
        <w:rPr>
          <w:b/>
          <w:lang w:eastAsia="ja-JP"/>
        </w:rPr>
      </w:pPr>
      <w:r w:rsidRPr="002A225B">
        <w:rPr>
          <w:b/>
          <w:highlight w:val="green"/>
          <w:lang w:eastAsia="ja-JP"/>
        </w:rPr>
        <w:t>Agreements:</w:t>
      </w:r>
    </w:p>
    <w:p w14:paraId="2CA2EEF5"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O</w:t>
      </w:r>
      <w:r>
        <w:rPr>
          <w:iCs/>
          <w:lang w:eastAsia="ja-JP"/>
        </w:rPr>
        <w:t xml:space="preserve">ne or two of the following options will be considered (aiming for down selection in RAN1#104b-e) to calculate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for TBoMS.</w:t>
      </w:r>
    </w:p>
    <w:p w14:paraId="01B5E880" w14:textId="77777777" w:rsidR="00BF3637" w:rsidRDefault="00BF3637" w:rsidP="00BF3637">
      <w:pPr>
        <w:pStyle w:val="aff1"/>
        <w:numPr>
          <w:ilvl w:val="1"/>
          <w:numId w:val="23"/>
        </w:numPr>
        <w:snapToGrid w:val="0"/>
        <w:spacing w:after="0"/>
        <w:ind w:leftChars="0"/>
        <w:rPr>
          <w:iCs/>
          <w:lang w:eastAsia="ja-JP"/>
        </w:rPr>
      </w:pPr>
      <w:r>
        <w:rPr>
          <w:rFonts w:hint="eastAsia"/>
          <w:iCs/>
          <w:lang w:eastAsia="ja-JP"/>
        </w:rPr>
        <w:t>O</w:t>
      </w:r>
      <w:r>
        <w:rPr>
          <w:iCs/>
          <w:lang w:eastAsia="ja-JP"/>
        </w:rPr>
        <w:t xml:space="preserve">ption 1: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assumed to be the same for all the slots over which the TBoMS transmission is allocated and can be configured by </w:t>
      </w:r>
      <w:proofErr w:type="spellStart"/>
      <w:r w:rsidRPr="00B24580">
        <w:rPr>
          <w:i/>
          <w:lang w:eastAsia="ja-JP"/>
        </w:rPr>
        <w:t>xOverhead</w:t>
      </w:r>
      <w:proofErr w:type="spellEnd"/>
      <w:r>
        <w:rPr>
          <w:iCs/>
          <w:lang w:eastAsia="ja-JP"/>
        </w:rPr>
        <w:t xml:space="preserve"> as in Rel.15/16.</w:t>
      </w:r>
    </w:p>
    <w:p w14:paraId="3AA53285" w14:textId="77777777" w:rsidR="00BF3637" w:rsidRDefault="00BF3637" w:rsidP="00BF3637">
      <w:pPr>
        <w:pStyle w:val="aff1"/>
        <w:numPr>
          <w:ilvl w:val="1"/>
          <w:numId w:val="23"/>
        </w:numPr>
        <w:snapToGrid w:val="0"/>
        <w:spacing w:after="0"/>
        <w:ind w:leftChars="0"/>
        <w:rPr>
          <w:iCs/>
          <w:lang w:eastAsia="ja-JP"/>
        </w:rPr>
      </w:pPr>
      <w:r>
        <w:rPr>
          <w:rFonts w:hint="eastAsia"/>
          <w:iCs/>
          <w:lang w:eastAsia="ja-JP"/>
        </w:rPr>
        <w:t>O</w:t>
      </w:r>
      <w:r>
        <w:rPr>
          <w:iCs/>
          <w:lang w:eastAsia="ja-JP"/>
        </w:rPr>
        <w:t xml:space="preserve">ption 2: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calculated depending on both </w:t>
      </w:r>
      <w:proofErr w:type="spellStart"/>
      <w:r w:rsidRPr="00B24580">
        <w:rPr>
          <w:i/>
          <w:lang w:eastAsia="ja-JP"/>
        </w:rPr>
        <w:t>xOverhead</w:t>
      </w:r>
      <w:proofErr w:type="spellEnd"/>
      <w:r>
        <w:rPr>
          <w:iCs/>
          <w:lang w:eastAsia="ja-JP"/>
        </w:rPr>
        <w:t xml:space="preserve"> and the number of symbols or slots (FFS whether symbol or slot are used) over which the TBoMS transmission is allocated.</w:t>
      </w:r>
    </w:p>
    <w:p w14:paraId="6E8FDEC0" w14:textId="77777777" w:rsidR="00BF3637" w:rsidRDefault="00BF3637" w:rsidP="00BF3637">
      <w:pPr>
        <w:pStyle w:val="aff1"/>
        <w:numPr>
          <w:ilvl w:val="2"/>
          <w:numId w:val="23"/>
        </w:numPr>
        <w:snapToGrid w:val="0"/>
        <w:spacing w:after="0"/>
        <w:ind w:leftChars="0"/>
        <w:rPr>
          <w:iCs/>
          <w:lang w:eastAsia="ja-JP"/>
        </w:rPr>
      </w:pPr>
      <w:r>
        <w:rPr>
          <w:rFonts w:hint="eastAsia"/>
          <w:iCs/>
          <w:lang w:eastAsia="ja-JP"/>
        </w:rPr>
        <w:t>F</w:t>
      </w:r>
      <w:r>
        <w:rPr>
          <w:iCs/>
          <w:lang w:eastAsia="ja-JP"/>
        </w:rPr>
        <w:t>FS: If either the number of symbols or the number of slots is used.</w:t>
      </w:r>
    </w:p>
    <w:p w14:paraId="206152B4" w14:textId="77777777" w:rsidR="00BF3637" w:rsidRDefault="00BF3637" w:rsidP="00BF3637">
      <w:pPr>
        <w:pStyle w:val="aff1"/>
        <w:numPr>
          <w:ilvl w:val="2"/>
          <w:numId w:val="23"/>
        </w:numPr>
        <w:snapToGrid w:val="0"/>
        <w:spacing w:after="0"/>
        <w:ind w:leftChars="0"/>
        <w:rPr>
          <w:iCs/>
          <w:lang w:eastAsia="ja-JP"/>
        </w:rPr>
      </w:pPr>
      <w:r>
        <w:rPr>
          <w:rFonts w:hint="eastAsia"/>
          <w:iCs/>
          <w:lang w:eastAsia="ja-JP"/>
        </w:rPr>
        <w:t>F</w:t>
      </w:r>
      <w:r>
        <w:rPr>
          <w:iCs/>
          <w:lang w:eastAsia="ja-JP"/>
        </w:rPr>
        <w:t xml:space="preserve">FS: If </w:t>
      </w:r>
      <w:proofErr w:type="spellStart"/>
      <w:r w:rsidRPr="00B24580">
        <w:rPr>
          <w:i/>
          <w:lang w:eastAsia="ja-JP"/>
        </w:rPr>
        <w:t>xOverhead</w:t>
      </w:r>
      <w:proofErr w:type="spellEnd"/>
      <w:r>
        <w:rPr>
          <w:iCs/>
          <w:lang w:eastAsia="ja-JP"/>
        </w:rPr>
        <w:t xml:space="preserve"> is separately configured from the one in Rel.15/16.</w:t>
      </w:r>
    </w:p>
    <w:p w14:paraId="50AE8D0B"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F</w:t>
      </w:r>
      <w:r>
        <w:rPr>
          <w:iCs/>
          <w:lang w:eastAsia="ja-JP"/>
        </w:rPr>
        <w:t>FS: Impacts and further details if repetitions of TBoMS is supported.</w:t>
      </w:r>
    </w:p>
    <w:p w14:paraId="5365CE0A"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F</w:t>
      </w:r>
      <w:r>
        <w:rPr>
          <w:iCs/>
          <w:lang w:eastAsia="ja-JP"/>
        </w:rPr>
        <w:t>FS: Whether the symbol over which the TBoMS transmission is allocated are the same or can be different from the symbols over which the TBoMS transmission is performed, and details on how to handle such scenarios.</w:t>
      </w:r>
    </w:p>
    <w:p w14:paraId="40B0E6B9" w14:textId="77777777" w:rsidR="00BF3637" w:rsidRPr="00BF3637" w:rsidRDefault="00BF3637" w:rsidP="00BF3637">
      <w:pPr>
        <w:tabs>
          <w:tab w:val="left" w:pos="3590"/>
        </w:tabs>
        <w:spacing w:after="0"/>
        <w:rPr>
          <w:rFonts w:eastAsiaTheme="minorEastAsia"/>
          <w:lang w:eastAsia="ja-JP"/>
        </w:rPr>
      </w:pPr>
    </w:p>
    <w:sectPr w:rsidR="00BF3637" w:rsidRPr="00BF3637">
      <w:footerReference w:type="even" r:id="rId20"/>
      <w:footerReference w:type="default" r:id="rId2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8869C" w14:textId="77777777" w:rsidR="00267798" w:rsidRDefault="00267798">
      <w:r>
        <w:separator/>
      </w:r>
    </w:p>
  </w:endnote>
  <w:endnote w:type="continuationSeparator" w:id="0">
    <w:p w14:paraId="1E8FCD06" w14:textId="77777777" w:rsidR="00267798" w:rsidRDefault="00267798">
      <w:r>
        <w:continuationSeparator/>
      </w:r>
    </w:p>
  </w:endnote>
  <w:endnote w:type="continuationNotice" w:id="1">
    <w:p w14:paraId="100AA8D6" w14:textId="77777777" w:rsidR="00267798" w:rsidRDefault="00267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B8195D" w:rsidRDefault="00B8195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B8195D" w:rsidRDefault="00B8195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1E1E9" w14:textId="77777777" w:rsidR="00267798" w:rsidRDefault="00267798">
      <w:r>
        <w:separator/>
      </w:r>
    </w:p>
  </w:footnote>
  <w:footnote w:type="continuationSeparator" w:id="0">
    <w:p w14:paraId="56291B5E" w14:textId="77777777" w:rsidR="00267798" w:rsidRDefault="00267798">
      <w:r>
        <w:continuationSeparator/>
      </w:r>
    </w:p>
  </w:footnote>
  <w:footnote w:type="continuationNotice" w:id="1">
    <w:p w14:paraId="1A62624A" w14:textId="77777777" w:rsidR="00267798" w:rsidRDefault="002677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43D126D"/>
    <w:multiLevelType w:val="hybridMultilevel"/>
    <w:tmpl w:val="0EE023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B246F40"/>
    <w:multiLevelType w:val="hybridMultilevel"/>
    <w:tmpl w:val="54EE91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1C1513BF"/>
    <w:multiLevelType w:val="hybridMultilevel"/>
    <w:tmpl w:val="65B09F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51967C3"/>
    <w:multiLevelType w:val="hybridMultilevel"/>
    <w:tmpl w:val="98DA6C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39535CA0"/>
    <w:multiLevelType w:val="hybridMultilevel"/>
    <w:tmpl w:val="5E2C38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F0C39A3"/>
    <w:multiLevelType w:val="hybridMultilevel"/>
    <w:tmpl w:val="AB602006"/>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num w:numId="1">
    <w:abstractNumId w:val="22"/>
  </w:num>
  <w:num w:numId="2">
    <w:abstractNumId w:val="25"/>
  </w:num>
  <w:num w:numId="3">
    <w:abstractNumId w:val="14"/>
  </w:num>
  <w:num w:numId="4">
    <w:abstractNumId w:val="21"/>
  </w:num>
  <w:num w:numId="5">
    <w:abstractNumId w:val="17"/>
  </w:num>
  <w:num w:numId="6">
    <w:abstractNumId w:val="18"/>
  </w:num>
  <w:num w:numId="7">
    <w:abstractNumId w:val="16"/>
  </w:num>
  <w:num w:numId="8">
    <w:abstractNumId w:val="24"/>
  </w:num>
  <w:num w:numId="9">
    <w:abstractNumId w:val="3"/>
  </w:num>
  <w:num w:numId="10">
    <w:abstractNumId w:val="9"/>
  </w:num>
  <w:num w:numId="11">
    <w:abstractNumId w:val="2"/>
  </w:num>
  <w:num w:numId="12">
    <w:abstractNumId w:val="20"/>
  </w:num>
  <w:num w:numId="13">
    <w:abstractNumId w:val="19"/>
  </w:num>
  <w:num w:numId="14">
    <w:abstractNumId w:val="15"/>
  </w:num>
  <w:num w:numId="15">
    <w:abstractNumId w:val="1"/>
  </w:num>
  <w:num w:numId="16">
    <w:abstractNumId w:val="7"/>
  </w:num>
  <w:num w:numId="17">
    <w:abstractNumId w:val="11"/>
  </w:num>
  <w:num w:numId="18">
    <w:abstractNumId w:val="12"/>
  </w:num>
  <w:num w:numId="19">
    <w:abstractNumId w:val="23"/>
  </w:num>
  <w:num w:numId="20">
    <w:abstractNumId w:val="10"/>
  </w:num>
  <w:num w:numId="21">
    <w:abstractNumId w:val="0"/>
  </w:num>
  <w:num w:numId="22">
    <w:abstractNumId w:val="8"/>
  </w:num>
  <w:num w:numId="23">
    <w:abstractNumId w:val="6"/>
  </w:num>
  <w:num w:numId="24">
    <w:abstractNumId w:val="13"/>
  </w:num>
  <w:num w:numId="25">
    <w:abstractNumId w:val="26"/>
  </w:num>
  <w:num w:numId="26">
    <w:abstractNumId w:val="5"/>
  </w:num>
  <w:num w:numId="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B1F"/>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867"/>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208"/>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D38"/>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B9E"/>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0B9C"/>
    <w:rsid w:val="00081405"/>
    <w:rsid w:val="00081D85"/>
    <w:rsid w:val="00081E4C"/>
    <w:rsid w:val="00082B6C"/>
    <w:rsid w:val="00083ACA"/>
    <w:rsid w:val="00083B28"/>
    <w:rsid w:val="00083CFB"/>
    <w:rsid w:val="000854B0"/>
    <w:rsid w:val="00085894"/>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1BA5"/>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39"/>
    <w:rsid w:val="000B07F7"/>
    <w:rsid w:val="000B0BE4"/>
    <w:rsid w:val="000B0EBC"/>
    <w:rsid w:val="000B1005"/>
    <w:rsid w:val="000B19DB"/>
    <w:rsid w:val="000B1BD7"/>
    <w:rsid w:val="000B2408"/>
    <w:rsid w:val="000B2427"/>
    <w:rsid w:val="000B2A9E"/>
    <w:rsid w:val="000B2F17"/>
    <w:rsid w:val="000B3279"/>
    <w:rsid w:val="000B486A"/>
    <w:rsid w:val="000B5228"/>
    <w:rsid w:val="000B52BA"/>
    <w:rsid w:val="000B6066"/>
    <w:rsid w:val="000B63B1"/>
    <w:rsid w:val="000B6F65"/>
    <w:rsid w:val="000B7468"/>
    <w:rsid w:val="000C02E0"/>
    <w:rsid w:val="000C0AD5"/>
    <w:rsid w:val="000C0E68"/>
    <w:rsid w:val="000C0F2B"/>
    <w:rsid w:val="000C270A"/>
    <w:rsid w:val="000C2EB3"/>
    <w:rsid w:val="000C3EA7"/>
    <w:rsid w:val="000C4771"/>
    <w:rsid w:val="000C4EF6"/>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3C8"/>
    <w:rsid w:val="0010554C"/>
    <w:rsid w:val="00106628"/>
    <w:rsid w:val="00106F60"/>
    <w:rsid w:val="00107D5D"/>
    <w:rsid w:val="00107F2F"/>
    <w:rsid w:val="00110451"/>
    <w:rsid w:val="00111054"/>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5C2"/>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05A"/>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955"/>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90"/>
    <w:rsid w:val="001F31ED"/>
    <w:rsid w:val="001F3239"/>
    <w:rsid w:val="001F329E"/>
    <w:rsid w:val="001F42E7"/>
    <w:rsid w:val="001F442D"/>
    <w:rsid w:val="001F466F"/>
    <w:rsid w:val="001F4E37"/>
    <w:rsid w:val="001F5ADF"/>
    <w:rsid w:val="001F667A"/>
    <w:rsid w:val="001F6C8B"/>
    <w:rsid w:val="001F7571"/>
    <w:rsid w:val="001F79B9"/>
    <w:rsid w:val="001F7C32"/>
    <w:rsid w:val="0020063D"/>
    <w:rsid w:val="002010AF"/>
    <w:rsid w:val="002010CF"/>
    <w:rsid w:val="002014A2"/>
    <w:rsid w:val="00201671"/>
    <w:rsid w:val="002021AD"/>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04D"/>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A99"/>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798"/>
    <w:rsid w:val="002679AB"/>
    <w:rsid w:val="00270338"/>
    <w:rsid w:val="0027062E"/>
    <w:rsid w:val="002709E2"/>
    <w:rsid w:val="002710BD"/>
    <w:rsid w:val="00271379"/>
    <w:rsid w:val="00271426"/>
    <w:rsid w:val="00271664"/>
    <w:rsid w:val="00271702"/>
    <w:rsid w:val="00271888"/>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0B4"/>
    <w:rsid w:val="00297281"/>
    <w:rsid w:val="00297680"/>
    <w:rsid w:val="00297FAD"/>
    <w:rsid w:val="002A0398"/>
    <w:rsid w:val="002A1562"/>
    <w:rsid w:val="002A167B"/>
    <w:rsid w:val="002A1682"/>
    <w:rsid w:val="002A1DB1"/>
    <w:rsid w:val="002A225B"/>
    <w:rsid w:val="002A258D"/>
    <w:rsid w:val="002A25D0"/>
    <w:rsid w:val="002A2CD2"/>
    <w:rsid w:val="002A37B3"/>
    <w:rsid w:val="002A3866"/>
    <w:rsid w:val="002A4127"/>
    <w:rsid w:val="002A4839"/>
    <w:rsid w:val="002A4EEB"/>
    <w:rsid w:val="002A512D"/>
    <w:rsid w:val="002A5188"/>
    <w:rsid w:val="002A5D13"/>
    <w:rsid w:val="002A5E54"/>
    <w:rsid w:val="002A61A6"/>
    <w:rsid w:val="002A63E0"/>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5F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A49"/>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6C2"/>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823"/>
    <w:rsid w:val="00316C6B"/>
    <w:rsid w:val="00316D51"/>
    <w:rsid w:val="0031720A"/>
    <w:rsid w:val="0031763C"/>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7E8"/>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E73"/>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254D"/>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11A"/>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2BA"/>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851"/>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52F"/>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C04"/>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65"/>
    <w:rsid w:val="0041468A"/>
    <w:rsid w:val="004147A1"/>
    <w:rsid w:val="00415452"/>
    <w:rsid w:val="00415628"/>
    <w:rsid w:val="004158AB"/>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08B"/>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6EC1"/>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86"/>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3E29"/>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2E2"/>
    <w:rsid w:val="004D3B5D"/>
    <w:rsid w:val="004D3EFE"/>
    <w:rsid w:val="004D44AC"/>
    <w:rsid w:val="004D49DE"/>
    <w:rsid w:val="004D4E62"/>
    <w:rsid w:val="004D500E"/>
    <w:rsid w:val="004D5105"/>
    <w:rsid w:val="004D5C9A"/>
    <w:rsid w:val="004D6178"/>
    <w:rsid w:val="004D64E2"/>
    <w:rsid w:val="004D706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3B7"/>
    <w:rsid w:val="004E7427"/>
    <w:rsid w:val="004E77DD"/>
    <w:rsid w:val="004E7C2D"/>
    <w:rsid w:val="004E7F59"/>
    <w:rsid w:val="004F0749"/>
    <w:rsid w:val="004F0EC2"/>
    <w:rsid w:val="004F1E8C"/>
    <w:rsid w:val="004F230C"/>
    <w:rsid w:val="004F285D"/>
    <w:rsid w:val="004F28E8"/>
    <w:rsid w:val="004F2D2F"/>
    <w:rsid w:val="004F331D"/>
    <w:rsid w:val="004F3C98"/>
    <w:rsid w:val="004F3EF7"/>
    <w:rsid w:val="004F437A"/>
    <w:rsid w:val="004F51BB"/>
    <w:rsid w:val="004F560D"/>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5DDD"/>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47C10"/>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8D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782"/>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9EF"/>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BEA"/>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0DA3"/>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DD1"/>
    <w:rsid w:val="0063766F"/>
    <w:rsid w:val="00637797"/>
    <w:rsid w:val="006377BF"/>
    <w:rsid w:val="00637D4A"/>
    <w:rsid w:val="0064034B"/>
    <w:rsid w:val="00640CD6"/>
    <w:rsid w:val="00640F88"/>
    <w:rsid w:val="00641011"/>
    <w:rsid w:val="006413BC"/>
    <w:rsid w:val="006420FA"/>
    <w:rsid w:val="0064228B"/>
    <w:rsid w:val="0064276F"/>
    <w:rsid w:val="00642F8D"/>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2D0"/>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384"/>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614F"/>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277"/>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5D1"/>
    <w:rsid w:val="00716C45"/>
    <w:rsid w:val="00716C57"/>
    <w:rsid w:val="007176CB"/>
    <w:rsid w:val="00717955"/>
    <w:rsid w:val="00717C70"/>
    <w:rsid w:val="00717DCE"/>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4484"/>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440"/>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81"/>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140"/>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0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778"/>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875"/>
    <w:rsid w:val="007C7F30"/>
    <w:rsid w:val="007D08C1"/>
    <w:rsid w:val="007D0FA9"/>
    <w:rsid w:val="007D13A5"/>
    <w:rsid w:val="007D1A18"/>
    <w:rsid w:val="007D2045"/>
    <w:rsid w:val="007D2157"/>
    <w:rsid w:val="007D226C"/>
    <w:rsid w:val="007D23FE"/>
    <w:rsid w:val="007D26FC"/>
    <w:rsid w:val="007D2EA8"/>
    <w:rsid w:val="007D32F6"/>
    <w:rsid w:val="007D3430"/>
    <w:rsid w:val="007D39AA"/>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0E86"/>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1FA"/>
    <w:rsid w:val="007F632A"/>
    <w:rsid w:val="007F633B"/>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152"/>
    <w:rsid w:val="0080535C"/>
    <w:rsid w:val="00806200"/>
    <w:rsid w:val="008069D9"/>
    <w:rsid w:val="008072EC"/>
    <w:rsid w:val="00807DE2"/>
    <w:rsid w:val="00810502"/>
    <w:rsid w:val="00810955"/>
    <w:rsid w:val="00810DFC"/>
    <w:rsid w:val="008111C7"/>
    <w:rsid w:val="00811730"/>
    <w:rsid w:val="00811945"/>
    <w:rsid w:val="00811CDE"/>
    <w:rsid w:val="00812C22"/>
    <w:rsid w:val="0081369B"/>
    <w:rsid w:val="00813BCA"/>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1A4F"/>
    <w:rsid w:val="008220CA"/>
    <w:rsid w:val="0082228A"/>
    <w:rsid w:val="00822AB9"/>
    <w:rsid w:val="00822C35"/>
    <w:rsid w:val="0082376A"/>
    <w:rsid w:val="00823D46"/>
    <w:rsid w:val="0082482C"/>
    <w:rsid w:val="00824922"/>
    <w:rsid w:val="00825265"/>
    <w:rsid w:val="00825757"/>
    <w:rsid w:val="00827E6B"/>
    <w:rsid w:val="008303E6"/>
    <w:rsid w:val="0083099C"/>
    <w:rsid w:val="00831F0D"/>
    <w:rsid w:val="008322F7"/>
    <w:rsid w:val="008328B8"/>
    <w:rsid w:val="00832B13"/>
    <w:rsid w:val="008335D9"/>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BFF"/>
    <w:rsid w:val="00841F07"/>
    <w:rsid w:val="00842A7B"/>
    <w:rsid w:val="00842EF7"/>
    <w:rsid w:val="008432ED"/>
    <w:rsid w:val="008435C8"/>
    <w:rsid w:val="0084379B"/>
    <w:rsid w:val="00843F95"/>
    <w:rsid w:val="00844660"/>
    <w:rsid w:val="00844C65"/>
    <w:rsid w:val="008460B0"/>
    <w:rsid w:val="0084618E"/>
    <w:rsid w:val="008466B3"/>
    <w:rsid w:val="00846B62"/>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879"/>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1FD"/>
    <w:rsid w:val="008B1241"/>
    <w:rsid w:val="008B156F"/>
    <w:rsid w:val="008B1CC4"/>
    <w:rsid w:val="008B224C"/>
    <w:rsid w:val="008B24A1"/>
    <w:rsid w:val="008B2CC5"/>
    <w:rsid w:val="008B3DB3"/>
    <w:rsid w:val="008B3FB9"/>
    <w:rsid w:val="008B4007"/>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880"/>
    <w:rsid w:val="008C6BA3"/>
    <w:rsid w:val="008C6D60"/>
    <w:rsid w:val="008C771E"/>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1AD"/>
    <w:rsid w:val="008E691A"/>
    <w:rsid w:val="008E711A"/>
    <w:rsid w:val="008F03FA"/>
    <w:rsid w:val="008F0807"/>
    <w:rsid w:val="008F0D33"/>
    <w:rsid w:val="008F1ED1"/>
    <w:rsid w:val="008F24C4"/>
    <w:rsid w:val="008F2858"/>
    <w:rsid w:val="008F2BAD"/>
    <w:rsid w:val="008F2D5B"/>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F5"/>
    <w:rsid w:val="009426B0"/>
    <w:rsid w:val="00942E46"/>
    <w:rsid w:val="009432FF"/>
    <w:rsid w:val="009434F0"/>
    <w:rsid w:val="009435FC"/>
    <w:rsid w:val="00943715"/>
    <w:rsid w:val="00943ADB"/>
    <w:rsid w:val="009440BA"/>
    <w:rsid w:val="00944376"/>
    <w:rsid w:val="00945911"/>
    <w:rsid w:val="0094659C"/>
    <w:rsid w:val="009469E0"/>
    <w:rsid w:val="00946CA8"/>
    <w:rsid w:val="00946F41"/>
    <w:rsid w:val="00947B90"/>
    <w:rsid w:val="0095043B"/>
    <w:rsid w:val="00950454"/>
    <w:rsid w:val="0095083E"/>
    <w:rsid w:val="00950D74"/>
    <w:rsid w:val="009517D0"/>
    <w:rsid w:val="009517FE"/>
    <w:rsid w:val="009529CD"/>
    <w:rsid w:val="00952B91"/>
    <w:rsid w:val="00952CB5"/>
    <w:rsid w:val="00952D52"/>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0ABF"/>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228"/>
    <w:rsid w:val="00973999"/>
    <w:rsid w:val="00973CEC"/>
    <w:rsid w:val="00973DA9"/>
    <w:rsid w:val="00974FB9"/>
    <w:rsid w:val="009761D8"/>
    <w:rsid w:val="009765EA"/>
    <w:rsid w:val="00976753"/>
    <w:rsid w:val="00976842"/>
    <w:rsid w:val="00976AC1"/>
    <w:rsid w:val="00976F61"/>
    <w:rsid w:val="00976F79"/>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628"/>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6F8"/>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B69"/>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8ED"/>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02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456"/>
    <w:rsid w:val="00A75DFB"/>
    <w:rsid w:val="00A76CFF"/>
    <w:rsid w:val="00A76E02"/>
    <w:rsid w:val="00A8086E"/>
    <w:rsid w:val="00A80B98"/>
    <w:rsid w:val="00A80CBD"/>
    <w:rsid w:val="00A80E8D"/>
    <w:rsid w:val="00A810F1"/>
    <w:rsid w:val="00A81773"/>
    <w:rsid w:val="00A81C3B"/>
    <w:rsid w:val="00A81D91"/>
    <w:rsid w:val="00A82816"/>
    <w:rsid w:val="00A82C03"/>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3881"/>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858"/>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2E28"/>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AF6F8F"/>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704"/>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098"/>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66BA"/>
    <w:rsid w:val="00B76C31"/>
    <w:rsid w:val="00B76D2A"/>
    <w:rsid w:val="00B76F61"/>
    <w:rsid w:val="00B77214"/>
    <w:rsid w:val="00B77775"/>
    <w:rsid w:val="00B77C53"/>
    <w:rsid w:val="00B8017B"/>
    <w:rsid w:val="00B8085C"/>
    <w:rsid w:val="00B80994"/>
    <w:rsid w:val="00B8195D"/>
    <w:rsid w:val="00B81A22"/>
    <w:rsid w:val="00B82288"/>
    <w:rsid w:val="00B828CA"/>
    <w:rsid w:val="00B82E9B"/>
    <w:rsid w:val="00B8383B"/>
    <w:rsid w:val="00B84582"/>
    <w:rsid w:val="00B84685"/>
    <w:rsid w:val="00B8485A"/>
    <w:rsid w:val="00B84DEB"/>
    <w:rsid w:val="00B85077"/>
    <w:rsid w:val="00B8525D"/>
    <w:rsid w:val="00B8553F"/>
    <w:rsid w:val="00B86259"/>
    <w:rsid w:val="00B865D4"/>
    <w:rsid w:val="00B86C88"/>
    <w:rsid w:val="00B86EDB"/>
    <w:rsid w:val="00B87A77"/>
    <w:rsid w:val="00B87B6F"/>
    <w:rsid w:val="00B90141"/>
    <w:rsid w:val="00B909F5"/>
    <w:rsid w:val="00B910C4"/>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637"/>
    <w:rsid w:val="00BF3AD6"/>
    <w:rsid w:val="00BF4351"/>
    <w:rsid w:val="00BF4B2B"/>
    <w:rsid w:val="00BF5305"/>
    <w:rsid w:val="00BF5917"/>
    <w:rsid w:val="00BF59E3"/>
    <w:rsid w:val="00BF5C1D"/>
    <w:rsid w:val="00BF65FA"/>
    <w:rsid w:val="00BF6904"/>
    <w:rsid w:val="00BF69EE"/>
    <w:rsid w:val="00BF69F7"/>
    <w:rsid w:val="00BF6DCA"/>
    <w:rsid w:val="00BF714C"/>
    <w:rsid w:val="00BF7596"/>
    <w:rsid w:val="00BF785B"/>
    <w:rsid w:val="00BF79C8"/>
    <w:rsid w:val="00C00129"/>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160"/>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8EA"/>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0DE"/>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731"/>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66C1"/>
    <w:rsid w:val="00CB724D"/>
    <w:rsid w:val="00CB7309"/>
    <w:rsid w:val="00CC0E93"/>
    <w:rsid w:val="00CC2276"/>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D24"/>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9ED"/>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021"/>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9D3"/>
    <w:rsid w:val="00D07BF5"/>
    <w:rsid w:val="00D07F6F"/>
    <w:rsid w:val="00D10221"/>
    <w:rsid w:val="00D10A3B"/>
    <w:rsid w:val="00D10C13"/>
    <w:rsid w:val="00D1261F"/>
    <w:rsid w:val="00D135C5"/>
    <w:rsid w:val="00D1398B"/>
    <w:rsid w:val="00D13A39"/>
    <w:rsid w:val="00D13BC4"/>
    <w:rsid w:val="00D13CAC"/>
    <w:rsid w:val="00D13CEA"/>
    <w:rsid w:val="00D13E28"/>
    <w:rsid w:val="00D145BB"/>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3BCE"/>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6E05"/>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219"/>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1E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B92"/>
    <w:rsid w:val="00DF450A"/>
    <w:rsid w:val="00DF4534"/>
    <w:rsid w:val="00DF4CF1"/>
    <w:rsid w:val="00DF4E74"/>
    <w:rsid w:val="00DF50BD"/>
    <w:rsid w:val="00DF5398"/>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482"/>
    <w:rsid w:val="00E3557E"/>
    <w:rsid w:val="00E3606D"/>
    <w:rsid w:val="00E36085"/>
    <w:rsid w:val="00E36561"/>
    <w:rsid w:val="00E36B3A"/>
    <w:rsid w:val="00E36F9E"/>
    <w:rsid w:val="00E3756A"/>
    <w:rsid w:val="00E4049C"/>
    <w:rsid w:val="00E40944"/>
    <w:rsid w:val="00E41445"/>
    <w:rsid w:val="00E42E00"/>
    <w:rsid w:val="00E43872"/>
    <w:rsid w:val="00E43CF2"/>
    <w:rsid w:val="00E44132"/>
    <w:rsid w:val="00E44F61"/>
    <w:rsid w:val="00E45319"/>
    <w:rsid w:val="00E459F4"/>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6CC"/>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A28"/>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AD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A69"/>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161"/>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3B4"/>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CD"/>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63F0"/>
    <w:rsid w:val="00F77073"/>
    <w:rsid w:val="00F7767B"/>
    <w:rsid w:val="00F7791F"/>
    <w:rsid w:val="00F77CDC"/>
    <w:rsid w:val="00F77E75"/>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243"/>
    <w:rsid w:val="00FA7599"/>
    <w:rsid w:val="00FA7F1D"/>
    <w:rsid w:val="00FA7FF5"/>
    <w:rsid w:val="00FB0313"/>
    <w:rsid w:val="00FB1032"/>
    <w:rsid w:val="00FB16EC"/>
    <w:rsid w:val="00FB1AE1"/>
    <w:rsid w:val="00FB278B"/>
    <w:rsid w:val="00FB350C"/>
    <w:rsid w:val="00FB37CF"/>
    <w:rsid w:val="00FB3AB4"/>
    <w:rsid w:val="00FB439B"/>
    <w:rsid w:val="00FB4657"/>
    <w:rsid w:val="00FB4D69"/>
    <w:rsid w:val="00FB66C7"/>
    <w:rsid w:val="00FB69F5"/>
    <w:rsid w:val="00FB7758"/>
    <w:rsid w:val="00FB77F5"/>
    <w:rsid w:val="00FB7D65"/>
    <w:rsid w:val="00FC0038"/>
    <w:rsid w:val="00FC1365"/>
    <w:rsid w:val="00FC25A6"/>
    <w:rsid w:val="00FC2627"/>
    <w:rsid w:val="00FC26FA"/>
    <w:rsid w:val="00FC2867"/>
    <w:rsid w:val="00FC29CF"/>
    <w:rsid w:val="00FC2F14"/>
    <w:rsid w:val="00FC3A6E"/>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02"/>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2AD"/>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3B9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58208908">
      <w:bodyDiv w:val="1"/>
      <w:marLeft w:val="0"/>
      <w:marRight w:val="0"/>
      <w:marTop w:val="0"/>
      <w:marBottom w:val="0"/>
      <w:divBdr>
        <w:top w:val="none" w:sz="0" w:space="0" w:color="auto"/>
        <w:left w:val="none" w:sz="0" w:space="0" w:color="auto"/>
        <w:bottom w:val="none" w:sz="0" w:space="0" w:color="auto"/>
        <w:right w:val="none" w:sz="0" w:space="0" w:color="auto"/>
      </w:divBdr>
      <w:divsChild>
        <w:div w:id="913005578">
          <w:marLeft w:val="0"/>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35405025">
      <w:bodyDiv w:val="1"/>
      <w:marLeft w:val="0"/>
      <w:marRight w:val="0"/>
      <w:marTop w:val="0"/>
      <w:marBottom w:val="0"/>
      <w:divBdr>
        <w:top w:val="none" w:sz="0" w:space="0" w:color="auto"/>
        <w:left w:val="none" w:sz="0" w:space="0" w:color="auto"/>
        <w:bottom w:val="none" w:sz="0" w:space="0" w:color="auto"/>
        <w:right w:val="none" w:sz="0" w:space="0" w:color="auto"/>
      </w:divBdr>
      <w:divsChild>
        <w:div w:id="1049496138">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50A737A2-4BF1-4581-96FF-8CB8CBFC3BD8}">
  <ds:schemaRefs>
    <ds:schemaRef ds:uri="http://schemas.openxmlformats.org/officeDocument/2006/bibliography"/>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BEB81-C309-4FD5-B57D-97895896D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2644</Words>
  <Characters>15077</Characters>
  <Application>Microsoft Office Word</Application>
  <DocSecurity>0</DocSecurity>
  <Lines>125</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27</cp:revision>
  <cp:lastPrinted>2010-04-02T09:58:00Z</cp:lastPrinted>
  <dcterms:created xsi:type="dcterms:W3CDTF">2021-04-02T02:34:00Z</dcterms:created>
  <dcterms:modified xsi:type="dcterms:W3CDTF">2021-04-05T00:24:00Z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