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DB9BA" w14:textId="267F79BE" w:rsidR="00B95DF2" w:rsidRPr="00522AE3" w:rsidRDefault="00941D27" w:rsidP="00B95DF2">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#104</w:t>
      </w:r>
      <w:r w:rsidR="004067F2" w:rsidRPr="00522AE3">
        <w:rPr>
          <w:rFonts w:cs="Arial"/>
          <w:bCs/>
          <w:sz w:val="20"/>
          <w:lang w:val="de-DE" w:eastAsia="ja-JP"/>
        </w:rPr>
        <w:t>bis</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2D2F3A" w:rsidRPr="00522AE3">
        <w:rPr>
          <w:sz w:val="20"/>
          <w:lang w:val="de-DE"/>
        </w:rPr>
        <w:t>R1-2103205</w:t>
      </w:r>
    </w:p>
    <w:p w14:paraId="325AC92C" w14:textId="307A20E5" w:rsidR="00B95DF2" w:rsidRDefault="00B95DF2" w:rsidP="00B95DF2">
      <w:pPr>
        <w:pStyle w:val="TdocHeader2"/>
        <w:jc w:val="left"/>
        <w:rPr>
          <w:rFonts w:eastAsiaTheme="minorEastAsia"/>
          <w:lang w:val="en-US"/>
        </w:rPr>
      </w:pPr>
      <w:r>
        <w:rPr>
          <w:rFonts w:eastAsia="ＭＳ 明朝" w:cs="Arial"/>
          <w:bCs/>
          <w:sz w:val="20"/>
          <w:lang w:val="en-US" w:eastAsia="ja-JP"/>
        </w:rPr>
        <w:t xml:space="preserve">e-Meeting, </w:t>
      </w:r>
      <w:r w:rsidR="004067F2">
        <w:rPr>
          <w:rFonts w:eastAsia="ＭＳ 明朝" w:cs="Arial"/>
          <w:bCs/>
          <w:sz w:val="20"/>
          <w:lang w:val="en-US" w:eastAsia="ja-JP"/>
        </w:rPr>
        <w:t>April</w:t>
      </w:r>
      <w:r>
        <w:rPr>
          <w:rFonts w:eastAsia="ＭＳ 明朝" w:cs="Arial"/>
          <w:bCs/>
          <w:sz w:val="20"/>
          <w:lang w:val="en-US" w:eastAsia="ja-JP"/>
        </w:rPr>
        <w:t xml:space="preserve"> </w:t>
      </w:r>
      <w:r w:rsidR="004067F2">
        <w:rPr>
          <w:rFonts w:eastAsia="ＭＳ 明朝" w:cs="Arial"/>
          <w:bCs/>
          <w:sz w:val="20"/>
          <w:lang w:val="en-US" w:eastAsia="ja-JP"/>
        </w:rPr>
        <w:t>12</w:t>
      </w:r>
      <w:r>
        <w:rPr>
          <w:rFonts w:eastAsia="ＭＳ 明朝" w:cs="Arial"/>
          <w:bCs/>
          <w:sz w:val="20"/>
          <w:lang w:val="en-US" w:eastAsia="ja-JP"/>
        </w:rPr>
        <w:t xml:space="preserve">th </w:t>
      </w:r>
      <w:r>
        <w:rPr>
          <w:rFonts w:cs="Arial"/>
          <w:bCs/>
          <w:sz w:val="20"/>
          <w:lang w:val="en-US" w:eastAsia="ja-JP"/>
        </w:rPr>
        <w:t xml:space="preserve">– </w:t>
      </w:r>
      <w:r w:rsidR="004067F2">
        <w:rPr>
          <w:rFonts w:cs="Arial"/>
          <w:bCs/>
          <w:sz w:val="20"/>
          <w:lang w:val="en-US" w:eastAsia="ja-JP"/>
        </w:rPr>
        <w:t>20</w:t>
      </w:r>
      <w:r>
        <w:rPr>
          <w:rFonts w:eastAsiaTheme="minorEastAsia" w:cs="Arial"/>
          <w:bCs/>
          <w:sz w:val="20"/>
          <w:lang w:val="en-US" w:eastAsia="ja-JP"/>
        </w:rPr>
        <w:t>th,</w:t>
      </w:r>
      <w:r>
        <w:rPr>
          <w:rFonts w:cs="Arial"/>
          <w:bCs/>
          <w:sz w:val="20"/>
          <w:lang w:val="en-US" w:eastAsia="ja-JP"/>
        </w:rPr>
        <w:t xml:space="preserve"> </w:t>
      </w:r>
      <w:r>
        <w:rPr>
          <w:rFonts w:eastAsiaTheme="minorEastAsia" w:cs="Arial"/>
          <w:bCs/>
          <w:sz w:val="20"/>
          <w:lang w:val="en-US" w:eastAsia="ja-JP"/>
        </w:rPr>
        <w:t>2021</w:t>
      </w:r>
    </w:p>
    <w:p w14:paraId="4EE1F5DB" w14:textId="5FE46417" w:rsidR="005479EF" w:rsidRDefault="005479EF" w:rsidP="00B95DF2">
      <w:pPr>
        <w:pStyle w:val="a3"/>
        <w:tabs>
          <w:tab w:val="right" w:pos="8280"/>
          <w:tab w:val="right" w:pos="9781"/>
        </w:tabs>
        <w:ind w:right="-58"/>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7EAE5BC2" w:rsidR="002E009A"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 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1DDC8F42" w14:textId="616E6D1F" w:rsidR="00861975" w:rsidRDefault="00DC50EB" w:rsidP="00861975">
      <w:pPr>
        <w:pStyle w:val="1"/>
        <w:tabs>
          <w:tab w:val="num" w:pos="426"/>
        </w:tabs>
        <w:ind w:left="426" w:hanging="426"/>
        <w:rPr>
          <w:lang w:val="en-US" w:eastAsia="ja-JP"/>
        </w:rPr>
      </w:pPr>
      <w:r>
        <w:rPr>
          <w:lang w:val="en-US" w:eastAsia="ja-JP"/>
        </w:rPr>
        <w:t>Discussion</w:t>
      </w:r>
    </w:p>
    <w:p w14:paraId="636F63BC" w14:textId="77777777" w:rsidR="004067F2" w:rsidRPr="00DE3C47" w:rsidRDefault="004067F2" w:rsidP="004067F2">
      <w:pPr>
        <w:pStyle w:val="2"/>
        <w:ind w:left="0"/>
        <w:rPr>
          <w:lang w:val="en-US" w:eastAsia="ja-JP"/>
        </w:rPr>
      </w:pPr>
      <w:r>
        <w:rPr>
          <w:lang w:val="en-US" w:eastAsia="ja-JP"/>
        </w:rPr>
        <w:t>SPS HARQ-ACK dropping for TDD</w:t>
      </w:r>
    </w:p>
    <w:p w14:paraId="13A57CDE" w14:textId="77777777" w:rsidR="004067F2" w:rsidRPr="009349C7" w:rsidRDefault="004067F2" w:rsidP="004067F2">
      <w:pPr>
        <w:spacing w:beforeLines="50" w:before="120" w:after="0"/>
        <w:rPr>
          <w:b/>
          <w:bCs/>
          <w:u w:val="single"/>
          <w:lang w:val="en-US" w:eastAsia="ja-JP"/>
        </w:rPr>
      </w:pPr>
      <w:r>
        <w:rPr>
          <w:b/>
          <w:bCs/>
          <w:u w:val="single"/>
          <w:lang w:val="en-US" w:eastAsia="ja-JP"/>
        </w:rPr>
        <w:t>Conditions for deferral from / within the initial slot.</w:t>
      </w:r>
    </w:p>
    <w:p w14:paraId="4EB404DF" w14:textId="4B9F854B" w:rsidR="004067F2" w:rsidRDefault="004067F2" w:rsidP="004067F2">
      <w:pPr>
        <w:spacing w:beforeLines="50" w:before="120" w:after="0"/>
        <w:rPr>
          <w:lang w:val="en-US" w:eastAsia="ja-JP"/>
        </w:rPr>
      </w:pPr>
      <w:r>
        <w:rPr>
          <w:lang w:val="en-US" w:eastAsia="ja-JP"/>
        </w:rPr>
        <w:t>In RAN1#104e. following alternatives were identified on the condition of SPS HARQ-ACK dropped for TDD to be subject to deferral.</w:t>
      </w:r>
    </w:p>
    <w:p w14:paraId="6B2BD000" w14:textId="77777777" w:rsidR="004067F2" w:rsidRDefault="004067F2" w:rsidP="004067F2">
      <w:pPr>
        <w:pStyle w:val="aff2"/>
        <w:numPr>
          <w:ilvl w:val="0"/>
          <w:numId w:val="17"/>
        </w:numPr>
        <w:spacing w:after="0"/>
        <w:ind w:leftChars="0"/>
        <w:rPr>
          <w:lang w:val="en-US" w:eastAsia="ja-JP"/>
        </w:rPr>
      </w:pPr>
      <w:r w:rsidRPr="004E05B1">
        <w:rPr>
          <w:lang w:val="en-US" w:eastAsia="ja-JP"/>
        </w:rPr>
        <w:t>Alt.1:</w:t>
      </w:r>
      <w:r>
        <w:rPr>
          <w:lang w:val="en-US" w:eastAsia="ja-JP"/>
        </w:rPr>
        <w:t xml:space="preserve"> Deferral only, if the SPS HARQ-ACK in the initial slot/sub-slot cannot be transmitted as the resulting PUCCH resource for transmission using the PUCCH by </w:t>
      </w:r>
      <w:r w:rsidRPr="00AB24A8">
        <w:rPr>
          <w:i/>
          <w:iCs/>
          <w:lang w:val="en-US" w:eastAsia="ja-JP"/>
        </w:rPr>
        <w:t>SPS-PUCCH-AN-List-r16</w:t>
      </w:r>
      <w:r>
        <w:rPr>
          <w:lang w:val="en-US" w:eastAsia="ja-JP"/>
        </w:rPr>
        <w:t xml:space="preserve"> or </w:t>
      </w:r>
      <w:r w:rsidRPr="00AB24A8">
        <w:rPr>
          <w:i/>
          <w:iCs/>
          <w:lang w:val="en-US" w:eastAsia="ja-JP"/>
        </w:rPr>
        <w:t>n1PUCCH-AN</w:t>
      </w:r>
      <w:r>
        <w:rPr>
          <w:lang w:val="en-US" w:eastAsia="ja-JP"/>
        </w:rPr>
        <w:t xml:space="preserve"> is not valid.</w:t>
      </w:r>
    </w:p>
    <w:p w14:paraId="0AD78CE9" w14:textId="77777777" w:rsidR="004067F2" w:rsidRDefault="004067F2" w:rsidP="004067F2">
      <w:pPr>
        <w:pStyle w:val="aff2"/>
        <w:numPr>
          <w:ilvl w:val="1"/>
          <w:numId w:val="17"/>
        </w:numPr>
        <w:spacing w:after="0"/>
        <w:ind w:leftChars="0"/>
        <w:rPr>
          <w:lang w:val="en-US" w:eastAsia="ja-JP"/>
        </w:rPr>
      </w:pPr>
      <w:r>
        <w:rPr>
          <w:rFonts w:hint="eastAsia"/>
          <w:lang w:val="en-US" w:eastAsia="ja-JP"/>
        </w:rPr>
        <w:t>N</w:t>
      </w:r>
      <w:r>
        <w:rPr>
          <w:lang w:val="en-US" w:eastAsia="ja-JP"/>
        </w:rPr>
        <w:t>ote: This means, that if SPS HARQ-ACK is multiplexed with any other UCI / dynamic PUCCH resource then it cannot be deferred.</w:t>
      </w:r>
    </w:p>
    <w:p w14:paraId="0A457255" w14:textId="77777777" w:rsidR="004067F2" w:rsidRDefault="004067F2" w:rsidP="004067F2">
      <w:pPr>
        <w:pStyle w:val="aff2"/>
        <w:numPr>
          <w:ilvl w:val="1"/>
          <w:numId w:val="17"/>
        </w:numPr>
        <w:spacing w:after="0"/>
        <w:ind w:leftChars="0"/>
        <w:rPr>
          <w:lang w:val="en-US" w:eastAsia="ja-JP"/>
        </w:rPr>
      </w:pPr>
      <w:r>
        <w:rPr>
          <w:rFonts w:hint="eastAsia"/>
          <w:lang w:val="en-US" w:eastAsia="ja-JP"/>
        </w:rPr>
        <w:t>F</w:t>
      </w:r>
      <w:r>
        <w:rPr>
          <w:lang w:val="en-US" w:eastAsia="ja-JP"/>
        </w:rPr>
        <w:t>FS on the definition of ‘not valid’ (i.e., TDD configuration and semi-static flexible symbol handling)</w:t>
      </w:r>
    </w:p>
    <w:p w14:paraId="253FD663" w14:textId="77777777" w:rsidR="004067F2" w:rsidRDefault="004067F2" w:rsidP="004067F2">
      <w:pPr>
        <w:pStyle w:val="aff2"/>
        <w:numPr>
          <w:ilvl w:val="0"/>
          <w:numId w:val="17"/>
        </w:numPr>
        <w:spacing w:after="0"/>
        <w:ind w:leftChars="0"/>
        <w:rPr>
          <w:lang w:val="en-US" w:eastAsia="ja-JP"/>
        </w:rPr>
      </w:pPr>
      <w:r>
        <w:rPr>
          <w:rFonts w:hint="eastAsia"/>
          <w:lang w:val="en-US" w:eastAsia="ja-JP"/>
        </w:rPr>
        <w:t>A</w:t>
      </w:r>
      <w:r>
        <w:rPr>
          <w:lang w:val="en-US" w:eastAsia="ja-JP"/>
        </w:rPr>
        <w:t xml:space="preserve">lt.2: Deferral only, if the SPS HARQ-ACK in the initial slot/sub-slot cannot be transmitted as the resulting PUCCH resource for transmission using </w:t>
      </w:r>
      <w:r w:rsidRPr="00AB24A8">
        <w:rPr>
          <w:i/>
          <w:iCs/>
          <w:lang w:val="en-US" w:eastAsia="ja-JP"/>
        </w:rPr>
        <w:t>SPS-PUCCH-AN-List-r16</w:t>
      </w:r>
      <w:r>
        <w:rPr>
          <w:lang w:val="en-US" w:eastAsia="ja-JP"/>
        </w:rPr>
        <w:t xml:space="preserve">, </w:t>
      </w:r>
      <w:r w:rsidRPr="00AB24A8">
        <w:rPr>
          <w:i/>
          <w:iCs/>
          <w:lang w:val="en-US" w:eastAsia="ja-JP"/>
        </w:rPr>
        <w:t>n1PUCCH-AN</w:t>
      </w:r>
      <w:r>
        <w:rPr>
          <w:lang w:val="en-US" w:eastAsia="ja-JP"/>
        </w:rPr>
        <w:t xml:space="preserve"> or other configured PUCCH resources(s) is not valid.</w:t>
      </w:r>
    </w:p>
    <w:p w14:paraId="1D104D96" w14:textId="77777777" w:rsidR="004067F2" w:rsidRDefault="004067F2" w:rsidP="004067F2">
      <w:pPr>
        <w:pStyle w:val="aff2"/>
        <w:numPr>
          <w:ilvl w:val="1"/>
          <w:numId w:val="17"/>
        </w:numPr>
        <w:spacing w:after="0"/>
        <w:ind w:leftChars="0"/>
        <w:rPr>
          <w:lang w:val="en-US" w:eastAsia="ja-JP"/>
        </w:rPr>
      </w:pPr>
      <w:r>
        <w:rPr>
          <w:rFonts w:hint="eastAsia"/>
          <w:lang w:val="en-US" w:eastAsia="ja-JP"/>
        </w:rPr>
        <w:t>F</w:t>
      </w:r>
      <w:r>
        <w:rPr>
          <w:lang w:val="en-US" w:eastAsia="ja-JP"/>
        </w:rPr>
        <w:t xml:space="preserve">FS: Other configured PUCCH resource(s) (e.g., </w:t>
      </w:r>
      <w:r w:rsidRPr="00AB24A8">
        <w:rPr>
          <w:i/>
          <w:iCs/>
          <w:lang w:val="en-US" w:eastAsia="ja-JP"/>
        </w:rPr>
        <w:t>PUCCH-</w:t>
      </w:r>
      <w:proofErr w:type="spellStart"/>
      <w:r w:rsidRPr="00AB24A8">
        <w:rPr>
          <w:i/>
          <w:iCs/>
          <w:lang w:val="en-US" w:eastAsia="ja-JP"/>
        </w:rPr>
        <w:t>ResourceSet</w:t>
      </w:r>
      <w:proofErr w:type="spellEnd"/>
      <w:r>
        <w:rPr>
          <w:lang w:val="en-US" w:eastAsia="ja-JP"/>
        </w:rPr>
        <w:t xml:space="preserve">, </w:t>
      </w:r>
      <w:r w:rsidRPr="00AB24A8">
        <w:rPr>
          <w:i/>
          <w:iCs/>
          <w:lang w:val="en-US" w:eastAsia="ja-JP"/>
        </w:rPr>
        <w:t>multi-CSI-PUCCH-</w:t>
      </w:r>
      <w:proofErr w:type="spellStart"/>
      <w:r w:rsidRPr="00AB24A8">
        <w:rPr>
          <w:i/>
          <w:iCs/>
          <w:lang w:val="en-US" w:eastAsia="ja-JP"/>
        </w:rPr>
        <w:t>ResourceList</w:t>
      </w:r>
      <w:proofErr w:type="spellEnd"/>
      <w:r>
        <w:rPr>
          <w:lang w:val="en-US" w:eastAsia="ja-JP"/>
        </w:rPr>
        <w:t>)</w:t>
      </w:r>
    </w:p>
    <w:p w14:paraId="157D411F" w14:textId="77777777" w:rsidR="004067F2" w:rsidRDefault="004067F2" w:rsidP="004067F2">
      <w:pPr>
        <w:pStyle w:val="aff2"/>
        <w:numPr>
          <w:ilvl w:val="1"/>
          <w:numId w:val="17"/>
        </w:numPr>
        <w:spacing w:after="0"/>
        <w:ind w:leftChars="0"/>
        <w:rPr>
          <w:lang w:val="en-US" w:eastAsia="ja-JP"/>
        </w:rPr>
      </w:pPr>
      <w:r>
        <w:rPr>
          <w:rFonts w:hint="eastAsia"/>
          <w:lang w:val="en-US" w:eastAsia="ja-JP"/>
        </w:rPr>
        <w:t>F</w:t>
      </w:r>
      <w:r>
        <w:rPr>
          <w:lang w:val="en-US" w:eastAsia="ja-JP"/>
        </w:rPr>
        <w:t>FS on the definition of ‘not valid’ (i.e., TDD configuration and semi-static flexible symbol handling)</w:t>
      </w:r>
    </w:p>
    <w:p w14:paraId="0137FCA3" w14:textId="77777777" w:rsidR="004067F2" w:rsidRDefault="004067F2" w:rsidP="004067F2">
      <w:pPr>
        <w:pStyle w:val="aff2"/>
        <w:numPr>
          <w:ilvl w:val="0"/>
          <w:numId w:val="17"/>
        </w:numPr>
        <w:spacing w:after="0"/>
        <w:ind w:leftChars="0"/>
        <w:rPr>
          <w:lang w:val="en-US" w:eastAsia="ja-JP"/>
        </w:rPr>
      </w:pPr>
      <w:r>
        <w:rPr>
          <w:rFonts w:hint="eastAsia"/>
          <w:lang w:val="en-US" w:eastAsia="ja-JP"/>
        </w:rPr>
        <w:t>A</w:t>
      </w:r>
      <w:r>
        <w:rPr>
          <w:lang w:val="en-US" w:eastAsia="ja-JP"/>
        </w:rPr>
        <w:t>lt.3: Defer if there is no available symbol for an UL transmission in the initial slot/sub-slot.</w:t>
      </w:r>
    </w:p>
    <w:p w14:paraId="5BE3996F" w14:textId="77777777" w:rsidR="004067F2" w:rsidRDefault="004067F2" w:rsidP="004067F2">
      <w:pPr>
        <w:pStyle w:val="aff2"/>
        <w:numPr>
          <w:ilvl w:val="1"/>
          <w:numId w:val="17"/>
        </w:numPr>
        <w:spacing w:after="0"/>
        <w:ind w:leftChars="0"/>
        <w:rPr>
          <w:lang w:val="en-US" w:eastAsia="ja-JP"/>
        </w:rPr>
      </w:pPr>
      <w:r>
        <w:rPr>
          <w:rFonts w:hint="eastAsia"/>
          <w:lang w:val="en-US" w:eastAsia="ja-JP"/>
        </w:rPr>
        <w:t>F</w:t>
      </w:r>
      <w:r>
        <w:rPr>
          <w:lang w:val="en-US" w:eastAsia="ja-JP"/>
        </w:rPr>
        <w:t>FS on the definition of ‘not valid’ (i.e., TDD configuration and semi-static flexible symbol handling)</w:t>
      </w:r>
    </w:p>
    <w:p w14:paraId="45821536" w14:textId="77777777" w:rsidR="004067F2" w:rsidRDefault="004067F2" w:rsidP="004067F2">
      <w:pPr>
        <w:pStyle w:val="aff2"/>
        <w:numPr>
          <w:ilvl w:val="0"/>
          <w:numId w:val="17"/>
        </w:numPr>
        <w:spacing w:after="0"/>
        <w:ind w:leftChars="0"/>
        <w:rPr>
          <w:lang w:val="en-US" w:eastAsia="ja-JP"/>
        </w:rPr>
      </w:pPr>
      <w:r>
        <w:rPr>
          <w:rFonts w:hint="eastAsia"/>
          <w:lang w:val="en-US" w:eastAsia="ja-JP"/>
        </w:rPr>
        <w:t>N</w:t>
      </w:r>
      <w:r>
        <w:rPr>
          <w:lang w:val="en-US" w:eastAsia="ja-JP"/>
        </w:rPr>
        <w:t>ote: For all options, the initial slot/sub-slot refers to the slot/sub-slot for HARQ-ACK transmissions determined by the indicated k1 value in the SPS activation DCI.</w:t>
      </w:r>
    </w:p>
    <w:p w14:paraId="54882B29" w14:textId="3C561D45" w:rsidR="004067F2" w:rsidRDefault="004067F2" w:rsidP="004067F2">
      <w:pPr>
        <w:spacing w:beforeLines="50" w:before="120" w:after="0"/>
        <w:rPr>
          <w:lang w:val="en-US" w:eastAsia="ja-JP"/>
        </w:rPr>
      </w:pPr>
      <w:r>
        <w:rPr>
          <w:lang w:val="en-US" w:eastAsia="ja-JP"/>
        </w:rPr>
        <w:t>Alt.1 provide similar UCI multiplexing behavior to Rel.16. That means for cases where HARQ-ACK feedback for SPS PDSCH is multiplexed with HARQ-ACK feedback for dynamic scheduled PDSCH, the PU</w:t>
      </w:r>
      <w:r w:rsidR="00E550BD">
        <w:rPr>
          <w:lang w:val="en-US" w:eastAsia="ja-JP"/>
        </w:rPr>
        <w:t>C</w:t>
      </w:r>
      <w:r>
        <w:rPr>
          <w:lang w:val="en-US" w:eastAsia="ja-JP"/>
        </w:rPr>
        <w:t xml:space="preserve">CH resource to be used is determined by reusing Rel.15 mechanism (PRI in DCI scheduling dynamic PDSCH). The concern would be in case of missed DCI scheduling PDSCH. Alt.2 can be considered as intra-slot deferral before inter-slot deferral. That means if the SPS HARQ-ACK resource is not valid (and no multiplexing with other UCI in the slot), the UE will look for an alternative PUCCH resource from another PUCCH resource set. Alternative resource may be from </w:t>
      </w:r>
      <w:r w:rsidRPr="006B3626">
        <w:rPr>
          <w:i/>
          <w:iCs/>
          <w:lang w:val="en-US" w:eastAsia="ja-JP"/>
        </w:rPr>
        <w:t>PUCCH-</w:t>
      </w:r>
      <w:proofErr w:type="spellStart"/>
      <w:r w:rsidRPr="006B3626">
        <w:rPr>
          <w:i/>
          <w:iCs/>
          <w:lang w:val="en-US" w:eastAsia="ja-JP"/>
        </w:rPr>
        <w:t>ResourceSet</w:t>
      </w:r>
      <w:proofErr w:type="spellEnd"/>
      <w:r>
        <w:rPr>
          <w:lang w:val="en-US" w:eastAsia="ja-JP"/>
        </w:rPr>
        <w:t xml:space="preserve"> or another (e.g., newly configured) alternative set for SPS HARQ-ACK. In Alt.2 missed DCI issue would be less since the alternative PUCCH resource may be valid. </w:t>
      </w:r>
      <w:r>
        <w:rPr>
          <w:rFonts w:hint="eastAsia"/>
          <w:lang w:val="en-US" w:eastAsia="ja-JP"/>
        </w:rPr>
        <w:t>I</w:t>
      </w:r>
      <w:r>
        <w:rPr>
          <w:lang w:val="en-US" w:eastAsia="ja-JP"/>
        </w:rPr>
        <w:t>n our view, Alt.1 would require less specification impact from for UCI multiplexing behavior. If missed DCI is the issue, some modification of UCI multiplexing might be considered that if SPS HARQ-ACK PUCCH resource is overlapping, it will be deferred even through it could still be multiplexed e.g., due to PRI overriding.</w:t>
      </w:r>
    </w:p>
    <w:p w14:paraId="4CC3ADE1" w14:textId="77777777" w:rsidR="004067F2" w:rsidRDefault="004067F2" w:rsidP="004067F2">
      <w:pPr>
        <w:spacing w:beforeLines="50" w:before="120" w:after="0"/>
        <w:rPr>
          <w:b/>
          <w:bCs/>
          <w:lang w:val="en-US" w:eastAsia="ja-JP"/>
        </w:rPr>
      </w:pPr>
      <w:r>
        <w:rPr>
          <w:b/>
          <w:bCs/>
          <w:lang w:val="en-US" w:eastAsia="ja-JP"/>
        </w:rPr>
        <w:t>Proposal 1</w:t>
      </w:r>
      <w:r w:rsidRPr="00E64B45">
        <w:rPr>
          <w:b/>
          <w:bCs/>
          <w:lang w:val="en-US" w:eastAsia="ja-JP"/>
        </w:rPr>
        <w:t xml:space="preserve">: </w:t>
      </w:r>
    </w:p>
    <w:p w14:paraId="7F9D26B1" w14:textId="0758987C" w:rsidR="004067F2" w:rsidRDefault="004067F2" w:rsidP="004067F2">
      <w:pPr>
        <w:pStyle w:val="aff2"/>
        <w:numPr>
          <w:ilvl w:val="0"/>
          <w:numId w:val="18"/>
        </w:numPr>
        <w:spacing w:after="0"/>
        <w:ind w:leftChars="0"/>
        <w:rPr>
          <w:b/>
          <w:bCs/>
          <w:lang w:val="en-US" w:eastAsia="ja-JP"/>
        </w:rPr>
      </w:pPr>
      <w:r w:rsidRPr="004067F2">
        <w:rPr>
          <w:b/>
          <w:bCs/>
          <w:lang w:val="en-US" w:eastAsia="ja-JP"/>
        </w:rPr>
        <w:t>On the condition of SPS HARQ-ACK deferral, either of following alternatives should be supported.</w:t>
      </w:r>
    </w:p>
    <w:p w14:paraId="6CDE9221" w14:textId="5B6E11C1" w:rsidR="004067F2" w:rsidRDefault="004067F2" w:rsidP="004067F2">
      <w:pPr>
        <w:pStyle w:val="aff2"/>
        <w:numPr>
          <w:ilvl w:val="1"/>
          <w:numId w:val="18"/>
        </w:numPr>
        <w:spacing w:after="0"/>
        <w:ind w:leftChars="0"/>
        <w:rPr>
          <w:b/>
          <w:bCs/>
          <w:lang w:val="en-US" w:eastAsia="ja-JP"/>
        </w:rPr>
      </w:pPr>
      <w:r>
        <w:rPr>
          <w:rFonts w:hint="eastAsia"/>
          <w:b/>
          <w:bCs/>
          <w:lang w:val="en-US" w:eastAsia="ja-JP"/>
        </w:rPr>
        <w:t>A</w:t>
      </w:r>
      <w:r>
        <w:rPr>
          <w:b/>
          <w:bCs/>
          <w:lang w:val="en-US" w:eastAsia="ja-JP"/>
        </w:rPr>
        <w:t xml:space="preserve">lt.1: </w:t>
      </w:r>
      <w:r w:rsidRPr="004067F2">
        <w:rPr>
          <w:b/>
          <w:bCs/>
          <w:lang w:val="en-US" w:eastAsia="ja-JP"/>
        </w:rPr>
        <w:t xml:space="preserve">Deferral only, if the SPS HARQ-ACK in the initial slot/sub-slot cannot be transmitted as the resulting PUCCH resource for transmission using the PUCCH by </w:t>
      </w:r>
      <w:r w:rsidRPr="004067F2">
        <w:rPr>
          <w:b/>
          <w:bCs/>
          <w:i/>
          <w:iCs/>
          <w:lang w:val="en-US" w:eastAsia="ja-JP"/>
        </w:rPr>
        <w:t>SPS-PUCCH-AN-List-r16</w:t>
      </w:r>
      <w:r w:rsidRPr="004067F2">
        <w:rPr>
          <w:b/>
          <w:bCs/>
          <w:lang w:val="en-US" w:eastAsia="ja-JP"/>
        </w:rPr>
        <w:t xml:space="preserve"> or </w:t>
      </w:r>
      <w:r w:rsidRPr="004067F2">
        <w:rPr>
          <w:b/>
          <w:bCs/>
          <w:i/>
          <w:iCs/>
          <w:lang w:val="en-US" w:eastAsia="ja-JP"/>
        </w:rPr>
        <w:t>n1PUCCH-AN</w:t>
      </w:r>
      <w:r w:rsidRPr="004067F2">
        <w:rPr>
          <w:b/>
          <w:bCs/>
          <w:lang w:val="en-US" w:eastAsia="ja-JP"/>
        </w:rPr>
        <w:t xml:space="preserve"> is not valid.</w:t>
      </w:r>
    </w:p>
    <w:p w14:paraId="28ABF5E0" w14:textId="7EE4A3F9" w:rsidR="004067F2" w:rsidRDefault="004067F2" w:rsidP="004067F2">
      <w:pPr>
        <w:pStyle w:val="aff2"/>
        <w:numPr>
          <w:ilvl w:val="2"/>
          <w:numId w:val="18"/>
        </w:numPr>
        <w:spacing w:after="0"/>
        <w:ind w:leftChars="0"/>
        <w:rPr>
          <w:b/>
          <w:bCs/>
          <w:lang w:val="en-US" w:eastAsia="ja-JP"/>
        </w:rPr>
      </w:pPr>
      <w:r w:rsidRPr="004067F2">
        <w:rPr>
          <w:b/>
          <w:bCs/>
          <w:lang w:val="en-US" w:eastAsia="ja-JP"/>
        </w:rPr>
        <w:t>If SPS HARQ-ACK is multiplexed with any other UCI / dynamic PUCCH resource, then it cannot be deferred.</w:t>
      </w:r>
    </w:p>
    <w:p w14:paraId="17201AFE" w14:textId="7D218D5D" w:rsidR="004067F2" w:rsidRDefault="004067F2" w:rsidP="004067F2">
      <w:pPr>
        <w:pStyle w:val="aff2"/>
        <w:numPr>
          <w:ilvl w:val="1"/>
          <w:numId w:val="18"/>
        </w:numPr>
        <w:spacing w:after="0"/>
        <w:ind w:leftChars="0"/>
        <w:rPr>
          <w:b/>
          <w:bCs/>
          <w:lang w:val="en-US" w:eastAsia="ja-JP"/>
        </w:rPr>
      </w:pPr>
      <w:r>
        <w:rPr>
          <w:rFonts w:hint="eastAsia"/>
          <w:b/>
          <w:bCs/>
          <w:lang w:val="en-US" w:eastAsia="ja-JP"/>
        </w:rPr>
        <w:lastRenderedPageBreak/>
        <w:t>A</w:t>
      </w:r>
      <w:r>
        <w:rPr>
          <w:b/>
          <w:bCs/>
          <w:lang w:val="en-US" w:eastAsia="ja-JP"/>
        </w:rPr>
        <w:t xml:space="preserve">lt.1a: </w:t>
      </w:r>
      <w:r w:rsidRPr="004067F2">
        <w:rPr>
          <w:b/>
          <w:bCs/>
          <w:lang w:val="en-US" w:eastAsia="ja-JP"/>
        </w:rPr>
        <w:t>Deferral only, if the PUCCH resource configured by</w:t>
      </w:r>
      <w:r w:rsidRPr="004067F2">
        <w:rPr>
          <w:b/>
          <w:bCs/>
          <w:i/>
          <w:iCs/>
          <w:lang w:val="en-US" w:eastAsia="ja-JP"/>
        </w:rPr>
        <w:t xml:space="preserve"> SPS-PUCCH-AN-List-r16</w:t>
      </w:r>
      <w:r w:rsidRPr="004067F2">
        <w:rPr>
          <w:b/>
          <w:bCs/>
          <w:lang w:val="en-US" w:eastAsia="ja-JP"/>
        </w:rPr>
        <w:t xml:space="preserve"> or </w:t>
      </w:r>
      <w:r w:rsidRPr="004067F2">
        <w:rPr>
          <w:b/>
          <w:bCs/>
          <w:i/>
          <w:iCs/>
          <w:lang w:val="en-US" w:eastAsia="ja-JP"/>
        </w:rPr>
        <w:t>n1PUCCH-AN</w:t>
      </w:r>
      <w:r w:rsidRPr="004067F2">
        <w:rPr>
          <w:b/>
          <w:bCs/>
          <w:lang w:val="en-US" w:eastAsia="ja-JP"/>
        </w:rPr>
        <w:t xml:space="preserve"> for the HARQ-ACK transmission assuming SPS HARQ-ACK only is not valid in the initial slot/sub-slot</w:t>
      </w:r>
      <w:r>
        <w:rPr>
          <w:b/>
          <w:bCs/>
          <w:lang w:val="en-US" w:eastAsia="ja-JP"/>
        </w:rPr>
        <w:t>.</w:t>
      </w:r>
    </w:p>
    <w:p w14:paraId="0B3920F9" w14:textId="5F70B203" w:rsidR="004067F2" w:rsidRPr="004067F2" w:rsidRDefault="004067F2" w:rsidP="004067F2">
      <w:pPr>
        <w:pStyle w:val="aff2"/>
        <w:numPr>
          <w:ilvl w:val="2"/>
          <w:numId w:val="18"/>
        </w:numPr>
        <w:spacing w:after="0"/>
        <w:ind w:leftChars="0"/>
        <w:rPr>
          <w:b/>
          <w:bCs/>
          <w:lang w:val="en-US" w:eastAsia="ja-JP"/>
        </w:rPr>
      </w:pPr>
      <w:r w:rsidRPr="004067F2">
        <w:rPr>
          <w:b/>
          <w:bCs/>
          <w:lang w:val="en-US" w:eastAsia="ja-JP"/>
        </w:rPr>
        <w:t>If SPS HARQ-ACK PUCCH resource is overlapping, it will be deferred even though it could still be multiplexed e.g., due to PRI overriding.</w:t>
      </w:r>
    </w:p>
    <w:p w14:paraId="1B70758B" w14:textId="6BC239BB" w:rsidR="004067F2" w:rsidRDefault="004067F2" w:rsidP="004067F2">
      <w:pPr>
        <w:spacing w:after="0"/>
        <w:rPr>
          <w:b/>
          <w:bCs/>
          <w:lang w:val="en-US" w:eastAsia="ja-JP"/>
        </w:rPr>
      </w:pPr>
    </w:p>
    <w:p w14:paraId="14AAD3E6" w14:textId="77777777" w:rsidR="004067F2" w:rsidRPr="009349C7" w:rsidRDefault="004067F2" w:rsidP="004067F2">
      <w:pPr>
        <w:spacing w:beforeLines="50" w:before="120" w:after="0"/>
        <w:rPr>
          <w:b/>
          <w:bCs/>
          <w:u w:val="single"/>
          <w:lang w:val="en-US" w:eastAsia="ja-JP"/>
        </w:rPr>
      </w:pPr>
      <w:r w:rsidRPr="009349C7">
        <w:rPr>
          <w:b/>
          <w:bCs/>
          <w:u w:val="single"/>
          <w:lang w:val="en-US" w:eastAsia="ja-JP"/>
        </w:rPr>
        <w:t>Configuration per SPS configuration or per PUCCH group?</w:t>
      </w:r>
    </w:p>
    <w:p w14:paraId="788FD77F" w14:textId="18C61F51" w:rsidR="004067F2" w:rsidRDefault="004067F2" w:rsidP="004067F2">
      <w:pPr>
        <w:spacing w:beforeLines="50" w:before="120" w:after="0"/>
        <w:rPr>
          <w:lang w:val="en-US" w:eastAsia="ja-JP"/>
        </w:rPr>
      </w:pPr>
      <w:r>
        <w:rPr>
          <w:lang w:val="en-US" w:eastAsia="ja-JP"/>
        </w:rPr>
        <w:t>In RAN1#104e, following agreement was made.</w:t>
      </w:r>
    </w:p>
    <w:p w14:paraId="414B2523" w14:textId="4D7B865C" w:rsidR="004067F2" w:rsidRDefault="004067F2" w:rsidP="004067F2">
      <w:pPr>
        <w:pStyle w:val="Agreements"/>
        <w:spacing w:after="48"/>
        <w:ind w:leftChars="100" w:left="200"/>
      </w:pPr>
      <w:r w:rsidRPr="00F12E77">
        <w:rPr>
          <w:rFonts w:hint="eastAsia"/>
          <w:highlight w:val="green"/>
        </w:rPr>
        <w:t>Agreement:</w:t>
      </w:r>
    </w:p>
    <w:p w14:paraId="7ADC8F3F" w14:textId="77777777" w:rsidR="004067F2" w:rsidRDefault="004067F2" w:rsidP="004067F2">
      <w:pPr>
        <w:pStyle w:val="aff2"/>
        <w:widowControl w:val="0"/>
        <w:numPr>
          <w:ilvl w:val="0"/>
          <w:numId w:val="17"/>
        </w:numPr>
        <w:snapToGrid w:val="0"/>
        <w:spacing w:after="0"/>
        <w:ind w:leftChars="100" w:left="620"/>
        <w:jc w:val="both"/>
        <w:rPr>
          <w:rFonts w:eastAsiaTheme="minorEastAsia"/>
        </w:rPr>
      </w:pPr>
      <w:r>
        <w:rPr>
          <w:rFonts w:eastAsiaTheme="minorEastAsia" w:hint="eastAsia"/>
        </w:rPr>
        <w:t>F</w:t>
      </w:r>
      <w:r>
        <w:rPr>
          <w:rFonts w:eastAsiaTheme="minorEastAsia"/>
        </w:rPr>
        <w:t>urther down select between the following two options for SPS HARQ-ACK deferral.</w:t>
      </w:r>
    </w:p>
    <w:p w14:paraId="7A70546D" w14:textId="77777777" w:rsidR="004067F2" w:rsidRDefault="004067F2" w:rsidP="004067F2">
      <w:pPr>
        <w:pStyle w:val="aff2"/>
        <w:widowControl w:val="0"/>
        <w:numPr>
          <w:ilvl w:val="1"/>
          <w:numId w:val="17"/>
        </w:numPr>
        <w:snapToGrid w:val="0"/>
        <w:spacing w:after="0"/>
        <w:ind w:leftChars="310" w:left="1040"/>
        <w:jc w:val="both"/>
        <w:rPr>
          <w:rFonts w:eastAsiaTheme="minorEastAsia"/>
        </w:rPr>
      </w:pPr>
      <w:r>
        <w:rPr>
          <w:rFonts w:eastAsiaTheme="minorEastAsia" w:hint="eastAsia"/>
        </w:rPr>
        <w:t>O</w:t>
      </w:r>
      <w:r>
        <w:rPr>
          <w:rFonts w:eastAsiaTheme="minorEastAsia"/>
        </w:rPr>
        <w:t>ption 1: Joint RRC configuration of the SPS HARQ-ACK deferral per PUCCH cell group.</w:t>
      </w:r>
    </w:p>
    <w:p w14:paraId="4263D335" w14:textId="77777777" w:rsidR="004067F2" w:rsidRDefault="004067F2" w:rsidP="004067F2">
      <w:pPr>
        <w:pStyle w:val="aff2"/>
        <w:widowControl w:val="0"/>
        <w:numPr>
          <w:ilvl w:val="2"/>
          <w:numId w:val="17"/>
        </w:numPr>
        <w:snapToGrid w:val="0"/>
        <w:spacing w:after="0"/>
        <w:ind w:leftChars="520" w:left="1460"/>
        <w:jc w:val="both"/>
        <w:rPr>
          <w:rFonts w:eastAsiaTheme="minorEastAsia"/>
        </w:rPr>
      </w:pPr>
      <w:r>
        <w:rPr>
          <w:rFonts w:eastAsiaTheme="minorEastAsia" w:hint="eastAsia"/>
        </w:rPr>
        <w:t>N</w:t>
      </w:r>
      <w:r>
        <w:rPr>
          <w:rFonts w:eastAsiaTheme="minorEastAsia"/>
        </w:rPr>
        <w:t>ote: Any SPS HARQ-ACK within a PUCCH cell group in principle is subject to deferral.</w:t>
      </w:r>
    </w:p>
    <w:p w14:paraId="0AAA6A9B" w14:textId="77777777" w:rsidR="004067F2" w:rsidRDefault="004067F2" w:rsidP="004067F2">
      <w:pPr>
        <w:pStyle w:val="aff2"/>
        <w:widowControl w:val="0"/>
        <w:numPr>
          <w:ilvl w:val="1"/>
          <w:numId w:val="17"/>
        </w:numPr>
        <w:snapToGrid w:val="0"/>
        <w:spacing w:after="0"/>
        <w:ind w:leftChars="310" w:left="1040"/>
        <w:jc w:val="both"/>
        <w:rPr>
          <w:rFonts w:eastAsiaTheme="minorEastAsia"/>
        </w:rPr>
      </w:pPr>
      <w:r>
        <w:rPr>
          <w:rFonts w:eastAsiaTheme="minorEastAsia" w:hint="eastAsia"/>
        </w:rPr>
        <w:t>O</w:t>
      </w:r>
      <w:r>
        <w:rPr>
          <w:rFonts w:eastAsiaTheme="minorEastAsia"/>
        </w:rPr>
        <w:t>ption 2: The SPS HARQ-ACK deferral is configured per SPS configuration.</w:t>
      </w:r>
    </w:p>
    <w:p w14:paraId="46C86153" w14:textId="77777777" w:rsidR="004067F2" w:rsidRPr="008972BE" w:rsidRDefault="004067F2" w:rsidP="004067F2">
      <w:pPr>
        <w:pStyle w:val="aff2"/>
        <w:widowControl w:val="0"/>
        <w:numPr>
          <w:ilvl w:val="2"/>
          <w:numId w:val="17"/>
        </w:numPr>
        <w:snapToGrid w:val="0"/>
        <w:spacing w:after="0"/>
        <w:ind w:leftChars="520" w:left="1460"/>
        <w:jc w:val="both"/>
        <w:rPr>
          <w:rFonts w:eastAsiaTheme="minorEastAsia"/>
        </w:rPr>
      </w:pPr>
      <w:r>
        <w:rPr>
          <w:rFonts w:eastAsiaTheme="minorEastAsia" w:hint="eastAsia"/>
        </w:rPr>
        <w:t>N</w:t>
      </w:r>
      <w:r>
        <w:rPr>
          <w:rFonts w:eastAsiaTheme="minorEastAsia"/>
        </w:rPr>
        <w:t xml:space="preserve">ote: Part of </w:t>
      </w:r>
      <w:proofErr w:type="spellStart"/>
      <w:r w:rsidRPr="008972BE">
        <w:rPr>
          <w:rFonts w:eastAsiaTheme="minorEastAsia"/>
          <w:i/>
          <w:iCs/>
        </w:rPr>
        <w:t>sps</w:t>
      </w:r>
      <w:proofErr w:type="spellEnd"/>
      <w:r w:rsidRPr="008972BE">
        <w:rPr>
          <w:rFonts w:eastAsiaTheme="minorEastAsia"/>
          <w:i/>
          <w:iCs/>
        </w:rPr>
        <w:t>-config</w:t>
      </w:r>
      <w:r>
        <w:rPr>
          <w:rFonts w:eastAsiaTheme="minorEastAsia"/>
        </w:rPr>
        <w:t>, only HARQ-ACK of SPS PDSCH configurations configured for deferral is in principle subject to deferral.</w:t>
      </w:r>
    </w:p>
    <w:p w14:paraId="74D262F4" w14:textId="3494BB7C" w:rsidR="00793429" w:rsidRDefault="004067F2" w:rsidP="004067F2">
      <w:pPr>
        <w:spacing w:beforeLines="50" w:before="120" w:after="0"/>
        <w:rPr>
          <w:lang w:eastAsia="ja-JP"/>
        </w:rPr>
      </w:pPr>
      <w:r>
        <w:rPr>
          <w:lang w:eastAsia="ja-JP"/>
        </w:rPr>
        <w:t xml:space="preserve">Since different SPS configurations can be used for different service type, some SPS configurations may have short periodicity so it is difficult to avoid the collision between the corresponding HARQ-ACK feedback and semi-static DL/SSB. Some SPS configurations may have longer periodicity, then the configuration for its HARQ-ACK feedback can avoid the semi-static DL/SSB symbols. </w:t>
      </w:r>
      <w:r w:rsidR="00793429">
        <w:rPr>
          <w:lang w:eastAsia="ja-JP"/>
        </w:rPr>
        <w:t xml:space="preserve">Therefore, it would better to allow the gNB to differentiate priority in terms of needed retransmission/deferral of SPS HARQ-ACK of different traffic/service. From this point of view, Option </w:t>
      </w:r>
      <w:r w:rsidR="002D2F3A">
        <w:rPr>
          <w:rFonts w:hint="eastAsia"/>
          <w:lang w:eastAsia="ja-JP"/>
        </w:rPr>
        <w:t>2</w:t>
      </w:r>
      <w:r w:rsidR="002D2F3A">
        <w:rPr>
          <w:lang w:eastAsia="ja-JP"/>
        </w:rPr>
        <w:t xml:space="preserve"> </w:t>
      </w:r>
      <w:r w:rsidR="00793429">
        <w:rPr>
          <w:lang w:eastAsia="ja-JP"/>
        </w:rPr>
        <w:t>has flexibility. On the other hand, Option 1 could also have flexibility if maximum deferral limitation is configured per SPS configuration. Therefore, we propose following.</w:t>
      </w:r>
    </w:p>
    <w:p w14:paraId="030CB98C" w14:textId="77777777" w:rsidR="00793429" w:rsidRDefault="00793429" w:rsidP="00793429">
      <w:pPr>
        <w:spacing w:beforeLines="50" w:before="120" w:after="0"/>
        <w:rPr>
          <w:b/>
          <w:bCs/>
          <w:lang w:val="en-US" w:eastAsia="ja-JP"/>
        </w:rPr>
      </w:pPr>
      <w:r>
        <w:rPr>
          <w:b/>
          <w:bCs/>
          <w:lang w:val="en-US" w:eastAsia="ja-JP"/>
        </w:rPr>
        <w:t xml:space="preserve">Proposal 2: </w:t>
      </w:r>
    </w:p>
    <w:p w14:paraId="14A3DE78" w14:textId="34CD409A" w:rsidR="00793429" w:rsidRDefault="00793429" w:rsidP="00793429">
      <w:pPr>
        <w:pStyle w:val="aff2"/>
        <w:numPr>
          <w:ilvl w:val="0"/>
          <w:numId w:val="17"/>
        </w:numPr>
        <w:spacing w:after="0"/>
        <w:ind w:leftChars="0"/>
        <w:rPr>
          <w:b/>
          <w:bCs/>
          <w:lang w:val="en-US" w:eastAsia="ja-JP"/>
        </w:rPr>
      </w:pPr>
      <w:r w:rsidRPr="00793429">
        <w:rPr>
          <w:b/>
          <w:bCs/>
          <w:lang w:val="en-US" w:eastAsia="ja-JP"/>
        </w:rPr>
        <w:t>On SPS HARQ-ACK deferral, either of the following option should be supported.</w:t>
      </w:r>
    </w:p>
    <w:p w14:paraId="41342013" w14:textId="37104CDD" w:rsidR="00793429" w:rsidRDefault="00793429" w:rsidP="00793429">
      <w:pPr>
        <w:pStyle w:val="aff2"/>
        <w:numPr>
          <w:ilvl w:val="1"/>
          <w:numId w:val="17"/>
        </w:numPr>
        <w:spacing w:after="0"/>
        <w:ind w:leftChars="0"/>
        <w:rPr>
          <w:b/>
          <w:bCs/>
          <w:lang w:val="en-US" w:eastAsia="ja-JP"/>
        </w:rPr>
      </w:pPr>
      <w:r>
        <w:rPr>
          <w:rFonts w:hint="eastAsia"/>
          <w:b/>
          <w:bCs/>
          <w:lang w:val="en-US" w:eastAsia="ja-JP"/>
        </w:rPr>
        <w:t>O</w:t>
      </w:r>
      <w:r>
        <w:rPr>
          <w:b/>
          <w:bCs/>
          <w:lang w:val="en-US" w:eastAsia="ja-JP"/>
        </w:rPr>
        <w:t xml:space="preserve">ption 1: </w:t>
      </w:r>
      <w:r w:rsidRPr="00793429">
        <w:rPr>
          <w:b/>
          <w:bCs/>
          <w:lang w:val="en-US" w:eastAsia="ja-JP"/>
        </w:rPr>
        <w:t>Joint RRC configuration of the SPS HARQ-ACK deferral per PUCCH cell group.</w:t>
      </w:r>
    </w:p>
    <w:p w14:paraId="07619DB8" w14:textId="4300710D" w:rsidR="00793429" w:rsidRPr="00793429" w:rsidRDefault="00793429" w:rsidP="00793429">
      <w:pPr>
        <w:pStyle w:val="aff2"/>
        <w:numPr>
          <w:ilvl w:val="2"/>
          <w:numId w:val="17"/>
        </w:numPr>
        <w:spacing w:after="0"/>
        <w:ind w:leftChars="0"/>
        <w:rPr>
          <w:b/>
          <w:bCs/>
          <w:lang w:val="en-US" w:eastAsia="ja-JP"/>
        </w:rPr>
      </w:pPr>
      <w:r>
        <w:rPr>
          <w:b/>
          <w:bCs/>
          <w:lang w:val="en-US" w:eastAsia="ja-JP"/>
        </w:rPr>
        <w:t xml:space="preserve">For Option 1, </w:t>
      </w:r>
      <w:r>
        <w:rPr>
          <w:rFonts w:eastAsiaTheme="minorEastAsia"/>
          <w:b/>
          <w:bCs/>
        </w:rPr>
        <w:t>maximum</w:t>
      </w:r>
      <w:r w:rsidRPr="004F76AE">
        <w:rPr>
          <w:rFonts w:eastAsiaTheme="minorEastAsia"/>
          <w:b/>
          <w:bCs/>
        </w:rPr>
        <w:t xml:space="preserve"> deferral</w:t>
      </w:r>
      <w:r>
        <w:rPr>
          <w:rFonts w:eastAsiaTheme="minorEastAsia"/>
          <w:b/>
          <w:bCs/>
        </w:rPr>
        <w:t xml:space="preserve"> limitation is supported and configured per SPS configuration.</w:t>
      </w:r>
    </w:p>
    <w:p w14:paraId="02FDC602" w14:textId="553860D6" w:rsidR="00793429" w:rsidRPr="00793429" w:rsidRDefault="00793429" w:rsidP="00793429">
      <w:pPr>
        <w:pStyle w:val="aff2"/>
        <w:numPr>
          <w:ilvl w:val="1"/>
          <w:numId w:val="17"/>
        </w:numPr>
        <w:spacing w:after="0"/>
        <w:ind w:leftChars="0"/>
        <w:rPr>
          <w:b/>
          <w:bCs/>
          <w:lang w:val="en-US" w:eastAsia="ja-JP"/>
        </w:rPr>
      </w:pPr>
      <w:r>
        <w:rPr>
          <w:b/>
          <w:bCs/>
          <w:lang w:val="en-US" w:eastAsia="ja-JP"/>
        </w:rPr>
        <w:t xml:space="preserve">Option 2: </w:t>
      </w:r>
      <w:r w:rsidRPr="00793429">
        <w:rPr>
          <w:b/>
          <w:bCs/>
          <w:lang w:val="en-US" w:eastAsia="ja-JP"/>
        </w:rPr>
        <w:t>The SPS HARQ-ACK deferral is configured per SPS configuration.</w:t>
      </w:r>
    </w:p>
    <w:p w14:paraId="7226CC4B" w14:textId="77777777" w:rsidR="00793429" w:rsidRDefault="00793429" w:rsidP="00793429">
      <w:pPr>
        <w:spacing w:after="0"/>
        <w:rPr>
          <w:b/>
          <w:bCs/>
          <w:lang w:val="en-US" w:eastAsia="ja-JP"/>
        </w:rPr>
      </w:pPr>
    </w:p>
    <w:p w14:paraId="11842A9C" w14:textId="77777777" w:rsidR="00793429" w:rsidRPr="009349C7" w:rsidRDefault="00793429" w:rsidP="00793429">
      <w:pPr>
        <w:spacing w:beforeLines="50" w:before="120" w:after="0"/>
        <w:rPr>
          <w:b/>
          <w:bCs/>
          <w:u w:val="single"/>
          <w:lang w:val="en-US" w:eastAsia="ja-JP"/>
        </w:rPr>
      </w:pPr>
      <w:r>
        <w:rPr>
          <w:b/>
          <w:bCs/>
          <w:u w:val="single"/>
          <w:lang w:val="en-US" w:eastAsia="ja-JP"/>
        </w:rPr>
        <w:t>Limitations on k1</w:t>
      </w:r>
      <w:r w:rsidRPr="00442A0A">
        <w:rPr>
          <w:b/>
          <w:bCs/>
          <w:u w:val="single"/>
          <w:vertAlign w:val="subscript"/>
          <w:lang w:val="en-US" w:eastAsia="ja-JP"/>
        </w:rPr>
        <w:t>def</w:t>
      </w:r>
      <w:r>
        <w:rPr>
          <w:b/>
          <w:bCs/>
          <w:u w:val="single"/>
          <w:lang w:val="en-US" w:eastAsia="ja-JP"/>
        </w:rPr>
        <w:t xml:space="preserve"> – minimum or maximum value needed</w:t>
      </w:r>
    </w:p>
    <w:p w14:paraId="3DD4B0D2" w14:textId="2ADBCE06" w:rsidR="00793429" w:rsidRDefault="00793429" w:rsidP="00793429">
      <w:pPr>
        <w:spacing w:beforeLines="50" w:before="120" w:after="0"/>
        <w:rPr>
          <w:lang w:val="en-US" w:eastAsia="ja-JP"/>
        </w:rPr>
      </w:pPr>
      <w:r>
        <w:rPr>
          <w:lang w:val="en-US" w:eastAsia="ja-JP"/>
        </w:rPr>
        <w:t>In RAN1#104e, following agreement was made.</w:t>
      </w:r>
    </w:p>
    <w:p w14:paraId="2390467A" w14:textId="16DE4A85" w:rsidR="00793429" w:rsidRDefault="00793429" w:rsidP="00793429">
      <w:pPr>
        <w:pStyle w:val="Agreements"/>
        <w:spacing w:after="48"/>
        <w:ind w:leftChars="100" w:left="200"/>
      </w:pPr>
      <w:r w:rsidRPr="00F12E77">
        <w:rPr>
          <w:rFonts w:hint="eastAsia"/>
          <w:highlight w:val="green"/>
        </w:rPr>
        <w:t>Agreement:</w:t>
      </w:r>
    </w:p>
    <w:p w14:paraId="70EC7628" w14:textId="77777777" w:rsidR="00793429" w:rsidRDefault="00793429" w:rsidP="00793429">
      <w:pPr>
        <w:pStyle w:val="aff2"/>
        <w:widowControl w:val="0"/>
        <w:numPr>
          <w:ilvl w:val="0"/>
          <w:numId w:val="17"/>
        </w:numPr>
        <w:snapToGrid w:val="0"/>
        <w:spacing w:after="0"/>
        <w:ind w:leftChars="100" w:left="620"/>
        <w:jc w:val="both"/>
        <w:rPr>
          <w:rFonts w:eastAsiaTheme="minorEastAsia"/>
        </w:rPr>
      </w:pPr>
      <w:r>
        <w:rPr>
          <w:rFonts w:eastAsiaTheme="minorEastAsia" w:hint="eastAsia"/>
        </w:rPr>
        <w:t>F</w:t>
      </w:r>
      <w:r>
        <w:rPr>
          <w:rFonts w:eastAsiaTheme="minorEastAsia"/>
        </w:rPr>
        <w:t xml:space="preserve">or SPS HARQ-ACK, the deferral from the initial slot / sub-slot determined by </w:t>
      </w:r>
      <w:r w:rsidRPr="00741644">
        <w:rPr>
          <w:rFonts w:eastAsiaTheme="minorEastAsia"/>
          <w:i/>
          <w:iCs/>
        </w:rPr>
        <w:t>k1</w:t>
      </w:r>
      <w:r>
        <w:rPr>
          <w:rFonts w:eastAsiaTheme="minorEastAsia"/>
        </w:rPr>
        <w:t xml:space="preserve"> in the activation DCI to the target slot / sub-slot determined by </w:t>
      </w:r>
      <w:r w:rsidRPr="00741644">
        <w:rPr>
          <w:rFonts w:eastAsiaTheme="minorEastAsia"/>
          <w:i/>
          <w:iCs/>
        </w:rPr>
        <w:t>k1</w:t>
      </w:r>
      <w:r>
        <w:rPr>
          <w:rFonts w:eastAsiaTheme="minorEastAsia"/>
        </w:rPr>
        <w:t xml:space="preserve"> + </w:t>
      </w:r>
      <w:r w:rsidRPr="00741644">
        <w:rPr>
          <w:rFonts w:eastAsiaTheme="minorEastAsia"/>
          <w:i/>
          <w:iCs/>
        </w:rPr>
        <w:t>k1</w:t>
      </w:r>
      <w:r w:rsidRPr="00741644">
        <w:rPr>
          <w:rFonts w:eastAsiaTheme="minorEastAsia"/>
          <w:vertAlign w:val="subscript"/>
        </w:rPr>
        <w:t>def</w:t>
      </w:r>
      <w:r>
        <w:rPr>
          <w:rFonts w:eastAsiaTheme="minorEastAsia"/>
        </w:rPr>
        <w:t xml:space="preserve">, the UE will check the validity of a target slot / sub-slot evaluating from one slot / sub-slot to the next slot / sub-slot (i.e., in principle </w:t>
      </w:r>
      <w:r w:rsidRPr="00741644">
        <w:rPr>
          <w:rFonts w:eastAsiaTheme="minorEastAsia"/>
          <w:i/>
          <w:iCs/>
        </w:rPr>
        <w:t>k1</w:t>
      </w:r>
      <w:r w:rsidRPr="00741644">
        <w:rPr>
          <w:rFonts w:eastAsiaTheme="minorEastAsia"/>
          <w:vertAlign w:val="subscript"/>
        </w:rPr>
        <w:t>def</w:t>
      </w:r>
      <w:r>
        <w:rPr>
          <w:rFonts w:eastAsiaTheme="minorEastAsia"/>
        </w:rPr>
        <w:t xml:space="preserve"> granularity is 1 slot / sub-slot).</w:t>
      </w:r>
    </w:p>
    <w:p w14:paraId="3A7DD371" w14:textId="77777777" w:rsidR="00793429" w:rsidRDefault="00793429" w:rsidP="00793429">
      <w:pPr>
        <w:pStyle w:val="aff2"/>
        <w:widowControl w:val="0"/>
        <w:numPr>
          <w:ilvl w:val="1"/>
          <w:numId w:val="17"/>
        </w:numPr>
        <w:snapToGrid w:val="0"/>
        <w:spacing w:after="0"/>
        <w:ind w:leftChars="310" w:left="1040"/>
        <w:jc w:val="both"/>
        <w:rPr>
          <w:rFonts w:eastAsiaTheme="minorEastAsia"/>
        </w:rPr>
      </w:pPr>
      <w:r>
        <w:rPr>
          <w:rFonts w:eastAsiaTheme="minorEastAsia" w:hint="eastAsia"/>
        </w:rPr>
        <w:t>F</w:t>
      </w:r>
      <w:r>
        <w:rPr>
          <w:rFonts w:eastAsiaTheme="minorEastAsia"/>
        </w:rPr>
        <w:t>FS: If there is a limit on the minimum deferral considered the required UE processing (</w:t>
      </w:r>
      <w:r w:rsidRPr="00741644">
        <w:rPr>
          <w:rFonts w:eastAsiaTheme="minorEastAsia"/>
          <w:i/>
          <w:iCs/>
        </w:rPr>
        <w:t>k1</w:t>
      </w:r>
      <w:r w:rsidRPr="00741644">
        <w:rPr>
          <w:rFonts w:eastAsiaTheme="minorEastAsia"/>
          <w:vertAlign w:val="subscript"/>
        </w:rPr>
        <w:t>def</w:t>
      </w:r>
      <w:r>
        <w:rPr>
          <w:rFonts w:eastAsiaTheme="minorEastAsia"/>
        </w:rPr>
        <w:t xml:space="preserve"> &gt;= 0)</w:t>
      </w:r>
    </w:p>
    <w:p w14:paraId="08257A15" w14:textId="77777777" w:rsidR="00793429" w:rsidRPr="00741644" w:rsidRDefault="00793429" w:rsidP="00793429">
      <w:pPr>
        <w:pStyle w:val="aff2"/>
        <w:widowControl w:val="0"/>
        <w:numPr>
          <w:ilvl w:val="1"/>
          <w:numId w:val="17"/>
        </w:numPr>
        <w:snapToGrid w:val="0"/>
        <w:spacing w:after="0"/>
        <w:ind w:leftChars="310" w:left="1040"/>
        <w:jc w:val="both"/>
        <w:rPr>
          <w:rFonts w:eastAsiaTheme="minorEastAsia"/>
        </w:rPr>
      </w:pPr>
      <w:r>
        <w:rPr>
          <w:rFonts w:eastAsiaTheme="minorEastAsia" w:hint="eastAsia"/>
        </w:rPr>
        <w:t>F</w:t>
      </w:r>
      <w:r>
        <w:rPr>
          <w:rFonts w:eastAsiaTheme="minorEastAsia"/>
        </w:rPr>
        <w:t>FS: If there is a limit on the maximum deferral</w:t>
      </w:r>
    </w:p>
    <w:p w14:paraId="20C93DEA" w14:textId="375FA8F7" w:rsidR="00793429" w:rsidRDefault="00793429" w:rsidP="00793429">
      <w:pPr>
        <w:spacing w:beforeLines="50" w:before="120" w:after="0"/>
        <w:rPr>
          <w:lang w:eastAsia="ja-JP"/>
        </w:rPr>
      </w:pPr>
      <w:r>
        <w:rPr>
          <w:rFonts w:hint="eastAsia"/>
          <w:lang w:eastAsia="ja-JP"/>
        </w:rPr>
        <w:t>O</w:t>
      </w:r>
      <w:r>
        <w:rPr>
          <w:lang w:eastAsia="ja-JP"/>
        </w:rPr>
        <w:t>n minimum deferral, if deferral is determined in semi-static manner, minimum deferral would not be necessary. On the other hand, the need to consider UE processing time may exist in case in which the HARQ payload in the deferral SPS PUCCH is different than the initial/original HARQ payload, e.g., in case the deferred SPS HARQ-ACK is transmitted jointly with PUCCH HARQ-ACK for other DL transmissions. The UE needs to eventually adjust the HARQ process and in any case the UE needs to encode the new HARQ payload from the beginning.</w:t>
      </w:r>
    </w:p>
    <w:p w14:paraId="553957D0" w14:textId="3608A174" w:rsidR="00081F1C" w:rsidRPr="00081F1C" w:rsidRDefault="00081F1C" w:rsidP="00081F1C">
      <w:pPr>
        <w:spacing w:beforeLines="50" w:before="120" w:after="0"/>
        <w:rPr>
          <w:b/>
          <w:bCs/>
          <w:lang w:val="en-US" w:eastAsia="ja-JP"/>
        </w:rPr>
      </w:pPr>
      <w:r>
        <w:rPr>
          <w:b/>
          <w:bCs/>
          <w:lang w:val="en-US" w:eastAsia="ja-JP"/>
        </w:rPr>
        <w:t xml:space="preserve">Proposal 3: </w:t>
      </w:r>
      <w:r w:rsidRPr="00081F1C">
        <w:rPr>
          <w:b/>
          <w:bCs/>
          <w:lang w:val="en-US" w:eastAsia="ja-JP"/>
        </w:rPr>
        <w:t>Minimum deferral might be necessary if to trigger a deferral dynamically</w:t>
      </w:r>
      <w:r w:rsidR="00130062">
        <w:rPr>
          <w:b/>
          <w:bCs/>
          <w:lang w:val="en-US" w:eastAsia="ja-JP"/>
        </w:rPr>
        <w:t xml:space="preserve"> is supported</w:t>
      </w:r>
      <w:r w:rsidRPr="00081F1C">
        <w:rPr>
          <w:b/>
          <w:bCs/>
          <w:lang w:val="en-US" w:eastAsia="ja-JP"/>
        </w:rPr>
        <w:t>.</w:t>
      </w:r>
    </w:p>
    <w:p w14:paraId="013710DF" w14:textId="77777777" w:rsidR="00793429" w:rsidRPr="00793429" w:rsidRDefault="00793429" w:rsidP="00081F1C">
      <w:pPr>
        <w:spacing w:after="0"/>
        <w:rPr>
          <w:lang w:eastAsia="ja-JP"/>
        </w:rPr>
      </w:pPr>
    </w:p>
    <w:p w14:paraId="0984D2BE" w14:textId="77777777" w:rsidR="00081F1C" w:rsidRDefault="00081F1C" w:rsidP="00081F1C">
      <w:pPr>
        <w:spacing w:beforeLines="50" w:before="120" w:after="0"/>
        <w:rPr>
          <w:lang w:eastAsia="ja-JP"/>
        </w:rPr>
      </w:pPr>
      <w:r>
        <w:rPr>
          <w:rFonts w:hint="eastAsia"/>
          <w:lang w:eastAsia="ja-JP"/>
        </w:rPr>
        <w:t>O</w:t>
      </w:r>
      <w:r>
        <w:rPr>
          <w:lang w:eastAsia="ja-JP"/>
        </w:rPr>
        <w:t>n maximum deferral, following limitation was identified in RAN1#104e.</w:t>
      </w:r>
    </w:p>
    <w:p w14:paraId="47956A49" w14:textId="77777777" w:rsidR="00081F1C" w:rsidRDefault="00081F1C" w:rsidP="00081F1C">
      <w:pPr>
        <w:pStyle w:val="aff2"/>
        <w:widowControl w:val="0"/>
        <w:numPr>
          <w:ilvl w:val="0"/>
          <w:numId w:val="17"/>
        </w:numPr>
        <w:snapToGrid w:val="0"/>
        <w:spacing w:after="0"/>
        <w:ind w:leftChars="100" w:left="620"/>
        <w:jc w:val="both"/>
        <w:rPr>
          <w:rFonts w:eastAsiaTheme="minorEastAsia"/>
        </w:rPr>
      </w:pPr>
      <w:r>
        <w:rPr>
          <w:rFonts w:eastAsiaTheme="minorEastAsia" w:hint="eastAsia"/>
          <w:lang w:eastAsia="ja-JP"/>
        </w:rPr>
        <w:t>A</w:t>
      </w:r>
      <w:r>
        <w:rPr>
          <w:rFonts w:eastAsiaTheme="minorEastAsia"/>
          <w:lang w:eastAsia="ja-JP"/>
        </w:rPr>
        <w:t>lt.1: The limitation is given in number of slots/sub-slots for deferral itself by k1</w:t>
      </w:r>
      <w:r w:rsidRPr="004C5CC2">
        <w:rPr>
          <w:rFonts w:eastAsiaTheme="minorEastAsia"/>
          <w:vertAlign w:val="subscript"/>
          <w:lang w:eastAsia="ja-JP"/>
        </w:rPr>
        <w:t>def</w:t>
      </w:r>
      <w:r>
        <w:rPr>
          <w:rFonts w:eastAsiaTheme="minorEastAsia"/>
          <w:lang w:eastAsia="ja-JP"/>
        </w:rPr>
        <w:t xml:space="preserve"> &lt;= k1</w:t>
      </w:r>
      <w:proofErr w:type="gramStart"/>
      <w:r w:rsidRPr="004C5CC2">
        <w:rPr>
          <w:rFonts w:eastAsiaTheme="minorEastAsia"/>
          <w:vertAlign w:val="subscript"/>
          <w:lang w:eastAsia="ja-JP"/>
        </w:rPr>
        <w:t>def,max</w:t>
      </w:r>
      <w:proofErr w:type="gramEnd"/>
    </w:p>
    <w:p w14:paraId="4A1B5340" w14:textId="77777777" w:rsidR="00081F1C" w:rsidRDefault="00081F1C" w:rsidP="00081F1C">
      <w:pPr>
        <w:pStyle w:val="aff2"/>
        <w:widowControl w:val="0"/>
        <w:numPr>
          <w:ilvl w:val="0"/>
          <w:numId w:val="17"/>
        </w:numPr>
        <w:snapToGrid w:val="0"/>
        <w:spacing w:after="0"/>
        <w:ind w:leftChars="100" w:left="620"/>
        <w:jc w:val="both"/>
        <w:rPr>
          <w:rFonts w:eastAsiaTheme="minorEastAsia"/>
        </w:rPr>
      </w:pPr>
      <w:r>
        <w:rPr>
          <w:rFonts w:eastAsiaTheme="minorEastAsia" w:hint="eastAsia"/>
          <w:lang w:eastAsia="ja-JP"/>
        </w:rPr>
        <w:t>A</w:t>
      </w:r>
      <w:r>
        <w:rPr>
          <w:rFonts w:eastAsiaTheme="minorEastAsia"/>
          <w:lang w:eastAsia="ja-JP"/>
        </w:rPr>
        <w:t>lt.2: The deferral limitation is given in the total PDSCH to HARQ-ACK delay/offset, i.e., k1</w:t>
      </w:r>
      <w:r w:rsidRPr="004C5CC2">
        <w:rPr>
          <w:rFonts w:eastAsiaTheme="minorEastAsia"/>
          <w:vertAlign w:val="subscript"/>
          <w:lang w:eastAsia="ja-JP"/>
        </w:rPr>
        <w:t>eff</w:t>
      </w:r>
      <w:r>
        <w:rPr>
          <w:rFonts w:eastAsiaTheme="minorEastAsia"/>
          <w:lang w:eastAsia="ja-JP"/>
        </w:rPr>
        <w:t xml:space="preserve"> = k1+k1</w:t>
      </w:r>
      <w:r w:rsidRPr="004C5CC2">
        <w:rPr>
          <w:rFonts w:eastAsiaTheme="minorEastAsia"/>
          <w:vertAlign w:val="subscript"/>
          <w:lang w:eastAsia="ja-JP"/>
        </w:rPr>
        <w:t>def</w:t>
      </w:r>
      <w:r>
        <w:rPr>
          <w:rFonts w:eastAsiaTheme="minorEastAsia"/>
          <w:lang w:eastAsia="ja-JP"/>
        </w:rPr>
        <w:t xml:space="preserve"> &lt;= k1</w:t>
      </w:r>
      <w:proofErr w:type="gramStart"/>
      <w:r w:rsidRPr="004C5CC2">
        <w:rPr>
          <w:rFonts w:eastAsiaTheme="minorEastAsia"/>
          <w:vertAlign w:val="subscript"/>
          <w:lang w:eastAsia="ja-JP"/>
        </w:rPr>
        <w:t>def,max</w:t>
      </w:r>
      <w:proofErr w:type="gramEnd"/>
    </w:p>
    <w:p w14:paraId="1555AB33" w14:textId="77777777" w:rsidR="00081F1C" w:rsidRDefault="00081F1C" w:rsidP="00081F1C">
      <w:pPr>
        <w:widowControl w:val="0"/>
        <w:snapToGrid w:val="0"/>
        <w:spacing w:after="0"/>
        <w:jc w:val="both"/>
        <w:rPr>
          <w:rFonts w:eastAsiaTheme="minorEastAsia"/>
          <w:lang w:eastAsia="ja-JP"/>
        </w:rPr>
      </w:pPr>
      <w:r>
        <w:rPr>
          <w:rFonts w:eastAsiaTheme="minorEastAsia" w:hint="eastAsia"/>
          <w:lang w:eastAsia="ja-JP"/>
        </w:rPr>
        <w:t>A</w:t>
      </w:r>
      <w:r>
        <w:rPr>
          <w:rFonts w:eastAsiaTheme="minorEastAsia"/>
          <w:lang w:eastAsia="ja-JP"/>
        </w:rPr>
        <w:t>t first, whether limitation of maximum deferral is necessary or not should be concluded. From URLLC point of view, the limitation of maximum deferral would be necessary.</w:t>
      </w:r>
    </w:p>
    <w:p w14:paraId="12957B0D" w14:textId="77777777" w:rsidR="00081F1C" w:rsidRDefault="00081F1C" w:rsidP="00081F1C">
      <w:pPr>
        <w:widowControl w:val="0"/>
        <w:snapToGrid w:val="0"/>
        <w:spacing w:beforeLines="50" w:before="120" w:after="0"/>
        <w:jc w:val="both"/>
        <w:rPr>
          <w:rFonts w:eastAsiaTheme="minorEastAsia"/>
          <w:lang w:eastAsia="ja-JP"/>
        </w:rPr>
      </w:pPr>
      <w:r>
        <w:rPr>
          <w:rFonts w:eastAsiaTheme="minorEastAsia" w:hint="eastAsia"/>
          <w:lang w:eastAsia="ja-JP"/>
        </w:rPr>
        <w:t>I</w:t>
      </w:r>
      <w:r>
        <w:rPr>
          <w:rFonts w:eastAsiaTheme="minorEastAsia"/>
          <w:lang w:eastAsia="ja-JP"/>
        </w:rPr>
        <w:t>f the limitation of maximum deferral is supported, since the HARQ-ACK feedback latency is the motivation to limit maximum deferral, Alt.2 (total PDSCH to HARQ-ACK delay/offset) could be considered. However, Alt.1 is simple if k1</w:t>
      </w:r>
      <w:proofErr w:type="gramStart"/>
      <w:r w:rsidRPr="004C5CC2">
        <w:rPr>
          <w:rFonts w:eastAsiaTheme="minorEastAsia"/>
          <w:vertAlign w:val="subscript"/>
          <w:lang w:eastAsia="ja-JP"/>
        </w:rPr>
        <w:t>def,max</w:t>
      </w:r>
      <w:proofErr w:type="gramEnd"/>
      <w:r>
        <w:rPr>
          <w:rFonts w:eastAsiaTheme="minorEastAsia"/>
          <w:lang w:eastAsia="ja-JP"/>
        </w:rPr>
        <w:t xml:space="preserve"> is common for all SPS configurations.</w:t>
      </w:r>
    </w:p>
    <w:p w14:paraId="0C92C219" w14:textId="77777777" w:rsidR="002D2F3A" w:rsidRDefault="00081F1C" w:rsidP="00081F1C">
      <w:pPr>
        <w:widowControl w:val="0"/>
        <w:snapToGrid w:val="0"/>
        <w:spacing w:beforeLines="50" w:before="120" w:after="0"/>
        <w:jc w:val="both"/>
        <w:rPr>
          <w:b/>
          <w:bCs/>
          <w:lang w:val="en-US" w:eastAsia="ja-JP"/>
        </w:rPr>
      </w:pPr>
      <w:r>
        <w:rPr>
          <w:b/>
          <w:bCs/>
          <w:lang w:val="en-US" w:eastAsia="ja-JP"/>
        </w:rPr>
        <w:t xml:space="preserve">Proposal 4: </w:t>
      </w:r>
    </w:p>
    <w:p w14:paraId="0B9E6C0E" w14:textId="367D5557" w:rsidR="00081F1C" w:rsidRDefault="00081F1C" w:rsidP="002D2F3A">
      <w:pPr>
        <w:pStyle w:val="aff2"/>
        <w:widowControl w:val="0"/>
        <w:numPr>
          <w:ilvl w:val="0"/>
          <w:numId w:val="22"/>
        </w:numPr>
        <w:snapToGrid w:val="0"/>
        <w:spacing w:after="0"/>
        <w:ind w:leftChars="0"/>
        <w:jc w:val="both"/>
        <w:rPr>
          <w:rFonts w:eastAsiaTheme="minorEastAsia"/>
          <w:b/>
          <w:bCs/>
        </w:rPr>
      </w:pPr>
      <w:r w:rsidRPr="002D2F3A">
        <w:rPr>
          <w:rFonts w:eastAsiaTheme="minorEastAsia"/>
          <w:b/>
          <w:bCs/>
        </w:rPr>
        <w:t>Maximum deferral is supported.</w:t>
      </w:r>
      <w:r w:rsidR="003D6BD2" w:rsidRPr="002D2F3A">
        <w:rPr>
          <w:rFonts w:eastAsiaTheme="minorEastAsia"/>
          <w:b/>
          <w:bCs/>
        </w:rPr>
        <w:t xml:space="preserve"> </w:t>
      </w:r>
      <w:r w:rsidR="002D2F3A">
        <w:rPr>
          <w:b/>
          <w:bCs/>
          <w:lang w:val="en-US" w:eastAsia="ja-JP"/>
        </w:rPr>
        <w:t>E</w:t>
      </w:r>
      <w:r w:rsidR="002D2F3A" w:rsidRPr="00793429">
        <w:rPr>
          <w:b/>
          <w:bCs/>
          <w:lang w:val="en-US" w:eastAsia="ja-JP"/>
        </w:rPr>
        <w:t xml:space="preserve">ither of the following </w:t>
      </w:r>
      <w:r w:rsidR="002D2F3A">
        <w:rPr>
          <w:b/>
          <w:bCs/>
          <w:lang w:val="en-US" w:eastAsia="ja-JP"/>
        </w:rPr>
        <w:t>alternatives</w:t>
      </w:r>
      <w:r w:rsidR="003D6BD2" w:rsidRPr="00522AE3">
        <w:rPr>
          <w:rFonts w:eastAsiaTheme="minorEastAsia"/>
          <w:b/>
          <w:bCs/>
        </w:rPr>
        <w:t xml:space="preserve"> is ok for us.</w:t>
      </w:r>
    </w:p>
    <w:p w14:paraId="359A243D" w14:textId="41BFA1EF" w:rsidR="002D2F3A" w:rsidRPr="002D2F3A" w:rsidRDefault="002D2F3A" w:rsidP="002D2F3A">
      <w:pPr>
        <w:pStyle w:val="aff2"/>
        <w:widowControl w:val="0"/>
        <w:numPr>
          <w:ilvl w:val="1"/>
          <w:numId w:val="22"/>
        </w:numPr>
        <w:snapToGrid w:val="0"/>
        <w:spacing w:after="0"/>
        <w:ind w:leftChars="0"/>
        <w:jc w:val="both"/>
        <w:rPr>
          <w:rFonts w:eastAsiaTheme="minorEastAsia"/>
          <w:b/>
          <w:bCs/>
        </w:rPr>
      </w:pPr>
      <w:r w:rsidRPr="002D2F3A">
        <w:rPr>
          <w:rFonts w:eastAsiaTheme="minorEastAsia" w:hint="eastAsia"/>
          <w:b/>
          <w:bCs/>
          <w:lang w:eastAsia="ja-JP"/>
        </w:rPr>
        <w:lastRenderedPageBreak/>
        <w:t>A</w:t>
      </w:r>
      <w:r w:rsidRPr="002D2F3A">
        <w:rPr>
          <w:rFonts w:eastAsiaTheme="minorEastAsia"/>
          <w:b/>
          <w:bCs/>
          <w:lang w:eastAsia="ja-JP"/>
        </w:rPr>
        <w:t>lt.1: The limitation is given in number of slots/sub-slots for deferral itself by k1</w:t>
      </w:r>
      <w:r w:rsidRPr="002D2F3A">
        <w:rPr>
          <w:rFonts w:eastAsiaTheme="minorEastAsia"/>
          <w:b/>
          <w:bCs/>
          <w:vertAlign w:val="subscript"/>
          <w:lang w:eastAsia="ja-JP"/>
        </w:rPr>
        <w:t>def</w:t>
      </w:r>
      <w:r w:rsidRPr="002D2F3A">
        <w:rPr>
          <w:rFonts w:eastAsiaTheme="minorEastAsia"/>
          <w:b/>
          <w:bCs/>
          <w:lang w:eastAsia="ja-JP"/>
        </w:rPr>
        <w:t xml:space="preserve"> &lt;= k1</w:t>
      </w:r>
      <w:proofErr w:type="gramStart"/>
      <w:r w:rsidRPr="002D2F3A">
        <w:rPr>
          <w:rFonts w:eastAsiaTheme="minorEastAsia"/>
          <w:b/>
          <w:bCs/>
          <w:vertAlign w:val="subscript"/>
          <w:lang w:eastAsia="ja-JP"/>
        </w:rPr>
        <w:t>def,max</w:t>
      </w:r>
      <w:proofErr w:type="gramEnd"/>
    </w:p>
    <w:p w14:paraId="6FB42B8F" w14:textId="1852DC49" w:rsidR="002D2F3A" w:rsidRPr="002D2F3A" w:rsidRDefault="002D2F3A" w:rsidP="002D2F3A">
      <w:pPr>
        <w:pStyle w:val="aff2"/>
        <w:widowControl w:val="0"/>
        <w:numPr>
          <w:ilvl w:val="1"/>
          <w:numId w:val="22"/>
        </w:numPr>
        <w:snapToGrid w:val="0"/>
        <w:spacing w:after="0"/>
        <w:ind w:leftChars="0"/>
        <w:jc w:val="both"/>
        <w:rPr>
          <w:rFonts w:eastAsiaTheme="minorEastAsia"/>
          <w:b/>
          <w:bCs/>
        </w:rPr>
      </w:pPr>
      <w:r w:rsidRPr="002D2F3A">
        <w:rPr>
          <w:rFonts w:eastAsiaTheme="minorEastAsia" w:hint="eastAsia"/>
          <w:b/>
          <w:bCs/>
          <w:lang w:eastAsia="ja-JP"/>
        </w:rPr>
        <w:t>A</w:t>
      </w:r>
      <w:r w:rsidRPr="002D2F3A">
        <w:rPr>
          <w:rFonts w:eastAsiaTheme="minorEastAsia"/>
          <w:b/>
          <w:bCs/>
          <w:lang w:eastAsia="ja-JP"/>
        </w:rPr>
        <w:t>lt.2: The deferral limitation is given in the total PDSCH to HARQ-ACK delay/offset, i.e., k1</w:t>
      </w:r>
      <w:r w:rsidRPr="002D2F3A">
        <w:rPr>
          <w:rFonts w:eastAsiaTheme="minorEastAsia"/>
          <w:b/>
          <w:bCs/>
          <w:vertAlign w:val="subscript"/>
          <w:lang w:eastAsia="ja-JP"/>
        </w:rPr>
        <w:t>eff</w:t>
      </w:r>
      <w:r w:rsidRPr="002D2F3A">
        <w:rPr>
          <w:rFonts w:eastAsiaTheme="minorEastAsia"/>
          <w:b/>
          <w:bCs/>
          <w:lang w:eastAsia="ja-JP"/>
        </w:rPr>
        <w:t xml:space="preserve"> = k1+k1</w:t>
      </w:r>
      <w:r w:rsidRPr="002D2F3A">
        <w:rPr>
          <w:rFonts w:eastAsiaTheme="minorEastAsia"/>
          <w:b/>
          <w:bCs/>
          <w:vertAlign w:val="subscript"/>
          <w:lang w:eastAsia="ja-JP"/>
        </w:rPr>
        <w:t>def</w:t>
      </w:r>
      <w:r w:rsidRPr="002D2F3A">
        <w:rPr>
          <w:rFonts w:eastAsiaTheme="minorEastAsia"/>
          <w:b/>
          <w:bCs/>
          <w:lang w:eastAsia="ja-JP"/>
        </w:rPr>
        <w:t xml:space="preserve"> &lt;= k1</w:t>
      </w:r>
      <w:proofErr w:type="gramStart"/>
      <w:r w:rsidRPr="002D2F3A">
        <w:rPr>
          <w:rFonts w:eastAsiaTheme="minorEastAsia"/>
          <w:b/>
          <w:bCs/>
          <w:vertAlign w:val="subscript"/>
          <w:lang w:eastAsia="ja-JP"/>
        </w:rPr>
        <w:t>def,max</w:t>
      </w:r>
      <w:proofErr w:type="gramEnd"/>
    </w:p>
    <w:p w14:paraId="645D1EB1" w14:textId="77777777" w:rsidR="004067F2" w:rsidRPr="002D2F3A" w:rsidRDefault="004067F2" w:rsidP="004067F2">
      <w:pPr>
        <w:rPr>
          <w:lang w:eastAsia="ja-JP"/>
        </w:rPr>
      </w:pPr>
    </w:p>
    <w:p w14:paraId="5C895780" w14:textId="75A81C17" w:rsidR="000E63CA" w:rsidRPr="00DE3C47" w:rsidRDefault="000E63CA" w:rsidP="000E63CA">
      <w:pPr>
        <w:pStyle w:val="2"/>
        <w:ind w:left="0"/>
        <w:rPr>
          <w:lang w:val="en-US" w:eastAsia="ja-JP"/>
        </w:rPr>
      </w:pPr>
      <w:r>
        <w:rPr>
          <w:lang w:val="en-US" w:eastAsia="ja-JP"/>
        </w:rPr>
        <w:t>SPS HARQ skipping and payload size reduction</w:t>
      </w:r>
    </w:p>
    <w:p w14:paraId="459BAFC5" w14:textId="17E2948E" w:rsidR="000E63CA" w:rsidRDefault="000E63CA" w:rsidP="000E63CA">
      <w:pPr>
        <w:widowControl w:val="0"/>
        <w:snapToGrid w:val="0"/>
        <w:spacing w:beforeLines="50" w:before="120" w:after="0"/>
        <w:jc w:val="both"/>
        <w:rPr>
          <w:rFonts w:eastAsiaTheme="minorEastAsia"/>
          <w:lang w:val="en-US" w:eastAsia="ja-JP"/>
        </w:rPr>
      </w:pPr>
      <w:r>
        <w:rPr>
          <w:rFonts w:eastAsiaTheme="minorEastAsia"/>
          <w:lang w:val="en-US" w:eastAsia="ja-JP"/>
        </w:rPr>
        <w:t>Following methods has been identified in the previous meetings.</w:t>
      </w:r>
    </w:p>
    <w:p w14:paraId="6B833787" w14:textId="54035A13" w:rsidR="000E63CA" w:rsidRDefault="000E63CA" w:rsidP="000E63CA">
      <w:pPr>
        <w:pStyle w:val="aff2"/>
        <w:widowControl w:val="0"/>
        <w:numPr>
          <w:ilvl w:val="0"/>
          <w:numId w:val="19"/>
        </w:numPr>
        <w:snapToGrid w:val="0"/>
        <w:spacing w:after="0"/>
        <w:ind w:leftChars="0"/>
        <w:jc w:val="both"/>
        <w:rPr>
          <w:rFonts w:eastAsiaTheme="minorEastAsia"/>
          <w:lang w:val="en-US" w:eastAsia="ja-JP"/>
        </w:rPr>
      </w:pPr>
      <w:r>
        <w:rPr>
          <w:rFonts w:eastAsiaTheme="minorEastAsia"/>
          <w:lang w:val="en-US" w:eastAsia="ja-JP"/>
        </w:rPr>
        <w:t xml:space="preserve">Method </w:t>
      </w:r>
      <w:r>
        <w:rPr>
          <w:rFonts w:eastAsiaTheme="minorEastAsia" w:hint="eastAsia"/>
          <w:lang w:val="en-US" w:eastAsia="ja-JP"/>
        </w:rPr>
        <w:t>1</w:t>
      </w:r>
      <w:r>
        <w:rPr>
          <w:rFonts w:eastAsiaTheme="minorEastAsia"/>
          <w:lang w:val="en-US" w:eastAsia="ja-JP"/>
        </w:rPr>
        <w:t>: NACK skipping for SPS PDSCH, based on the following operation</w:t>
      </w:r>
    </w:p>
    <w:p w14:paraId="23F637AC" w14:textId="77777777" w:rsidR="000E63CA" w:rsidRDefault="000E63CA" w:rsidP="000E63CA">
      <w:pPr>
        <w:pStyle w:val="aff2"/>
        <w:widowControl w:val="0"/>
        <w:numPr>
          <w:ilvl w:val="1"/>
          <w:numId w:val="19"/>
        </w:numPr>
        <w:snapToGrid w:val="0"/>
        <w:spacing w:after="0"/>
        <w:ind w:leftChars="0"/>
        <w:jc w:val="both"/>
        <w:rPr>
          <w:rFonts w:eastAsiaTheme="minorEastAsia"/>
          <w:lang w:val="en-US" w:eastAsia="ja-JP"/>
        </w:rPr>
      </w:pPr>
      <w:r>
        <w:rPr>
          <w:rFonts w:eastAsiaTheme="minorEastAsia" w:hint="eastAsia"/>
          <w:lang w:val="en-US" w:eastAsia="ja-JP"/>
        </w:rPr>
        <w:t>A</w:t>
      </w:r>
      <w:r>
        <w:rPr>
          <w:rFonts w:eastAsiaTheme="minorEastAsia"/>
          <w:lang w:val="en-US" w:eastAsia="ja-JP"/>
        </w:rPr>
        <w:t xml:space="preserve"> PUCCH transmission is skipped by the UE if the PUCCH is only carrying SPS PDSCH NACK(s) associated with SPS PDSCH configurations configured for NACK skipping.</w:t>
      </w:r>
    </w:p>
    <w:p w14:paraId="235029D9" w14:textId="3C4D034F" w:rsidR="000E63CA" w:rsidRDefault="000E63CA" w:rsidP="000E63CA">
      <w:pPr>
        <w:pStyle w:val="aff2"/>
        <w:widowControl w:val="0"/>
        <w:numPr>
          <w:ilvl w:val="0"/>
          <w:numId w:val="19"/>
        </w:numPr>
        <w:snapToGrid w:val="0"/>
        <w:spacing w:after="0"/>
        <w:ind w:leftChars="0"/>
        <w:jc w:val="both"/>
        <w:rPr>
          <w:rFonts w:eastAsiaTheme="minorEastAsia"/>
          <w:lang w:val="en-US" w:eastAsia="ja-JP"/>
        </w:rPr>
      </w:pPr>
      <w:r>
        <w:rPr>
          <w:rFonts w:eastAsiaTheme="minorEastAsia"/>
          <w:lang w:val="en-US" w:eastAsia="ja-JP"/>
        </w:rPr>
        <w:t>Method 2: Dynamic indication of skipped SPS PDSCH occasion</w:t>
      </w:r>
    </w:p>
    <w:p w14:paraId="324CF761" w14:textId="2A1C6F62" w:rsidR="000E63CA" w:rsidRDefault="000E63CA" w:rsidP="000E63CA">
      <w:pPr>
        <w:pStyle w:val="aff2"/>
        <w:widowControl w:val="0"/>
        <w:numPr>
          <w:ilvl w:val="0"/>
          <w:numId w:val="19"/>
        </w:numPr>
        <w:snapToGrid w:val="0"/>
        <w:spacing w:after="0"/>
        <w:ind w:leftChars="0"/>
        <w:jc w:val="both"/>
        <w:rPr>
          <w:rFonts w:eastAsiaTheme="minorEastAsia"/>
          <w:lang w:val="en-US" w:eastAsia="ja-JP"/>
        </w:rPr>
      </w:pPr>
      <w:r>
        <w:rPr>
          <w:rFonts w:eastAsiaTheme="minorEastAsia"/>
          <w:lang w:val="en-US" w:eastAsia="ja-JP"/>
        </w:rPr>
        <w:t>Method 3: ACK skipping for SPS PDSCH based on the following operation</w:t>
      </w:r>
    </w:p>
    <w:p w14:paraId="4DBB06ED" w14:textId="77777777" w:rsidR="000E63CA" w:rsidRDefault="000E63CA" w:rsidP="000E63CA">
      <w:pPr>
        <w:pStyle w:val="aff2"/>
        <w:widowControl w:val="0"/>
        <w:numPr>
          <w:ilvl w:val="1"/>
          <w:numId w:val="19"/>
        </w:numPr>
        <w:snapToGrid w:val="0"/>
        <w:spacing w:after="0"/>
        <w:ind w:leftChars="0"/>
        <w:jc w:val="both"/>
        <w:rPr>
          <w:rFonts w:eastAsiaTheme="minorEastAsia"/>
          <w:lang w:val="en-US" w:eastAsia="ja-JP"/>
        </w:rPr>
      </w:pPr>
      <w:r>
        <w:rPr>
          <w:rFonts w:eastAsiaTheme="minorEastAsia" w:hint="eastAsia"/>
          <w:lang w:val="en-US" w:eastAsia="ja-JP"/>
        </w:rPr>
        <w:t>A</w:t>
      </w:r>
      <w:r>
        <w:rPr>
          <w:rFonts w:eastAsiaTheme="minorEastAsia"/>
          <w:lang w:val="en-US" w:eastAsia="ja-JP"/>
        </w:rPr>
        <w:t xml:space="preserve"> PUCCH transmission is skipped by the UE if the PUCCH is only carrying SPS PDSCH ACK(s) associated with SPS PDSCH configurations configured for ACK skipping</w:t>
      </w:r>
    </w:p>
    <w:p w14:paraId="1B057EE7" w14:textId="4BD83E86" w:rsidR="000E63CA" w:rsidRDefault="000E63CA" w:rsidP="000E63CA">
      <w:pPr>
        <w:pStyle w:val="aff2"/>
        <w:widowControl w:val="0"/>
        <w:numPr>
          <w:ilvl w:val="0"/>
          <w:numId w:val="19"/>
        </w:numPr>
        <w:snapToGrid w:val="0"/>
        <w:spacing w:after="0"/>
        <w:ind w:leftChars="0"/>
        <w:jc w:val="both"/>
        <w:rPr>
          <w:rFonts w:eastAsiaTheme="minorEastAsia"/>
          <w:lang w:val="en-US" w:eastAsia="ja-JP"/>
        </w:rPr>
      </w:pPr>
      <w:r>
        <w:rPr>
          <w:rFonts w:eastAsiaTheme="minorEastAsia"/>
          <w:lang w:val="en-US" w:eastAsia="ja-JP"/>
        </w:rPr>
        <w:t>Method 4: HARQ bundling / compression</w:t>
      </w:r>
    </w:p>
    <w:p w14:paraId="3CE21E5D" w14:textId="35358DFD" w:rsidR="000E63CA" w:rsidRDefault="000E63CA" w:rsidP="000E63CA">
      <w:pPr>
        <w:pStyle w:val="aff2"/>
        <w:widowControl w:val="0"/>
        <w:numPr>
          <w:ilvl w:val="0"/>
          <w:numId w:val="19"/>
        </w:numPr>
        <w:snapToGrid w:val="0"/>
        <w:spacing w:after="0"/>
        <w:ind w:leftChars="0"/>
        <w:jc w:val="both"/>
        <w:rPr>
          <w:rFonts w:eastAsiaTheme="minorEastAsia"/>
          <w:lang w:val="en-US" w:eastAsia="ja-JP"/>
        </w:rPr>
      </w:pPr>
      <w:r>
        <w:rPr>
          <w:rFonts w:eastAsiaTheme="minorEastAsia"/>
          <w:lang w:val="en-US" w:eastAsia="ja-JP"/>
        </w:rPr>
        <w:t xml:space="preserve">Method </w:t>
      </w:r>
      <w:r>
        <w:rPr>
          <w:rFonts w:eastAsiaTheme="minorEastAsia" w:hint="eastAsia"/>
          <w:lang w:val="en-US" w:eastAsia="ja-JP"/>
        </w:rPr>
        <w:t>5</w:t>
      </w:r>
      <w:r>
        <w:rPr>
          <w:rFonts w:eastAsiaTheme="minorEastAsia"/>
          <w:lang w:val="en-US" w:eastAsia="ja-JP"/>
        </w:rPr>
        <w:t>: HARQ-ACK disabling / skipping for certain SPS configurations</w:t>
      </w:r>
    </w:p>
    <w:p w14:paraId="4076D63E" w14:textId="65764BC8" w:rsidR="000233A8" w:rsidRDefault="000233A8" w:rsidP="000233A8">
      <w:pPr>
        <w:spacing w:beforeLines="50" w:before="120" w:after="0"/>
        <w:rPr>
          <w:lang w:eastAsia="ja-JP"/>
        </w:rPr>
      </w:pPr>
      <w:r>
        <w:rPr>
          <w:lang w:eastAsia="ja-JP"/>
        </w:rPr>
        <w:t xml:space="preserve">On </w:t>
      </w:r>
      <w:r w:rsidR="000E63CA">
        <w:rPr>
          <w:lang w:eastAsia="ja-JP"/>
        </w:rPr>
        <w:t xml:space="preserve">Method 1, </w:t>
      </w:r>
      <w:r>
        <w:rPr>
          <w:lang w:eastAsia="ja-JP"/>
        </w:rPr>
        <w:t xml:space="preserve">the motivation should be clarified. In TSN situation, UE could be configured with a lot of SPS resource in DL for reducing the latency, while only a few of them would carry actual data and the remaining would be unused. In this situation, sending HARQ-ACK for all the DL SPS occasions would increase the overhead. However, in such situation, instead of </w:t>
      </w:r>
      <w:r w:rsidR="006F5FE4">
        <w:rPr>
          <w:lang w:eastAsia="ja-JP"/>
        </w:rPr>
        <w:t>using</w:t>
      </w:r>
      <w:r>
        <w:rPr>
          <w:lang w:eastAsia="ja-JP"/>
        </w:rPr>
        <w:t xml:space="preserve"> SPS PDSCH, just to use dynamic grant would be sufficient as the latency is not reduced by SPS resource usage itself. More flexible assignment of the resource by dynamic grant could reduce the latency further</w:t>
      </w:r>
      <w:r w:rsidR="00BA1230">
        <w:rPr>
          <w:lang w:eastAsia="ja-JP"/>
        </w:rPr>
        <w:t xml:space="preserve"> because of avoiding the resource collision or using lower coding rate</w:t>
      </w:r>
      <w:r>
        <w:rPr>
          <w:lang w:eastAsia="ja-JP"/>
        </w:rPr>
        <w:t>.</w:t>
      </w:r>
    </w:p>
    <w:p w14:paraId="5F2B91C2" w14:textId="49C411A2" w:rsidR="009918D3" w:rsidRDefault="009918D3" w:rsidP="000233A8">
      <w:pPr>
        <w:spacing w:beforeLines="50" w:before="120" w:after="0"/>
        <w:rPr>
          <w:rFonts w:eastAsia="Malgun Gothic"/>
          <w:iCs/>
          <w:kern w:val="2"/>
          <w:lang w:eastAsia="ko-KR"/>
        </w:rPr>
      </w:pPr>
      <w:r>
        <w:rPr>
          <w:rFonts w:hint="eastAsia"/>
          <w:lang w:eastAsia="ja-JP"/>
        </w:rPr>
        <w:t>O</w:t>
      </w:r>
      <w:r>
        <w:rPr>
          <w:lang w:eastAsia="ja-JP"/>
        </w:rPr>
        <w:t xml:space="preserve">n </w:t>
      </w:r>
      <w:r w:rsidR="000E63CA">
        <w:rPr>
          <w:lang w:eastAsia="ja-JP"/>
        </w:rPr>
        <w:t xml:space="preserve">Method 2, </w:t>
      </w:r>
      <w:r>
        <w:rPr>
          <w:lang w:eastAsia="ja-JP"/>
        </w:rPr>
        <w:t xml:space="preserve">dynamic indication of skipped SPS PDSCH occasion, additional DL signalling </w:t>
      </w:r>
      <w:r w:rsidR="00B01720">
        <w:rPr>
          <w:lang w:eastAsia="ja-JP"/>
        </w:rPr>
        <w:t>in</w:t>
      </w:r>
      <w:r>
        <w:rPr>
          <w:lang w:eastAsia="ja-JP"/>
        </w:rPr>
        <w:t xml:space="preserve"> DCI </w:t>
      </w:r>
      <w:r w:rsidR="00D12F33">
        <w:rPr>
          <w:lang w:eastAsia="ja-JP"/>
        </w:rPr>
        <w:t>would be</w:t>
      </w:r>
      <w:r>
        <w:rPr>
          <w:lang w:eastAsia="ja-JP"/>
        </w:rPr>
        <w:t xml:space="preserve"> necessary</w:t>
      </w:r>
      <w:r w:rsidR="00425F8B">
        <w:rPr>
          <w:lang w:eastAsia="ja-JP"/>
        </w:rPr>
        <w:t xml:space="preserve">. The merit </w:t>
      </w:r>
      <w:r w:rsidR="00E67FB5">
        <w:rPr>
          <w:lang w:eastAsia="ja-JP"/>
        </w:rPr>
        <w:t>is</w:t>
      </w:r>
      <w:r w:rsidR="00425F8B">
        <w:rPr>
          <w:lang w:eastAsia="ja-JP"/>
        </w:rPr>
        <w:t xml:space="preserve"> unclear since </w:t>
      </w:r>
      <w:r w:rsidR="00E67FB5">
        <w:rPr>
          <w:lang w:eastAsia="ja-JP"/>
        </w:rPr>
        <w:t xml:space="preserve">it requires </w:t>
      </w:r>
      <w:r w:rsidR="00425F8B">
        <w:rPr>
          <w:lang w:eastAsia="ja-JP"/>
        </w:rPr>
        <w:t>additional overhead</w:t>
      </w:r>
      <w:r w:rsidR="000453FB">
        <w:rPr>
          <w:lang w:eastAsia="ja-JP"/>
        </w:rPr>
        <w:t>. The advantage of using SPS PDSCH with dynamic indication over using</w:t>
      </w:r>
      <w:r w:rsidR="00425F8B">
        <w:rPr>
          <w:rFonts w:eastAsia="Malgun Gothic"/>
          <w:iCs/>
          <w:kern w:val="2"/>
          <w:lang w:eastAsia="ko-KR"/>
        </w:rPr>
        <w:t xml:space="preserve"> dynamic grant </w:t>
      </w:r>
      <w:r w:rsidR="000453FB">
        <w:rPr>
          <w:lang w:eastAsia="ja-JP"/>
        </w:rPr>
        <w:t>instead of using SPS PDSCH should be clarified</w:t>
      </w:r>
      <w:r w:rsidR="00425F8B">
        <w:rPr>
          <w:rFonts w:eastAsia="Malgun Gothic"/>
          <w:iCs/>
          <w:kern w:val="2"/>
          <w:lang w:eastAsia="ko-KR"/>
        </w:rPr>
        <w:t>.</w:t>
      </w:r>
    </w:p>
    <w:p w14:paraId="21B4E764" w14:textId="4442C902" w:rsidR="00425F8B" w:rsidRDefault="000E63CA" w:rsidP="00425F8B">
      <w:pPr>
        <w:spacing w:beforeLines="50" w:before="120" w:after="0"/>
        <w:rPr>
          <w:b/>
          <w:bCs/>
          <w:lang w:val="en-US" w:eastAsia="ja-JP"/>
        </w:rPr>
      </w:pPr>
      <w:r>
        <w:rPr>
          <w:b/>
          <w:bCs/>
          <w:lang w:val="en-US" w:eastAsia="ja-JP"/>
        </w:rPr>
        <w:t>Proposal 5</w:t>
      </w:r>
      <w:r w:rsidR="00425F8B" w:rsidRPr="00E64B45">
        <w:rPr>
          <w:b/>
          <w:bCs/>
          <w:lang w:val="en-US" w:eastAsia="ja-JP"/>
        </w:rPr>
        <w:t xml:space="preserve">: </w:t>
      </w:r>
      <w:r w:rsidRPr="000E63CA">
        <w:rPr>
          <w:b/>
          <w:bCs/>
          <w:lang w:val="en-US" w:eastAsia="ja-JP"/>
        </w:rPr>
        <w:t>NACK skipping for SPS PDSCH</w:t>
      </w:r>
      <w:r>
        <w:rPr>
          <w:b/>
          <w:bCs/>
          <w:lang w:val="en-US" w:eastAsia="ja-JP"/>
        </w:rPr>
        <w:t xml:space="preserve"> and d</w:t>
      </w:r>
      <w:r w:rsidRPr="000E63CA">
        <w:rPr>
          <w:b/>
          <w:bCs/>
          <w:lang w:val="en-US" w:eastAsia="ja-JP"/>
        </w:rPr>
        <w:t>ynamic indication of skipped SPS PDSCH occasion</w:t>
      </w:r>
      <w:r>
        <w:rPr>
          <w:b/>
          <w:bCs/>
          <w:lang w:val="en-US" w:eastAsia="ja-JP"/>
        </w:rPr>
        <w:t xml:space="preserve"> are not supported in Rel.17.</w:t>
      </w:r>
    </w:p>
    <w:p w14:paraId="214F491B" w14:textId="79B4434F" w:rsidR="00425F8B" w:rsidRPr="00425F8B" w:rsidRDefault="00425F8B" w:rsidP="000233A8">
      <w:pPr>
        <w:spacing w:beforeLines="50" w:before="120" w:after="0"/>
        <w:rPr>
          <w:rFonts w:eastAsia="Malgun Gothic"/>
          <w:iCs/>
          <w:kern w:val="2"/>
          <w:lang w:val="en-US" w:eastAsia="ko-KR"/>
        </w:rPr>
      </w:pPr>
    </w:p>
    <w:p w14:paraId="06FF193B" w14:textId="56254318" w:rsidR="00193FEC" w:rsidRDefault="00193FEC" w:rsidP="000233A8">
      <w:pPr>
        <w:spacing w:beforeLines="50" w:before="120" w:after="0"/>
        <w:rPr>
          <w:lang w:eastAsia="ja-JP"/>
        </w:rPr>
      </w:pPr>
      <w:r>
        <w:rPr>
          <w:rFonts w:hint="eastAsia"/>
          <w:lang w:eastAsia="ja-JP"/>
        </w:rPr>
        <w:t>O</w:t>
      </w:r>
      <w:r>
        <w:rPr>
          <w:lang w:eastAsia="ja-JP"/>
        </w:rPr>
        <w:t xml:space="preserve">n SPS HARQ skipping for ‘non-skipped’ SPS PDSCH, in case of not using HARQ-ACK codebook, just to send only </w:t>
      </w:r>
      <w:r w:rsidR="000E63CA">
        <w:rPr>
          <w:lang w:eastAsia="ja-JP"/>
        </w:rPr>
        <w:t>N</w:t>
      </w:r>
      <w:r>
        <w:rPr>
          <w:lang w:eastAsia="ja-JP"/>
        </w:rPr>
        <w:t xml:space="preserve">ACK </w:t>
      </w:r>
      <w:r w:rsidR="00323E97">
        <w:rPr>
          <w:lang w:eastAsia="ja-JP"/>
        </w:rPr>
        <w:t xml:space="preserve">on PUCCH </w:t>
      </w:r>
      <w:r w:rsidR="00B96551">
        <w:rPr>
          <w:lang w:eastAsia="ja-JP"/>
        </w:rPr>
        <w:t xml:space="preserve">instead of to transmit both ACK and NACK </w:t>
      </w:r>
      <w:r>
        <w:rPr>
          <w:lang w:eastAsia="ja-JP"/>
        </w:rPr>
        <w:t>can reduce the uplink interference levels as the majority is ACK if lower initial BLER is targeted and DTX/NACK is not distinguished in some of the network operations.</w:t>
      </w:r>
      <w:r w:rsidR="00425F8B">
        <w:rPr>
          <w:lang w:eastAsia="ja-JP"/>
        </w:rPr>
        <w:t xml:space="preserve"> </w:t>
      </w:r>
      <w:r>
        <w:rPr>
          <w:lang w:eastAsia="ja-JP"/>
        </w:rPr>
        <w:t xml:space="preserve">On SPS HARQ payload size reduction, if the HARQ codebook is involved, the merit of ACK or NACK skipping is unclear. If HARQ-ACK codebook is used, </w:t>
      </w:r>
      <w:proofErr w:type="gramStart"/>
      <w:r>
        <w:rPr>
          <w:lang w:eastAsia="ja-JP"/>
        </w:rPr>
        <w:t>in order to</w:t>
      </w:r>
      <w:proofErr w:type="gramEnd"/>
      <w:r>
        <w:rPr>
          <w:lang w:eastAsia="ja-JP"/>
        </w:rPr>
        <w:t xml:space="preserve"> ensure aligned codebook size between gNB and UE, both ACK and NACK </w:t>
      </w:r>
      <w:r w:rsidR="0018050C">
        <w:rPr>
          <w:lang w:eastAsia="ja-JP"/>
        </w:rPr>
        <w:t>would</w:t>
      </w:r>
      <w:r>
        <w:rPr>
          <w:lang w:eastAsia="ja-JP"/>
        </w:rPr>
        <w:t xml:space="preserve"> be reported.</w:t>
      </w:r>
      <w:r w:rsidR="00425F8B">
        <w:rPr>
          <w:lang w:eastAsia="ja-JP"/>
        </w:rPr>
        <w:t xml:space="preserve"> </w:t>
      </w:r>
      <w:r w:rsidR="00A12A1C">
        <w:rPr>
          <w:lang w:eastAsia="ja-JP"/>
        </w:rPr>
        <w:t>Therefore, HARQ payload size reduction could be realized by HARQ bundling and/or HARQ-ACK disabling. Disabling HARQ-ACK feedback for SPS could be considered assuming sufficiently lower BLER.</w:t>
      </w:r>
    </w:p>
    <w:p w14:paraId="0A716871" w14:textId="3EBE4F27" w:rsidR="00A12A1C" w:rsidRDefault="000900CB" w:rsidP="00193FEC">
      <w:pPr>
        <w:spacing w:beforeLines="50" w:before="120" w:after="0"/>
        <w:rPr>
          <w:b/>
          <w:bCs/>
          <w:lang w:val="en-US" w:eastAsia="ja-JP"/>
        </w:rPr>
      </w:pPr>
      <w:bookmarkStart w:id="0" w:name="_Hlk54259404"/>
      <w:r>
        <w:rPr>
          <w:rFonts w:hint="eastAsia"/>
          <w:b/>
          <w:bCs/>
          <w:lang w:val="en-US" w:eastAsia="ja-JP"/>
        </w:rPr>
        <w:t>P</w:t>
      </w:r>
      <w:r>
        <w:rPr>
          <w:b/>
          <w:bCs/>
          <w:lang w:val="en-US" w:eastAsia="ja-JP"/>
        </w:rPr>
        <w:t xml:space="preserve">roposal </w:t>
      </w:r>
      <w:r w:rsidR="000E63CA">
        <w:rPr>
          <w:b/>
          <w:bCs/>
          <w:lang w:val="en-US" w:eastAsia="ja-JP"/>
        </w:rPr>
        <w:t>6</w:t>
      </w:r>
      <w:r>
        <w:rPr>
          <w:b/>
          <w:bCs/>
          <w:lang w:val="en-US" w:eastAsia="ja-JP"/>
        </w:rPr>
        <w:t>: ACK skipping for SPS PDSCH</w:t>
      </w:r>
      <w:r w:rsidR="000E63CA">
        <w:rPr>
          <w:b/>
          <w:bCs/>
          <w:lang w:val="en-US" w:eastAsia="ja-JP"/>
        </w:rPr>
        <w:t>, in which a</w:t>
      </w:r>
      <w:r w:rsidR="000E63CA" w:rsidRPr="000E63CA">
        <w:rPr>
          <w:b/>
          <w:bCs/>
          <w:lang w:val="en-US" w:eastAsia="ja-JP"/>
        </w:rPr>
        <w:t xml:space="preserve"> PUCCH transmission is skipped by the UE if the PUCCH is only carrying SPS PDSCH ACK(s) associated with SPS PDSCH configurations configured for ACK skipping</w:t>
      </w:r>
      <w:r w:rsidR="000E63CA">
        <w:rPr>
          <w:b/>
          <w:bCs/>
          <w:lang w:val="en-US" w:eastAsia="ja-JP"/>
        </w:rPr>
        <w:t>,</w:t>
      </w:r>
      <w:r>
        <w:rPr>
          <w:b/>
          <w:bCs/>
          <w:lang w:val="en-US" w:eastAsia="ja-JP"/>
        </w:rPr>
        <w:t xml:space="preserve"> is supported </w:t>
      </w:r>
      <w:r w:rsidR="000E63CA">
        <w:rPr>
          <w:b/>
          <w:bCs/>
          <w:lang w:val="en-US" w:eastAsia="ja-JP"/>
        </w:rPr>
        <w:t>in Rel.17</w:t>
      </w:r>
      <w:r>
        <w:rPr>
          <w:b/>
          <w:bCs/>
          <w:lang w:val="en-US" w:eastAsia="ja-JP"/>
        </w:rPr>
        <w:t>.</w:t>
      </w:r>
    </w:p>
    <w:bookmarkEnd w:id="0"/>
    <w:p w14:paraId="6AA41F2D" w14:textId="48FEB737" w:rsidR="000E63CA" w:rsidRDefault="000E63CA" w:rsidP="000E63CA">
      <w:pPr>
        <w:spacing w:beforeLines="50" w:before="120" w:after="0"/>
        <w:rPr>
          <w:b/>
          <w:bCs/>
          <w:lang w:val="en-US" w:eastAsia="ja-JP"/>
        </w:rPr>
      </w:pPr>
      <w:r>
        <w:rPr>
          <w:rFonts w:hint="eastAsia"/>
          <w:b/>
          <w:bCs/>
          <w:lang w:val="en-US" w:eastAsia="ja-JP"/>
        </w:rPr>
        <w:t>P</w:t>
      </w:r>
      <w:r>
        <w:rPr>
          <w:b/>
          <w:bCs/>
          <w:lang w:val="en-US" w:eastAsia="ja-JP"/>
        </w:rPr>
        <w:t>roposal 7: HARQ bundling/compression and HARQ-ACK disabling/skipping could be considered to handle SPS payload size reduction.</w:t>
      </w:r>
    </w:p>
    <w:p w14:paraId="3F7C1370" w14:textId="77777777" w:rsidR="000233A8" w:rsidRPr="000E63CA" w:rsidRDefault="000233A8" w:rsidP="006228AF">
      <w:pPr>
        <w:rPr>
          <w:lang w:val="en-US" w:eastAsia="ja-JP"/>
        </w:rPr>
      </w:pPr>
    </w:p>
    <w:p w14:paraId="77C8C5EF" w14:textId="77777777" w:rsidR="000E63CA" w:rsidRPr="00DE3C47" w:rsidRDefault="000E63CA" w:rsidP="000E63CA">
      <w:pPr>
        <w:pStyle w:val="2"/>
        <w:ind w:left="0"/>
        <w:rPr>
          <w:lang w:val="en-US" w:eastAsia="ja-JP"/>
        </w:rPr>
      </w:pPr>
      <w:r>
        <w:rPr>
          <w:lang w:val="en-US" w:eastAsia="ja-JP"/>
        </w:rPr>
        <w:t>PUCCH repetition enhancements</w:t>
      </w:r>
    </w:p>
    <w:p w14:paraId="60EE97F4" w14:textId="2D36F1A6" w:rsidR="00101739" w:rsidRDefault="000E63CA" w:rsidP="00795672">
      <w:pPr>
        <w:spacing w:beforeLines="50" w:before="120" w:after="0"/>
        <w:rPr>
          <w:lang w:val="en-US" w:eastAsia="ja-JP"/>
        </w:rPr>
      </w:pPr>
      <w:r>
        <w:rPr>
          <w:rFonts w:hint="eastAsia"/>
          <w:lang w:val="en-US" w:eastAsia="ja-JP"/>
        </w:rPr>
        <w:t>I</w:t>
      </w:r>
      <w:r>
        <w:rPr>
          <w:lang w:val="en-US" w:eastAsia="ja-JP"/>
        </w:rPr>
        <w:t>n RAN1#104e, to support sub-slot-based PUCCH repetition for HARQ-ACK based the Rel.16 PUCCH procedure for slot-based PUCCH applied to sub-slot-based PUCCH was agreed.</w:t>
      </w:r>
      <w:r w:rsidR="00D712C7">
        <w:rPr>
          <w:lang w:val="en-US" w:eastAsia="ja-JP"/>
        </w:rPr>
        <w:t xml:space="preserve"> In addition, the support of dynamic repetition indication is also agreed.</w:t>
      </w:r>
    </w:p>
    <w:p w14:paraId="21258D2F" w14:textId="2721CA3A" w:rsidR="00D712C7" w:rsidRDefault="00D712C7" w:rsidP="00D712C7">
      <w:pPr>
        <w:spacing w:beforeLines="50" w:before="120" w:after="0"/>
        <w:rPr>
          <w:bCs/>
          <w:lang w:val="en-US" w:eastAsia="ja-JP"/>
        </w:rPr>
      </w:pPr>
      <w:r>
        <w:rPr>
          <w:bCs/>
          <w:lang w:val="en-US" w:eastAsia="ja-JP"/>
        </w:rPr>
        <w:t xml:space="preserve">For the signaling of dynamic PUCCH repetition factor, following options were identified in </w:t>
      </w:r>
      <w:proofErr w:type="spellStart"/>
      <w:r>
        <w:rPr>
          <w:bCs/>
          <w:lang w:val="en-US" w:eastAsia="ja-JP"/>
        </w:rPr>
        <w:t>CovEnh</w:t>
      </w:r>
      <w:proofErr w:type="spellEnd"/>
      <w:r>
        <w:rPr>
          <w:bCs/>
          <w:lang w:val="en-US" w:eastAsia="ja-JP"/>
        </w:rPr>
        <w:t xml:space="preserve"> WI.</w:t>
      </w:r>
    </w:p>
    <w:p w14:paraId="6423C6AE" w14:textId="77777777" w:rsidR="00D712C7" w:rsidRDefault="00D712C7" w:rsidP="00D712C7">
      <w:pPr>
        <w:pStyle w:val="aff2"/>
        <w:numPr>
          <w:ilvl w:val="0"/>
          <w:numId w:val="21"/>
        </w:numPr>
        <w:snapToGrid w:val="0"/>
        <w:spacing w:after="0"/>
        <w:ind w:leftChars="0"/>
        <w:rPr>
          <w:iCs/>
          <w:lang w:eastAsia="ja-JP"/>
        </w:rPr>
      </w:pPr>
      <w:r>
        <w:rPr>
          <w:iCs/>
          <w:lang w:eastAsia="ja-JP"/>
        </w:rPr>
        <w:t>Option 1 (without DCI enhancement): Enhance RRC signalling to allow configuration of PUCCH repetition factor per PUCCH resource. PUCCH repetition factor is implicitly indicated by DCI.</w:t>
      </w:r>
    </w:p>
    <w:p w14:paraId="4B89E9A9" w14:textId="77777777" w:rsidR="00D712C7" w:rsidRDefault="00D712C7" w:rsidP="00D712C7">
      <w:pPr>
        <w:pStyle w:val="aff2"/>
        <w:numPr>
          <w:ilvl w:val="1"/>
          <w:numId w:val="21"/>
        </w:numPr>
        <w:snapToGrid w:val="0"/>
        <w:spacing w:after="0"/>
        <w:ind w:leftChars="0"/>
        <w:rPr>
          <w:iCs/>
          <w:lang w:eastAsia="ja-JP"/>
        </w:rPr>
      </w:pPr>
      <w:r>
        <w:rPr>
          <w:iCs/>
          <w:lang w:eastAsia="ja-JP"/>
        </w:rPr>
        <w:t>FFS: Details, e.g., via reusing the “PUCCH resource indicator” field (without increasing the number of bits of it), starting CCE index (when applicable) of DCI, by PDCCH aggregation level, etc.</w:t>
      </w:r>
    </w:p>
    <w:p w14:paraId="04D5DA2E" w14:textId="77777777" w:rsidR="00D712C7" w:rsidRDefault="00D712C7" w:rsidP="00D712C7">
      <w:pPr>
        <w:pStyle w:val="aff2"/>
        <w:numPr>
          <w:ilvl w:val="1"/>
          <w:numId w:val="21"/>
        </w:numPr>
        <w:snapToGrid w:val="0"/>
        <w:spacing w:after="0"/>
        <w:ind w:leftChars="0"/>
        <w:rPr>
          <w:iCs/>
          <w:lang w:eastAsia="ja-JP"/>
        </w:rPr>
      </w:pPr>
      <w:r>
        <w:rPr>
          <w:iCs/>
          <w:lang w:eastAsia="ja-JP"/>
        </w:rPr>
        <w:t>FFS: RRC signalling enhancement details</w:t>
      </w:r>
    </w:p>
    <w:p w14:paraId="1B1FCBC3" w14:textId="77777777" w:rsidR="00D712C7" w:rsidRDefault="00D712C7" w:rsidP="00D712C7">
      <w:pPr>
        <w:pStyle w:val="aff2"/>
        <w:numPr>
          <w:ilvl w:val="0"/>
          <w:numId w:val="21"/>
        </w:numPr>
        <w:snapToGrid w:val="0"/>
        <w:spacing w:after="0"/>
        <w:ind w:leftChars="0"/>
        <w:rPr>
          <w:iCs/>
          <w:lang w:eastAsia="ja-JP"/>
        </w:rPr>
      </w:pPr>
      <w:r>
        <w:rPr>
          <w:iCs/>
          <w:lang w:eastAsia="ja-JP"/>
        </w:rPr>
        <w:t>Option 2 (with DCI enhancement): PUCCH repetition factor is explicitly indicated by DCI.</w:t>
      </w:r>
    </w:p>
    <w:p w14:paraId="2DD8C265" w14:textId="77777777" w:rsidR="00D712C7" w:rsidRDefault="00D712C7" w:rsidP="00D712C7">
      <w:pPr>
        <w:pStyle w:val="aff2"/>
        <w:numPr>
          <w:ilvl w:val="1"/>
          <w:numId w:val="21"/>
        </w:numPr>
        <w:snapToGrid w:val="0"/>
        <w:spacing w:after="0"/>
        <w:ind w:leftChars="0"/>
        <w:rPr>
          <w:iCs/>
          <w:lang w:eastAsia="ja-JP"/>
        </w:rPr>
      </w:pPr>
      <w:r>
        <w:rPr>
          <w:iCs/>
          <w:lang w:eastAsia="ja-JP"/>
        </w:rPr>
        <w:lastRenderedPageBreak/>
        <w:t>E.g., introduce a new field or increase the number of bits of an existing field (e.g., PRI) in DCI for PUCCH repetition factor indication</w:t>
      </w:r>
    </w:p>
    <w:p w14:paraId="6FA66C43" w14:textId="77777777" w:rsidR="00D712C7" w:rsidRDefault="00D712C7" w:rsidP="00D712C7">
      <w:pPr>
        <w:pStyle w:val="aff2"/>
        <w:numPr>
          <w:ilvl w:val="1"/>
          <w:numId w:val="21"/>
        </w:numPr>
        <w:snapToGrid w:val="0"/>
        <w:spacing w:after="0"/>
        <w:ind w:leftChars="0"/>
        <w:rPr>
          <w:iCs/>
          <w:lang w:eastAsia="ja-JP"/>
        </w:rPr>
      </w:pPr>
      <w:r>
        <w:rPr>
          <w:iCs/>
          <w:lang w:eastAsia="ja-JP"/>
        </w:rPr>
        <w:t>FFS: Whether there is a need for RRC update</w:t>
      </w:r>
    </w:p>
    <w:p w14:paraId="2D1D4957" w14:textId="175E03B7" w:rsidR="00D712C7" w:rsidRDefault="00D712C7" w:rsidP="00D712C7">
      <w:pPr>
        <w:spacing w:after="0"/>
        <w:rPr>
          <w:bCs/>
          <w:lang w:val="en-US" w:eastAsia="ja-JP"/>
        </w:rPr>
      </w:pPr>
      <w:r>
        <w:rPr>
          <w:bCs/>
          <w:lang w:val="en-US" w:eastAsia="ja-JP"/>
        </w:rPr>
        <w:t xml:space="preserve">Option 2 would provide much flexibility at the cost of DCI overhead. For option 1, PUCCH repetition factor can be indicated as an additional parameter in the PUCCH resource set. This does not increase the DCI overhead and provides dynamic indication with limited number of combination than Option 2. In our view, in the consideration of trade-off between DCI overhead and flexibility, Option 1 is preferred. </w:t>
      </w:r>
      <w:r w:rsidR="00E6547A" w:rsidRPr="00E6547A">
        <w:rPr>
          <w:bCs/>
          <w:lang w:val="en-US" w:eastAsia="ja-JP"/>
        </w:rPr>
        <w:t>To specify the dynamic repetition factor indication is one of objective in Rel.17 NR coverage enhancement. The dynamic indication mechanism to be specified in NR coverage enhancement should also be applicable to sub-</w:t>
      </w:r>
      <w:proofErr w:type="gramStart"/>
      <w:r w:rsidR="00E6547A" w:rsidRPr="00E6547A">
        <w:rPr>
          <w:bCs/>
          <w:lang w:val="en-US" w:eastAsia="ja-JP"/>
        </w:rPr>
        <w:t>slot-based</w:t>
      </w:r>
      <w:proofErr w:type="gramEnd"/>
      <w:r w:rsidR="00E6547A" w:rsidRPr="00E6547A">
        <w:rPr>
          <w:bCs/>
          <w:lang w:val="en-US" w:eastAsia="ja-JP"/>
        </w:rPr>
        <w:t xml:space="preserve"> PUCCH repetition.</w:t>
      </w:r>
    </w:p>
    <w:p w14:paraId="017FD5C4" w14:textId="022DC8DD" w:rsidR="00B939B0" w:rsidRDefault="00B939B0" w:rsidP="00E64B45">
      <w:pPr>
        <w:spacing w:beforeLines="50" w:before="120" w:after="0"/>
        <w:rPr>
          <w:b/>
          <w:bCs/>
          <w:lang w:val="en-US" w:eastAsia="ja-JP"/>
        </w:rPr>
      </w:pPr>
      <w:r>
        <w:rPr>
          <w:rFonts w:hint="eastAsia"/>
          <w:b/>
          <w:bCs/>
          <w:lang w:val="en-US" w:eastAsia="ja-JP"/>
        </w:rPr>
        <w:t>P</w:t>
      </w:r>
      <w:r>
        <w:rPr>
          <w:b/>
          <w:bCs/>
          <w:lang w:val="en-US" w:eastAsia="ja-JP"/>
        </w:rPr>
        <w:t xml:space="preserve">roposal </w:t>
      </w:r>
      <w:r w:rsidR="00E6547A">
        <w:rPr>
          <w:b/>
          <w:bCs/>
          <w:lang w:val="en-US" w:eastAsia="ja-JP"/>
        </w:rPr>
        <w:t>8</w:t>
      </w:r>
      <w:r>
        <w:rPr>
          <w:b/>
          <w:bCs/>
          <w:lang w:val="en-US" w:eastAsia="ja-JP"/>
        </w:rPr>
        <w:t xml:space="preserve">: </w:t>
      </w:r>
      <w:r w:rsidR="00E6547A" w:rsidRPr="00E6547A">
        <w:rPr>
          <w:b/>
          <w:bCs/>
          <w:lang w:val="en-US" w:eastAsia="ja-JP"/>
        </w:rPr>
        <w:t>For dynamic PUCCH repetition factor indication, enhance RRC signaling to allow configuration of PUCCH repetition factor per PUCCH resource. PUCCH repetition factor is indicated via reusing PUCCH resource indicator field.</w:t>
      </w:r>
    </w:p>
    <w:p w14:paraId="317F6E73" w14:textId="013FC0B4" w:rsidR="00E6547A" w:rsidRDefault="00E6547A" w:rsidP="00E64B45">
      <w:pPr>
        <w:spacing w:beforeLines="50" w:before="120" w:after="0"/>
        <w:rPr>
          <w:b/>
          <w:bCs/>
          <w:lang w:val="en-US" w:eastAsia="ja-JP"/>
        </w:rPr>
      </w:pPr>
      <w:r>
        <w:rPr>
          <w:b/>
          <w:bCs/>
          <w:lang w:val="en-US" w:eastAsia="ja-JP"/>
        </w:rPr>
        <w:t xml:space="preserve">Proposal 9: </w:t>
      </w:r>
      <w:r w:rsidRPr="00E6547A">
        <w:rPr>
          <w:b/>
          <w:bCs/>
          <w:lang w:val="en-US" w:eastAsia="ja-JP"/>
        </w:rPr>
        <w:t xml:space="preserve">Synchronization with </w:t>
      </w:r>
      <w:proofErr w:type="spellStart"/>
      <w:r w:rsidRPr="00E6547A">
        <w:rPr>
          <w:b/>
          <w:bCs/>
          <w:lang w:val="en-US" w:eastAsia="ja-JP"/>
        </w:rPr>
        <w:t>CovEnh</w:t>
      </w:r>
      <w:proofErr w:type="spellEnd"/>
      <w:r>
        <w:rPr>
          <w:b/>
          <w:bCs/>
          <w:lang w:val="en-US" w:eastAsia="ja-JP"/>
        </w:rPr>
        <w:t xml:space="preserve"> </w:t>
      </w:r>
      <w:r w:rsidRPr="00E6547A">
        <w:rPr>
          <w:b/>
          <w:bCs/>
          <w:lang w:val="en-US" w:eastAsia="ja-JP"/>
        </w:rPr>
        <w:t xml:space="preserve">discussion is necessary. Since PUCCH agenda in </w:t>
      </w:r>
      <w:proofErr w:type="spellStart"/>
      <w:r w:rsidRPr="00E6547A">
        <w:rPr>
          <w:b/>
          <w:bCs/>
          <w:lang w:val="en-US" w:eastAsia="ja-JP"/>
        </w:rPr>
        <w:t>CovEnhis</w:t>
      </w:r>
      <w:proofErr w:type="spellEnd"/>
      <w:r w:rsidRPr="00E6547A">
        <w:rPr>
          <w:b/>
          <w:bCs/>
          <w:lang w:val="en-US" w:eastAsia="ja-JP"/>
        </w:rPr>
        <w:t xml:space="preserve"> not treated in RAN1#104bis-e, RAN1 would need to wait the discussion </w:t>
      </w:r>
      <w:r w:rsidR="00296345">
        <w:rPr>
          <w:b/>
          <w:bCs/>
          <w:lang w:val="en-US" w:eastAsia="ja-JP"/>
        </w:rPr>
        <w:t xml:space="preserve">on dynamic repetition factor indication </w:t>
      </w:r>
      <w:r w:rsidRPr="00E6547A">
        <w:rPr>
          <w:b/>
          <w:bCs/>
          <w:lang w:val="en-US" w:eastAsia="ja-JP"/>
        </w:rPr>
        <w:t xml:space="preserve">in </w:t>
      </w:r>
      <w:proofErr w:type="spellStart"/>
      <w:r w:rsidRPr="00E6547A">
        <w:rPr>
          <w:b/>
          <w:bCs/>
          <w:lang w:val="en-US" w:eastAsia="ja-JP"/>
        </w:rPr>
        <w:t>CovEnh</w:t>
      </w:r>
      <w:proofErr w:type="spellEnd"/>
      <w:r w:rsidRPr="00E6547A">
        <w:rPr>
          <w:b/>
          <w:bCs/>
          <w:lang w:val="en-US" w:eastAsia="ja-JP"/>
        </w:rPr>
        <w:t>.</w:t>
      </w:r>
    </w:p>
    <w:p w14:paraId="05D0618E" w14:textId="77777777" w:rsidR="00522AE3" w:rsidRDefault="00522AE3" w:rsidP="00E64B45">
      <w:pPr>
        <w:spacing w:beforeLines="50" w:before="120" w:after="0"/>
        <w:rPr>
          <w:b/>
          <w:bCs/>
          <w:lang w:val="en-US" w:eastAsia="ja-JP"/>
        </w:rPr>
      </w:pPr>
    </w:p>
    <w:p w14:paraId="16F89FE4" w14:textId="5B1AA7BF" w:rsidR="00131933" w:rsidRPr="00522AE3" w:rsidRDefault="00131933" w:rsidP="00522AE3">
      <w:pPr>
        <w:pStyle w:val="2"/>
        <w:ind w:left="0"/>
        <w:rPr>
          <w:lang w:val="en-US" w:eastAsia="ja-JP"/>
        </w:rPr>
      </w:pPr>
      <w:r w:rsidRPr="00522AE3">
        <w:rPr>
          <w:lang w:val="en-US" w:eastAsia="ja-JP"/>
        </w:rPr>
        <w:t>PUCCH carrier switching </w:t>
      </w:r>
    </w:p>
    <w:p w14:paraId="5154ECA5" w14:textId="4E23B104" w:rsidR="00296345" w:rsidRDefault="00B92DA9" w:rsidP="00E64B45">
      <w:pPr>
        <w:spacing w:beforeLines="50" w:before="120" w:after="0"/>
        <w:rPr>
          <w:lang w:val="en-US" w:eastAsia="ja-JP"/>
        </w:rPr>
      </w:pPr>
      <w:r>
        <w:rPr>
          <w:lang w:val="en-US" w:eastAsia="ja-JP"/>
        </w:rPr>
        <w:t xml:space="preserve"> </w:t>
      </w:r>
      <w:r w:rsidR="002C35BB">
        <w:rPr>
          <w:lang w:val="en-US" w:eastAsia="ja-JP"/>
        </w:rPr>
        <w:t xml:space="preserve">PUCCH carrier switching </w:t>
      </w:r>
      <w:r>
        <w:rPr>
          <w:lang w:val="en-US" w:eastAsia="ja-JP"/>
        </w:rPr>
        <w:t>can</w:t>
      </w:r>
      <w:r w:rsidR="002C35BB">
        <w:rPr>
          <w:lang w:val="en-US" w:eastAsia="ja-JP"/>
        </w:rPr>
        <w:t xml:space="preserve"> reduce the latency of </w:t>
      </w:r>
      <w:r w:rsidR="000E2CFE">
        <w:rPr>
          <w:lang w:val="en-US" w:eastAsia="ja-JP"/>
        </w:rPr>
        <w:t xml:space="preserve">UCI transmissions. </w:t>
      </w:r>
      <w:r>
        <w:rPr>
          <w:lang w:val="en-US" w:eastAsia="ja-JP"/>
        </w:rPr>
        <w:t xml:space="preserve">In RAN1#104e, </w:t>
      </w:r>
      <w:r w:rsidR="00590588">
        <w:rPr>
          <w:lang w:val="en-US" w:eastAsia="ja-JP"/>
        </w:rPr>
        <w:t>the following agreements were made.</w:t>
      </w:r>
    </w:p>
    <w:p w14:paraId="151A889E" w14:textId="60B58583" w:rsidR="00B92DA9" w:rsidRPr="00B92DA9" w:rsidRDefault="00495262" w:rsidP="00B92DA9">
      <w:pPr>
        <w:spacing w:after="0"/>
        <w:ind w:left="284"/>
        <w:rPr>
          <w:b/>
          <w:bCs/>
        </w:rPr>
      </w:pPr>
      <w:r w:rsidRPr="00B92DA9">
        <w:rPr>
          <w:b/>
          <w:bCs/>
          <w:highlight w:val="green"/>
        </w:rPr>
        <w:t>Agreements</w:t>
      </w:r>
      <w:r w:rsidRPr="00B92DA9">
        <w:rPr>
          <w:b/>
          <w:bCs/>
        </w:rPr>
        <w:t>:</w:t>
      </w:r>
    </w:p>
    <w:p w14:paraId="347DCDAC" w14:textId="457E3094" w:rsidR="00495262" w:rsidRPr="00B740C1" w:rsidRDefault="00495262" w:rsidP="00B92DA9">
      <w:pPr>
        <w:pStyle w:val="aff2"/>
        <w:numPr>
          <w:ilvl w:val="0"/>
          <w:numId w:val="25"/>
        </w:numPr>
        <w:spacing w:after="0"/>
        <w:ind w:leftChars="0"/>
      </w:pPr>
      <w:r w:rsidRPr="00B92DA9">
        <w:rPr>
          <w:rStyle w:val="aff6"/>
          <w:b w:val="0"/>
          <w:bCs w:val="0"/>
        </w:rPr>
        <w:t>For further study on</w:t>
      </w:r>
      <w:r w:rsidRPr="00B740C1">
        <w:rPr>
          <w:rStyle w:val="apple-converted-space"/>
        </w:rPr>
        <w:t> </w:t>
      </w:r>
      <w:r w:rsidRPr="00B92DA9">
        <w:rPr>
          <w:rStyle w:val="aff6"/>
          <w:b w:val="0"/>
          <w:bCs w:val="0"/>
        </w:rPr>
        <w:t>whether and how to support</w:t>
      </w:r>
      <w:r w:rsidRPr="00B740C1">
        <w:rPr>
          <w:rStyle w:val="apple-converted-space"/>
        </w:rPr>
        <w:t> </w:t>
      </w:r>
      <w:r w:rsidRPr="00B92DA9">
        <w:rPr>
          <w:rStyle w:val="aff6"/>
          <w:b w:val="0"/>
          <w:bCs w:val="0"/>
        </w:rPr>
        <w:t>PUCCH carrier switching</w:t>
      </w:r>
      <w:r w:rsidRPr="00B740C1">
        <w:rPr>
          <w:rStyle w:val="apple-converted-space"/>
        </w:rPr>
        <w:t> </w:t>
      </w:r>
      <w:r w:rsidRPr="0090546D">
        <w:rPr>
          <w:rStyle w:val="aff6"/>
          <w:b w:val="0"/>
          <w:bCs w:val="0"/>
        </w:rPr>
        <w:t>in a PUCCH group, f</w:t>
      </w:r>
      <w:r w:rsidRPr="00B92DA9">
        <w:rPr>
          <w:rStyle w:val="aff6"/>
          <w:b w:val="0"/>
          <w:bCs w:val="0"/>
        </w:rPr>
        <w:t>ocus on the following three alternatives:</w:t>
      </w:r>
    </w:p>
    <w:p w14:paraId="5947FD4D" w14:textId="77777777" w:rsidR="00495262" w:rsidRPr="00B92DA9" w:rsidRDefault="00495262" w:rsidP="00B92DA9">
      <w:pPr>
        <w:pStyle w:val="aff2"/>
        <w:numPr>
          <w:ilvl w:val="1"/>
          <w:numId w:val="21"/>
        </w:numPr>
        <w:snapToGrid w:val="0"/>
        <w:spacing w:after="0"/>
        <w:ind w:leftChars="0"/>
        <w:rPr>
          <w:iCs/>
          <w:lang w:eastAsia="ja-JP"/>
        </w:rPr>
      </w:pPr>
      <w:r w:rsidRPr="00B92DA9">
        <w:rPr>
          <w:iCs/>
          <w:lang w:eastAsia="ja-JP"/>
        </w:rPr>
        <w:t>Alt. 1: PUCCH carrier switching is based dynamic indication in DCI</w:t>
      </w:r>
    </w:p>
    <w:p w14:paraId="39CD4731" w14:textId="77777777" w:rsidR="00495262" w:rsidRPr="00B92DA9" w:rsidRDefault="00495262" w:rsidP="00B92DA9">
      <w:pPr>
        <w:pStyle w:val="aff2"/>
        <w:numPr>
          <w:ilvl w:val="1"/>
          <w:numId w:val="21"/>
        </w:numPr>
        <w:snapToGrid w:val="0"/>
        <w:spacing w:after="0"/>
        <w:ind w:leftChars="0"/>
        <w:rPr>
          <w:iCs/>
          <w:lang w:eastAsia="ja-JP"/>
        </w:rPr>
      </w:pPr>
      <w:r w:rsidRPr="00B92DA9">
        <w:rPr>
          <w:iCs/>
          <w:lang w:eastAsia="ja-JP"/>
        </w:rPr>
        <w:t>Alt. 2B: PUCCH carrier switching is based on certain (semi-static) rules</w:t>
      </w:r>
    </w:p>
    <w:p w14:paraId="133102F0" w14:textId="77777777" w:rsidR="00495262" w:rsidRPr="00B92DA9" w:rsidRDefault="00495262" w:rsidP="00B92DA9">
      <w:pPr>
        <w:pStyle w:val="aff2"/>
        <w:numPr>
          <w:ilvl w:val="1"/>
          <w:numId w:val="21"/>
        </w:numPr>
        <w:snapToGrid w:val="0"/>
        <w:spacing w:after="0"/>
        <w:ind w:leftChars="0"/>
        <w:rPr>
          <w:iCs/>
          <w:lang w:eastAsia="ja-JP"/>
        </w:rPr>
      </w:pPr>
      <w:r w:rsidRPr="00B92DA9">
        <w:rPr>
          <w:iCs/>
          <w:lang w:eastAsia="ja-JP"/>
        </w:rPr>
        <w:t>Alt. 2C: PUCCH carrier switching is based on RRC configured PUCCH cell timing pattern of applicable PUCCH cells</w:t>
      </w:r>
    </w:p>
    <w:p w14:paraId="161BD844" w14:textId="32779B22" w:rsidR="00CE63CD" w:rsidRDefault="006F0A32" w:rsidP="00E64B45">
      <w:pPr>
        <w:spacing w:beforeLines="50" w:before="120" w:after="0"/>
        <w:rPr>
          <w:lang w:val="en-US" w:eastAsia="ja-JP"/>
        </w:rPr>
      </w:pPr>
      <w:r>
        <w:rPr>
          <w:lang w:val="en-US" w:eastAsia="ja-JP"/>
        </w:rPr>
        <w:t>Alt.</w:t>
      </w:r>
      <w:r w:rsidR="00CE63CD">
        <w:rPr>
          <w:lang w:val="en-US" w:eastAsia="ja-JP"/>
        </w:rPr>
        <w:t xml:space="preserve"> </w:t>
      </w:r>
      <w:r>
        <w:rPr>
          <w:lang w:val="en-US" w:eastAsia="ja-JP"/>
        </w:rPr>
        <w:t xml:space="preserve">1 </w:t>
      </w:r>
      <w:r w:rsidR="002D01D4">
        <w:rPr>
          <w:lang w:val="en-US" w:eastAsia="ja-JP"/>
        </w:rPr>
        <w:t xml:space="preserve">provides a high scheduling flexibility for </w:t>
      </w:r>
      <w:r w:rsidR="007C69A2">
        <w:rPr>
          <w:lang w:val="en-US" w:eastAsia="ja-JP"/>
        </w:rPr>
        <w:t xml:space="preserve">the </w:t>
      </w:r>
      <w:r w:rsidR="002D01D4">
        <w:rPr>
          <w:lang w:val="en-US" w:eastAsia="ja-JP"/>
        </w:rPr>
        <w:t>PUCCH switching</w:t>
      </w:r>
      <w:r w:rsidR="007C69A2">
        <w:rPr>
          <w:lang w:val="en-US" w:eastAsia="ja-JP"/>
        </w:rPr>
        <w:t xml:space="preserve"> </w:t>
      </w:r>
      <w:r w:rsidR="00447E24">
        <w:rPr>
          <w:lang w:val="en-US" w:eastAsia="ja-JP"/>
        </w:rPr>
        <w:t>fully controlled by the gNB</w:t>
      </w:r>
      <w:r w:rsidR="00175538">
        <w:rPr>
          <w:lang w:val="en-US" w:eastAsia="ja-JP"/>
        </w:rPr>
        <w:t xml:space="preserve">. </w:t>
      </w:r>
      <w:r w:rsidR="00C72C3C">
        <w:rPr>
          <w:lang w:val="en-US" w:eastAsia="ja-JP"/>
        </w:rPr>
        <w:t xml:space="preserve">In addition, the carrier can be </w:t>
      </w:r>
      <w:r w:rsidR="00F711C7">
        <w:rPr>
          <w:lang w:val="en-US" w:eastAsia="ja-JP"/>
        </w:rPr>
        <w:t>indicated through the PRI.</w:t>
      </w:r>
      <w:r w:rsidR="00476F39">
        <w:rPr>
          <w:lang w:val="en-US" w:eastAsia="ja-JP"/>
        </w:rPr>
        <w:t xml:space="preserve"> </w:t>
      </w:r>
      <w:r w:rsidR="001D68C6">
        <w:rPr>
          <w:lang w:val="en-US" w:eastAsia="ja-JP"/>
        </w:rPr>
        <w:t xml:space="preserve">The PRI field size can also </w:t>
      </w:r>
      <w:r w:rsidR="00531AEB">
        <w:rPr>
          <w:lang w:val="en-US" w:eastAsia="ja-JP"/>
        </w:rPr>
        <w:t>be increased to support a wider range of PUCCH resources in different carriers.</w:t>
      </w:r>
      <w:r w:rsidR="00AD5A05">
        <w:rPr>
          <w:lang w:val="en-US" w:eastAsia="ja-JP"/>
        </w:rPr>
        <w:t xml:space="preserve"> This</w:t>
      </w:r>
      <w:r w:rsidR="00B92DA9">
        <w:rPr>
          <w:lang w:val="en-US" w:eastAsia="ja-JP"/>
        </w:rPr>
        <w:t xml:space="preserve"> alternative</w:t>
      </w:r>
      <w:r w:rsidR="00AD5A05">
        <w:rPr>
          <w:lang w:val="en-US" w:eastAsia="ja-JP"/>
        </w:rPr>
        <w:t xml:space="preserve"> </w:t>
      </w:r>
      <w:r w:rsidR="00716539">
        <w:rPr>
          <w:lang w:val="en-US" w:eastAsia="ja-JP"/>
        </w:rPr>
        <w:t>should</w:t>
      </w:r>
      <w:r w:rsidR="00AD5A05">
        <w:rPr>
          <w:lang w:val="en-US" w:eastAsia="ja-JP"/>
        </w:rPr>
        <w:t xml:space="preserve"> be considered for dynamic scheduling.</w:t>
      </w:r>
    </w:p>
    <w:p w14:paraId="6F60631E" w14:textId="07BA3063" w:rsidR="00CE63CD" w:rsidRDefault="00603FFF" w:rsidP="00E64B45">
      <w:pPr>
        <w:spacing w:beforeLines="50" w:before="120" w:after="0"/>
        <w:rPr>
          <w:lang w:val="en-US" w:eastAsia="ja-JP"/>
        </w:rPr>
      </w:pPr>
      <w:r>
        <w:rPr>
          <w:lang w:val="en-US" w:eastAsia="ja-JP"/>
        </w:rPr>
        <w:t xml:space="preserve">The flexibility of PUCCH scheduling </w:t>
      </w:r>
      <w:r w:rsidR="0091576C">
        <w:rPr>
          <w:lang w:val="en-US" w:eastAsia="ja-JP"/>
        </w:rPr>
        <w:t>for</w:t>
      </w:r>
      <w:r>
        <w:rPr>
          <w:lang w:val="en-US" w:eastAsia="ja-JP"/>
        </w:rPr>
        <w:t xml:space="preserve"> </w:t>
      </w:r>
      <w:r w:rsidR="00CE63CD">
        <w:rPr>
          <w:lang w:val="en-US" w:eastAsia="ja-JP"/>
        </w:rPr>
        <w:t xml:space="preserve">Alt. 2B </w:t>
      </w:r>
      <w:r>
        <w:rPr>
          <w:lang w:val="en-US" w:eastAsia="ja-JP"/>
        </w:rPr>
        <w:t xml:space="preserve">is </w:t>
      </w:r>
      <w:r w:rsidR="0091576C">
        <w:rPr>
          <w:lang w:val="en-US" w:eastAsia="ja-JP"/>
        </w:rPr>
        <w:t>limited</w:t>
      </w:r>
      <w:r w:rsidR="00243CBF">
        <w:rPr>
          <w:lang w:val="en-US" w:eastAsia="ja-JP"/>
        </w:rPr>
        <w:t>, as the PUCCH is determined according to the predefined rules</w:t>
      </w:r>
      <w:r w:rsidR="00121290">
        <w:rPr>
          <w:lang w:val="en-US" w:eastAsia="ja-JP"/>
        </w:rPr>
        <w:t xml:space="preserve">. In addition, the semi-static rules may </w:t>
      </w:r>
      <w:r w:rsidR="00B40ECC">
        <w:rPr>
          <w:lang w:val="en-US" w:eastAsia="ja-JP"/>
        </w:rPr>
        <w:t>include</w:t>
      </w:r>
      <w:r w:rsidR="00121290">
        <w:rPr>
          <w:lang w:val="en-US" w:eastAsia="ja-JP"/>
        </w:rPr>
        <w:t xml:space="preserve"> the maximum size of</w:t>
      </w:r>
      <w:r w:rsidR="00830757">
        <w:rPr>
          <w:lang w:val="en-US" w:eastAsia="ja-JP"/>
        </w:rPr>
        <w:t xml:space="preserve"> UCI for each PUCCH resource. In this regard, </w:t>
      </w:r>
      <w:r w:rsidR="000D2195">
        <w:rPr>
          <w:lang w:val="en-US" w:eastAsia="ja-JP"/>
        </w:rPr>
        <w:t xml:space="preserve">for the case of </w:t>
      </w:r>
      <w:r w:rsidR="0051305A">
        <w:rPr>
          <w:lang w:val="en-US" w:eastAsia="ja-JP"/>
        </w:rPr>
        <w:t xml:space="preserve">dynamic scheduling, </w:t>
      </w:r>
      <w:r w:rsidR="00B40ECC">
        <w:rPr>
          <w:lang w:val="en-US" w:eastAsia="ja-JP"/>
        </w:rPr>
        <w:t xml:space="preserve">missing a DCI may lead to </w:t>
      </w:r>
      <w:r w:rsidR="003D0C9F">
        <w:rPr>
          <w:lang w:val="en-US" w:eastAsia="ja-JP"/>
        </w:rPr>
        <w:t xml:space="preserve">wrong </w:t>
      </w:r>
      <w:r w:rsidR="00CF7870">
        <w:rPr>
          <w:lang w:val="en-US" w:eastAsia="ja-JP"/>
        </w:rPr>
        <w:t>payload size</w:t>
      </w:r>
      <w:r w:rsidR="003D0C9F">
        <w:rPr>
          <w:lang w:val="en-US" w:eastAsia="ja-JP"/>
        </w:rPr>
        <w:t xml:space="preserve"> of UCI in PUCCH resources. </w:t>
      </w:r>
      <w:r w:rsidR="00120EF8">
        <w:rPr>
          <w:lang w:val="en-US" w:eastAsia="ja-JP"/>
        </w:rPr>
        <w:t>Instead, t</w:t>
      </w:r>
      <w:r w:rsidR="0051305A">
        <w:rPr>
          <w:lang w:val="en-US" w:eastAsia="ja-JP"/>
        </w:rPr>
        <w:t xml:space="preserve">his </w:t>
      </w:r>
      <w:r w:rsidR="00B92DA9">
        <w:rPr>
          <w:lang w:val="en-US" w:eastAsia="ja-JP"/>
        </w:rPr>
        <w:t>alternative</w:t>
      </w:r>
      <w:r w:rsidR="0051305A">
        <w:rPr>
          <w:lang w:val="en-US" w:eastAsia="ja-JP"/>
        </w:rPr>
        <w:t xml:space="preserve"> </w:t>
      </w:r>
      <w:r w:rsidR="00CF7870">
        <w:rPr>
          <w:lang w:val="en-US" w:eastAsia="ja-JP"/>
        </w:rPr>
        <w:t>should</w:t>
      </w:r>
      <w:r w:rsidR="0051305A">
        <w:rPr>
          <w:lang w:val="en-US" w:eastAsia="ja-JP"/>
        </w:rPr>
        <w:t xml:space="preserve"> be considered for SPS</w:t>
      </w:r>
      <w:r w:rsidR="000D2195">
        <w:rPr>
          <w:lang w:val="en-US" w:eastAsia="ja-JP"/>
        </w:rPr>
        <w:t xml:space="preserve"> </w:t>
      </w:r>
      <w:r w:rsidR="00120EF8">
        <w:rPr>
          <w:lang w:val="en-US" w:eastAsia="ja-JP"/>
        </w:rPr>
        <w:t>operation.</w:t>
      </w:r>
    </w:p>
    <w:p w14:paraId="6602027C" w14:textId="0CDF0B21" w:rsidR="00430FCD" w:rsidRDefault="000A4859" w:rsidP="00E64B45">
      <w:pPr>
        <w:spacing w:beforeLines="50" w:before="120" w:after="0"/>
        <w:rPr>
          <w:lang w:val="en-US" w:eastAsia="ja-JP"/>
        </w:rPr>
      </w:pPr>
      <w:r>
        <w:rPr>
          <w:lang w:val="en-US" w:eastAsia="ja-JP"/>
        </w:rPr>
        <w:t>Al</w:t>
      </w:r>
      <w:r w:rsidR="00585AF4">
        <w:rPr>
          <w:lang w:val="en-US" w:eastAsia="ja-JP"/>
        </w:rPr>
        <w:t xml:space="preserve">t. 2C </w:t>
      </w:r>
      <w:r w:rsidR="00CF7870">
        <w:rPr>
          <w:lang w:val="en-US" w:eastAsia="ja-JP"/>
        </w:rPr>
        <w:t>would</w:t>
      </w:r>
      <w:r w:rsidR="00395855">
        <w:rPr>
          <w:lang w:val="en-US" w:eastAsia="ja-JP"/>
        </w:rPr>
        <w:t xml:space="preserve"> </w:t>
      </w:r>
      <w:r w:rsidR="00A65174">
        <w:rPr>
          <w:lang w:val="en-US" w:eastAsia="ja-JP"/>
        </w:rPr>
        <w:t>require</w:t>
      </w:r>
      <w:r w:rsidR="00395855">
        <w:rPr>
          <w:lang w:val="en-US" w:eastAsia="ja-JP"/>
        </w:rPr>
        <w:t xml:space="preserve"> a timing pattern update after enabling/disabling a PUCCH carrier, which may </w:t>
      </w:r>
      <w:r w:rsidR="00A65174">
        <w:rPr>
          <w:lang w:val="en-US" w:eastAsia="ja-JP"/>
        </w:rPr>
        <w:t>introduce</w:t>
      </w:r>
      <w:r w:rsidR="00395855">
        <w:rPr>
          <w:lang w:val="en-US" w:eastAsia="ja-JP"/>
        </w:rPr>
        <w:t xml:space="preserve"> a large amount of </w:t>
      </w:r>
      <w:r w:rsidR="00A004F7">
        <w:rPr>
          <w:lang w:val="en-US" w:eastAsia="ja-JP"/>
        </w:rPr>
        <w:t xml:space="preserve">signaling overhead. </w:t>
      </w:r>
      <w:r w:rsidR="00A65174">
        <w:rPr>
          <w:lang w:val="en-US" w:eastAsia="ja-JP"/>
        </w:rPr>
        <w:t xml:space="preserve">In addition, the </w:t>
      </w:r>
      <w:r w:rsidR="000E2378">
        <w:rPr>
          <w:lang w:val="en-US" w:eastAsia="ja-JP"/>
        </w:rPr>
        <w:t xml:space="preserve">configuration of each PUCCH carrier may not be feasible. </w:t>
      </w:r>
      <w:r w:rsidR="00A004F7">
        <w:rPr>
          <w:lang w:val="en-US" w:eastAsia="ja-JP"/>
        </w:rPr>
        <w:t xml:space="preserve">Hence, </w:t>
      </w:r>
      <w:r w:rsidR="000E2378">
        <w:rPr>
          <w:lang w:val="en-US" w:eastAsia="ja-JP"/>
        </w:rPr>
        <w:t>it is not preferred to support</w:t>
      </w:r>
      <w:r w:rsidR="00A004F7">
        <w:rPr>
          <w:lang w:val="en-US" w:eastAsia="ja-JP"/>
        </w:rPr>
        <w:t xml:space="preserve"> Alt. </w:t>
      </w:r>
      <w:r w:rsidR="000E2378">
        <w:rPr>
          <w:lang w:val="en-US" w:eastAsia="ja-JP"/>
        </w:rPr>
        <w:t>2C</w:t>
      </w:r>
      <w:r w:rsidR="00A004F7">
        <w:rPr>
          <w:lang w:val="en-US" w:eastAsia="ja-JP"/>
        </w:rPr>
        <w:t>.</w:t>
      </w:r>
    </w:p>
    <w:p w14:paraId="31FC8E1B" w14:textId="57F991C1" w:rsidR="00A004F7" w:rsidRDefault="000E2378" w:rsidP="00E64B45">
      <w:pPr>
        <w:spacing w:beforeLines="50" w:before="120" w:after="0"/>
        <w:rPr>
          <w:b/>
          <w:bCs/>
          <w:lang w:val="en-US" w:eastAsia="ja-JP"/>
        </w:rPr>
      </w:pPr>
      <w:r>
        <w:rPr>
          <w:b/>
          <w:bCs/>
          <w:lang w:val="en-US" w:eastAsia="ja-JP"/>
        </w:rPr>
        <w:t>Proposal 1</w:t>
      </w:r>
      <w:r w:rsidR="00D0304B">
        <w:rPr>
          <w:b/>
          <w:bCs/>
          <w:lang w:val="en-US" w:eastAsia="ja-JP"/>
        </w:rPr>
        <w:t>0</w:t>
      </w:r>
      <w:r>
        <w:rPr>
          <w:b/>
          <w:bCs/>
          <w:lang w:val="en-US" w:eastAsia="ja-JP"/>
        </w:rPr>
        <w:t xml:space="preserve">: </w:t>
      </w:r>
      <w:r w:rsidR="0090546D">
        <w:rPr>
          <w:b/>
          <w:bCs/>
          <w:lang w:val="en-US" w:eastAsia="ja-JP"/>
        </w:rPr>
        <w:t xml:space="preserve">On PUCCH carrier switching, support </w:t>
      </w:r>
      <w:r w:rsidR="00D0304B">
        <w:rPr>
          <w:b/>
          <w:bCs/>
          <w:lang w:val="en-US" w:eastAsia="ja-JP"/>
        </w:rPr>
        <w:t xml:space="preserve">of Alt. 1 for dynamic </w:t>
      </w:r>
      <w:r w:rsidR="0091273F">
        <w:rPr>
          <w:b/>
          <w:bCs/>
          <w:lang w:val="en-US" w:eastAsia="ja-JP"/>
        </w:rPr>
        <w:t xml:space="preserve">DL </w:t>
      </w:r>
      <w:r w:rsidR="00D0304B">
        <w:rPr>
          <w:b/>
          <w:bCs/>
          <w:lang w:val="en-US" w:eastAsia="ja-JP"/>
        </w:rPr>
        <w:t>scheduling in Rel. 17.</w:t>
      </w:r>
    </w:p>
    <w:p w14:paraId="0420EE91" w14:textId="1C5976DA" w:rsidR="00D0304B" w:rsidRPr="0090546D" w:rsidRDefault="00D0304B" w:rsidP="00E64B45">
      <w:pPr>
        <w:spacing w:beforeLines="50" w:before="120" w:after="0"/>
        <w:rPr>
          <w:b/>
          <w:bCs/>
          <w:lang w:val="en-US" w:eastAsia="ja-JP"/>
        </w:rPr>
      </w:pPr>
      <w:r>
        <w:rPr>
          <w:b/>
          <w:bCs/>
          <w:lang w:val="en-US" w:eastAsia="ja-JP"/>
        </w:rPr>
        <w:t xml:space="preserve">Proposal 11: </w:t>
      </w:r>
      <w:r w:rsidR="0090546D">
        <w:rPr>
          <w:b/>
          <w:bCs/>
          <w:lang w:val="en-US" w:eastAsia="ja-JP"/>
        </w:rPr>
        <w:t xml:space="preserve">On PUCCH carrier switching, support </w:t>
      </w:r>
      <w:r>
        <w:rPr>
          <w:b/>
          <w:bCs/>
          <w:lang w:val="en-US" w:eastAsia="ja-JP"/>
        </w:rPr>
        <w:t xml:space="preserve">of Alt. 2B for SPS </w:t>
      </w:r>
      <w:r w:rsidR="0091273F">
        <w:rPr>
          <w:b/>
          <w:bCs/>
          <w:lang w:val="en-US" w:eastAsia="ja-JP"/>
        </w:rPr>
        <w:t xml:space="preserve">DL </w:t>
      </w:r>
      <w:r>
        <w:rPr>
          <w:b/>
          <w:bCs/>
          <w:lang w:val="en-US" w:eastAsia="ja-JP"/>
        </w:rPr>
        <w:t>in Rel. 17.</w:t>
      </w: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25B4328" w14:textId="53946562"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We made following proposals.</w:t>
      </w:r>
    </w:p>
    <w:p w14:paraId="063FE4E7" w14:textId="77777777" w:rsidR="002D2F3A" w:rsidRDefault="002D2F3A" w:rsidP="002D2F3A">
      <w:pPr>
        <w:spacing w:beforeLines="50" w:before="120" w:after="0"/>
        <w:rPr>
          <w:b/>
          <w:bCs/>
          <w:lang w:val="en-US" w:eastAsia="ja-JP"/>
        </w:rPr>
      </w:pPr>
      <w:r>
        <w:rPr>
          <w:b/>
          <w:bCs/>
          <w:lang w:val="en-US" w:eastAsia="ja-JP"/>
        </w:rPr>
        <w:t>Proposal 1</w:t>
      </w:r>
      <w:r w:rsidRPr="00E64B45">
        <w:rPr>
          <w:b/>
          <w:bCs/>
          <w:lang w:val="en-US" w:eastAsia="ja-JP"/>
        </w:rPr>
        <w:t xml:space="preserve">: </w:t>
      </w:r>
    </w:p>
    <w:p w14:paraId="5C3D2D56" w14:textId="77777777" w:rsidR="002D2F3A" w:rsidRDefault="002D2F3A" w:rsidP="002D2F3A">
      <w:pPr>
        <w:pStyle w:val="aff2"/>
        <w:numPr>
          <w:ilvl w:val="0"/>
          <w:numId w:val="18"/>
        </w:numPr>
        <w:spacing w:after="0"/>
        <w:ind w:leftChars="0"/>
        <w:rPr>
          <w:b/>
          <w:bCs/>
          <w:lang w:val="en-US" w:eastAsia="ja-JP"/>
        </w:rPr>
      </w:pPr>
      <w:r w:rsidRPr="004067F2">
        <w:rPr>
          <w:b/>
          <w:bCs/>
          <w:lang w:val="en-US" w:eastAsia="ja-JP"/>
        </w:rPr>
        <w:t>On the condition of SPS HARQ-ACK deferral, either of following alternatives should be supported.</w:t>
      </w:r>
    </w:p>
    <w:p w14:paraId="320117A8" w14:textId="77777777" w:rsidR="002D2F3A" w:rsidRDefault="002D2F3A" w:rsidP="002D2F3A">
      <w:pPr>
        <w:pStyle w:val="aff2"/>
        <w:numPr>
          <w:ilvl w:val="1"/>
          <w:numId w:val="18"/>
        </w:numPr>
        <w:spacing w:after="0"/>
        <w:ind w:leftChars="0"/>
        <w:rPr>
          <w:b/>
          <w:bCs/>
          <w:lang w:val="en-US" w:eastAsia="ja-JP"/>
        </w:rPr>
      </w:pPr>
      <w:r>
        <w:rPr>
          <w:rFonts w:hint="eastAsia"/>
          <w:b/>
          <w:bCs/>
          <w:lang w:val="en-US" w:eastAsia="ja-JP"/>
        </w:rPr>
        <w:t>A</w:t>
      </w:r>
      <w:r>
        <w:rPr>
          <w:b/>
          <w:bCs/>
          <w:lang w:val="en-US" w:eastAsia="ja-JP"/>
        </w:rPr>
        <w:t xml:space="preserve">lt.1: </w:t>
      </w:r>
      <w:r w:rsidRPr="004067F2">
        <w:rPr>
          <w:b/>
          <w:bCs/>
          <w:lang w:val="en-US" w:eastAsia="ja-JP"/>
        </w:rPr>
        <w:t xml:space="preserve">Deferral only, if the SPS HARQ-ACK in the initial slot/sub-slot cannot be transmitted as the resulting PUCCH resource for transmission using the PUCCH by </w:t>
      </w:r>
      <w:r w:rsidRPr="004067F2">
        <w:rPr>
          <w:b/>
          <w:bCs/>
          <w:i/>
          <w:iCs/>
          <w:lang w:val="en-US" w:eastAsia="ja-JP"/>
        </w:rPr>
        <w:t>SPS-PUCCH-AN-List-r16</w:t>
      </w:r>
      <w:r w:rsidRPr="004067F2">
        <w:rPr>
          <w:b/>
          <w:bCs/>
          <w:lang w:val="en-US" w:eastAsia="ja-JP"/>
        </w:rPr>
        <w:t xml:space="preserve"> or </w:t>
      </w:r>
      <w:r w:rsidRPr="004067F2">
        <w:rPr>
          <w:b/>
          <w:bCs/>
          <w:i/>
          <w:iCs/>
          <w:lang w:val="en-US" w:eastAsia="ja-JP"/>
        </w:rPr>
        <w:t>n1PUCCH-AN</w:t>
      </w:r>
      <w:r w:rsidRPr="004067F2">
        <w:rPr>
          <w:b/>
          <w:bCs/>
          <w:lang w:val="en-US" w:eastAsia="ja-JP"/>
        </w:rPr>
        <w:t xml:space="preserve"> is not valid.</w:t>
      </w:r>
    </w:p>
    <w:p w14:paraId="6EF55295" w14:textId="77777777" w:rsidR="002D2F3A" w:rsidRDefault="002D2F3A" w:rsidP="002D2F3A">
      <w:pPr>
        <w:pStyle w:val="aff2"/>
        <w:numPr>
          <w:ilvl w:val="2"/>
          <w:numId w:val="18"/>
        </w:numPr>
        <w:spacing w:after="0"/>
        <w:ind w:leftChars="0"/>
        <w:rPr>
          <w:b/>
          <w:bCs/>
          <w:lang w:val="en-US" w:eastAsia="ja-JP"/>
        </w:rPr>
      </w:pPr>
      <w:r w:rsidRPr="004067F2">
        <w:rPr>
          <w:b/>
          <w:bCs/>
          <w:lang w:val="en-US" w:eastAsia="ja-JP"/>
        </w:rPr>
        <w:t>If SPS HARQ-ACK is multiplexed with any other UCI / dynamic PUCCH resource, then it cannot be deferred.</w:t>
      </w:r>
    </w:p>
    <w:p w14:paraId="546E1411" w14:textId="77777777" w:rsidR="002D2F3A" w:rsidRDefault="002D2F3A" w:rsidP="002D2F3A">
      <w:pPr>
        <w:pStyle w:val="aff2"/>
        <w:numPr>
          <w:ilvl w:val="1"/>
          <w:numId w:val="18"/>
        </w:numPr>
        <w:spacing w:after="0"/>
        <w:ind w:leftChars="0"/>
        <w:rPr>
          <w:b/>
          <w:bCs/>
          <w:lang w:val="en-US" w:eastAsia="ja-JP"/>
        </w:rPr>
      </w:pPr>
      <w:r>
        <w:rPr>
          <w:rFonts w:hint="eastAsia"/>
          <w:b/>
          <w:bCs/>
          <w:lang w:val="en-US" w:eastAsia="ja-JP"/>
        </w:rPr>
        <w:t>A</w:t>
      </w:r>
      <w:r>
        <w:rPr>
          <w:b/>
          <w:bCs/>
          <w:lang w:val="en-US" w:eastAsia="ja-JP"/>
        </w:rPr>
        <w:t xml:space="preserve">lt.1a: </w:t>
      </w:r>
      <w:r w:rsidRPr="004067F2">
        <w:rPr>
          <w:b/>
          <w:bCs/>
          <w:lang w:val="en-US" w:eastAsia="ja-JP"/>
        </w:rPr>
        <w:t>Deferral only, if the PUCCH resource configured by</w:t>
      </w:r>
      <w:r w:rsidRPr="004067F2">
        <w:rPr>
          <w:b/>
          <w:bCs/>
          <w:i/>
          <w:iCs/>
          <w:lang w:val="en-US" w:eastAsia="ja-JP"/>
        </w:rPr>
        <w:t xml:space="preserve"> SPS-PUCCH-AN-List-r16</w:t>
      </w:r>
      <w:r w:rsidRPr="004067F2">
        <w:rPr>
          <w:b/>
          <w:bCs/>
          <w:lang w:val="en-US" w:eastAsia="ja-JP"/>
        </w:rPr>
        <w:t xml:space="preserve"> or </w:t>
      </w:r>
      <w:r w:rsidRPr="004067F2">
        <w:rPr>
          <w:b/>
          <w:bCs/>
          <w:i/>
          <w:iCs/>
          <w:lang w:val="en-US" w:eastAsia="ja-JP"/>
        </w:rPr>
        <w:t>n1PUCCH-AN</w:t>
      </w:r>
      <w:r w:rsidRPr="004067F2">
        <w:rPr>
          <w:b/>
          <w:bCs/>
          <w:lang w:val="en-US" w:eastAsia="ja-JP"/>
        </w:rPr>
        <w:t xml:space="preserve"> for the HARQ-ACK transmission assuming SPS HARQ-ACK only is not valid in the initial slot/sub-slot</w:t>
      </w:r>
      <w:r>
        <w:rPr>
          <w:b/>
          <w:bCs/>
          <w:lang w:val="en-US" w:eastAsia="ja-JP"/>
        </w:rPr>
        <w:t>.</w:t>
      </w:r>
    </w:p>
    <w:p w14:paraId="1E04A66C" w14:textId="77777777" w:rsidR="002D2F3A" w:rsidRPr="004067F2" w:rsidRDefault="002D2F3A" w:rsidP="002D2F3A">
      <w:pPr>
        <w:pStyle w:val="aff2"/>
        <w:numPr>
          <w:ilvl w:val="2"/>
          <w:numId w:val="18"/>
        </w:numPr>
        <w:spacing w:after="0"/>
        <w:ind w:leftChars="0"/>
        <w:rPr>
          <w:b/>
          <w:bCs/>
          <w:lang w:val="en-US" w:eastAsia="ja-JP"/>
        </w:rPr>
      </w:pPr>
      <w:r w:rsidRPr="004067F2">
        <w:rPr>
          <w:b/>
          <w:bCs/>
          <w:lang w:val="en-US" w:eastAsia="ja-JP"/>
        </w:rPr>
        <w:t>If SPS HARQ-ACK PUCCH resource is overlapping, it will be deferred even though it could still be multiplexed e.g., due to PRI overriding.</w:t>
      </w:r>
    </w:p>
    <w:p w14:paraId="549ADB39" w14:textId="77777777" w:rsidR="002D2F3A" w:rsidRDefault="002D2F3A" w:rsidP="002D2F3A">
      <w:pPr>
        <w:spacing w:beforeLines="50" w:before="120" w:after="0"/>
        <w:rPr>
          <w:b/>
          <w:bCs/>
          <w:lang w:val="en-US" w:eastAsia="ja-JP"/>
        </w:rPr>
      </w:pPr>
      <w:r>
        <w:rPr>
          <w:b/>
          <w:bCs/>
          <w:lang w:val="en-US" w:eastAsia="ja-JP"/>
        </w:rPr>
        <w:lastRenderedPageBreak/>
        <w:t xml:space="preserve">Proposal 2: </w:t>
      </w:r>
    </w:p>
    <w:p w14:paraId="53D8EF6D" w14:textId="77777777" w:rsidR="002D2F3A" w:rsidRDefault="002D2F3A" w:rsidP="002D2F3A">
      <w:pPr>
        <w:pStyle w:val="aff2"/>
        <w:numPr>
          <w:ilvl w:val="0"/>
          <w:numId w:val="17"/>
        </w:numPr>
        <w:spacing w:after="0"/>
        <w:ind w:leftChars="0"/>
        <w:rPr>
          <w:b/>
          <w:bCs/>
          <w:lang w:val="en-US" w:eastAsia="ja-JP"/>
        </w:rPr>
      </w:pPr>
      <w:r w:rsidRPr="00793429">
        <w:rPr>
          <w:b/>
          <w:bCs/>
          <w:lang w:val="en-US" w:eastAsia="ja-JP"/>
        </w:rPr>
        <w:t>On SPS HARQ-ACK deferral, either of the following option should be supported.</w:t>
      </w:r>
    </w:p>
    <w:p w14:paraId="4465FAA5" w14:textId="77777777" w:rsidR="002D2F3A" w:rsidRDefault="002D2F3A" w:rsidP="002D2F3A">
      <w:pPr>
        <w:pStyle w:val="aff2"/>
        <w:numPr>
          <w:ilvl w:val="1"/>
          <w:numId w:val="17"/>
        </w:numPr>
        <w:spacing w:after="0"/>
        <w:ind w:leftChars="0"/>
        <w:rPr>
          <w:b/>
          <w:bCs/>
          <w:lang w:val="en-US" w:eastAsia="ja-JP"/>
        </w:rPr>
      </w:pPr>
      <w:r>
        <w:rPr>
          <w:rFonts w:hint="eastAsia"/>
          <w:b/>
          <w:bCs/>
          <w:lang w:val="en-US" w:eastAsia="ja-JP"/>
        </w:rPr>
        <w:t>O</w:t>
      </w:r>
      <w:r>
        <w:rPr>
          <w:b/>
          <w:bCs/>
          <w:lang w:val="en-US" w:eastAsia="ja-JP"/>
        </w:rPr>
        <w:t xml:space="preserve">ption 1: </w:t>
      </w:r>
      <w:r w:rsidRPr="00793429">
        <w:rPr>
          <w:b/>
          <w:bCs/>
          <w:lang w:val="en-US" w:eastAsia="ja-JP"/>
        </w:rPr>
        <w:t>Joint RRC configuration of the SPS HARQ-ACK deferral per PUCCH cell group.</w:t>
      </w:r>
    </w:p>
    <w:p w14:paraId="174D61D0" w14:textId="77777777" w:rsidR="002D2F3A" w:rsidRPr="00793429" w:rsidRDefault="002D2F3A" w:rsidP="002D2F3A">
      <w:pPr>
        <w:pStyle w:val="aff2"/>
        <w:numPr>
          <w:ilvl w:val="2"/>
          <w:numId w:val="17"/>
        </w:numPr>
        <w:spacing w:after="0"/>
        <w:ind w:leftChars="0"/>
        <w:rPr>
          <w:b/>
          <w:bCs/>
          <w:lang w:val="en-US" w:eastAsia="ja-JP"/>
        </w:rPr>
      </w:pPr>
      <w:r>
        <w:rPr>
          <w:b/>
          <w:bCs/>
          <w:lang w:val="en-US" w:eastAsia="ja-JP"/>
        </w:rPr>
        <w:t xml:space="preserve">For Option 1, </w:t>
      </w:r>
      <w:r>
        <w:rPr>
          <w:rFonts w:eastAsiaTheme="minorEastAsia"/>
          <w:b/>
          <w:bCs/>
        </w:rPr>
        <w:t>maximum</w:t>
      </w:r>
      <w:r w:rsidRPr="004F76AE">
        <w:rPr>
          <w:rFonts w:eastAsiaTheme="minorEastAsia"/>
          <w:b/>
          <w:bCs/>
        </w:rPr>
        <w:t xml:space="preserve"> deferral</w:t>
      </w:r>
      <w:r>
        <w:rPr>
          <w:rFonts w:eastAsiaTheme="minorEastAsia"/>
          <w:b/>
          <w:bCs/>
        </w:rPr>
        <w:t xml:space="preserve"> limitation is supported and configured per SPS configuration.</w:t>
      </w:r>
    </w:p>
    <w:p w14:paraId="0EAE2230" w14:textId="77777777" w:rsidR="002D2F3A" w:rsidRPr="00793429" w:rsidRDefault="002D2F3A" w:rsidP="002D2F3A">
      <w:pPr>
        <w:pStyle w:val="aff2"/>
        <w:numPr>
          <w:ilvl w:val="1"/>
          <w:numId w:val="17"/>
        </w:numPr>
        <w:spacing w:after="0"/>
        <w:ind w:leftChars="0"/>
        <w:rPr>
          <w:b/>
          <w:bCs/>
          <w:lang w:val="en-US" w:eastAsia="ja-JP"/>
        </w:rPr>
      </w:pPr>
      <w:r>
        <w:rPr>
          <w:b/>
          <w:bCs/>
          <w:lang w:val="en-US" w:eastAsia="ja-JP"/>
        </w:rPr>
        <w:t xml:space="preserve">Option 2: </w:t>
      </w:r>
      <w:r w:rsidRPr="00793429">
        <w:rPr>
          <w:b/>
          <w:bCs/>
          <w:lang w:val="en-US" w:eastAsia="ja-JP"/>
        </w:rPr>
        <w:t>The SPS HARQ-ACK deferral is configured per SPS configuration.</w:t>
      </w:r>
    </w:p>
    <w:p w14:paraId="07DE0062" w14:textId="77777777" w:rsidR="002D2F3A" w:rsidRPr="00081F1C" w:rsidRDefault="002D2F3A" w:rsidP="002D2F3A">
      <w:pPr>
        <w:spacing w:beforeLines="50" w:before="120" w:after="0"/>
        <w:rPr>
          <w:b/>
          <w:bCs/>
          <w:lang w:val="en-US" w:eastAsia="ja-JP"/>
        </w:rPr>
      </w:pPr>
      <w:r>
        <w:rPr>
          <w:b/>
          <w:bCs/>
          <w:lang w:val="en-US" w:eastAsia="ja-JP"/>
        </w:rPr>
        <w:t xml:space="preserve">Proposal 3: </w:t>
      </w:r>
      <w:r w:rsidRPr="00081F1C">
        <w:rPr>
          <w:b/>
          <w:bCs/>
          <w:lang w:val="en-US" w:eastAsia="ja-JP"/>
        </w:rPr>
        <w:t>Minimum deferral might be necessary if to trigger a deferral dynamically</w:t>
      </w:r>
      <w:r>
        <w:rPr>
          <w:b/>
          <w:bCs/>
          <w:lang w:val="en-US" w:eastAsia="ja-JP"/>
        </w:rPr>
        <w:t xml:space="preserve"> is supported</w:t>
      </w:r>
      <w:r w:rsidRPr="00081F1C">
        <w:rPr>
          <w:b/>
          <w:bCs/>
          <w:lang w:val="en-US" w:eastAsia="ja-JP"/>
        </w:rPr>
        <w:t>.</w:t>
      </w:r>
    </w:p>
    <w:p w14:paraId="2C3F83C5" w14:textId="77777777" w:rsidR="002D2F3A" w:rsidRDefault="002D2F3A" w:rsidP="002D2F3A">
      <w:pPr>
        <w:widowControl w:val="0"/>
        <w:snapToGrid w:val="0"/>
        <w:spacing w:beforeLines="50" w:before="120" w:after="0"/>
        <w:jc w:val="both"/>
        <w:rPr>
          <w:b/>
          <w:bCs/>
          <w:lang w:val="en-US" w:eastAsia="ja-JP"/>
        </w:rPr>
      </w:pPr>
      <w:r>
        <w:rPr>
          <w:b/>
          <w:bCs/>
          <w:lang w:val="en-US" w:eastAsia="ja-JP"/>
        </w:rPr>
        <w:t xml:space="preserve">Proposal 4: </w:t>
      </w:r>
    </w:p>
    <w:p w14:paraId="1BAED8A9" w14:textId="77777777" w:rsidR="002D2F3A" w:rsidRDefault="002D2F3A" w:rsidP="002D2F3A">
      <w:pPr>
        <w:pStyle w:val="aff2"/>
        <w:widowControl w:val="0"/>
        <w:numPr>
          <w:ilvl w:val="0"/>
          <w:numId w:val="22"/>
        </w:numPr>
        <w:snapToGrid w:val="0"/>
        <w:spacing w:after="0"/>
        <w:ind w:leftChars="0"/>
        <w:jc w:val="both"/>
        <w:rPr>
          <w:rFonts w:eastAsiaTheme="minorEastAsia"/>
          <w:b/>
          <w:bCs/>
        </w:rPr>
      </w:pPr>
      <w:r w:rsidRPr="002D2F3A">
        <w:rPr>
          <w:rFonts w:eastAsiaTheme="minorEastAsia"/>
          <w:b/>
          <w:bCs/>
        </w:rPr>
        <w:t xml:space="preserve">Maximum deferral is supported. </w:t>
      </w:r>
      <w:r>
        <w:rPr>
          <w:b/>
          <w:bCs/>
          <w:lang w:val="en-US" w:eastAsia="ja-JP"/>
        </w:rPr>
        <w:t>E</w:t>
      </w:r>
      <w:r w:rsidRPr="00793429">
        <w:rPr>
          <w:b/>
          <w:bCs/>
          <w:lang w:val="en-US" w:eastAsia="ja-JP"/>
        </w:rPr>
        <w:t xml:space="preserve">ither of the following </w:t>
      </w:r>
      <w:r>
        <w:rPr>
          <w:b/>
          <w:bCs/>
          <w:lang w:val="en-US" w:eastAsia="ja-JP"/>
        </w:rPr>
        <w:t>alternatives</w:t>
      </w:r>
      <w:r w:rsidRPr="007724F6">
        <w:rPr>
          <w:rFonts w:eastAsiaTheme="minorEastAsia"/>
          <w:b/>
          <w:bCs/>
        </w:rPr>
        <w:t xml:space="preserve"> is ok for us.</w:t>
      </w:r>
    </w:p>
    <w:p w14:paraId="1DBA98CC" w14:textId="77777777" w:rsidR="002D2F3A" w:rsidRPr="002D2F3A" w:rsidRDefault="002D2F3A" w:rsidP="002D2F3A">
      <w:pPr>
        <w:pStyle w:val="aff2"/>
        <w:widowControl w:val="0"/>
        <w:numPr>
          <w:ilvl w:val="1"/>
          <w:numId w:val="22"/>
        </w:numPr>
        <w:snapToGrid w:val="0"/>
        <w:spacing w:after="0"/>
        <w:ind w:leftChars="0"/>
        <w:jc w:val="both"/>
        <w:rPr>
          <w:rFonts w:eastAsiaTheme="minorEastAsia"/>
          <w:b/>
          <w:bCs/>
        </w:rPr>
      </w:pPr>
      <w:r w:rsidRPr="002D2F3A">
        <w:rPr>
          <w:rFonts w:eastAsiaTheme="minorEastAsia" w:hint="eastAsia"/>
          <w:b/>
          <w:bCs/>
          <w:lang w:eastAsia="ja-JP"/>
        </w:rPr>
        <w:t>A</w:t>
      </w:r>
      <w:r w:rsidRPr="002D2F3A">
        <w:rPr>
          <w:rFonts w:eastAsiaTheme="minorEastAsia"/>
          <w:b/>
          <w:bCs/>
          <w:lang w:eastAsia="ja-JP"/>
        </w:rPr>
        <w:t>lt.1: The limitation is given in number of slots/sub-slots for deferral itself by k1</w:t>
      </w:r>
      <w:r w:rsidRPr="002D2F3A">
        <w:rPr>
          <w:rFonts w:eastAsiaTheme="minorEastAsia"/>
          <w:b/>
          <w:bCs/>
          <w:vertAlign w:val="subscript"/>
          <w:lang w:eastAsia="ja-JP"/>
        </w:rPr>
        <w:t>def</w:t>
      </w:r>
      <w:r w:rsidRPr="002D2F3A">
        <w:rPr>
          <w:rFonts w:eastAsiaTheme="minorEastAsia"/>
          <w:b/>
          <w:bCs/>
          <w:lang w:eastAsia="ja-JP"/>
        </w:rPr>
        <w:t xml:space="preserve"> &lt;= k1</w:t>
      </w:r>
      <w:proofErr w:type="gramStart"/>
      <w:r w:rsidRPr="002D2F3A">
        <w:rPr>
          <w:rFonts w:eastAsiaTheme="minorEastAsia"/>
          <w:b/>
          <w:bCs/>
          <w:vertAlign w:val="subscript"/>
          <w:lang w:eastAsia="ja-JP"/>
        </w:rPr>
        <w:t>def,max</w:t>
      </w:r>
      <w:proofErr w:type="gramEnd"/>
    </w:p>
    <w:p w14:paraId="1A8495F0" w14:textId="77777777" w:rsidR="002D2F3A" w:rsidRPr="002D2F3A" w:rsidRDefault="002D2F3A" w:rsidP="002D2F3A">
      <w:pPr>
        <w:pStyle w:val="aff2"/>
        <w:widowControl w:val="0"/>
        <w:numPr>
          <w:ilvl w:val="1"/>
          <w:numId w:val="22"/>
        </w:numPr>
        <w:snapToGrid w:val="0"/>
        <w:spacing w:after="0"/>
        <w:ind w:leftChars="0"/>
        <w:jc w:val="both"/>
        <w:rPr>
          <w:rFonts w:eastAsiaTheme="minorEastAsia"/>
          <w:b/>
          <w:bCs/>
        </w:rPr>
      </w:pPr>
      <w:r w:rsidRPr="002D2F3A">
        <w:rPr>
          <w:rFonts w:eastAsiaTheme="minorEastAsia" w:hint="eastAsia"/>
          <w:b/>
          <w:bCs/>
          <w:lang w:eastAsia="ja-JP"/>
        </w:rPr>
        <w:t>A</w:t>
      </w:r>
      <w:r w:rsidRPr="002D2F3A">
        <w:rPr>
          <w:rFonts w:eastAsiaTheme="minorEastAsia"/>
          <w:b/>
          <w:bCs/>
          <w:lang w:eastAsia="ja-JP"/>
        </w:rPr>
        <w:t>lt.2: The deferral limitation is given in the total PDSCH to HARQ-ACK delay/offset, i.e., k1</w:t>
      </w:r>
      <w:r w:rsidRPr="002D2F3A">
        <w:rPr>
          <w:rFonts w:eastAsiaTheme="minorEastAsia"/>
          <w:b/>
          <w:bCs/>
          <w:vertAlign w:val="subscript"/>
          <w:lang w:eastAsia="ja-JP"/>
        </w:rPr>
        <w:t>eff</w:t>
      </w:r>
      <w:r w:rsidRPr="002D2F3A">
        <w:rPr>
          <w:rFonts w:eastAsiaTheme="minorEastAsia"/>
          <w:b/>
          <w:bCs/>
          <w:lang w:eastAsia="ja-JP"/>
        </w:rPr>
        <w:t xml:space="preserve"> = k1+k1</w:t>
      </w:r>
      <w:r w:rsidRPr="002D2F3A">
        <w:rPr>
          <w:rFonts w:eastAsiaTheme="minorEastAsia"/>
          <w:b/>
          <w:bCs/>
          <w:vertAlign w:val="subscript"/>
          <w:lang w:eastAsia="ja-JP"/>
        </w:rPr>
        <w:t>def</w:t>
      </w:r>
      <w:r w:rsidRPr="002D2F3A">
        <w:rPr>
          <w:rFonts w:eastAsiaTheme="minorEastAsia"/>
          <w:b/>
          <w:bCs/>
          <w:lang w:eastAsia="ja-JP"/>
        </w:rPr>
        <w:t xml:space="preserve"> &lt;= k1</w:t>
      </w:r>
      <w:proofErr w:type="gramStart"/>
      <w:r w:rsidRPr="002D2F3A">
        <w:rPr>
          <w:rFonts w:eastAsiaTheme="minorEastAsia"/>
          <w:b/>
          <w:bCs/>
          <w:vertAlign w:val="subscript"/>
          <w:lang w:eastAsia="ja-JP"/>
        </w:rPr>
        <w:t>def,max</w:t>
      </w:r>
      <w:proofErr w:type="gramEnd"/>
    </w:p>
    <w:p w14:paraId="010D4ECF" w14:textId="77777777" w:rsidR="002D2F3A" w:rsidRDefault="002D2F3A" w:rsidP="002D2F3A">
      <w:pPr>
        <w:spacing w:beforeLines="50" w:before="120" w:after="0"/>
        <w:rPr>
          <w:b/>
          <w:bCs/>
          <w:lang w:val="en-US" w:eastAsia="ja-JP"/>
        </w:rPr>
      </w:pPr>
      <w:r>
        <w:rPr>
          <w:b/>
          <w:bCs/>
          <w:lang w:val="en-US" w:eastAsia="ja-JP"/>
        </w:rPr>
        <w:t>Proposal 5</w:t>
      </w:r>
      <w:r w:rsidRPr="00E64B45">
        <w:rPr>
          <w:b/>
          <w:bCs/>
          <w:lang w:val="en-US" w:eastAsia="ja-JP"/>
        </w:rPr>
        <w:t xml:space="preserve">: </w:t>
      </w:r>
      <w:r w:rsidRPr="000E63CA">
        <w:rPr>
          <w:b/>
          <w:bCs/>
          <w:lang w:val="en-US" w:eastAsia="ja-JP"/>
        </w:rPr>
        <w:t>NACK skipping for SPS PDSCH</w:t>
      </w:r>
      <w:r>
        <w:rPr>
          <w:b/>
          <w:bCs/>
          <w:lang w:val="en-US" w:eastAsia="ja-JP"/>
        </w:rPr>
        <w:t xml:space="preserve"> and d</w:t>
      </w:r>
      <w:r w:rsidRPr="000E63CA">
        <w:rPr>
          <w:b/>
          <w:bCs/>
          <w:lang w:val="en-US" w:eastAsia="ja-JP"/>
        </w:rPr>
        <w:t>ynamic indication of skipped SPS PDSCH occasion</w:t>
      </w:r>
      <w:r>
        <w:rPr>
          <w:b/>
          <w:bCs/>
          <w:lang w:val="en-US" w:eastAsia="ja-JP"/>
        </w:rPr>
        <w:t xml:space="preserve"> are not supported in Rel.17.</w:t>
      </w:r>
    </w:p>
    <w:p w14:paraId="3B9BD054" w14:textId="77777777" w:rsidR="002D2F3A" w:rsidRDefault="002D2F3A" w:rsidP="002D2F3A">
      <w:pPr>
        <w:spacing w:beforeLines="50" w:before="120" w:after="0"/>
        <w:rPr>
          <w:b/>
          <w:bCs/>
          <w:lang w:val="en-US" w:eastAsia="ja-JP"/>
        </w:rPr>
      </w:pPr>
      <w:r>
        <w:rPr>
          <w:rFonts w:hint="eastAsia"/>
          <w:b/>
          <w:bCs/>
          <w:lang w:val="en-US" w:eastAsia="ja-JP"/>
        </w:rPr>
        <w:t>P</w:t>
      </w:r>
      <w:r>
        <w:rPr>
          <w:b/>
          <w:bCs/>
          <w:lang w:val="en-US" w:eastAsia="ja-JP"/>
        </w:rPr>
        <w:t>roposal 6: ACK skipping for SPS PDSCH, in which a</w:t>
      </w:r>
      <w:r w:rsidRPr="000E63CA">
        <w:rPr>
          <w:b/>
          <w:bCs/>
          <w:lang w:val="en-US" w:eastAsia="ja-JP"/>
        </w:rPr>
        <w:t xml:space="preserve"> PUCCH transmission is skipped by the UE if the PUCCH is only carrying SPS PDSCH ACK(s) associated with SPS PDSCH configurations configured for ACK skipping</w:t>
      </w:r>
      <w:r>
        <w:rPr>
          <w:b/>
          <w:bCs/>
          <w:lang w:val="en-US" w:eastAsia="ja-JP"/>
        </w:rPr>
        <w:t>, is supported in Rel.17.</w:t>
      </w:r>
    </w:p>
    <w:p w14:paraId="63940320" w14:textId="77777777" w:rsidR="002D2F3A" w:rsidRDefault="002D2F3A" w:rsidP="002D2F3A">
      <w:pPr>
        <w:spacing w:beforeLines="50" w:before="120" w:after="0"/>
        <w:rPr>
          <w:b/>
          <w:bCs/>
          <w:lang w:val="en-US" w:eastAsia="ja-JP"/>
        </w:rPr>
      </w:pPr>
      <w:r>
        <w:rPr>
          <w:rFonts w:hint="eastAsia"/>
          <w:b/>
          <w:bCs/>
          <w:lang w:val="en-US" w:eastAsia="ja-JP"/>
        </w:rPr>
        <w:t>P</w:t>
      </w:r>
      <w:r>
        <w:rPr>
          <w:b/>
          <w:bCs/>
          <w:lang w:val="en-US" w:eastAsia="ja-JP"/>
        </w:rPr>
        <w:t>roposal 7: HARQ bundling/compression and HARQ-ACK disabling/skipping could be considered to handle SPS payload size reduction.</w:t>
      </w:r>
    </w:p>
    <w:p w14:paraId="7160ECE1" w14:textId="77777777" w:rsidR="002D2F3A" w:rsidRDefault="002D2F3A" w:rsidP="002D2F3A">
      <w:pPr>
        <w:spacing w:beforeLines="50" w:before="120" w:after="0"/>
        <w:rPr>
          <w:b/>
          <w:bCs/>
          <w:lang w:val="en-US" w:eastAsia="ja-JP"/>
        </w:rPr>
      </w:pPr>
      <w:r>
        <w:rPr>
          <w:rFonts w:hint="eastAsia"/>
          <w:b/>
          <w:bCs/>
          <w:lang w:val="en-US" w:eastAsia="ja-JP"/>
        </w:rPr>
        <w:t>P</w:t>
      </w:r>
      <w:r>
        <w:rPr>
          <w:b/>
          <w:bCs/>
          <w:lang w:val="en-US" w:eastAsia="ja-JP"/>
        </w:rPr>
        <w:t xml:space="preserve">roposal 8: </w:t>
      </w:r>
      <w:r w:rsidRPr="00E6547A">
        <w:rPr>
          <w:b/>
          <w:bCs/>
          <w:lang w:val="en-US" w:eastAsia="ja-JP"/>
        </w:rPr>
        <w:t>For dynamic PUCCH repetition factor indication, enhance RRC signaling to allow configuration of PUCCH repetition factor per PUCCH resource. PUCCH repetition factor is indicated via reusing PUCCH resource indicator field.</w:t>
      </w:r>
    </w:p>
    <w:p w14:paraId="2E6C56A5" w14:textId="77777777" w:rsidR="002D2F3A" w:rsidRDefault="002D2F3A" w:rsidP="002D2F3A">
      <w:pPr>
        <w:spacing w:beforeLines="50" w:before="120" w:after="0"/>
        <w:rPr>
          <w:b/>
          <w:bCs/>
          <w:lang w:val="en-US" w:eastAsia="ja-JP"/>
        </w:rPr>
      </w:pPr>
      <w:r>
        <w:rPr>
          <w:b/>
          <w:bCs/>
          <w:lang w:val="en-US" w:eastAsia="ja-JP"/>
        </w:rPr>
        <w:t xml:space="preserve">Proposal 9: </w:t>
      </w:r>
      <w:r w:rsidRPr="00E6547A">
        <w:rPr>
          <w:b/>
          <w:bCs/>
          <w:lang w:val="en-US" w:eastAsia="ja-JP"/>
        </w:rPr>
        <w:t xml:space="preserve">Synchronization with </w:t>
      </w:r>
      <w:proofErr w:type="spellStart"/>
      <w:r w:rsidRPr="00E6547A">
        <w:rPr>
          <w:b/>
          <w:bCs/>
          <w:lang w:val="en-US" w:eastAsia="ja-JP"/>
        </w:rPr>
        <w:t>CovEnh</w:t>
      </w:r>
      <w:proofErr w:type="spellEnd"/>
      <w:r>
        <w:rPr>
          <w:b/>
          <w:bCs/>
          <w:lang w:val="en-US" w:eastAsia="ja-JP"/>
        </w:rPr>
        <w:t xml:space="preserve"> </w:t>
      </w:r>
      <w:r w:rsidRPr="00E6547A">
        <w:rPr>
          <w:b/>
          <w:bCs/>
          <w:lang w:val="en-US" w:eastAsia="ja-JP"/>
        </w:rPr>
        <w:t xml:space="preserve">discussion is necessary. Since PUCCH agenda in </w:t>
      </w:r>
      <w:proofErr w:type="spellStart"/>
      <w:r w:rsidRPr="00E6547A">
        <w:rPr>
          <w:b/>
          <w:bCs/>
          <w:lang w:val="en-US" w:eastAsia="ja-JP"/>
        </w:rPr>
        <w:t>CovEnhis</w:t>
      </w:r>
      <w:proofErr w:type="spellEnd"/>
      <w:r w:rsidRPr="00E6547A">
        <w:rPr>
          <w:b/>
          <w:bCs/>
          <w:lang w:val="en-US" w:eastAsia="ja-JP"/>
        </w:rPr>
        <w:t xml:space="preserve"> not treated in RAN1#104bis-e, RAN1 would need to wait the discussion </w:t>
      </w:r>
      <w:r>
        <w:rPr>
          <w:b/>
          <w:bCs/>
          <w:lang w:val="en-US" w:eastAsia="ja-JP"/>
        </w:rPr>
        <w:t xml:space="preserve">on dynamic repetition factor indication </w:t>
      </w:r>
      <w:r w:rsidRPr="00E6547A">
        <w:rPr>
          <w:b/>
          <w:bCs/>
          <w:lang w:val="en-US" w:eastAsia="ja-JP"/>
        </w:rPr>
        <w:t xml:space="preserve">in </w:t>
      </w:r>
      <w:proofErr w:type="spellStart"/>
      <w:r w:rsidRPr="00E6547A">
        <w:rPr>
          <w:b/>
          <w:bCs/>
          <w:lang w:val="en-US" w:eastAsia="ja-JP"/>
        </w:rPr>
        <w:t>CovEnh</w:t>
      </w:r>
      <w:proofErr w:type="spellEnd"/>
      <w:r w:rsidRPr="00E6547A">
        <w:rPr>
          <w:b/>
          <w:bCs/>
          <w:lang w:val="en-US" w:eastAsia="ja-JP"/>
        </w:rPr>
        <w:t>.</w:t>
      </w:r>
    </w:p>
    <w:p w14:paraId="4EA2EE24" w14:textId="77777777" w:rsidR="0090546D" w:rsidRDefault="0090546D" w:rsidP="0090546D">
      <w:pPr>
        <w:spacing w:beforeLines="50" w:before="120" w:after="0"/>
        <w:rPr>
          <w:b/>
          <w:bCs/>
          <w:lang w:val="en-US" w:eastAsia="ja-JP"/>
        </w:rPr>
      </w:pPr>
      <w:r>
        <w:rPr>
          <w:b/>
          <w:bCs/>
          <w:lang w:val="en-US" w:eastAsia="ja-JP"/>
        </w:rPr>
        <w:t>Proposal 10: On PUCCH carrier switching, support of Alt. 1 for dynamic DL scheduling in Rel. 17.</w:t>
      </w:r>
    </w:p>
    <w:p w14:paraId="5B96B6B7" w14:textId="77777777" w:rsidR="0090546D" w:rsidRPr="0090546D" w:rsidRDefault="0090546D" w:rsidP="0090546D">
      <w:pPr>
        <w:spacing w:beforeLines="50" w:before="120" w:after="0"/>
        <w:rPr>
          <w:b/>
          <w:bCs/>
          <w:lang w:val="en-US" w:eastAsia="ja-JP"/>
        </w:rPr>
      </w:pPr>
      <w:r>
        <w:rPr>
          <w:b/>
          <w:bCs/>
          <w:lang w:val="en-US" w:eastAsia="ja-JP"/>
        </w:rPr>
        <w:t>Proposal 11: On PUCCH carrier switching, support of Alt. 2B for SPS DL in Rel. 17.</w:t>
      </w:r>
    </w:p>
    <w:p w14:paraId="1704B39D" w14:textId="2DD24323" w:rsidR="00324044" w:rsidRPr="0090546D" w:rsidRDefault="00324044" w:rsidP="00324044">
      <w:pPr>
        <w:spacing w:beforeLines="50" w:before="120" w:after="0"/>
        <w:rPr>
          <w:b/>
          <w:bCs/>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1F8511B3"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09D238AC" w14:textId="58BA5FC6" w:rsidR="00E67B73" w:rsidRDefault="00E67B73" w:rsidP="00E67B73">
      <w:pPr>
        <w:pStyle w:val="1"/>
        <w:numPr>
          <w:ilvl w:val="0"/>
          <w:numId w:val="0"/>
        </w:numPr>
        <w:ind w:left="431" w:hanging="431"/>
        <w:rPr>
          <w:szCs w:val="36"/>
          <w:lang w:eastAsia="ja-JP"/>
        </w:rPr>
      </w:pPr>
      <w:r>
        <w:rPr>
          <w:szCs w:val="36"/>
          <w:lang w:eastAsia="ja-JP"/>
        </w:rPr>
        <w:t>Appendix: Agreements in previous meeting</w:t>
      </w:r>
    </w:p>
    <w:p w14:paraId="00F92758" w14:textId="0201CEC8" w:rsidR="00E67B73" w:rsidRPr="00E67B73" w:rsidRDefault="00E67B73" w:rsidP="00E67B73">
      <w:pPr>
        <w:spacing w:after="0"/>
        <w:rPr>
          <w:u w:val="single"/>
          <w:lang w:eastAsia="ja-JP"/>
        </w:rPr>
      </w:pPr>
      <w:r w:rsidRPr="00E67B73">
        <w:rPr>
          <w:rFonts w:hint="eastAsia"/>
          <w:u w:val="single"/>
          <w:lang w:eastAsia="ja-JP"/>
        </w:rPr>
        <w:t>R</w:t>
      </w:r>
      <w:r w:rsidRPr="00E67B73">
        <w:rPr>
          <w:u w:val="single"/>
          <w:lang w:eastAsia="ja-JP"/>
        </w:rPr>
        <w:t>AN1#102e</w:t>
      </w:r>
    </w:p>
    <w:p w14:paraId="4D184BA5" w14:textId="1A66703A" w:rsidR="00E67B73" w:rsidRDefault="00E67B73" w:rsidP="00E67B73">
      <w:pPr>
        <w:pStyle w:val="Agreements"/>
      </w:pPr>
      <w:r>
        <w:rPr>
          <w:highlight w:val="green"/>
        </w:rPr>
        <w:t>Agreement:</w:t>
      </w:r>
    </w:p>
    <w:p w14:paraId="381AD40E" w14:textId="77777777" w:rsidR="00E67B73" w:rsidRDefault="00E67B73" w:rsidP="00052E1B">
      <w:pPr>
        <w:pStyle w:val="aff2"/>
        <w:widowControl w:val="0"/>
        <w:numPr>
          <w:ilvl w:val="0"/>
          <w:numId w:val="10"/>
        </w:numPr>
        <w:snapToGrid w:val="0"/>
        <w:spacing w:after="0"/>
        <w:ind w:leftChars="0"/>
        <w:jc w:val="both"/>
        <w:rPr>
          <w:rFonts w:eastAsiaTheme="minorEastAsia"/>
        </w:rPr>
      </w:pPr>
      <w:r>
        <w:rPr>
          <w:rFonts w:eastAsiaTheme="minorEastAsia" w:hint="eastAsia"/>
        </w:rPr>
        <w:t>S</w:t>
      </w:r>
      <w:r>
        <w:rPr>
          <w:rFonts w:eastAsiaTheme="minorEastAsia"/>
        </w:rPr>
        <w:t>tudy further at least the following schemes.</w:t>
      </w:r>
    </w:p>
    <w:p w14:paraId="7845F220"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PS HARQ skipping for ‘skipped’ SPS PDSCH</w:t>
      </w:r>
    </w:p>
    <w:p w14:paraId="2E66BC0C"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P</w:t>
      </w:r>
      <w:r>
        <w:rPr>
          <w:rFonts w:eastAsiaTheme="minorEastAsia"/>
        </w:rPr>
        <w:t>UCCH repetition enhancements (at least for HARQ-ACK), e.g., sub-slot-based, etc.</w:t>
      </w:r>
    </w:p>
    <w:p w14:paraId="3648ED1B"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R</w:t>
      </w:r>
      <w:r>
        <w:rPr>
          <w:rFonts w:eastAsiaTheme="minorEastAsia"/>
        </w:rPr>
        <w:t>etransmission of cancelled HARQ</w:t>
      </w:r>
    </w:p>
    <w:p w14:paraId="26BCE8FF"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PS HARQ payload size reduction and/or skipping for ‘non-skipped’ SPS PDSCH</w:t>
      </w:r>
    </w:p>
    <w:p w14:paraId="38433D5A"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T</w:t>
      </w:r>
      <w:r>
        <w:rPr>
          <w:rFonts w:eastAsiaTheme="minorEastAsia"/>
        </w:rPr>
        <w:t>ype-1 HARQ codebook based on sub-slot PUCCH config</w:t>
      </w:r>
    </w:p>
    <w:p w14:paraId="069580D0" w14:textId="77777777" w:rsidR="00E67B73" w:rsidRDefault="00E67B73" w:rsidP="00052E1B">
      <w:pPr>
        <w:pStyle w:val="aff2"/>
        <w:widowControl w:val="0"/>
        <w:numPr>
          <w:ilvl w:val="1"/>
          <w:numId w:val="10"/>
        </w:numPr>
        <w:snapToGrid w:val="0"/>
        <w:spacing w:after="0"/>
        <w:ind w:leftChars="0"/>
        <w:jc w:val="both"/>
        <w:rPr>
          <w:rFonts w:eastAsiaTheme="minorEastAsia"/>
        </w:rPr>
      </w:pPr>
      <w:r>
        <w:rPr>
          <w:rFonts w:eastAsiaTheme="minorEastAsia" w:hint="eastAsia"/>
        </w:rPr>
        <w:t>P</w:t>
      </w:r>
      <w:r>
        <w:rPr>
          <w:rFonts w:eastAsiaTheme="minorEastAsia"/>
        </w:rPr>
        <w:t>UCCH carrier switching for HARQ feedback</w:t>
      </w:r>
    </w:p>
    <w:p w14:paraId="307B5A3E" w14:textId="77777777" w:rsidR="00E67B73" w:rsidRPr="003D234F" w:rsidRDefault="00E67B73" w:rsidP="00052E1B">
      <w:pPr>
        <w:pStyle w:val="aff2"/>
        <w:widowControl w:val="0"/>
        <w:numPr>
          <w:ilvl w:val="0"/>
          <w:numId w:val="10"/>
        </w:numPr>
        <w:snapToGrid w:val="0"/>
        <w:spacing w:after="0"/>
        <w:ind w:leftChars="0"/>
        <w:jc w:val="both"/>
        <w:rPr>
          <w:rFonts w:eastAsiaTheme="minorEastAsia"/>
        </w:rPr>
      </w:pPr>
      <w:r>
        <w:rPr>
          <w:rFonts w:eastAsiaTheme="minorEastAsia"/>
        </w:rPr>
        <w:t>Companies are encouraged to provide detailed analysis and comparison accordingly</w:t>
      </w:r>
    </w:p>
    <w:p w14:paraId="0943D1BF" w14:textId="4177D426" w:rsidR="00E67B73" w:rsidRDefault="00E67B73" w:rsidP="00E67B73">
      <w:pPr>
        <w:spacing w:after="0"/>
        <w:ind w:left="568" w:hanging="568"/>
        <w:rPr>
          <w:rFonts w:eastAsiaTheme="minorEastAsia"/>
          <w:lang w:eastAsia="ja-JP"/>
        </w:rPr>
      </w:pPr>
    </w:p>
    <w:p w14:paraId="0E2569C0" w14:textId="66EC22EF" w:rsidR="00E67B73" w:rsidRDefault="00E67B73" w:rsidP="00E67B73">
      <w:pPr>
        <w:pStyle w:val="Agreements"/>
      </w:pPr>
      <w:r>
        <w:rPr>
          <w:highlight w:val="green"/>
        </w:rPr>
        <w:t>Agreement:</w:t>
      </w:r>
    </w:p>
    <w:p w14:paraId="4C56A3C5" w14:textId="77777777" w:rsidR="00E67B73" w:rsidRDefault="00E67B73" w:rsidP="00052E1B">
      <w:pPr>
        <w:pStyle w:val="aff2"/>
        <w:widowControl w:val="0"/>
        <w:numPr>
          <w:ilvl w:val="0"/>
          <w:numId w:val="11"/>
        </w:numPr>
        <w:snapToGrid w:val="0"/>
        <w:spacing w:after="0"/>
        <w:ind w:leftChars="0"/>
        <w:jc w:val="both"/>
        <w:rPr>
          <w:rFonts w:eastAsiaTheme="minorEastAsia"/>
        </w:rPr>
      </w:pPr>
      <w:r>
        <w:rPr>
          <w:rFonts w:eastAsiaTheme="minorEastAsia" w:hint="eastAsia"/>
        </w:rPr>
        <w:t>S</w:t>
      </w:r>
      <w:r>
        <w:rPr>
          <w:rFonts w:eastAsiaTheme="minorEastAsia"/>
        </w:rPr>
        <w:t>upport Rel.17 enhancements to avoid SPS HARQ-ACK dropping for TDD due to PUCCH collision with at least one DL or flexible symbol.</w:t>
      </w:r>
    </w:p>
    <w:p w14:paraId="32D59F2C" w14:textId="77777777" w:rsidR="00E67B73" w:rsidRDefault="00E67B73" w:rsidP="00052E1B">
      <w:pPr>
        <w:pStyle w:val="aff2"/>
        <w:widowControl w:val="0"/>
        <w:numPr>
          <w:ilvl w:val="1"/>
          <w:numId w:val="11"/>
        </w:numPr>
        <w:snapToGrid w:val="0"/>
        <w:spacing w:after="0"/>
        <w:ind w:leftChars="0"/>
        <w:jc w:val="both"/>
        <w:rPr>
          <w:rFonts w:eastAsiaTheme="minorEastAsia"/>
        </w:rPr>
      </w:pPr>
      <w:r>
        <w:rPr>
          <w:rFonts w:eastAsiaTheme="minorEastAsia" w:hint="eastAsia"/>
        </w:rPr>
        <w:t>T</w:t>
      </w:r>
      <w:r>
        <w:rPr>
          <w:rFonts w:eastAsiaTheme="minorEastAsia"/>
        </w:rPr>
        <w:t>his topic is to be considered as high priority.</w:t>
      </w:r>
    </w:p>
    <w:p w14:paraId="48483652" w14:textId="77777777" w:rsidR="00E67B73" w:rsidRDefault="00E67B73" w:rsidP="00052E1B">
      <w:pPr>
        <w:pStyle w:val="aff2"/>
        <w:widowControl w:val="0"/>
        <w:numPr>
          <w:ilvl w:val="1"/>
          <w:numId w:val="11"/>
        </w:numPr>
        <w:snapToGrid w:val="0"/>
        <w:spacing w:after="0"/>
        <w:ind w:leftChars="0"/>
        <w:jc w:val="both"/>
        <w:rPr>
          <w:rFonts w:eastAsiaTheme="minorEastAsia"/>
        </w:rPr>
      </w:pPr>
      <w:r>
        <w:rPr>
          <w:rFonts w:eastAsiaTheme="minorEastAsia" w:hint="eastAsia"/>
        </w:rPr>
        <w:t>F</w:t>
      </w:r>
      <w:r>
        <w:rPr>
          <w:rFonts w:eastAsiaTheme="minorEastAsia"/>
        </w:rPr>
        <w:t>FS: Detailed solution(s)</w:t>
      </w:r>
    </w:p>
    <w:p w14:paraId="2D1286A7" w14:textId="3A4F0EBD" w:rsidR="00E67B73" w:rsidRDefault="00E67B73" w:rsidP="00D863CA">
      <w:pPr>
        <w:spacing w:beforeLines="50" w:before="120" w:after="0"/>
        <w:ind w:left="568" w:hanging="568"/>
        <w:rPr>
          <w:rFonts w:eastAsiaTheme="minorEastAsia"/>
          <w:lang w:eastAsia="ja-JP"/>
        </w:rPr>
      </w:pPr>
    </w:p>
    <w:p w14:paraId="2DD110FE" w14:textId="4995C67F" w:rsidR="002E009A" w:rsidRPr="00E67B73" w:rsidRDefault="002E009A" w:rsidP="002E009A">
      <w:pPr>
        <w:spacing w:after="0"/>
        <w:rPr>
          <w:u w:val="single"/>
          <w:lang w:eastAsia="ja-JP"/>
        </w:rPr>
      </w:pPr>
      <w:r w:rsidRPr="00E67B73">
        <w:rPr>
          <w:rFonts w:hint="eastAsia"/>
          <w:u w:val="single"/>
          <w:lang w:eastAsia="ja-JP"/>
        </w:rPr>
        <w:t>R</w:t>
      </w:r>
      <w:r w:rsidRPr="00E67B73">
        <w:rPr>
          <w:u w:val="single"/>
          <w:lang w:eastAsia="ja-JP"/>
        </w:rPr>
        <w:t>AN1#10</w:t>
      </w:r>
      <w:r>
        <w:rPr>
          <w:u w:val="single"/>
          <w:lang w:eastAsia="ja-JP"/>
        </w:rPr>
        <w:t>3</w:t>
      </w:r>
      <w:r w:rsidRPr="00E67B73">
        <w:rPr>
          <w:u w:val="single"/>
          <w:lang w:eastAsia="ja-JP"/>
        </w:rPr>
        <w:t>e</w:t>
      </w:r>
    </w:p>
    <w:p w14:paraId="7798C0D8" w14:textId="77777777" w:rsidR="002E009A" w:rsidRPr="002D2F3A" w:rsidRDefault="002E009A" w:rsidP="002E009A">
      <w:pPr>
        <w:snapToGrid w:val="0"/>
        <w:spacing w:after="0"/>
        <w:rPr>
          <w:b/>
          <w:lang w:eastAsia="ja-JP"/>
        </w:rPr>
      </w:pPr>
      <w:r w:rsidRPr="002D2F3A">
        <w:rPr>
          <w:b/>
          <w:highlight w:val="green"/>
          <w:lang w:eastAsia="ja-JP"/>
        </w:rPr>
        <w:t>Agreement:</w:t>
      </w:r>
    </w:p>
    <w:p w14:paraId="3A2B1D40" w14:textId="77777777" w:rsidR="002E009A" w:rsidRDefault="002E009A" w:rsidP="002E009A">
      <w:pPr>
        <w:pStyle w:val="aff2"/>
        <w:numPr>
          <w:ilvl w:val="0"/>
          <w:numId w:val="15"/>
        </w:numPr>
        <w:spacing w:after="0"/>
        <w:ind w:leftChars="0"/>
        <w:rPr>
          <w:lang w:eastAsia="ja-JP"/>
        </w:rPr>
      </w:pPr>
      <w:r>
        <w:rPr>
          <w:rFonts w:hint="eastAsia"/>
          <w:lang w:eastAsia="ja-JP"/>
        </w:rPr>
        <w:lastRenderedPageBreak/>
        <w:t>T</w:t>
      </w:r>
      <w:r>
        <w:rPr>
          <w:lang w:eastAsia="ja-JP"/>
        </w:rPr>
        <w:t>o address the issue of SPS HARQ-ACK dropping for TDD systems, focus on the following two options:</w:t>
      </w:r>
    </w:p>
    <w:p w14:paraId="230DE09E" w14:textId="77777777" w:rsidR="002E009A" w:rsidRDefault="002E009A" w:rsidP="002E009A">
      <w:pPr>
        <w:pStyle w:val="aff2"/>
        <w:numPr>
          <w:ilvl w:val="1"/>
          <w:numId w:val="15"/>
        </w:numPr>
        <w:spacing w:after="0"/>
        <w:ind w:leftChars="0"/>
        <w:rPr>
          <w:lang w:eastAsia="ja-JP"/>
        </w:rPr>
      </w:pPr>
      <w:r>
        <w:rPr>
          <w:rFonts w:hint="eastAsia"/>
          <w:lang w:eastAsia="ja-JP"/>
        </w:rPr>
        <w:t>O</w:t>
      </w:r>
      <w:r>
        <w:rPr>
          <w:lang w:eastAsia="ja-JP"/>
        </w:rPr>
        <w:t>ption 1: Deferring HARQ-ACK until a next (e.g., first) available PUCCH</w:t>
      </w:r>
    </w:p>
    <w:p w14:paraId="666EC1F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the definition of a next (e.g., first) available PUCCH, CB construction / multiplexing</w:t>
      </w:r>
    </w:p>
    <w:p w14:paraId="4215411B" w14:textId="77777777" w:rsidR="002E009A" w:rsidRDefault="002E009A" w:rsidP="002E009A">
      <w:pPr>
        <w:pStyle w:val="aff2"/>
        <w:numPr>
          <w:ilvl w:val="1"/>
          <w:numId w:val="15"/>
        </w:numPr>
        <w:spacing w:after="0"/>
        <w:ind w:leftChars="0"/>
        <w:rPr>
          <w:lang w:eastAsia="ja-JP"/>
        </w:rPr>
      </w:pPr>
      <w:r>
        <w:rPr>
          <w:rFonts w:hint="eastAsia"/>
          <w:lang w:eastAsia="ja-JP"/>
        </w:rPr>
        <w:t>O</w:t>
      </w:r>
      <w:r>
        <w:rPr>
          <w:lang w:eastAsia="ja-JP"/>
        </w:rPr>
        <w:t>ption 2: Dynamic triggering of a one-shot / Type-3 CB type of retransmission</w:t>
      </w:r>
    </w:p>
    <w:p w14:paraId="446F911C"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on triggering and/or CB construction (including Type-3 CB optimizations) / multiplexing</w:t>
      </w:r>
    </w:p>
    <w:p w14:paraId="05F547D3" w14:textId="11A98D30" w:rsidR="002E009A" w:rsidRDefault="002E009A" w:rsidP="00D863CA">
      <w:pPr>
        <w:spacing w:beforeLines="50" w:before="120" w:after="0"/>
        <w:ind w:left="568" w:hanging="568"/>
        <w:rPr>
          <w:rFonts w:eastAsiaTheme="minorEastAsia"/>
          <w:lang w:eastAsia="ja-JP"/>
        </w:rPr>
      </w:pPr>
    </w:p>
    <w:p w14:paraId="22359A4C" w14:textId="77777777" w:rsidR="002E009A" w:rsidRPr="002D2F3A" w:rsidRDefault="002E009A" w:rsidP="002E009A">
      <w:pPr>
        <w:snapToGrid w:val="0"/>
        <w:spacing w:after="0"/>
        <w:rPr>
          <w:b/>
          <w:lang w:eastAsia="ja-JP"/>
        </w:rPr>
      </w:pPr>
      <w:r w:rsidRPr="002D2F3A">
        <w:rPr>
          <w:b/>
          <w:highlight w:val="green"/>
          <w:lang w:eastAsia="ja-JP"/>
        </w:rPr>
        <w:t>Agreement:</w:t>
      </w:r>
    </w:p>
    <w:p w14:paraId="7D6D0DF4" w14:textId="77777777" w:rsidR="002E009A" w:rsidRDefault="002E009A" w:rsidP="002E009A">
      <w:pPr>
        <w:pStyle w:val="aff2"/>
        <w:numPr>
          <w:ilvl w:val="0"/>
          <w:numId w:val="15"/>
        </w:numPr>
        <w:spacing w:after="0"/>
        <w:ind w:leftChars="0"/>
        <w:rPr>
          <w:lang w:eastAsia="ja-JP"/>
        </w:rPr>
      </w:pPr>
      <w:r>
        <w:rPr>
          <w:lang w:eastAsia="ja-JP"/>
        </w:rPr>
        <w:t>For the studies on SPS HARQ skipping for SPS PDSCH, the further discussions should focus on the following reduced sets methods.</w:t>
      </w:r>
    </w:p>
    <w:p w14:paraId="5BBD3A42" w14:textId="77777777" w:rsidR="002E009A" w:rsidRDefault="002E009A" w:rsidP="002E009A">
      <w:pPr>
        <w:pStyle w:val="aff2"/>
        <w:numPr>
          <w:ilvl w:val="1"/>
          <w:numId w:val="15"/>
        </w:numPr>
        <w:spacing w:after="0"/>
        <w:ind w:leftChars="0"/>
        <w:rPr>
          <w:lang w:eastAsia="ja-JP"/>
        </w:rPr>
      </w:pPr>
      <w:r>
        <w:rPr>
          <w:lang w:eastAsia="ja-JP"/>
        </w:rPr>
        <w:t>‘NACK skipping’ for (skipped) SPS PDSCH (Alt.1)</w:t>
      </w:r>
    </w:p>
    <w:p w14:paraId="0570D01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at least when to skip the HARQ-ACK as well as NACK skipping configuration details (per SPS or group of SPS configurations etc.)</w:t>
      </w:r>
    </w:p>
    <w:p w14:paraId="53ECD614" w14:textId="77777777" w:rsidR="002E009A" w:rsidRDefault="002E009A" w:rsidP="002E009A">
      <w:pPr>
        <w:pStyle w:val="aff2"/>
        <w:numPr>
          <w:ilvl w:val="2"/>
          <w:numId w:val="15"/>
        </w:numPr>
        <w:spacing w:after="0"/>
        <w:ind w:leftChars="0"/>
        <w:rPr>
          <w:lang w:eastAsia="ja-JP"/>
        </w:rPr>
      </w:pPr>
      <w:r>
        <w:rPr>
          <w:rFonts w:hint="eastAsia"/>
          <w:lang w:eastAsia="ja-JP"/>
        </w:rPr>
        <w:t>N</w:t>
      </w:r>
      <w:r>
        <w:rPr>
          <w:lang w:eastAsia="ja-JP"/>
        </w:rPr>
        <w:t>ote: This alternative assumes inherently no identification of a skipped SPS PDSCH by the UE</w:t>
      </w:r>
    </w:p>
    <w:p w14:paraId="3FDDAC89" w14:textId="77777777" w:rsidR="002E009A" w:rsidRDefault="002E009A" w:rsidP="002E009A">
      <w:pPr>
        <w:pStyle w:val="aff2"/>
        <w:numPr>
          <w:ilvl w:val="1"/>
          <w:numId w:val="15"/>
        </w:numPr>
        <w:spacing w:after="0"/>
        <w:ind w:leftChars="0"/>
        <w:rPr>
          <w:lang w:eastAsia="ja-JP"/>
        </w:rPr>
      </w:pPr>
      <w:r>
        <w:rPr>
          <w:rFonts w:hint="eastAsia"/>
          <w:lang w:eastAsia="ja-JP"/>
        </w:rPr>
        <w:t>D</w:t>
      </w:r>
      <w:r>
        <w:rPr>
          <w:lang w:eastAsia="ja-JP"/>
        </w:rPr>
        <w:t>ynamic indication of skipped SPS PDSCH occasions (Alt.3)</w:t>
      </w:r>
    </w:p>
    <w:p w14:paraId="3630D37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dynamic indication methods such as e.g., DCI, MAC CE, specific DMRS instead of SPS DMRS, …</w:t>
      </w:r>
    </w:p>
    <w:p w14:paraId="309A1573" w14:textId="2C9411F5" w:rsidR="002E009A" w:rsidRDefault="002E009A" w:rsidP="00D863CA">
      <w:pPr>
        <w:spacing w:beforeLines="50" w:before="120" w:after="0"/>
        <w:ind w:left="568" w:hanging="568"/>
        <w:rPr>
          <w:rFonts w:eastAsiaTheme="minorEastAsia"/>
          <w:lang w:eastAsia="ja-JP"/>
        </w:rPr>
      </w:pPr>
    </w:p>
    <w:p w14:paraId="52ED6C39" w14:textId="77777777" w:rsidR="002E009A" w:rsidRPr="002D2F3A" w:rsidRDefault="002E009A" w:rsidP="002E009A">
      <w:pPr>
        <w:snapToGrid w:val="0"/>
        <w:spacing w:after="0"/>
        <w:rPr>
          <w:b/>
          <w:lang w:eastAsia="ja-JP"/>
        </w:rPr>
      </w:pPr>
      <w:r w:rsidRPr="002D2F3A">
        <w:rPr>
          <w:b/>
          <w:highlight w:val="green"/>
          <w:lang w:eastAsia="ja-JP"/>
        </w:rPr>
        <w:t>Agreement:</w:t>
      </w:r>
    </w:p>
    <w:p w14:paraId="795DB0A7" w14:textId="77777777" w:rsidR="002E009A" w:rsidRDefault="002E009A" w:rsidP="002E009A">
      <w:pPr>
        <w:pStyle w:val="aff2"/>
        <w:numPr>
          <w:ilvl w:val="0"/>
          <w:numId w:val="15"/>
        </w:numPr>
        <w:spacing w:after="0"/>
        <w:ind w:leftChars="0"/>
        <w:rPr>
          <w:lang w:eastAsia="ja-JP"/>
        </w:rPr>
      </w:pPr>
      <w:r>
        <w:rPr>
          <w:rFonts w:hint="eastAsia"/>
          <w:lang w:eastAsia="ja-JP"/>
        </w:rPr>
        <w:t>F</w:t>
      </w:r>
      <w:r>
        <w:rPr>
          <w:lang w:eastAsia="ja-JP"/>
        </w:rPr>
        <w:t>or the studies on SPS HARQ payload size reduction (of non-skipped SPS PDSCH), the further discussions should focus on the following reduced sets of methods.</w:t>
      </w:r>
    </w:p>
    <w:p w14:paraId="1A4EF0BB" w14:textId="77777777" w:rsidR="002E009A" w:rsidRDefault="002E009A" w:rsidP="002E009A">
      <w:pPr>
        <w:pStyle w:val="aff2"/>
        <w:numPr>
          <w:ilvl w:val="1"/>
          <w:numId w:val="15"/>
        </w:numPr>
        <w:spacing w:after="0"/>
        <w:ind w:leftChars="0"/>
        <w:rPr>
          <w:lang w:eastAsia="ja-JP"/>
        </w:rPr>
      </w:pPr>
      <w:r>
        <w:rPr>
          <w:lang w:eastAsia="ja-JP"/>
        </w:rPr>
        <w:t>1. ACK skipping (NACK only) (Alt.1)</w:t>
      </w:r>
    </w:p>
    <w:p w14:paraId="6175E55D"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w:t>
      </w:r>
    </w:p>
    <w:p w14:paraId="02ECF9CE" w14:textId="77777777" w:rsidR="002E009A" w:rsidRDefault="002E009A" w:rsidP="002E009A">
      <w:pPr>
        <w:pStyle w:val="aff2"/>
        <w:numPr>
          <w:ilvl w:val="1"/>
          <w:numId w:val="15"/>
        </w:numPr>
        <w:spacing w:after="0"/>
        <w:ind w:leftChars="0"/>
        <w:rPr>
          <w:lang w:eastAsia="ja-JP"/>
        </w:rPr>
      </w:pPr>
      <w:r>
        <w:rPr>
          <w:rFonts w:hint="eastAsia"/>
          <w:lang w:eastAsia="ja-JP"/>
        </w:rPr>
        <w:t>2</w:t>
      </w:r>
      <w:r>
        <w:rPr>
          <w:lang w:eastAsia="ja-JP"/>
        </w:rPr>
        <w:t>. NACK skipping (ACK only) (Alt.2)</w:t>
      </w:r>
    </w:p>
    <w:p w14:paraId="5837FF38"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w:t>
      </w:r>
    </w:p>
    <w:p w14:paraId="7746E7B3" w14:textId="77777777" w:rsidR="002E009A" w:rsidRDefault="002E009A" w:rsidP="002E009A">
      <w:pPr>
        <w:pStyle w:val="aff2"/>
        <w:numPr>
          <w:ilvl w:val="1"/>
          <w:numId w:val="15"/>
        </w:numPr>
        <w:spacing w:after="0"/>
        <w:ind w:leftChars="0"/>
        <w:rPr>
          <w:lang w:eastAsia="ja-JP"/>
        </w:rPr>
      </w:pPr>
      <w:r>
        <w:rPr>
          <w:rFonts w:hint="eastAsia"/>
          <w:lang w:eastAsia="ja-JP"/>
        </w:rPr>
        <w:t>3</w:t>
      </w:r>
      <w:r>
        <w:rPr>
          <w:lang w:eastAsia="ja-JP"/>
        </w:rPr>
        <w:t>. HARQ bundling / compression (Alt.3)</w:t>
      </w:r>
    </w:p>
    <w:p w14:paraId="7633C57F" w14:textId="77777777" w:rsidR="002E009A" w:rsidRDefault="002E009A" w:rsidP="002E009A">
      <w:pPr>
        <w:pStyle w:val="aff2"/>
        <w:numPr>
          <w:ilvl w:val="2"/>
          <w:numId w:val="15"/>
        </w:numPr>
        <w:spacing w:after="0"/>
        <w:ind w:leftChars="0"/>
        <w:rPr>
          <w:lang w:eastAsia="ja-JP"/>
        </w:rPr>
      </w:pPr>
      <w:r>
        <w:rPr>
          <w:rFonts w:hint="eastAsia"/>
          <w:lang w:eastAsia="ja-JP"/>
        </w:rPr>
        <w:t>F</w:t>
      </w:r>
      <w:r>
        <w:rPr>
          <w:lang w:eastAsia="ja-JP"/>
        </w:rPr>
        <w:t>FS: Details including HARQ bundling / compression window, bundling / compression technique</w:t>
      </w:r>
    </w:p>
    <w:p w14:paraId="3B2C8290" w14:textId="77777777" w:rsidR="002E009A" w:rsidRDefault="002E009A" w:rsidP="002E009A">
      <w:pPr>
        <w:pStyle w:val="aff2"/>
        <w:numPr>
          <w:ilvl w:val="1"/>
          <w:numId w:val="15"/>
        </w:numPr>
        <w:spacing w:after="0"/>
        <w:ind w:leftChars="0"/>
        <w:rPr>
          <w:lang w:eastAsia="ja-JP"/>
        </w:rPr>
      </w:pPr>
      <w:r>
        <w:rPr>
          <w:rFonts w:hint="eastAsia"/>
          <w:lang w:eastAsia="ja-JP"/>
        </w:rPr>
        <w:t>4</w:t>
      </w:r>
      <w:r>
        <w:rPr>
          <w:lang w:eastAsia="ja-JP"/>
        </w:rPr>
        <w:t>. HARQ-ACK disabling / skipping for certain SPS configuration (Alt.4)</w:t>
      </w:r>
    </w:p>
    <w:p w14:paraId="359997AB" w14:textId="77777777" w:rsidR="002E009A" w:rsidRDefault="002E009A" w:rsidP="002E009A">
      <w:pPr>
        <w:pStyle w:val="aff2"/>
        <w:numPr>
          <w:ilvl w:val="2"/>
          <w:numId w:val="15"/>
        </w:numPr>
        <w:spacing w:after="0"/>
        <w:ind w:leftChars="0"/>
        <w:rPr>
          <w:lang w:eastAsia="ja-JP"/>
        </w:rPr>
      </w:pPr>
      <w:r>
        <w:rPr>
          <w:rFonts w:hint="eastAsia"/>
          <w:lang w:eastAsia="ja-JP"/>
        </w:rPr>
        <w:t>T</w:t>
      </w:r>
      <w:r>
        <w:rPr>
          <w:lang w:eastAsia="ja-JP"/>
        </w:rPr>
        <w:t xml:space="preserve">he skipping / disabling is </w:t>
      </w:r>
      <w:proofErr w:type="gramStart"/>
      <w:r>
        <w:rPr>
          <w:lang w:eastAsia="ja-JP"/>
        </w:rPr>
        <w:t>higher-layer</w:t>
      </w:r>
      <w:proofErr w:type="gramEnd"/>
      <w:r>
        <w:rPr>
          <w:lang w:eastAsia="ja-JP"/>
        </w:rPr>
        <w:t xml:space="preserve"> configured per SPS configuration</w:t>
      </w:r>
    </w:p>
    <w:p w14:paraId="605C4E4A" w14:textId="77777777" w:rsidR="002E009A" w:rsidRPr="005563A3" w:rsidRDefault="002E009A" w:rsidP="002E009A">
      <w:pPr>
        <w:pStyle w:val="aff2"/>
        <w:numPr>
          <w:ilvl w:val="2"/>
          <w:numId w:val="15"/>
        </w:numPr>
        <w:spacing w:after="0"/>
        <w:ind w:leftChars="0"/>
        <w:rPr>
          <w:lang w:eastAsia="ja-JP"/>
        </w:rPr>
      </w:pPr>
      <w:r>
        <w:rPr>
          <w:lang w:eastAsia="ja-JP"/>
        </w:rPr>
        <w:t>FFS: HARQ-ACK skipping behaviour for Type 1 CB</w:t>
      </w:r>
    </w:p>
    <w:p w14:paraId="4781A03F" w14:textId="6AE20212" w:rsidR="002E009A" w:rsidRDefault="002E009A" w:rsidP="00D863CA">
      <w:pPr>
        <w:spacing w:beforeLines="50" w:before="120" w:after="0"/>
        <w:ind w:left="568" w:hanging="568"/>
        <w:rPr>
          <w:rFonts w:eastAsiaTheme="minorEastAsia"/>
          <w:lang w:eastAsia="ja-JP"/>
        </w:rPr>
      </w:pPr>
    </w:p>
    <w:p w14:paraId="0847F16F" w14:textId="77777777" w:rsidR="002E009A" w:rsidRPr="002D2F3A" w:rsidRDefault="002E009A" w:rsidP="002E009A">
      <w:pPr>
        <w:snapToGrid w:val="0"/>
        <w:spacing w:after="0"/>
        <w:rPr>
          <w:b/>
          <w:lang w:eastAsia="ja-JP"/>
        </w:rPr>
      </w:pPr>
      <w:r w:rsidRPr="002D2F3A">
        <w:rPr>
          <w:b/>
          <w:highlight w:val="green"/>
          <w:lang w:eastAsia="ja-JP"/>
        </w:rPr>
        <w:t>Agreement:</w:t>
      </w:r>
    </w:p>
    <w:p w14:paraId="4B05DF34" w14:textId="77777777" w:rsidR="002E009A" w:rsidRDefault="002E009A" w:rsidP="002E009A">
      <w:pPr>
        <w:pStyle w:val="aff2"/>
        <w:numPr>
          <w:ilvl w:val="0"/>
          <w:numId w:val="15"/>
        </w:numPr>
        <w:spacing w:after="0"/>
        <w:ind w:leftChars="0"/>
        <w:rPr>
          <w:lang w:eastAsia="ja-JP"/>
        </w:rPr>
      </w:pPr>
      <w:r>
        <w:rPr>
          <w:lang w:eastAsia="ja-JP"/>
        </w:rPr>
        <w:t>In the studies on PUCCH carrier switching for HARQ-ACK, PUCCH carrier switching for different cells operated is considered only for cells that part of the active UL CA configuration.</w:t>
      </w:r>
    </w:p>
    <w:p w14:paraId="7B766685" w14:textId="15AB3CDB" w:rsidR="002E009A" w:rsidRDefault="002E009A" w:rsidP="00D863CA">
      <w:pPr>
        <w:spacing w:beforeLines="50" w:before="120" w:after="0"/>
        <w:ind w:left="568" w:hanging="568"/>
        <w:rPr>
          <w:rFonts w:eastAsiaTheme="minorEastAsia"/>
          <w:lang w:eastAsia="ja-JP"/>
        </w:rPr>
      </w:pPr>
    </w:p>
    <w:p w14:paraId="7163BD4C" w14:textId="57DD9684" w:rsidR="004067F2" w:rsidRPr="00E67B73" w:rsidRDefault="004067F2" w:rsidP="004067F2">
      <w:pPr>
        <w:spacing w:after="0"/>
        <w:rPr>
          <w:u w:val="single"/>
          <w:lang w:eastAsia="ja-JP"/>
        </w:rPr>
      </w:pPr>
      <w:r w:rsidRPr="00E67B73">
        <w:rPr>
          <w:rFonts w:hint="eastAsia"/>
          <w:u w:val="single"/>
          <w:lang w:eastAsia="ja-JP"/>
        </w:rPr>
        <w:t>R</w:t>
      </w:r>
      <w:r w:rsidRPr="00E67B73">
        <w:rPr>
          <w:u w:val="single"/>
          <w:lang w:eastAsia="ja-JP"/>
        </w:rPr>
        <w:t>AN1#10</w:t>
      </w:r>
      <w:r>
        <w:rPr>
          <w:u w:val="single"/>
          <w:lang w:eastAsia="ja-JP"/>
        </w:rPr>
        <w:t>4</w:t>
      </w:r>
      <w:r w:rsidRPr="00E67B73">
        <w:rPr>
          <w:u w:val="single"/>
          <w:lang w:eastAsia="ja-JP"/>
        </w:rPr>
        <w:t>e</w:t>
      </w:r>
    </w:p>
    <w:p w14:paraId="3BCFA930" w14:textId="3ACD8803" w:rsidR="004067F2" w:rsidRPr="002D2F3A" w:rsidRDefault="004067F2" w:rsidP="004067F2">
      <w:pPr>
        <w:pStyle w:val="Agreements"/>
      </w:pPr>
      <w:r w:rsidRPr="002D2F3A">
        <w:rPr>
          <w:rFonts w:hint="eastAsia"/>
          <w:highlight w:val="green"/>
        </w:rPr>
        <w:t>Agreement:</w:t>
      </w:r>
    </w:p>
    <w:p w14:paraId="289A6005" w14:textId="77777777" w:rsidR="004067F2"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t>S</w:t>
      </w:r>
      <w:r>
        <w:rPr>
          <w:rFonts w:eastAsiaTheme="minorEastAsia"/>
        </w:rPr>
        <w:t>upport deferring SPS HARQ-ACK dropped due to TDD specific collisions until a next available PUCCH in Rel.17 based on semi-static configuration of slot format.</w:t>
      </w:r>
    </w:p>
    <w:p w14:paraId="45626187"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F</w:t>
      </w:r>
      <w:r>
        <w:rPr>
          <w:rFonts w:eastAsiaTheme="minorEastAsia"/>
        </w:rPr>
        <w:t xml:space="preserve">FS: Details (including possible conditions for such a deferring, </w:t>
      </w:r>
      <w:proofErr w:type="gramStart"/>
      <w:r>
        <w:rPr>
          <w:rFonts w:eastAsiaTheme="minorEastAsia"/>
        </w:rPr>
        <w:t>whether or not</w:t>
      </w:r>
      <w:proofErr w:type="gramEnd"/>
      <w:r>
        <w:rPr>
          <w:rFonts w:eastAsiaTheme="minorEastAsia"/>
        </w:rPr>
        <w:t xml:space="preserve"> to consider semi-statically configured flexible symbols for PUCCH availability, etc.)</w:t>
      </w:r>
    </w:p>
    <w:p w14:paraId="6A445D58" w14:textId="77777777" w:rsidR="004067F2" w:rsidRPr="008972BE"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A</w:t>
      </w:r>
      <w:r>
        <w:rPr>
          <w:rFonts w:eastAsiaTheme="minorEastAsia"/>
        </w:rPr>
        <w:t>im for minimal standardization efforts and UE complexity in implementation</w:t>
      </w:r>
    </w:p>
    <w:p w14:paraId="5BBDE8FC" w14:textId="77777777" w:rsidR="004067F2" w:rsidRDefault="004067F2" w:rsidP="004067F2">
      <w:pPr>
        <w:spacing w:after="0"/>
        <w:rPr>
          <w:rFonts w:eastAsiaTheme="minorEastAsia"/>
        </w:rPr>
      </w:pPr>
    </w:p>
    <w:p w14:paraId="1F9FFA98" w14:textId="071ACE98" w:rsidR="004067F2" w:rsidRPr="002D2F3A" w:rsidRDefault="004067F2" w:rsidP="004067F2">
      <w:pPr>
        <w:pStyle w:val="Agreements"/>
      </w:pPr>
      <w:r w:rsidRPr="002D2F3A">
        <w:rPr>
          <w:rFonts w:hint="eastAsia"/>
          <w:highlight w:val="green"/>
        </w:rPr>
        <w:t>Agreement:</w:t>
      </w:r>
    </w:p>
    <w:p w14:paraId="575D5409" w14:textId="77777777" w:rsidR="004067F2" w:rsidRPr="00741644"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t>F</w:t>
      </w:r>
      <w:r>
        <w:rPr>
          <w:rFonts w:eastAsiaTheme="minorEastAsia"/>
        </w:rPr>
        <w:t>or SPS HARQ-ACK deferral, for the determination of valid symbols in the initial slot / sub-slot a collision with semi-static DL symbols, SSB and COREST#0 is regarded as ‘invalid’ or ‘no symbols for UL transmission’.</w:t>
      </w:r>
    </w:p>
    <w:p w14:paraId="326DCDAA" w14:textId="77777777" w:rsidR="004067F2" w:rsidRDefault="004067F2" w:rsidP="004067F2">
      <w:pPr>
        <w:spacing w:after="0"/>
        <w:rPr>
          <w:rFonts w:eastAsiaTheme="minorEastAsia"/>
        </w:rPr>
      </w:pPr>
    </w:p>
    <w:p w14:paraId="3977B7EB" w14:textId="4B45AE77" w:rsidR="004067F2" w:rsidRPr="002D2F3A" w:rsidRDefault="004067F2" w:rsidP="004067F2">
      <w:pPr>
        <w:pStyle w:val="Agreements"/>
      </w:pPr>
      <w:r w:rsidRPr="002D2F3A">
        <w:rPr>
          <w:rFonts w:hint="eastAsia"/>
          <w:highlight w:val="green"/>
        </w:rPr>
        <w:t>Agreement:</w:t>
      </w:r>
    </w:p>
    <w:p w14:paraId="40D77EF3" w14:textId="77777777" w:rsidR="004067F2"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t>F</w:t>
      </w:r>
      <w:r>
        <w:rPr>
          <w:rFonts w:eastAsiaTheme="minorEastAsia"/>
        </w:rPr>
        <w:t>urther down select between the following two options for SPS HARQ-ACK deferral.</w:t>
      </w:r>
    </w:p>
    <w:p w14:paraId="262DFC2E"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O</w:t>
      </w:r>
      <w:r>
        <w:rPr>
          <w:rFonts w:eastAsiaTheme="minorEastAsia"/>
        </w:rPr>
        <w:t>ption 1: Joint RRC configuration of the SPS HARQ-ACK deferral per PUCCH cell group.</w:t>
      </w:r>
    </w:p>
    <w:p w14:paraId="4D304AA0" w14:textId="77777777" w:rsidR="004067F2" w:rsidRDefault="004067F2" w:rsidP="004067F2">
      <w:pPr>
        <w:pStyle w:val="aff2"/>
        <w:widowControl w:val="0"/>
        <w:numPr>
          <w:ilvl w:val="2"/>
          <w:numId w:val="17"/>
        </w:numPr>
        <w:snapToGrid w:val="0"/>
        <w:spacing w:after="0"/>
        <w:ind w:leftChars="0"/>
        <w:jc w:val="both"/>
        <w:rPr>
          <w:rFonts w:eastAsiaTheme="minorEastAsia"/>
        </w:rPr>
      </w:pPr>
      <w:r>
        <w:rPr>
          <w:rFonts w:eastAsiaTheme="minorEastAsia" w:hint="eastAsia"/>
        </w:rPr>
        <w:t>N</w:t>
      </w:r>
      <w:r>
        <w:rPr>
          <w:rFonts w:eastAsiaTheme="minorEastAsia"/>
        </w:rPr>
        <w:t>ote: Any SPS HARQ-ACK within a PUCCH cell group in principle is subject to deferral.</w:t>
      </w:r>
    </w:p>
    <w:p w14:paraId="50ABB4C4"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O</w:t>
      </w:r>
      <w:r>
        <w:rPr>
          <w:rFonts w:eastAsiaTheme="minorEastAsia"/>
        </w:rPr>
        <w:t>ption 2: The SPS HARQ-ACK deferral is configured per SPS configuration.</w:t>
      </w:r>
    </w:p>
    <w:p w14:paraId="66429878" w14:textId="77777777" w:rsidR="004067F2" w:rsidRPr="008972BE" w:rsidRDefault="004067F2" w:rsidP="004067F2">
      <w:pPr>
        <w:pStyle w:val="aff2"/>
        <w:widowControl w:val="0"/>
        <w:numPr>
          <w:ilvl w:val="2"/>
          <w:numId w:val="17"/>
        </w:numPr>
        <w:snapToGrid w:val="0"/>
        <w:spacing w:after="0"/>
        <w:ind w:leftChars="0"/>
        <w:jc w:val="both"/>
        <w:rPr>
          <w:rFonts w:eastAsiaTheme="minorEastAsia"/>
        </w:rPr>
      </w:pPr>
      <w:r>
        <w:rPr>
          <w:rFonts w:eastAsiaTheme="minorEastAsia" w:hint="eastAsia"/>
        </w:rPr>
        <w:t>N</w:t>
      </w:r>
      <w:r>
        <w:rPr>
          <w:rFonts w:eastAsiaTheme="minorEastAsia"/>
        </w:rPr>
        <w:t xml:space="preserve">ote: Part of </w:t>
      </w:r>
      <w:proofErr w:type="spellStart"/>
      <w:r w:rsidRPr="008972BE">
        <w:rPr>
          <w:rFonts w:eastAsiaTheme="minorEastAsia"/>
          <w:i/>
          <w:iCs/>
        </w:rPr>
        <w:t>sps</w:t>
      </w:r>
      <w:proofErr w:type="spellEnd"/>
      <w:r w:rsidRPr="008972BE">
        <w:rPr>
          <w:rFonts w:eastAsiaTheme="minorEastAsia"/>
          <w:i/>
          <w:iCs/>
        </w:rPr>
        <w:t>-config</w:t>
      </w:r>
      <w:r>
        <w:rPr>
          <w:rFonts w:eastAsiaTheme="minorEastAsia"/>
        </w:rPr>
        <w:t>, only HARQ-Ack of SPS PDSCH configurations configured for deferral is in principle subject to deferral.</w:t>
      </w:r>
    </w:p>
    <w:p w14:paraId="23E0288F" w14:textId="77777777" w:rsidR="004067F2" w:rsidRDefault="004067F2" w:rsidP="004067F2">
      <w:pPr>
        <w:spacing w:after="0"/>
        <w:rPr>
          <w:rFonts w:eastAsiaTheme="minorEastAsia"/>
        </w:rPr>
      </w:pPr>
    </w:p>
    <w:p w14:paraId="6980BE2E" w14:textId="4B42E8BE" w:rsidR="004067F2" w:rsidRPr="002D2F3A" w:rsidRDefault="004067F2" w:rsidP="004067F2">
      <w:pPr>
        <w:pStyle w:val="Agreements"/>
      </w:pPr>
      <w:r w:rsidRPr="002D2F3A">
        <w:rPr>
          <w:rFonts w:hint="eastAsia"/>
          <w:highlight w:val="green"/>
        </w:rPr>
        <w:t>Agreement:</w:t>
      </w:r>
    </w:p>
    <w:p w14:paraId="0B0CC873" w14:textId="77777777" w:rsidR="004067F2"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t>R</w:t>
      </w:r>
      <w:r>
        <w:rPr>
          <w:rFonts w:eastAsiaTheme="minorEastAsia"/>
        </w:rPr>
        <w:t>erl.16 UCI multiplexing / PUCCH overriding rules are reused for deferred SPS HARQ-ACK in the target slot, if applicable.</w:t>
      </w:r>
    </w:p>
    <w:p w14:paraId="0472A02C" w14:textId="77777777" w:rsidR="004067F2" w:rsidRDefault="004067F2" w:rsidP="004067F2">
      <w:pPr>
        <w:spacing w:after="0"/>
        <w:rPr>
          <w:rFonts w:eastAsiaTheme="minorEastAsia"/>
        </w:rPr>
      </w:pPr>
    </w:p>
    <w:p w14:paraId="3C777AE5" w14:textId="60E78EDF" w:rsidR="004067F2" w:rsidRPr="002D2F3A" w:rsidRDefault="004067F2" w:rsidP="004067F2">
      <w:pPr>
        <w:pStyle w:val="Agreements"/>
      </w:pPr>
      <w:r w:rsidRPr="002D2F3A">
        <w:rPr>
          <w:rFonts w:hint="eastAsia"/>
          <w:highlight w:val="green"/>
        </w:rPr>
        <w:t>Agreement:</w:t>
      </w:r>
    </w:p>
    <w:p w14:paraId="4EB284E6" w14:textId="77777777" w:rsidR="004067F2"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lastRenderedPageBreak/>
        <w:t>F</w:t>
      </w:r>
      <w:r>
        <w:rPr>
          <w:rFonts w:eastAsiaTheme="minorEastAsia"/>
        </w:rPr>
        <w:t xml:space="preserve">or SPS HARQ-ACK, the deferral from the initial slot / sub-slot determined by </w:t>
      </w:r>
      <w:r w:rsidRPr="00741644">
        <w:rPr>
          <w:rFonts w:eastAsiaTheme="minorEastAsia"/>
          <w:i/>
          <w:iCs/>
        </w:rPr>
        <w:t>k1</w:t>
      </w:r>
      <w:r>
        <w:rPr>
          <w:rFonts w:eastAsiaTheme="minorEastAsia"/>
        </w:rPr>
        <w:t xml:space="preserve"> in the activation DCI to the target slot / sub-slot determined by </w:t>
      </w:r>
      <w:r w:rsidRPr="00741644">
        <w:rPr>
          <w:rFonts w:eastAsiaTheme="minorEastAsia"/>
          <w:i/>
          <w:iCs/>
        </w:rPr>
        <w:t>k1</w:t>
      </w:r>
      <w:r>
        <w:rPr>
          <w:rFonts w:eastAsiaTheme="minorEastAsia"/>
        </w:rPr>
        <w:t xml:space="preserve"> + </w:t>
      </w:r>
      <w:r w:rsidRPr="00741644">
        <w:rPr>
          <w:rFonts w:eastAsiaTheme="minorEastAsia"/>
          <w:i/>
          <w:iCs/>
        </w:rPr>
        <w:t>k1</w:t>
      </w:r>
      <w:r w:rsidRPr="00741644">
        <w:rPr>
          <w:rFonts w:eastAsiaTheme="minorEastAsia"/>
          <w:vertAlign w:val="subscript"/>
        </w:rPr>
        <w:t>def</w:t>
      </w:r>
      <w:r>
        <w:rPr>
          <w:rFonts w:eastAsiaTheme="minorEastAsia"/>
        </w:rPr>
        <w:t xml:space="preserve">, the UE will check the validity of a target slot / sub-slot evaluating from one slot / sub-slot to the next slot / sub-slot (i.e., in principle </w:t>
      </w:r>
      <w:r w:rsidRPr="00741644">
        <w:rPr>
          <w:rFonts w:eastAsiaTheme="minorEastAsia"/>
          <w:i/>
          <w:iCs/>
        </w:rPr>
        <w:t>k1</w:t>
      </w:r>
      <w:r w:rsidRPr="00741644">
        <w:rPr>
          <w:rFonts w:eastAsiaTheme="minorEastAsia"/>
          <w:vertAlign w:val="subscript"/>
        </w:rPr>
        <w:t>def</w:t>
      </w:r>
      <w:r>
        <w:rPr>
          <w:rFonts w:eastAsiaTheme="minorEastAsia"/>
        </w:rPr>
        <w:t xml:space="preserve"> granularity is 1 slot / sub-slot).</w:t>
      </w:r>
    </w:p>
    <w:p w14:paraId="31A14000"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F</w:t>
      </w:r>
      <w:r>
        <w:rPr>
          <w:rFonts w:eastAsiaTheme="minorEastAsia"/>
        </w:rPr>
        <w:t>FS: If there is a limit on the minimum deferral considered the required UE processing (</w:t>
      </w:r>
      <w:r w:rsidRPr="00741644">
        <w:rPr>
          <w:rFonts w:eastAsiaTheme="minorEastAsia"/>
          <w:i/>
          <w:iCs/>
        </w:rPr>
        <w:t>k1</w:t>
      </w:r>
      <w:r w:rsidRPr="00741644">
        <w:rPr>
          <w:rFonts w:eastAsiaTheme="minorEastAsia"/>
          <w:vertAlign w:val="subscript"/>
        </w:rPr>
        <w:t>def</w:t>
      </w:r>
      <w:r>
        <w:rPr>
          <w:rFonts w:eastAsiaTheme="minorEastAsia"/>
        </w:rPr>
        <w:t xml:space="preserve"> &gt;= 0)</w:t>
      </w:r>
    </w:p>
    <w:p w14:paraId="12210EAE" w14:textId="77777777" w:rsidR="004067F2" w:rsidRPr="00741644"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F</w:t>
      </w:r>
      <w:r>
        <w:rPr>
          <w:rFonts w:eastAsiaTheme="minorEastAsia"/>
        </w:rPr>
        <w:t>FS: If there is a limit on the maximum deferral</w:t>
      </w:r>
    </w:p>
    <w:p w14:paraId="654A6078" w14:textId="29849209" w:rsidR="004067F2" w:rsidRDefault="004067F2" w:rsidP="004067F2">
      <w:pPr>
        <w:spacing w:after="0"/>
        <w:ind w:left="568" w:hanging="568"/>
        <w:rPr>
          <w:rFonts w:eastAsiaTheme="minorEastAsia"/>
          <w:lang w:eastAsia="ja-JP"/>
        </w:rPr>
      </w:pPr>
    </w:p>
    <w:p w14:paraId="71E2CA62" w14:textId="2E60F6A7" w:rsidR="004067F2" w:rsidRPr="002D2F3A" w:rsidRDefault="004067F2" w:rsidP="004067F2">
      <w:pPr>
        <w:pStyle w:val="Agreements"/>
      </w:pPr>
      <w:r w:rsidRPr="002D2F3A">
        <w:rPr>
          <w:rFonts w:hint="eastAsia"/>
          <w:highlight w:val="green"/>
        </w:rPr>
        <w:t>Agreement:</w:t>
      </w:r>
    </w:p>
    <w:p w14:paraId="247B0FC8" w14:textId="77777777" w:rsidR="004067F2"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t>S</w:t>
      </w:r>
      <w:r>
        <w:rPr>
          <w:rFonts w:eastAsiaTheme="minorEastAsia"/>
        </w:rPr>
        <w:t>upport sub-slot-based PUCCH repetition for HARQ-ACK based on the Rel.16 PUCCH procedure for slot-based PUCCH applied to sub-slot-based PUCCH.</w:t>
      </w:r>
    </w:p>
    <w:p w14:paraId="20194100"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N</w:t>
      </w:r>
      <w:r>
        <w:rPr>
          <w:rFonts w:eastAsiaTheme="minorEastAsia"/>
        </w:rPr>
        <w:t xml:space="preserve">ote: The intention is to take the Rel.16 </w:t>
      </w:r>
      <w:proofErr w:type="gramStart"/>
      <w:r>
        <w:rPr>
          <w:rFonts w:eastAsiaTheme="minorEastAsia"/>
        </w:rPr>
        <w:t>slot-based</w:t>
      </w:r>
      <w:proofErr w:type="gramEnd"/>
      <w:r>
        <w:rPr>
          <w:rFonts w:eastAsiaTheme="minorEastAsia"/>
        </w:rPr>
        <w:t xml:space="preserve"> PUCCH by replacing with “sub-slot” appropriately, without further optimization unless necessary.</w:t>
      </w:r>
    </w:p>
    <w:p w14:paraId="03DF7292"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there is any restriction for the applicability of sub-slot-based PUCCH repetition for HARQ-ACK</w:t>
      </w:r>
    </w:p>
    <w:p w14:paraId="2E3B0F26"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D</w:t>
      </w:r>
      <w:r>
        <w:rPr>
          <w:rFonts w:eastAsiaTheme="minorEastAsia"/>
        </w:rPr>
        <w:t>ynamic repetition indication is supported also for sub-</w:t>
      </w:r>
      <w:proofErr w:type="gramStart"/>
      <w:r>
        <w:rPr>
          <w:rFonts w:eastAsiaTheme="minorEastAsia"/>
        </w:rPr>
        <w:t>slot-based</w:t>
      </w:r>
      <w:proofErr w:type="gramEnd"/>
      <w:r>
        <w:rPr>
          <w:rFonts w:eastAsiaTheme="minorEastAsia"/>
        </w:rPr>
        <w:t xml:space="preserve"> PUCCH in Rel.17.</w:t>
      </w:r>
    </w:p>
    <w:p w14:paraId="2AC102EB" w14:textId="77777777" w:rsidR="004067F2" w:rsidRPr="008972BE" w:rsidRDefault="004067F2" w:rsidP="004067F2">
      <w:pPr>
        <w:pStyle w:val="aff2"/>
        <w:widowControl w:val="0"/>
        <w:numPr>
          <w:ilvl w:val="2"/>
          <w:numId w:val="17"/>
        </w:numPr>
        <w:snapToGrid w:val="0"/>
        <w:spacing w:after="0"/>
        <w:ind w:leftChars="0"/>
        <w:jc w:val="both"/>
        <w:rPr>
          <w:rFonts w:eastAsiaTheme="minorEastAsia"/>
        </w:rPr>
      </w:pPr>
      <w:r>
        <w:rPr>
          <w:rFonts w:eastAsiaTheme="minorEastAsia" w:hint="eastAsia"/>
        </w:rPr>
        <w:t>F</w:t>
      </w:r>
      <w:r>
        <w:rPr>
          <w:rFonts w:eastAsiaTheme="minorEastAsia"/>
        </w:rPr>
        <w:t xml:space="preserve">FS: If the method to be specified in </w:t>
      </w:r>
      <w:proofErr w:type="spellStart"/>
      <w:r>
        <w:rPr>
          <w:rFonts w:eastAsiaTheme="minorEastAsia"/>
        </w:rPr>
        <w:t>CovEnh</w:t>
      </w:r>
      <w:proofErr w:type="spellEnd"/>
      <w:r>
        <w:rPr>
          <w:rFonts w:eastAsiaTheme="minorEastAsia"/>
        </w:rPr>
        <w:t xml:space="preserve"> WI for </w:t>
      </w:r>
      <w:proofErr w:type="gramStart"/>
      <w:r>
        <w:rPr>
          <w:rFonts w:eastAsiaTheme="minorEastAsia"/>
        </w:rPr>
        <w:t>slot-based</w:t>
      </w:r>
      <w:proofErr w:type="gramEnd"/>
      <w:r>
        <w:rPr>
          <w:rFonts w:eastAsiaTheme="minorEastAsia"/>
        </w:rPr>
        <w:t xml:space="preserve"> PUCCH repetition can be directly applied to sub-slot PUCCH or if changes are needed.</w:t>
      </w:r>
    </w:p>
    <w:p w14:paraId="4999AA3E" w14:textId="77777777" w:rsidR="004067F2" w:rsidRDefault="004067F2" w:rsidP="004067F2">
      <w:pPr>
        <w:spacing w:after="0"/>
        <w:rPr>
          <w:rFonts w:eastAsiaTheme="minorEastAsia"/>
        </w:rPr>
      </w:pPr>
    </w:p>
    <w:p w14:paraId="2724E132" w14:textId="58E31EE3" w:rsidR="004067F2" w:rsidRPr="002D2F3A" w:rsidRDefault="004067F2" w:rsidP="004067F2">
      <w:pPr>
        <w:pStyle w:val="Agreements"/>
      </w:pPr>
      <w:r w:rsidRPr="002D2F3A">
        <w:rPr>
          <w:rFonts w:hint="eastAsia"/>
          <w:highlight w:val="green"/>
        </w:rPr>
        <w:t>Agreement:</w:t>
      </w:r>
    </w:p>
    <w:p w14:paraId="4CDFF861" w14:textId="77777777" w:rsidR="004067F2" w:rsidRDefault="004067F2" w:rsidP="004067F2">
      <w:pPr>
        <w:pStyle w:val="aff2"/>
        <w:widowControl w:val="0"/>
        <w:numPr>
          <w:ilvl w:val="0"/>
          <w:numId w:val="17"/>
        </w:numPr>
        <w:snapToGrid w:val="0"/>
        <w:spacing w:after="0"/>
        <w:ind w:leftChars="0"/>
        <w:jc w:val="both"/>
        <w:rPr>
          <w:rFonts w:eastAsiaTheme="minorEastAsia"/>
        </w:rPr>
      </w:pPr>
      <w:r>
        <w:rPr>
          <w:rFonts w:eastAsiaTheme="minorEastAsia" w:hint="eastAsia"/>
        </w:rPr>
        <w:t>S</w:t>
      </w:r>
      <w:r>
        <w:rPr>
          <w:rFonts w:eastAsiaTheme="minorEastAsia"/>
        </w:rPr>
        <w:t>upport PUCCH repetition for PUCCH formats 0 and 2 at least for sub-</w:t>
      </w:r>
      <w:proofErr w:type="gramStart"/>
      <w:r>
        <w:rPr>
          <w:rFonts w:eastAsiaTheme="minorEastAsia"/>
        </w:rPr>
        <w:t>slot-based</w:t>
      </w:r>
      <w:proofErr w:type="gramEnd"/>
      <w:r>
        <w:rPr>
          <w:rFonts w:eastAsiaTheme="minorEastAsia"/>
        </w:rPr>
        <w:t xml:space="preserve"> PUCCH repetition.</w:t>
      </w:r>
    </w:p>
    <w:p w14:paraId="47488A70" w14:textId="77777777" w:rsidR="004067F2" w:rsidRPr="00741644"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F</w:t>
      </w:r>
      <w:r>
        <w:rPr>
          <w:rFonts w:eastAsiaTheme="minorEastAsia"/>
        </w:rPr>
        <w:t xml:space="preserve">FS: Support for </w:t>
      </w:r>
      <w:proofErr w:type="gramStart"/>
      <w:r>
        <w:rPr>
          <w:rFonts w:eastAsiaTheme="minorEastAsia"/>
        </w:rPr>
        <w:t>slot-based</w:t>
      </w:r>
      <w:proofErr w:type="gramEnd"/>
      <w:r>
        <w:rPr>
          <w:rFonts w:eastAsiaTheme="minorEastAsia"/>
        </w:rPr>
        <w:t xml:space="preserve"> PUCCH repetition</w:t>
      </w:r>
    </w:p>
    <w:p w14:paraId="5DE33E88" w14:textId="3E57B7D1" w:rsidR="004067F2" w:rsidRDefault="004067F2" w:rsidP="004067F2">
      <w:pPr>
        <w:spacing w:after="0"/>
        <w:ind w:left="568" w:hanging="568"/>
        <w:rPr>
          <w:rFonts w:eastAsiaTheme="minorEastAsia"/>
          <w:lang w:eastAsia="ja-JP"/>
        </w:rPr>
      </w:pPr>
    </w:p>
    <w:p w14:paraId="433045CD" w14:textId="1C24C97A" w:rsidR="004067F2" w:rsidRPr="002D2F3A" w:rsidRDefault="004067F2" w:rsidP="004067F2">
      <w:pPr>
        <w:pStyle w:val="Agreements"/>
      </w:pPr>
      <w:r w:rsidRPr="002D2F3A">
        <w:rPr>
          <w:rFonts w:hint="eastAsia"/>
          <w:highlight w:val="green"/>
        </w:rPr>
        <w:t>Agreement:</w:t>
      </w:r>
    </w:p>
    <w:p w14:paraId="2DF2AFAD" w14:textId="77777777" w:rsidR="004067F2" w:rsidRDefault="004067F2" w:rsidP="004067F2">
      <w:pPr>
        <w:pStyle w:val="aff2"/>
        <w:widowControl w:val="0"/>
        <w:numPr>
          <w:ilvl w:val="0"/>
          <w:numId w:val="17"/>
        </w:numPr>
        <w:snapToGrid w:val="0"/>
        <w:spacing w:after="0"/>
        <w:ind w:leftChars="0"/>
        <w:jc w:val="both"/>
        <w:rPr>
          <w:rFonts w:eastAsiaTheme="minorEastAsia"/>
        </w:rPr>
      </w:pPr>
      <w:r w:rsidRPr="00741644">
        <w:rPr>
          <w:rFonts w:eastAsiaTheme="minorEastAsia" w:hint="eastAsia"/>
        </w:rPr>
        <w:t>F</w:t>
      </w:r>
      <w:r w:rsidRPr="00741644">
        <w:rPr>
          <w:rFonts w:eastAsiaTheme="minorEastAsia"/>
        </w:rPr>
        <w:t>or further study on whether and how to support PUCCH carrier switching in a PUCCH group, focus on the following three alternatives.</w:t>
      </w:r>
    </w:p>
    <w:p w14:paraId="524A5065" w14:textId="77777777" w:rsidR="004067F2" w:rsidRDefault="004067F2" w:rsidP="004067F2">
      <w:pPr>
        <w:pStyle w:val="aff2"/>
        <w:widowControl w:val="0"/>
        <w:numPr>
          <w:ilvl w:val="1"/>
          <w:numId w:val="17"/>
        </w:numPr>
        <w:snapToGrid w:val="0"/>
        <w:spacing w:after="0"/>
        <w:ind w:leftChars="0"/>
        <w:jc w:val="both"/>
        <w:rPr>
          <w:rFonts w:eastAsiaTheme="minorEastAsia"/>
        </w:rPr>
      </w:pPr>
      <w:r w:rsidRPr="00741644">
        <w:rPr>
          <w:rFonts w:eastAsiaTheme="minorEastAsia"/>
        </w:rPr>
        <w:t>Alt.1: PUCCH carrier switching is based on dynamic indication in DC</w:t>
      </w:r>
      <w:r>
        <w:rPr>
          <w:rFonts w:eastAsiaTheme="minorEastAsia"/>
        </w:rPr>
        <w:t>I</w:t>
      </w:r>
    </w:p>
    <w:p w14:paraId="07FB16A6"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A</w:t>
      </w:r>
      <w:r>
        <w:rPr>
          <w:rFonts w:eastAsiaTheme="minorEastAsia"/>
        </w:rPr>
        <w:t>lt.2b: PUCCH carrier switching is based on certain (semi-static) rule</w:t>
      </w:r>
    </w:p>
    <w:p w14:paraId="46A09D9E"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A</w:t>
      </w:r>
      <w:r>
        <w:rPr>
          <w:rFonts w:eastAsiaTheme="minorEastAsia"/>
        </w:rPr>
        <w:t>lt.2c: PUCCH carrier switching is based on RRC configured PUCCH cell timing pattern of applicable PUCCH cells</w:t>
      </w:r>
    </w:p>
    <w:p w14:paraId="1ACBA2E6"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N</w:t>
      </w:r>
      <w:r>
        <w:rPr>
          <w:rFonts w:eastAsiaTheme="minorEastAsia"/>
        </w:rPr>
        <w:t xml:space="preserve">ote: In above alternatives, it is assumed that HARQ-ACK corresponding to PDSCH received on a PCell / PSCell or an SCell in a PUCCH group, can be sent on a PUCCH on an SCell also instead of only on PCell / PSCell / PUCCH-SCell in the same PUCCH group, as opposed to Rel.16 where HARQ-ACK corresponding to PDSCH received on a </w:t>
      </w:r>
      <w:proofErr w:type="spellStart"/>
      <w:r>
        <w:rPr>
          <w:rFonts w:eastAsiaTheme="minorEastAsia"/>
        </w:rPr>
        <w:t>PCell</w:t>
      </w:r>
      <w:proofErr w:type="spellEnd"/>
      <w:r>
        <w:rPr>
          <w:rFonts w:eastAsiaTheme="minorEastAsia"/>
        </w:rPr>
        <w:t xml:space="preserve"> / </w:t>
      </w:r>
      <w:proofErr w:type="spellStart"/>
      <w:r>
        <w:rPr>
          <w:rFonts w:eastAsiaTheme="minorEastAsia"/>
        </w:rPr>
        <w:t>PSCell</w:t>
      </w:r>
      <w:proofErr w:type="spellEnd"/>
      <w:r>
        <w:rPr>
          <w:rFonts w:eastAsiaTheme="minorEastAsia"/>
        </w:rPr>
        <w:t xml:space="preserve"> or an </w:t>
      </w:r>
      <w:proofErr w:type="spellStart"/>
      <w:r>
        <w:rPr>
          <w:rFonts w:eastAsiaTheme="minorEastAsia"/>
        </w:rPr>
        <w:t>SCell</w:t>
      </w:r>
      <w:proofErr w:type="spellEnd"/>
      <w:r>
        <w:rPr>
          <w:rFonts w:eastAsiaTheme="minorEastAsia"/>
        </w:rPr>
        <w:t xml:space="preserve"> </w:t>
      </w:r>
      <w:proofErr w:type="spellStart"/>
      <w:r>
        <w:rPr>
          <w:rFonts w:eastAsiaTheme="minorEastAsia"/>
        </w:rPr>
        <w:t>iin</w:t>
      </w:r>
      <w:proofErr w:type="spellEnd"/>
      <w:r>
        <w:rPr>
          <w:rFonts w:eastAsiaTheme="minorEastAsia"/>
        </w:rPr>
        <w:t xml:space="preserve"> a PUCCH group can only be sent on PCell / PSCell / PUCCH-SCell in the same PUCCH group.</w:t>
      </w:r>
    </w:p>
    <w:p w14:paraId="113505A2" w14:textId="77777777" w:rsidR="004067F2" w:rsidRDefault="004067F2" w:rsidP="004067F2">
      <w:pPr>
        <w:pStyle w:val="aff2"/>
        <w:widowControl w:val="0"/>
        <w:numPr>
          <w:ilvl w:val="1"/>
          <w:numId w:val="17"/>
        </w:numPr>
        <w:snapToGrid w:val="0"/>
        <w:spacing w:after="0"/>
        <w:ind w:leftChars="0"/>
        <w:jc w:val="both"/>
        <w:rPr>
          <w:rFonts w:eastAsiaTheme="minorEastAsia"/>
        </w:rPr>
      </w:pPr>
      <w:r>
        <w:rPr>
          <w:rFonts w:eastAsiaTheme="minorEastAsia" w:hint="eastAsia"/>
        </w:rPr>
        <w:t>N</w:t>
      </w:r>
      <w:r>
        <w:rPr>
          <w:rFonts w:eastAsiaTheme="minorEastAsia"/>
        </w:rPr>
        <w:t>ote: Realistic deployment scenarios including TDD configurations should be considered for the study.</w:t>
      </w:r>
    </w:p>
    <w:p w14:paraId="46339036" w14:textId="77777777" w:rsidR="004067F2" w:rsidRPr="004067F2" w:rsidRDefault="004067F2" w:rsidP="00D863CA">
      <w:pPr>
        <w:spacing w:beforeLines="50" w:before="120" w:after="0"/>
        <w:ind w:left="568" w:hanging="568"/>
        <w:rPr>
          <w:rFonts w:eastAsiaTheme="minorEastAsia"/>
          <w:lang w:eastAsia="ja-JP"/>
        </w:rPr>
      </w:pPr>
    </w:p>
    <w:sectPr w:rsidR="004067F2" w:rsidRPr="004067F2">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166FE" w14:textId="77777777" w:rsidR="003346EF" w:rsidRDefault="003346EF">
      <w:r>
        <w:separator/>
      </w:r>
    </w:p>
  </w:endnote>
  <w:endnote w:type="continuationSeparator" w:id="0">
    <w:p w14:paraId="4071F26E" w14:textId="77777777" w:rsidR="003346EF" w:rsidRDefault="003346EF">
      <w:r>
        <w:continuationSeparator/>
      </w:r>
    </w:p>
  </w:endnote>
  <w:endnote w:type="continuationNotice" w:id="1">
    <w:p w14:paraId="15E5F4E8" w14:textId="77777777" w:rsidR="003346EF" w:rsidRDefault="003346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935659" w:rsidRDefault="0093565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935659" w:rsidRDefault="00935659">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935659" w:rsidRDefault="0093565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F076D" w14:textId="77777777" w:rsidR="003346EF" w:rsidRDefault="003346EF">
      <w:r>
        <w:separator/>
      </w:r>
    </w:p>
  </w:footnote>
  <w:footnote w:type="continuationSeparator" w:id="0">
    <w:p w14:paraId="662DDE89" w14:textId="77777777" w:rsidR="003346EF" w:rsidRDefault="003346EF">
      <w:r>
        <w:continuationSeparator/>
      </w:r>
    </w:p>
  </w:footnote>
  <w:footnote w:type="continuationNotice" w:id="1">
    <w:p w14:paraId="276AD11E" w14:textId="77777777" w:rsidR="003346EF" w:rsidRDefault="003346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1D3B"/>
    <w:multiLevelType w:val="hybridMultilevel"/>
    <w:tmpl w:val="25EC17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1D3DC8"/>
    <w:multiLevelType w:val="hybridMultilevel"/>
    <w:tmpl w:val="D8C6E12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5B03FDD"/>
    <w:multiLevelType w:val="hybridMultilevel"/>
    <w:tmpl w:val="986C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5"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DF63CB9"/>
    <w:multiLevelType w:val="hybridMultilevel"/>
    <w:tmpl w:val="AF44797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40D321DB"/>
    <w:multiLevelType w:val="hybridMultilevel"/>
    <w:tmpl w:val="FB20C706"/>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2B5526"/>
    <w:multiLevelType w:val="hybridMultilevel"/>
    <w:tmpl w:val="C6B8109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59485BB5"/>
    <w:multiLevelType w:val="hybridMultilevel"/>
    <w:tmpl w:val="FCC4935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33A74CE"/>
    <w:multiLevelType w:val="hybridMultilevel"/>
    <w:tmpl w:val="C70A5A8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04C6A0A"/>
    <w:multiLevelType w:val="hybridMultilevel"/>
    <w:tmpl w:val="7C424CB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8" w15:restartNumberingAfterBreak="0">
    <w:nsid w:val="70C4683E"/>
    <w:multiLevelType w:val="hybridMultilevel"/>
    <w:tmpl w:val="6896A2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72A911E4"/>
    <w:multiLevelType w:val="hybridMultilevel"/>
    <w:tmpl w:val="093CA53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20"/>
  </w:num>
  <w:num w:numId="2">
    <w:abstractNumId w:val="22"/>
  </w:num>
  <w:num w:numId="3">
    <w:abstractNumId w:val="8"/>
  </w:num>
  <w:num w:numId="4">
    <w:abstractNumId w:val="16"/>
  </w:num>
  <w:num w:numId="5">
    <w:abstractNumId w:val="10"/>
  </w:num>
  <w:num w:numId="6">
    <w:abstractNumId w:val="11"/>
  </w:num>
  <w:num w:numId="7">
    <w:abstractNumId w:val="9"/>
  </w:num>
  <w:num w:numId="8">
    <w:abstractNumId w:val="21"/>
  </w:num>
  <w:num w:numId="9">
    <w:abstractNumId w:val="23"/>
  </w:num>
  <w:num w:numId="10">
    <w:abstractNumId w:val="3"/>
  </w:num>
  <w:num w:numId="11">
    <w:abstractNumId w:val="1"/>
  </w:num>
  <w:num w:numId="12">
    <w:abstractNumId w:val="0"/>
  </w:num>
  <w:num w:numId="13">
    <w:abstractNumId w:val="2"/>
  </w:num>
  <w:num w:numId="14">
    <w:abstractNumId w:val="7"/>
  </w:num>
  <w:num w:numId="15">
    <w:abstractNumId w:val="5"/>
  </w:num>
  <w:num w:numId="16">
    <w:abstractNumId w:val="13"/>
  </w:num>
  <w:num w:numId="17">
    <w:abstractNumId w:val="18"/>
  </w:num>
  <w:num w:numId="18">
    <w:abstractNumId w:val="19"/>
  </w:num>
  <w:num w:numId="19">
    <w:abstractNumId w:val="6"/>
  </w:num>
  <w:num w:numId="20">
    <w:abstractNumId w:val="4"/>
  </w:num>
  <w:num w:numId="21">
    <w:abstractNumId w:val="17"/>
  </w:num>
  <w:num w:numId="22">
    <w:abstractNumId w:val="15"/>
  </w:num>
  <w:num w:numId="23">
    <w:abstractNumId w:val="20"/>
  </w:num>
  <w:num w:numId="24">
    <w:abstractNumId w:val="12"/>
  </w:num>
  <w:num w:numId="2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A8"/>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4B4"/>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2E1"/>
    <w:rsid w:val="00040973"/>
    <w:rsid w:val="00040D18"/>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ACF"/>
    <w:rsid w:val="00052E1B"/>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4BF"/>
    <w:rsid w:val="00067985"/>
    <w:rsid w:val="00067AA1"/>
    <w:rsid w:val="00067BE8"/>
    <w:rsid w:val="00067DEE"/>
    <w:rsid w:val="0007056A"/>
    <w:rsid w:val="000708B2"/>
    <w:rsid w:val="00070971"/>
    <w:rsid w:val="0007103D"/>
    <w:rsid w:val="000710A9"/>
    <w:rsid w:val="00071219"/>
    <w:rsid w:val="00071B78"/>
    <w:rsid w:val="00071C0F"/>
    <w:rsid w:val="00071D50"/>
    <w:rsid w:val="0007215B"/>
    <w:rsid w:val="000725E5"/>
    <w:rsid w:val="000726A9"/>
    <w:rsid w:val="00073004"/>
    <w:rsid w:val="00073798"/>
    <w:rsid w:val="00073940"/>
    <w:rsid w:val="00073A3F"/>
    <w:rsid w:val="00074024"/>
    <w:rsid w:val="00075BB7"/>
    <w:rsid w:val="0007690F"/>
    <w:rsid w:val="00077EC2"/>
    <w:rsid w:val="000803A0"/>
    <w:rsid w:val="00080571"/>
    <w:rsid w:val="00081405"/>
    <w:rsid w:val="00081E4C"/>
    <w:rsid w:val="00081F1C"/>
    <w:rsid w:val="00082B6C"/>
    <w:rsid w:val="00083B28"/>
    <w:rsid w:val="00083CFB"/>
    <w:rsid w:val="000854B0"/>
    <w:rsid w:val="00085A5C"/>
    <w:rsid w:val="00086583"/>
    <w:rsid w:val="000865D7"/>
    <w:rsid w:val="000869E7"/>
    <w:rsid w:val="00087D92"/>
    <w:rsid w:val="00087E13"/>
    <w:rsid w:val="00087F01"/>
    <w:rsid w:val="00087FB3"/>
    <w:rsid w:val="0009003D"/>
    <w:rsid w:val="000900CB"/>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2953"/>
    <w:rsid w:val="000A2F81"/>
    <w:rsid w:val="000A3132"/>
    <w:rsid w:val="000A3512"/>
    <w:rsid w:val="000A3A30"/>
    <w:rsid w:val="000A3C0F"/>
    <w:rsid w:val="000A42F7"/>
    <w:rsid w:val="000A45E1"/>
    <w:rsid w:val="000A4859"/>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195"/>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378"/>
    <w:rsid w:val="000E2A29"/>
    <w:rsid w:val="000E2CFE"/>
    <w:rsid w:val="000E3220"/>
    <w:rsid w:val="000E33DF"/>
    <w:rsid w:val="000E3DBE"/>
    <w:rsid w:val="000E424D"/>
    <w:rsid w:val="000E42C0"/>
    <w:rsid w:val="000E4BCF"/>
    <w:rsid w:val="000E4C04"/>
    <w:rsid w:val="000E51E3"/>
    <w:rsid w:val="000E5A1F"/>
    <w:rsid w:val="000E5A9A"/>
    <w:rsid w:val="000E5D88"/>
    <w:rsid w:val="000E6138"/>
    <w:rsid w:val="000E63CA"/>
    <w:rsid w:val="000E64A0"/>
    <w:rsid w:val="000E6C1F"/>
    <w:rsid w:val="000E79D4"/>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57"/>
    <w:rsid w:val="000F45D1"/>
    <w:rsid w:val="000F4952"/>
    <w:rsid w:val="000F4DBF"/>
    <w:rsid w:val="000F4E80"/>
    <w:rsid w:val="000F5D78"/>
    <w:rsid w:val="000F5FB5"/>
    <w:rsid w:val="000F62E0"/>
    <w:rsid w:val="000F6BC1"/>
    <w:rsid w:val="000F72C1"/>
    <w:rsid w:val="000F766C"/>
    <w:rsid w:val="000F7713"/>
    <w:rsid w:val="0010053A"/>
    <w:rsid w:val="00100CDE"/>
    <w:rsid w:val="00101022"/>
    <w:rsid w:val="00101739"/>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0EF8"/>
    <w:rsid w:val="00121290"/>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062"/>
    <w:rsid w:val="001303E8"/>
    <w:rsid w:val="0013055D"/>
    <w:rsid w:val="00131933"/>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5538"/>
    <w:rsid w:val="0017645C"/>
    <w:rsid w:val="00176C74"/>
    <w:rsid w:val="0017796A"/>
    <w:rsid w:val="00177C53"/>
    <w:rsid w:val="00177ED5"/>
    <w:rsid w:val="00177F56"/>
    <w:rsid w:val="00180010"/>
    <w:rsid w:val="0018034C"/>
    <w:rsid w:val="0018050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AFE"/>
    <w:rsid w:val="00191C14"/>
    <w:rsid w:val="00192157"/>
    <w:rsid w:val="0019251F"/>
    <w:rsid w:val="001926EC"/>
    <w:rsid w:val="00193AA8"/>
    <w:rsid w:val="00193FEC"/>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671"/>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19E"/>
    <w:rsid w:val="001D0C92"/>
    <w:rsid w:val="001D0E47"/>
    <w:rsid w:val="001D0EC7"/>
    <w:rsid w:val="001D1FE4"/>
    <w:rsid w:val="001D255B"/>
    <w:rsid w:val="001D2E8A"/>
    <w:rsid w:val="001D324D"/>
    <w:rsid w:val="001D4B64"/>
    <w:rsid w:val="001D52BC"/>
    <w:rsid w:val="001D55C8"/>
    <w:rsid w:val="001D5F89"/>
    <w:rsid w:val="001D6055"/>
    <w:rsid w:val="001D620E"/>
    <w:rsid w:val="001D68C6"/>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7B6"/>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6CA2"/>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345"/>
    <w:rsid w:val="002966C4"/>
    <w:rsid w:val="00296A1E"/>
    <w:rsid w:val="00296C18"/>
    <w:rsid w:val="0029702F"/>
    <w:rsid w:val="00297281"/>
    <w:rsid w:val="00297680"/>
    <w:rsid w:val="00297FAD"/>
    <w:rsid w:val="002A0398"/>
    <w:rsid w:val="002A1562"/>
    <w:rsid w:val="002A167B"/>
    <w:rsid w:val="002A1682"/>
    <w:rsid w:val="002A1DB1"/>
    <w:rsid w:val="002A2112"/>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595E"/>
    <w:rsid w:val="002C5B1C"/>
    <w:rsid w:val="002C5B49"/>
    <w:rsid w:val="002C6379"/>
    <w:rsid w:val="002C65EF"/>
    <w:rsid w:val="002C6844"/>
    <w:rsid w:val="002C740B"/>
    <w:rsid w:val="002C7DA3"/>
    <w:rsid w:val="002D01A0"/>
    <w:rsid w:val="002D01D4"/>
    <w:rsid w:val="002D03E6"/>
    <w:rsid w:val="002D0D58"/>
    <w:rsid w:val="002D15B8"/>
    <w:rsid w:val="002D16D2"/>
    <w:rsid w:val="002D20EF"/>
    <w:rsid w:val="002D21BC"/>
    <w:rsid w:val="002D262D"/>
    <w:rsid w:val="002D2E54"/>
    <w:rsid w:val="002D2F3A"/>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4D"/>
    <w:rsid w:val="002D7363"/>
    <w:rsid w:val="002D7C45"/>
    <w:rsid w:val="002D7CA0"/>
    <w:rsid w:val="002D7D5D"/>
    <w:rsid w:val="002E0092"/>
    <w:rsid w:val="002E009A"/>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04"/>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E97"/>
    <w:rsid w:val="00324044"/>
    <w:rsid w:val="003246D2"/>
    <w:rsid w:val="00324D71"/>
    <w:rsid w:val="003252A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2F1D"/>
    <w:rsid w:val="0033312F"/>
    <w:rsid w:val="0033328D"/>
    <w:rsid w:val="00333D70"/>
    <w:rsid w:val="003346EF"/>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85C"/>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A9C"/>
    <w:rsid w:val="00367C06"/>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5855"/>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2EB"/>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09C"/>
    <w:rsid w:val="003C7177"/>
    <w:rsid w:val="003C7682"/>
    <w:rsid w:val="003D0557"/>
    <w:rsid w:val="003D0BCC"/>
    <w:rsid w:val="003D0C9F"/>
    <w:rsid w:val="003D0D85"/>
    <w:rsid w:val="003D0DB5"/>
    <w:rsid w:val="003D0EC0"/>
    <w:rsid w:val="003D1842"/>
    <w:rsid w:val="003D2016"/>
    <w:rsid w:val="003D37F4"/>
    <w:rsid w:val="003D390C"/>
    <w:rsid w:val="003D3A66"/>
    <w:rsid w:val="003D5114"/>
    <w:rsid w:val="003D573C"/>
    <w:rsid w:val="003D5CF7"/>
    <w:rsid w:val="003D659B"/>
    <w:rsid w:val="003D671C"/>
    <w:rsid w:val="003D6BD2"/>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7F2"/>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0FCD"/>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24"/>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6F39"/>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5262"/>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BAF"/>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05A"/>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E3"/>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AEB"/>
    <w:rsid w:val="00531CDF"/>
    <w:rsid w:val="00532336"/>
    <w:rsid w:val="00532560"/>
    <w:rsid w:val="0053266F"/>
    <w:rsid w:val="00532684"/>
    <w:rsid w:val="00532703"/>
    <w:rsid w:val="005327A0"/>
    <w:rsid w:val="00532F99"/>
    <w:rsid w:val="0053394B"/>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05DD"/>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75A"/>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1785"/>
    <w:rsid w:val="0056240D"/>
    <w:rsid w:val="00562864"/>
    <w:rsid w:val="0056415A"/>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AF4"/>
    <w:rsid w:val="0058617A"/>
    <w:rsid w:val="00586365"/>
    <w:rsid w:val="0058730F"/>
    <w:rsid w:val="00587317"/>
    <w:rsid w:val="00590096"/>
    <w:rsid w:val="00590185"/>
    <w:rsid w:val="00590588"/>
    <w:rsid w:val="005912AF"/>
    <w:rsid w:val="00591752"/>
    <w:rsid w:val="005917D6"/>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096"/>
    <w:rsid w:val="005B55BD"/>
    <w:rsid w:val="005B63D3"/>
    <w:rsid w:val="005B6FF8"/>
    <w:rsid w:val="005B7553"/>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44F"/>
    <w:rsid w:val="005D1E5B"/>
    <w:rsid w:val="005D260C"/>
    <w:rsid w:val="005D27CC"/>
    <w:rsid w:val="005D27DD"/>
    <w:rsid w:val="005D35C0"/>
    <w:rsid w:val="005D40E6"/>
    <w:rsid w:val="005D432A"/>
    <w:rsid w:val="005D4B57"/>
    <w:rsid w:val="005D5D5C"/>
    <w:rsid w:val="005D6514"/>
    <w:rsid w:val="005D6659"/>
    <w:rsid w:val="005D68B1"/>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5C92"/>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3FFF"/>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28AF"/>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7D1"/>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766"/>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B5C"/>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9A4"/>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A32"/>
    <w:rsid w:val="006F0E8B"/>
    <w:rsid w:val="006F0F1C"/>
    <w:rsid w:val="006F1DE9"/>
    <w:rsid w:val="006F3060"/>
    <w:rsid w:val="006F3B59"/>
    <w:rsid w:val="006F4963"/>
    <w:rsid w:val="006F51AA"/>
    <w:rsid w:val="006F5FE4"/>
    <w:rsid w:val="006F60E8"/>
    <w:rsid w:val="006F743B"/>
    <w:rsid w:val="006F764F"/>
    <w:rsid w:val="006F7901"/>
    <w:rsid w:val="006F7AD3"/>
    <w:rsid w:val="006F7B02"/>
    <w:rsid w:val="00700787"/>
    <w:rsid w:val="00700F81"/>
    <w:rsid w:val="00701043"/>
    <w:rsid w:val="0070106A"/>
    <w:rsid w:val="00701632"/>
    <w:rsid w:val="007024D0"/>
    <w:rsid w:val="00702A7A"/>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539"/>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20F"/>
    <w:rsid w:val="00741362"/>
    <w:rsid w:val="00741408"/>
    <w:rsid w:val="0074155D"/>
    <w:rsid w:val="007422A9"/>
    <w:rsid w:val="007425B0"/>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76"/>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AAF"/>
    <w:rsid w:val="00794EA5"/>
    <w:rsid w:val="00795672"/>
    <w:rsid w:val="00796206"/>
    <w:rsid w:val="0079629B"/>
    <w:rsid w:val="007963C3"/>
    <w:rsid w:val="007963C9"/>
    <w:rsid w:val="00796D80"/>
    <w:rsid w:val="0079746B"/>
    <w:rsid w:val="007A01B2"/>
    <w:rsid w:val="007A02D1"/>
    <w:rsid w:val="007A0613"/>
    <w:rsid w:val="007A08A9"/>
    <w:rsid w:val="007A0B54"/>
    <w:rsid w:val="007A2463"/>
    <w:rsid w:val="007A29A7"/>
    <w:rsid w:val="007A29BA"/>
    <w:rsid w:val="007A2C72"/>
    <w:rsid w:val="007A2EE3"/>
    <w:rsid w:val="007A3A2C"/>
    <w:rsid w:val="007A410E"/>
    <w:rsid w:val="007A4605"/>
    <w:rsid w:val="007A4D17"/>
    <w:rsid w:val="007A5052"/>
    <w:rsid w:val="007A515F"/>
    <w:rsid w:val="007A57C4"/>
    <w:rsid w:val="007A5893"/>
    <w:rsid w:val="007A5BBC"/>
    <w:rsid w:val="007A61E6"/>
    <w:rsid w:val="007A6230"/>
    <w:rsid w:val="007A648B"/>
    <w:rsid w:val="007B064F"/>
    <w:rsid w:val="007B0946"/>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757"/>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0C30"/>
    <w:rsid w:val="008516E8"/>
    <w:rsid w:val="0085196E"/>
    <w:rsid w:val="0085198C"/>
    <w:rsid w:val="00851E21"/>
    <w:rsid w:val="008525FE"/>
    <w:rsid w:val="008526D1"/>
    <w:rsid w:val="008531A3"/>
    <w:rsid w:val="008535A3"/>
    <w:rsid w:val="00854A31"/>
    <w:rsid w:val="00854C55"/>
    <w:rsid w:val="00854CA6"/>
    <w:rsid w:val="00855196"/>
    <w:rsid w:val="00855598"/>
    <w:rsid w:val="00855771"/>
    <w:rsid w:val="00855855"/>
    <w:rsid w:val="008567BC"/>
    <w:rsid w:val="00856905"/>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419"/>
    <w:rsid w:val="00872609"/>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0E8"/>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3482"/>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3A2"/>
    <w:rsid w:val="0090546D"/>
    <w:rsid w:val="00905D64"/>
    <w:rsid w:val="0090601C"/>
    <w:rsid w:val="009060F7"/>
    <w:rsid w:val="009061A5"/>
    <w:rsid w:val="0090623F"/>
    <w:rsid w:val="009062AF"/>
    <w:rsid w:val="0090649F"/>
    <w:rsid w:val="0090706A"/>
    <w:rsid w:val="00907544"/>
    <w:rsid w:val="009106BC"/>
    <w:rsid w:val="00910A04"/>
    <w:rsid w:val="00910EBE"/>
    <w:rsid w:val="00911A2A"/>
    <w:rsid w:val="0091234C"/>
    <w:rsid w:val="0091273F"/>
    <w:rsid w:val="00913135"/>
    <w:rsid w:val="00913872"/>
    <w:rsid w:val="009143E2"/>
    <w:rsid w:val="009149E0"/>
    <w:rsid w:val="00914A79"/>
    <w:rsid w:val="0091576C"/>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965"/>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8D3"/>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5F23"/>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5EC"/>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4F7"/>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2A1C"/>
    <w:rsid w:val="00A12E39"/>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609"/>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5A8"/>
    <w:rsid w:val="00A95FCA"/>
    <w:rsid w:val="00A96436"/>
    <w:rsid w:val="00A9682F"/>
    <w:rsid w:val="00A96977"/>
    <w:rsid w:val="00A96AD1"/>
    <w:rsid w:val="00A96E5B"/>
    <w:rsid w:val="00AA0845"/>
    <w:rsid w:val="00AA0AB3"/>
    <w:rsid w:val="00AA0AFA"/>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1EF"/>
    <w:rsid w:val="00AA7331"/>
    <w:rsid w:val="00AA788D"/>
    <w:rsid w:val="00AA7B92"/>
    <w:rsid w:val="00AB03A7"/>
    <w:rsid w:val="00AB0F38"/>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5A05"/>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720"/>
    <w:rsid w:val="00B01A61"/>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FB1"/>
    <w:rsid w:val="00B155F7"/>
    <w:rsid w:val="00B159AA"/>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485"/>
    <w:rsid w:val="00B346A2"/>
    <w:rsid w:val="00B346CB"/>
    <w:rsid w:val="00B34FD4"/>
    <w:rsid w:val="00B3545D"/>
    <w:rsid w:val="00B36829"/>
    <w:rsid w:val="00B36A0A"/>
    <w:rsid w:val="00B36CD9"/>
    <w:rsid w:val="00B371F4"/>
    <w:rsid w:val="00B376C0"/>
    <w:rsid w:val="00B4097E"/>
    <w:rsid w:val="00B40A34"/>
    <w:rsid w:val="00B40A5A"/>
    <w:rsid w:val="00B40D91"/>
    <w:rsid w:val="00B40ECC"/>
    <w:rsid w:val="00B4164D"/>
    <w:rsid w:val="00B41CED"/>
    <w:rsid w:val="00B439D4"/>
    <w:rsid w:val="00B4589A"/>
    <w:rsid w:val="00B46B88"/>
    <w:rsid w:val="00B46BB3"/>
    <w:rsid w:val="00B46CB7"/>
    <w:rsid w:val="00B47243"/>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2DA9"/>
    <w:rsid w:val="00B939B0"/>
    <w:rsid w:val="00B940F0"/>
    <w:rsid w:val="00B94814"/>
    <w:rsid w:val="00B951FF"/>
    <w:rsid w:val="00B95DF2"/>
    <w:rsid w:val="00B95EC7"/>
    <w:rsid w:val="00B96099"/>
    <w:rsid w:val="00B96551"/>
    <w:rsid w:val="00B96CDD"/>
    <w:rsid w:val="00B97BD4"/>
    <w:rsid w:val="00B97EE3"/>
    <w:rsid w:val="00B97F4E"/>
    <w:rsid w:val="00BA091C"/>
    <w:rsid w:val="00BA09A3"/>
    <w:rsid w:val="00BA1020"/>
    <w:rsid w:val="00BA1230"/>
    <w:rsid w:val="00BA167C"/>
    <w:rsid w:val="00BA1C22"/>
    <w:rsid w:val="00BA1D5A"/>
    <w:rsid w:val="00BA22D6"/>
    <w:rsid w:val="00BA26B9"/>
    <w:rsid w:val="00BA297E"/>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746"/>
    <w:rsid w:val="00BC2D96"/>
    <w:rsid w:val="00BC32DF"/>
    <w:rsid w:val="00BC34F5"/>
    <w:rsid w:val="00BC38DC"/>
    <w:rsid w:val="00BC3CBD"/>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C75"/>
    <w:rsid w:val="00BF1878"/>
    <w:rsid w:val="00BF1CDB"/>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D95"/>
    <w:rsid w:val="00C03011"/>
    <w:rsid w:val="00C0334E"/>
    <w:rsid w:val="00C03CAB"/>
    <w:rsid w:val="00C03DE1"/>
    <w:rsid w:val="00C03FBA"/>
    <w:rsid w:val="00C0404A"/>
    <w:rsid w:val="00C0419D"/>
    <w:rsid w:val="00C04A4E"/>
    <w:rsid w:val="00C04F58"/>
    <w:rsid w:val="00C057AF"/>
    <w:rsid w:val="00C05839"/>
    <w:rsid w:val="00C05B4F"/>
    <w:rsid w:val="00C0636D"/>
    <w:rsid w:val="00C07E93"/>
    <w:rsid w:val="00C10935"/>
    <w:rsid w:val="00C1093A"/>
    <w:rsid w:val="00C10946"/>
    <w:rsid w:val="00C10F07"/>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067"/>
    <w:rsid w:val="00C54550"/>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67F"/>
    <w:rsid w:val="00C60BFA"/>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3C"/>
    <w:rsid w:val="00C72C9B"/>
    <w:rsid w:val="00C730AF"/>
    <w:rsid w:val="00C73D9D"/>
    <w:rsid w:val="00C73FC5"/>
    <w:rsid w:val="00C74734"/>
    <w:rsid w:val="00C7499C"/>
    <w:rsid w:val="00C74B26"/>
    <w:rsid w:val="00C761F2"/>
    <w:rsid w:val="00C769FF"/>
    <w:rsid w:val="00C77CF4"/>
    <w:rsid w:val="00C800B4"/>
    <w:rsid w:val="00C801C8"/>
    <w:rsid w:val="00C8154F"/>
    <w:rsid w:val="00C81825"/>
    <w:rsid w:val="00C82885"/>
    <w:rsid w:val="00C834D5"/>
    <w:rsid w:val="00C835E8"/>
    <w:rsid w:val="00C83E7C"/>
    <w:rsid w:val="00C8400D"/>
    <w:rsid w:val="00C8401E"/>
    <w:rsid w:val="00C844B9"/>
    <w:rsid w:val="00C84A08"/>
    <w:rsid w:val="00C851BB"/>
    <w:rsid w:val="00C85466"/>
    <w:rsid w:val="00C856E0"/>
    <w:rsid w:val="00C859CF"/>
    <w:rsid w:val="00C86236"/>
    <w:rsid w:val="00C86535"/>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161"/>
    <w:rsid w:val="00CB5631"/>
    <w:rsid w:val="00CB6045"/>
    <w:rsid w:val="00CB611F"/>
    <w:rsid w:val="00CB66AE"/>
    <w:rsid w:val="00CB724D"/>
    <w:rsid w:val="00CB7309"/>
    <w:rsid w:val="00CC0E93"/>
    <w:rsid w:val="00CC289A"/>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058"/>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3CD"/>
    <w:rsid w:val="00CE6EAD"/>
    <w:rsid w:val="00CE7218"/>
    <w:rsid w:val="00CE734F"/>
    <w:rsid w:val="00CE7778"/>
    <w:rsid w:val="00CE7BDC"/>
    <w:rsid w:val="00CE7F3D"/>
    <w:rsid w:val="00CF0266"/>
    <w:rsid w:val="00CF0779"/>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870"/>
    <w:rsid w:val="00CF790D"/>
    <w:rsid w:val="00CF7F66"/>
    <w:rsid w:val="00D00002"/>
    <w:rsid w:val="00D01488"/>
    <w:rsid w:val="00D01DDE"/>
    <w:rsid w:val="00D02125"/>
    <w:rsid w:val="00D02669"/>
    <w:rsid w:val="00D02896"/>
    <w:rsid w:val="00D029D0"/>
    <w:rsid w:val="00D02D13"/>
    <w:rsid w:val="00D02FD5"/>
    <w:rsid w:val="00D0304B"/>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2F33"/>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8D0"/>
    <w:rsid w:val="00D70A7D"/>
    <w:rsid w:val="00D70CF5"/>
    <w:rsid w:val="00D70D32"/>
    <w:rsid w:val="00D70D88"/>
    <w:rsid w:val="00D711A7"/>
    <w:rsid w:val="00D712C7"/>
    <w:rsid w:val="00D714CA"/>
    <w:rsid w:val="00D71733"/>
    <w:rsid w:val="00D72A83"/>
    <w:rsid w:val="00D7300D"/>
    <w:rsid w:val="00D739D9"/>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53E6"/>
    <w:rsid w:val="00D863CA"/>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445"/>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3B7B"/>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53B3"/>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0BD"/>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7BC"/>
    <w:rsid w:val="00E65B3B"/>
    <w:rsid w:val="00E66159"/>
    <w:rsid w:val="00E6627C"/>
    <w:rsid w:val="00E66C5D"/>
    <w:rsid w:val="00E66D7F"/>
    <w:rsid w:val="00E6794A"/>
    <w:rsid w:val="00E67B73"/>
    <w:rsid w:val="00E67EAD"/>
    <w:rsid w:val="00E67FB5"/>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4CEA"/>
    <w:rsid w:val="00E95985"/>
    <w:rsid w:val="00E959FA"/>
    <w:rsid w:val="00E95CE7"/>
    <w:rsid w:val="00E95DE1"/>
    <w:rsid w:val="00E961D8"/>
    <w:rsid w:val="00E9646F"/>
    <w:rsid w:val="00E96B04"/>
    <w:rsid w:val="00E9722D"/>
    <w:rsid w:val="00E974AC"/>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27F"/>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7F6"/>
    <w:rsid w:val="00F13A3F"/>
    <w:rsid w:val="00F140DF"/>
    <w:rsid w:val="00F14C76"/>
    <w:rsid w:val="00F15A1B"/>
    <w:rsid w:val="00F16296"/>
    <w:rsid w:val="00F168EF"/>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7A2"/>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591C"/>
    <w:rsid w:val="00FC623B"/>
    <w:rsid w:val="00FC6829"/>
    <w:rsid w:val="00FC6A40"/>
    <w:rsid w:val="00FC6A84"/>
    <w:rsid w:val="00FC730D"/>
    <w:rsid w:val="00FC7703"/>
    <w:rsid w:val="00FC79DE"/>
    <w:rsid w:val="00FC7E10"/>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546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95DF2"/>
    <w:rPr>
      <w:rFonts w:ascii="Arial" w:hAnsi="Arial"/>
      <w:b/>
      <w:noProof/>
      <w:sz w:val="18"/>
      <w:lang w:val="en-GB" w:eastAsia="en-US"/>
    </w:rPr>
  </w:style>
  <w:style w:type="character" w:styleId="aff6">
    <w:name w:val="Strong"/>
    <w:uiPriority w:val="22"/>
    <w:qFormat/>
    <w:rsid w:val="00131933"/>
    <w:rPr>
      <w:b/>
      <w:bCs/>
    </w:rPr>
  </w:style>
  <w:style w:type="character" w:customStyle="1" w:styleId="apple-converted-space">
    <w:name w:val="apple-converted-space"/>
    <w:basedOn w:val="a0"/>
    <w:qFormat/>
    <w:rsid w:val="00131933"/>
  </w:style>
  <w:style w:type="paragraph" w:customStyle="1" w:styleId="listparagraph">
    <w:name w:val="listparagraph"/>
    <w:basedOn w:val="a"/>
    <w:rsid w:val="00495262"/>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DAC48-81F9-4CCA-B718-B855BE0FD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0D097A-2FE9-4DF9-8854-8BFDADB24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3581</Words>
  <Characters>20415</Characters>
  <Application>Microsoft Office Word</Application>
  <DocSecurity>0</DocSecurity>
  <Lines>170</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330</cp:revision>
  <cp:lastPrinted>2010-04-02T09:58:00Z</cp:lastPrinted>
  <dcterms:created xsi:type="dcterms:W3CDTF">2019-10-02T08:10:00Z</dcterms:created>
  <dcterms:modified xsi:type="dcterms:W3CDTF">2021-04-06T07:58:00Z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