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26436" w14:textId="4A9F47AF" w:rsidR="00B975F2" w:rsidRPr="00D0295C" w:rsidRDefault="00B975F2" w:rsidP="005A3B69">
      <w:pPr>
        <w:tabs>
          <w:tab w:val="left" w:pos="4590"/>
          <w:tab w:val="right" w:pos="10000"/>
        </w:tabs>
        <w:spacing w:after="0"/>
        <w:jc w:val="both"/>
        <w:rPr>
          <w:rFonts w:ascii="Arial" w:hAnsi="Arial" w:cs="Arial"/>
          <w:b/>
          <w:sz w:val="24"/>
          <w:lang w:val="en-US" w:eastAsia="zh-CN"/>
        </w:rPr>
      </w:pPr>
      <w:r w:rsidRPr="00C058EA">
        <w:rPr>
          <w:rFonts w:ascii="Arial" w:hAnsi="Arial" w:cs="Arial"/>
          <w:b/>
          <w:sz w:val="24"/>
          <w:lang w:val="de-DE"/>
        </w:rPr>
        <w:t xml:space="preserve">3GPP TSG-RAN </w:t>
      </w:r>
      <w:r w:rsidRPr="00E2299C">
        <w:rPr>
          <w:rFonts w:ascii="Arial" w:hAnsi="Arial" w:cs="Arial"/>
          <w:b/>
          <w:sz w:val="24"/>
          <w:szCs w:val="24"/>
          <w:lang w:val="de-DE"/>
        </w:rPr>
        <w:t xml:space="preserve">WG1 </w:t>
      </w:r>
      <w:r w:rsidR="000973B9" w:rsidRPr="00E2299C">
        <w:rPr>
          <w:rFonts w:ascii="Arial" w:hAnsi="Arial" w:cs="Arial"/>
          <w:b/>
          <w:bCs/>
          <w:sz w:val="24"/>
          <w:szCs w:val="24"/>
          <w:lang w:val="de-DE"/>
        </w:rPr>
        <w:t>#10</w:t>
      </w:r>
      <w:r w:rsidR="00FD3462" w:rsidRPr="00E2299C">
        <w:rPr>
          <w:rFonts w:ascii="Arial" w:hAnsi="Arial" w:cs="Arial"/>
          <w:b/>
          <w:bCs/>
          <w:sz w:val="24"/>
          <w:szCs w:val="24"/>
          <w:lang w:val="de-DE"/>
        </w:rPr>
        <w:t>4</w:t>
      </w:r>
      <w:r w:rsidR="006E09AB">
        <w:rPr>
          <w:rFonts w:ascii="Arial" w:hAnsi="Arial" w:cs="Arial"/>
          <w:b/>
          <w:bCs/>
          <w:sz w:val="24"/>
          <w:szCs w:val="24"/>
          <w:lang w:val="de-DE"/>
        </w:rPr>
        <w:t>bis</w:t>
      </w:r>
      <w:r w:rsidR="000973B9" w:rsidRPr="00E2299C">
        <w:rPr>
          <w:rFonts w:ascii="Arial" w:hAnsi="Arial" w:cs="Arial"/>
          <w:b/>
          <w:bCs/>
          <w:sz w:val="24"/>
          <w:szCs w:val="24"/>
          <w:lang w:val="de-DE"/>
        </w:rPr>
        <w:t>-e</w:t>
      </w:r>
      <w:r w:rsidRPr="00C058EA">
        <w:rPr>
          <w:rFonts w:ascii="Arial" w:hAnsi="Arial" w:cs="Arial"/>
          <w:b/>
          <w:sz w:val="24"/>
          <w:lang w:val="de-DE"/>
        </w:rPr>
        <w:tab/>
      </w:r>
      <w:r w:rsidR="005A3B69" w:rsidRPr="00C058EA">
        <w:rPr>
          <w:rFonts w:ascii="Arial" w:hAnsi="Arial" w:cs="Arial"/>
          <w:b/>
          <w:sz w:val="24"/>
          <w:lang w:val="de-DE"/>
        </w:rPr>
        <w:tab/>
      </w:r>
      <w:r w:rsidR="00D0295C">
        <w:rPr>
          <w:rFonts w:ascii="Arial" w:hAnsi="Arial" w:cs="Arial"/>
          <w:b/>
          <w:color w:val="000000" w:themeColor="text1"/>
          <w:sz w:val="24"/>
          <w:lang w:val="de-DE"/>
        </w:rPr>
        <w:t>R1</w:t>
      </w:r>
      <w:r w:rsidR="00D0295C" w:rsidRPr="00D0295C">
        <w:rPr>
          <w:rFonts w:ascii="Arial" w:hAnsi="Arial" w:cs="Arial"/>
          <w:b/>
          <w:color w:val="000000" w:themeColor="text1"/>
          <w:sz w:val="24"/>
          <w:lang w:val="de-DE"/>
        </w:rPr>
        <w:t>-2103096</w:t>
      </w:r>
    </w:p>
    <w:p w14:paraId="4565C261" w14:textId="6B0F70F8" w:rsidR="000973B9" w:rsidRPr="00E2299C" w:rsidRDefault="00E2299C" w:rsidP="000973B9">
      <w:pPr>
        <w:tabs>
          <w:tab w:val="center" w:pos="4536"/>
          <w:tab w:val="right" w:pos="9072"/>
        </w:tabs>
        <w:rPr>
          <w:rFonts w:ascii="Arial" w:eastAsia="MS Mincho" w:hAnsi="Arial" w:cs="Arial"/>
          <w:b/>
          <w:bCs/>
          <w:sz w:val="28"/>
          <w:lang w:eastAsia="ja-JP"/>
        </w:rPr>
      </w:pPr>
      <w:r w:rsidRPr="00E2299C">
        <w:rPr>
          <w:rFonts w:ascii="Arial" w:eastAsia="MS Mincho" w:hAnsi="Arial" w:cs="Arial"/>
          <w:b/>
          <w:bCs/>
          <w:sz w:val="24"/>
          <w:szCs w:val="24"/>
          <w:lang w:eastAsia="ja-JP"/>
        </w:rPr>
        <w:t xml:space="preserve">e-Meeting, </w:t>
      </w:r>
      <w:r w:rsidR="00B07724" w:rsidRPr="00FB24A0">
        <w:rPr>
          <w:rFonts w:ascii="Arial" w:eastAsia="MS Mincho" w:hAnsi="Arial" w:cs="Arial"/>
          <w:b/>
          <w:bCs/>
          <w:sz w:val="24"/>
          <w:szCs w:val="24"/>
          <w:lang w:eastAsia="ja-JP"/>
        </w:rPr>
        <w:t>April 12</w:t>
      </w:r>
      <w:r w:rsidR="00B07724" w:rsidRPr="00FB24A0">
        <w:rPr>
          <w:rFonts w:ascii="Arial" w:eastAsia="MS Mincho" w:hAnsi="Arial" w:cs="Arial"/>
          <w:b/>
          <w:bCs/>
          <w:sz w:val="24"/>
          <w:szCs w:val="24"/>
          <w:vertAlign w:val="superscript"/>
          <w:lang w:eastAsia="ja-JP"/>
        </w:rPr>
        <w:t>th</w:t>
      </w:r>
      <w:r w:rsidR="00B07724" w:rsidRPr="00FB24A0">
        <w:rPr>
          <w:rFonts w:ascii="Arial" w:eastAsia="MS Mincho" w:hAnsi="Arial" w:cs="Arial"/>
          <w:b/>
          <w:bCs/>
          <w:sz w:val="24"/>
          <w:szCs w:val="24"/>
          <w:lang w:eastAsia="ja-JP"/>
        </w:rPr>
        <w:t xml:space="preserve"> – 20</w:t>
      </w:r>
      <w:r w:rsidR="00B07724" w:rsidRPr="00FB24A0">
        <w:rPr>
          <w:rFonts w:ascii="Arial" w:eastAsia="MS Mincho" w:hAnsi="Arial" w:cs="Arial"/>
          <w:b/>
          <w:bCs/>
          <w:sz w:val="24"/>
          <w:szCs w:val="24"/>
          <w:vertAlign w:val="superscript"/>
          <w:lang w:eastAsia="ja-JP"/>
        </w:rPr>
        <w:t>th</w:t>
      </w:r>
      <w:r w:rsidR="00B07724" w:rsidRPr="00FB24A0">
        <w:rPr>
          <w:rFonts w:ascii="Arial" w:eastAsia="MS Mincho" w:hAnsi="Arial" w:cs="Arial"/>
          <w:b/>
          <w:bCs/>
          <w:sz w:val="24"/>
          <w:szCs w:val="24"/>
          <w:lang w:eastAsia="ja-JP"/>
        </w:rPr>
        <w:t>, 2021</w:t>
      </w:r>
    </w:p>
    <w:p w14:paraId="4E210BBB" w14:textId="6983AB85"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64CBD7F4" w14:textId="36A74DAD" w:rsidR="00B975F2" w:rsidRPr="00404C4B"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6E09AB">
        <w:rPr>
          <w:rFonts w:ascii="Arial" w:hAnsi="Arial" w:cs="Arial"/>
          <w:b/>
          <w:sz w:val="24"/>
          <w:lang w:val="en-US"/>
        </w:rPr>
        <w:t>Discussion o</w:t>
      </w:r>
      <w:r w:rsidR="00E2299C">
        <w:rPr>
          <w:rFonts w:ascii="Arial" w:hAnsi="Arial" w:cs="Arial"/>
          <w:b/>
          <w:sz w:val="24"/>
          <w:lang w:val="en-US"/>
        </w:rPr>
        <w:t>n</w:t>
      </w:r>
      <w:r w:rsidR="00DA76F5">
        <w:rPr>
          <w:rFonts w:ascii="Arial" w:hAnsi="Arial" w:cs="Arial"/>
          <w:b/>
          <w:sz w:val="24"/>
          <w:lang w:val="en-US"/>
        </w:rPr>
        <w:t xml:space="preserve"> </w:t>
      </w:r>
      <w:r w:rsidR="00A74E19" w:rsidRPr="00A74E19">
        <w:rPr>
          <w:rFonts w:ascii="Arial" w:hAnsi="Arial" w:cs="Arial"/>
          <w:b/>
          <w:sz w:val="24"/>
          <w:lang w:val="en-US"/>
        </w:rPr>
        <w:t>Initial access signals and channels</w:t>
      </w:r>
    </w:p>
    <w:p w14:paraId="7B288F5E" w14:textId="3320DC27"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697031" w:rsidRPr="00404C4B">
        <w:rPr>
          <w:rFonts w:ascii="Arial" w:hAnsi="Arial" w:cs="Arial"/>
          <w:b/>
          <w:sz w:val="24"/>
          <w:lang w:val="en-US"/>
        </w:rPr>
        <w:t>8.</w:t>
      </w:r>
      <w:r w:rsidR="00751C62">
        <w:rPr>
          <w:rFonts w:ascii="Arial" w:hAnsi="Arial" w:cs="Arial"/>
          <w:b/>
          <w:sz w:val="24"/>
          <w:lang w:val="en-US"/>
        </w:rPr>
        <w:t>2</w:t>
      </w:r>
      <w:r w:rsidR="00697031" w:rsidRPr="00404C4B">
        <w:rPr>
          <w:rFonts w:ascii="Arial" w:hAnsi="Arial" w:cs="Arial"/>
          <w:b/>
          <w:sz w:val="24"/>
          <w:lang w:val="en-US"/>
        </w:rPr>
        <w:t>.</w:t>
      </w:r>
      <w:r w:rsidR="00E10514" w:rsidRPr="00404C4B">
        <w:rPr>
          <w:rFonts w:ascii="Arial" w:hAnsi="Arial" w:cs="Arial"/>
          <w:b/>
          <w:sz w:val="24"/>
          <w:lang w:val="en-US"/>
        </w:rPr>
        <w:t>1</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324CA89E" w14:textId="639B9A0E" w:rsidR="00EA7D94" w:rsidRPr="00404C4B" w:rsidRDefault="00B975F2" w:rsidP="00EA7D94">
      <w:pPr>
        <w:pStyle w:val="Heading1"/>
        <w:ind w:left="1140" w:hanging="1140"/>
        <w:jc w:val="both"/>
        <w:rPr>
          <w:rFonts w:cs="Arial"/>
          <w:lang w:val="en-US"/>
        </w:rPr>
      </w:pPr>
      <w:r w:rsidRPr="00404C4B">
        <w:rPr>
          <w:rFonts w:cs="Arial"/>
          <w:lang w:val="en-US"/>
        </w:rPr>
        <w:t>1 Introduction</w:t>
      </w:r>
    </w:p>
    <w:p w14:paraId="1DF978DE" w14:textId="607AB8DF" w:rsidR="00EE1EE4" w:rsidRDefault="006E09AB" w:rsidP="00D72C40">
      <w:pPr>
        <w:spacing w:before="120"/>
        <w:jc w:val="both"/>
        <w:rPr>
          <w:rFonts w:ascii="Arial" w:hAnsi="Arial" w:cs="Arial"/>
          <w:lang w:val="en-US" w:eastAsia="zh-CN"/>
        </w:rPr>
      </w:pPr>
      <w:r>
        <w:rPr>
          <w:rFonts w:ascii="Arial" w:hAnsi="Arial" w:cs="Arial"/>
          <w:lang w:val="en-US" w:eastAsia="zh-CN"/>
        </w:rPr>
        <w:t xml:space="preserve">In RAN1 #104 e-meeting, the following was agreed for different initial access channels so as to extend current NR operation to 71GHz:  </w:t>
      </w:r>
    </w:p>
    <w:tbl>
      <w:tblPr>
        <w:tblStyle w:val="TableGrid"/>
        <w:tblW w:w="0" w:type="auto"/>
        <w:tblLook w:val="04A0" w:firstRow="1" w:lastRow="0" w:firstColumn="1" w:lastColumn="0" w:noHBand="0" w:noVBand="1"/>
      </w:tblPr>
      <w:tblGrid>
        <w:gridCol w:w="9962"/>
      </w:tblGrid>
      <w:tr w:rsidR="004F3C59" w14:paraId="66C2C69F" w14:textId="77777777" w:rsidTr="004F3C59">
        <w:tc>
          <w:tcPr>
            <w:tcW w:w="9962" w:type="dxa"/>
          </w:tcPr>
          <w:p w14:paraId="7AE825C5" w14:textId="77777777" w:rsidR="007C75E5" w:rsidRPr="007C75E5" w:rsidRDefault="007C75E5" w:rsidP="007C75E5">
            <w:pPr>
              <w:spacing w:after="0"/>
              <w:ind w:left="1440" w:hanging="1440"/>
              <w:rPr>
                <w:rFonts w:ascii="Arial" w:hAnsi="Arial" w:cs="Arial"/>
                <w:lang w:eastAsia="x-none"/>
              </w:rPr>
            </w:pPr>
            <w:r w:rsidRPr="007C75E5">
              <w:rPr>
                <w:rFonts w:ascii="Arial" w:hAnsi="Arial" w:cs="Arial"/>
                <w:b/>
                <w:bCs/>
                <w:lang w:eastAsia="x-none"/>
              </w:rPr>
              <w:t>R1-2102073</w:t>
            </w:r>
            <w:r w:rsidRPr="007C75E5">
              <w:rPr>
                <w:rFonts w:ascii="Arial" w:hAnsi="Arial" w:cs="Arial"/>
                <w:lang w:eastAsia="x-none"/>
              </w:rPr>
              <w:tab/>
              <w:t>[Draft] LS on beam switching gap for 60 GHz band</w:t>
            </w:r>
            <w:r w:rsidRPr="007C75E5">
              <w:rPr>
                <w:rFonts w:ascii="Arial" w:hAnsi="Arial" w:cs="Arial"/>
                <w:lang w:eastAsia="x-none"/>
              </w:rPr>
              <w:tab/>
              <w:t>Intel Corporation</w:t>
            </w:r>
          </w:p>
          <w:p w14:paraId="3FCB6B49" w14:textId="178FDF95" w:rsidR="007C75E5" w:rsidRPr="007C75E5" w:rsidRDefault="007C75E5" w:rsidP="007C75E5">
            <w:pPr>
              <w:ind w:left="1440" w:hanging="1440"/>
              <w:rPr>
                <w:rFonts w:ascii="Arial" w:hAnsi="Arial" w:cs="Arial"/>
                <w:lang w:eastAsia="x-none"/>
              </w:rPr>
            </w:pPr>
            <w:r w:rsidRPr="007C75E5">
              <w:rPr>
                <w:rFonts w:ascii="Arial" w:hAnsi="Arial" w:cs="Arial"/>
                <w:highlight w:val="green"/>
                <w:lang w:eastAsia="x-none"/>
              </w:rPr>
              <w:t>Final LS endorsed in R1-2102202</w:t>
            </w:r>
          </w:p>
          <w:p w14:paraId="79DFA9CE" w14:textId="77777777" w:rsidR="007C75E5" w:rsidRPr="007C75E5" w:rsidRDefault="007C75E5" w:rsidP="007C75E5">
            <w:pPr>
              <w:spacing w:after="0"/>
              <w:rPr>
                <w:rFonts w:ascii="Arial" w:hAnsi="Arial" w:cs="Arial"/>
                <w:lang w:eastAsia="x-none"/>
              </w:rPr>
            </w:pPr>
            <w:r w:rsidRPr="007C75E5">
              <w:rPr>
                <w:rFonts w:ascii="Arial" w:hAnsi="Arial" w:cs="Arial"/>
                <w:highlight w:val="green"/>
                <w:lang w:eastAsia="x-none"/>
              </w:rPr>
              <w:t>Agreement:</w:t>
            </w:r>
          </w:p>
          <w:p w14:paraId="63C3ED73" w14:textId="0581286E" w:rsidR="007C75E5" w:rsidRPr="007C75E5" w:rsidRDefault="007C75E5" w:rsidP="007C75E5">
            <w:pPr>
              <w:rPr>
                <w:rFonts w:ascii="Arial" w:hAnsi="Arial" w:cs="Arial"/>
                <w:lang w:eastAsia="x-none"/>
              </w:rPr>
            </w:pPr>
            <w:r w:rsidRPr="007C75E5">
              <w:rPr>
                <w:rFonts w:ascii="Arial" w:hAnsi="Arial" w:cs="Arial"/>
                <w:lang w:eastAsia="x-none"/>
              </w:rPr>
              <w:t>Send an LS to RAN4 to get input on gap required for gNBs and UEs for beam switching and for UL/DL and DL/UL switching.</w:t>
            </w:r>
          </w:p>
          <w:p w14:paraId="6E794B9C" w14:textId="77777777" w:rsidR="007C75E5" w:rsidRPr="007C75E5" w:rsidRDefault="007C75E5" w:rsidP="007C75E5">
            <w:pPr>
              <w:spacing w:after="0"/>
              <w:rPr>
                <w:rFonts w:ascii="Arial" w:hAnsi="Arial" w:cs="Arial"/>
                <w:lang w:eastAsia="x-none"/>
              </w:rPr>
            </w:pPr>
            <w:r w:rsidRPr="007C75E5">
              <w:rPr>
                <w:rFonts w:ascii="Arial" w:hAnsi="Arial" w:cs="Arial"/>
                <w:highlight w:val="green"/>
                <w:lang w:eastAsia="x-none"/>
              </w:rPr>
              <w:t>Agreement:</w:t>
            </w:r>
          </w:p>
          <w:p w14:paraId="1CB8E0B1" w14:textId="46F8BA82" w:rsidR="007C75E5" w:rsidRPr="007C75E5" w:rsidRDefault="007C75E5" w:rsidP="007C75E5">
            <w:pPr>
              <w:rPr>
                <w:rFonts w:ascii="Arial" w:hAnsi="Arial" w:cs="Arial"/>
                <w:lang w:eastAsia="x-none"/>
              </w:rPr>
            </w:pPr>
            <w:r w:rsidRPr="007C75E5">
              <w:rPr>
                <w:rFonts w:ascii="Arial" w:hAnsi="Arial" w:cs="Arial"/>
                <w:lang w:eastAsia="zh-CN"/>
              </w:rPr>
              <w:t>Whether or not to support 240 kHz, 480kHz and 960kHz SCS for SSB and the conditions under which SSB for 240 kHz, 480 kHz and 960 kHz may be supported will be decided no later than RAN1#104bis-e.</w:t>
            </w:r>
          </w:p>
          <w:p w14:paraId="7B90B306" w14:textId="77777777" w:rsidR="007C75E5" w:rsidRPr="007C75E5" w:rsidRDefault="007C75E5" w:rsidP="007C75E5">
            <w:pPr>
              <w:spacing w:after="0"/>
              <w:rPr>
                <w:rFonts w:ascii="Arial" w:hAnsi="Arial" w:cs="Arial"/>
                <w:lang w:eastAsia="x-none"/>
              </w:rPr>
            </w:pPr>
            <w:r w:rsidRPr="007C75E5">
              <w:rPr>
                <w:rFonts w:ascii="Arial" w:hAnsi="Arial" w:cs="Arial"/>
                <w:highlight w:val="green"/>
                <w:lang w:eastAsia="x-none"/>
              </w:rPr>
              <w:t>Agreement:</w:t>
            </w:r>
          </w:p>
          <w:p w14:paraId="7930ED61" w14:textId="77777777" w:rsidR="007C75E5" w:rsidRPr="007C75E5" w:rsidRDefault="007C75E5" w:rsidP="007C75E5">
            <w:pPr>
              <w:tabs>
                <w:tab w:val="left" w:pos="720"/>
              </w:tabs>
              <w:textAlignment w:val="center"/>
              <w:rPr>
                <w:rFonts w:ascii="Arial" w:eastAsia="Times New Roman" w:hAnsi="Arial" w:cs="Arial"/>
              </w:rPr>
            </w:pPr>
            <w:r w:rsidRPr="007C75E5">
              <w:rPr>
                <w:rFonts w:ascii="Arial" w:eastAsia="Times New Roman" w:hAnsi="Arial" w:cs="Arial"/>
              </w:rPr>
              <w:t>For an unlicensed band that requires LBT, further study whether/how to support discovery burst (DB) and discovery burst transmission window (DBTW) at least for 120 kHz SSB SCS</w:t>
            </w:r>
          </w:p>
          <w:p w14:paraId="650F9A59" w14:textId="77777777" w:rsidR="007C75E5" w:rsidRPr="007C75E5" w:rsidRDefault="007C75E5" w:rsidP="00E3234E">
            <w:pPr>
              <w:numPr>
                <w:ilvl w:val="0"/>
                <w:numId w:val="8"/>
              </w:numPr>
              <w:tabs>
                <w:tab w:val="left" w:pos="720"/>
              </w:tabs>
              <w:overflowPunct/>
              <w:autoSpaceDE/>
              <w:autoSpaceDN/>
              <w:adjustRightInd/>
              <w:spacing w:after="0"/>
              <w:textAlignment w:val="center"/>
              <w:rPr>
                <w:rFonts w:ascii="Arial" w:eastAsia="Times New Roman" w:hAnsi="Arial" w:cs="Arial"/>
              </w:rPr>
            </w:pPr>
            <w:r w:rsidRPr="007C75E5">
              <w:rPr>
                <w:rFonts w:ascii="Arial" w:eastAsia="Times New Roman" w:hAnsi="Arial" w:cs="Arial"/>
              </w:rPr>
              <w:t xml:space="preserve">If DB supported </w:t>
            </w:r>
          </w:p>
          <w:p w14:paraId="22A128C4" w14:textId="77777777" w:rsidR="007C75E5" w:rsidRPr="007C75E5" w:rsidRDefault="007C75E5" w:rsidP="00E3234E">
            <w:pPr>
              <w:numPr>
                <w:ilvl w:val="1"/>
                <w:numId w:val="8"/>
              </w:numPr>
              <w:tabs>
                <w:tab w:val="left" w:pos="720"/>
                <w:tab w:val="left" w:pos="1440"/>
              </w:tabs>
              <w:overflowPunct/>
              <w:autoSpaceDE/>
              <w:autoSpaceDN/>
              <w:adjustRightInd/>
              <w:spacing w:after="0"/>
              <w:textAlignment w:val="center"/>
              <w:rPr>
                <w:rFonts w:ascii="Arial" w:eastAsia="Times New Roman" w:hAnsi="Arial" w:cs="Arial"/>
              </w:rPr>
            </w:pPr>
            <w:r w:rsidRPr="007C75E5">
              <w:rPr>
                <w:rFonts w:ascii="Arial" w:eastAsia="Times New Roman" w:hAnsi="Arial" w:cs="Arial"/>
              </w:rPr>
              <w:t>FFS: What signals/channels are included in DB other than SS/PBCH block</w:t>
            </w:r>
          </w:p>
          <w:p w14:paraId="1BA5B847" w14:textId="77777777" w:rsidR="007C75E5" w:rsidRPr="007C75E5" w:rsidRDefault="007C75E5" w:rsidP="00E3234E">
            <w:pPr>
              <w:numPr>
                <w:ilvl w:val="0"/>
                <w:numId w:val="8"/>
              </w:numPr>
              <w:tabs>
                <w:tab w:val="left" w:pos="720"/>
              </w:tabs>
              <w:overflowPunct/>
              <w:autoSpaceDE/>
              <w:autoSpaceDN/>
              <w:adjustRightInd/>
              <w:spacing w:after="0"/>
              <w:textAlignment w:val="center"/>
              <w:rPr>
                <w:rFonts w:ascii="Arial" w:eastAsia="Times New Roman" w:hAnsi="Arial" w:cs="Arial"/>
              </w:rPr>
            </w:pPr>
            <w:r w:rsidRPr="007C75E5">
              <w:rPr>
                <w:rFonts w:ascii="Arial" w:eastAsia="Times New Roman" w:hAnsi="Arial" w:cs="Arial"/>
              </w:rPr>
              <w:t>If DBTW is supported</w:t>
            </w:r>
          </w:p>
          <w:p w14:paraId="3F9B43CD" w14:textId="77777777" w:rsidR="007C75E5" w:rsidRPr="007C75E5" w:rsidRDefault="007C75E5" w:rsidP="00E3234E">
            <w:pPr>
              <w:numPr>
                <w:ilvl w:val="1"/>
                <w:numId w:val="8"/>
              </w:numPr>
              <w:tabs>
                <w:tab w:val="left" w:pos="720"/>
                <w:tab w:val="left" w:pos="1440"/>
              </w:tabs>
              <w:overflowPunct/>
              <w:autoSpaceDE/>
              <w:autoSpaceDN/>
              <w:adjustRightInd/>
              <w:spacing w:after="0"/>
              <w:textAlignment w:val="center"/>
              <w:rPr>
                <w:rFonts w:ascii="Arial" w:eastAsia="Times New Roman" w:hAnsi="Arial" w:cs="Arial"/>
              </w:rPr>
            </w:pPr>
            <w:r w:rsidRPr="007C75E5">
              <w:rPr>
                <w:rFonts w:ascii="Arial" w:eastAsia="Times New Roman" w:hAnsi="Arial" w:cs="Arial"/>
              </w:rPr>
              <w:t>Support mechanism to indicate or inform that DBTW is enabled/disabled for both IDLE and CONNECTED mode UEs</w:t>
            </w:r>
          </w:p>
          <w:p w14:paraId="4284D84E" w14:textId="77777777" w:rsidR="007C75E5" w:rsidRPr="007C75E5" w:rsidRDefault="007C75E5" w:rsidP="00E3234E">
            <w:pPr>
              <w:numPr>
                <w:ilvl w:val="2"/>
                <w:numId w:val="8"/>
              </w:numPr>
              <w:tabs>
                <w:tab w:val="left" w:pos="720"/>
                <w:tab w:val="left" w:pos="1440"/>
              </w:tabs>
              <w:overflowPunct/>
              <w:autoSpaceDE/>
              <w:autoSpaceDN/>
              <w:adjustRightInd/>
              <w:spacing w:after="0"/>
              <w:textAlignment w:val="center"/>
              <w:rPr>
                <w:rFonts w:ascii="Arial" w:eastAsia="Times New Roman" w:hAnsi="Arial" w:cs="Arial"/>
              </w:rPr>
            </w:pPr>
            <w:r w:rsidRPr="007C75E5">
              <w:rPr>
                <w:rFonts w:ascii="Arial" w:eastAsia="Times New Roman" w:hAnsi="Arial" w:cs="Arial"/>
              </w:rPr>
              <w:t>FFS: how to support UEs performing initial access that do not have any prior information on DBTW.</w:t>
            </w:r>
          </w:p>
          <w:p w14:paraId="7D6AF116" w14:textId="77777777" w:rsidR="007C75E5" w:rsidRPr="007C75E5" w:rsidRDefault="007C75E5" w:rsidP="00E3234E">
            <w:pPr>
              <w:numPr>
                <w:ilvl w:val="1"/>
                <w:numId w:val="8"/>
              </w:numPr>
              <w:tabs>
                <w:tab w:val="left" w:pos="720"/>
                <w:tab w:val="left" w:pos="1440"/>
              </w:tabs>
              <w:overflowPunct/>
              <w:autoSpaceDE/>
              <w:autoSpaceDN/>
              <w:adjustRightInd/>
              <w:spacing w:after="0"/>
              <w:textAlignment w:val="center"/>
              <w:rPr>
                <w:rFonts w:ascii="Arial" w:eastAsia="Times New Roman" w:hAnsi="Arial" w:cs="Arial"/>
              </w:rPr>
            </w:pPr>
            <w:r w:rsidRPr="007C75E5">
              <w:rPr>
                <w:rFonts w:ascii="Arial" w:eastAsia="Times New Roman" w:hAnsi="Arial" w:cs="Arial"/>
              </w:rPr>
              <w:t>PBCH payload size is no greater than that for FR2</w:t>
            </w:r>
          </w:p>
          <w:p w14:paraId="0AAFE782" w14:textId="77777777" w:rsidR="007C75E5" w:rsidRPr="007C75E5" w:rsidRDefault="007C75E5" w:rsidP="00E3234E">
            <w:pPr>
              <w:numPr>
                <w:ilvl w:val="1"/>
                <w:numId w:val="8"/>
              </w:numPr>
              <w:tabs>
                <w:tab w:val="left" w:pos="720"/>
                <w:tab w:val="left" w:pos="1440"/>
              </w:tabs>
              <w:overflowPunct/>
              <w:autoSpaceDE/>
              <w:autoSpaceDN/>
              <w:adjustRightInd/>
              <w:spacing w:after="0"/>
              <w:textAlignment w:val="center"/>
              <w:rPr>
                <w:rFonts w:ascii="Arial" w:eastAsia="Times New Roman" w:hAnsi="Arial" w:cs="Arial"/>
              </w:rPr>
            </w:pPr>
            <w:r w:rsidRPr="007C75E5">
              <w:rPr>
                <w:rFonts w:ascii="Arial" w:eastAsia="Times New Roman" w:hAnsi="Arial" w:cs="Arial"/>
              </w:rPr>
              <w:t>Duration of DBTW is no greater than 5 ms</w:t>
            </w:r>
          </w:p>
          <w:p w14:paraId="19512C4A" w14:textId="77777777" w:rsidR="007C75E5" w:rsidRPr="007C75E5" w:rsidRDefault="007C75E5" w:rsidP="00E3234E">
            <w:pPr>
              <w:numPr>
                <w:ilvl w:val="1"/>
                <w:numId w:val="8"/>
              </w:numPr>
              <w:tabs>
                <w:tab w:val="left" w:pos="720"/>
                <w:tab w:val="left" w:pos="1440"/>
              </w:tabs>
              <w:overflowPunct/>
              <w:autoSpaceDE/>
              <w:autoSpaceDN/>
              <w:adjustRightInd/>
              <w:spacing w:after="0"/>
              <w:textAlignment w:val="center"/>
              <w:rPr>
                <w:rFonts w:ascii="Arial" w:eastAsia="Times New Roman" w:hAnsi="Arial" w:cs="Arial"/>
              </w:rPr>
            </w:pPr>
            <w:r w:rsidRPr="007C75E5">
              <w:rPr>
                <w:rFonts w:ascii="Arial" w:eastAsia="Times New Roman" w:hAnsi="Arial" w:cs="Arial"/>
              </w:rPr>
              <w:t>Number of PBCH DMRS sequences is the same as for FR2</w:t>
            </w:r>
          </w:p>
          <w:p w14:paraId="5A1CBFFD" w14:textId="77777777" w:rsidR="007C75E5" w:rsidRPr="007C75E5" w:rsidRDefault="007C75E5" w:rsidP="00E3234E">
            <w:pPr>
              <w:numPr>
                <w:ilvl w:val="0"/>
                <w:numId w:val="8"/>
              </w:numPr>
              <w:tabs>
                <w:tab w:val="left" w:pos="720"/>
              </w:tabs>
              <w:overflowPunct/>
              <w:autoSpaceDE/>
              <w:autoSpaceDN/>
              <w:adjustRightInd/>
              <w:spacing w:after="0"/>
              <w:textAlignment w:val="center"/>
              <w:rPr>
                <w:rFonts w:ascii="Arial" w:eastAsia="Times New Roman" w:hAnsi="Arial" w:cs="Arial"/>
              </w:rPr>
            </w:pPr>
            <w:r w:rsidRPr="007C75E5">
              <w:rPr>
                <w:rFonts w:ascii="Arial" w:eastAsia="Times New Roman" w:hAnsi="Arial" w:cs="Arial"/>
              </w:rPr>
              <w:t xml:space="preserve">The following points are additionally </w:t>
            </w:r>
            <w:r w:rsidRPr="007C75E5">
              <w:rPr>
                <w:rFonts w:ascii="Arial" w:eastAsia="Times New Roman" w:hAnsi="Arial" w:cs="Arial"/>
                <w:highlight w:val="yellow"/>
              </w:rPr>
              <w:t>FFS</w:t>
            </w:r>
            <w:r w:rsidRPr="007C75E5">
              <w:rPr>
                <w:rFonts w:ascii="Arial" w:eastAsia="Times New Roman" w:hAnsi="Arial" w:cs="Arial"/>
              </w:rPr>
              <w:t>:</w:t>
            </w:r>
          </w:p>
          <w:p w14:paraId="1BFE3417" w14:textId="77777777" w:rsidR="007C75E5" w:rsidRPr="007C75E5" w:rsidRDefault="007C75E5" w:rsidP="00E3234E">
            <w:pPr>
              <w:numPr>
                <w:ilvl w:val="1"/>
                <w:numId w:val="8"/>
              </w:numPr>
              <w:tabs>
                <w:tab w:val="left" w:pos="720"/>
                <w:tab w:val="left" w:pos="1440"/>
              </w:tabs>
              <w:overflowPunct/>
              <w:autoSpaceDE/>
              <w:autoSpaceDN/>
              <w:adjustRightInd/>
              <w:spacing w:after="0"/>
              <w:textAlignment w:val="center"/>
              <w:rPr>
                <w:rFonts w:ascii="Arial" w:eastAsia="Times New Roman" w:hAnsi="Arial" w:cs="Arial"/>
              </w:rPr>
            </w:pPr>
            <w:r w:rsidRPr="007C75E5">
              <w:rPr>
                <w:rFonts w:ascii="Arial" w:eastAsia="Times New Roman" w:hAnsi="Arial" w:cs="Arial"/>
              </w:rPr>
              <w:t>How to indicate candidate SSB indices and QCL relation without exceeding limit on PBCH payload size</w:t>
            </w:r>
          </w:p>
          <w:p w14:paraId="02210E68" w14:textId="77777777" w:rsidR="007C75E5" w:rsidRPr="007C75E5" w:rsidRDefault="007C75E5" w:rsidP="00E3234E">
            <w:pPr>
              <w:numPr>
                <w:ilvl w:val="1"/>
                <w:numId w:val="8"/>
              </w:numPr>
              <w:tabs>
                <w:tab w:val="left" w:pos="720"/>
                <w:tab w:val="left" w:pos="1440"/>
              </w:tabs>
              <w:overflowPunct/>
              <w:autoSpaceDE/>
              <w:autoSpaceDN/>
              <w:adjustRightInd/>
              <w:spacing w:after="0"/>
              <w:textAlignment w:val="center"/>
              <w:rPr>
                <w:rFonts w:ascii="Arial" w:eastAsia="Times New Roman" w:hAnsi="Arial" w:cs="Arial"/>
              </w:rPr>
            </w:pPr>
            <w:r w:rsidRPr="007C75E5">
              <w:rPr>
                <w:rFonts w:ascii="Arial" w:eastAsia="Times New Roman" w:hAnsi="Arial" w:cs="Arial"/>
              </w:rPr>
              <w:t>Details of the mechanism for enabling/disabling DBTW considering LBT exempt operation and overlapping licensed/unlicensed bands</w:t>
            </w:r>
          </w:p>
          <w:p w14:paraId="49325A29" w14:textId="77777777" w:rsidR="007C75E5" w:rsidRPr="007C75E5" w:rsidRDefault="007C75E5" w:rsidP="00E3234E">
            <w:pPr>
              <w:numPr>
                <w:ilvl w:val="1"/>
                <w:numId w:val="8"/>
              </w:numPr>
              <w:tabs>
                <w:tab w:val="left" w:pos="720"/>
                <w:tab w:val="left" w:pos="1440"/>
              </w:tabs>
              <w:overflowPunct/>
              <w:autoSpaceDE/>
              <w:autoSpaceDN/>
              <w:adjustRightInd/>
              <w:spacing w:after="0"/>
              <w:textAlignment w:val="center"/>
              <w:rPr>
                <w:rFonts w:ascii="Arial" w:eastAsia="Times New Roman" w:hAnsi="Arial" w:cs="Arial"/>
              </w:rPr>
            </w:pPr>
            <w:r w:rsidRPr="007C75E5">
              <w:rPr>
                <w:rFonts w:ascii="Arial" w:eastAsia="Times New Roman" w:hAnsi="Arial" w:cs="Arial"/>
              </w:rPr>
              <w:t>Whether or not to support DBTW for SSB SCS(s) other than 120 kHz if other SSB SCS(s) are supported</w:t>
            </w:r>
          </w:p>
          <w:p w14:paraId="2BB9C172" w14:textId="77777777" w:rsidR="007C75E5" w:rsidRPr="007C75E5" w:rsidRDefault="007C75E5" w:rsidP="007C75E5">
            <w:pPr>
              <w:rPr>
                <w:rFonts w:ascii="Arial" w:hAnsi="Arial" w:cs="Arial"/>
                <w:lang w:eastAsia="x-none"/>
              </w:rPr>
            </w:pPr>
          </w:p>
          <w:p w14:paraId="103F0823" w14:textId="77777777" w:rsidR="007C75E5" w:rsidRPr="007C75E5" w:rsidRDefault="007C75E5" w:rsidP="007C75E5">
            <w:pPr>
              <w:spacing w:after="0"/>
              <w:rPr>
                <w:rFonts w:ascii="Arial" w:hAnsi="Arial" w:cs="Arial"/>
                <w:lang w:eastAsia="x-none"/>
              </w:rPr>
            </w:pPr>
            <w:r w:rsidRPr="007C75E5">
              <w:rPr>
                <w:rFonts w:ascii="Arial" w:hAnsi="Arial" w:cs="Arial"/>
                <w:highlight w:val="green"/>
                <w:lang w:eastAsia="x-none"/>
              </w:rPr>
              <w:t>Agreement:</w:t>
            </w:r>
          </w:p>
          <w:p w14:paraId="5D27D266" w14:textId="77777777" w:rsidR="007C75E5" w:rsidRPr="007C75E5" w:rsidRDefault="007C75E5" w:rsidP="007C75E5">
            <w:pPr>
              <w:pStyle w:val="BodyText"/>
              <w:spacing w:after="0" w:line="259" w:lineRule="auto"/>
              <w:rPr>
                <w:rFonts w:cs="Arial"/>
                <w:sz w:val="20"/>
                <w:szCs w:val="20"/>
              </w:rPr>
            </w:pPr>
            <w:r w:rsidRPr="007C75E5">
              <w:rPr>
                <w:rFonts w:cs="Arial"/>
                <w:sz w:val="20"/>
                <w:szCs w:val="20"/>
              </w:rPr>
              <w:t>For CORESET#0 and Type0-PDCCH search space configured in MIB:</w:t>
            </w:r>
          </w:p>
          <w:p w14:paraId="5BBF68EC" w14:textId="77777777" w:rsidR="007C75E5" w:rsidRPr="007C75E5" w:rsidRDefault="007C75E5" w:rsidP="00E3234E">
            <w:pPr>
              <w:pStyle w:val="BodyText"/>
              <w:numPr>
                <w:ilvl w:val="0"/>
                <w:numId w:val="7"/>
              </w:numPr>
              <w:spacing w:after="0" w:line="259" w:lineRule="auto"/>
              <w:rPr>
                <w:rFonts w:cs="Arial"/>
                <w:sz w:val="20"/>
                <w:szCs w:val="20"/>
              </w:rPr>
            </w:pPr>
            <w:r w:rsidRPr="007C75E5">
              <w:rPr>
                <w:rFonts w:cs="Arial"/>
                <w:sz w:val="20"/>
                <w:szCs w:val="20"/>
              </w:rPr>
              <w:t xml:space="preserve">Support {SS/PBCH Block, CORESET#0 for Type0-PDCCH} SCS </w:t>
            </w:r>
            <w:r w:rsidRPr="007C75E5">
              <w:rPr>
                <w:rFonts w:cs="Arial"/>
                <w:sz w:val="20"/>
                <w:szCs w:val="20"/>
                <w:u w:val="single"/>
              </w:rPr>
              <w:t>equal to</w:t>
            </w:r>
            <w:r w:rsidRPr="007C75E5">
              <w:rPr>
                <w:rFonts w:cs="Arial"/>
                <w:sz w:val="20"/>
                <w:szCs w:val="20"/>
              </w:rPr>
              <w:t xml:space="preserve"> {120, 120} kHz</w:t>
            </w:r>
          </w:p>
          <w:p w14:paraId="592905B7" w14:textId="77777777" w:rsidR="007C75E5" w:rsidRPr="007C75E5" w:rsidRDefault="007C75E5" w:rsidP="00E3234E">
            <w:pPr>
              <w:pStyle w:val="BodyText"/>
              <w:numPr>
                <w:ilvl w:val="1"/>
                <w:numId w:val="7"/>
              </w:numPr>
              <w:spacing w:line="259" w:lineRule="auto"/>
              <w:rPr>
                <w:rFonts w:cs="Arial"/>
                <w:sz w:val="20"/>
                <w:szCs w:val="20"/>
              </w:rPr>
            </w:pPr>
            <w:r w:rsidRPr="007C75E5">
              <w:rPr>
                <w:rFonts w:cs="Arial"/>
                <w:sz w:val="20"/>
                <w:szCs w:val="20"/>
              </w:rPr>
              <w:t>Support at least SSB and CORESET#0 multiplexing patterns, number of RBs for CORESET#0, number of symbols (duration of CORESET#0) that are supported in Rel-15/16 for {SS/PBCH Block, CORESET#0 for Type0-PDCCH} SCS = {120, 120} kHz.</w:t>
            </w:r>
          </w:p>
          <w:p w14:paraId="15CD3179" w14:textId="77777777" w:rsidR="007C75E5" w:rsidRPr="007C75E5" w:rsidRDefault="007C75E5" w:rsidP="00E3234E">
            <w:pPr>
              <w:pStyle w:val="BodyText"/>
              <w:numPr>
                <w:ilvl w:val="2"/>
                <w:numId w:val="7"/>
              </w:numPr>
              <w:spacing w:line="259" w:lineRule="auto"/>
              <w:rPr>
                <w:rFonts w:cs="Arial"/>
                <w:sz w:val="20"/>
                <w:szCs w:val="20"/>
              </w:rPr>
            </w:pPr>
            <w:r w:rsidRPr="00FC633A">
              <w:rPr>
                <w:rFonts w:cs="Arial"/>
                <w:sz w:val="20"/>
                <w:szCs w:val="20"/>
                <w:highlight w:val="yellow"/>
              </w:rPr>
              <w:t>FFS:</w:t>
            </w:r>
            <w:r w:rsidRPr="007C75E5">
              <w:rPr>
                <w:rFonts w:cs="Arial"/>
                <w:sz w:val="20"/>
                <w:szCs w:val="20"/>
              </w:rPr>
              <w:t xml:space="preserve"> Supporting additional values</w:t>
            </w:r>
          </w:p>
          <w:p w14:paraId="7BEFA953" w14:textId="77777777" w:rsidR="007C75E5" w:rsidRPr="007C75E5" w:rsidRDefault="007C75E5" w:rsidP="00E3234E">
            <w:pPr>
              <w:pStyle w:val="BodyText"/>
              <w:numPr>
                <w:ilvl w:val="1"/>
                <w:numId w:val="7"/>
              </w:numPr>
              <w:spacing w:line="259" w:lineRule="auto"/>
              <w:rPr>
                <w:rFonts w:cs="Arial"/>
                <w:sz w:val="20"/>
                <w:szCs w:val="20"/>
              </w:rPr>
            </w:pPr>
            <w:r w:rsidRPr="00FC633A">
              <w:rPr>
                <w:rFonts w:cs="Arial"/>
                <w:sz w:val="20"/>
                <w:szCs w:val="20"/>
                <w:highlight w:val="yellow"/>
              </w:rPr>
              <w:lastRenderedPageBreak/>
              <w:t>FFS:</w:t>
            </w:r>
            <w:r w:rsidRPr="007C75E5">
              <w:rPr>
                <w:rFonts w:cs="Arial"/>
                <w:sz w:val="20"/>
                <w:szCs w:val="20"/>
              </w:rPr>
              <w:t xml:space="preserve"> Supported values for SSB to CORESET#0 offset RBs</w:t>
            </w:r>
          </w:p>
          <w:p w14:paraId="343FC219" w14:textId="77777777" w:rsidR="007C75E5" w:rsidRPr="007C75E5" w:rsidRDefault="007C75E5" w:rsidP="00E3234E">
            <w:pPr>
              <w:pStyle w:val="BodyText"/>
              <w:numPr>
                <w:ilvl w:val="0"/>
                <w:numId w:val="7"/>
              </w:numPr>
              <w:spacing w:after="0" w:line="259" w:lineRule="auto"/>
              <w:rPr>
                <w:rFonts w:cs="Arial"/>
                <w:sz w:val="20"/>
                <w:szCs w:val="20"/>
              </w:rPr>
            </w:pPr>
            <w:r w:rsidRPr="007C75E5">
              <w:rPr>
                <w:rFonts w:cs="Arial"/>
                <w:sz w:val="20"/>
                <w:szCs w:val="20"/>
              </w:rPr>
              <w:t>If 480kHz SSB SCS that configures CORESET#0 and Type0-PDCCH CSS in MIB is agreed to be supported,</w:t>
            </w:r>
          </w:p>
          <w:p w14:paraId="0D06171F" w14:textId="77777777" w:rsidR="007C75E5" w:rsidRPr="007C75E5" w:rsidRDefault="007C75E5" w:rsidP="00E3234E">
            <w:pPr>
              <w:pStyle w:val="BodyText"/>
              <w:numPr>
                <w:ilvl w:val="1"/>
                <w:numId w:val="7"/>
              </w:numPr>
              <w:spacing w:after="0" w:line="259" w:lineRule="auto"/>
              <w:rPr>
                <w:rFonts w:cs="Arial"/>
                <w:sz w:val="20"/>
                <w:szCs w:val="20"/>
              </w:rPr>
            </w:pPr>
            <w:r w:rsidRPr="007C75E5">
              <w:rPr>
                <w:rFonts w:cs="Arial"/>
                <w:sz w:val="20"/>
                <w:szCs w:val="20"/>
              </w:rPr>
              <w:t xml:space="preserve">Support {SS/PBCH Block, CORESET#0 for Type0-PDCCH} SCS </w:t>
            </w:r>
            <w:r w:rsidRPr="007C75E5">
              <w:rPr>
                <w:rFonts w:cs="Arial"/>
                <w:sz w:val="20"/>
                <w:szCs w:val="20"/>
                <w:u w:val="single"/>
              </w:rPr>
              <w:t>equal to</w:t>
            </w:r>
            <w:r w:rsidRPr="007C75E5">
              <w:rPr>
                <w:rFonts w:cs="Arial"/>
                <w:sz w:val="20"/>
                <w:szCs w:val="20"/>
              </w:rPr>
              <w:t xml:space="preserve"> {480, 480} kHz</w:t>
            </w:r>
          </w:p>
          <w:p w14:paraId="3DB1B22A" w14:textId="77777777" w:rsidR="007C75E5" w:rsidRPr="007C75E5" w:rsidRDefault="007C75E5" w:rsidP="00E3234E">
            <w:pPr>
              <w:pStyle w:val="BodyText"/>
              <w:numPr>
                <w:ilvl w:val="0"/>
                <w:numId w:val="7"/>
              </w:numPr>
              <w:spacing w:after="0" w:line="259" w:lineRule="auto"/>
              <w:jc w:val="left"/>
              <w:rPr>
                <w:rFonts w:cs="Arial"/>
                <w:sz w:val="20"/>
                <w:szCs w:val="20"/>
              </w:rPr>
            </w:pPr>
            <w:r w:rsidRPr="007C75E5">
              <w:rPr>
                <w:rFonts w:cs="Arial"/>
                <w:sz w:val="20"/>
                <w:szCs w:val="20"/>
              </w:rPr>
              <w:t>If 960 kHz SSB SCS that configures CORESET#0 and Type0-PDCCH CSS in MIB is agreed to be supported,</w:t>
            </w:r>
          </w:p>
          <w:p w14:paraId="650CCE0C" w14:textId="77777777" w:rsidR="007C75E5" w:rsidRPr="007C75E5" w:rsidRDefault="007C75E5" w:rsidP="00E3234E">
            <w:pPr>
              <w:pStyle w:val="BodyText"/>
              <w:numPr>
                <w:ilvl w:val="1"/>
                <w:numId w:val="7"/>
              </w:numPr>
              <w:spacing w:after="0" w:line="259" w:lineRule="auto"/>
              <w:rPr>
                <w:rFonts w:cs="Arial"/>
                <w:sz w:val="20"/>
                <w:szCs w:val="20"/>
              </w:rPr>
            </w:pPr>
            <w:r w:rsidRPr="007C75E5">
              <w:rPr>
                <w:rFonts w:cs="Arial"/>
                <w:sz w:val="20"/>
                <w:szCs w:val="20"/>
              </w:rPr>
              <w:t xml:space="preserve">Support {SS/PBCH Block, CORESET#0 for Type0-PDCCH} SCS </w:t>
            </w:r>
            <w:r w:rsidRPr="007C75E5">
              <w:rPr>
                <w:rFonts w:cs="Arial"/>
                <w:sz w:val="20"/>
                <w:szCs w:val="20"/>
                <w:u w:val="single"/>
              </w:rPr>
              <w:t>equal to</w:t>
            </w:r>
            <w:r w:rsidRPr="007C75E5">
              <w:rPr>
                <w:rFonts w:cs="Arial"/>
                <w:sz w:val="20"/>
                <w:szCs w:val="20"/>
              </w:rPr>
              <w:t xml:space="preserve"> {960, 960} kHz</w:t>
            </w:r>
          </w:p>
          <w:p w14:paraId="37498591" w14:textId="77777777" w:rsidR="007C75E5" w:rsidRPr="007C75E5" w:rsidRDefault="007C75E5" w:rsidP="00E3234E">
            <w:pPr>
              <w:pStyle w:val="BodyText"/>
              <w:numPr>
                <w:ilvl w:val="0"/>
                <w:numId w:val="7"/>
              </w:numPr>
              <w:spacing w:after="0" w:line="259" w:lineRule="auto"/>
              <w:jc w:val="left"/>
              <w:rPr>
                <w:rFonts w:cs="Arial"/>
                <w:sz w:val="20"/>
                <w:szCs w:val="20"/>
              </w:rPr>
            </w:pPr>
            <w:r w:rsidRPr="007C75E5">
              <w:rPr>
                <w:rFonts w:cs="Arial"/>
                <w:sz w:val="20"/>
                <w:szCs w:val="20"/>
              </w:rPr>
              <w:t>If 240 kHz SSB SCS is agreed to be supported,</w:t>
            </w:r>
          </w:p>
          <w:p w14:paraId="1A95D209" w14:textId="77777777" w:rsidR="007C75E5" w:rsidRPr="007C75E5" w:rsidRDefault="007C75E5" w:rsidP="00E3234E">
            <w:pPr>
              <w:pStyle w:val="BodyText"/>
              <w:numPr>
                <w:ilvl w:val="1"/>
                <w:numId w:val="7"/>
              </w:numPr>
              <w:spacing w:after="0" w:line="259" w:lineRule="auto"/>
              <w:rPr>
                <w:rFonts w:cs="Arial"/>
                <w:sz w:val="20"/>
                <w:szCs w:val="20"/>
              </w:rPr>
            </w:pPr>
            <w:r w:rsidRPr="007C75E5">
              <w:rPr>
                <w:rFonts w:cs="Arial"/>
                <w:sz w:val="20"/>
                <w:szCs w:val="20"/>
              </w:rPr>
              <w:t xml:space="preserve">Support {SS/PBCH Block, CORESET#0 for Type0-PDCCH} SCS </w:t>
            </w:r>
            <w:r w:rsidRPr="007C75E5">
              <w:rPr>
                <w:rFonts w:cs="Arial"/>
                <w:sz w:val="20"/>
                <w:szCs w:val="20"/>
                <w:u w:val="single"/>
              </w:rPr>
              <w:t>equal to</w:t>
            </w:r>
            <w:r w:rsidRPr="007C75E5">
              <w:rPr>
                <w:rFonts w:cs="Arial"/>
                <w:sz w:val="20"/>
                <w:szCs w:val="20"/>
              </w:rPr>
              <w:t xml:space="preserve"> {240, 120} kHz</w:t>
            </w:r>
          </w:p>
          <w:p w14:paraId="00A76C41" w14:textId="77777777" w:rsidR="007C75E5" w:rsidRPr="007C75E5" w:rsidRDefault="007C75E5" w:rsidP="00E3234E">
            <w:pPr>
              <w:pStyle w:val="BodyText"/>
              <w:numPr>
                <w:ilvl w:val="0"/>
                <w:numId w:val="7"/>
              </w:numPr>
              <w:spacing w:after="0" w:line="259" w:lineRule="auto"/>
              <w:rPr>
                <w:rFonts w:cs="Arial"/>
                <w:sz w:val="20"/>
                <w:szCs w:val="20"/>
              </w:rPr>
            </w:pPr>
            <w:r w:rsidRPr="00995FDD">
              <w:rPr>
                <w:rFonts w:cs="Arial"/>
                <w:sz w:val="20"/>
                <w:szCs w:val="20"/>
                <w:highlight w:val="yellow"/>
              </w:rPr>
              <w:t>FFS:</w:t>
            </w:r>
            <w:r w:rsidRPr="007C75E5">
              <w:rPr>
                <w:rFonts w:cs="Arial"/>
                <w:sz w:val="20"/>
                <w:szCs w:val="20"/>
              </w:rPr>
              <w:t xml:space="preserve"> any other combinations between one of SSB SCS (120, 240, 480, 960) and one of CORESET#0 SCS (120, 480, 960)</w:t>
            </w:r>
          </w:p>
          <w:p w14:paraId="31F0A9F1" w14:textId="77777777" w:rsidR="007C75E5" w:rsidRPr="007C75E5" w:rsidRDefault="007C75E5" w:rsidP="00E3234E">
            <w:pPr>
              <w:pStyle w:val="BodyText"/>
              <w:numPr>
                <w:ilvl w:val="1"/>
                <w:numId w:val="7"/>
              </w:numPr>
              <w:spacing w:after="0" w:line="259" w:lineRule="auto"/>
              <w:rPr>
                <w:rFonts w:cs="Arial"/>
                <w:sz w:val="20"/>
                <w:szCs w:val="20"/>
              </w:rPr>
            </w:pPr>
            <w:r w:rsidRPr="007C75E5">
              <w:rPr>
                <w:rFonts w:cs="Arial"/>
                <w:sz w:val="20"/>
                <w:szCs w:val="20"/>
              </w:rPr>
              <w:t>FFS: initial timing resolution based on low SCS (120 kHz) and its impact on the performance of higher SCS (480/960 kHz)</w:t>
            </w:r>
          </w:p>
          <w:p w14:paraId="78B46275" w14:textId="77777777" w:rsidR="007C75E5" w:rsidRPr="007C75E5" w:rsidRDefault="007C75E5" w:rsidP="007C75E5">
            <w:pPr>
              <w:rPr>
                <w:rFonts w:ascii="Arial" w:hAnsi="Arial" w:cs="Arial"/>
                <w:lang w:eastAsia="x-none"/>
              </w:rPr>
            </w:pPr>
          </w:p>
          <w:p w14:paraId="3B321B07" w14:textId="77777777" w:rsidR="007C75E5" w:rsidRPr="007C75E5" w:rsidRDefault="007C75E5" w:rsidP="007C75E5">
            <w:pPr>
              <w:spacing w:after="0"/>
              <w:rPr>
                <w:rFonts w:ascii="Arial" w:hAnsi="Arial" w:cs="Arial"/>
                <w:lang w:eastAsia="x-none"/>
              </w:rPr>
            </w:pPr>
            <w:r w:rsidRPr="007C75E5">
              <w:rPr>
                <w:rFonts w:ascii="Arial" w:hAnsi="Arial" w:cs="Arial"/>
                <w:highlight w:val="green"/>
                <w:lang w:eastAsia="x-none"/>
              </w:rPr>
              <w:t>Agreement:</w:t>
            </w:r>
          </w:p>
          <w:p w14:paraId="0C43A8CC" w14:textId="77777777" w:rsidR="007C75E5" w:rsidRPr="007C75E5" w:rsidRDefault="007C75E5" w:rsidP="007C75E5">
            <w:pPr>
              <w:pStyle w:val="BodyText"/>
              <w:tabs>
                <w:tab w:val="left" w:pos="0"/>
              </w:tabs>
              <w:spacing w:after="0" w:line="259" w:lineRule="auto"/>
              <w:rPr>
                <w:rFonts w:cs="Arial"/>
                <w:sz w:val="20"/>
                <w:szCs w:val="20"/>
              </w:rPr>
            </w:pPr>
            <w:r w:rsidRPr="007C75E5">
              <w:rPr>
                <w:rFonts w:cs="Arial"/>
                <w:sz w:val="20"/>
                <w:szCs w:val="20"/>
              </w:rPr>
              <w:t>For 480 kHz and 960 kHz SSB SCS (if agreed)</w:t>
            </w:r>
          </w:p>
          <w:p w14:paraId="1AAF5801" w14:textId="77777777" w:rsidR="007C75E5" w:rsidRPr="007C75E5" w:rsidRDefault="007C75E5" w:rsidP="00E3234E">
            <w:pPr>
              <w:pStyle w:val="BodyText"/>
              <w:numPr>
                <w:ilvl w:val="0"/>
                <w:numId w:val="7"/>
              </w:numPr>
              <w:tabs>
                <w:tab w:val="left" w:pos="0"/>
              </w:tabs>
              <w:spacing w:after="0" w:line="259" w:lineRule="auto"/>
              <w:rPr>
                <w:rFonts w:cs="Arial"/>
                <w:sz w:val="20"/>
                <w:szCs w:val="20"/>
              </w:rPr>
            </w:pPr>
            <w:r w:rsidRPr="007C75E5">
              <w:rPr>
                <w:rFonts w:cs="Arial"/>
                <w:sz w:val="20"/>
                <w:szCs w:val="20"/>
              </w:rPr>
              <w:t>Study further on reserving symbol gap between SSB positions with different SSB index (and possibly between SSB position and other signal/channels)</w:t>
            </w:r>
          </w:p>
          <w:p w14:paraId="53CFD330" w14:textId="77777777" w:rsidR="007C75E5" w:rsidRPr="007C75E5" w:rsidRDefault="007C75E5" w:rsidP="00E3234E">
            <w:pPr>
              <w:pStyle w:val="BodyText"/>
              <w:numPr>
                <w:ilvl w:val="1"/>
                <w:numId w:val="7"/>
              </w:numPr>
              <w:tabs>
                <w:tab w:val="left" w:pos="0"/>
              </w:tabs>
              <w:spacing w:after="0" w:line="259" w:lineRule="auto"/>
              <w:rPr>
                <w:rFonts w:cs="Arial"/>
                <w:sz w:val="20"/>
                <w:szCs w:val="20"/>
              </w:rPr>
            </w:pPr>
            <w:r w:rsidRPr="00FC633A">
              <w:rPr>
                <w:rFonts w:cs="Arial"/>
                <w:sz w:val="20"/>
                <w:szCs w:val="20"/>
                <w:highlight w:val="yellow"/>
              </w:rPr>
              <w:t>FFS:</w:t>
            </w:r>
            <w:r w:rsidRPr="007C75E5">
              <w:rPr>
                <w:rFonts w:cs="Arial"/>
                <w:sz w:val="20"/>
                <w:szCs w:val="20"/>
              </w:rPr>
              <w:t xml:space="preserve"> whether symbol gap is needed for only 960 kHz or both 480 and 960 kHz.</w:t>
            </w:r>
          </w:p>
          <w:p w14:paraId="66E5B473" w14:textId="77777777" w:rsidR="007C75E5" w:rsidRPr="007C75E5" w:rsidRDefault="007C75E5" w:rsidP="00E3234E">
            <w:pPr>
              <w:pStyle w:val="BodyText"/>
              <w:numPr>
                <w:ilvl w:val="0"/>
                <w:numId w:val="7"/>
              </w:numPr>
              <w:spacing w:after="0" w:line="259" w:lineRule="auto"/>
              <w:rPr>
                <w:rFonts w:cs="Arial"/>
                <w:sz w:val="20"/>
                <w:szCs w:val="20"/>
              </w:rPr>
            </w:pPr>
            <w:r w:rsidRPr="007C75E5">
              <w:rPr>
                <w:rFonts w:cs="Arial"/>
                <w:sz w:val="20"/>
                <w:szCs w:val="20"/>
              </w:rPr>
              <w:t>Study further on reserving gap for UL/DL switching within the pattern accounting possibility for reserving UL transmission occasions in the SSB pattern</w:t>
            </w:r>
          </w:p>
          <w:p w14:paraId="15487BB8" w14:textId="77777777" w:rsidR="007C75E5" w:rsidRPr="007C75E5" w:rsidRDefault="007C75E5" w:rsidP="00E3234E">
            <w:pPr>
              <w:pStyle w:val="BodyText"/>
              <w:numPr>
                <w:ilvl w:val="0"/>
                <w:numId w:val="7"/>
              </w:numPr>
              <w:spacing w:after="0" w:line="259" w:lineRule="auto"/>
              <w:rPr>
                <w:rFonts w:cs="Arial"/>
                <w:sz w:val="20"/>
                <w:szCs w:val="20"/>
              </w:rPr>
            </w:pPr>
            <w:r w:rsidRPr="007C75E5">
              <w:rPr>
                <w:rFonts w:cs="Arial"/>
                <w:sz w:val="20"/>
                <w:szCs w:val="20"/>
              </w:rPr>
              <w:t>Study should account for inputs from RAN4</w:t>
            </w:r>
          </w:p>
          <w:p w14:paraId="18BEF074" w14:textId="77777777" w:rsidR="007C75E5" w:rsidRPr="007C75E5" w:rsidRDefault="007C75E5" w:rsidP="007C75E5">
            <w:pPr>
              <w:rPr>
                <w:rFonts w:ascii="Arial" w:hAnsi="Arial" w:cs="Arial"/>
                <w:lang w:eastAsia="x-none"/>
              </w:rPr>
            </w:pPr>
          </w:p>
          <w:p w14:paraId="701B44DD" w14:textId="77777777" w:rsidR="007C75E5" w:rsidRPr="007C75E5" w:rsidRDefault="007C75E5" w:rsidP="007C75E5">
            <w:pPr>
              <w:spacing w:after="0"/>
              <w:rPr>
                <w:rFonts w:ascii="Arial" w:hAnsi="Arial" w:cs="Arial"/>
                <w:lang w:eastAsia="x-none"/>
              </w:rPr>
            </w:pPr>
            <w:r w:rsidRPr="007C75E5">
              <w:rPr>
                <w:rFonts w:ascii="Arial" w:hAnsi="Arial" w:cs="Arial"/>
                <w:highlight w:val="green"/>
                <w:lang w:eastAsia="x-none"/>
              </w:rPr>
              <w:t>Agreement:</w:t>
            </w:r>
          </w:p>
          <w:p w14:paraId="612DD15D" w14:textId="77777777" w:rsidR="007C75E5" w:rsidRPr="007C75E5" w:rsidRDefault="007C75E5" w:rsidP="00E3234E">
            <w:pPr>
              <w:pStyle w:val="BodyText"/>
              <w:numPr>
                <w:ilvl w:val="0"/>
                <w:numId w:val="7"/>
              </w:numPr>
              <w:spacing w:after="0" w:line="259" w:lineRule="auto"/>
              <w:rPr>
                <w:rFonts w:cs="Arial"/>
                <w:sz w:val="20"/>
                <w:szCs w:val="20"/>
              </w:rPr>
            </w:pPr>
            <w:r w:rsidRPr="007C75E5">
              <w:rPr>
                <w:rFonts w:cs="Arial"/>
                <w:sz w:val="20"/>
                <w:szCs w:val="20"/>
              </w:rPr>
              <w:t>For initial access and non-initial access use cases, support 120kHz PRACH SCS with sequence length L=571, 1151 (in addition to L=139) for PRACH Formats A1~A3, B1~B4, C0, and C2.</w:t>
            </w:r>
          </w:p>
          <w:p w14:paraId="35C5B906" w14:textId="77777777" w:rsidR="007C75E5" w:rsidRPr="007C75E5" w:rsidRDefault="007C75E5" w:rsidP="00E3234E">
            <w:pPr>
              <w:pStyle w:val="BodyText"/>
              <w:numPr>
                <w:ilvl w:val="0"/>
                <w:numId w:val="7"/>
              </w:numPr>
              <w:spacing w:after="0" w:line="259" w:lineRule="auto"/>
              <w:rPr>
                <w:rFonts w:cs="Arial"/>
                <w:sz w:val="20"/>
                <w:szCs w:val="20"/>
              </w:rPr>
            </w:pPr>
            <w:r w:rsidRPr="007C75E5">
              <w:rPr>
                <w:rFonts w:cs="Arial"/>
                <w:sz w:val="20"/>
                <w:szCs w:val="20"/>
              </w:rPr>
              <w:t>For</w:t>
            </w:r>
            <w:r w:rsidRPr="007C75E5">
              <w:rPr>
                <w:rFonts w:cs="Arial"/>
                <w:color w:val="C00000"/>
                <w:sz w:val="20"/>
                <w:szCs w:val="20"/>
              </w:rPr>
              <w:t xml:space="preserve"> </w:t>
            </w:r>
            <w:r w:rsidRPr="007C75E5">
              <w:rPr>
                <w:rFonts w:cs="Arial"/>
                <w:sz w:val="20"/>
                <w:szCs w:val="20"/>
              </w:rPr>
              <w:t xml:space="preserve">non-initial access use cases, </w:t>
            </w:r>
          </w:p>
          <w:p w14:paraId="7D57E5A8" w14:textId="77777777" w:rsidR="007C75E5" w:rsidRPr="007C75E5" w:rsidRDefault="007C75E5" w:rsidP="00E3234E">
            <w:pPr>
              <w:pStyle w:val="BodyText"/>
              <w:numPr>
                <w:ilvl w:val="1"/>
                <w:numId w:val="7"/>
              </w:numPr>
              <w:spacing w:after="0" w:line="259" w:lineRule="auto"/>
              <w:rPr>
                <w:rFonts w:cs="Arial"/>
                <w:sz w:val="20"/>
                <w:szCs w:val="20"/>
              </w:rPr>
            </w:pPr>
            <w:r w:rsidRPr="007C75E5">
              <w:rPr>
                <w:rFonts w:cs="Arial"/>
                <w:sz w:val="20"/>
                <w:szCs w:val="20"/>
              </w:rPr>
              <w:t>if 480kHz and/or 960 kHz SSB SCS is agreed to be supported, support 480 and/or 960 kHz PRACH SCS with sequence length L=139 for PRACH Formats A1~A3, B1~B4, C0, and C2, respectively.</w:t>
            </w:r>
          </w:p>
          <w:p w14:paraId="30124D00" w14:textId="77777777" w:rsidR="007C75E5" w:rsidRPr="007C75E5" w:rsidRDefault="007C75E5" w:rsidP="00E3234E">
            <w:pPr>
              <w:pStyle w:val="BodyText"/>
              <w:numPr>
                <w:ilvl w:val="2"/>
                <w:numId w:val="7"/>
              </w:numPr>
              <w:tabs>
                <w:tab w:val="left" w:pos="1080"/>
              </w:tabs>
              <w:spacing w:after="0" w:line="259" w:lineRule="auto"/>
              <w:rPr>
                <w:rFonts w:cs="Arial"/>
                <w:sz w:val="20"/>
                <w:szCs w:val="20"/>
              </w:rPr>
            </w:pPr>
            <w:r w:rsidRPr="00FC633A">
              <w:rPr>
                <w:rFonts w:cs="Arial"/>
                <w:sz w:val="20"/>
                <w:szCs w:val="20"/>
                <w:highlight w:val="yellow"/>
              </w:rPr>
              <w:t>FFS:</w:t>
            </w:r>
            <w:r w:rsidRPr="007C75E5">
              <w:rPr>
                <w:rFonts w:cs="Arial"/>
                <w:sz w:val="20"/>
                <w:szCs w:val="20"/>
              </w:rPr>
              <w:t xml:space="preserve"> support of sequence length L = 571, 1151</w:t>
            </w:r>
          </w:p>
          <w:p w14:paraId="4920D34A" w14:textId="77777777" w:rsidR="007C75E5" w:rsidRPr="007C75E5" w:rsidRDefault="007C75E5" w:rsidP="00E3234E">
            <w:pPr>
              <w:pStyle w:val="BodyText"/>
              <w:numPr>
                <w:ilvl w:val="0"/>
                <w:numId w:val="7"/>
              </w:numPr>
              <w:spacing w:after="0" w:line="259" w:lineRule="auto"/>
              <w:rPr>
                <w:rFonts w:cs="Arial"/>
                <w:sz w:val="20"/>
                <w:szCs w:val="20"/>
              </w:rPr>
            </w:pPr>
            <w:r w:rsidRPr="00FC633A">
              <w:rPr>
                <w:rFonts w:cs="Arial"/>
                <w:sz w:val="20"/>
                <w:szCs w:val="20"/>
                <w:highlight w:val="yellow"/>
              </w:rPr>
              <w:t>FFS:</w:t>
            </w:r>
            <w:r w:rsidRPr="007C75E5">
              <w:rPr>
                <w:rFonts w:cs="Arial"/>
                <w:sz w:val="20"/>
                <w:szCs w:val="20"/>
              </w:rPr>
              <w:t xml:space="preserve"> Support of 480 and/or 960 kHz PRACH SCS for initial access use cases, if 480 and/or 960 kHz SSB SCS is agreed to be supported for initial access</w:t>
            </w:r>
          </w:p>
          <w:p w14:paraId="0B569301" w14:textId="77777777" w:rsidR="007C75E5" w:rsidRPr="007C75E5" w:rsidRDefault="007C75E5" w:rsidP="007C75E5">
            <w:pPr>
              <w:rPr>
                <w:rFonts w:ascii="Arial" w:hAnsi="Arial" w:cs="Arial"/>
                <w:lang w:eastAsia="x-none"/>
              </w:rPr>
            </w:pPr>
          </w:p>
          <w:p w14:paraId="13524E08" w14:textId="77777777" w:rsidR="007C75E5" w:rsidRPr="007C75E5" w:rsidRDefault="007C75E5" w:rsidP="007C75E5">
            <w:pPr>
              <w:spacing w:after="0"/>
              <w:rPr>
                <w:rFonts w:ascii="Arial" w:hAnsi="Arial" w:cs="Arial"/>
                <w:lang w:eastAsia="x-none"/>
              </w:rPr>
            </w:pPr>
            <w:r w:rsidRPr="007C75E5">
              <w:rPr>
                <w:rFonts w:ascii="Arial" w:hAnsi="Arial" w:cs="Arial"/>
                <w:highlight w:val="green"/>
                <w:lang w:eastAsia="x-none"/>
              </w:rPr>
              <w:t>Agreement:</w:t>
            </w:r>
          </w:p>
          <w:p w14:paraId="64F0037D" w14:textId="4B36A2DA" w:rsidR="004F3C59" w:rsidRPr="00FC633A" w:rsidRDefault="007C75E5" w:rsidP="00FC633A">
            <w:pPr>
              <w:pStyle w:val="ListParagraph"/>
              <w:numPr>
                <w:ilvl w:val="0"/>
                <w:numId w:val="9"/>
              </w:numPr>
              <w:rPr>
                <w:rFonts w:ascii="Arial" w:hAnsi="Arial" w:cs="Arial"/>
                <w:lang w:eastAsia="x-none"/>
              </w:rPr>
            </w:pPr>
            <w:r w:rsidRPr="007C75E5">
              <w:rPr>
                <w:rFonts w:ascii="Arial" w:hAnsi="Arial" w:cs="Arial"/>
                <w:lang w:eastAsia="x-none"/>
              </w:rPr>
              <w:t>If 480 and/or 960 kHz PRACH SCS is supported, RAN1 should study whether or not the current RA-RNTI calculation and PRACH identification in RAR correctly provides unique identification of PRACH.</w:t>
            </w:r>
          </w:p>
        </w:tc>
      </w:tr>
    </w:tbl>
    <w:p w14:paraId="623295D4" w14:textId="275F6822" w:rsidR="00FD3462" w:rsidRDefault="00FD3462" w:rsidP="001202FA">
      <w:pPr>
        <w:spacing w:before="120"/>
        <w:rPr>
          <w:rFonts w:ascii="Arial" w:hAnsi="Arial" w:cs="Arial"/>
          <w:lang w:val="en-US" w:eastAsia="zh-CN"/>
        </w:rPr>
      </w:pPr>
    </w:p>
    <w:p w14:paraId="122AB613" w14:textId="2C619F21" w:rsidR="00583C0C" w:rsidRDefault="00583C0C" w:rsidP="00D72C40">
      <w:pPr>
        <w:spacing w:before="120"/>
        <w:jc w:val="both"/>
        <w:rPr>
          <w:rFonts w:ascii="Arial" w:hAnsi="Arial" w:cs="Arial"/>
          <w:lang w:val="en-US" w:eastAsia="zh-CN"/>
        </w:rPr>
      </w:pPr>
      <w:r>
        <w:rPr>
          <w:rFonts w:ascii="Arial" w:hAnsi="Arial" w:cs="Arial"/>
          <w:lang w:val="en-US" w:eastAsia="zh-CN"/>
        </w:rPr>
        <w:t>In this contribution, we discuss</w:t>
      </w:r>
      <w:r w:rsidR="006E09AB">
        <w:rPr>
          <w:rFonts w:ascii="Arial" w:hAnsi="Arial" w:cs="Arial"/>
          <w:lang w:val="en-US" w:eastAsia="zh-CN"/>
        </w:rPr>
        <w:t xml:space="preserve"> the</w:t>
      </w:r>
      <w:r>
        <w:rPr>
          <w:rFonts w:ascii="Arial" w:hAnsi="Arial" w:cs="Arial"/>
          <w:lang w:val="en-US" w:eastAsia="zh-CN"/>
        </w:rPr>
        <w:t xml:space="preserve"> </w:t>
      </w:r>
      <w:r w:rsidR="006E09AB">
        <w:rPr>
          <w:rFonts w:ascii="Arial" w:hAnsi="Arial" w:cs="Arial"/>
          <w:lang w:val="en-US" w:eastAsia="zh-CN"/>
        </w:rPr>
        <w:t>remaining issues of</w:t>
      </w:r>
      <w:r>
        <w:rPr>
          <w:rFonts w:ascii="Arial" w:hAnsi="Arial" w:cs="Arial"/>
          <w:lang w:val="en-US" w:eastAsia="zh-CN"/>
        </w:rPr>
        <w:t xml:space="preserve"> initial access</w:t>
      </w:r>
      <w:r w:rsidR="006E09AB">
        <w:rPr>
          <w:rFonts w:ascii="Arial" w:hAnsi="Arial" w:cs="Arial"/>
          <w:lang w:val="en-US" w:eastAsia="zh-CN"/>
        </w:rPr>
        <w:t xml:space="preserve"> channels</w:t>
      </w:r>
      <w:r>
        <w:rPr>
          <w:rFonts w:ascii="Arial" w:hAnsi="Arial" w:cs="Arial"/>
          <w:lang w:val="en-US" w:eastAsia="zh-CN"/>
        </w:rPr>
        <w:t xml:space="preserve">, </w:t>
      </w:r>
      <w:r w:rsidR="006E09AB">
        <w:rPr>
          <w:rFonts w:ascii="Arial" w:hAnsi="Arial" w:cs="Arial"/>
          <w:lang w:val="en-US" w:eastAsia="zh-CN"/>
        </w:rPr>
        <w:t>focusing on</w:t>
      </w:r>
      <w:r>
        <w:rPr>
          <w:rFonts w:ascii="Arial" w:hAnsi="Arial" w:cs="Arial"/>
          <w:lang w:val="en-US" w:eastAsia="zh-CN"/>
        </w:rPr>
        <w:t xml:space="preserve"> the perspectives</w:t>
      </w:r>
      <w:r w:rsidR="006E09AB">
        <w:rPr>
          <w:rFonts w:ascii="Arial" w:hAnsi="Arial" w:cs="Arial"/>
          <w:lang w:val="en-US" w:eastAsia="zh-CN"/>
        </w:rPr>
        <w:t xml:space="preserve"> below</w:t>
      </w:r>
      <w:r>
        <w:rPr>
          <w:rFonts w:ascii="Arial" w:hAnsi="Arial" w:cs="Arial"/>
          <w:lang w:val="en-US" w:eastAsia="zh-CN"/>
        </w:rPr>
        <w:t xml:space="preserve">: </w:t>
      </w:r>
    </w:p>
    <w:p w14:paraId="7C4B14B4" w14:textId="6644BE18" w:rsidR="004F3C59" w:rsidRDefault="00583C0C" w:rsidP="00E3234E">
      <w:pPr>
        <w:pStyle w:val="ListParagraph"/>
        <w:numPr>
          <w:ilvl w:val="0"/>
          <w:numId w:val="3"/>
        </w:numPr>
        <w:spacing w:before="120"/>
        <w:jc w:val="both"/>
        <w:rPr>
          <w:rFonts w:ascii="Arial" w:hAnsi="Arial" w:cs="Arial"/>
          <w:lang w:val="en-US" w:eastAsia="zh-CN"/>
        </w:rPr>
      </w:pPr>
      <w:r>
        <w:rPr>
          <w:rFonts w:ascii="Arial" w:hAnsi="Arial" w:cs="Arial"/>
          <w:lang w:val="en-US" w:eastAsia="zh-CN"/>
        </w:rPr>
        <w:t>SCS for SSB and other Initial Access Channels (</w:t>
      </w:r>
      <w:r w:rsidR="007B14D7">
        <w:rPr>
          <w:rFonts w:ascii="Arial" w:hAnsi="Arial" w:cs="Arial"/>
          <w:lang w:val="en-US" w:eastAsia="zh-CN"/>
        </w:rPr>
        <w:t>e.g.,</w:t>
      </w:r>
      <w:r>
        <w:rPr>
          <w:rFonts w:ascii="Arial" w:hAnsi="Arial" w:cs="Arial"/>
          <w:lang w:val="en-US" w:eastAsia="zh-CN"/>
        </w:rPr>
        <w:t xml:space="preserve"> PRACH, CORESET and RMSI PDSCH)</w:t>
      </w:r>
    </w:p>
    <w:p w14:paraId="7E5EAB81" w14:textId="2BFEDE42" w:rsidR="00583C0C" w:rsidRDefault="00583C0C" w:rsidP="00E3234E">
      <w:pPr>
        <w:pStyle w:val="ListParagraph"/>
        <w:numPr>
          <w:ilvl w:val="0"/>
          <w:numId w:val="3"/>
        </w:numPr>
        <w:spacing w:before="120"/>
        <w:jc w:val="both"/>
        <w:rPr>
          <w:rFonts w:ascii="Arial" w:hAnsi="Arial" w:cs="Arial"/>
          <w:lang w:val="en-US" w:eastAsia="zh-CN"/>
        </w:rPr>
      </w:pPr>
      <w:r>
        <w:rPr>
          <w:rFonts w:ascii="Arial" w:hAnsi="Arial" w:cs="Arial"/>
          <w:lang w:val="en-US" w:eastAsia="zh-CN"/>
        </w:rPr>
        <w:t>Multiplexing of SSB and RMSI CORESET patterns</w:t>
      </w:r>
    </w:p>
    <w:p w14:paraId="6BA16217" w14:textId="16BCC8A0" w:rsidR="00583C0C" w:rsidRDefault="00583C0C" w:rsidP="00E3234E">
      <w:pPr>
        <w:pStyle w:val="ListParagraph"/>
        <w:numPr>
          <w:ilvl w:val="0"/>
          <w:numId w:val="3"/>
        </w:numPr>
        <w:spacing w:before="120"/>
        <w:jc w:val="both"/>
        <w:rPr>
          <w:rFonts w:ascii="Arial" w:hAnsi="Arial" w:cs="Arial"/>
          <w:lang w:val="en-US" w:eastAsia="zh-CN"/>
        </w:rPr>
      </w:pPr>
      <w:r>
        <w:rPr>
          <w:rFonts w:ascii="Arial" w:hAnsi="Arial" w:cs="Arial"/>
          <w:lang w:val="en-US" w:eastAsia="zh-CN"/>
        </w:rPr>
        <w:t>SSB Pattern for new subcarrier spacing (SCS)</w:t>
      </w:r>
    </w:p>
    <w:p w14:paraId="17534CE6" w14:textId="77777777" w:rsidR="00583C0C" w:rsidRPr="00583C0C" w:rsidRDefault="00583C0C" w:rsidP="00583C0C">
      <w:pPr>
        <w:pStyle w:val="ListParagraph"/>
        <w:spacing w:before="120"/>
        <w:rPr>
          <w:rFonts w:ascii="Arial" w:hAnsi="Arial" w:cs="Arial"/>
          <w:lang w:val="en-US" w:eastAsia="zh-CN"/>
        </w:rPr>
      </w:pPr>
    </w:p>
    <w:p w14:paraId="3C800B44" w14:textId="383C9B36" w:rsidR="007D05CA" w:rsidRDefault="00B975F2" w:rsidP="006F0588">
      <w:pPr>
        <w:pStyle w:val="Heading1"/>
        <w:rPr>
          <w:rFonts w:cs="Arial"/>
          <w:lang w:val="en-US"/>
        </w:rPr>
      </w:pPr>
      <w:r w:rsidRPr="00404C4B">
        <w:rPr>
          <w:rFonts w:cs="Arial"/>
          <w:lang w:val="en-US"/>
        </w:rPr>
        <w:lastRenderedPageBreak/>
        <w:t>2. Discussion</w:t>
      </w:r>
    </w:p>
    <w:p w14:paraId="6E9EBE02" w14:textId="5308EE61" w:rsidR="00145D3A" w:rsidRDefault="00F44AAE" w:rsidP="00F44AAE">
      <w:pPr>
        <w:pStyle w:val="Heading2"/>
        <w:spacing w:before="180" w:after="180"/>
        <w:ind w:left="1134" w:hanging="1134"/>
        <w:rPr>
          <w:rFonts w:ascii="Arial" w:eastAsia="Times New Roman" w:hAnsi="Arial" w:cs="Times New Roman"/>
          <w:color w:val="auto"/>
          <w:sz w:val="32"/>
          <w:szCs w:val="20"/>
          <w:lang w:eastAsia="ja-JP"/>
        </w:rPr>
      </w:pPr>
      <w:r w:rsidRPr="00F44AAE">
        <w:rPr>
          <w:rFonts w:ascii="Arial" w:eastAsia="Times New Roman" w:hAnsi="Arial" w:cs="Times New Roman"/>
          <w:color w:val="auto"/>
          <w:sz w:val="32"/>
          <w:szCs w:val="20"/>
          <w:lang w:eastAsia="ja-JP"/>
        </w:rPr>
        <w:t xml:space="preserve">2.1 </w:t>
      </w:r>
      <w:r>
        <w:rPr>
          <w:rFonts w:ascii="Arial" w:eastAsia="Times New Roman" w:hAnsi="Arial" w:cs="Times New Roman"/>
          <w:color w:val="auto"/>
          <w:sz w:val="32"/>
          <w:szCs w:val="20"/>
          <w:lang w:eastAsia="ja-JP"/>
        </w:rPr>
        <w:t xml:space="preserve">On </w:t>
      </w:r>
      <w:r w:rsidR="00A74E19">
        <w:rPr>
          <w:rFonts w:ascii="Arial" w:eastAsia="Times New Roman" w:hAnsi="Arial" w:cs="Times New Roman"/>
          <w:color w:val="auto"/>
          <w:sz w:val="32"/>
          <w:szCs w:val="20"/>
          <w:lang w:eastAsia="ja-JP"/>
        </w:rPr>
        <w:t>SCS for SSB and Other Initial Access Channels</w:t>
      </w:r>
    </w:p>
    <w:p w14:paraId="5281EE2C" w14:textId="710F4176" w:rsidR="008C5E12" w:rsidRDefault="00623B2E" w:rsidP="0049619C">
      <w:pPr>
        <w:tabs>
          <w:tab w:val="left" w:pos="450"/>
        </w:tabs>
        <w:spacing w:after="120"/>
        <w:jc w:val="both"/>
        <w:rPr>
          <w:rFonts w:ascii="Arial" w:hAnsi="Arial" w:cs="Arial"/>
          <w:lang w:val="en-US"/>
        </w:rPr>
      </w:pPr>
      <w:r>
        <w:rPr>
          <w:rFonts w:ascii="Arial" w:hAnsi="Arial" w:cs="Arial"/>
          <w:lang w:val="en-US"/>
        </w:rPr>
        <w:t xml:space="preserve">One of objectives in the WID [2] is to study additional SCS (240kHz,480kHz, 960kHz) for SSB and additional SCS (480/960kHz SCS) for other initial access signal/channels in initial BWP. </w:t>
      </w:r>
      <w:r w:rsidR="0049619C" w:rsidRPr="0049619C">
        <w:rPr>
          <w:rFonts w:ascii="Arial" w:hAnsi="Arial" w:cs="Arial"/>
          <w:lang w:val="en-US"/>
        </w:rPr>
        <w:t xml:space="preserve">In accordance </w:t>
      </w:r>
      <w:r w:rsidR="000B309B" w:rsidRPr="0049619C">
        <w:rPr>
          <w:rFonts w:ascii="Arial" w:hAnsi="Arial" w:cs="Arial"/>
          <w:lang w:val="en-US"/>
        </w:rPr>
        <w:t>with</w:t>
      </w:r>
      <w:r w:rsidR="0049619C" w:rsidRPr="0049619C">
        <w:rPr>
          <w:rFonts w:ascii="Arial" w:hAnsi="Arial" w:cs="Arial"/>
          <w:lang w:val="en-US"/>
        </w:rPr>
        <w:t xml:space="preserve"> </w:t>
      </w:r>
      <w:r w:rsidR="008C5E12">
        <w:rPr>
          <w:rFonts w:ascii="Arial" w:hAnsi="Arial" w:cs="Arial"/>
          <w:lang w:val="en-US"/>
        </w:rPr>
        <w:t xml:space="preserve">the revised WID </w:t>
      </w:r>
      <w:r w:rsidR="0049619C" w:rsidRPr="0049619C">
        <w:rPr>
          <w:rFonts w:ascii="Arial" w:hAnsi="Arial" w:cs="Arial"/>
          <w:lang w:val="en-US"/>
        </w:rPr>
        <w:t>[</w:t>
      </w:r>
      <w:r w:rsidR="008C5E12">
        <w:rPr>
          <w:rFonts w:ascii="Arial" w:hAnsi="Arial" w:cs="Arial"/>
          <w:lang w:val="en-US"/>
        </w:rPr>
        <w:t>2</w:t>
      </w:r>
      <w:r w:rsidR="0049619C" w:rsidRPr="0049619C">
        <w:rPr>
          <w:rFonts w:ascii="Arial" w:hAnsi="Arial" w:cs="Arial"/>
          <w:lang w:val="en-US"/>
        </w:rPr>
        <w:t xml:space="preserve">], the SCS candidates for different physical channels </w:t>
      </w:r>
      <w:r w:rsidR="0049619C">
        <w:rPr>
          <w:rFonts w:ascii="Arial" w:hAnsi="Arial" w:cs="Arial"/>
          <w:lang w:val="en-US"/>
        </w:rPr>
        <w:t xml:space="preserve">are summarized in Table 1 in a simplified form. </w:t>
      </w:r>
    </w:p>
    <w:p w14:paraId="3AC53469" w14:textId="77777777" w:rsidR="008C5E12" w:rsidRDefault="008C5E12" w:rsidP="008C5E12">
      <w:pPr>
        <w:tabs>
          <w:tab w:val="left" w:pos="450"/>
        </w:tabs>
        <w:spacing w:after="120"/>
        <w:ind w:left="1166" w:hanging="1166"/>
        <w:jc w:val="center"/>
        <w:rPr>
          <w:rFonts w:ascii="Arial" w:hAnsi="Arial" w:cs="Arial"/>
          <w:b/>
          <w:bCs/>
          <w:lang w:val="en-US"/>
        </w:rPr>
      </w:pPr>
      <w:r>
        <w:rPr>
          <w:rFonts w:ascii="Arial" w:hAnsi="Arial" w:cs="Arial"/>
          <w:b/>
          <w:bCs/>
          <w:lang w:val="en-US"/>
        </w:rPr>
        <w:t>Table 1: Candidate SCS for SSB, other IA signal/channels and Data and Control Channels [1]</w:t>
      </w:r>
    </w:p>
    <w:tbl>
      <w:tblPr>
        <w:tblStyle w:val="TableGrid"/>
        <w:tblW w:w="0" w:type="auto"/>
        <w:jc w:val="center"/>
        <w:tblLook w:val="04A0" w:firstRow="1" w:lastRow="0" w:firstColumn="1" w:lastColumn="0" w:noHBand="0" w:noVBand="1"/>
      </w:tblPr>
      <w:tblGrid>
        <w:gridCol w:w="2880"/>
        <w:gridCol w:w="1338"/>
        <w:gridCol w:w="1543"/>
        <w:gridCol w:w="1543"/>
        <w:gridCol w:w="1543"/>
      </w:tblGrid>
      <w:tr w:rsidR="008C5E12" w14:paraId="642621CD" w14:textId="77777777" w:rsidTr="00AD1FEF">
        <w:trPr>
          <w:jc w:val="center"/>
        </w:trPr>
        <w:tc>
          <w:tcPr>
            <w:tcW w:w="2880" w:type="dxa"/>
          </w:tcPr>
          <w:p w14:paraId="3A787B2F" w14:textId="77777777" w:rsidR="008C5E12" w:rsidRDefault="008C5E12" w:rsidP="00AD1FEF">
            <w:pPr>
              <w:tabs>
                <w:tab w:val="left" w:pos="450"/>
              </w:tabs>
              <w:spacing w:after="0"/>
              <w:contextualSpacing/>
              <w:jc w:val="center"/>
              <w:rPr>
                <w:rFonts w:ascii="Arial" w:hAnsi="Arial" w:cs="Arial"/>
                <w:b/>
                <w:bCs/>
                <w:lang w:val="en-US"/>
              </w:rPr>
            </w:pPr>
          </w:p>
        </w:tc>
        <w:tc>
          <w:tcPr>
            <w:tcW w:w="1338" w:type="dxa"/>
          </w:tcPr>
          <w:p w14:paraId="3B1A8826" w14:textId="77777777" w:rsidR="008C5E12" w:rsidRDefault="008C5E12" w:rsidP="00AD1FEF">
            <w:pPr>
              <w:tabs>
                <w:tab w:val="left" w:pos="450"/>
              </w:tabs>
              <w:spacing w:after="0"/>
              <w:contextualSpacing/>
              <w:jc w:val="center"/>
              <w:rPr>
                <w:rFonts w:ascii="Arial" w:hAnsi="Arial" w:cs="Arial"/>
                <w:b/>
                <w:bCs/>
                <w:lang w:val="en-US"/>
              </w:rPr>
            </w:pPr>
            <w:r>
              <w:rPr>
                <w:rFonts w:ascii="Arial" w:hAnsi="Arial" w:cs="Arial"/>
                <w:b/>
                <w:bCs/>
                <w:lang w:val="en-US"/>
              </w:rPr>
              <w:t>120KHz</w:t>
            </w:r>
          </w:p>
        </w:tc>
        <w:tc>
          <w:tcPr>
            <w:tcW w:w="1543" w:type="dxa"/>
          </w:tcPr>
          <w:p w14:paraId="03E5FDFD" w14:textId="77777777" w:rsidR="008C5E12" w:rsidRDefault="008C5E12" w:rsidP="00AD1FEF">
            <w:pPr>
              <w:tabs>
                <w:tab w:val="left" w:pos="450"/>
              </w:tabs>
              <w:spacing w:after="0"/>
              <w:contextualSpacing/>
              <w:jc w:val="center"/>
              <w:rPr>
                <w:rFonts w:ascii="Arial" w:hAnsi="Arial" w:cs="Arial"/>
                <w:b/>
                <w:bCs/>
                <w:lang w:val="en-US"/>
              </w:rPr>
            </w:pPr>
            <w:r>
              <w:rPr>
                <w:rFonts w:ascii="Arial" w:hAnsi="Arial" w:cs="Arial"/>
                <w:b/>
                <w:bCs/>
                <w:lang w:val="en-US"/>
              </w:rPr>
              <w:t>240KHz</w:t>
            </w:r>
          </w:p>
        </w:tc>
        <w:tc>
          <w:tcPr>
            <w:tcW w:w="1543" w:type="dxa"/>
          </w:tcPr>
          <w:p w14:paraId="294D80C5" w14:textId="77777777" w:rsidR="008C5E12" w:rsidRDefault="008C5E12" w:rsidP="00AD1FEF">
            <w:pPr>
              <w:tabs>
                <w:tab w:val="left" w:pos="450"/>
              </w:tabs>
              <w:spacing w:after="0"/>
              <w:contextualSpacing/>
              <w:jc w:val="center"/>
              <w:rPr>
                <w:rFonts w:ascii="Arial" w:hAnsi="Arial" w:cs="Arial"/>
                <w:b/>
                <w:bCs/>
                <w:lang w:val="en-US"/>
              </w:rPr>
            </w:pPr>
            <w:r>
              <w:rPr>
                <w:rFonts w:ascii="Arial" w:hAnsi="Arial" w:cs="Arial"/>
                <w:b/>
                <w:bCs/>
                <w:lang w:val="en-US"/>
              </w:rPr>
              <w:t>480KHz</w:t>
            </w:r>
          </w:p>
        </w:tc>
        <w:tc>
          <w:tcPr>
            <w:tcW w:w="1543" w:type="dxa"/>
          </w:tcPr>
          <w:p w14:paraId="1D51BF57" w14:textId="77777777" w:rsidR="008C5E12" w:rsidRDefault="008C5E12" w:rsidP="00AD1FEF">
            <w:pPr>
              <w:tabs>
                <w:tab w:val="left" w:pos="450"/>
              </w:tabs>
              <w:spacing w:after="0"/>
              <w:contextualSpacing/>
              <w:jc w:val="center"/>
              <w:rPr>
                <w:rFonts w:ascii="Arial" w:hAnsi="Arial" w:cs="Arial"/>
                <w:b/>
                <w:bCs/>
                <w:lang w:val="en-US"/>
              </w:rPr>
            </w:pPr>
            <w:r>
              <w:rPr>
                <w:rFonts w:ascii="Arial" w:hAnsi="Arial" w:cs="Arial"/>
                <w:b/>
                <w:bCs/>
                <w:lang w:val="en-US"/>
              </w:rPr>
              <w:t>960kHz</w:t>
            </w:r>
          </w:p>
        </w:tc>
      </w:tr>
      <w:tr w:rsidR="008C5E12" w14:paraId="63637DD9" w14:textId="77777777" w:rsidTr="00AD1FEF">
        <w:trPr>
          <w:jc w:val="center"/>
        </w:trPr>
        <w:tc>
          <w:tcPr>
            <w:tcW w:w="2880" w:type="dxa"/>
          </w:tcPr>
          <w:p w14:paraId="25EBB454" w14:textId="77777777" w:rsidR="008C5E12" w:rsidRDefault="008C5E12" w:rsidP="00AD1FEF">
            <w:pPr>
              <w:tabs>
                <w:tab w:val="left" w:pos="450"/>
              </w:tabs>
              <w:spacing w:after="0"/>
              <w:contextualSpacing/>
              <w:jc w:val="center"/>
              <w:rPr>
                <w:rFonts w:ascii="Arial" w:hAnsi="Arial" w:cs="Arial"/>
                <w:b/>
                <w:bCs/>
                <w:lang w:val="en-US"/>
              </w:rPr>
            </w:pPr>
            <w:r>
              <w:rPr>
                <w:rFonts w:ascii="Arial" w:hAnsi="Arial" w:cs="Arial"/>
                <w:b/>
                <w:bCs/>
                <w:lang w:val="en-US"/>
              </w:rPr>
              <w:t>SSB</w:t>
            </w:r>
          </w:p>
        </w:tc>
        <w:tc>
          <w:tcPr>
            <w:tcW w:w="1338" w:type="dxa"/>
          </w:tcPr>
          <w:p w14:paraId="5E71C1D9" w14:textId="77777777" w:rsidR="008C5E12" w:rsidRDefault="008C5E12" w:rsidP="00AD1FEF">
            <w:pPr>
              <w:tabs>
                <w:tab w:val="left" w:pos="450"/>
              </w:tabs>
              <w:spacing w:after="0"/>
              <w:contextualSpacing/>
              <w:jc w:val="center"/>
              <w:rPr>
                <w:rFonts w:ascii="Arial" w:hAnsi="Arial" w:cs="Arial"/>
                <w:b/>
                <w:bCs/>
                <w:lang w:val="en-US"/>
              </w:rPr>
            </w:pPr>
            <w:r>
              <w:rPr>
                <w:rFonts w:ascii="Wingdings 2" w:hAnsi="Wingdings 2" w:cs="Arial"/>
                <w:b/>
                <w:bCs/>
                <w:lang w:val="en-US"/>
              </w:rPr>
              <w:t>Å</w:t>
            </w:r>
          </w:p>
        </w:tc>
        <w:tc>
          <w:tcPr>
            <w:tcW w:w="1543" w:type="dxa"/>
          </w:tcPr>
          <w:p w14:paraId="4D2678AC" w14:textId="77777777" w:rsidR="008C5E12" w:rsidRDefault="008C5E12" w:rsidP="00AD1FEF">
            <w:pPr>
              <w:tabs>
                <w:tab w:val="left" w:pos="450"/>
              </w:tabs>
              <w:spacing w:after="0"/>
              <w:contextualSpacing/>
              <w:jc w:val="center"/>
              <w:rPr>
                <w:rFonts w:ascii="Arial" w:hAnsi="Arial" w:cs="Arial"/>
                <w:b/>
                <w:bCs/>
                <w:lang w:val="en-US"/>
              </w:rPr>
            </w:pPr>
            <w:r>
              <w:rPr>
                <w:rFonts w:ascii="Arial" w:hAnsi="Arial" w:cs="Arial"/>
                <w:b/>
                <w:bCs/>
                <w:lang w:val="en-US"/>
              </w:rPr>
              <w:t>?</w:t>
            </w:r>
          </w:p>
        </w:tc>
        <w:tc>
          <w:tcPr>
            <w:tcW w:w="1543" w:type="dxa"/>
          </w:tcPr>
          <w:p w14:paraId="57F04C54" w14:textId="77777777" w:rsidR="008C5E12" w:rsidRDefault="008C5E12" w:rsidP="00AD1FEF">
            <w:pPr>
              <w:tabs>
                <w:tab w:val="left" w:pos="450"/>
              </w:tabs>
              <w:spacing w:after="0"/>
              <w:contextualSpacing/>
              <w:jc w:val="center"/>
              <w:rPr>
                <w:rFonts w:ascii="Arial" w:hAnsi="Arial" w:cs="Arial"/>
                <w:b/>
                <w:bCs/>
                <w:lang w:val="en-US"/>
              </w:rPr>
            </w:pPr>
            <w:r>
              <w:rPr>
                <w:rFonts w:ascii="Arial" w:hAnsi="Arial" w:cs="Arial"/>
                <w:b/>
                <w:bCs/>
                <w:lang w:val="en-US"/>
              </w:rPr>
              <w:t>?</w:t>
            </w:r>
          </w:p>
        </w:tc>
        <w:tc>
          <w:tcPr>
            <w:tcW w:w="1543" w:type="dxa"/>
          </w:tcPr>
          <w:p w14:paraId="38AD174C" w14:textId="77777777" w:rsidR="008C5E12" w:rsidRDefault="008C5E12" w:rsidP="00AD1FEF">
            <w:pPr>
              <w:tabs>
                <w:tab w:val="left" w:pos="450"/>
              </w:tabs>
              <w:spacing w:after="0"/>
              <w:contextualSpacing/>
              <w:jc w:val="center"/>
              <w:rPr>
                <w:rFonts w:ascii="Arial" w:hAnsi="Arial" w:cs="Arial"/>
                <w:b/>
                <w:bCs/>
                <w:lang w:val="en-US"/>
              </w:rPr>
            </w:pPr>
            <w:r>
              <w:rPr>
                <w:rFonts w:ascii="Arial" w:hAnsi="Arial" w:cs="Arial"/>
                <w:b/>
                <w:bCs/>
                <w:lang w:val="en-US"/>
              </w:rPr>
              <w:t>?</w:t>
            </w:r>
          </w:p>
        </w:tc>
      </w:tr>
      <w:tr w:rsidR="008C5E12" w14:paraId="6B41EEF0" w14:textId="77777777" w:rsidTr="00AD1FEF">
        <w:trPr>
          <w:jc w:val="center"/>
        </w:trPr>
        <w:tc>
          <w:tcPr>
            <w:tcW w:w="2880" w:type="dxa"/>
          </w:tcPr>
          <w:p w14:paraId="7ADFD35B" w14:textId="77777777" w:rsidR="008C5E12" w:rsidRDefault="008C5E12" w:rsidP="00AD1FEF">
            <w:pPr>
              <w:tabs>
                <w:tab w:val="left" w:pos="450"/>
              </w:tabs>
              <w:spacing w:after="0"/>
              <w:contextualSpacing/>
              <w:jc w:val="center"/>
              <w:rPr>
                <w:rFonts w:ascii="Arial" w:hAnsi="Arial" w:cs="Arial"/>
                <w:b/>
                <w:bCs/>
                <w:lang w:val="en-US"/>
              </w:rPr>
            </w:pPr>
            <w:r>
              <w:rPr>
                <w:rFonts w:ascii="Arial" w:hAnsi="Arial" w:cs="Arial"/>
                <w:b/>
                <w:bCs/>
                <w:lang w:val="en-US"/>
              </w:rPr>
              <w:t xml:space="preserve">PRACH </w:t>
            </w:r>
          </w:p>
        </w:tc>
        <w:tc>
          <w:tcPr>
            <w:tcW w:w="1338" w:type="dxa"/>
          </w:tcPr>
          <w:p w14:paraId="77BC4EFA" w14:textId="77777777" w:rsidR="008C5E12" w:rsidRDefault="008C5E12" w:rsidP="00AD1FEF">
            <w:pPr>
              <w:tabs>
                <w:tab w:val="left" w:pos="450"/>
              </w:tabs>
              <w:spacing w:after="0"/>
              <w:contextualSpacing/>
              <w:jc w:val="center"/>
              <w:rPr>
                <w:rFonts w:ascii="Wingdings 2" w:hAnsi="Wingdings 2" w:cs="Arial"/>
                <w:b/>
                <w:bCs/>
                <w:lang w:val="en-US"/>
              </w:rPr>
            </w:pPr>
            <w:r>
              <w:rPr>
                <w:rFonts w:ascii="Wingdings 2" w:hAnsi="Wingdings 2" w:cs="Arial"/>
                <w:b/>
                <w:bCs/>
                <w:lang w:val="en-US"/>
              </w:rPr>
              <w:t>Å</w:t>
            </w:r>
          </w:p>
        </w:tc>
        <w:tc>
          <w:tcPr>
            <w:tcW w:w="1543" w:type="dxa"/>
          </w:tcPr>
          <w:p w14:paraId="0E2ED604" w14:textId="77777777" w:rsidR="008C5E12" w:rsidRDefault="008C5E12" w:rsidP="00AD1FEF">
            <w:pPr>
              <w:tabs>
                <w:tab w:val="left" w:pos="450"/>
              </w:tabs>
              <w:spacing w:after="0"/>
              <w:contextualSpacing/>
              <w:jc w:val="center"/>
              <w:rPr>
                <w:rFonts w:ascii="Arial" w:hAnsi="Arial" w:cs="Arial"/>
                <w:b/>
                <w:bCs/>
                <w:lang w:val="en-US"/>
              </w:rPr>
            </w:pPr>
          </w:p>
        </w:tc>
        <w:tc>
          <w:tcPr>
            <w:tcW w:w="1543" w:type="dxa"/>
          </w:tcPr>
          <w:p w14:paraId="35D52169" w14:textId="77777777" w:rsidR="008C5E12" w:rsidRDefault="008C5E12" w:rsidP="00AD1FEF">
            <w:pPr>
              <w:tabs>
                <w:tab w:val="left" w:pos="450"/>
              </w:tabs>
              <w:spacing w:after="0"/>
              <w:contextualSpacing/>
              <w:jc w:val="center"/>
              <w:rPr>
                <w:rFonts w:ascii="Arial" w:hAnsi="Arial" w:cs="Arial"/>
                <w:b/>
                <w:bCs/>
                <w:lang w:val="en-US"/>
              </w:rPr>
            </w:pPr>
            <w:r>
              <w:rPr>
                <w:rFonts w:ascii="Arial" w:hAnsi="Arial" w:cs="Arial"/>
                <w:b/>
                <w:bCs/>
                <w:lang w:val="en-US"/>
              </w:rPr>
              <w:t>?</w:t>
            </w:r>
          </w:p>
        </w:tc>
        <w:tc>
          <w:tcPr>
            <w:tcW w:w="1543" w:type="dxa"/>
          </w:tcPr>
          <w:p w14:paraId="4C6F7756" w14:textId="77777777" w:rsidR="008C5E12" w:rsidRDefault="008C5E12" w:rsidP="00AD1FEF">
            <w:pPr>
              <w:tabs>
                <w:tab w:val="left" w:pos="450"/>
              </w:tabs>
              <w:spacing w:after="0"/>
              <w:contextualSpacing/>
              <w:jc w:val="center"/>
              <w:rPr>
                <w:rFonts w:ascii="Arial" w:hAnsi="Arial" w:cs="Arial"/>
                <w:b/>
                <w:bCs/>
                <w:lang w:val="en-US"/>
              </w:rPr>
            </w:pPr>
            <w:r>
              <w:rPr>
                <w:rFonts w:ascii="Arial" w:hAnsi="Arial" w:cs="Arial"/>
                <w:b/>
                <w:bCs/>
                <w:lang w:val="en-US"/>
              </w:rPr>
              <w:t>?</w:t>
            </w:r>
          </w:p>
        </w:tc>
      </w:tr>
      <w:tr w:rsidR="008C5E12" w14:paraId="35DABF74" w14:textId="77777777" w:rsidTr="00AD1FEF">
        <w:trPr>
          <w:jc w:val="center"/>
        </w:trPr>
        <w:tc>
          <w:tcPr>
            <w:tcW w:w="2880" w:type="dxa"/>
          </w:tcPr>
          <w:p w14:paraId="5B785F14" w14:textId="77777777" w:rsidR="008C5E12" w:rsidRDefault="008C5E12" w:rsidP="00AD1FEF">
            <w:pPr>
              <w:tabs>
                <w:tab w:val="left" w:pos="450"/>
              </w:tabs>
              <w:spacing w:after="0"/>
              <w:contextualSpacing/>
              <w:jc w:val="center"/>
              <w:rPr>
                <w:rFonts w:ascii="Arial" w:hAnsi="Arial" w:cs="Arial"/>
                <w:b/>
                <w:bCs/>
                <w:lang w:val="en-US"/>
              </w:rPr>
            </w:pPr>
            <w:r>
              <w:rPr>
                <w:rFonts w:ascii="Arial" w:hAnsi="Arial" w:cs="Arial"/>
                <w:b/>
                <w:bCs/>
                <w:lang w:val="en-US"/>
              </w:rPr>
              <w:t>CORESET 0 and RMSI</w:t>
            </w:r>
          </w:p>
        </w:tc>
        <w:tc>
          <w:tcPr>
            <w:tcW w:w="1338" w:type="dxa"/>
          </w:tcPr>
          <w:p w14:paraId="33E45FB4" w14:textId="77777777" w:rsidR="008C5E12" w:rsidRDefault="008C5E12" w:rsidP="00AD1FEF">
            <w:pPr>
              <w:tabs>
                <w:tab w:val="left" w:pos="450"/>
              </w:tabs>
              <w:spacing w:after="0"/>
              <w:contextualSpacing/>
              <w:jc w:val="center"/>
              <w:rPr>
                <w:rFonts w:ascii="Wingdings 2" w:hAnsi="Wingdings 2" w:cs="Arial"/>
                <w:b/>
                <w:bCs/>
                <w:lang w:val="en-US"/>
              </w:rPr>
            </w:pPr>
            <w:r>
              <w:rPr>
                <w:rFonts w:ascii="Wingdings 2" w:hAnsi="Wingdings 2" w:cs="Arial"/>
                <w:b/>
                <w:bCs/>
                <w:lang w:val="en-US"/>
              </w:rPr>
              <w:t>Å</w:t>
            </w:r>
          </w:p>
        </w:tc>
        <w:tc>
          <w:tcPr>
            <w:tcW w:w="1543" w:type="dxa"/>
          </w:tcPr>
          <w:p w14:paraId="5B384345" w14:textId="77777777" w:rsidR="008C5E12" w:rsidRDefault="008C5E12" w:rsidP="00AD1FEF">
            <w:pPr>
              <w:tabs>
                <w:tab w:val="left" w:pos="450"/>
              </w:tabs>
              <w:spacing w:after="0"/>
              <w:contextualSpacing/>
              <w:jc w:val="center"/>
              <w:rPr>
                <w:rFonts w:ascii="Arial" w:hAnsi="Arial" w:cs="Arial"/>
                <w:b/>
                <w:bCs/>
                <w:lang w:val="en-US"/>
              </w:rPr>
            </w:pPr>
          </w:p>
        </w:tc>
        <w:tc>
          <w:tcPr>
            <w:tcW w:w="1543" w:type="dxa"/>
          </w:tcPr>
          <w:p w14:paraId="1879A7D4" w14:textId="77777777" w:rsidR="008C5E12" w:rsidRDefault="008C5E12" w:rsidP="00AD1FEF">
            <w:pPr>
              <w:tabs>
                <w:tab w:val="left" w:pos="450"/>
              </w:tabs>
              <w:spacing w:after="0"/>
              <w:contextualSpacing/>
              <w:jc w:val="center"/>
              <w:rPr>
                <w:rFonts w:ascii="Arial" w:hAnsi="Arial" w:cs="Arial"/>
                <w:b/>
                <w:bCs/>
                <w:lang w:val="en-US"/>
              </w:rPr>
            </w:pPr>
            <w:r>
              <w:rPr>
                <w:rFonts w:ascii="Arial" w:hAnsi="Arial" w:cs="Arial"/>
                <w:b/>
                <w:bCs/>
                <w:lang w:val="en-US"/>
              </w:rPr>
              <w:t>?</w:t>
            </w:r>
          </w:p>
        </w:tc>
        <w:tc>
          <w:tcPr>
            <w:tcW w:w="1543" w:type="dxa"/>
          </w:tcPr>
          <w:p w14:paraId="0E2829DD" w14:textId="77777777" w:rsidR="008C5E12" w:rsidRDefault="008C5E12" w:rsidP="00AD1FEF">
            <w:pPr>
              <w:tabs>
                <w:tab w:val="left" w:pos="450"/>
              </w:tabs>
              <w:spacing w:after="0"/>
              <w:contextualSpacing/>
              <w:jc w:val="center"/>
              <w:rPr>
                <w:rFonts w:ascii="Arial" w:hAnsi="Arial" w:cs="Arial"/>
                <w:b/>
                <w:bCs/>
                <w:lang w:val="en-US"/>
              </w:rPr>
            </w:pPr>
            <w:r>
              <w:rPr>
                <w:rFonts w:ascii="Arial" w:hAnsi="Arial" w:cs="Arial"/>
                <w:b/>
                <w:bCs/>
                <w:lang w:val="en-US"/>
              </w:rPr>
              <w:t>?</w:t>
            </w:r>
          </w:p>
        </w:tc>
      </w:tr>
      <w:tr w:rsidR="008C5E12" w14:paraId="3F636335" w14:textId="77777777" w:rsidTr="00AD1FEF">
        <w:trPr>
          <w:jc w:val="center"/>
        </w:trPr>
        <w:tc>
          <w:tcPr>
            <w:tcW w:w="2880" w:type="dxa"/>
          </w:tcPr>
          <w:p w14:paraId="23EF9983" w14:textId="77777777" w:rsidR="008C5E12" w:rsidRDefault="008C5E12" w:rsidP="00AD1FEF">
            <w:pPr>
              <w:tabs>
                <w:tab w:val="left" w:pos="450"/>
              </w:tabs>
              <w:spacing w:after="0"/>
              <w:contextualSpacing/>
              <w:jc w:val="center"/>
              <w:rPr>
                <w:rFonts w:ascii="Arial" w:hAnsi="Arial" w:cs="Arial"/>
                <w:b/>
                <w:bCs/>
                <w:lang w:val="en-US"/>
              </w:rPr>
            </w:pPr>
            <w:r>
              <w:rPr>
                <w:rFonts w:ascii="Arial" w:hAnsi="Arial" w:cs="Arial"/>
                <w:b/>
                <w:bCs/>
                <w:lang w:val="en-US"/>
              </w:rPr>
              <w:t>Data and Control Channel</w:t>
            </w:r>
          </w:p>
        </w:tc>
        <w:tc>
          <w:tcPr>
            <w:tcW w:w="1338" w:type="dxa"/>
          </w:tcPr>
          <w:p w14:paraId="39E0FE4C" w14:textId="77777777" w:rsidR="008C5E12" w:rsidRDefault="008C5E12" w:rsidP="00AD1FEF">
            <w:pPr>
              <w:tabs>
                <w:tab w:val="left" w:pos="450"/>
              </w:tabs>
              <w:spacing w:after="0"/>
              <w:contextualSpacing/>
              <w:jc w:val="center"/>
              <w:rPr>
                <w:rFonts w:ascii="Arial" w:hAnsi="Arial" w:cs="Arial"/>
                <w:b/>
                <w:bCs/>
                <w:lang w:val="en-US"/>
              </w:rPr>
            </w:pPr>
            <w:r>
              <w:rPr>
                <w:rFonts w:ascii="Wingdings 2" w:hAnsi="Wingdings 2" w:cs="Arial"/>
                <w:b/>
                <w:bCs/>
                <w:lang w:val="en-US"/>
              </w:rPr>
              <w:t>Å</w:t>
            </w:r>
          </w:p>
        </w:tc>
        <w:tc>
          <w:tcPr>
            <w:tcW w:w="1543" w:type="dxa"/>
          </w:tcPr>
          <w:p w14:paraId="07887CEF" w14:textId="77777777" w:rsidR="008C5E12" w:rsidRDefault="008C5E12" w:rsidP="00AD1FEF">
            <w:pPr>
              <w:tabs>
                <w:tab w:val="left" w:pos="450"/>
              </w:tabs>
              <w:spacing w:after="0"/>
              <w:contextualSpacing/>
              <w:jc w:val="center"/>
              <w:rPr>
                <w:rFonts w:ascii="Arial" w:hAnsi="Arial" w:cs="Arial"/>
                <w:b/>
                <w:bCs/>
                <w:lang w:val="en-US"/>
              </w:rPr>
            </w:pPr>
          </w:p>
        </w:tc>
        <w:tc>
          <w:tcPr>
            <w:tcW w:w="1543" w:type="dxa"/>
          </w:tcPr>
          <w:p w14:paraId="1A2D8FB4" w14:textId="77777777" w:rsidR="008C5E12" w:rsidRDefault="008C5E12" w:rsidP="00AD1FEF">
            <w:pPr>
              <w:tabs>
                <w:tab w:val="left" w:pos="450"/>
              </w:tabs>
              <w:spacing w:after="0"/>
              <w:contextualSpacing/>
              <w:jc w:val="center"/>
              <w:rPr>
                <w:rFonts w:ascii="Arial" w:hAnsi="Arial" w:cs="Arial"/>
                <w:b/>
                <w:bCs/>
                <w:lang w:val="en-US"/>
              </w:rPr>
            </w:pPr>
            <w:r>
              <w:rPr>
                <w:rFonts w:ascii="Wingdings 2" w:hAnsi="Wingdings 2" w:cs="Arial"/>
                <w:b/>
                <w:bCs/>
                <w:lang w:val="en-US"/>
              </w:rPr>
              <w:t>Å</w:t>
            </w:r>
          </w:p>
        </w:tc>
        <w:tc>
          <w:tcPr>
            <w:tcW w:w="1543" w:type="dxa"/>
          </w:tcPr>
          <w:p w14:paraId="60EEACAD" w14:textId="77777777" w:rsidR="008C5E12" w:rsidRDefault="008C5E12" w:rsidP="00AD1FEF">
            <w:pPr>
              <w:tabs>
                <w:tab w:val="left" w:pos="450"/>
              </w:tabs>
              <w:spacing w:after="0"/>
              <w:contextualSpacing/>
              <w:jc w:val="center"/>
              <w:rPr>
                <w:rFonts w:ascii="Arial" w:hAnsi="Arial" w:cs="Arial"/>
                <w:b/>
                <w:bCs/>
                <w:lang w:val="en-US"/>
              </w:rPr>
            </w:pPr>
            <w:r>
              <w:rPr>
                <w:rFonts w:ascii="Wingdings 2" w:hAnsi="Wingdings 2" w:cs="Arial"/>
                <w:b/>
                <w:bCs/>
                <w:lang w:val="en-US"/>
              </w:rPr>
              <w:t>Å</w:t>
            </w:r>
          </w:p>
        </w:tc>
      </w:tr>
    </w:tbl>
    <w:p w14:paraId="1D6B5C6B" w14:textId="77777777" w:rsidR="008C5E12" w:rsidRDefault="008C5E12" w:rsidP="0049619C">
      <w:pPr>
        <w:tabs>
          <w:tab w:val="left" w:pos="450"/>
        </w:tabs>
        <w:spacing w:after="120"/>
        <w:jc w:val="both"/>
        <w:rPr>
          <w:rFonts w:ascii="Arial" w:hAnsi="Arial" w:cs="Arial"/>
          <w:lang w:val="en-US"/>
        </w:rPr>
      </w:pPr>
    </w:p>
    <w:p w14:paraId="22CE38C6" w14:textId="288D6CC6" w:rsidR="008C5E12" w:rsidRDefault="00623B2E" w:rsidP="0049619C">
      <w:pPr>
        <w:tabs>
          <w:tab w:val="left" w:pos="450"/>
        </w:tabs>
        <w:spacing w:after="120"/>
        <w:jc w:val="both"/>
        <w:rPr>
          <w:rFonts w:ascii="Arial" w:hAnsi="Arial" w:cs="Arial"/>
          <w:lang w:val="en-US"/>
        </w:rPr>
      </w:pPr>
      <w:r>
        <w:rPr>
          <w:rFonts w:ascii="Arial" w:hAnsi="Arial" w:cs="Arial"/>
          <w:lang w:val="en-US"/>
        </w:rPr>
        <w:t xml:space="preserve">We would like to emphasize the following aspects: </w:t>
      </w:r>
      <w:r w:rsidR="005B59E9">
        <w:rPr>
          <w:rFonts w:ascii="Arial" w:hAnsi="Arial" w:cs="Arial"/>
          <w:lang w:val="en-US"/>
        </w:rPr>
        <w:t xml:space="preserve"> </w:t>
      </w:r>
    </w:p>
    <w:p w14:paraId="5EAD0D9E" w14:textId="1486006D" w:rsidR="008C5E12" w:rsidRDefault="008C5E12" w:rsidP="00E3234E">
      <w:pPr>
        <w:pStyle w:val="ListParagraph"/>
        <w:numPr>
          <w:ilvl w:val="0"/>
          <w:numId w:val="6"/>
        </w:numPr>
        <w:tabs>
          <w:tab w:val="left" w:pos="450"/>
        </w:tabs>
        <w:spacing w:after="120"/>
        <w:ind w:left="720"/>
        <w:jc w:val="both"/>
        <w:rPr>
          <w:rFonts w:ascii="Arial" w:hAnsi="Arial" w:cs="Arial"/>
          <w:lang w:val="en-US"/>
        </w:rPr>
      </w:pPr>
      <w:r>
        <w:rPr>
          <w:rFonts w:ascii="Arial" w:hAnsi="Arial" w:cs="Arial"/>
          <w:lang w:val="en-US"/>
        </w:rPr>
        <w:t xml:space="preserve">The </w:t>
      </w:r>
      <w:r w:rsidR="005B59E9" w:rsidRPr="008C5E12">
        <w:rPr>
          <w:rFonts w:ascii="Arial" w:hAnsi="Arial" w:cs="Arial"/>
          <w:lang w:val="en-US"/>
        </w:rPr>
        <w:t>240kHz SCS is not candidate for any other channels except SSB transmission.</w:t>
      </w:r>
      <w:r w:rsidR="00FE32B7" w:rsidRPr="008C5E12">
        <w:rPr>
          <w:rFonts w:ascii="Arial" w:hAnsi="Arial" w:cs="Arial"/>
          <w:lang w:val="en-US"/>
        </w:rPr>
        <w:t xml:space="preserve"> </w:t>
      </w:r>
    </w:p>
    <w:p w14:paraId="4FF5CFDB" w14:textId="76D11183" w:rsidR="0049619C" w:rsidRPr="008C5E12" w:rsidRDefault="008C5E12" w:rsidP="00E3234E">
      <w:pPr>
        <w:pStyle w:val="ListParagraph"/>
        <w:numPr>
          <w:ilvl w:val="0"/>
          <w:numId w:val="6"/>
        </w:numPr>
        <w:tabs>
          <w:tab w:val="left" w:pos="450"/>
        </w:tabs>
        <w:spacing w:after="120"/>
        <w:ind w:left="720"/>
        <w:jc w:val="both"/>
        <w:rPr>
          <w:rFonts w:ascii="Arial" w:hAnsi="Arial" w:cs="Arial"/>
          <w:lang w:val="en-US"/>
        </w:rPr>
      </w:pPr>
      <w:r>
        <w:rPr>
          <w:rFonts w:ascii="Arial" w:hAnsi="Arial" w:cs="Arial"/>
          <w:lang w:val="en-US"/>
        </w:rPr>
        <w:t>S</w:t>
      </w:r>
      <w:r w:rsidRPr="008C5E12">
        <w:rPr>
          <w:rFonts w:ascii="Arial" w:hAnsi="Arial" w:cs="Arial"/>
          <w:lang w:val="en-US"/>
        </w:rPr>
        <w:t>upport of the new 480kHz and 960kHz SCSs are optional for all channel as captured in ‘Note2’ in the approved WID</w:t>
      </w:r>
      <w:r>
        <w:rPr>
          <w:rFonts w:ascii="Arial" w:hAnsi="Arial" w:cs="Arial"/>
          <w:lang w:val="en-US"/>
        </w:rPr>
        <w:t xml:space="preserve"> [2]</w:t>
      </w:r>
      <w:r w:rsidRPr="008C5E12">
        <w:rPr>
          <w:rFonts w:ascii="Arial" w:hAnsi="Arial" w:cs="Arial"/>
          <w:lang w:val="en-US"/>
        </w:rPr>
        <w:t xml:space="preserve">. </w:t>
      </w:r>
      <w:r w:rsidR="00FE32B7" w:rsidRPr="008C5E12">
        <w:rPr>
          <w:rFonts w:ascii="Arial" w:hAnsi="Arial" w:cs="Arial"/>
          <w:lang w:val="en-US"/>
        </w:rPr>
        <w:t xml:space="preserve"> </w:t>
      </w:r>
      <w:r w:rsidR="005B59E9" w:rsidRPr="008C5E12">
        <w:rPr>
          <w:rFonts w:ascii="Arial" w:hAnsi="Arial" w:cs="Arial"/>
          <w:lang w:val="en-US"/>
        </w:rPr>
        <w:t xml:space="preserve"> </w:t>
      </w:r>
    </w:p>
    <w:p w14:paraId="575D5712" w14:textId="77777777" w:rsidR="00FE32B7" w:rsidRDefault="00FE32B7" w:rsidP="00D72C40">
      <w:pPr>
        <w:tabs>
          <w:tab w:val="left" w:pos="450"/>
        </w:tabs>
        <w:jc w:val="both"/>
        <w:rPr>
          <w:rFonts w:ascii="Arial" w:hAnsi="Arial" w:cs="Arial"/>
          <w:lang w:val="en-US"/>
        </w:rPr>
      </w:pPr>
    </w:p>
    <w:p w14:paraId="3D0DC854" w14:textId="0A6A529F" w:rsidR="00A15CFA" w:rsidRDefault="00A15CFA" w:rsidP="00D72C40">
      <w:pPr>
        <w:tabs>
          <w:tab w:val="left" w:pos="450"/>
        </w:tabs>
        <w:jc w:val="both"/>
        <w:rPr>
          <w:rFonts w:ascii="Arial" w:hAnsi="Arial" w:cs="Arial"/>
          <w:lang w:val="en-US"/>
        </w:rPr>
      </w:pPr>
      <w:r>
        <w:rPr>
          <w:rFonts w:ascii="Arial" w:hAnsi="Arial" w:cs="Arial"/>
          <w:lang w:val="en-US"/>
        </w:rPr>
        <w:t>As agreed during study item phase</w:t>
      </w:r>
      <w:r w:rsidR="00D3514C">
        <w:rPr>
          <w:rFonts w:ascii="Arial" w:hAnsi="Arial" w:cs="Arial"/>
          <w:lang w:val="en-US"/>
        </w:rPr>
        <w:t xml:space="preserve"> and captured in TR 38.808 [</w:t>
      </w:r>
      <w:r w:rsidR="009A46F5">
        <w:rPr>
          <w:rFonts w:ascii="Arial" w:hAnsi="Arial" w:cs="Arial"/>
          <w:lang w:val="en-US"/>
        </w:rPr>
        <w:t>3</w:t>
      </w:r>
      <w:r w:rsidR="00D3514C">
        <w:rPr>
          <w:rFonts w:ascii="Arial" w:hAnsi="Arial" w:cs="Arial"/>
          <w:lang w:val="en-US"/>
        </w:rPr>
        <w:t>]</w:t>
      </w:r>
      <w:r>
        <w:rPr>
          <w:rFonts w:ascii="Arial" w:hAnsi="Arial" w:cs="Arial"/>
          <w:lang w:val="en-US"/>
        </w:rPr>
        <w:t xml:space="preserve">, </w:t>
      </w:r>
      <w:r w:rsidR="00D3514C">
        <w:rPr>
          <w:rFonts w:ascii="Arial" w:hAnsi="Arial" w:cs="Arial"/>
          <w:lang w:val="en-US"/>
        </w:rPr>
        <w:t xml:space="preserve">selection of the additional SCS on top of 120kHz should </w:t>
      </w:r>
      <w:r>
        <w:rPr>
          <w:rFonts w:ascii="Arial" w:hAnsi="Arial" w:cs="Arial"/>
          <w:lang w:val="en-US"/>
        </w:rPr>
        <w:t xml:space="preserve">consider </w:t>
      </w:r>
      <w:r w:rsidR="00D3514C">
        <w:rPr>
          <w:rFonts w:ascii="Arial" w:hAnsi="Arial" w:cs="Arial"/>
          <w:lang w:val="en-US"/>
        </w:rPr>
        <w:t xml:space="preserve">versatility of being able to support various applications and deployment scenarios with all SCSs that would be supported in specification </w:t>
      </w:r>
      <w:r>
        <w:rPr>
          <w:rFonts w:ascii="Arial" w:hAnsi="Arial" w:cs="Arial"/>
          <w:lang w:val="en-US"/>
        </w:rPr>
        <w:t>for NR operation in the above 52.6GHz frequency band including</w:t>
      </w:r>
    </w:p>
    <w:p w14:paraId="21E99B9B" w14:textId="1A034B9F" w:rsidR="00A15CFA" w:rsidRDefault="00A15CFA" w:rsidP="00E3234E">
      <w:pPr>
        <w:pStyle w:val="ListParagraph"/>
        <w:numPr>
          <w:ilvl w:val="0"/>
          <w:numId w:val="2"/>
        </w:numPr>
        <w:jc w:val="both"/>
        <w:rPr>
          <w:rFonts w:ascii="Arial" w:hAnsi="Arial" w:cs="Arial"/>
          <w:lang w:val="en-US"/>
        </w:rPr>
      </w:pPr>
      <w:r w:rsidRPr="00A15CFA">
        <w:rPr>
          <w:rFonts w:ascii="Arial" w:hAnsi="Arial" w:cs="Arial"/>
          <w:lang w:val="en-US"/>
        </w:rPr>
        <w:t>Coverage considerations and BWP switching</w:t>
      </w:r>
    </w:p>
    <w:p w14:paraId="4ECF390B" w14:textId="77777777" w:rsidR="00A15CFA" w:rsidRDefault="00A15CFA" w:rsidP="00E3234E">
      <w:pPr>
        <w:pStyle w:val="ListParagraph"/>
        <w:numPr>
          <w:ilvl w:val="0"/>
          <w:numId w:val="2"/>
        </w:numPr>
        <w:jc w:val="both"/>
        <w:rPr>
          <w:rFonts w:ascii="Arial" w:hAnsi="Arial" w:cs="Arial"/>
          <w:lang w:val="en-US"/>
        </w:rPr>
      </w:pPr>
      <w:r w:rsidRPr="00A15CFA">
        <w:rPr>
          <w:rFonts w:ascii="Arial" w:hAnsi="Arial" w:cs="Arial"/>
          <w:lang w:val="en-US"/>
        </w:rPr>
        <w:t>Delay spread issues</w:t>
      </w:r>
    </w:p>
    <w:p w14:paraId="729EFE9A" w14:textId="77777777" w:rsidR="00A15CFA" w:rsidRDefault="00A15CFA" w:rsidP="00E3234E">
      <w:pPr>
        <w:pStyle w:val="ListParagraph"/>
        <w:numPr>
          <w:ilvl w:val="0"/>
          <w:numId w:val="2"/>
        </w:numPr>
        <w:jc w:val="both"/>
        <w:rPr>
          <w:rFonts w:ascii="Arial" w:hAnsi="Arial" w:cs="Arial"/>
          <w:lang w:val="en-US"/>
        </w:rPr>
      </w:pPr>
      <w:r w:rsidRPr="00A15CFA">
        <w:rPr>
          <w:rFonts w:ascii="Arial" w:hAnsi="Arial" w:cs="Arial"/>
          <w:lang w:val="en-US"/>
        </w:rPr>
        <w:t>Phase noise issues</w:t>
      </w:r>
    </w:p>
    <w:p w14:paraId="2909D672" w14:textId="156458D4" w:rsidR="00AC421E" w:rsidRPr="00A15CFA" w:rsidRDefault="00A15CFA" w:rsidP="00E3234E">
      <w:pPr>
        <w:pStyle w:val="ListParagraph"/>
        <w:numPr>
          <w:ilvl w:val="0"/>
          <w:numId w:val="2"/>
        </w:numPr>
        <w:jc w:val="both"/>
        <w:rPr>
          <w:rFonts w:ascii="Arial" w:hAnsi="Arial" w:cs="Arial"/>
          <w:lang w:val="en-US"/>
        </w:rPr>
      </w:pPr>
      <w:r w:rsidRPr="00A15CFA">
        <w:rPr>
          <w:rFonts w:ascii="Arial" w:hAnsi="Arial" w:cs="Arial"/>
          <w:lang w:val="en-US"/>
        </w:rPr>
        <w:t>Frequency and timing estimation issues</w:t>
      </w:r>
    </w:p>
    <w:p w14:paraId="38953C40" w14:textId="3067A32F" w:rsidR="00FE32B7" w:rsidRDefault="005B2E60" w:rsidP="00FE16FF">
      <w:pPr>
        <w:tabs>
          <w:tab w:val="left" w:pos="450"/>
        </w:tabs>
        <w:jc w:val="both"/>
        <w:rPr>
          <w:rFonts w:ascii="Arial" w:hAnsi="Arial" w:cs="Arial"/>
          <w:lang w:val="en-US"/>
        </w:rPr>
      </w:pPr>
      <w:r>
        <w:rPr>
          <w:rFonts w:ascii="Arial" w:hAnsi="Arial" w:cs="Arial"/>
          <w:lang w:val="en-US"/>
        </w:rPr>
        <w:t>A range of potential use cases was listed in TR 38.808 [</w:t>
      </w:r>
      <w:r w:rsidR="008C5E12">
        <w:rPr>
          <w:rFonts w:ascii="Arial" w:hAnsi="Arial" w:cs="Arial"/>
          <w:lang w:val="en-US"/>
        </w:rPr>
        <w:t>3</w:t>
      </w:r>
      <w:r>
        <w:rPr>
          <w:rFonts w:ascii="Arial" w:hAnsi="Arial" w:cs="Arial"/>
          <w:lang w:val="en-US"/>
        </w:rPr>
        <w:t xml:space="preserve">], including indoor </w:t>
      </w:r>
      <w:r w:rsidRPr="005B2E60">
        <w:rPr>
          <w:rFonts w:ascii="Arial" w:hAnsi="Arial" w:cs="Arial"/>
          <w:lang w:val="en-US"/>
        </w:rPr>
        <w:t xml:space="preserve">hotspot, </w:t>
      </w:r>
      <w:r>
        <w:rPr>
          <w:rFonts w:ascii="Arial" w:hAnsi="Arial" w:cs="Arial"/>
          <w:lang w:val="en-US"/>
        </w:rPr>
        <w:t xml:space="preserve">outdoor mobility scenarios (such as </w:t>
      </w:r>
      <w:r w:rsidRPr="005B2E60">
        <w:rPr>
          <w:rFonts w:ascii="Arial" w:hAnsi="Arial" w:cs="Arial"/>
          <w:lang w:val="en-US"/>
        </w:rPr>
        <w:t>dense urban, urban micro, urban macro, rural, factor hall</w:t>
      </w:r>
      <w:r>
        <w:rPr>
          <w:rFonts w:ascii="Arial" w:hAnsi="Arial" w:cs="Arial"/>
          <w:lang w:val="en-US"/>
        </w:rPr>
        <w:t>)</w:t>
      </w:r>
      <w:r w:rsidRPr="005B2E60">
        <w:rPr>
          <w:rFonts w:ascii="Arial" w:hAnsi="Arial" w:cs="Arial"/>
          <w:lang w:val="en-US"/>
        </w:rPr>
        <w:t>, and indoor D2D scenarios</w:t>
      </w:r>
      <w:r>
        <w:rPr>
          <w:rFonts w:ascii="Arial" w:hAnsi="Arial" w:cs="Arial"/>
          <w:lang w:val="en-US"/>
        </w:rPr>
        <w:t xml:space="preserve">. </w:t>
      </w:r>
    </w:p>
    <w:p w14:paraId="430DFF0B" w14:textId="77777777" w:rsidR="00FE32B7" w:rsidRDefault="005B2E60" w:rsidP="00E3234E">
      <w:pPr>
        <w:pStyle w:val="ListParagraph"/>
        <w:numPr>
          <w:ilvl w:val="0"/>
          <w:numId w:val="4"/>
        </w:numPr>
        <w:tabs>
          <w:tab w:val="left" w:pos="450"/>
        </w:tabs>
        <w:jc w:val="both"/>
        <w:rPr>
          <w:rFonts w:ascii="Arial" w:hAnsi="Arial" w:cs="Arial"/>
          <w:lang w:val="en-US"/>
        </w:rPr>
      </w:pPr>
      <w:r w:rsidRPr="00FE32B7">
        <w:rPr>
          <w:rFonts w:ascii="Arial" w:hAnsi="Arial" w:cs="Arial"/>
          <w:lang w:val="en-US"/>
        </w:rPr>
        <w:t xml:space="preserve">For outdoor deployment scenario, 120KHz SCS </w:t>
      </w:r>
      <w:r w:rsidR="004E155E" w:rsidRPr="00FE32B7">
        <w:rPr>
          <w:rFonts w:ascii="Arial" w:hAnsi="Arial" w:cs="Arial"/>
          <w:lang w:val="en-US"/>
        </w:rPr>
        <w:t xml:space="preserve">can be used for SSB/CORESET0 to ensure the target coverage with a single numerology. </w:t>
      </w:r>
    </w:p>
    <w:p w14:paraId="52ADBBDC" w14:textId="46A253C2" w:rsidR="00FE32B7" w:rsidRDefault="004E155E" w:rsidP="00E3234E">
      <w:pPr>
        <w:pStyle w:val="ListParagraph"/>
        <w:numPr>
          <w:ilvl w:val="0"/>
          <w:numId w:val="4"/>
        </w:numPr>
        <w:tabs>
          <w:tab w:val="left" w:pos="450"/>
        </w:tabs>
        <w:jc w:val="both"/>
        <w:rPr>
          <w:rFonts w:ascii="Arial" w:hAnsi="Arial" w:cs="Arial"/>
          <w:lang w:val="en-US"/>
        </w:rPr>
      </w:pPr>
      <w:r w:rsidRPr="00FE32B7">
        <w:rPr>
          <w:rFonts w:ascii="Arial" w:hAnsi="Arial" w:cs="Arial"/>
          <w:lang w:val="en-US"/>
        </w:rPr>
        <w:t>For the indoor deployment scenarios, coverage is of less concern. Compared to 240KHz SCS candidate, the 480KHz SCS can be used not only for SSB but also for other initial access data/control channels including CORESET 0 and</w:t>
      </w:r>
      <w:r w:rsidR="007E665E" w:rsidRPr="00FE32B7">
        <w:rPr>
          <w:rFonts w:ascii="Arial" w:hAnsi="Arial" w:cs="Arial"/>
          <w:lang w:val="en-US"/>
        </w:rPr>
        <w:t xml:space="preserve"> </w:t>
      </w:r>
      <w:r w:rsidRPr="00FE32B7">
        <w:rPr>
          <w:rFonts w:ascii="Arial" w:hAnsi="Arial" w:cs="Arial"/>
          <w:lang w:val="en-US"/>
        </w:rPr>
        <w:t>PRACH</w:t>
      </w:r>
      <w:r w:rsidR="007E665E" w:rsidRPr="00FE32B7">
        <w:rPr>
          <w:rFonts w:ascii="Arial" w:hAnsi="Arial" w:cs="Arial"/>
          <w:lang w:val="en-US"/>
        </w:rPr>
        <w:t xml:space="preserve"> resources</w:t>
      </w:r>
      <w:r w:rsidRPr="00FE32B7">
        <w:rPr>
          <w:rFonts w:ascii="Arial" w:hAnsi="Arial" w:cs="Arial"/>
          <w:lang w:val="en-US"/>
        </w:rPr>
        <w:t xml:space="preserve"> such that a single </w:t>
      </w:r>
      <w:r w:rsidR="000C1200" w:rsidRPr="00FE32B7">
        <w:rPr>
          <w:rFonts w:ascii="Arial" w:hAnsi="Arial" w:cs="Arial"/>
          <w:lang w:val="en-US"/>
        </w:rPr>
        <w:t xml:space="preserve">SCS is </w:t>
      </w:r>
      <w:r w:rsidR="007E665E" w:rsidRPr="00FE32B7">
        <w:rPr>
          <w:rFonts w:ascii="Arial" w:hAnsi="Arial" w:cs="Arial"/>
          <w:lang w:val="en-US"/>
        </w:rPr>
        <w:t>used</w:t>
      </w:r>
      <w:r w:rsidR="000C1200" w:rsidRPr="00FE32B7">
        <w:rPr>
          <w:rFonts w:ascii="Arial" w:hAnsi="Arial" w:cs="Arial"/>
          <w:lang w:val="en-US"/>
        </w:rPr>
        <w:t xml:space="preserve"> </w:t>
      </w:r>
      <w:r w:rsidR="007E665E" w:rsidRPr="00FE32B7">
        <w:rPr>
          <w:rFonts w:ascii="Arial" w:hAnsi="Arial" w:cs="Arial"/>
          <w:lang w:val="en-US"/>
        </w:rPr>
        <w:t>to operate</w:t>
      </w:r>
      <w:r w:rsidR="000C1200" w:rsidRPr="00FE32B7">
        <w:rPr>
          <w:rFonts w:ascii="Arial" w:hAnsi="Arial" w:cs="Arial"/>
          <w:lang w:val="en-US"/>
        </w:rPr>
        <w:t xml:space="preserve"> initial BWP</w:t>
      </w:r>
      <w:r w:rsidR="007E665E" w:rsidRPr="00FE32B7">
        <w:rPr>
          <w:rFonts w:ascii="Arial" w:hAnsi="Arial" w:cs="Arial"/>
          <w:lang w:val="en-US"/>
        </w:rPr>
        <w:t xml:space="preserve"> for all channels</w:t>
      </w:r>
      <w:r w:rsidR="000C1200" w:rsidRPr="00FE32B7">
        <w:rPr>
          <w:rFonts w:ascii="Arial" w:hAnsi="Arial" w:cs="Arial"/>
          <w:lang w:val="en-US"/>
        </w:rPr>
        <w:t xml:space="preserve"> e.g., for indoor deployment scenario.</w:t>
      </w:r>
      <w:r w:rsidR="007E665E" w:rsidRPr="00FE32B7">
        <w:rPr>
          <w:rFonts w:ascii="Arial" w:hAnsi="Arial" w:cs="Arial"/>
          <w:lang w:val="en-US"/>
        </w:rPr>
        <w:t xml:space="preserve"> </w:t>
      </w:r>
    </w:p>
    <w:p w14:paraId="6B7DDF9A" w14:textId="14D28113" w:rsidR="00D3514C" w:rsidRDefault="007E665E" w:rsidP="00E3234E">
      <w:pPr>
        <w:pStyle w:val="ListParagraph"/>
        <w:numPr>
          <w:ilvl w:val="0"/>
          <w:numId w:val="4"/>
        </w:numPr>
        <w:tabs>
          <w:tab w:val="left" w:pos="450"/>
        </w:tabs>
        <w:jc w:val="both"/>
        <w:rPr>
          <w:rFonts w:ascii="Arial" w:hAnsi="Arial" w:cs="Arial"/>
          <w:lang w:val="en-US"/>
        </w:rPr>
      </w:pPr>
      <w:r w:rsidRPr="00FE32B7">
        <w:rPr>
          <w:rFonts w:ascii="Arial" w:hAnsi="Arial" w:cs="Arial"/>
          <w:lang w:val="en-US"/>
        </w:rPr>
        <w:t>Furthermore,</w:t>
      </w:r>
      <w:r w:rsidR="006856D6" w:rsidRPr="00FE32B7">
        <w:rPr>
          <w:rFonts w:ascii="Arial" w:hAnsi="Arial" w:cs="Arial"/>
          <w:lang w:val="en-US"/>
        </w:rPr>
        <w:t xml:space="preserve"> compared to 240KHz SCS, the</w:t>
      </w:r>
      <w:r w:rsidRPr="00FE32B7">
        <w:rPr>
          <w:rFonts w:ascii="Arial" w:hAnsi="Arial" w:cs="Arial"/>
          <w:lang w:val="en-US"/>
        </w:rPr>
        <w:t xml:space="preserve"> 480</w:t>
      </w:r>
      <w:r w:rsidR="004E416D" w:rsidRPr="00FE32B7">
        <w:rPr>
          <w:rFonts w:ascii="Arial" w:hAnsi="Arial" w:cs="Arial"/>
          <w:lang w:val="en-US"/>
        </w:rPr>
        <w:t>K</w:t>
      </w:r>
      <w:r w:rsidRPr="00FE32B7">
        <w:rPr>
          <w:rFonts w:ascii="Arial" w:hAnsi="Arial" w:cs="Arial"/>
          <w:lang w:val="en-US"/>
        </w:rPr>
        <w:t>Hz</w:t>
      </w:r>
      <w:r w:rsidR="006856D6" w:rsidRPr="00FE32B7">
        <w:rPr>
          <w:rFonts w:ascii="Arial" w:hAnsi="Arial" w:cs="Arial"/>
          <w:lang w:val="en-US"/>
        </w:rPr>
        <w:t xml:space="preserve"> SCS</w:t>
      </w:r>
      <w:r w:rsidRPr="00FE32B7">
        <w:rPr>
          <w:rFonts w:ascii="Arial" w:hAnsi="Arial" w:cs="Arial"/>
          <w:lang w:val="en-US"/>
        </w:rPr>
        <w:t xml:space="preserve"> SSB</w:t>
      </w:r>
      <w:r w:rsidR="004E416D" w:rsidRPr="00FE32B7">
        <w:rPr>
          <w:rFonts w:ascii="Arial" w:hAnsi="Arial" w:cs="Arial"/>
          <w:lang w:val="en-US"/>
        </w:rPr>
        <w:t xml:space="preserve"> can</w:t>
      </w:r>
      <w:r w:rsidR="006D7CEE" w:rsidRPr="00FE32B7">
        <w:rPr>
          <w:rFonts w:ascii="Arial" w:hAnsi="Arial" w:cs="Arial"/>
          <w:lang w:val="en-US"/>
        </w:rPr>
        <w:t xml:space="preserve"> further</w:t>
      </w:r>
      <w:r w:rsidR="004E416D" w:rsidRPr="00FE32B7">
        <w:rPr>
          <w:rFonts w:ascii="Arial" w:hAnsi="Arial" w:cs="Arial"/>
          <w:lang w:val="en-US"/>
        </w:rPr>
        <w:t xml:space="preserve"> </w:t>
      </w:r>
      <w:r w:rsidR="006D7CEE" w:rsidRPr="00FE32B7">
        <w:rPr>
          <w:rFonts w:ascii="Arial" w:hAnsi="Arial" w:cs="Arial"/>
          <w:lang w:val="en-US"/>
        </w:rPr>
        <w:t>reduce</w:t>
      </w:r>
      <w:r w:rsidR="004E416D" w:rsidRPr="00FE32B7">
        <w:rPr>
          <w:rFonts w:ascii="Arial" w:hAnsi="Arial" w:cs="Arial"/>
          <w:lang w:val="en-US"/>
        </w:rPr>
        <w:t xml:space="preserve"> the timing estimation error for data and control channels</w:t>
      </w:r>
      <w:r w:rsidR="00FE32B7">
        <w:rPr>
          <w:rFonts w:ascii="Arial" w:hAnsi="Arial" w:cs="Arial"/>
          <w:lang w:val="en-US"/>
        </w:rPr>
        <w:t>, which is able to</w:t>
      </w:r>
      <w:r w:rsidR="006856D6" w:rsidRPr="00FE32B7">
        <w:rPr>
          <w:rFonts w:ascii="Arial" w:hAnsi="Arial" w:cs="Arial"/>
          <w:lang w:val="en-US"/>
        </w:rPr>
        <w:t xml:space="preserve"> </w:t>
      </w:r>
      <w:r w:rsidR="00FE32B7">
        <w:rPr>
          <w:rFonts w:ascii="Arial" w:hAnsi="Arial" w:cs="Arial"/>
          <w:lang w:val="en-US"/>
        </w:rPr>
        <w:t>enable PDSCH reception with</w:t>
      </w:r>
      <w:r w:rsidR="004E416D" w:rsidRPr="00FE32B7">
        <w:rPr>
          <w:rFonts w:ascii="Arial" w:hAnsi="Arial" w:cs="Arial"/>
          <w:lang w:val="en-US"/>
        </w:rPr>
        <w:t xml:space="preserve"> 960KHz SCS</w:t>
      </w:r>
      <w:r w:rsidR="006856D6" w:rsidRPr="00FE32B7">
        <w:rPr>
          <w:rFonts w:ascii="Arial" w:hAnsi="Arial" w:cs="Arial"/>
          <w:lang w:val="en-US"/>
        </w:rPr>
        <w:t xml:space="preserve"> with still maintaining timing</w:t>
      </w:r>
      <w:r w:rsidR="00FE32B7">
        <w:rPr>
          <w:rFonts w:ascii="Arial" w:hAnsi="Arial" w:cs="Arial"/>
          <w:lang w:val="en-US"/>
        </w:rPr>
        <w:t xml:space="preserve"> accuracy</w:t>
      </w:r>
      <w:r w:rsidR="006856D6" w:rsidRPr="00FE32B7">
        <w:rPr>
          <w:rFonts w:ascii="Arial" w:hAnsi="Arial" w:cs="Arial"/>
          <w:lang w:val="en-US"/>
        </w:rPr>
        <w:t xml:space="preserve"> within the CP</w:t>
      </w:r>
      <w:r w:rsidR="00FE32B7">
        <w:rPr>
          <w:rFonts w:ascii="Arial" w:hAnsi="Arial" w:cs="Arial"/>
          <w:lang w:val="en-US"/>
        </w:rPr>
        <w:t xml:space="preserve"> duration</w:t>
      </w:r>
      <w:r w:rsidR="004E416D" w:rsidRPr="00FE32B7">
        <w:rPr>
          <w:rFonts w:ascii="Arial" w:hAnsi="Arial" w:cs="Arial"/>
          <w:lang w:val="en-US"/>
        </w:rPr>
        <w:t xml:space="preserve">. </w:t>
      </w:r>
      <w:r w:rsidR="006856D6" w:rsidRPr="00FE32B7">
        <w:rPr>
          <w:rFonts w:ascii="Arial" w:hAnsi="Arial" w:cs="Arial"/>
          <w:lang w:val="en-US"/>
        </w:rPr>
        <w:t xml:space="preserve">If it is still not enough in some deployment scenarios, TRS with 960KHz SCS can be additionally configured for data/control channels in a UE-specific BWP. </w:t>
      </w:r>
      <w:r w:rsidR="004E416D" w:rsidRPr="00FE32B7">
        <w:rPr>
          <w:rFonts w:ascii="Arial" w:hAnsi="Arial" w:cs="Arial"/>
          <w:lang w:val="en-US"/>
        </w:rPr>
        <w:t xml:space="preserve"> </w:t>
      </w:r>
      <w:r w:rsidRPr="00FE32B7">
        <w:rPr>
          <w:rFonts w:ascii="Arial" w:hAnsi="Arial" w:cs="Arial"/>
          <w:lang w:val="en-US"/>
        </w:rPr>
        <w:t xml:space="preserve"> </w:t>
      </w:r>
    </w:p>
    <w:p w14:paraId="649158FE" w14:textId="77777777" w:rsidR="00623B2E" w:rsidRDefault="00950347" w:rsidP="00E3234E">
      <w:pPr>
        <w:pStyle w:val="ListParagraph"/>
        <w:numPr>
          <w:ilvl w:val="0"/>
          <w:numId w:val="4"/>
        </w:numPr>
        <w:tabs>
          <w:tab w:val="left" w:pos="450"/>
        </w:tabs>
        <w:jc w:val="both"/>
        <w:rPr>
          <w:rFonts w:ascii="Arial" w:hAnsi="Arial" w:cs="Arial"/>
          <w:lang w:val="en-US"/>
        </w:rPr>
      </w:pPr>
      <w:r>
        <w:rPr>
          <w:rFonts w:ascii="Arial" w:hAnsi="Arial" w:cs="Arial"/>
          <w:lang w:val="en-US"/>
        </w:rPr>
        <w:t>Another</w:t>
      </w:r>
      <w:r w:rsidR="000B309B">
        <w:rPr>
          <w:rFonts w:ascii="Arial" w:hAnsi="Arial" w:cs="Arial"/>
          <w:lang w:val="en-US"/>
        </w:rPr>
        <w:t xml:space="preserve"> important</w:t>
      </w:r>
      <w:r>
        <w:rPr>
          <w:rFonts w:ascii="Arial" w:hAnsi="Arial" w:cs="Arial"/>
          <w:lang w:val="en-US"/>
        </w:rPr>
        <w:t xml:space="preserve"> factor </w:t>
      </w:r>
      <w:r w:rsidR="000B309B">
        <w:rPr>
          <w:rFonts w:ascii="Arial" w:hAnsi="Arial" w:cs="Arial"/>
          <w:lang w:val="en-US"/>
        </w:rPr>
        <w:t xml:space="preserve">that </w:t>
      </w:r>
      <w:r>
        <w:rPr>
          <w:rFonts w:ascii="Arial" w:hAnsi="Arial" w:cs="Arial"/>
          <w:lang w:val="en-US"/>
        </w:rPr>
        <w:t xml:space="preserve">needs to be taken into account for SSB SCS is the cell search complexity. </w:t>
      </w:r>
      <w:r w:rsidR="00623B2E">
        <w:rPr>
          <w:rFonts w:ascii="Arial" w:hAnsi="Arial" w:cs="Arial"/>
          <w:lang w:val="en-US"/>
        </w:rPr>
        <w:t xml:space="preserve">With a larger SCS, the OFDM symbol duration becomes shorter, which causes additional complexity at the UE side due to the accordingly increased number of correlations of PSS/SSS sequences. </w:t>
      </w:r>
    </w:p>
    <w:p w14:paraId="6D9AADAB" w14:textId="0FF5D24C" w:rsidR="000B309B" w:rsidRPr="00623B2E" w:rsidRDefault="00623B2E" w:rsidP="00E3234E">
      <w:pPr>
        <w:pStyle w:val="ListParagraph"/>
        <w:numPr>
          <w:ilvl w:val="0"/>
          <w:numId w:val="4"/>
        </w:numPr>
        <w:tabs>
          <w:tab w:val="left" w:pos="450"/>
        </w:tabs>
        <w:jc w:val="both"/>
        <w:rPr>
          <w:rFonts w:ascii="Arial" w:hAnsi="Arial" w:cs="Arial"/>
          <w:lang w:val="en-US"/>
        </w:rPr>
      </w:pPr>
      <w:r>
        <w:rPr>
          <w:rFonts w:ascii="Arial" w:hAnsi="Arial" w:cs="Arial"/>
          <w:lang w:val="en-US"/>
        </w:rPr>
        <w:t>Furthermore, i</w:t>
      </w:r>
      <w:r w:rsidR="00950347" w:rsidRPr="00623B2E">
        <w:rPr>
          <w:rFonts w:ascii="Arial" w:hAnsi="Arial" w:cs="Arial"/>
          <w:lang w:val="en-US"/>
        </w:rPr>
        <w:t>n current FR2 design, up to 2 SCSs are allowed for SSB transmission. UE needs to blindly search</w:t>
      </w:r>
      <w:r w:rsidR="000B309B" w:rsidRPr="00623B2E">
        <w:rPr>
          <w:rFonts w:ascii="Arial" w:hAnsi="Arial" w:cs="Arial"/>
          <w:lang w:val="en-US"/>
        </w:rPr>
        <w:t xml:space="preserve"> all</w:t>
      </w:r>
      <w:r w:rsidR="00950347" w:rsidRPr="00623B2E">
        <w:rPr>
          <w:rFonts w:ascii="Arial" w:hAnsi="Arial" w:cs="Arial"/>
          <w:lang w:val="en-US"/>
        </w:rPr>
        <w:t xml:space="preserve"> </w:t>
      </w:r>
      <w:r w:rsidRPr="00623B2E">
        <w:rPr>
          <w:rFonts w:ascii="Arial" w:hAnsi="Arial" w:cs="Arial"/>
          <w:lang w:val="en-US"/>
        </w:rPr>
        <w:t xml:space="preserve">of the </w:t>
      </w:r>
      <w:r w:rsidR="00950347" w:rsidRPr="00623B2E">
        <w:rPr>
          <w:rFonts w:ascii="Arial" w:hAnsi="Arial" w:cs="Arial"/>
          <w:lang w:val="en-US"/>
        </w:rPr>
        <w:t>possible GSCN</w:t>
      </w:r>
      <w:r w:rsidR="000B309B" w:rsidRPr="00623B2E">
        <w:rPr>
          <w:rFonts w:ascii="Arial" w:hAnsi="Arial" w:cs="Arial"/>
          <w:lang w:val="en-US"/>
        </w:rPr>
        <w:t>s that are</w:t>
      </w:r>
      <w:r w:rsidR="00950347" w:rsidRPr="00623B2E">
        <w:rPr>
          <w:rFonts w:ascii="Arial" w:hAnsi="Arial" w:cs="Arial"/>
          <w:lang w:val="en-US"/>
        </w:rPr>
        <w:t xml:space="preserve"> associated with different SCSs. Support more than two SCSs for SSBs </w:t>
      </w:r>
      <w:r w:rsidR="000B309B" w:rsidRPr="00623B2E">
        <w:rPr>
          <w:rFonts w:ascii="Arial" w:hAnsi="Arial" w:cs="Arial"/>
          <w:lang w:val="en-US"/>
        </w:rPr>
        <w:t>would result in increased number of hypothetical search and</w:t>
      </w:r>
      <w:r w:rsidR="00950347" w:rsidRPr="00623B2E">
        <w:rPr>
          <w:rFonts w:ascii="Arial" w:hAnsi="Arial" w:cs="Arial"/>
          <w:lang w:val="en-US"/>
        </w:rPr>
        <w:t xml:space="preserve"> should </w:t>
      </w:r>
      <w:r w:rsidR="000B309B" w:rsidRPr="00623B2E">
        <w:rPr>
          <w:rFonts w:ascii="Arial" w:hAnsi="Arial" w:cs="Arial"/>
          <w:lang w:val="en-US"/>
        </w:rPr>
        <w:t>be strongly justified</w:t>
      </w:r>
      <w:r w:rsidR="00950347" w:rsidRPr="00623B2E">
        <w:rPr>
          <w:rFonts w:ascii="Arial" w:hAnsi="Arial" w:cs="Arial"/>
          <w:lang w:val="en-US"/>
        </w:rPr>
        <w:t xml:space="preserve"> </w:t>
      </w:r>
      <w:r w:rsidR="000B309B" w:rsidRPr="00623B2E">
        <w:rPr>
          <w:rFonts w:ascii="Arial" w:hAnsi="Arial" w:cs="Arial"/>
          <w:lang w:val="en-US"/>
        </w:rPr>
        <w:t>with</w:t>
      </w:r>
      <w:r w:rsidR="00950347" w:rsidRPr="00623B2E">
        <w:rPr>
          <w:rFonts w:ascii="Arial" w:hAnsi="Arial" w:cs="Arial"/>
          <w:lang w:val="en-US"/>
        </w:rPr>
        <w:t xml:space="preserve"> balanc</w:t>
      </w:r>
      <w:r w:rsidR="000B309B" w:rsidRPr="00623B2E">
        <w:rPr>
          <w:rFonts w:ascii="Arial" w:hAnsi="Arial" w:cs="Arial"/>
          <w:lang w:val="en-US"/>
        </w:rPr>
        <w:t>ing</w:t>
      </w:r>
      <w:r w:rsidR="00950347" w:rsidRPr="00623B2E">
        <w:rPr>
          <w:rFonts w:ascii="Arial" w:hAnsi="Arial" w:cs="Arial"/>
          <w:lang w:val="en-US"/>
        </w:rPr>
        <w:t xml:space="preserve"> between operation flexibility and UE complexity.</w:t>
      </w:r>
    </w:p>
    <w:p w14:paraId="6AAE755D" w14:textId="77CC1038" w:rsidR="00950347" w:rsidRPr="00FE32B7" w:rsidRDefault="000B309B" w:rsidP="00E3234E">
      <w:pPr>
        <w:pStyle w:val="ListParagraph"/>
        <w:numPr>
          <w:ilvl w:val="0"/>
          <w:numId w:val="4"/>
        </w:numPr>
        <w:tabs>
          <w:tab w:val="left" w:pos="450"/>
        </w:tabs>
        <w:jc w:val="both"/>
        <w:rPr>
          <w:rFonts w:ascii="Arial" w:hAnsi="Arial" w:cs="Arial"/>
          <w:lang w:val="en-US"/>
        </w:rPr>
      </w:pPr>
      <w:r>
        <w:rPr>
          <w:rFonts w:ascii="Arial" w:hAnsi="Arial" w:cs="Arial"/>
          <w:lang w:val="en-US"/>
        </w:rPr>
        <w:t xml:space="preserve">One of debating points in RAN1 104 e-meeting is how to support CGI reading function, which was argued to be important for some infra-vendors. It is our view that without </w:t>
      </w:r>
      <w:r w:rsidR="00E23D3F">
        <w:rPr>
          <w:rFonts w:ascii="Arial" w:hAnsi="Arial" w:cs="Arial"/>
          <w:lang w:val="en-US"/>
        </w:rPr>
        <w:t xml:space="preserve">the </w:t>
      </w:r>
      <w:r>
        <w:rPr>
          <w:rFonts w:ascii="Arial" w:hAnsi="Arial" w:cs="Arial"/>
          <w:lang w:val="en-US"/>
        </w:rPr>
        <w:t>support</w:t>
      </w:r>
      <w:r w:rsidR="00E23D3F">
        <w:rPr>
          <w:rFonts w:ascii="Arial" w:hAnsi="Arial" w:cs="Arial"/>
          <w:lang w:val="en-US"/>
        </w:rPr>
        <w:t xml:space="preserve"> of the</w:t>
      </w:r>
      <w:r>
        <w:rPr>
          <w:rFonts w:ascii="Arial" w:hAnsi="Arial" w:cs="Arial"/>
          <w:lang w:val="en-US"/>
        </w:rPr>
        <w:t xml:space="preserve"> 960kHz SCS, the CGI reading is still possible </w:t>
      </w:r>
      <w:r w:rsidR="00EB4AFB">
        <w:rPr>
          <w:rFonts w:ascii="Arial" w:hAnsi="Arial" w:cs="Arial"/>
          <w:lang w:val="en-US"/>
        </w:rPr>
        <w:t>by</w:t>
      </w:r>
      <w:r>
        <w:rPr>
          <w:rFonts w:ascii="Arial" w:hAnsi="Arial" w:cs="Arial"/>
          <w:lang w:val="en-US"/>
        </w:rPr>
        <w:t xml:space="preserve"> using </w:t>
      </w:r>
      <w:r w:rsidR="00EB4AFB">
        <w:rPr>
          <w:rFonts w:ascii="Arial" w:hAnsi="Arial" w:cs="Arial"/>
          <w:lang w:val="en-US"/>
        </w:rPr>
        <w:t>other SCSs, e.g.,</w:t>
      </w:r>
      <w:r>
        <w:rPr>
          <w:rFonts w:ascii="Arial" w:hAnsi="Arial" w:cs="Arial"/>
          <w:lang w:val="en-US"/>
        </w:rPr>
        <w:t>120kHz</w:t>
      </w:r>
      <w:r w:rsidR="00EB4AFB">
        <w:rPr>
          <w:rFonts w:ascii="Arial" w:hAnsi="Arial" w:cs="Arial"/>
          <w:lang w:val="en-US"/>
        </w:rPr>
        <w:t xml:space="preserve"> or 480kHz</w:t>
      </w:r>
      <w:r>
        <w:rPr>
          <w:rFonts w:ascii="Arial" w:hAnsi="Arial" w:cs="Arial"/>
          <w:lang w:val="en-US"/>
        </w:rPr>
        <w:t xml:space="preserve"> SCS</w:t>
      </w:r>
      <w:r w:rsidR="00EB4AFB">
        <w:rPr>
          <w:rFonts w:ascii="Arial" w:hAnsi="Arial" w:cs="Arial"/>
          <w:lang w:val="en-US"/>
        </w:rPr>
        <w:t xml:space="preserve">, if it is critical. </w:t>
      </w:r>
    </w:p>
    <w:p w14:paraId="3E9E0F7C" w14:textId="4682714D" w:rsidR="00AC421E" w:rsidRDefault="006856D6" w:rsidP="00E92552">
      <w:pPr>
        <w:tabs>
          <w:tab w:val="left" w:pos="450"/>
        </w:tabs>
        <w:spacing w:before="180"/>
        <w:jc w:val="both"/>
        <w:rPr>
          <w:rFonts w:ascii="Arial" w:hAnsi="Arial" w:cs="Arial"/>
          <w:lang w:val="en-US"/>
        </w:rPr>
      </w:pPr>
      <w:r>
        <w:rPr>
          <w:rFonts w:ascii="Arial" w:hAnsi="Arial" w:cs="Arial"/>
          <w:lang w:val="en-US"/>
        </w:rPr>
        <w:lastRenderedPageBreak/>
        <w:t>In summary, t</w:t>
      </w:r>
      <w:r w:rsidR="00FE16FF" w:rsidRPr="00FE16FF">
        <w:rPr>
          <w:rFonts w:ascii="Arial" w:hAnsi="Arial" w:cs="Arial"/>
          <w:lang w:val="en-US"/>
        </w:rPr>
        <w:t xml:space="preserve">o </w:t>
      </w:r>
      <w:r w:rsidR="00FE16FF">
        <w:rPr>
          <w:rFonts w:ascii="Arial" w:hAnsi="Arial" w:cs="Arial"/>
          <w:lang w:val="en-US"/>
        </w:rPr>
        <w:t xml:space="preserve">minimize the </w:t>
      </w:r>
      <w:r w:rsidR="00D3514C">
        <w:rPr>
          <w:rFonts w:ascii="Arial" w:hAnsi="Arial" w:cs="Arial"/>
          <w:lang w:val="en-US"/>
        </w:rPr>
        <w:t>specification</w:t>
      </w:r>
      <w:r w:rsidR="00FE16FF">
        <w:rPr>
          <w:rFonts w:ascii="Arial" w:hAnsi="Arial" w:cs="Arial"/>
          <w:lang w:val="en-US"/>
        </w:rPr>
        <w:t xml:space="preserve"> efforts</w:t>
      </w:r>
      <w:r>
        <w:rPr>
          <w:rFonts w:ascii="Arial" w:hAnsi="Arial" w:cs="Arial"/>
          <w:lang w:val="en-US"/>
        </w:rPr>
        <w:t>, avoid unnecessarily tighter requirements on UE timing as well as the sampling processing</w:t>
      </w:r>
      <w:r w:rsidR="00FE16FF">
        <w:rPr>
          <w:rFonts w:ascii="Arial" w:hAnsi="Arial" w:cs="Arial"/>
          <w:lang w:val="en-US"/>
        </w:rPr>
        <w:t xml:space="preserve"> while maximizing supported use cases and deployment scenarios applicable for above 52.6GHz frequency bands</w:t>
      </w:r>
      <w:r w:rsidR="00950347">
        <w:rPr>
          <w:rFonts w:ascii="Arial" w:hAnsi="Arial" w:cs="Arial"/>
          <w:lang w:val="en-US"/>
        </w:rPr>
        <w:t xml:space="preserve"> and enable a single numerology operation without reserving gap</w:t>
      </w:r>
      <w:r w:rsidR="00FE16FF">
        <w:rPr>
          <w:rFonts w:ascii="Arial" w:hAnsi="Arial" w:cs="Arial"/>
          <w:lang w:val="en-US"/>
        </w:rPr>
        <w:t>, it is recommended to support</w:t>
      </w:r>
      <w:r>
        <w:rPr>
          <w:rFonts w:ascii="Arial" w:hAnsi="Arial" w:cs="Arial"/>
          <w:lang w:val="en-US"/>
        </w:rPr>
        <w:t xml:space="preserve"> the</w:t>
      </w:r>
      <w:r w:rsidR="00FE16FF">
        <w:rPr>
          <w:rFonts w:ascii="Arial" w:hAnsi="Arial" w:cs="Arial"/>
          <w:lang w:val="en-US"/>
        </w:rPr>
        <w:t xml:space="preserve"> 480kHz SCS with normal CP for SSB and other initial access channels </w:t>
      </w:r>
      <w:r w:rsidR="00D3514C">
        <w:rPr>
          <w:rFonts w:ascii="Arial" w:hAnsi="Arial" w:cs="Arial"/>
          <w:lang w:val="en-US"/>
        </w:rPr>
        <w:t>e.g.,</w:t>
      </w:r>
      <w:r w:rsidR="00FE16FF">
        <w:rPr>
          <w:rFonts w:ascii="Arial" w:hAnsi="Arial" w:cs="Arial"/>
          <w:lang w:val="en-US"/>
        </w:rPr>
        <w:t xml:space="preserve"> PRACH</w:t>
      </w:r>
      <w:r w:rsidR="00D3514C">
        <w:rPr>
          <w:rFonts w:ascii="Arial" w:hAnsi="Arial" w:cs="Arial"/>
          <w:lang w:val="en-US"/>
        </w:rPr>
        <w:t xml:space="preserve">, CORESET and RMSI. </w:t>
      </w:r>
      <w:r w:rsidR="00950347">
        <w:rPr>
          <w:rFonts w:ascii="Arial" w:hAnsi="Arial" w:cs="Arial"/>
          <w:lang w:val="en-US"/>
        </w:rPr>
        <w:t>As analyzed above</w:t>
      </w:r>
      <w:r w:rsidR="00FC0A91">
        <w:rPr>
          <w:rFonts w:ascii="Arial" w:hAnsi="Arial" w:cs="Arial"/>
          <w:lang w:val="en-US"/>
        </w:rPr>
        <w:t>, support up to two SCSs for SSBs</w:t>
      </w:r>
      <w:r w:rsidR="00950347">
        <w:rPr>
          <w:rFonts w:ascii="Arial" w:hAnsi="Arial" w:cs="Arial"/>
          <w:lang w:val="en-US"/>
        </w:rPr>
        <w:t xml:space="preserve"> i.e., &lt;120kHz, 480kHz&gt; SCS</w:t>
      </w:r>
      <w:r w:rsidR="00FC0A91">
        <w:rPr>
          <w:rFonts w:ascii="Arial" w:hAnsi="Arial" w:cs="Arial"/>
          <w:lang w:val="en-US"/>
        </w:rPr>
        <w:t>, the same level of SSB search complexity as in FR2 can be maintained</w:t>
      </w:r>
      <w:r w:rsidR="00950347">
        <w:rPr>
          <w:rFonts w:ascii="Arial" w:hAnsi="Arial" w:cs="Arial"/>
          <w:lang w:val="en-US"/>
        </w:rPr>
        <w:t xml:space="preserve">. </w:t>
      </w:r>
      <w:r w:rsidR="00FC0A91">
        <w:rPr>
          <w:rFonts w:ascii="Arial" w:hAnsi="Arial" w:cs="Arial"/>
          <w:lang w:val="en-US"/>
        </w:rPr>
        <w:t xml:space="preserve"> </w:t>
      </w:r>
    </w:p>
    <w:p w14:paraId="30AAA395" w14:textId="77777777" w:rsidR="00E92552" w:rsidRPr="00FE16FF" w:rsidRDefault="00E92552" w:rsidP="00E92552">
      <w:pPr>
        <w:tabs>
          <w:tab w:val="left" w:pos="450"/>
        </w:tabs>
        <w:spacing w:before="180"/>
        <w:jc w:val="both"/>
        <w:rPr>
          <w:rFonts w:ascii="Arial" w:hAnsi="Arial" w:cs="Arial"/>
          <w:lang w:val="en-US"/>
        </w:rPr>
      </w:pPr>
    </w:p>
    <w:p w14:paraId="7DC64AFC" w14:textId="37525D97" w:rsidR="00DF49F6" w:rsidRDefault="00A74E19" w:rsidP="00BB7490">
      <w:pPr>
        <w:tabs>
          <w:tab w:val="left" w:pos="450"/>
        </w:tabs>
        <w:spacing w:before="180"/>
        <w:ind w:left="1166" w:hanging="1166"/>
        <w:jc w:val="both"/>
        <w:rPr>
          <w:rFonts w:ascii="Arial" w:hAnsi="Arial" w:cs="Arial"/>
          <w:b/>
          <w:bCs/>
          <w:lang w:val="en-US"/>
        </w:rPr>
      </w:pPr>
      <w:r w:rsidRPr="00A74E19">
        <w:rPr>
          <w:rFonts w:ascii="Arial" w:hAnsi="Arial" w:cs="Arial"/>
          <w:b/>
          <w:bCs/>
          <w:lang w:val="en-US"/>
        </w:rPr>
        <w:t xml:space="preserve">Proposal 1: </w:t>
      </w:r>
      <w:r w:rsidR="005B42F6">
        <w:rPr>
          <w:rFonts w:ascii="Arial" w:hAnsi="Arial" w:cs="Arial"/>
          <w:b/>
          <w:bCs/>
          <w:lang w:val="en-US"/>
        </w:rPr>
        <w:t>If additional SCS is supported for initial access</w:t>
      </w:r>
      <w:r w:rsidR="00FE32B7">
        <w:rPr>
          <w:rFonts w:ascii="Arial" w:hAnsi="Arial" w:cs="Arial"/>
          <w:b/>
          <w:bCs/>
          <w:lang w:val="en-US"/>
        </w:rPr>
        <w:t>,</w:t>
      </w:r>
      <w:r w:rsidR="00FE32B7" w:rsidRPr="00A74E19">
        <w:rPr>
          <w:rFonts w:ascii="Arial" w:hAnsi="Arial" w:cs="Arial"/>
          <w:b/>
          <w:bCs/>
          <w:lang w:val="en-US"/>
        </w:rPr>
        <w:t xml:space="preserve"> </w:t>
      </w:r>
      <w:r w:rsidR="005B42F6">
        <w:rPr>
          <w:rFonts w:ascii="Arial" w:hAnsi="Arial" w:cs="Arial"/>
          <w:b/>
          <w:bCs/>
          <w:lang w:val="en-US"/>
        </w:rPr>
        <w:t xml:space="preserve">only </w:t>
      </w:r>
      <w:r w:rsidR="00950347">
        <w:rPr>
          <w:rFonts w:ascii="Arial" w:hAnsi="Arial" w:cs="Arial"/>
          <w:b/>
          <w:bCs/>
          <w:lang w:val="en-US"/>
        </w:rPr>
        <w:t xml:space="preserve">consider </w:t>
      </w:r>
      <w:r w:rsidRPr="00A74E19">
        <w:rPr>
          <w:rFonts w:ascii="Arial" w:hAnsi="Arial" w:cs="Arial"/>
          <w:b/>
          <w:bCs/>
          <w:lang w:val="en-US"/>
        </w:rPr>
        <w:t>480kHz SCS.</w:t>
      </w:r>
    </w:p>
    <w:p w14:paraId="4254B754" w14:textId="77777777" w:rsidR="00BB7490" w:rsidRPr="00BB7490" w:rsidRDefault="00BB7490" w:rsidP="00BB7490">
      <w:pPr>
        <w:tabs>
          <w:tab w:val="left" w:pos="450"/>
        </w:tabs>
        <w:spacing w:before="180"/>
        <w:ind w:left="1166" w:hanging="1166"/>
        <w:jc w:val="both"/>
        <w:rPr>
          <w:rFonts w:ascii="Arial" w:hAnsi="Arial" w:cs="Arial"/>
          <w:b/>
          <w:bCs/>
          <w:lang w:val="en-US"/>
        </w:rPr>
      </w:pPr>
    </w:p>
    <w:p w14:paraId="2CBAE755" w14:textId="3E7010FE" w:rsidR="00BB7490" w:rsidRPr="00BB7490" w:rsidRDefault="00F44AAE" w:rsidP="00BB7490">
      <w:pPr>
        <w:pStyle w:val="Heading2"/>
        <w:spacing w:before="180" w:after="180"/>
        <w:ind w:left="1134" w:hanging="1134"/>
        <w:rPr>
          <w:rFonts w:ascii="Arial" w:eastAsia="Times New Roman" w:hAnsi="Arial" w:cs="Times New Roman"/>
          <w:color w:val="auto"/>
          <w:sz w:val="32"/>
          <w:szCs w:val="20"/>
          <w:lang w:eastAsia="ja-JP"/>
        </w:rPr>
      </w:pPr>
      <w:r w:rsidRPr="00F44AAE">
        <w:rPr>
          <w:rFonts w:ascii="Arial" w:eastAsia="Times New Roman" w:hAnsi="Arial" w:cs="Times New Roman"/>
          <w:color w:val="auto"/>
          <w:sz w:val="32"/>
          <w:szCs w:val="20"/>
          <w:lang w:eastAsia="ja-JP"/>
        </w:rPr>
        <w:t>2.</w:t>
      </w:r>
      <w:r w:rsidR="00D80922">
        <w:rPr>
          <w:rFonts w:ascii="Arial" w:eastAsia="Times New Roman" w:hAnsi="Arial" w:cs="Times New Roman"/>
          <w:color w:val="auto"/>
          <w:sz w:val="32"/>
          <w:szCs w:val="20"/>
          <w:lang w:eastAsia="ja-JP"/>
        </w:rPr>
        <w:t>2</w:t>
      </w:r>
      <w:r w:rsidRPr="00F44AAE">
        <w:rPr>
          <w:rFonts w:ascii="Arial" w:eastAsia="Times New Roman" w:hAnsi="Arial" w:cs="Times New Roman"/>
          <w:color w:val="auto"/>
          <w:sz w:val="32"/>
          <w:szCs w:val="20"/>
          <w:lang w:eastAsia="ja-JP"/>
        </w:rPr>
        <w:t xml:space="preserve"> </w:t>
      </w:r>
      <w:r w:rsidR="00DF49F6">
        <w:rPr>
          <w:rFonts w:ascii="Arial" w:eastAsia="Times New Roman" w:hAnsi="Arial" w:cs="Times New Roman"/>
          <w:color w:val="auto"/>
          <w:sz w:val="32"/>
          <w:szCs w:val="20"/>
          <w:lang w:eastAsia="ja-JP"/>
        </w:rPr>
        <w:t>SSB Pattern</w:t>
      </w:r>
      <w:r w:rsidR="00D80922">
        <w:rPr>
          <w:rFonts w:ascii="Arial" w:eastAsia="Times New Roman" w:hAnsi="Arial" w:cs="Times New Roman"/>
          <w:color w:val="auto"/>
          <w:sz w:val="32"/>
          <w:szCs w:val="20"/>
          <w:lang w:eastAsia="ja-JP"/>
        </w:rPr>
        <w:t>s</w:t>
      </w:r>
      <w:r w:rsidR="002F6F2F">
        <w:rPr>
          <w:rFonts w:ascii="Arial" w:eastAsia="Times New Roman" w:hAnsi="Arial" w:cs="Times New Roman"/>
          <w:color w:val="auto"/>
          <w:sz w:val="32"/>
          <w:szCs w:val="20"/>
          <w:lang w:eastAsia="ja-JP"/>
        </w:rPr>
        <w:t xml:space="preserve"> for New SCS</w:t>
      </w:r>
      <w:r w:rsidR="006F07F4">
        <w:rPr>
          <w:rFonts w:ascii="Arial" w:eastAsia="Times New Roman" w:hAnsi="Arial" w:cs="Times New Roman"/>
          <w:color w:val="auto"/>
          <w:sz w:val="32"/>
          <w:szCs w:val="20"/>
          <w:lang w:eastAsia="ja-JP"/>
        </w:rPr>
        <w:t>s</w:t>
      </w:r>
    </w:p>
    <w:p w14:paraId="686FB3EB" w14:textId="45C4DF64" w:rsidR="008865DE" w:rsidRDefault="009A46F5" w:rsidP="009A46F5">
      <w:pPr>
        <w:tabs>
          <w:tab w:val="left" w:pos="990"/>
          <w:tab w:val="left" w:pos="1080"/>
        </w:tabs>
        <w:jc w:val="both"/>
        <w:rPr>
          <w:rFonts w:ascii="Arial" w:hAnsi="Arial" w:cs="Arial"/>
          <w:lang w:eastAsia="ja-JP"/>
        </w:rPr>
      </w:pPr>
      <w:r w:rsidRPr="009A46F5">
        <w:rPr>
          <w:rFonts w:ascii="Arial" w:hAnsi="Arial" w:cs="Arial"/>
          <w:lang w:eastAsia="ja-JP"/>
        </w:rPr>
        <w:t xml:space="preserve">In </w:t>
      </w:r>
      <w:r>
        <w:rPr>
          <w:rFonts w:ascii="Arial" w:hAnsi="Arial" w:cs="Arial"/>
          <w:lang w:eastAsia="ja-JP"/>
        </w:rPr>
        <w:t xml:space="preserve">the RAN1 104 e-meeting, </w:t>
      </w:r>
      <w:r w:rsidR="008865DE">
        <w:rPr>
          <w:rFonts w:ascii="Arial" w:hAnsi="Arial" w:cs="Arial"/>
          <w:lang w:eastAsia="ja-JP"/>
        </w:rPr>
        <w:t xml:space="preserve">design principle for </w:t>
      </w:r>
      <w:r>
        <w:rPr>
          <w:rFonts w:ascii="Arial" w:hAnsi="Arial" w:cs="Arial"/>
          <w:lang w:eastAsia="ja-JP"/>
        </w:rPr>
        <w:t>SSB pattern for new SCSs was discussed</w:t>
      </w:r>
      <w:r w:rsidR="008865DE">
        <w:rPr>
          <w:rFonts w:ascii="Arial" w:hAnsi="Arial" w:cs="Arial"/>
          <w:lang w:eastAsia="ja-JP"/>
        </w:rPr>
        <w:t>, including the need of switching gap in time domain for SSB transmissions</w:t>
      </w:r>
      <w:r>
        <w:rPr>
          <w:rFonts w:ascii="Arial" w:hAnsi="Arial" w:cs="Arial"/>
          <w:lang w:eastAsia="ja-JP"/>
        </w:rPr>
        <w:t>.</w:t>
      </w:r>
      <w:r w:rsidR="008865DE">
        <w:rPr>
          <w:rFonts w:ascii="Arial" w:hAnsi="Arial" w:cs="Arial"/>
          <w:lang w:eastAsia="ja-JP"/>
        </w:rPr>
        <w:t xml:space="preserve"> At the end, o</w:t>
      </w:r>
      <w:r>
        <w:rPr>
          <w:rFonts w:ascii="Arial" w:hAnsi="Arial" w:cs="Arial"/>
          <w:lang w:eastAsia="ja-JP"/>
        </w:rPr>
        <w:t>ne LS [4] was sent to RAN4 to collect inputs about</w:t>
      </w:r>
      <w:r w:rsidR="008865DE">
        <w:rPr>
          <w:rFonts w:ascii="Arial" w:hAnsi="Arial" w:cs="Arial"/>
          <w:lang w:eastAsia="ja-JP"/>
        </w:rPr>
        <w:t xml:space="preserve"> the range of</w:t>
      </w:r>
      <w:r>
        <w:rPr>
          <w:rFonts w:ascii="Arial" w:hAnsi="Arial" w:cs="Arial"/>
          <w:lang w:eastAsia="ja-JP"/>
        </w:rPr>
        <w:t xml:space="preserve"> switching time between SSB beams with different directions and between DL and UL channels. </w:t>
      </w:r>
    </w:p>
    <w:p w14:paraId="7680DBAB" w14:textId="77777777" w:rsidR="00AB3F85" w:rsidRDefault="008865DE" w:rsidP="009A46F5">
      <w:pPr>
        <w:tabs>
          <w:tab w:val="left" w:pos="990"/>
          <w:tab w:val="left" w:pos="1080"/>
        </w:tabs>
        <w:jc w:val="both"/>
        <w:rPr>
          <w:rFonts w:ascii="Arial" w:hAnsi="Arial" w:cs="Arial"/>
          <w:lang w:eastAsia="ja-JP"/>
        </w:rPr>
      </w:pPr>
      <w:r>
        <w:rPr>
          <w:rFonts w:ascii="Arial" w:hAnsi="Arial" w:cs="Arial"/>
          <w:lang w:eastAsia="ja-JP"/>
        </w:rPr>
        <w:t xml:space="preserve">In Rel-15 FR2 design, </w:t>
      </w:r>
      <w:r>
        <w:rPr>
          <w:rFonts w:ascii="Arial" w:hAnsi="Arial" w:cs="Arial"/>
        </w:rPr>
        <w:t>switching Tx/Rx beams was assumed to be in the order of 100ns (based on TR38.317-2 Section 9.10.2)”, which could be absorbed by the CP with subcarrier spacing supported for Rel-15/16 NR operating in FR2.</w:t>
      </w:r>
      <w:r>
        <w:rPr>
          <w:rFonts w:ascii="Arial" w:hAnsi="Arial" w:cs="Arial"/>
          <w:lang w:eastAsia="ja-JP"/>
        </w:rPr>
        <w:t xml:space="preserve"> </w:t>
      </w:r>
      <w:r w:rsidR="00AB3F85">
        <w:rPr>
          <w:rFonts w:ascii="Arial" w:hAnsi="Arial" w:cs="Arial"/>
          <w:lang w:eastAsia="ja-JP"/>
        </w:rPr>
        <w:t>With increasing SCS, the CP duration is reduced accordingly to 146.5ns for 480kHz SCS and 73.2ns for 960kHz SCS. Although the required switching gap</w:t>
      </w:r>
      <w:r w:rsidR="000E5B07">
        <w:rPr>
          <w:rFonts w:ascii="Arial" w:hAnsi="Arial" w:cs="Arial"/>
          <w:lang w:eastAsia="ja-JP"/>
        </w:rPr>
        <w:t xml:space="preserve"> of FR2</w:t>
      </w:r>
      <w:r w:rsidR="00AB3F85">
        <w:rPr>
          <w:rFonts w:ascii="Arial" w:hAnsi="Arial" w:cs="Arial"/>
          <w:lang w:eastAsia="ja-JP"/>
        </w:rPr>
        <w:t xml:space="preserve"> is still within the CP length for 480kHz SCS, </w:t>
      </w:r>
      <w:r w:rsidR="000E5B07">
        <w:rPr>
          <w:rFonts w:ascii="Arial" w:hAnsi="Arial" w:cs="Arial"/>
          <w:lang w:eastAsia="ja-JP"/>
        </w:rPr>
        <w:t>it reduces the implementation margin for beam switching compared to existing FR2 with up to 240khz SCS. In addition, a unified SSB pattern</w:t>
      </w:r>
      <w:r w:rsidR="0035380E">
        <w:rPr>
          <w:rFonts w:ascii="Arial" w:hAnsi="Arial" w:cs="Arial"/>
          <w:lang w:eastAsia="ja-JP"/>
        </w:rPr>
        <w:t xml:space="preserve"> that is</w:t>
      </w:r>
      <w:r w:rsidR="000E5B07">
        <w:rPr>
          <w:rFonts w:ascii="Arial" w:hAnsi="Arial" w:cs="Arial"/>
          <w:lang w:eastAsia="ja-JP"/>
        </w:rPr>
        <w:t xml:space="preserve"> commonly</w:t>
      </w:r>
      <w:r w:rsidR="0035380E">
        <w:rPr>
          <w:rFonts w:ascii="Arial" w:hAnsi="Arial" w:cs="Arial"/>
          <w:lang w:eastAsia="ja-JP"/>
        </w:rPr>
        <w:t xml:space="preserve"> applicable</w:t>
      </w:r>
      <w:r w:rsidR="000E5B07">
        <w:rPr>
          <w:rFonts w:ascii="Arial" w:hAnsi="Arial" w:cs="Arial"/>
          <w:lang w:eastAsia="ja-JP"/>
        </w:rPr>
        <w:t xml:space="preserve"> for</w:t>
      </w:r>
      <w:r w:rsidR="0035380E">
        <w:rPr>
          <w:rFonts w:ascii="Arial" w:hAnsi="Arial" w:cs="Arial"/>
          <w:lang w:eastAsia="ja-JP"/>
        </w:rPr>
        <w:t xml:space="preserve"> all of</w:t>
      </w:r>
      <w:r w:rsidR="000E5B07">
        <w:rPr>
          <w:rFonts w:ascii="Arial" w:hAnsi="Arial" w:cs="Arial"/>
          <w:lang w:eastAsia="ja-JP"/>
        </w:rPr>
        <w:t xml:space="preserve"> the new SCSs is always more preferrable to simplify the standard works as well as the implementation/testing/design efforts. </w:t>
      </w:r>
    </w:p>
    <w:p w14:paraId="0072C768" w14:textId="2BF04F37" w:rsidR="00A74E19" w:rsidRPr="009A46F5" w:rsidRDefault="00AB3F85" w:rsidP="009A46F5">
      <w:pPr>
        <w:tabs>
          <w:tab w:val="left" w:pos="990"/>
          <w:tab w:val="left" w:pos="1080"/>
        </w:tabs>
        <w:jc w:val="both"/>
        <w:rPr>
          <w:rFonts w:ascii="Arial" w:hAnsi="Arial" w:cs="Arial"/>
          <w:lang w:eastAsia="ja-JP"/>
        </w:rPr>
      </w:pPr>
      <w:r>
        <w:rPr>
          <w:rFonts w:ascii="Arial" w:hAnsi="Arial" w:cs="Arial"/>
          <w:lang w:eastAsia="ja-JP"/>
        </w:rPr>
        <w:t>In current NR design, t</w:t>
      </w:r>
      <w:r w:rsidR="008865DE">
        <w:rPr>
          <w:rFonts w:ascii="Arial" w:hAnsi="Arial" w:cs="Arial"/>
          <w:lang w:eastAsia="ja-JP"/>
        </w:rPr>
        <w:t>he</w:t>
      </w:r>
      <w:r w:rsidR="008865DE" w:rsidRPr="008865DE">
        <w:rPr>
          <w:rFonts w:ascii="Arial" w:hAnsi="Arial" w:cs="Arial"/>
        </w:rPr>
        <w:t xml:space="preserve"> </w:t>
      </w:r>
      <w:r w:rsidR="008865DE">
        <w:rPr>
          <w:rFonts w:ascii="Arial" w:hAnsi="Arial" w:cs="Arial"/>
        </w:rPr>
        <w:t>switching</w:t>
      </w:r>
      <w:r>
        <w:rPr>
          <w:rFonts w:ascii="Arial" w:hAnsi="Arial" w:cs="Arial"/>
        </w:rPr>
        <w:t xml:space="preserve"> gap</w:t>
      </w:r>
      <w:r w:rsidR="008865DE">
        <w:rPr>
          <w:rFonts w:ascii="Arial" w:hAnsi="Arial" w:cs="Arial"/>
        </w:rPr>
        <w:t xml:space="preserve"> from DL-to-UL or UL-to-DL </w:t>
      </w:r>
      <w:r>
        <w:rPr>
          <w:rFonts w:ascii="Arial" w:hAnsi="Arial" w:cs="Arial"/>
        </w:rPr>
        <w:t>is defined as</w:t>
      </w:r>
      <w:r w:rsidR="008865DE">
        <w:rPr>
          <w:rFonts w:ascii="Arial" w:hAnsi="Arial" w:cs="Arial"/>
        </w:rPr>
        <w:t xml:space="preserve"> 13792 Tc (=7.015 µsec) for Rel-15/16 NR operating in FR2</w:t>
      </w:r>
      <w:r>
        <w:rPr>
          <w:rFonts w:ascii="Arial" w:hAnsi="Arial" w:cs="Arial"/>
        </w:rPr>
        <w:t xml:space="preserve">, which </w:t>
      </w:r>
      <w:r w:rsidR="000E5B07">
        <w:rPr>
          <w:rFonts w:ascii="Arial" w:hAnsi="Arial" w:cs="Arial"/>
        </w:rPr>
        <w:t xml:space="preserve">corresponds to at least 4 symbols for 480kHz SCS and 7 symbols for 960kHz SCS. In order to utilize the gap for short UL transmission, the gap should be larger enough to accommodate two switching operations, one from </w:t>
      </w:r>
      <w:r w:rsidR="0035380E">
        <w:rPr>
          <w:rFonts w:ascii="Arial" w:hAnsi="Arial" w:cs="Arial"/>
        </w:rPr>
        <w:t xml:space="preserve">DL to UL and the other from UL to DL, and at least one or two symbols PUCCH transmission in between. A slot-level PUCCH transmission may need to be considered such that PUCCH </w:t>
      </w:r>
      <w:r w:rsidR="003F731B">
        <w:rPr>
          <w:rFonts w:ascii="Arial" w:hAnsi="Arial" w:cs="Arial"/>
        </w:rPr>
        <w:t xml:space="preserve">coverage </w:t>
      </w:r>
      <w:r w:rsidR="0035380E">
        <w:rPr>
          <w:rFonts w:ascii="Arial" w:hAnsi="Arial" w:cs="Arial"/>
        </w:rPr>
        <w:t xml:space="preserve">can be ensured with larger SCS.  </w:t>
      </w:r>
      <w:r w:rsidR="000E5B07">
        <w:rPr>
          <w:rFonts w:ascii="Arial" w:hAnsi="Arial" w:cs="Arial"/>
        </w:rPr>
        <w:t xml:space="preserve"> </w:t>
      </w:r>
    </w:p>
    <w:p w14:paraId="2251FEEF" w14:textId="5E3170D0" w:rsidR="00BB7490" w:rsidRDefault="00BB7490" w:rsidP="002E4F38">
      <w:pPr>
        <w:tabs>
          <w:tab w:val="left" w:pos="990"/>
          <w:tab w:val="left" w:pos="1080"/>
        </w:tabs>
        <w:ind w:left="1080" w:hanging="1080"/>
        <w:jc w:val="both"/>
        <w:rPr>
          <w:rFonts w:ascii="Arial" w:hAnsi="Arial" w:cs="Arial"/>
          <w:b/>
          <w:bCs/>
          <w:color w:val="000000" w:themeColor="text1"/>
          <w:lang w:val="en-US"/>
        </w:rPr>
      </w:pPr>
      <w:r>
        <w:rPr>
          <w:rFonts w:ascii="Arial" w:hAnsi="Arial" w:cs="Arial"/>
          <w:b/>
          <w:bCs/>
          <w:noProof/>
          <w:color w:val="000000" w:themeColor="text1"/>
          <w:lang w:val="en-US"/>
        </w:rPr>
        <w:drawing>
          <wp:inline distT="0" distB="0" distL="0" distR="0" wp14:anchorId="7E657653" wp14:editId="53013DED">
            <wp:extent cx="6347012" cy="2400179"/>
            <wp:effectExtent l="0" t="0" r="3175" b="635"/>
            <wp:docPr id="2" name="Picture 2"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chart&#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6451805" cy="2439807"/>
                    </a:xfrm>
                    <a:prstGeom prst="rect">
                      <a:avLst/>
                    </a:prstGeom>
                  </pic:spPr>
                </pic:pic>
              </a:graphicData>
            </a:graphic>
          </wp:inline>
        </w:drawing>
      </w:r>
    </w:p>
    <w:p w14:paraId="0C7F6994" w14:textId="7A83B120" w:rsidR="008F65AF" w:rsidRPr="002E4F38" w:rsidRDefault="002E4F38" w:rsidP="002E4F38">
      <w:pPr>
        <w:tabs>
          <w:tab w:val="left" w:pos="990"/>
          <w:tab w:val="left" w:pos="1080"/>
        </w:tabs>
        <w:jc w:val="both"/>
        <w:rPr>
          <w:rFonts w:ascii="Arial" w:hAnsi="Arial" w:cs="Arial"/>
          <w:color w:val="000000" w:themeColor="text1"/>
          <w:lang w:val="en-US"/>
        </w:rPr>
      </w:pPr>
      <w:r>
        <w:rPr>
          <w:rFonts w:ascii="Arial" w:hAnsi="Arial" w:cs="Arial"/>
          <w:color w:val="000000" w:themeColor="text1"/>
          <w:lang w:val="en-US"/>
        </w:rPr>
        <w:t xml:space="preserve">Figure 1 provides one example of SSB pattern commonly applied for both 480kHz SCS and 960kHz SCS based on the existing pattern D defined for 120kHz SCS in Rel-15 for FR2. Two symbols were reserved at the start of every half SSB slot i.e., symbol #0/#1 and symbol #7/#8 for CORESET #0 transmission. Between two SSBs within a SSB slot, at least one symbol is reserved for the beam switching across SSBs (i.e., symbol #6 and symbol #13). In addition, one slot was reserved for DL/UL and UL/DL switching within a burst to allow UL transmission between two SSB burst. To further balance between the system overhead caused by UL/DL switching and achievable UL transmission latency, two back-to-back SSB slots are aggregated within a SSB window. </w:t>
      </w:r>
    </w:p>
    <w:p w14:paraId="187E9F18" w14:textId="7736DF28" w:rsidR="00F44AAE" w:rsidRPr="006F07F4" w:rsidRDefault="00F44AAE" w:rsidP="006F07F4">
      <w:pPr>
        <w:tabs>
          <w:tab w:val="left" w:pos="990"/>
          <w:tab w:val="left" w:pos="1080"/>
        </w:tabs>
        <w:spacing w:after="0"/>
        <w:ind w:left="1080" w:hanging="1080"/>
        <w:jc w:val="both"/>
        <w:rPr>
          <w:rFonts w:ascii="Arial" w:hAnsi="Arial" w:cs="Arial"/>
          <w:b/>
          <w:bCs/>
          <w:color w:val="000000" w:themeColor="text1"/>
          <w:lang w:val="en-US"/>
        </w:rPr>
      </w:pPr>
      <w:r w:rsidRPr="006F07F4">
        <w:rPr>
          <w:rFonts w:ascii="Arial" w:hAnsi="Arial" w:cs="Arial"/>
          <w:b/>
          <w:bCs/>
          <w:color w:val="000000" w:themeColor="text1"/>
          <w:lang w:val="en-US"/>
        </w:rPr>
        <w:lastRenderedPageBreak/>
        <w:t xml:space="preserve">Proposal </w:t>
      </w:r>
      <w:r w:rsidR="00AB3F85" w:rsidRPr="006F07F4">
        <w:rPr>
          <w:rFonts w:ascii="Arial" w:hAnsi="Arial" w:cs="Arial"/>
          <w:b/>
          <w:bCs/>
          <w:color w:val="000000" w:themeColor="text1"/>
          <w:lang w:val="en-US"/>
        </w:rPr>
        <w:t>2</w:t>
      </w:r>
      <w:r w:rsidRPr="006F07F4">
        <w:rPr>
          <w:rFonts w:ascii="Arial" w:hAnsi="Arial" w:cs="Arial"/>
          <w:b/>
          <w:bCs/>
          <w:color w:val="000000" w:themeColor="text1"/>
          <w:lang w:val="en-US"/>
        </w:rPr>
        <w:t>:</w:t>
      </w:r>
      <w:r w:rsidR="0035380E" w:rsidRPr="006F07F4">
        <w:rPr>
          <w:rFonts w:ascii="Arial" w:hAnsi="Arial" w:cs="Arial"/>
          <w:b/>
          <w:bCs/>
          <w:color w:val="000000" w:themeColor="text1"/>
          <w:lang w:val="en-US"/>
        </w:rPr>
        <w:t xml:space="preserve"> Support to introduce a unified SSB Pattern </w:t>
      </w:r>
      <w:r w:rsidR="003F731B" w:rsidRPr="006F07F4">
        <w:rPr>
          <w:rFonts w:ascii="Arial" w:hAnsi="Arial" w:cs="Arial"/>
          <w:b/>
          <w:bCs/>
          <w:color w:val="000000" w:themeColor="text1"/>
          <w:lang w:val="en-US"/>
        </w:rPr>
        <w:t>for 480kHz SCS and 960kHz SCS</w:t>
      </w:r>
      <w:r w:rsidR="005B16BD">
        <w:rPr>
          <w:rFonts w:ascii="Arial" w:hAnsi="Arial" w:cs="Arial"/>
          <w:b/>
          <w:bCs/>
          <w:color w:val="000000" w:themeColor="text1"/>
          <w:lang w:val="en-US"/>
        </w:rPr>
        <w:t xml:space="preserve"> </w:t>
      </w:r>
      <w:r w:rsidR="003F731B" w:rsidRPr="006F07F4">
        <w:rPr>
          <w:rFonts w:ascii="Arial" w:hAnsi="Arial" w:cs="Arial"/>
          <w:b/>
          <w:bCs/>
          <w:color w:val="000000" w:themeColor="text1"/>
          <w:lang w:val="en-US"/>
        </w:rPr>
        <w:t>(if supported)</w:t>
      </w:r>
      <w:r w:rsidR="006F07F4" w:rsidRPr="006F07F4">
        <w:rPr>
          <w:rFonts w:ascii="Arial" w:hAnsi="Arial" w:cs="Arial"/>
          <w:b/>
          <w:bCs/>
          <w:color w:val="000000" w:themeColor="text1"/>
          <w:lang w:val="en-US"/>
        </w:rPr>
        <w:t>:</w:t>
      </w:r>
    </w:p>
    <w:p w14:paraId="12F147CF" w14:textId="44A878EA" w:rsidR="006F07F4" w:rsidRDefault="008F65AF" w:rsidP="00E3234E">
      <w:pPr>
        <w:pStyle w:val="ListParagraph"/>
        <w:numPr>
          <w:ilvl w:val="0"/>
          <w:numId w:val="10"/>
        </w:numPr>
        <w:tabs>
          <w:tab w:val="left" w:pos="990"/>
          <w:tab w:val="left" w:pos="1080"/>
        </w:tabs>
        <w:spacing w:after="0"/>
        <w:jc w:val="both"/>
        <w:rPr>
          <w:rFonts w:ascii="Arial" w:hAnsi="Arial" w:cs="Arial"/>
          <w:i/>
          <w:iCs/>
          <w:color w:val="000000" w:themeColor="text1"/>
          <w:lang w:val="en-US"/>
        </w:rPr>
      </w:pPr>
      <w:r>
        <w:rPr>
          <w:rFonts w:ascii="Arial" w:hAnsi="Arial" w:cs="Arial"/>
          <w:i/>
          <w:iCs/>
          <w:color w:val="000000" w:themeColor="text1"/>
          <w:lang w:val="en-US"/>
        </w:rPr>
        <w:t xml:space="preserve">The first symbol of candidate SSB have indexes {2,9,16,23} within each SSB burst. </w:t>
      </w:r>
    </w:p>
    <w:p w14:paraId="0E337703" w14:textId="4B1E9042" w:rsidR="008F65AF" w:rsidRPr="008F65AF" w:rsidRDefault="008F65AF" w:rsidP="00E3234E">
      <w:pPr>
        <w:pStyle w:val="ListParagraph"/>
        <w:numPr>
          <w:ilvl w:val="0"/>
          <w:numId w:val="10"/>
        </w:numPr>
        <w:tabs>
          <w:tab w:val="left" w:pos="990"/>
          <w:tab w:val="left" w:pos="1080"/>
        </w:tabs>
        <w:spacing w:after="0"/>
        <w:jc w:val="both"/>
        <w:rPr>
          <w:rFonts w:ascii="Arial" w:hAnsi="Arial" w:cs="Arial"/>
          <w:i/>
          <w:iCs/>
          <w:color w:val="000000" w:themeColor="text1"/>
          <w:lang w:val="en-US"/>
        </w:rPr>
      </w:pPr>
      <w:r>
        <w:rPr>
          <w:rFonts w:ascii="Arial" w:hAnsi="Arial" w:cs="Arial"/>
          <w:i/>
          <w:iCs/>
          <w:color w:val="000000" w:themeColor="text1"/>
          <w:lang w:val="en-US"/>
        </w:rPr>
        <w:t xml:space="preserve">Reserve 2 slots for DL/UL and UL/DL switching to allow for fast UL transmission between two SSB bursts.  </w:t>
      </w:r>
    </w:p>
    <w:p w14:paraId="68F5A733" w14:textId="77777777" w:rsidR="003F731B" w:rsidRPr="006C7752" w:rsidRDefault="003F731B" w:rsidP="00BC30D5">
      <w:pPr>
        <w:tabs>
          <w:tab w:val="left" w:pos="990"/>
          <w:tab w:val="left" w:pos="1080"/>
        </w:tabs>
        <w:ind w:left="1080" w:hanging="1080"/>
        <w:jc w:val="both"/>
        <w:rPr>
          <w:rFonts w:ascii="Arial" w:hAnsi="Arial" w:cs="Arial"/>
          <w:b/>
          <w:bCs/>
          <w:color w:val="000000" w:themeColor="text1"/>
          <w:lang w:val="en-US"/>
        </w:rPr>
      </w:pPr>
    </w:p>
    <w:p w14:paraId="29C9C725" w14:textId="57CCC296" w:rsidR="008F65AF" w:rsidRPr="00BB7490" w:rsidRDefault="008F65AF" w:rsidP="008F65AF">
      <w:pPr>
        <w:pStyle w:val="Heading2"/>
        <w:spacing w:before="180" w:after="180"/>
        <w:ind w:left="1134" w:hanging="1134"/>
        <w:rPr>
          <w:rFonts w:ascii="Arial" w:eastAsia="Times New Roman" w:hAnsi="Arial" w:cs="Times New Roman"/>
          <w:color w:val="auto"/>
          <w:sz w:val="32"/>
          <w:szCs w:val="20"/>
          <w:lang w:eastAsia="ja-JP"/>
        </w:rPr>
      </w:pPr>
      <w:r w:rsidRPr="00F44AAE">
        <w:rPr>
          <w:rFonts w:ascii="Arial" w:eastAsia="Times New Roman" w:hAnsi="Arial" w:cs="Times New Roman"/>
          <w:color w:val="auto"/>
          <w:sz w:val="32"/>
          <w:szCs w:val="20"/>
          <w:lang w:eastAsia="ja-JP"/>
        </w:rPr>
        <w:t>2.</w:t>
      </w:r>
      <w:r>
        <w:rPr>
          <w:rFonts w:ascii="Arial" w:eastAsia="Times New Roman" w:hAnsi="Arial" w:cs="Times New Roman"/>
          <w:color w:val="auto"/>
          <w:sz w:val="32"/>
          <w:szCs w:val="20"/>
          <w:lang w:eastAsia="ja-JP"/>
        </w:rPr>
        <w:t>3</w:t>
      </w:r>
      <w:r w:rsidRPr="00F44AAE">
        <w:rPr>
          <w:rFonts w:ascii="Arial" w:eastAsia="Times New Roman" w:hAnsi="Arial" w:cs="Times New Roman"/>
          <w:color w:val="auto"/>
          <w:sz w:val="32"/>
          <w:szCs w:val="20"/>
          <w:lang w:eastAsia="ja-JP"/>
        </w:rPr>
        <w:t xml:space="preserve"> </w:t>
      </w:r>
      <w:r w:rsidR="00484947">
        <w:rPr>
          <w:rFonts w:ascii="Arial" w:eastAsia="Times New Roman" w:hAnsi="Arial" w:cs="Times New Roman"/>
          <w:color w:val="auto"/>
          <w:sz w:val="32"/>
          <w:szCs w:val="20"/>
          <w:lang w:eastAsia="ja-JP"/>
        </w:rPr>
        <w:t xml:space="preserve">Support of Discovery Burst Transmission Window </w:t>
      </w:r>
    </w:p>
    <w:p w14:paraId="447FB678" w14:textId="77777777" w:rsidR="00484947" w:rsidRDefault="00484947" w:rsidP="005077DB">
      <w:pPr>
        <w:jc w:val="both"/>
        <w:rPr>
          <w:rFonts w:ascii="Arial" w:hAnsi="Arial" w:cs="Arial"/>
          <w:lang w:eastAsia="zh-CN"/>
        </w:rPr>
      </w:pPr>
      <w:r>
        <w:rPr>
          <w:rFonts w:ascii="Arial" w:hAnsi="Arial" w:cs="Arial"/>
          <w:lang w:eastAsia="zh-CN"/>
        </w:rPr>
        <w:t xml:space="preserve">Another open issue is whether and how to support discovery burst (DB) and DBTW at least for 120kHz SCS especially for RRC_IDLE UEs. In addition, a few design restrictions were agreed to guide the future study, including </w:t>
      </w:r>
    </w:p>
    <w:p w14:paraId="6565AAC5" w14:textId="77777777" w:rsidR="00484947" w:rsidRDefault="00484947" w:rsidP="00E3234E">
      <w:pPr>
        <w:pStyle w:val="ListParagraph"/>
        <w:numPr>
          <w:ilvl w:val="0"/>
          <w:numId w:val="11"/>
        </w:numPr>
        <w:jc w:val="both"/>
        <w:rPr>
          <w:rFonts w:ascii="Arial" w:hAnsi="Arial" w:cs="Arial"/>
          <w:lang w:eastAsia="zh-CN"/>
        </w:rPr>
      </w:pPr>
      <w:r>
        <w:rPr>
          <w:rFonts w:ascii="Arial" w:hAnsi="Arial" w:cs="Arial"/>
          <w:lang w:eastAsia="zh-CN"/>
        </w:rPr>
        <w:t>K</w:t>
      </w:r>
      <w:r w:rsidRPr="00484947">
        <w:rPr>
          <w:rFonts w:ascii="Arial" w:hAnsi="Arial" w:cs="Arial"/>
          <w:lang w:eastAsia="zh-CN"/>
        </w:rPr>
        <w:t>eeping the same PBCH payload as that of FR2</w:t>
      </w:r>
    </w:p>
    <w:p w14:paraId="316C8F61" w14:textId="77777777" w:rsidR="00484947" w:rsidRDefault="00484947" w:rsidP="00E3234E">
      <w:pPr>
        <w:pStyle w:val="ListParagraph"/>
        <w:numPr>
          <w:ilvl w:val="0"/>
          <w:numId w:val="11"/>
        </w:numPr>
        <w:jc w:val="both"/>
        <w:rPr>
          <w:rFonts w:ascii="Arial" w:hAnsi="Arial" w:cs="Arial"/>
          <w:lang w:eastAsia="zh-CN"/>
        </w:rPr>
      </w:pPr>
      <w:r>
        <w:rPr>
          <w:rFonts w:ascii="Arial" w:hAnsi="Arial" w:cs="Arial"/>
          <w:lang w:eastAsia="zh-CN"/>
        </w:rPr>
        <w:t>D</w:t>
      </w:r>
      <w:r w:rsidRPr="00484947">
        <w:rPr>
          <w:rFonts w:ascii="Arial" w:hAnsi="Arial" w:cs="Arial"/>
          <w:lang w:eastAsia="zh-CN"/>
        </w:rPr>
        <w:t xml:space="preserve">uration of DBTW is no greater than 5ms to avoid increased power consumption of cell search operation. </w:t>
      </w:r>
    </w:p>
    <w:p w14:paraId="0940FC2F" w14:textId="760ED0C8" w:rsidR="00484947" w:rsidRPr="00484947" w:rsidRDefault="00484947" w:rsidP="00E3234E">
      <w:pPr>
        <w:pStyle w:val="ListParagraph"/>
        <w:numPr>
          <w:ilvl w:val="0"/>
          <w:numId w:val="11"/>
        </w:numPr>
        <w:jc w:val="both"/>
        <w:rPr>
          <w:rFonts w:ascii="Arial" w:hAnsi="Arial" w:cs="Arial"/>
          <w:lang w:eastAsia="zh-CN"/>
        </w:rPr>
      </w:pPr>
      <w:r w:rsidRPr="00484947">
        <w:rPr>
          <w:rFonts w:ascii="Arial" w:eastAsia="Times New Roman" w:hAnsi="Arial" w:cs="Arial"/>
        </w:rPr>
        <w:t>Number of PBCH DMRS sequences is the same as for FR2</w:t>
      </w:r>
    </w:p>
    <w:p w14:paraId="62F83033" w14:textId="6E4825D2" w:rsidR="00484947" w:rsidRDefault="00484947" w:rsidP="005077DB">
      <w:pPr>
        <w:jc w:val="both"/>
        <w:rPr>
          <w:rFonts w:ascii="Arial" w:hAnsi="Arial" w:cs="Arial"/>
          <w:lang w:eastAsia="zh-CN"/>
        </w:rPr>
      </w:pPr>
      <w:r>
        <w:rPr>
          <w:rFonts w:ascii="Arial" w:hAnsi="Arial" w:cs="Arial"/>
          <w:lang w:eastAsia="zh-CN"/>
        </w:rPr>
        <w:t xml:space="preserve">Furthermore, a list of design issues was figured out to facilitate discussions:  </w:t>
      </w:r>
    </w:p>
    <w:p w14:paraId="7A3E36B9" w14:textId="052225BC" w:rsidR="00484947" w:rsidRPr="00484947" w:rsidRDefault="00484947" w:rsidP="00E3234E">
      <w:pPr>
        <w:pStyle w:val="ListParagraph"/>
        <w:numPr>
          <w:ilvl w:val="0"/>
          <w:numId w:val="12"/>
        </w:numPr>
        <w:jc w:val="both"/>
        <w:rPr>
          <w:rFonts w:ascii="Arial" w:hAnsi="Arial" w:cs="Arial"/>
          <w:lang w:eastAsia="zh-CN"/>
        </w:rPr>
      </w:pPr>
      <w:r>
        <w:rPr>
          <w:rFonts w:ascii="Arial" w:eastAsia="Times New Roman" w:hAnsi="Arial" w:cs="Arial"/>
        </w:rPr>
        <w:t>H</w:t>
      </w:r>
      <w:r w:rsidRPr="00484947">
        <w:rPr>
          <w:rFonts w:ascii="Arial" w:eastAsia="Times New Roman" w:hAnsi="Arial" w:cs="Arial"/>
        </w:rPr>
        <w:t>ow to support UEs performing initial access that do not have any prior information on DBTW.</w:t>
      </w:r>
    </w:p>
    <w:p w14:paraId="75268F2B" w14:textId="77777777" w:rsidR="00484947" w:rsidRPr="00484947" w:rsidRDefault="00484947" w:rsidP="00E3234E">
      <w:pPr>
        <w:pStyle w:val="ListParagraph"/>
        <w:numPr>
          <w:ilvl w:val="0"/>
          <w:numId w:val="12"/>
        </w:numPr>
        <w:jc w:val="both"/>
        <w:rPr>
          <w:rFonts w:ascii="Arial" w:hAnsi="Arial" w:cs="Arial"/>
          <w:lang w:eastAsia="zh-CN"/>
        </w:rPr>
      </w:pPr>
      <w:r w:rsidRPr="00484947">
        <w:rPr>
          <w:rFonts w:ascii="Arial" w:eastAsia="Times New Roman" w:hAnsi="Arial" w:cs="Arial"/>
        </w:rPr>
        <w:t>How to indicate candidate SSB indices and QCL relation without exceeding limit on PBCH payload size</w:t>
      </w:r>
    </w:p>
    <w:p w14:paraId="789D8517" w14:textId="77777777" w:rsidR="00484947" w:rsidRPr="00484947" w:rsidRDefault="00484947" w:rsidP="00E3234E">
      <w:pPr>
        <w:pStyle w:val="ListParagraph"/>
        <w:numPr>
          <w:ilvl w:val="0"/>
          <w:numId w:val="12"/>
        </w:numPr>
        <w:jc w:val="both"/>
        <w:rPr>
          <w:rFonts w:ascii="Arial" w:hAnsi="Arial" w:cs="Arial"/>
          <w:lang w:eastAsia="zh-CN"/>
        </w:rPr>
      </w:pPr>
      <w:r w:rsidRPr="00484947">
        <w:rPr>
          <w:rFonts w:ascii="Arial" w:eastAsia="Times New Roman" w:hAnsi="Arial" w:cs="Arial"/>
        </w:rPr>
        <w:t>Details of the mechanism for enabling/disabling DBTW considering LBT exempt operation and overlapping licensed/unlicensed bands</w:t>
      </w:r>
    </w:p>
    <w:p w14:paraId="63835E47" w14:textId="5C064BF9" w:rsidR="00484947" w:rsidRPr="00484947" w:rsidRDefault="00484947" w:rsidP="00E3234E">
      <w:pPr>
        <w:pStyle w:val="ListParagraph"/>
        <w:numPr>
          <w:ilvl w:val="0"/>
          <w:numId w:val="12"/>
        </w:numPr>
        <w:jc w:val="both"/>
        <w:rPr>
          <w:rFonts w:ascii="Arial" w:hAnsi="Arial" w:cs="Arial"/>
          <w:lang w:eastAsia="zh-CN"/>
        </w:rPr>
      </w:pPr>
      <w:r w:rsidRPr="00484947">
        <w:rPr>
          <w:rFonts w:ascii="Arial" w:eastAsia="Times New Roman" w:hAnsi="Arial" w:cs="Arial"/>
        </w:rPr>
        <w:t>Whether or not to support DBTW for SSB SCS(s) other than 120 kHz if other SSB SCS(s) are supported</w:t>
      </w:r>
    </w:p>
    <w:p w14:paraId="4676D9B4" w14:textId="52109EC7" w:rsidR="00CE562F" w:rsidRPr="001910D7" w:rsidRDefault="00CE562F" w:rsidP="005077DB">
      <w:pPr>
        <w:jc w:val="both"/>
        <w:rPr>
          <w:rFonts w:ascii="Arial" w:hAnsi="Arial" w:cs="Arial"/>
          <w:color w:val="000000" w:themeColor="text1"/>
          <w:lang w:val="en-US"/>
        </w:rPr>
      </w:pPr>
      <w:r w:rsidRPr="00CE562F">
        <w:rPr>
          <w:rFonts w:ascii="Arial" w:hAnsi="Arial" w:cs="Arial"/>
          <w:color w:val="000000" w:themeColor="text1"/>
          <w:lang w:val="en-US"/>
        </w:rPr>
        <w:t xml:space="preserve">For above 52.6GHz frequency band, </w:t>
      </w:r>
      <w:r w:rsidR="001910D7">
        <w:rPr>
          <w:rFonts w:ascii="Arial" w:hAnsi="Arial" w:cs="Arial"/>
          <w:color w:val="000000" w:themeColor="text1"/>
          <w:lang w:val="en-US"/>
        </w:rPr>
        <w:t>in ETSI EN</w:t>
      </w:r>
      <w:r w:rsidR="001910D7" w:rsidRPr="001910D7">
        <w:rPr>
          <w:rFonts w:ascii="Arial" w:hAnsi="Arial" w:cs="Arial"/>
          <w:color w:val="000000" w:themeColor="text1"/>
          <w:lang w:val="en-US"/>
        </w:rPr>
        <w:t xml:space="preserve"> 302 567</w:t>
      </w:r>
      <w:r w:rsidR="001910D7">
        <w:rPr>
          <w:rFonts w:ascii="Arial" w:hAnsi="Arial" w:cs="Arial"/>
          <w:color w:val="000000" w:themeColor="text1"/>
          <w:lang w:val="en-US"/>
        </w:rPr>
        <w:t xml:space="preserve">, </w:t>
      </w:r>
      <w:r w:rsidRPr="00CE562F">
        <w:rPr>
          <w:rFonts w:ascii="Arial" w:hAnsi="Arial" w:cs="Arial"/>
          <w:color w:val="000000" w:themeColor="text1"/>
          <w:lang w:val="en-US"/>
        </w:rPr>
        <w:t>a margin of up to 10% control frame transmissions without performing an LBT is allowed within an observation period of 100 ms.</w:t>
      </w:r>
      <w:r>
        <w:rPr>
          <w:rFonts w:ascii="Arial" w:hAnsi="Arial" w:cs="Arial"/>
          <w:color w:val="000000" w:themeColor="text1"/>
          <w:lang w:val="en-US"/>
        </w:rPr>
        <w:t xml:space="preserve"> </w:t>
      </w:r>
      <w:r w:rsidRPr="001910D7">
        <w:rPr>
          <w:rFonts w:ascii="Arial" w:hAnsi="Arial" w:cs="Arial"/>
          <w:color w:val="000000" w:themeColor="text1"/>
          <w:lang w:val="en-US"/>
        </w:rPr>
        <w:t xml:space="preserve">For the 480KHz and 960KHz, 64 SSBs with 20ms DRS periodicity counts for 2.86% and 1.43% airtime of 100ms observation window, which met the short control signaling rule and no need to performance LBT for SSB transmission. For 120kHz SCS, with 64 SSB and 20ms periodicity, overhead is 0.125 * 8/14 * 32*5/100 = 11.43%, which is over 10% limitation. </w:t>
      </w:r>
    </w:p>
    <w:p w14:paraId="40C5FAFC" w14:textId="3233961D" w:rsidR="00972EDD" w:rsidRDefault="00FE451E" w:rsidP="005077DB">
      <w:pPr>
        <w:jc w:val="both"/>
        <w:rPr>
          <w:rFonts w:ascii="Arial" w:hAnsi="Arial" w:cs="Arial"/>
          <w:color w:val="000000" w:themeColor="text1"/>
          <w:lang w:val="en-US"/>
        </w:rPr>
      </w:pPr>
      <w:r>
        <w:rPr>
          <w:rFonts w:ascii="Arial" w:hAnsi="Arial" w:cs="Arial"/>
          <w:color w:val="000000" w:themeColor="text1"/>
          <w:lang w:val="en-US"/>
        </w:rPr>
        <w:t>Based on the discussion above,</w:t>
      </w:r>
      <w:r w:rsidR="000829D6">
        <w:rPr>
          <w:rFonts w:ascii="Arial" w:hAnsi="Arial" w:cs="Arial"/>
          <w:color w:val="000000" w:themeColor="text1"/>
          <w:lang w:val="en-US"/>
        </w:rPr>
        <w:t xml:space="preserve"> if short control signaling rule exists,</w:t>
      </w:r>
      <w:r>
        <w:rPr>
          <w:rFonts w:ascii="Arial" w:hAnsi="Arial" w:cs="Arial"/>
          <w:color w:val="000000" w:themeColor="text1"/>
          <w:lang w:val="en-US"/>
        </w:rPr>
        <w:t xml:space="preserve"> we do not see a need of DBTW for 480khZ SCS and 960kHz SCS, instead of simply classifying SSB as short control signaling for transmission</w:t>
      </w:r>
      <w:r w:rsidR="000829D6">
        <w:rPr>
          <w:rFonts w:ascii="Arial" w:hAnsi="Arial" w:cs="Arial"/>
          <w:color w:val="000000" w:themeColor="text1"/>
          <w:lang w:val="en-US"/>
        </w:rPr>
        <w:t xml:space="preserve"> without LBT</w:t>
      </w:r>
      <w:r>
        <w:rPr>
          <w:rFonts w:ascii="Arial" w:hAnsi="Arial" w:cs="Arial"/>
          <w:color w:val="000000" w:themeColor="text1"/>
          <w:lang w:val="en-US"/>
        </w:rPr>
        <w:t xml:space="preserve">. </w:t>
      </w:r>
      <w:r w:rsidR="001910D7">
        <w:rPr>
          <w:rFonts w:ascii="Arial" w:hAnsi="Arial" w:cs="Arial"/>
          <w:color w:val="000000" w:themeColor="text1"/>
          <w:lang w:val="en-US"/>
        </w:rPr>
        <w:t xml:space="preserve">On the other hand, as pointed out in email discussion, </w:t>
      </w:r>
      <w:r w:rsidR="00AB7EA5">
        <w:rPr>
          <w:rFonts w:ascii="Arial" w:hAnsi="Arial" w:cs="Arial"/>
          <w:color w:val="000000" w:themeColor="text1"/>
          <w:lang w:val="en-US"/>
        </w:rPr>
        <w:t>DBTW maybe motivated to ensure the SSB transmission for some region e.g., Japan, where LBT is always required if transmission power exceeds certain threshold.</w:t>
      </w:r>
      <w:r w:rsidR="00AD1FEF">
        <w:rPr>
          <w:rFonts w:ascii="Arial" w:hAnsi="Arial" w:cs="Arial"/>
          <w:color w:val="000000" w:themeColor="text1"/>
          <w:lang w:val="en-US"/>
        </w:rPr>
        <w:t xml:space="preserve"> If supported, mechanism </w:t>
      </w:r>
      <w:r w:rsidR="00301551">
        <w:rPr>
          <w:rFonts w:ascii="Arial" w:hAnsi="Arial" w:cs="Arial"/>
          <w:color w:val="000000" w:themeColor="text1"/>
          <w:lang w:val="en-US"/>
        </w:rPr>
        <w:t>to</w:t>
      </w:r>
      <w:r w:rsidR="00AD1FEF">
        <w:rPr>
          <w:rFonts w:ascii="Arial" w:hAnsi="Arial" w:cs="Arial"/>
          <w:color w:val="000000" w:themeColor="text1"/>
          <w:lang w:val="en-US"/>
        </w:rPr>
        <w:t xml:space="preserve"> enab</w:t>
      </w:r>
      <w:r w:rsidR="00301551">
        <w:rPr>
          <w:rFonts w:ascii="Arial" w:hAnsi="Arial" w:cs="Arial"/>
          <w:color w:val="000000" w:themeColor="text1"/>
          <w:lang w:val="en-US"/>
        </w:rPr>
        <w:t>le</w:t>
      </w:r>
      <w:r w:rsidR="00AD1FEF">
        <w:rPr>
          <w:rFonts w:ascii="Arial" w:hAnsi="Arial" w:cs="Arial"/>
          <w:color w:val="000000" w:themeColor="text1"/>
          <w:lang w:val="en-US"/>
        </w:rPr>
        <w:t>/disab</w:t>
      </w:r>
      <w:r w:rsidR="00301551">
        <w:rPr>
          <w:rFonts w:ascii="Arial" w:hAnsi="Arial" w:cs="Arial"/>
          <w:color w:val="000000" w:themeColor="text1"/>
          <w:lang w:val="en-US"/>
        </w:rPr>
        <w:t>le</w:t>
      </w:r>
      <w:r w:rsidR="00AD1FEF">
        <w:rPr>
          <w:rFonts w:ascii="Arial" w:hAnsi="Arial" w:cs="Arial"/>
          <w:color w:val="000000" w:themeColor="text1"/>
          <w:lang w:val="en-US"/>
        </w:rPr>
        <w:t xml:space="preserve"> DBTW is therefore </w:t>
      </w:r>
      <w:r w:rsidR="00301551">
        <w:rPr>
          <w:rFonts w:ascii="Arial" w:hAnsi="Arial" w:cs="Arial"/>
          <w:color w:val="000000" w:themeColor="text1"/>
          <w:lang w:val="en-US"/>
        </w:rPr>
        <w:t>necessary at least for the case</w:t>
      </w:r>
      <w:r w:rsidR="00AD1FEF">
        <w:rPr>
          <w:rFonts w:ascii="Arial" w:hAnsi="Arial" w:cs="Arial"/>
          <w:color w:val="000000" w:themeColor="text1"/>
          <w:lang w:val="en-US"/>
        </w:rPr>
        <w:t xml:space="preserve"> </w:t>
      </w:r>
      <w:r w:rsidR="00301551">
        <w:rPr>
          <w:rFonts w:ascii="Arial" w:hAnsi="Arial" w:cs="Arial"/>
          <w:color w:val="000000" w:themeColor="text1"/>
          <w:lang w:val="en-US"/>
        </w:rPr>
        <w:t>of operating in</w:t>
      </w:r>
      <w:r w:rsidR="00AD1FEF">
        <w:rPr>
          <w:rFonts w:ascii="Arial" w:hAnsi="Arial" w:cs="Arial"/>
          <w:color w:val="000000" w:themeColor="text1"/>
          <w:lang w:val="en-US"/>
        </w:rPr>
        <w:t xml:space="preserve"> licensed</w:t>
      </w:r>
      <w:r w:rsidR="00301551">
        <w:rPr>
          <w:rFonts w:ascii="Arial" w:hAnsi="Arial" w:cs="Arial"/>
          <w:color w:val="000000" w:themeColor="text1"/>
          <w:lang w:val="en-US"/>
        </w:rPr>
        <w:t xml:space="preserve"> spectrum</w:t>
      </w:r>
      <w:r w:rsidR="00AD1FEF">
        <w:rPr>
          <w:rFonts w:ascii="Arial" w:hAnsi="Arial" w:cs="Arial"/>
          <w:color w:val="000000" w:themeColor="text1"/>
          <w:lang w:val="en-US"/>
        </w:rPr>
        <w:t xml:space="preserve"> </w:t>
      </w:r>
      <w:r w:rsidR="00301551">
        <w:rPr>
          <w:rFonts w:ascii="Arial" w:hAnsi="Arial" w:cs="Arial"/>
          <w:color w:val="000000" w:themeColor="text1"/>
          <w:lang w:val="en-US"/>
        </w:rPr>
        <w:t>or</w:t>
      </w:r>
      <w:r w:rsidR="00AD1FEF">
        <w:rPr>
          <w:rFonts w:ascii="Arial" w:hAnsi="Arial" w:cs="Arial"/>
          <w:color w:val="000000" w:themeColor="text1"/>
          <w:lang w:val="en-US"/>
        </w:rPr>
        <w:t xml:space="preserve"> unlicensed band</w:t>
      </w:r>
      <w:r w:rsidR="00301551">
        <w:rPr>
          <w:rFonts w:ascii="Arial" w:hAnsi="Arial" w:cs="Arial"/>
          <w:color w:val="000000" w:themeColor="text1"/>
          <w:lang w:val="en-US"/>
        </w:rPr>
        <w:t xml:space="preserve"> without need of LBT</w:t>
      </w:r>
      <w:r w:rsidR="00AD1FEF">
        <w:rPr>
          <w:rFonts w:ascii="Arial" w:hAnsi="Arial" w:cs="Arial"/>
          <w:color w:val="000000" w:themeColor="text1"/>
          <w:lang w:val="en-US"/>
        </w:rPr>
        <w:t xml:space="preserve">. </w:t>
      </w:r>
    </w:p>
    <w:p w14:paraId="7DF80428" w14:textId="381AA833" w:rsidR="006202E1" w:rsidRDefault="00972EDD" w:rsidP="005077DB">
      <w:pPr>
        <w:jc w:val="both"/>
        <w:rPr>
          <w:rFonts w:ascii="Arial" w:hAnsi="Arial" w:cs="Arial"/>
          <w:color w:val="000000" w:themeColor="text1"/>
          <w:lang w:val="en-US"/>
        </w:rPr>
      </w:pPr>
      <w:r>
        <w:rPr>
          <w:rFonts w:ascii="Arial" w:hAnsi="Arial" w:cs="Arial"/>
          <w:color w:val="000000" w:themeColor="text1"/>
          <w:lang w:val="en-US"/>
        </w:rPr>
        <w:t>A number of options exist to support DBTW enabling/disabling.</w:t>
      </w:r>
      <w:r w:rsidR="006202E1">
        <w:rPr>
          <w:rFonts w:ascii="Arial" w:hAnsi="Arial" w:cs="Arial"/>
          <w:color w:val="000000" w:themeColor="text1"/>
          <w:lang w:val="en-US"/>
        </w:rPr>
        <w:t xml:space="preserve"> To facilitate the discussion below</w:t>
      </w:r>
      <w:r w:rsidR="00050CC7">
        <w:rPr>
          <w:rFonts w:ascii="Arial" w:hAnsi="Arial" w:cs="Arial"/>
          <w:color w:val="000000" w:themeColor="text1"/>
          <w:lang w:val="en-US"/>
        </w:rPr>
        <w:t>,</w:t>
      </w:r>
      <w:r w:rsidR="006202E1">
        <w:rPr>
          <w:rFonts w:ascii="Arial" w:hAnsi="Arial" w:cs="Arial"/>
          <w:color w:val="000000" w:themeColor="text1"/>
          <w:lang w:val="en-US"/>
        </w:rPr>
        <w:t xml:space="preserve"> </w:t>
      </w:r>
      <w:r w:rsidR="006202E1" w:rsidRPr="006202E1">
        <w:rPr>
          <w:rFonts w:ascii="Arial" w:hAnsi="Arial" w:cs="Arial"/>
          <w:color w:val="000000" w:themeColor="text1"/>
          <w:lang w:val="en-US"/>
        </w:rPr>
        <w:t>total number of GSCN entries for a given frequency band</w:t>
      </w:r>
      <w:r w:rsidR="006202E1">
        <w:rPr>
          <w:rFonts w:ascii="Arial" w:hAnsi="Arial" w:cs="Arial"/>
          <w:color w:val="000000" w:themeColor="text1"/>
          <w:lang w:val="en-US"/>
        </w:rPr>
        <w:t xml:space="preserve"> </w:t>
      </w:r>
      <w:r w:rsidR="006202E1" w:rsidRPr="006202E1">
        <w:rPr>
          <w:rFonts w:ascii="Arial" w:hAnsi="Arial" w:cs="Arial"/>
          <w:color w:val="000000" w:themeColor="text1"/>
          <w:lang w:val="en-US"/>
        </w:rPr>
        <w:t xml:space="preserve">defined by RAN4 </w:t>
      </w:r>
      <w:r w:rsidR="005077DB">
        <w:rPr>
          <w:rFonts w:ascii="Arial" w:hAnsi="Arial" w:cs="Arial"/>
          <w:color w:val="000000" w:themeColor="text1"/>
          <w:lang w:val="en-US"/>
        </w:rPr>
        <w:t xml:space="preserve">is denoted </w:t>
      </w:r>
      <w:r w:rsidR="00050CC7">
        <w:rPr>
          <w:rFonts w:ascii="Arial" w:hAnsi="Arial" w:cs="Arial"/>
          <w:color w:val="000000" w:themeColor="text1"/>
          <w:lang w:val="en-US"/>
        </w:rPr>
        <w:t>as</w:t>
      </w:r>
      <w:r w:rsidR="006202E1">
        <w:rPr>
          <w:rFonts w:ascii="Arial" w:hAnsi="Arial" w:cs="Arial"/>
          <w:color w:val="000000" w:themeColor="text1"/>
          <w:lang w:val="en-US"/>
        </w:rPr>
        <w:t xml:space="preserve"> ‘</w:t>
      </w:r>
      <w:r w:rsidR="006202E1" w:rsidRPr="006202E1">
        <w:rPr>
          <w:rFonts w:ascii="Arial" w:hAnsi="Arial" w:cs="Arial"/>
          <w:color w:val="000000" w:themeColor="text1"/>
          <w:lang w:val="en-US"/>
        </w:rPr>
        <w:t>N</w:t>
      </w:r>
      <w:r w:rsidR="006202E1">
        <w:rPr>
          <w:rFonts w:ascii="Arial" w:hAnsi="Arial" w:cs="Arial"/>
          <w:color w:val="000000" w:themeColor="text1"/>
          <w:lang w:val="en-US"/>
        </w:rPr>
        <w:t>’</w:t>
      </w:r>
      <w:r w:rsidR="006202E1" w:rsidRPr="006202E1">
        <w:rPr>
          <w:rFonts w:ascii="Arial" w:hAnsi="Arial" w:cs="Arial"/>
          <w:color w:val="000000" w:themeColor="text1"/>
          <w:lang w:val="en-US"/>
        </w:rPr>
        <w:t xml:space="preserve"> </w:t>
      </w:r>
      <w:r w:rsidR="005077DB">
        <w:rPr>
          <w:rFonts w:ascii="Arial" w:hAnsi="Arial" w:cs="Arial"/>
          <w:color w:val="000000" w:themeColor="text1"/>
          <w:lang w:val="en-US"/>
        </w:rPr>
        <w:t xml:space="preserve">e.g., </w:t>
      </w:r>
      <w:r w:rsidR="006202E1" w:rsidRPr="006202E1">
        <w:rPr>
          <w:rFonts w:ascii="Arial" w:hAnsi="Arial" w:cs="Arial"/>
          <w:color w:val="000000" w:themeColor="text1"/>
          <w:lang w:val="en-US"/>
        </w:rPr>
        <w:t xml:space="preserve">based on the need of </w:t>
      </w:r>
      <w:r w:rsidR="006202E1">
        <w:rPr>
          <w:rFonts w:ascii="Arial" w:hAnsi="Arial" w:cs="Arial"/>
          <w:color w:val="000000" w:themeColor="text1"/>
          <w:lang w:val="en-US"/>
        </w:rPr>
        <w:t>channel</w:t>
      </w:r>
      <w:r w:rsidR="006202E1" w:rsidRPr="006202E1">
        <w:rPr>
          <w:rFonts w:ascii="Arial" w:hAnsi="Arial" w:cs="Arial"/>
          <w:color w:val="000000" w:themeColor="text1"/>
          <w:lang w:val="en-US"/>
        </w:rPr>
        <w:t xml:space="preserve"> arrangement</w:t>
      </w:r>
      <w:r w:rsidR="005077DB">
        <w:rPr>
          <w:rFonts w:ascii="Arial" w:hAnsi="Arial" w:cs="Arial"/>
          <w:color w:val="000000" w:themeColor="text1"/>
          <w:lang w:val="en-US"/>
        </w:rPr>
        <w:t xml:space="preserve">. </w:t>
      </w:r>
      <w:r w:rsidR="00C10536">
        <w:rPr>
          <w:rFonts w:ascii="Arial" w:hAnsi="Arial" w:cs="Arial"/>
          <w:color w:val="000000" w:themeColor="text1"/>
          <w:lang w:val="en-US"/>
        </w:rPr>
        <w:t xml:space="preserve">Table 1 summarizes the possible candidates if DBTW needs to be introduced: </w:t>
      </w:r>
    </w:p>
    <w:p w14:paraId="71B379ED" w14:textId="4599220B" w:rsidR="00CC520E" w:rsidRPr="00C23D66" w:rsidRDefault="00CC520E" w:rsidP="00CC520E">
      <w:pPr>
        <w:spacing w:after="120"/>
        <w:jc w:val="center"/>
        <w:rPr>
          <w:rFonts w:ascii="Arial" w:hAnsi="Arial" w:cs="Arial"/>
          <w:b/>
          <w:bCs/>
          <w:color w:val="000000" w:themeColor="text1"/>
          <w:lang w:val="en-US"/>
        </w:rPr>
      </w:pPr>
      <w:r w:rsidRPr="00C23D66">
        <w:rPr>
          <w:rFonts w:ascii="Arial" w:hAnsi="Arial" w:cs="Arial"/>
          <w:b/>
          <w:bCs/>
          <w:color w:val="000000" w:themeColor="text1"/>
          <w:lang w:val="en-US"/>
        </w:rPr>
        <w:t>Table 1: DBTW Disabling/Enabling Signaling Overview</w:t>
      </w:r>
    </w:p>
    <w:tbl>
      <w:tblPr>
        <w:tblStyle w:val="TableGrid"/>
        <w:tblW w:w="0" w:type="auto"/>
        <w:tblLook w:val="04A0" w:firstRow="1" w:lastRow="0" w:firstColumn="1" w:lastColumn="0" w:noHBand="0" w:noVBand="1"/>
      </w:tblPr>
      <w:tblGrid>
        <w:gridCol w:w="1165"/>
        <w:gridCol w:w="4320"/>
        <w:gridCol w:w="4477"/>
      </w:tblGrid>
      <w:tr w:rsidR="00CC520E" w14:paraId="6A2D7433" w14:textId="77777777" w:rsidTr="00CC520E">
        <w:tc>
          <w:tcPr>
            <w:tcW w:w="1165" w:type="dxa"/>
          </w:tcPr>
          <w:p w14:paraId="4045C7A1" w14:textId="1EBBE8F9" w:rsidR="00CC520E" w:rsidRDefault="00CC520E" w:rsidP="00CC520E">
            <w:pPr>
              <w:spacing w:after="0"/>
              <w:jc w:val="both"/>
              <w:rPr>
                <w:rFonts w:ascii="Arial" w:hAnsi="Arial" w:cs="Arial"/>
                <w:color w:val="000000" w:themeColor="text1"/>
                <w:lang w:val="en-US"/>
              </w:rPr>
            </w:pPr>
          </w:p>
        </w:tc>
        <w:tc>
          <w:tcPr>
            <w:tcW w:w="4320" w:type="dxa"/>
          </w:tcPr>
          <w:p w14:paraId="50084254" w14:textId="72A44525" w:rsidR="00CC520E" w:rsidRDefault="00CC520E" w:rsidP="00CC520E">
            <w:pPr>
              <w:spacing w:after="0"/>
              <w:jc w:val="both"/>
              <w:rPr>
                <w:rFonts w:ascii="Arial" w:hAnsi="Arial" w:cs="Arial"/>
                <w:color w:val="000000" w:themeColor="text1"/>
                <w:lang w:val="en-US"/>
              </w:rPr>
            </w:pPr>
            <w:r>
              <w:rPr>
                <w:rFonts w:ascii="Arial" w:hAnsi="Arial" w:cs="Arial"/>
                <w:color w:val="000000" w:themeColor="text1"/>
                <w:lang w:val="en-US"/>
              </w:rPr>
              <w:t>Description</w:t>
            </w:r>
          </w:p>
        </w:tc>
        <w:tc>
          <w:tcPr>
            <w:tcW w:w="4477" w:type="dxa"/>
          </w:tcPr>
          <w:p w14:paraId="67E57E5C" w14:textId="18112805" w:rsidR="00CC520E" w:rsidRDefault="00CC520E" w:rsidP="00CC520E">
            <w:pPr>
              <w:spacing w:after="0"/>
              <w:jc w:val="both"/>
              <w:rPr>
                <w:rFonts w:ascii="Arial" w:hAnsi="Arial" w:cs="Arial"/>
                <w:color w:val="000000" w:themeColor="text1"/>
                <w:lang w:val="en-US"/>
              </w:rPr>
            </w:pPr>
            <w:r>
              <w:rPr>
                <w:rFonts w:ascii="Arial" w:hAnsi="Arial" w:cs="Arial"/>
                <w:color w:val="000000" w:themeColor="text1"/>
                <w:lang w:val="en-US"/>
              </w:rPr>
              <w:t>Comment</w:t>
            </w:r>
          </w:p>
        </w:tc>
      </w:tr>
      <w:tr w:rsidR="00CC520E" w14:paraId="6E5EE737" w14:textId="77777777" w:rsidTr="00CC520E">
        <w:tc>
          <w:tcPr>
            <w:tcW w:w="1165" w:type="dxa"/>
          </w:tcPr>
          <w:p w14:paraId="6CCFAE21" w14:textId="35C3683A" w:rsidR="00CC520E" w:rsidRDefault="00CC520E" w:rsidP="00CC520E">
            <w:pPr>
              <w:spacing w:after="0"/>
              <w:jc w:val="both"/>
              <w:rPr>
                <w:rFonts w:ascii="Arial" w:hAnsi="Arial" w:cs="Arial"/>
                <w:color w:val="000000" w:themeColor="text1"/>
                <w:lang w:val="en-US"/>
              </w:rPr>
            </w:pPr>
            <w:r>
              <w:rPr>
                <w:rFonts w:ascii="Arial" w:hAnsi="Arial" w:cs="Arial"/>
                <w:color w:val="000000" w:themeColor="text1"/>
                <w:lang w:val="en-US"/>
              </w:rPr>
              <w:t>Opt.1</w:t>
            </w:r>
            <w:r w:rsidR="00C23D66">
              <w:rPr>
                <w:rFonts w:ascii="Arial" w:hAnsi="Arial" w:cs="Arial"/>
                <w:color w:val="000000" w:themeColor="text1"/>
                <w:lang w:val="en-US"/>
              </w:rPr>
              <w:t xml:space="preserve">: </w:t>
            </w:r>
          </w:p>
        </w:tc>
        <w:tc>
          <w:tcPr>
            <w:tcW w:w="4320" w:type="dxa"/>
          </w:tcPr>
          <w:p w14:paraId="76580D83" w14:textId="3FDAC72E" w:rsidR="00CC520E" w:rsidRDefault="00CC520E" w:rsidP="00CC520E">
            <w:pPr>
              <w:spacing w:after="120"/>
              <w:jc w:val="both"/>
              <w:rPr>
                <w:rFonts w:ascii="Arial" w:hAnsi="Arial" w:cs="Arial"/>
                <w:color w:val="000000" w:themeColor="text1"/>
                <w:lang w:val="en-US"/>
              </w:rPr>
            </w:pPr>
            <w:r>
              <w:rPr>
                <w:rFonts w:ascii="Arial" w:hAnsi="Arial" w:cs="Arial"/>
                <w:color w:val="000000" w:themeColor="text1"/>
                <w:lang w:val="en-US"/>
              </w:rPr>
              <w:t>S</w:t>
            </w:r>
            <w:r w:rsidRPr="006202E1">
              <w:rPr>
                <w:rFonts w:ascii="Arial" w:hAnsi="Arial" w:cs="Arial"/>
                <w:color w:val="000000" w:themeColor="text1"/>
                <w:lang w:val="en-US"/>
              </w:rPr>
              <w:t>eparate GSCN sets for a given frequency band</w:t>
            </w:r>
            <w:r>
              <w:rPr>
                <w:rFonts w:ascii="Arial" w:hAnsi="Arial" w:cs="Arial"/>
                <w:color w:val="000000" w:themeColor="text1"/>
                <w:lang w:val="en-US"/>
              </w:rPr>
              <w:t xml:space="preserve"> (i.e., ‘2N’ GSCNs). Correspondingly, the first set</w:t>
            </w:r>
            <w:r w:rsidRPr="006202E1">
              <w:rPr>
                <w:rFonts w:ascii="Arial" w:hAnsi="Arial" w:cs="Arial"/>
                <w:color w:val="000000" w:themeColor="text1"/>
                <w:lang w:val="en-US"/>
              </w:rPr>
              <w:t xml:space="preserve"> is reserved for SSB with DBTW and the other is reserved for SSB without DBTW.</w:t>
            </w:r>
          </w:p>
        </w:tc>
        <w:tc>
          <w:tcPr>
            <w:tcW w:w="4477" w:type="dxa"/>
          </w:tcPr>
          <w:p w14:paraId="2B0B5F97" w14:textId="74C1A3C4" w:rsidR="00CC520E" w:rsidRDefault="00CC520E" w:rsidP="00CC520E">
            <w:pPr>
              <w:spacing w:after="120"/>
              <w:rPr>
                <w:rFonts w:ascii="Arial" w:hAnsi="Arial" w:cs="Arial"/>
                <w:color w:val="000000" w:themeColor="text1"/>
                <w:lang w:val="en-US"/>
              </w:rPr>
            </w:pPr>
            <w:r>
              <w:rPr>
                <w:rFonts w:ascii="Arial" w:hAnsi="Arial" w:cs="Arial"/>
                <w:color w:val="000000" w:themeColor="text1"/>
                <w:lang w:val="en-US"/>
              </w:rPr>
              <w:t xml:space="preserve">It </w:t>
            </w:r>
            <w:r w:rsidRPr="006202E1">
              <w:rPr>
                <w:rFonts w:ascii="Arial" w:hAnsi="Arial" w:cs="Arial"/>
                <w:color w:val="000000" w:themeColor="text1"/>
                <w:lang w:val="en-US"/>
              </w:rPr>
              <w:t>increases the</w:t>
            </w:r>
            <w:r>
              <w:rPr>
                <w:rFonts w:ascii="Arial" w:hAnsi="Arial" w:cs="Arial"/>
                <w:color w:val="000000" w:themeColor="text1"/>
                <w:lang w:val="en-US"/>
              </w:rPr>
              <w:t xml:space="preserve"> total number of</w:t>
            </w:r>
            <w:r w:rsidRPr="006202E1">
              <w:rPr>
                <w:rFonts w:ascii="Arial" w:hAnsi="Arial" w:cs="Arial"/>
                <w:color w:val="000000" w:themeColor="text1"/>
                <w:lang w:val="en-US"/>
              </w:rPr>
              <w:t xml:space="preserve"> GSCN</w:t>
            </w:r>
            <w:r>
              <w:rPr>
                <w:rFonts w:ascii="Arial" w:hAnsi="Arial" w:cs="Arial"/>
                <w:color w:val="000000" w:themeColor="text1"/>
                <w:lang w:val="en-US"/>
              </w:rPr>
              <w:t>s</w:t>
            </w:r>
            <w:r w:rsidRPr="006202E1">
              <w:rPr>
                <w:rFonts w:ascii="Arial" w:hAnsi="Arial" w:cs="Arial"/>
                <w:color w:val="000000" w:themeColor="text1"/>
                <w:lang w:val="en-US"/>
              </w:rPr>
              <w:t xml:space="preserve"> that</w:t>
            </w:r>
            <w:r>
              <w:rPr>
                <w:rFonts w:ascii="Arial" w:hAnsi="Arial" w:cs="Arial"/>
                <w:color w:val="000000" w:themeColor="text1"/>
                <w:lang w:val="en-US"/>
              </w:rPr>
              <w:t xml:space="preserve"> RRC_IDLE</w:t>
            </w:r>
            <w:r w:rsidRPr="006202E1">
              <w:rPr>
                <w:rFonts w:ascii="Arial" w:hAnsi="Arial" w:cs="Arial"/>
                <w:color w:val="000000" w:themeColor="text1"/>
                <w:lang w:val="en-US"/>
              </w:rPr>
              <w:t xml:space="preserve"> UE needs to </w:t>
            </w:r>
            <w:r w:rsidRPr="006202E1">
              <w:rPr>
                <w:rFonts w:ascii="Arial" w:hAnsi="Arial" w:cs="Arial"/>
                <w:lang w:val="en-US"/>
              </w:rPr>
              <w:t>hypothetical</w:t>
            </w:r>
            <w:r>
              <w:rPr>
                <w:rFonts w:ascii="Arial" w:hAnsi="Arial" w:cs="Arial"/>
                <w:lang w:val="en-US"/>
              </w:rPr>
              <w:t>ly</w:t>
            </w:r>
            <w:r w:rsidRPr="006202E1">
              <w:rPr>
                <w:rFonts w:ascii="Arial" w:hAnsi="Arial" w:cs="Arial"/>
                <w:lang w:val="en-US"/>
              </w:rPr>
              <w:t xml:space="preserve"> search and causes additional complexity, power consumption as well as the larger cell search latency</w:t>
            </w:r>
          </w:p>
        </w:tc>
      </w:tr>
      <w:tr w:rsidR="00CC520E" w14:paraId="4B447C1A" w14:textId="77777777" w:rsidTr="00CC520E">
        <w:tc>
          <w:tcPr>
            <w:tcW w:w="1165" w:type="dxa"/>
          </w:tcPr>
          <w:p w14:paraId="49D90E22" w14:textId="7654EA5E" w:rsidR="00CC520E" w:rsidRDefault="00CC520E" w:rsidP="00CC520E">
            <w:pPr>
              <w:spacing w:after="0"/>
              <w:jc w:val="both"/>
              <w:rPr>
                <w:rFonts w:ascii="Arial" w:hAnsi="Arial" w:cs="Arial"/>
                <w:color w:val="000000" w:themeColor="text1"/>
                <w:lang w:val="en-US"/>
              </w:rPr>
            </w:pPr>
            <w:r>
              <w:rPr>
                <w:rFonts w:ascii="Arial" w:hAnsi="Arial" w:cs="Arial"/>
                <w:color w:val="000000" w:themeColor="text1"/>
                <w:lang w:val="en-US"/>
              </w:rPr>
              <w:t>Opt.2</w:t>
            </w:r>
          </w:p>
        </w:tc>
        <w:tc>
          <w:tcPr>
            <w:tcW w:w="4320" w:type="dxa"/>
          </w:tcPr>
          <w:p w14:paraId="559E1510" w14:textId="7872DE74" w:rsidR="00CC520E" w:rsidRPr="00CC520E" w:rsidRDefault="00CC520E" w:rsidP="00CC520E">
            <w:pPr>
              <w:jc w:val="both"/>
              <w:rPr>
                <w:rFonts w:ascii="Arial" w:hAnsi="Arial" w:cs="Arial"/>
                <w:color w:val="000000" w:themeColor="text1"/>
                <w:lang w:val="en-US"/>
              </w:rPr>
            </w:pPr>
            <w:r>
              <w:rPr>
                <w:rFonts w:ascii="Arial" w:hAnsi="Arial" w:cs="Arial"/>
                <w:lang w:val="en-US"/>
              </w:rPr>
              <w:t>S</w:t>
            </w:r>
            <w:r w:rsidRPr="00CC520E">
              <w:rPr>
                <w:rFonts w:ascii="Arial" w:hAnsi="Arial" w:cs="Arial"/>
                <w:lang w:val="en-US"/>
              </w:rPr>
              <w:t xml:space="preserve">plit the ‘N’ GSCN values into two sub-set with each consists of N/2 GSCNs. Similarly, the first sub-set is used for DBTW enabling and the other is used for other case. </w:t>
            </w:r>
          </w:p>
          <w:p w14:paraId="27001096" w14:textId="77777777" w:rsidR="00CC520E" w:rsidRDefault="00CC520E" w:rsidP="00CC520E">
            <w:pPr>
              <w:spacing w:after="0"/>
              <w:jc w:val="both"/>
              <w:rPr>
                <w:rFonts w:ascii="Arial" w:hAnsi="Arial" w:cs="Arial"/>
                <w:color w:val="000000" w:themeColor="text1"/>
                <w:lang w:val="en-US"/>
              </w:rPr>
            </w:pPr>
          </w:p>
        </w:tc>
        <w:tc>
          <w:tcPr>
            <w:tcW w:w="4477" w:type="dxa"/>
          </w:tcPr>
          <w:p w14:paraId="488902FD" w14:textId="3CCAC676" w:rsidR="00CC520E" w:rsidRDefault="00CC520E" w:rsidP="00CC520E">
            <w:pPr>
              <w:jc w:val="both"/>
              <w:rPr>
                <w:rFonts w:ascii="Arial" w:hAnsi="Arial" w:cs="Arial"/>
                <w:color w:val="000000" w:themeColor="text1"/>
                <w:lang w:val="en-US"/>
              </w:rPr>
            </w:pPr>
            <w:r w:rsidRPr="00CC520E">
              <w:rPr>
                <w:rFonts w:ascii="Arial" w:hAnsi="Arial" w:cs="Arial"/>
                <w:lang w:val="en-US"/>
              </w:rPr>
              <w:t xml:space="preserve">This solution is also less attractive due to the degraded flexibility for channel arrangement in frequency domain.  </w:t>
            </w:r>
          </w:p>
        </w:tc>
      </w:tr>
      <w:tr w:rsidR="00CC520E" w14:paraId="2804B655" w14:textId="77777777" w:rsidTr="00CC520E">
        <w:tc>
          <w:tcPr>
            <w:tcW w:w="1165" w:type="dxa"/>
          </w:tcPr>
          <w:p w14:paraId="1D59C345" w14:textId="4A6503F3" w:rsidR="00CC520E" w:rsidRDefault="00CC520E" w:rsidP="00CC520E">
            <w:pPr>
              <w:spacing w:after="0"/>
              <w:jc w:val="both"/>
              <w:rPr>
                <w:rFonts w:ascii="Arial" w:hAnsi="Arial" w:cs="Arial"/>
                <w:color w:val="000000" w:themeColor="text1"/>
                <w:lang w:val="en-US"/>
              </w:rPr>
            </w:pPr>
            <w:r>
              <w:rPr>
                <w:rFonts w:ascii="Arial" w:hAnsi="Arial" w:cs="Arial"/>
                <w:color w:val="000000" w:themeColor="text1"/>
                <w:lang w:val="en-US"/>
              </w:rPr>
              <w:t>Opt.3</w:t>
            </w:r>
          </w:p>
        </w:tc>
        <w:tc>
          <w:tcPr>
            <w:tcW w:w="4320" w:type="dxa"/>
          </w:tcPr>
          <w:p w14:paraId="17A4EF08" w14:textId="42FBAFD4" w:rsidR="00CC520E" w:rsidRDefault="00CC520E" w:rsidP="00CC520E">
            <w:pPr>
              <w:spacing w:after="0"/>
              <w:rPr>
                <w:rFonts w:ascii="Arial" w:hAnsi="Arial" w:cs="Arial"/>
                <w:color w:val="000000" w:themeColor="text1"/>
                <w:lang w:val="en-US"/>
              </w:rPr>
            </w:pPr>
            <w:r>
              <w:rPr>
                <w:rFonts w:ascii="Arial" w:hAnsi="Arial" w:cs="Arial"/>
                <w:lang w:val="en-US"/>
              </w:rPr>
              <w:t>I</w:t>
            </w:r>
            <w:r w:rsidRPr="006202E1">
              <w:rPr>
                <w:rFonts w:ascii="Arial" w:hAnsi="Arial" w:cs="Arial"/>
                <w:lang w:val="en-US"/>
              </w:rPr>
              <w:t xml:space="preserve">ndicate the DBTW </w:t>
            </w:r>
            <w:r>
              <w:rPr>
                <w:rFonts w:ascii="Arial" w:hAnsi="Arial" w:cs="Arial"/>
                <w:lang w:val="en-US"/>
              </w:rPr>
              <w:t>enabling/disabling</w:t>
            </w:r>
            <w:r w:rsidRPr="006202E1">
              <w:rPr>
                <w:rFonts w:ascii="Arial" w:hAnsi="Arial" w:cs="Arial"/>
                <w:lang w:val="en-US"/>
              </w:rPr>
              <w:t xml:space="preserve"> through PBCH </w:t>
            </w:r>
            <w:r>
              <w:rPr>
                <w:rFonts w:ascii="Arial" w:hAnsi="Arial" w:cs="Arial"/>
                <w:lang w:val="en-US"/>
              </w:rPr>
              <w:t>channel</w:t>
            </w:r>
            <w:r w:rsidRPr="006202E1">
              <w:rPr>
                <w:rFonts w:ascii="Arial" w:hAnsi="Arial" w:cs="Arial"/>
                <w:lang w:val="en-US"/>
              </w:rPr>
              <w:t xml:space="preserve">, e.g., scrambling the CRC bits of PBCH payload.  </w:t>
            </w:r>
          </w:p>
        </w:tc>
        <w:tc>
          <w:tcPr>
            <w:tcW w:w="4477" w:type="dxa"/>
          </w:tcPr>
          <w:p w14:paraId="2D72CBE4" w14:textId="25C439FD" w:rsidR="00CC520E" w:rsidRDefault="00CC520E" w:rsidP="00CC520E">
            <w:pPr>
              <w:spacing w:after="0"/>
              <w:jc w:val="both"/>
              <w:rPr>
                <w:rFonts w:ascii="Arial" w:hAnsi="Arial" w:cs="Arial"/>
                <w:color w:val="000000" w:themeColor="text1"/>
                <w:lang w:val="en-US"/>
              </w:rPr>
            </w:pPr>
            <w:r>
              <w:rPr>
                <w:rFonts w:ascii="Arial" w:hAnsi="Arial" w:cs="Arial"/>
                <w:color w:val="000000" w:themeColor="text1"/>
                <w:lang w:val="en-US"/>
              </w:rPr>
              <w:t xml:space="preserve">Preferrable. </w:t>
            </w:r>
          </w:p>
        </w:tc>
      </w:tr>
    </w:tbl>
    <w:p w14:paraId="79B23E81" w14:textId="4614C7E2" w:rsidR="00C10536" w:rsidRDefault="00C10536" w:rsidP="005077DB">
      <w:pPr>
        <w:jc w:val="both"/>
        <w:rPr>
          <w:rFonts w:ascii="Arial" w:hAnsi="Arial" w:cs="Arial"/>
          <w:color w:val="000000" w:themeColor="text1"/>
          <w:lang w:val="en-US"/>
        </w:rPr>
      </w:pPr>
    </w:p>
    <w:p w14:paraId="2B9CB6D9" w14:textId="794715DD" w:rsidR="00484947" w:rsidRPr="000829D6" w:rsidRDefault="00972EDD" w:rsidP="00CC520E">
      <w:pPr>
        <w:ind w:left="1170" w:hanging="1170"/>
        <w:rPr>
          <w:rFonts w:ascii="Arial" w:hAnsi="Arial" w:cs="Arial"/>
          <w:color w:val="000000" w:themeColor="text1"/>
          <w:lang w:val="en-US"/>
        </w:rPr>
      </w:pPr>
      <w:r w:rsidRPr="006F07F4">
        <w:rPr>
          <w:rFonts w:ascii="Arial" w:hAnsi="Arial" w:cs="Arial"/>
          <w:b/>
          <w:bCs/>
          <w:color w:val="000000" w:themeColor="text1"/>
          <w:lang w:val="en-US"/>
        </w:rPr>
        <w:lastRenderedPageBreak/>
        <w:t xml:space="preserve">Proposal </w:t>
      </w:r>
      <w:r>
        <w:rPr>
          <w:rFonts w:ascii="Arial" w:hAnsi="Arial" w:cs="Arial"/>
          <w:b/>
          <w:bCs/>
          <w:color w:val="000000" w:themeColor="text1"/>
          <w:lang w:val="en-US"/>
        </w:rPr>
        <w:t>3</w:t>
      </w:r>
      <w:r w:rsidRPr="006F07F4">
        <w:rPr>
          <w:rFonts w:ascii="Arial" w:hAnsi="Arial" w:cs="Arial"/>
          <w:b/>
          <w:bCs/>
          <w:color w:val="000000" w:themeColor="text1"/>
          <w:lang w:val="en-US"/>
        </w:rPr>
        <w:t xml:space="preserve">: </w:t>
      </w:r>
      <w:r w:rsidRPr="00972EDD">
        <w:rPr>
          <w:rFonts w:ascii="Arial" w:hAnsi="Arial" w:cs="Arial"/>
          <w:b/>
          <w:bCs/>
          <w:color w:val="000000" w:themeColor="text1"/>
          <w:lang w:val="en-US"/>
        </w:rPr>
        <w:t>If DBTW is introduced</w:t>
      </w:r>
      <w:r>
        <w:rPr>
          <w:rFonts w:ascii="Arial" w:hAnsi="Arial" w:cs="Arial"/>
          <w:b/>
          <w:bCs/>
          <w:color w:val="000000" w:themeColor="text1"/>
          <w:lang w:val="en-US"/>
        </w:rPr>
        <w:t xml:space="preserve"> for above 52.6GHz frequency band</w:t>
      </w:r>
      <w:r w:rsidRPr="00972EDD">
        <w:rPr>
          <w:rFonts w:ascii="Arial" w:hAnsi="Arial" w:cs="Arial"/>
          <w:b/>
          <w:bCs/>
          <w:color w:val="000000" w:themeColor="text1"/>
          <w:lang w:val="en-US"/>
        </w:rPr>
        <w:t>, support</w:t>
      </w:r>
      <w:r w:rsidR="00C23D66">
        <w:rPr>
          <w:rFonts w:ascii="Arial" w:hAnsi="Arial" w:cs="Arial"/>
          <w:b/>
          <w:bCs/>
          <w:color w:val="000000" w:themeColor="text1"/>
          <w:lang w:val="en-US"/>
        </w:rPr>
        <w:t xml:space="preserve"> enabling/disabling the</w:t>
      </w:r>
      <w:r w:rsidRPr="00972EDD">
        <w:rPr>
          <w:rFonts w:ascii="Arial" w:hAnsi="Arial" w:cs="Arial"/>
          <w:b/>
          <w:bCs/>
          <w:color w:val="000000" w:themeColor="text1"/>
          <w:lang w:val="en-US"/>
        </w:rPr>
        <w:t xml:space="preserve"> DBTW by scrambling CRC bits of PBCH payload.</w:t>
      </w:r>
      <w:r>
        <w:rPr>
          <w:rFonts w:ascii="Arial" w:hAnsi="Arial" w:cs="Arial"/>
          <w:color w:val="000000" w:themeColor="text1"/>
          <w:lang w:val="en-US"/>
        </w:rPr>
        <w:t xml:space="preserve"> </w:t>
      </w:r>
    </w:p>
    <w:p w14:paraId="77DBE19A" w14:textId="02B77F81" w:rsidR="00E049A0" w:rsidRDefault="00E049A0" w:rsidP="00F4219B">
      <w:pPr>
        <w:rPr>
          <w:rFonts w:ascii="Arial" w:hAnsi="Arial" w:cs="Arial"/>
          <w:lang w:eastAsia="zh-CN"/>
        </w:rPr>
      </w:pPr>
    </w:p>
    <w:p w14:paraId="303220EB" w14:textId="27D94667" w:rsidR="00C23D66" w:rsidRDefault="006202E1" w:rsidP="00F405DF">
      <w:pPr>
        <w:jc w:val="both"/>
        <w:rPr>
          <w:rFonts w:ascii="Arial" w:eastAsia="Times New Roman" w:hAnsi="Arial" w:cs="Arial"/>
        </w:rPr>
      </w:pPr>
      <w:r>
        <w:rPr>
          <w:rFonts w:ascii="Arial" w:hAnsi="Arial" w:cs="Arial"/>
          <w:lang w:eastAsia="zh-CN"/>
        </w:rPr>
        <w:t xml:space="preserve">Another FFS aspect related to DBTW design is how to </w:t>
      </w:r>
      <w:r w:rsidRPr="00484947">
        <w:rPr>
          <w:rFonts w:ascii="Arial" w:eastAsia="Times New Roman" w:hAnsi="Arial" w:cs="Arial"/>
        </w:rPr>
        <w:t>indicate candidate SSB indices and QCL relation without exceeding limit on PBCH payload size</w:t>
      </w:r>
      <w:r>
        <w:rPr>
          <w:rFonts w:ascii="Arial" w:eastAsia="Times New Roman" w:hAnsi="Arial" w:cs="Arial"/>
        </w:rPr>
        <w:t xml:space="preserve">. </w:t>
      </w:r>
      <w:r w:rsidR="00301551">
        <w:rPr>
          <w:rFonts w:ascii="Arial" w:eastAsia="Times New Roman" w:hAnsi="Arial" w:cs="Arial"/>
        </w:rPr>
        <w:t>Similar as in NR-U, a set of Q values (e.g., two) can be hard-encoded in specification and then repurposes two bits in PBCH payload to signal the index of predefined Q values. The exact bit(s) in PBCH for Q indication has certain dependency with other open issues as listed below.</w:t>
      </w:r>
    </w:p>
    <w:p w14:paraId="23B14A2C" w14:textId="468B135E" w:rsidR="00CC7F4A" w:rsidRPr="00CC7F4A" w:rsidRDefault="001D4797" w:rsidP="00F405DF">
      <w:pPr>
        <w:pStyle w:val="ListParagraph"/>
        <w:numPr>
          <w:ilvl w:val="0"/>
          <w:numId w:val="15"/>
        </w:numPr>
        <w:contextualSpacing w:val="0"/>
        <w:jc w:val="both"/>
        <w:rPr>
          <w:rFonts w:ascii="Arial" w:hAnsi="Arial" w:cs="Arial"/>
          <w:lang w:eastAsia="zh-CN"/>
        </w:rPr>
      </w:pPr>
      <w:r>
        <w:rPr>
          <w:rFonts w:ascii="Arial" w:eastAsia="Times New Roman" w:hAnsi="Arial" w:cs="Arial"/>
        </w:rPr>
        <w:t>For Rel-16</w:t>
      </w:r>
      <w:r w:rsidR="00301551">
        <w:rPr>
          <w:rFonts w:ascii="Arial" w:eastAsia="Times New Roman" w:hAnsi="Arial" w:cs="Arial"/>
        </w:rPr>
        <w:t xml:space="preserve"> NR-U</w:t>
      </w:r>
      <w:r w:rsidR="00301551" w:rsidRPr="00301551">
        <w:rPr>
          <w:rFonts w:ascii="Arial" w:eastAsia="Times New Roman" w:hAnsi="Arial" w:cs="Arial"/>
        </w:rPr>
        <w:t>, 1-bit 'subCarrierSpacingCommon' field</w:t>
      </w:r>
      <w:r w:rsidR="00301551">
        <w:rPr>
          <w:rFonts w:ascii="Arial" w:eastAsia="Times New Roman" w:hAnsi="Arial" w:cs="Arial"/>
        </w:rPr>
        <w:t xml:space="preserve"> is re-interpreted for Q value indication </w:t>
      </w:r>
      <w:r w:rsidR="00CC7F4A">
        <w:rPr>
          <w:rFonts w:ascii="Arial" w:eastAsia="Times New Roman" w:hAnsi="Arial" w:cs="Arial"/>
        </w:rPr>
        <w:t xml:space="preserve">based on the earlier agreement of using a same SCS for CORESET 0 and SSB. If this design philosophy is extended to above 52.6 GHz, the NRU design can be directly reused to borrow </w:t>
      </w:r>
      <w:r w:rsidR="00CC7F4A" w:rsidRPr="00301551">
        <w:rPr>
          <w:rFonts w:ascii="Arial" w:eastAsia="Times New Roman" w:hAnsi="Arial" w:cs="Arial"/>
        </w:rPr>
        <w:t>1-bit 'subCarrierSpacingCommon' field</w:t>
      </w:r>
      <w:r w:rsidR="00CC7F4A">
        <w:rPr>
          <w:rFonts w:ascii="Arial" w:eastAsia="Times New Roman" w:hAnsi="Arial" w:cs="Arial"/>
        </w:rPr>
        <w:t xml:space="preserve">. </w:t>
      </w:r>
    </w:p>
    <w:p w14:paraId="54A32B43" w14:textId="27820DB8" w:rsidR="006202E1" w:rsidRPr="00301551" w:rsidRDefault="00CC7F4A" w:rsidP="00F405DF">
      <w:pPr>
        <w:pStyle w:val="ListParagraph"/>
        <w:numPr>
          <w:ilvl w:val="0"/>
          <w:numId w:val="15"/>
        </w:numPr>
        <w:contextualSpacing w:val="0"/>
        <w:jc w:val="both"/>
        <w:rPr>
          <w:rFonts w:ascii="Arial" w:hAnsi="Arial" w:cs="Arial"/>
          <w:lang w:eastAsia="zh-CN"/>
        </w:rPr>
      </w:pPr>
      <w:r>
        <w:rPr>
          <w:rFonts w:ascii="Arial" w:eastAsia="Times New Roman" w:hAnsi="Arial" w:cs="Arial"/>
        </w:rPr>
        <w:t>If three or four candidate values are deemed necessary for ‘Q’, one more bit is needed.</w:t>
      </w:r>
      <w:r w:rsidR="009A190D">
        <w:rPr>
          <w:rFonts w:ascii="Arial" w:eastAsia="Times New Roman" w:hAnsi="Arial" w:cs="Arial"/>
        </w:rPr>
        <w:t xml:space="preserve"> For {SSB, PDCCH} SCS is {120,120} kHz, eight rows are</w:t>
      </w:r>
      <w:r w:rsidR="00F405DF">
        <w:rPr>
          <w:rFonts w:ascii="Arial" w:eastAsia="Times New Roman" w:hAnsi="Arial" w:cs="Arial"/>
        </w:rPr>
        <w:t xml:space="preserve"> currently</w:t>
      </w:r>
      <w:r w:rsidR="009A190D">
        <w:rPr>
          <w:rFonts w:ascii="Arial" w:eastAsia="Times New Roman" w:hAnsi="Arial" w:cs="Arial"/>
        </w:rPr>
        <w:t xml:space="preserve"> used in Table 13-8 and </w:t>
      </w:r>
      <w:r w:rsidR="00F405DF">
        <w:rPr>
          <w:rFonts w:ascii="Arial" w:eastAsia="Times New Roman" w:hAnsi="Arial" w:cs="Arial"/>
        </w:rPr>
        <w:t xml:space="preserve">therefore </w:t>
      </w:r>
      <w:r w:rsidR="009A190D">
        <w:rPr>
          <w:rFonts w:ascii="Arial" w:eastAsia="Times New Roman" w:hAnsi="Arial" w:cs="Arial"/>
        </w:rPr>
        <w:t xml:space="preserve">three bits are sufficient. </w:t>
      </w:r>
      <w:r w:rsidR="00F405DF">
        <w:rPr>
          <w:rFonts w:ascii="Arial" w:eastAsia="Times New Roman" w:hAnsi="Arial" w:cs="Arial"/>
        </w:rPr>
        <w:t>As one consequence</w:t>
      </w:r>
      <w:r w:rsidR="009A190D">
        <w:rPr>
          <w:rFonts w:ascii="Arial" w:eastAsia="Times New Roman" w:hAnsi="Arial" w:cs="Arial"/>
        </w:rPr>
        <w:t xml:space="preserve">, one possibility is to re-purpose </w:t>
      </w:r>
      <w:r w:rsidR="00F405DF">
        <w:rPr>
          <w:rFonts w:ascii="Arial" w:eastAsia="Times New Roman" w:hAnsi="Arial" w:cs="Arial"/>
        </w:rPr>
        <w:t>1-bit</w:t>
      </w:r>
      <w:r w:rsidR="009A190D">
        <w:rPr>
          <w:rFonts w:ascii="Arial" w:eastAsia="Times New Roman" w:hAnsi="Arial" w:cs="Arial"/>
        </w:rPr>
        <w:t xml:space="preserve"> </w:t>
      </w:r>
      <w:r w:rsidR="009A190D" w:rsidRPr="009A190D">
        <w:rPr>
          <w:rFonts w:ascii="Arial" w:eastAsia="Times New Roman" w:hAnsi="Arial" w:cs="Arial"/>
        </w:rPr>
        <w:t xml:space="preserve">MSB of </w:t>
      </w:r>
      <w:r w:rsidR="00F405DF">
        <w:rPr>
          <w:rFonts w:ascii="Arial" w:eastAsia="Times New Roman" w:hAnsi="Arial" w:cs="Arial"/>
        </w:rPr>
        <w:t>‘</w:t>
      </w:r>
      <w:r w:rsidR="009A190D" w:rsidRPr="009A190D">
        <w:rPr>
          <w:rFonts w:ascii="Arial" w:eastAsia="Times New Roman" w:hAnsi="Arial" w:cs="Arial"/>
        </w:rPr>
        <w:t>controlResourceSetZero</w:t>
      </w:r>
      <w:r w:rsidR="00F405DF">
        <w:rPr>
          <w:rFonts w:ascii="Arial" w:eastAsia="Times New Roman" w:hAnsi="Arial" w:cs="Arial"/>
        </w:rPr>
        <w:t>’</w:t>
      </w:r>
      <w:r w:rsidR="009A190D" w:rsidRPr="009A190D">
        <w:rPr>
          <w:rFonts w:ascii="Arial" w:eastAsia="Times New Roman" w:hAnsi="Arial" w:cs="Arial"/>
        </w:rPr>
        <w:t xml:space="preserve"> in pdcch-ConfigSIB1</w:t>
      </w:r>
      <w:r w:rsidR="009A190D">
        <w:rPr>
          <w:rFonts w:ascii="Arial" w:eastAsia="Times New Roman" w:hAnsi="Arial" w:cs="Arial"/>
        </w:rPr>
        <w:t xml:space="preserve"> of PBCH</w:t>
      </w:r>
      <w:r w:rsidR="00F028C6">
        <w:rPr>
          <w:rFonts w:ascii="Arial" w:eastAsia="Times New Roman" w:hAnsi="Arial" w:cs="Arial"/>
        </w:rPr>
        <w:t xml:space="preserve"> payload</w:t>
      </w:r>
      <w:r w:rsidR="009A190D">
        <w:rPr>
          <w:rFonts w:ascii="Arial" w:eastAsia="Times New Roman" w:hAnsi="Arial" w:cs="Arial"/>
        </w:rPr>
        <w:t xml:space="preserve"> </w:t>
      </w:r>
      <w:r w:rsidR="00F405DF">
        <w:rPr>
          <w:rFonts w:ascii="Arial" w:eastAsia="Times New Roman" w:hAnsi="Arial" w:cs="Arial"/>
        </w:rPr>
        <w:t xml:space="preserve">assuming </w:t>
      </w:r>
      <w:r w:rsidR="009A190D">
        <w:rPr>
          <w:rFonts w:ascii="Arial" w:eastAsia="Times New Roman" w:hAnsi="Arial" w:cs="Arial"/>
        </w:rPr>
        <w:t xml:space="preserve">total number of rows </w:t>
      </w:r>
      <w:r w:rsidR="00F028C6">
        <w:rPr>
          <w:rFonts w:ascii="Arial" w:eastAsia="Times New Roman" w:hAnsi="Arial" w:cs="Arial"/>
        </w:rPr>
        <w:t xml:space="preserve">for {SSB, PDCCH} combinations is limited up to 8. </w:t>
      </w:r>
      <w:r w:rsidR="009A190D">
        <w:rPr>
          <w:rFonts w:ascii="Arial" w:eastAsia="Times New Roman" w:hAnsi="Arial" w:cs="Arial"/>
        </w:rPr>
        <w:t xml:space="preserve">  </w:t>
      </w:r>
    </w:p>
    <w:p w14:paraId="6B65B63F" w14:textId="6A0B8AC1" w:rsidR="006202E1" w:rsidRDefault="00F028C6" w:rsidP="00F405DF">
      <w:pPr>
        <w:jc w:val="both"/>
        <w:rPr>
          <w:rFonts w:ascii="Arial" w:hAnsi="Arial" w:cs="Arial"/>
          <w:lang w:eastAsia="zh-CN"/>
        </w:rPr>
      </w:pPr>
      <w:r>
        <w:rPr>
          <w:rFonts w:ascii="Arial" w:hAnsi="Arial" w:cs="Arial"/>
          <w:lang w:eastAsia="zh-CN"/>
        </w:rPr>
        <w:t>As in NRU, f</w:t>
      </w:r>
      <w:r w:rsidRPr="00F028C6">
        <w:rPr>
          <w:rFonts w:ascii="Arial" w:hAnsi="Arial" w:cs="Arial"/>
          <w:lang w:eastAsia="zh-CN"/>
        </w:rPr>
        <w:t xml:space="preserve">or inter-frequency cell re-selection, the </w:t>
      </w:r>
      <w:r>
        <w:rPr>
          <w:rFonts w:ascii="Arial" w:hAnsi="Arial" w:cs="Arial"/>
          <w:lang w:eastAsia="zh-CN"/>
        </w:rPr>
        <w:t>DBTW presence</w:t>
      </w:r>
      <w:r w:rsidRPr="00F028C6">
        <w:rPr>
          <w:rFonts w:ascii="Arial" w:hAnsi="Arial" w:cs="Arial"/>
          <w:lang w:eastAsia="zh-CN"/>
        </w:rPr>
        <w:t xml:space="preserve"> and the corresponding Q value maybe explicitly provided for each listed carrier by using SIB4.</w:t>
      </w:r>
      <w:r>
        <w:rPr>
          <w:rFonts w:ascii="Arial" w:hAnsi="Arial" w:cs="Arial"/>
          <w:lang w:eastAsia="zh-CN"/>
        </w:rPr>
        <w:t xml:space="preserve"> </w:t>
      </w:r>
      <w:r w:rsidR="00F405DF">
        <w:rPr>
          <w:rFonts w:ascii="Arial" w:hAnsi="Arial" w:cs="Arial"/>
          <w:lang w:eastAsia="zh-CN"/>
        </w:rPr>
        <w:t>For</w:t>
      </w:r>
      <w:r>
        <w:rPr>
          <w:rFonts w:ascii="Arial" w:hAnsi="Arial" w:cs="Arial"/>
          <w:lang w:eastAsia="zh-CN"/>
        </w:rPr>
        <w:t xml:space="preserve"> </w:t>
      </w:r>
      <w:r w:rsidRPr="00F028C6">
        <w:rPr>
          <w:rFonts w:ascii="Arial" w:hAnsi="Arial" w:cs="Arial"/>
          <w:lang w:val="en-US" w:eastAsia="zh-CN"/>
        </w:rPr>
        <w:t>SCell addition/modification, the presence of DBTW for each SCell</w:t>
      </w:r>
      <w:r>
        <w:rPr>
          <w:rFonts w:ascii="Arial" w:hAnsi="Arial" w:cs="Arial"/>
          <w:lang w:val="en-US" w:eastAsia="zh-CN"/>
        </w:rPr>
        <w:t xml:space="preserve"> can be</w:t>
      </w:r>
      <w:r w:rsidRPr="00F028C6">
        <w:rPr>
          <w:rFonts w:ascii="Arial" w:hAnsi="Arial" w:cs="Arial"/>
          <w:lang w:val="en-US" w:eastAsia="zh-CN"/>
        </w:rPr>
        <w:t xml:space="preserve"> included in the sCellToAddModList and the Q value (if DBTW is enabled) maybe separately provided in the sCellConfigCommon and sCellConfigDedicated IE for SCell or SCG</w:t>
      </w:r>
      <w:r>
        <w:rPr>
          <w:rFonts w:ascii="Arial" w:hAnsi="Arial" w:cs="Arial"/>
          <w:lang w:val="en-US" w:eastAsia="zh-CN"/>
        </w:rPr>
        <w:t xml:space="preserve">. </w:t>
      </w:r>
      <w:r w:rsidRPr="00F028C6">
        <w:rPr>
          <w:rFonts w:ascii="Arial" w:hAnsi="Arial" w:cs="Arial"/>
          <w:lang w:val="en-US" w:eastAsia="zh-CN"/>
        </w:rPr>
        <w:t>For RRM measurement of a neighbor cell in IDLE, INACTIVE and CONNECTED states, DBTW presence and corresponding Q value may be broadcasted in SIB (</w:t>
      </w:r>
      <w:r w:rsidR="00B02E7D" w:rsidRPr="00F028C6">
        <w:rPr>
          <w:rFonts w:ascii="Arial" w:hAnsi="Arial" w:cs="Arial"/>
          <w:lang w:val="en-US" w:eastAsia="zh-CN"/>
        </w:rPr>
        <w:t>e.g.,</w:t>
      </w:r>
      <w:r w:rsidRPr="00F028C6">
        <w:rPr>
          <w:rFonts w:ascii="Arial" w:hAnsi="Arial" w:cs="Arial"/>
          <w:lang w:val="en-US" w:eastAsia="zh-CN"/>
        </w:rPr>
        <w:t xml:space="preserve"> SIB2 for intra-frequency neighbor cells and SIB3 for intra-frequency cell re-selection) and/or dedicated RRC signaling measObjectNR for the serving cell.</w:t>
      </w:r>
    </w:p>
    <w:p w14:paraId="0C6B1ABB" w14:textId="631E7ACF" w:rsidR="00B02E7D" w:rsidRPr="00F405DF" w:rsidRDefault="006202E1" w:rsidP="00F405DF">
      <w:pPr>
        <w:spacing w:after="0"/>
        <w:ind w:left="1170" w:hanging="1170"/>
        <w:jc w:val="both"/>
        <w:rPr>
          <w:rFonts w:ascii="Arial" w:hAnsi="Arial" w:cs="Arial"/>
          <w:b/>
          <w:bCs/>
          <w:color w:val="000000" w:themeColor="text1"/>
          <w:lang w:val="en-US"/>
        </w:rPr>
      </w:pPr>
      <w:r w:rsidRPr="006F07F4">
        <w:rPr>
          <w:rFonts w:ascii="Arial" w:hAnsi="Arial" w:cs="Arial"/>
          <w:b/>
          <w:bCs/>
          <w:color w:val="000000" w:themeColor="text1"/>
          <w:lang w:val="en-US"/>
        </w:rPr>
        <w:t xml:space="preserve">Proposal </w:t>
      </w:r>
      <w:r>
        <w:rPr>
          <w:rFonts w:ascii="Arial" w:hAnsi="Arial" w:cs="Arial"/>
          <w:b/>
          <w:bCs/>
          <w:color w:val="000000" w:themeColor="text1"/>
          <w:lang w:val="en-US"/>
        </w:rPr>
        <w:t>4</w:t>
      </w:r>
      <w:r w:rsidRPr="00F405DF">
        <w:rPr>
          <w:rFonts w:ascii="Arial" w:hAnsi="Arial" w:cs="Arial"/>
          <w:b/>
          <w:bCs/>
          <w:color w:val="000000" w:themeColor="text1"/>
          <w:lang w:val="en-US"/>
        </w:rPr>
        <w:t>:</w:t>
      </w:r>
      <w:r w:rsidR="00F405DF">
        <w:rPr>
          <w:rFonts w:ascii="Arial" w:hAnsi="Arial" w:cs="Arial"/>
          <w:b/>
          <w:bCs/>
          <w:color w:val="000000" w:themeColor="text1"/>
          <w:lang w:val="en-US"/>
        </w:rPr>
        <w:t xml:space="preserve"> I</w:t>
      </w:r>
      <w:r w:rsidR="00F405DF" w:rsidRPr="00F405DF">
        <w:rPr>
          <w:rFonts w:ascii="Arial" w:hAnsi="Arial" w:cs="Arial"/>
          <w:b/>
          <w:bCs/>
          <w:color w:val="000000" w:themeColor="text1"/>
          <w:lang w:val="en-US"/>
        </w:rPr>
        <w:t>f DBTW is introduced,</w:t>
      </w:r>
      <w:r w:rsidR="00F405DF">
        <w:rPr>
          <w:rFonts w:ascii="Arial" w:hAnsi="Arial" w:cs="Arial"/>
          <w:b/>
          <w:bCs/>
          <w:color w:val="000000" w:themeColor="text1"/>
          <w:lang w:val="en-US"/>
        </w:rPr>
        <w:t xml:space="preserve"> </w:t>
      </w:r>
      <w:r w:rsidR="00F405DF" w:rsidRPr="00F405DF">
        <w:rPr>
          <w:rFonts w:ascii="Arial" w:hAnsi="Arial" w:cs="Arial"/>
          <w:b/>
          <w:bCs/>
          <w:color w:val="000000" w:themeColor="text1"/>
          <w:lang w:val="en-US"/>
        </w:rPr>
        <w:t>for above 52.6GHz frequency band</w:t>
      </w:r>
      <w:r w:rsidR="00F405DF">
        <w:rPr>
          <w:rFonts w:ascii="Arial" w:hAnsi="Arial" w:cs="Arial"/>
          <w:b/>
          <w:bCs/>
          <w:color w:val="000000" w:themeColor="text1"/>
          <w:lang w:val="en-US"/>
        </w:rPr>
        <w:t>, c</w:t>
      </w:r>
      <w:r w:rsidR="00B02E7D" w:rsidRPr="00F405DF">
        <w:rPr>
          <w:rFonts w:ascii="Arial" w:hAnsi="Arial" w:cs="Arial"/>
          <w:b/>
          <w:bCs/>
          <w:color w:val="000000" w:themeColor="text1"/>
          <w:lang w:val="en-US"/>
        </w:rPr>
        <w:t xml:space="preserve">onsider </w:t>
      </w:r>
      <w:r w:rsidR="00F405DF">
        <w:rPr>
          <w:rFonts w:ascii="Arial" w:hAnsi="Arial" w:cs="Arial"/>
          <w:b/>
          <w:bCs/>
          <w:color w:val="000000" w:themeColor="text1"/>
          <w:lang w:val="en-US"/>
        </w:rPr>
        <w:t>r</w:t>
      </w:r>
      <w:r w:rsidR="00F405DF" w:rsidRPr="00F405DF">
        <w:rPr>
          <w:rFonts w:ascii="Arial" w:hAnsi="Arial" w:cs="Arial"/>
          <w:b/>
          <w:bCs/>
          <w:color w:val="000000" w:themeColor="text1"/>
          <w:lang w:val="en-US"/>
        </w:rPr>
        <w:t>e-purposing</w:t>
      </w:r>
      <w:r w:rsidR="00F405DF">
        <w:rPr>
          <w:rFonts w:ascii="Arial" w:hAnsi="Arial" w:cs="Arial"/>
          <w:b/>
          <w:bCs/>
          <w:color w:val="000000" w:themeColor="text1"/>
          <w:lang w:val="en-US"/>
        </w:rPr>
        <w:t xml:space="preserve"> the </w:t>
      </w:r>
      <w:r w:rsidR="00F405DF">
        <w:rPr>
          <w:rFonts w:ascii="Arial" w:eastAsia="Times New Roman" w:hAnsi="Arial" w:cs="Arial"/>
          <w:b/>
          <w:bCs/>
          <w:lang w:val="en-US"/>
        </w:rPr>
        <w:t>1-bit</w:t>
      </w:r>
      <w:r w:rsidR="00F405DF" w:rsidRPr="00F405DF">
        <w:rPr>
          <w:rFonts w:ascii="Arial" w:eastAsia="Times New Roman" w:hAnsi="Arial" w:cs="Arial"/>
          <w:b/>
          <w:bCs/>
        </w:rPr>
        <w:t xml:space="preserve"> 'subCarrierSpacingCommon' and </w:t>
      </w:r>
      <w:r w:rsidR="00F405DF">
        <w:rPr>
          <w:rFonts w:ascii="Arial" w:eastAsia="Times New Roman" w:hAnsi="Arial" w:cs="Arial"/>
          <w:b/>
          <w:bCs/>
        </w:rPr>
        <w:t xml:space="preserve">1-bit </w:t>
      </w:r>
      <w:r w:rsidR="00F405DF" w:rsidRPr="00F405DF">
        <w:rPr>
          <w:rFonts w:ascii="Arial" w:eastAsia="Times New Roman" w:hAnsi="Arial" w:cs="Arial"/>
          <w:b/>
          <w:bCs/>
        </w:rPr>
        <w:t xml:space="preserve">MSB of controlResourceSetZero </w:t>
      </w:r>
      <w:r w:rsidR="00B02E7D" w:rsidRPr="00F405DF">
        <w:rPr>
          <w:rFonts w:ascii="Arial" w:hAnsi="Arial" w:cs="Arial"/>
          <w:b/>
          <w:bCs/>
          <w:color w:val="000000" w:themeColor="text1"/>
          <w:lang w:val="en-US"/>
        </w:rPr>
        <w:t>to signal the Q value</w:t>
      </w:r>
      <w:r w:rsidR="00F405DF">
        <w:rPr>
          <w:rFonts w:ascii="Arial" w:hAnsi="Arial" w:cs="Arial"/>
          <w:b/>
          <w:bCs/>
          <w:color w:val="000000" w:themeColor="text1"/>
          <w:lang w:val="en-US"/>
        </w:rPr>
        <w:t xml:space="preserve">. </w:t>
      </w:r>
      <w:r w:rsidR="00B02E7D" w:rsidRPr="00F405DF">
        <w:rPr>
          <w:rFonts w:ascii="Arial" w:hAnsi="Arial" w:cs="Arial"/>
          <w:b/>
          <w:bCs/>
          <w:color w:val="000000" w:themeColor="text1"/>
          <w:lang w:val="en-US"/>
        </w:rPr>
        <w:t xml:space="preserve"> </w:t>
      </w:r>
    </w:p>
    <w:p w14:paraId="2D91DDAA" w14:textId="0A1274EB" w:rsidR="006202E1" w:rsidRDefault="006202E1" w:rsidP="00F4219B">
      <w:pPr>
        <w:rPr>
          <w:rFonts w:ascii="Arial" w:hAnsi="Arial" w:cs="Arial"/>
          <w:b/>
          <w:bCs/>
          <w:color w:val="000000" w:themeColor="text1"/>
          <w:lang w:val="en-US"/>
        </w:rPr>
      </w:pPr>
    </w:p>
    <w:p w14:paraId="011C082F" w14:textId="77777777" w:rsidR="00FC633A" w:rsidRDefault="00FC633A" w:rsidP="00F4219B">
      <w:pPr>
        <w:rPr>
          <w:rFonts w:ascii="Arial" w:hAnsi="Arial" w:cs="Arial"/>
          <w:b/>
          <w:bCs/>
          <w:color w:val="000000" w:themeColor="text1"/>
          <w:lang w:val="en-US"/>
        </w:rPr>
      </w:pPr>
    </w:p>
    <w:p w14:paraId="56D8B5A4" w14:textId="1B601A37" w:rsidR="00F405DF" w:rsidRPr="004E7CCF" w:rsidRDefault="00FC633A" w:rsidP="004E7CCF">
      <w:pPr>
        <w:pStyle w:val="Heading2"/>
        <w:rPr>
          <w:rFonts w:ascii="Arial" w:eastAsia="Times New Roman" w:hAnsi="Arial" w:cs="Times New Roman"/>
          <w:color w:val="auto"/>
          <w:sz w:val="32"/>
          <w:szCs w:val="20"/>
          <w:lang w:eastAsia="ja-JP"/>
        </w:rPr>
      </w:pPr>
      <w:r w:rsidRPr="00F44AAE">
        <w:rPr>
          <w:rFonts w:ascii="Arial" w:eastAsia="Times New Roman" w:hAnsi="Arial" w:cs="Times New Roman"/>
          <w:color w:val="auto"/>
          <w:sz w:val="32"/>
          <w:szCs w:val="20"/>
          <w:lang w:eastAsia="ja-JP"/>
        </w:rPr>
        <w:t>2.</w:t>
      </w:r>
      <w:r w:rsidRPr="004E7CCF">
        <w:rPr>
          <w:rFonts w:ascii="Arial" w:eastAsia="Times New Roman" w:hAnsi="Arial" w:cs="Times New Roman"/>
          <w:color w:val="auto"/>
          <w:sz w:val="32"/>
          <w:szCs w:val="20"/>
          <w:lang w:eastAsia="ja-JP"/>
        </w:rPr>
        <w:t>4</w:t>
      </w:r>
      <w:r w:rsidRPr="00F44AAE">
        <w:rPr>
          <w:rFonts w:ascii="Arial" w:eastAsia="Times New Roman" w:hAnsi="Arial" w:cs="Times New Roman"/>
          <w:color w:val="auto"/>
          <w:sz w:val="32"/>
          <w:szCs w:val="20"/>
          <w:lang w:eastAsia="ja-JP"/>
        </w:rPr>
        <w:t xml:space="preserve"> </w:t>
      </w:r>
      <w:r w:rsidR="004E7CCF" w:rsidRPr="004E7CCF">
        <w:rPr>
          <w:rFonts w:ascii="Arial" w:eastAsia="Times New Roman" w:hAnsi="Arial" w:cs="Times New Roman"/>
          <w:color w:val="auto"/>
          <w:sz w:val="32"/>
          <w:szCs w:val="20"/>
          <w:lang w:eastAsia="ja-JP"/>
        </w:rPr>
        <w:t>PRACH Sequence length</w:t>
      </w:r>
    </w:p>
    <w:p w14:paraId="4D7C2AB9" w14:textId="77777777" w:rsidR="004E7CCF" w:rsidRDefault="004E7CCF" w:rsidP="008148D7">
      <w:pPr>
        <w:spacing w:before="120"/>
        <w:jc w:val="both"/>
        <w:rPr>
          <w:rFonts w:ascii="Arial" w:hAnsi="Arial" w:cs="Arial"/>
          <w:lang w:val="en-US" w:eastAsia="zh-CN"/>
        </w:rPr>
      </w:pPr>
      <w:r w:rsidRPr="004E7CCF">
        <w:rPr>
          <w:rFonts w:ascii="Arial" w:hAnsi="Arial" w:cs="Arial"/>
          <w:lang w:val="en-US" w:eastAsia="zh-CN"/>
        </w:rPr>
        <w:t>In RAN1</w:t>
      </w:r>
      <w:r>
        <w:rPr>
          <w:rFonts w:ascii="Arial" w:hAnsi="Arial" w:cs="Arial"/>
          <w:lang w:val="en-US" w:eastAsia="zh-CN"/>
        </w:rPr>
        <w:t xml:space="preserve"> 104 e-meeting, it was agreed to </w:t>
      </w:r>
      <w:r w:rsidRPr="004E7CCF">
        <w:rPr>
          <w:rFonts w:ascii="Arial" w:hAnsi="Arial" w:cs="Arial"/>
          <w:lang w:val="en-US" w:eastAsia="zh-CN"/>
        </w:rPr>
        <w:t>support 120kHz PRACH SCS with sequence length L=571, 1151 (in addition to L=139) for PRACH Formats A1~A3, B1~B4, C0, and C2.</w:t>
      </w:r>
      <w:r>
        <w:rPr>
          <w:rFonts w:ascii="Arial" w:hAnsi="Arial" w:cs="Arial"/>
          <w:lang w:val="en-US" w:eastAsia="zh-CN"/>
        </w:rPr>
        <w:t xml:space="preserve"> However, it remains FFS for new SCS regarding the long sequence with </w:t>
      </w:r>
      <w:r w:rsidRPr="004E7CCF">
        <w:rPr>
          <w:rFonts w:ascii="Arial" w:hAnsi="Arial" w:cs="Arial"/>
          <w:lang w:val="en-US" w:eastAsia="zh-CN"/>
        </w:rPr>
        <w:t>L=571, 1151</w:t>
      </w:r>
      <w:r>
        <w:rPr>
          <w:rFonts w:ascii="Arial" w:hAnsi="Arial" w:cs="Arial"/>
          <w:lang w:val="en-US" w:eastAsia="zh-CN"/>
        </w:rPr>
        <w:t xml:space="preserve">. </w:t>
      </w:r>
    </w:p>
    <w:p w14:paraId="23A4C1F3" w14:textId="2160A2B6" w:rsidR="008148D7" w:rsidRPr="008148D7" w:rsidRDefault="004E7CCF" w:rsidP="008148D7">
      <w:pPr>
        <w:spacing w:before="120"/>
        <w:jc w:val="both"/>
        <w:rPr>
          <w:rFonts w:ascii="Arial" w:hAnsi="Arial" w:cs="Arial"/>
          <w:lang w:val="en-US" w:eastAsia="zh-CN"/>
        </w:rPr>
      </w:pPr>
      <w:r>
        <w:rPr>
          <w:rFonts w:ascii="Arial" w:hAnsi="Arial" w:cs="Arial"/>
          <w:lang w:val="en-US" w:eastAsia="zh-CN"/>
        </w:rPr>
        <w:t>Like for Rel-16 NRU, s</w:t>
      </w:r>
      <w:r w:rsidRPr="004E7CCF">
        <w:rPr>
          <w:rFonts w:ascii="Arial" w:hAnsi="Arial" w:cs="Arial"/>
          <w:lang w:val="en-US" w:eastAsia="zh-CN"/>
        </w:rPr>
        <w:t>upport</w:t>
      </w:r>
      <w:r>
        <w:rPr>
          <w:rFonts w:ascii="Arial" w:hAnsi="Arial" w:cs="Arial"/>
          <w:lang w:val="en-US" w:eastAsia="zh-CN"/>
        </w:rPr>
        <w:t xml:space="preserve"> of</w:t>
      </w:r>
      <w:r w:rsidRPr="004E7CCF">
        <w:rPr>
          <w:rFonts w:ascii="Arial" w:hAnsi="Arial" w:cs="Arial"/>
          <w:lang w:val="en-US" w:eastAsia="zh-CN"/>
        </w:rPr>
        <w:t xml:space="preserve"> 120kHz PRACH SCS with sequence length L=571</w:t>
      </w:r>
      <w:r>
        <w:rPr>
          <w:rFonts w:ascii="Arial" w:hAnsi="Arial" w:cs="Arial"/>
          <w:lang w:val="en-US" w:eastAsia="zh-CN"/>
        </w:rPr>
        <w:t>/</w:t>
      </w:r>
      <w:r w:rsidRPr="004E7CCF">
        <w:rPr>
          <w:rFonts w:ascii="Arial" w:hAnsi="Arial" w:cs="Arial"/>
          <w:lang w:val="en-US" w:eastAsia="zh-CN"/>
        </w:rPr>
        <w:t xml:space="preserve">1151 </w:t>
      </w:r>
      <w:r>
        <w:rPr>
          <w:rFonts w:ascii="Arial" w:hAnsi="Arial" w:cs="Arial"/>
          <w:lang w:val="en-US" w:eastAsia="zh-CN"/>
        </w:rPr>
        <w:t>is mainly</w:t>
      </w:r>
      <w:r w:rsidR="008148D7">
        <w:rPr>
          <w:rFonts w:ascii="Arial" w:hAnsi="Arial" w:cs="Arial"/>
          <w:lang w:val="en-US" w:eastAsia="zh-CN"/>
        </w:rPr>
        <w:t xml:space="preserve"> motivated</w:t>
      </w:r>
      <w:r>
        <w:rPr>
          <w:rFonts w:ascii="Arial" w:hAnsi="Arial" w:cs="Arial"/>
          <w:lang w:val="en-US" w:eastAsia="zh-CN"/>
        </w:rPr>
        <w:t xml:space="preserve"> for coverage purpose such that maximum transmission power can be </w:t>
      </w:r>
      <w:r w:rsidR="008148D7">
        <w:rPr>
          <w:rFonts w:ascii="Arial" w:hAnsi="Arial" w:cs="Arial"/>
          <w:lang w:val="en-US" w:eastAsia="zh-CN"/>
        </w:rPr>
        <w:t>fully utilized</w:t>
      </w:r>
      <w:r>
        <w:rPr>
          <w:rFonts w:ascii="Arial" w:hAnsi="Arial" w:cs="Arial"/>
          <w:lang w:val="en-US" w:eastAsia="zh-CN"/>
        </w:rPr>
        <w:t xml:space="preserve"> </w:t>
      </w:r>
      <w:r w:rsidR="008148D7">
        <w:rPr>
          <w:rFonts w:ascii="Arial" w:hAnsi="Arial" w:cs="Arial"/>
          <w:lang w:val="en-US" w:eastAsia="zh-CN"/>
        </w:rPr>
        <w:t>by</w:t>
      </w:r>
      <w:r>
        <w:rPr>
          <w:rFonts w:ascii="Arial" w:hAnsi="Arial" w:cs="Arial"/>
          <w:lang w:val="en-US" w:eastAsia="zh-CN"/>
        </w:rPr>
        <w:t xml:space="preserve"> PRACH </w:t>
      </w:r>
      <w:r w:rsidR="008148D7">
        <w:rPr>
          <w:rFonts w:ascii="Arial" w:hAnsi="Arial" w:cs="Arial"/>
          <w:lang w:val="en-US" w:eastAsia="zh-CN"/>
        </w:rPr>
        <w:t>even following the rule of</w:t>
      </w:r>
      <w:r>
        <w:rPr>
          <w:rFonts w:ascii="Arial" w:hAnsi="Arial" w:cs="Arial"/>
          <w:lang w:val="en-US" w:eastAsia="zh-CN"/>
        </w:rPr>
        <w:t xml:space="preserve"> PSD limit and EIPR restriction on high band (i.e., 23dBm/MHz</w:t>
      </w:r>
      <w:r w:rsidR="008148D7">
        <w:rPr>
          <w:rFonts w:ascii="Arial" w:hAnsi="Arial" w:cs="Arial"/>
          <w:lang w:val="en-US" w:eastAsia="zh-CN"/>
        </w:rPr>
        <w:t xml:space="preserve"> with up to 40dBm EIRP</w:t>
      </w:r>
      <w:r>
        <w:rPr>
          <w:rFonts w:ascii="Arial" w:hAnsi="Arial" w:cs="Arial"/>
          <w:lang w:val="en-US" w:eastAsia="zh-CN"/>
        </w:rPr>
        <w:t>).</w:t>
      </w:r>
      <w:r w:rsidR="00D6173B">
        <w:rPr>
          <w:rFonts w:ascii="Arial" w:hAnsi="Arial" w:cs="Arial"/>
          <w:lang w:val="en-US" w:eastAsia="zh-CN"/>
        </w:rPr>
        <w:t xml:space="preserve"> However,</w:t>
      </w:r>
      <w:r w:rsidR="008148D7">
        <w:rPr>
          <w:rFonts w:ascii="Arial" w:hAnsi="Arial" w:cs="Arial"/>
          <w:lang w:val="en-US" w:eastAsia="zh-CN"/>
        </w:rPr>
        <w:t xml:space="preserve"> </w:t>
      </w:r>
      <w:r w:rsidR="00D6173B">
        <w:rPr>
          <w:rFonts w:ascii="Arial" w:hAnsi="Arial" w:cs="Arial"/>
          <w:lang w:val="en-US" w:eastAsia="zh-CN"/>
        </w:rPr>
        <w:t>f</w:t>
      </w:r>
      <w:r w:rsidR="008148D7">
        <w:rPr>
          <w:rFonts w:ascii="Arial" w:hAnsi="Arial" w:cs="Arial"/>
          <w:lang w:val="en-US" w:eastAsia="zh-CN"/>
        </w:rPr>
        <w:t xml:space="preserve">or 480kHz and 960kHz SCS, </w:t>
      </w:r>
      <w:r w:rsidR="008148D7" w:rsidRPr="004E7CCF">
        <w:rPr>
          <w:rFonts w:ascii="Arial" w:hAnsi="Arial" w:cs="Arial"/>
          <w:lang w:val="en-US" w:eastAsia="zh-CN"/>
        </w:rPr>
        <w:t xml:space="preserve">PRACH </w:t>
      </w:r>
      <w:r w:rsidR="00D6173B">
        <w:rPr>
          <w:rFonts w:ascii="Arial" w:hAnsi="Arial" w:cs="Arial"/>
          <w:lang w:val="en-US" w:eastAsia="zh-CN"/>
        </w:rPr>
        <w:t xml:space="preserve">sequence L= 139 </w:t>
      </w:r>
      <w:r w:rsidR="008148D7" w:rsidRPr="004E7CCF">
        <w:rPr>
          <w:rFonts w:ascii="Arial" w:hAnsi="Arial" w:cs="Arial"/>
          <w:lang w:val="en-US" w:eastAsia="zh-CN"/>
        </w:rPr>
        <w:t>with</w:t>
      </w:r>
      <w:r w:rsidR="00D6173B">
        <w:rPr>
          <w:rFonts w:ascii="Arial" w:hAnsi="Arial" w:cs="Arial"/>
          <w:lang w:val="en-US" w:eastAsia="zh-CN"/>
        </w:rPr>
        <w:t xml:space="preserve"> 480/960KHz SCS already</w:t>
      </w:r>
      <w:r w:rsidR="008148D7" w:rsidRPr="004E7CCF">
        <w:rPr>
          <w:rFonts w:ascii="Arial" w:hAnsi="Arial" w:cs="Arial"/>
          <w:lang w:val="en-US" w:eastAsia="zh-CN"/>
        </w:rPr>
        <w:t xml:space="preserve"> </w:t>
      </w:r>
      <w:r w:rsidR="008148D7">
        <w:rPr>
          <w:rFonts w:ascii="Arial" w:hAnsi="Arial" w:cs="Arial"/>
          <w:lang w:val="en-US" w:eastAsia="zh-CN"/>
        </w:rPr>
        <w:t>span over 66.7MHz and 133.4MHz BW</w:t>
      </w:r>
      <w:r w:rsidR="00D6173B">
        <w:rPr>
          <w:rFonts w:ascii="Arial" w:hAnsi="Arial" w:cs="Arial"/>
          <w:lang w:val="en-US" w:eastAsia="zh-CN"/>
        </w:rPr>
        <w:t xml:space="preserve"> respectively</w:t>
      </w:r>
      <w:r w:rsidR="008148D7">
        <w:rPr>
          <w:rFonts w:ascii="Arial" w:hAnsi="Arial" w:cs="Arial"/>
          <w:lang w:val="en-US" w:eastAsia="zh-CN"/>
        </w:rPr>
        <w:t>, which can fully take advantage of the 40dBm EIPR limit with 23dBm/MHz PSD limit.</w:t>
      </w:r>
      <w:r w:rsidR="00D6173B">
        <w:rPr>
          <w:rFonts w:ascii="Arial" w:hAnsi="Arial" w:cs="Arial"/>
          <w:lang w:val="en-US" w:eastAsia="zh-CN"/>
        </w:rPr>
        <w:t xml:space="preserve"> PRACH with </w:t>
      </w:r>
      <w:r w:rsidR="00D6173B" w:rsidRPr="004E7CCF">
        <w:rPr>
          <w:rFonts w:ascii="Arial" w:hAnsi="Arial" w:cs="Arial"/>
          <w:lang w:val="en-US" w:eastAsia="zh-CN"/>
        </w:rPr>
        <w:t>L=571</w:t>
      </w:r>
      <w:r w:rsidR="00D6173B">
        <w:rPr>
          <w:rFonts w:ascii="Arial" w:hAnsi="Arial" w:cs="Arial"/>
          <w:lang w:val="en-US" w:eastAsia="zh-CN"/>
        </w:rPr>
        <w:t>/</w:t>
      </w:r>
      <w:r w:rsidR="00D6173B" w:rsidRPr="004E7CCF">
        <w:rPr>
          <w:rFonts w:ascii="Arial" w:hAnsi="Arial" w:cs="Arial"/>
          <w:lang w:val="en-US" w:eastAsia="zh-CN"/>
        </w:rPr>
        <w:t>1151</w:t>
      </w:r>
      <w:r w:rsidR="00D6173B">
        <w:rPr>
          <w:rFonts w:ascii="Arial" w:hAnsi="Arial" w:cs="Arial"/>
          <w:lang w:val="en-US" w:eastAsia="zh-CN"/>
        </w:rPr>
        <w:t xml:space="preserve"> would results in excessive bandwidth and extremely low PSD</w:t>
      </w:r>
      <w:r w:rsidR="008148D7">
        <w:rPr>
          <w:rFonts w:ascii="Arial" w:hAnsi="Arial" w:cs="Arial"/>
          <w:lang w:val="en-US" w:eastAsia="zh-CN"/>
        </w:rPr>
        <w:t>.</w:t>
      </w:r>
      <w:r w:rsidR="00D6173B">
        <w:rPr>
          <w:rFonts w:ascii="Arial" w:hAnsi="Arial" w:cs="Arial"/>
          <w:lang w:val="en-US" w:eastAsia="zh-CN"/>
        </w:rPr>
        <w:t xml:space="preserve"> The benefit has not been clearly justified yet. </w:t>
      </w:r>
      <w:r w:rsidR="008148D7">
        <w:rPr>
          <w:rFonts w:ascii="Arial" w:hAnsi="Arial" w:cs="Arial"/>
          <w:lang w:val="en-US" w:eastAsia="zh-CN"/>
        </w:rPr>
        <w:t xml:space="preserve">To avoid unnecessary efforts in implementation/testing, we therefore propose the following:  </w:t>
      </w:r>
    </w:p>
    <w:p w14:paraId="7E34C340" w14:textId="1410568F" w:rsidR="006202E1" w:rsidRDefault="004E7CCF" w:rsidP="00F4219B">
      <w:pPr>
        <w:rPr>
          <w:rFonts w:ascii="Arial" w:hAnsi="Arial" w:cs="Arial"/>
          <w:lang w:eastAsia="zh-CN"/>
        </w:rPr>
      </w:pPr>
      <w:r w:rsidRPr="006F07F4">
        <w:rPr>
          <w:rFonts w:ascii="Arial" w:hAnsi="Arial" w:cs="Arial"/>
          <w:b/>
          <w:bCs/>
          <w:color w:val="000000" w:themeColor="text1"/>
          <w:lang w:val="en-US"/>
        </w:rPr>
        <w:t xml:space="preserve">Proposal </w:t>
      </w:r>
      <w:r>
        <w:rPr>
          <w:rFonts w:ascii="Arial" w:hAnsi="Arial" w:cs="Arial"/>
          <w:b/>
          <w:bCs/>
          <w:color w:val="000000" w:themeColor="text1"/>
          <w:lang w:val="en-US"/>
        </w:rPr>
        <w:t>5</w:t>
      </w:r>
      <w:r w:rsidRPr="00F405DF">
        <w:rPr>
          <w:rFonts w:ascii="Arial" w:hAnsi="Arial" w:cs="Arial"/>
          <w:b/>
          <w:bCs/>
          <w:color w:val="000000" w:themeColor="text1"/>
          <w:lang w:val="en-US"/>
        </w:rPr>
        <w:t>:</w:t>
      </w:r>
      <w:r w:rsidR="008148D7">
        <w:rPr>
          <w:rFonts w:ascii="Arial" w:hAnsi="Arial" w:cs="Arial"/>
          <w:b/>
          <w:bCs/>
          <w:color w:val="000000" w:themeColor="text1"/>
          <w:lang w:val="en-US"/>
        </w:rPr>
        <w:t xml:space="preserve"> If 480kHz and 960kHz SCS are used for PRACH transmission, support </w:t>
      </w:r>
      <w:r w:rsidR="008148D7" w:rsidRPr="008148D7">
        <w:rPr>
          <w:rFonts w:ascii="Arial" w:hAnsi="Arial" w:cs="Arial"/>
          <w:b/>
          <w:bCs/>
          <w:color w:val="000000" w:themeColor="text1"/>
          <w:lang w:val="en-US"/>
        </w:rPr>
        <w:t>L=139 only.</w:t>
      </w:r>
      <w:r w:rsidR="008148D7">
        <w:rPr>
          <w:rFonts w:ascii="Arial" w:hAnsi="Arial" w:cs="Arial"/>
          <w:lang w:val="en-US" w:eastAsia="zh-CN"/>
        </w:rPr>
        <w:t xml:space="preserve"> </w:t>
      </w:r>
    </w:p>
    <w:p w14:paraId="4EC3FA85" w14:textId="77777777" w:rsidR="004E7CCF" w:rsidRDefault="004E7CCF" w:rsidP="00F4219B">
      <w:pPr>
        <w:rPr>
          <w:rFonts w:ascii="Arial" w:hAnsi="Arial" w:cs="Arial"/>
          <w:lang w:eastAsia="zh-CN"/>
        </w:rPr>
      </w:pPr>
    </w:p>
    <w:p w14:paraId="5B7A8126" w14:textId="2FC5E4BC" w:rsidR="004E7CCF" w:rsidRPr="00D6173B" w:rsidRDefault="004E7CCF" w:rsidP="00D6173B">
      <w:pPr>
        <w:pStyle w:val="Heading2"/>
        <w:rPr>
          <w:rFonts w:ascii="Arial" w:eastAsia="Times New Roman" w:hAnsi="Arial" w:cs="Times New Roman"/>
          <w:color w:val="auto"/>
          <w:sz w:val="32"/>
          <w:szCs w:val="20"/>
          <w:lang w:eastAsia="ja-JP"/>
        </w:rPr>
      </w:pPr>
      <w:r w:rsidRPr="00F44AAE">
        <w:rPr>
          <w:rFonts w:ascii="Arial" w:eastAsia="Times New Roman" w:hAnsi="Arial" w:cs="Times New Roman"/>
          <w:color w:val="auto"/>
          <w:sz w:val="32"/>
          <w:szCs w:val="20"/>
          <w:lang w:eastAsia="ja-JP"/>
        </w:rPr>
        <w:t>2.</w:t>
      </w:r>
      <w:r>
        <w:rPr>
          <w:rFonts w:ascii="Arial" w:eastAsia="Times New Roman" w:hAnsi="Arial" w:cs="Times New Roman"/>
          <w:color w:val="auto"/>
          <w:sz w:val="32"/>
          <w:szCs w:val="20"/>
          <w:lang w:eastAsia="ja-JP"/>
        </w:rPr>
        <w:t>5</w:t>
      </w:r>
      <w:r w:rsidRPr="00F44AAE">
        <w:rPr>
          <w:rFonts w:ascii="Arial" w:eastAsia="Times New Roman" w:hAnsi="Arial" w:cs="Times New Roman"/>
          <w:color w:val="auto"/>
          <w:sz w:val="32"/>
          <w:szCs w:val="20"/>
          <w:lang w:eastAsia="ja-JP"/>
        </w:rPr>
        <w:t xml:space="preserve"> </w:t>
      </w:r>
      <w:r w:rsidRPr="004E7CCF">
        <w:rPr>
          <w:rFonts w:ascii="Arial" w:eastAsia="Times New Roman" w:hAnsi="Arial" w:cs="Times New Roman"/>
          <w:color w:val="auto"/>
          <w:sz w:val="32"/>
          <w:szCs w:val="20"/>
          <w:lang w:eastAsia="ja-JP"/>
        </w:rPr>
        <w:t xml:space="preserve">PRACH </w:t>
      </w:r>
      <w:r w:rsidR="00D6173B">
        <w:rPr>
          <w:rFonts w:ascii="Arial" w:eastAsia="Times New Roman" w:hAnsi="Arial" w:cs="Times New Roman"/>
          <w:color w:val="auto"/>
          <w:sz w:val="32"/>
          <w:szCs w:val="20"/>
          <w:lang w:eastAsia="ja-JP"/>
        </w:rPr>
        <w:t xml:space="preserve">RO </w:t>
      </w:r>
      <w:r w:rsidR="00CE69D8">
        <w:rPr>
          <w:rFonts w:ascii="Arial" w:eastAsia="Times New Roman" w:hAnsi="Arial" w:cs="Times New Roman"/>
          <w:color w:val="auto"/>
          <w:sz w:val="32"/>
          <w:szCs w:val="20"/>
          <w:lang w:eastAsia="ja-JP"/>
        </w:rPr>
        <w:t>c</w:t>
      </w:r>
      <w:r w:rsidR="00D6173B">
        <w:rPr>
          <w:rFonts w:ascii="Arial" w:eastAsia="Times New Roman" w:hAnsi="Arial" w:cs="Times New Roman"/>
          <w:color w:val="auto"/>
          <w:sz w:val="32"/>
          <w:szCs w:val="20"/>
          <w:lang w:eastAsia="ja-JP"/>
        </w:rPr>
        <w:t>onfiguration</w:t>
      </w:r>
      <w:r w:rsidR="00CE69D8">
        <w:rPr>
          <w:rFonts w:ascii="Arial" w:eastAsia="Times New Roman" w:hAnsi="Arial" w:cs="Times New Roman"/>
          <w:color w:val="auto"/>
          <w:sz w:val="32"/>
          <w:szCs w:val="20"/>
          <w:lang w:eastAsia="ja-JP"/>
        </w:rPr>
        <w:t xml:space="preserve"> for new SCSs</w:t>
      </w:r>
    </w:p>
    <w:p w14:paraId="077F3573" w14:textId="58FDF2A0" w:rsidR="00C40F39" w:rsidRPr="00BA6703" w:rsidRDefault="00DC0C16" w:rsidP="00BA6703">
      <w:pPr>
        <w:spacing w:before="180"/>
        <w:rPr>
          <w:rFonts w:ascii="Arial" w:hAnsi="Arial" w:cs="Arial"/>
          <w:lang w:val="en-US"/>
        </w:rPr>
      </w:pPr>
      <w:r>
        <w:rPr>
          <w:rFonts w:ascii="Arial" w:hAnsi="Arial" w:cs="Arial"/>
          <w:lang w:val="en-US"/>
        </w:rPr>
        <w:t>In Rel-15, up to 8 FDMed ROs can be configured</w:t>
      </w:r>
      <w:r w:rsidR="00161D42">
        <w:rPr>
          <w:rFonts w:ascii="Arial" w:hAnsi="Arial" w:cs="Arial"/>
          <w:lang w:val="en-US"/>
        </w:rPr>
        <w:t xml:space="preserve"> in frequency domain</w:t>
      </w:r>
      <w:r>
        <w:rPr>
          <w:rFonts w:ascii="Arial" w:hAnsi="Arial" w:cs="Arial"/>
          <w:lang w:val="en-US"/>
        </w:rPr>
        <w:t xml:space="preserve">. </w:t>
      </w:r>
      <w:r w:rsidR="00BA6703" w:rsidRPr="00BA6703">
        <w:rPr>
          <w:rFonts w:ascii="Arial" w:hAnsi="Arial" w:cs="Arial"/>
          <w:lang w:val="en-US"/>
        </w:rPr>
        <w:t xml:space="preserve">In </w:t>
      </w:r>
      <w:r w:rsidR="00BA6703">
        <w:rPr>
          <w:rFonts w:ascii="Arial" w:hAnsi="Arial" w:cs="Arial"/>
          <w:lang w:val="en-US"/>
        </w:rPr>
        <w:t>the RAN1 104e meeting,</w:t>
      </w:r>
      <w:r>
        <w:rPr>
          <w:rFonts w:ascii="Arial" w:hAnsi="Arial" w:cs="Arial"/>
          <w:lang w:val="en-US"/>
        </w:rPr>
        <w:t xml:space="preserve"> it was agreed to support </w:t>
      </w:r>
      <m:oMath>
        <m:r>
          <w:rPr>
            <w:rFonts w:ascii="Cambria Math" w:hAnsi="Cambria Math" w:cs="Arial"/>
            <w:lang w:val="en-US"/>
          </w:rPr>
          <m:t>L=571, 1151</m:t>
        </m:r>
      </m:oMath>
      <w:r>
        <w:rPr>
          <w:rFonts w:ascii="Arial" w:hAnsi="Arial" w:cs="Arial"/>
          <w:lang w:val="en-US"/>
        </w:rPr>
        <w:t xml:space="preserve"> </w:t>
      </w:r>
      <w:r>
        <w:rPr>
          <w:rFonts w:ascii="Arial" w:hAnsi="Arial" w:cs="Arial"/>
          <w:lang w:val="en-US" w:eastAsia="zh-CN"/>
        </w:rPr>
        <w:t xml:space="preserve">in addition to </w:t>
      </w:r>
      <m:oMath>
        <m:r>
          <w:rPr>
            <w:rFonts w:ascii="Cambria Math" w:hAnsi="Cambria Math" w:cs="Arial"/>
            <w:lang w:val="en-US" w:eastAsia="zh-CN"/>
          </w:rPr>
          <m:t>L=139</m:t>
        </m:r>
      </m:oMath>
      <w:r>
        <w:rPr>
          <w:rFonts w:ascii="Arial" w:hAnsi="Arial" w:cs="Arial"/>
          <w:lang w:val="en-US" w:eastAsia="zh-CN"/>
        </w:rPr>
        <w:t>.</w:t>
      </w:r>
      <w:r w:rsidR="00BA6703">
        <w:rPr>
          <w:rFonts w:ascii="Arial" w:hAnsi="Arial" w:cs="Arial"/>
          <w:lang w:val="en-US"/>
        </w:rPr>
        <w:t xml:space="preserve"> </w:t>
      </w:r>
      <w:r>
        <w:rPr>
          <w:rFonts w:ascii="Arial" w:hAnsi="Arial" w:cs="Arial"/>
          <w:lang w:val="en-US"/>
        </w:rPr>
        <w:t>In addition,</w:t>
      </w:r>
      <w:r w:rsidR="00BA6703">
        <w:rPr>
          <w:rFonts w:ascii="Arial" w:hAnsi="Arial" w:cs="Arial"/>
          <w:lang w:val="en-US"/>
        </w:rPr>
        <w:t xml:space="preserve"> </w:t>
      </w:r>
      <w:r>
        <w:rPr>
          <w:rFonts w:ascii="Arial" w:hAnsi="Arial" w:cs="Arial"/>
          <w:lang w:val="en-US"/>
        </w:rPr>
        <w:t xml:space="preserve">from RAN1 perspective, </w:t>
      </w:r>
      <w:r w:rsidR="00BA6703">
        <w:rPr>
          <w:rFonts w:ascii="Arial" w:hAnsi="Arial" w:cs="Arial"/>
          <w:lang w:val="en-US"/>
        </w:rPr>
        <w:t xml:space="preserve">maximum channel bandwidth for 120kHz SCS </w:t>
      </w:r>
      <w:r>
        <w:rPr>
          <w:rFonts w:ascii="Arial" w:hAnsi="Arial" w:cs="Arial"/>
          <w:lang w:val="en-US"/>
        </w:rPr>
        <w:t>was agreed to be</w:t>
      </w:r>
      <w:r w:rsidR="00BA6703">
        <w:rPr>
          <w:rFonts w:ascii="Arial" w:hAnsi="Arial" w:cs="Arial"/>
          <w:lang w:val="en-US"/>
        </w:rPr>
        <w:t xml:space="preserve"> 400 MHz for </w:t>
      </w:r>
      <w:r>
        <w:rPr>
          <w:rFonts w:ascii="Arial" w:hAnsi="Arial" w:cs="Arial"/>
          <w:lang w:val="en-US"/>
        </w:rPr>
        <w:t>NR operation in 52.6GHz to 71GHz</w:t>
      </w:r>
      <w:r w:rsidR="00BA6703">
        <w:rPr>
          <w:rFonts w:ascii="Arial" w:hAnsi="Arial" w:cs="Arial"/>
          <w:lang w:val="en-US"/>
        </w:rPr>
        <w:t>.</w:t>
      </w:r>
      <w:r>
        <w:rPr>
          <w:rFonts w:ascii="Arial" w:hAnsi="Arial" w:cs="Arial"/>
          <w:lang w:val="en-US"/>
        </w:rPr>
        <w:t xml:space="preserve"> Support of eight </w:t>
      </w:r>
      <w:r>
        <w:rPr>
          <w:rFonts w:ascii="Arial" w:hAnsi="Arial" w:cs="Arial"/>
          <w:lang w:val="en-US"/>
        </w:rPr>
        <w:lastRenderedPageBreak/>
        <w:t xml:space="preserve">FDMed ROs with </w:t>
      </w:r>
      <m:oMath>
        <m:r>
          <w:rPr>
            <w:rFonts w:ascii="Cambria Math" w:hAnsi="Cambria Math" w:cs="Arial"/>
            <w:lang w:val="en-US"/>
          </w:rPr>
          <m:t>L=571, 1151</m:t>
        </m:r>
      </m:oMath>
      <w:r>
        <w:rPr>
          <w:rFonts w:ascii="Arial" w:hAnsi="Arial" w:cs="Arial"/>
          <w:lang w:val="en-US"/>
        </w:rPr>
        <w:t xml:space="preserve"> requires </w:t>
      </w:r>
      <w:r w:rsidR="00413397">
        <w:rPr>
          <w:rFonts w:ascii="Arial" w:hAnsi="Arial" w:cs="Arial"/>
          <w:lang w:val="en-US"/>
        </w:rPr>
        <w:t>548.16</w:t>
      </w:r>
      <w:r w:rsidR="00A42E40">
        <w:rPr>
          <w:rFonts w:ascii="Arial" w:hAnsi="Arial" w:cs="Arial"/>
          <w:lang w:val="en-US"/>
        </w:rPr>
        <w:t xml:space="preserve">MHz and </w:t>
      </w:r>
      <w:r w:rsidR="00413397">
        <w:rPr>
          <w:rFonts w:ascii="Arial" w:hAnsi="Arial" w:cs="Arial"/>
          <w:lang w:val="en-US"/>
        </w:rPr>
        <w:t xml:space="preserve">1104.96MHZ </w:t>
      </w:r>
      <w:r w:rsidR="00A42E40">
        <w:rPr>
          <w:rFonts w:ascii="Arial" w:hAnsi="Arial" w:cs="Arial"/>
          <w:lang w:val="en-US"/>
        </w:rPr>
        <w:t xml:space="preserve">respectively, which exceeds the maximum BW of 400MHz. Hence, the following was proposed:   </w:t>
      </w:r>
      <w:r>
        <w:rPr>
          <w:rFonts w:ascii="Arial" w:hAnsi="Arial" w:cs="Arial"/>
          <w:lang w:val="en-US"/>
        </w:rPr>
        <w:t xml:space="preserve"> </w:t>
      </w:r>
    </w:p>
    <w:p w14:paraId="14A82432" w14:textId="77777777" w:rsidR="00413397" w:rsidRDefault="004E7CCF" w:rsidP="00413397">
      <w:pPr>
        <w:spacing w:after="0"/>
        <w:rPr>
          <w:rFonts w:ascii="Arial" w:hAnsi="Arial" w:cs="Arial"/>
          <w:b/>
          <w:bCs/>
          <w:color w:val="000000" w:themeColor="text1"/>
          <w:lang w:val="en-US"/>
        </w:rPr>
      </w:pPr>
      <w:r w:rsidRPr="006F07F4">
        <w:rPr>
          <w:rFonts w:ascii="Arial" w:hAnsi="Arial" w:cs="Arial"/>
          <w:b/>
          <w:bCs/>
          <w:color w:val="000000" w:themeColor="text1"/>
          <w:lang w:val="en-US"/>
        </w:rPr>
        <w:t xml:space="preserve">Proposal </w:t>
      </w:r>
      <w:r>
        <w:rPr>
          <w:rFonts w:ascii="Arial" w:hAnsi="Arial" w:cs="Arial"/>
          <w:b/>
          <w:bCs/>
          <w:color w:val="000000" w:themeColor="text1"/>
          <w:lang w:val="en-US"/>
        </w:rPr>
        <w:t>6</w:t>
      </w:r>
      <w:r w:rsidRPr="00F405DF">
        <w:rPr>
          <w:rFonts w:ascii="Arial" w:hAnsi="Arial" w:cs="Arial"/>
          <w:b/>
          <w:bCs/>
          <w:color w:val="000000" w:themeColor="text1"/>
          <w:lang w:val="en-US"/>
        </w:rPr>
        <w:t>:</w:t>
      </w:r>
      <w:r w:rsidR="00C40F39">
        <w:rPr>
          <w:rFonts w:ascii="Arial" w:hAnsi="Arial" w:cs="Arial"/>
          <w:b/>
          <w:bCs/>
          <w:color w:val="000000" w:themeColor="text1"/>
          <w:lang w:val="en-US"/>
        </w:rPr>
        <w:t xml:space="preserve"> </w:t>
      </w:r>
    </w:p>
    <w:p w14:paraId="2F33DE01" w14:textId="47D8EAB3" w:rsidR="004E7CCF" w:rsidRPr="00413397" w:rsidRDefault="00BA6703" w:rsidP="00413397">
      <w:pPr>
        <w:pStyle w:val="ListParagraph"/>
        <w:numPr>
          <w:ilvl w:val="0"/>
          <w:numId w:val="22"/>
        </w:numPr>
        <w:spacing w:after="0"/>
        <w:rPr>
          <w:rFonts w:ascii="Arial" w:hAnsi="Arial" w:cs="Arial"/>
          <w:i/>
          <w:iCs/>
          <w:lang w:eastAsia="zh-CN"/>
        </w:rPr>
      </w:pPr>
      <w:r w:rsidRPr="00413397">
        <w:rPr>
          <w:rFonts w:ascii="Arial" w:hAnsi="Arial" w:cs="Arial"/>
          <w:i/>
          <w:iCs/>
          <w:color w:val="000000" w:themeColor="text1"/>
          <w:lang w:val="en-US"/>
        </w:rPr>
        <w:t>Maximum 4</w:t>
      </w:r>
      <w:r w:rsidR="00A42E40" w:rsidRPr="00413397">
        <w:rPr>
          <w:rFonts w:ascii="Arial" w:hAnsi="Arial" w:cs="Arial"/>
          <w:i/>
          <w:iCs/>
          <w:color w:val="000000" w:themeColor="text1"/>
          <w:lang w:val="en-US"/>
        </w:rPr>
        <w:t xml:space="preserve"> </w:t>
      </w:r>
      <w:r w:rsidRPr="00413397">
        <w:rPr>
          <w:rFonts w:ascii="Arial" w:hAnsi="Arial" w:cs="Arial"/>
          <w:i/>
          <w:iCs/>
          <w:color w:val="000000" w:themeColor="text1"/>
          <w:lang w:val="en-US"/>
        </w:rPr>
        <w:t xml:space="preserve">PRACH ROs can be configured for 120kHz SCS </w:t>
      </w:r>
      <w:r w:rsidR="00A42E40" w:rsidRPr="00413397">
        <w:rPr>
          <w:rFonts w:ascii="Arial" w:hAnsi="Arial" w:cs="Arial"/>
          <w:i/>
          <w:iCs/>
          <w:color w:val="000000" w:themeColor="text1"/>
          <w:lang w:val="en-US"/>
        </w:rPr>
        <w:t>with</w:t>
      </w:r>
      <w:r w:rsidRPr="00413397">
        <w:rPr>
          <w:rFonts w:ascii="Arial" w:hAnsi="Arial" w:cs="Arial"/>
          <w:i/>
          <w:iCs/>
          <w:color w:val="000000" w:themeColor="text1"/>
          <w:lang w:val="en-US"/>
        </w:rPr>
        <w:t xml:space="preserve"> </w:t>
      </w:r>
      <m:oMath>
        <m:r>
          <w:rPr>
            <w:rFonts w:ascii="Cambria Math" w:hAnsi="Cambria Math" w:cs="Arial"/>
            <w:lang w:val="en-US"/>
          </w:rPr>
          <m:t>L=571</m:t>
        </m:r>
      </m:oMath>
      <w:r w:rsidRPr="00413397">
        <w:rPr>
          <w:rFonts w:ascii="Arial" w:hAnsi="Arial" w:cs="Arial"/>
          <w:i/>
          <w:iCs/>
          <w:color w:val="000000" w:themeColor="text1"/>
          <w:lang w:val="en-US"/>
        </w:rPr>
        <w:t xml:space="preserve">.  </w:t>
      </w:r>
    </w:p>
    <w:p w14:paraId="67B0C32B" w14:textId="53E57EAB" w:rsidR="00413397" w:rsidRPr="00413397" w:rsidRDefault="00413397" w:rsidP="00413397">
      <w:pPr>
        <w:pStyle w:val="ListParagraph"/>
        <w:numPr>
          <w:ilvl w:val="0"/>
          <w:numId w:val="22"/>
        </w:numPr>
        <w:spacing w:after="0"/>
        <w:rPr>
          <w:rFonts w:ascii="Arial" w:hAnsi="Arial" w:cs="Arial"/>
          <w:i/>
          <w:iCs/>
          <w:lang w:eastAsia="zh-CN"/>
        </w:rPr>
      </w:pPr>
      <w:r w:rsidRPr="00413397">
        <w:rPr>
          <w:rFonts w:ascii="Arial" w:hAnsi="Arial" w:cs="Arial"/>
          <w:i/>
          <w:iCs/>
          <w:color w:val="000000" w:themeColor="text1"/>
          <w:lang w:val="en-US"/>
        </w:rPr>
        <w:t>Maximum</w:t>
      </w:r>
      <w:r>
        <w:rPr>
          <w:rFonts w:ascii="Arial" w:hAnsi="Arial" w:cs="Arial"/>
          <w:i/>
          <w:iCs/>
          <w:color w:val="000000" w:themeColor="text1"/>
          <w:lang w:val="en-US"/>
        </w:rPr>
        <w:t xml:space="preserve"> 2</w:t>
      </w:r>
      <w:r w:rsidRPr="00413397">
        <w:rPr>
          <w:rFonts w:ascii="Arial" w:hAnsi="Arial" w:cs="Arial"/>
          <w:i/>
          <w:iCs/>
          <w:color w:val="000000" w:themeColor="text1"/>
          <w:lang w:val="en-US"/>
        </w:rPr>
        <w:t xml:space="preserve"> PRACH ROs can be configured for 120kHz SCS with </w:t>
      </w:r>
      <m:oMath>
        <m:r>
          <w:rPr>
            <w:rFonts w:ascii="Cambria Math" w:hAnsi="Cambria Math" w:cs="Arial"/>
            <w:lang w:val="en-US"/>
          </w:rPr>
          <m:t>L=1151</m:t>
        </m:r>
      </m:oMath>
      <w:r w:rsidRPr="00413397">
        <w:rPr>
          <w:rFonts w:ascii="Arial" w:hAnsi="Arial" w:cs="Arial"/>
          <w:i/>
          <w:iCs/>
          <w:color w:val="000000" w:themeColor="text1"/>
          <w:lang w:val="en-US"/>
        </w:rPr>
        <w:t xml:space="preserve">.  </w:t>
      </w:r>
    </w:p>
    <w:p w14:paraId="3DFF4D8B" w14:textId="77777777" w:rsidR="00A42E40" w:rsidRDefault="00A42E40" w:rsidP="004E7CCF">
      <w:pPr>
        <w:rPr>
          <w:rFonts w:ascii="Arial" w:hAnsi="Arial" w:cs="Arial"/>
          <w:lang w:val="en-US"/>
        </w:rPr>
      </w:pPr>
    </w:p>
    <w:p w14:paraId="09450E01" w14:textId="77777777" w:rsidR="00D62F6C" w:rsidRDefault="00161D42" w:rsidP="00F75FEE">
      <w:pPr>
        <w:jc w:val="both"/>
        <w:rPr>
          <w:rFonts w:ascii="Arial" w:hAnsi="Arial" w:cs="Arial"/>
          <w:lang w:val="en-US"/>
        </w:rPr>
      </w:pPr>
      <w:r>
        <w:rPr>
          <w:rFonts w:ascii="Arial" w:hAnsi="Arial" w:cs="Arial"/>
          <w:lang w:val="en-US"/>
        </w:rPr>
        <w:t xml:space="preserve">In time-domain, PRACH resource is configured within a set of so-called RACH slots that repeats itself </w:t>
      </w:r>
      <w:r w:rsidR="00975617">
        <w:rPr>
          <w:rFonts w:ascii="Arial" w:hAnsi="Arial" w:cs="Arial"/>
          <w:lang w:val="en-US"/>
        </w:rPr>
        <w:t>in a periodic manner</w:t>
      </w:r>
      <w:r>
        <w:rPr>
          <w:rFonts w:ascii="Arial" w:hAnsi="Arial" w:cs="Arial"/>
          <w:lang w:val="en-US"/>
        </w:rPr>
        <w:t xml:space="preserve">. </w:t>
      </w:r>
      <w:r w:rsidR="00517BA0">
        <w:rPr>
          <w:rFonts w:ascii="Arial" w:hAnsi="Arial" w:cs="Arial"/>
          <w:lang w:val="en-US"/>
        </w:rPr>
        <w:t>Since</w:t>
      </w:r>
      <w:r w:rsidR="00A63C67">
        <w:rPr>
          <w:rFonts w:ascii="Arial" w:hAnsi="Arial" w:cs="Arial"/>
          <w:lang w:val="en-US"/>
        </w:rPr>
        <w:t xml:space="preserve"> Rel-1</w:t>
      </w:r>
      <w:r w:rsidR="00517BA0">
        <w:rPr>
          <w:rFonts w:ascii="Arial" w:hAnsi="Arial" w:cs="Arial"/>
          <w:lang w:val="en-US"/>
        </w:rPr>
        <w:t>5</w:t>
      </w:r>
      <w:r w:rsidR="00A63C67">
        <w:rPr>
          <w:rFonts w:ascii="Arial" w:hAnsi="Arial" w:cs="Arial"/>
          <w:lang w:val="en-US"/>
        </w:rPr>
        <w:t xml:space="preserve">, </w:t>
      </w:r>
      <w:r w:rsidR="00517BA0">
        <w:rPr>
          <w:rFonts w:ascii="Arial" w:hAnsi="Arial" w:cs="Arial"/>
          <w:lang w:val="en-US"/>
        </w:rPr>
        <w:t xml:space="preserve">reference numerologies </w:t>
      </w:r>
      <w:r w:rsidR="00807ED8">
        <w:rPr>
          <w:rFonts w:ascii="Arial" w:hAnsi="Arial" w:cs="Arial"/>
          <w:lang w:val="en-US"/>
        </w:rPr>
        <w:t>(</w:t>
      </w:r>
      <w:r w:rsidR="00517BA0">
        <w:rPr>
          <w:rFonts w:ascii="Arial" w:hAnsi="Arial" w:cs="Arial"/>
          <w:lang w:val="en-US"/>
        </w:rPr>
        <w:t>i.e., 15kHz SCS for FR1 and 60kHz SCS for FR2</w:t>
      </w:r>
      <w:r w:rsidR="00807ED8">
        <w:rPr>
          <w:rFonts w:ascii="Arial" w:hAnsi="Arial" w:cs="Arial"/>
          <w:lang w:val="en-US"/>
        </w:rPr>
        <w:t>)</w:t>
      </w:r>
      <w:r w:rsidR="006478BF">
        <w:rPr>
          <w:rFonts w:ascii="Arial" w:hAnsi="Arial" w:cs="Arial"/>
          <w:lang w:val="en-US"/>
        </w:rPr>
        <w:t xml:space="preserve"> is used to construct the PRACH configuration Table</w:t>
      </w:r>
      <w:r w:rsidR="00517BA0">
        <w:rPr>
          <w:rFonts w:ascii="Arial" w:hAnsi="Arial" w:cs="Arial"/>
          <w:lang w:val="en-US"/>
        </w:rPr>
        <w:t xml:space="preserve">. One or two PRACH </w:t>
      </w:r>
      <w:r w:rsidR="006478BF">
        <w:rPr>
          <w:rFonts w:ascii="Arial" w:hAnsi="Arial" w:cs="Arial"/>
          <w:lang w:val="en-US"/>
        </w:rPr>
        <w:t>slots</w:t>
      </w:r>
      <w:r w:rsidR="00517BA0">
        <w:rPr>
          <w:rFonts w:ascii="Arial" w:hAnsi="Arial" w:cs="Arial"/>
          <w:lang w:val="en-US"/>
        </w:rPr>
        <w:t xml:space="preserve"> </w:t>
      </w:r>
      <w:r w:rsidR="00807ED8">
        <w:rPr>
          <w:rFonts w:ascii="Arial" w:hAnsi="Arial" w:cs="Arial"/>
          <w:lang w:val="en-US"/>
        </w:rPr>
        <w:t xml:space="preserve">in </w:t>
      </w:r>
      <w:r w:rsidR="006478BF">
        <w:rPr>
          <w:rFonts w:ascii="Arial" w:hAnsi="Arial" w:cs="Arial"/>
          <w:lang w:val="en-US"/>
        </w:rPr>
        <w:t xml:space="preserve">a </w:t>
      </w:r>
      <w:r w:rsidR="00807ED8">
        <w:rPr>
          <w:rFonts w:ascii="Arial" w:hAnsi="Arial" w:cs="Arial"/>
          <w:lang w:val="en-US"/>
        </w:rPr>
        <w:t>slot</w:t>
      </w:r>
      <w:r w:rsidR="006478BF">
        <w:rPr>
          <w:rFonts w:ascii="Arial" w:hAnsi="Arial" w:cs="Arial"/>
          <w:lang w:val="en-US"/>
        </w:rPr>
        <w:t xml:space="preserve"> of reference SCS</w:t>
      </w:r>
      <w:r w:rsidR="00D27991">
        <w:rPr>
          <w:rFonts w:ascii="Arial" w:hAnsi="Arial" w:cs="Arial"/>
          <w:lang w:val="en-US"/>
        </w:rPr>
        <w:t xml:space="preserve"> is supported in the hard-encoded PRACH configuration Table. In our view, the existing</w:t>
      </w:r>
      <w:r w:rsidR="003B62F0">
        <w:rPr>
          <w:rFonts w:ascii="Arial" w:hAnsi="Arial" w:cs="Arial"/>
          <w:lang w:val="en-US"/>
        </w:rPr>
        <w:t xml:space="preserve"> </w:t>
      </w:r>
      <w:r w:rsidR="00D27991">
        <w:rPr>
          <w:rFonts w:ascii="Arial" w:hAnsi="Arial" w:cs="Arial"/>
          <w:lang w:val="en-US"/>
        </w:rPr>
        <w:t xml:space="preserve">signaling framework can be </w:t>
      </w:r>
      <w:r w:rsidR="003B62F0">
        <w:rPr>
          <w:rFonts w:ascii="Arial" w:hAnsi="Arial" w:cs="Arial"/>
          <w:lang w:val="en-US"/>
        </w:rPr>
        <w:t>reused</w:t>
      </w:r>
      <w:r w:rsidR="00D27991">
        <w:rPr>
          <w:rFonts w:ascii="Arial" w:hAnsi="Arial" w:cs="Arial"/>
          <w:lang w:val="en-US"/>
        </w:rPr>
        <w:t xml:space="preserve"> for the new 480kHz and</w:t>
      </w:r>
      <w:r w:rsidR="003B62F0">
        <w:rPr>
          <w:rFonts w:ascii="Arial" w:hAnsi="Arial" w:cs="Arial"/>
          <w:lang w:val="en-US"/>
        </w:rPr>
        <w:t xml:space="preserve"> 960kHz SCSs</w:t>
      </w:r>
      <w:r w:rsidR="00292CDE">
        <w:rPr>
          <w:rFonts w:ascii="Arial" w:hAnsi="Arial" w:cs="Arial"/>
          <w:lang w:val="en-US"/>
        </w:rPr>
        <w:t xml:space="preserve"> to maintain PRACH capacity as</w:t>
      </w:r>
      <w:r w:rsidR="00975617">
        <w:rPr>
          <w:rFonts w:ascii="Arial" w:hAnsi="Arial" w:cs="Arial"/>
          <w:lang w:val="en-US"/>
        </w:rPr>
        <w:t xml:space="preserve"> in</w:t>
      </w:r>
      <w:r w:rsidR="00292CDE">
        <w:rPr>
          <w:rFonts w:ascii="Arial" w:hAnsi="Arial" w:cs="Arial"/>
          <w:lang w:val="en-US"/>
        </w:rPr>
        <w:t xml:space="preserve"> FR2</w:t>
      </w:r>
      <w:r w:rsidR="003B62F0">
        <w:rPr>
          <w:rFonts w:ascii="Arial" w:hAnsi="Arial" w:cs="Arial"/>
          <w:lang w:val="en-US"/>
        </w:rPr>
        <w:t xml:space="preserve">. The </w:t>
      </w:r>
      <w:r w:rsidR="00975617">
        <w:rPr>
          <w:rFonts w:ascii="Arial" w:hAnsi="Arial" w:cs="Arial"/>
          <w:lang w:val="en-US"/>
        </w:rPr>
        <w:t xml:space="preserve">remaining </w:t>
      </w:r>
      <w:r w:rsidR="003B62F0">
        <w:rPr>
          <w:rFonts w:ascii="Arial" w:hAnsi="Arial" w:cs="Arial"/>
          <w:lang w:val="en-US"/>
        </w:rPr>
        <w:t>issue is how to determine the PRACH slot index(s) within a 60kHz slot for the new SCSs.</w:t>
      </w:r>
      <w:r w:rsidR="00292CDE">
        <w:rPr>
          <w:rFonts w:ascii="Arial" w:hAnsi="Arial" w:cs="Arial"/>
          <w:lang w:val="en-US"/>
        </w:rPr>
        <w:t xml:space="preserve"> The number of PRACH slots within a 120kHz SCS should be distribution evenly across the reference slot such that the initial access latency can be minimized from system perspective. </w:t>
      </w:r>
    </w:p>
    <w:p w14:paraId="4AE98903" w14:textId="0CFAB6D7" w:rsidR="00FA5F93" w:rsidRPr="00A42E40" w:rsidRDefault="00292CDE" w:rsidP="00F75FEE">
      <w:pPr>
        <w:jc w:val="both"/>
        <w:rPr>
          <w:rFonts w:ascii="Arial" w:hAnsi="Arial" w:cs="Arial"/>
          <w:lang w:val="en-US"/>
        </w:rPr>
      </w:pPr>
      <w:r>
        <w:rPr>
          <w:rFonts w:ascii="Arial" w:hAnsi="Arial" w:cs="Arial"/>
          <w:lang w:val="en-US"/>
        </w:rPr>
        <w:t>Figure 2 provides an example assuming two 120kHz RACH slots were configured by gNB.</w:t>
      </w:r>
    </w:p>
    <w:p w14:paraId="29FB0648" w14:textId="605AAF1E" w:rsidR="00A42E40" w:rsidRDefault="00F1601C" w:rsidP="00975617">
      <w:pPr>
        <w:jc w:val="center"/>
        <w:rPr>
          <w:lang w:eastAsia="ja-JP"/>
        </w:rPr>
      </w:pPr>
      <w:r>
        <w:rPr>
          <w:noProof/>
          <w:lang w:eastAsia="ja-JP"/>
        </w:rPr>
        <w:drawing>
          <wp:inline distT="0" distB="0" distL="0" distR="0" wp14:anchorId="11FD0C8F" wp14:editId="77FA4AC4">
            <wp:extent cx="6332220" cy="2171065"/>
            <wp:effectExtent l="0" t="0" r="5080" b="635"/>
            <wp:docPr id="3" name="Picture 3"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bar char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332220" cy="2171065"/>
                    </a:xfrm>
                    <a:prstGeom prst="rect">
                      <a:avLst/>
                    </a:prstGeom>
                  </pic:spPr>
                </pic:pic>
              </a:graphicData>
            </a:graphic>
          </wp:inline>
        </w:drawing>
      </w:r>
    </w:p>
    <w:p w14:paraId="01B9FA07" w14:textId="62A60594" w:rsidR="00A42E40" w:rsidRPr="001F26A1" w:rsidRDefault="00292CDE" w:rsidP="00F1601C">
      <w:pPr>
        <w:spacing w:after="0"/>
        <w:rPr>
          <w:rFonts w:ascii="Arial" w:hAnsi="Arial" w:cs="Arial"/>
          <w:b/>
          <w:bCs/>
          <w:color w:val="000000" w:themeColor="text1"/>
          <w:lang w:val="en-US"/>
        </w:rPr>
      </w:pPr>
      <w:r w:rsidRPr="001F26A1">
        <w:rPr>
          <w:rFonts w:ascii="Arial" w:hAnsi="Arial" w:cs="Arial"/>
          <w:b/>
          <w:bCs/>
          <w:color w:val="000000" w:themeColor="text1"/>
          <w:lang w:val="en-US"/>
        </w:rPr>
        <w:t>Proposal 7:</w:t>
      </w:r>
    </w:p>
    <w:p w14:paraId="30FAFA53" w14:textId="77777777" w:rsidR="00F1601C" w:rsidRPr="00F1601C" w:rsidRDefault="00F1601C" w:rsidP="00F1601C">
      <w:pPr>
        <w:pStyle w:val="ListParagraph"/>
        <w:numPr>
          <w:ilvl w:val="0"/>
          <w:numId w:val="18"/>
        </w:numPr>
        <w:rPr>
          <w:rFonts w:ascii="Arial" w:hAnsi="Arial" w:cs="Arial"/>
          <w:b/>
          <w:bCs/>
          <w:color w:val="000000" w:themeColor="text1"/>
          <w:lang w:val="en-US"/>
        </w:rPr>
      </w:pPr>
      <w:r>
        <w:rPr>
          <w:rFonts w:ascii="Arial" w:hAnsi="Arial" w:cs="Arial"/>
          <w:i/>
          <w:iCs/>
          <w:color w:val="000000" w:themeColor="text1"/>
          <w:lang w:val="en-US"/>
        </w:rPr>
        <w:t xml:space="preserve">Reuse the existing FR2 PRACH configuration Table to indicate the time-domain PRACH slot location. </w:t>
      </w:r>
    </w:p>
    <w:p w14:paraId="3726988B" w14:textId="235E7FD5" w:rsidR="00F1601C" w:rsidRPr="00F1601C" w:rsidRDefault="00F1601C" w:rsidP="00F1601C">
      <w:pPr>
        <w:pStyle w:val="ListParagraph"/>
        <w:numPr>
          <w:ilvl w:val="0"/>
          <w:numId w:val="18"/>
        </w:numPr>
        <w:rPr>
          <w:rFonts w:ascii="Arial" w:hAnsi="Arial" w:cs="Arial"/>
          <w:b/>
          <w:bCs/>
          <w:color w:val="000000" w:themeColor="text1"/>
          <w:lang w:val="en-US"/>
        </w:rPr>
      </w:pPr>
      <w:r>
        <w:rPr>
          <w:rFonts w:ascii="Arial" w:hAnsi="Arial" w:cs="Arial"/>
          <w:i/>
          <w:iCs/>
          <w:color w:val="000000" w:themeColor="text1"/>
          <w:lang w:val="en-US"/>
        </w:rPr>
        <w:t>Support to keep the same PRACH capa</w:t>
      </w:r>
      <w:r w:rsidR="00BE436E">
        <w:rPr>
          <w:rFonts w:ascii="Arial" w:hAnsi="Arial" w:cs="Arial"/>
          <w:i/>
          <w:iCs/>
          <w:color w:val="000000" w:themeColor="text1"/>
          <w:lang w:val="en-US"/>
        </w:rPr>
        <w:t>city</w:t>
      </w:r>
      <w:r>
        <w:rPr>
          <w:rFonts w:ascii="Arial" w:hAnsi="Arial" w:cs="Arial"/>
          <w:i/>
          <w:iCs/>
          <w:color w:val="000000" w:themeColor="text1"/>
          <w:lang w:val="en-US"/>
        </w:rPr>
        <w:t xml:space="preserve"> as Rel-16 FR2 for 480kHz and 960kHz SCS to minimize the signaling overhead. </w:t>
      </w:r>
    </w:p>
    <w:p w14:paraId="1630DCA7" w14:textId="5D11BFDF" w:rsidR="00F1601C" w:rsidRPr="00F1601C" w:rsidRDefault="00FA5F93" w:rsidP="00F1601C">
      <w:pPr>
        <w:pStyle w:val="ListParagraph"/>
        <w:numPr>
          <w:ilvl w:val="0"/>
          <w:numId w:val="18"/>
        </w:numPr>
        <w:rPr>
          <w:rFonts w:ascii="Arial" w:hAnsi="Arial" w:cs="Arial"/>
          <w:b/>
          <w:bCs/>
          <w:color w:val="000000" w:themeColor="text1"/>
          <w:lang w:val="en-US"/>
        </w:rPr>
      </w:pPr>
      <w:r>
        <w:rPr>
          <w:rFonts w:ascii="Arial" w:hAnsi="Arial" w:cs="Arial"/>
          <w:i/>
          <w:iCs/>
          <w:color w:val="000000" w:themeColor="text1"/>
          <w:lang w:val="en-US"/>
        </w:rPr>
        <w:t xml:space="preserve">The </w:t>
      </w:r>
      <w:r w:rsidR="00D62F6C">
        <w:rPr>
          <w:rFonts w:ascii="Arial" w:hAnsi="Arial" w:cs="Arial"/>
          <w:i/>
          <w:iCs/>
          <w:color w:val="000000" w:themeColor="text1"/>
          <w:lang w:val="en-US"/>
        </w:rPr>
        <w:t xml:space="preserve">configured PRACH slots should be distributed over the 60kHz reference slot.  </w:t>
      </w:r>
      <w:r w:rsidR="00F1601C">
        <w:rPr>
          <w:rFonts w:ascii="Arial" w:hAnsi="Arial" w:cs="Arial"/>
          <w:i/>
          <w:iCs/>
          <w:color w:val="000000" w:themeColor="text1"/>
          <w:lang w:val="en-US"/>
        </w:rPr>
        <w:t xml:space="preserve"> </w:t>
      </w:r>
    </w:p>
    <w:p w14:paraId="5860841F" w14:textId="77777777" w:rsidR="00975617" w:rsidRDefault="00975617" w:rsidP="004E7CCF">
      <w:pPr>
        <w:rPr>
          <w:lang w:eastAsia="ja-JP"/>
        </w:rPr>
      </w:pPr>
    </w:p>
    <w:p w14:paraId="0FB9C030" w14:textId="3A082E73" w:rsidR="001735E8" w:rsidRDefault="001735E8" w:rsidP="001735E8">
      <w:pPr>
        <w:pStyle w:val="Heading2"/>
        <w:rPr>
          <w:rFonts w:ascii="Arial" w:eastAsia="Times New Roman" w:hAnsi="Arial" w:cs="Times New Roman"/>
          <w:color w:val="auto"/>
          <w:sz w:val="32"/>
          <w:szCs w:val="20"/>
          <w:lang w:eastAsia="ja-JP"/>
        </w:rPr>
      </w:pPr>
      <w:r w:rsidRPr="00F44AAE">
        <w:rPr>
          <w:rFonts w:ascii="Arial" w:eastAsia="Times New Roman" w:hAnsi="Arial" w:cs="Times New Roman"/>
          <w:color w:val="auto"/>
          <w:sz w:val="32"/>
          <w:szCs w:val="20"/>
          <w:lang w:eastAsia="ja-JP"/>
        </w:rPr>
        <w:t>2.</w:t>
      </w:r>
      <w:r w:rsidR="00D6173B">
        <w:rPr>
          <w:rFonts w:ascii="Arial" w:eastAsia="Times New Roman" w:hAnsi="Arial" w:cs="Times New Roman"/>
          <w:color w:val="auto"/>
          <w:sz w:val="32"/>
          <w:szCs w:val="20"/>
          <w:lang w:eastAsia="ja-JP"/>
        </w:rPr>
        <w:t>6</w:t>
      </w:r>
      <w:r w:rsidRPr="00F44AAE">
        <w:rPr>
          <w:rFonts w:ascii="Arial" w:eastAsia="Times New Roman" w:hAnsi="Arial" w:cs="Times New Roman"/>
          <w:color w:val="auto"/>
          <w:sz w:val="32"/>
          <w:szCs w:val="20"/>
          <w:lang w:eastAsia="ja-JP"/>
        </w:rPr>
        <w:t xml:space="preserve"> </w:t>
      </w:r>
      <w:r w:rsidR="001D4797">
        <w:rPr>
          <w:rFonts w:ascii="Arial" w:eastAsia="Times New Roman" w:hAnsi="Arial" w:cs="Times New Roman"/>
          <w:color w:val="auto"/>
          <w:sz w:val="32"/>
          <w:szCs w:val="20"/>
          <w:lang w:eastAsia="ja-JP"/>
        </w:rPr>
        <w:t>RA-RNTI calculation</w:t>
      </w:r>
    </w:p>
    <w:p w14:paraId="7F879706" w14:textId="2D5F0D91" w:rsidR="001735E8" w:rsidRDefault="00D62F6C" w:rsidP="001D4797">
      <w:pPr>
        <w:spacing w:before="120"/>
        <w:rPr>
          <w:rFonts w:ascii="Arial" w:hAnsi="Arial" w:cs="Arial"/>
          <w:lang w:eastAsia="x-none"/>
        </w:rPr>
      </w:pPr>
      <w:r>
        <w:rPr>
          <w:rFonts w:ascii="Arial" w:hAnsi="Arial" w:cs="Arial"/>
          <w:lang w:eastAsia="ja-JP"/>
        </w:rPr>
        <w:t xml:space="preserve">In the RAN1 104 e-meeting, it was agreed to further study </w:t>
      </w:r>
      <w:r w:rsidRPr="007C75E5">
        <w:rPr>
          <w:rFonts w:ascii="Arial" w:hAnsi="Arial" w:cs="Arial"/>
          <w:lang w:eastAsia="x-none"/>
        </w:rPr>
        <w:t>whether or not the current RA-RNTI calculation and PRACH identification in RAR correctly provides unique identification of PRACH</w:t>
      </w:r>
      <w:r>
        <w:rPr>
          <w:rFonts w:ascii="Arial" w:hAnsi="Arial" w:cs="Arial"/>
          <w:lang w:eastAsia="x-none"/>
        </w:rPr>
        <w:t xml:space="preserve">. </w:t>
      </w:r>
    </w:p>
    <w:p w14:paraId="32983457" w14:textId="756A0790" w:rsidR="00D62F6C" w:rsidRDefault="00D62F6C" w:rsidP="001D4797">
      <w:pPr>
        <w:spacing w:before="120"/>
        <w:rPr>
          <w:rFonts w:ascii="Arial" w:hAnsi="Arial" w:cs="Arial"/>
          <w:lang w:eastAsia="x-none"/>
        </w:rPr>
      </w:pPr>
      <w:r>
        <w:rPr>
          <w:rFonts w:ascii="Arial" w:hAnsi="Arial" w:cs="Arial"/>
          <w:lang w:eastAsia="x-none"/>
        </w:rPr>
        <w:t>In current NR system</w:t>
      </w:r>
      <w:r w:rsidR="007A7D4E">
        <w:rPr>
          <w:rFonts w:ascii="Arial" w:hAnsi="Arial" w:cs="Arial"/>
          <w:lang w:eastAsia="x-none"/>
        </w:rPr>
        <w:t xml:space="preserve"> [5]</w:t>
      </w:r>
      <w:r>
        <w:rPr>
          <w:rFonts w:ascii="Arial" w:hAnsi="Arial" w:cs="Arial"/>
          <w:lang w:eastAsia="x-none"/>
        </w:rPr>
        <w:t xml:space="preserve">, the RA-RNTI is calculated using the following equation: </w:t>
      </w:r>
    </w:p>
    <w:p w14:paraId="1A3C103F" w14:textId="22334E1D" w:rsidR="00D62F6C" w:rsidRPr="006901EA" w:rsidRDefault="00D62F6C" w:rsidP="001D4797">
      <w:pPr>
        <w:spacing w:before="120"/>
        <w:rPr>
          <w:rFonts w:ascii="Arial" w:hAnsi="Arial" w:cs="Arial"/>
          <w:lang w:eastAsia="ja-JP"/>
        </w:rPr>
      </w:pPr>
      <m:oMathPara>
        <m:oMath>
          <m:r>
            <w:rPr>
              <w:rFonts w:ascii="Cambria Math" w:hAnsi="Cambria Math" w:cs="Arial"/>
              <w:lang w:eastAsia="ja-JP"/>
            </w:rPr>
            <m:t>RA-RNTI=1+</m:t>
          </m:r>
          <m:sSub>
            <m:sSubPr>
              <m:ctrlPr>
                <w:rPr>
                  <w:rFonts w:ascii="Cambria Math" w:hAnsi="Cambria Math" w:cs="Arial"/>
                  <w:i/>
                  <w:lang w:eastAsia="ja-JP"/>
                </w:rPr>
              </m:ctrlPr>
            </m:sSubPr>
            <m:e>
              <m:r>
                <w:rPr>
                  <w:rFonts w:ascii="Cambria Math" w:hAnsi="Cambria Math" w:cs="Arial"/>
                  <w:lang w:eastAsia="ja-JP"/>
                </w:rPr>
                <m:t>s</m:t>
              </m:r>
            </m:e>
            <m:sub>
              <m:r>
                <w:rPr>
                  <w:rFonts w:ascii="Cambria Math" w:hAnsi="Cambria Math" w:cs="Arial"/>
                  <w:lang w:eastAsia="ja-JP"/>
                </w:rPr>
                <m:t>id</m:t>
              </m:r>
            </m:sub>
          </m:sSub>
          <m:r>
            <w:rPr>
              <w:rFonts w:ascii="Cambria Math" w:hAnsi="Cambria Math" w:cs="Arial"/>
              <w:lang w:eastAsia="ja-JP"/>
            </w:rPr>
            <m:t>+14*</m:t>
          </m:r>
          <m:sSub>
            <m:sSubPr>
              <m:ctrlPr>
                <w:rPr>
                  <w:rFonts w:ascii="Cambria Math" w:hAnsi="Cambria Math" w:cs="Arial"/>
                  <w:i/>
                  <w:lang w:eastAsia="ja-JP"/>
                </w:rPr>
              </m:ctrlPr>
            </m:sSubPr>
            <m:e>
              <m:r>
                <w:rPr>
                  <w:rFonts w:ascii="Cambria Math" w:hAnsi="Cambria Math" w:cs="Arial"/>
                  <w:lang w:eastAsia="ja-JP"/>
                </w:rPr>
                <m:t>t</m:t>
              </m:r>
            </m:e>
            <m:sub>
              <m:r>
                <w:rPr>
                  <w:rFonts w:ascii="Cambria Math" w:hAnsi="Cambria Math" w:cs="Arial"/>
                  <w:lang w:eastAsia="ja-JP"/>
                </w:rPr>
                <m:t>id</m:t>
              </m:r>
            </m:sub>
          </m:sSub>
          <m:r>
            <w:rPr>
              <w:rFonts w:ascii="Cambria Math" w:hAnsi="Cambria Math" w:cs="Arial"/>
              <w:lang w:eastAsia="ja-JP"/>
            </w:rPr>
            <m:t>+14*80*</m:t>
          </m:r>
          <m:sSub>
            <m:sSubPr>
              <m:ctrlPr>
                <w:rPr>
                  <w:rFonts w:ascii="Cambria Math" w:hAnsi="Cambria Math" w:cs="Arial"/>
                  <w:i/>
                  <w:lang w:eastAsia="ja-JP"/>
                </w:rPr>
              </m:ctrlPr>
            </m:sSubPr>
            <m:e>
              <m:r>
                <w:rPr>
                  <w:rFonts w:ascii="Cambria Math" w:hAnsi="Cambria Math" w:cs="Arial"/>
                  <w:lang w:eastAsia="ja-JP"/>
                </w:rPr>
                <m:t>f</m:t>
              </m:r>
            </m:e>
            <m:sub>
              <m:r>
                <w:rPr>
                  <w:rFonts w:ascii="Cambria Math" w:hAnsi="Cambria Math" w:cs="Arial"/>
                  <w:lang w:eastAsia="ja-JP"/>
                </w:rPr>
                <m:t>id</m:t>
              </m:r>
            </m:sub>
          </m:sSub>
          <m:r>
            <w:rPr>
              <w:rFonts w:ascii="Cambria Math" w:hAnsi="Cambria Math" w:cs="Arial"/>
              <w:lang w:eastAsia="ja-JP"/>
            </w:rPr>
            <m:t>+14*80*8*ul_carrier_id</m:t>
          </m:r>
        </m:oMath>
      </m:oMathPara>
    </w:p>
    <w:p w14:paraId="74916A65" w14:textId="77777777" w:rsidR="007A7D4E" w:rsidRPr="007A7D4E" w:rsidRDefault="006901EA" w:rsidP="007A7D4E">
      <w:pPr>
        <w:overflowPunct/>
        <w:spacing w:after="0"/>
        <w:textAlignment w:val="auto"/>
        <w:rPr>
          <w:rFonts w:ascii="Arial" w:eastAsiaTheme="minorEastAsia" w:hAnsi="Arial" w:cs="Arial"/>
          <w:lang w:val="en-US" w:eastAsia="zh-CN"/>
        </w:rPr>
      </w:pPr>
      <w:r w:rsidRPr="006901EA">
        <w:rPr>
          <w:rFonts w:ascii="Arial" w:hAnsi="Arial" w:cs="Arial"/>
          <w:lang w:eastAsia="ja-JP"/>
        </w:rPr>
        <w:t xml:space="preserve">Where: </w:t>
      </w:r>
      <m:oMath>
        <m:sSub>
          <m:sSubPr>
            <m:ctrlPr>
              <w:rPr>
                <w:rFonts w:ascii="Cambria Math" w:hAnsi="Cambria Math" w:cs="Arial"/>
                <w:i/>
                <w:lang w:eastAsia="ja-JP"/>
              </w:rPr>
            </m:ctrlPr>
          </m:sSubPr>
          <m:e>
            <m:r>
              <w:rPr>
                <w:rFonts w:ascii="Cambria Math" w:hAnsi="Cambria Math" w:cs="Arial"/>
                <w:lang w:eastAsia="ja-JP"/>
              </w:rPr>
              <m:t>0≤s</m:t>
            </m:r>
          </m:e>
          <m:sub>
            <m:r>
              <w:rPr>
                <w:rFonts w:ascii="Cambria Math" w:hAnsi="Cambria Math" w:cs="Arial"/>
                <w:lang w:eastAsia="ja-JP"/>
              </w:rPr>
              <m:t>id</m:t>
            </m:r>
          </m:sub>
        </m:sSub>
        <m:r>
          <w:rPr>
            <w:rFonts w:ascii="Cambria Math" w:hAnsi="Cambria Math" w:cs="Arial"/>
            <w:lang w:eastAsia="ja-JP"/>
          </w:rPr>
          <m:t>&lt;14</m:t>
        </m:r>
      </m:oMath>
      <w:r w:rsidRPr="006901EA">
        <w:rPr>
          <w:rFonts w:ascii="Arial" w:hAnsi="Arial" w:cs="Arial"/>
          <w:lang w:eastAsia="ja-JP"/>
        </w:rPr>
        <w:t xml:space="preserve"> is </w:t>
      </w:r>
      <w:r w:rsidRPr="006901EA">
        <w:rPr>
          <w:rFonts w:ascii="Arial" w:eastAsiaTheme="minorEastAsia" w:hAnsi="Arial" w:cs="Arial"/>
          <w:lang w:val="en-US" w:eastAsia="zh-CN"/>
        </w:rPr>
        <w:t>the index of the first OFDM symbol of the PRACH occasion; 0</w:t>
      </w:r>
      <m:oMath>
        <m:r>
          <w:rPr>
            <w:rFonts w:ascii="Cambria Math" w:eastAsiaTheme="minorEastAsia" w:hAnsi="Cambria Math" w:cs="Arial"/>
            <w:lang w:val="en-US" w:eastAsia="zh-CN"/>
          </w:rPr>
          <m:t>≤</m:t>
        </m:r>
        <m:sSub>
          <m:sSubPr>
            <m:ctrlPr>
              <w:rPr>
                <w:rFonts w:ascii="Cambria Math" w:hAnsi="Cambria Math" w:cs="Arial"/>
                <w:i/>
                <w:lang w:eastAsia="ja-JP"/>
              </w:rPr>
            </m:ctrlPr>
          </m:sSubPr>
          <m:e>
            <m:r>
              <w:rPr>
                <w:rFonts w:ascii="Cambria Math" w:hAnsi="Cambria Math" w:cs="Arial"/>
                <w:lang w:eastAsia="ja-JP"/>
              </w:rPr>
              <m:t>t</m:t>
            </m:r>
          </m:e>
          <m:sub>
            <m:r>
              <w:rPr>
                <w:rFonts w:ascii="Cambria Math" w:hAnsi="Cambria Math" w:cs="Arial"/>
                <w:lang w:eastAsia="ja-JP"/>
              </w:rPr>
              <m:t>id</m:t>
            </m:r>
          </m:sub>
        </m:sSub>
        <m:r>
          <w:rPr>
            <w:rFonts w:ascii="Cambria Math" w:hAnsi="Cambria Math" w:cs="Arial"/>
            <w:lang w:eastAsia="ja-JP"/>
          </w:rPr>
          <m:t>&lt;80</m:t>
        </m:r>
      </m:oMath>
      <w:r w:rsidRPr="006901EA">
        <w:rPr>
          <w:rFonts w:ascii="Arial" w:eastAsiaTheme="minorEastAsia" w:hAnsi="Arial" w:cs="Arial"/>
          <w:lang w:eastAsia="ja-JP"/>
        </w:rPr>
        <w:t xml:space="preserve"> </w:t>
      </w:r>
      <w:r w:rsidRPr="006901EA">
        <w:rPr>
          <w:rFonts w:ascii="Arial" w:eastAsiaTheme="minorEastAsia" w:hAnsi="Arial" w:cs="Arial"/>
          <w:lang w:val="en-US" w:eastAsia="zh-CN"/>
        </w:rPr>
        <w:t>is the index of the first</w:t>
      </w:r>
      <w:r>
        <w:rPr>
          <w:rFonts w:ascii="Arial" w:eastAsiaTheme="minorEastAsia" w:hAnsi="Arial" w:cs="Arial"/>
          <w:lang w:val="en-US" w:eastAsia="zh-CN"/>
        </w:rPr>
        <w:t xml:space="preserve"> </w:t>
      </w:r>
      <w:r w:rsidRPr="006901EA">
        <w:rPr>
          <w:rFonts w:ascii="Arial" w:eastAsiaTheme="minorEastAsia" w:hAnsi="Arial" w:cs="Arial"/>
          <w:lang w:val="en-US" w:eastAsia="zh-CN"/>
        </w:rPr>
        <w:t>slot of the PRACH occasion in a system frame</w:t>
      </w:r>
      <w:r>
        <w:rPr>
          <w:rFonts w:ascii="Arial" w:eastAsiaTheme="minorEastAsia" w:hAnsi="Arial" w:cs="Arial"/>
          <w:lang w:val="en-US" w:eastAsia="zh-CN"/>
        </w:rPr>
        <w:t>. 0</w:t>
      </w:r>
      <m:oMath>
        <m:r>
          <w:rPr>
            <w:rFonts w:ascii="Cambria Math" w:eastAsiaTheme="minorEastAsia" w:hAnsi="Cambria Math" w:cs="Arial"/>
            <w:lang w:val="en-US" w:eastAsia="zh-CN"/>
          </w:rPr>
          <m:t>≤</m:t>
        </m:r>
        <m:sSub>
          <m:sSubPr>
            <m:ctrlPr>
              <w:rPr>
                <w:rFonts w:ascii="Cambria Math" w:hAnsi="Cambria Math" w:cs="Arial"/>
                <w:i/>
                <w:lang w:eastAsia="ja-JP"/>
              </w:rPr>
            </m:ctrlPr>
          </m:sSubPr>
          <m:e>
            <m:r>
              <w:rPr>
                <w:rFonts w:ascii="Cambria Math" w:hAnsi="Cambria Math" w:cs="Arial"/>
                <w:lang w:eastAsia="ja-JP"/>
              </w:rPr>
              <m:t>f</m:t>
            </m:r>
          </m:e>
          <m:sub>
            <m:r>
              <w:rPr>
                <w:rFonts w:ascii="Cambria Math" w:hAnsi="Cambria Math" w:cs="Arial"/>
                <w:lang w:eastAsia="ja-JP"/>
              </w:rPr>
              <m:t>id</m:t>
            </m:r>
          </m:sub>
        </m:sSub>
        <m:r>
          <w:rPr>
            <w:rFonts w:ascii="Cambria Math" w:hAnsi="Cambria Math" w:cs="Arial"/>
            <w:lang w:eastAsia="ja-JP"/>
          </w:rPr>
          <m:t>&lt;8</m:t>
        </m:r>
      </m:oMath>
      <w:r w:rsidRPr="006901EA">
        <w:rPr>
          <w:rFonts w:ascii="Arial" w:eastAsiaTheme="minorEastAsia" w:hAnsi="Arial" w:cs="Arial"/>
          <w:lang w:val="en-US" w:eastAsia="zh-CN"/>
        </w:rPr>
        <w:t xml:space="preserve"> is the index of the PRACH occasion in the frequency domain</w:t>
      </w:r>
      <w:r>
        <w:rPr>
          <w:rFonts w:ascii="Arial" w:eastAsiaTheme="minorEastAsia" w:hAnsi="Arial" w:cs="Arial"/>
          <w:lang w:val="en-US" w:eastAsia="zh-CN"/>
        </w:rPr>
        <w:t xml:space="preserve">. </w:t>
      </w:r>
      <w:r w:rsidR="007A7D4E">
        <w:rPr>
          <w:rFonts w:eastAsiaTheme="minorEastAsia"/>
          <w:lang w:val="en-US" w:eastAsia="zh-CN"/>
        </w:rPr>
        <w:t xml:space="preserve">and </w:t>
      </w:r>
      <w:r w:rsidR="007A7D4E" w:rsidRPr="007A7D4E">
        <w:rPr>
          <w:rFonts w:ascii="Arial" w:eastAsiaTheme="minorEastAsia" w:hAnsi="Arial" w:cs="Arial"/>
          <w:lang w:val="en-US" w:eastAsia="zh-CN"/>
        </w:rPr>
        <w:t>ul_carrier_id is the UL carrier used for Random Access Preamble transmission (0 for NUL</w:t>
      </w:r>
    </w:p>
    <w:p w14:paraId="2548672F" w14:textId="579D49E1" w:rsidR="006901EA" w:rsidRDefault="007A7D4E" w:rsidP="007A7D4E">
      <w:pPr>
        <w:overflowPunct/>
        <w:spacing w:before="180" w:after="120"/>
        <w:textAlignment w:val="auto"/>
        <w:rPr>
          <w:rFonts w:ascii="Arial" w:eastAsiaTheme="minorEastAsia" w:hAnsi="Arial" w:cs="Arial"/>
          <w:lang w:val="en-US" w:eastAsia="zh-CN"/>
        </w:rPr>
      </w:pPr>
      <w:r w:rsidRPr="007A7D4E">
        <w:rPr>
          <w:rFonts w:ascii="Arial" w:eastAsiaTheme="minorEastAsia" w:hAnsi="Arial" w:cs="Arial"/>
          <w:lang w:val="en-US" w:eastAsia="zh-CN"/>
        </w:rPr>
        <w:t>carrier, and 1 for SUL carrier).</w:t>
      </w:r>
      <w:r>
        <w:rPr>
          <w:rFonts w:ascii="Arial" w:eastAsiaTheme="minorEastAsia" w:hAnsi="Arial" w:cs="Arial"/>
          <w:lang w:val="en-US" w:eastAsia="zh-CN"/>
        </w:rPr>
        <w:t xml:space="preserve"> As one consequence, the </w:t>
      </w:r>
      <w:r w:rsidRPr="007A7D4E">
        <w:rPr>
          <w:rFonts w:ascii="Arial" w:eastAsiaTheme="minorEastAsia" w:hAnsi="Arial" w:cs="Arial"/>
          <w:lang w:val="en-US" w:eastAsia="zh-CN"/>
        </w:rPr>
        <w:t>range of RA-RNTI for Msg-2 scheduling is 1 to 17920, which is within 2^16-1 or 65535</w:t>
      </w:r>
      <w:r>
        <w:rPr>
          <w:rFonts w:ascii="Arial" w:eastAsiaTheme="minorEastAsia" w:hAnsi="Arial" w:cs="Arial"/>
          <w:lang w:val="en-US" w:eastAsia="zh-CN"/>
        </w:rPr>
        <w:t xml:space="preserve">. </w:t>
      </w:r>
      <w:r w:rsidRPr="007A7D4E">
        <w:rPr>
          <w:rFonts w:ascii="Arial" w:eastAsiaTheme="minorEastAsia" w:hAnsi="Arial" w:cs="Arial"/>
          <w:lang w:val="en-US" w:eastAsia="zh-CN"/>
        </w:rPr>
        <w:t>Similarly, for MsgB RNTI, the range is from 17920 to 35840. However, if we support 480</w:t>
      </w:r>
      <w:r>
        <w:rPr>
          <w:rFonts w:ascii="Arial" w:eastAsiaTheme="minorEastAsia" w:hAnsi="Arial" w:cs="Arial"/>
          <w:lang w:val="en-US" w:eastAsia="zh-CN"/>
        </w:rPr>
        <w:t>k</w:t>
      </w:r>
      <w:r w:rsidRPr="007A7D4E">
        <w:rPr>
          <w:rFonts w:ascii="Arial" w:eastAsiaTheme="minorEastAsia" w:hAnsi="Arial" w:cs="Arial"/>
          <w:lang w:val="en-US" w:eastAsia="zh-CN"/>
        </w:rPr>
        <w:t>Hz or even 960</w:t>
      </w:r>
      <w:r>
        <w:rPr>
          <w:rFonts w:ascii="Arial" w:eastAsiaTheme="minorEastAsia" w:hAnsi="Arial" w:cs="Arial"/>
          <w:lang w:val="en-US" w:eastAsia="zh-CN"/>
        </w:rPr>
        <w:t>k</w:t>
      </w:r>
      <w:r w:rsidRPr="007A7D4E">
        <w:rPr>
          <w:rFonts w:ascii="Arial" w:eastAsiaTheme="minorEastAsia" w:hAnsi="Arial" w:cs="Arial"/>
          <w:lang w:val="en-US" w:eastAsia="zh-CN"/>
        </w:rPr>
        <w:t>H</w:t>
      </w:r>
      <w:r>
        <w:rPr>
          <w:rFonts w:ascii="Arial" w:eastAsiaTheme="minorEastAsia" w:hAnsi="Arial" w:cs="Arial"/>
          <w:lang w:val="en-US" w:eastAsia="zh-CN"/>
        </w:rPr>
        <w:t>z SCS</w:t>
      </w:r>
      <w:r w:rsidRPr="007A7D4E">
        <w:rPr>
          <w:rFonts w:ascii="Arial" w:eastAsiaTheme="minorEastAsia" w:hAnsi="Arial" w:cs="Arial"/>
          <w:lang w:val="en-US" w:eastAsia="zh-CN"/>
        </w:rPr>
        <w:t xml:space="preserve">, the associated RA-RNTI would be increased to 71680 (=17920*4 for 480 SCS) or even 143360 (=17920*8 for 960kHz SCS). Clearly, the requested RA-RNTI value range far exceeds the </w:t>
      </w:r>
      <w:r w:rsidRPr="007A7D4E">
        <w:rPr>
          <w:rFonts w:ascii="Arial" w:eastAsiaTheme="minorEastAsia" w:hAnsi="Arial" w:cs="Arial"/>
          <w:lang w:val="en-US" w:eastAsia="zh-CN"/>
        </w:rPr>
        <w:lastRenderedPageBreak/>
        <w:t>16-bit width of RA-RNTI in current system. Similarly, for MsgB-RNTI, the range would be further increased to 286720 and also beyond the 16-bit range.</w:t>
      </w:r>
    </w:p>
    <w:p w14:paraId="482823B1" w14:textId="48BD54B7" w:rsidR="00D21A36" w:rsidRDefault="00D21A36" w:rsidP="007A7D4E">
      <w:pPr>
        <w:overflowPunct/>
        <w:spacing w:before="180" w:after="120"/>
        <w:textAlignment w:val="auto"/>
        <w:rPr>
          <w:rFonts w:ascii="Arial" w:eastAsiaTheme="minorEastAsia" w:hAnsi="Arial" w:cs="Arial"/>
          <w:lang w:val="en-US" w:eastAsia="zh-CN"/>
        </w:rPr>
      </w:pPr>
      <w:r>
        <w:rPr>
          <w:rFonts w:ascii="Arial" w:eastAsiaTheme="minorEastAsia" w:hAnsi="Arial" w:cs="Arial"/>
          <w:lang w:val="en-US" w:eastAsia="zh-CN"/>
        </w:rPr>
        <w:t xml:space="preserve">Two solutions </w:t>
      </w:r>
      <w:r w:rsidR="001F26A1">
        <w:rPr>
          <w:rFonts w:ascii="Arial" w:eastAsiaTheme="minorEastAsia" w:hAnsi="Arial" w:cs="Arial"/>
          <w:lang w:val="en-US" w:eastAsia="zh-CN"/>
        </w:rPr>
        <w:t xml:space="preserve">were identified </w:t>
      </w:r>
      <w:r w:rsidR="00DC3915">
        <w:rPr>
          <w:rFonts w:ascii="Arial" w:eastAsiaTheme="minorEastAsia" w:hAnsi="Arial" w:cs="Arial"/>
          <w:lang w:val="en-US" w:eastAsia="zh-CN"/>
        </w:rPr>
        <w:t xml:space="preserve">in RAN1 104-e meeting [1]:  </w:t>
      </w:r>
      <w:r>
        <w:rPr>
          <w:rFonts w:ascii="Arial" w:eastAsiaTheme="minorEastAsia" w:hAnsi="Arial" w:cs="Arial"/>
          <w:lang w:val="en-US" w:eastAsia="zh-CN"/>
        </w:rPr>
        <w:t xml:space="preserve"> </w:t>
      </w:r>
    </w:p>
    <w:p w14:paraId="3487EDF2" w14:textId="67BA1CC5" w:rsidR="00D21A36" w:rsidRDefault="008F4FEB" w:rsidP="00DC3915">
      <w:pPr>
        <w:pStyle w:val="ListParagraph"/>
        <w:numPr>
          <w:ilvl w:val="0"/>
          <w:numId w:val="20"/>
        </w:numPr>
        <w:overflowPunct/>
        <w:spacing w:before="180" w:after="120"/>
        <w:textAlignment w:val="auto"/>
        <w:rPr>
          <w:rFonts w:ascii="Arial" w:eastAsiaTheme="minorEastAsia" w:hAnsi="Arial" w:cs="Arial"/>
          <w:lang w:val="en-US" w:eastAsia="zh-CN"/>
        </w:rPr>
      </w:pPr>
      <w:r>
        <w:rPr>
          <w:rFonts w:ascii="Arial" w:eastAsiaTheme="minorEastAsia" w:hAnsi="Arial" w:cs="Arial"/>
          <w:lang w:val="en-US" w:eastAsia="zh-CN"/>
        </w:rPr>
        <w:t>Opt.1: Modifying the existing RA-RNTI calculation equation with adding ‘</w:t>
      </w:r>
      <m:oMath>
        <m:r>
          <w:rPr>
            <w:rFonts w:ascii="Cambria Math" w:eastAsiaTheme="minorEastAsia" w:hAnsi="Cambria Math" w:cs="Arial"/>
            <w:lang w:val="en-US" w:eastAsia="zh-CN"/>
          </w:rPr>
          <m:t>Mod(</m:t>
        </m:r>
        <m:sSup>
          <m:sSupPr>
            <m:ctrlPr>
              <w:rPr>
                <w:rFonts w:ascii="Cambria Math" w:eastAsiaTheme="minorEastAsia" w:hAnsi="Cambria Math" w:cs="Arial"/>
                <w:i/>
                <w:lang w:val="en-US" w:eastAsia="zh-CN"/>
              </w:rPr>
            </m:ctrlPr>
          </m:sSupPr>
          <m:e>
            <m:r>
              <w:rPr>
                <w:rFonts w:ascii="Cambria Math" w:eastAsiaTheme="minorEastAsia" w:hAnsi="Cambria Math" w:cs="Arial"/>
                <w:lang w:val="en-US" w:eastAsia="zh-CN"/>
              </w:rPr>
              <m:t>2</m:t>
            </m:r>
          </m:e>
          <m:sup>
            <m:r>
              <w:rPr>
                <w:rFonts w:ascii="Cambria Math" w:eastAsiaTheme="minorEastAsia" w:hAnsi="Cambria Math" w:cs="Arial"/>
                <w:lang w:val="en-US" w:eastAsia="zh-CN"/>
              </w:rPr>
              <m:t>16</m:t>
            </m:r>
          </m:sup>
        </m:sSup>
        <m:r>
          <w:rPr>
            <w:rFonts w:ascii="Cambria Math" w:eastAsiaTheme="minorEastAsia" w:hAnsi="Cambria Math" w:cs="Arial"/>
            <w:lang w:val="en-US" w:eastAsia="zh-CN"/>
          </w:rPr>
          <m:t>)</m:t>
        </m:r>
      </m:oMath>
      <w:r>
        <w:rPr>
          <w:rFonts w:ascii="Arial" w:eastAsiaTheme="minorEastAsia" w:hAnsi="Arial" w:cs="Arial"/>
          <w:lang w:val="en-US" w:eastAsia="zh-CN"/>
        </w:rPr>
        <w:t xml:space="preserve">’ operation as follows: </w:t>
      </w:r>
    </w:p>
    <w:p w14:paraId="649B2412" w14:textId="2764C7F5" w:rsidR="008F4FEB" w:rsidRPr="008F4FEB" w:rsidRDefault="008F4FEB" w:rsidP="008F4FEB">
      <w:pPr>
        <w:pStyle w:val="ListParagraph"/>
        <w:numPr>
          <w:ilvl w:val="1"/>
          <w:numId w:val="20"/>
        </w:numPr>
        <w:spacing w:before="120"/>
        <w:rPr>
          <w:rFonts w:ascii="Arial" w:hAnsi="Arial" w:cs="Arial"/>
          <w:lang w:eastAsia="ja-JP"/>
        </w:rPr>
      </w:pPr>
      <m:oMath>
        <m:r>
          <w:rPr>
            <w:rFonts w:ascii="Cambria Math" w:hAnsi="Cambria Math" w:cs="Arial"/>
            <w:lang w:eastAsia="ja-JP"/>
          </w:rPr>
          <m:t>RA-RNTI=</m:t>
        </m:r>
        <m:d>
          <m:dPr>
            <m:ctrlPr>
              <w:rPr>
                <w:rFonts w:ascii="Cambria Math" w:hAnsi="Cambria Math" w:cs="Arial"/>
                <w:i/>
                <w:lang w:eastAsia="ja-JP"/>
              </w:rPr>
            </m:ctrlPr>
          </m:dPr>
          <m:e>
            <m:r>
              <w:rPr>
                <w:rFonts w:ascii="Cambria Math" w:hAnsi="Cambria Math" w:cs="Arial"/>
                <w:lang w:eastAsia="ja-JP"/>
              </w:rPr>
              <m:t>1+</m:t>
            </m:r>
            <m:sSub>
              <m:sSubPr>
                <m:ctrlPr>
                  <w:rPr>
                    <w:rFonts w:ascii="Cambria Math" w:hAnsi="Cambria Math" w:cs="Arial"/>
                    <w:i/>
                    <w:lang w:eastAsia="ja-JP"/>
                  </w:rPr>
                </m:ctrlPr>
              </m:sSubPr>
              <m:e>
                <m:r>
                  <w:rPr>
                    <w:rFonts w:ascii="Cambria Math" w:hAnsi="Cambria Math" w:cs="Arial"/>
                    <w:lang w:eastAsia="ja-JP"/>
                  </w:rPr>
                  <m:t>s</m:t>
                </m:r>
              </m:e>
              <m:sub>
                <m:r>
                  <w:rPr>
                    <w:rFonts w:ascii="Cambria Math" w:hAnsi="Cambria Math" w:cs="Arial"/>
                    <w:lang w:eastAsia="ja-JP"/>
                  </w:rPr>
                  <m:t>id</m:t>
                </m:r>
              </m:sub>
            </m:sSub>
            <m:r>
              <w:rPr>
                <w:rFonts w:ascii="Cambria Math" w:hAnsi="Cambria Math" w:cs="Arial"/>
                <w:lang w:eastAsia="ja-JP"/>
              </w:rPr>
              <m:t>+14*</m:t>
            </m:r>
            <m:sSub>
              <m:sSubPr>
                <m:ctrlPr>
                  <w:rPr>
                    <w:rFonts w:ascii="Cambria Math" w:hAnsi="Cambria Math" w:cs="Arial"/>
                    <w:i/>
                    <w:lang w:eastAsia="ja-JP"/>
                  </w:rPr>
                </m:ctrlPr>
              </m:sSubPr>
              <m:e>
                <m:r>
                  <w:rPr>
                    <w:rFonts w:ascii="Cambria Math" w:hAnsi="Cambria Math" w:cs="Arial"/>
                    <w:lang w:eastAsia="ja-JP"/>
                  </w:rPr>
                  <m:t>t</m:t>
                </m:r>
              </m:e>
              <m:sub>
                <m:r>
                  <w:rPr>
                    <w:rFonts w:ascii="Cambria Math" w:hAnsi="Cambria Math" w:cs="Arial"/>
                    <w:lang w:eastAsia="ja-JP"/>
                  </w:rPr>
                  <m:t>id</m:t>
                </m:r>
              </m:sub>
            </m:sSub>
            <m:r>
              <w:rPr>
                <w:rFonts w:ascii="Cambria Math" w:hAnsi="Cambria Math" w:cs="Arial"/>
                <w:lang w:eastAsia="ja-JP"/>
              </w:rPr>
              <m:t>+14*</m:t>
            </m:r>
            <m:func>
              <m:funcPr>
                <m:ctrlPr>
                  <w:rPr>
                    <w:rFonts w:ascii="Cambria Math" w:hAnsi="Cambria Math" w:cs="Arial"/>
                    <w:lang w:eastAsia="ja-JP"/>
                  </w:rPr>
                </m:ctrlPr>
              </m:funcPr>
              <m:fName>
                <m:r>
                  <m:rPr>
                    <m:sty m:val="p"/>
                  </m:rPr>
                  <w:rPr>
                    <w:rFonts w:ascii="Cambria Math" w:hAnsi="Cambria Math" w:cs="Arial"/>
                    <w:lang w:eastAsia="ja-JP"/>
                  </w:rPr>
                  <m:t>max</m:t>
                </m:r>
                <m:ctrlPr>
                  <w:rPr>
                    <w:rFonts w:ascii="Cambria Math" w:hAnsi="Cambria Math" w:cs="Arial"/>
                    <w:i/>
                    <w:lang w:eastAsia="ja-JP"/>
                  </w:rPr>
                </m:ctrlPr>
              </m:fName>
              <m:e>
                <m:d>
                  <m:dPr>
                    <m:ctrlPr>
                      <w:rPr>
                        <w:rFonts w:ascii="Cambria Math" w:hAnsi="Cambria Math" w:cs="Arial"/>
                        <w:i/>
                        <w:lang w:eastAsia="ja-JP"/>
                      </w:rPr>
                    </m:ctrlPr>
                  </m:dPr>
                  <m:e>
                    <m:r>
                      <w:rPr>
                        <w:rFonts w:ascii="Cambria Math" w:hAnsi="Cambria Math" w:cs="Arial"/>
                        <w:lang w:eastAsia="ja-JP"/>
                      </w:rPr>
                      <m:t>80,</m:t>
                    </m:r>
                    <m:sSubSup>
                      <m:sSubSupPr>
                        <m:ctrlPr>
                          <w:rPr>
                            <w:rFonts w:ascii="Cambria Math" w:hAnsi="Cambria Math" w:cs="Arial"/>
                            <w:i/>
                            <w:lang w:eastAsia="ja-JP"/>
                          </w:rPr>
                        </m:ctrlPr>
                      </m:sSubSupPr>
                      <m:e>
                        <m:r>
                          <w:rPr>
                            <w:rFonts w:ascii="Cambria Math" w:hAnsi="Cambria Math" w:cs="Arial"/>
                            <w:lang w:eastAsia="ja-JP"/>
                          </w:rPr>
                          <m:t>N</m:t>
                        </m:r>
                      </m:e>
                      <m:sub>
                        <m:r>
                          <w:rPr>
                            <w:rFonts w:ascii="Cambria Math" w:hAnsi="Cambria Math" w:cs="Arial"/>
                            <w:lang w:eastAsia="ja-JP"/>
                          </w:rPr>
                          <m:t>slot</m:t>
                        </m:r>
                      </m:sub>
                      <m:sup>
                        <m:r>
                          <w:rPr>
                            <w:rFonts w:ascii="Cambria Math" w:hAnsi="Cambria Math" w:cs="Arial"/>
                            <w:lang w:eastAsia="ja-JP"/>
                          </w:rPr>
                          <m:t>frame,u</m:t>
                        </m:r>
                      </m:sup>
                    </m:sSubSup>
                  </m:e>
                </m:d>
              </m:e>
            </m:func>
            <m:r>
              <w:rPr>
                <w:rFonts w:ascii="Cambria Math" w:hAnsi="Cambria Math" w:cs="Arial"/>
                <w:lang w:eastAsia="ja-JP"/>
              </w:rPr>
              <m:t>*</m:t>
            </m:r>
            <m:sSub>
              <m:sSubPr>
                <m:ctrlPr>
                  <w:rPr>
                    <w:rFonts w:ascii="Cambria Math" w:hAnsi="Cambria Math" w:cs="Arial"/>
                    <w:i/>
                    <w:lang w:eastAsia="ja-JP"/>
                  </w:rPr>
                </m:ctrlPr>
              </m:sSubPr>
              <m:e>
                <m:r>
                  <w:rPr>
                    <w:rFonts w:ascii="Cambria Math" w:hAnsi="Cambria Math" w:cs="Arial"/>
                    <w:lang w:eastAsia="ja-JP"/>
                  </w:rPr>
                  <m:t>f</m:t>
                </m:r>
              </m:e>
              <m:sub>
                <m:r>
                  <w:rPr>
                    <w:rFonts w:ascii="Cambria Math" w:hAnsi="Cambria Math" w:cs="Arial"/>
                    <w:lang w:eastAsia="ja-JP"/>
                  </w:rPr>
                  <m:t>id</m:t>
                </m:r>
              </m:sub>
            </m:sSub>
            <m:r>
              <w:rPr>
                <w:rFonts w:ascii="Cambria Math" w:hAnsi="Cambria Math" w:cs="Arial"/>
                <w:lang w:eastAsia="ja-JP"/>
              </w:rPr>
              <m:t>+14*</m:t>
            </m:r>
            <m:func>
              <m:funcPr>
                <m:ctrlPr>
                  <w:rPr>
                    <w:rFonts w:ascii="Cambria Math" w:hAnsi="Cambria Math" w:cs="Arial"/>
                    <w:lang w:eastAsia="ja-JP"/>
                  </w:rPr>
                </m:ctrlPr>
              </m:funcPr>
              <m:fName>
                <m:r>
                  <m:rPr>
                    <m:sty m:val="p"/>
                  </m:rPr>
                  <w:rPr>
                    <w:rFonts w:ascii="Cambria Math" w:hAnsi="Cambria Math" w:cs="Arial"/>
                    <w:lang w:eastAsia="ja-JP"/>
                  </w:rPr>
                  <m:t>max</m:t>
                </m:r>
                <m:ctrlPr>
                  <w:rPr>
                    <w:rFonts w:ascii="Cambria Math" w:hAnsi="Cambria Math" w:cs="Arial"/>
                    <w:i/>
                    <w:lang w:eastAsia="ja-JP"/>
                  </w:rPr>
                </m:ctrlPr>
              </m:fName>
              <m:e>
                <m:d>
                  <m:dPr>
                    <m:ctrlPr>
                      <w:rPr>
                        <w:rFonts w:ascii="Cambria Math" w:hAnsi="Cambria Math" w:cs="Arial"/>
                        <w:i/>
                        <w:lang w:eastAsia="ja-JP"/>
                      </w:rPr>
                    </m:ctrlPr>
                  </m:dPr>
                  <m:e>
                    <m:r>
                      <w:rPr>
                        <w:rFonts w:ascii="Cambria Math" w:hAnsi="Cambria Math" w:cs="Arial"/>
                        <w:lang w:eastAsia="ja-JP"/>
                      </w:rPr>
                      <m:t>80,</m:t>
                    </m:r>
                    <m:sSubSup>
                      <m:sSubSupPr>
                        <m:ctrlPr>
                          <w:rPr>
                            <w:rFonts w:ascii="Cambria Math" w:hAnsi="Cambria Math" w:cs="Arial"/>
                            <w:i/>
                            <w:lang w:eastAsia="ja-JP"/>
                          </w:rPr>
                        </m:ctrlPr>
                      </m:sSubSupPr>
                      <m:e>
                        <m:r>
                          <w:rPr>
                            <w:rFonts w:ascii="Cambria Math" w:hAnsi="Cambria Math" w:cs="Arial"/>
                            <w:lang w:eastAsia="ja-JP"/>
                          </w:rPr>
                          <m:t>N</m:t>
                        </m:r>
                      </m:e>
                      <m:sub>
                        <m:r>
                          <w:rPr>
                            <w:rFonts w:ascii="Cambria Math" w:hAnsi="Cambria Math" w:cs="Arial"/>
                            <w:lang w:eastAsia="ja-JP"/>
                          </w:rPr>
                          <m:t>slot</m:t>
                        </m:r>
                      </m:sub>
                      <m:sup>
                        <m:r>
                          <w:rPr>
                            <w:rFonts w:ascii="Cambria Math" w:hAnsi="Cambria Math" w:cs="Arial"/>
                            <w:lang w:eastAsia="ja-JP"/>
                          </w:rPr>
                          <m:t>frame,u</m:t>
                        </m:r>
                      </m:sup>
                    </m:sSubSup>
                  </m:e>
                </m:d>
              </m:e>
            </m:func>
            <m:r>
              <w:rPr>
                <w:rFonts w:ascii="Cambria Math" w:hAnsi="Cambria Math" w:cs="Arial"/>
                <w:lang w:eastAsia="ja-JP"/>
              </w:rPr>
              <m:t>*8*u</m:t>
            </m:r>
            <m:sSub>
              <m:sSubPr>
                <m:ctrlPr>
                  <w:rPr>
                    <w:rFonts w:ascii="Cambria Math" w:hAnsi="Cambria Math" w:cs="Arial"/>
                    <w:i/>
                    <w:lang w:eastAsia="ja-JP"/>
                  </w:rPr>
                </m:ctrlPr>
              </m:sSubPr>
              <m:e>
                <m:r>
                  <w:rPr>
                    <w:rFonts w:ascii="Cambria Math" w:hAnsi="Cambria Math" w:cs="Arial"/>
                    <w:lang w:eastAsia="ja-JP"/>
                  </w:rPr>
                  <m:t>l</m:t>
                </m:r>
              </m:e>
              <m:sub>
                <m:r>
                  <w:rPr>
                    <w:rFonts w:ascii="Cambria Math" w:hAnsi="Cambria Math" w:cs="Arial"/>
                    <w:lang w:eastAsia="ja-JP"/>
                  </w:rPr>
                  <m:t>carrie</m:t>
                </m:r>
                <m:sSub>
                  <m:sSubPr>
                    <m:ctrlPr>
                      <w:rPr>
                        <w:rFonts w:ascii="Cambria Math" w:hAnsi="Cambria Math" w:cs="Arial"/>
                        <w:i/>
                        <w:lang w:eastAsia="ja-JP"/>
                      </w:rPr>
                    </m:ctrlPr>
                  </m:sSubPr>
                  <m:e>
                    <m:r>
                      <w:rPr>
                        <w:rFonts w:ascii="Cambria Math" w:hAnsi="Cambria Math" w:cs="Arial"/>
                        <w:lang w:eastAsia="ja-JP"/>
                      </w:rPr>
                      <m:t>r</m:t>
                    </m:r>
                  </m:e>
                  <m:sub>
                    <m:r>
                      <w:rPr>
                        <w:rFonts w:ascii="Cambria Math" w:hAnsi="Cambria Math" w:cs="Arial"/>
                        <w:lang w:eastAsia="ja-JP"/>
                      </w:rPr>
                      <m:t>id</m:t>
                    </m:r>
                  </m:sub>
                </m:sSub>
              </m:sub>
            </m:sSub>
          </m:e>
        </m:d>
        <m:r>
          <w:rPr>
            <w:rFonts w:ascii="Cambria Math" w:hAnsi="Cambria Math" w:cs="Arial"/>
            <w:lang w:eastAsia="ja-JP"/>
          </w:rPr>
          <m:t xml:space="preserve"> mod </m:t>
        </m:r>
        <m:r>
          <w:rPr>
            <w:rFonts w:ascii="Cambria Math" w:eastAsiaTheme="minorEastAsia" w:hAnsi="Cambria Math" w:cs="Arial"/>
            <w:lang w:val="en-US" w:eastAsia="zh-CN"/>
          </w:rPr>
          <m:t>(</m:t>
        </m:r>
        <m:sSup>
          <m:sSupPr>
            <m:ctrlPr>
              <w:rPr>
                <w:rFonts w:ascii="Cambria Math" w:eastAsiaTheme="minorEastAsia" w:hAnsi="Cambria Math" w:cs="Arial"/>
                <w:i/>
                <w:lang w:val="en-US" w:eastAsia="zh-CN"/>
              </w:rPr>
            </m:ctrlPr>
          </m:sSupPr>
          <m:e>
            <m:r>
              <w:rPr>
                <w:rFonts w:ascii="Cambria Math" w:eastAsiaTheme="minorEastAsia" w:hAnsi="Cambria Math" w:cs="Arial"/>
                <w:lang w:val="en-US" w:eastAsia="zh-CN"/>
              </w:rPr>
              <m:t>2</m:t>
            </m:r>
          </m:e>
          <m:sup>
            <m:r>
              <w:rPr>
                <w:rFonts w:ascii="Cambria Math" w:eastAsiaTheme="minorEastAsia" w:hAnsi="Cambria Math" w:cs="Arial"/>
                <w:lang w:val="en-US" w:eastAsia="zh-CN"/>
              </w:rPr>
              <m:t>16</m:t>
            </m:r>
          </m:sup>
        </m:sSup>
        <m:r>
          <w:rPr>
            <w:rFonts w:ascii="Cambria Math" w:eastAsiaTheme="minorEastAsia" w:hAnsi="Cambria Math" w:cs="Arial"/>
            <w:lang w:val="en-US" w:eastAsia="zh-CN"/>
          </w:rPr>
          <m:t>)</m:t>
        </m:r>
      </m:oMath>
    </w:p>
    <w:p w14:paraId="69EE9C7D" w14:textId="72D21D93" w:rsidR="008F4FEB" w:rsidRDefault="004B5E12" w:rsidP="004B5E12">
      <w:pPr>
        <w:pStyle w:val="ListParagraph"/>
        <w:numPr>
          <w:ilvl w:val="0"/>
          <w:numId w:val="20"/>
        </w:numPr>
        <w:overflowPunct/>
        <w:spacing w:before="180" w:after="120"/>
        <w:textAlignment w:val="auto"/>
        <w:rPr>
          <w:rFonts w:ascii="Arial" w:eastAsiaTheme="minorEastAsia" w:hAnsi="Arial" w:cs="Arial"/>
          <w:lang w:val="en-US" w:eastAsia="zh-CN"/>
        </w:rPr>
      </w:pPr>
      <w:r>
        <w:rPr>
          <w:rFonts w:ascii="Arial" w:eastAsiaTheme="minorEastAsia" w:hAnsi="Arial" w:cs="Arial"/>
          <w:lang w:val="en-US" w:eastAsia="zh-CN"/>
        </w:rPr>
        <w:t xml:space="preserve">Opt.2: Divide RO into N segments (each segment includes 80 slots with the new SCSs), and signal segment index in the DCI scheduling RAR or MsgB.  </w:t>
      </w:r>
    </w:p>
    <w:p w14:paraId="6BABD94A" w14:textId="7059BB03" w:rsidR="004B5E12" w:rsidRDefault="004B5E12" w:rsidP="004B5E12">
      <w:pPr>
        <w:overflowPunct/>
        <w:spacing w:before="180" w:after="120"/>
        <w:textAlignment w:val="auto"/>
        <w:rPr>
          <w:rFonts w:ascii="Arial" w:eastAsiaTheme="minorEastAsia" w:hAnsi="Arial" w:cs="Arial"/>
          <w:lang w:val="en-US" w:eastAsia="zh-CN"/>
        </w:rPr>
      </w:pPr>
      <w:r>
        <w:rPr>
          <w:rFonts w:ascii="Arial" w:eastAsiaTheme="minorEastAsia" w:hAnsi="Arial" w:cs="Arial"/>
          <w:lang w:val="en-US" w:eastAsia="zh-CN"/>
        </w:rPr>
        <w:t xml:space="preserve">It is our understanding that the issue is that the maximum RA-RNTI value based on existing equation exceeds the 16-bit range. However, the RAR window associated with two consecutive PRACH ROs </w:t>
      </w:r>
      <w:r w:rsidR="00DC5C8A">
        <w:rPr>
          <w:rFonts w:ascii="Arial" w:eastAsiaTheme="minorEastAsia" w:hAnsi="Arial" w:cs="Arial"/>
          <w:lang w:val="en-US" w:eastAsia="zh-CN"/>
        </w:rPr>
        <w:t>are not overlapped. Therefore, Opt.2 is not preferable due to the increased DCI overhead</w:t>
      </w:r>
      <w:r w:rsidR="00A35C62">
        <w:rPr>
          <w:rFonts w:ascii="Arial" w:eastAsiaTheme="minorEastAsia" w:hAnsi="Arial" w:cs="Arial"/>
          <w:lang w:val="en-US" w:eastAsia="zh-CN"/>
        </w:rPr>
        <w:t xml:space="preserve"> </w:t>
      </w:r>
    </w:p>
    <w:p w14:paraId="3D685B8D" w14:textId="77777777" w:rsidR="00A35C62" w:rsidRPr="004B5E12" w:rsidRDefault="00A35C62" w:rsidP="004B5E12">
      <w:pPr>
        <w:overflowPunct/>
        <w:spacing w:before="180" w:after="120"/>
        <w:textAlignment w:val="auto"/>
        <w:rPr>
          <w:rFonts w:ascii="Arial" w:eastAsiaTheme="minorEastAsia" w:hAnsi="Arial" w:cs="Arial"/>
          <w:lang w:val="en-US" w:eastAsia="zh-CN"/>
        </w:rPr>
      </w:pPr>
    </w:p>
    <w:p w14:paraId="67A19498" w14:textId="434D26E4" w:rsidR="004E7CCF" w:rsidRDefault="001D4797" w:rsidP="00F75FEE">
      <w:pPr>
        <w:spacing w:after="0"/>
        <w:ind w:left="1166" w:hanging="1166"/>
        <w:rPr>
          <w:rFonts w:ascii="Arial" w:hAnsi="Arial" w:cs="Arial"/>
          <w:lang w:eastAsia="zh-CN"/>
        </w:rPr>
      </w:pPr>
      <w:r w:rsidRPr="006F07F4">
        <w:rPr>
          <w:rFonts w:ascii="Arial" w:hAnsi="Arial" w:cs="Arial"/>
          <w:b/>
          <w:bCs/>
          <w:color w:val="000000" w:themeColor="text1"/>
          <w:lang w:val="en-US"/>
        </w:rPr>
        <w:t xml:space="preserve">Proposal </w:t>
      </w:r>
      <w:r w:rsidR="00194872">
        <w:rPr>
          <w:rFonts w:ascii="Arial" w:hAnsi="Arial" w:cs="Arial"/>
          <w:b/>
          <w:bCs/>
          <w:color w:val="000000" w:themeColor="text1"/>
          <w:lang w:val="en-US"/>
        </w:rPr>
        <w:t>8</w:t>
      </w:r>
      <w:r w:rsidRPr="00F405DF">
        <w:rPr>
          <w:rFonts w:ascii="Arial" w:hAnsi="Arial" w:cs="Arial"/>
          <w:b/>
          <w:bCs/>
          <w:color w:val="000000" w:themeColor="text1"/>
          <w:lang w:val="en-US"/>
        </w:rPr>
        <w:t>:</w:t>
      </w:r>
      <w:r w:rsidR="00A35C62">
        <w:rPr>
          <w:rFonts w:ascii="Arial" w:hAnsi="Arial" w:cs="Arial"/>
          <w:b/>
          <w:bCs/>
          <w:color w:val="000000" w:themeColor="text1"/>
          <w:lang w:val="en-US"/>
        </w:rPr>
        <w:t xml:space="preserve"> </w:t>
      </w:r>
      <w:r w:rsidR="00F75FEE">
        <w:rPr>
          <w:rFonts w:ascii="Arial" w:hAnsi="Arial" w:cs="Arial"/>
          <w:b/>
          <w:bCs/>
          <w:color w:val="000000" w:themeColor="text1"/>
          <w:lang w:val="en-US"/>
        </w:rPr>
        <w:t xml:space="preserve">modifying the existing </w:t>
      </w:r>
      <w:r w:rsidR="00F75FEE" w:rsidRPr="00F75FEE">
        <w:rPr>
          <w:rFonts w:ascii="Arial" w:hAnsi="Arial" w:cs="Arial"/>
          <w:b/>
          <w:bCs/>
          <w:color w:val="000000" w:themeColor="text1"/>
          <w:lang w:val="en-US"/>
        </w:rPr>
        <w:t>calculation equation</w:t>
      </w:r>
      <w:r w:rsidR="00F75FEE">
        <w:rPr>
          <w:rFonts w:ascii="Arial" w:hAnsi="Arial" w:cs="Arial"/>
          <w:b/>
          <w:bCs/>
          <w:color w:val="000000" w:themeColor="text1"/>
          <w:lang w:val="en-US"/>
        </w:rPr>
        <w:t xml:space="preserve"> to solve the RA-RNTI overflowing problem: </w:t>
      </w:r>
    </w:p>
    <w:p w14:paraId="64C59A28" w14:textId="3BE8C572" w:rsidR="001D4797" w:rsidRPr="00F75FEE" w:rsidRDefault="00F75FEE" w:rsidP="00F75FEE">
      <w:pPr>
        <w:pStyle w:val="ListParagraph"/>
        <w:numPr>
          <w:ilvl w:val="0"/>
          <w:numId w:val="21"/>
        </w:numPr>
        <w:spacing w:before="120"/>
        <w:rPr>
          <w:rFonts w:ascii="Arial" w:hAnsi="Arial" w:cs="Arial"/>
          <w:lang w:eastAsia="ja-JP"/>
        </w:rPr>
      </w:pPr>
      <m:oMath>
        <m:r>
          <w:rPr>
            <w:rFonts w:ascii="Cambria Math" w:hAnsi="Cambria Math" w:cs="Arial"/>
            <w:lang w:eastAsia="ja-JP"/>
          </w:rPr>
          <m:t>RA-RNTI=</m:t>
        </m:r>
        <m:d>
          <m:dPr>
            <m:ctrlPr>
              <w:rPr>
                <w:rFonts w:ascii="Cambria Math" w:hAnsi="Cambria Math" w:cs="Arial"/>
                <w:i/>
                <w:lang w:eastAsia="ja-JP"/>
              </w:rPr>
            </m:ctrlPr>
          </m:dPr>
          <m:e>
            <m:r>
              <w:rPr>
                <w:rFonts w:ascii="Cambria Math" w:hAnsi="Cambria Math" w:cs="Arial"/>
                <w:lang w:eastAsia="ja-JP"/>
              </w:rPr>
              <m:t>1+</m:t>
            </m:r>
            <m:sSub>
              <m:sSubPr>
                <m:ctrlPr>
                  <w:rPr>
                    <w:rFonts w:ascii="Cambria Math" w:hAnsi="Cambria Math" w:cs="Arial"/>
                    <w:i/>
                    <w:lang w:eastAsia="ja-JP"/>
                  </w:rPr>
                </m:ctrlPr>
              </m:sSubPr>
              <m:e>
                <m:r>
                  <w:rPr>
                    <w:rFonts w:ascii="Cambria Math" w:hAnsi="Cambria Math" w:cs="Arial"/>
                    <w:lang w:eastAsia="ja-JP"/>
                  </w:rPr>
                  <m:t>s</m:t>
                </m:r>
              </m:e>
              <m:sub>
                <m:r>
                  <w:rPr>
                    <w:rFonts w:ascii="Cambria Math" w:hAnsi="Cambria Math" w:cs="Arial"/>
                    <w:lang w:eastAsia="ja-JP"/>
                  </w:rPr>
                  <m:t>id</m:t>
                </m:r>
              </m:sub>
            </m:sSub>
            <m:r>
              <w:rPr>
                <w:rFonts w:ascii="Cambria Math" w:hAnsi="Cambria Math" w:cs="Arial"/>
                <w:lang w:eastAsia="ja-JP"/>
              </w:rPr>
              <m:t>+14*</m:t>
            </m:r>
            <m:sSub>
              <m:sSubPr>
                <m:ctrlPr>
                  <w:rPr>
                    <w:rFonts w:ascii="Cambria Math" w:hAnsi="Cambria Math" w:cs="Arial"/>
                    <w:i/>
                    <w:lang w:eastAsia="ja-JP"/>
                  </w:rPr>
                </m:ctrlPr>
              </m:sSubPr>
              <m:e>
                <m:r>
                  <w:rPr>
                    <w:rFonts w:ascii="Cambria Math" w:hAnsi="Cambria Math" w:cs="Arial"/>
                    <w:lang w:eastAsia="ja-JP"/>
                  </w:rPr>
                  <m:t>t</m:t>
                </m:r>
              </m:e>
              <m:sub>
                <m:r>
                  <w:rPr>
                    <w:rFonts w:ascii="Cambria Math" w:hAnsi="Cambria Math" w:cs="Arial"/>
                    <w:lang w:eastAsia="ja-JP"/>
                  </w:rPr>
                  <m:t>id</m:t>
                </m:r>
              </m:sub>
            </m:sSub>
            <m:r>
              <w:rPr>
                <w:rFonts w:ascii="Cambria Math" w:hAnsi="Cambria Math" w:cs="Arial"/>
                <w:lang w:eastAsia="ja-JP"/>
              </w:rPr>
              <m:t>+14*</m:t>
            </m:r>
            <m:func>
              <m:funcPr>
                <m:ctrlPr>
                  <w:rPr>
                    <w:rFonts w:ascii="Cambria Math" w:hAnsi="Cambria Math" w:cs="Arial"/>
                    <w:lang w:eastAsia="ja-JP"/>
                  </w:rPr>
                </m:ctrlPr>
              </m:funcPr>
              <m:fName>
                <m:r>
                  <m:rPr>
                    <m:sty m:val="p"/>
                  </m:rPr>
                  <w:rPr>
                    <w:rFonts w:ascii="Cambria Math" w:hAnsi="Cambria Math" w:cs="Arial"/>
                    <w:lang w:eastAsia="ja-JP"/>
                  </w:rPr>
                  <m:t>max</m:t>
                </m:r>
                <m:ctrlPr>
                  <w:rPr>
                    <w:rFonts w:ascii="Cambria Math" w:hAnsi="Cambria Math" w:cs="Arial"/>
                    <w:i/>
                    <w:lang w:eastAsia="ja-JP"/>
                  </w:rPr>
                </m:ctrlPr>
              </m:fName>
              <m:e>
                <m:d>
                  <m:dPr>
                    <m:ctrlPr>
                      <w:rPr>
                        <w:rFonts w:ascii="Cambria Math" w:hAnsi="Cambria Math" w:cs="Arial"/>
                        <w:i/>
                        <w:lang w:eastAsia="ja-JP"/>
                      </w:rPr>
                    </m:ctrlPr>
                  </m:dPr>
                  <m:e>
                    <m:r>
                      <w:rPr>
                        <w:rFonts w:ascii="Cambria Math" w:hAnsi="Cambria Math" w:cs="Arial"/>
                        <w:lang w:eastAsia="ja-JP"/>
                      </w:rPr>
                      <m:t>80,</m:t>
                    </m:r>
                    <m:sSubSup>
                      <m:sSubSupPr>
                        <m:ctrlPr>
                          <w:rPr>
                            <w:rFonts w:ascii="Cambria Math" w:hAnsi="Cambria Math" w:cs="Arial"/>
                            <w:i/>
                            <w:lang w:eastAsia="ja-JP"/>
                          </w:rPr>
                        </m:ctrlPr>
                      </m:sSubSupPr>
                      <m:e>
                        <m:r>
                          <w:rPr>
                            <w:rFonts w:ascii="Cambria Math" w:hAnsi="Cambria Math" w:cs="Arial"/>
                            <w:lang w:eastAsia="ja-JP"/>
                          </w:rPr>
                          <m:t>N</m:t>
                        </m:r>
                      </m:e>
                      <m:sub>
                        <m:r>
                          <w:rPr>
                            <w:rFonts w:ascii="Cambria Math" w:hAnsi="Cambria Math" w:cs="Arial"/>
                            <w:lang w:eastAsia="ja-JP"/>
                          </w:rPr>
                          <m:t>slot</m:t>
                        </m:r>
                      </m:sub>
                      <m:sup>
                        <m:r>
                          <w:rPr>
                            <w:rFonts w:ascii="Cambria Math" w:hAnsi="Cambria Math" w:cs="Arial"/>
                            <w:lang w:eastAsia="ja-JP"/>
                          </w:rPr>
                          <m:t>frame,u</m:t>
                        </m:r>
                      </m:sup>
                    </m:sSubSup>
                  </m:e>
                </m:d>
              </m:e>
            </m:func>
            <m:r>
              <w:rPr>
                <w:rFonts w:ascii="Cambria Math" w:hAnsi="Cambria Math" w:cs="Arial"/>
                <w:lang w:eastAsia="ja-JP"/>
              </w:rPr>
              <m:t>*</m:t>
            </m:r>
            <m:sSub>
              <m:sSubPr>
                <m:ctrlPr>
                  <w:rPr>
                    <w:rFonts w:ascii="Cambria Math" w:hAnsi="Cambria Math" w:cs="Arial"/>
                    <w:i/>
                    <w:lang w:eastAsia="ja-JP"/>
                  </w:rPr>
                </m:ctrlPr>
              </m:sSubPr>
              <m:e>
                <m:r>
                  <w:rPr>
                    <w:rFonts w:ascii="Cambria Math" w:hAnsi="Cambria Math" w:cs="Arial"/>
                    <w:lang w:eastAsia="ja-JP"/>
                  </w:rPr>
                  <m:t>f</m:t>
                </m:r>
              </m:e>
              <m:sub>
                <m:r>
                  <w:rPr>
                    <w:rFonts w:ascii="Cambria Math" w:hAnsi="Cambria Math" w:cs="Arial"/>
                    <w:lang w:eastAsia="ja-JP"/>
                  </w:rPr>
                  <m:t>id</m:t>
                </m:r>
              </m:sub>
            </m:sSub>
            <m:r>
              <w:rPr>
                <w:rFonts w:ascii="Cambria Math" w:hAnsi="Cambria Math" w:cs="Arial"/>
                <w:lang w:eastAsia="ja-JP"/>
              </w:rPr>
              <m:t>+14*</m:t>
            </m:r>
            <m:func>
              <m:funcPr>
                <m:ctrlPr>
                  <w:rPr>
                    <w:rFonts w:ascii="Cambria Math" w:hAnsi="Cambria Math" w:cs="Arial"/>
                    <w:lang w:eastAsia="ja-JP"/>
                  </w:rPr>
                </m:ctrlPr>
              </m:funcPr>
              <m:fName>
                <m:r>
                  <m:rPr>
                    <m:sty m:val="p"/>
                  </m:rPr>
                  <w:rPr>
                    <w:rFonts w:ascii="Cambria Math" w:hAnsi="Cambria Math" w:cs="Arial"/>
                    <w:lang w:eastAsia="ja-JP"/>
                  </w:rPr>
                  <m:t>max</m:t>
                </m:r>
                <m:ctrlPr>
                  <w:rPr>
                    <w:rFonts w:ascii="Cambria Math" w:hAnsi="Cambria Math" w:cs="Arial"/>
                    <w:i/>
                    <w:lang w:eastAsia="ja-JP"/>
                  </w:rPr>
                </m:ctrlPr>
              </m:fName>
              <m:e>
                <m:d>
                  <m:dPr>
                    <m:ctrlPr>
                      <w:rPr>
                        <w:rFonts w:ascii="Cambria Math" w:hAnsi="Cambria Math" w:cs="Arial"/>
                        <w:i/>
                        <w:lang w:eastAsia="ja-JP"/>
                      </w:rPr>
                    </m:ctrlPr>
                  </m:dPr>
                  <m:e>
                    <m:r>
                      <w:rPr>
                        <w:rFonts w:ascii="Cambria Math" w:hAnsi="Cambria Math" w:cs="Arial"/>
                        <w:lang w:eastAsia="ja-JP"/>
                      </w:rPr>
                      <m:t>80,</m:t>
                    </m:r>
                    <m:sSubSup>
                      <m:sSubSupPr>
                        <m:ctrlPr>
                          <w:rPr>
                            <w:rFonts w:ascii="Cambria Math" w:hAnsi="Cambria Math" w:cs="Arial"/>
                            <w:i/>
                            <w:lang w:eastAsia="ja-JP"/>
                          </w:rPr>
                        </m:ctrlPr>
                      </m:sSubSupPr>
                      <m:e>
                        <m:r>
                          <w:rPr>
                            <w:rFonts w:ascii="Cambria Math" w:hAnsi="Cambria Math" w:cs="Arial"/>
                            <w:lang w:eastAsia="ja-JP"/>
                          </w:rPr>
                          <m:t>N</m:t>
                        </m:r>
                      </m:e>
                      <m:sub>
                        <m:r>
                          <w:rPr>
                            <w:rFonts w:ascii="Cambria Math" w:hAnsi="Cambria Math" w:cs="Arial"/>
                            <w:lang w:eastAsia="ja-JP"/>
                          </w:rPr>
                          <m:t>slot</m:t>
                        </m:r>
                      </m:sub>
                      <m:sup>
                        <m:r>
                          <w:rPr>
                            <w:rFonts w:ascii="Cambria Math" w:hAnsi="Cambria Math" w:cs="Arial"/>
                            <w:lang w:eastAsia="ja-JP"/>
                          </w:rPr>
                          <m:t>frame,u</m:t>
                        </m:r>
                      </m:sup>
                    </m:sSubSup>
                  </m:e>
                </m:d>
              </m:e>
            </m:func>
            <m:r>
              <w:rPr>
                <w:rFonts w:ascii="Cambria Math" w:hAnsi="Cambria Math" w:cs="Arial"/>
                <w:lang w:eastAsia="ja-JP"/>
              </w:rPr>
              <m:t>*8*u</m:t>
            </m:r>
            <m:sSub>
              <m:sSubPr>
                <m:ctrlPr>
                  <w:rPr>
                    <w:rFonts w:ascii="Cambria Math" w:hAnsi="Cambria Math" w:cs="Arial"/>
                    <w:i/>
                    <w:lang w:eastAsia="ja-JP"/>
                  </w:rPr>
                </m:ctrlPr>
              </m:sSubPr>
              <m:e>
                <m:r>
                  <w:rPr>
                    <w:rFonts w:ascii="Cambria Math" w:hAnsi="Cambria Math" w:cs="Arial"/>
                    <w:lang w:eastAsia="ja-JP"/>
                  </w:rPr>
                  <m:t>l</m:t>
                </m:r>
              </m:e>
              <m:sub>
                <m:r>
                  <w:rPr>
                    <w:rFonts w:ascii="Cambria Math" w:hAnsi="Cambria Math" w:cs="Arial"/>
                    <w:lang w:eastAsia="ja-JP"/>
                  </w:rPr>
                  <m:t>carrie</m:t>
                </m:r>
                <m:sSub>
                  <m:sSubPr>
                    <m:ctrlPr>
                      <w:rPr>
                        <w:rFonts w:ascii="Cambria Math" w:hAnsi="Cambria Math" w:cs="Arial"/>
                        <w:i/>
                        <w:lang w:eastAsia="ja-JP"/>
                      </w:rPr>
                    </m:ctrlPr>
                  </m:sSubPr>
                  <m:e>
                    <m:r>
                      <w:rPr>
                        <w:rFonts w:ascii="Cambria Math" w:hAnsi="Cambria Math" w:cs="Arial"/>
                        <w:lang w:eastAsia="ja-JP"/>
                      </w:rPr>
                      <m:t>r</m:t>
                    </m:r>
                  </m:e>
                  <m:sub>
                    <m:r>
                      <w:rPr>
                        <w:rFonts w:ascii="Cambria Math" w:hAnsi="Cambria Math" w:cs="Arial"/>
                        <w:lang w:eastAsia="ja-JP"/>
                      </w:rPr>
                      <m:t>id</m:t>
                    </m:r>
                  </m:sub>
                </m:sSub>
              </m:sub>
            </m:sSub>
          </m:e>
        </m:d>
        <m:r>
          <w:rPr>
            <w:rFonts w:ascii="Cambria Math" w:hAnsi="Cambria Math" w:cs="Arial"/>
            <w:lang w:eastAsia="ja-JP"/>
          </w:rPr>
          <m:t xml:space="preserve"> mod </m:t>
        </m:r>
        <m:r>
          <w:rPr>
            <w:rFonts w:ascii="Cambria Math" w:eastAsiaTheme="minorEastAsia" w:hAnsi="Cambria Math" w:cs="Arial"/>
            <w:lang w:val="en-US" w:eastAsia="zh-CN"/>
          </w:rPr>
          <m:t>(</m:t>
        </m:r>
        <m:sSup>
          <m:sSupPr>
            <m:ctrlPr>
              <w:rPr>
                <w:rFonts w:ascii="Cambria Math" w:eastAsiaTheme="minorEastAsia" w:hAnsi="Cambria Math" w:cs="Arial"/>
                <w:i/>
                <w:lang w:val="en-US" w:eastAsia="zh-CN"/>
              </w:rPr>
            </m:ctrlPr>
          </m:sSupPr>
          <m:e>
            <m:r>
              <w:rPr>
                <w:rFonts w:ascii="Cambria Math" w:eastAsiaTheme="minorEastAsia" w:hAnsi="Cambria Math" w:cs="Arial"/>
                <w:lang w:val="en-US" w:eastAsia="zh-CN"/>
              </w:rPr>
              <m:t>2</m:t>
            </m:r>
          </m:e>
          <m:sup>
            <m:r>
              <w:rPr>
                <w:rFonts w:ascii="Cambria Math" w:eastAsiaTheme="minorEastAsia" w:hAnsi="Cambria Math" w:cs="Arial"/>
                <w:lang w:val="en-US" w:eastAsia="zh-CN"/>
              </w:rPr>
              <m:t>16</m:t>
            </m:r>
          </m:sup>
        </m:sSup>
        <m:r>
          <w:rPr>
            <w:rFonts w:ascii="Cambria Math" w:eastAsiaTheme="minorEastAsia" w:hAnsi="Cambria Math" w:cs="Arial"/>
            <w:lang w:val="en-US" w:eastAsia="zh-CN"/>
          </w:rPr>
          <m:t>)</m:t>
        </m:r>
      </m:oMath>
    </w:p>
    <w:p w14:paraId="26B89AB8" w14:textId="77777777" w:rsidR="001D4797" w:rsidRPr="00484947" w:rsidRDefault="001D4797" w:rsidP="00F4219B">
      <w:pPr>
        <w:rPr>
          <w:rFonts w:ascii="Arial" w:hAnsi="Arial" w:cs="Arial"/>
          <w:lang w:eastAsia="zh-CN"/>
        </w:rPr>
      </w:pPr>
    </w:p>
    <w:p w14:paraId="40028204" w14:textId="77777777" w:rsidR="006E2C0F" w:rsidRPr="00404C4B" w:rsidRDefault="006E2C0F" w:rsidP="006E2C0F">
      <w:pPr>
        <w:pStyle w:val="Heading1"/>
        <w:rPr>
          <w:rFonts w:cs="Arial"/>
          <w:lang w:val="en-US" w:eastAsia="zh-CN"/>
        </w:rPr>
      </w:pPr>
      <w:r w:rsidRPr="00404C4B">
        <w:rPr>
          <w:rFonts w:cs="Arial"/>
          <w:lang w:val="en-US"/>
        </w:rPr>
        <w:t>3. C</w:t>
      </w:r>
      <w:r w:rsidRPr="00404C4B">
        <w:rPr>
          <w:rFonts w:cs="Arial"/>
          <w:lang w:val="en-US" w:eastAsia="zh-CN"/>
        </w:rPr>
        <w:t xml:space="preserve">onclusion </w:t>
      </w:r>
    </w:p>
    <w:p w14:paraId="2A691B3E" w14:textId="1F78DF85" w:rsidR="00D3488C" w:rsidRPr="001258B7" w:rsidRDefault="006E2C0F" w:rsidP="001258B7">
      <w:pPr>
        <w:rPr>
          <w:rFonts w:ascii="Arial" w:hAnsi="Arial" w:cs="Arial"/>
          <w:lang w:val="en-US"/>
        </w:rPr>
      </w:pPr>
      <w:r w:rsidRPr="00404C4B">
        <w:rPr>
          <w:rFonts w:ascii="Arial" w:hAnsi="Arial" w:cs="Arial"/>
          <w:lang w:val="en-US"/>
        </w:rPr>
        <w:t>In th</w:t>
      </w:r>
      <w:r w:rsidR="003577A8" w:rsidRPr="00404C4B">
        <w:rPr>
          <w:rFonts w:ascii="Arial" w:hAnsi="Arial" w:cs="Arial"/>
          <w:lang w:val="en-US"/>
        </w:rPr>
        <w:t xml:space="preserve">is contribution, we have presented our views on </w:t>
      </w:r>
      <w:r w:rsidR="00F44AAE">
        <w:rPr>
          <w:rFonts w:ascii="Arial" w:hAnsi="Arial" w:cs="Arial"/>
          <w:lang w:val="en-US"/>
        </w:rPr>
        <w:t>open issues</w:t>
      </w:r>
      <w:r w:rsidR="001258B7">
        <w:rPr>
          <w:rFonts w:ascii="Arial" w:hAnsi="Arial" w:cs="Arial"/>
          <w:lang w:val="en-US"/>
        </w:rPr>
        <w:t xml:space="preserve"> related to initial access channel and signals on above 52.6GHz frequency bands.</w:t>
      </w:r>
      <w:r w:rsidR="00F44AAE">
        <w:rPr>
          <w:rFonts w:ascii="Arial" w:hAnsi="Arial" w:cs="Arial"/>
          <w:lang w:val="en-US"/>
        </w:rPr>
        <w:t xml:space="preserve"> </w:t>
      </w:r>
      <w:r w:rsidR="00E100E8" w:rsidRPr="00404C4B">
        <w:rPr>
          <w:rFonts w:ascii="Arial" w:hAnsi="Arial" w:cs="Arial"/>
          <w:lang w:val="en-US"/>
        </w:rPr>
        <w:t>Based on the discussions above,</w:t>
      </w:r>
      <w:r w:rsidR="0010617E" w:rsidRPr="00404C4B">
        <w:rPr>
          <w:rFonts w:ascii="Arial" w:hAnsi="Arial" w:cs="Arial"/>
          <w:lang w:val="en-US"/>
        </w:rPr>
        <w:t xml:space="preserve"> the following was proposed: </w:t>
      </w:r>
    </w:p>
    <w:p w14:paraId="4C6FDD25" w14:textId="77777777" w:rsidR="00D0295C" w:rsidRDefault="00D0295C" w:rsidP="00D0295C">
      <w:pPr>
        <w:tabs>
          <w:tab w:val="left" w:pos="450"/>
        </w:tabs>
        <w:spacing w:before="180"/>
        <w:ind w:left="1166" w:hanging="1166"/>
        <w:jc w:val="both"/>
        <w:rPr>
          <w:rFonts w:ascii="Arial" w:hAnsi="Arial" w:cs="Arial"/>
          <w:b/>
          <w:bCs/>
          <w:lang w:val="en-US"/>
        </w:rPr>
      </w:pPr>
      <w:r w:rsidRPr="00A74E19">
        <w:rPr>
          <w:rFonts w:ascii="Arial" w:hAnsi="Arial" w:cs="Arial"/>
          <w:b/>
          <w:bCs/>
          <w:lang w:val="en-US"/>
        </w:rPr>
        <w:t xml:space="preserve">Proposal 1: </w:t>
      </w:r>
      <w:r>
        <w:rPr>
          <w:rFonts w:ascii="Arial" w:hAnsi="Arial" w:cs="Arial"/>
          <w:b/>
          <w:bCs/>
          <w:lang w:val="en-US"/>
        </w:rPr>
        <w:t>If additional SCS is supported for initial access,</w:t>
      </w:r>
      <w:r w:rsidRPr="00A74E19">
        <w:rPr>
          <w:rFonts w:ascii="Arial" w:hAnsi="Arial" w:cs="Arial"/>
          <w:b/>
          <w:bCs/>
          <w:lang w:val="en-US"/>
        </w:rPr>
        <w:t xml:space="preserve"> </w:t>
      </w:r>
      <w:r>
        <w:rPr>
          <w:rFonts w:ascii="Arial" w:hAnsi="Arial" w:cs="Arial"/>
          <w:b/>
          <w:bCs/>
          <w:lang w:val="en-US"/>
        </w:rPr>
        <w:t xml:space="preserve">only consider </w:t>
      </w:r>
      <w:r w:rsidRPr="00A74E19">
        <w:rPr>
          <w:rFonts w:ascii="Arial" w:hAnsi="Arial" w:cs="Arial"/>
          <w:b/>
          <w:bCs/>
          <w:lang w:val="en-US"/>
        </w:rPr>
        <w:t>480kHz SCS.</w:t>
      </w:r>
    </w:p>
    <w:p w14:paraId="49D48780" w14:textId="77777777" w:rsidR="00D0295C" w:rsidRPr="006F07F4" w:rsidRDefault="00D0295C" w:rsidP="00D0295C">
      <w:pPr>
        <w:tabs>
          <w:tab w:val="left" w:pos="990"/>
          <w:tab w:val="left" w:pos="1080"/>
        </w:tabs>
        <w:spacing w:after="0"/>
        <w:ind w:left="1080" w:hanging="1080"/>
        <w:jc w:val="both"/>
        <w:rPr>
          <w:rFonts w:ascii="Arial" w:hAnsi="Arial" w:cs="Arial"/>
          <w:b/>
          <w:bCs/>
          <w:color w:val="000000" w:themeColor="text1"/>
          <w:lang w:val="en-US"/>
        </w:rPr>
      </w:pPr>
      <w:r w:rsidRPr="006F07F4">
        <w:rPr>
          <w:rFonts w:ascii="Arial" w:hAnsi="Arial" w:cs="Arial"/>
          <w:b/>
          <w:bCs/>
          <w:color w:val="000000" w:themeColor="text1"/>
          <w:lang w:val="en-US"/>
        </w:rPr>
        <w:t>Proposal 2: Support to introduce a unified SSB Pattern for 480kHz SCS and 960kHz SCS</w:t>
      </w:r>
      <w:r>
        <w:rPr>
          <w:rFonts w:ascii="Arial" w:hAnsi="Arial" w:cs="Arial"/>
          <w:b/>
          <w:bCs/>
          <w:color w:val="000000" w:themeColor="text1"/>
          <w:lang w:val="en-US"/>
        </w:rPr>
        <w:t xml:space="preserve"> </w:t>
      </w:r>
      <w:r w:rsidRPr="006F07F4">
        <w:rPr>
          <w:rFonts w:ascii="Arial" w:hAnsi="Arial" w:cs="Arial"/>
          <w:b/>
          <w:bCs/>
          <w:color w:val="000000" w:themeColor="text1"/>
          <w:lang w:val="en-US"/>
        </w:rPr>
        <w:t>(if supported):</w:t>
      </w:r>
    </w:p>
    <w:p w14:paraId="795F1C1A" w14:textId="77777777" w:rsidR="00D0295C" w:rsidRDefault="00D0295C" w:rsidP="00D0295C">
      <w:pPr>
        <w:pStyle w:val="ListParagraph"/>
        <w:numPr>
          <w:ilvl w:val="0"/>
          <w:numId w:val="10"/>
        </w:numPr>
        <w:tabs>
          <w:tab w:val="left" w:pos="990"/>
          <w:tab w:val="left" w:pos="1080"/>
        </w:tabs>
        <w:spacing w:after="0"/>
        <w:jc w:val="both"/>
        <w:rPr>
          <w:rFonts w:ascii="Arial" w:hAnsi="Arial" w:cs="Arial"/>
          <w:i/>
          <w:iCs/>
          <w:color w:val="000000" w:themeColor="text1"/>
          <w:lang w:val="en-US"/>
        </w:rPr>
      </w:pPr>
      <w:r>
        <w:rPr>
          <w:rFonts w:ascii="Arial" w:hAnsi="Arial" w:cs="Arial"/>
          <w:i/>
          <w:iCs/>
          <w:color w:val="000000" w:themeColor="text1"/>
          <w:lang w:val="en-US"/>
        </w:rPr>
        <w:t xml:space="preserve">The first symbol of candidate SSB have indexes {2,9,16,23} within each SSB burst. </w:t>
      </w:r>
    </w:p>
    <w:p w14:paraId="50D03C39" w14:textId="650F5BBF" w:rsidR="00C77EE1" w:rsidRPr="00D0295C" w:rsidRDefault="00D0295C" w:rsidP="00D0295C">
      <w:pPr>
        <w:pStyle w:val="ListParagraph"/>
        <w:numPr>
          <w:ilvl w:val="0"/>
          <w:numId w:val="10"/>
        </w:numPr>
        <w:tabs>
          <w:tab w:val="left" w:pos="990"/>
          <w:tab w:val="left" w:pos="1080"/>
        </w:tabs>
        <w:jc w:val="both"/>
        <w:rPr>
          <w:rFonts w:ascii="Arial" w:hAnsi="Arial" w:cs="Arial"/>
          <w:i/>
          <w:iCs/>
          <w:color w:val="000000" w:themeColor="text1"/>
          <w:lang w:val="en-US"/>
        </w:rPr>
      </w:pPr>
      <w:r>
        <w:rPr>
          <w:rFonts w:ascii="Arial" w:hAnsi="Arial" w:cs="Arial"/>
          <w:i/>
          <w:iCs/>
          <w:color w:val="000000" w:themeColor="text1"/>
          <w:lang w:val="en-US"/>
        </w:rPr>
        <w:t xml:space="preserve">Reserve 2 slots for DL/UL and UL/DL switching to allow for fast UL transmission between two SSB bursts.  </w:t>
      </w:r>
    </w:p>
    <w:p w14:paraId="6902B053" w14:textId="77777777" w:rsidR="00D0295C" w:rsidRPr="000829D6" w:rsidRDefault="00D0295C" w:rsidP="00D0295C">
      <w:pPr>
        <w:ind w:left="1170" w:hanging="1170"/>
        <w:rPr>
          <w:rFonts w:ascii="Arial" w:hAnsi="Arial" w:cs="Arial"/>
          <w:color w:val="000000" w:themeColor="text1"/>
          <w:lang w:val="en-US"/>
        </w:rPr>
      </w:pPr>
      <w:r w:rsidRPr="006F07F4">
        <w:rPr>
          <w:rFonts w:ascii="Arial" w:hAnsi="Arial" w:cs="Arial"/>
          <w:b/>
          <w:bCs/>
          <w:color w:val="000000" w:themeColor="text1"/>
          <w:lang w:val="en-US"/>
        </w:rPr>
        <w:t xml:space="preserve">Proposal </w:t>
      </w:r>
      <w:r>
        <w:rPr>
          <w:rFonts w:ascii="Arial" w:hAnsi="Arial" w:cs="Arial"/>
          <w:b/>
          <w:bCs/>
          <w:color w:val="000000" w:themeColor="text1"/>
          <w:lang w:val="en-US"/>
        </w:rPr>
        <w:t>3</w:t>
      </w:r>
      <w:r w:rsidRPr="006F07F4">
        <w:rPr>
          <w:rFonts w:ascii="Arial" w:hAnsi="Arial" w:cs="Arial"/>
          <w:b/>
          <w:bCs/>
          <w:color w:val="000000" w:themeColor="text1"/>
          <w:lang w:val="en-US"/>
        </w:rPr>
        <w:t xml:space="preserve">: </w:t>
      </w:r>
      <w:r w:rsidRPr="00972EDD">
        <w:rPr>
          <w:rFonts w:ascii="Arial" w:hAnsi="Arial" w:cs="Arial"/>
          <w:b/>
          <w:bCs/>
          <w:color w:val="000000" w:themeColor="text1"/>
          <w:lang w:val="en-US"/>
        </w:rPr>
        <w:t>If DBTW is introduced</w:t>
      </w:r>
      <w:r>
        <w:rPr>
          <w:rFonts w:ascii="Arial" w:hAnsi="Arial" w:cs="Arial"/>
          <w:b/>
          <w:bCs/>
          <w:color w:val="000000" w:themeColor="text1"/>
          <w:lang w:val="en-US"/>
        </w:rPr>
        <w:t xml:space="preserve"> for above 52.6GHz frequency band</w:t>
      </w:r>
      <w:r w:rsidRPr="00972EDD">
        <w:rPr>
          <w:rFonts w:ascii="Arial" w:hAnsi="Arial" w:cs="Arial"/>
          <w:b/>
          <w:bCs/>
          <w:color w:val="000000" w:themeColor="text1"/>
          <w:lang w:val="en-US"/>
        </w:rPr>
        <w:t>, support</w:t>
      </w:r>
      <w:r>
        <w:rPr>
          <w:rFonts w:ascii="Arial" w:hAnsi="Arial" w:cs="Arial"/>
          <w:b/>
          <w:bCs/>
          <w:color w:val="000000" w:themeColor="text1"/>
          <w:lang w:val="en-US"/>
        </w:rPr>
        <w:t xml:space="preserve"> enabling/disabling the</w:t>
      </w:r>
      <w:r w:rsidRPr="00972EDD">
        <w:rPr>
          <w:rFonts w:ascii="Arial" w:hAnsi="Arial" w:cs="Arial"/>
          <w:b/>
          <w:bCs/>
          <w:color w:val="000000" w:themeColor="text1"/>
          <w:lang w:val="en-US"/>
        </w:rPr>
        <w:t xml:space="preserve"> DBTW by scrambling CRC bits of PBCH payload.</w:t>
      </w:r>
      <w:r>
        <w:rPr>
          <w:rFonts w:ascii="Arial" w:hAnsi="Arial" w:cs="Arial"/>
          <w:color w:val="000000" w:themeColor="text1"/>
          <w:lang w:val="en-US"/>
        </w:rPr>
        <w:t xml:space="preserve"> </w:t>
      </w:r>
    </w:p>
    <w:p w14:paraId="3CA64A93" w14:textId="77777777" w:rsidR="00D0295C" w:rsidRPr="00F405DF" w:rsidRDefault="00D0295C" w:rsidP="00D0295C">
      <w:pPr>
        <w:ind w:left="1166" w:hanging="1166"/>
        <w:jc w:val="both"/>
        <w:rPr>
          <w:rFonts w:ascii="Arial" w:hAnsi="Arial" w:cs="Arial"/>
          <w:b/>
          <w:bCs/>
          <w:color w:val="000000" w:themeColor="text1"/>
          <w:lang w:val="en-US"/>
        </w:rPr>
      </w:pPr>
      <w:r w:rsidRPr="006F07F4">
        <w:rPr>
          <w:rFonts w:ascii="Arial" w:hAnsi="Arial" w:cs="Arial"/>
          <w:b/>
          <w:bCs/>
          <w:color w:val="000000" w:themeColor="text1"/>
          <w:lang w:val="en-US"/>
        </w:rPr>
        <w:t xml:space="preserve">Proposal </w:t>
      </w:r>
      <w:r>
        <w:rPr>
          <w:rFonts w:ascii="Arial" w:hAnsi="Arial" w:cs="Arial"/>
          <w:b/>
          <w:bCs/>
          <w:color w:val="000000" w:themeColor="text1"/>
          <w:lang w:val="en-US"/>
        </w:rPr>
        <w:t>4</w:t>
      </w:r>
      <w:r w:rsidRPr="00F405DF">
        <w:rPr>
          <w:rFonts w:ascii="Arial" w:hAnsi="Arial" w:cs="Arial"/>
          <w:b/>
          <w:bCs/>
          <w:color w:val="000000" w:themeColor="text1"/>
          <w:lang w:val="en-US"/>
        </w:rPr>
        <w:t>:</w:t>
      </w:r>
      <w:r>
        <w:rPr>
          <w:rFonts w:ascii="Arial" w:hAnsi="Arial" w:cs="Arial"/>
          <w:b/>
          <w:bCs/>
          <w:color w:val="000000" w:themeColor="text1"/>
          <w:lang w:val="en-US"/>
        </w:rPr>
        <w:t xml:space="preserve"> I</w:t>
      </w:r>
      <w:r w:rsidRPr="00F405DF">
        <w:rPr>
          <w:rFonts w:ascii="Arial" w:hAnsi="Arial" w:cs="Arial"/>
          <w:b/>
          <w:bCs/>
          <w:color w:val="000000" w:themeColor="text1"/>
          <w:lang w:val="en-US"/>
        </w:rPr>
        <w:t>f DBTW is introduced,</w:t>
      </w:r>
      <w:r>
        <w:rPr>
          <w:rFonts w:ascii="Arial" w:hAnsi="Arial" w:cs="Arial"/>
          <w:b/>
          <w:bCs/>
          <w:color w:val="000000" w:themeColor="text1"/>
          <w:lang w:val="en-US"/>
        </w:rPr>
        <w:t xml:space="preserve"> </w:t>
      </w:r>
      <w:r w:rsidRPr="00F405DF">
        <w:rPr>
          <w:rFonts w:ascii="Arial" w:hAnsi="Arial" w:cs="Arial"/>
          <w:b/>
          <w:bCs/>
          <w:color w:val="000000" w:themeColor="text1"/>
          <w:lang w:val="en-US"/>
        </w:rPr>
        <w:t>for above 52.6GHz frequency band</w:t>
      </w:r>
      <w:r>
        <w:rPr>
          <w:rFonts w:ascii="Arial" w:hAnsi="Arial" w:cs="Arial"/>
          <w:b/>
          <w:bCs/>
          <w:color w:val="000000" w:themeColor="text1"/>
          <w:lang w:val="en-US"/>
        </w:rPr>
        <w:t>, c</w:t>
      </w:r>
      <w:r w:rsidRPr="00F405DF">
        <w:rPr>
          <w:rFonts w:ascii="Arial" w:hAnsi="Arial" w:cs="Arial"/>
          <w:b/>
          <w:bCs/>
          <w:color w:val="000000" w:themeColor="text1"/>
          <w:lang w:val="en-US"/>
        </w:rPr>
        <w:t xml:space="preserve">onsider </w:t>
      </w:r>
      <w:r>
        <w:rPr>
          <w:rFonts w:ascii="Arial" w:hAnsi="Arial" w:cs="Arial"/>
          <w:b/>
          <w:bCs/>
          <w:color w:val="000000" w:themeColor="text1"/>
          <w:lang w:val="en-US"/>
        </w:rPr>
        <w:t>r</w:t>
      </w:r>
      <w:r w:rsidRPr="00F405DF">
        <w:rPr>
          <w:rFonts w:ascii="Arial" w:hAnsi="Arial" w:cs="Arial"/>
          <w:b/>
          <w:bCs/>
          <w:color w:val="000000" w:themeColor="text1"/>
          <w:lang w:val="en-US"/>
        </w:rPr>
        <w:t>e-purposing</w:t>
      </w:r>
      <w:r>
        <w:rPr>
          <w:rFonts w:ascii="Arial" w:hAnsi="Arial" w:cs="Arial"/>
          <w:b/>
          <w:bCs/>
          <w:color w:val="000000" w:themeColor="text1"/>
          <w:lang w:val="en-US"/>
        </w:rPr>
        <w:t xml:space="preserve"> the </w:t>
      </w:r>
      <w:r>
        <w:rPr>
          <w:rFonts w:ascii="Arial" w:eastAsia="Times New Roman" w:hAnsi="Arial" w:cs="Arial"/>
          <w:b/>
          <w:bCs/>
          <w:lang w:val="en-US"/>
        </w:rPr>
        <w:t>1-bit</w:t>
      </w:r>
      <w:r w:rsidRPr="00F405DF">
        <w:rPr>
          <w:rFonts w:ascii="Arial" w:eastAsia="Times New Roman" w:hAnsi="Arial" w:cs="Arial"/>
          <w:b/>
          <w:bCs/>
        </w:rPr>
        <w:t xml:space="preserve"> 'subCarrierSpacingCommon' and </w:t>
      </w:r>
      <w:r>
        <w:rPr>
          <w:rFonts w:ascii="Arial" w:eastAsia="Times New Roman" w:hAnsi="Arial" w:cs="Arial"/>
          <w:b/>
          <w:bCs/>
        </w:rPr>
        <w:t xml:space="preserve">1-bit </w:t>
      </w:r>
      <w:r w:rsidRPr="00F405DF">
        <w:rPr>
          <w:rFonts w:ascii="Arial" w:eastAsia="Times New Roman" w:hAnsi="Arial" w:cs="Arial"/>
          <w:b/>
          <w:bCs/>
        </w:rPr>
        <w:t xml:space="preserve">MSB of controlResourceSetZero </w:t>
      </w:r>
      <w:r w:rsidRPr="00F405DF">
        <w:rPr>
          <w:rFonts w:ascii="Arial" w:hAnsi="Arial" w:cs="Arial"/>
          <w:b/>
          <w:bCs/>
          <w:color w:val="000000" w:themeColor="text1"/>
          <w:lang w:val="en-US"/>
        </w:rPr>
        <w:t>to signal the Q value</w:t>
      </w:r>
      <w:r>
        <w:rPr>
          <w:rFonts w:ascii="Arial" w:hAnsi="Arial" w:cs="Arial"/>
          <w:b/>
          <w:bCs/>
          <w:color w:val="000000" w:themeColor="text1"/>
          <w:lang w:val="en-US"/>
        </w:rPr>
        <w:t xml:space="preserve">. </w:t>
      </w:r>
      <w:r w:rsidRPr="00F405DF">
        <w:rPr>
          <w:rFonts w:ascii="Arial" w:hAnsi="Arial" w:cs="Arial"/>
          <w:b/>
          <w:bCs/>
          <w:color w:val="000000" w:themeColor="text1"/>
          <w:lang w:val="en-US"/>
        </w:rPr>
        <w:t xml:space="preserve"> </w:t>
      </w:r>
    </w:p>
    <w:p w14:paraId="3E62674C" w14:textId="77777777" w:rsidR="00D0295C" w:rsidRDefault="00D0295C" w:rsidP="00D0295C">
      <w:pPr>
        <w:rPr>
          <w:rFonts w:ascii="Arial" w:hAnsi="Arial" w:cs="Arial"/>
          <w:lang w:eastAsia="zh-CN"/>
        </w:rPr>
      </w:pPr>
      <w:r w:rsidRPr="006F07F4">
        <w:rPr>
          <w:rFonts w:ascii="Arial" w:hAnsi="Arial" w:cs="Arial"/>
          <w:b/>
          <w:bCs/>
          <w:color w:val="000000" w:themeColor="text1"/>
          <w:lang w:val="en-US"/>
        </w:rPr>
        <w:t xml:space="preserve">Proposal </w:t>
      </w:r>
      <w:r>
        <w:rPr>
          <w:rFonts w:ascii="Arial" w:hAnsi="Arial" w:cs="Arial"/>
          <w:b/>
          <w:bCs/>
          <w:color w:val="000000" w:themeColor="text1"/>
          <w:lang w:val="en-US"/>
        </w:rPr>
        <w:t>5</w:t>
      </w:r>
      <w:r w:rsidRPr="00F405DF">
        <w:rPr>
          <w:rFonts w:ascii="Arial" w:hAnsi="Arial" w:cs="Arial"/>
          <w:b/>
          <w:bCs/>
          <w:color w:val="000000" w:themeColor="text1"/>
          <w:lang w:val="en-US"/>
        </w:rPr>
        <w:t>:</w:t>
      </w:r>
      <w:r>
        <w:rPr>
          <w:rFonts w:ascii="Arial" w:hAnsi="Arial" w:cs="Arial"/>
          <w:b/>
          <w:bCs/>
          <w:color w:val="000000" w:themeColor="text1"/>
          <w:lang w:val="en-US"/>
        </w:rPr>
        <w:t xml:space="preserve"> If 480kHz and 960kHz SCS are used for PRACH transmission, support </w:t>
      </w:r>
      <w:r w:rsidRPr="008148D7">
        <w:rPr>
          <w:rFonts w:ascii="Arial" w:hAnsi="Arial" w:cs="Arial"/>
          <w:b/>
          <w:bCs/>
          <w:color w:val="000000" w:themeColor="text1"/>
          <w:lang w:val="en-US"/>
        </w:rPr>
        <w:t>L=139 only.</w:t>
      </w:r>
      <w:r>
        <w:rPr>
          <w:rFonts w:ascii="Arial" w:hAnsi="Arial" w:cs="Arial"/>
          <w:lang w:val="en-US" w:eastAsia="zh-CN"/>
        </w:rPr>
        <w:t xml:space="preserve"> </w:t>
      </w:r>
    </w:p>
    <w:p w14:paraId="07C35F95" w14:textId="77777777" w:rsidR="00D0295C" w:rsidRDefault="00D0295C" w:rsidP="00D0295C">
      <w:pPr>
        <w:spacing w:after="0"/>
        <w:rPr>
          <w:rFonts w:ascii="Arial" w:hAnsi="Arial" w:cs="Arial"/>
          <w:b/>
          <w:bCs/>
          <w:color w:val="000000" w:themeColor="text1"/>
          <w:lang w:val="en-US"/>
        </w:rPr>
      </w:pPr>
      <w:r w:rsidRPr="006F07F4">
        <w:rPr>
          <w:rFonts w:ascii="Arial" w:hAnsi="Arial" w:cs="Arial"/>
          <w:b/>
          <w:bCs/>
          <w:color w:val="000000" w:themeColor="text1"/>
          <w:lang w:val="en-US"/>
        </w:rPr>
        <w:t xml:space="preserve">Proposal </w:t>
      </w:r>
      <w:r>
        <w:rPr>
          <w:rFonts w:ascii="Arial" w:hAnsi="Arial" w:cs="Arial"/>
          <w:b/>
          <w:bCs/>
          <w:color w:val="000000" w:themeColor="text1"/>
          <w:lang w:val="en-US"/>
        </w:rPr>
        <w:t>6</w:t>
      </w:r>
      <w:r w:rsidRPr="00F405DF">
        <w:rPr>
          <w:rFonts w:ascii="Arial" w:hAnsi="Arial" w:cs="Arial"/>
          <w:b/>
          <w:bCs/>
          <w:color w:val="000000" w:themeColor="text1"/>
          <w:lang w:val="en-US"/>
        </w:rPr>
        <w:t>:</w:t>
      </w:r>
      <w:r>
        <w:rPr>
          <w:rFonts w:ascii="Arial" w:hAnsi="Arial" w:cs="Arial"/>
          <w:b/>
          <w:bCs/>
          <w:color w:val="000000" w:themeColor="text1"/>
          <w:lang w:val="en-US"/>
        </w:rPr>
        <w:t xml:space="preserve"> </w:t>
      </w:r>
    </w:p>
    <w:p w14:paraId="6D368608" w14:textId="77777777" w:rsidR="00D0295C" w:rsidRPr="00413397" w:rsidRDefault="00D0295C" w:rsidP="00D0295C">
      <w:pPr>
        <w:pStyle w:val="ListParagraph"/>
        <w:numPr>
          <w:ilvl w:val="0"/>
          <w:numId w:val="22"/>
        </w:numPr>
        <w:spacing w:after="0"/>
        <w:rPr>
          <w:rFonts w:ascii="Arial" w:hAnsi="Arial" w:cs="Arial"/>
          <w:i/>
          <w:iCs/>
          <w:lang w:eastAsia="zh-CN"/>
        </w:rPr>
      </w:pPr>
      <w:r w:rsidRPr="00413397">
        <w:rPr>
          <w:rFonts w:ascii="Arial" w:hAnsi="Arial" w:cs="Arial"/>
          <w:i/>
          <w:iCs/>
          <w:color w:val="000000" w:themeColor="text1"/>
          <w:lang w:val="en-US"/>
        </w:rPr>
        <w:t xml:space="preserve">Maximum 4 PRACH ROs can be configured for 120kHz SCS with </w:t>
      </w:r>
      <m:oMath>
        <m:r>
          <w:rPr>
            <w:rFonts w:ascii="Cambria Math" w:hAnsi="Cambria Math" w:cs="Arial"/>
            <w:lang w:val="en-US"/>
          </w:rPr>
          <m:t>L=571</m:t>
        </m:r>
      </m:oMath>
      <w:r w:rsidRPr="00413397">
        <w:rPr>
          <w:rFonts w:ascii="Arial" w:hAnsi="Arial" w:cs="Arial"/>
          <w:i/>
          <w:iCs/>
          <w:color w:val="000000" w:themeColor="text1"/>
          <w:lang w:val="en-US"/>
        </w:rPr>
        <w:t xml:space="preserve">.  </w:t>
      </w:r>
    </w:p>
    <w:p w14:paraId="5FC0D5DE" w14:textId="77777777" w:rsidR="00D0295C" w:rsidRPr="00413397" w:rsidRDefault="00D0295C" w:rsidP="00D0295C">
      <w:pPr>
        <w:pStyle w:val="ListParagraph"/>
        <w:numPr>
          <w:ilvl w:val="0"/>
          <w:numId w:val="22"/>
        </w:numPr>
        <w:rPr>
          <w:rFonts w:ascii="Arial" w:hAnsi="Arial" w:cs="Arial"/>
          <w:i/>
          <w:iCs/>
          <w:lang w:eastAsia="zh-CN"/>
        </w:rPr>
      </w:pPr>
      <w:r w:rsidRPr="00413397">
        <w:rPr>
          <w:rFonts w:ascii="Arial" w:hAnsi="Arial" w:cs="Arial"/>
          <w:i/>
          <w:iCs/>
          <w:color w:val="000000" w:themeColor="text1"/>
          <w:lang w:val="en-US"/>
        </w:rPr>
        <w:t>Maximum</w:t>
      </w:r>
      <w:r>
        <w:rPr>
          <w:rFonts w:ascii="Arial" w:hAnsi="Arial" w:cs="Arial"/>
          <w:i/>
          <w:iCs/>
          <w:color w:val="000000" w:themeColor="text1"/>
          <w:lang w:val="en-US"/>
        </w:rPr>
        <w:t xml:space="preserve"> 2</w:t>
      </w:r>
      <w:r w:rsidRPr="00413397">
        <w:rPr>
          <w:rFonts w:ascii="Arial" w:hAnsi="Arial" w:cs="Arial"/>
          <w:i/>
          <w:iCs/>
          <w:color w:val="000000" w:themeColor="text1"/>
          <w:lang w:val="en-US"/>
        </w:rPr>
        <w:t xml:space="preserve"> PRACH ROs can be configured for 120kHz SCS with </w:t>
      </w:r>
      <m:oMath>
        <m:r>
          <w:rPr>
            <w:rFonts w:ascii="Cambria Math" w:hAnsi="Cambria Math" w:cs="Arial"/>
            <w:lang w:val="en-US"/>
          </w:rPr>
          <m:t>L=1151</m:t>
        </m:r>
      </m:oMath>
      <w:r w:rsidRPr="00413397">
        <w:rPr>
          <w:rFonts w:ascii="Arial" w:hAnsi="Arial" w:cs="Arial"/>
          <w:i/>
          <w:iCs/>
          <w:color w:val="000000" w:themeColor="text1"/>
          <w:lang w:val="en-US"/>
        </w:rPr>
        <w:t xml:space="preserve">.  </w:t>
      </w:r>
    </w:p>
    <w:p w14:paraId="47BBF5D5" w14:textId="77777777" w:rsidR="00D0295C" w:rsidRPr="001F26A1" w:rsidRDefault="00D0295C" w:rsidP="00D0295C">
      <w:pPr>
        <w:spacing w:after="0"/>
        <w:rPr>
          <w:rFonts w:ascii="Arial" w:hAnsi="Arial" w:cs="Arial"/>
          <w:b/>
          <w:bCs/>
          <w:color w:val="000000" w:themeColor="text1"/>
          <w:lang w:val="en-US"/>
        </w:rPr>
      </w:pPr>
      <w:r w:rsidRPr="001F26A1">
        <w:rPr>
          <w:rFonts w:ascii="Arial" w:hAnsi="Arial" w:cs="Arial"/>
          <w:b/>
          <w:bCs/>
          <w:color w:val="000000" w:themeColor="text1"/>
          <w:lang w:val="en-US"/>
        </w:rPr>
        <w:t>Proposal 7:</w:t>
      </w:r>
    </w:p>
    <w:p w14:paraId="10D2D8E1" w14:textId="77777777" w:rsidR="00D0295C" w:rsidRPr="00F1601C" w:rsidRDefault="00D0295C" w:rsidP="00D0295C">
      <w:pPr>
        <w:pStyle w:val="ListParagraph"/>
        <w:numPr>
          <w:ilvl w:val="0"/>
          <w:numId w:val="18"/>
        </w:numPr>
        <w:rPr>
          <w:rFonts w:ascii="Arial" w:hAnsi="Arial" w:cs="Arial"/>
          <w:b/>
          <w:bCs/>
          <w:color w:val="000000" w:themeColor="text1"/>
          <w:lang w:val="en-US"/>
        </w:rPr>
      </w:pPr>
      <w:r>
        <w:rPr>
          <w:rFonts w:ascii="Arial" w:hAnsi="Arial" w:cs="Arial"/>
          <w:i/>
          <w:iCs/>
          <w:color w:val="000000" w:themeColor="text1"/>
          <w:lang w:val="en-US"/>
        </w:rPr>
        <w:t xml:space="preserve">Reuse the existing FR2 PRACH configuration Table to indicate the time-domain PRACH slot location. </w:t>
      </w:r>
    </w:p>
    <w:p w14:paraId="03D6E3D1" w14:textId="356A7F89" w:rsidR="00D0295C" w:rsidRPr="00F1601C" w:rsidRDefault="00D0295C" w:rsidP="00D0295C">
      <w:pPr>
        <w:pStyle w:val="ListParagraph"/>
        <w:numPr>
          <w:ilvl w:val="0"/>
          <w:numId w:val="18"/>
        </w:numPr>
        <w:rPr>
          <w:rFonts w:ascii="Arial" w:hAnsi="Arial" w:cs="Arial"/>
          <w:b/>
          <w:bCs/>
          <w:color w:val="000000" w:themeColor="text1"/>
          <w:lang w:val="en-US"/>
        </w:rPr>
      </w:pPr>
      <w:r>
        <w:rPr>
          <w:rFonts w:ascii="Arial" w:hAnsi="Arial" w:cs="Arial"/>
          <w:i/>
          <w:iCs/>
          <w:color w:val="000000" w:themeColor="text1"/>
          <w:lang w:val="en-US"/>
        </w:rPr>
        <w:t>Support to keep the same PRACH capa</w:t>
      </w:r>
      <w:r w:rsidR="00BE436E">
        <w:rPr>
          <w:rFonts w:ascii="Arial" w:hAnsi="Arial" w:cs="Arial"/>
          <w:i/>
          <w:iCs/>
          <w:color w:val="000000" w:themeColor="text1"/>
          <w:lang w:val="en-US"/>
        </w:rPr>
        <w:t>city</w:t>
      </w:r>
      <w:r>
        <w:rPr>
          <w:rFonts w:ascii="Arial" w:hAnsi="Arial" w:cs="Arial"/>
          <w:i/>
          <w:iCs/>
          <w:color w:val="000000" w:themeColor="text1"/>
          <w:lang w:val="en-US"/>
        </w:rPr>
        <w:t xml:space="preserve"> as Rel-16 FR2 for 480kHz and 960kHz SCS to minimize the signaling overhead. </w:t>
      </w:r>
    </w:p>
    <w:p w14:paraId="65EE859E" w14:textId="77777777" w:rsidR="00D0295C" w:rsidRPr="00F1601C" w:rsidRDefault="00D0295C" w:rsidP="00D0295C">
      <w:pPr>
        <w:pStyle w:val="ListParagraph"/>
        <w:numPr>
          <w:ilvl w:val="0"/>
          <w:numId w:val="18"/>
        </w:numPr>
        <w:rPr>
          <w:rFonts w:ascii="Arial" w:hAnsi="Arial" w:cs="Arial"/>
          <w:b/>
          <w:bCs/>
          <w:color w:val="000000" w:themeColor="text1"/>
          <w:lang w:val="en-US"/>
        </w:rPr>
      </w:pPr>
      <w:r>
        <w:rPr>
          <w:rFonts w:ascii="Arial" w:hAnsi="Arial" w:cs="Arial"/>
          <w:i/>
          <w:iCs/>
          <w:color w:val="000000" w:themeColor="text1"/>
          <w:lang w:val="en-US"/>
        </w:rPr>
        <w:t xml:space="preserve">The configured PRACH slots should be distributed over the 60kHz reference slot.   </w:t>
      </w:r>
    </w:p>
    <w:p w14:paraId="1795AA8E" w14:textId="77777777" w:rsidR="00D0295C" w:rsidRDefault="00D0295C" w:rsidP="00D0295C">
      <w:pPr>
        <w:spacing w:after="0"/>
        <w:ind w:left="1166" w:hanging="1166"/>
        <w:rPr>
          <w:rFonts w:ascii="Arial" w:hAnsi="Arial" w:cs="Arial"/>
          <w:lang w:eastAsia="zh-CN"/>
        </w:rPr>
      </w:pPr>
      <w:r w:rsidRPr="006F07F4">
        <w:rPr>
          <w:rFonts w:ascii="Arial" w:hAnsi="Arial" w:cs="Arial"/>
          <w:b/>
          <w:bCs/>
          <w:color w:val="000000" w:themeColor="text1"/>
          <w:lang w:val="en-US"/>
        </w:rPr>
        <w:t xml:space="preserve">Proposal </w:t>
      </w:r>
      <w:r>
        <w:rPr>
          <w:rFonts w:ascii="Arial" w:hAnsi="Arial" w:cs="Arial"/>
          <w:b/>
          <w:bCs/>
          <w:color w:val="000000" w:themeColor="text1"/>
          <w:lang w:val="en-US"/>
        </w:rPr>
        <w:t>8</w:t>
      </w:r>
      <w:r w:rsidRPr="00F405DF">
        <w:rPr>
          <w:rFonts w:ascii="Arial" w:hAnsi="Arial" w:cs="Arial"/>
          <w:b/>
          <w:bCs/>
          <w:color w:val="000000" w:themeColor="text1"/>
          <w:lang w:val="en-US"/>
        </w:rPr>
        <w:t>:</w:t>
      </w:r>
      <w:r>
        <w:rPr>
          <w:rFonts w:ascii="Arial" w:hAnsi="Arial" w:cs="Arial"/>
          <w:b/>
          <w:bCs/>
          <w:color w:val="000000" w:themeColor="text1"/>
          <w:lang w:val="en-US"/>
        </w:rPr>
        <w:t xml:space="preserve"> modifying the existing </w:t>
      </w:r>
      <w:r w:rsidRPr="00F75FEE">
        <w:rPr>
          <w:rFonts w:ascii="Arial" w:hAnsi="Arial" w:cs="Arial"/>
          <w:b/>
          <w:bCs/>
          <w:color w:val="000000" w:themeColor="text1"/>
          <w:lang w:val="en-US"/>
        </w:rPr>
        <w:t>calculation equation</w:t>
      </w:r>
      <w:r>
        <w:rPr>
          <w:rFonts w:ascii="Arial" w:hAnsi="Arial" w:cs="Arial"/>
          <w:b/>
          <w:bCs/>
          <w:color w:val="000000" w:themeColor="text1"/>
          <w:lang w:val="en-US"/>
        </w:rPr>
        <w:t xml:space="preserve"> to solve the RA-RNTI overflowing problem: </w:t>
      </w:r>
    </w:p>
    <w:p w14:paraId="63BCCA2C" w14:textId="77777777" w:rsidR="00D0295C" w:rsidRPr="00F75FEE" w:rsidRDefault="00D0295C" w:rsidP="00D0295C">
      <w:pPr>
        <w:pStyle w:val="ListParagraph"/>
        <w:numPr>
          <w:ilvl w:val="0"/>
          <w:numId w:val="21"/>
        </w:numPr>
        <w:spacing w:before="120"/>
        <w:rPr>
          <w:rFonts w:ascii="Arial" w:hAnsi="Arial" w:cs="Arial"/>
          <w:lang w:eastAsia="ja-JP"/>
        </w:rPr>
      </w:pPr>
      <m:oMath>
        <m:r>
          <w:rPr>
            <w:rFonts w:ascii="Cambria Math" w:hAnsi="Cambria Math" w:cs="Arial"/>
            <w:lang w:eastAsia="ja-JP"/>
          </w:rPr>
          <m:t>RA-RNTI=</m:t>
        </m:r>
        <m:d>
          <m:dPr>
            <m:ctrlPr>
              <w:rPr>
                <w:rFonts w:ascii="Cambria Math" w:hAnsi="Cambria Math" w:cs="Arial"/>
                <w:i/>
                <w:lang w:eastAsia="ja-JP"/>
              </w:rPr>
            </m:ctrlPr>
          </m:dPr>
          <m:e>
            <m:r>
              <w:rPr>
                <w:rFonts w:ascii="Cambria Math" w:hAnsi="Cambria Math" w:cs="Arial"/>
                <w:lang w:eastAsia="ja-JP"/>
              </w:rPr>
              <m:t>1+</m:t>
            </m:r>
            <m:sSub>
              <m:sSubPr>
                <m:ctrlPr>
                  <w:rPr>
                    <w:rFonts w:ascii="Cambria Math" w:hAnsi="Cambria Math" w:cs="Arial"/>
                    <w:i/>
                    <w:lang w:eastAsia="ja-JP"/>
                  </w:rPr>
                </m:ctrlPr>
              </m:sSubPr>
              <m:e>
                <m:r>
                  <w:rPr>
                    <w:rFonts w:ascii="Cambria Math" w:hAnsi="Cambria Math" w:cs="Arial"/>
                    <w:lang w:eastAsia="ja-JP"/>
                  </w:rPr>
                  <m:t>s</m:t>
                </m:r>
              </m:e>
              <m:sub>
                <m:r>
                  <w:rPr>
                    <w:rFonts w:ascii="Cambria Math" w:hAnsi="Cambria Math" w:cs="Arial"/>
                    <w:lang w:eastAsia="ja-JP"/>
                  </w:rPr>
                  <m:t>id</m:t>
                </m:r>
              </m:sub>
            </m:sSub>
            <m:r>
              <w:rPr>
                <w:rFonts w:ascii="Cambria Math" w:hAnsi="Cambria Math" w:cs="Arial"/>
                <w:lang w:eastAsia="ja-JP"/>
              </w:rPr>
              <m:t>+14*</m:t>
            </m:r>
            <m:sSub>
              <m:sSubPr>
                <m:ctrlPr>
                  <w:rPr>
                    <w:rFonts w:ascii="Cambria Math" w:hAnsi="Cambria Math" w:cs="Arial"/>
                    <w:i/>
                    <w:lang w:eastAsia="ja-JP"/>
                  </w:rPr>
                </m:ctrlPr>
              </m:sSubPr>
              <m:e>
                <m:r>
                  <w:rPr>
                    <w:rFonts w:ascii="Cambria Math" w:hAnsi="Cambria Math" w:cs="Arial"/>
                    <w:lang w:eastAsia="ja-JP"/>
                  </w:rPr>
                  <m:t>t</m:t>
                </m:r>
              </m:e>
              <m:sub>
                <m:r>
                  <w:rPr>
                    <w:rFonts w:ascii="Cambria Math" w:hAnsi="Cambria Math" w:cs="Arial"/>
                    <w:lang w:eastAsia="ja-JP"/>
                  </w:rPr>
                  <m:t>id</m:t>
                </m:r>
              </m:sub>
            </m:sSub>
            <m:r>
              <w:rPr>
                <w:rFonts w:ascii="Cambria Math" w:hAnsi="Cambria Math" w:cs="Arial"/>
                <w:lang w:eastAsia="ja-JP"/>
              </w:rPr>
              <m:t>+14*</m:t>
            </m:r>
            <m:func>
              <m:funcPr>
                <m:ctrlPr>
                  <w:rPr>
                    <w:rFonts w:ascii="Cambria Math" w:hAnsi="Cambria Math" w:cs="Arial"/>
                    <w:lang w:eastAsia="ja-JP"/>
                  </w:rPr>
                </m:ctrlPr>
              </m:funcPr>
              <m:fName>
                <m:r>
                  <m:rPr>
                    <m:sty m:val="p"/>
                  </m:rPr>
                  <w:rPr>
                    <w:rFonts w:ascii="Cambria Math" w:hAnsi="Cambria Math" w:cs="Arial"/>
                    <w:lang w:eastAsia="ja-JP"/>
                  </w:rPr>
                  <m:t>max</m:t>
                </m:r>
                <m:ctrlPr>
                  <w:rPr>
                    <w:rFonts w:ascii="Cambria Math" w:hAnsi="Cambria Math" w:cs="Arial"/>
                    <w:i/>
                    <w:lang w:eastAsia="ja-JP"/>
                  </w:rPr>
                </m:ctrlPr>
              </m:fName>
              <m:e>
                <m:d>
                  <m:dPr>
                    <m:ctrlPr>
                      <w:rPr>
                        <w:rFonts w:ascii="Cambria Math" w:hAnsi="Cambria Math" w:cs="Arial"/>
                        <w:i/>
                        <w:lang w:eastAsia="ja-JP"/>
                      </w:rPr>
                    </m:ctrlPr>
                  </m:dPr>
                  <m:e>
                    <m:r>
                      <w:rPr>
                        <w:rFonts w:ascii="Cambria Math" w:hAnsi="Cambria Math" w:cs="Arial"/>
                        <w:lang w:eastAsia="ja-JP"/>
                      </w:rPr>
                      <m:t>80,</m:t>
                    </m:r>
                    <m:sSubSup>
                      <m:sSubSupPr>
                        <m:ctrlPr>
                          <w:rPr>
                            <w:rFonts w:ascii="Cambria Math" w:hAnsi="Cambria Math" w:cs="Arial"/>
                            <w:i/>
                            <w:lang w:eastAsia="ja-JP"/>
                          </w:rPr>
                        </m:ctrlPr>
                      </m:sSubSupPr>
                      <m:e>
                        <m:r>
                          <w:rPr>
                            <w:rFonts w:ascii="Cambria Math" w:hAnsi="Cambria Math" w:cs="Arial"/>
                            <w:lang w:eastAsia="ja-JP"/>
                          </w:rPr>
                          <m:t>N</m:t>
                        </m:r>
                      </m:e>
                      <m:sub>
                        <m:r>
                          <w:rPr>
                            <w:rFonts w:ascii="Cambria Math" w:hAnsi="Cambria Math" w:cs="Arial"/>
                            <w:lang w:eastAsia="ja-JP"/>
                          </w:rPr>
                          <m:t>slot</m:t>
                        </m:r>
                      </m:sub>
                      <m:sup>
                        <m:r>
                          <w:rPr>
                            <w:rFonts w:ascii="Cambria Math" w:hAnsi="Cambria Math" w:cs="Arial"/>
                            <w:lang w:eastAsia="ja-JP"/>
                          </w:rPr>
                          <m:t>frame,u</m:t>
                        </m:r>
                      </m:sup>
                    </m:sSubSup>
                  </m:e>
                </m:d>
              </m:e>
            </m:func>
            <m:r>
              <w:rPr>
                <w:rFonts w:ascii="Cambria Math" w:hAnsi="Cambria Math" w:cs="Arial"/>
                <w:lang w:eastAsia="ja-JP"/>
              </w:rPr>
              <m:t>*</m:t>
            </m:r>
            <m:sSub>
              <m:sSubPr>
                <m:ctrlPr>
                  <w:rPr>
                    <w:rFonts w:ascii="Cambria Math" w:hAnsi="Cambria Math" w:cs="Arial"/>
                    <w:i/>
                    <w:lang w:eastAsia="ja-JP"/>
                  </w:rPr>
                </m:ctrlPr>
              </m:sSubPr>
              <m:e>
                <m:r>
                  <w:rPr>
                    <w:rFonts w:ascii="Cambria Math" w:hAnsi="Cambria Math" w:cs="Arial"/>
                    <w:lang w:eastAsia="ja-JP"/>
                  </w:rPr>
                  <m:t>f</m:t>
                </m:r>
              </m:e>
              <m:sub>
                <m:r>
                  <w:rPr>
                    <w:rFonts w:ascii="Cambria Math" w:hAnsi="Cambria Math" w:cs="Arial"/>
                    <w:lang w:eastAsia="ja-JP"/>
                  </w:rPr>
                  <m:t>id</m:t>
                </m:r>
              </m:sub>
            </m:sSub>
            <m:r>
              <w:rPr>
                <w:rFonts w:ascii="Cambria Math" w:hAnsi="Cambria Math" w:cs="Arial"/>
                <w:lang w:eastAsia="ja-JP"/>
              </w:rPr>
              <m:t>+14*</m:t>
            </m:r>
            <m:func>
              <m:funcPr>
                <m:ctrlPr>
                  <w:rPr>
                    <w:rFonts w:ascii="Cambria Math" w:hAnsi="Cambria Math" w:cs="Arial"/>
                    <w:lang w:eastAsia="ja-JP"/>
                  </w:rPr>
                </m:ctrlPr>
              </m:funcPr>
              <m:fName>
                <m:r>
                  <m:rPr>
                    <m:sty m:val="p"/>
                  </m:rPr>
                  <w:rPr>
                    <w:rFonts w:ascii="Cambria Math" w:hAnsi="Cambria Math" w:cs="Arial"/>
                    <w:lang w:eastAsia="ja-JP"/>
                  </w:rPr>
                  <m:t>max</m:t>
                </m:r>
                <m:ctrlPr>
                  <w:rPr>
                    <w:rFonts w:ascii="Cambria Math" w:hAnsi="Cambria Math" w:cs="Arial"/>
                    <w:i/>
                    <w:lang w:eastAsia="ja-JP"/>
                  </w:rPr>
                </m:ctrlPr>
              </m:fName>
              <m:e>
                <m:d>
                  <m:dPr>
                    <m:ctrlPr>
                      <w:rPr>
                        <w:rFonts w:ascii="Cambria Math" w:hAnsi="Cambria Math" w:cs="Arial"/>
                        <w:i/>
                        <w:lang w:eastAsia="ja-JP"/>
                      </w:rPr>
                    </m:ctrlPr>
                  </m:dPr>
                  <m:e>
                    <m:r>
                      <w:rPr>
                        <w:rFonts w:ascii="Cambria Math" w:hAnsi="Cambria Math" w:cs="Arial"/>
                        <w:lang w:eastAsia="ja-JP"/>
                      </w:rPr>
                      <m:t>80,</m:t>
                    </m:r>
                    <m:sSubSup>
                      <m:sSubSupPr>
                        <m:ctrlPr>
                          <w:rPr>
                            <w:rFonts w:ascii="Cambria Math" w:hAnsi="Cambria Math" w:cs="Arial"/>
                            <w:i/>
                            <w:lang w:eastAsia="ja-JP"/>
                          </w:rPr>
                        </m:ctrlPr>
                      </m:sSubSupPr>
                      <m:e>
                        <m:r>
                          <w:rPr>
                            <w:rFonts w:ascii="Cambria Math" w:hAnsi="Cambria Math" w:cs="Arial"/>
                            <w:lang w:eastAsia="ja-JP"/>
                          </w:rPr>
                          <m:t>N</m:t>
                        </m:r>
                      </m:e>
                      <m:sub>
                        <m:r>
                          <w:rPr>
                            <w:rFonts w:ascii="Cambria Math" w:hAnsi="Cambria Math" w:cs="Arial"/>
                            <w:lang w:eastAsia="ja-JP"/>
                          </w:rPr>
                          <m:t>slot</m:t>
                        </m:r>
                      </m:sub>
                      <m:sup>
                        <m:r>
                          <w:rPr>
                            <w:rFonts w:ascii="Cambria Math" w:hAnsi="Cambria Math" w:cs="Arial"/>
                            <w:lang w:eastAsia="ja-JP"/>
                          </w:rPr>
                          <m:t>frame,u</m:t>
                        </m:r>
                      </m:sup>
                    </m:sSubSup>
                  </m:e>
                </m:d>
              </m:e>
            </m:func>
            <m:r>
              <w:rPr>
                <w:rFonts w:ascii="Cambria Math" w:hAnsi="Cambria Math" w:cs="Arial"/>
                <w:lang w:eastAsia="ja-JP"/>
              </w:rPr>
              <m:t>*8*u</m:t>
            </m:r>
            <m:sSub>
              <m:sSubPr>
                <m:ctrlPr>
                  <w:rPr>
                    <w:rFonts w:ascii="Cambria Math" w:hAnsi="Cambria Math" w:cs="Arial"/>
                    <w:i/>
                    <w:lang w:eastAsia="ja-JP"/>
                  </w:rPr>
                </m:ctrlPr>
              </m:sSubPr>
              <m:e>
                <m:r>
                  <w:rPr>
                    <w:rFonts w:ascii="Cambria Math" w:hAnsi="Cambria Math" w:cs="Arial"/>
                    <w:lang w:eastAsia="ja-JP"/>
                  </w:rPr>
                  <m:t>l</m:t>
                </m:r>
              </m:e>
              <m:sub>
                <m:r>
                  <w:rPr>
                    <w:rFonts w:ascii="Cambria Math" w:hAnsi="Cambria Math" w:cs="Arial"/>
                    <w:lang w:eastAsia="ja-JP"/>
                  </w:rPr>
                  <m:t>carrie</m:t>
                </m:r>
                <m:sSub>
                  <m:sSubPr>
                    <m:ctrlPr>
                      <w:rPr>
                        <w:rFonts w:ascii="Cambria Math" w:hAnsi="Cambria Math" w:cs="Arial"/>
                        <w:i/>
                        <w:lang w:eastAsia="ja-JP"/>
                      </w:rPr>
                    </m:ctrlPr>
                  </m:sSubPr>
                  <m:e>
                    <m:r>
                      <w:rPr>
                        <w:rFonts w:ascii="Cambria Math" w:hAnsi="Cambria Math" w:cs="Arial"/>
                        <w:lang w:eastAsia="ja-JP"/>
                      </w:rPr>
                      <m:t>r</m:t>
                    </m:r>
                  </m:e>
                  <m:sub>
                    <m:r>
                      <w:rPr>
                        <w:rFonts w:ascii="Cambria Math" w:hAnsi="Cambria Math" w:cs="Arial"/>
                        <w:lang w:eastAsia="ja-JP"/>
                      </w:rPr>
                      <m:t>id</m:t>
                    </m:r>
                  </m:sub>
                </m:sSub>
              </m:sub>
            </m:sSub>
          </m:e>
        </m:d>
        <m:r>
          <w:rPr>
            <w:rFonts w:ascii="Cambria Math" w:hAnsi="Cambria Math" w:cs="Arial"/>
            <w:lang w:eastAsia="ja-JP"/>
          </w:rPr>
          <m:t xml:space="preserve"> mod </m:t>
        </m:r>
        <m:r>
          <w:rPr>
            <w:rFonts w:ascii="Cambria Math" w:eastAsiaTheme="minorEastAsia" w:hAnsi="Cambria Math" w:cs="Arial"/>
            <w:lang w:val="en-US" w:eastAsia="zh-CN"/>
          </w:rPr>
          <m:t>(</m:t>
        </m:r>
        <m:sSup>
          <m:sSupPr>
            <m:ctrlPr>
              <w:rPr>
                <w:rFonts w:ascii="Cambria Math" w:eastAsiaTheme="minorEastAsia" w:hAnsi="Cambria Math" w:cs="Arial"/>
                <w:i/>
                <w:lang w:val="en-US" w:eastAsia="zh-CN"/>
              </w:rPr>
            </m:ctrlPr>
          </m:sSupPr>
          <m:e>
            <m:r>
              <w:rPr>
                <w:rFonts w:ascii="Cambria Math" w:eastAsiaTheme="minorEastAsia" w:hAnsi="Cambria Math" w:cs="Arial"/>
                <w:lang w:val="en-US" w:eastAsia="zh-CN"/>
              </w:rPr>
              <m:t>2</m:t>
            </m:r>
          </m:e>
          <m:sup>
            <m:r>
              <w:rPr>
                <w:rFonts w:ascii="Cambria Math" w:eastAsiaTheme="minorEastAsia" w:hAnsi="Cambria Math" w:cs="Arial"/>
                <w:lang w:val="en-US" w:eastAsia="zh-CN"/>
              </w:rPr>
              <m:t>16</m:t>
            </m:r>
          </m:sup>
        </m:sSup>
        <m:r>
          <w:rPr>
            <w:rFonts w:ascii="Cambria Math" w:eastAsiaTheme="minorEastAsia" w:hAnsi="Cambria Math" w:cs="Arial"/>
            <w:lang w:val="en-US" w:eastAsia="zh-CN"/>
          </w:rPr>
          <m:t>)</m:t>
        </m:r>
      </m:oMath>
    </w:p>
    <w:p w14:paraId="70C24CA1" w14:textId="77777777" w:rsidR="00D0295C" w:rsidRPr="00D0295C" w:rsidRDefault="00D0295C" w:rsidP="006E2C0F">
      <w:pPr>
        <w:rPr>
          <w:rFonts w:ascii="Arial" w:hAnsi="Arial" w:cs="Arial"/>
          <w:lang w:val="en-US"/>
        </w:rPr>
      </w:pPr>
    </w:p>
    <w:p w14:paraId="7E2A3AAF" w14:textId="77777777" w:rsidR="006E2C0F" w:rsidRPr="00404C4B" w:rsidRDefault="006E2C0F" w:rsidP="006E2C0F">
      <w:pPr>
        <w:pStyle w:val="Heading1"/>
        <w:pBdr>
          <w:top w:val="single" w:sz="12" w:space="4" w:color="auto"/>
        </w:pBdr>
        <w:ind w:left="0" w:firstLine="0"/>
        <w:rPr>
          <w:rFonts w:cs="Arial"/>
          <w:lang w:val="en-US"/>
        </w:rPr>
      </w:pPr>
      <w:r w:rsidRPr="00404C4B">
        <w:rPr>
          <w:rFonts w:cs="Arial"/>
          <w:lang w:val="en-US"/>
        </w:rPr>
        <w:lastRenderedPageBreak/>
        <w:t>References</w:t>
      </w:r>
    </w:p>
    <w:p w14:paraId="7C718B5C" w14:textId="79FA79AC" w:rsidR="00FE32B7" w:rsidRDefault="00FE32B7" w:rsidP="00FE32B7">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104 e-meeting</w:t>
      </w:r>
      <w:r w:rsidRPr="006C372E">
        <w:rPr>
          <w:rFonts w:ascii="Arial" w:hAnsi="Arial" w:cs="Arial"/>
          <w:lang w:val="en-US" w:eastAsia="zh-CN"/>
        </w:rPr>
        <w:t xml:space="preserve"> </w:t>
      </w:r>
      <w:r>
        <w:rPr>
          <w:rFonts w:ascii="Arial" w:hAnsi="Arial" w:cs="Arial"/>
          <w:lang w:val="en-US" w:eastAsia="zh-CN"/>
        </w:rPr>
        <w:t xml:space="preserve">Chairman notes </w:t>
      </w:r>
    </w:p>
    <w:p w14:paraId="6F310173" w14:textId="77777777" w:rsidR="008C5E12" w:rsidRDefault="008C5E12" w:rsidP="008C5E12">
      <w:pPr>
        <w:pStyle w:val="Reference"/>
        <w:numPr>
          <w:ilvl w:val="0"/>
          <w:numId w:val="1"/>
        </w:numPr>
      </w:pPr>
      <w:bookmarkStart w:id="2" w:name="_Ref60753713"/>
      <w:r>
        <w:t>R1-202925, "</w:t>
      </w:r>
      <w:r w:rsidRPr="00AF56A8">
        <w:t>Revised WID</w:t>
      </w:r>
      <w:r>
        <w:t xml:space="preserve"> </w:t>
      </w:r>
      <w:r w:rsidRPr="00AF56A8">
        <w:t>on Extending current NR operation to 71 GHz</w:t>
      </w:r>
      <w:r>
        <w:t>," CMCC, RAN#90-e, December 2020.</w:t>
      </w:r>
      <w:bookmarkEnd w:id="2"/>
    </w:p>
    <w:p w14:paraId="03C4768B" w14:textId="77777777" w:rsidR="008C5E12" w:rsidRPr="00983772" w:rsidRDefault="008C5E12" w:rsidP="008C5E12">
      <w:pPr>
        <w:pStyle w:val="Reference"/>
        <w:numPr>
          <w:ilvl w:val="0"/>
          <w:numId w:val="1"/>
        </w:numPr>
        <w:rPr>
          <w:szCs w:val="20"/>
        </w:rPr>
      </w:pPr>
      <w:bookmarkStart w:id="3" w:name="_Ref61360516"/>
      <w:r w:rsidRPr="00983772">
        <w:rPr>
          <w:szCs w:val="20"/>
        </w:rPr>
        <w:t>TR 38.808, “</w:t>
      </w:r>
      <w:r w:rsidRPr="00983772">
        <w:rPr>
          <w:rFonts w:cs="Arial"/>
          <w:color w:val="000000"/>
          <w:szCs w:val="20"/>
        </w:rPr>
        <w:t>Study on supporting NR from 52.6 GHz to 71 GHz</w:t>
      </w:r>
      <w:r w:rsidRPr="00983772">
        <w:rPr>
          <w:szCs w:val="20"/>
        </w:rPr>
        <w:t>”, v1.0.0, November 2020.</w:t>
      </w:r>
      <w:bookmarkEnd w:id="3"/>
    </w:p>
    <w:p w14:paraId="62888137" w14:textId="14A06AAD" w:rsidR="00F20322" w:rsidRDefault="009A46F5" w:rsidP="005A3B69">
      <w:pPr>
        <w:numPr>
          <w:ilvl w:val="0"/>
          <w:numId w:val="1"/>
        </w:numPr>
        <w:rPr>
          <w:rFonts w:ascii="Arial" w:hAnsi="Arial" w:cs="Arial"/>
          <w:lang w:val="en-US" w:eastAsia="zh-CN"/>
        </w:rPr>
      </w:pPr>
      <w:r w:rsidRPr="009A46F5">
        <w:rPr>
          <w:rFonts w:ascii="Arial" w:hAnsi="Arial" w:cs="Arial"/>
          <w:lang w:val="en-US" w:eastAsia="zh-CN"/>
        </w:rPr>
        <w:t>R1-2102202</w:t>
      </w:r>
      <w:r>
        <w:rPr>
          <w:rFonts w:ascii="Arial" w:hAnsi="Arial" w:cs="Arial"/>
          <w:lang w:val="en-US" w:eastAsia="zh-CN"/>
        </w:rPr>
        <w:tab/>
      </w:r>
      <w:r w:rsidRPr="007C75E5">
        <w:rPr>
          <w:rFonts w:ascii="Arial" w:hAnsi="Arial" w:cs="Arial"/>
          <w:lang w:eastAsia="x-none"/>
        </w:rPr>
        <w:t>LS on beam switching gap for 60 GHz band</w:t>
      </w:r>
      <w:r>
        <w:rPr>
          <w:rFonts w:ascii="Arial" w:hAnsi="Arial" w:cs="Arial"/>
          <w:lang w:eastAsia="x-none"/>
        </w:rPr>
        <w:tab/>
        <w:t>RAN1</w:t>
      </w:r>
      <w:r w:rsidR="00D93F7A" w:rsidRPr="00404C4B">
        <w:rPr>
          <w:rFonts w:ascii="Arial" w:hAnsi="Arial" w:cs="Arial"/>
          <w:lang w:val="en-US" w:eastAsia="zh-CN"/>
        </w:rPr>
        <w:tab/>
      </w:r>
    </w:p>
    <w:p w14:paraId="69293581" w14:textId="54B7790F" w:rsidR="007A7D4E" w:rsidRPr="00E2299C" w:rsidRDefault="007A7D4E" w:rsidP="005A3B69">
      <w:pPr>
        <w:numPr>
          <w:ilvl w:val="0"/>
          <w:numId w:val="1"/>
        </w:numPr>
        <w:rPr>
          <w:rFonts w:ascii="Arial" w:hAnsi="Arial" w:cs="Arial"/>
          <w:lang w:val="en-US" w:eastAsia="zh-CN"/>
        </w:rPr>
      </w:pPr>
      <w:r>
        <w:rPr>
          <w:rFonts w:ascii="Arial" w:hAnsi="Arial" w:cs="Arial"/>
          <w:lang w:val="en-US" w:eastAsia="zh-CN"/>
        </w:rPr>
        <w:t xml:space="preserve">TS 38.321 </w:t>
      </w:r>
      <w:r>
        <w:rPr>
          <w:rFonts w:ascii="Arial" w:hAnsi="Arial" w:cs="Arial"/>
          <w:lang w:val="en-US" w:eastAsia="zh-CN"/>
        </w:rPr>
        <w:tab/>
      </w:r>
      <w:r>
        <w:rPr>
          <w:rFonts w:ascii="Arial" w:hAnsi="Arial" w:cs="Arial"/>
          <w:lang w:val="en-US" w:eastAsia="zh-CN"/>
        </w:rPr>
        <w:tab/>
      </w:r>
      <w:r w:rsidRPr="007A7D4E">
        <w:rPr>
          <w:rFonts w:ascii="Arial" w:hAnsi="Arial" w:cs="Arial"/>
          <w:lang w:val="en-US" w:eastAsia="zh-CN"/>
        </w:rPr>
        <w:t xml:space="preserve">Medium Access Control (MAC) protocol </w:t>
      </w:r>
      <w:proofErr w:type="gramStart"/>
      <w:r w:rsidRPr="007A7D4E">
        <w:rPr>
          <w:rFonts w:ascii="Arial" w:hAnsi="Arial" w:cs="Arial"/>
          <w:lang w:val="en-US" w:eastAsia="zh-CN"/>
        </w:rPr>
        <w:t>specification</w:t>
      </w:r>
      <w:r>
        <w:rPr>
          <w:rFonts w:ascii="Arial" w:hAnsi="Arial" w:cs="Arial"/>
          <w:lang w:val="en-US" w:eastAsia="zh-CN"/>
        </w:rPr>
        <w:t xml:space="preserve">  v16.3</w:t>
      </w:r>
      <w:proofErr w:type="gramEnd"/>
    </w:p>
    <w:sectPr w:rsidR="007A7D4E" w:rsidRPr="00E2299C" w:rsidSect="001F6C99">
      <w:headerReference w:type="even" r:id="rId10"/>
      <w:footerReference w:type="even" r:id="rId11"/>
      <w:footerReference w:type="default" r:id="rId1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9DD95B" w14:textId="77777777" w:rsidR="00237221" w:rsidRDefault="00237221">
      <w:pPr>
        <w:spacing w:after="0"/>
      </w:pPr>
      <w:r>
        <w:separator/>
      </w:r>
    </w:p>
  </w:endnote>
  <w:endnote w:type="continuationSeparator" w:id="0">
    <w:p w14:paraId="592138D0" w14:textId="77777777" w:rsidR="00237221" w:rsidRDefault="002372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4D"/>
    <w:family w:val="decorative"/>
    <w:pitch w:val="variable"/>
    <w:sig w:usb0="00000003" w:usb1="00000000" w:usb2="00000000" w:usb3="00000000" w:csb0="8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BE43D2" w14:textId="77777777" w:rsidR="00237221" w:rsidRDefault="00237221">
      <w:pPr>
        <w:spacing w:after="0"/>
      </w:pPr>
      <w:r>
        <w:separator/>
      </w:r>
    </w:p>
  </w:footnote>
  <w:footnote w:type="continuationSeparator" w:id="0">
    <w:p w14:paraId="24A4237D" w14:textId="77777777" w:rsidR="00237221" w:rsidRDefault="002372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83BA1"/>
    <w:multiLevelType w:val="hybridMultilevel"/>
    <w:tmpl w:val="C1B26F18"/>
    <w:lvl w:ilvl="0" w:tplc="21B81AC4">
      <w:start w:val="8"/>
      <w:numFmt w:val="bullet"/>
      <w:lvlText w:val="-"/>
      <w:lvlJc w:val="left"/>
      <w:pPr>
        <w:ind w:left="720" w:hanging="360"/>
      </w:pPr>
      <w:rPr>
        <w:rFonts w:ascii="Times New Roman" w:eastAsia="Times New Roman" w:hAnsi="Times New Roman" w:cs="Times New Roman"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D3E2D"/>
    <w:multiLevelType w:val="hybridMultilevel"/>
    <w:tmpl w:val="13AE4F9C"/>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4919D9"/>
    <w:multiLevelType w:val="hybridMultilevel"/>
    <w:tmpl w:val="9BB27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12975"/>
    <w:multiLevelType w:val="hybridMultilevel"/>
    <w:tmpl w:val="037E444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10A2C44"/>
    <w:multiLevelType w:val="hybridMultilevel"/>
    <w:tmpl w:val="BBF4F676"/>
    <w:lvl w:ilvl="0" w:tplc="04090001">
      <w:start w:val="1"/>
      <w:numFmt w:val="bullet"/>
      <w:lvlText w:val=""/>
      <w:lvlJc w:val="left"/>
      <w:pPr>
        <w:ind w:left="1174" w:hanging="360"/>
      </w:pPr>
      <w:rPr>
        <w:rFonts w:ascii="Symbol" w:hAnsi="Symbol"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6" w15:restartNumberingAfterBreak="0">
    <w:nsid w:val="2EC4417D"/>
    <w:multiLevelType w:val="hybridMultilevel"/>
    <w:tmpl w:val="2C4E2C2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D5B71C6"/>
    <w:multiLevelType w:val="hybridMultilevel"/>
    <w:tmpl w:val="ABAEDA6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0" w15:restartNumberingAfterBreak="0">
    <w:nsid w:val="5034244D"/>
    <w:multiLevelType w:val="hybridMultilevel"/>
    <w:tmpl w:val="8D1E3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FD1628"/>
    <w:multiLevelType w:val="hybridMultilevel"/>
    <w:tmpl w:val="D06C61F2"/>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B358B8"/>
    <w:multiLevelType w:val="hybridMultilevel"/>
    <w:tmpl w:val="B7A6CC6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4" w15:restartNumberingAfterBreak="0">
    <w:nsid w:val="5EC563E6"/>
    <w:multiLevelType w:val="hybridMultilevel"/>
    <w:tmpl w:val="64C2C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3766DEE"/>
    <w:multiLevelType w:val="hybridMultilevel"/>
    <w:tmpl w:val="384E6A34"/>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7" w15:restartNumberingAfterBreak="0">
    <w:nsid w:val="64E14CF5"/>
    <w:multiLevelType w:val="hybridMultilevel"/>
    <w:tmpl w:val="4BBAAD06"/>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061A0D"/>
    <w:multiLevelType w:val="hybridMultilevel"/>
    <w:tmpl w:val="3A98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8C3797"/>
    <w:multiLevelType w:val="hybridMultilevel"/>
    <w:tmpl w:val="BBFE943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9839BE"/>
    <w:multiLevelType w:val="hybridMultilevel"/>
    <w:tmpl w:val="E0DCDAB0"/>
    <w:lvl w:ilvl="0" w:tplc="04090003">
      <w:start w:val="1"/>
      <w:numFmt w:val="bullet"/>
      <w:lvlText w:val="o"/>
      <w:lvlJc w:val="left"/>
      <w:pPr>
        <w:ind w:left="777" w:hanging="360"/>
      </w:pPr>
      <w:rPr>
        <w:rFonts w:ascii="Courier New" w:hAnsi="Courier New" w:cs="Courier New"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21" w15:restartNumberingAfterBreak="0">
    <w:nsid w:val="7E7B0094"/>
    <w:multiLevelType w:val="hybridMultilevel"/>
    <w:tmpl w:val="9D3C8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2"/>
  </w:num>
  <w:num w:numId="4">
    <w:abstractNumId w:val="10"/>
  </w:num>
  <w:num w:numId="5">
    <w:abstractNumId w:val="8"/>
  </w:num>
  <w:num w:numId="6">
    <w:abstractNumId w:val="5"/>
  </w:num>
  <w:num w:numId="7">
    <w:abstractNumId w:val="4"/>
  </w:num>
  <w:num w:numId="8">
    <w:abstractNumId w:val="12"/>
  </w:num>
  <w:num w:numId="9">
    <w:abstractNumId w:val="18"/>
  </w:num>
  <w:num w:numId="10">
    <w:abstractNumId w:val="9"/>
  </w:num>
  <w:num w:numId="11">
    <w:abstractNumId w:val="14"/>
  </w:num>
  <w:num w:numId="12">
    <w:abstractNumId w:val="21"/>
  </w:num>
  <w:num w:numId="13">
    <w:abstractNumId w:val="6"/>
  </w:num>
  <w:num w:numId="14">
    <w:abstractNumId w:val="20"/>
  </w:num>
  <w:num w:numId="15">
    <w:abstractNumId w:val="16"/>
  </w:num>
  <w:num w:numId="16">
    <w:abstractNumId w:val="17"/>
  </w:num>
  <w:num w:numId="17">
    <w:abstractNumId w:val="1"/>
  </w:num>
  <w:num w:numId="18">
    <w:abstractNumId w:val="19"/>
  </w:num>
  <w:num w:numId="19">
    <w:abstractNumId w:val="0"/>
  </w:num>
  <w:num w:numId="20">
    <w:abstractNumId w:val="11"/>
  </w:num>
  <w:num w:numId="21">
    <w:abstractNumId w:val="13"/>
  </w:num>
  <w:num w:numId="22">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5"/>
  <w:doNotDisplayPageBoundaries/>
  <w:proofState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5A6F"/>
    <w:rsid w:val="000069B9"/>
    <w:rsid w:val="00007165"/>
    <w:rsid w:val="00015206"/>
    <w:rsid w:val="00020AB8"/>
    <w:rsid w:val="00025639"/>
    <w:rsid w:val="00026F2D"/>
    <w:rsid w:val="000402EC"/>
    <w:rsid w:val="00041822"/>
    <w:rsid w:val="00042017"/>
    <w:rsid w:val="00042E35"/>
    <w:rsid w:val="00043EA5"/>
    <w:rsid w:val="000457C9"/>
    <w:rsid w:val="0005095F"/>
    <w:rsid w:val="00050CC7"/>
    <w:rsid w:val="0005558B"/>
    <w:rsid w:val="0006735F"/>
    <w:rsid w:val="00067F48"/>
    <w:rsid w:val="000722C9"/>
    <w:rsid w:val="000729CD"/>
    <w:rsid w:val="00075D7F"/>
    <w:rsid w:val="0007709B"/>
    <w:rsid w:val="00081549"/>
    <w:rsid w:val="000829D6"/>
    <w:rsid w:val="0008305E"/>
    <w:rsid w:val="00084AEC"/>
    <w:rsid w:val="00084F1B"/>
    <w:rsid w:val="00085C69"/>
    <w:rsid w:val="00087945"/>
    <w:rsid w:val="00095DA3"/>
    <w:rsid w:val="000973B9"/>
    <w:rsid w:val="000A26CE"/>
    <w:rsid w:val="000A2899"/>
    <w:rsid w:val="000A416F"/>
    <w:rsid w:val="000A6B9F"/>
    <w:rsid w:val="000A76C8"/>
    <w:rsid w:val="000B0572"/>
    <w:rsid w:val="000B2B28"/>
    <w:rsid w:val="000B309B"/>
    <w:rsid w:val="000B3A78"/>
    <w:rsid w:val="000B658A"/>
    <w:rsid w:val="000C0C40"/>
    <w:rsid w:val="000C1200"/>
    <w:rsid w:val="000C2B74"/>
    <w:rsid w:val="000C2C4D"/>
    <w:rsid w:val="000C689C"/>
    <w:rsid w:val="000D274E"/>
    <w:rsid w:val="000E190D"/>
    <w:rsid w:val="000E5B07"/>
    <w:rsid w:val="000E675F"/>
    <w:rsid w:val="000F0511"/>
    <w:rsid w:val="000F1171"/>
    <w:rsid w:val="000F2FCE"/>
    <w:rsid w:val="001009F9"/>
    <w:rsid w:val="00102F82"/>
    <w:rsid w:val="00103353"/>
    <w:rsid w:val="00104391"/>
    <w:rsid w:val="00105F6A"/>
    <w:rsid w:val="0010617E"/>
    <w:rsid w:val="00107B65"/>
    <w:rsid w:val="00113889"/>
    <w:rsid w:val="0011531B"/>
    <w:rsid w:val="001156E0"/>
    <w:rsid w:val="00116BF5"/>
    <w:rsid w:val="001202FA"/>
    <w:rsid w:val="00120D6A"/>
    <w:rsid w:val="0012288A"/>
    <w:rsid w:val="001258B7"/>
    <w:rsid w:val="00126F4F"/>
    <w:rsid w:val="001333E9"/>
    <w:rsid w:val="00141351"/>
    <w:rsid w:val="00141FAE"/>
    <w:rsid w:val="00144371"/>
    <w:rsid w:val="00145D3A"/>
    <w:rsid w:val="00146561"/>
    <w:rsid w:val="00146724"/>
    <w:rsid w:val="00146D20"/>
    <w:rsid w:val="0014729A"/>
    <w:rsid w:val="001504AD"/>
    <w:rsid w:val="00152571"/>
    <w:rsid w:val="00152B5A"/>
    <w:rsid w:val="00153144"/>
    <w:rsid w:val="00153667"/>
    <w:rsid w:val="0015788A"/>
    <w:rsid w:val="001607B5"/>
    <w:rsid w:val="00160D18"/>
    <w:rsid w:val="00161D42"/>
    <w:rsid w:val="001625DE"/>
    <w:rsid w:val="00164DCB"/>
    <w:rsid w:val="0017286E"/>
    <w:rsid w:val="001735E8"/>
    <w:rsid w:val="00175FC6"/>
    <w:rsid w:val="00177AA3"/>
    <w:rsid w:val="00180A24"/>
    <w:rsid w:val="00180C2B"/>
    <w:rsid w:val="00181D34"/>
    <w:rsid w:val="00183D1D"/>
    <w:rsid w:val="00184909"/>
    <w:rsid w:val="00185856"/>
    <w:rsid w:val="00185D56"/>
    <w:rsid w:val="00187556"/>
    <w:rsid w:val="001910D7"/>
    <w:rsid w:val="00194872"/>
    <w:rsid w:val="001949AF"/>
    <w:rsid w:val="00197DDB"/>
    <w:rsid w:val="001A000F"/>
    <w:rsid w:val="001A028F"/>
    <w:rsid w:val="001A1186"/>
    <w:rsid w:val="001A255D"/>
    <w:rsid w:val="001B12E0"/>
    <w:rsid w:val="001B179E"/>
    <w:rsid w:val="001C4118"/>
    <w:rsid w:val="001C6663"/>
    <w:rsid w:val="001C72E7"/>
    <w:rsid w:val="001D0F43"/>
    <w:rsid w:val="001D3E2B"/>
    <w:rsid w:val="001D4797"/>
    <w:rsid w:val="001D681E"/>
    <w:rsid w:val="001E0BBB"/>
    <w:rsid w:val="001E53B7"/>
    <w:rsid w:val="001E7186"/>
    <w:rsid w:val="001F0DAD"/>
    <w:rsid w:val="001F26A1"/>
    <w:rsid w:val="001F4FB6"/>
    <w:rsid w:val="001F6C99"/>
    <w:rsid w:val="002028B1"/>
    <w:rsid w:val="00203A90"/>
    <w:rsid w:val="002053BF"/>
    <w:rsid w:val="00205715"/>
    <w:rsid w:val="0020711C"/>
    <w:rsid w:val="00210B2D"/>
    <w:rsid w:val="002114A9"/>
    <w:rsid w:val="002163BA"/>
    <w:rsid w:val="002259B3"/>
    <w:rsid w:val="00231D54"/>
    <w:rsid w:val="00233D51"/>
    <w:rsid w:val="0023553D"/>
    <w:rsid w:val="00237221"/>
    <w:rsid w:val="0023735D"/>
    <w:rsid w:val="00240384"/>
    <w:rsid w:val="00242992"/>
    <w:rsid w:val="00246987"/>
    <w:rsid w:val="0025192E"/>
    <w:rsid w:val="00251D91"/>
    <w:rsid w:val="0025345C"/>
    <w:rsid w:val="00254B2F"/>
    <w:rsid w:val="00260B38"/>
    <w:rsid w:val="002623A4"/>
    <w:rsid w:val="00262722"/>
    <w:rsid w:val="00262AD8"/>
    <w:rsid w:val="00266655"/>
    <w:rsid w:val="00271393"/>
    <w:rsid w:val="00272E2E"/>
    <w:rsid w:val="00275A4E"/>
    <w:rsid w:val="00284187"/>
    <w:rsid w:val="00290461"/>
    <w:rsid w:val="00291156"/>
    <w:rsid w:val="00292B97"/>
    <w:rsid w:val="00292CDE"/>
    <w:rsid w:val="00297FC4"/>
    <w:rsid w:val="002B18C2"/>
    <w:rsid w:val="002C1749"/>
    <w:rsid w:val="002C1E83"/>
    <w:rsid w:val="002C576D"/>
    <w:rsid w:val="002D3515"/>
    <w:rsid w:val="002E05FB"/>
    <w:rsid w:val="002E4F38"/>
    <w:rsid w:val="002F6F2F"/>
    <w:rsid w:val="002F70F5"/>
    <w:rsid w:val="002F71D5"/>
    <w:rsid w:val="00301551"/>
    <w:rsid w:val="003103EE"/>
    <w:rsid w:val="00315D38"/>
    <w:rsid w:val="00330585"/>
    <w:rsid w:val="0033210C"/>
    <w:rsid w:val="00334BE9"/>
    <w:rsid w:val="0033685C"/>
    <w:rsid w:val="00344210"/>
    <w:rsid w:val="00344E67"/>
    <w:rsid w:val="00347393"/>
    <w:rsid w:val="0035380E"/>
    <w:rsid w:val="003545E1"/>
    <w:rsid w:val="003577A8"/>
    <w:rsid w:val="003615F5"/>
    <w:rsid w:val="00363BBA"/>
    <w:rsid w:val="00365B4A"/>
    <w:rsid w:val="00366323"/>
    <w:rsid w:val="003717CF"/>
    <w:rsid w:val="003731A2"/>
    <w:rsid w:val="003738FB"/>
    <w:rsid w:val="0037444B"/>
    <w:rsid w:val="00377C96"/>
    <w:rsid w:val="00382208"/>
    <w:rsid w:val="00391B0F"/>
    <w:rsid w:val="00393809"/>
    <w:rsid w:val="00397297"/>
    <w:rsid w:val="003A027A"/>
    <w:rsid w:val="003A310B"/>
    <w:rsid w:val="003A38F2"/>
    <w:rsid w:val="003B03BE"/>
    <w:rsid w:val="003B30E4"/>
    <w:rsid w:val="003B32E0"/>
    <w:rsid w:val="003B62F0"/>
    <w:rsid w:val="003B6437"/>
    <w:rsid w:val="003C5D14"/>
    <w:rsid w:val="003C70B9"/>
    <w:rsid w:val="003D074A"/>
    <w:rsid w:val="003D25FE"/>
    <w:rsid w:val="003D2879"/>
    <w:rsid w:val="003D38F9"/>
    <w:rsid w:val="003D5D41"/>
    <w:rsid w:val="003E1711"/>
    <w:rsid w:val="003E59A3"/>
    <w:rsid w:val="003E603B"/>
    <w:rsid w:val="003F0EA8"/>
    <w:rsid w:val="003F25CC"/>
    <w:rsid w:val="003F2794"/>
    <w:rsid w:val="003F35C9"/>
    <w:rsid w:val="003F40E5"/>
    <w:rsid w:val="003F731B"/>
    <w:rsid w:val="00400CE6"/>
    <w:rsid w:val="00404C4B"/>
    <w:rsid w:val="00405A83"/>
    <w:rsid w:val="00407E8A"/>
    <w:rsid w:val="0041001B"/>
    <w:rsid w:val="00411BF4"/>
    <w:rsid w:val="00413397"/>
    <w:rsid w:val="0041403C"/>
    <w:rsid w:val="00414F5D"/>
    <w:rsid w:val="0041601D"/>
    <w:rsid w:val="00420A2E"/>
    <w:rsid w:val="004229CC"/>
    <w:rsid w:val="00431C40"/>
    <w:rsid w:val="00433863"/>
    <w:rsid w:val="004407F9"/>
    <w:rsid w:val="00443035"/>
    <w:rsid w:val="00443491"/>
    <w:rsid w:val="004458C1"/>
    <w:rsid w:val="00445FFE"/>
    <w:rsid w:val="00447402"/>
    <w:rsid w:val="004519E5"/>
    <w:rsid w:val="00451A81"/>
    <w:rsid w:val="004548E6"/>
    <w:rsid w:val="00456024"/>
    <w:rsid w:val="004611B2"/>
    <w:rsid w:val="004655DA"/>
    <w:rsid w:val="00466178"/>
    <w:rsid w:val="00471A02"/>
    <w:rsid w:val="00472833"/>
    <w:rsid w:val="0047421E"/>
    <w:rsid w:val="0048043C"/>
    <w:rsid w:val="004819B6"/>
    <w:rsid w:val="00483E85"/>
    <w:rsid w:val="00484947"/>
    <w:rsid w:val="00485C82"/>
    <w:rsid w:val="0049534F"/>
    <w:rsid w:val="0049619C"/>
    <w:rsid w:val="004A05E3"/>
    <w:rsid w:val="004A1C65"/>
    <w:rsid w:val="004A2B23"/>
    <w:rsid w:val="004A3BB4"/>
    <w:rsid w:val="004A6250"/>
    <w:rsid w:val="004A74FB"/>
    <w:rsid w:val="004B5169"/>
    <w:rsid w:val="004B5E12"/>
    <w:rsid w:val="004B6C9A"/>
    <w:rsid w:val="004B6F98"/>
    <w:rsid w:val="004C01A0"/>
    <w:rsid w:val="004C0437"/>
    <w:rsid w:val="004C4071"/>
    <w:rsid w:val="004C49E0"/>
    <w:rsid w:val="004C73D1"/>
    <w:rsid w:val="004D2DC9"/>
    <w:rsid w:val="004D3D09"/>
    <w:rsid w:val="004D40BD"/>
    <w:rsid w:val="004E0AC9"/>
    <w:rsid w:val="004E155E"/>
    <w:rsid w:val="004E2FA1"/>
    <w:rsid w:val="004E416D"/>
    <w:rsid w:val="004E4BDF"/>
    <w:rsid w:val="004E6454"/>
    <w:rsid w:val="004E774D"/>
    <w:rsid w:val="004E7CCF"/>
    <w:rsid w:val="004E7E84"/>
    <w:rsid w:val="004F2023"/>
    <w:rsid w:val="004F2F7E"/>
    <w:rsid w:val="004F3C59"/>
    <w:rsid w:val="004F414C"/>
    <w:rsid w:val="004F5218"/>
    <w:rsid w:val="00500649"/>
    <w:rsid w:val="0050071A"/>
    <w:rsid w:val="00501D54"/>
    <w:rsid w:val="005077DB"/>
    <w:rsid w:val="00516B2E"/>
    <w:rsid w:val="00517BA0"/>
    <w:rsid w:val="00520A3E"/>
    <w:rsid w:val="00520D3B"/>
    <w:rsid w:val="005252BB"/>
    <w:rsid w:val="00525663"/>
    <w:rsid w:val="00525C44"/>
    <w:rsid w:val="005263EF"/>
    <w:rsid w:val="00530B4A"/>
    <w:rsid w:val="005324DC"/>
    <w:rsid w:val="00532C35"/>
    <w:rsid w:val="00537476"/>
    <w:rsid w:val="00543C26"/>
    <w:rsid w:val="0055126E"/>
    <w:rsid w:val="0055355B"/>
    <w:rsid w:val="00554C6C"/>
    <w:rsid w:val="00555285"/>
    <w:rsid w:val="00560042"/>
    <w:rsid w:val="00563A6D"/>
    <w:rsid w:val="00563D5B"/>
    <w:rsid w:val="0057150E"/>
    <w:rsid w:val="00571994"/>
    <w:rsid w:val="00572F34"/>
    <w:rsid w:val="00576BFF"/>
    <w:rsid w:val="0057736C"/>
    <w:rsid w:val="00583C0C"/>
    <w:rsid w:val="00591A47"/>
    <w:rsid w:val="00593B39"/>
    <w:rsid w:val="005970B6"/>
    <w:rsid w:val="005A29B3"/>
    <w:rsid w:val="005A3B69"/>
    <w:rsid w:val="005B16BD"/>
    <w:rsid w:val="005B2E60"/>
    <w:rsid w:val="005B42F6"/>
    <w:rsid w:val="005B59E9"/>
    <w:rsid w:val="005C2A5F"/>
    <w:rsid w:val="005C3FD7"/>
    <w:rsid w:val="005C4F14"/>
    <w:rsid w:val="005C60B7"/>
    <w:rsid w:val="005C62C7"/>
    <w:rsid w:val="005D0604"/>
    <w:rsid w:val="005D1CA8"/>
    <w:rsid w:val="005D4FB0"/>
    <w:rsid w:val="005D79A4"/>
    <w:rsid w:val="005E0E1C"/>
    <w:rsid w:val="005E3610"/>
    <w:rsid w:val="005E4196"/>
    <w:rsid w:val="005E502F"/>
    <w:rsid w:val="005F2273"/>
    <w:rsid w:val="005F4099"/>
    <w:rsid w:val="005F6AC4"/>
    <w:rsid w:val="0060370C"/>
    <w:rsid w:val="006043EE"/>
    <w:rsid w:val="00606297"/>
    <w:rsid w:val="006202E1"/>
    <w:rsid w:val="00620B30"/>
    <w:rsid w:val="006217ED"/>
    <w:rsid w:val="00623B2E"/>
    <w:rsid w:val="00623B95"/>
    <w:rsid w:val="0062456A"/>
    <w:rsid w:val="00631941"/>
    <w:rsid w:val="00644D23"/>
    <w:rsid w:val="00644F77"/>
    <w:rsid w:val="00645311"/>
    <w:rsid w:val="006478BF"/>
    <w:rsid w:val="006509D1"/>
    <w:rsid w:val="006535AA"/>
    <w:rsid w:val="0065556E"/>
    <w:rsid w:val="006622E5"/>
    <w:rsid w:val="00664DC4"/>
    <w:rsid w:val="00667384"/>
    <w:rsid w:val="0067188D"/>
    <w:rsid w:val="006749E4"/>
    <w:rsid w:val="00680A87"/>
    <w:rsid w:val="00682D7B"/>
    <w:rsid w:val="006843A4"/>
    <w:rsid w:val="006856D6"/>
    <w:rsid w:val="00685B8E"/>
    <w:rsid w:val="0068700F"/>
    <w:rsid w:val="006901EA"/>
    <w:rsid w:val="0069307A"/>
    <w:rsid w:val="00697031"/>
    <w:rsid w:val="00697B95"/>
    <w:rsid w:val="006A2559"/>
    <w:rsid w:val="006A2EE3"/>
    <w:rsid w:val="006A31A3"/>
    <w:rsid w:val="006A41BA"/>
    <w:rsid w:val="006A6391"/>
    <w:rsid w:val="006A742B"/>
    <w:rsid w:val="006B110E"/>
    <w:rsid w:val="006B5F85"/>
    <w:rsid w:val="006B7E54"/>
    <w:rsid w:val="006C1DC6"/>
    <w:rsid w:val="006C6F3C"/>
    <w:rsid w:val="006C732E"/>
    <w:rsid w:val="006C7752"/>
    <w:rsid w:val="006C79BB"/>
    <w:rsid w:val="006D541A"/>
    <w:rsid w:val="006D7630"/>
    <w:rsid w:val="006D7A1D"/>
    <w:rsid w:val="006D7CEE"/>
    <w:rsid w:val="006E09AB"/>
    <w:rsid w:val="006E2C0F"/>
    <w:rsid w:val="006F0588"/>
    <w:rsid w:val="006F07F4"/>
    <w:rsid w:val="006F2B06"/>
    <w:rsid w:val="006F518C"/>
    <w:rsid w:val="006F6603"/>
    <w:rsid w:val="007036A1"/>
    <w:rsid w:val="00704042"/>
    <w:rsid w:val="00704460"/>
    <w:rsid w:val="00707377"/>
    <w:rsid w:val="00710A93"/>
    <w:rsid w:val="0071248E"/>
    <w:rsid w:val="00714F3F"/>
    <w:rsid w:val="00720763"/>
    <w:rsid w:val="007311DE"/>
    <w:rsid w:val="00732A75"/>
    <w:rsid w:val="00734D54"/>
    <w:rsid w:val="00751C62"/>
    <w:rsid w:val="00762821"/>
    <w:rsid w:val="00762E0E"/>
    <w:rsid w:val="00765E1F"/>
    <w:rsid w:val="00770905"/>
    <w:rsid w:val="007718DC"/>
    <w:rsid w:val="007752E8"/>
    <w:rsid w:val="00776D62"/>
    <w:rsid w:val="007772BD"/>
    <w:rsid w:val="00782E13"/>
    <w:rsid w:val="00783147"/>
    <w:rsid w:val="00786F91"/>
    <w:rsid w:val="00790F4B"/>
    <w:rsid w:val="0079526C"/>
    <w:rsid w:val="007953B0"/>
    <w:rsid w:val="007A1147"/>
    <w:rsid w:val="007A2149"/>
    <w:rsid w:val="007A538E"/>
    <w:rsid w:val="007A7D4E"/>
    <w:rsid w:val="007B14D7"/>
    <w:rsid w:val="007B36BD"/>
    <w:rsid w:val="007B6F3A"/>
    <w:rsid w:val="007C0770"/>
    <w:rsid w:val="007C0BF2"/>
    <w:rsid w:val="007C1BB7"/>
    <w:rsid w:val="007C75E5"/>
    <w:rsid w:val="007D05CA"/>
    <w:rsid w:val="007D260A"/>
    <w:rsid w:val="007D33A8"/>
    <w:rsid w:val="007D41A1"/>
    <w:rsid w:val="007E0F81"/>
    <w:rsid w:val="007E190F"/>
    <w:rsid w:val="007E665E"/>
    <w:rsid w:val="007F0245"/>
    <w:rsid w:val="007F4D7C"/>
    <w:rsid w:val="007F5D92"/>
    <w:rsid w:val="00800159"/>
    <w:rsid w:val="00800BED"/>
    <w:rsid w:val="00804EF1"/>
    <w:rsid w:val="00805243"/>
    <w:rsid w:val="00807DA8"/>
    <w:rsid w:val="00807ED8"/>
    <w:rsid w:val="00811235"/>
    <w:rsid w:val="00813070"/>
    <w:rsid w:val="008148D7"/>
    <w:rsid w:val="00815C15"/>
    <w:rsid w:val="00816571"/>
    <w:rsid w:val="00816C5C"/>
    <w:rsid w:val="00817F95"/>
    <w:rsid w:val="008220E8"/>
    <w:rsid w:val="00827205"/>
    <w:rsid w:val="00832806"/>
    <w:rsid w:val="00842535"/>
    <w:rsid w:val="00842EB6"/>
    <w:rsid w:val="00845654"/>
    <w:rsid w:val="00861141"/>
    <w:rsid w:val="00861D03"/>
    <w:rsid w:val="0086554A"/>
    <w:rsid w:val="00866DA4"/>
    <w:rsid w:val="008701E7"/>
    <w:rsid w:val="008740A1"/>
    <w:rsid w:val="008748BA"/>
    <w:rsid w:val="0087735E"/>
    <w:rsid w:val="008849E7"/>
    <w:rsid w:val="008865DE"/>
    <w:rsid w:val="00897A17"/>
    <w:rsid w:val="008A0096"/>
    <w:rsid w:val="008A1688"/>
    <w:rsid w:val="008A2B25"/>
    <w:rsid w:val="008A420C"/>
    <w:rsid w:val="008A5144"/>
    <w:rsid w:val="008B1217"/>
    <w:rsid w:val="008B1297"/>
    <w:rsid w:val="008B212E"/>
    <w:rsid w:val="008B2F76"/>
    <w:rsid w:val="008C021C"/>
    <w:rsid w:val="008C5085"/>
    <w:rsid w:val="008C557A"/>
    <w:rsid w:val="008C5E12"/>
    <w:rsid w:val="008D0FBE"/>
    <w:rsid w:val="008D1D46"/>
    <w:rsid w:val="008D2CDB"/>
    <w:rsid w:val="008D2E69"/>
    <w:rsid w:val="008D3320"/>
    <w:rsid w:val="008D3473"/>
    <w:rsid w:val="008D690D"/>
    <w:rsid w:val="008D7057"/>
    <w:rsid w:val="008E0BFA"/>
    <w:rsid w:val="008E6FCF"/>
    <w:rsid w:val="008F2A4F"/>
    <w:rsid w:val="008F4FEB"/>
    <w:rsid w:val="008F5F51"/>
    <w:rsid w:val="008F65AF"/>
    <w:rsid w:val="008F6C71"/>
    <w:rsid w:val="00901A73"/>
    <w:rsid w:val="00906300"/>
    <w:rsid w:val="00924ECE"/>
    <w:rsid w:val="00930255"/>
    <w:rsid w:val="0093250F"/>
    <w:rsid w:val="00932CDF"/>
    <w:rsid w:val="00936605"/>
    <w:rsid w:val="009402AC"/>
    <w:rsid w:val="009433FA"/>
    <w:rsid w:val="00943E8E"/>
    <w:rsid w:val="00944E8B"/>
    <w:rsid w:val="0094764F"/>
    <w:rsid w:val="009502F4"/>
    <w:rsid w:val="00950347"/>
    <w:rsid w:val="00953DA3"/>
    <w:rsid w:val="00954CF3"/>
    <w:rsid w:val="0095568E"/>
    <w:rsid w:val="00957FBB"/>
    <w:rsid w:val="0096275C"/>
    <w:rsid w:val="00964520"/>
    <w:rsid w:val="00964AA0"/>
    <w:rsid w:val="0096551C"/>
    <w:rsid w:val="009658D8"/>
    <w:rsid w:val="00970B58"/>
    <w:rsid w:val="00972EDD"/>
    <w:rsid w:val="0097411F"/>
    <w:rsid w:val="00975617"/>
    <w:rsid w:val="009858E8"/>
    <w:rsid w:val="009870A7"/>
    <w:rsid w:val="0098759C"/>
    <w:rsid w:val="0099030C"/>
    <w:rsid w:val="00992625"/>
    <w:rsid w:val="00994C9C"/>
    <w:rsid w:val="00995FDD"/>
    <w:rsid w:val="009971A7"/>
    <w:rsid w:val="009971E2"/>
    <w:rsid w:val="00997B88"/>
    <w:rsid w:val="009A190D"/>
    <w:rsid w:val="009A411A"/>
    <w:rsid w:val="009A4152"/>
    <w:rsid w:val="009A42A2"/>
    <w:rsid w:val="009A46F5"/>
    <w:rsid w:val="009B02B8"/>
    <w:rsid w:val="009B2881"/>
    <w:rsid w:val="009B432B"/>
    <w:rsid w:val="009B5AC0"/>
    <w:rsid w:val="009B5AEF"/>
    <w:rsid w:val="009B7A4B"/>
    <w:rsid w:val="009C6EFD"/>
    <w:rsid w:val="009D3968"/>
    <w:rsid w:val="009D64F6"/>
    <w:rsid w:val="009E07B0"/>
    <w:rsid w:val="009E3226"/>
    <w:rsid w:val="009E59FA"/>
    <w:rsid w:val="009E5E0A"/>
    <w:rsid w:val="009F16C5"/>
    <w:rsid w:val="009F34DA"/>
    <w:rsid w:val="009F565C"/>
    <w:rsid w:val="00A04A2F"/>
    <w:rsid w:val="00A06938"/>
    <w:rsid w:val="00A15CFA"/>
    <w:rsid w:val="00A2067B"/>
    <w:rsid w:val="00A2193B"/>
    <w:rsid w:val="00A24858"/>
    <w:rsid w:val="00A27092"/>
    <w:rsid w:val="00A30C8A"/>
    <w:rsid w:val="00A344E7"/>
    <w:rsid w:val="00A34ED7"/>
    <w:rsid w:val="00A35C62"/>
    <w:rsid w:val="00A402F7"/>
    <w:rsid w:val="00A40457"/>
    <w:rsid w:val="00A42E40"/>
    <w:rsid w:val="00A44CD4"/>
    <w:rsid w:val="00A50FBA"/>
    <w:rsid w:val="00A51F9A"/>
    <w:rsid w:val="00A5202E"/>
    <w:rsid w:val="00A53ABD"/>
    <w:rsid w:val="00A616C8"/>
    <w:rsid w:val="00A617F3"/>
    <w:rsid w:val="00A63C67"/>
    <w:rsid w:val="00A640FA"/>
    <w:rsid w:val="00A70495"/>
    <w:rsid w:val="00A70943"/>
    <w:rsid w:val="00A74E19"/>
    <w:rsid w:val="00A75941"/>
    <w:rsid w:val="00A84C51"/>
    <w:rsid w:val="00A8681D"/>
    <w:rsid w:val="00A87FD0"/>
    <w:rsid w:val="00A944E3"/>
    <w:rsid w:val="00A95ACD"/>
    <w:rsid w:val="00A969BD"/>
    <w:rsid w:val="00A97BD1"/>
    <w:rsid w:val="00AA231E"/>
    <w:rsid w:val="00AB019B"/>
    <w:rsid w:val="00AB3F85"/>
    <w:rsid w:val="00AB477B"/>
    <w:rsid w:val="00AB5D8D"/>
    <w:rsid w:val="00AB6F25"/>
    <w:rsid w:val="00AB7EA5"/>
    <w:rsid w:val="00AC1AA3"/>
    <w:rsid w:val="00AC421E"/>
    <w:rsid w:val="00AC704E"/>
    <w:rsid w:val="00AC742F"/>
    <w:rsid w:val="00AD085F"/>
    <w:rsid w:val="00AD19B9"/>
    <w:rsid w:val="00AD1FEF"/>
    <w:rsid w:val="00AD613D"/>
    <w:rsid w:val="00AE2533"/>
    <w:rsid w:val="00AE3503"/>
    <w:rsid w:val="00AE47A7"/>
    <w:rsid w:val="00AF0E04"/>
    <w:rsid w:val="00AF2D95"/>
    <w:rsid w:val="00B00E51"/>
    <w:rsid w:val="00B01562"/>
    <w:rsid w:val="00B02E7D"/>
    <w:rsid w:val="00B06301"/>
    <w:rsid w:val="00B07467"/>
    <w:rsid w:val="00B07724"/>
    <w:rsid w:val="00B1026D"/>
    <w:rsid w:val="00B12CCF"/>
    <w:rsid w:val="00B147AE"/>
    <w:rsid w:val="00B26B6B"/>
    <w:rsid w:val="00B300B9"/>
    <w:rsid w:val="00B33A1E"/>
    <w:rsid w:val="00B40F7F"/>
    <w:rsid w:val="00B45008"/>
    <w:rsid w:val="00B5370C"/>
    <w:rsid w:val="00B55F5D"/>
    <w:rsid w:val="00B56924"/>
    <w:rsid w:val="00B662A1"/>
    <w:rsid w:val="00B66702"/>
    <w:rsid w:val="00B67876"/>
    <w:rsid w:val="00B712E7"/>
    <w:rsid w:val="00B75545"/>
    <w:rsid w:val="00B7778C"/>
    <w:rsid w:val="00B800B2"/>
    <w:rsid w:val="00B8238D"/>
    <w:rsid w:val="00B842A7"/>
    <w:rsid w:val="00B86A06"/>
    <w:rsid w:val="00B924ED"/>
    <w:rsid w:val="00B96F00"/>
    <w:rsid w:val="00B975F2"/>
    <w:rsid w:val="00BA109A"/>
    <w:rsid w:val="00BA19D5"/>
    <w:rsid w:val="00BA3989"/>
    <w:rsid w:val="00BA4F18"/>
    <w:rsid w:val="00BA5017"/>
    <w:rsid w:val="00BA623B"/>
    <w:rsid w:val="00BA6703"/>
    <w:rsid w:val="00BA7DD4"/>
    <w:rsid w:val="00BB14E1"/>
    <w:rsid w:val="00BB4358"/>
    <w:rsid w:val="00BB53A9"/>
    <w:rsid w:val="00BB6760"/>
    <w:rsid w:val="00BB7490"/>
    <w:rsid w:val="00BC0F24"/>
    <w:rsid w:val="00BC1FC0"/>
    <w:rsid w:val="00BC2537"/>
    <w:rsid w:val="00BC30D5"/>
    <w:rsid w:val="00BC4662"/>
    <w:rsid w:val="00BD3904"/>
    <w:rsid w:val="00BD43E0"/>
    <w:rsid w:val="00BD4BCB"/>
    <w:rsid w:val="00BD7B23"/>
    <w:rsid w:val="00BD7FF5"/>
    <w:rsid w:val="00BE3341"/>
    <w:rsid w:val="00BE436E"/>
    <w:rsid w:val="00BE6A42"/>
    <w:rsid w:val="00BF0F97"/>
    <w:rsid w:val="00BF14BB"/>
    <w:rsid w:val="00C03D0C"/>
    <w:rsid w:val="00C0439C"/>
    <w:rsid w:val="00C058EA"/>
    <w:rsid w:val="00C05926"/>
    <w:rsid w:val="00C071AE"/>
    <w:rsid w:val="00C07A86"/>
    <w:rsid w:val="00C10536"/>
    <w:rsid w:val="00C10DED"/>
    <w:rsid w:val="00C11223"/>
    <w:rsid w:val="00C116A7"/>
    <w:rsid w:val="00C12097"/>
    <w:rsid w:val="00C14696"/>
    <w:rsid w:val="00C23D66"/>
    <w:rsid w:val="00C24439"/>
    <w:rsid w:val="00C3095C"/>
    <w:rsid w:val="00C36014"/>
    <w:rsid w:val="00C4000E"/>
    <w:rsid w:val="00C40F39"/>
    <w:rsid w:val="00C5261A"/>
    <w:rsid w:val="00C54F24"/>
    <w:rsid w:val="00C5563C"/>
    <w:rsid w:val="00C56535"/>
    <w:rsid w:val="00C64D4D"/>
    <w:rsid w:val="00C67171"/>
    <w:rsid w:val="00C71168"/>
    <w:rsid w:val="00C77EE1"/>
    <w:rsid w:val="00C86C6F"/>
    <w:rsid w:val="00C918F6"/>
    <w:rsid w:val="00C928D7"/>
    <w:rsid w:val="00C94115"/>
    <w:rsid w:val="00C95DFB"/>
    <w:rsid w:val="00CA399E"/>
    <w:rsid w:val="00CA7AA9"/>
    <w:rsid w:val="00CB18A1"/>
    <w:rsid w:val="00CB6542"/>
    <w:rsid w:val="00CC4F8A"/>
    <w:rsid w:val="00CC520E"/>
    <w:rsid w:val="00CC5700"/>
    <w:rsid w:val="00CC7F4A"/>
    <w:rsid w:val="00CD256A"/>
    <w:rsid w:val="00CD2694"/>
    <w:rsid w:val="00CD53AD"/>
    <w:rsid w:val="00CE2FDF"/>
    <w:rsid w:val="00CE37EB"/>
    <w:rsid w:val="00CE4770"/>
    <w:rsid w:val="00CE562F"/>
    <w:rsid w:val="00CE69D8"/>
    <w:rsid w:val="00CF40F5"/>
    <w:rsid w:val="00CF5600"/>
    <w:rsid w:val="00CF7732"/>
    <w:rsid w:val="00D00A54"/>
    <w:rsid w:val="00D0295C"/>
    <w:rsid w:val="00D0728A"/>
    <w:rsid w:val="00D13533"/>
    <w:rsid w:val="00D139FB"/>
    <w:rsid w:val="00D1459C"/>
    <w:rsid w:val="00D16A01"/>
    <w:rsid w:val="00D21A36"/>
    <w:rsid w:val="00D26D5B"/>
    <w:rsid w:val="00D27991"/>
    <w:rsid w:val="00D30C17"/>
    <w:rsid w:val="00D312BB"/>
    <w:rsid w:val="00D3190C"/>
    <w:rsid w:val="00D33100"/>
    <w:rsid w:val="00D3488C"/>
    <w:rsid w:val="00D35032"/>
    <w:rsid w:val="00D3514C"/>
    <w:rsid w:val="00D36F35"/>
    <w:rsid w:val="00D461B9"/>
    <w:rsid w:val="00D4670D"/>
    <w:rsid w:val="00D4672A"/>
    <w:rsid w:val="00D46936"/>
    <w:rsid w:val="00D4753A"/>
    <w:rsid w:val="00D508C2"/>
    <w:rsid w:val="00D50A49"/>
    <w:rsid w:val="00D54CE7"/>
    <w:rsid w:val="00D6173B"/>
    <w:rsid w:val="00D62F6C"/>
    <w:rsid w:val="00D67B59"/>
    <w:rsid w:val="00D726AD"/>
    <w:rsid w:val="00D728BA"/>
    <w:rsid w:val="00D72C40"/>
    <w:rsid w:val="00D80922"/>
    <w:rsid w:val="00D82EFA"/>
    <w:rsid w:val="00D850CB"/>
    <w:rsid w:val="00D861AD"/>
    <w:rsid w:val="00D903E6"/>
    <w:rsid w:val="00D93F7A"/>
    <w:rsid w:val="00D94B39"/>
    <w:rsid w:val="00D97F0D"/>
    <w:rsid w:val="00DA0787"/>
    <w:rsid w:val="00DA0793"/>
    <w:rsid w:val="00DA23E9"/>
    <w:rsid w:val="00DA5035"/>
    <w:rsid w:val="00DA50AE"/>
    <w:rsid w:val="00DA6C93"/>
    <w:rsid w:val="00DA72D2"/>
    <w:rsid w:val="00DA76F5"/>
    <w:rsid w:val="00DB49C2"/>
    <w:rsid w:val="00DC063B"/>
    <w:rsid w:val="00DC0755"/>
    <w:rsid w:val="00DC0C16"/>
    <w:rsid w:val="00DC1202"/>
    <w:rsid w:val="00DC1967"/>
    <w:rsid w:val="00DC3915"/>
    <w:rsid w:val="00DC5C8A"/>
    <w:rsid w:val="00DC5D77"/>
    <w:rsid w:val="00DD47C9"/>
    <w:rsid w:val="00DD50DE"/>
    <w:rsid w:val="00DE1307"/>
    <w:rsid w:val="00DE58D4"/>
    <w:rsid w:val="00DF49F6"/>
    <w:rsid w:val="00DF5363"/>
    <w:rsid w:val="00E005AD"/>
    <w:rsid w:val="00E049A0"/>
    <w:rsid w:val="00E100E8"/>
    <w:rsid w:val="00E10514"/>
    <w:rsid w:val="00E11FAD"/>
    <w:rsid w:val="00E127DE"/>
    <w:rsid w:val="00E13A0A"/>
    <w:rsid w:val="00E15E34"/>
    <w:rsid w:val="00E17247"/>
    <w:rsid w:val="00E2299C"/>
    <w:rsid w:val="00E22BCC"/>
    <w:rsid w:val="00E23D3F"/>
    <w:rsid w:val="00E25ABB"/>
    <w:rsid w:val="00E26B06"/>
    <w:rsid w:val="00E3234E"/>
    <w:rsid w:val="00E340A5"/>
    <w:rsid w:val="00E349D4"/>
    <w:rsid w:val="00E40B01"/>
    <w:rsid w:val="00E40B42"/>
    <w:rsid w:val="00E41AAE"/>
    <w:rsid w:val="00E41B41"/>
    <w:rsid w:val="00E44AE2"/>
    <w:rsid w:val="00E461F1"/>
    <w:rsid w:val="00E46E76"/>
    <w:rsid w:val="00E504FB"/>
    <w:rsid w:val="00E607A7"/>
    <w:rsid w:val="00E60B74"/>
    <w:rsid w:val="00E61443"/>
    <w:rsid w:val="00E61983"/>
    <w:rsid w:val="00E63ACC"/>
    <w:rsid w:val="00E70A81"/>
    <w:rsid w:val="00E72B9D"/>
    <w:rsid w:val="00E74FD7"/>
    <w:rsid w:val="00E92552"/>
    <w:rsid w:val="00EA0E12"/>
    <w:rsid w:val="00EA2856"/>
    <w:rsid w:val="00EA4955"/>
    <w:rsid w:val="00EA559B"/>
    <w:rsid w:val="00EA7D94"/>
    <w:rsid w:val="00EA7E1E"/>
    <w:rsid w:val="00EB4AFB"/>
    <w:rsid w:val="00EB59AE"/>
    <w:rsid w:val="00EC1A41"/>
    <w:rsid w:val="00EC3129"/>
    <w:rsid w:val="00EC3AFB"/>
    <w:rsid w:val="00EC628D"/>
    <w:rsid w:val="00ED1A96"/>
    <w:rsid w:val="00EE1001"/>
    <w:rsid w:val="00EE14C4"/>
    <w:rsid w:val="00EE1EE4"/>
    <w:rsid w:val="00EE2A33"/>
    <w:rsid w:val="00EE5859"/>
    <w:rsid w:val="00EE5C07"/>
    <w:rsid w:val="00EF16B0"/>
    <w:rsid w:val="00EF3CA6"/>
    <w:rsid w:val="00F01655"/>
    <w:rsid w:val="00F028C6"/>
    <w:rsid w:val="00F0432F"/>
    <w:rsid w:val="00F12E55"/>
    <w:rsid w:val="00F1601C"/>
    <w:rsid w:val="00F16DC7"/>
    <w:rsid w:val="00F20322"/>
    <w:rsid w:val="00F22F47"/>
    <w:rsid w:val="00F23128"/>
    <w:rsid w:val="00F26B75"/>
    <w:rsid w:val="00F2777A"/>
    <w:rsid w:val="00F27D0B"/>
    <w:rsid w:val="00F37427"/>
    <w:rsid w:val="00F37435"/>
    <w:rsid w:val="00F405DF"/>
    <w:rsid w:val="00F4219B"/>
    <w:rsid w:val="00F44AAE"/>
    <w:rsid w:val="00F56388"/>
    <w:rsid w:val="00F61E59"/>
    <w:rsid w:val="00F6432A"/>
    <w:rsid w:val="00F71400"/>
    <w:rsid w:val="00F75FEE"/>
    <w:rsid w:val="00F76F97"/>
    <w:rsid w:val="00F77593"/>
    <w:rsid w:val="00F8014D"/>
    <w:rsid w:val="00F820B6"/>
    <w:rsid w:val="00F825A1"/>
    <w:rsid w:val="00F826A1"/>
    <w:rsid w:val="00F82EF6"/>
    <w:rsid w:val="00F8597E"/>
    <w:rsid w:val="00F87539"/>
    <w:rsid w:val="00F924B2"/>
    <w:rsid w:val="00FA210D"/>
    <w:rsid w:val="00FA3C18"/>
    <w:rsid w:val="00FA59AE"/>
    <w:rsid w:val="00FA5F93"/>
    <w:rsid w:val="00FB3F35"/>
    <w:rsid w:val="00FC0A91"/>
    <w:rsid w:val="00FC1498"/>
    <w:rsid w:val="00FC44AE"/>
    <w:rsid w:val="00FC633A"/>
    <w:rsid w:val="00FD083E"/>
    <w:rsid w:val="00FD1256"/>
    <w:rsid w:val="00FD24A1"/>
    <w:rsid w:val="00FD3462"/>
    <w:rsid w:val="00FD52BD"/>
    <w:rsid w:val="00FD5F95"/>
    <w:rsid w:val="00FE05A5"/>
    <w:rsid w:val="00FE12B6"/>
    <w:rsid w:val="00FE16FF"/>
    <w:rsid w:val="00FE3150"/>
    <w:rsid w:val="00FE32B7"/>
    <w:rsid w:val="00FE451E"/>
    <w:rsid w:val="00FF34BC"/>
    <w:rsid w:val="00FF398F"/>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rsid w:val="00BC1FC0"/>
  </w:style>
  <w:style w:type="paragraph" w:styleId="NormalWeb">
    <w:name w:val="Normal (Web)"/>
    <w:basedOn w:val="Normal"/>
    <w:uiPriority w:val="99"/>
    <w:unhideWhenUsed/>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locked/>
    <w:rsid w:val="001333E9"/>
    <w:rPr>
      <w:lang w:val="en-GB" w:eastAsia="en-GB"/>
    </w:rPr>
  </w:style>
  <w:style w:type="paragraph" w:customStyle="1" w:styleId="Reference">
    <w:name w:val="Reference"/>
    <w:basedOn w:val="BodyText"/>
    <w:rsid w:val="008C5E12"/>
    <w:pPr>
      <w:numPr>
        <w:numId w:val="5"/>
      </w:numPr>
      <w:spacing w:line="259" w:lineRule="auto"/>
    </w:pPr>
    <w:rPr>
      <w:rFonts w:eastAsiaTheme="minorHAnsi"/>
      <w:sz w:val="2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170308">
      <w:bodyDiv w:val="1"/>
      <w:marLeft w:val="0"/>
      <w:marRight w:val="0"/>
      <w:marTop w:val="0"/>
      <w:marBottom w:val="0"/>
      <w:divBdr>
        <w:top w:val="none" w:sz="0" w:space="0" w:color="auto"/>
        <w:left w:val="none" w:sz="0" w:space="0" w:color="auto"/>
        <w:bottom w:val="none" w:sz="0" w:space="0" w:color="auto"/>
        <w:right w:val="none" w:sz="0" w:space="0" w:color="auto"/>
      </w:divBdr>
    </w:div>
    <w:div w:id="258801684">
      <w:bodyDiv w:val="1"/>
      <w:marLeft w:val="0"/>
      <w:marRight w:val="0"/>
      <w:marTop w:val="0"/>
      <w:marBottom w:val="0"/>
      <w:divBdr>
        <w:top w:val="none" w:sz="0" w:space="0" w:color="auto"/>
        <w:left w:val="none" w:sz="0" w:space="0" w:color="auto"/>
        <w:bottom w:val="none" w:sz="0" w:space="0" w:color="auto"/>
        <w:right w:val="none" w:sz="0" w:space="0" w:color="auto"/>
      </w:divBdr>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1713</TotalTime>
  <Pages>9</Pages>
  <Words>3628</Words>
  <Characters>20682</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121</cp:revision>
  <cp:lastPrinted>2019-01-22T03:27:00Z</cp:lastPrinted>
  <dcterms:created xsi:type="dcterms:W3CDTF">2020-08-06T15:21:00Z</dcterms:created>
  <dcterms:modified xsi:type="dcterms:W3CDTF">2021-04-07T02:07:00Z</dcterms:modified>
</cp:coreProperties>
</file>