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49E648E" w14:textId="5BED7F4E" w:rsidR="007D6B47" w:rsidRPr="00F614EB" w:rsidRDefault="006D56EA" w:rsidP="09D5603D">
      <w:pPr>
        <w:tabs>
          <w:tab w:val="right" w:pos="9360"/>
        </w:tabs>
        <w:spacing w:after="0"/>
        <w:rPr>
          <w:rFonts w:ascii="Arial" w:hAnsi="Arial" w:cs="Arial"/>
          <w:b/>
          <w:bCs/>
          <w:i/>
          <w:iCs/>
          <w:color w:val="000000" w:themeColor="text1"/>
          <w:sz w:val="24"/>
          <w:lang w:eastAsia="zh-CN"/>
        </w:rPr>
      </w:pPr>
      <w:r w:rsidRPr="005B7A78">
        <w:rPr>
          <w:rFonts w:ascii="Arial" w:hAnsi="Arial" w:cs="Arial"/>
          <w:b/>
          <w:bCs/>
          <w:sz w:val="24"/>
          <w:lang w:val="en-US"/>
        </w:rPr>
        <w:t>3GPP TSG RAN WG1 #10</w:t>
      </w:r>
      <w:r w:rsidR="009E723F">
        <w:rPr>
          <w:rFonts w:ascii="Arial" w:hAnsi="Arial" w:cs="Arial"/>
          <w:b/>
          <w:bCs/>
          <w:sz w:val="24"/>
          <w:lang w:val="en-US"/>
        </w:rPr>
        <w:t>4</w:t>
      </w:r>
      <w:r w:rsidR="003C44A7">
        <w:rPr>
          <w:rFonts w:ascii="Arial" w:hAnsi="Arial" w:cs="Arial"/>
          <w:b/>
          <w:bCs/>
          <w:sz w:val="24"/>
          <w:lang w:val="en-US"/>
        </w:rPr>
        <w:t>bis</w:t>
      </w:r>
      <w:r w:rsidRPr="005B7A78">
        <w:rPr>
          <w:rFonts w:ascii="Arial" w:hAnsi="Arial" w:cs="Arial"/>
          <w:b/>
          <w:bCs/>
          <w:sz w:val="24"/>
          <w:lang w:val="en-US"/>
        </w:rPr>
        <w:t>-e</w:t>
      </w:r>
      <w:r w:rsidR="00DB25CE">
        <w:rPr>
          <w:rFonts w:ascii="Arial" w:hAnsi="Arial" w:cs="Arial"/>
          <w:b/>
          <w:bCs/>
          <w:sz w:val="24"/>
          <w:lang w:val="en-US"/>
        </w:rPr>
        <w:t xml:space="preserve">          </w:t>
      </w:r>
      <w:r w:rsidR="00683BCB">
        <w:rPr>
          <w:rFonts w:ascii="Arial" w:hAnsi="Arial" w:cs="Arial"/>
          <w:b/>
          <w:bCs/>
          <w:sz w:val="24"/>
          <w:lang w:val="en-US"/>
        </w:rPr>
        <w:t xml:space="preserve">  </w:t>
      </w:r>
      <w:r w:rsidR="007D6B47" w:rsidRPr="09D5603D">
        <w:rPr>
          <w:rFonts w:ascii="Arial" w:hAnsi="Arial" w:cs="Arial"/>
          <w:b/>
          <w:bCs/>
          <w:color w:val="FF0000"/>
          <w:sz w:val="24"/>
        </w:rPr>
        <w:t xml:space="preserve">                                             </w:t>
      </w:r>
      <w:r w:rsidR="003C44A7">
        <w:rPr>
          <w:rFonts w:ascii="Arial" w:hAnsi="Arial" w:cs="Arial"/>
          <w:b/>
          <w:bCs/>
          <w:color w:val="FF0000"/>
          <w:sz w:val="24"/>
        </w:rPr>
        <w:t xml:space="preserve">    </w:t>
      </w:r>
      <w:r w:rsidR="007D6B47" w:rsidRPr="09D5603D">
        <w:rPr>
          <w:rFonts w:ascii="Arial" w:hAnsi="Arial" w:cs="Arial"/>
          <w:b/>
          <w:bCs/>
          <w:color w:val="FF0000"/>
          <w:sz w:val="24"/>
        </w:rPr>
        <w:t xml:space="preserve">     </w:t>
      </w:r>
      <w:r w:rsidR="007D6B47" w:rsidRPr="00DC461C">
        <w:rPr>
          <w:rFonts w:ascii="Arial" w:hAnsi="Arial" w:cs="Arial"/>
          <w:b/>
          <w:sz w:val="24"/>
        </w:rPr>
        <w:tab/>
      </w:r>
      <w:r w:rsidR="007D6B47" w:rsidRPr="09D5603D">
        <w:rPr>
          <w:rFonts w:ascii="Arial" w:hAnsi="Arial" w:cs="Arial"/>
          <w:b/>
          <w:bCs/>
          <w:sz w:val="24"/>
        </w:rPr>
        <w:t xml:space="preserve">   </w:t>
      </w:r>
      <w:r w:rsidR="00CF0ADB" w:rsidRPr="09D5603D">
        <w:rPr>
          <w:rFonts w:ascii="Arial" w:hAnsi="Arial" w:cs="Arial"/>
          <w:b/>
          <w:bCs/>
          <w:sz w:val="24"/>
        </w:rPr>
        <w:t xml:space="preserve">    </w:t>
      </w:r>
      <w:r w:rsidR="00E80694">
        <w:rPr>
          <w:rFonts w:ascii="Arial" w:hAnsi="Arial" w:cs="Arial"/>
          <w:b/>
          <w:bCs/>
          <w:sz w:val="24"/>
        </w:rPr>
        <w:t xml:space="preserve">  </w:t>
      </w:r>
      <w:r w:rsidR="00E80694" w:rsidRPr="00E80694">
        <w:rPr>
          <w:rFonts w:ascii="Arial" w:hAnsi="Arial" w:cs="Arial"/>
          <w:b/>
          <w:bCs/>
          <w:color w:val="000000" w:themeColor="text1"/>
          <w:sz w:val="24"/>
        </w:rPr>
        <w:t>R1-210</w:t>
      </w:r>
      <w:r w:rsidR="002345F9">
        <w:rPr>
          <w:rFonts w:ascii="Arial" w:hAnsi="Arial" w:cs="Arial"/>
          <w:b/>
          <w:bCs/>
          <w:color w:val="000000" w:themeColor="text1"/>
          <w:sz w:val="24"/>
        </w:rPr>
        <w:t>3055</w:t>
      </w:r>
    </w:p>
    <w:p w14:paraId="6F708B81" w14:textId="75E95320" w:rsidR="00C53BFA" w:rsidRDefault="006235EE" w:rsidP="00D67222">
      <w:pPr>
        <w:pStyle w:val="Header"/>
        <w:widowControl w:val="0"/>
        <w:tabs>
          <w:tab w:val="right" w:pos="8280"/>
          <w:tab w:val="right" w:pos="9781"/>
        </w:tabs>
        <w:spacing w:after="0"/>
        <w:ind w:right="-58"/>
        <w:rPr>
          <w:rFonts w:ascii="Arial" w:hAnsi="Arial" w:cs="Arial"/>
          <w:b/>
          <w:bCs/>
          <w:color w:val="000000" w:themeColor="text1"/>
          <w:sz w:val="24"/>
          <w:lang w:val="en-US"/>
        </w:rPr>
      </w:pPr>
      <w:r w:rsidRPr="006235EE">
        <w:rPr>
          <w:rFonts w:ascii="Arial" w:hAnsi="Arial" w:cs="Arial"/>
          <w:b/>
          <w:bCs/>
          <w:color w:val="000000" w:themeColor="text1"/>
          <w:sz w:val="24"/>
          <w:lang w:val="en-US"/>
        </w:rPr>
        <w:t xml:space="preserve">e-Meeting, </w:t>
      </w:r>
      <w:r w:rsidR="003C44A7">
        <w:rPr>
          <w:rFonts w:ascii="Arial" w:hAnsi="Arial" w:cs="Arial"/>
          <w:b/>
          <w:bCs/>
          <w:color w:val="000000" w:themeColor="text1"/>
          <w:sz w:val="24"/>
          <w:lang w:val="en-US"/>
        </w:rPr>
        <w:t>April</w:t>
      </w:r>
      <w:r w:rsidRPr="006235EE">
        <w:rPr>
          <w:rFonts w:ascii="Arial" w:hAnsi="Arial" w:cs="Arial"/>
          <w:b/>
          <w:bCs/>
          <w:color w:val="000000" w:themeColor="text1"/>
          <w:sz w:val="24"/>
          <w:lang w:val="en-US"/>
        </w:rPr>
        <w:t xml:space="preserve"> </w:t>
      </w:r>
      <w:r w:rsidR="003C44A7">
        <w:rPr>
          <w:rFonts w:ascii="Arial" w:hAnsi="Arial" w:cs="Arial"/>
          <w:b/>
          <w:bCs/>
          <w:color w:val="000000" w:themeColor="text1"/>
          <w:sz w:val="24"/>
          <w:lang w:val="en-US"/>
        </w:rPr>
        <w:t>12</w:t>
      </w:r>
      <w:r w:rsidRPr="006235EE">
        <w:rPr>
          <w:rFonts w:ascii="Arial" w:hAnsi="Arial" w:cs="Arial"/>
          <w:b/>
          <w:bCs/>
          <w:color w:val="000000" w:themeColor="text1"/>
          <w:sz w:val="24"/>
          <w:lang w:val="en-US"/>
        </w:rPr>
        <w:t xml:space="preserve">th – </w:t>
      </w:r>
      <w:r w:rsidR="003C44A7">
        <w:rPr>
          <w:rFonts w:ascii="Arial" w:hAnsi="Arial" w:cs="Arial"/>
          <w:b/>
          <w:bCs/>
          <w:color w:val="000000" w:themeColor="text1"/>
          <w:sz w:val="24"/>
          <w:lang w:val="en-US"/>
        </w:rPr>
        <w:t>20</w:t>
      </w:r>
      <w:r w:rsidRPr="006235EE">
        <w:rPr>
          <w:rFonts w:ascii="Arial" w:hAnsi="Arial" w:cs="Arial"/>
          <w:b/>
          <w:bCs/>
          <w:color w:val="000000" w:themeColor="text1"/>
          <w:sz w:val="24"/>
          <w:lang w:val="en-US"/>
        </w:rPr>
        <w:t>th, 2021</w:t>
      </w:r>
    </w:p>
    <w:p w14:paraId="40E96C92" w14:textId="77777777" w:rsidR="00DB25CE" w:rsidRPr="00E047A5" w:rsidRDefault="00DB25CE" w:rsidP="00D67222">
      <w:pPr>
        <w:pStyle w:val="Header"/>
        <w:widowControl w:val="0"/>
        <w:tabs>
          <w:tab w:val="right" w:pos="8280"/>
          <w:tab w:val="right" w:pos="9781"/>
        </w:tabs>
        <w:spacing w:after="0"/>
        <w:ind w:right="-58"/>
        <w:rPr>
          <w:rFonts w:ascii="Arial" w:eastAsia="MS Mincho" w:hAnsi="Arial" w:cs="Arial"/>
          <w:b/>
          <w:bCs/>
          <w:sz w:val="24"/>
          <w:lang w:eastAsia="ja-JP"/>
        </w:rPr>
      </w:pPr>
    </w:p>
    <w:p w14:paraId="51514FDF" w14:textId="16D05B3C" w:rsidR="00D67222" w:rsidRDefault="00D67222" w:rsidP="00D67222">
      <w:pPr>
        <w:pStyle w:val="Header"/>
        <w:widowControl w:val="0"/>
        <w:tabs>
          <w:tab w:val="clear" w:pos="4536"/>
          <w:tab w:val="clear" w:pos="9072"/>
        </w:tabs>
        <w:spacing w:after="0"/>
        <w:ind w:right="-57"/>
        <w:rPr>
          <w:rFonts w:ascii="Arial" w:hAnsi="Arial" w:cs="Arial"/>
          <w:b/>
          <w:bCs/>
          <w:sz w:val="24"/>
          <w:lang w:val="en-US"/>
        </w:rPr>
      </w:pPr>
      <w:r>
        <w:rPr>
          <w:rFonts w:ascii="Arial" w:hAnsi="Arial" w:cs="Arial"/>
          <w:b/>
          <w:bCs/>
          <w:sz w:val="24"/>
          <w:lang w:val="en-US"/>
        </w:rPr>
        <w:t>Agenda Item</w:t>
      </w:r>
      <w:r w:rsidRPr="0099619E">
        <w:rPr>
          <w:rFonts w:ascii="Arial" w:hAnsi="Arial" w:cs="Arial"/>
          <w:b/>
          <w:bCs/>
          <w:sz w:val="24"/>
          <w:lang w:val="en-US"/>
        </w:rPr>
        <w:t>:</w:t>
      </w:r>
      <w:r w:rsidRPr="0099619E">
        <w:rPr>
          <w:rFonts w:ascii="Arial" w:hAnsi="Arial" w:cs="Arial"/>
          <w:b/>
          <w:bCs/>
          <w:sz w:val="24"/>
          <w:lang w:val="en-US"/>
        </w:rPr>
        <w:tab/>
      </w:r>
      <w:r w:rsidR="006D56EA">
        <w:rPr>
          <w:rFonts w:ascii="Arial" w:hAnsi="Arial" w:cs="Arial"/>
          <w:b/>
          <w:bCs/>
          <w:sz w:val="24"/>
          <w:lang w:val="en-US"/>
        </w:rPr>
        <w:t>8.1</w:t>
      </w:r>
      <w:r w:rsidR="00E80694">
        <w:rPr>
          <w:rFonts w:ascii="Arial" w:hAnsi="Arial" w:cs="Arial"/>
          <w:b/>
          <w:bCs/>
          <w:sz w:val="24"/>
          <w:lang w:val="en-US"/>
        </w:rPr>
        <w:t>4.2</w:t>
      </w:r>
    </w:p>
    <w:p w14:paraId="3771F920" w14:textId="77777777" w:rsidR="00D67222" w:rsidRPr="0099619E" w:rsidRDefault="00D67222" w:rsidP="00D67222">
      <w:pPr>
        <w:pStyle w:val="Header"/>
        <w:widowControl w:val="0"/>
        <w:tabs>
          <w:tab w:val="clear" w:pos="4536"/>
          <w:tab w:val="clear" w:pos="9072"/>
        </w:tabs>
        <w:spacing w:after="0"/>
        <w:ind w:left="2160" w:right="-57" w:hanging="2160"/>
        <w:rPr>
          <w:rFonts w:ascii="Arial" w:hAnsi="Arial" w:cs="Arial"/>
          <w:b/>
          <w:bCs/>
          <w:sz w:val="24"/>
          <w:lang w:val="en-US" w:eastAsia="ko-KR"/>
        </w:rPr>
      </w:pPr>
      <w:r>
        <w:rPr>
          <w:rFonts w:ascii="Arial" w:hAnsi="Arial" w:cs="Arial"/>
          <w:b/>
          <w:bCs/>
          <w:sz w:val="24"/>
          <w:lang w:val="en-US"/>
        </w:rPr>
        <w:t xml:space="preserve">Source: </w:t>
      </w:r>
      <w:r>
        <w:rPr>
          <w:rFonts w:ascii="Arial" w:hAnsi="Arial" w:cs="Arial"/>
          <w:b/>
          <w:bCs/>
          <w:sz w:val="24"/>
          <w:lang w:val="en-US"/>
        </w:rPr>
        <w:tab/>
      </w:r>
      <w:r w:rsidRPr="0099619E">
        <w:rPr>
          <w:rFonts w:ascii="Arial" w:hAnsi="Arial" w:cs="Arial"/>
          <w:b/>
          <w:bCs/>
          <w:sz w:val="24"/>
          <w:lang w:val="en-US"/>
        </w:rPr>
        <w:t>Intel Corporation</w:t>
      </w:r>
    </w:p>
    <w:p w14:paraId="2A6F15AC" w14:textId="12D768A6" w:rsidR="00D67222" w:rsidRPr="0099619E" w:rsidRDefault="00D67222" w:rsidP="00D67222">
      <w:pPr>
        <w:pStyle w:val="Header"/>
        <w:widowControl w:val="0"/>
        <w:tabs>
          <w:tab w:val="clear" w:pos="4536"/>
          <w:tab w:val="clear" w:pos="9072"/>
        </w:tabs>
        <w:spacing w:after="0"/>
        <w:ind w:left="2160" w:right="-58" w:hanging="2160"/>
        <w:rPr>
          <w:rFonts w:ascii="Arial" w:eastAsia="MS Mincho" w:hAnsi="Arial" w:cs="Arial"/>
          <w:b/>
          <w:bCs/>
          <w:sz w:val="24"/>
          <w:lang w:val="en-US" w:eastAsia="ja-JP"/>
        </w:rPr>
      </w:pPr>
      <w:r w:rsidRPr="0099619E">
        <w:rPr>
          <w:rFonts w:ascii="Arial" w:hAnsi="Arial" w:cs="Arial"/>
          <w:b/>
          <w:bCs/>
          <w:sz w:val="24"/>
          <w:lang w:val="en-US"/>
        </w:rPr>
        <w:t>Title:</w:t>
      </w:r>
      <w:r w:rsidRPr="0099619E">
        <w:rPr>
          <w:rFonts w:ascii="Arial" w:hAnsi="Arial" w:cs="Arial"/>
          <w:b/>
          <w:bCs/>
          <w:sz w:val="24"/>
          <w:lang w:val="en-US"/>
        </w:rPr>
        <w:tab/>
      </w:r>
      <w:r w:rsidR="00DF4608" w:rsidRPr="00DF4608">
        <w:rPr>
          <w:rFonts w:ascii="Arial" w:hAnsi="Arial" w:cs="Arial"/>
          <w:b/>
          <w:bCs/>
          <w:color w:val="000000" w:themeColor="text1"/>
          <w:sz w:val="24"/>
          <w:lang w:val="en-US"/>
        </w:rPr>
        <w:t>On evaluation methodology for XR</w:t>
      </w:r>
    </w:p>
    <w:p w14:paraId="029F212F" w14:textId="1F14576E" w:rsidR="00D67222" w:rsidRPr="0099619E" w:rsidRDefault="00D67222" w:rsidP="00D164DC">
      <w:pPr>
        <w:widowControl w:val="0"/>
        <w:pBdr>
          <w:bottom w:val="single" w:sz="12" w:space="1" w:color="auto"/>
        </w:pBdr>
        <w:tabs>
          <w:tab w:val="left" w:pos="720"/>
          <w:tab w:val="left" w:pos="1440"/>
          <w:tab w:val="left" w:pos="2160"/>
          <w:tab w:val="left" w:pos="2880"/>
          <w:tab w:val="left" w:pos="3600"/>
          <w:tab w:val="left" w:pos="4320"/>
          <w:tab w:val="left" w:pos="8651"/>
        </w:tabs>
        <w:autoSpaceDE w:val="0"/>
        <w:autoSpaceDN w:val="0"/>
        <w:spacing w:after="0" w:line="360" w:lineRule="auto"/>
        <w:rPr>
          <w:rFonts w:ascii="Arial" w:hAnsi="Arial" w:cs="Arial"/>
          <w:snapToGrid w:val="0"/>
          <w:kern w:val="2"/>
          <w:sz w:val="24"/>
          <w:lang w:val="en-US" w:eastAsia="ko-KR"/>
        </w:rPr>
      </w:pPr>
      <w:r w:rsidRPr="0099619E">
        <w:rPr>
          <w:rFonts w:ascii="Arial" w:hAnsi="Arial" w:cs="Arial"/>
          <w:b/>
          <w:snapToGrid w:val="0"/>
          <w:kern w:val="2"/>
          <w:sz w:val="24"/>
          <w:lang w:val="en-US" w:eastAsia="ko-KR"/>
        </w:rPr>
        <w:t>Document for:</w:t>
      </w:r>
      <w:r w:rsidRPr="0099619E">
        <w:rPr>
          <w:rFonts w:ascii="Arial" w:hAnsi="Arial" w:cs="Arial"/>
          <w:snapToGrid w:val="0"/>
          <w:kern w:val="2"/>
          <w:sz w:val="24"/>
          <w:lang w:val="en-US" w:eastAsia="ko-KR"/>
        </w:rPr>
        <w:t xml:space="preserve"> </w:t>
      </w:r>
      <w:r w:rsidRPr="0099619E">
        <w:rPr>
          <w:rFonts w:ascii="Arial" w:hAnsi="Arial" w:cs="Arial"/>
          <w:snapToGrid w:val="0"/>
          <w:kern w:val="2"/>
          <w:sz w:val="24"/>
          <w:lang w:val="en-US" w:eastAsia="ko-KR"/>
        </w:rPr>
        <w:tab/>
      </w:r>
      <w:r w:rsidRPr="00D61A36">
        <w:rPr>
          <w:rFonts w:ascii="Arial" w:hAnsi="Arial" w:cs="Arial"/>
          <w:b/>
          <w:snapToGrid w:val="0"/>
          <w:kern w:val="2"/>
          <w:sz w:val="24"/>
          <w:lang w:val="en-US" w:eastAsia="ko-KR"/>
        </w:rPr>
        <w:t>Discussion/Decision</w:t>
      </w:r>
      <w:r w:rsidR="00D164DC">
        <w:rPr>
          <w:rFonts w:ascii="Arial" w:hAnsi="Arial" w:cs="Arial"/>
          <w:b/>
          <w:snapToGrid w:val="0"/>
          <w:kern w:val="2"/>
          <w:sz w:val="24"/>
          <w:lang w:val="en-US" w:eastAsia="ko-KR"/>
        </w:rPr>
        <w:tab/>
      </w:r>
    </w:p>
    <w:p w14:paraId="56B6DB63" w14:textId="7ED45672" w:rsidR="00C37339" w:rsidRPr="009928DD" w:rsidRDefault="00E503C3" w:rsidP="00C37339">
      <w:pPr>
        <w:pStyle w:val="Heading1"/>
        <w:keepNext w:val="0"/>
        <w:widowControl w:val="0"/>
        <w:spacing w:before="480" w:after="120"/>
        <w:ind w:left="518" w:hanging="518"/>
        <w:rPr>
          <w:sz w:val="28"/>
          <w:szCs w:val="28"/>
        </w:rPr>
      </w:pPr>
      <w:r w:rsidRPr="00C37339">
        <w:rPr>
          <w:sz w:val="28"/>
          <w:szCs w:val="28"/>
        </w:rPr>
        <w:t>Introduction</w:t>
      </w:r>
    </w:p>
    <w:p w14:paraId="178E088E" w14:textId="1C880D88" w:rsidR="009928DD" w:rsidRDefault="009928DD" w:rsidP="00C37339">
      <w:r>
        <w:t xml:space="preserve">In this contribution we provide our views on the </w:t>
      </w:r>
      <w:r w:rsidR="00902613">
        <w:t xml:space="preserve">evaluation methodology and KPIs for capacity, </w:t>
      </w:r>
      <w:r w:rsidR="00E21418">
        <w:t xml:space="preserve">UE </w:t>
      </w:r>
      <w:r w:rsidR="00902613">
        <w:t xml:space="preserve">power </w:t>
      </w:r>
      <w:r w:rsidR="002345F9">
        <w:t xml:space="preserve">saving </w:t>
      </w:r>
      <w:r w:rsidR="00902613">
        <w:t>and mobility aspects fo</w:t>
      </w:r>
      <w:r w:rsidR="00742FA2">
        <w:t>r XR SID</w:t>
      </w:r>
      <w:r>
        <w:t>.</w:t>
      </w:r>
    </w:p>
    <w:p w14:paraId="790D33B9" w14:textId="39F4DFB0" w:rsidR="00176DC5" w:rsidRDefault="002345F9" w:rsidP="00C37339">
      <w:pPr>
        <w:pStyle w:val="Heading1"/>
        <w:keepNext w:val="0"/>
        <w:widowControl w:val="0"/>
        <w:spacing w:before="480" w:after="120"/>
        <w:ind w:left="518" w:hanging="518"/>
        <w:rPr>
          <w:sz w:val="28"/>
          <w:szCs w:val="28"/>
        </w:rPr>
      </w:pPr>
      <w:r>
        <w:rPr>
          <w:sz w:val="28"/>
          <w:szCs w:val="28"/>
        </w:rPr>
        <w:t>C</w:t>
      </w:r>
      <w:r w:rsidR="007A44F9">
        <w:rPr>
          <w:sz w:val="28"/>
          <w:szCs w:val="28"/>
        </w:rPr>
        <w:t>apacity</w:t>
      </w:r>
    </w:p>
    <w:p w14:paraId="32FF86D5" w14:textId="463846C6" w:rsidR="0052130D" w:rsidRDefault="007A44F9" w:rsidP="0052130D">
      <w:pPr>
        <w:pStyle w:val="Heading2"/>
        <w:rPr>
          <w:rFonts w:eastAsia="Malgun Gothic"/>
        </w:rPr>
      </w:pPr>
      <w:r>
        <w:rPr>
          <w:rFonts w:eastAsia="Malgun Gothic"/>
        </w:rPr>
        <w:t>Evaluation methodology</w:t>
      </w:r>
    </w:p>
    <w:p w14:paraId="7D5F7F93" w14:textId="3AAADEB5" w:rsidR="00795692" w:rsidRDefault="00C07424" w:rsidP="00795692">
      <w:r>
        <w:t>In terms of capacity evaluation</w:t>
      </w:r>
      <w:r w:rsidR="00E21418">
        <w:t>,</w:t>
      </w:r>
      <w:r>
        <w:t xml:space="preserve"> most of the agreeable parameters have been raised in RAN1#103-e</w:t>
      </w:r>
      <w:r w:rsidR="002345F9">
        <w:t xml:space="preserve"> and RAN1</w:t>
      </w:r>
      <w:r>
        <w:t xml:space="preserve"> and the agreements are summarized here:</w:t>
      </w:r>
    </w:p>
    <w:p w14:paraId="36E67FC1" w14:textId="43BFCE21" w:rsidR="00C07424" w:rsidRDefault="00C07424" w:rsidP="00795692"/>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50"/>
        <w:gridCol w:w="3384"/>
        <w:gridCol w:w="3379"/>
      </w:tblGrid>
      <w:tr w:rsidR="00C07424" w:rsidRPr="00280BCB" w14:paraId="5A4E7BCD" w14:textId="77777777" w:rsidTr="00227C8C">
        <w:trPr>
          <w:trHeight w:val="300"/>
        </w:trPr>
        <w:tc>
          <w:tcPr>
            <w:tcW w:w="0" w:type="auto"/>
            <w:vMerge w:val="restart"/>
            <w:tcBorders>
              <w:top w:val="single" w:sz="6" w:space="0" w:color="000000"/>
              <w:left w:val="single" w:sz="6" w:space="0" w:color="000000"/>
              <w:bottom w:val="single" w:sz="6" w:space="0" w:color="000000"/>
              <w:right w:val="single" w:sz="6" w:space="0" w:color="000000"/>
            </w:tcBorders>
            <w:shd w:val="clear" w:color="auto" w:fill="1E8BCD"/>
            <w:hideMark/>
          </w:tcPr>
          <w:p w14:paraId="12128399" w14:textId="77777777" w:rsidR="00C07424" w:rsidRPr="00280BCB" w:rsidRDefault="00C07424" w:rsidP="00DC6567">
            <w:pPr>
              <w:spacing w:after="0"/>
              <w:jc w:val="center"/>
              <w:textAlignment w:val="baseline"/>
              <w:rPr>
                <w:rFonts w:cs="Times"/>
                <w:sz w:val="16"/>
                <w:szCs w:val="16"/>
              </w:rPr>
            </w:pPr>
            <w:r w:rsidRPr="00280BCB">
              <w:rPr>
                <w:rFonts w:cs="Times"/>
                <w:b/>
                <w:bCs/>
                <w:color w:val="FFFFFF"/>
                <w:sz w:val="16"/>
                <w:szCs w:val="16"/>
              </w:rPr>
              <w:t> Parameter</w:t>
            </w:r>
            <w:r w:rsidRPr="00280BCB">
              <w:rPr>
                <w:rFonts w:cs="Times"/>
                <w:color w:val="FFFFFF"/>
                <w:sz w:val="16"/>
                <w:szCs w:val="16"/>
              </w:rPr>
              <w:t> </w:t>
            </w:r>
          </w:p>
        </w:tc>
        <w:tc>
          <w:tcPr>
            <w:tcW w:w="0" w:type="auto"/>
            <w:gridSpan w:val="2"/>
            <w:tcBorders>
              <w:top w:val="single" w:sz="6" w:space="0" w:color="000000"/>
              <w:left w:val="outset" w:sz="6" w:space="0" w:color="auto"/>
              <w:bottom w:val="single" w:sz="6" w:space="0" w:color="000000"/>
              <w:right w:val="single" w:sz="6" w:space="0" w:color="000000"/>
            </w:tcBorders>
            <w:shd w:val="clear" w:color="auto" w:fill="1E8BCD"/>
            <w:hideMark/>
          </w:tcPr>
          <w:p w14:paraId="6B4F3FC6" w14:textId="77777777" w:rsidR="00C07424" w:rsidRPr="00280BCB" w:rsidRDefault="00C07424" w:rsidP="00DC6567">
            <w:pPr>
              <w:spacing w:after="0"/>
              <w:jc w:val="center"/>
              <w:textAlignment w:val="baseline"/>
              <w:rPr>
                <w:rFonts w:cs="Times"/>
                <w:sz w:val="16"/>
                <w:szCs w:val="16"/>
              </w:rPr>
            </w:pPr>
            <w:r w:rsidRPr="00280BCB">
              <w:rPr>
                <w:rFonts w:cs="Times"/>
                <w:b/>
                <w:bCs/>
                <w:color w:val="FFFFFF"/>
                <w:sz w:val="16"/>
                <w:szCs w:val="16"/>
              </w:rPr>
              <w:t>Proposed value</w:t>
            </w:r>
            <w:r w:rsidRPr="00280BCB">
              <w:rPr>
                <w:rFonts w:cs="Times"/>
                <w:color w:val="FFFFFF"/>
                <w:sz w:val="16"/>
                <w:szCs w:val="16"/>
              </w:rPr>
              <w:t> </w:t>
            </w:r>
          </w:p>
        </w:tc>
      </w:tr>
      <w:tr w:rsidR="00C07424" w:rsidRPr="00280BCB" w14:paraId="70811A74" w14:textId="77777777" w:rsidTr="00227C8C">
        <w:trPr>
          <w:trHeight w:val="300"/>
        </w:trPr>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0FF03E78" w14:textId="77777777" w:rsidR="00C07424" w:rsidRPr="00280BCB" w:rsidRDefault="00C07424" w:rsidP="00DC6567">
            <w:pPr>
              <w:spacing w:after="0"/>
              <w:jc w:val="center"/>
              <w:rPr>
                <w:rFonts w:cs="Times"/>
                <w:sz w:val="16"/>
                <w:szCs w:val="16"/>
              </w:rPr>
            </w:pPr>
          </w:p>
        </w:tc>
        <w:tc>
          <w:tcPr>
            <w:tcW w:w="0" w:type="auto"/>
            <w:tcBorders>
              <w:top w:val="outset" w:sz="6" w:space="0" w:color="auto"/>
              <w:left w:val="outset" w:sz="6" w:space="0" w:color="auto"/>
              <w:bottom w:val="single" w:sz="6" w:space="0" w:color="000000"/>
              <w:right w:val="single" w:sz="6" w:space="0" w:color="000000"/>
            </w:tcBorders>
            <w:shd w:val="clear" w:color="auto" w:fill="1E8BCD"/>
            <w:hideMark/>
          </w:tcPr>
          <w:p w14:paraId="0E9930A7" w14:textId="77777777" w:rsidR="00C07424" w:rsidRPr="00280BCB" w:rsidRDefault="00C07424" w:rsidP="00DC6567">
            <w:pPr>
              <w:spacing w:after="0"/>
              <w:jc w:val="center"/>
              <w:textAlignment w:val="baseline"/>
              <w:rPr>
                <w:rFonts w:cs="Times"/>
                <w:sz w:val="16"/>
                <w:szCs w:val="16"/>
              </w:rPr>
            </w:pPr>
            <w:r w:rsidRPr="00280BCB">
              <w:rPr>
                <w:rFonts w:cs="Times"/>
                <w:b/>
                <w:bCs/>
                <w:color w:val="FFFFFF"/>
                <w:sz w:val="16"/>
                <w:szCs w:val="16"/>
              </w:rPr>
              <w:t>Indoor hotspot FR1/FR2</w:t>
            </w:r>
            <w:r w:rsidRPr="00280BCB">
              <w:rPr>
                <w:rFonts w:cs="Times"/>
                <w:color w:val="FFFFFF"/>
                <w:sz w:val="16"/>
                <w:szCs w:val="16"/>
              </w:rPr>
              <w:t> </w:t>
            </w:r>
          </w:p>
        </w:tc>
        <w:tc>
          <w:tcPr>
            <w:tcW w:w="0" w:type="auto"/>
            <w:tcBorders>
              <w:top w:val="outset" w:sz="6" w:space="0" w:color="auto"/>
              <w:left w:val="outset" w:sz="6" w:space="0" w:color="auto"/>
              <w:bottom w:val="single" w:sz="6" w:space="0" w:color="000000"/>
              <w:right w:val="single" w:sz="6" w:space="0" w:color="000000"/>
            </w:tcBorders>
            <w:shd w:val="clear" w:color="auto" w:fill="1E8BCD"/>
            <w:hideMark/>
          </w:tcPr>
          <w:p w14:paraId="25EC2CD8" w14:textId="77777777" w:rsidR="00C07424" w:rsidRPr="00280BCB" w:rsidRDefault="00C07424" w:rsidP="00DC6567">
            <w:pPr>
              <w:spacing w:after="0"/>
              <w:jc w:val="center"/>
              <w:textAlignment w:val="baseline"/>
              <w:rPr>
                <w:rFonts w:cs="Times"/>
                <w:sz w:val="16"/>
                <w:szCs w:val="16"/>
              </w:rPr>
            </w:pPr>
            <w:r w:rsidRPr="00280BCB">
              <w:rPr>
                <w:rFonts w:cs="Times"/>
                <w:b/>
                <w:bCs/>
                <w:color w:val="FFFFFF"/>
                <w:sz w:val="16"/>
                <w:szCs w:val="16"/>
              </w:rPr>
              <w:t>Dense urban FR1/FR2</w:t>
            </w:r>
            <w:r w:rsidRPr="00280BCB">
              <w:rPr>
                <w:rFonts w:cs="Times"/>
                <w:color w:val="FFFFFF"/>
                <w:sz w:val="16"/>
                <w:szCs w:val="16"/>
              </w:rPr>
              <w:t> </w:t>
            </w:r>
          </w:p>
        </w:tc>
      </w:tr>
      <w:tr w:rsidR="00C07424" w:rsidRPr="00280BCB" w14:paraId="0EBFF7C9" w14:textId="77777777" w:rsidTr="00227C8C">
        <w:trPr>
          <w:trHeight w:val="300"/>
        </w:trPr>
        <w:tc>
          <w:tcPr>
            <w:tcW w:w="0" w:type="auto"/>
            <w:tcBorders>
              <w:top w:val="outset" w:sz="6" w:space="0" w:color="auto"/>
              <w:left w:val="single" w:sz="6" w:space="0" w:color="000000"/>
              <w:bottom w:val="single" w:sz="6" w:space="0" w:color="000000"/>
              <w:right w:val="single" w:sz="6" w:space="0" w:color="000000"/>
            </w:tcBorders>
            <w:shd w:val="clear" w:color="auto" w:fill="auto"/>
            <w:hideMark/>
          </w:tcPr>
          <w:p w14:paraId="23E0D8FE" w14:textId="77777777" w:rsidR="00C07424" w:rsidRPr="00280BCB" w:rsidRDefault="00C07424" w:rsidP="00DC6567">
            <w:pPr>
              <w:spacing w:after="0"/>
              <w:jc w:val="center"/>
              <w:textAlignment w:val="baseline"/>
              <w:rPr>
                <w:rFonts w:cs="Times"/>
                <w:sz w:val="16"/>
                <w:szCs w:val="16"/>
              </w:rPr>
            </w:pPr>
            <w:r w:rsidRPr="00280BCB">
              <w:rPr>
                <w:rFonts w:cs="Times"/>
                <w:sz w:val="16"/>
                <w:szCs w:val="16"/>
              </w:rPr>
              <w:t>Layout </w:t>
            </w:r>
          </w:p>
        </w:tc>
        <w:tc>
          <w:tcPr>
            <w:tcW w:w="0" w:type="auto"/>
            <w:tcBorders>
              <w:top w:val="outset" w:sz="6" w:space="0" w:color="auto"/>
              <w:left w:val="outset" w:sz="6" w:space="0" w:color="auto"/>
              <w:bottom w:val="single" w:sz="6" w:space="0" w:color="000000"/>
              <w:right w:val="single" w:sz="6" w:space="0" w:color="000000"/>
            </w:tcBorders>
            <w:shd w:val="clear" w:color="auto" w:fill="auto"/>
            <w:hideMark/>
          </w:tcPr>
          <w:p w14:paraId="03F13DB4" w14:textId="77777777" w:rsidR="00C07424" w:rsidRPr="00280BCB" w:rsidRDefault="00C07424" w:rsidP="00DC6567">
            <w:pPr>
              <w:spacing w:after="0"/>
              <w:jc w:val="center"/>
              <w:textAlignment w:val="baseline"/>
              <w:rPr>
                <w:rFonts w:cs="Times"/>
                <w:sz w:val="16"/>
                <w:szCs w:val="16"/>
              </w:rPr>
            </w:pPr>
            <w:r w:rsidRPr="00280BCB">
              <w:rPr>
                <w:rFonts w:cs="Times"/>
                <w:sz w:val="16"/>
                <w:szCs w:val="16"/>
              </w:rPr>
              <w:t>120m x 50m </w:t>
            </w:r>
            <w:r w:rsidRPr="00280BCB">
              <w:rPr>
                <w:rFonts w:cs="Times"/>
                <w:sz w:val="16"/>
                <w:szCs w:val="16"/>
              </w:rPr>
              <w:br/>
              <w:t>ISD: 20m </w:t>
            </w:r>
            <w:r w:rsidRPr="00280BCB">
              <w:rPr>
                <w:rFonts w:cs="Times"/>
                <w:sz w:val="16"/>
                <w:szCs w:val="16"/>
              </w:rPr>
              <w:br/>
              <w:t>TRP numbers: 12 </w:t>
            </w:r>
          </w:p>
        </w:tc>
        <w:tc>
          <w:tcPr>
            <w:tcW w:w="0" w:type="auto"/>
            <w:tcBorders>
              <w:top w:val="outset" w:sz="6" w:space="0" w:color="auto"/>
              <w:left w:val="outset" w:sz="6" w:space="0" w:color="auto"/>
              <w:bottom w:val="single" w:sz="6" w:space="0" w:color="000000"/>
              <w:right w:val="single" w:sz="6" w:space="0" w:color="000000"/>
            </w:tcBorders>
            <w:shd w:val="clear" w:color="auto" w:fill="auto"/>
            <w:hideMark/>
          </w:tcPr>
          <w:p w14:paraId="58D8C30F" w14:textId="77777777" w:rsidR="00C07424" w:rsidRPr="00280BCB" w:rsidRDefault="00C07424" w:rsidP="00DC6567">
            <w:pPr>
              <w:spacing w:after="0"/>
              <w:jc w:val="center"/>
              <w:textAlignment w:val="baseline"/>
              <w:rPr>
                <w:rFonts w:cs="Times"/>
                <w:sz w:val="16"/>
                <w:szCs w:val="16"/>
              </w:rPr>
            </w:pPr>
            <w:r w:rsidRPr="00280BCB">
              <w:rPr>
                <w:rFonts w:cs="Times"/>
                <w:sz w:val="16"/>
                <w:szCs w:val="16"/>
              </w:rPr>
              <w:t>21cells with wraparound </w:t>
            </w:r>
            <w:r w:rsidRPr="00280BCB">
              <w:rPr>
                <w:rFonts w:cs="Times"/>
                <w:sz w:val="16"/>
                <w:szCs w:val="16"/>
              </w:rPr>
              <w:br/>
              <w:t>ISD: 200m </w:t>
            </w:r>
          </w:p>
        </w:tc>
      </w:tr>
      <w:tr w:rsidR="00C07424" w:rsidRPr="00280BCB" w14:paraId="4C0B2DEB" w14:textId="77777777" w:rsidTr="00227C8C">
        <w:trPr>
          <w:trHeight w:val="300"/>
        </w:trPr>
        <w:tc>
          <w:tcPr>
            <w:tcW w:w="0" w:type="auto"/>
            <w:tcBorders>
              <w:top w:val="outset" w:sz="6" w:space="0" w:color="auto"/>
              <w:left w:val="single" w:sz="6" w:space="0" w:color="000000"/>
              <w:bottom w:val="single" w:sz="6" w:space="0" w:color="000000"/>
              <w:right w:val="single" w:sz="6" w:space="0" w:color="000000"/>
            </w:tcBorders>
            <w:shd w:val="clear" w:color="auto" w:fill="auto"/>
            <w:hideMark/>
          </w:tcPr>
          <w:p w14:paraId="75918B9E" w14:textId="77777777" w:rsidR="00C07424" w:rsidRPr="00280BCB" w:rsidRDefault="00C07424" w:rsidP="00DC6567">
            <w:pPr>
              <w:spacing w:after="0"/>
              <w:jc w:val="center"/>
              <w:textAlignment w:val="baseline"/>
              <w:rPr>
                <w:rFonts w:cs="Times"/>
                <w:sz w:val="16"/>
                <w:szCs w:val="16"/>
              </w:rPr>
            </w:pPr>
            <w:r w:rsidRPr="00280BCB">
              <w:rPr>
                <w:rFonts w:cs="Times"/>
                <w:sz w:val="16"/>
                <w:szCs w:val="16"/>
              </w:rPr>
              <w:t>UE distribution </w:t>
            </w:r>
          </w:p>
        </w:tc>
        <w:tc>
          <w:tcPr>
            <w:tcW w:w="0" w:type="auto"/>
            <w:tcBorders>
              <w:top w:val="outset" w:sz="6" w:space="0" w:color="auto"/>
              <w:left w:val="outset" w:sz="6" w:space="0" w:color="auto"/>
              <w:bottom w:val="single" w:sz="6" w:space="0" w:color="000000"/>
              <w:right w:val="single" w:sz="6" w:space="0" w:color="000000"/>
            </w:tcBorders>
            <w:shd w:val="clear" w:color="auto" w:fill="auto"/>
            <w:hideMark/>
          </w:tcPr>
          <w:p w14:paraId="6BA6360A" w14:textId="77777777" w:rsidR="00C07424" w:rsidRPr="00280BCB" w:rsidRDefault="00C07424" w:rsidP="00DC6567">
            <w:pPr>
              <w:spacing w:after="0"/>
              <w:jc w:val="center"/>
              <w:textAlignment w:val="baseline"/>
              <w:rPr>
                <w:rFonts w:cs="Times"/>
                <w:sz w:val="16"/>
                <w:szCs w:val="16"/>
              </w:rPr>
            </w:pPr>
            <w:r w:rsidRPr="00280BCB">
              <w:rPr>
                <w:rFonts w:cs="Times"/>
                <w:sz w:val="16"/>
                <w:szCs w:val="16"/>
              </w:rPr>
              <w:t>  </w:t>
            </w:r>
          </w:p>
        </w:tc>
        <w:tc>
          <w:tcPr>
            <w:tcW w:w="0" w:type="auto"/>
            <w:tcBorders>
              <w:top w:val="outset" w:sz="6" w:space="0" w:color="auto"/>
              <w:left w:val="outset" w:sz="6" w:space="0" w:color="auto"/>
              <w:bottom w:val="single" w:sz="6" w:space="0" w:color="000000"/>
              <w:right w:val="single" w:sz="6" w:space="0" w:color="000000"/>
            </w:tcBorders>
            <w:shd w:val="clear" w:color="auto" w:fill="auto"/>
            <w:hideMark/>
          </w:tcPr>
          <w:p w14:paraId="62741165" w14:textId="77777777" w:rsidR="00C07424" w:rsidRPr="00280BCB" w:rsidRDefault="00C07424" w:rsidP="00DC6567">
            <w:pPr>
              <w:spacing w:after="0"/>
              <w:jc w:val="center"/>
              <w:textAlignment w:val="baseline"/>
              <w:rPr>
                <w:rFonts w:cs="Times"/>
                <w:sz w:val="16"/>
                <w:szCs w:val="16"/>
              </w:rPr>
            </w:pPr>
            <w:r w:rsidRPr="00280BCB">
              <w:rPr>
                <w:rFonts w:cs="Times"/>
                <w:sz w:val="16"/>
                <w:szCs w:val="16"/>
              </w:rPr>
              <w:t>FR</w:t>
            </w:r>
            <w:proofErr w:type="gramStart"/>
            <w:r w:rsidRPr="00280BCB">
              <w:rPr>
                <w:rFonts w:cs="Times"/>
                <w:sz w:val="16"/>
                <w:szCs w:val="16"/>
              </w:rPr>
              <w:t>1 :</w:t>
            </w:r>
            <w:proofErr w:type="gramEnd"/>
            <w:r w:rsidRPr="00280BCB">
              <w:rPr>
                <w:rFonts w:cs="Times"/>
                <w:sz w:val="16"/>
                <w:szCs w:val="16"/>
              </w:rPr>
              <w:t xml:space="preserve"> 80% indoor, 20% outdoor </w:t>
            </w:r>
          </w:p>
          <w:p w14:paraId="19CC41F6" w14:textId="77777777" w:rsidR="00C07424" w:rsidRPr="00280BCB" w:rsidRDefault="00C07424" w:rsidP="00DC6567">
            <w:pPr>
              <w:spacing w:after="0"/>
              <w:jc w:val="center"/>
              <w:textAlignment w:val="baseline"/>
              <w:rPr>
                <w:rFonts w:cs="Times"/>
                <w:sz w:val="16"/>
                <w:szCs w:val="16"/>
              </w:rPr>
            </w:pPr>
            <w:r w:rsidRPr="00280BCB">
              <w:rPr>
                <w:rFonts w:cs="Times"/>
                <w:sz w:val="16"/>
                <w:szCs w:val="16"/>
              </w:rPr>
              <w:t>FR</w:t>
            </w:r>
            <w:proofErr w:type="gramStart"/>
            <w:r w:rsidRPr="00280BCB">
              <w:rPr>
                <w:rFonts w:cs="Times"/>
                <w:sz w:val="16"/>
                <w:szCs w:val="16"/>
              </w:rPr>
              <w:t>2 :</w:t>
            </w:r>
            <w:proofErr w:type="gramEnd"/>
            <w:r w:rsidRPr="00280BCB">
              <w:rPr>
                <w:rFonts w:cs="Times"/>
                <w:sz w:val="16"/>
                <w:szCs w:val="16"/>
              </w:rPr>
              <w:t xml:space="preserve"> 100% outdoor </w:t>
            </w:r>
          </w:p>
        </w:tc>
      </w:tr>
      <w:tr w:rsidR="00C07424" w:rsidRPr="00280BCB" w14:paraId="22877B6A" w14:textId="77777777" w:rsidTr="00227C8C">
        <w:trPr>
          <w:trHeight w:val="300"/>
        </w:trPr>
        <w:tc>
          <w:tcPr>
            <w:tcW w:w="0" w:type="auto"/>
            <w:tcBorders>
              <w:top w:val="outset" w:sz="6" w:space="0" w:color="auto"/>
              <w:left w:val="single" w:sz="6" w:space="0" w:color="000000"/>
              <w:bottom w:val="single" w:sz="6" w:space="0" w:color="000000"/>
              <w:right w:val="single" w:sz="6" w:space="0" w:color="000000"/>
            </w:tcBorders>
            <w:shd w:val="clear" w:color="auto" w:fill="auto"/>
            <w:hideMark/>
          </w:tcPr>
          <w:p w14:paraId="63ED6902" w14:textId="77777777" w:rsidR="00C07424" w:rsidRPr="00280BCB" w:rsidRDefault="00C07424" w:rsidP="00DC6567">
            <w:pPr>
              <w:spacing w:after="0"/>
              <w:jc w:val="center"/>
              <w:textAlignment w:val="baseline"/>
              <w:rPr>
                <w:rFonts w:cs="Times"/>
                <w:sz w:val="16"/>
                <w:szCs w:val="16"/>
              </w:rPr>
            </w:pPr>
            <w:r w:rsidRPr="00280BCB">
              <w:rPr>
                <w:rFonts w:cs="Times"/>
                <w:sz w:val="16"/>
                <w:szCs w:val="16"/>
              </w:rPr>
              <w:t>Carrier frequency </w:t>
            </w:r>
          </w:p>
        </w:tc>
        <w:tc>
          <w:tcPr>
            <w:tcW w:w="0" w:type="auto"/>
            <w:gridSpan w:val="2"/>
            <w:tcBorders>
              <w:top w:val="outset" w:sz="6" w:space="0" w:color="auto"/>
              <w:left w:val="outset" w:sz="6" w:space="0" w:color="auto"/>
              <w:bottom w:val="single" w:sz="6" w:space="0" w:color="000000"/>
              <w:right w:val="single" w:sz="6" w:space="0" w:color="000000"/>
            </w:tcBorders>
            <w:shd w:val="clear" w:color="auto" w:fill="auto"/>
            <w:hideMark/>
          </w:tcPr>
          <w:p w14:paraId="25E26D5C" w14:textId="77777777" w:rsidR="00C07424" w:rsidRPr="00280BCB" w:rsidRDefault="00C07424" w:rsidP="00DC6567">
            <w:pPr>
              <w:spacing w:after="0"/>
              <w:jc w:val="center"/>
              <w:textAlignment w:val="baseline"/>
              <w:rPr>
                <w:rFonts w:cs="Times"/>
                <w:sz w:val="16"/>
                <w:szCs w:val="16"/>
              </w:rPr>
            </w:pPr>
            <w:r w:rsidRPr="00280BCB">
              <w:rPr>
                <w:rFonts w:cs="Times"/>
                <w:sz w:val="16"/>
                <w:szCs w:val="16"/>
              </w:rPr>
              <w:t>FR1: 4 GHz </w:t>
            </w:r>
          </w:p>
          <w:p w14:paraId="7A8A3105" w14:textId="77777777" w:rsidR="00C07424" w:rsidRPr="00280BCB" w:rsidRDefault="00C07424" w:rsidP="00DC6567">
            <w:pPr>
              <w:spacing w:after="0"/>
              <w:jc w:val="center"/>
              <w:textAlignment w:val="baseline"/>
              <w:rPr>
                <w:rFonts w:cs="Times"/>
                <w:sz w:val="16"/>
                <w:szCs w:val="16"/>
              </w:rPr>
            </w:pPr>
            <w:r w:rsidRPr="00280BCB">
              <w:rPr>
                <w:rFonts w:cs="Times"/>
                <w:sz w:val="16"/>
                <w:szCs w:val="16"/>
              </w:rPr>
              <w:t>FR2: 30 GHz </w:t>
            </w:r>
          </w:p>
        </w:tc>
      </w:tr>
      <w:tr w:rsidR="00C07424" w:rsidRPr="00280BCB" w14:paraId="6035BF10" w14:textId="77777777" w:rsidTr="00227C8C">
        <w:trPr>
          <w:trHeight w:val="300"/>
        </w:trPr>
        <w:tc>
          <w:tcPr>
            <w:tcW w:w="0" w:type="auto"/>
            <w:tcBorders>
              <w:top w:val="outset" w:sz="6" w:space="0" w:color="auto"/>
              <w:left w:val="single" w:sz="6" w:space="0" w:color="000000"/>
              <w:bottom w:val="single" w:sz="6" w:space="0" w:color="000000"/>
              <w:right w:val="single" w:sz="6" w:space="0" w:color="000000"/>
            </w:tcBorders>
            <w:shd w:val="clear" w:color="auto" w:fill="auto"/>
            <w:hideMark/>
          </w:tcPr>
          <w:p w14:paraId="429648E1" w14:textId="77777777" w:rsidR="00C07424" w:rsidRPr="00280BCB" w:rsidRDefault="00C07424" w:rsidP="00DC6567">
            <w:pPr>
              <w:spacing w:after="0"/>
              <w:jc w:val="center"/>
              <w:textAlignment w:val="baseline"/>
              <w:rPr>
                <w:rFonts w:cs="Times"/>
                <w:sz w:val="16"/>
                <w:szCs w:val="16"/>
              </w:rPr>
            </w:pPr>
            <w:r w:rsidRPr="00280BCB">
              <w:rPr>
                <w:rFonts w:cs="Times"/>
                <w:sz w:val="16"/>
                <w:szCs w:val="16"/>
              </w:rPr>
              <w:t>Subcarrier spacing </w:t>
            </w:r>
          </w:p>
        </w:tc>
        <w:tc>
          <w:tcPr>
            <w:tcW w:w="0" w:type="auto"/>
            <w:gridSpan w:val="2"/>
            <w:tcBorders>
              <w:top w:val="outset" w:sz="6" w:space="0" w:color="auto"/>
              <w:left w:val="outset" w:sz="6" w:space="0" w:color="auto"/>
              <w:bottom w:val="single" w:sz="6" w:space="0" w:color="000000"/>
              <w:right w:val="single" w:sz="6" w:space="0" w:color="000000"/>
            </w:tcBorders>
            <w:shd w:val="clear" w:color="auto" w:fill="auto"/>
            <w:hideMark/>
          </w:tcPr>
          <w:p w14:paraId="1A76C27F" w14:textId="77777777" w:rsidR="00C07424" w:rsidRPr="00280BCB" w:rsidRDefault="00C07424" w:rsidP="00DC6567">
            <w:pPr>
              <w:spacing w:after="0"/>
              <w:jc w:val="center"/>
              <w:textAlignment w:val="baseline"/>
              <w:rPr>
                <w:rFonts w:cs="Times"/>
                <w:sz w:val="16"/>
                <w:szCs w:val="16"/>
              </w:rPr>
            </w:pPr>
            <w:r w:rsidRPr="00280BCB">
              <w:rPr>
                <w:rFonts w:cs="Times"/>
                <w:sz w:val="16"/>
                <w:szCs w:val="16"/>
              </w:rPr>
              <w:t>FR1: 30 kHz </w:t>
            </w:r>
          </w:p>
          <w:p w14:paraId="5910450C" w14:textId="77777777" w:rsidR="00C07424" w:rsidRPr="00280BCB" w:rsidRDefault="00C07424" w:rsidP="00DC6567">
            <w:pPr>
              <w:spacing w:after="0"/>
              <w:jc w:val="center"/>
              <w:textAlignment w:val="baseline"/>
              <w:rPr>
                <w:rFonts w:cs="Times"/>
                <w:sz w:val="16"/>
                <w:szCs w:val="16"/>
              </w:rPr>
            </w:pPr>
            <w:r w:rsidRPr="00280BCB">
              <w:rPr>
                <w:rFonts w:cs="Times"/>
                <w:sz w:val="16"/>
                <w:szCs w:val="16"/>
              </w:rPr>
              <w:t>FR2: 120 kHz </w:t>
            </w:r>
          </w:p>
        </w:tc>
      </w:tr>
      <w:tr w:rsidR="00C07424" w:rsidRPr="00280BCB" w14:paraId="48BCBA27" w14:textId="77777777" w:rsidTr="00227C8C">
        <w:trPr>
          <w:trHeight w:val="300"/>
        </w:trPr>
        <w:tc>
          <w:tcPr>
            <w:tcW w:w="0" w:type="auto"/>
            <w:tcBorders>
              <w:top w:val="outset" w:sz="6" w:space="0" w:color="auto"/>
              <w:left w:val="single" w:sz="6" w:space="0" w:color="000000"/>
              <w:bottom w:val="single" w:sz="6" w:space="0" w:color="000000"/>
              <w:right w:val="single" w:sz="6" w:space="0" w:color="000000"/>
            </w:tcBorders>
            <w:shd w:val="clear" w:color="auto" w:fill="auto"/>
            <w:hideMark/>
          </w:tcPr>
          <w:p w14:paraId="08EFC3A0" w14:textId="77777777" w:rsidR="00C07424" w:rsidRPr="00280BCB" w:rsidRDefault="00C07424" w:rsidP="00DC6567">
            <w:pPr>
              <w:spacing w:after="0"/>
              <w:jc w:val="center"/>
              <w:textAlignment w:val="baseline"/>
              <w:rPr>
                <w:rFonts w:cs="Times"/>
                <w:sz w:val="16"/>
                <w:szCs w:val="16"/>
              </w:rPr>
            </w:pPr>
            <w:r w:rsidRPr="00280BCB">
              <w:rPr>
                <w:rFonts w:cs="Times"/>
                <w:sz w:val="16"/>
                <w:szCs w:val="16"/>
              </w:rPr>
              <w:t>BS height </w:t>
            </w:r>
          </w:p>
        </w:tc>
        <w:tc>
          <w:tcPr>
            <w:tcW w:w="0" w:type="auto"/>
            <w:tcBorders>
              <w:top w:val="outset" w:sz="6" w:space="0" w:color="auto"/>
              <w:left w:val="outset" w:sz="6" w:space="0" w:color="auto"/>
              <w:bottom w:val="single" w:sz="6" w:space="0" w:color="000000"/>
              <w:right w:val="single" w:sz="6" w:space="0" w:color="000000"/>
            </w:tcBorders>
            <w:shd w:val="clear" w:color="auto" w:fill="auto"/>
            <w:hideMark/>
          </w:tcPr>
          <w:p w14:paraId="7130796F" w14:textId="77777777" w:rsidR="00C07424" w:rsidRPr="00280BCB" w:rsidRDefault="00C07424" w:rsidP="00DC6567">
            <w:pPr>
              <w:spacing w:after="0"/>
              <w:jc w:val="center"/>
              <w:textAlignment w:val="baseline"/>
              <w:rPr>
                <w:rFonts w:cs="Times"/>
                <w:sz w:val="16"/>
                <w:szCs w:val="16"/>
              </w:rPr>
            </w:pPr>
            <w:r w:rsidRPr="00280BCB">
              <w:rPr>
                <w:rFonts w:cs="Times"/>
                <w:sz w:val="16"/>
                <w:szCs w:val="16"/>
              </w:rPr>
              <w:t>3m </w:t>
            </w:r>
          </w:p>
        </w:tc>
        <w:tc>
          <w:tcPr>
            <w:tcW w:w="0" w:type="auto"/>
            <w:tcBorders>
              <w:top w:val="outset" w:sz="6" w:space="0" w:color="auto"/>
              <w:left w:val="outset" w:sz="6" w:space="0" w:color="auto"/>
              <w:bottom w:val="single" w:sz="6" w:space="0" w:color="000000"/>
              <w:right w:val="single" w:sz="6" w:space="0" w:color="000000"/>
            </w:tcBorders>
            <w:shd w:val="clear" w:color="auto" w:fill="auto"/>
            <w:hideMark/>
          </w:tcPr>
          <w:p w14:paraId="6BAF8CE2" w14:textId="77777777" w:rsidR="00C07424" w:rsidRPr="00280BCB" w:rsidRDefault="00C07424" w:rsidP="00DC6567">
            <w:pPr>
              <w:spacing w:after="0"/>
              <w:jc w:val="center"/>
              <w:textAlignment w:val="baseline"/>
              <w:rPr>
                <w:rFonts w:cs="Times"/>
                <w:sz w:val="16"/>
                <w:szCs w:val="16"/>
              </w:rPr>
            </w:pPr>
            <w:r w:rsidRPr="00280BCB">
              <w:rPr>
                <w:rFonts w:cs="Times"/>
                <w:sz w:val="16"/>
                <w:szCs w:val="16"/>
              </w:rPr>
              <w:t>25m </w:t>
            </w:r>
          </w:p>
        </w:tc>
      </w:tr>
      <w:tr w:rsidR="00C07424" w:rsidRPr="00280BCB" w14:paraId="5161989C" w14:textId="77777777" w:rsidTr="00227C8C">
        <w:trPr>
          <w:trHeight w:val="300"/>
        </w:trPr>
        <w:tc>
          <w:tcPr>
            <w:tcW w:w="0" w:type="auto"/>
            <w:tcBorders>
              <w:top w:val="outset" w:sz="6" w:space="0" w:color="auto"/>
              <w:left w:val="single" w:sz="6" w:space="0" w:color="000000"/>
              <w:bottom w:val="single" w:sz="6" w:space="0" w:color="000000"/>
              <w:right w:val="single" w:sz="6" w:space="0" w:color="000000"/>
            </w:tcBorders>
            <w:shd w:val="clear" w:color="auto" w:fill="auto"/>
            <w:hideMark/>
          </w:tcPr>
          <w:p w14:paraId="0B3E5458" w14:textId="77777777" w:rsidR="00C07424" w:rsidRPr="00280BCB" w:rsidRDefault="00C07424" w:rsidP="00DC6567">
            <w:pPr>
              <w:spacing w:after="0"/>
              <w:jc w:val="center"/>
              <w:textAlignment w:val="baseline"/>
              <w:rPr>
                <w:rFonts w:cs="Times"/>
                <w:sz w:val="16"/>
                <w:szCs w:val="16"/>
              </w:rPr>
            </w:pPr>
            <w:r w:rsidRPr="00280BCB">
              <w:rPr>
                <w:rFonts w:cs="Times"/>
                <w:sz w:val="16"/>
                <w:szCs w:val="16"/>
              </w:rPr>
              <w:t>UE height </w:t>
            </w:r>
          </w:p>
        </w:tc>
        <w:tc>
          <w:tcPr>
            <w:tcW w:w="0" w:type="auto"/>
            <w:gridSpan w:val="2"/>
            <w:tcBorders>
              <w:top w:val="outset" w:sz="6" w:space="0" w:color="auto"/>
              <w:left w:val="outset" w:sz="6" w:space="0" w:color="auto"/>
              <w:bottom w:val="single" w:sz="6" w:space="0" w:color="000000"/>
              <w:right w:val="single" w:sz="6" w:space="0" w:color="000000"/>
            </w:tcBorders>
            <w:shd w:val="clear" w:color="auto" w:fill="auto"/>
            <w:hideMark/>
          </w:tcPr>
          <w:p w14:paraId="6730E189" w14:textId="77777777" w:rsidR="00C07424" w:rsidRDefault="00DC6567" w:rsidP="00DC6567">
            <w:pPr>
              <w:spacing w:after="0"/>
              <w:jc w:val="center"/>
              <w:textAlignment w:val="baseline"/>
              <w:rPr>
                <w:rFonts w:ascii="Arial" w:hAnsi="Arial" w:cs="Arial"/>
                <w:sz w:val="16"/>
                <w:szCs w:val="16"/>
              </w:rPr>
            </w:pPr>
            <w:r w:rsidRPr="00280BCB">
              <w:rPr>
                <w:rFonts w:cs="Times"/>
                <w:sz w:val="16"/>
                <w:szCs w:val="16"/>
              </w:rPr>
              <w:t xml:space="preserve">hUT = </w:t>
            </w:r>
            <w:r w:rsidR="009C567B" w:rsidRPr="009C567B">
              <w:rPr>
                <w:rFonts w:ascii="Arial" w:hAnsi="Arial" w:cs="Arial"/>
                <w:sz w:val="16"/>
                <w:szCs w:val="16"/>
              </w:rPr>
              <w:t>3(</w:t>
            </w:r>
            <w:r w:rsidR="009C567B" w:rsidRPr="009C567B">
              <w:rPr>
                <w:rFonts w:ascii="Arial" w:hAnsi="Arial" w:cs="Arial"/>
                <w:i/>
                <w:iCs/>
                <w:sz w:val="16"/>
                <w:szCs w:val="16"/>
              </w:rPr>
              <w:t>n</w:t>
            </w:r>
            <w:r w:rsidR="009C567B" w:rsidRPr="009C567B">
              <w:rPr>
                <w:rFonts w:ascii="Arial" w:hAnsi="Arial" w:cs="Arial"/>
                <w:i/>
                <w:iCs/>
                <w:sz w:val="16"/>
                <w:szCs w:val="16"/>
                <w:vertAlign w:val="subscript"/>
              </w:rPr>
              <w:t>fl</w:t>
            </w:r>
            <w:r w:rsidR="009C567B" w:rsidRPr="009C567B">
              <w:rPr>
                <w:rFonts w:ascii="Arial" w:hAnsi="Arial" w:cs="Arial"/>
                <w:sz w:val="16"/>
                <w:szCs w:val="16"/>
              </w:rPr>
              <w:t xml:space="preserve"> – 1) + 1.5</w:t>
            </w:r>
          </w:p>
          <w:p w14:paraId="2846CC94" w14:textId="77777777" w:rsidR="009C567B" w:rsidRDefault="009C567B" w:rsidP="00DC6567">
            <w:pPr>
              <w:spacing w:after="0"/>
              <w:jc w:val="center"/>
              <w:textAlignment w:val="baseline"/>
              <w:rPr>
                <w:rFonts w:cs="Times"/>
                <w:sz w:val="16"/>
                <w:szCs w:val="16"/>
              </w:rPr>
            </w:pPr>
            <w:r>
              <w:rPr>
                <w:rFonts w:cs="Times"/>
                <w:sz w:val="16"/>
                <w:szCs w:val="16"/>
              </w:rPr>
              <w:t xml:space="preserve">Outdoor UEs: </w:t>
            </w:r>
            <w:r w:rsidRPr="009C567B">
              <w:rPr>
                <w:rFonts w:ascii="Arial" w:hAnsi="Arial" w:cs="Arial"/>
                <w:i/>
                <w:iCs/>
                <w:sz w:val="16"/>
                <w:szCs w:val="16"/>
              </w:rPr>
              <w:t>n</w:t>
            </w:r>
            <w:r w:rsidRPr="009C567B">
              <w:rPr>
                <w:rFonts w:ascii="Arial" w:hAnsi="Arial" w:cs="Arial"/>
                <w:i/>
                <w:iCs/>
                <w:sz w:val="16"/>
                <w:szCs w:val="16"/>
                <w:vertAlign w:val="subscript"/>
              </w:rPr>
              <w:t>fl</w:t>
            </w:r>
            <w:r>
              <w:rPr>
                <w:rFonts w:ascii="Arial" w:hAnsi="Arial" w:cs="Arial"/>
                <w:i/>
                <w:iCs/>
                <w:sz w:val="16"/>
                <w:szCs w:val="16"/>
                <w:vertAlign w:val="subscript"/>
              </w:rPr>
              <w:t xml:space="preserve"> = </w:t>
            </w:r>
            <w:r>
              <w:rPr>
                <w:rFonts w:cs="Times"/>
                <w:sz w:val="16"/>
                <w:szCs w:val="16"/>
              </w:rPr>
              <w:t>1</w:t>
            </w:r>
          </w:p>
          <w:p w14:paraId="71367634" w14:textId="4443781C" w:rsidR="002823A7" w:rsidRPr="002823A7" w:rsidRDefault="009C567B" w:rsidP="00766EA3">
            <w:pPr>
              <w:spacing w:after="0"/>
              <w:jc w:val="center"/>
              <w:textAlignment w:val="baseline"/>
              <w:rPr>
                <w:rFonts w:cs="Times"/>
                <w:sz w:val="16"/>
                <w:szCs w:val="16"/>
              </w:rPr>
            </w:pPr>
            <w:r>
              <w:rPr>
                <w:rFonts w:cs="Times"/>
                <w:sz w:val="16"/>
                <w:szCs w:val="16"/>
              </w:rPr>
              <w:t>Indoor UEs</w:t>
            </w:r>
            <w:r w:rsidR="00766EA3">
              <w:rPr>
                <w:rFonts w:cs="Times"/>
                <w:sz w:val="16"/>
                <w:szCs w:val="16"/>
              </w:rPr>
              <w:t>:</w:t>
            </w:r>
            <w:r w:rsidR="002823A7">
              <w:rPr>
                <w:rFonts w:cs="Times"/>
                <w:sz w:val="16"/>
                <w:szCs w:val="16"/>
              </w:rPr>
              <w:t xml:space="preserve"> </w:t>
            </w:r>
            <w:r w:rsidR="002823A7" w:rsidRPr="009C567B">
              <w:rPr>
                <w:rFonts w:ascii="Arial" w:hAnsi="Arial" w:cs="Arial"/>
                <w:i/>
                <w:iCs/>
                <w:sz w:val="16"/>
                <w:szCs w:val="16"/>
              </w:rPr>
              <w:t>n</w:t>
            </w:r>
            <w:r w:rsidR="002823A7" w:rsidRPr="009C567B">
              <w:rPr>
                <w:rFonts w:ascii="Arial" w:hAnsi="Arial" w:cs="Arial"/>
                <w:i/>
                <w:iCs/>
                <w:sz w:val="16"/>
                <w:szCs w:val="16"/>
                <w:vertAlign w:val="subscript"/>
              </w:rPr>
              <w:t>fl</w:t>
            </w:r>
            <w:r w:rsidR="00766EA3">
              <w:rPr>
                <w:rFonts w:ascii="Arial" w:hAnsi="Arial" w:cs="Arial"/>
                <w:i/>
                <w:iCs/>
                <w:sz w:val="16"/>
                <w:szCs w:val="16"/>
                <w:vertAlign w:val="subscript"/>
              </w:rPr>
              <w:t xml:space="preserve"> </w:t>
            </w:r>
            <w:r w:rsidR="002823A7">
              <w:rPr>
                <w:rFonts w:cs="Times"/>
                <w:sz w:val="16"/>
                <w:szCs w:val="16"/>
              </w:rPr>
              <w:t>~</w:t>
            </w:r>
            <w:r w:rsidR="00766EA3">
              <w:rPr>
                <w:rFonts w:cs="Times"/>
                <w:sz w:val="16"/>
                <w:szCs w:val="16"/>
              </w:rPr>
              <w:t xml:space="preserve"> </w:t>
            </w:r>
            <w:r w:rsidR="002823A7">
              <w:rPr>
                <w:rFonts w:cs="Times"/>
                <w:sz w:val="16"/>
                <w:szCs w:val="16"/>
              </w:rPr>
              <w:t>uniform(</w:t>
            </w:r>
            <w:proofErr w:type="gramStart"/>
            <w:r w:rsidR="002823A7">
              <w:rPr>
                <w:rFonts w:cs="Times"/>
                <w:sz w:val="16"/>
                <w:szCs w:val="16"/>
              </w:rPr>
              <w:t>1,N</w:t>
            </w:r>
            <w:proofErr w:type="gramEnd"/>
            <w:r w:rsidR="002823A7">
              <w:rPr>
                <w:rFonts w:cs="Times"/>
                <w:sz w:val="16"/>
                <w:szCs w:val="16"/>
              </w:rPr>
              <w:t>) with N ~ uniform(4,8)</w:t>
            </w:r>
          </w:p>
        </w:tc>
      </w:tr>
      <w:tr w:rsidR="00C07424" w:rsidRPr="00280BCB" w14:paraId="1C2B3E51" w14:textId="77777777" w:rsidTr="00227C8C">
        <w:trPr>
          <w:trHeight w:val="300"/>
        </w:trPr>
        <w:tc>
          <w:tcPr>
            <w:tcW w:w="0" w:type="auto"/>
            <w:tcBorders>
              <w:top w:val="outset" w:sz="6" w:space="0" w:color="auto"/>
              <w:left w:val="single" w:sz="6" w:space="0" w:color="000000"/>
              <w:bottom w:val="single" w:sz="6" w:space="0" w:color="000000"/>
              <w:right w:val="single" w:sz="6" w:space="0" w:color="000000"/>
            </w:tcBorders>
            <w:shd w:val="clear" w:color="auto" w:fill="auto"/>
            <w:hideMark/>
          </w:tcPr>
          <w:p w14:paraId="28286BEB" w14:textId="77777777" w:rsidR="00C07424" w:rsidRPr="00280BCB" w:rsidRDefault="00C07424" w:rsidP="00DC6567">
            <w:pPr>
              <w:spacing w:after="0"/>
              <w:jc w:val="center"/>
              <w:textAlignment w:val="baseline"/>
              <w:rPr>
                <w:rFonts w:cs="Times"/>
                <w:sz w:val="16"/>
                <w:szCs w:val="16"/>
              </w:rPr>
            </w:pPr>
            <w:r w:rsidRPr="00280BCB">
              <w:rPr>
                <w:rFonts w:cs="Times"/>
                <w:sz w:val="16"/>
                <w:szCs w:val="16"/>
              </w:rPr>
              <w:t>BS noise figure </w:t>
            </w:r>
          </w:p>
        </w:tc>
        <w:tc>
          <w:tcPr>
            <w:tcW w:w="0" w:type="auto"/>
            <w:gridSpan w:val="2"/>
            <w:tcBorders>
              <w:top w:val="outset" w:sz="6" w:space="0" w:color="auto"/>
              <w:left w:val="outset" w:sz="6" w:space="0" w:color="auto"/>
              <w:bottom w:val="single" w:sz="6" w:space="0" w:color="000000"/>
              <w:right w:val="single" w:sz="6" w:space="0" w:color="000000"/>
            </w:tcBorders>
            <w:shd w:val="clear" w:color="auto" w:fill="auto"/>
            <w:hideMark/>
          </w:tcPr>
          <w:p w14:paraId="31C0E8A5" w14:textId="77777777" w:rsidR="00C07424" w:rsidRPr="00280BCB" w:rsidRDefault="00C07424" w:rsidP="00DC6567">
            <w:pPr>
              <w:spacing w:after="0"/>
              <w:jc w:val="center"/>
              <w:textAlignment w:val="baseline"/>
              <w:rPr>
                <w:rFonts w:cs="Times"/>
                <w:sz w:val="16"/>
                <w:szCs w:val="16"/>
              </w:rPr>
            </w:pPr>
            <w:r w:rsidRPr="00280BCB">
              <w:rPr>
                <w:rFonts w:cs="Times"/>
                <w:sz w:val="16"/>
                <w:szCs w:val="16"/>
              </w:rPr>
              <w:t>FR1: 5 dB </w:t>
            </w:r>
          </w:p>
          <w:p w14:paraId="50A9C65A" w14:textId="77777777" w:rsidR="00C07424" w:rsidRPr="00280BCB" w:rsidRDefault="00C07424" w:rsidP="00DC6567">
            <w:pPr>
              <w:spacing w:after="0"/>
              <w:jc w:val="center"/>
              <w:textAlignment w:val="baseline"/>
              <w:rPr>
                <w:rFonts w:cs="Times"/>
                <w:sz w:val="16"/>
                <w:szCs w:val="16"/>
              </w:rPr>
            </w:pPr>
            <w:r w:rsidRPr="00280BCB">
              <w:rPr>
                <w:rFonts w:cs="Times"/>
                <w:sz w:val="16"/>
                <w:szCs w:val="16"/>
              </w:rPr>
              <w:t>FR2: 7 dB </w:t>
            </w:r>
          </w:p>
        </w:tc>
      </w:tr>
      <w:tr w:rsidR="00C07424" w:rsidRPr="00280BCB" w14:paraId="0FB48DFF" w14:textId="77777777" w:rsidTr="00227C8C">
        <w:trPr>
          <w:trHeight w:val="300"/>
        </w:trPr>
        <w:tc>
          <w:tcPr>
            <w:tcW w:w="0" w:type="auto"/>
            <w:tcBorders>
              <w:top w:val="outset" w:sz="6" w:space="0" w:color="auto"/>
              <w:left w:val="single" w:sz="6" w:space="0" w:color="000000"/>
              <w:bottom w:val="single" w:sz="6" w:space="0" w:color="000000"/>
              <w:right w:val="single" w:sz="6" w:space="0" w:color="000000"/>
            </w:tcBorders>
            <w:shd w:val="clear" w:color="auto" w:fill="auto"/>
            <w:hideMark/>
          </w:tcPr>
          <w:p w14:paraId="4202782D" w14:textId="77777777" w:rsidR="00C07424" w:rsidRPr="00280BCB" w:rsidRDefault="00C07424" w:rsidP="00DC6567">
            <w:pPr>
              <w:spacing w:after="0"/>
              <w:jc w:val="center"/>
              <w:textAlignment w:val="baseline"/>
              <w:rPr>
                <w:rFonts w:cs="Times"/>
                <w:sz w:val="16"/>
                <w:szCs w:val="16"/>
              </w:rPr>
            </w:pPr>
            <w:r w:rsidRPr="00280BCB">
              <w:rPr>
                <w:rFonts w:cs="Times"/>
                <w:sz w:val="16"/>
                <w:szCs w:val="16"/>
              </w:rPr>
              <w:t>UE noise figure </w:t>
            </w:r>
          </w:p>
        </w:tc>
        <w:tc>
          <w:tcPr>
            <w:tcW w:w="0" w:type="auto"/>
            <w:gridSpan w:val="2"/>
            <w:tcBorders>
              <w:top w:val="outset" w:sz="6" w:space="0" w:color="auto"/>
              <w:left w:val="outset" w:sz="6" w:space="0" w:color="auto"/>
              <w:bottom w:val="single" w:sz="6" w:space="0" w:color="000000"/>
              <w:right w:val="single" w:sz="6" w:space="0" w:color="000000"/>
            </w:tcBorders>
            <w:shd w:val="clear" w:color="auto" w:fill="auto"/>
            <w:hideMark/>
          </w:tcPr>
          <w:p w14:paraId="73C92C83" w14:textId="77777777" w:rsidR="00C07424" w:rsidRPr="00280BCB" w:rsidRDefault="00C07424" w:rsidP="00DC6567">
            <w:pPr>
              <w:spacing w:after="0"/>
              <w:jc w:val="center"/>
              <w:textAlignment w:val="baseline"/>
              <w:rPr>
                <w:rFonts w:cs="Times"/>
                <w:sz w:val="16"/>
                <w:szCs w:val="16"/>
              </w:rPr>
            </w:pPr>
            <w:r w:rsidRPr="00280BCB">
              <w:rPr>
                <w:rFonts w:cs="Times"/>
                <w:sz w:val="16"/>
                <w:szCs w:val="16"/>
              </w:rPr>
              <w:t>FR1: 9 dB </w:t>
            </w:r>
          </w:p>
          <w:p w14:paraId="07BD9973" w14:textId="77777777" w:rsidR="00C07424" w:rsidRPr="00280BCB" w:rsidRDefault="00C07424" w:rsidP="00DC6567">
            <w:pPr>
              <w:spacing w:after="0"/>
              <w:jc w:val="center"/>
              <w:textAlignment w:val="baseline"/>
              <w:rPr>
                <w:rFonts w:cs="Times"/>
                <w:sz w:val="16"/>
                <w:szCs w:val="16"/>
              </w:rPr>
            </w:pPr>
            <w:r w:rsidRPr="00280BCB">
              <w:rPr>
                <w:rFonts w:cs="Times"/>
                <w:sz w:val="16"/>
                <w:szCs w:val="16"/>
              </w:rPr>
              <w:t>FR2: 13 dB </w:t>
            </w:r>
          </w:p>
        </w:tc>
      </w:tr>
      <w:tr w:rsidR="00C07424" w:rsidRPr="00280BCB" w14:paraId="665A533A" w14:textId="77777777" w:rsidTr="00227C8C">
        <w:trPr>
          <w:trHeight w:val="300"/>
        </w:trPr>
        <w:tc>
          <w:tcPr>
            <w:tcW w:w="0" w:type="auto"/>
            <w:tcBorders>
              <w:top w:val="outset" w:sz="6" w:space="0" w:color="auto"/>
              <w:left w:val="single" w:sz="6" w:space="0" w:color="000000"/>
              <w:bottom w:val="single" w:sz="6" w:space="0" w:color="000000"/>
              <w:right w:val="single" w:sz="6" w:space="0" w:color="000000"/>
            </w:tcBorders>
            <w:shd w:val="clear" w:color="auto" w:fill="auto"/>
            <w:hideMark/>
          </w:tcPr>
          <w:p w14:paraId="1CB8327A" w14:textId="77777777" w:rsidR="00C07424" w:rsidRPr="00280BCB" w:rsidRDefault="00C07424" w:rsidP="00DC6567">
            <w:pPr>
              <w:spacing w:after="0"/>
              <w:jc w:val="center"/>
              <w:textAlignment w:val="baseline"/>
              <w:rPr>
                <w:rFonts w:cs="Times"/>
                <w:sz w:val="16"/>
                <w:szCs w:val="16"/>
              </w:rPr>
            </w:pPr>
            <w:r w:rsidRPr="00280BCB">
              <w:rPr>
                <w:rFonts w:cs="Times"/>
                <w:sz w:val="16"/>
                <w:szCs w:val="16"/>
              </w:rPr>
              <w:t>BS receiver </w:t>
            </w:r>
          </w:p>
        </w:tc>
        <w:tc>
          <w:tcPr>
            <w:tcW w:w="0" w:type="auto"/>
            <w:gridSpan w:val="2"/>
            <w:tcBorders>
              <w:top w:val="outset" w:sz="6" w:space="0" w:color="auto"/>
              <w:left w:val="outset" w:sz="6" w:space="0" w:color="auto"/>
              <w:bottom w:val="single" w:sz="6" w:space="0" w:color="000000"/>
              <w:right w:val="single" w:sz="6" w:space="0" w:color="000000"/>
            </w:tcBorders>
            <w:shd w:val="clear" w:color="auto" w:fill="auto"/>
            <w:hideMark/>
          </w:tcPr>
          <w:p w14:paraId="617526B2" w14:textId="77777777" w:rsidR="00C07424" w:rsidRPr="00280BCB" w:rsidRDefault="00C07424" w:rsidP="00DC6567">
            <w:pPr>
              <w:spacing w:after="0"/>
              <w:jc w:val="center"/>
              <w:textAlignment w:val="baseline"/>
              <w:rPr>
                <w:rFonts w:cs="Times"/>
                <w:sz w:val="16"/>
                <w:szCs w:val="16"/>
              </w:rPr>
            </w:pPr>
            <w:r w:rsidRPr="00280BCB">
              <w:rPr>
                <w:rFonts w:cs="Times"/>
                <w:sz w:val="16"/>
                <w:szCs w:val="16"/>
              </w:rPr>
              <w:t>MMSE-IRC </w:t>
            </w:r>
          </w:p>
        </w:tc>
      </w:tr>
      <w:tr w:rsidR="00C07424" w:rsidRPr="00280BCB" w14:paraId="623756AC" w14:textId="77777777" w:rsidTr="00227C8C">
        <w:trPr>
          <w:trHeight w:val="300"/>
        </w:trPr>
        <w:tc>
          <w:tcPr>
            <w:tcW w:w="0" w:type="auto"/>
            <w:tcBorders>
              <w:top w:val="outset" w:sz="6" w:space="0" w:color="auto"/>
              <w:left w:val="single" w:sz="6" w:space="0" w:color="000000"/>
              <w:bottom w:val="single" w:sz="6" w:space="0" w:color="000000"/>
              <w:right w:val="single" w:sz="6" w:space="0" w:color="000000"/>
            </w:tcBorders>
            <w:shd w:val="clear" w:color="auto" w:fill="auto"/>
            <w:hideMark/>
          </w:tcPr>
          <w:p w14:paraId="3237CCBC" w14:textId="77777777" w:rsidR="00C07424" w:rsidRPr="00280BCB" w:rsidRDefault="00C07424" w:rsidP="00DC6567">
            <w:pPr>
              <w:spacing w:after="0"/>
              <w:jc w:val="center"/>
              <w:textAlignment w:val="baseline"/>
              <w:rPr>
                <w:rFonts w:cs="Times"/>
                <w:sz w:val="16"/>
                <w:szCs w:val="16"/>
              </w:rPr>
            </w:pPr>
            <w:r w:rsidRPr="00280BCB">
              <w:rPr>
                <w:rFonts w:cs="Times"/>
                <w:sz w:val="16"/>
                <w:szCs w:val="16"/>
              </w:rPr>
              <w:t>UE receiver </w:t>
            </w:r>
          </w:p>
        </w:tc>
        <w:tc>
          <w:tcPr>
            <w:tcW w:w="0" w:type="auto"/>
            <w:gridSpan w:val="2"/>
            <w:tcBorders>
              <w:top w:val="outset" w:sz="6" w:space="0" w:color="auto"/>
              <w:left w:val="outset" w:sz="6" w:space="0" w:color="auto"/>
              <w:bottom w:val="single" w:sz="6" w:space="0" w:color="000000"/>
              <w:right w:val="single" w:sz="6" w:space="0" w:color="000000"/>
            </w:tcBorders>
            <w:shd w:val="clear" w:color="auto" w:fill="auto"/>
            <w:hideMark/>
          </w:tcPr>
          <w:p w14:paraId="21B61B05" w14:textId="77777777" w:rsidR="00C07424" w:rsidRPr="00280BCB" w:rsidRDefault="00C07424" w:rsidP="00DC6567">
            <w:pPr>
              <w:spacing w:after="0"/>
              <w:jc w:val="center"/>
              <w:textAlignment w:val="baseline"/>
              <w:rPr>
                <w:rFonts w:cs="Times"/>
                <w:sz w:val="16"/>
                <w:szCs w:val="16"/>
              </w:rPr>
            </w:pPr>
            <w:r w:rsidRPr="00280BCB">
              <w:rPr>
                <w:rFonts w:cs="Times"/>
                <w:sz w:val="16"/>
                <w:szCs w:val="16"/>
              </w:rPr>
              <w:t>MMSE-IRC </w:t>
            </w:r>
          </w:p>
        </w:tc>
      </w:tr>
      <w:tr w:rsidR="00C07424" w:rsidRPr="00280BCB" w14:paraId="0CE27D29" w14:textId="77777777" w:rsidTr="00227C8C">
        <w:trPr>
          <w:trHeight w:val="300"/>
        </w:trPr>
        <w:tc>
          <w:tcPr>
            <w:tcW w:w="0" w:type="auto"/>
            <w:tcBorders>
              <w:top w:val="outset" w:sz="6" w:space="0" w:color="auto"/>
              <w:left w:val="single" w:sz="6" w:space="0" w:color="000000"/>
              <w:bottom w:val="single" w:sz="6" w:space="0" w:color="000000"/>
              <w:right w:val="single" w:sz="6" w:space="0" w:color="000000"/>
            </w:tcBorders>
            <w:shd w:val="clear" w:color="auto" w:fill="auto"/>
            <w:hideMark/>
          </w:tcPr>
          <w:p w14:paraId="0004E5BF" w14:textId="77777777" w:rsidR="00C07424" w:rsidRPr="00280BCB" w:rsidRDefault="00C07424" w:rsidP="00DC6567">
            <w:pPr>
              <w:spacing w:after="0"/>
              <w:jc w:val="center"/>
              <w:textAlignment w:val="baseline"/>
              <w:rPr>
                <w:rFonts w:cs="Times"/>
                <w:sz w:val="16"/>
                <w:szCs w:val="16"/>
              </w:rPr>
            </w:pPr>
            <w:r w:rsidRPr="00280BCB">
              <w:rPr>
                <w:rFonts w:cs="Times"/>
                <w:sz w:val="16"/>
                <w:szCs w:val="16"/>
              </w:rPr>
              <w:t>Channel estimation </w:t>
            </w:r>
          </w:p>
        </w:tc>
        <w:tc>
          <w:tcPr>
            <w:tcW w:w="0" w:type="auto"/>
            <w:gridSpan w:val="2"/>
            <w:tcBorders>
              <w:top w:val="outset" w:sz="6" w:space="0" w:color="auto"/>
              <w:left w:val="outset" w:sz="6" w:space="0" w:color="auto"/>
              <w:bottom w:val="single" w:sz="6" w:space="0" w:color="000000"/>
              <w:right w:val="single" w:sz="6" w:space="0" w:color="000000"/>
            </w:tcBorders>
            <w:shd w:val="clear" w:color="auto" w:fill="auto"/>
            <w:hideMark/>
          </w:tcPr>
          <w:p w14:paraId="56EE7B05" w14:textId="77777777" w:rsidR="00C07424" w:rsidRPr="00280BCB" w:rsidRDefault="00C07424" w:rsidP="00DC6567">
            <w:pPr>
              <w:spacing w:after="0"/>
              <w:jc w:val="center"/>
              <w:textAlignment w:val="baseline"/>
              <w:rPr>
                <w:rFonts w:cs="Times"/>
                <w:sz w:val="16"/>
                <w:szCs w:val="16"/>
              </w:rPr>
            </w:pPr>
            <w:r w:rsidRPr="00280BCB">
              <w:rPr>
                <w:rFonts w:cs="Times"/>
                <w:sz w:val="16"/>
                <w:szCs w:val="16"/>
              </w:rPr>
              <w:t>Realistic </w:t>
            </w:r>
          </w:p>
          <w:p w14:paraId="15F25639" w14:textId="4714FAD9" w:rsidR="00C07424" w:rsidRPr="00280BCB" w:rsidRDefault="00C07424" w:rsidP="00DC6567">
            <w:pPr>
              <w:spacing w:after="0"/>
              <w:jc w:val="center"/>
              <w:textAlignment w:val="baseline"/>
              <w:rPr>
                <w:rFonts w:cs="Times"/>
                <w:sz w:val="16"/>
                <w:szCs w:val="16"/>
              </w:rPr>
            </w:pPr>
            <w:r w:rsidRPr="00280BCB">
              <w:rPr>
                <w:rFonts w:cs="Times"/>
                <w:sz w:val="16"/>
                <w:szCs w:val="16"/>
              </w:rPr>
              <w:t>Ideal</w:t>
            </w:r>
            <w:r w:rsidR="00280BCB">
              <w:rPr>
                <w:rFonts w:cs="Times"/>
                <w:sz w:val="16"/>
                <w:szCs w:val="16"/>
              </w:rPr>
              <w:t xml:space="preserve"> </w:t>
            </w:r>
            <w:r w:rsidRPr="00280BCB">
              <w:rPr>
                <w:rFonts w:cs="Times"/>
                <w:sz w:val="16"/>
                <w:szCs w:val="16"/>
              </w:rPr>
              <w:t>(optional) </w:t>
            </w:r>
          </w:p>
        </w:tc>
      </w:tr>
      <w:tr w:rsidR="00C07424" w:rsidRPr="00280BCB" w14:paraId="413B7328" w14:textId="77777777" w:rsidTr="00227C8C">
        <w:trPr>
          <w:trHeight w:val="300"/>
        </w:trPr>
        <w:tc>
          <w:tcPr>
            <w:tcW w:w="0" w:type="auto"/>
            <w:tcBorders>
              <w:top w:val="outset" w:sz="6" w:space="0" w:color="auto"/>
              <w:left w:val="single" w:sz="6" w:space="0" w:color="000000"/>
              <w:bottom w:val="single" w:sz="6" w:space="0" w:color="000000"/>
              <w:right w:val="single" w:sz="6" w:space="0" w:color="000000"/>
            </w:tcBorders>
            <w:shd w:val="clear" w:color="auto" w:fill="auto"/>
            <w:hideMark/>
          </w:tcPr>
          <w:p w14:paraId="67E84710" w14:textId="77777777" w:rsidR="00C07424" w:rsidRPr="00280BCB" w:rsidRDefault="00C07424" w:rsidP="00DC6567">
            <w:pPr>
              <w:spacing w:after="0"/>
              <w:jc w:val="center"/>
              <w:textAlignment w:val="baseline"/>
              <w:rPr>
                <w:rFonts w:cs="Times"/>
                <w:sz w:val="16"/>
                <w:szCs w:val="16"/>
              </w:rPr>
            </w:pPr>
            <w:r w:rsidRPr="00280BCB">
              <w:rPr>
                <w:rFonts w:cs="Times"/>
                <w:sz w:val="16"/>
                <w:szCs w:val="16"/>
              </w:rPr>
              <w:t>UE speed </w:t>
            </w:r>
          </w:p>
        </w:tc>
        <w:tc>
          <w:tcPr>
            <w:tcW w:w="0" w:type="auto"/>
            <w:gridSpan w:val="2"/>
            <w:tcBorders>
              <w:top w:val="outset" w:sz="6" w:space="0" w:color="auto"/>
              <w:left w:val="outset" w:sz="6" w:space="0" w:color="auto"/>
              <w:bottom w:val="single" w:sz="6" w:space="0" w:color="000000"/>
              <w:right w:val="single" w:sz="6" w:space="0" w:color="000000"/>
            </w:tcBorders>
            <w:shd w:val="clear" w:color="auto" w:fill="auto"/>
            <w:hideMark/>
          </w:tcPr>
          <w:p w14:paraId="54FB215B" w14:textId="77777777" w:rsidR="00C07424" w:rsidRPr="00280BCB" w:rsidRDefault="00C07424" w:rsidP="00DC6567">
            <w:pPr>
              <w:spacing w:after="0"/>
              <w:jc w:val="center"/>
              <w:textAlignment w:val="baseline"/>
              <w:rPr>
                <w:rFonts w:cs="Times"/>
                <w:sz w:val="16"/>
                <w:szCs w:val="16"/>
              </w:rPr>
            </w:pPr>
            <w:r w:rsidRPr="00280BCB">
              <w:rPr>
                <w:rFonts w:cs="Times"/>
                <w:sz w:val="16"/>
                <w:szCs w:val="16"/>
              </w:rPr>
              <w:t>3 km/h </w:t>
            </w:r>
          </w:p>
        </w:tc>
      </w:tr>
      <w:tr w:rsidR="00C07424" w:rsidRPr="00280BCB" w14:paraId="2B501AD8" w14:textId="77777777" w:rsidTr="00227C8C">
        <w:trPr>
          <w:trHeight w:val="300"/>
        </w:trPr>
        <w:tc>
          <w:tcPr>
            <w:tcW w:w="0" w:type="auto"/>
            <w:tcBorders>
              <w:top w:val="outset" w:sz="6" w:space="0" w:color="auto"/>
              <w:left w:val="single" w:sz="6" w:space="0" w:color="000000"/>
              <w:bottom w:val="single" w:sz="6" w:space="0" w:color="000000"/>
              <w:right w:val="single" w:sz="6" w:space="0" w:color="000000"/>
            </w:tcBorders>
            <w:shd w:val="clear" w:color="auto" w:fill="auto"/>
            <w:hideMark/>
          </w:tcPr>
          <w:p w14:paraId="20BD89DE" w14:textId="77777777" w:rsidR="00C07424" w:rsidRPr="00280BCB" w:rsidRDefault="00C07424" w:rsidP="00DC6567">
            <w:pPr>
              <w:spacing w:after="0"/>
              <w:jc w:val="center"/>
              <w:textAlignment w:val="baseline"/>
              <w:rPr>
                <w:rFonts w:cs="Times"/>
                <w:sz w:val="16"/>
                <w:szCs w:val="16"/>
              </w:rPr>
            </w:pPr>
            <w:r w:rsidRPr="00280BCB">
              <w:rPr>
                <w:rFonts w:cs="Times"/>
                <w:sz w:val="16"/>
                <w:szCs w:val="16"/>
              </w:rPr>
              <w:t>MCS </w:t>
            </w:r>
          </w:p>
        </w:tc>
        <w:tc>
          <w:tcPr>
            <w:tcW w:w="0" w:type="auto"/>
            <w:gridSpan w:val="2"/>
            <w:tcBorders>
              <w:top w:val="outset" w:sz="6" w:space="0" w:color="auto"/>
              <w:left w:val="outset" w:sz="6" w:space="0" w:color="auto"/>
              <w:bottom w:val="single" w:sz="6" w:space="0" w:color="000000"/>
              <w:right w:val="single" w:sz="6" w:space="0" w:color="000000"/>
            </w:tcBorders>
            <w:shd w:val="clear" w:color="auto" w:fill="auto"/>
            <w:hideMark/>
          </w:tcPr>
          <w:p w14:paraId="225ED64D" w14:textId="77777777" w:rsidR="00C07424" w:rsidRPr="00280BCB" w:rsidRDefault="00C07424" w:rsidP="00DC6567">
            <w:pPr>
              <w:spacing w:after="0"/>
              <w:jc w:val="center"/>
              <w:textAlignment w:val="baseline"/>
              <w:rPr>
                <w:rFonts w:cs="Times"/>
                <w:sz w:val="16"/>
                <w:szCs w:val="16"/>
              </w:rPr>
            </w:pPr>
            <w:r w:rsidRPr="00280BCB">
              <w:rPr>
                <w:rFonts w:cs="Times"/>
                <w:sz w:val="16"/>
                <w:szCs w:val="16"/>
              </w:rPr>
              <w:t>Up to 256QAM </w:t>
            </w:r>
          </w:p>
        </w:tc>
      </w:tr>
      <w:tr w:rsidR="00C07424" w:rsidRPr="00280BCB" w14:paraId="73EC5C31" w14:textId="77777777" w:rsidTr="00227C8C">
        <w:trPr>
          <w:trHeight w:val="300"/>
        </w:trPr>
        <w:tc>
          <w:tcPr>
            <w:tcW w:w="0" w:type="auto"/>
            <w:tcBorders>
              <w:top w:val="outset" w:sz="6" w:space="0" w:color="auto"/>
              <w:left w:val="single" w:sz="6" w:space="0" w:color="000000"/>
              <w:bottom w:val="single" w:sz="6" w:space="0" w:color="000000"/>
              <w:right w:val="single" w:sz="6" w:space="0" w:color="000000"/>
            </w:tcBorders>
            <w:shd w:val="clear" w:color="auto" w:fill="auto"/>
            <w:hideMark/>
          </w:tcPr>
          <w:p w14:paraId="3B22A643" w14:textId="77777777" w:rsidR="00C07424" w:rsidRPr="00280BCB" w:rsidRDefault="00C07424" w:rsidP="00DC6567">
            <w:pPr>
              <w:spacing w:after="0"/>
              <w:jc w:val="center"/>
              <w:textAlignment w:val="baseline"/>
              <w:rPr>
                <w:rFonts w:cs="Times"/>
                <w:sz w:val="16"/>
                <w:szCs w:val="16"/>
              </w:rPr>
            </w:pPr>
            <w:r w:rsidRPr="00280BCB">
              <w:rPr>
                <w:rFonts w:cs="Times"/>
                <w:sz w:val="16"/>
                <w:szCs w:val="16"/>
              </w:rPr>
              <w:t>BS antenna pattern </w:t>
            </w:r>
          </w:p>
        </w:tc>
        <w:tc>
          <w:tcPr>
            <w:tcW w:w="0" w:type="auto"/>
            <w:tcBorders>
              <w:top w:val="outset" w:sz="6" w:space="0" w:color="auto"/>
              <w:left w:val="outset" w:sz="6" w:space="0" w:color="auto"/>
              <w:bottom w:val="single" w:sz="6" w:space="0" w:color="000000"/>
              <w:right w:val="single" w:sz="6" w:space="0" w:color="000000"/>
            </w:tcBorders>
            <w:shd w:val="clear" w:color="auto" w:fill="auto"/>
            <w:hideMark/>
          </w:tcPr>
          <w:p w14:paraId="3B51315B" w14:textId="77777777" w:rsidR="00C07424" w:rsidRPr="00280BCB" w:rsidRDefault="00C07424" w:rsidP="00DC6567">
            <w:pPr>
              <w:spacing w:after="0"/>
              <w:jc w:val="center"/>
              <w:textAlignment w:val="baseline"/>
              <w:rPr>
                <w:rFonts w:cs="Times"/>
                <w:sz w:val="16"/>
                <w:szCs w:val="16"/>
              </w:rPr>
            </w:pPr>
            <w:r w:rsidRPr="00280BCB">
              <w:rPr>
                <w:rFonts w:cs="Times"/>
                <w:sz w:val="16"/>
                <w:szCs w:val="16"/>
              </w:rPr>
              <w:t>Ceiling-mount antenna radiation pattern, 5 dBi </w:t>
            </w:r>
          </w:p>
        </w:tc>
        <w:tc>
          <w:tcPr>
            <w:tcW w:w="0" w:type="auto"/>
            <w:tcBorders>
              <w:top w:val="outset" w:sz="6" w:space="0" w:color="auto"/>
              <w:left w:val="outset" w:sz="6" w:space="0" w:color="auto"/>
              <w:bottom w:val="single" w:sz="6" w:space="0" w:color="000000"/>
              <w:right w:val="single" w:sz="6" w:space="0" w:color="000000"/>
            </w:tcBorders>
            <w:shd w:val="clear" w:color="auto" w:fill="auto"/>
            <w:hideMark/>
          </w:tcPr>
          <w:p w14:paraId="34DF41CE" w14:textId="77777777" w:rsidR="00C07424" w:rsidRPr="00280BCB" w:rsidRDefault="00C07424" w:rsidP="00DC6567">
            <w:pPr>
              <w:spacing w:after="0"/>
              <w:jc w:val="center"/>
              <w:textAlignment w:val="baseline"/>
              <w:rPr>
                <w:rFonts w:cs="Times"/>
                <w:sz w:val="16"/>
                <w:szCs w:val="16"/>
              </w:rPr>
            </w:pPr>
            <w:r w:rsidRPr="00280BCB">
              <w:rPr>
                <w:rFonts w:cs="Times"/>
                <w:sz w:val="16"/>
                <w:szCs w:val="16"/>
              </w:rPr>
              <w:t>3-sector antenna radiation pattern, 8 dBi </w:t>
            </w:r>
          </w:p>
        </w:tc>
      </w:tr>
      <w:tr w:rsidR="00C07424" w:rsidRPr="00280BCB" w14:paraId="39166B6F" w14:textId="77777777" w:rsidTr="00227C8C">
        <w:trPr>
          <w:trHeight w:val="300"/>
        </w:trPr>
        <w:tc>
          <w:tcPr>
            <w:tcW w:w="0" w:type="auto"/>
            <w:tcBorders>
              <w:top w:val="outset" w:sz="6" w:space="0" w:color="auto"/>
              <w:left w:val="single" w:sz="6" w:space="0" w:color="000000"/>
              <w:bottom w:val="single" w:sz="6" w:space="0" w:color="000000"/>
              <w:right w:val="single" w:sz="6" w:space="0" w:color="000000"/>
            </w:tcBorders>
            <w:shd w:val="clear" w:color="auto" w:fill="auto"/>
            <w:hideMark/>
          </w:tcPr>
          <w:p w14:paraId="4D99B445" w14:textId="77777777" w:rsidR="00C07424" w:rsidRPr="00280BCB" w:rsidRDefault="00C07424" w:rsidP="00DC6567">
            <w:pPr>
              <w:spacing w:after="0"/>
              <w:jc w:val="center"/>
              <w:textAlignment w:val="baseline"/>
              <w:rPr>
                <w:rFonts w:cs="Times"/>
                <w:sz w:val="16"/>
                <w:szCs w:val="16"/>
              </w:rPr>
            </w:pPr>
            <w:r w:rsidRPr="00280BCB">
              <w:rPr>
                <w:rFonts w:cs="Times"/>
                <w:sz w:val="16"/>
                <w:szCs w:val="16"/>
              </w:rPr>
              <w:t>BS Antenna parameters </w:t>
            </w:r>
          </w:p>
        </w:tc>
        <w:tc>
          <w:tcPr>
            <w:tcW w:w="0" w:type="auto"/>
            <w:tcBorders>
              <w:top w:val="outset" w:sz="6" w:space="0" w:color="auto"/>
              <w:left w:val="outset" w:sz="6" w:space="0" w:color="auto"/>
              <w:bottom w:val="single" w:sz="6" w:space="0" w:color="000000"/>
              <w:right w:val="single" w:sz="6" w:space="0" w:color="000000"/>
            </w:tcBorders>
            <w:shd w:val="clear" w:color="auto" w:fill="auto"/>
            <w:hideMark/>
          </w:tcPr>
          <w:p w14:paraId="1CA58745" w14:textId="77777777" w:rsidR="00C07424" w:rsidRPr="00280BCB" w:rsidRDefault="00C07424" w:rsidP="00DC6567">
            <w:pPr>
              <w:spacing w:after="0"/>
              <w:jc w:val="center"/>
              <w:textAlignment w:val="baseline"/>
              <w:rPr>
                <w:rFonts w:cs="Times"/>
                <w:sz w:val="16"/>
                <w:szCs w:val="16"/>
              </w:rPr>
            </w:pPr>
            <w:r w:rsidRPr="00280BCB">
              <w:rPr>
                <w:rFonts w:cs="Times"/>
                <w:sz w:val="16"/>
                <w:szCs w:val="16"/>
              </w:rPr>
              <w:t>FR</w:t>
            </w:r>
            <w:proofErr w:type="gramStart"/>
            <w:r w:rsidRPr="00280BCB">
              <w:rPr>
                <w:rFonts w:cs="Times"/>
                <w:sz w:val="16"/>
                <w:szCs w:val="16"/>
              </w:rPr>
              <w:t>1 :</w:t>
            </w:r>
            <w:proofErr w:type="gramEnd"/>
            <w:r w:rsidRPr="00280BCB">
              <w:rPr>
                <w:rFonts w:cs="Times"/>
                <w:sz w:val="16"/>
                <w:szCs w:val="16"/>
              </w:rPr>
              <w:t xml:space="preserve"> 32TxRU,(M, N, P, Mg, Ng; Mp, Np) = (4,4,2,1,1;4,4), (dH,dV) = (0.5, 0.5)λ </w:t>
            </w:r>
          </w:p>
          <w:p w14:paraId="1543317E" w14:textId="77777777" w:rsidR="00C07424" w:rsidRPr="00280BCB" w:rsidRDefault="00C07424" w:rsidP="00DC6567">
            <w:pPr>
              <w:spacing w:after="0"/>
              <w:jc w:val="center"/>
              <w:textAlignment w:val="baseline"/>
              <w:rPr>
                <w:rFonts w:cs="Times"/>
                <w:sz w:val="16"/>
                <w:szCs w:val="16"/>
              </w:rPr>
            </w:pPr>
            <w:r w:rsidRPr="00280BCB">
              <w:rPr>
                <w:rFonts w:cs="Times"/>
                <w:sz w:val="16"/>
                <w:szCs w:val="16"/>
              </w:rPr>
              <w:t>FR</w:t>
            </w:r>
            <w:proofErr w:type="gramStart"/>
            <w:r w:rsidRPr="00280BCB">
              <w:rPr>
                <w:rFonts w:cs="Times"/>
                <w:sz w:val="16"/>
                <w:szCs w:val="16"/>
              </w:rPr>
              <w:t>2 :</w:t>
            </w:r>
            <w:proofErr w:type="gramEnd"/>
            <w:r w:rsidRPr="00280BCB">
              <w:rPr>
                <w:rFonts w:cs="Times"/>
                <w:sz w:val="16"/>
                <w:szCs w:val="16"/>
              </w:rPr>
              <w:t xml:space="preserve"> 2TxRU,(M, N, P, Mg, Ng; Mp, Np) = (16,8,2,1,1;4,4), (dH,dV) = (0.5, 0.5)λ </w:t>
            </w:r>
          </w:p>
        </w:tc>
        <w:tc>
          <w:tcPr>
            <w:tcW w:w="0" w:type="auto"/>
            <w:tcBorders>
              <w:top w:val="outset" w:sz="6" w:space="0" w:color="auto"/>
              <w:left w:val="outset" w:sz="6" w:space="0" w:color="auto"/>
              <w:bottom w:val="single" w:sz="6" w:space="0" w:color="000000"/>
              <w:right w:val="single" w:sz="6" w:space="0" w:color="000000"/>
            </w:tcBorders>
            <w:shd w:val="clear" w:color="auto" w:fill="auto"/>
            <w:hideMark/>
          </w:tcPr>
          <w:p w14:paraId="4DCE76EE" w14:textId="247E84E4" w:rsidR="00C07424" w:rsidRPr="00280BCB" w:rsidRDefault="00C07424" w:rsidP="00DC6567">
            <w:pPr>
              <w:spacing w:after="0"/>
              <w:jc w:val="center"/>
              <w:textAlignment w:val="baseline"/>
              <w:rPr>
                <w:rFonts w:cs="Times"/>
                <w:sz w:val="16"/>
                <w:szCs w:val="16"/>
              </w:rPr>
            </w:pPr>
            <w:r w:rsidRPr="00280BCB">
              <w:rPr>
                <w:rFonts w:cs="Times"/>
                <w:sz w:val="16"/>
                <w:szCs w:val="16"/>
              </w:rPr>
              <w:t>FR</w:t>
            </w:r>
            <w:proofErr w:type="gramStart"/>
            <w:r w:rsidRPr="00280BCB">
              <w:rPr>
                <w:rFonts w:cs="Times"/>
                <w:sz w:val="16"/>
                <w:szCs w:val="16"/>
              </w:rPr>
              <w:t>1 :</w:t>
            </w:r>
            <w:proofErr w:type="gramEnd"/>
            <w:r w:rsidRPr="00280BCB">
              <w:rPr>
                <w:rFonts w:cs="Times"/>
                <w:sz w:val="16"/>
                <w:szCs w:val="16"/>
              </w:rPr>
              <w:t> </w:t>
            </w:r>
          </w:p>
          <w:p w14:paraId="04B55F3B" w14:textId="77777777" w:rsidR="00C07424" w:rsidRPr="00280BCB" w:rsidRDefault="00C07424" w:rsidP="00DC6567">
            <w:pPr>
              <w:spacing w:after="0"/>
              <w:jc w:val="center"/>
              <w:textAlignment w:val="baseline"/>
              <w:rPr>
                <w:rFonts w:cs="Times"/>
                <w:sz w:val="16"/>
                <w:szCs w:val="16"/>
              </w:rPr>
            </w:pPr>
            <w:r w:rsidRPr="00280BCB">
              <w:rPr>
                <w:rFonts w:cs="Times"/>
                <w:sz w:val="16"/>
                <w:szCs w:val="16"/>
              </w:rPr>
              <w:t> •            Option 1: 64 TxRU, (M, N, P, Mg, Ng; Mp, Np) = (8,8,2,1,1;4,8) </w:t>
            </w:r>
          </w:p>
          <w:p w14:paraId="3D131AF3" w14:textId="77777777" w:rsidR="00C07424" w:rsidRPr="00280BCB" w:rsidRDefault="00C07424" w:rsidP="00DC6567">
            <w:pPr>
              <w:spacing w:after="0"/>
              <w:jc w:val="center"/>
              <w:textAlignment w:val="baseline"/>
              <w:rPr>
                <w:rFonts w:cs="Times"/>
                <w:sz w:val="16"/>
                <w:szCs w:val="16"/>
              </w:rPr>
            </w:pPr>
            <w:r w:rsidRPr="00280BCB">
              <w:rPr>
                <w:rFonts w:cs="Times"/>
                <w:sz w:val="16"/>
                <w:szCs w:val="16"/>
              </w:rPr>
              <w:t>•             Option 2: 32 TxRU, (M, N, P, Mg, Ng; Mp, Np) = (8,2,2,1,1,8,2) </w:t>
            </w:r>
          </w:p>
          <w:p w14:paraId="3CC276CB" w14:textId="0C0E924E" w:rsidR="00C07424" w:rsidRPr="00280BCB" w:rsidRDefault="00C07424" w:rsidP="00C17A97">
            <w:pPr>
              <w:spacing w:after="0"/>
              <w:jc w:val="center"/>
              <w:textAlignment w:val="baseline"/>
              <w:rPr>
                <w:rFonts w:cs="Times"/>
                <w:sz w:val="16"/>
                <w:szCs w:val="16"/>
              </w:rPr>
            </w:pPr>
          </w:p>
          <w:p w14:paraId="0B540C70" w14:textId="77777777" w:rsidR="00C07424" w:rsidRPr="00280BCB" w:rsidRDefault="00C07424" w:rsidP="00DC6567">
            <w:pPr>
              <w:spacing w:after="0"/>
              <w:jc w:val="center"/>
              <w:textAlignment w:val="baseline"/>
              <w:rPr>
                <w:rFonts w:cs="Times"/>
                <w:sz w:val="16"/>
                <w:szCs w:val="16"/>
              </w:rPr>
            </w:pPr>
            <w:r w:rsidRPr="00280BCB">
              <w:rPr>
                <w:rFonts w:cs="Times"/>
                <w:sz w:val="16"/>
                <w:szCs w:val="16"/>
              </w:rPr>
              <w:t>FR</w:t>
            </w:r>
            <w:proofErr w:type="gramStart"/>
            <w:r w:rsidRPr="00280BCB">
              <w:rPr>
                <w:rFonts w:cs="Times"/>
                <w:sz w:val="16"/>
                <w:szCs w:val="16"/>
              </w:rPr>
              <w:t>2 :</w:t>
            </w:r>
            <w:proofErr w:type="gramEnd"/>
            <w:r w:rsidRPr="00280BCB">
              <w:rPr>
                <w:rFonts w:cs="Times"/>
                <w:sz w:val="16"/>
                <w:szCs w:val="16"/>
              </w:rPr>
              <w:t xml:space="preserve"> 2 TxRU, (M, N, P, Mg, Ng; Mp, Np) = (4,8,2,2,2;1,1), (dH,dV) = (0.5, 0.5)λ </w:t>
            </w:r>
          </w:p>
          <w:p w14:paraId="326DCB20" w14:textId="77777777" w:rsidR="00C07424" w:rsidRPr="00280BCB" w:rsidRDefault="00C07424" w:rsidP="00DC6567">
            <w:pPr>
              <w:spacing w:after="0"/>
              <w:jc w:val="center"/>
              <w:textAlignment w:val="baseline"/>
              <w:rPr>
                <w:rFonts w:cs="Times"/>
                <w:sz w:val="16"/>
                <w:szCs w:val="16"/>
              </w:rPr>
            </w:pPr>
            <w:r w:rsidRPr="00280BCB">
              <w:rPr>
                <w:rFonts w:cs="Times"/>
                <w:sz w:val="16"/>
                <w:szCs w:val="16"/>
              </w:rPr>
              <w:t>  </w:t>
            </w:r>
          </w:p>
        </w:tc>
      </w:tr>
      <w:tr w:rsidR="00C07424" w:rsidRPr="00280BCB" w14:paraId="2D00563C" w14:textId="77777777" w:rsidTr="00227C8C">
        <w:trPr>
          <w:trHeight w:val="300"/>
        </w:trPr>
        <w:tc>
          <w:tcPr>
            <w:tcW w:w="0" w:type="auto"/>
            <w:tcBorders>
              <w:top w:val="outset" w:sz="6" w:space="0" w:color="auto"/>
              <w:left w:val="single" w:sz="6" w:space="0" w:color="000000"/>
              <w:bottom w:val="single" w:sz="6" w:space="0" w:color="000000"/>
              <w:right w:val="single" w:sz="6" w:space="0" w:color="000000"/>
            </w:tcBorders>
            <w:shd w:val="clear" w:color="auto" w:fill="auto"/>
            <w:hideMark/>
          </w:tcPr>
          <w:p w14:paraId="2C244EE0" w14:textId="77777777" w:rsidR="00C07424" w:rsidRPr="00280BCB" w:rsidRDefault="00C07424" w:rsidP="00DC6567">
            <w:pPr>
              <w:spacing w:after="0"/>
              <w:jc w:val="center"/>
              <w:textAlignment w:val="baseline"/>
              <w:rPr>
                <w:rFonts w:cs="Times"/>
                <w:sz w:val="16"/>
                <w:szCs w:val="16"/>
              </w:rPr>
            </w:pPr>
            <w:r w:rsidRPr="00280BCB">
              <w:rPr>
                <w:rFonts w:cs="Times"/>
                <w:sz w:val="16"/>
                <w:szCs w:val="16"/>
              </w:rPr>
              <w:t>BS Tx Power </w:t>
            </w:r>
          </w:p>
        </w:tc>
        <w:tc>
          <w:tcPr>
            <w:tcW w:w="0" w:type="auto"/>
            <w:tcBorders>
              <w:top w:val="outset" w:sz="6" w:space="0" w:color="auto"/>
              <w:left w:val="outset" w:sz="6" w:space="0" w:color="auto"/>
              <w:bottom w:val="single" w:sz="6" w:space="0" w:color="000000"/>
              <w:right w:val="single" w:sz="6" w:space="0" w:color="000000"/>
            </w:tcBorders>
            <w:shd w:val="clear" w:color="auto" w:fill="auto"/>
            <w:hideMark/>
          </w:tcPr>
          <w:p w14:paraId="07F2C125" w14:textId="77777777" w:rsidR="00C07424" w:rsidRPr="00280BCB" w:rsidRDefault="00C07424" w:rsidP="00DC6567">
            <w:pPr>
              <w:spacing w:after="0"/>
              <w:jc w:val="center"/>
              <w:textAlignment w:val="baseline"/>
              <w:rPr>
                <w:rFonts w:cs="Times"/>
                <w:sz w:val="16"/>
                <w:szCs w:val="16"/>
              </w:rPr>
            </w:pPr>
            <w:r w:rsidRPr="00280BCB">
              <w:rPr>
                <w:rFonts w:cs="Times"/>
                <w:sz w:val="16"/>
                <w:szCs w:val="16"/>
              </w:rPr>
              <w:t>FR</w:t>
            </w:r>
            <w:proofErr w:type="gramStart"/>
            <w:r w:rsidRPr="00280BCB">
              <w:rPr>
                <w:rFonts w:cs="Times"/>
                <w:sz w:val="16"/>
                <w:szCs w:val="16"/>
              </w:rPr>
              <w:t>1 :</w:t>
            </w:r>
            <w:proofErr w:type="gramEnd"/>
            <w:r w:rsidRPr="00280BCB">
              <w:rPr>
                <w:rFonts w:cs="Times"/>
                <w:sz w:val="16"/>
                <w:szCs w:val="16"/>
              </w:rPr>
              <w:t xml:space="preserve"> 24dBm per 20 MHz </w:t>
            </w:r>
          </w:p>
          <w:p w14:paraId="06E84CC9" w14:textId="77777777" w:rsidR="00C07424" w:rsidRPr="00280BCB" w:rsidRDefault="00C07424" w:rsidP="00DC6567">
            <w:pPr>
              <w:spacing w:after="0"/>
              <w:jc w:val="center"/>
              <w:textAlignment w:val="baseline"/>
              <w:rPr>
                <w:rFonts w:cs="Times"/>
                <w:sz w:val="16"/>
                <w:szCs w:val="16"/>
              </w:rPr>
            </w:pPr>
            <w:r w:rsidRPr="00280BCB">
              <w:rPr>
                <w:rFonts w:cs="Times"/>
                <w:sz w:val="16"/>
                <w:szCs w:val="16"/>
              </w:rPr>
              <w:t>FR</w:t>
            </w:r>
            <w:proofErr w:type="gramStart"/>
            <w:r w:rsidRPr="00280BCB">
              <w:rPr>
                <w:rFonts w:cs="Times"/>
                <w:sz w:val="16"/>
                <w:szCs w:val="16"/>
              </w:rPr>
              <w:t>2 :</w:t>
            </w:r>
            <w:proofErr w:type="gramEnd"/>
            <w:r w:rsidRPr="00280BCB">
              <w:rPr>
                <w:rFonts w:cs="Times"/>
                <w:sz w:val="16"/>
                <w:szCs w:val="16"/>
              </w:rPr>
              <w:t xml:space="preserve"> 23dBm per 80MHz </w:t>
            </w:r>
          </w:p>
        </w:tc>
        <w:tc>
          <w:tcPr>
            <w:tcW w:w="0" w:type="auto"/>
            <w:tcBorders>
              <w:top w:val="outset" w:sz="6" w:space="0" w:color="auto"/>
              <w:left w:val="outset" w:sz="6" w:space="0" w:color="auto"/>
              <w:bottom w:val="single" w:sz="6" w:space="0" w:color="000000"/>
              <w:right w:val="single" w:sz="6" w:space="0" w:color="000000"/>
            </w:tcBorders>
            <w:shd w:val="clear" w:color="auto" w:fill="auto"/>
            <w:hideMark/>
          </w:tcPr>
          <w:p w14:paraId="18D6722B" w14:textId="77777777" w:rsidR="00C07424" w:rsidRPr="00280BCB" w:rsidRDefault="00C07424" w:rsidP="00DC6567">
            <w:pPr>
              <w:spacing w:after="0"/>
              <w:jc w:val="center"/>
              <w:textAlignment w:val="baseline"/>
              <w:rPr>
                <w:rFonts w:cs="Times"/>
                <w:sz w:val="16"/>
                <w:szCs w:val="16"/>
              </w:rPr>
            </w:pPr>
            <w:r w:rsidRPr="00280BCB">
              <w:rPr>
                <w:rFonts w:cs="Times"/>
                <w:sz w:val="16"/>
                <w:szCs w:val="16"/>
              </w:rPr>
              <w:t>FR1: 44dBm per 20 MHz </w:t>
            </w:r>
          </w:p>
          <w:p w14:paraId="75E6A978" w14:textId="77777777" w:rsidR="00C07424" w:rsidRPr="00280BCB" w:rsidRDefault="00C07424" w:rsidP="00DC6567">
            <w:pPr>
              <w:spacing w:after="0"/>
              <w:jc w:val="center"/>
              <w:textAlignment w:val="baseline"/>
              <w:rPr>
                <w:rFonts w:cs="Times"/>
                <w:sz w:val="16"/>
                <w:szCs w:val="16"/>
              </w:rPr>
            </w:pPr>
            <w:r w:rsidRPr="00280BCB">
              <w:rPr>
                <w:rFonts w:cs="Times"/>
                <w:sz w:val="16"/>
                <w:szCs w:val="16"/>
              </w:rPr>
              <w:t>FR</w:t>
            </w:r>
            <w:proofErr w:type="gramStart"/>
            <w:r w:rsidRPr="00280BCB">
              <w:rPr>
                <w:rFonts w:cs="Times"/>
                <w:sz w:val="16"/>
                <w:szCs w:val="16"/>
              </w:rPr>
              <w:t>2 :</w:t>
            </w:r>
            <w:proofErr w:type="gramEnd"/>
            <w:r w:rsidRPr="00280BCB">
              <w:rPr>
                <w:rFonts w:cs="Times"/>
                <w:sz w:val="16"/>
                <w:szCs w:val="16"/>
              </w:rPr>
              <w:t xml:space="preserve"> 40dBm per 80MHz </w:t>
            </w:r>
          </w:p>
        </w:tc>
      </w:tr>
      <w:tr w:rsidR="00C07424" w:rsidRPr="00280BCB" w14:paraId="04177617" w14:textId="77777777" w:rsidTr="00227C8C">
        <w:trPr>
          <w:trHeight w:val="300"/>
        </w:trPr>
        <w:tc>
          <w:tcPr>
            <w:tcW w:w="0" w:type="auto"/>
            <w:tcBorders>
              <w:top w:val="outset" w:sz="6" w:space="0" w:color="auto"/>
              <w:left w:val="single" w:sz="6" w:space="0" w:color="000000"/>
              <w:bottom w:val="single" w:sz="6" w:space="0" w:color="000000"/>
              <w:right w:val="single" w:sz="6" w:space="0" w:color="000000"/>
            </w:tcBorders>
            <w:shd w:val="clear" w:color="auto" w:fill="auto"/>
            <w:hideMark/>
          </w:tcPr>
          <w:p w14:paraId="00F8F62C" w14:textId="77777777" w:rsidR="00C07424" w:rsidRPr="00280BCB" w:rsidRDefault="00C07424" w:rsidP="00DC6567">
            <w:pPr>
              <w:spacing w:after="0"/>
              <w:jc w:val="center"/>
              <w:textAlignment w:val="baseline"/>
              <w:rPr>
                <w:rFonts w:cs="Times"/>
                <w:sz w:val="16"/>
                <w:szCs w:val="16"/>
              </w:rPr>
            </w:pPr>
            <w:r w:rsidRPr="00280BCB">
              <w:rPr>
                <w:rFonts w:cs="Times"/>
                <w:sz w:val="16"/>
                <w:szCs w:val="16"/>
              </w:rPr>
              <w:lastRenderedPageBreak/>
              <w:t>UE antenna pattern </w:t>
            </w:r>
          </w:p>
        </w:tc>
        <w:tc>
          <w:tcPr>
            <w:tcW w:w="0" w:type="auto"/>
            <w:gridSpan w:val="2"/>
            <w:tcBorders>
              <w:top w:val="outset" w:sz="6" w:space="0" w:color="auto"/>
              <w:left w:val="outset" w:sz="6" w:space="0" w:color="auto"/>
              <w:bottom w:val="single" w:sz="6" w:space="0" w:color="000000"/>
              <w:right w:val="single" w:sz="6" w:space="0" w:color="000000"/>
            </w:tcBorders>
            <w:shd w:val="clear" w:color="auto" w:fill="auto"/>
            <w:hideMark/>
          </w:tcPr>
          <w:p w14:paraId="6A089634" w14:textId="77777777" w:rsidR="00C07424" w:rsidRPr="00280BCB" w:rsidRDefault="00C07424" w:rsidP="00DC6567">
            <w:pPr>
              <w:spacing w:after="0"/>
              <w:jc w:val="center"/>
              <w:textAlignment w:val="baseline"/>
              <w:rPr>
                <w:rFonts w:cs="Times"/>
                <w:sz w:val="16"/>
                <w:szCs w:val="16"/>
              </w:rPr>
            </w:pPr>
            <w:r w:rsidRPr="00280BCB">
              <w:rPr>
                <w:rFonts w:cs="Times"/>
                <w:sz w:val="16"/>
                <w:szCs w:val="16"/>
              </w:rPr>
              <w:t>FR1: Omni-directional, 0 dBi, </w:t>
            </w:r>
          </w:p>
          <w:p w14:paraId="667726C6" w14:textId="77777777" w:rsidR="00C07424" w:rsidRPr="00280BCB" w:rsidRDefault="00C07424" w:rsidP="00DC6567">
            <w:pPr>
              <w:spacing w:after="0"/>
              <w:jc w:val="center"/>
              <w:textAlignment w:val="baseline"/>
              <w:rPr>
                <w:rFonts w:cs="Times"/>
                <w:sz w:val="16"/>
                <w:szCs w:val="16"/>
              </w:rPr>
            </w:pPr>
            <w:r w:rsidRPr="00280BCB">
              <w:rPr>
                <w:rFonts w:cs="Times"/>
                <w:sz w:val="16"/>
                <w:szCs w:val="16"/>
              </w:rPr>
              <w:t>FR2: UE antenna radiation pattern model 1, 5dBi </w:t>
            </w:r>
          </w:p>
        </w:tc>
      </w:tr>
      <w:tr w:rsidR="00C07424" w:rsidRPr="00280BCB" w14:paraId="1C3F365A" w14:textId="77777777" w:rsidTr="00227C8C">
        <w:trPr>
          <w:trHeight w:val="300"/>
        </w:trPr>
        <w:tc>
          <w:tcPr>
            <w:tcW w:w="0" w:type="auto"/>
            <w:tcBorders>
              <w:top w:val="outset" w:sz="6" w:space="0" w:color="auto"/>
              <w:left w:val="single" w:sz="6" w:space="0" w:color="000000"/>
              <w:bottom w:val="single" w:sz="6" w:space="0" w:color="000000"/>
              <w:right w:val="single" w:sz="6" w:space="0" w:color="000000"/>
            </w:tcBorders>
            <w:shd w:val="clear" w:color="auto" w:fill="auto"/>
            <w:hideMark/>
          </w:tcPr>
          <w:p w14:paraId="131A0303" w14:textId="77777777" w:rsidR="00C07424" w:rsidRPr="00280BCB" w:rsidRDefault="00C07424" w:rsidP="00DC6567">
            <w:pPr>
              <w:spacing w:after="0"/>
              <w:jc w:val="center"/>
              <w:textAlignment w:val="baseline"/>
              <w:rPr>
                <w:rFonts w:cs="Times"/>
                <w:sz w:val="16"/>
                <w:szCs w:val="16"/>
              </w:rPr>
            </w:pPr>
            <w:r w:rsidRPr="00280BCB">
              <w:rPr>
                <w:rFonts w:cs="Times"/>
                <w:sz w:val="16"/>
                <w:szCs w:val="16"/>
              </w:rPr>
              <w:t>UE Antenna parameters </w:t>
            </w:r>
          </w:p>
        </w:tc>
        <w:tc>
          <w:tcPr>
            <w:tcW w:w="0" w:type="auto"/>
            <w:gridSpan w:val="2"/>
            <w:tcBorders>
              <w:top w:val="outset" w:sz="6" w:space="0" w:color="auto"/>
              <w:left w:val="outset" w:sz="6" w:space="0" w:color="auto"/>
              <w:bottom w:val="single" w:sz="6" w:space="0" w:color="000000"/>
              <w:right w:val="single" w:sz="6" w:space="0" w:color="000000"/>
            </w:tcBorders>
            <w:shd w:val="clear" w:color="auto" w:fill="auto"/>
            <w:hideMark/>
          </w:tcPr>
          <w:p w14:paraId="67F23579" w14:textId="77777777" w:rsidR="00C07424" w:rsidRPr="00280BCB" w:rsidRDefault="00C07424" w:rsidP="00DC6567">
            <w:pPr>
              <w:spacing w:after="0"/>
              <w:jc w:val="center"/>
              <w:textAlignment w:val="baseline"/>
              <w:rPr>
                <w:rFonts w:cs="Times"/>
                <w:sz w:val="16"/>
                <w:szCs w:val="16"/>
              </w:rPr>
            </w:pPr>
            <w:r w:rsidRPr="00280BCB">
              <w:rPr>
                <w:rFonts w:cs="Times"/>
                <w:sz w:val="16"/>
                <w:szCs w:val="16"/>
              </w:rPr>
              <w:t>FR</w:t>
            </w:r>
            <w:proofErr w:type="gramStart"/>
            <w:r w:rsidRPr="00280BCB">
              <w:rPr>
                <w:rFonts w:cs="Times"/>
                <w:sz w:val="16"/>
                <w:szCs w:val="16"/>
              </w:rPr>
              <w:t>1 :</w:t>
            </w:r>
            <w:proofErr w:type="gramEnd"/>
            <w:r w:rsidRPr="00280BCB">
              <w:rPr>
                <w:rFonts w:cs="Times"/>
                <w:sz w:val="16"/>
                <w:szCs w:val="16"/>
              </w:rPr>
              <w:t xml:space="preserve"> Baseline: 2T/4R, (M, N, P, Mg, Ng; Mp, Np) = (1,2,2,1,1;1,2), (dH, dV) = (0.5, N/A)λ </w:t>
            </w:r>
          </w:p>
          <w:p w14:paraId="51FA4350" w14:textId="77777777" w:rsidR="00C07424" w:rsidRPr="00280BCB" w:rsidRDefault="00C07424" w:rsidP="00DC6567">
            <w:pPr>
              <w:spacing w:after="0"/>
              <w:jc w:val="center"/>
              <w:textAlignment w:val="baseline"/>
              <w:rPr>
                <w:rFonts w:cs="Times"/>
                <w:sz w:val="16"/>
                <w:szCs w:val="16"/>
              </w:rPr>
            </w:pPr>
            <w:r w:rsidRPr="00280BCB">
              <w:rPr>
                <w:rFonts w:cs="Times"/>
                <w:sz w:val="16"/>
                <w:szCs w:val="16"/>
              </w:rPr>
              <w:t>FR</w:t>
            </w:r>
            <w:proofErr w:type="gramStart"/>
            <w:r w:rsidRPr="00280BCB">
              <w:rPr>
                <w:rFonts w:cs="Times"/>
                <w:sz w:val="16"/>
                <w:szCs w:val="16"/>
              </w:rPr>
              <w:t>1 :</w:t>
            </w:r>
            <w:proofErr w:type="gramEnd"/>
            <w:r w:rsidRPr="00280BCB">
              <w:rPr>
                <w:rFonts w:cs="Times"/>
                <w:sz w:val="16"/>
                <w:szCs w:val="16"/>
              </w:rPr>
              <w:t xml:space="preserve"> Optional : 4T/4R, 1T/2R, 2T2R </w:t>
            </w:r>
          </w:p>
          <w:p w14:paraId="08F54489" w14:textId="77777777" w:rsidR="00C07424" w:rsidRPr="00280BCB" w:rsidRDefault="00C07424" w:rsidP="00DC6567">
            <w:pPr>
              <w:spacing w:after="0"/>
              <w:jc w:val="center"/>
              <w:textAlignment w:val="baseline"/>
              <w:rPr>
                <w:rFonts w:cs="Times"/>
                <w:sz w:val="16"/>
                <w:szCs w:val="16"/>
              </w:rPr>
            </w:pPr>
            <w:r w:rsidRPr="00280BCB">
              <w:rPr>
                <w:rFonts w:cs="Times"/>
                <w:sz w:val="16"/>
                <w:szCs w:val="16"/>
              </w:rPr>
              <w:t>FR</w:t>
            </w:r>
            <w:proofErr w:type="gramStart"/>
            <w:r w:rsidRPr="00280BCB">
              <w:rPr>
                <w:rFonts w:cs="Times"/>
                <w:sz w:val="16"/>
                <w:szCs w:val="16"/>
              </w:rPr>
              <w:t>2 :</w:t>
            </w:r>
            <w:proofErr w:type="gramEnd"/>
            <w:r w:rsidRPr="00280BCB">
              <w:rPr>
                <w:rFonts w:cs="Times"/>
                <w:sz w:val="16"/>
                <w:szCs w:val="16"/>
              </w:rPr>
              <w:t xml:space="preserve"> FFS (downselect) </w:t>
            </w:r>
          </w:p>
          <w:p w14:paraId="4452E189" w14:textId="77777777" w:rsidR="00C07424" w:rsidRPr="00280BCB" w:rsidRDefault="00C07424" w:rsidP="00DC6567">
            <w:pPr>
              <w:spacing w:after="0"/>
              <w:jc w:val="center"/>
              <w:textAlignment w:val="baseline"/>
              <w:rPr>
                <w:rFonts w:cs="Times"/>
                <w:sz w:val="16"/>
                <w:szCs w:val="16"/>
              </w:rPr>
            </w:pPr>
            <w:r w:rsidRPr="00280BCB">
              <w:rPr>
                <w:rFonts w:cs="Times"/>
                <w:sz w:val="16"/>
                <w:szCs w:val="16"/>
              </w:rPr>
              <w:t>FR2: Opt</w:t>
            </w:r>
            <w:proofErr w:type="gramStart"/>
            <w:r w:rsidRPr="00280BCB">
              <w:rPr>
                <w:rFonts w:cs="Times"/>
                <w:sz w:val="16"/>
                <w:szCs w:val="16"/>
              </w:rPr>
              <w:t>1 :</w:t>
            </w:r>
            <w:proofErr w:type="gramEnd"/>
            <w:r w:rsidRPr="00280BCB">
              <w:rPr>
                <w:rFonts w:cs="Times"/>
                <w:sz w:val="16"/>
                <w:szCs w:val="16"/>
              </w:rPr>
              <w:t xml:space="preserve"> (M,N,P)=(1,4,2), 3 panels (left, right,top), (Mp,Np) upto company </w:t>
            </w:r>
          </w:p>
          <w:p w14:paraId="3AA30D3A" w14:textId="77777777" w:rsidR="00C07424" w:rsidRPr="00280BCB" w:rsidRDefault="00C07424" w:rsidP="00DC6567">
            <w:pPr>
              <w:spacing w:after="0"/>
              <w:jc w:val="center"/>
              <w:textAlignment w:val="baseline"/>
              <w:rPr>
                <w:rFonts w:cs="Times"/>
                <w:sz w:val="16"/>
                <w:szCs w:val="16"/>
              </w:rPr>
            </w:pPr>
            <w:r w:rsidRPr="00280BCB">
              <w:rPr>
                <w:rFonts w:cs="Times"/>
                <w:sz w:val="16"/>
                <w:szCs w:val="16"/>
              </w:rPr>
              <w:t>FR</w:t>
            </w:r>
            <w:proofErr w:type="gramStart"/>
            <w:r w:rsidRPr="00280BCB">
              <w:rPr>
                <w:rFonts w:cs="Times"/>
                <w:sz w:val="16"/>
                <w:szCs w:val="16"/>
              </w:rPr>
              <w:t>2 :</w:t>
            </w:r>
            <w:proofErr w:type="gramEnd"/>
            <w:r w:rsidRPr="00280BCB">
              <w:rPr>
                <w:rFonts w:cs="Times"/>
                <w:sz w:val="16"/>
                <w:szCs w:val="16"/>
              </w:rPr>
              <w:t xml:space="preserve"> Opt2 : 4Tx/4Rx : (M, N, P, Mg, Ng; Mp, Np) = (2,4,2,1,2;1,2), (dH,dV) = (0.5, 0.5)λ </w:t>
            </w:r>
          </w:p>
        </w:tc>
      </w:tr>
      <w:tr w:rsidR="00C07424" w:rsidRPr="00280BCB" w14:paraId="3E353935" w14:textId="77777777" w:rsidTr="00227C8C">
        <w:trPr>
          <w:trHeight w:val="300"/>
        </w:trPr>
        <w:tc>
          <w:tcPr>
            <w:tcW w:w="0" w:type="auto"/>
            <w:tcBorders>
              <w:top w:val="outset" w:sz="6" w:space="0" w:color="auto"/>
              <w:left w:val="single" w:sz="6" w:space="0" w:color="000000"/>
              <w:bottom w:val="single" w:sz="6" w:space="0" w:color="000000"/>
              <w:right w:val="single" w:sz="6" w:space="0" w:color="000000"/>
            </w:tcBorders>
            <w:shd w:val="clear" w:color="auto" w:fill="auto"/>
            <w:hideMark/>
          </w:tcPr>
          <w:p w14:paraId="4014CABA" w14:textId="77777777" w:rsidR="00C07424" w:rsidRPr="00280BCB" w:rsidRDefault="00C07424" w:rsidP="00DC6567">
            <w:pPr>
              <w:spacing w:after="0"/>
              <w:jc w:val="center"/>
              <w:textAlignment w:val="baseline"/>
              <w:rPr>
                <w:rFonts w:cs="Times"/>
                <w:sz w:val="16"/>
                <w:szCs w:val="16"/>
              </w:rPr>
            </w:pPr>
            <w:r w:rsidRPr="00280BCB">
              <w:rPr>
                <w:rFonts w:cs="Times"/>
                <w:sz w:val="16"/>
                <w:szCs w:val="16"/>
              </w:rPr>
              <w:t>UE max Tx power </w:t>
            </w:r>
          </w:p>
        </w:tc>
        <w:tc>
          <w:tcPr>
            <w:tcW w:w="0" w:type="auto"/>
            <w:gridSpan w:val="2"/>
            <w:tcBorders>
              <w:top w:val="outset" w:sz="6" w:space="0" w:color="auto"/>
              <w:left w:val="outset" w:sz="6" w:space="0" w:color="auto"/>
              <w:bottom w:val="single" w:sz="6" w:space="0" w:color="000000"/>
              <w:right w:val="single" w:sz="6" w:space="0" w:color="000000"/>
            </w:tcBorders>
            <w:shd w:val="clear" w:color="auto" w:fill="auto"/>
            <w:hideMark/>
          </w:tcPr>
          <w:p w14:paraId="78B2059A" w14:textId="77777777" w:rsidR="00C07424" w:rsidRPr="00280BCB" w:rsidRDefault="00C07424" w:rsidP="00DC6567">
            <w:pPr>
              <w:spacing w:after="0"/>
              <w:jc w:val="center"/>
              <w:textAlignment w:val="baseline"/>
              <w:rPr>
                <w:rFonts w:cs="Times"/>
                <w:sz w:val="16"/>
                <w:szCs w:val="16"/>
              </w:rPr>
            </w:pPr>
            <w:r w:rsidRPr="00280BCB">
              <w:rPr>
                <w:rFonts w:cs="Times"/>
                <w:sz w:val="16"/>
                <w:szCs w:val="16"/>
              </w:rPr>
              <w:t>FR</w:t>
            </w:r>
            <w:proofErr w:type="gramStart"/>
            <w:r w:rsidRPr="00280BCB">
              <w:rPr>
                <w:rFonts w:cs="Times"/>
                <w:sz w:val="16"/>
                <w:szCs w:val="16"/>
              </w:rPr>
              <w:t>1 :</w:t>
            </w:r>
            <w:proofErr w:type="gramEnd"/>
            <w:r w:rsidRPr="00280BCB">
              <w:rPr>
                <w:rFonts w:cs="Times"/>
                <w:sz w:val="16"/>
                <w:szCs w:val="16"/>
              </w:rPr>
              <w:t xml:space="preserve"> 23dBM </w:t>
            </w:r>
          </w:p>
          <w:p w14:paraId="608DE273" w14:textId="77777777" w:rsidR="00C07424" w:rsidRPr="00280BCB" w:rsidRDefault="00C07424" w:rsidP="00DC6567">
            <w:pPr>
              <w:spacing w:after="0"/>
              <w:jc w:val="center"/>
              <w:textAlignment w:val="baseline"/>
              <w:rPr>
                <w:rFonts w:cs="Times"/>
                <w:sz w:val="16"/>
                <w:szCs w:val="16"/>
              </w:rPr>
            </w:pPr>
            <w:r w:rsidRPr="00280BCB">
              <w:rPr>
                <w:rFonts w:cs="Times"/>
                <w:sz w:val="16"/>
                <w:szCs w:val="16"/>
              </w:rPr>
              <w:t>FR</w:t>
            </w:r>
            <w:proofErr w:type="gramStart"/>
            <w:r w:rsidRPr="00280BCB">
              <w:rPr>
                <w:rFonts w:cs="Times"/>
                <w:sz w:val="16"/>
                <w:szCs w:val="16"/>
              </w:rPr>
              <w:t>2 :</w:t>
            </w:r>
            <w:proofErr w:type="gramEnd"/>
            <w:r w:rsidRPr="00280BCB">
              <w:rPr>
                <w:rFonts w:cs="Times"/>
                <w:sz w:val="16"/>
                <w:szCs w:val="16"/>
              </w:rPr>
              <w:t xml:space="preserve"> 23dBm (max EIRP 43dBm) </w:t>
            </w:r>
          </w:p>
        </w:tc>
      </w:tr>
      <w:tr w:rsidR="00C07424" w:rsidRPr="00280BCB" w14:paraId="33146FEC" w14:textId="77777777" w:rsidTr="00227C8C">
        <w:trPr>
          <w:trHeight w:val="300"/>
        </w:trPr>
        <w:tc>
          <w:tcPr>
            <w:tcW w:w="0" w:type="auto"/>
            <w:tcBorders>
              <w:top w:val="outset" w:sz="6" w:space="0" w:color="auto"/>
              <w:left w:val="single" w:sz="6" w:space="0" w:color="000000"/>
              <w:bottom w:val="single" w:sz="6" w:space="0" w:color="000000"/>
              <w:right w:val="single" w:sz="6" w:space="0" w:color="000000"/>
            </w:tcBorders>
            <w:shd w:val="clear" w:color="auto" w:fill="auto"/>
            <w:hideMark/>
          </w:tcPr>
          <w:p w14:paraId="1AE08185" w14:textId="77777777" w:rsidR="00C07424" w:rsidRPr="00280BCB" w:rsidRDefault="00C07424" w:rsidP="00DC6567">
            <w:pPr>
              <w:spacing w:after="0"/>
              <w:jc w:val="center"/>
              <w:textAlignment w:val="baseline"/>
              <w:rPr>
                <w:rFonts w:cs="Times"/>
                <w:sz w:val="16"/>
                <w:szCs w:val="16"/>
              </w:rPr>
            </w:pPr>
            <w:r w:rsidRPr="00280BCB">
              <w:rPr>
                <w:rFonts w:cs="Times"/>
                <w:sz w:val="16"/>
                <w:szCs w:val="16"/>
              </w:rPr>
              <w:t>Downtilt </w:t>
            </w:r>
          </w:p>
        </w:tc>
        <w:tc>
          <w:tcPr>
            <w:tcW w:w="0" w:type="auto"/>
            <w:tcBorders>
              <w:top w:val="outset" w:sz="6" w:space="0" w:color="auto"/>
              <w:left w:val="outset" w:sz="6" w:space="0" w:color="auto"/>
              <w:bottom w:val="single" w:sz="6" w:space="0" w:color="000000"/>
              <w:right w:val="single" w:sz="6" w:space="0" w:color="000000"/>
            </w:tcBorders>
            <w:shd w:val="clear" w:color="auto" w:fill="auto"/>
            <w:hideMark/>
          </w:tcPr>
          <w:p w14:paraId="31D587EF" w14:textId="77777777" w:rsidR="00C07424" w:rsidRPr="00280BCB" w:rsidRDefault="00C07424" w:rsidP="00DC6567">
            <w:pPr>
              <w:spacing w:after="0"/>
              <w:jc w:val="center"/>
              <w:textAlignment w:val="baseline"/>
              <w:rPr>
                <w:rFonts w:cs="Times"/>
                <w:sz w:val="16"/>
                <w:szCs w:val="16"/>
              </w:rPr>
            </w:pPr>
            <w:r w:rsidRPr="00280BCB">
              <w:rPr>
                <w:rFonts w:cs="Times"/>
                <w:sz w:val="16"/>
                <w:szCs w:val="16"/>
              </w:rPr>
              <w:t>90 degrees (pointing to ground) </w:t>
            </w:r>
          </w:p>
        </w:tc>
        <w:tc>
          <w:tcPr>
            <w:tcW w:w="0" w:type="auto"/>
            <w:tcBorders>
              <w:top w:val="outset" w:sz="6" w:space="0" w:color="auto"/>
              <w:left w:val="outset" w:sz="6" w:space="0" w:color="auto"/>
              <w:bottom w:val="single" w:sz="6" w:space="0" w:color="000000"/>
              <w:right w:val="single" w:sz="6" w:space="0" w:color="000000"/>
            </w:tcBorders>
            <w:shd w:val="clear" w:color="auto" w:fill="auto"/>
            <w:hideMark/>
          </w:tcPr>
          <w:p w14:paraId="67CCB3A3" w14:textId="04C55B13" w:rsidR="00C07424" w:rsidRPr="00280BCB" w:rsidRDefault="00C07424" w:rsidP="00DC6567">
            <w:pPr>
              <w:spacing w:after="0"/>
              <w:jc w:val="center"/>
              <w:textAlignment w:val="baseline"/>
              <w:rPr>
                <w:rFonts w:cs="Times"/>
                <w:sz w:val="16"/>
                <w:szCs w:val="16"/>
              </w:rPr>
            </w:pPr>
            <w:r w:rsidRPr="00280BCB">
              <w:rPr>
                <w:rFonts w:cs="Times"/>
                <w:sz w:val="16"/>
                <w:szCs w:val="16"/>
              </w:rPr>
              <w:t>12 degree </w:t>
            </w:r>
          </w:p>
        </w:tc>
      </w:tr>
      <w:tr w:rsidR="00C07424" w:rsidRPr="00280BCB" w14:paraId="008CA1AF" w14:textId="77777777" w:rsidTr="00227C8C">
        <w:trPr>
          <w:trHeight w:val="300"/>
        </w:trPr>
        <w:tc>
          <w:tcPr>
            <w:tcW w:w="0" w:type="auto"/>
            <w:tcBorders>
              <w:top w:val="outset" w:sz="6" w:space="0" w:color="auto"/>
              <w:left w:val="single" w:sz="6" w:space="0" w:color="000000"/>
              <w:bottom w:val="single" w:sz="6" w:space="0" w:color="000000"/>
              <w:right w:val="single" w:sz="6" w:space="0" w:color="000000"/>
            </w:tcBorders>
            <w:shd w:val="clear" w:color="auto" w:fill="auto"/>
            <w:hideMark/>
          </w:tcPr>
          <w:p w14:paraId="3216864E" w14:textId="77777777" w:rsidR="00C07424" w:rsidRPr="00280BCB" w:rsidRDefault="00C07424" w:rsidP="00DC6567">
            <w:pPr>
              <w:spacing w:after="0"/>
              <w:jc w:val="center"/>
              <w:textAlignment w:val="baseline"/>
              <w:rPr>
                <w:rFonts w:cs="Times"/>
                <w:sz w:val="16"/>
                <w:szCs w:val="16"/>
              </w:rPr>
            </w:pPr>
            <w:r w:rsidRPr="00280BCB">
              <w:rPr>
                <w:rFonts w:cs="Times"/>
                <w:sz w:val="16"/>
                <w:szCs w:val="16"/>
              </w:rPr>
              <w:t>TDD configuration </w:t>
            </w:r>
          </w:p>
        </w:tc>
        <w:tc>
          <w:tcPr>
            <w:tcW w:w="0" w:type="auto"/>
            <w:gridSpan w:val="2"/>
            <w:tcBorders>
              <w:top w:val="outset" w:sz="6" w:space="0" w:color="auto"/>
              <w:left w:val="outset" w:sz="6" w:space="0" w:color="auto"/>
              <w:bottom w:val="single" w:sz="6" w:space="0" w:color="000000"/>
              <w:right w:val="single" w:sz="6" w:space="0" w:color="000000"/>
            </w:tcBorders>
            <w:shd w:val="clear" w:color="auto" w:fill="auto"/>
            <w:hideMark/>
          </w:tcPr>
          <w:p w14:paraId="4C0BECEA" w14:textId="4BB268AE" w:rsidR="00C07424" w:rsidRPr="00280BCB" w:rsidRDefault="00C07424" w:rsidP="00D654E9">
            <w:pPr>
              <w:spacing w:after="0"/>
              <w:jc w:val="center"/>
              <w:textAlignment w:val="baseline"/>
              <w:rPr>
                <w:rFonts w:cs="Times"/>
                <w:sz w:val="16"/>
                <w:szCs w:val="16"/>
              </w:rPr>
            </w:pPr>
            <w:r w:rsidRPr="00280BCB">
              <w:rPr>
                <w:rFonts w:cs="Times"/>
                <w:sz w:val="16"/>
                <w:szCs w:val="16"/>
              </w:rPr>
              <w:t>FR1</w:t>
            </w:r>
            <w:r w:rsidR="00D654E9">
              <w:rPr>
                <w:rFonts w:cs="Times"/>
                <w:sz w:val="16"/>
                <w:szCs w:val="16"/>
              </w:rPr>
              <w:t>/FR2</w:t>
            </w:r>
            <w:r w:rsidRPr="00280BCB">
              <w:rPr>
                <w:rFonts w:cs="Times"/>
                <w:sz w:val="16"/>
                <w:szCs w:val="16"/>
              </w:rPr>
              <w:t>: Opt1: DDDSU</w:t>
            </w:r>
            <w:r w:rsidR="00D654E9">
              <w:rPr>
                <w:rFonts w:cs="Times"/>
                <w:sz w:val="16"/>
                <w:szCs w:val="16"/>
              </w:rPr>
              <w:t>,</w:t>
            </w:r>
            <w:r w:rsidRPr="00280BCB">
              <w:rPr>
                <w:rFonts w:cs="Times"/>
                <w:sz w:val="16"/>
                <w:szCs w:val="16"/>
              </w:rPr>
              <w:t> Opt2: DDDUU </w:t>
            </w:r>
          </w:p>
        </w:tc>
      </w:tr>
      <w:tr w:rsidR="00C07424" w:rsidRPr="00280BCB" w14:paraId="76CD32CB" w14:textId="77777777" w:rsidTr="00227C8C">
        <w:trPr>
          <w:trHeight w:val="300"/>
        </w:trPr>
        <w:tc>
          <w:tcPr>
            <w:tcW w:w="0" w:type="auto"/>
            <w:tcBorders>
              <w:top w:val="outset" w:sz="6" w:space="0" w:color="auto"/>
              <w:left w:val="single" w:sz="6" w:space="0" w:color="000000"/>
              <w:bottom w:val="single" w:sz="6" w:space="0" w:color="000000"/>
              <w:right w:val="single" w:sz="6" w:space="0" w:color="000000"/>
            </w:tcBorders>
            <w:shd w:val="clear" w:color="auto" w:fill="auto"/>
            <w:hideMark/>
          </w:tcPr>
          <w:p w14:paraId="2E23646F" w14:textId="77777777" w:rsidR="00C07424" w:rsidRPr="00280BCB" w:rsidRDefault="00C07424" w:rsidP="00DC6567">
            <w:pPr>
              <w:spacing w:after="0"/>
              <w:jc w:val="center"/>
              <w:textAlignment w:val="baseline"/>
              <w:rPr>
                <w:rFonts w:cs="Times"/>
                <w:sz w:val="16"/>
                <w:szCs w:val="16"/>
              </w:rPr>
            </w:pPr>
            <w:r w:rsidRPr="00280BCB">
              <w:rPr>
                <w:rFonts w:cs="Times"/>
                <w:sz w:val="16"/>
                <w:szCs w:val="16"/>
              </w:rPr>
              <w:t>System BW </w:t>
            </w:r>
          </w:p>
        </w:tc>
        <w:tc>
          <w:tcPr>
            <w:tcW w:w="0" w:type="auto"/>
            <w:gridSpan w:val="2"/>
            <w:tcBorders>
              <w:top w:val="outset" w:sz="6" w:space="0" w:color="auto"/>
              <w:left w:val="outset" w:sz="6" w:space="0" w:color="auto"/>
              <w:bottom w:val="single" w:sz="6" w:space="0" w:color="000000"/>
              <w:right w:val="single" w:sz="6" w:space="0" w:color="000000"/>
            </w:tcBorders>
            <w:shd w:val="clear" w:color="auto" w:fill="auto"/>
            <w:hideMark/>
          </w:tcPr>
          <w:p w14:paraId="1ED0B019" w14:textId="617D25E9" w:rsidR="00C07424" w:rsidRPr="00280BCB" w:rsidRDefault="00C07424" w:rsidP="00DC6567">
            <w:pPr>
              <w:spacing w:after="0"/>
              <w:jc w:val="center"/>
              <w:textAlignment w:val="baseline"/>
              <w:rPr>
                <w:rFonts w:cs="Times"/>
                <w:sz w:val="16"/>
                <w:szCs w:val="16"/>
              </w:rPr>
            </w:pPr>
            <w:r w:rsidRPr="00280BCB">
              <w:rPr>
                <w:rFonts w:cs="Times"/>
                <w:sz w:val="16"/>
                <w:szCs w:val="16"/>
              </w:rPr>
              <w:t>FR</w:t>
            </w:r>
            <w:proofErr w:type="gramStart"/>
            <w:r w:rsidRPr="00280BCB">
              <w:rPr>
                <w:rFonts w:cs="Times"/>
                <w:sz w:val="16"/>
                <w:szCs w:val="16"/>
              </w:rPr>
              <w:t>1 :</w:t>
            </w:r>
            <w:proofErr w:type="gramEnd"/>
            <w:r w:rsidRPr="00280BCB">
              <w:rPr>
                <w:rFonts w:cs="Times"/>
                <w:sz w:val="16"/>
                <w:szCs w:val="16"/>
              </w:rPr>
              <w:t xml:space="preserve"> Baseline-100MHz, Optional -</w:t>
            </w:r>
            <w:r w:rsidR="00B677EC">
              <w:rPr>
                <w:rFonts w:cs="Times"/>
                <w:sz w:val="16"/>
                <w:szCs w:val="16"/>
              </w:rPr>
              <w:t xml:space="preserve"> </w:t>
            </w:r>
            <w:r w:rsidRPr="00280BCB">
              <w:rPr>
                <w:rFonts w:cs="Times"/>
                <w:sz w:val="16"/>
                <w:szCs w:val="16"/>
              </w:rPr>
              <w:t>20/40MHZ</w:t>
            </w:r>
            <w:r w:rsidR="00B91539">
              <w:rPr>
                <w:rFonts w:cs="Times"/>
                <w:sz w:val="16"/>
                <w:szCs w:val="16"/>
              </w:rPr>
              <w:t>,</w:t>
            </w:r>
            <w:r w:rsidR="00B677EC">
              <w:rPr>
                <w:rFonts w:cs="Times"/>
                <w:sz w:val="16"/>
                <w:szCs w:val="16"/>
              </w:rPr>
              <w:t xml:space="preserve"> </w:t>
            </w:r>
            <w:r w:rsidR="00B91539">
              <w:rPr>
                <w:rFonts w:cs="Times"/>
                <w:sz w:val="16"/>
                <w:szCs w:val="16"/>
              </w:rPr>
              <w:t>2*1</w:t>
            </w:r>
            <w:r w:rsidRPr="00280BCB">
              <w:rPr>
                <w:rFonts w:cs="Times"/>
                <w:sz w:val="16"/>
                <w:szCs w:val="16"/>
              </w:rPr>
              <w:t>00MHZ</w:t>
            </w:r>
          </w:p>
          <w:p w14:paraId="47006FC8" w14:textId="0C4F90B2" w:rsidR="00C07424" w:rsidRPr="00280BCB" w:rsidRDefault="00C07424" w:rsidP="00DC6567">
            <w:pPr>
              <w:spacing w:after="0"/>
              <w:jc w:val="center"/>
              <w:textAlignment w:val="baseline"/>
              <w:rPr>
                <w:rFonts w:cs="Times"/>
                <w:sz w:val="16"/>
                <w:szCs w:val="16"/>
              </w:rPr>
            </w:pPr>
            <w:r w:rsidRPr="00280BCB">
              <w:rPr>
                <w:rFonts w:cs="Times"/>
                <w:sz w:val="16"/>
                <w:szCs w:val="16"/>
              </w:rPr>
              <w:t>FR</w:t>
            </w:r>
            <w:proofErr w:type="gramStart"/>
            <w:r w:rsidRPr="00280BCB">
              <w:rPr>
                <w:rFonts w:cs="Times"/>
                <w:sz w:val="16"/>
                <w:szCs w:val="16"/>
              </w:rPr>
              <w:t>2:</w:t>
            </w:r>
            <w:r w:rsidR="00B677EC">
              <w:rPr>
                <w:rFonts w:cs="Times"/>
                <w:sz w:val="16"/>
                <w:szCs w:val="16"/>
              </w:rPr>
              <w:t>Option</w:t>
            </w:r>
            <w:proofErr w:type="gramEnd"/>
            <w:r w:rsidR="00B677EC">
              <w:rPr>
                <w:rFonts w:cs="Times"/>
                <w:sz w:val="16"/>
                <w:szCs w:val="16"/>
              </w:rPr>
              <w:t xml:space="preserve"> 1 – 100MHz; Option 2 – 400MHz </w:t>
            </w:r>
            <w:r w:rsidRPr="00280BCB">
              <w:rPr>
                <w:rFonts w:cs="Times"/>
                <w:sz w:val="16"/>
                <w:szCs w:val="16"/>
              </w:rPr>
              <w:t> </w:t>
            </w:r>
          </w:p>
        </w:tc>
      </w:tr>
      <w:tr w:rsidR="00C07424" w:rsidRPr="00280BCB" w14:paraId="09B9BFC3" w14:textId="77777777" w:rsidTr="00227C8C">
        <w:trPr>
          <w:trHeight w:val="300"/>
        </w:trPr>
        <w:tc>
          <w:tcPr>
            <w:tcW w:w="0" w:type="auto"/>
            <w:tcBorders>
              <w:top w:val="outset" w:sz="6" w:space="0" w:color="auto"/>
              <w:left w:val="single" w:sz="6" w:space="0" w:color="000000"/>
              <w:bottom w:val="single" w:sz="6" w:space="0" w:color="000000"/>
              <w:right w:val="single" w:sz="6" w:space="0" w:color="000000"/>
            </w:tcBorders>
            <w:shd w:val="clear" w:color="auto" w:fill="auto"/>
            <w:hideMark/>
          </w:tcPr>
          <w:p w14:paraId="392283E4" w14:textId="77777777" w:rsidR="00C07424" w:rsidRPr="00280BCB" w:rsidRDefault="00C07424" w:rsidP="00DC6567">
            <w:pPr>
              <w:spacing w:after="0"/>
              <w:jc w:val="center"/>
              <w:textAlignment w:val="baseline"/>
              <w:rPr>
                <w:rFonts w:cs="Times"/>
                <w:sz w:val="16"/>
                <w:szCs w:val="16"/>
              </w:rPr>
            </w:pPr>
            <w:r w:rsidRPr="00280BCB">
              <w:rPr>
                <w:rFonts w:cs="Times"/>
                <w:sz w:val="16"/>
                <w:szCs w:val="16"/>
              </w:rPr>
              <w:t>Power Control Param </w:t>
            </w:r>
          </w:p>
        </w:tc>
        <w:tc>
          <w:tcPr>
            <w:tcW w:w="0" w:type="auto"/>
            <w:gridSpan w:val="2"/>
            <w:tcBorders>
              <w:top w:val="outset" w:sz="6" w:space="0" w:color="auto"/>
              <w:left w:val="outset" w:sz="6" w:space="0" w:color="auto"/>
              <w:bottom w:val="single" w:sz="6" w:space="0" w:color="000000"/>
              <w:right w:val="single" w:sz="6" w:space="0" w:color="000000"/>
            </w:tcBorders>
            <w:shd w:val="clear" w:color="auto" w:fill="auto"/>
            <w:hideMark/>
          </w:tcPr>
          <w:p w14:paraId="7C2A9C43" w14:textId="77777777" w:rsidR="00C07424" w:rsidRPr="00280BCB" w:rsidRDefault="00C07424" w:rsidP="00DC6567">
            <w:pPr>
              <w:spacing w:after="0"/>
              <w:jc w:val="center"/>
              <w:textAlignment w:val="baseline"/>
              <w:rPr>
                <w:rFonts w:cs="Times"/>
                <w:sz w:val="16"/>
                <w:szCs w:val="16"/>
              </w:rPr>
            </w:pPr>
            <w:r w:rsidRPr="00280BCB">
              <w:rPr>
                <w:rFonts w:cs="Times"/>
                <w:sz w:val="16"/>
                <w:szCs w:val="16"/>
              </w:rPr>
              <w:t>Companies to report </w:t>
            </w:r>
          </w:p>
        </w:tc>
      </w:tr>
      <w:tr w:rsidR="00C07424" w:rsidRPr="00280BCB" w14:paraId="1E245E0C" w14:textId="77777777" w:rsidTr="00227C8C">
        <w:trPr>
          <w:trHeight w:val="300"/>
        </w:trPr>
        <w:tc>
          <w:tcPr>
            <w:tcW w:w="0" w:type="auto"/>
            <w:tcBorders>
              <w:top w:val="outset" w:sz="6" w:space="0" w:color="auto"/>
              <w:left w:val="single" w:sz="6" w:space="0" w:color="000000"/>
              <w:bottom w:val="single" w:sz="6" w:space="0" w:color="000000"/>
              <w:right w:val="single" w:sz="6" w:space="0" w:color="000000"/>
            </w:tcBorders>
            <w:shd w:val="clear" w:color="auto" w:fill="auto"/>
            <w:hideMark/>
          </w:tcPr>
          <w:p w14:paraId="35FE5469" w14:textId="77777777" w:rsidR="00C07424" w:rsidRPr="00280BCB" w:rsidRDefault="00C07424" w:rsidP="00DC6567">
            <w:pPr>
              <w:spacing w:after="0"/>
              <w:jc w:val="center"/>
              <w:textAlignment w:val="baseline"/>
              <w:rPr>
                <w:rFonts w:cs="Times"/>
                <w:sz w:val="16"/>
                <w:szCs w:val="16"/>
              </w:rPr>
            </w:pPr>
            <w:r w:rsidRPr="00280BCB">
              <w:rPr>
                <w:rFonts w:cs="Times"/>
                <w:sz w:val="16"/>
                <w:szCs w:val="16"/>
              </w:rPr>
              <w:t>Transmission Scheme </w:t>
            </w:r>
          </w:p>
        </w:tc>
        <w:tc>
          <w:tcPr>
            <w:tcW w:w="0" w:type="auto"/>
            <w:gridSpan w:val="2"/>
            <w:tcBorders>
              <w:top w:val="outset" w:sz="6" w:space="0" w:color="auto"/>
              <w:left w:val="outset" w:sz="6" w:space="0" w:color="auto"/>
              <w:bottom w:val="single" w:sz="6" w:space="0" w:color="000000"/>
              <w:right w:val="single" w:sz="6" w:space="0" w:color="000000"/>
            </w:tcBorders>
            <w:shd w:val="clear" w:color="auto" w:fill="auto"/>
            <w:hideMark/>
          </w:tcPr>
          <w:p w14:paraId="0832C10A" w14:textId="31196040" w:rsidR="00C07424" w:rsidRPr="00280BCB" w:rsidRDefault="00C07424" w:rsidP="00DC6567">
            <w:pPr>
              <w:spacing w:after="0"/>
              <w:jc w:val="center"/>
              <w:textAlignment w:val="baseline"/>
              <w:rPr>
                <w:rFonts w:cs="Times"/>
                <w:sz w:val="16"/>
                <w:szCs w:val="16"/>
              </w:rPr>
            </w:pPr>
            <w:r w:rsidRPr="00280BCB">
              <w:rPr>
                <w:rFonts w:cs="Times"/>
                <w:sz w:val="16"/>
                <w:szCs w:val="16"/>
              </w:rPr>
              <w:t>Companies to report  </w:t>
            </w:r>
          </w:p>
        </w:tc>
      </w:tr>
      <w:tr w:rsidR="00C07424" w:rsidRPr="00280BCB" w14:paraId="5A94540F" w14:textId="77777777" w:rsidTr="00227C8C">
        <w:trPr>
          <w:trHeight w:val="300"/>
        </w:trPr>
        <w:tc>
          <w:tcPr>
            <w:tcW w:w="0" w:type="auto"/>
            <w:tcBorders>
              <w:top w:val="outset" w:sz="6" w:space="0" w:color="auto"/>
              <w:left w:val="single" w:sz="6" w:space="0" w:color="000000"/>
              <w:bottom w:val="single" w:sz="6" w:space="0" w:color="000000"/>
              <w:right w:val="single" w:sz="6" w:space="0" w:color="000000"/>
            </w:tcBorders>
            <w:shd w:val="clear" w:color="auto" w:fill="auto"/>
            <w:hideMark/>
          </w:tcPr>
          <w:p w14:paraId="7438BBC9" w14:textId="77777777" w:rsidR="00C07424" w:rsidRPr="00280BCB" w:rsidRDefault="00C07424" w:rsidP="00DC6567">
            <w:pPr>
              <w:spacing w:after="0"/>
              <w:jc w:val="center"/>
              <w:textAlignment w:val="baseline"/>
              <w:rPr>
                <w:rFonts w:cs="Times"/>
                <w:sz w:val="16"/>
                <w:szCs w:val="16"/>
              </w:rPr>
            </w:pPr>
            <w:r w:rsidRPr="00280BCB">
              <w:rPr>
                <w:rFonts w:cs="Times"/>
                <w:sz w:val="16"/>
                <w:szCs w:val="16"/>
              </w:rPr>
              <w:t>Scheduler </w:t>
            </w:r>
          </w:p>
        </w:tc>
        <w:tc>
          <w:tcPr>
            <w:tcW w:w="0" w:type="auto"/>
            <w:gridSpan w:val="2"/>
            <w:tcBorders>
              <w:top w:val="outset" w:sz="6" w:space="0" w:color="auto"/>
              <w:left w:val="outset" w:sz="6" w:space="0" w:color="auto"/>
              <w:bottom w:val="single" w:sz="6" w:space="0" w:color="000000"/>
              <w:right w:val="single" w:sz="6" w:space="0" w:color="000000"/>
            </w:tcBorders>
            <w:shd w:val="clear" w:color="auto" w:fill="auto"/>
            <w:hideMark/>
          </w:tcPr>
          <w:p w14:paraId="3F890E86" w14:textId="77777777" w:rsidR="00C07424" w:rsidRPr="00280BCB" w:rsidRDefault="00C07424" w:rsidP="00DC6567">
            <w:pPr>
              <w:spacing w:after="0"/>
              <w:jc w:val="center"/>
              <w:textAlignment w:val="baseline"/>
              <w:rPr>
                <w:rFonts w:cs="Times"/>
                <w:sz w:val="16"/>
                <w:szCs w:val="16"/>
              </w:rPr>
            </w:pPr>
            <w:r w:rsidRPr="00280BCB">
              <w:rPr>
                <w:rFonts w:cs="Times"/>
                <w:sz w:val="16"/>
                <w:szCs w:val="16"/>
              </w:rPr>
              <w:t>SU/MU-Mimo PF Scheduler (Company to report SU or MU) </w:t>
            </w:r>
          </w:p>
          <w:p w14:paraId="07FEF1F1" w14:textId="77777777" w:rsidR="00C07424" w:rsidRPr="00280BCB" w:rsidRDefault="00C07424" w:rsidP="00DC6567">
            <w:pPr>
              <w:spacing w:after="0"/>
              <w:jc w:val="center"/>
              <w:textAlignment w:val="baseline"/>
              <w:rPr>
                <w:rFonts w:cs="Times"/>
                <w:sz w:val="16"/>
                <w:szCs w:val="16"/>
              </w:rPr>
            </w:pPr>
            <w:r w:rsidRPr="00280BCB">
              <w:rPr>
                <w:rFonts w:cs="Times"/>
                <w:sz w:val="16"/>
                <w:szCs w:val="16"/>
              </w:rPr>
              <w:t>Other scheduler up to company </w:t>
            </w:r>
          </w:p>
        </w:tc>
      </w:tr>
      <w:tr w:rsidR="00C07424" w:rsidRPr="00280BCB" w14:paraId="37C78669" w14:textId="77777777" w:rsidTr="00227C8C">
        <w:trPr>
          <w:trHeight w:val="300"/>
        </w:trPr>
        <w:tc>
          <w:tcPr>
            <w:tcW w:w="0" w:type="auto"/>
            <w:tcBorders>
              <w:top w:val="outset" w:sz="6" w:space="0" w:color="auto"/>
              <w:left w:val="single" w:sz="6" w:space="0" w:color="000000"/>
              <w:bottom w:val="single" w:sz="6" w:space="0" w:color="000000"/>
              <w:right w:val="single" w:sz="6" w:space="0" w:color="000000"/>
            </w:tcBorders>
            <w:shd w:val="clear" w:color="auto" w:fill="auto"/>
            <w:hideMark/>
          </w:tcPr>
          <w:p w14:paraId="0769B56B" w14:textId="77777777" w:rsidR="00C07424" w:rsidRPr="00280BCB" w:rsidRDefault="00C07424" w:rsidP="00DC6567">
            <w:pPr>
              <w:spacing w:after="0"/>
              <w:jc w:val="center"/>
              <w:textAlignment w:val="baseline"/>
              <w:rPr>
                <w:rFonts w:cs="Times"/>
                <w:sz w:val="16"/>
                <w:szCs w:val="16"/>
              </w:rPr>
            </w:pPr>
            <w:r w:rsidRPr="00280BCB">
              <w:rPr>
                <w:rFonts w:cs="Times"/>
                <w:sz w:val="16"/>
                <w:szCs w:val="16"/>
              </w:rPr>
              <w:t>CSI acquisition </w:t>
            </w:r>
          </w:p>
        </w:tc>
        <w:tc>
          <w:tcPr>
            <w:tcW w:w="0" w:type="auto"/>
            <w:gridSpan w:val="2"/>
            <w:tcBorders>
              <w:top w:val="outset" w:sz="6" w:space="0" w:color="auto"/>
              <w:left w:val="outset" w:sz="6" w:space="0" w:color="auto"/>
              <w:bottom w:val="single" w:sz="6" w:space="0" w:color="000000"/>
              <w:right w:val="single" w:sz="6" w:space="0" w:color="000000"/>
            </w:tcBorders>
            <w:shd w:val="clear" w:color="auto" w:fill="auto"/>
            <w:hideMark/>
          </w:tcPr>
          <w:p w14:paraId="7D6187E9" w14:textId="77777777" w:rsidR="00C07424" w:rsidRPr="00280BCB" w:rsidRDefault="00C07424" w:rsidP="00DC6567">
            <w:pPr>
              <w:spacing w:after="0"/>
              <w:jc w:val="center"/>
              <w:textAlignment w:val="baseline"/>
              <w:rPr>
                <w:rFonts w:cs="Times"/>
                <w:sz w:val="16"/>
                <w:szCs w:val="16"/>
              </w:rPr>
            </w:pPr>
            <w:r w:rsidRPr="00280BCB">
              <w:rPr>
                <w:rFonts w:cs="Times"/>
                <w:sz w:val="16"/>
                <w:szCs w:val="16"/>
              </w:rPr>
              <w:t>Realistic  </w:t>
            </w:r>
          </w:p>
          <w:p w14:paraId="21A7DEC5" w14:textId="77777777" w:rsidR="00C07424" w:rsidRPr="00280BCB" w:rsidRDefault="00C07424" w:rsidP="00DC6567">
            <w:pPr>
              <w:spacing w:after="0"/>
              <w:jc w:val="center"/>
              <w:textAlignment w:val="baseline"/>
              <w:rPr>
                <w:rFonts w:cs="Times"/>
                <w:sz w:val="16"/>
                <w:szCs w:val="16"/>
              </w:rPr>
            </w:pPr>
            <w:r w:rsidRPr="00280BCB">
              <w:rPr>
                <w:rFonts w:cs="Times"/>
                <w:sz w:val="16"/>
                <w:szCs w:val="16"/>
              </w:rPr>
              <w:t>Both CSI feedback and SRS are considered </w:t>
            </w:r>
          </w:p>
          <w:p w14:paraId="4019FF69" w14:textId="77777777" w:rsidR="00C07424" w:rsidRPr="00280BCB" w:rsidRDefault="00C07424" w:rsidP="00DC6567">
            <w:pPr>
              <w:spacing w:after="0"/>
              <w:jc w:val="center"/>
              <w:textAlignment w:val="baseline"/>
              <w:rPr>
                <w:rFonts w:cs="Times"/>
                <w:sz w:val="16"/>
                <w:szCs w:val="16"/>
              </w:rPr>
            </w:pPr>
            <w:r w:rsidRPr="00280BCB">
              <w:rPr>
                <w:rFonts w:cs="Times"/>
                <w:sz w:val="16"/>
                <w:szCs w:val="16"/>
              </w:rPr>
              <w:t>Companies should report CSI feedback delay, CSI report periodicity, whether using CSI quantization, CSI error model or not, </w:t>
            </w:r>
          </w:p>
          <w:p w14:paraId="7AD77C46" w14:textId="3868237F" w:rsidR="00C07424" w:rsidRPr="00280BCB" w:rsidRDefault="00C07424" w:rsidP="00DC6567">
            <w:pPr>
              <w:spacing w:after="0"/>
              <w:jc w:val="center"/>
              <w:textAlignment w:val="baseline"/>
              <w:rPr>
                <w:rFonts w:cs="Times"/>
                <w:sz w:val="16"/>
                <w:szCs w:val="16"/>
              </w:rPr>
            </w:pPr>
            <w:r w:rsidRPr="00280BCB">
              <w:rPr>
                <w:rFonts w:cs="Times"/>
                <w:sz w:val="16"/>
                <w:szCs w:val="16"/>
              </w:rPr>
              <w:t> Assumptions on SRS: periodicity, processing gain, processing delay, etc  </w:t>
            </w:r>
          </w:p>
        </w:tc>
      </w:tr>
      <w:tr w:rsidR="00C07424" w:rsidRPr="00280BCB" w14:paraId="6BA4EEC9" w14:textId="77777777" w:rsidTr="00227C8C">
        <w:trPr>
          <w:trHeight w:val="300"/>
        </w:trPr>
        <w:tc>
          <w:tcPr>
            <w:tcW w:w="0" w:type="auto"/>
            <w:tcBorders>
              <w:top w:val="outset" w:sz="6" w:space="0" w:color="auto"/>
              <w:left w:val="single" w:sz="6" w:space="0" w:color="000000"/>
              <w:bottom w:val="single" w:sz="6" w:space="0" w:color="000000"/>
              <w:right w:val="single" w:sz="6" w:space="0" w:color="000000"/>
            </w:tcBorders>
            <w:shd w:val="clear" w:color="auto" w:fill="auto"/>
            <w:hideMark/>
          </w:tcPr>
          <w:p w14:paraId="7C7C4315" w14:textId="77777777" w:rsidR="00C07424" w:rsidRPr="00280BCB" w:rsidRDefault="00C07424" w:rsidP="00DC6567">
            <w:pPr>
              <w:spacing w:after="0"/>
              <w:jc w:val="center"/>
              <w:textAlignment w:val="baseline"/>
              <w:rPr>
                <w:rFonts w:cs="Times"/>
                <w:sz w:val="16"/>
                <w:szCs w:val="16"/>
              </w:rPr>
            </w:pPr>
            <w:r w:rsidRPr="00280BCB">
              <w:rPr>
                <w:rFonts w:cs="Times"/>
                <w:sz w:val="16"/>
                <w:szCs w:val="16"/>
              </w:rPr>
              <w:t>PHY Processing delay </w:t>
            </w:r>
          </w:p>
        </w:tc>
        <w:tc>
          <w:tcPr>
            <w:tcW w:w="0" w:type="auto"/>
            <w:gridSpan w:val="2"/>
            <w:tcBorders>
              <w:top w:val="outset" w:sz="6" w:space="0" w:color="auto"/>
              <w:left w:val="outset" w:sz="6" w:space="0" w:color="auto"/>
              <w:bottom w:val="single" w:sz="6" w:space="0" w:color="000000"/>
              <w:right w:val="single" w:sz="6" w:space="0" w:color="000000"/>
            </w:tcBorders>
            <w:shd w:val="clear" w:color="auto" w:fill="auto"/>
            <w:hideMark/>
          </w:tcPr>
          <w:p w14:paraId="46266DC5" w14:textId="77777777" w:rsidR="00C07424" w:rsidRPr="00280BCB" w:rsidRDefault="00C07424" w:rsidP="00DC6567">
            <w:pPr>
              <w:spacing w:after="0"/>
              <w:jc w:val="center"/>
              <w:textAlignment w:val="baseline"/>
              <w:rPr>
                <w:rFonts w:cs="Times"/>
                <w:sz w:val="16"/>
                <w:szCs w:val="16"/>
              </w:rPr>
            </w:pPr>
            <w:r w:rsidRPr="00280BCB">
              <w:rPr>
                <w:rFonts w:cs="Times"/>
                <w:sz w:val="16"/>
                <w:szCs w:val="16"/>
              </w:rPr>
              <w:t>Baseline: UE PDSCH processing capability #1 </w:t>
            </w:r>
          </w:p>
          <w:p w14:paraId="4B4E0332" w14:textId="77777777" w:rsidR="00C07424" w:rsidRPr="00280BCB" w:rsidRDefault="00C07424" w:rsidP="00DC6567">
            <w:pPr>
              <w:spacing w:after="0"/>
              <w:jc w:val="center"/>
              <w:textAlignment w:val="baseline"/>
              <w:rPr>
                <w:rFonts w:cs="Times"/>
                <w:sz w:val="16"/>
                <w:szCs w:val="16"/>
              </w:rPr>
            </w:pPr>
            <w:proofErr w:type="gramStart"/>
            <w:r w:rsidRPr="00280BCB">
              <w:rPr>
                <w:rFonts w:cs="Times"/>
                <w:sz w:val="16"/>
                <w:szCs w:val="16"/>
              </w:rPr>
              <w:t>Optional :</w:t>
            </w:r>
            <w:proofErr w:type="gramEnd"/>
            <w:r w:rsidRPr="00280BCB">
              <w:rPr>
                <w:rFonts w:cs="Times"/>
                <w:sz w:val="16"/>
                <w:szCs w:val="16"/>
              </w:rPr>
              <w:t xml:space="preserve"> UE PDSCH processing capability #2 </w:t>
            </w:r>
          </w:p>
          <w:p w14:paraId="0ADD6CD5" w14:textId="77777777" w:rsidR="00C07424" w:rsidRPr="00280BCB" w:rsidRDefault="00C07424" w:rsidP="00DC6567">
            <w:pPr>
              <w:spacing w:after="0"/>
              <w:jc w:val="center"/>
              <w:textAlignment w:val="baseline"/>
              <w:rPr>
                <w:rFonts w:cs="Times"/>
                <w:sz w:val="16"/>
                <w:szCs w:val="16"/>
              </w:rPr>
            </w:pPr>
            <w:r w:rsidRPr="00280BCB">
              <w:rPr>
                <w:rFonts w:cs="Times"/>
                <w:sz w:val="16"/>
                <w:szCs w:val="16"/>
              </w:rPr>
              <w:t>Companies to report processing delay </w:t>
            </w:r>
          </w:p>
        </w:tc>
      </w:tr>
      <w:tr w:rsidR="00C07424" w:rsidRPr="00280BCB" w14:paraId="4F2CEFD0" w14:textId="77777777" w:rsidTr="00227C8C">
        <w:trPr>
          <w:trHeight w:val="300"/>
        </w:trPr>
        <w:tc>
          <w:tcPr>
            <w:tcW w:w="0" w:type="auto"/>
            <w:tcBorders>
              <w:top w:val="outset" w:sz="6" w:space="0" w:color="auto"/>
              <w:left w:val="single" w:sz="6" w:space="0" w:color="000000"/>
              <w:bottom w:val="single" w:sz="6" w:space="0" w:color="000000"/>
              <w:right w:val="single" w:sz="6" w:space="0" w:color="000000"/>
            </w:tcBorders>
            <w:shd w:val="clear" w:color="auto" w:fill="auto"/>
            <w:hideMark/>
          </w:tcPr>
          <w:p w14:paraId="316972D5" w14:textId="77777777" w:rsidR="00C07424" w:rsidRPr="00280BCB" w:rsidRDefault="00C07424" w:rsidP="00DC6567">
            <w:pPr>
              <w:spacing w:after="0"/>
              <w:jc w:val="center"/>
              <w:textAlignment w:val="baseline"/>
              <w:rPr>
                <w:rFonts w:cs="Times"/>
                <w:sz w:val="16"/>
                <w:szCs w:val="16"/>
              </w:rPr>
            </w:pPr>
            <w:r w:rsidRPr="00280BCB">
              <w:rPr>
                <w:rFonts w:cs="Times"/>
                <w:sz w:val="16"/>
                <w:szCs w:val="16"/>
              </w:rPr>
              <w:t>PDCCH overhead, DMRS overhead, Target BLER, Max HARQ transmission </w:t>
            </w:r>
          </w:p>
        </w:tc>
        <w:tc>
          <w:tcPr>
            <w:tcW w:w="0" w:type="auto"/>
            <w:gridSpan w:val="2"/>
            <w:tcBorders>
              <w:top w:val="outset" w:sz="6" w:space="0" w:color="auto"/>
              <w:left w:val="outset" w:sz="6" w:space="0" w:color="auto"/>
              <w:bottom w:val="single" w:sz="6" w:space="0" w:color="000000"/>
              <w:right w:val="single" w:sz="6" w:space="0" w:color="000000"/>
            </w:tcBorders>
            <w:shd w:val="clear" w:color="auto" w:fill="auto"/>
            <w:hideMark/>
          </w:tcPr>
          <w:p w14:paraId="356718BE" w14:textId="77777777" w:rsidR="00C07424" w:rsidRPr="00280BCB" w:rsidRDefault="00C07424" w:rsidP="00DC6567">
            <w:pPr>
              <w:spacing w:after="0"/>
              <w:jc w:val="center"/>
              <w:textAlignment w:val="baseline"/>
              <w:rPr>
                <w:rFonts w:cs="Times"/>
                <w:sz w:val="16"/>
                <w:szCs w:val="16"/>
              </w:rPr>
            </w:pPr>
            <w:r w:rsidRPr="00280BCB">
              <w:rPr>
                <w:rFonts w:cs="Times"/>
                <w:sz w:val="16"/>
                <w:szCs w:val="16"/>
              </w:rPr>
              <w:t>Companies to report  </w:t>
            </w:r>
          </w:p>
        </w:tc>
      </w:tr>
    </w:tbl>
    <w:p w14:paraId="3053989D" w14:textId="46590BB8" w:rsidR="00C07424" w:rsidRDefault="00C07424" w:rsidP="00795692"/>
    <w:p w14:paraId="5F8DE3F6" w14:textId="5507D704" w:rsidR="0052130D" w:rsidRDefault="00E421BD" w:rsidP="0052130D">
      <w:pPr>
        <w:pStyle w:val="Heading2"/>
      </w:pPr>
      <w:r>
        <w:t>Key performance indicators</w:t>
      </w:r>
    </w:p>
    <w:p w14:paraId="450DE3EA" w14:textId="77777777" w:rsidR="00643B06" w:rsidRDefault="00643B06" w:rsidP="00341CF3">
      <w:pPr>
        <w:rPr>
          <w:rFonts w:eastAsia="SimSun"/>
          <w:lang w:eastAsia="zh-CN"/>
        </w:rPr>
      </w:pPr>
    </w:p>
    <w:p w14:paraId="683A659F" w14:textId="39AD366E" w:rsidR="00341CF3" w:rsidRDefault="00C51990" w:rsidP="00341CF3">
      <w:pPr>
        <w:rPr>
          <w:rFonts w:eastAsia="SimSun"/>
          <w:lang w:eastAsia="zh-CN"/>
        </w:rPr>
      </w:pPr>
      <w:r>
        <w:rPr>
          <w:rFonts w:eastAsia="SimSun"/>
          <w:lang w:eastAsia="zh-CN"/>
        </w:rPr>
        <w:t xml:space="preserve">KPI for </w:t>
      </w:r>
      <w:r w:rsidR="004B3E8D">
        <w:rPr>
          <w:rFonts w:eastAsia="SimSun"/>
          <w:lang w:eastAsia="zh-CN"/>
        </w:rPr>
        <w:t xml:space="preserve">capacity </w:t>
      </w:r>
      <w:r w:rsidR="00341CF3">
        <w:rPr>
          <w:rFonts w:eastAsia="SimSun"/>
          <w:lang w:eastAsia="zh-CN"/>
        </w:rPr>
        <w:t>evaluation comprises of</w:t>
      </w:r>
      <w:r w:rsidR="00341CF3" w:rsidRPr="00AF57B3">
        <w:rPr>
          <w:rFonts w:eastAsia="SimSun"/>
          <w:lang w:eastAsia="zh-CN"/>
        </w:rPr>
        <w:t xml:space="preserve"> </w:t>
      </w:r>
      <w:r w:rsidR="004B3E8D">
        <w:rPr>
          <w:rFonts w:eastAsia="SimSun"/>
          <w:lang w:eastAsia="zh-CN"/>
        </w:rPr>
        <w:t>the following:</w:t>
      </w:r>
    </w:p>
    <w:p w14:paraId="23596D5D" w14:textId="5D4DB170" w:rsidR="00341CF3" w:rsidRPr="008762C8" w:rsidRDefault="006700EB" w:rsidP="00341CF3">
      <w:pPr>
        <w:rPr>
          <w:rFonts w:eastAsia="SimSun"/>
          <w:b/>
          <w:bCs/>
          <w:i/>
          <w:iCs/>
          <w:u w:val="single"/>
          <w:lang w:eastAsia="zh-CN"/>
        </w:rPr>
      </w:pPr>
      <w:r w:rsidRPr="008762C8">
        <w:rPr>
          <w:rFonts w:eastAsia="SimSun"/>
          <w:b/>
          <w:bCs/>
          <w:i/>
          <w:iCs/>
          <w:u w:val="single"/>
          <w:lang w:eastAsia="zh-CN"/>
        </w:rPr>
        <w:t>A</w:t>
      </w:r>
      <w:r w:rsidR="00EA1115" w:rsidRPr="008762C8">
        <w:rPr>
          <w:rFonts w:eastAsia="SimSun"/>
          <w:b/>
          <w:bCs/>
          <w:i/>
          <w:iCs/>
          <w:u w:val="single"/>
          <w:lang w:eastAsia="zh-CN"/>
        </w:rPr>
        <w:t>verage d</w:t>
      </w:r>
      <w:r w:rsidR="00341CF3" w:rsidRPr="008762C8">
        <w:rPr>
          <w:rFonts w:eastAsia="SimSun"/>
          <w:b/>
          <w:bCs/>
          <w:i/>
          <w:iCs/>
          <w:u w:val="single"/>
          <w:lang w:eastAsia="zh-CN"/>
        </w:rPr>
        <w:t>ata-rate</w:t>
      </w:r>
      <w:r w:rsidR="00FC088B">
        <w:rPr>
          <w:rFonts w:eastAsia="SimSun"/>
          <w:b/>
          <w:bCs/>
          <w:i/>
          <w:iCs/>
          <w:u w:val="single"/>
          <w:lang w:eastAsia="zh-CN"/>
        </w:rPr>
        <w:t xml:space="preserve"> requirement</w:t>
      </w:r>
      <w:r w:rsidR="00EA1115" w:rsidRPr="008762C8">
        <w:rPr>
          <w:rFonts w:eastAsia="SimSun"/>
          <w:b/>
          <w:bCs/>
          <w:i/>
          <w:iCs/>
          <w:u w:val="single"/>
          <w:lang w:eastAsia="zh-CN"/>
        </w:rPr>
        <w:t xml:space="preserve"> </w:t>
      </w:r>
    </w:p>
    <w:p w14:paraId="04ED0241" w14:textId="11DECFA0" w:rsidR="00341CF3" w:rsidRDefault="004B3E8D" w:rsidP="00341CF3">
      <w:pPr>
        <w:rPr>
          <w:rFonts w:eastAsia="SimSun"/>
          <w:lang w:eastAsia="zh-CN"/>
        </w:rPr>
      </w:pPr>
      <w:r>
        <w:rPr>
          <w:rFonts w:eastAsia="SimSun"/>
          <w:lang w:eastAsia="zh-CN"/>
        </w:rPr>
        <w:t xml:space="preserve">Media traffic </w:t>
      </w:r>
      <w:r w:rsidR="00211EFA">
        <w:rPr>
          <w:rFonts w:eastAsia="SimSun"/>
          <w:lang w:eastAsia="zh-CN"/>
        </w:rPr>
        <w:t>in XR</w:t>
      </w:r>
      <w:r w:rsidR="00AE66CA">
        <w:rPr>
          <w:rFonts w:eastAsia="SimSun"/>
          <w:lang w:eastAsia="zh-CN"/>
        </w:rPr>
        <w:t xml:space="preserve"> </w:t>
      </w:r>
      <w:r w:rsidR="009E21B0">
        <w:rPr>
          <w:rFonts w:eastAsia="SimSun"/>
          <w:lang w:eastAsia="zh-CN"/>
        </w:rPr>
        <w:t>has wide variations depending on the</w:t>
      </w:r>
      <w:r w:rsidR="005E2AD5">
        <w:rPr>
          <w:rFonts w:eastAsia="SimSun"/>
          <w:lang w:eastAsia="zh-CN"/>
        </w:rPr>
        <w:t xml:space="preserve"> </w:t>
      </w:r>
      <w:proofErr w:type="gramStart"/>
      <w:r w:rsidR="005E2AD5">
        <w:rPr>
          <w:rFonts w:eastAsia="SimSun"/>
          <w:lang w:eastAsia="zh-CN"/>
        </w:rPr>
        <w:t>particular</w:t>
      </w:r>
      <w:r w:rsidR="009E21B0">
        <w:rPr>
          <w:rFonts w:eastAsia="SimSun"/>
          <w:lang w:eastAsia="zh-CN"/>
        </w:rPr>
        <w:t xml:space="preserve"> use-case</w:t>
      </w:r>
      <w:proofErr w:type="gramEnd"/>
      <w:r w:rsidR="005A6D2E">
        <w:rPr>
          <w:rFonts w:eastAsia="SimSun"/>
          <w:lang w:eastAsia="zh-CN"/>
        </w:rPr>
        <w:t>. In the uplink pose and controller information can be implemented in aperiodic manner as well.</w:t>
      </w:r>
      <w:r w:rsidR="00A77405">
        <w:rPr>
          <w:rFonts w:eastAsia="SimSun"/>
          <w:lang w:eastAsia="zh-CN"/>
        </w:rPr>
        <w:t xml:space="preserve"> Media traffic </w:t>
      </w:r>
      <w:r w:rsidR="00BF0CA0">
        <w:rPr>
          <w:rFonts w:eastAsia="SimSun"/>
          <w:lang w:eastAsia="zh-CN"/>
        </w:rPr>
        <w:t xml:space="preserve">can also be encoded with </w:t>
      </w:r>
      <w:r w:rsidR="000A682E">
        <w:rPr>
          <w:rFonts w:eastAsia="SimSun"/>
          <w:lang w:eastAsia="zh-CN"/>
        </w:rPr>
        <w:t>adaptive bit-rate</w:t>
      </w:r>
      <w:r w:rsidR="00BF0CA0">
        <w:rPr>
          <w:rFonts w:eastAsia="SimSun"/>
          <w:lang w:eastAsia="zh-CN"/>
        </w:rPr>
        <w:t xml:space="preserve"> encoders</w:t>
      </w:r>
      <w:r w:rsidR="000A682E">
        <w:rPr>
          <w:rFonts w:eastAsia="SimSun"/>
          <w:lang w:eastAsia="zh-CN"/>
        </w:rPr>
        <w:t>.</w:t>
      </w:r>
      <w:r w:rsidR="005E2AD5">
        <w:rPr>
          <w:rFonts w:eastAsia="SimSun"/>
          <w:lang w:eastAsia="zh-CN"/>
        </w:rPr>
        <w:t xml:space="preserve"> </w:t>
      </w:r>
      <w:r w:rsidR="006C68CB">
        <w:rPr>
          <w:rFonts w:eastAsia="SimSun"/>
          <w:lang w:eastAsia="zh-CN"/>
        </w:rPr>
        <w:t>For simplicity of modeling in RAN1, particularly for short time durations</w:t>
      </w:r>
      <w:r w:rsidR="00DB7103">
        <w:rPr>
          <w:rFonts w:eastAsia="SimSun"/>
          <w:lang w:eastAsia="zh-CN"/>
        </w:rPr>
        <w:t xml:space="preserve">, average </w:t>
      </w:r>
      <w:proofErr w:type="gramStart"/>
      <w:r w:rsidR="00DB7103">
        <w:rPr>
          <w:rFonts w:eastAsia="SimSun"/>
          <w:lang w:eastAsia="zh-CN"/>
        </w:rPr>
        <w:t>bit-rate</w:t>
      </w:r>
      <w:proofErr w:type="gramEnd"/>
      <w:r w:rsidR="00DB7103">
        <w:rPr>
          <w:rFonts w:eastAsia="SimSun"/>
          <w:lang w:eastAsia="zh-CN"/>
        </w:rPr>
        <w:t xml:space="preserve"> </w:t>
      </w:r>
      <w:r w:rsidR="009B4D64">
        <w:rPr>
          <w:rFonts w:eastAsia="SimSun"/>
          <w:lang w:eastAsia="zh-CN"/>
        </w:rPr>
        <w:t xml:space="preserve">(averaged over simulation time) </w:t>
      </w:r>
      <w:r w:rsidR="00DB7103">
        <w:rPr>
          <w:rFonts w:eastAsia="SimSun"/>
          <w:lang w:eastAsia="zh-CN"/>
        </w:rPr>
        <w:t xml:space="preserve">can be </w:t>
      </w:r>
      <w:r w:rsidR="00951201">
        <w:rPr>
          <w:rFonts w:eastAsia="SimSun"/>
          <w:lang w:eastAsia="zh-CN"/>
        </w:rPr>
        <w:t>a requirement and a key performance indicator.</w:t>
      </w:r>
      <w:r w:rsidR="00AD6ABB">
        <w:rPr>
          <w:rFonts w:eastAsia="SimSun"/>
          <w:lang w:eastAsia="zh-CN"/>
        </w:rPr>
        <w:t xml:space="preserve"> If we consider simple </w:t>
      </w:r>
      <w:r w:rsidR="00FA5C88">
        <w:rPr>
          <w:rFonts w:eastAsia="SimSun"/>
          <w:lang w:eastAsia="zh-CN"/>
        </w:rPr>
        <w:t xml:space="preserve">(no memory) </w:t>
      </w:r>
      <w:r w:rsidR="00AD6ABB">
        <w:rPr>
          <w:rFonts w:eastAsia="SimSun"/>
          <w:lang w:eastAsia="zh-CN"/>
        </w:rPr>
        <w:t>statistical traffic models (</w:t>
      </w:r>
      <w:proofErr w:type="gramStart"/>
      <w:r w:rsidR="00AD6ABB">
        <w:rPr>
          <w:rFonts w:eastAsia="SimSun"/>
          <w:lang w:eastAsia="zh-CN"/>
        </w:rPr>
        <w:t>similar to</w:t>
      </w:r>
      <w:proofErr w:type="gramEnd"/>
      <w:r w:rsidR="00AD6ABB">
        <w:rPr>
          <w:rFonts w:eastAsia="SimSun"/>
          <w:lang w:eastAsia="zh-CN"/>
        </w:rPr>
        <w:t xml:space="preserve"> FTP Models 1-3) </w:t>
      </w:r>
      <w:r w:rsidR="00032B0A">
        <w:rPr>
          <w:rFonts w:eastAsia="SimSun"/>
          <w:lang w:eastAsia="zh-CN"/>
        </w:rPr>
        <w:t>it is analogous to average file-size times arrival rate.</w:t>
      </w:r>
    </w:p>
    <w:p w14:paraId="47B28770" w14:textId="77777777" w:rsidR="00951201" w:rsidRPr="00AF57B3" w:rsidRDefault="00951201" w:rsidP="00341CF3">
      <w:pPr>
        <w:rPr>
          <w:rFonts w:eastAsia="SimSun"/>
          <w:lang w:eastAsia="zh-CN"/>
        </w:rPr>
      </w:pPr>
    </w:p>
    <w:p w14:paraId="137C1C8E" w14:textId="5081BDF4" w:rsidR="00341CF3" w:rsidRPr="008762C8" w:rsidRDefault="00911914" w:rsidP="00341CF3">
      <w:pPr>
        <w:rPr>
          <w:rFonts w:eastAsia="SimSun"/>
          <w:b/>
          <w:bCs/>
          <w:i/>
          <w:iCs/>
          <w:u w:val="single"/>
          <w:lang w:eastAsia="zh-CN"/>
        </w:rPr>
      </w:pPr>
      <w:r w:rsidRPr="008762C8">
        <w:rPr>
          <w:rFonts w:eastAsia="SimSun"/>
          <w:b/>
          <w:bCs/>
          <w:i/>
          <w:iCs/>
          <w:u w:val="single"/>
          <w:lang w:eastAsia="zh-CN"/>
        </w:rPr>
        <w:t xml:space="preserve">Packet delay statistics and </w:t>
      </w:r>
      <w:r w:rsidR="00341CF3" w:rsidRPr="008762C8">
        <w:rPr>
          <w:rFonts w:eastAsia="SimSun"/>
          <w:b/>
          <w:bCs/>
          <w:i/>
          <w:iCs/>
          <w:u w:val="single"/>
          <w:lang w:eastAsia="zh-CN"/>
        </w:rPr>
        <w:t>Packet delay budget (PDB)</w:t>
      </w:r>
    </w:p>
    <w:p w14:paraId="2B1BEBDD" w14:textId="18FA4991" w:rsidR="00081463" w:rsidRDefault="009577B2" w:rsidP="00341CF3">
      <w:pPr>
        <w:rPr>
          <w:lang w:eastAsia="zh-CN"/>
        </w:rPr>
      </w:pPr>
      <w:r>
        <w:rPr>
          <w:lang w:eastAsia="zh-CN"/>
        </w:rPr>
        <w:t>Packet delay can be defined roughly as the time interval between packet arrival at L1 at the transmitter</w:t>
      </w:r>
      <w:r w:rsidR="00EC3907">
        <w:rPr>
          <w:lang w:eastAsia="zh-CN"/>
        </w:rPr>
        <w:t xml:space="preserve"> </w:t>
      </w:r>
      <w:r>
        <w:rPr>
          <w:lang w:eastAsia="zh-CN"/>
        </w:rPr>
        <w:t xml:space="preserve">to </w:t>
      </w:r>
      <w:r w:rsidR="0061009D">
        <w:rPr>
          <w:lang w:eastAsia="zh-CN"/>
        </w:rPr>
        <w:t>successful reception at the receiver including HARQ re-transmissions (if any).</w:t>
      </w:r>
      <w:r w:rsidR="00F433E0">
        <w:rPr>
          <w:lang w:eastAsia="zh-CN"/>
        </w:rPr>
        <w:t xml:space="preserve"> Various components of </w:t>
      </w:r>
      <w:r w:rsidR="00FC001E">
        <w:rPr>
          <w:lang w:eastAsia="zh-CN"/>
        </w:rPr>
        <w:t>packet delay includes processing time at the transmitter,</w:t>
      </w:r>
      <w:r w:rsidR="00BA77F8">
        <w:rPr>
          <w:lang w:eastAsia="zh-CN"/>
        </w:rPr>
        <w:t xml:space="preserve"> </w:t>
      </w:r>
      <w:r w:rsidR="00051F03">
        <w:rPr>
          <w:lang w:eastAsia="zh-CN"/>
        </w:rPr>
        <w:t xml:space="preserve">PDCCH </w:t>
      </w:r>
      <w:r w:rsidR="00BA77F8">
        <w:rPr>
          <w:lang w:eastAsia="zh-CN"/>
        </w:rPr>
        <w:t>alignment delay, processing time at the receiver</w:t>
      </w:r>
      <w:r w:rsidR="00077F99">
        <w:rPr>
          <w:lang w:eastAsia="zh-CN"/>
        </w:rPr>
        <w:t xml:space="preserve">, alignment delay for ACK/NACK etc. as studied in </w:t>
      </w:r>
      <w:sdt>
        <w:sdtPr>
          <w:rPr>
            <w:lang w:eastAsia="zh-CN"/>
          </w:rPr>
          <w:id w:val="-82926562"/>
          <w:citation/>
        </w:sdtPr>
        <w:sdtEndPr/>
        <w:sdtContent>
          <w:r w:rsidR="00077F99">
            <w:rPr>
              <w:lang w:eastAsia="zh-CN"/>
            </w:rPr>
            <w:fldChar w:fldCharType="begin"/>
          </w:r>
          <w:r w:rsidR="00077F99">
            <w:rPr>
              <w:lang w:val="en-US" w:eastAsia="zh-CN"/>
            </w:rPr>
            <w:instrText xml:space="preserve"> CITATION 3GPP_urllc_tr \l 1033 </w:instrText>
          </w:r>
          <w:r w:rsidR="00077F99">
            <w:rPr>
              <w:lang w:eastAsia="zh-CN"/>
            </w:rPr>
            <w:fldChar w:fldCharType="separate"/>
          </w:r>
          <w:r w:rsidR="00077F99" w:rsidRPr="00077F99">
            <w:rPr>
              <w:noProof/>
              <w:lang w:val="en-US" w:eastAsia="zh-CN"/>
            </w:rPr>
            <w:t>[1]</w:t>
          </w:r>
          <w:r w:rsidR="00077F99">
            <w:rPr>
              <w:lang w:eastAsia="zh-CN"/>
            </w:rPr>
            <w:fldChar w:fldCharType="end"/>
          </w:r>
        </w:sdtContent>
      </w:sdt>
      <w:r w:rsidR="00077F99">
        <w:rPr>
          <w:lang w:eastAsia="zh-CN"/>
        </w:rPr>
        <w:t>.</w:t>
      </w:r>
      <w:r w:rsidR="00FC001E">
        <w:rPr>
          <w:lang w:eastAsia="zh-CN"/>
        </w:rPr>
        <w:t xml:space="preserve"> </w:t>
      </w:r>
      <w:r>
        <w:rPr>
          <w:lang w:eastAsia="zh-CN"/>
        </w:rPr>
        <w:t xml:space="preserve"> </w:t>
      </w:r>
      <w:r w:rsidR="00CD434F">
        <w:rPr>
          <w:lang w:eastAsia="zh-CN"/>
        </w:rPr>
        <w:t xml:space="preserve">Packet delay budget or air-interface latency can be defined as the </w:t>
      </w:r>
      <w:r w:rsidR="00B702C0">
        <w:rPr>
          <w:lang w:eastAsia="zh-CN"/>
        </w:rPr>
        <w:t xml:space="preserve">maximum packet delay (for </w:t>
      </w:r>
      <w:proofErr w:type="gramStart"/>
      <w:r w:rsidR="00B702C0">
        <w:rPr>
          <w:lang w:eastAsia="zh-CN"/>
        </w:rPr>
        <w:t>each and every</w:t>
      </w:r>
      <w:proofErr w:type="gramEnd"/>
      <w:r w:rsidR="00B702C0">
        <w:rPr>
          <w:lang w:eastAsia="zh-CN"/>
        </w:rPr>
        <w:t xml:space="preserve"> packet) that can be tolerated for the given service.</w:t>
      </w:r>
      <w:r w:rsidR="00CF375E">
        <w:rPr>
          <w:lang w:eastAsia="zh-CN"/>
        </w:rPr>
        <w:t xml:space="preserve"> Consequently</w:t>
      </w:r>
      <w:r w:rsidR="00D00AE8">
        <w:rPr>
          <w:lang w:eastAsia="zh-CN"/>
        </w:rPr>
        <w:t>,</w:t>
      </w:r>
      <w:r w:rsidR="00CF375E">
        <w:rPr>
          <w:lang w:eastAsia="zh-CN"/>
        </w:rPr>
        <w:t xml:space="preserve"> packet delay statistics for a given UE may not be averaged over </w:t>
      </w:r>
      <w:r w:rsidR="009B4D64">
        <w:rPr>
          <w:lang w:eastAsia="zh-CN"/>
        </w:rPr>
        <w:t xml:space="preserve">simulation </w:t>
      </w:r>
      <w:r w:rsidR="00CF375E">
        <w:rPr>
          <w:lang w:eastAsia="zh-CN"/>
        </w:rPr>
        <w:t>time.</w:t>
      </w:r>
    </w:p>
    <w:p w14:paraId="707B4BB7" w14:textId="77777777" w:rsidR="00CF375E" w:rsidRDefault="00CF375E" w:rsidP="00341CF3">
      <w:pPr>
        <w:rPr>
          <w:rFonts w:eastAsia="SimSun"/>
          <w:lang w:eastAsia="zh-CN"/>
        </w:rPr>
      </w:pPr>
    </w:p>
    <w:p w14:paraId="22F7F401" w14:textId="77777777" w:rsidR="007F2E33" w:rsidRDefault="007F2E33" w:rsidP="001A3F10">
      <w:pPr>
        <w:keepNext/>
        <w:jc w:val="center"/>
      </w:pPr>
      <w:r>
        <w:rPr>
          <w:noProof/>
        </w:rPr>
        <w:lastRenderedPageBreak/>
        <w:drawing>
          <wp:inline distT="0" distB="0" distL="0" distR="0" wp14:anchorId="1D678FBC" wp14:editId="2901DDB7">
            <wp:extent cx="1956816" cy="1737360"/>
            <wp:effectExtent l="0" t="0" r="571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956816" cy="1737360"/>
                    </a:xfrm>
                    <a:prstGeom prst="rect">
                      <a:avLst/>
                    </a:prstGeom>
                    <a:noFill/>
                  </pic:spPr>
                </pic:pic>
              </a:graphicData>
            </a:graphic>
          </wp:inline>
        </w:drawing>
      </w:r>
    </w:p>
    <w:p w14:paraId="775E8939" w14:textId="3A9CD0A6" w:rsidR="00E242FC" w:rsidRPr="008E7C57" w:rsidRDefault="007F2E33" w:rsidP="008E7C57">
      <w:pPr>
        <w:pStyle w:val="Caption"/>
        <w:jc w:val="center"/>
        <w:rPr>
          <w:rFonts w:eastAsia="SimSun"/>
          <w:b w:val="0"/>
          <w:bCs w:val="0"/>
          <w:sz w:val="20"/>
          <w:szCs w:val="20"/>
          <w:lang w:eastAsia="zh-CN"/>
        </w:rPr>
      </w:pPr>
      <w:r w:rsidRPr="00865B74">
        <w:rPr>
          <w:b w:val="0"/>
          <w:bCs w:val="0"/>
          <w:sz w:val="20"/>
          <w:szCs w:val="20"/>
        </w:rPr>
        <w:t xml:space="preserve">Figure </w:t>
      </w:r>
      <w:r w:rsidRPr="00865B74">
        <w:rPr>
          <w:b w:val="0"/>
          <w:bCs w:val="0"/>
          <w:sz w:val="20"/>
          <w:szCs w:val="20"/>
        </w:rPr>
        <w:fldChar w:fldCharType="begin"/>
      </w:r>
      <w:r w:rsidRPr="00865B74">
        <w:rPr>
          <w:b w:val="0"/>
          <w:bCs w:val="0"/>
          <w:sz w:val="20"/>
          <w:szCs w:val="20"/>
        </w:rPr>
        <w:instrText xml:space="preserve"> SEQ Figure \* ARABIC </w:instrText>
      </w:r>
      <w:r w:rsidRPr="00865B74">
        <w:rPr>
          <w:b w:val="0"/>
          <w:bCs w:val="0"/>
          <w:sz w:val="20"/>
          <w:szCs w:val="20"/>
        </w:rPr>
        <w:fldChar w:fldCharType="separate"/>
      </w:r>
      <w:r w:rsidR="00994515">
        <w:rPr>
          <w:b w:val="0"/>
          <w:bCs w:val="0"/>
          <w:noProof/>
          <w:sz w:val="20"/>
          <w:szCs w:val="20"/>
        </w:rPr>
        <w:t>1</w:t>
      </w:r>
      <w:r w:rsidRPr="00865B74">
        <w:rPr>
          <w:b w:val="0"/>
          <w:bCs w:val="0"/>
          <w:sz w:val="20"/>
          <w:szCs w:val="20"/>
        </w:rPr>
        <w:fldChar w:fldCharType="end"/>
      </w:r>
      <w:r w:rsidRPr="00865B74">
        <w:rPr>
          <w:b w:val="0"/>
          <w:bCs w:val="0"/>
          <w:sz w:val="20"/>
          <w:szCs w:val="20"/>
        </w:rPr>
        <w:t>: definition of packet delay</w:t>
      </w:r>
    </w:p>
    <w:p w14:paraId="516443B6" w14:textId="3220DF2E" w:rsidR="00341CF3" w:rsidRPr="008762C8" w:rsidRDefault="00024C90" w:rsidP="00341CF3">
      <w:pPr>
        <w:rPr>
          <w:rFonts w:eastAsia="SimSun"/>
          <w:b/>
          <w:bCs/>
          <w:i/>
          <w:iCs/>
          <w:u w:val="single"/>
          <w:lang w:eastAsia="zh-CN"/>
        </w:rPr>
      </w:pPr>
      <w:r>
        <w:rPr>
          <w:rFonts w:eastAsia="SimSun"/>
          <w:b/>
          <w:bCs/>
          <w:i/>
          <w:iCs/>
          <w:u w:val="single"/>
          <w:lang w:eastAsia="zh-CN"/>
        </w:rPr>
        <w:t>Average p</w:t>
      </w:r>
      <w:r w:rsidR="00341CF3" w:rsidRPr="008762C8">
        <w:rPr>
          <w:rFonts w:eastAsia="SimSun"/>
          <w:b/>
          <w:bCs/>
          <w:i/>
          <w:iCs/>
          <w:u w:val="single"/>
          <w:lang w:eastAsia="zh-CN"/>
        </w:rPr>
        <w:t>acket error rate (PER)</w:t>
      </w:r>
      <w:r w:rsidR="00571E37" w:rsidRPr="008762C8">
        <w:rPr>
          <w:rFonts w:eastAsia="SimSun"/>
          <w:b/>
          <w:bCs/>
          <w:i/>
          <w:iCs/>
          <w:u w:val="single"/>
          <w:lang w:eastAsia="zh-CN"/>
        </w:rPr>
        <w:t xml:space="preserve"> statistics and </w:t>
      </w:r>
      <w:r w:rsidR="00CD185F" w:rsidRPr="008762C8">
        <w:rPr>
          <w:rFonts w:eastAsia="SimSun"/>
          <w:b/>
          <w:bCs/>
          <w:i/>
          <w:iCs/>
          <w:u w:val="single"/>
          <w:lang w:eastAsia="zh-CN"/>
        </w:rPr>
        <w:t>reliability requirement</w:t>
      </w:r>
    </w:p>
    <w:p w14:paraId="76A18FAC" w14:textId="3A18C623" w:rsidR="008E7C57" w:rsidRPr="008E7C57" w:rsidRDefault="00E9254D" w:rsidP="00341CF3">
      <w:pPr>
        <w:rPr>
          <w:rFonts w:eastAsia="SimSun"/>
          <w:lang w:eastAsia="zh-CN"/>
        </w:rPr>
      </w:pPr>
      <w:r>
        <w:rPr>
          <w:rFonts w:eastAsia="SimSun"/>
          <w:lang w:eastAsia="zh-CN"/>
        </w:rPr>
        <w:t>Average p</w:t>
      </w:r>
      <w:r w:rsidR="00341CF3" w:rsidRPr="00AF57B3">
        <w:rPr>
          <w:rFonts w:eastAsia="SimSun"/>
          <w:lang w:eastAsia="zh-CN"/>
        </w:rPr>
        <w:t xml:space="preserve">acket </w:t>
      </w:r>
      <w:r w:rsidR="00341CF3">
        <w:rPr>
          <w:rFonts w:eastAsia="SimSun"/>
          <w:lang w:eastAsia="zh-CN"/>
        </w:rPr>
        <w:t>e</w:t>
      </w:r>
      <w:r w:rsidR="00341CF3" w:rsidRPr="00AF57B3">
        <w:rPr>
          <w:rFonts w:eastAsia="SimSun"/>
          <w:lang w:eastAsia="zh-CN"/>
        </w:rPr>
        <w:t xml:space="preserve">rror </w:t>
      </w:r>
      <w:r w:rsidR="00341CF3">
        <w:rPr>
          <w:rFonts w:eastAsia="SimSun"/>
          <w:lang w:eastAsia="zh-CN"/>
        </w:rPr>
        <w:t>r</w:t>
      </w:r>
      <w:r w:rsidR="00341CF3" w:rsidRPr="00AF57B3">
        <w:rPr>
          <w:rFonts w:eastAsia="SimSun"/>
          <w:lang w:eastAsia="zh-CN"/>
        </w:rPr>
        <w:t>ate</w:t>
      </w:r>
      <w:r w:rsidR="00341CF3">
        <w:rPr>
          <w:rFonts w:eastAsia="SimSun"/>
          <w:lang w:eastAsia="zh-CN"/>
        </w:rPr>
        <w:t xml:space="preserve"> </w:t>
      </w:r>
      <w:r w:rsidR="00341CF3" w:rsidRPr="00AF57B3">
        <w:rPr>
          <w:rFonts w:eastAsia="SimSun"/>
          <w:lang w:eastAsia="zh-CN"/>
        </w:rPr>
        <w:t xml:space="preserve">(PER) </w:t>
      </w:r>
      <w:r w:rsidR="00865B74">
        <w:rPr>
          <w:rFonts w:eastAsia="SimSun"/>
          <w:lang w:eastAsia="zh-CN"/>
        </w:rPr>
        <w:t xml:space="preserve">can be defined </w:t>
      </w:r>
      <w:r>
        <w:rPr>
          <w:rFonts w:eastAsia="SimSun"/>
          <w:lang w:eastAsia="zh-CN"/>
        </w:rPr>
        <w:t xml:space="preserve">as the </w:t>
      </w:r>
      <w:r w:rsidR="009E2DF4">
        <w:rPr>
          <w:rFonts w:eastAsia="SimSun"/>
          <w:lang w:eastAsia="zh-CN"/>
        </w:rPr>
        <w:t>ratio of packets that are not received successfully at the receiver within the PDB</w:t>
      </w:r>
      <w:r w:rsidR="00BB074A">
        <w:rPr>
          <w:rFonts w:eastAsia="SimSun"/>
          <w:lang w:eastAsia="zh-CN"/>
        </w:rPr>
        <w:t xml:space="preserve"> – such a ratio can be determined by considering the entire simulation time for each UE. </w:t>
      </w:r>
      <w:r w:rsidR="00331B58">
        <w:rPr>
          <w:rFonts w:eastAsia="SimSun"/>
          <w:lang w:eastAsia="zh-CN"/>
        </w:rPr>
        <w:t>Reliability requirement translates to a threshold for maximum PER.</w:t>
      </w:r>
    </w:p>
    <w:p w14:paraId="4116211C" w14:textId="002E8500" w:rsidR="00341CF3" w:rsidRPr="00C51990" w:rsidRDefault="00C51990" w:rsidP="00341CF3">
      <w:pPr>
        <w:rPr>
          <w:b/>
          <w:bCs/>
          <w:i/>
          <w:iCs/>
          <w:u w:val="single"/>
        </w:rPr>
      </w:pPr>
      <w:r>
        <w:rPr>
          <w:b/>
          <w:bCs/>
          <w:i/>
          <w:iCs/>
          <w:u w:val="single"/>
        </w:rPr>
        <w:t>U</w:t>
      </w:r>
      <w:r w:rsidRPr="00C51990">
        <w:rPr>
          <w:b/>
          <w:bCs/>
          <w:i/>
          <w:iCs/>
          <w:u w:val="single"/>
        </w:rPr>
        <w:t>ser satisfaction ratio</w:t>
      </w:r>
    </w:p>
    <w:p w14:paraId="281C44F3" w14:textId="0E258856" w:rsidR="0052130D" w:rsidRDefault="008E7C57" w:rsidP="00795692">
      <w:r>
        <w:t xml:space="preserve">The fraction of </w:t>
      </w:r>
      <w:r w:rsidR="00075AF5">
        <w:t xml:space="preserve">active UEs in a cell that can </w:t>
      </w:r>
      <w:r w:rsidR="003D4B5D">
        <w:t>satisfy an average bit-rate requirement, an average PER requirement and a PDB</w:t>
      </w:r>
      <w:r w:rsidR="00B32EB1">
        <w:t xml:space="preserve"> - all at the same time can be considered as the user satisfaction ratio for capacity evaluations.</w:t>
      </w:r>
    </w:p>
    <w:p w14:paraId="50EC0396" w14:textId="0952821D" w:rsidR="00280BCB" w:rsidRDefault="00280BCB" w:rsidP="00795692"/>
    <w:p w14:paraId="3D56463C" w14:textId="59D14DF0" w:rsidR="00280BCB" w:rsidRDefault="00280BCB" w:rsidP="00795692">
      <w:pPr>
        <w:rPr>
          <w:b/>
          <w:bCs/>
          <w:i/>
          <w:iCs/>
        </w:rPr>
      </w:pPr>
      <w:bookmarkStart w:id="0" w:name="_Hlk61892427"/>
      <w:r w:rsidRPr="00280BCB">
        <w:rPr>
          <w:b/>
          <w:bCs/>
          <w:i/>
          <w:iCs/>
        </w:rPr>
        <w:t>Proposal</w:t>
      </w:r>
      <w:r w:rsidR="00984C2F">
        <w:rPr>
          <w:b/>
          <w:bCs/>
          <w:i/>
          <w:iCs/>
        </w:rPr>
        <w:t>-</w:t>
      </w:r>
      <w:r w:rsidR="004319CC">
        <w:rPr>
          <w:b/>
          <w:bCs/>
          <w:i/>
          <w:iCs/>
        </w:rPr>
        <w:t>1</w:t>
      </w:r>
      <w:r w:rsidRPr="00280BCB">
        <w:rPr>
          <w:b/>
          <w:bCs/>
          <w:i/>
          <w:iCs/>
        </w:rPr>
        <w:t>:</w:t>
      </w:r>
      <w:r>
        <w:rPr>
          <w:b/>
          <w:bCs/>
          <w:i/>
          <w:iCs/>
        </w:rPr>
        <w:t xml:space="preserve"> </w:t>
      </w:r>
      <w:bookmarkStart w:id="1" w:name="_Hlk61893421"/>
      <w:r>
        <w:rPr>
          <w:b/>
          <w:bCs/>
          <w:i/>
          <w:iCs/>
        </w:rPr>
        <w:t xml:space="preserve">Consider </w:t>
      </w:r>
      <w:r w:rsidR="00EB353F">
        <w:rPr>
          <w:b/>
          <w:bCs/>
          <w:i/>
          <w:iCs/>
        </w:rPr>
        <w:t xml:space="preserve">defining </w:t>
      </w:r>
      <w:r>
        <w:rPr>
          <w:b/>
          <w:bCs/>
          <w:i/>
          <w:iCs/>
        </w:rPr>
        <w:t>the following KPIs for capacity evaluations:</w:t>
      </w:r>
    </w:p>
    <w:p w14:paraId="1BF0A80B" w14:textId="33936079" w:rsidR="00280BCB" w:rsidRPr="00EB353F" w:rsidRDefault="00EB353F" w:rsidP="00205D82">
      <w:pPr>
        <w:pStyle w:val="ListParagraph"/>
        <w:numPr>
          <w:ilvl w:val="1"/>
          <w:numId w:val="23"/>
        </w:numPr>
        <w:rPr>
          <w:b/>
          <w:bCs/>
          <w:i/>
          <w:iCs/>
        </w:rPr>
      </w:pPr>
      <w:r w:rsidRPr="00EB353F">
        <w:rPr>
          <w:rFonts w:eastAsia="SimSun"/>
          <w:b/>
          <w:bCs/>
          <w:i/>
          <w:iCs/>
          <w:lang w:eastAsia="zh-CN"/>
        </w:rPr>
        <w:t>Average data-rate</w:t>
      </w:r>
      <w:r w:rsidR="00FC088B">
        <w:rPr>
          <w:rFonts w:eastAsia="SimSun"/>
          <w:b/>
          <w:bCs/>
          <w:i/>
          <w:iCs/>
          <w:lang w:eastAsia="zh-CN"/>
        </w:rPr>
        <w:t xml:space="preserve"> requirement</w:t>
      </w:r>
    </w:p>
    <w:p w14:paraId="0C81F1C2" w14:textId="7BA550CF" w:rsidR="00EB353F" w:rsidRPr="00EB353F" w:rsidRDefault="00EB353F" w:rsidP="00205D82">
      <w:pPr>
        <w:pStyle w:val="ListParagraph"/>
        <w:numPr>
          <w:ilvl w:val="1"/>
          <w:numId w:val="23"/>
        </w:numPr>
        <w:rPr>
          <w:b/>
          <w:bCs/>
          <w:i/>
          <w:iCs/>
        </w:rPr>
      </w:pPr>
      <w:r w:rsidRPr="00EB353F">
        <w:rPr>
          <w:rFonts w:eastAsia="SimSun"/>
          <w:b/>
          <w:bCs/>
          <w:i/>
          <w:iCs/>
          <w:lang w:eastAsia="zh-CN"/>
        </w:rPr>
        <w:t>Packet delay statistics and Packet delay budget (PDB)</w:t>
      </w:r>
    </w:p>
    <w:p w14:paraId="101A0692" w14:textId="2F81F601" w:rsidR="00EB353F" w:rsidRPr="00EB353F" w:rsidRDefault="00EB353F" w:rsidP="00205D82">
      <w:pPr>
        <w:pStyle w:val="ListParagraph"/>
        <w:numPr>
          <w:ilvl w:val="1"/>
          <w:numId w:val="23"/>
        </w:numPr>
        <w:rPr>
          <w:b/>
          <w:bCs/>
          <w:i/>
          <w:iCs/>
        </w:rPr>
      </w:pPr>
      <w:r w:rsidRPr="00EB353F">
        <w:rPr>
          <w:rFonts w:eastAsia="SimSun"/>
          <w:b/>
          <w:bCs/>
          <w:i/>
          <w:iCs/>
          <w:lang w:eastAsia="zh-CN"/>
        </w:rPr>
        <w:t>Average packet error rate (PER) statistics and reliability requirement</w:t>
      </w:r>
    </w:p>
    <w:p w14:paraId="27C76120" w14:textId="233701BF" w:rsidR="00EB353F" w:rsidRPr="00EB353F" w:rsidRDefault="00EB353F" w:rsidP="00205D82">
      <w:pPr>
        <w:pStyle w:val="ListParagraph"/>
        <w:numPr>
          <w:ilvl w:val="1"/>
          <w:numId w:val="23"/>
        </w:numPr>
        <w:rPr>
          <w:b/>
          <w:bCs/>
          <w:i/>
          <w:iCs/>
        </w:rPr>
      </w:pPr>
      <w:r w:rsidRPr="00EB353F">
        <w:rPr>
          <w:b/>
          <w:bCs/>
          <w:i/>
          <w:iCs/>
        </w:rPr>
        <w:t>User satisfaction ratio</w:t>
      </w:r>
      <w:bookmarkEnd w:id="1"/>
    </w:p>
    <w:bookmarkEnd w:id="0"/>
    <w:p w14:paraId="27AF54B3" w14:textId="65410AA0" w:rsidR="00581E8C" w:rsidRDefault="00B32EB1" w:rsidP="00581E8C">
      <w:pPr>
        <w:pStyle w:val="Heading1"/>
        <w:keepNext w:val="0"/>
        <w:widowControl w:val="0"/>
        <w:spacing w:before="480" w:after="120"/>
        <w:ind w:left="518" w:hanging="518"/>
        <w:rPr>
          <w:sz w:val="28"/>
          <w:szCs w:val="28"/>
        </w:rPr>
      </w:pPr>
      <w:r>
        <w:rPr>
          <w:sz w:val="28"/>
          <w:szCs w:val="28"/>
        </w:rPr>
        <w:t>Power</w:t>
      </w:r>
    </w:p>
    <w:p w14:paraId="1F94853B" w14:textId="63D53C00" w:rsidR="004134FC" w:rsidRDefault="00B32EB1" w:rsidP="00646A38">
      <w:pPr>
        <w:pStyle w:val="Heading2"/>
      </w:pPr>
      <w:r>
        <w:t>Evaluation methodology</w:t>
      </w:r>
    </w:p>
    <w:p w14:paraId="56FB5D4B" w14:textId="55CBC6B4" w:rsidR="00D37320" w:rsidRDefault="007D6DA6" w:rsidP="00691224">
      <w:r>
        <w:t>UE power saving</w:t>
      </w:r>
      <w:r w:rsidR="004F396F">
        <w:t>s mechanisms</w:t>
      </w:r>
      <w:r>
        <w:t xml:space="preserve"> </w:t>
      </w:r>
      <w:r w:rsidR="004F396F">
        <w:t>were</w:t>
      </w:r>
      <w:r>
        <w:t xml:space="preserve"> studied for connected mode UEs in Release 16 NR [6]. As a part of the study a detailed system level evaluation methodology was adopted </w:t>
      </w:r>
      <w:r w:rsidR="001F2C12">
        <w:t xml:space="preserve">where a UE power consumption model was agreed for smartphone devices operating </w:t>
      </w:r>
      <w:r w:rsidR="00671D32">
        <w:t xml:space="preserve">in </w:t>
      </w:r>
      <w:r w:rsidR="001F2C12">
        <w:t>FR1 and FR2</w:t>
      </w:r>
      <w:r w:rsidR="00483A5A">
        <w:t xml:space="preserve">. Based on the UE power consumption model, RAN1 evaluated UE power saving gains </w:t>
      </w:r>
      <w:r w:rsidR="007128A5">
        <w:t xml:space="preserve">using a baseline assumption for C-DRX for different traffic models namely </w:t>
      </w:r>
      <w:r w:rsidR="00E856DC">
        <w:t xml:space="preserve">FTP Model 3, Web-browsing, video streaming, instant messaging, VoIP, gaming and background app sync. </w:t>
      </w:r>
      <w:r w:rsidR="007777A2">
        <w:t xml:space="preserve">Different eMBB deployment scenarios were also considered e.g., Dense Urban, Indoor Hotspot and Rural Macro. </w:t>
      </w:r>
    </w:p>
    <w:p w14:paraId="26D17EA1" w14:textId="441FD9CD" w:rsidR="00C1645B" w:rsidRDefault="007D4D47" w:rsidP="00691224">
      <w:r>
        <w:t>An example of the UE power consumption model is shown in the following table.</w:t>
      </w:r>
    </w:p>
    <w:p w14:paraId="4E1D9E8D" w14:textId="168D5D3C" w:rsidR="007D4D47" w:rsidRDefault="007D4D47" w:rsidP="007D4D47">
      <w:pPr>
        <w:pStyle w:val="TH"/>
      </w:pPr>
      <w:r>
        <w:rPr>
          <w:noProof/>
        </w:rPr>
        <w:lastRenderedPageBreak/>
        <w:t>UE power consumption model for FR1</w:t>
      </w:r>
    </w:p>
    <w:tbl>
      <w:tblPr>
        <w:tblW w:w="8575" w:type="dxa"/>
        <w:jc w:val="center"/>
        <w:tblCellMar>
          <w:left w:w="0" w:type="dxa"/>
          <w:right w:w="0" w:type="dxa"/>
        </w:tblCellMar>
        <w:tblLook w:val="0420" w:firstRow="1" w:lastRow="0" w:firstColumn="0" w:lastColumn="0" w:noHBand="0" w:noVBand="1"/>
      </w:tblPr>
      <w:tblGrid>
        <w:gridCol w:w="1282"/>
        <w:gridCol w:w="5211"/>
        <w:gridCol w:w="2082"/>
      </w:tblGrid>
      <w:tr w:rsidR="007D4D47" w:rsidRPr="00FF2FBD" w14:paraId="51A5BE09" w14:textId="77777777" w:rsidTr="007D4D47">
        <w:trPr>
          <w:trHeight w:val="20"/>
          <w:jc w:val="center"/>
        </w:trPr>
        <w:tc>
          <w:tcPr>
            <w:tcW w:w="1282"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6158542C" w14:textId="77777777" w:rsidR="007D4D47" w:rsidRPr="00FF2FBD" w:rsidRDefault="007D4D47">
            <w:pPr>
              <w:pStyle w:val="TAH"/>
              <w:rPr>
                <w:rFonts w:ascii="Times" w:hAnsi="Times" w:cs="Times"/>
                <w:sz w:val="20"/>
                <w:lang w:val="en-US" w:eastAsia="zh-CN"/>
              </w:rPr>
            </w:pPr>
            <w:r w:rsidRPr="00FF2FBD">
              <w:rPr>
                <w:rFonts w:ascii="Times" w:hAnsi="Times" w:cs="Times"/>
                <w:sz w:val="20"/>
                <w:lang w:val="en-US" w:eastAsia="zh-CN"/>
              </w:rPr>
              <w:t>Power State</w:t>
            </w:r>
          </w:p>
        </w:tc>
        <w:tc>
          <w:tcPr>
            <w:tcW w:w="5211"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14A20ABB" w14:textId="77777777" w:rsidR="007D4D47" w:rsidRPr="00FF2FBD" w:rsidRDefault="007D4D47">
            <w:pPr>
              <w:pStyle w:val="TAH"/>
              <w:rPr>
                <w:rFonts w:ascii="Times" w:hAnsi="Times" w:cs="Times"/>
                <w:sz w:val="20"/>
                <w:lang w:val="en-US" w:eastAsia="zh-CN"/>
              </w:rPr>
            </w:pPr>
            <w:r w:rsidRPr="00FF2FBD">
              <w:rPr>
                <w:rFonts w:ascii="Times" w:hAnsi="Times" w:cs="Times"/>
                <w:sz w:val="20"/>
                <w:lang w:val="en-US" w:eastAsia="zh-CN"/>
              </w:rPr>
              <w:t>Characteristics</w:t>
            </w:r>
          </w:p>
        </w:tc>
        <w:tc>
          <w:tcPr>
            <w:tcW w:w="2082"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27826D3E" w14:textId="77777777" w:rsidR="007D4D47" w:rsidRPr="00FF2FBD" w:rsidRDefault="007D4D47">
            <w:pPr>
              <w:pStyle w:val="TAH"/>
              <w:rPr>
                <w:rFonts w:ascii="Times" w:hAnsi="Times" w:cs="Times"/>
                <w:sz w:val="20"/>
                <w:lang w:val="en-US" w:eastAsia="zh-CN"/>
              </w:rPr>
            </w:pPr>
            <w:r w:rsidRPr="00FF2FBD">
              <w:rPr>
                <w:rFonts w:ascii="Times" w:hAnsi="Times" w:cs="Times"/>
                <w:sz w:val="20"/>
                <w:lang w:val="en-US" w:eastAsia="zh-CN"/>
              </w:rPr>
              <w:t xml:space="preserve">Relative Power </w:t>
            </w:r>
          </w:p>
        </w:tc>
      </w:tr>
      <w:tr w:rsidR="007D4D47" w:rsidRPr="00FF2FBD" w14:paraId="459BE4F2" w14:textId="77777777" w:rsidTr="007D4D47">
        <w:trPr>
          <w:trHeight w:val="20"/>
          <w:jc w:val="center"/>
        </w:trPr>
        <w:tc>
          <w:tcPr>
            <w:tcW w:w="1282"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5E78494B" w14:textId="77777777" w:rsidR="007D4D47" w:rsidRPr="00FF2FBD" w:rsidRDefault="007D4D47">
            <w:pPr>
              <w:pStyle w:val="TAL"/>
              <w:rPr>
                <w:rFonts w:ascii="Times" w:hAnsi="Times" w:cs="Times"/>
                <w:sz w:val="20"/>
                <w:lang w:val="en-US" w:eastAsia="zh-CN"/>
              </w:rPr>
            </w:pPr>
            <w:r w:rsidRPr="00FF2FBD">
              <w:rPr>
                <w:rFonts w:ascii="Times" w:hAnsi="Times" w:cs="Times"/>
                <w:sz w:val="20"/>
                <w:lang w:val="en-US" w:eastAsia="zh-CN"/>
              </w:rPr>
              <w:t>Deep Sleep</w:t>
            </w:r>
          </w:p>
        </w:tc>
        <w:tc>
          <w:tcPr>
            <w:tcW w:w="5211"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47A09CE9" w14:textId="77777777" w:rsidR="007D4D47" w:rsidRPr="00FF2FBD" w:rsidRDefault="007D4D47">
            <w:pPr>
              <w:pStyle w:val="TAL"/>
              <w:rPr>
                <w:rFonts w:ascii="Times" w:hAnsi="Times" w:cs="Times"/>
                <w:sz w:val="20"/>
                <w:lang w:val="en-US" w:eastAsia="zh-CN"/>
              </w:rPr>
            </w:pPr>
            <w:r w:rsidRPr="00FF2FBD">
              <w:rPr>
                <w:rFonts w:ascii="Times" w:hAnsi="Times" w:cs="Times"/>
                <w:sz w:val="20"/>
                <w:lang w:val="en-US" w:eastAsia="zh-CN"/>
              </w:rPr>
              <w:t>Time interval for the sleep should be larger than the total transition time entering and leaving this state. Accurate timing may not be maintained.</w:t>
            </w:r>
          </w:p>
        </w:tc>
        <w:tc>
          <w:tcPr>
            <w:tcW w:w="2082"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77B0683D" w14:textId="77777777" w:rsidR="007D4D47" w:rsidRPr="00FF2FBD" w:rsidRDefault="007D4D47">
            <w:pPr>
              <w:pStyle w:val="TAL"/>
              <w:rPr>
                <w:rFonts w:ascii="Times" w:hAnsi="Times" w:cs="Times"/>
                <w:sz w:val="20"/>
                <w:lang w:val="en-US" w:eastAsia="zh-CN"/>
              </w:rPr>
            </w:pPr>
            <w:r w:rsidRPr="00FF2FBD">
              <w:rPr>
                <w:rFonts w:ascii="Times" w:hAnsi="Times" w:cs="Times"/>
                <w:sz w:val="20"/>
                <w:lang w:val="en-US" w:eastAsia="zh-CN"/>
              </w:rPr>
              <w:t xml:space="preserve">1 </w:t>
            </w:r>
            <w:r w:rsidRPr="00FF2FBD">
              <w:rPr>
                <w:rFonts w:ascii="Times" w:hAnsi="Times" w:cs="Times"/>
                <w:sz w:val="20"/>
                <w:lang w:val="en-US" w:eastAsia="zh-CN"/>
              </w:rPr>
              <w:br/>
              <w:t>(Optional: 0.5)</w:t>
            </w:r>
          </w:p>
        </w:tc>
      </w:tr>
      <w:tr w:rsidR="007D4D47" w:rsidRPr="00FF2FBD" w14:paraId="12A66819" w14:textId="77777777" w:rsidTr="007D4D47">
        <w:trPr>
          <w:trHeight w:val="20"/>
          <w:jc w:val="center"/>
        </w:trPr>
        <w:tc>
          <w:tcPr>
            <w:tcW w:w="1282"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08AAEA44" w14:textId="77777777" w:rsidR="007D4D47" w:rsidRPr="00FF2FBD" w:rsidRDefault="007D4D47">
            <w:pPr>
              <w:pStyle w:val="TAL"/>
              <w:rPr>
                <w:rFonts w:ascii="Times" w:hAnsi="Times" w:cs="Times"/>
                <w:sz w:val="20"/>
                <w:lang w:val="en-US" w:eastAsia="zh-CN"/>
              </w:rPr>
            </w:pPr>
            <w:r w:rsidRPr="00FF2FBD">
              <w:rPr>
                <w:rFonts w:ascii="Times" w:hAnsi="Times" w:cs="Times"/>
                <w:sz w:val="20"/>
                <w:lang w:val="en-US" w:eastAsia="zh-CN"/>
              </w:rPr>
              <w:t>Light Sleep</w:t>
            </w:r>
          </w:p>
        </w:tc>
        <w:tc>
          <w:tcPr>
            <w:tcW w:w="5211"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1FE9D7B8" w14:textId="77777777" w:rsidR="007D4D47" w:rsidRPr="00FF2FBD" w:rsidRDefault="007D4D47">
            <w:pPr>
              <w:pStyle w:val="TAL"/>
              <w:rPr>
                <w:rFonts w:ascii="Times" w:hAnsi="Times" w:cs="Times"/>
                <w:sz w:val="20"/>
                <w:lang w:val="en-US" w:eastAsia="zh-CN"/>
              </w:rPr>
            </w:pPr>
            <w:r w:rsidRPr="00FF2FBD">
              <w:rPr>
                <w:rFonts w:ascii="Times" w:hAnsi="Times" w:cs="Times"/>
                <w:sz w:val="20"/>
                <w:lang w:val="en-US" w:eastAsia="zh-CN"/>
              </w:rPr>
              <w:t xml:space="preserve">Time interval for the sleep should be larger than the total transition time entering and leaving this state. </w:t>
            </w:r>
          </w:p>
        </w:tc>
        <w:tc>
          <w:tcPr>
            <w:tcW w:w="2082"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69057D57" w14:textId="77777777" w:rsidR="007D4D47" w:rsidRPr="00FF2FBD" w:rsidRDefault="007D4D47">
            <w:pPr>
              <w:pStyle w:val="TAL"/>
              <w:rPr>
                <w:rFonts w:ascii="Times" w:hAnsi="Times" w:cs="Times"/>
                <w:sz w:val="20"/>
                <w:lang w:val="en-US" w:eastAsia="zh-CN"/>
              </w:rPr>
            </w:pPr>
            <w:r w:rsidRPr="00FF2FBD">
              <w:rPr>
                <w:rFonts w:ascii="Times" w:hAnsi="Times" w:cs="Times"/>
                <w:sz w:val="20"/>
                <w:lang w:val="en-US" w:eastAsia="zh-CN"/>
              </w:rPr>
              <w:t>20</w:t>
            </w:r>
          </w:p>
        </w:tc>
      </w:tr>
      <w:tr w:rsidR="007D4D47" w:rsidRPr="00FF2FBD" w14:paraId="47F10501" w14:textId="77777777" w:rsidTr="007D4D47">
        <w:trPr>
          <w:trHeight w:val="20"/>
          <w:jc w:val="center"/>
        </w:trPr>
        <w:tc>
          <w:tcPr>
            <w:tcW w:w="1282"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14F4335E" w14:textId="77777777" w:rsidR="007D4D47" w:rsidRPr="00FF2FBD" w:rsidRDefault="007D4D47">
            <w:pPr>
              <w:pStyle w:val="TAL"/>
              <w:rPr>
                <w:rFonts w:ascii="Times" w:hAnsi="Times" w:cs="Times"/>
                <w:sz w:val="20"/>
                <w:lang w:val="en-US" w:eastAsia="zh-CN"/>
              </w:rPr>
            </w:pPr>
            <w:r w:rsidRPr="00FF2FBD">
              <w:rPr>
                <w:rFonts w:ascii="Times" w:hAnsi="Times" w:cs="Times"/>
                <w:sz w:val="20"/>
                <w:lang w:val="en-US" w:eastAsia="zh-CN"/>
              </w:rPr>
              <w:t>Micro sleep</w:t>
            </w:r>
          </w:p>
        </w:tc>
        <w:tc>
          <w:tcPr>
            <w:tcW w:w="5211"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77635E09" w14:textId="77777777" w:rsidR="007D4D47" w:rsidRPr="00FF2FBD" w:rsidRDefault="007D4D47">
            <w:pPr>
              <w:pStyle w:val="TAL"/>
              <w:rPr>
                <w:rFonts w:ascii="Times" w:hAnsi="Times" w:cs="Times"/>
                <w:sz w:val="20"/>
                <w:lang w:val="en-US" w:eastAsia="zh-CN"/>
              </w:rPr>
            </w:pPr>
            <w:r w:rsidRPr="00FF2FBD">
              <w:rPr>
                <w:rFonts w:ascii="Times" w:hAnsi="Times" w:cs="Times"/>
                <w:sz w:val="20"/>
                <w:lang w:val="en-US" w:eastAsia="zh-CN"/>
              </w:rPr>
              <w:t>Immediate transition is assumed for power saving study purpose from or to a non-sleep state</w:t>
            </w:r>
          </w:p>
        </w:tc>
        <w:tc>
          <w:tcPr>
            <w:tcW w:w="2082"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3A1B64A6" w14:textId="77777777" w:rsidR="007D4D47" w:rsidRPr="00FF2FBD" w:rsidRDefault="007D4D47">
            <w:pPr>
              <w:pStyle w:val="TAL"/>
              <w:rPr>
                <w:rFonts w:ascii="Times" w:hAnsi="Times" w:cs="Times"/>
                <w:sz w:val="20"/>
                <w:lang w:val="en-US" w:eastAsia="zh-CN"/>
              </w:rPr>
            </w:pPr>
            <w:r w:rsidRPr="00FF2FBD">
              <w:rPr>
                <w:rFonts w:ascii="Times" w:hAnsi="Times" w:cs="Times"/>
                <w:sz w:val="20"/>
                <w:lang w:val="en-US" w:eastAsia="zh-CN"/>
              </w:rPr>
              <w:t>45</w:t>
            </w:r>
          </w:p>
        </w:tc>
      </w:tr>
      <w:tr w:rsidR="007D4D47" w:rsidRPr="00FF2FBD" w14:paraId="7F4B1AE3" w14:textId="77777777" w:rsidTr="007D4D47">
        <w:trPr>
          <w:trHeight w:val="20"/>
          <w:jc w:val="center"/>
        </w:trPr>
        <w:tc>
          <w:tcPr>
            <w:tcW w:w="1282"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0459C2E5" w14:textId="77777777" w:rsidR="007D4D47" w:rsidRPr="00FF2FBD" w:rsidRDefault="007D4D47">
            <w:pPr>
              <w:pStyle w:val="TAL"/>
              <w:rPr>
                <w:rFonts w:ascii="Times" w:hAnsi="Times" w:cs="Times"/>
                <w:sz w:val="20"/>
                <w:lang w:val="en-US" w:eastAsia="zh-CN"/>
              </w:rPr>
            </w:pPr>
            <w:r w:rsidRPr="00FF2FBD">
              <w:rPr>
                <w:rFonts w:ascii="Times" w:hAnsi="Times" w:cs="Times"/>
                <w:sz w:val="20"/>
                <w:lang w:val="en-US" w:eastAsia="zh-CN"/>
              </w:rPr>
              <w:t>PDCCH-only</w:t>
            </w:r>
          </w:p>
        </w:tc>
        <w:tc>
          <w:tcPr>
            <w:tcW w:w="5211"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02968245" w14:textId="77777777" w:rsidR="007D4D47" w:rsidRPr="00FF2FBD" w:rsidRDefault="007D4D47">
            <w:pPr>
              <w:pStyle w:val="TAL"/>
              <w:rPr>
                <w:rFonts w:ascii="Times" w:hAnsi="Times" w:cs="Times"/>
                <w:sz w:val="20"/>
                <w:lang w:val="en-US" w:eastAsia="zh-CN"/>
              </w:rPr>
            </w:pPr>
            <w:r w:rsidRPr="00FF2FBD">
              <w:rPr>
                <w:rFonts w:ascii="Times" w:hAnsi="Times" w:cs="Times"/>
                <w:sz w:val="20"/>
                <w:lang w:val="en-US" w:eastAsia="zh-CN"/>
              </w:rPr>
              <w:t xml:space="preserve">No PDSCH and same-slot scheduling; this includes time for PDCCH decoding and any micro-sleep within the slot. </w:t>
            </w:r>
          </w:p>
        </w:tc>
        <w:tc>
          <w:tcPr>
            <w:tcW w:w="2082"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63103195" w14:textId="77777777" w:rsidR="007D4D47" w:rsidRPr="00FF2FBD" w:rsidRDefault="007D4D47">
            <w:pPr>
              <w:pStyle w:val="TAL"/>
              <w:rPr>
                <w:rFonts w:ascii="Times" w:hAnsi="Times" w:cs="Times"/>
                <w:sz w:val="20"/>
                <w:lang w:val="en-US" w:eastAsia="zh-CN"/>
              </w:rPr>
            </w:pPr>
            <w:r w:rsidRPr="00FF2FBD">
              <w:rPr>
                <w:rFonts w:ascii="Times" w:hAnsi="Times" w:cs="Times"/>
                <w:sz w:val="20"/>
                <w:lang w:val="en-US" w:eastAsia="zh-CN"/>
              </w:rPr>
              <w:t>100</w:t>
            </w:r>
          </w:p>
        </w:tc>
      </w:tr>
      <w:tr w:rsidR="007D4D47" w:rsidRPr="00FF2FBD" w14:paraId="3CF8D65F" w14:textId="77777777" w:rsidTr="007D4D47">
        <w:trPr>
          <w:trHeight w:val="20"/>
          <w:jc w:val="center"/>
        </w:trPr>
        <w:tc>
          <w:tcPr>
            <w:tcW w:w="1282"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7F536DAC" w14:textId="77777777" w:rsidR="007D4D47" w:rsidRPr="00FF2FBD" w:rsidRDefault="007D4D47">
            <w:pPr>
              <w:pStyle w:val="TAL"/>
              <w:rPr>
                <w:rFonts w:ascii="Times" w:hAnsi="Times" w:cs="Times"/>
                <w:sz w:val="20"/>
                <w:lang w:val="en-US" w:eastAsia="zh-CN"/>
              </w:rPr>
            </w:pPr>
            <w:r w:rsidRPr="00FF2FBD">
              <w:rPr>
                <w:rFonts w:ascii="Times" w:hAnsi="Times" w:cs="Times"/>
                <w:sz w:val="20"/>
                <w:lang w:val="en-US" w:eastAsia="zh-CN"/>
              </w:rPr>
              <w:t xml:space="preserve">SSB or </w:t>
            </w:r>
            <w:r w:rsidRPr="00FF2FBD">
              <w:rPr>
                <w:rFonts w:ascii="Times" w:hAnsi="Times" w:cs="Times"/>
                <w:sz w:val="20"/>
                <w:lang w:val="en-US" w:eastAsia="zh-CN"/>
              </w:rPr>
              <w:br/>
              <w:t>CSI-RS proc.</w:t>
            </w:r>
          </w:p>
        </w:tc>
        <w:tc>
          <w:tcPr>
            <w:tcW w:w="5211"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3EA35F63" w14:textId="77777777" w:rsidR="007D4D47" w:rsidRPr="00FF2FBD" w:rsidRDefault="007D4D47">
            <w:pPr>
              <w:pStyle w:val="TAL"/>
              <w:rPr>
                <w:rFonts w:ascii="Times" w:hAnsi="Times" w:cs="Times"/>
                <w:sz w:val="20"/>
                <w:lang w:val="en-US" w:eastAsia="zh-CN"/>
              </w:rPr>
            </w:pPr>
            <w:r w:rsidRPr="00FF2FBD">
              <w:rPr>
                <w:rFonts w:ascii="Times" w:hAnsi="Times" w:cs="Times"/>
                <w:sz w:val="20"/>
                <w:lang w:val="en-US" w:eastAsia="zh-CN"/>
              </w:rPr>
              <w:t>SSB can be used for fine time-frequency sync. and RSRP measurement of the serving/camping cell. TRS is the considered CSI-RS for sync. FFS the power scaling for processing other configurations of CSI-RS.</w:t>
            </w:r>
          </w:p>
        </w:tc>
        <w:tc>
          <w:tcPr>
            <w:tcW w:w="2082"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1C8F3534" w14:textId="77777777" w:rsidR="007D4D47" w:rsidRPr="00FF2FBD" w:rsidRDefault="007D4D47">
            <w:pPr>
              <w:pStyle w:val="TAL"/>
              <w:rPr>
                <w:rFonts w:ascii="Times" w:hAnsi="Times" w:cs="Times"/>
                <w:sz w:val="20"/>
                <w:lang w:val="en-US" w:eastAsia="zh-CN"/>
              </w:rPr>
            </w:pPr>
            <w:r w:rsidRPr="00FF2FBD">
              <w:rPr>
                <w:rFonts w:ascii="Times" w:hAnsi="Times" w:cs="Times"/>
                <w:sz w:val="20"/>
                <w:lang w:val="en-US" w:eastAsia="zh-CN"/>
              </w:rPr>
              <w:t>100</w:t>
            </w:r>
          </w:p>
        </w:tc>
      </w:tr>
      <w:tr w:rsidR="007D4D47" w:rsidRPr="00FF2FBD" w14:paraId="5A09A2B8" w14:textId="77777777" w:rsidTr="007D4D47">
        <w:trPr>
          <w:trHeight w:val="20"/>
          <w:jc w:val="center"/>
        </w:trPr>
        <w:tc>
          <w:tcPr>
            <w:tcW w:w="1282"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3144C31E" w14:textId="77777777" w:rsidR="007D4D47" w:rsidRPr="00FF2FBD" w:rsidRDefault="007D4D47">
            <w:pPr>
              <w:pStyle w:val="TAL"/>
              <w:rPr>
                <w:rFonts w:ascii="Times" w:hAnsi="Times" w:cs="Times"/>
                <w:sz w:val="20"/>
                <w:lang w:val="en-US" w:eastAsia="zh-CN"/>
              </w:rPr>
            </w:pPr>
            <w:r w:rsidRPr="00FF2FBD">
              <w:rPr>
                <w:rFonts w:ascii="Times" w:hAnsi="Times" w:cs="Times"/>
                <w:sz w:val="20"/>
                <w:lang w:val="en-US" w:eastAsia="zh-CN"/>
              </w:rPr>
              <w:t>PDCCH + PDSCH</w:t>
            </w:r>
          </w:p>
        </w:tc>
        <w:tc>
          <w:tcPr>
            <w:tcW w:w="5211"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35FE301D" w14:textId="77777777" w:rsidR="007D4D47" w:rsidRPr="00FF2FBD" w:rsidRDefault="007D4D47">
            <w:pPr>
              <w:pStyle w:val="TAL"/>
              <w:rPr>
                <w:rFonts w:ascii="Times" w:hAnsi="Times" w:cs="Times"/>
                <w:sz w:val="20"/>
                <w:lang w:val="en-US" w:eastAsia="zh-CN"/>
              </w:rPr>
            </w:pPr>
            <w:r w:rsidRPr="00FF2FBD">
              <w:rPr>
                <w:rFonts w:ascii="Times" w:hAnsi="Times" w:cs="Times"/>
                <w:sz w:val="20"/>
                <w:lang w:val="en-US" w:eastAsia="zh-CN"/>
              </w:rPr>
              <w:t xml:space="preserve">PDCCH + PDSCH. ACK/NACK in long PUCCH is modeled by UL power state. </w:t>
            </w:r>
          </w:p>
        </w:tc>
        <w:tc>
          <w:tcPr>
            <w:tcW w:w="2082"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738896AF" w14:textId="77777777" w:rsidR="007D4D47" w:rsidRPr="00FF2FBD" w:rsidRDefault="007D4D47">
            <w:pPr>
              <w:pStyle w:val="TAL"/>
              <w:rPr>
                <w:rFonts w:ascii="Times" w:hAnsi="Times" w:cs="Times"/>
                <w:sz w:val="20"/>
                <w:lang w:val="en-US" w:eastAsia="zh-CN"/>
              </w:rPr>
            </w:pPr>
            <w:r w:rsidRPr="00FF2FBD">
              <w:rPr>
                <w:rFonts w:ascii="Times" w:hAnsi="Times" w:cs="Times"/>
                <w:sz w:val="20"/>
                <w:lang w:val="en-US" w:eastAsia="zh-CN"/>
              </w:rPr>
              <w:t xml:space="preserve">300 </w:t>
            </w:r>
          </w:p>
        </w:tc>
      </w:tr>
      <w:tr w:rsidR="007D4D47" w:rsidRPr="00FF2FBD" w14:paraId="60957A43" w14:textId="77777777" w:rsidTr="007D4D47">
        <w:trPr>
          <w:trHeight w:val="20"/>
          <w:jc w:val="center"/>
        </w:trPr>
        <w:tc>
          <w:tcPr>
            <w:tcW w:w="1282"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3EB46375" w14:textId="77777777" w:rsidR="007D4D47" w:rsidRPr="00FF2FBD" w:rsidRDefault="007D4D47">
            <w:pPr>
              <w:pStyle w:val="TAL"/>
              <w:rPr>
                <w:rFonts w:ascii="Times" w:hAnsi="Times" w:cs="Times"/>
                <w:sz w:val="20"/>
                <w:lang w:val="en-US" w:eastAsia="zh-CN"/>
              </w:rPr>
            </w:pPr>
            <w:r w:rsidRPr="00FF2FBD">
              <w:rPr>
                <w:rFonts w:ascii="Times" w:hAnsi="Times" w:cs="Times"/>
                <w:sz w:val="20"/>
                <w:lang w:val="en-US" w:eastAsia="zh-CN"/>
              </w:rPr>
              <w:t>UL</w:t>
            </w:r>
          </w:p>
        </w:tc>
        <w:tc>
          <w:tcPr>
            <w:tcW w:w="5211"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29584796" w14:textId="77777777" w:rsidR="007D4D47" w:rsidRPr="00FF2FBD" w:rsidRDefault="007D4D47">
            <w:pPr>
              <w:pStyle w:val="TAL"/>
              <w:rPr>
                <w:rFonts w:ascii="Times" w:hAnsi="Times" w:cs="Times"/>
                <w:sz w:val="20"/>
                <w:lang w:val="en-US" w:eastAsia="zh-CN"/>
              </w:rPr>
            </w:pPr>
            <w:r w:rsidRPr="00FF2FBD">
              <w:rPr>
                <w:rFonts w:ascii="Times" w:hAnsi="Times" w:cs="Times"/>
                <w:sz w:val="20"/>
                <w:lang w:val="en-US" w:eastAsia="zh-CN"/>
              </w:rPr>
              <w:t xml:space="preserve">Long PUCCH or PUSCH. </w:t>
            </w:r>
          </w:p>
        </w:tc>
        <w:tc>
          <w:tcPr>
            <w:tcW w:w="2082"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3ABF154B" w14:textId="77777777" w:rsidR="007D4D47" w:rsidRPr="00FF2FBD" w:rsidRDefault="007D4D47">
            <w:pPr>
              <w:pStyle w:val="TAL"/>
              <w:rPr>
                <w:rFonts w:ascii="Times" w:hAnsi="Times" w:cs="Times"/>
                <w:sz w:val="20"/>
                <w:lang w:val="en-US" w:eastAsia="zh-CN"/>
              </w:rPr>
            </w:pPr>
            <w:r w:rsidRPr="00FF2FBD">
              <w:rPr>
                <w:rFonts w:ascii="Times" w:hAnsi="Times" w:cs="Times"/>
                <w:sz w:val="20"/>
                <w:lang w:val="en-US" w:eastAsia="zh-CN"/>
              </w:rPr>
              <w:t>250 (0 dBm)</w:t>
            </w:r>
          </w:p>
          <w:p w14:paraId="4FA0A2E1" w14:textId="77777777" w:rsidR="007D4D47" w:rsidRPr="00FF2FBD" w:rsidRDefault="007D4D47">
            <w:pPr>
              <w:pStyle w:val="TAL"/>
              <w:rPr>
                <w:rFonts w:ascii="Times" w:hAnsi="Times" w:cs="Times"/>
                <w:sz w:val="20"/>
                <w:lang w:val="en-US" w:eastAsia="zh-CN"/>
              </w:rPr>
            </w:pPr>
            <w:r w:rsidRPr="00FF2FBD">
              <w:rPr>
                <w:rFonts w:ascii="Times" w:hAnsi="Times" w:cs="Times"/>
                <w:sz w:val="20"/>
                <w:lang w:val="en-US" w:eastAsia="zh-CN"/>
              </w:rPr>
              <w:t>700 (23 dBm)</w:t>
            </w:r>
          </w:p>
        </w:tc>
      </w:tr>
    </w:tbl>
    <w:p w14:paraId="14F375ED" w14:textId="483E92D9" w:rsidR="007D4D47" w:rsidRDefault="007D4D47" w:rsidP="00691224"/>
    <w:p w14:paraId="239476AF" w14:textId="3078F680" w:rsidR="007D4D47" w:rsidRDefault="007D4D47" w:rsidP="00691224">
      <w:r>
        <w:t>As can be observed, the power consumption model is defined in terms of relative power and based on the state of UE in every slot</w:t>
      </w:r>
      <w:r w:rsidR="006504C8">
        <w:t>.</w:t>
      </w:r>
      <w:r>
        <w:t xml:space="preserve"> </w:t>
      </w:r>
      <w:r w:rsidR="006504C8">
        <w:t>F</w:t>
      </w:r>
      <w:r>
        <w:t xml:space="preserve">or the SLS evaluation a value from the table above can be chosen to represent the </w:t>
      </w:r>
      <w:r w:rsidR="00FA1EE8">
        <w:t xml:space="preserve">power consumption </w:t>
      </w:r>
      <w:proofErr w:type="gramStart"/>
      <w:r w:rsidR="00FA1EE8">
        <w:t xml:space="preserve">in </w:t>
      </w:r>
      <w:r w:rsidR="00A901D1">
        <w:t>a</w:t>
      </w:r>
      <w:r w:rsidR="00FA1EE8">
        <w:t xml:space="preserve"> given</w:t>
      </w:r>
      <w:proofErr w:type="gramEnd"/>
      <w:r w:rsidR="00FA1EE8">
        <w:t xml:space="preserve"> slot. At the end of the evaluation, the total consumed power by each UE can be evaluated across the simulated subframes. However, </w:t>
      </w:r>
      <w:r w:rsidR="006E4942">
        <w:t xml:space="preserve">the values in [6] are relevant to smartphone class devices and would need to be updated to match the assumptions for a </w:t>
      </w:r>
      <w:r w:rsidR="0075548E">
        <w:t xml:space="preserve">wearable device using NR XR. </w:t>
      </w:r>
      <w:r w:rsidR="00753635">
        <w:t xml:space="preserve">Using the current tables without modification may lead inaccurate </w:t>
      </w:r>
      <w:r w:rsidR="00787621">
        <w:t>evaluation of power saving gains for XR use cases.</w:t>
      </w:r>
    </w:p>
    <w:p w14:paraId="4DA72970" w14:textId="3C84D79B" w:rsidR="00513AF4" w:rsidRDefault="0075548E" w:rsidP="00691224">
      <w:pPr>
        <w:rPr>
          <w:b/>
          <w:bCs/>
          <w:i/>
          <w:iCs/>
        </w:rPr>
      </w:pPr>
      <w:r w:rsidRPr="00513AF4">
        <w:rPr>
          <w:b/>
          <w:bCs/>
          <w:i/>
          <w:iCs/>
        </w:rPr>
        <w:t>Proposal</w:t>
      </w:r>
      <w:r w:rsidR="002A7D15">
        <w:rPr>
          <w:b/>
          <w:bCs/>
          <w:i/>
          <w:iCs/>
        </w:rPr>
        <w:t>-</w:t>
      </w:r>
      <w:r w:rsidR="004319CC">
        <w:rPr>
          <w:b/>
          <w:bCs/>
          <w:i/>
          <w:iCs/>
        </w:rPr>
        <w:t>2</w:t>
      </w:r>
      <w:r w:rsidRPr="00513AF4">
        <w:rPr>
          <w:b/>
          <w:bCs/>
          <w:i/>
          <w:iCs/>
        </w:rPr>
        <w:t xml:space="preserve">: </w:t>
      </w:r>
      <w:r w:rsidR="00513AF4" w:rsidRPr="00513AF4">
        <w:rPr>
          <w:b/>
          <w:bCs/>
          <w:i/>
          <w:iCs/>
        </w:rPr>
        <w:t xml:space="preserve">Update UE power consumption model from Rel-16 UE power saving study [6] to reflect NR XR device </w:t>
      </w:r>
      <w:r w:rsidR="00753635">
        <w:rPr>
          <w:b/>
          <w:bCs/>
          <w:i/>
          <w:iCs/>
        </w:rPr>
        <w:t xml:space="preserve">use </w:t>
      </w:r>
      <w:r w:rsidR="00513AF4" w:rsidRPr="00513AF4">
        <w:rPr>
          <w:b/>
          <w:bCs/>
          <w:i/>
          <w:iCs/>
        </w:rPr>
        <w:t>cases.</w:t>
      </w:r>
      <w:r w:rsidR="00753635">
        <w:rPr>
          <w:b/>
          <w:bCs/>
          <w:i/>
          <w:iCs/>
        </w:rPr>
        <w:t xml:space="preserve"> </w:t>
      </w:r>
    </w:p>
    <w:p w14:paraId="11BCE861" w14:textId="398433F8" w:rsidR="0075548E" w:rsidRDefault="00DB34F6" w:rsidP="00691224">
      <w:r>
        <w:t>Additionally, most of the traffic models used in [6]</w:t>
      </w:r>
      <w:r w:rsidR="00513AF4" w:rsidRPr="00513AF4">
        <w:rPr>
          <w:b/>
          <w:bCs/>
          <w:i/>
          <w:iCs/>
        </w:rPr>
        <w:t xml:space="preserve"> </w:t>
      </w:r>
      <w:r>
        <w:t xml:space="preserve">are derived from </w:t>
      </w:r>
      <w:r w:rsidR="00E00193">
        <w:t xml:space="preserve">[7] which are </w:t>
      </w:r>
      <w:r w:rsidR="0014263C">
        <w:t>possibly outdated with respect to traffic types</w:t>
      </w:r>
      <w:r w:rsidR="006B6B9E">
        <w:t xml:space="preserve"> relevant to XR</w:t>
      </w:r>
      <w:r w:rsidR="0014263C">
        <w:t xml:space="preserve">. Therefore, updated traffic models under discussion in NR XR should be adopted. To this end, it may be necessary to re-define the baseline C-DRX assumptions to evaluate power savings. </w:t>
      </w:r>
    </w:p>
    <w:p w14:paraId="50D451AA" w14:textId="53A90568" w:rsidR="00DB6F43" w:rsidRDefault="00DB6F43" w:rsidP="00691224">
      <w:pPr>
        <w:rPr>
          <w:b/>
          <w:bCs/>
          <w:i/>
          <w:iCs/>
        </w:rPr>
      </w:pPr>
      <w:r w:rsidRPr="00DB6F43">
        <w:rPr>
          <w:b/>
          <w:bCs/>
          <w:i/>
          <w:iCs/>
        </w:rPr>
        <w:t>Proposal</w:t>
      </w:r>
      <w:r w:rsidR="002A7D15">
        <w:rPr>
          <w:b/>
          <w:bCs/>
          <w:i/>
          <w:iCs/>
        </w:rPr>
        <w:t>-</w:t>
      </w:r>
      <w:r w:rsidR="004319CC">
        <w:rPr>
          <w:b/>
          <w:bCs/>
          <w:i/>
          <w:iCs/>
        </w:rPr>
        <w:t>3</w:t>
      </w:r>
      <w:r w:rsidRPr="00DB6F43">
        <w:rPr>
          <w:b/>
          <w:bCs/>
          <w:i/>
          <w:iCs/>
        </w:rPr>
        <w:t xml:space="preserve">: </w:t>
      </w:r>
      <w:r w:rsidR="0011395C">
        <w:rPr>
          <w:b/>
          <w:bCs/>
          <w:i/>
          <w:iCs/>
        </w:rPr>
        <w:t xml:space="preserve">Use new XR </w:t>
      </w:r>
      <w:r w:rsidRPr="00DB6F43">
        <w:rPr>
          <w:b/>
          <w:bCs/>
          <w:i/>
          <w:iCs/>
        </w:rPr>
        <w:t xml:space="preserve">traffic models and </w:t>
      </w:r>
      <w:r w:rsidR="0011395C">
        <w:rPr>
          <w:b/>
          <w:bCs/>
          <w:i/>
          <w:iCs/>
        </w:rPr>
        <w:t xml:space="preserve">define </w:t>
      </w:r>
      <w:r w:rsidRPr="00DB6F43">
        <w:rPr>
          <w:b/>
          <w:bCs/>
          <w:i/>
          <w:iCs/>
        </w:rPr>
        <w:t>related baseline C-DRX parameters for UE power saving evaluations.</w:t>
      </w:r>
    </w:p>
    <w:p w14:paraId="3D0A410A" w14:textId="7C8FDC56" w:rsidR="0025271B" w:rsidRDefault="00A32AB3" w:rsidP="00691224">
      <w:r>
        <w:t>The following agreement was reached for power saving evaluation in RAN1#104-e:</w:t>
      </w:r>
    </w:p>
    <w:tbl>
      <w:tblPr>
        <w:tblStyle w:val="TableGrid"/>
        <w:tblW w:w="0" w:type="auto"/>
        <w:tblLook w:val="04A0" w:firstRow="1" w:lastRow="0" w:firstColumn="1" w:lastColumn="0" w:noHBand="0" w:noVBand="1"/>
      </w:tblPr>
      <w:tblGrid>
        <w:gridCol w:w="9919"/>
      </w:tblGrid>
      <w:tr w:rsidR="00A32AB3" w14:paraId="35CF6793" w14:textId="77777777" w:rsidTr="00A32AB3">
        <w:tc>
          <w:tcPr>
            <w:tcW w:w="9919" w:type="dxa"/>
          </w:tcPr>
          <w:p w14:paraId="0B0CD2BF" w14:textId="77777777" w:rsidR="00536AFF" w:rsidRPr="004D78B4" w:rsidRDefault="00536AFF" w:rsidP="00536AFF">
            <w:pPr>
              <w:spacing w:after="0"/>
              <w:rPr>
                <w:rFonts w:eastAsia="Calibri"/>
                <w:szCs w:val="20"/>
                <w:lang w:eastAsia="zh-CN"/>
              </w:rPr>
            </w:pPr>
            <w:r w:rsidRPr="004D78B4">
              <w:rPr>
                <w:szCs w:val="20"/>
                <w:highlight w:val="green"/>
                <w:lang w:eastAsia="zh-CN"/>
              </w:rPr>
              <w:t>Agreements</w:t>
            </w:r>
            <w:r w:rsidRPr="004D78B4">
              <w:rPr>
                <w:rFonts w:ascii="Times New Roman" w:hAnsi="Times New Roman"/>
                <w:szCs w:val="20"/>
                <w:lang w:eastAsia="zh-CN"/>
              </w:rPr>
              <w:t xml:space="preserve"> To facilitate further discussion on evaluation of power saving effect of different power saving schemes, the following references are defined.</w:t>
            </w:r>
          </w:p>
          <w:p w14:paraId="05FDA303" w14:textId="77777777" w:rsidR="00536AFF" w:rsidRPr="004D78B4" w:rsidRDefault="00536AFF" w:rsidP="00536AFF">
            <w:pPr>
              <w:numPr>
                <w:ilvl w:val="0"/>
                <w:numId w:val="32"/>
              </w:numPr>
              <w:spacing w:after="0"/>
              <w:jc w:val="left"/>
              <w:rPr>
                <w:rFonts w:eastAsia="Times New Roman"/>
                <w:szCs w:val="20"/>
                <w:lang w:eastAsia="zh-CN"/>
              </w:rPr>
            </w:pPr>
            <w:r w:rsidRPr="004D78B4">
              <w:rPr>
                <w:rFonts w:ascii="Times New Roman" w:eastAsia="Times New Roman" w:hAnsi="Times New Roman"/>
                <w:szCs w:val="20"/>
                <w:lang w:eastAsia="zh-CN"/>
              </w:rPr>
              <w:t xml:space="preserve">Case 1 </w:t>
            </w:r>
            <w:r w:rsidRPr="004D78B4">
              <w:rPr>
                <w:rFonts w:ascii="Times New Roman" w:eastAsia="Times New Roman" w:hAnsi="Times New Roman"/>
                <w:color w:val="FF0000"/>
                <w:szCs w:val="20"/>
                <w:lang w:eastAsia="zh-CN"/>
              </w:rPr>
              <w:t>(baseline)</w:t>
            </w:r>
            <w:r w:rsidRPr="004D78B4">
              <w:rPr>
                <w:rFonts w:ascii="Times New Roman" w:eastAsia="Times New Roman" w:hAnsi="Times New Roman"/>
                <w:szCs w:val="20"/>
                <w:lang w:eastAsia="zh-CN"/>
              </w:rPr>
              <w:t>: UE power consumption assuming UE is always ON, i.e., UE is always available for gNB scheduling.</w:t>
            </w:r>
          </w:p>
          <w:p w14:paraId="6E63515A" w14:textId="77777777" w:rsidR="00536AFF" w:rsidRPr="004D78B4" w:rsidRDefault="00536AFF" w:rsidP="00536AFF">
            <w:pPr>
              <w:numPr>
                <w:ilvl w:val="0"/>
                <w:numId w:val="32"/>
              </w:numPr>
              <w:spacing w:after="0"/>
              <w:jc w:val="left"/>
              <w:rPr>
                <w:rFonts w:eastAsia="Times New Roman"/>
                <w:szCs w:val="20"/>
                <w:lang w:eastAsia="zh-CN"/>
              </w:rPr>
            </w:pPr>
            <w:r w:rsidRPr="004D78B4">
              <w:rPr>
                <w:rFonts w:ascii="Times New Roman" w:eastAsia="Times New Roman" w:hAnsi="Times New Roman"/>
                <w:szCs w:val="20"/>
                <w:lang w:eastAsia="zh-CN"/>
              </w:rPr>
              <w:t xml:space="preserve">Case 2 </w:t>
            </w:r>
            <w:r w:rsidRPr="004D78B4">
              <w:rPr>
                <w:rFonts w:ascii="Times New Roman" w:eastAsia="Times New Roman" w:hAnsi="Times New Roman"/>
                <w:color w:val="FF0000"/>
                <w:szCs w:val="20"/>
                <w:lang w:eastAsia="zh-CN"/>
              </w:rPr>
              <w:t>(FFS optional or baseline):</w:t>
            </w:r>
            <w:r w:rsidRPr="004D78B4">
              <w:rPr>
                <w:rFonts w:ascii="Times New Roman" w:eastAsia="Times New Roman" w:hAnsi="Times New Roman"/>
                <w:szCs w:val="20"/>
                <w:lang w:eastAsia="zh-CN"/>
              </w:rPr>
              <w:t xml:space="preserve"> UE power consumption assuming Rel-15/16 CDRX configuration</w:t>
            </w:r>
          </w:p>
          <w:p w14:paraId="7334CA6D" w14:textId="77777777" w:rsidR="00536AFF" w:rsidRPr="004D78B4" w:rsidRDefault="00536AFF" w:rsidP="00536AFF">
            <w:pPr>
              <w:numPr>
                <w:ilvl w:val="1"/>
                <w:numId w:val="32"/>
              </w:numPr>
              <w:spacing w:after="0"/>
              <w:jc w:val="left"/>
              <w:rPr>
                <w:rFonts w:eastAsia="Times New Roman"/>
                <w:szCs w:val="20"/>
                <w:lang w:eastAsia="zh-CN"/>
              </w:rPr>
            </w:pPr>
            <w:r w:rsidRPr="004D78B4">
              <w:rPr>
                <w:rFonts w:eastAsia="Times New Roman"/>
                <w:szCs w:val="20"/>
                <w:lang w:eastAsia="zh-CN"/>
              </w:rPr>
              <w:t>FFS CDRX configuration details</w:t>
            </w:r>
          </w:p>
          <w:p w14:paraId="4B46A49E" w14:textId="77777777" w:rsidR="00536AFF" w:rsidRPr="004D78B4" w:rsidRDefault="00536AFF" w:rsidP="00536AFF">
            <w:pPr>
              <w:numPr>
                <w:ilvl w:val="0"/>
                <w:numId w:val="32"/>
              </w:numPr>
              <w:spacing w:after="0"/>
              <w:jc w:val="left"/>
              <w:rPr>
                <w:rFonts w:eastAsia="Times New Roman"/>
                <w:szCs w:val="20"/>
                <w:lang w:eastAsia="zh-CN"/>
              </w:rPr>
            </w:pPr>
            <w:r w:rsidRPr="004D78B4">
              <w:rPr>
                <w:rFonts w:ascii="Times New Roman" w:eastAsia="Times New Roman" w:hAnsi="Times New Roman"/>
                <w:szCs w:val="20"/>
                <w:lang w:eastAsia="zh-CN"/>
              </w:rPr>
              <w:t xml:space="preserve">Company can </w:t>
            </w:r>
            <w:r w:rsidRPr="004D78B4">
              <w:rPr>
                <w:rFonts w:ascii="Times New Roman" w:eastAsia="Times New Roman" w:hAnsi="Times New Roman"/>
                <w:color w:val="FF0000"/>
                <w:szCs w:val="20"/>
                <w:lang w:eastAsia="zh-CN"/>
              </w:rPr>
              <w:t xml:space="preserve">also </w:t>
            </w:r>
            <w:r w:rsidRPr="004D78B4">
              <w:rPr>
                <w:rFonts w:ascii="Times New Roman" w:eastAsia="Times New Roman" w:hAnsi="Times New Roman"/>
                <w:szCs w:val="20"/>
                <w:lang w:eastAsia="zh-CN"/>
              </w:rPr>
              <w:t xml:space="preserve">optionally evaluate </w:t>
            </w:r>
            <w:r w:rsidRPr="004D78B4">
              <w:rPr>
                <w:rFonts w:ascii="Times New Roman" w:eastAsia="Times New Roman" w:hAnsi="Times New Roman"/>
                <w:strike/>
                <w:color w:val="FF0000"/>
                <w:szCs w:val="20"/>
                <w:lang w:eastAsia="zh-CN"/>
              </w:rPr>
              <w:t>for</w:t>
            </w:r>
            <w:r w:rsidRPr="004D78B4">
              <w:rPr>
                <w:rFonts w:ascii="Times New Roman" w:eastAsia="Times New Roman" w:hAnsi="Times New Roman"/>
                <w:color w:val="FF0000"/>
                <w:szCs w:val="20"/>
                <w:lang w:eastAsia="zh-CN"/>
              </w:rPr>
              <w:t xml:space="preserve"> </w:t>
            </w:r>
            <w:r w:rsidRPr="004D78B4">
              <w:rPr>
                <w:rFonts w:ascii="Times New Roman" w:eastAsia="Times New Roman" w:hAnsi="Times New Roman"/>
                <w:szCs w:val="20"/>
                <w:lang w:eastAsia="zh-CN"/>
              </w:rPr>
              <w:t>other cases, e.g.</w:t>
            </w:r>
          </w:p>
          <w:p w14:paraId="70262653" w14:textId="77777777" w:rsidR="00536AFF" w:rsidRPr="004D78B4" w:rsidRDefault="00536AFF" w:rsidP="00536AFF">
            <w:pPr>
              <w:numPr>
                <w:ilvl w:val="1"/>
                <w:numId w:val="32"/>
              </w:numPr>
              <w:spacing w:after="0"/>
              <w:jc w:val="left"/>
              <w:rPr>
                <w:rFonts w:eastAsia="Times New Roman"/>
                <w:szCs w:val="20"/>
                <w:lang w:eastAsia="zh-CN"/>
              </w:rPr>
            </w:pPr>
            <w:r w:rsidRPr="004D78B4">
              <w:rPr>
                <w:rFonts w:ascii="Times New Roman" w:eastAsia="Times New Roman" w:hAnsi="Times New Roman"/>
                <w:szCs w:val="20"/>
                <w:lang w:eastAsia="zh-CN"/>
              </w:rPr>
              <w:t xml:space="preserve">Genie: UE power consumption assuming that UE is in a sleep state (e.g., micro/light/deep sleep as defined in TR38.840) whenever there is neither DL data reception nor UL transmission. From the gNB scheduling perspective, UE is always available for scheduling, i.e., there is no difference from Baseline in gNB scheduling and corresponding UE Tx/Rx. </w:t>
            </w:r>
            <w:r w:rsidRPr="004D78B4">
              <w:rPr>
                <w:rFonts w:ascii="Times New Roman" w:eastAsia="Times New Roman" w:hAnsi="Times New Roman"/>
                <w:strike/>
                <w:color w:val="FF0000"/>
                <w:szCs w:val="20"/>
                <w:lang w:eastAsia="zh-CN"/>
              </w:rPr>
              <w:t>It is noted that Genie is not a power saving scheme but the result may serve as an upper bound of power saving gain of power saving techniques, which may potentially motivate development of new power saving techniques that can approach the Genie performance.</w:t>
            </w:r>
          </w:p>
          <w:p w14:paraId="08801C6E" w14:textId="29BAB860" w:rsidR="00A32AB3" w:rsidRPr="00536AFF" w:rsidRDefault="00536AFF" w:rsidP="00536AFF">
            <w:pPr>
              <w:numPr>
                <w:ilvl w:val="1"/>
                <w:numId w:val="32"/>
              </w:numPr>
              <w:spacing w:after="0"/>
              <w:jc w:val="left"/>
              <w:rPr>
                <w:rFonts w:eastAsia="Times New Roman"/>
                <w:szCs w:val="20"/>
                <w:lang w:eastAsia="zh-CN"/>
              </w:rPr>
            </w:pPr>
            <w:r w:rsidRPr="004D78B4">
              <w:rPr>
                <w:rFonts w:ascii="Times New Roman" w:eastAsia="Times New Roman" w:hAnsi="Times New Roman"/>
                <w:szCs w:val="20"/>
                <w:lang w:eastAsia="zh-CN"/>
              </w:rPr>
              <w:lastRenderedPageBreak/>
              <w:t>R15/16/17 power saving techniques for connected mode, e.g., BWP, PDCCH skipping, search space switching, etc.</w:t>
            </w:r>
          </w:p>
        </w:tc>
      </w:tr>
    </w:tbl>
    <w:p w14:paraId="3604D1FE" w14:textId="77777777" w:rsidR="00A32AB3" w:rsidRDefault="00A32AB3" w:rsidP="00691224"/>
    <w:p w14:paraId="0F028CB8" w14:textId="4CB8EC21" w:rsidR="0025271B" w:rsidRDefault="00536AFF" w:rsidP="00691224">
      <w:r>
        <w:t xml:space="preserve">With respect to the FFS point for </w:t>
      </w:r>
      <w:r w:rsidR="00BD2062">
        <w:t>C</w:t>
      </w:r>
      <w:r>
        <w:t>ase 2</w:t>
      </w:r>
      <w:r w:rsidR="00BD2062">
        <w:t xml:space="preserve">, it should be noted that </w:t>
      </w:r>
      <w:r w:rsidR="003664EE">
        <w:t xml:space="preserve">C-DRX based methods provide </w:t>
      </w:r>
      <w:r w:rsidR="007E73F8">
        <w:t xml:space="preserve">baseline power saving gains with respect to case 1 and if additional power saving techniques are optionally evaluated, C-DRX should be considered as a baseline to understand the </w:t>
      </w:r>
      <w:r w:rsidR="00EE0B07">
        <w:t xml:space="preserve">potential gains. </w:t>
      </w:r>
    </w:p>
    <w:p w14:paraId="6D47825B" w14:textId="5F3F321B" w:rsidR="00EE0B07" w:rsidRPr="00EE0B07" w:rsidRDefault="00EE0B07" w:rsidP="00691224">
      <w:pPr>
        <w:rPr>
          <w:b/>
          <w:bCs/>
          <w:i/>
          <w:iCs/>
        </w:rPr>
      </w:pPr>
      <w:bookmarkStart w:id="2" w:name="_Hlk68628159"/>
      <w:r w:rsidRPr="00EE0B07">
        <w:rPr>
          <w:b/>
          <w:bCs/>
          <w:i/>
          <w:iCs/>
        </w:rPr>
        <w:t>Proposal-</w:t>
      </w:r>
      <w:r w:rsidR="004319CC">
        <w:rPr>
          <w:b/>
          <w:bCs/>
          <w:i/>
          <w:iCs/>
        </w:rPr>
        <w:t>4</w:t>
      </w:r>
      <w:r w:rsidRPr="00EE0B07">
        <w:rPr>
          <w:b/>
          <w:bCs/>
          <w:i/>
          <w:iCs/>
        </w:rPr>
        <w:t>: UE power consumptions assuming CDRX configuration should be part of baseline evaluation assumptions</w:t>
      </w:r>
    </w:p>
    <w:bookmarkEnd w:id="2"/>
    <w:p w14:paraId="54CB83DC" w14:textId="6D6C5A77" w:rsidR="00624B52" w:rsidRDefault="00EE0B07" w:rsidP="00691224">
      <w:r>
        <w:t xml:space="preserve">The CDRX configuration selection should be carefully done with respect to the XR traffic modelling assumptions. </w:t>
      </w:r>
      <w:r w:rsidR="00DC6D03">
        <w:t xml:space="preserve">In a traffic model setting like FTP model 3 or model 1 or simple period file arrival, the CDRX cycle can be aligned to the inter-arrival time of the </w:t>
      </w:r>
      <w:r w:rsidR="00310DAF">
        <w:t>packets.</w:t>
      </w:r>
    </w:p>
    <w:p w14:paraId="74DBAD9A" w14:textId="4CBB0B38" w:rsidR="00787621" w:rsidRDefault="00624B52" w:rsidP="00624B52">
      <w:pPr>
        <w:jc w:val="center"/>
        <w:rPr>
          <w:b/>
          <w:bCs/>
          <w:i/>
          <w:iCs/>
        </w:rPr>
      </w:pPr>
      <w:r w:rsidRPr="002C3DF2">
        <w:rPr>
          <w:rFonts w:asciiTheme="minorHAnsi" w:hAnsiTheme="minorHAnsi" w:cstheme="minorHAnsi"/>
          <w:sz w:val="16"/>
          <w:szCs w:val="16"/>
        </w:rPr>
        <w:fldChar w:fldCharType="begin"/>
      </w:r>
      <w:r w:rsidRPr="002C3DF2">
        <w:rPr>
          <w:rFonts w:asciiTheme="minorHAnsi" w:hAnsiTheme="minorHAnsi" w:cstheme="minorHAnsi"/>
          <w:sz w:val="16"/>
          <w:szCs w:val="16"/>
        </w:rPr>
        <w:instrText xml:space="preserve"> INCLUDEPICTURE  "cid:image001.png@01D6FA28.D09D3D90" \* MERGEFORMATINET </w:instrText>
      </w:r>
      <w:r w:rsidRPr="002C3DF2">
        <w:rPr>
          <w:rFonts w:asciiTheme="minorHAnsi" w:hAnsiTheme="minorHAnsi" w:cstheme="minorHAnsi"/>
          <w:sz w:val="16"/>
          <w:szCs w:val="16"/>
        </w:rPr>
        <w:fldChar w:fldCharType="separate"/>
      </w:r>
      <w:r w:rsidRPr="002C3DF2">
        <w:rPr>
          <w:rFonts w:asciiTheme="minorHAnsi" w:hAnsiTheme="minorHAnsi" w:cstheme="minorHAnsi"/>
          <w:sz w:val="16"/>
          <w:szCs w:val="16"/>
        </w:rPr>
        <w:fldChar w:fldCharType="begin"/>
      </w:r>
      <w:r w:rsidRPr="002C3DF2">
        <w:rPr>
          <w:rFonts w:asciiTheme="minorHAnsi" w:hAnsiTheme="minorHAnsi" w:cstheme="minorHAnsi"/>
          <w:sz w:val="16"/>
          <w:szCs w:val="16"/>
        </w:rPr>
        <w:instrText xml:space="preserve"> INCLUDEPICTURE  "cid:image001.png@01D6FA28.D09D3D90" \* MERGEFORMATINET </w:instrText>
      </w:r>
      <w:r w:rsidRPr="002C3DF2">
        <w:rPr>
          <w:rFonts w:asciiTheme="minorHAnsi" w:hAnsiTheme="minorHAnsi" w:cstheme="minorHAnsi"/>
          <w:sz w:val="16"/>
          <w:szCs w:val="16"/>
        </w:rPr>
        <w:fldChar w:fldCharType="separate"/>
      </w:r>
      <w:r w:rsidRPr="002C3DF2">
        <w:rPr>
          <w:rFonts w:asciiTheme="minorHAnsi" w:hAnsiTheme="minorHAnsi" w:cstheme="minorHAnsi"/>
          <w:sz w:val="16"/>
          <w:szCs w:val="16"/>
        </w:rPr>
        <w:fldChar w:fldCharType="begin"/>
      </w:r>
      <w:r w:rsidRPr="002C3DF2">
        <w:rPr>
          <w:rFonts w:asciiTheme="minorHAnsi" w:hAnsiTheme="minorHAnsi" w:cstheme="minorHAnsi"/>
          <w:sz w:val="16"/>
          <w:szCs w:val="16"/>
        </w:rPr>
        <w:instrText xml:space="preserve"> INCLUDEPICTURE  "cid:image001.png@01D6FA28.D09D3D90" \* MERGEFORMATINET </w:instrText>
      </w:r>
      <w:r w:rsidRPr="002C3DF2">
        <w:rPr>
          <w:rFonts w:asciiTheme="minorHAnsi" w:hAnsiTheme="minorHAnsi" w:cstheme="minorHAnsi"/>
          <w:sz w:val="16"/>
          <w:szCs w:val="16"/>
        </w:rPr>
        <w:fldChar w:fldCharType="separate"/>
      </w:r>
      <w:r w:rsidRPr="002C3DF2">
        <w:rPr>
          <w:rFonts w:asciiTheme="minorHAnsi" w:hAnsiTheme="minorHAnsi" w:cstheme="minorHAnsi"/>
          <w:sz w:val="16"/>
          <w:szCs w:val="16"/>
        </w:rPr>
        <w:fldChar w:fldCharType="begin"/>
      </w:r>
      <w:r w:rsidRPr="002C3DF2">
        <w:rPr>
          <w:rFonts w:asciiTheme="minorHAnsi" w:hAnsiTheme="minorHAnsi" w:cstheme="minorHAnsi"/>
          <w:sz w:val="16"/>
          <w:szCs w:val="16"/>
        </w:rPr>
        <w:instrText xml:space="preserve"> INCLUDEPICTURE  "cid:image001.png@01D6FA28.D09D3D90" \* MERGEFORMATINET </w:instrText>
      </w:r>
      <w:r w:rsidRPr="002C3DF2">
        <w:rPr>
          <w:rFonts w:asciiTheme="minorHAnsi" w:hAnsiTheme="minorHAnsi" w:cstheme="minorHAnsi"/>
          <w:sz w:val="16"/>
          <w:szCs w:val="16"/>
        </w:rPr>
        <w:fldChar w:fldCharType="separate"/>
      </w:r>
      <w:r w:rsidRPr="002C3DF2">
        <w:rPr>
          <w:rFonts w:asciiTheme="minorHAnsi" w:hAnsiTheme="minorHAnsi" w:cstheme="minorHAnsi"/>
          <w:sz w:val="16"/>
          <w:szCs w:val="16"/>
        </w:rPr>
        <w:fldChar w:fldCharType="begin"/>
      </w:r>
      <w:r w:rsidRPr="002C3DF2">
        <w:rPr>
          <w:rFonts w:asciiTheme="minorHAnsi" w:hAnsiTheme="minorHAnsi" w:cstheme="minorHAnsi"/>
          <w:sz w:val="16"/>
          <w:szCs w:val="16"/>
        </w:rPr>
        <w:instrText xml:space="preserve"> INCLUDEPICTURE  "cid:image001.png@01D6FA28.D09D3D90" \* MERGEFORMATINET </w:instrText>
      </w:r>
      <w:r w:rsidRPr="002C3DF2">
        <w:rPr>
          <w:rFonts w:asciiTheme="minorHAnsi" w:hAnsiTheme="minorHAnsi" w:cstheme="minorHAnsi"/>
          <w:sz w:val="16"/>
          <w:szCs w:val="16"/>
        </w:rPr>
        <w:fldChar w:fldCharType="separate"/>
      </w:r>
      <w:r w:rsidRPr="002C3DF2">
        <w:rPr>
          <w:rFonts w:asciiTheme="minorHAnsi" w:hAnsiTheme="minorHAnsi" w:cstheme="minorHAnsi"/>
          <w:sz w:val="16"/>
          <w:szCs w:val="16"/>
        </w:rPr>
        <w:fldChar w:fldCharType="begin"/>
      </w:r>
      <w:r w:rsidRPr="002C3DF2">
        <w:rPr>
          <w:rFonts w:asciiTheme="minorHAnsi" w:hAnsiTheme="minorHAnsi" w:cstheme="minorHAnsi"/>
          <w:sz w:val="16"/>
          <w:szCs w:val="16"/>
        </w:rPr>
        <w:instrText xml:space="preserve"> INCLUDEPICTURE  "cid:image001.png@01D6FA28.D09D3D90" \* MERGEFORMATINET </w:instrText>
      </w:r>
      <w:r w:rsidRPr="002C3DF2">
        <w:rPr>
          <w:rFonts w:asciiTheme="minorHAnsi" w:hAnsiTheme="minorHAnsi" w:cstheme="minorHAnsi"/>
          <w:sz w:val="16"/>
          <w:szCs w:val="16"/>
        </w:rPr>
        <w:fldChar w:fldCharType="separate"/>
      </w:r>
      <w:r w:rsidRPr="002C3DF2">
        <w:rPr>
          <w:rFonts w:asciiTheme="minorHAnsi" w:hAnsiTheme="minorHAnsi" w:cstheme="minorHAnsi"/>
          <w:sz w:val="16"/>
          <w:szCs w:val="16"/>
        </w:rPr>
        <w:fldChar w:fldCharType="begin"/>
      </w:r>
      <w:r w:rsidRPr="002C3DF2">
        <w:rPr>
          <w:rFonts w:asciiTheme="minorHAnsi" w:hAnsiTheme="minorHAnsi" w:cstheme="minorHAnsi"/>
          <w:sz w:val="16"/>
          <w:szCs w:val="16"/>
        </w:rPr>
        <w:instrText xml:space="preserve"> INCLUDEPICTURE  "cid:image001.png@01D6FA28.D09D3D90" \* MERGEFORMATINET </w:instrText>
      </w:r>
      <w:r w:rsidRPr="002C3DF2">
        <w:rPr>
          <w:rFonts w:asciiTheme="minorHAnsi" w:hAnsiTheme="minorHAnsi" w:cstheme="minorHAnsi"/>
          <w:sz w:val="16"/>
          <w:szCs w:val="16"/>
        </w:rPr>
        <w:fldChar w:fldCharType="separate"/>
      </w:r>
      <w:r w:rsidRPr="002C3DF2">
        <w:rPr>
          <w:rFonts w:asciiTheme="minorHAnsi" w:hAnsiTheme="minorHAnsi" w:cstheme="minorHAnsi"/>
          <w:sz w:val="16"/>
          <w:szCs w:val="16"/>
        </w:rPr>
        <w:fldChar w:fldCharType="begin"/>
      </w:r>
      <w:r w:rsidRPr="002C3DF2">
        <w:rPr>
          <w:rFonts w:asciiTheme="minorHAnsi" w:hAnsiTheme="minorHAnsi" w:cstheme="minorHAnsi"/>
          <w:sz w:val="16"/>
          <w:szCs w:val="16"/>
        </w:rPr>
        <w:instrText xml:space="preserve"> INCLUDEPICTURE  "cid:image001.png@01D6FA28.D09D3D90" \* MERGEFORMATINET </w:instrText>
      </w:r>
      <w:r w:rsidRPr="002C3DF2">
        <w:rPr>
          <w:rFonts w:asciiTheme="minorHAnsi" w:hAnsiTheme="minorHAnsi" w:cstheme="minorHAnsi"/>
          <w:sz w:val="16"/>
          <w:szCs w:val="16"/>
        </w:rPr>
        <w:fldChar w:fldCharType="separate"/>
      </w:r>
      <w:r w:rsidRPr="002C3DF2">
        <w:rPr>
          <w:rFonts w:asciiTheme="minorHAnsi" w:hAnsiTheme="minorHAnsi" w:cstheme="minorHAnsi"/>
          <w:sz w:val="16"/>
          <w:szCs w:val="16"/>
        </w:rPr>
        <w:fldChar w:fldCharType="begin"/>
      </w:r>
      <w:r w:rsidRPr="002C3DF2">
        <w:rPr>
          <w:rFonts w:asciiTheme="minorHAnsi" w:hAnsiTheme="minorHAnsi" w:cstheme="minorHAnsi"/>
          <w:sz w:val="16"/>
          <w:szCs w:val="16"/>
        </w:rPr>
        <w:instrText xml:space="preserve"> INCLUDEPICTURE  "cid:image001.png@01D6FA28.D09D3D90" \* MERGEFORMATINET </w:instrText>
      </w:r>
      <w:r w:rsidRPr="002C3DF2">
        <w:rPr>
          <w:rFonts w:asciiTheme="minorHAnsi" w:hAnsiTheme="minorHAnsi" w:cstheme="minorHAnsi"/>
          <w:sz w:val="16"/>
          <w:szCs w:val="16"/>
        </w:rPr>
        <w:fldChar w:fldCharType="separate"/>
      </w:r>
      <w:r w:rsidRPr="002C3DF2">
        <w:rPr>
          <w:rFonts w:asciiTheme="minorHAnsi" w:hAnsiTheme="minorHAnsi" w:cstheme="minorHAnsi"/>
          <w:sz w:val="16"/>
          <w:szCs w:val="16"/>
        </w:rPr>
        <w:fldChar w:fldCharType="begin"/>
      </w:r>
      <w:r w:rsidRPr="002C3DF2">
        <w:rPr>
          <w:rFonts w:asciiTheme="minorHAnsi" w:hAnsiTheme="minorHAnsi" w:cstheme="minorHAnsi"/>
          <w:sz w:val="16"/>
          <w:szCs w:val="16"/>
        </w:rPr>
        <w:instrText xml:space="preserve"> INCLUDEPICTURE  "cid:image001.png@01D6FA28.D09D3D90" \* MERGEFORMATINET </w:instrText>
      </w:r>
      <w:r w:rsidRPr="002C3DF2">
        <w:rPr>
          <w:rFonts w:asciiTheme="minorHAnsi" w:hAnsiTheme="minorHAnsi" w:cstheme="minorHAnsi"/>
          <w:sz w:val="16"/>
          <w:szCs w:val="16"/>
        </w:rPr>
        <w:fldChar w:fldCharType="separate"/>
      </w:r>
      <w:r w:rsidRPr="002C3DF2">
        <w:rPr>
          <w:rFonts w:asciiTheme="minorHAnsi" w:hAnsiTheme="minorHAnsi" w:cstheme="minorHAnsi"/>
          <w:sz w:val="16"/>
          <w:szCs w:val="16"/>
        </w:rPr>
        <w:fldChar w:fldCharType="begin"/>
      </w:r>
      <w:r w:rsidRPr="002C3DF2">
        <w:rPr>
          <w:rFonts w:asciiTheme="minorHAnsi" w:hAnsiTheme="minorHAnsi" w:cstheme="minorHAnsi"/>
          <w:sz w:val="16"/>
          <w:szCs w:val="16"/>
        </w:rPr>
        <w:instrText xml:space="preserve"> INCLUDEPICTURE  "cid:image001.png@01D6FA28.D09D3D90" \* MERGEFORMATINET </w:instrText>
      </w:r>
      <w:r w:rsidRPr="002C3DF2">
        <w:rPr>
          <w:rFonts w:asciiTheme="minorHAnsi" w:hAnsiTheme="minorHAnsi" w:cstheme="minorHAnsi"/>
          <w:sz w:val="16"/>
          <w:szCs w:val="16"/>
        </w:rPr>
        <w:fldChar w:fldCharType="separate"/>
      </w:r>
      <w:r w:rsidRPr="002C3DF2">
        <w:rPr>
          <w:rFonts w:asciiTheme="minorHAnsi" w:hAnsiTheme="minorHAnsi" w:cstheme="minorHAnsi"/>
          <w:sz w:val="16"/>
          <w:szCs w:val="16"/>
        </w:rPr>
        <w:fldChar w:fldCharType="begin"/>
      </w:r>
      <w:r w:rsidRPr="002C3DF2">
        <w:rPr>
          <w:rFonts w:asciiTheme="minorHAnsi" w:hAnsiTheme="minorHAnsi" w:cstheme="minorHAnsi"/>
          <w:sz w:val="16"/>
          <w:szCs w:val="16"/>
        </w:rPr>
        <w:instrText xml:space="preserve"> INCLUDEPICTURE  "cid:image001.png@01D6FA28.D09D3D90" \* MERGEFORMATINET </w:instrText>
      </w:r>
      <w:r w:rsidRPr="002C3DF2">
        <w:rPr>
          <w:rFonts w:asciiTheme="minorHAnsi" w:hAnsiTheme="minorHAnsi" w:cstheme="minorHAnsi"/>
          <w:sz w:val="16"/>
          <w:szCs w:val="16"/>
        </w:rPr>
        <w:fldChar w:fldCharType="separate"/>
      </w:r>
      <w:r w:rsidRPr="002C3DF2">
        <w:rPr>
          <w:rFonts w:asciiTheme="minorHAnsi" w:hAnsiTheme="minorHAnsi" w:cstheme="minorHAnsi"/>
          <w:sz w:val="16"/>
          <w:szCs w:val="16"/>
        </w:rPr>
        <w:fldChar w:fldCharType="begin"/>
      </w:r>
      <w:r w:rsidRPr="002C3DF2">
        <w:rPr>
          <w:rFonts w:asciiTheme="minorHAnsi" w:hAnsiTheme="minorHAnsi" w:cstheme="minorHAnsi"/>
          <w:sz w:val="16"/>
          <w:szCs w:val="16"/>
        </w:rPr>
        <w:instrText xml:space="preserve"> INCLUDEPICTURE  "cid:image001.png@01D6FA28.D09D3D90" \* MERGEFORMATINET </w:instrText>
      </w:r>
      <w:r w:rsidRPr="002C3DF2">
        <w:rPr>
          <w:rFonts w:asciiTheme="minorHAnsi" w:hAnsiTheme="minorHAnsi" w:cstheme="minorHAnsi"/>
          <w:sz w:val="16"/>
          <w:szCs w:val="16"/>
        </w:rPr>
        <w:fldChar w:fldCharType="separate"/>
      </w:r>
      <w:r w:rsidRPr="002C3DF2">
        <w:rPr>
          <w:rFonts w:asciiTheme="minorHAnsi" w:hAnsiTheme="minorHAnsi" w:cstheme="minorHAnsi"/>
          <w:sz w:val="16"/>
          <w:szCs w:val="16"/>
        </w:rPr>
        <w:fldChar w:fldCharType="begin"/>
      </w:r>
      <w:r w:rsidRPr="002C3DF2">
        <w:rPr>
          <w:rFonts w:asciiTheme="minorHAnsi" w:hAnsiTheme="minorHAnsi" w:cstheme="minorHAnsi"/>
          <w:sz w:val="16"/>
          <w:szCs w:val="16"/>
        </w:rPr>
        <w:instrText xml:space="preserve"> INCLUDEPICTURE  "cid:image001.png@01D6FA28.D09D3D90" \* MERGEFORMATINET </w:instrText>
      </w:r>
      <w:r w:rsidRPr="002C3DF2">
        <w:rPr>
          <w:rFonts w:asciiTheme="minorHAnsi" w:hAnsiTheme="minorHAnsi" w:cstheme="minorHAnsi"/>
          <w:sz w:val="16"/>
          <w:szCs w:val="16"/>
        </w:rPr>
        <w:fldChar w:fldCharType="separate"/>
      </w:r>
      <w:r w:rsidRPr="002C3DF2">
        <w:rPr>
          <w:rFonts w:asciiTheme="minorHAnsi" w:hAnsiTheme="minorHAnsi" w:cstheme="minorHAnsi"/>
          <w:sz w:val="16"/>
          <w:szCs w:val="16"/>
        </w:rPr>
        <w:fldChar w:fldCharType="begin"/>
      </w:r>
      <w:r w:rsidRPr="002C3DF2">
        <w:rPr>
          <w:rFonts w:asciiTheme="minorHAnsi" w:hAnsiTheme="minorHAnsi" w:cstheme="minorHAnsi"/>
          <w:sz w:val="16"/>
          <w:szCs w:val="16"/>
        </w:rPr>
        <w:instrText xml:space="preserve"> INCLUDEPICTURE  "cid:image001.png@01D6FA28.D09D3D90" \* MERGEFORMATINET </w:instrText>
      </w:r>
      <w:r w:rsidRPr="002C3DF2">
        <w:rPr>
          <w:rFonts w:asciiTheme="minorHAnsi" w:hAnsiTheme="minorHAnsi" w:cstheme="minorHAnsi"/>
          <w:sz w:val="16"/>
          <w:szCs w:val="16"/>
        </w:rPr>
        <w:fldChar w:fldCharType="separate"/>
      </w:r>
      <w:r w:rsidRPr="002C3DF2">
        <w:rPr>
          <w:rFonts w:asciiTheme="minorHAnsi" w:hAnsiTheme="minorHAnsi" w:cstheme="minorHAnsi"/>
          <w:sz w:val="16"/>
          <w:szCs w:val="16"/>
        </w:rPr>
        <w:fldChar w:fldCharType="begin"/>
      </w:r>
      <w:r w:rsidRPr="002C3DF2">
        <w:rPr>
          <w:rFonts w:asciiTheme="minorHAnsi" w:hAnsiTheme="minorHAnsi" w:cstheme="minorHAnsi"/>
          <w:sz w:val="16"/>
          <w:szCs w:val="16"/>
        </w:rPr>
        <w:instrText xml:space="preserve"> INCLUDEPICTURE  "cid:image001.png@01D6FA28.D09D3D90" \* MERGEFORMATINET </w:instrText>
      </w:r>
      <w:r w:rsidRPr="002C3DF2">
        <w:rPr>
          <w:rFonts w:asciiTheme="minorHAnsi" w:hAnsiTheme="minorHAnsi" w:cstheme="minorHAnsi"/>
          <w:sz w:val="16"/>
          <w:szCs w:val="16"/>
        </w:rPr>
        <w:fldChar w:fldCharType="separate"/>
      </w:r>
      <w:r w:rsidRPr="002C3DF2">
        <w:rPr>
          <w:rFonts w:asciiTheme="minorHAnsi" w:hAnsiTheme="minorHAnsi" w:cstheme="minorHAnsi"/>
          <w:sz w:val="16"/>
          <w:szCs w:val="16"/>
        </w:rPr>
        <w:fldChar w:fldCharType="begin"/>
      </w:r>
      <w:r w:rsidRPr="002C3DF2">
        <w:rPr>
          <w:rFonts w:asciiTheme="minorHAnsi" w:hAnsiTheme="minorHAnsi" w:cstheme="minorHAnsi"/>
          <w:sz w:val="16"/>
          <w:szCs w:val="16"/>
        </w:rPr>
        <w:instrText xml:space="preserve"> INCLUDEPICTURE  "cid:image001.png@01D6FA28.D09D3D90" \* MERGEFORMATINET </w:instrText>
      </w:r>
      <w:r w:rsidRPr="002C3DF2">
        <w:rPr>
          <w:rFonts w:asciiTheme="minorHAnsi" w:hAnsiTheme="minorHAnsi" w:cstheme="minorHAnsi"/>
          <w:sz w:val="16"/>
          <w:szCs w:val="16"/>
        </w:rPr>
        <w:fldChar w:fldCharType="separate"/>
      </w:r>
      <w:r w:rsidRPr="002C3DF2">
        <w:rPr>
          <w:rFonts w:asciiTheme="minorHAnsi" w:hAnsiTheme="minorHAnsi" w:cstheme="minorHAnsi"/>
          <w:sz w:val="16"/>
          <w:szCs w:val="16"/>
        </w:rPr>
        <w:fldChar w:fldCharType="begin"/>
      </w:r>
      <w:r w:rsidRPr="002C3DF2">
        <w:rPr>
          <w:rFonts w:asciiTheme="minorHAnsi" w:hAnsiTheme="minorHAnsi" w:cstheme="minorHAnsi"/>
          <w:sz w:val="16"/>
          <w:szCs w:val="16"/>
        </w:rPr>
        <w:instrText xml:space="preserve"> INCLUDEPICTURE  "cid:image001.png@01D6FA28.D09D3D90" \* MERGEFORMATINET </w:instrText>
      </w:r>
      <w:r w:rsidRPr="002C3DF2">
        <w:rPr>
          <w:rFonts w:asciiTheme="minorHAnsi" w:hAnsiTheme="minorHAnsi" w:cstheme="minorHAnsi"/>
          <w:sz w:val="16"/>
          <w:szCs w:val="16"/>
        </w:rPr>
        <w:fldChar w:fldCharType="separate"/>
      </w:r>
      <w:r>
        <w:rPr>
          <w:rFonts w:asciiTheme="minorHAnsi" w:hAnsiTheme="minorHAnsi" w:cstheme="minorHAnsi"/>
          <w:sz w:val="16"/>
          <w:szCs w:val="16"/>
        </w:rPr>
        <w:fldChar w:fldCharType="begin"/>
      </w:r>
      <w:r>
        <w:rPr>
          <w:rFonts w:asciiTheme="minorHAnsi" w:hAnsiTheme="minorHAnsi" w:cstheme="minorHAnsi"/>
          <w:sz w:val="16"/>
          <w:szCs w:val="16"/>
        </w:rPr>
        <w:instrText xml:space="preserve"> INCLUDEPICTURE  "cid:image001.png@01D6FA28.D09D3D90" \* MERGEFORMATINET </w:instrText>
      </w:r>
      <w:r>
        <w:rPr>
          <w:rFonts w:asciiTheme="minorHAnsi" w:hAnsiTheme="minorHAnsi" w:cstheme="minorHAnsi"/>
          <w:sz w:val="16"/>
          <w:szCs w:val="16"/>
        </w:rPr>
        <w:fldChar w:fldCharType="separate"/>
      </w:r>
      <w:r w:rsidR="002B7CBB">
        <w:rPr>
          <w:rFonts w:asciiTheme="minorHAnsi" w:hAnsiTheme="minorHAnsi" w:cstheme="minorHAnsi"/>
          <w:sz w:val="16"/>
          <w:szCs w:val="16"/>
        </w:rPr>
        <w:pict w14:anchorId="36DFA4A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9" type="#_x0000_t75" style="width:366.5pt;height:108.5pt">
            <v:imagedata r:id="rId12" r:href="rId13"/>
          </v:shape>
        </w:pict>
      </w:r>
      <w:r>
        <w:rPr>
          <w:rFonts w:asciiTheme="minorHAnsi" w:hAnsiTheme="minorHAnsi" w:cstheme="minorHAnsi"/>
          <w:sz w:val="16"/>
          <w:szCs w:val="16"/>
        </w:rPr>
        <w:fldChar w:fldCharType="end"/>
      </w:r>
      <w:r w:rsidRPr="002C3DF2">
        <w:rPr>
          <w:rFonts w:asciiTheme="minorHAnsi" w:hAnsiTheme="minorHAnsi" w:cstheme="minorHAnsi"/>
          <w:sz w:val="16"/>
          <w:szCs w:val="16"/>
        </w:rPr>
        <w:fldChar w:fldCharType="end"/>
      </w:r>
      <w:r w:rsidRPr="002C3DF2">
        <w:rPr>
          <w:rFonts w:asciiTheme="minorHAnsi" w:hAnsiTheme="minorHAnsi" w:cstheme="minorHAnsi"/>
          <w:sz w:val="16"/>
          <w:szCs w:val="16"/>
        </w:rPr>
        <w:fldChar w:fldCharType="end"/>
      </w:r>
      <w:r w:rsidRPr="002C3DF2">
        <w:rPr>
          <w:rFonts w:asciiTheme="minorHAnsi" w:hAnsiTheme="minorHAnsi" w:cstheme="minorHAnsi"/>
          <w:sz w:val="16"/>
          <w:szCs w:val="16"/>
        </w:rPr>
        <w:fldChar w:fldCharType="end"/>
      </w:r>
      <w:r w:rsidRPr="002C3DF2">
        <w:rPr>
          <w:rFonts w:asciiTheme="minorHAnsi" w:hAnsiTheme="minorHAnsi" w:cstheme="minorHAnsi"/>
          <w:sz w:val="16"/>
          <w:szCs w:val="16"/>
        </w:rPr>
        <w:fldChar w:fldCharType="end"/>
      </w:r>
      <w:r w:rsidRPr="002C3DF2">
        <w:rPr>
          <w:rFonts w:asciiTheme="minorHAnsi" w:hAnsiTheme="minorHAnsi" w:cstheme="minorHAnsi"/>
          <w:sz w:val="16"/>
          <w:szCs w:val="16"/>
        </w:rPr>
        <w:fldChar w:fldCharType="end"/>
      </w:r>
      <w:r w:rsidRPr="002C3DF2">
        <w:rPr>
          <w:rFonts w:asciiTheme="minorHAnsi" w:hAnsiTheme="minorHAnsi" w:cstheme="minorHAnsi"/>
          <w:sz w:val="16"/>
          <w:szCs w:val="16"/>
        </w:rPr>
        <w:fldChar w:fldCharType="end"/>
      </w:r>
      <w:r w:rsidRPr="002C3DF2">
        <w:rPr>
          <w:rFonts w:asciiTheme="minorHAnsi" w:hAnsiTheme="minorHAnsi" w:cstheme="minorHAnsi"/>
          <w:sz w:val="16"/>
          <w:szCs w:val="16"/>
        </w:rPr>
        <w:fldChar w:fldCharType="end"/>
      </w:r>
      <w:r w:rsidRPr="002C3DF2">
        <w:rPr>
          <w:rFonts w:asciiTheme="minorHAnsi" w:hAnsiTheme="minorHAnsi" w:cstheme="minorHAnsi"/>
          <w:sz w:val="16"/>
          <w:szCs w:val="16"/>
        </w:rPr>
        <w:fldChar w:fldCharType="end"/>
      </w:r>
      <w:r w:rsidRPr="002C3DF2">
        <w:rPr>
          <w:rFonts w:asciiTheme="minorHAnsi" w:hAnsiTheme="minorHAnsi" w:cstheme="minorHAnsi"/>
          <w:sz w:val="16"/>
          <w:szCs w:val="16"/>
        </w:rPr>
        <w:fldChar w:fldCharType="end"/>
      </w:r>
      <w:r w:rsidRPr="002C3DF2">
        <w:rPr>
          <w:rFonts w:asciiTheme="minorHAnsi" w:hAnsiTheme="minorHAnsi" w:cstheme="minorHAnsi"/>
          <w:sz w:val="16"/>
          <w:szCs w:val="16"/>
        </w:rPr>
        <w:fldChar w:fldCharType="end"/>
      </w:r>
      <w:r w:rsidRPr="002C3DF2">
        <w:rPr>
          <w:rFonts w:asciiTheme="minorHAnsi" w:hAnsiTheme="minorHAnsi" w:cstheme="minorHAnsi"/>
          <w:sz w:val="16"/>
          <w:szCs w:val="16"/>
        </w:rPr>
        <w:fldChar w:fldCharType="end"/>
      </w:r>
      <w:r w:rsidRPr="002C3DF2">
        <w:rPr>
          <w:rFonts w:asciiTheme="minorHAnsi" w:hAnsiTheme="minorHAnsi" w:cstheme="minorHAnsi"/>
          <w:sz w:val="16"/>
          <w:szCs w:val="16"/>
        </w:rPr>
        <w:fldChar w:fldCharType="end"/>
      </w:r>
      <w:r w:rsidRPr="002C3DF2">
        <w:rPr>
          <w:rFonts w:asciiTheme="minorHAnsi" w:hAnsiTheme="minorHAnsi" w:cstheme="minorHAnsi"/>
          <w:sz w:val="16"/>
          <w:szCs w:val="16"/>
        </w:rPr>
        <w:fldChar w:fldCharType="end"/>
      </w:r>
      <w:r w:rsidRPr="002C3DF2">
        <w:rPr>
          <w:rFonts w:asciiTheme="minorHAnsi" w:hAnsiTheme="minorHAnsi" w:cstheme="minorHAnsi"/>
          <w:sz w:val="16"/>
          <w:szCs w:val="16"/>
        </w:rPr>
        <w:fldChar w:fldCharType="end"/>
      </w:r>
      <w:r w:rsidRPr="002C3DF2">
        <w:rPr>
          <w:rFonts w:asciiTheme="minorHAnsi" w:hAnsiTheme="minorHAnsi" w:cstheme="minorHAnsi"/>
          <w:sz w:val="16"/>
          <w:szCs w:val="16"/>
        </w:rPr>
        <w:fldChar w:fldCharType="end"/>
      </w:r>
      <w:r w:rsidRPr="002C3DF2">
        <w:rPr>
          <w:rFonts w:asciiTheme="minorHAnsi" w:hAnsiTheme="minorHAnsi" w:cstheme="minorHAnsi"/>
          <w:sz w:val="16"/>
          <w:szCs w:val="16"/>
        </w:rPr>
        <w:fldChar w:fldCharType="end"/>
      </w:r>
      <w:r w:rsidRPr="002C3DF2">
        <w:rPr>
          <w:rFonts w:asciiTheme="minorHAnsi" w:hAnsiTheme="minorHAnsi" w:cstheme="minorHAnsi"/>
          <w:sz w:val="16"/>
          <w:szCs w:val="16"/>
        </w:rPr>
        <w:fldChar w:fldCharType="end"/>
      </w:r>
      <w:r w:rsidRPr="002C3DF2">
        <w:rPr>
          <w:rFonts w:asciiTheme="minorHAnsi" w:hAnsiTheme="minorHAnsi" w:cstheme="minorHAnsi"/>
          <w:sz w:val="16"/>
          <w:szCs w:val="16"/>
        </w:rPr>
        <w:fldChar w:fldCharType="end"/>
      </w:r>
    </w:p>
    <w:p w14:paraId="5137A08F" w14:textId="51485D20" w:rsidR="00787621" w:rsidRPr="002B7CBB" w:rsidRDefault="002B7CBB" w:rsidP="00624B52">
      <w:pPr>
        <w:jc w:val="center"/>
      </w:pPr>
      <w:r w:rsidRPr="002B7CBB">
        <w:rPr>
          <w:szCs w:val="20"/>
        </w:rPr>
        <w:t xml:space="preserve">Figure </w:t>
      </w:r>
      <w:r w:rsidRPr="002B7CBB">
        <w:rPr>
          <w:i/>
          <w:iCs/>
          <w:szCs w:val="20"/>
        </w:rPr>
        <w:fldChar w:fldCharType="begin"/>
      </w:r>
      <w:r w:rsidRPr="002B7CBB">
        <w:rPr>
          <w:szCs w:val="20"/>
        </w:rPr>
        <w:instrText xml:space="preserve"> SEQ Figure \* ARABIC </w:instrText>
      </w:r>
      <w:r w:rsidRPr="002B7CBB">
        <w:rPr>
          <w:i/>
          <w:iCs/>
          <w:szCs w:val="20"/>
        </w:rPr>
        <w:fldChar w:fldCharType="separate"/>
      </w:r>
      <w:r w:rsidRPr="002B7CBB">
        <w:rPr>
          <w:noProof/>
          <w:szCs w:val="20"/>
        </w:rPr>
        <w:t>2</w:t>
      </w:r>
      <w:r w:rsidRPr="002B7CBB">
        <w:rPr>
          <w:i/>
          <w:iCs/>
          <w:szCs w:val="20"/>
        </w:rPr>
        <w:fldChar w:fldCharType="end"/>
      </w:r>
      <w:r w:rsidRPr="002B7CBB">
        <w:rPr>
          <w:szCs w:val="20"/>
        </w:rPr>
        <w:t xml:space="preserve">: </w:t>
      </w:r>
      <w:r w:rsidR="00624B52" w:rsidRPr="002B7CBB">
        <w:t>Statistical Traffic model for</w:t>
      </w:r>
      <w:r w:rsidR="00BB7832" w:rsidRPr="002B7CBB">
        <w:t xml:space="preserve"> a single DL video steam for a UE</w:t>
      </w:r>
    </w:p>
    <w:p w14:paraId="48A7D5E5" w14:textId="7E5D38A8" w:rsidR="00310DAF" w:rsidRDefault="00310DAF" w:rsidP="00310DAF">
      <w:r>
        <w:t>However, for more complicated models, CDRX should be carefully designed. A</w:t>
      </w:r>
      <w:r>
        <w:t>lthough RAN1 has adopted a simplified traffic modelling approach as in Figure1,</w:t>
      </w:r>
      <w:r w:rsidR="00C15AB8">
        <w:t xml:space="preserve"> just considering such single packet arrivals is not accurate as shown in our analysis of the video traffic traces from SA4</w:t>
      </w:r>
      <w:r w:rsidR="00E74DBF">
        <w:t xml:space="preserve"> [</w:t>
      </w:r>
      <w:r w:rsidR="002C1518">
        <w:t>8</w:t>
      </w:r>
      <w:r w:rsidR="00E74DBF">
        <w:t>]</w:t>
      </w:r>
      <w:r w:rsidR="002C1518">
        <w:t xml:space="preserve">.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06"/>
        <w:gridCol w:w="4406"/>
      </w:tblGrid>
      <w:tr w:rsidR="004847E0" w14:paraId="793A14DF" w14:textId="77777777" w:rsidTr="002B7CBB">
        <w:trPr>
          <w:jc w:val="center"/>
        </w:trPr>
        <w:tc>
          <w:tcPr>
            <w:tcW w:w="4236" w:type="dxa"/>
          </w:tcPr>
          <w:p w14:paraId="7BE553B2" w14:textId="77777777" w:rsidR="004847E0" w:rsidRDefault="004847E0" w:rsidP="00E151C4">
            <w:pPr>
              <w:pStyle w:val="BodyText"/>
              <w:keepNext/>
            </w:pPr>
            <w:r w:rsidRPr="008F34A9">
              <w:rPr>
                <w:b/>
                <w:bCs/>
                <w:noProof/>
              </w:rPr>
              <w:drawing>
                <wp:inline distT="0" distB="0" distL="0" distR="0" wp14:anchorId="443FA1CD" wp14:editId="582F19CD">
                  <wp:extent cx="2660904" cy="1993392"/>
                  <wp:effectExtent l="0" t="0" r="0" b="698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660904" cy="1993392"/>
                          </a:xfrm>
                          <a:prstGeom prst="rect">
                            <a:avLst/>
                          </a:prstGeom>
                          <a:noFill/>
                          <a:ln>
                            <a:noFill/>
                          </a:ln>
                        </pic:spPr>
                      </pic:pic>
                    </a:graphicData>
                  </a:graphic>
                </wp:inline>
              </w:drawing>
            </w:r>
          </w:p>
          <w:p w14:paraId="27C8BD04" w14:textId="12CC58C2" w:rsidR="004847E0" w:rsidRPr="002B7CBB" w:rsidRDefault="004847E0" w:rsidP="00E151C4">
            <w:pPr>
              <w:pStyle w:val="Caption"/>
              <w:jc w:val="center"/>
              <w:rPr>
                <w:b w:val="0"/>
                <w:bCs w:val="0"/>
                <w:i/>
                <w:iCs/>
              </w:rPr>
            </w:pPr>
            <w:r w:rsidRPr="002B7CBB">
              <w:rPr>
                <w:b w:val="0"/>
                <w:bCs w:val="0"/>
                <w:sz w:val="20"/>
                <w:szCs w:val="20"/>
              </w:rPr>
              <w:t xml:space="preserve">Figure </w:t>
            </w:r>
            <w:r w:rsidRPr="002B7CBB">
              <w:rPr>
                <w:b w:val="0"/>
                <w:bCs w:val="0"/>
                <w:i/>
                <w:iCs/>
                <w:sz w:val="20"/>
                <w:szCs w:val="20"/>
              </w:rPr>
              <w:fldChar w:fldCharType="begin"/>
            </w:r>
            <w:r w:rsidRPr="002B7CBB">
              <w:rPr>
                <w:b w:val="0"/>
                <w:bCs w:val="0"/>
                <w:sz w:val="20"/>
                <w:szCs w:val="20"/>
              </w:rPr>
              <w:instrText xml:space="preserve"> SEQ Figure \* ARABIC </w:instrText>
            </w:r>
            <w:r w:rsidRPr="002B7CBB">
              <w:rPr>
                <w:b w:val="0"/>
                <w:bCs w:val="0"/>
                <w:i/>
                <w:iCs/>
                <w:sz w:val="20"/>
                <w:szCs w:val="20"/>
              </w:rPr>
              <w:fldChar w:fldCharType="separate"/>
            </w:r>
            <w:r w:rsidR="002B7CBB" w:rsidRPr="002B7CBB">
              <w:rPr>
                <w:b w:val="0"/>
                <w:bCs w:val="0"/>
                <w:noProof/>
                <w:sz w:val="20"/>
                <w:szCs w:val="20"/>
              </w:rPr>
              <w:t>3</w:t>
            </w:r>
            <w:r w:rsidRPr="002B7CBB">
              <w:rPr>
                <w:b w:val="0"/>
                <w:bCs w:val="0"/>
                <w:i/>
                <w:iCs/>
                <w:sz w:val="20"/>
                <w:szCs w:val="20"/>
              </w:rPr>
              <w:fldChar w:fldCharType="end"/>
            </w:r>
            <w:r w:rsidRPr="002B7CBB">
              <w:rPr>
                <w:b w:val="0"/>
                <w:bCs w:val="0"/>
                <w:sz w:val="20"/>
                <w:szCs w:val="20"/>
              </w:rPr>
              <w:t>: # of packets vs frame-size scatter plot</w:t>
            </w:r>
            <w:r w:rsidRPr="002B7CBB">
              <w:rPr>
                <w:b w:val="0"/>
                <w:bCs w:val="0"/>
                <w:sz w:val="20"/>
                <w:szCs w:val="20"/>
              </w:rPr>
              <w:t xml:space="preserve"> for </w:t>
            </w:r>
            <w:proofErr w:type="gramStart"/>
            <w:r w:rsidRPr="002B7CBB">
              <w:rPr>
                <w:b w:val="0"/>
                <w:bCs w:val="0"/>
                <w:sz w:val="20"/>
                <w:szCs w:val="20"/>
              </w:rPr>
              <w:t>1500 byte</w:t>
            </w:r>
            <w:proofErr w:type="gramEnd"/>
            <w:r w:rsidRPr="002B7CBB">
              <w:rPr>
                <w:b w:val="0"/>
                <w:bCs w:val="0"/>
                <w:sz w:val="20"/>
                <w:szCs w:val="20"/>
              </w:rPr>
              <w:t xml:space="preserve"> max packet size</w:t>
            </w:r>
          </w:p>
        </w:tc>
        <w:tc>
          <w:tcPr>
            <w:tcW w:w="4236" w:type="dxa"/>
          </w:tcPr>
          <w:p w14:paraId="5B0804EA" w14:textId="77777777" w:rsidR="004847E0" w:rsidRDefault="004847E0" w:rsidP="00E151C4">
            <w:pPr>
              <w:pStyle w:val="BodyText"/>
              <w:keepNext/>
            </w:pPr>
            <w:r w:rsidRPr="00E0199D">
              <w:rPr>
                <w:b/>
                <w:bCs/>
                <w:noProof/>
              </w:rPr>
              <w:drawing>
                <wp:inline distT="0" distB="0" distL="0" distR="0" wp14:anchorId="21FDAFA2" wp14:editId="1C478B62">
                  <wp:extent cx="2660904" cy="1993392"/>
                  <wp:effectExtent l="0" t="0" r="0" b="698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660904" cy="1993392"/>
                          </a:xfrm>
                          <a:prstGeom prst="rect">
                            <a:avLst/>
                          </a:prstGeom>
                          <a:noFill/>
                          <a:ln>
                            <a:noFill/>
                          </a:ln>
                        </pic:spPr>
                      </pic:pic>
                    </a:graphicData>
                  </a:graphic>
                </wp:inline>
              </w:drawing>
            </w:r>
          </w:p>
          <w:p w14:paraId="5DB16344" w14:textId="474B9B2C" w:rsidR="004847E0" w:rsidRPr="002B7CBB" w:rsidRDefault="004847E0" w:rsidP="00E151C4">
            <w:pPr>
              <w:pStyle w:val="Caption"/>
              <w:jc w:val="center"/>
              <w:rPr>
                <w:b w:val="0"/>
                <w:bCs w:val="0"/>
                <w:i/>
                <w:iCs/>
              </w:rPr>
            </w:pPr>
            <w:r w:rsidRPr="002B7CBB">
              <w:rPr>
                <w:b w:val="0"/>
                <w:bCs w:val="0"/>
                <w:sz w:val="20"/>
                <w:szCs w:val="20"/>
              </w:rPr>
              <w:t xml:space="preserve">Figure </w:t>
            </w:r>
            <w:r w:rsidRPr="002B7CBB">
              <w:rPr>
                <w:b w:val="0"/>
                <w:bCs w:val="0"/>
                <w:i/>
                <w:iCs/>
                <w:sz w:val="20"/>
                <w:szCs w:val="20"/>
              </w:rPr>
              <w:fldChar w:fldCharType="begin"/>
            </w:r>
            <w:r w:rsidRPr="002B7CBB">
              <w:rPr>
                <w:b w:val="0"/>
                <w:bCs w:val="0"/>
                <w:sz w:val="20"/>
                <w:szCs w:val="20"/>
              </w:rPr>
              <w:instrText xml:space="preserve"> SEQ Figure \* ARABIC </w:instrText>
            </w:r>
            <w:r w:rsidRPr="002B7CBB">
              <w:rPr>
                <w:b w:val="0"/>
                <w:bCs w:val="0"/>
                <w:i/>
                <w:iCs/>
                <w:sz w:val="20"/>
                <w:szCs w:val="20"/>
              </w:rPr>
              <w:fldChar w:fldCharType="separate"/>
            </w:r>
            <w:r w:rsidR="002B7CBB" w:rsidRPr="002B7CBB">
              <w:rPr>
                <w:b w:val="0"/>
                <w:bCs w:val="0"/>
                <w:noProof/>
                <w:sz w:val="20"/>
                <w:szCs w:val="20"/>
              </w:rPr>
              <w:t>4</w:t>
            </w:r>
            <w:r w:rsidRPr="002B7CBB">
              <w:rPr>
                <w:b w:val="0"/>
                <w:bCs w:val="0"/>
                <w:i/>
                <w:iCs/>
                <w:sz w:val="20"/>
                <w:szCs w:val="20"/>
              </w:rPr>
              <w:fldChar w:fldCharType="end"/>
            </w:r>
            <w:r w:rsidRPr="002B7CBB">
              <w:rPr>
                <w:b w:val="0"/>
                <w:bCs w:val="0"/>
                <w:sz w:val="20"/>
                <w:szCs w:val="20"/>
              </w:rPr>
              <w:t>: burst-length (ms) vs frame-size scatter plot</w:t>
            </w:r>
            <w:r w:rsidRPr="002B7CBB">
              <w:rPr>
                <w:b w:val="0"/>
                <w:bCs w:val="0"/>
                <w:sz w:val="20"/>
                <w:szCs w:val="20"/>
              </w:rPr>
              <w:t xml:space="preserve"> for </w:t>
            </w:r>
            <w:proofErr w:type="gramStart"/>
            <w:r w:rsidRPr="002B7CBB">
              <w:rPr>
                <w:b w:val="0"/>
                <w:bCs w:val="0"/>
                <w:sz w:val="20"/>
                <w:szCs w:val="20"/>
              </w:rPr>
              <w:t>1500 byte</w:t>
            </w:r>
            <w:proofErr w:type="gramEnd"/>
            <w:r w:rsidRPr="002B7CBB">
              <w:rPr>
                <w:b w:val="0"/>
                <w:bCs w:val="0"/>
                <w:sz w:val="20"/>
                <w:szCs w:val="20"/>
              </w:rPr>
              <w:t xml:space="preserve"> max packet size</w:t>
            </w:r>
          </w:p>
        </w:tc>
      </w:tr>
    </w:tbl>
    <w:p w14:paraId="42B924C5" w14:textId="69C59445" w:rsidR="00787621" w:rsidRPr="00310DAF" w:rsidRDefault="00787621" w:rsidP="00691224"/>
    <w:p w14:paraId="79F1DCDF" w14:textId="77777777" w:rsidR="002B7CBB" w:rsidRPr="002B7CBB" w:rsidRDefault="002B7CBB" w:rsidP="002B7CBB">
      <w:pPr>
        <w:pStyle w:val="BodyText"/>
        <w:keepNext/>
        <w:jc w:val="center"/>
        <w:rPr>
          <w:b/>
          <w:bCs/>
        </w:rPr>
      </w:pPr>
      <w:r w:rsidRPr="002B7CBB">
        <w:rPr>
          <w:b/>
          <w:bCs/>
          <w:noProof/>
        </w:rPr>
        <w:drawing>
          <wp:inline distT="0" distB="0" distL="0" distR="0" wp14:anchorId="52A119A8" wp14:editId="09621B80">
            <wp:extent cx="2660904" cy="1993392"/>
            <wp:effectExtent l="0" t="0" r="0" b="698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660904" cy="1993392"/>
                    </a:xfrm>
                    <a:prstGeom prst="rect">
                      <a:avLst/>
                    </a:prstGeom>
                    <a:noFill/>
                    <a:ln>
                      <a:noFill/>
                    </a:ln>
                  </pic:spPr>
                </pic:pic>
              </a:graphicData>
            </a:graphic>
          </wp:inline>
        </w:drawing>
      </w:r>
    </w:p>
    <w:p w14:paraId="33F37E4A" w14:textId="59537726" w:rsidR="00787621" w:rsidRDefault="002B7CBB" w:rsidP="002B7CBB">
      <w:pPr>
        <w:jc w:val="center"/>
      </w:pPr>
      <w:r w:rsidRPr="002B7CBB">
        <w:t xml:space="preserve">Figure </w:t>
      </w:r>
      <w:r w:rsidRPr="002B7CBB">
        <w:rPr>
          <w:i/>
          <w:iCs/>
        </w:rPr>
        <w:fldChar w:fldCharType="begin"/>
      </w:r>
      <w:r w:rsidRPr="002B7CBB">
        <w:instrText xml:space="preserve"> SEQ Figure \* ARABIC </w:instrText>
      </w:r>
      <w:r w:rsidRPr="002B7CBB">
        <w:rPr>
          <w:i/>
          <w:iCs/>
        </w:rPr>
        <w:fldChar w:fldCharType="separate"/>
      </w:r>
      <w:r w:rsidRPr="002B7CBB">
        <w:rPr>
          <w:noProof/>
        </w:rPr>
        <w:t>5</w:t>
      </w:r>
      <w:r w:rsidRPr="002B7CBB">
        <w:rPr>
          <w:i/>
          <w:iCs/>
        </w:rPr>
        <w:fldChar w:fldCharType="end"/>
      </w:r>
      <w:r w:rsidRPr="002B7CBB">
        <w:t>: burst-length (ms) vs frame-size scatter plot</w:t>
      </w:r>
      <w:r w:rsidRPr="002B7CBB">
        <w:t xml:space="preserve"> for unlimited packet size configurations</w:t>
      </w:r>
    </w:p>
    <w:p w14:paraId="720EC73E" w14:textId="5FD5B7C3" w:rsidR="0041475E" w:rsidRDefault="0041475E" w:rsidP="0041475E">
      <w:r>
        <w:lastRenderedPageBreak/>
        <w:t>The figures show the number of packets and burst length as a function of</w:t>
      </w:r>
      <w:r>
        <w:t xml:space="preserve"> the frame size </w:t>
      </w:r>
      <w:r w:rsidR="00020466">
        <w:t>from the SA4 traces and we see that there is significant variability in the burst length and the number of packets per video frame which a single IP packet based model cannot capture. Additionally, if the baseline CDRX parameters are tuned to the agreed model, then there will be a significant chance of overestimating UE power saving gains derived from such configurations which will not reflect real</w:t>
      </w:r>
      <w:r w:rsidR="00645F1D">
        <w:t xml:space="preserve"> network operation. Therefore</w:t>
      </w:r>
      <w:r w:rsidR="00BD0A0B">
        <w:t>,</w:t>
      </w:r>
      <w:r w:rsidR="00645F1D">
        <w:t xml:space="preserve"> the baseline CDRX configuration should </w:t>
      </w:r>
      <w:proofErr w:type="gramStart"/>
      <w:r w:rsidR="00645F1D">
        <w:t>take into account</w:t>
      </w:r>
      <w:proofErr w:type="gramEnd"/>
      <w:r w:rsidR="00BD0A0B">
        <w:t xml:space="preserve"> the trace</w:t>
      </w:r>
      <w:r w:rsidR="00FB5794">
        <w:t>-</w:t>
      </w:r>
      <w:r w:rsidR="00BD0A0B">
        <w:t>based traffic model rather than the simplified RAN1 assumption.</w:t>
      </w:r>
    </w:p>
    <w:p w14:paraId="6BE5BCFF" w14:textId="33C602D6" w:rsidR="00BD0A0B" w:rsidRPr="004319CC" w:rsidRDefault="00BD0A0B" w:rsidP="0041475E">
      <w:pPr>
        <w:rPr>
          <w:b/>
          <w:bCs/>
          <w:i/>
          <w:iCs/>
        </w:rPr>
      </w:pPr>
      <w:r w:rsidRPr="004319CC">
        <w:rPr>
          <w:b/>
          <w:bCs/>
          <w:i/>
          <w:iCs/>
        </w:rPr>
        <w:t>Proposal-</w:t>
      </w:r>
      <w:r w:rsidR="004319CC">
        <w:rPr>
          <w:b/>
          <w:bCs/>
          <w:i/>
          <w:iCs/>
        </w:rPr>
        <w:t>5</w:t>
      </w:r>
      <w:r w:rsidRPr="004319CC">
        <w:rPr>
          <w:b/>
          <w:bCs/>
          <w:i/>
          <w:iCs/>
        </w:rPr>
        <w:t xml:space="preserve">: Baseline CDRX parameters for UE power saving evaluations should be </w:t>
      </w:r>
      <w:r w:rsidR="008E1318" w:rsidRPr="004319CC">
        <w:rPr>
          <w:b/>
          <w:bCs/>
          <w:i/>
          <w:iCs/>
        </w:rPr>
        <w:t>dictated by trace-based traffic model leveraging the SA4 work</w:t>
      </w:r>
      <w:r w:rsidR="003D32DA" w:rsidRPr="004319CC">
        <w:rPr>
          <w:b/>
          <w:bCs/>
          <w:i/>
          <w:iCs/>
        </w:rPr>
        <w:t xml:space="preserve"> for RAN1 XR simulations. </w:t>
      </w:r>
    </w:p>
    <w:p w14:paraId="0AB3C425" w14:textId="58E4A035" w:rsidR="0003724C" w:rsidRDefault="0003724C" w:rsidP="0041475E">
      <w:r>
        <w:t xml:space="preserve">Another open topic from evaluation assumptions is whether all UEs or only “satisfied UEs” should be included for obtaining PS gains. </w:t>
      </w:r>
      <w:r w:rsidR="006623F7">
        <w:t xml:space="preserve">To our understanding PS gains should be a reported metric for any evaluation and such access control based on </w:t>
      </w:r>
      <w:r w:rsidR="009F0FBB">
        <w:t>some definition of “satisfied UEs” should not be mandated. The gains should be evaluated and reported across all UEs in the system to get a</w:t>
      </w:r>
      <w:r w:rsidR="00753F5D">
        <w:t>n accurate understanding of system performance</w:t>
      </w:r>
    </w:p>
    <w:p w14:paraId="55E2F8A7" w14:textId="7725EF5F" w:rsidR="00753F5D" w:rsidRPr="004319CC" w:rsidRDefault="00753F5D" w:rsidP="0041475E">
      <w:pPr>
        <w:rPr>
          <w:b/>
          <w:bCs/>
          <w:i/>
          <w:iCs/>
        </w:rPr>
      </w:pPr>
      <w:r w:rsidRPr="004319CC">
        <w:rPr>
          <w:b/>
          <w:bCs/>
          <w:i/>
          <w:iCs/>
        </w:rPr>
        <w:t>Proposal-</w:t>
      </w:r>
      <w:r w:rsidR="004319CC">
        <w:rPr>
          <w:b/>
          <w:bCs/>
          <w:i/>
          <w:iCs/>
        </w:rPr>
        <w:t>6</w:t>
      </w:r>
      <w:r w:rsidRPr="004319CC">
        <w:rPr>
          <w:b/>
          <w:bCs/>
          <w:i/>
          <w:iCs/>
        </w:rPr>
        <w:t xml:space="preserve">: All UEs should be included for obtaining Power Saving </w:t>
      </w:r>
      <w:r w:rsidR="004319CC" w:rsidRPr="004319CC">
        <w:rPr>
          <w:b/>
          <w:bCs/>
          <w:i/>
          <w:iCs/>
        </w:rPr>
        <w:t>gain for NR XR simulations.</w:t>
      </w:r>
    </w:p>
    <w:p w14:paraId="37930BC4" w14:textId="6D8BBD29" w:rsidR="00E93347" w:rsidRDefault="00B32EB1" w:rsidP="00646A38">
      <w:pPr>
        <w:pStyle w:val="Heading2"/>
      </w:pPr>
      <w:r>
        <w:t>Key performance indicators</w:t>
      </w:r>
    </w:p>
    <w:p w14:paraId="7D8B47F0" w14:textId="3D6A0F5A" w:rsidR="004134FC" w:rsidRDefault="003466D4" w:rsidP="004134FC">
      <w:r>
        <w:t>The KPI</w:t>
      </w:r>
      <w:r w:rsidR="00361563">
        <w:t>s</w:t>
      </w:r>
      <w:r>
        <w:t xml:space="preserve"> for evaluation comprises of the following:</w:t>
      </w:r>
    </w:p>
    <w:p w14:paraId="5D931039" w14:textId="10D023C9" w:rsidR="00D36854" w:rsidRPr="00D36854" w:rsidRDefault="00D36854" w:rsidP="004134FC">
      <w:pPr>
        <w:rPr>
          <w:b/>
          <w:bCs/>
          <w:i/>
          <w:iCs/>
          <w:u w:val="single"/>
        </w:rPr>
      </w:pPr>
      <w:r w:rsidRPr="00D36854">
        <w:rPr>
          <w:b/>
          <w:bCs/>
          <w:i/>
          <w:iCs/>
          <w:u w:val="single"/>
        </w:rPr>
        <w:t xml:space="preserve">UE Power Saving Gain </w:t>
      </w:r>
    </w:p>
    <w:p w14:paraId="7A20A7DE" w14:textId="447818F0" w:rsidR="003466D4" w:rsidRDefault="00D36854" w:rsidP="004134FC">
      <w:r>
        <w:t xml:space="preserve">The </w:t>
      </w:r>
      <w:r w:rsidRPr="00D36854">
        <w:t>percentage of power consumption reduction of the proposed power saving scheme from the baseline scheme</w:t>
      </w:r>
    </w:p>
    <w:p w14:paraId="02C85A27" w14:textId="0108AA40" w:rsidR="00481F69" w:rsidRPr="00481F69" w:rsidRDefault="00481F69" w:rsidP="004134FC">
      <w:pPr>
        <w:rPr>
          <w:b/>
          <w:bCs/>
          <w:i/>
          <w:iCs/>
          <w:u w:val="single"/>
        </w:rPr>
      </w:pPr>
      <w:r w:rsidRPr="00481F69">
        <w:rPr>
          <w:b/>
          <w:bCs/>
          <w:i/>
          <w:iCs/>
          <w:u w:val="single"/>
        </w:rPr>
        <w:t>System Performance</w:t>
      </w:r>
    </w:p>
    <w:p w14:paraId="30C83A1F" w14:textId="1C62EB15" w:rsidR="004033C7" w:rsidRDefault="00481F69" w:rsidP="004134FC">
      <w:r>
        <w:t xml:space="preserve">The system performance parameters should be </w:t>
      </w:r>
      <w:proofErr w:type="gramStart"/>
      <w:r>
        <w:t>similar to</w:t>
      </w:r>
      <w:proofErr w:type="gramEnd"/>
      <w:r>
        <w:t xml:space="preserve"> the KPIs introduced for Capacity evaluation. For a given power saving scheme, the KPIs for capacity evaluation should be considered as a trade-off for power saving gain. </w:t>
      </w:r>
    </w:p>
    <w:p w14:paraId="2682AAE1" w14:textId="23906D9D" w:rsidR="005B0B37" w:rsidRDefault="005B0B37" w:rsidP="005B0B37">
      <w:pPr>
        <w:rPr>
          <w:b/>
          <w:bCs/>
          <w:i/>
          <w:iCs/>
        </w:rPr>
      </w:pPr>
      <w:r w:rsidRPr="00280BCB">
        <w:rPr>
          <w:b/>
          <w:bCs/>
          <w:i/>
          <w:iCs/>
        </w:rPr>
        <w:t>Proposal</w:t>
      </w:r>
      <w:r w:rsidR="002A7D15">
        <w:rPr>
          <w:b/>
          <w:bCs/>
          <w:i/>
          <w:iCs/>
        </w:rPr>
        <w:t>-</w:t>
      </w:r>
      <w:r w:rsidR="004319CC">
        <w:rPr>
          <w:b/>
          <w:bCs/>
          <w:i/>
          <w:iCs/>
        </w:rPr>
        <w:t>7</w:t>
      </w:r>
      <w:r w:rsidRPr="00280BCB">
        <w:rPr>
          <w:b/>
          <w:bCs/>
          <w:i/>
          <w:iCs/>
        </w:rPr>
        <w:t>:</w:t>
      </w:r>
      <w:r>
        <w:rPr>
          <w:b/>
          <w:bCs/>
          <w:i/>
          <w:iCs/>
        </w:rPr>
        <w:t xml:space="preserve"> </w:t>
      </w:r>
      <w:bookmarkStart w:id="3" w:name="_Hlk61893575"/>
      <w:r>
        <w:rPr>
          <w:b/>
          <w:bCs/>
          <w:i/>
          <w:iCs/>
        </w:rPr>
        <w:t>Consider defining the following KPIs for power consumption evaluations:</w:t>
      </w:r>
    </w:p>
    <w:p w14:paraId="7DE24B2F" w14:textId="462486AA" w:rsidR="005B0B37" w:rsidRPr="00716802" w:rsidRDefault="00716802" w:rsidP="005B0B37">
      <w:pPr>
        <w:pStyle w:val="ListParagraph"/>
        <w:numPr>
          <w:ilvl w:val="1"/>
          <w:numId w:val="23"/>
        </w:numPr>
        <w:rPr>
          <w:b/>
          <w:bCs/>
          <w:i/>
          <w:iCs/>
        </w:rPr>
      </w:pPr>
      <w:r>
        <w:rPr>
          <w:rFonts w:eastAsia="SimSun"/>
          <w:b/>
          <w:bCs/>
          <w:i/>
          <w:iCs/>
          <w:lang w:eastAsia="zh-CN"/>
        </w:rPr>
        <w:t>Power saving gain compared to a baseline scheme</w:t>
      </w:r>
    </w:p>
    <w:p w14:paraId="024F1515" w14:textId="6E075C91" w:rsidR="00716802" w:rsidRPr="00EB353F" w:rsidRDefault="00716802" w:rsidP="005B0B37">
      <w:pPr>
        <w:pStyle w:val="ListParagraph"/>
        <w:numPr>
          <w:ilvl w:val="1"/>
          <w:numId w:val="23"/>
        </w:numPr>
        <w:rPr>
          <w:b/>
          <w:bCs/>
          <w:i/>
          <w:iCs/>
        </w:rPr>
      </w:pPr>
      <w:r>
        <w:rPr>
          <w:rFonts w:eastAsia="SimSun"/>
          <w:b/>
          <w:bCs/>
          <w:i/>
          <w:iCs/>
          <w:lang w:eastAsia="zh-CN"/>
        </w:rPr>
        <w:t>KPIs for capacity evaluation for a power saving scheme</w:t>
      </w:r>
    </w:p>
    <w:bookmarkEnd w:id="3"/>
    <w:p w14:paraId="1DF579F8" w14:textId="71D6B6BA" w:rsidR="00481F69" w:rsidRPr="004134FC" w:rsidRDefault="00481F69" w:rsidP="004134FC">
      <w:r>
        <w:t xml:space="preserve">To enable </w:t>
      </w:r>
      <w:r w:rsidR="00EF1A3D">
        <w:t>consistent evaluations</w:t>
      </w:r>
      <w:r w:rsidR="006D0EF4">
        <w:t xml:space="preserve">, initial calibration may be performed among interested companies based on a set of agreed evaluation assumptions including power consumption model and C-DRX settings. </w:t>
      </w:r>
    </w:p>
    <w:p w14:paraId="12A9672C" w14:textId="393AACA6" w:rsidR="004413CD" w:rsidRPr="00E31E70" w:rsidRDefault="00B32EB1" w:rsidP="00930B97">
      <w:pPr>
        <w:pStyle w:val="Heading1"/>
        <w:keepNext w:val="0"/>
        <w:widowControl w:val="0"/>
        <w:spacing w:before="480" w:after="120"/>
        <w:ind w:left="518" w:hanging="518"/>
        <w:rPr>
          <w:sz w:val="28"/>
          <w:szCs w:val="28"/>
        </w:rPr>
      </w:pPr>
      <w:r>
        <w:rPr>
          <w:sz w:val="28"/>
          <w:szCs w:val="28"/>
        </w:rPr>
        <w:t>Mobility</w:t>
      </w:r>
    </w:p>
    <w:p w14:paraId="2E9B1A27" w14:textId="552CE8A4" w:rsidR="00C91E4B" w:rsidRDefault="00B32EB1" w:rsidP="00AB659C">
      <w:pPr>
        <w:pStyle w:val="Heading2"/>
      </w:pPr>
      <w:r>
        <w:t>Evaluation methodology</w:t>
      </w:r>
    </w:p>
    <w:p w14:paraId="36E5CB26" w14:textId="1EFFDEE9" w:rsidR="006D0EF4" w:rsidRDefault="00AB763E" w:rsidP="006D0EF4">
      <w:r>
        <w:t xml:space="preserve">In Release-17 NR feMIMO WI, </w:t>
      </w:r>
      <w:r w:rsidR="00353189">
        <w:t xml:space="preserve">system level </w:t>
      </w:r>
      <w:r>
        <w:t>mobility evaluation</w:t>
      </w:r>
      <w:r w:rsidR="00353189">
        <w:t xml:space="preserve"> assumptions were agreed in [8]. </w:t>
      </w:r>
      <w:r w:rsidR="003C3A90">
        <w:t>Two types of mobility evaluations were considered i.e., intra-cell mobility where the UE moves within a given cell; and inter-cell mobility, where the UE can cross the cell boundary triggering a handover. Assumptions for modelling inter-cell handover at a system level were also agreed in [</w:t>
      </w:r>
      <w:r w:rsidR="00283249">
        <w:t>8</w:t>
      </w:r>
      <w:r w:rsidR="003C3A90">
        <w:t>]</w:t>
      </w:r>
      <w:r w:rsidR="00283249">
        <w:t>. The assumptions are summarized in the following tables</w:t>
      </w:r>
    </w:p>
    <w:p w14:paraId="5F06973D" w14:textId="32F9EABA" w:rsidR="00A46FA5" w:rsidRDefault="00A46FA5" w:rsidP="00A46FA5">
      <w:pPr>
        <w:pStyle w:val="Caption"/>
        <w:jc w:val="center"/>
        <w:rPr>
          <w:rFonts w:ascii="Times New Roman" w:hAnsi="Times New Roman"/>
          <w:szCs w:val="20"/>
          <w:lang w:val="en-US"/>
        </w:rPr>
      </w:pPr>
      <w:r>
        <w:rPr>
          <w:rFonts w:ascii="Times New Roman" w:hAnsi="Times New Roman"/>
        </w:rPr>
        <w:t>Baseline assumptions for SLS: Intra-cell mobility scenarios</w:t>
      </w:r>
    </w:p>
    <w:tbl>
      <w:tblPr>
        <w:tblStyle w:val="TableGrid"/>
        <w:tblW w:w="9805" w:type="dxa"/>
        <w:tblLook w:val="04A0" w:firstRow="1" w:lastRow="0" w:firstColumn="1" w:lastColumn="0" w:noHBand="0" w:noVBand="1"/>
      </w:tblPr>
      <w:tblGrid>
        <w:gridCol w:w="1885"/>
        <w:gridCol w:w="7920"/>
      </w:tblGrid>
      <w:tr w:rsidR="00A46FA5" w:rsidRPr="00096B7E" w14:paraId="6DE0DD89" w14:textId="77777777" w:rsidTr="00A46FA5">
        <w:tc>
          <w:tcPr>
            <w:tcW w:w="1885" w:type="dxa"/>
            <w:tcBorders>
              <w:top w:val="single" w:sz="4" w:space="0" w:color="auto"/>
              <w:left w:val="single" w:sz="4" w:space="0" w:color="auto"/>
              <w:bottom w:val="single" w:sz="4" w:space="0" w:color="auto"/>
              <w:right w:val="single" w:sz="4" w:space="0" w:color="auto"/>
            </w:tcBorders>
            <w:shd w:val="clear" w:color="auto" w:fill="C6D9F1" w:themeFill="text2" w:themeFillTint="33"/>
            <w:hideMark/>
          </w:tcPr>
          <w:p w14:paraId="1AE4E6F0" w14:textId="77777777" w:rsidR="00A46FA5" w:rsidRPr="00096B7E" w:rsidRDefault="00A46FA5">
            <w:pPr>
              <w:snapToGrid w:val="0"/>
              <w:rPr>
                <w:rFonts w:cs="Times"/>
                <w:b/>
                <w:szCs w:val="20"/>
              </w:rPr>
            </w:pPr>
            <w:r w:rsidRPr="00096B7E">
              <w:rPr>
                <w:rFonts w:cs="Times"/>
                <w:b/>
                <w:szCs w:val="20"/>
              </w:rPr>
              <w:t>Parameters</w:t>
            </w:r>
          </w:p>
        </w:tc>
        <w:tc>
          <w:tcPr>
            <w:tcW w:w="7920" w:type="dxa"/>
            <w:tcBorders>
              <w:top w:val="single" w:sz="4" w:space="0" w:color="auto"/>
              <w:left w:val="single" w:sz="4" w:space="0" w:color="auto"/>
              <w:bottom w:val="single" w:sz="4" w:space="0" w:color="auto"/>
              <w:right w:val="single" w:sz="4" w:space="0" w:color="auto"/>
            </w:tcBorders>
            <w:shd w:val="clear" w:color="auto" w:fill="C6D9F1" w:themeFill="text2" w:themeFillTint="33"/>
            <w:hideMark/>
          </w:tcPr>
          <w:p w14:paraId="5A7C4E9E" w14:textId="77777777" w:rsidR="00A46FA5" w:rsidRPr="00096B7E" w:rsidRDefault="00A46FA5">
            <w:pPr>
              <w:snapToGrid w:val="0"/>
              <w:rPr>
                <w:rFonts w:cs="Times"/>
                <w:b/>
                <w:szCs w:val="20"/>
              </w:rPr>
            </w:pPr>
            <w:r w:rsidRPr="00096B7E">
              <w:rPr>
                <w:rFonts w:cs="Times"/>
                <w:b/>
                <w:szCs w:val="20"/>
              </w:rPr>
              <w:t>Values</w:t>
            </w:r>
          </w:p>
        </w:tc>
      </w:tr>
      <w:tr w:rsidR="00A46FA5" w:rsidRPr="00096B7E" w14:paraId="5079C9CE" w14:textId="77777777" w:rsidTr="00A46FA5">
        <w:trPr>
          <w:trHeight w:val="377"/>
        </w:trPr>
        <w:tc>
          <w:tcPr>
            <w:tcW w:w="1885" w:type="dxa"/>
            <w:tcBorders>
              <w:top w:val="single" w:sz="4" w:space="0" w:color="auto"/>
              <w:left w:val="single" w:sz="4" w:space="0" w:color="auto"/>
              <w:bottom w:val="single" w:sz="4" w:space="0" w:color="auto"/>
              <w:right w:val="single" w:sz="4" w:space="0" w:color="auto"/>
            </w:tcBorders>
            <w:hideMark/>
          </w:tcPr>
          <w:p w14:paraId="669FBE50" w14:textId="77777777" w:rsidR="00A46FA5" w:rsidRPr="00096B7E" w:rsidRDefault="00A46FA5">
            <w:pPr>
              <w:snapToGrid w:val="0"/>
              <w:rPr>
                <w:rFonts w:cs="Times"/>
                <w:szCs w:val="20"/>
              </w:rPr>
            </w:pPr>
            <w:r w:rsidRPr="00096B7E">
              <w:rPr>
                <w:rFonts w:cs="Times"/>
                <w:szCs w:val="20"/>
              </w:rPr>
              <w:t>Scenarios</w:t>
            </w:r>
          </w:p>
        </w:tc>
        <w:tc>
          <w:tcPr>
            <w:tcW w:w="7920" w:type="dxa"/>
            <w:tcBorders>
              <w:top w:val="single" w:sz="4" w:space="0" w:color="auto"/>
              <w:left w:val="single" w:sz="4" w:space="0" w:color="auto"/>
              <w:bottom w:val="single" w:sz="4" w:space="0" w:color="auto"/>
              <w:right w:val="single" w:sz="4" w:space="0" w:color="auto"/>
            </w:tcBorders>
            <w:hideMark/>
          </w:tcPr>
          <w:p w14:paraId="1954F27C" w14:textId="77777777" w:rsidR="00A46FA5" w:rsidRPr="00096B7E" w:rsidRDefault="00A46FA5">
            <w:pPr>
              <w:snapToGrid w:val="0"/>
              <w:rPr>
                <w:rFonts w:cs="Times"/>
                <w:szCs w:val="20"/>
              </w:rPr>
            </w:pPr>
            <w:r w:rsidRPr="00096B7E">
              <w:rPr>
                <w:rFonts w:cs="Times"/>
                <w:szCs w:val="20"/>
              </w:rPr>
              <w:t>High speed @FR2:</w:t>
            </w:r>
          </w:p>
          <w:p w14:paraId="6AE73657" w14:textId="77777777" w:rsidR="00A46FA5" w:rsidRPr="00096B7E" w:rsidRDefault="00A46FA5" w:rsidP="00A46FA5">
            <w:pPr>
              <w:pStyle w:val="ListParagraph"/>
              <w:numPr>
                <w:ilvl w:val="0"/>
                <w:numId w:val="25"/>
              </w:numPr>
              <w:snapToGrid w:val="0"/>
              <w:spacing w:after="0" w:line="240" w:lineRule="auto"/>
              <w:jc w:val="left"/>
              <w:rPr>
                <w:rFonts w:ascii="Times" w:hAnsi="Times" w:cs="Times"/>
                <w:szCs w:val="20"/>
              </w:rPr>
            </w:pPr>
            <w:r w:rsidRPr="00096B7E">
              <w:rPr>
                <w:rFonts w:ascii="Times" w:hAnsi="Times" w:cs="Times"/>
                <w:szCs w:val="20"/>
              </w:rPr>
              <w:t>Dense Urban (macro-layer only, TR 38.913) @FR2, 200m ISD, 2-tier model with wrap-around (7 sites, 3 sectors/cells per site), 100% outdoor</w:t>
            </w:r>
          </w:p>
          <w:p w14:paraId="20D2C26E" w14:textId="528575CB" w:rsidR="00A46FA5" w:rsidRPr="00096B7E" w:rsidRDefault="00A46FA5" w:rsidP="00A46FA5">
            <w:pPr>
              <w:pStyle w:val="ListParagraph"/>
              <w:numPr>
                <w:ilvl w:val="1"/>
                <w:numId w:val="25"/>
              </w:numPr>
              <w:snapToGrid w:val="0"/>
              <w:spacing w:after="0" w:line="240" w:lineRule="auto"/>
              <w:jc w:val="left"/>
              <w:rPr>
                <w:rFonts w:ascii="Times" w:hAnsi="Times" w:cs="Times"/>
                <w:szCs w:val="20"/>
              </w:rPr>
            </w:pPr>
            <w:r w:rsidRPr="00096B7E">
              <w:rPr>
                <w:rFonts w:ascii="Times" w:hAnsi="Times" w:cs="Times"/>
                <w:szCs w:val="20"/>
              </w:rPr>
              <w:t>One UE is dropped for each of the 21 sectors/cells (see mobility description below)</w:t>
            </w:r>
          </w:p>
        </w:tc>
      </w:tr>
      <w:tr w:rsidR="00A46FA5" w:rsidRPr="00096B7E" w14:paraId="5C420269" w14:textId="77777777" w:rsidTr="00A46FA5">
        <w:trPr>
          <w:trHeight w:val="377"/>
        </w:trPr>
        <w:tc>
          <w:tcPr>
            <w:tcW w:w="1885" w:type="dxa"/>
            <w:tcBorders>
              <w:top w:val="single" w:sz="4" w:space="0" w:color="auto"/>
              <w:left w:val="single" w:sz="4" w:space="0" w:color="auto"/>
              <w:bottom w:val="single" w:sz="4" w:space="0" w:color="auto"/>
              <w:right w:val="single" w:sz="4" w:space="0" w:color="auto"/>
            </w:tcBorders>
            <w:hideMark/>
          </w:tcPr>
          <w:p w14:paraId="6B3FC77D" w14:textId="77777777" w:rsidR="00A46FA5" w:rsidRPr="00096B7E" w:rsidRDefault="00A46FA5">
            <w:pPr>
              <w:snapToGrid w:val="0"/>
              <w:rPr>
                <w:rFonts w:cs="Times"/>
                <w:szCs w:val="20"/>
              </w:rPr>
            </w:pPr>
            <w:r w:rsidRPr="00096B7E">
              <w:rPr>
                <w:rFonts w:cs="Times"/>
                <w:szCs w:val="20"/>
              </w:rPr>
              <w:t>UE Speed</w:t>
            </w:r>
          </w:p>
        </w:tc>
        <w:tc>
          <w:tcPr>
            <w:tcW w:w="7920" w:type="dxa"/>
            <w:tcBorders>
              <w:top w:val="single" w:sz="4" w:space="0" w:color="auto"/>
              <w:left w:val="single" w:sz="4" w:space="0" w:color="auto"/>
              <w:bottom w:val="single" w:sz="4" w:space="0" w:color="auto"/>
              <w:right w:val="single" w:sz="4" w:space="0" w:color="auto"/>
            </w:tcBorders>
            <w:hideMark/>
          </w:tcPr>
          <w:p w14:paraId="6D046275" w14:textId="4593094D" w:rsidR="00A46FA5" w:rsidRPr="00096B7E" w:rsidRDefault="00A46FA5">
            <w:pPr>
              <w:snapToGrid w:val="0"/>
              <w:rPr>
                <w:rFonts w:cs="Times"/>
                <w:szCs w:val="20"/>
              </w:rPr>
            </w:pPr>
            <w:r w:rsidRPr="00096B7E">
              <w:rPr>
                <w:rFonts w:cs="Times"/>
                <w:szCs w:val="20"/>
              </w:rPr>
              <w:t xml:space="preserve">For Dense Urban:  60 km/hr and 120 km/hr  </w:t>
            </w:r>
          </w:p>
        </w:tc>
      </w:tr>
      <w:tr w:rsidR="00A46FA5" w:rsidRPr="00096B7E" w14:paraId="2B8F65FE" w14:textId="77777777" w:rsidTr="00A46FA5">
        <w:trPr>
          <w:trHeight w:val="377"/>
        </w:trPr>
        <w:tc>
          <w:tcPr>
            <w:tcW w:w="1885" w:type="dxa"/>
            <w:tcBorders>
              <w:top w:val="single" w:sz="4" w:space="0" w:color="auto"/>
              <w:left w:val="single" w:sz="4" w:space="0" w:color="auto"/>
              <w:bottom w:val="single" w:sz="4" w:space="0" w:color="auto"/>
              <w:right w:val="single" w:sz="4" w:space="0" w:color="auto"/>
            </w:tcBorders>
            <w:hideMark/>
          </w:tcPr>
          <w:p w14:paraId="6B63632A" w14:textId="77777777" w:rsidR="00A46FA5" w:rsidRPr="00096B7E" w:rsidRDefault="00A46FA5">
            <w:pPr>
              <w:snapToGrid w:val="0"/>
              <w:rPr>
                <w:rFonts w:cs="Times"/>
                <w:szCs w:val="20"/>
              </w:rPr>
            </w:pPr>
            <w:r w:rsidRPr="00096B7E">
              <w:rPr>
                <w:rFonts w:cs="Times"/>
                <w:szCs w:val="20"/>
              </w:rPr>
              <w:t xml:space="preserve">UE Mobility and trajectory handling </w:t>
            </w:r>
          </w:p>
        </w:tc>
        <w:tc>
          <w:tcPr>
            <w:tcW w:w="7920" w:type="dxa"/>
            <w:tcBorders>
              <w:top w:val="single" w:sz="4" w:space="0" w:color="auto"/>
              <w:left w:val="single" w:sz="4" w:space="0" w:color="auto"/>
              <w:bottom w:val="single" w:sz="4" w:space="0" w:color="auto"/>
              <w:right w:val="single" w:sz="4" w:space="0" w:color="auto"/>
            </w:tcBorders>
          </w:tcPr>
          <w:p w14:paraId="5EE0271C" w14:textId="77777777" w:rsidR="00A46FA5" w:rsidRPr="00096B7E" w:rsidRDefault="00A46FA5">
            <w:pPr>
              <w:snapToGrid w:val="0"/>
              <w:rPr>
                <w:rFonts w:cs="Times"/>
                <w:szCs w:val="20"/>
              </w:rPr>
            </w:pPr>
            <w:r w:rsidRPr="00096B7E">
              <w:rPr>
                <w:rFonts w:cs="Times"/>
                <w:szCs w:val="20"/>
              </w:rPr>
              <w:t>Linear trajectory, intra-cell mobility (constrained within one cell)</w:t>
            </w:r>
          </w:p>
          <w:p w14:paraId="584949E4" w14:textId="77777777" w:rsidR="00A46FA5" w:rsidRPr="00096B7E" w:rsidRDefault="00A46FA5" w:rsidP="00A46FA5">
            <w:pPr>
              <w:pStyle w:val="ListParagraph"/>
              <w:numPr>
                <w:ilvl w:val="0"/>
                <w:numId w:val="26"/>
              </w:numPr>
              <w:snapToGrid w:val="0"/>
              <w:spacing w:after="0" w:line="240" w:lineRule="auto"/>
              <w:jc w:val="left"/>
              <w:rPr>
                <w:rFonts w:ascii="Times" w:hAnsi="Times" w:cs="Times"/>
                <w:szCs w:val="20"/>
              </w:rPr>
            </w:pPr>
            <w:r w:rsidRPr="00096B7E">
              <w:rPr>
                <w:rFonts w:ascii="Times" w:hAnsi="Times" w:cs="Times"/>
                <w:szCs w:val="20"/>
              </w:rPr>
              <w:t>Trajectory sampling at most spaced by decorrelation distance</w:t>
            </w:r>
          </w:p>
          <w:p w14:paraId="0EA49F2D" w14:textId="77777777" w:rsidR="00A46FA5" w:rsidRPr="00096B7E" w:rsidRDefault="00A46FA5">
            <w:pPr>
              <w:snapToGrid w:val="0"/>
              <w:rPr>
                <w:rFonts w:cs="Times"/>
                <w:szCs w:val="20"/>
              </w:rPr>
            </w:pPr>
            <w:r w:rsidRPr="00096B7E">
              <w:rPr>
                <w:rFonts w:cs="Times"/>
                <w:szCs w:val="20"/>
                <w:u w:val="single"/>
              </w:rPr>
              <w:t>Dense Urban</w:t>
            </w:r>
            <w:r w:rsidRPr="00096B7E">
              <w:rPr>
                <w:rFonts w:cs="Times"/>
                <w:szCs w:val="20"/>
              </w:rPr>
              <w:t>:</w:t>
            </w:r>
          </w:p>
          <w:p w14:paraId="5C7B31AD" w14:textId="77777777" w:rsidR="00A46FA5" w:rsidRPr="00096B7E" w:rsidRDefault="00A46FA5">
            <w:pPr>
              <w:snapToGrid w:val="0"/>
              <w:rPr>
                <w:rFonts w:cs="Times"/>
                <w:szCs w:val="20"/>
              </w:rPr>
            </w:pPr>
          </w:p>
          <w:p w14:paraId="7D2D99C1" w14:textId="77777777" w:rsidR="00A46FA5" w:rsidRPr="00096B7E" w:rsidRDefault="00A46FA5">
            <w:pPr>
              <w:snapToGrid w:val="0"/>
              <w:jc w:val="center"/>
              <w:rPr>
                <w:rFonts w:cs="Times"/>
                <w:szCs w:val="20"/>
              </w:rPr>
            </w:pPr>
            <w:r w:rsidRPr="00096B7E">
              <w:rPr>
                <w:rFonts w:eastAsiaTheme="minorEastAsia" w:cs="Times"/>
                <w:noProof/>
                <w:szCs w:val="20"/>
                <w:lang w:eastAsia="ko-KR"/>
              </w:rPr>
              <w:object w:dxaOrig="4035" w:dyaOrig="3465" w14:anchorId="4F421073">
                <v:shape id="_x0000_i1025" type="#_x0000_t75" alt="" style="width:202pt;height:173.5pt" o:ole="">
                  <v:imagedata r:id="rId17" o:title=""/>
                </v:shape>
                <o:OLEObject Type="Embed" ProgID="Visio.Drawing.15" ShapeID="_x0000_i1025" DrawAspect="Content" ObjectID="_1679242514" r:id="rId18"/>
              </w:object>
            </w:r>
          </w:p>
          <w:p w14:paraId="59706E22" w14:textId="77777777" w:rsidR="00A46FA5" w:rsidRPr="00096B7E" w:rsidRDefault="00A46FA5">
            <w:pPr>
              <w:snapToGrid w:val="0"/>
              <w:rPr>
                <w:rFonts w:cs="Times"/>
                <w:szCs w:val="20"/>
              </w:rPr>
            </w:pPr>
          </w:p>
          <w:p w14:paraId="493DF348" w14:textId="77777777" w:rsidR="00A46FA5" w:rsidRPr="00096B7E" w:rsidRDefault="00A46FA5">
            <w:pPr>
              <w:snapToGrid w:val="0"/>
              <w:rPr>
                <w:rFonts w:cs="Times"/>
                <w:szCs w:val="20"/>
              </w:rPr>
            </w:pPr>
            <w:r w:rsidRPr="00096B7E">
              <w:rPr>
                <w:rFonts w:cs="Times"/>
                <w:szCs w:val="20"/>
              </w:rPr>
              <w:t>For each of the 21 cells: One UE is dropped as follows: For the upper right sector/cell (can be extended analogously to the upper left and lower sectors/cells, see Appendix B) with d=30m, the UE starts at P and moves along the 120-deg line downward to Q</w:t>
            </w:r>
          </w:p>
          <w:p w14:paraId="68AADE55" w14:textId="77777777" w:rsidR="00A46FA5" w:rsidRPr="00096B7E" w:rsidRDefault="00A46FA5">
            <w:pPr>
              <w:snapToGrid w:val="0"/>
              <w:rPr>
                <w:rFonts w:cs="Times"/>
                <w:color w:val="000000"/>
                <w:szCs w:val="20"/>
              </w:rPr>
            </w:pPr>
          </w:p>
          <w:p w14:paraId="364A6A91" w14:textId="3A44B9E1" w:rsidR="00A46FA5" w:rsidRPr="00096B7E" w:rsidRDefault="00A46FA5">
            <w:pPr>
              <w:snapToGrid w:val="0"/>
              <w:rPr>
                <w:rFonts w:cs="Times"/>
                <w:color w:val="000000"/>
                <w:szCs w:val="20"/>
              </w:rPr>
            </w:pPr>
            <w:r w:rsidRPr="00096B7E">
              <w:rPr>
                <w:rFonts w:cs="Times"/>
                <w:color w:val="000000"/>
                <w:szCs w:val="20"/>
              </w:rPr>
              <w:t xml:space="preserve">Each sector is a cell and that the cell association for intra-cell mobility is </w:t>
            </w:r>
            <w:r w:rsidRPr="00096B7E">
              <w:rPr>
                <w:rFonts w:cs="Times"/>
                <w:i/>
                <w:color w:val="000000"/>
                <w:szCs w:val="20"/>
              </w:rPr>
              <w:t>geographic and not RSRP based</w:t>
            </w:r>
            <w:r w:rsidRPr="00096B7E">
              <w:rPr>
                <w:rFonts w:cs="Times"/>
                <w:color w:val="000000"/>
                <w:szCs w:val="20"/>
              </w:rPr>
              <w:t>.</w:t>
            </w:r>
          </w:p>
          <w:p w14:paraId="265F2807" w14:textId="193B2290" w:rsidR="00A46FA5" w:rsidRPr="00096B7E" w:rsidRDefault="00A46FA5" w:rsidP="00A46FA5">
            <w:pPr>
              <w:snapToGrid w:val="0"/>
              <w:rPr>
                <w:rFonts w:cs="Times"/>
                <w:color w:val="000000"/>
                <w:szCs w:val="20"/>
              </w:rPr>
            </w:pPr>
            <w:r w:rsidRPr="00096B7E">
              <w:rPr>
                <w:rFonts w:cs="Times"/>
                <w:color w:val="000000"/>
                <w:szCs w:val="20"/>
              </w:rPr>
              <w:t>Note: Optionally, if for some reason a company would like to simulate only one cell/sector, the company should clearly state this in the contribution, including the assumed interference model.</w:t>
            </w:r>
          </w:p>
        </w:tc>
      </w:tr>
      <w:tr w:rsidR="00A46FA5" w:rsidRPr="00096B7E" w14:paraId="3BE8D20F" w14:textId="77777777" w:rsidTr="00A46FA5">
        <w:trPr>
          <w:trHeight w:val="377"/>
        </w:trPr>
        <w:tc>
          <w:tcPr>
            <w:tcW w:w="1885" w:type="dxa"/>
            <w:tcBorders>
              <w:top w:val="single" w:sz="4" w:space="0" w:color="auto"/>
              <w:left w:val="single" w:sz="4" w:space="0" w:color="auto"/>
              <w:bottom w:val="single" w:sz="4" w:space="0" w:color="auto"/>
              <w:right w:val="single" w:sz="4" w:space="0" w:color="auto"/>
            </w:tcBorders>
            <w:hideMark/>
          </w:tcPr>
          <w:p w14:paraId="374885C2" w14:textId="77777777" w:rsidR="00A46FA5" w:rsidRPr="00096B7E" w:rsidRDefault="00A46FA5">
            <w:pPr>
              <w:snapToGrid w:val="0"/>
              <w:rPr>
                <w:rFonts w:cs="Times"/>
                <w:szCs w:val="20"/>
              </w:rPr>
            </w:pPr>
            <w:r w:rsidRPr="00096B7E">
              <w:rPr>
                <w:rFonts w:cs="Times"/>
                <w:szCs w:val="20"/>
              </w:rPr>
              <w:lastRenderedPageBreak/>
              <w:t>UE and panel orientation</w:t>
            </w:r>
          </w:p>
        </w:tc>
        <w:tc>
          <w:tcPr>
            <w:tcW w:w="7920" w:type="dxa"/>
            <w:tcBorders>
              <w:top w:val="single" w:sz="4" w:space="0" w:color="auto"/>
              <w:left w:val="single" w:sz="4" w:space="0" w:color="auto"/>
              <w:bottom w:val="single" w:sz="4" w:space="0" w:color="auto"/>
              <w:right w:val="single" w:sz="4" w:space="0" w:color="auto"/>
            </w:tcBorders>
          </w:tcPr>
          <w:p w14:paraId="74403E10" w14:textId="77777777" w:rsidR="00A46FA5" w:rsidRPr="00096B7E" w:rsidRDefault="00A46FA5">
            <w:pPr>
              <w:snapToGrid w:val="0"/>
              <w:rPr>
                <w:rFonts w:cs="Times"/>
                <w:szCs w:val="20"/>
              </w:rPr>
            </w:pPr>
            <w:r w:rsidRPr="00096B7E">
              <w:rPr>
                <w:rFonts w:cs="Times"/>
                <w:szCs w:val="20"/>
              </w:rPr>
              <w:t>Companies will describe the assumed UE and panel orientation relative to the direction of the trajectory</w:t>
            </w:r>
          </w:p>
          <w:p w14:paraId="5F99DCCE" w14:textId="77777777" w:rsidR="00A46FA5" w:rsidRPr="00096B7E" w:rsidRDefault="00A46FA5">
            <w:pPr>
              <w:snapToGrid w:val="0"/>
              <w:rPr>
                <w:rFonts w:cs="Times"/>
                <w:szCs w:val="20"/>
              </w:rPr>
            </w:pPr>
          </w:p>
          <w:p w14:paraId="2CB8A161" w14:textId="7FD07EB0" w:rsidR="00A46FA5" w:rsidRPr="00096B7E" w:rsidRDefault="00A46FA5">
            <w:pPr>
              <w:snapToGrid w:val="0"/>
              <w:rPr>
                <w:rFonts w:cs="Times"/>
                <w:szCs w:val="20"/>
              </w:rPr>
            </w:pPr>
            <w:r w:rsidRPr="00096B7E">
              <w:rPr>
                <w:rFonts w:cs="Times"/>
                <w:szCs w:val="20"/>
              </w:rPr>
              <w:t>Note: When the UE orientation is deemed fixed</w:t>
            </w:r>
          </w:p>
          <w:p w14:paraId="0E5A5E85" w14:textId="2166927C" w:rsidR="00A46FA5" w:rsidRPr="00096B7E" w:rsidRDefault="00A46FA5" w:rsidP="00A46FA5">
            <w:pPr>
              <w:pStyle w:val="ListParagraph"/>
              <w:numPr>
                <w:ilvl w:val="0"/>
                <w:numId w:val="26"/>
              </w:numPr>
              <w:snapToGrid w:val="0"/>
              <w:spacing w:after="0" w:line="240" w:lineRule="auto"/>
              <w:jc w:val="left"/>
              <w:rPr>
                <w:rFonts w:ascii="Times" w:hAnsi="Times" w:cs="Times"/>
                <w:szCs w:val="20"/>
              </w:rPr>
            </w:pPr>
            <w:r w:rsidRPr="00096B7E">
              <w:rPr>
                <w:rFonts w:ascii="Times" w:hAnsi="Times" w:cs="Times"/>
                <w:szCs w:val="20"/>
              </w:rPr>
              <w:t>For dense urban, the three panels located facing the right, left and to the front of the direction of motion tend to result in maximum signal reception.</w:t>
            </w:r>
          </w:p>
        </w:tc>
      </w:tr>
    </w:tbl>
    <w:p w14:paraId="59175C05" w14:textId="43C20F83" w:rsidR="00283249" w:rsidRDefault="00283249" w:rsidP="006D0EF4"/>
    <w:p w14:paraId="5F87C0C7" w14:textId="77777777" w:rsidR="007612C2" w:rsidRDefault="007612C2" w:rsidP="007612C2">
      <w:pPr>
        <w:pStyle w:val="Caption"/>
        <w:jc w:val="center"/>
        <w:rPr>
          <w:rFonts w:ascii="Times New Roman" w:hAnsi="Times New Roman"/>
          <w:szCs w:val="20"/>
          <w:lang w:val="en-US"/>
        </w:rPr>
      </w:pPr>
      <w:r>
        <w:rPr>
          <w:rFonts w:ascii="Times New Roman" w:hAnsi="Times New Roman"/>
        </w:rPr>
        <w:t>Baseline assumptions for SLS: Inter-cell mobility scenarios</w:t>
      </w:r>
    </w:p>
    <w:tbl>
      <w:tblPr>
        <w:tblStyle w:val="TableGrid"/>
        <w:tblW w:w="9805" w:type="dxa"/>
        <w:tblLook w:val="04A0" w:firstRow="1" w:lastRow="0" w:firstColumn="1" w:lastColumn="0" w:noHBand="0" w:noVBand="1"/>
      </w:tblPr>
      <w:tblGrid>
        <w:gridCol w:w="2245"/>
        <w:gridCol w:w="7560"/>
      </w:tblGrid>
      <w:tr w:rsidR="007612C2" w14:paraId="2B37E03B" w14:textId="77777777" w:rsidTr="007612C2">
        <w:tc>
          <w:tcPr>
            <w:tcW w:w="2245" w:type="dxa"/>
            <w:tcBorders>
              <w:top w:val="single" w:sz="4" w:space="0" w:color="auto"/>
              <w:left w:val="single" w:sz="4" w:space="0" w:color="auto"/>
              <w:bottom w:val="single" w:sz="4" w:space="0" w:color="auto"/>
              <w:right w:val="single" w:sz="4" w:space="0" w:color="auto"/>
            </w:tcBorders>
            <w:shd w:val="clear" w:color="auto" w:fill="C6D9F1" w:themeFill="text2" w:themeFillTint="33"/>
            <w:hideMark/>
          </w:tcPr>
          <w:p w14:paraId="75FB76B2" w14:textId="77777777" w:rsidR="007612C2" w:rsidRDefault="007612C2">
            <w:pPr>
              <w:snapToGrid w:val="0"/>
              <w:rPr>
                <w:rFonts w:ascii="Times New Roman" w:hAnsi="Times New Roman"/>
                <w:b/>
                <w:sz w:val="18"/>
                <w:szCs w:val="18"/>
              </w:rPr>
            </w:pPr>
            <w:r>
              <w:rPr>
                <w:rFonts w:ascii="Times New Roman" w:hAnsi="Times New Roman"/>
                <w:b/>
                <w:sz w:val="18"/>
                <w:szCs w:val="18"/>
              </w:rPr>
              <w:t>Parameters</w:t>
            </w:r>
          </w:p>
        </w:tc>
        <w:tc>
          <w:tcPr>
            <w:tcW w:w="7560" w:type="dxa"/>
            <w:tcBorders>
              <w:top w:val="single" w:sz="4" w:space="0" w:color="auto"/>
              <w:left w:val="single" w:sz="4" w:space="0" w:color="auto"/>
              <w:bottom w:val="single" w:sz="4" w:space="0" w:color="auto"/>
              <w:right w:val="single" w:sz="4" w:space="0" w:color="auto"/>
            </w:tcBorders>
            <w:shd w:val="clear" w:color="auto" w:fill="C6D9F1" w:themeFill="text2" w:themeFillTint="33"/>
            <w:hideMark/>
          </w:tcPr>
          <w:p w14:paraId="4B0573CA" w14:textId="77777777" w:rsidR="007612C2" w:rsidRDefault="007612C2">
            <w:pPr>
              <w:snapToGrid w:val="0"/>
              <w:rPr>
                <w:rFonts w:ascii="Times New Roman" w:hAnsi="Times New Roman"/>
                <w:b/>
                <w:sz w:val="18"/>
                <w:szCs w:val="18"/>
              </w:rPr>
            </w:pPr>
            <w:r>
              <w:rPr>
                <w:rFonts w:ascii="Times New Roman" w:hAnsi="Times New Roman"/>
                <w:b/>
                <w:sz w:val="18"/>
                <w:szCs w:val="18"/>
              </w:rPr>
              <w:t>Values</w:t>
            </w:r>
          </w:p>
        </w:tc>
      </w:tr>
      <w:tr w:rsidR="007612C2" w14:paraId="6E2B9D3B" w14:textId="77777777" w:rsidTr="007612C2">
        <w:trPr>
          <w:trHeight w:val="377"/>
        </w:trPr>
        <w:tc>
          <w:tcPr>
            <w:tcW w:w="2245" w:type="dxa"/>
            <w:tcBorders>
              <w:top w:val="single" w:sz="4" w:space="0" w:color="auto"/>
              <w:left w:val="single" w:sz="4" w:space="0" w:color="auto"/>
              <w:bottom w:val="single" w:sz="4" w:space="0" w:color="auto"/>
              <w:right w:val="single" w:sz="4" w:space="0" w:color="auto"/>
            </w:tcBorders>
            <w:hideMark/>
          </w:tcPr>
          <w:p w14:paraId="19A1F4BA" w14:textId="77777777" w:rsidR="007612C2" w:rsidRDefault="007612C2">
            <w:pPr>
              <w:snapToGrid w:val="0"/>
              <w:rPr>
                <w:rFonts w:ascii="Times New Roman" w:hAnsi="Times New Roman"/>
                <w:sz w:val="18"/>
                <w:szCs w:val="18"/>
              </w:rPr>
            </w:pPr>
            <w:r>
              <w:rPr>
                <w:rFonts w:ascii="Times New Roman" w:hAnsi="Times New Roman"/>
                <w:sz w:val="18"/>
                <w:szCs w:val="18"/>
              </w:rPr>
              <w:t>Scenarios</w:t>
            </w:r>
          </w:p>
        </w:tc>
        <w:tc>
          <w:tcPr>
            <w:tcW w:w="7560" w:type="dxa"/>
            <w:tcBorders>
              <w:top w:val="single" w:sz="4" w:space="0" w:color="auto"/>
              <w:left w:val="single" w:sz="4" w:space="0" w:color="auto"/>
              <w:bottom w:val="single" w:sz="4" w:space="0" w:color="auto"/>
              <w:right w:val="single" w:sz="4" w:space="0" w:color="auto"/>
            </w:tcBorders>
            <w:hideMark/>
          </w:tcPr>
          <w:p w14:paraId="75364D5F" w14:textId="77777777" w:rsidR="007612C2" w:rsidRDefault="007612C2">
            <w:pPr>
              <w:snapToGrid w:val="0"/>
              <w:rPr>
                <w:rFonts w:ascii="Times New Roman" w:hAnsi="Times New Roman"/>
                <w:sz w:val="18"/>
                <w:szCs w:val="18"/>
              </w:rPr>
            </w:pPr>
            <w:r>
              <w:rPr>
                <w:rFonts w:ascii="Times New Roman" w:hAnsi="Times New Roman"/>
                <w:sz w:val="18"/>
                <w:szCs w:val="18"/>
              </w:rPr>
              <w:t>High speed @FR2:</w:t>
            </w:r>
          </w:p>
          <w:p w14:paraId="3F43327E" w14:textId="77777777" w:rsidR="007612C2" w:rsidRDefault="007612C2" w:rsidP="007612C2">
            <w:pPr>
              <w:pStyle w:val="ListParagraph"/>
              <w:numPr>
                <w:ilvl w:val="0"/>
                <w:numId w:val="25"/>
              </w:numPr>
              <w:snapToGrid w:val="0"/>
              <w:spacing w:after="0" w:line="240" w:lineRule="auto"/>
              <w:jc w:val="left"/>
              <w:rPr>
                <w:sz w:val="18"/>
                <w:szCs w:val="18"/>
              </w:rPr>
            </w:pPr>
            <w:r>
              <w:rPr>
                <w:sz w:val="18"/>
                <w:szCs w:val="18"/>
              </w:rPr>
              <w:t>Dense Urban (macro-layer only, TR 38.913) @FR2, 200m ISD, 2-tier model with wrap-around (7 sites, 3 sectors/cells per site), 100% outdoor</w:t>
            </w:r>
          </w:p>
          <w:p w14:paraId="6077C774" w14:textId="178D1E03" w:rsidR="007612C2" w:rsidRPr="007612C2" w:rsidRDefault="007612C2" w:rsidP="007612C2">
            <w:pPr>
              <w:pStyle w:val="ListParagraph"/>
              <w:numPr>
                <w:ilvl w:val="1"/>
                <w:numId w:val="25"/>
              </w:numPr>
              <w:snapToGrid w:val="0"/>
              <w:spacing w:after="0" w:line="240" w:lineRule="auto"/>
              <w:jc w:val="left"/>
              <w:rPr>
                <w:sz w:val="18"/>
                <w:szCs w:val="18"/>
              </w:rPr>
            </w:pPr>
            <w:r>
              <w:rPr>
                <w:sz w:val="18"/>
                <w:szCs w:val="18"/>
              </w:rPr>
              <w:t>One UE is dropped on the entire network of 21-cell/sector topography (see mobility description below)</w:t>
            </w:r>
            <w:r w:rsidRPr="007612C2">
              <w:rPr>
                <w:sz w:val="18"/>
                <w:szCs w:val="18"/>
              </w:rPr>
              <w:t xml:space="preserve"> </w:t>
            </w:r>
          </w:p>
        </w:tc>
      </w:tr>
      <w:tr w:rsidR="007612C2" w14:paraId="7A4E771D" w14:textId="77777777" w:rsidTr="007612C2">
        <w:trPr>
          <w:trHeight w:val="377"/>
        </w:trPr>
        <w:tc>
          <w:tcPr>
            <w:tcW w:w="2245" w:type="dxa"/>
            <w:tcBorders>
              <w:top w:val="single" w:sz="4" w:space="0" w:color="auto"/>
              <w:left w:val="single" w:sz="4" w:space="0" w:color="auto"/>
              <w:bottom w:val="single" w:sz="4" w:space="0" w:color="auto"/>
              <w:right w:val="single" w:sz="4" w:space="0" w:color="auto"/>
            </w:tcBorders>
            <w:hideMark/>
          </w:tcPr>
          <w:p w14:paraId="1A3BD673" w14:textId="77777777" w:rsidR="007612C2" w:rsidRDefault="007612C2">
            <w:pPr>
              <w:snapToGrid w:val="0"/>
              <w:rPr>
                <w:rFonts w:ascii="Times New Roman" w:hAnsi="Times New Roman"/>
                <w:sz w:val="18"/>
                <w:szCs w:val="18"/>
              </w:rPr>
            </w:pPr>
            <w:r>
              <w:rPr>
                <w:rFonts w:ascii="Times New Roman" w:hAnsi="Times New Roman"/>
                <w:sz w:val="18"/>
                <w:szCs w:val="18"/>
              </w:rPr>
              <w:t xml:space="preserve">UE Mobility and trajectory handling </w:t>
            </w:r>
          </w:p>
        </w:tc>
        <w:tc>
          <w:tcPr>
            <w:tcW w:w="7560" w:type="dxa"/>
            <w:tcBorders>
              <w:top w:val="single" w:sz="4" w:space="0" w:color="auto"/>
              <w:left w:val="single" w:sz="4" w:space="0" w:color="auto"/>
              <w:bottom w:val="single" w:sz="4" w:space="0" w:color="auto"/>
              <w:right w:val="single" w:sz="4" w:space="0" w:color="auto"/>
            </w:tcBorders>
          </w:tcPr>
          <w:p w14:paraId="049EB08E" w14:textId="77777777" w:rsidR="007612C2" w:rsidRDefault="007612C2">
            <w:pPr>
              <w:snapToGrid w:val="0"/>
              <w:rPr>
                <w:rFonts w:ascii="Times New Roman" w:hAnsi="Times New Roman"/>
                <w:sz w:val="18"/>
                <w:szCs w:val="18"/>
              </w:rPr>
            </w:pPr>
            <w:r>
              <w:rPr>
                <w:rFonts w:ascii="Times New Roman" w:hAnsi="Times New Roman"/>
                <w:sz w:val="18"/>
                <w:szCs w:val="18"/>
              </w:rPr>
              <w:t xml:space="preserve">Linear trajectory, inter-cell mobility </w:t>
            </w:r>
          </w:p>
          <w:p w14:paraId="56E7E298" w14:textId="77777777" w:rsidR="007612C2" w:rsidRDefault="007612C2" w:rsidP="007612C2">
            <w:pPr>
              <w:pStyle w:val="ListParagraph"/>
              <w:numPr>
                <w:ilvl w:val="0"/>
                <w:numId w:val="26"/>
              </w:numPr>
              <w:snapToGrid w:val="0"/>
              <w:spacing w:after="0" w:line="240" w:lineRule="auto"/>
              <w:jc w:val="left"/>
              <w:rPr>
                <w:sz w:val="18"/>
                <w:szCs w:val="18"/>
              </w:rPr>
            </w:pPr>
            <w:r>
              <w:rPr>
                <w:sz w:val="18"/>
                <w:szCs w:val="18"/>
              </w:rPr>
              <w:t>Trajectory sampling at most spaced by decorrelation distance</w:t>
            </w:r>
          </w:p>
          <w:p w14:paraId="18ECC51A" w14:textId="77777777" w:rsidR="007612C2" w:rsidRDefault="007612C2">
            <w:pPr>
              <w:snapToGrid w:val="0"/>
              <w:rPr>
                <w:rFonts w:ascii="Times New Roman" w:hAnsi="Times New Roman"/>
                <w:sz w:val="18"/>
                <w:szCs w:val="18"/>
              </w:rPr>
            </w:pPr>
            <w:r>
              <w:rPr>
                <w:rFonts w:ascii="Times New Roman" w:hAnsi="Times New Roman"/>
                <w:sz w:val="18"/>
                <w:szCs w:val="18"/>
                <w:u w:val="single"/>
              </w:rPr>
              <w:t>Dense Urban</w:t>
            </w:r>
            <w:r>
              <w:rPr>
                <w:rFonts w:ascii="Times New Roman" w:hAnsi="Times New Roman"/>
                <w:sz w:val="18"/>
                <w:szCs w:val="18"/>
              </w:rPr>
              <w:t>:</w:t>
            </w:r>
          </w:p>
          <w:p w14:paraId="4E522ECA" w14:textId="77777777" w:rsidR="007612C2" w:rsidRDefault="007612C2">
            <w:pPr>
              <w:snapToGrid w:val="0"/>
              <w:jc w:val="center"/>
              <w:rPr>
                <w:rFonts w:ascii="Times New Roman" w:hAnsi="Times New Roman"/>
                <w:sz w:val="18"/>
                <w:szCs w:val="18"/>
              </w:rPr>
            </w:pPr>
            <w:r>
              <w:rPr>
                <w:rFonts w:ascii="Calibri" w:eastAsiaTheme="minorEastAsia" w:hAnsi="Calibri" w:cs="Calibri"/>
                <w:sz w:val="22"/>
                <w:szCs w:val="22"/>
                <w:lang w:eastAsia="ko-KR"/>
              </w:rPr>
              <w:object w:dxaOrig="3615" w:dyaOrig="3915" w14:anchorId="531E0CE5">
                <v:shape id="_x0000_i1026" type="#_x0000_t75" style="width:181pt;height:196pt" o:ole="">
                  <v:imagedata r:id="rId19" o:title=""/>
                </v:shape>
                <o:OLEObject Type="Embed" ProgID="Visio.Drawing.15" ShapeID="_x0000_i1026" DrawAspect="Content" ObjectID="_1679242515" r:id="rId20"/>
              </w:object>
            </w:r>
          </w:p>
          <w:p w14:paraId="41D9EC00" w14:textId="77777777" w:rsidR="007612C2" w:rsidRDefault="007612C2">
            <w:pPr>
              <w:snapToGrid w:val="0"/>
              <w:jc w:val="center"/>
              <w:rPr>
                <w:rFonts w:ascii="Times New Roman" w:hAnsi="Times New Roman"/>
                <w:noProof/>
                <w:sz w:val="18"/>
                <w:szCs w:val="18"/>
              </w:rPr>
            </w:pPr>
          </w:p>
          <w:p w14:paraId="603F9610" w14:textId="77777777" w:rsidR="007612C2" w:rsidRDefault="007612C2">
            <w:pPr>
              <w:snapToGrid w:val="0"/>
              <w:rPr>
                <w:rFonts w:ascii="Times New Roman" w:hAnsi="Times New Roman"/>
                <w:sz w:val="18"/>
                <w:szCs w:val="18"/>
              </w:rPr>
            </w:pPr>
            <w:r>
              <w:rPr>
                <w:rFonts w:ascii="Times New Roman" w:hAnsi="Times New Roman"/>
                <w:sz w:val="18"/>
                <w:szCs w:val="18"/>
              </w:rPr>
              <w:t xml:space="preserve">Here X (in meter) is a uniformly distributed random variable </w:t>
            </w:r>
            <w:proofErr w:type="gramStart"/>
            <w:r>
              <w:rPr>
                <w:rFonts w:ascii="Times New Roman" w:hAnsi="Times New Roman"/>
                <w:sz w:val="18"/>
                <w:szCs w:val="18"/>
              </w:rPr>
              <w:t>U[</w:t>
            </w:r>
            <w:proofErr w:type="gramEnd"/>
            <w:r>
              <w:rPr>
                <w:rFonts w:ascii="Times New Roman" w:hAnsi="Times New Roman"/>
                <w:sz w:val="18"/>
                <w:szCs w:val="18"/>
              </w:rPr>
              <w:t>26,34]. One UE is dropped and starts at P and moves along the 120-deg line downward to Q.</w:t>
            </w:r>
          </w:p>
          <w:p w14:paraId="026CCA65" w14:textId="77777777" w:rsidR="007612C2" w:rsidRDefault="007612C2">
            <w:pPr>
              <w:snapToGrid w:val="0"/>
              <w:rPr>
                <w:rFonts w:ascii="Times New Roman" w:hAnsi="Times New Roman"/>
                <w:color w:val="000000"/>
                <w:sz w:val="18"/>
                <w:szCs w:val="18"/>
              </w:rPr>
            </w:pPr>
          </w:p>
          <w:p w14:paraId="229D2B5B" w14:textId="77777777" w:rsidR="007612C2" w:rsidRDefault="007612C2">
            <w:pPr>
              <w:snapToGrid w:val="0"/>
              <w:rPr>
                <w:rFonts w:ascii="Times New Roman" w:hAnsi="Times New Roman"/>
                <w:color w:val="000000"/>
                <w:sz w:val="18"/>
                <w:szCs w:val="18"/>
              </w:rPr>
            </w:pPr>
            <w:r>
              <w:rPr>
                <w:rFonts w:ascii="Times New Roman" w:hAnsi="Times New Roman"/>
                <w:color w:val="000000"/>
                <w:sz w:val="18"/>
                <w:szCs w:val="18"/>
              </w:rPr>
              <w:t xml:space="preserve">Each sector is a cell and that the cell association for inter-cell mobility is </w:t>
            </w:r>
            <w:r>
              <w:rPr>
                <w:rFonts w:ascii="Times New Roman" w:hAnsi="Times New Roman"/>
                <w:i/>
                <w:color w:val="000000"/>
                <w:sz w:val="18"/>
                <w:szCs w:val="18"/>
              </w:rPr>
              <w:t>L1-RSRP based</w:t>
            </w:r>
            <w:r>
              <w:rPr>
                <w:rFonts w:ascii="Times New Roman" w:hAnsi="Times New Roman"/>
                <w:color w:val="000000"/>
                <w:sz w:val="18"/>
                <w:szCs w:val="18"/>
              </w:rPr>
              <w:t>.</w:t>
            </w:r>
          </w:p>
          <w:p w14:paraId="0295116A" w14:textId="77777777" w:rsidR="007612C2" w:rsidRDefault="007612C2">
            <w:pPr>
              <w:snapToGrid w:val="0"/>
              <w:rPr>
                <w:rFonts w:ascii="Times New Roman" w:hAnsi="Times New Roman"/>
                <w:color w:val="000000"/>
                <w:sz w:val="18"/>
                <w:szCs w:val="18"/>
              </w:rPr>
            </w:pPr>
          </w:p>
          <w:p w14:paraId="2BC9C156" w14:textId="77777777" w:rsidR="007612C2" w:rsidRDefault="007612C2">
            <w:pPr>
              <w:snapToGrid w:val="0"/>
              <w:rPr>
                <w:rFonts w:ascii="Times New Roman" w:hAnsi="Times New Roman"/>
                <w:color w:val="000000"/>
                <w:sz w:val="18"/>
                <w:szCs w:val="18"/>
              </w:rPr>
            </w:pPr>
            <w:r>
              <w:rPr>
                <w:rFonts w:ascii="Times New Roman" w:hAnsi="Times New Roman"/>
                <w:color w:val="000000"/>
                <w:sz w:val="18"/>
                <w:szCs w:val="18"/>
              </w:rPr>
              <w:t>Inter-cell interference is modeled by assuming the transmission of random beams with random precoders (assuming Type I codebook) from the non-associated cells.</w:t>
            </w:r>
          </w:p>
          <w:p w14:paraId="760AD210" w14:textId="77777777" w:rsidR="007612C2" w:rsidRDefault="007612C2">
            <w:pPr>
              <w:snapToGrid w:val="0"/>
              <w:rPr>
                <w:rFonts w:ascii="Times New Roman" w:hAnsi="Times New Roman"/>
                <w:color w:val="000000"/>
                <w:sz w:val="18"/>
                <w:szCs w:val="18"/>
              </w:rPr>
            </w:pPr>
          </w:p>
          <w:p w14:paraId="14C23A97" w14:textId="6BE38C9E" w:rsidR="007612C2" w:rsidRPr="007612C2" w:rsidRDefault="007612C2">
            <w:pPr>
              <w:snapToGrid w:val="0"/>
              <w:rPr>
                <w:rFonts w:ascii="Times New Roman" w:hAnsi="Times New Roman"/>
                <w:color w:val="000000"/>
                <w:sz w:val="18"/>
                <w:szCs w:val="18"/>
              </w:rPr>
            </w:pPr>
            <w:r>
              <w:rPr>
                <w:rFonts w:ascii="Times New Roman" w:hAnsi="Times New Roman"/>
                <w:color w:val="000000"/>
                <w:sz w:val="18"/>
                <w:szCs w:val="18"/>
              </w:rPr>
              <w:t>Note: Optionally, if for some reason a company would like to simulate only a portion of the trajectory with at least one cell boundary crossing, the company should clearly state this in the contribution.</w:t>
            </w:r>
          </w:p>
        </w:tc>
      </w:tr>
      <w:tr w:rsidR="007612C2" w14:paraId="19F6A1F8" w14:textId="77777777" w:rsidTr="007612C2">
        <w:trPr>
          <w:trHeight w:val="377"/>
        </w:trPr>
        <w:tc>
          <w:tcPr>
            <w:tcW w:w="2245" w:type="dxa"/>
            <w:tcBorders>
              <w:top w:val="single" w:sz="4" w:space="0" w:color="auto"/>
              <w:left w:val="single" w:sz="4" w:space="0" w:color="auto"/>
              <w:bottom w:val="single" w:sz="4" w:space="0" w:color="auto"/>
              <w:right w:val="single" w:sz="4" w:space="0" w:color="auto"/>
            </w:tcBorders>
            <w:hideMark/>
          </w:tcPr>
          <w:p w14:paraId="2F3C7F95" w14:textId="77777777" w:rsidR="007612C2" w:rsidRDefault="007612C2">
            <w:pPr>
              <w:snapToGrid w:val="0"/>
              <w:rPr>
                <w:rFonts w:ascii="Times New Roman" w:hAnsi="Times New Roman"/>
                <w:sz w:val="18"/>
                <w:szCs w:val="18"/>
              </w:rPr>
            </w:pPr>
            <w:r>
              <w:rPr>
                <w:rFonts w:ascii="Times New Roman" w:hAnsi="Times New Roman"/>
                <w:sz w:val="18"/>
                <w:szCs w:val="18"/>
              </w:rPr>
              <w:lastRenderedPageBreak/>
              <w:t>UE and panel orientation</w:t>
            </w:r>
          </w:p>
        </w:tc>
        <w:tc>
          <w:tcPr>
            <w:tcW w:w="7560" w:type="dxa"/>
            <w:tcBorders>
              <w:top w:val="single" w:sz="4" w:space="0" w:color="auto"/>
              <w:left w:val="single" w:sz="4" w:space="0" w:color="auto"/>
              <w:bottom w:val="single" w:sz="4" w:space="0" w:color="auto"/>
              <w:right w:val="single" w:sz="4" w:space="0" w:color="auto"/>
            </w:tcBorders>
          </w:tcPr>
          <w:p w14:paraId="3EF74E45" w14:textId="77777777" w:rsidR="007612C2" w:rsidRDefault="007612C2">
            <w:pPr>
              <w:snapToGrid w:val="0"/>
              <w:rPr>
                <w:rFonts w:ascii="Times New Roman" w:hAnsi="Times New Roman"/>
                <w:sz w:val="18"/>
                <w:szCs w:val="18"/>
              </w:rPr>
            </w:pPr>
            <w:r>
              <w:rPr>
                <w:rFonts w:ascii="Times New Roman" w:hAnsi="Times New Roman"/>
                <w:sz w:val="18"/>
                <w:szCs w:val="18"/>
              </w:rPr>
              <w:t>Just as for intra-cell mobility, companies will describe the assumed UE and panel orientation relative to the direction of the trajectory.</w:t>
            </w:r>
          </w:p>
          <w:p w14:paraId="1BEB5388" w14:textId="0F874DC7" w:rsidR="007612C2" w:rsidRDefault="007612C2">
            <w:pPr>
              <w:snapToGrid w:val="0"/>
              <w:rPr>
                <w:rFonts w:ascii="Times New Roman" w:hAnsi="Times New Roman"/>
                <w:sz w:val="18"/>
                <w:szCs w:val="18"/>
              </w:rPr>
            </w:pPr>
            <w:r>
              <w:rPr>
                <w:rFonts w:ascii="Times New Roman" w:hAnsi="Times New Roman"/>
                <w:sz w:val="18"/>
                <w:szCs w:val="18"/>
              </w:rPr>
              <w:t xml:space="preserve">Note: When the UE orientation is deemed fixed </w:t>
            </w:r>
          </w:p>
          <w:p w14:paraId="7632E7E1" w14:textId="106DB941" w:rsidR="007612C2" w:rsidRPr="007612C2" w:rsidRDefault="007612C2" w:rsidP="007612C2">
            <w:pPr>
              <w:pStyle w:val="ListParagraph"/>
              <w:numPr>
                <w:ilvl w:val="0"/>
                <w:numId w:val="26"/>
              </w:numPr>
              <w:snapToGrid w:val="0"/>
              <w:spacing w:after="160" w:line="256" w:lineRule="auto"/>
              <w:jc w:val="left"/>
              <w:rPr>
                <w:sz w:val="18"/>
                <w:szCs w:val="18"/>
              </w:rPr>
            </w:pPr>
            <w:r>
              <w:rPr>
                <w:sz w:val="18"/>
                <w:szCs w:val="18"/>
              </w:rPr>
              <w:t>For dense urban, the three panels located facing the right, left and to the front of the direction of motion tend to result in maximum signal reception.</w:t>
            </w:r>
          </w:p>
        </w:tc>
      </w:tr>
      <w:tr w:rsidR="007612C2" w14:paraId="57D130FE" w14:textId="77777777" w:rsidTr="007612C2">
        <w:trPr>
          <w:trHeight w:val="377"/>
        </w:trPr>
        <w:tc>
          <w:tcPr>
            <w:tcW w:w="2245" w:type="dxa"/>
            <w:tcBorders>
              <w:top w:val="single" w:sz="4" w:space="0" w:color="auto"/>
              <w:left w:val="single" w:sz="4" w:space="0" w:color="auto"/>
              <w:bottom w:val="single" w:sz="4" w:space="0" w:color="auto"/>
              <w:right w:val="single" w:sz="4" w:space="0" w:color="auto"/>
            </w:tcBorders>
            <w:hideMark/>
          </w:tcPr>
          <w:p w14:paraId="25B06B0E" w14:textId="77777777" w:rsidR="007612C2" w:rsidRDefault="007612C2">
            <w:pPr>
              <w:snapToGrid w:val="0"/>
              <w:rPr>
                <w:rFonts w:ascii="Times New Roman" w:hAnsi="Times New Roman"/>
                <w:sz w:val="18"/>
                <w:szCs w:val="18"/>
              </w:rPr>
            </w:pPr>
            <w:r>
              <w:rPr>
                <w:rFonts w:ascii="Times New Roman" w:hAnsi="Times New Roman"/>
                <w:sz w:val="18"/>
                <w:szCs w:val="18"/>
              </w:rPr>
              <w:t>Modeling for Rel.15 L3-based handover (HO)</w:t>
            </w:r>
          </w:p>
        </w:tc>
        <w:tc>
          <w:tcPr>
            <w:tcW w:w="7560" w:type="dxa"/>
            <w:tcBorders>
              <w:top w:val="single" w:sz="4" w:space="0" w:color="auto"/>
              <w:left w:val="single" w:sz="4" w:space="0" w:color="auto"/>
              <w:bottom w:val="single" w:sz="4" w:space="0" w:color="auto"/>
              <w:right w:val="single" w:sz="4" w:space="0" w:color="auto"/>
            </w:tcBorders>
          </w:tcPr>
          <w:p w14:paraId="7C07C842" w14:textId="77777777" w:rsidR="007612C2" w:rsidRDefault="007612C2">
            <w:pPr>
              <w:snapToGrid w:val="0"/>
              <w:rPr>
                <w:rFonts w:ascii="Times New Roman" w:hAnsi="Times New Roman"/>
                <w:sz w:val="18"/>
                <w:szCs w:val="18"/>
              </w:rPr>
            </w:pPr>
            <w:r>
              <w:rPr>
                <w:rFonts w:ascii="Times New Roman" w:hAnsi="Times New Roman"/>
                <w:sz w:val="18"/>
                <w:szCs w:val="18"/>
              </w:rPr>
              <w:t>Handover (HO) timeline can be summarized as follows:</w:t>
            </w:r>
          </w:p>
          <w:p w14:paraId="519A7374" w14:textId="77777777" w:rsidR="007612C2" w:rsidRDefault="007612C2" w:rsidP="007612C2">
            <w:pPr>
              <w:numPr>
                <w:ilvl w:val="0"/>
                <w:numId w:val="30"/>
              </w:numPr>
              <w:spacing w:after="0"/>
              <w:jc w:val="left"/>
              <w:rPr>
                <w:rFonts w:ascii="Times New Roman" w:eastAsia="Times New Roman" w:hAnsi="Times New Roman"/>
                <w:sz w:val="18"/>
                <w:szCs w:val="18"/>
              </w:rPr>
            </w:pPr>
            <w:r>
              <w:rPr>
                <w:rFonts w:ascii="Times New Roman" w:eastAsia="Times New Roman" w:hAnsi="Times New Roman"/>
                <w:sz w:val="18"/>
                <w:szCs w:val="18"/>
              </w:rPr>
              <w:t>The UE detects that a target becomes better than source, with an additional offset from the HO margin (e.g. 3dB)</w:t>
            </w:r>
          </w:p>
          <w:p w14:paraId="2D4BFD23" w14:textId="77777777" w:rsidR="007612C2" w:rsidRDefault="007612C2" w:rsidP="007612C2">
            <w:pPr>
              <w:numPr>
                <w:ilvl w:val="0"/>
                <w:numId w:val="30"/>
              </w:numPr>
              <w:spacing w:after="0"/>
              <w:jc w:val="left"/>
              <w:rPr>
                <w:rFonts w:ascii="Times New Roman" w:eastAsia="Times New Roman" w:hAnsi="Times New Roman"/>
                <w:sz w:val="18"/>
                <w:szCs w:val="18"/>
              </w:rPr>
            </w:pPr>
            <w:r>
              <w:rPr>
                <w:rFonts w:ascii="Times New Roman" w:eastAsia="Times New Roman" w:hAnsi="Times New Roman"/>
                <w:sz w:val="18"/>
                <w:szCs w:val="18"/>
              </w:rPr>
              <w:t>After U[1.0s,1.5s], the UE stops communicating with source</w:t>
            </w:r>
          </w:p>
          <w:p w14:paraId="573AF2F1" w14:textId="77777777" w:rsidR="007612C2" w:rsidRDefault="007612C2" w:rsidP="007612C2">
            <w:pPr>
              <w:numPr>
                <w:ilvl w:val="0"/>
                <w:numId w:val="30"/>
              </w:numPr>
              <w:spacing w:after="0"/>
              <w:jc w:val="left"/>
              <w:rPr>
                <w:rFonts w:ascii="Times New Roman" w:eastAsia="Times New Roman" w:hAnsi="Times New Roman"/>
                <w:sz w:val="18"/>
                <w:szCs w:val="18"/>
              </w:rPr>
            </w:pPr>
            <w:r>
              <w:rPr>
                <w:rFonts w:ascii="Times New Roman" w:eastAsia="Times New Roman" w:hAnsi="Times New Roman"/>
                <w:sz w:val="18"/>
                <w:szCs w:val="18"/>
              </w:rPr>
              <w:t>After another 80ms interruption, the UE starts communicating with target. It is assumed that the best TX/RX beam is used at this point.</w:t>
            </w:r>
          </w:p>
          <w:p w14:paraId="529DF2B0" w14:textId="77777777" w:rsidR="007612C2" w:rsidRDefault="007612C2">
            <w:pPr>
              <w:snapToGrid w:val="0"/>
              <w:rPr>
                <w:rFonts w:ascii="Times New Roman" w:hAnsi="Times New Roman"/>
                <w:sz w:val="18"/>
                <w:szCs w:val="21"/>
                <w:lang w:eastAsia="zh-CN"/>
              </w:rPr>
            </w:pPr>
            <w:r>
              <w:rPr>
                <w:rFonts w:ascii="Times New Roman" w:hAnsi="Times New Roman"/>
                <w:sz w:val="18"/>
                <w:szCs w:val="18"/>
              </w:rPr>
              <w:t xml:space="preserve">The HO latency (the time measured from the initiation and completion of the UE association with the new destination cell) is modeled as a uniformly distributed random variable of </w:t>
            </w:r>
            <w:proofErr w:type="gramStart"/>
            <w:r>
              <w:rPr>
                <w:rFonts w:ascii="Times New Roman" w:hAnsi="Times New Roman"/>
                <w:sz w:val="18"/>
                <w:szCs w:val="18"/>
              </w:rPr>
              <w:t>U[</w:t>
            </w:r>
            <w:proofErr w:type="gramEnd"/>
            <w:r>
              <w:rPr>
                <w:rFonts w:ascii="Times New Roman" w:hAnsi="Times New Roman"/>
                <w:sz w:val="18"/>
                <w:szCs w:val="18"/>
              </w:rPr>
              <w:t xml:space="preserve">1.0 sec,1.5 sec]. </w:t>
            </w:r>
            <w:r>
              <w:rPr>
                <w:rFonts w:ascii="Times New Roman" w:hAnsi="Times New Roman"/>
                <w:sz w:val="18"/>
                <w:szCs w:val="21"/>
                <w:lang w:eastAsia="zh-CN"/>
              </w:rPr>
              <w:t>That is, when the L1-RSRP for the target cell is larger than the L1-RSRP for the source cell by the HO margin (e.g. 3 dB), handover is initiated. Handover to the target cell is completed after HO latency.</w:t>
            </w:r>
          </w:p>
          <w:p w14:paraId="10741BD6" w14:textId="77777777" w:rsidR="007612C2" w:rsidRDefault="007612C2" w:rsidP="007612C2">
            <w:pPr>
              <w:pStyle w:val="ListParagraph"/>
              <w:numPr>
                <w:ilvl w:val="0"/>
                <w:numId w:val="26"/>
              </w:numPr>
              <w:snapToGrid w:val="0"/>
              <w:spacing w:after="0" w:line="240" w:lineRule="auto"/>
              <w:jc w:val="left"/>
              <w:rPr>
                <w:sz w:val="18"/>
                <w:szCs w:val="18"/>
              </w:rPr>
            </w:pPr>
            <w:r>
              <w:rPr>
                <w:sz w:val="18"/>
                <w:szCs w:val="18"/>
              </w:rPr>
              <w:t>To aid comparison, companies should state the assumed HO margin.</w:t>
            </w:r>
          </w:p>
          <w:p w14:paraId="7BA9684F" w14:textId="77777777" w:rsidR="007612C2" w:rsidRDefault="007612C2">
            <w:pPr>
              <w:snapToGrid w:val="0"/>
              <w:rPr>
                <w:rFonts w:ascii="Times New Roman" w:hAnsi="Times New Roman"/>
                <w:sz w:val="18"/>
                <w:szCs w:val="18"/>
              </w:rPr>
            </w:pPr>
          </w:p>
          <w:p w14:paraId="6ABFB6B5" w14:textId="6CBBCCB7" w:rsidR="007612C2" w:rsidRDefault="007612C2">
            <w:pPr>
              <w:snapToGrid w:val="0"/>
              <w:rPr>
                <w:rFonts w:ascii="Times New Roman" w:hAnsi="Times New Roman"/>
                <w:sz w:val="18"/>
                <w:szCs w:val="18"/>
              </w:rPr>
            </w:pPr>
            <w:r>
              <w:rPr>
                <w:rFonts w:ascii="Times New Roman" w:hAnsi="Times New Roman"/>
                <w:sz w:val="18"/>
                <w:szCs w:val="18"/>
              </w:rPr>
              <w:t>Additional elements such as potential RLF due to hysteresis, additional latency due to potential ping-pong effect, additional latency due to DRX assumption (as opposed to non-DRX assumed above)  –if added by companies– need to be described and justified in the contribution.</w:t>
            </w:r>
          </w:p>
        </w:tc>
      </w:tr>
    </w:tbl>
    <w:p w14:paraId="06D9EAC3" w14:textId="6919B918" w:rsidR="007612C2" w:rsidRDefault="007612C2" w:rsidP="006D0EF4"/>
    <w:p w14:paraId="1ADECDC6" w14:textId="0569A586" w:rsidR="007612C2" w:rsidRDefault="007612C2" w:rsidP="006D0EF4">
      <w:r>
        <w:t xml:space="preserve">The mobility evaluation assumptions can be adopted from the above tables. Mobility events and their impact on XR </w:t>
      </w:r>
      <w:r w:rsidR="000D4932">
        <w:t xml:space="preserve">performance can be further evaluated. For intra-cell mobility, the MIMO model can be updated to include multiple UEs moving in straight line trajectories and MU-MIMO performance under such mobility can be evaluated. For inter-cell case, the handover modelling can be further refined and the </w:t>
      </w:r>
      <w:r w:rsidR="00EE776C">
        <w:t>impact of such handovers to XR KPIs can be considered.</w:t>
      </w:r>
    </w:p>
    <w:p w14:paraId="40FFB017" w14:textId="3D083D9C" w:rsidR="00EE776C" w:rsidRPr="00EE776C" w:rsidRDefault="00EE776C" w:rsidP="006D0EF4">
      <w:pPr>
        <w:rPr>
          <w:b/>
          <w:bCs/>
          <w:i/>
          <w:iCs/>
        </w:rPr>
      </w:pPr>
      <w:r w:rsidRPr="00EE776C">
        <w:rPr>
          <w:b/>
          <w:bCs/>
          <w:i/>
          <w:iCs/>
        </w:rPr>
        <w:lastRenderedPageBreak/>
        <w:t>Proposal</w:t>
      </w:r>
      <w:r w:rsidR="002A7D15">
        <w:rPr>
          <w:b/>
          <w:bCs/>
          <w:i/>
          <w:iCs/>
        </w:rPr>
        <w:t>-</w:t>
      </w:r>
      <w:r w:rsidR="004319CC">
        <w:rPr>
          <w:b/>
          <w:bCs/>
          <w:i/>
          <w:iCs/>
        </w:rPr>
        <w:t>8</w:t>
      </w:r>
      <w:r w:rsidRPr="00EE776C">
        <w:rPr>
          <w:b/>
          <w:bCs/>
          <w:i/>
          <w:iCs/>
        </w:rPr>
        <w:t>:</w:t>
      </w:r>
      <w:r>
        <w:rPr>
          <w:b/>
          <w:bCs/>
          <w:i/>
          <w:iCs/>
        </w:rPr>
        <w:t xml:space="preserve"> For impact of mobility events on XR performance, the L1-mobility EVM from Release-17 MIMO can be adopted as a baseline.</w:t>
      </w:r>
    </w:p>
    <w:p w14:paraId="596D2FFB" w14:textId="29EC9538" w:rsidR="00B32EB1" w:rsidRDefault="00B32EB1" w:rsidP="00B32EB1">
      <w:pPr>
        <w:pStyle w:val="Heading2"/>
      </w:pPr>
      <w:r>
        <w:t>Key performance indicators</w:t>
      </w:r>
    </w:p>
    <w:p w14:paraId="74255F68" w14:textId="03390020" w:rsidR="0019667A" w:rsidRDefault="0019667A" w:rsidP="0019667A">
      <w:r>
        <w:t>The KPIs specified in NR MIMO [6] can be considered in addition to the capacity evaluation KPIs</w:t>
      </w:r>
    </w:p>
    <w:p w14:paraId="3CC66E64" w14:textId="77777777" w:rsidR="00AC23E7" w:rsidRPr="0019667A" w:rsidRDefault="00AC23E7" w:rsidP="0019667A"/>
    <w:tbl>
      <w:tblPr>
        <w:tblStyle w:val="TableGrid"/>
        <w:tblW w:w="9805" w:type="dxa"/>
        <w:tblLook w:val="04A0" w:firstRow="1" w:lastRow="0" w:firstColumn="1" w:lastColumn="0" w:noHBand="0" w:noVBand="1"/>
      </w:tblPr>
      <w:tblGrid>
        <w:gridCol w:w="1885"/>
        <w:gridCol w:w="7920"/>
      </w:tblGrid>
      <w:tr w:rsidR="007612C2" w14:paraId="6EC6558B" w14:textId="77777777" w:rsidTr="00411245">
        <w:trPr>
          <w:trHeight w:val="377"/>
        </w:trPr>
        <w:tc>
          <w:tcPr>
            <w:tcW w:w="1885" w:type="dxa"/>
            <w:tcBorders>
              <w:top w:val="single" w:sz="4" w:space="0" w:color="auto"/>
              <w:left w:val="single" w:sz="4" w:space="0" w:color="auto"/>
              <w:bottom w:val="single" w:sz="4" w:space="0" w:color="auto"/>
              <w:right w:val="single" w:sz="4" w:space="0" w:color="auto"/>
            </w:tcBorders>
            <w:hideMark/>
          </w:tcPr>
          <w:p w14:paraId="3C3B82FA" w14:textId="77777777" w:rsidR="007612C2" w:rsidRDefault="007612C2" w:rsidP="00411245">
            <w:pPr>
              <w:snapToGrid w:val="0"/>
              <w:rPr>
                <w:rFonts w:ascii="Times New Roman" w:hAnsi="Times New Roman"/>
                <w:sz w:val="18"/>
                <w:szCs w:val="18"/>
              </w:rPr>
            </w:pPr>
            <w:r>
              <w:rPr>
                <w:rFonts w:ascii="Times New Roman" w:hAnsi="Times New Roman"/>
                <w:sz w:val="18"/>
                <w:szCs w:val="18"/>
              </w:rPr>
              <w:t>Performance metrics</w:t>
            </w:r>
          </w:p>
        </w:tc>
        <w:tc>
          <w:tcPr>
            <w:tcW w:w="7920" w:type="dxa"/>
            <w:tcBorders>
              <w:top w:val="single" w:sz="4" w:space="0" w:color="auto"/>
              <w:left w:val="single" w:sz="4" w:space="0" w:color="auto"/>
              <w:bottom w:val="single" w:sz="4" w:space="0" w:color="auto"/>
              <w:right w:val="single" w:sz="4" w:space="0" w:color="auto"/>
            </w:tcBorders>
            <w:hideMark/>
          </w:tcPr>
          <w:p w14:paraId="521C9599" w14:textId="3A1761EC" w:rsidR="007612C2" w:rsidRDefault="007612C2" w:rsidP="00411245">
            <w:pPr>
              <w:pStyle w:val="ListParagraph"/>
              <w:numPr>
                <w:ilvl w:val="0"/>
                <w:numId w:val="29"/>
              </w:numPr>
              <w:snapToGrid w:val="0"/>
              <w:spacing w:after="0" w:line="240" w:lineRule="auto"/>
              <w:jc w:val="left"/>
              <w:rPr>
                <w:b/>
                <w:sz w:val="18"/>
                <w:szCs w:val="18"/>
              </w:rPr>
            </w:pPr>
            <w:r>
              <w:rPr>
                <w:sz w:val="18"/>
                <w:szCs w:val="18"/>
              </w:rPr>
              <w:t>CDF of UE throughput, avg. and 5% UE throughput</w:t>
            </w:r>
          </w:p>
          <w:p w14:paraId="2DA3F430" w14:textId="77777777" w:rsidR="007612C2" w:rsidRDefault="007612C2" w:rsidP="00411245">
            <w:pPr>
              <w:pStyle w:val="ListParagraph"/>
              <w:numPr>
                <w:ilvl w:val="0"/>
                <w:numId w:val="29"/>
              </w:numPr>
              <w:snapToGrid w:val="0"/>
              <w:spacing w:after="0" w:line="240" w:lineRule="auto"/>
              <w:jc w:val="left"/>
              <w:rPr>
                <w:b/>
                <w:sz w:val="18"/>
                <w:szCs w:val="18"/>
              </w:rPr>
            </w:pPr>
            <w:r>
              <w:rPr>
                <w:sz w:val="18"/>
                <w:szCs w:val="18"/>
              </w:rPr>
              <w:t>TCI state update (beam indication) signaling overhead (separate analysis from SLS)</w:t>
            </w:r>
          </w:p>
          <w:p w14:paraId="05DB949B" w14:textId="05B81464" w:rsidR="007612C2" w:rsidRDefault="007612C2" w:rsidP="00411245">
            <w:pPr>
              <w:pStyle w:val="ListParagraph"/>
              <w:numPr>
                <w:ilvl w:val="0"/>
                <w:numId w:val="29"/>
              </w:numPr>
              <w:snapToGrid w:val="0"/>
              <w:spacing w:after="0" w:line="240" w:lineRule="auto"/>
              <w:jc w:val="left"/>
              <w:rPr>
                <w:b/>
                <w:sz w:val="18"/>
                <w:szCs w:val="18"/>
              </w:rPr>
            </w:pPr>
            <w:r>
              <w:rPr>
                <w:sz w:val="18"/>
                <w:szCs w:val="18"/>
              </w:rPr>
              <w:t>Beam switching latency</w:t>
            </w:r>
            <w:r w:rsidR="00AC23E7">
              <w:rPr>
                <w:sz w:val="18"/>
                <w:szCs w:val="18"/>
              </w:rPr>
              <w:t xml:space="preserve"> (only for FR2)</w:t>
            </w:r>
          </w:p>
          <w:p w14:paraId="53E0B681" w14:textId="77777777" w:rsidR="007612C2" w:rsidRDefault="007612C2" w:rsidP="00411245">
            <w:pPr>
              <w:pStyle w:val="ListParagraph"/>
              <w:numPr>
                <w:ilvl w:val="0"/>
                <w:numId w:val="29"/>
              </w:numPr>
              <w:snapToGrid w:val="0"/>
              <w:spacing w:after="0" w:line="240" w:lineRule="auto"/>
              <w:jc w:val="left"/>
              <w:rPr>
                <w:b/>
                <w:sz w:val="18"/>
                <w:szCs w:val="18"/>
              </w:rPr>
            </w:pPr>
            <w:r>
              <w:rPr>
                <w:sz w:val="18"/>
                <w:szCs w:val="18"/>
              </w:rPr>
              <w:t xml:space="preserve">RSRP distribution </w:t>
            </w:r>
          </w:p>
        </w:tc>
      </w:tr>
    </w:tbl>
    <w:p w14:paraId="5F9C0147" w14:textId="2385D6F6" w:rsidR="00B32EB1" w:rsidRDefault="00B32EB1" w:rsidP="00B32EB1"/>
    <w:p w14:paraId="1FB66CE3" w14:textId="59278420" w:rsidR="00AC23E7" w:rsidRDefault="00AC23E7" w:rsidP="00AC23E7">
      <w:pPr>
        <w:rPr>
          <w:b/>
          <w:bCs/>
          <w:i/>
          <w:iCs/>
        </w:rPr>
      </w:pPr>
      <w:r w:rsidRPr="00280BCB">
        <w:rPr>
          <w:b/>
          <w:bCs/>
          <w:i/>
          <w:iCs/>
        </w:rPr>
        <w:t>Proposal</w:t>
      </w:r>
      <w:r w:rsidR="002A7D15">
        <w:rPr>
          <w:b/>
          <w:bCs/>
          <w:i/>
          <w:iCs/>
        </w:rPr>
        <w:t>-</w:t>
      </w:r>
      <w:r w:rsidR="004319CC">
        <w:rPr>
          <w:b/>
          <w:bCs/>
          <w:i/>
          <w:iCs/>
        </w:rPr>
        <w:t>9</w:t>
      </w:r>
      <w:r w:rsidRPr="00280BCB">
        <w:rPr>
          <w:b/>
          <w:bCs/>
          <w:i/>
          <w:iCs/>
        </w:rPr>
        <w:t>:</w:t>
      </w:r>
      <w:r>
        <w:rPr>
          <w:b/>
          <w:bCs/>
          <w:i/>
          <w:iCs/>
        </w:rPr>
        <w:t xml:space="preserve"> </w:t>
      </w:r>
      <w:bookmarkStart w:id="4" w:name="_Hlk61893608"/>
      <w:r>
        <w:rPr>
          <w:b/>
          <w:bCs/>
          <w:i/>
          <w:iCs/>
        </w:rPr>
        <w:t>Consider defining the following KPIs for mobility evaluations:</w:t>
      </w:r>
    </w:p>
    <w:p w14:paraId="141BE146" w14:textId="122A3790" w:rsidR="00AC23E7" w:rsidRPr="00031FF8" w:rsidRDefault="00AC23E7" w:rsidP="00AC23E7">
      <w:pPr>
        <w:pStyle w:val="ListParagraph"/>
        <w:numPr>
          <w:ilvl w:val="1"/>
          <w:numId w:val="23"/>
        </w:numPr>
        <w:rPr>
          <w:b/>
          <w:bCs/>
          <w:i/>
          <w:iCs/>
        </w:rPr>
      </w:pPr>
      <w:r>
        <w:rPr>
          <w:rFonts w:eastAsia="SimSun"/>
          <w:b/>
          <w:bCs/>
          <w:i/>
          <w:iCs/>
          <w:lang w:eastAsia="zh-CN"/>
        </w:rPr>
        <w:t xml:space="preserve">KPIs for capacity evaluation </w:t>
      </w:r>
    </w:p>
    <w:p w14:paraId="78A23F30" w14:textId="0F9AA481" w:rsidR="00031FF8" w:rsidRDefault="00A46C82" w:rsidP="00AC23E7">
      <w:pPr>
        <w:pStyle w:val="ListParagraph"/>
        <w:numPr>
          <w:ilvl w:val="1"/>
          <w:numId w:val="23"/>
        </w:numPr>
        <w:rPr>
          <w:b/>
          <w:bCs/>
          <w:i/>
          <w:iCs/>
        </w:rPr>
      </w:pPr>
      <w:r>
        <w:rPr>
          <w:b/>
          <w:bCs/>
          <w:i/>
          <w:iCs/>
        </w:rPr>
        <w:t>RSRP Distribution</w:t>
      </w:r>
    </w:p>
    <w:p w14:paraId="3AA5A6E8" w14:textId="437D3D19" w:rsidR="00A46C82" w:rsidRPr="00EB353F" w:rsidRDefault="00A46C82" w:rsidP="00AC23E7">
      <w:pPr>
        <w:pStyle w:val="ListParagraph"/>
        <w:numPr>
          <w:ilvl w:val="1"/>
          <w:numId w:val="23"/>
        </w:numPr>
        <w:rPr>
          <w:b/>
          <w:bCs/>
          <w:i/>
          <w:iCs/>
        </w:rPr>
      </w:pPr>
      <w:r>
        <w:rPr>
          <w:b/>
          <w:bCs/>
          <w:i/>
          <w:iCs/>
        </w:rPr>
        <w:t>Beam Switching latency (FR2)</w:t>
      </w:r>
    </w:p>
    <w:bookmarkEnd w:id="4"/>
    <w:p w14:paraId="250ED979" w14:textId="4F6B816B" w:rsidR="00E817B1" w:rsidRDefault="00E817B1" w:rsidP="00203947">
      <w:pPr>
        <w:pStyle w:val="Heading1"/>
        <w:ind w:hanging="522"/>
        <w:rPr>
          <w:sz w:val="28"/>
          <w:szCs w:val="28"/>
          <w:lang w:val="en-US"/>
        </w:rPr>
      </w:pPr>
      <w:r w:rsidRPr="00C37339">
        <w:rPr>
          <w:sz w:val="28"/>
          <w:szCs w:val="28"/>
          <w:lang w:val="en-US"/>
        </w:rPr>
        <w:t>Conclusion</w:t>
      </w:r>
      <w:r w:rsidR="005B63AA" w:rsidRPr="00C37339">
        <w:rPr>
          <w:sz w:val="28"/>
          <w:szCs w:val="28"/>
          <w:lang w:val="en-US"/>
        </w:rPr>
        <w:t>s</w:t>
      </w:r>
    </w:p>
    <w:p w14:paraId="2D7C65C8" w14:textId="0FDC040A" w:rsidR="00580DB7" w:rsidRDefault="001B4A3A" w:rsidP="00580DB7">
      <w:pPr>
        <w:rPr>
          <w:lang w:val="en-US"/>
        </w:rPr>
      </w:pPr>
      <w:r>
        <w:rPr>
          <w:lang w:val="en-US"/>
        </w:rPr>
        <w:t>In this paper, EVM for NR XR study was discussed and the following proposals were made:</w:t>
      </w:r>
    </w:p>
    <w:p w14:paraId="17B758DF" w14:textId="33A660E7" w:rsidR="001B4A3A" w:rsidRPr="001B4A3A" w:rsidRDefault="002A7D15" w:rsidP="001B4A3A">
      <w:pPr>
        <w:pStyle w:val="ListParagraph"/>
        <w:numPr>
          <w:ilvl w:val="0"/>
          <w:numId w:val="31"/>
        </w:numPr>
        <w:rPr>
          <w:lang w:val="en-US"/>
        </w:rPr>
      </w:pPr>
      <w:bookmarkStart w:id="5" w:name="_Hlk61893471"/>
      <w:r w:rsidRPr="00280BCB">
        <w:rPr>
          <w:b/>
          <w:bCs/>
          <w:i/>
          <w:iCs/>
        </w:rPr>
        <w:t>Proposal</w:t>
      </w:r>
      <w:r>
        <w:rPr>
          <w:b/>
          <w:bCs/>
          <w:i/>
          <w:iCs/>
        </w:rPr>
        <w:t>-</w:t>
      </w:r>
      <w:r w:rsidR="009C27A0">
        <w:rPr>
          <w:b/>
          <w:bCs/>
          <w:i/>
          <w:iCs/>
        </w:rPr>
        <w:t>1</w:t>
      </w:r>
      <w:r w:rsidRPr="00280BCB">
        <w:rPr>
          <w:b/>
          <w:bCs/>
          <w:i/>
          <w:iCs/>
        </w:rPr>
        <w:t>:</w:t>
      </w:r>
      <w:r>
        <w:rPr>
          <w:b/>
          <w:bCs/>
          <w:i/>
          <w:iCs/>
        </w:rPr>
        <w:t xml:space="preserve"> </w:t>
      </w:r>
      <w:r w:rsidR="001B4A3A" w:rsidRPr="001B4A3A">
        <w:rPr>
          <w:b/>
          <w:bCs/>
          <w:i/>
          <w:iCs/>
        </w:rPr>
        <w:t>Co</w:t>
      </w:r>
      <w:bookmarkEnd w:id="5"/>
      <w:r w:rsidR="001B4A3A" w:rsidRPr="001B4A3A">
        <w:rPr>
          <w:b/>
          <w:bCs/>
          <w:i/>
          <w:iCs/>
        </w:rPr>
        <w:t>nsider defining the following KPIs for capacity evaluations:</w:t>
      </w:r>
    </w:p>
    <w:p w14:paraId="6FD91117" w14:textId="77777777" w:rsidR="001B4A3A" w:rsidRPr="00EB353F" w:rsidRDefault="001B4A3A" w:rsidP="001B4A3A">
      <w:pPr>
        <w:pStyle w:val="ListParagraph"/>
        <w:numPr>
          <w:ilvl w:val="1"/>
          <w:numId w:val="23"/>
        </w:numPr>
        <w:rPr>
          <w:b/>
          <w:bCs/>
          <w:i/>
          <w:iCs/>
        </w:rPr>
      </w:pPr>
      <w:r w:rsidRPr="00EB353F">
        <w:rPr>
          <w:rFonts w:eastAsia="SimSun"/>
          <w:b/>
          <w:bCs/>
          <w:i/>
          <w:iCs/>
          <w:lang w:eastAsia="zh-CN"/>
        </w:rPr>
        <w:t>Average data-rate</w:t>
      </w:r>
      <w:r>
        <w:rPr>
          <w:rFonts w:eastAsia="SimSun"/>
          <w:b/>
          <w:bCs/>
          <w:i/>
          <w:iCs/>
          <w:lang w:eastAsia="zh-CN"/>
        </w:rPr>
        <w:t xml:space="preserve"> requirement</w:t>
      </w:r>
    </w:p>
    <w:p w14:paraId="75719464" w14:textId="77777777" w:rsidR="001B4A3A" w:rsidRPr="00EB353F" w:rsidRDefault="001B4A3A" w:rsidP="001B4A3A">
      <w:pPr>
        <w:pStyle w:val="ListParagraph"/>
        <w:numPr>
          <w:ilvl w:val="1"/>
          <w:numId w:val="23"/>
        </w:numPr>
        <w:rPr>
          <w:b/>
          <w:bCs/>
          <w:i/>
          <w:iCs/>
        </w:rPr>
      </w:pPr>
      <w:r w:rsidRPr="00EB353F">
        <w:rPr>
          <w:rFonts w:eastAsia="SimSun"/>
          <w:b/>
          <w:bCs/>
          <w:i/>
          <w:iCs/>
          <w:lang w:eastAsia="zh-CN"/>
        </w:rPr>
        <w:t>Packet delay statistics and Packet delay budget (PDB)</w:t>
      </w:r>
    </w:p>
    <w:p w14:paraId="2156B60B" w14:textId="1DDB32C2" w:rsidR="001B4A3A" w:rsidRPr="001B4A3A" w:rsidRDefault="001B4A3A" w:rsidP="001B4A3A">
      <w:pPr>
        <w:pStyle w:val="ListParagraph"/>
        <w:numPr>
          <w:ilvl w:val="1"/>
          <w:numId w:val="23"/>
        </w:numPr>
        <w:rPr>
          <w:b/>
          <w:bCs/>
          <w:i/>
          <w:iCs/>
        </w:rPr>
      </w:pPr>
      <w:r w:rsidRPr="00EB353F">
        <w:rPr>
          <w:rFonts w:eastAsia="SimSun"/>
          <w:b/>
          <w:bCs/>
          <w:i/>
          <w:iCs/>
          <w:lang w:eastAsia="zh-CN"/>
        </w:rPr>
        <w:t>Average packet error rate (PER) statistics and reliability requirement</w:t>
      </w:r>
    </w:p>
    <w:p w14:paraId="04818A2D" w14:textId="08165F75" w:rsidR="00E14CAA" w:rsidRPr="00E14CAA" w:rsidRDefault="0011395C" w:rsidP="00E14CAA">
      <w:pPr>
        <w:pStyle w:val="ListParagraph"/>
        <w:numPr>
          <w:ilvl w:val="1"/>
          <w:numId w:val="23"/>
        </w:numPr>
        <w:rPr>
          <w:b/>
          <w:bCs/>
          <w:i/>
          <w:iCs/>
        </w:rPr>
      </w:pPr>
      <w:r w:rsidRPr="0011395C">
        <w:rPr>
          <w:b/>
          <w:bCs/>
          <w:i/>
          <w:iCs/>
        </w:rPr>
        <w:t>User satisfaction ratio</w:t>
      </w:r>
    </w:p>
    <w:p w14:paraId="32E25AFE" w14:textId="270F633B" w:rsidR="00E14CAA" w:rsidRDefault="00E14CAA" w:rsidP="0011395C">
      <w:pPr>
        <w:pStyle w:val="ListParagraph"/>
        <w:numPr>
          <w:ilvl w:val="0"/>
          <w:numId w:val="23"/>
        </w:numPr>
        <w:ind w:left="720"/>
        <w:rPr>
          <w:b/>
          <w:bCs/>
          <w:i/>
          <w:iCs/>
        </w:rPr>
      </w:pPr>
      <w:r w:rsidRPr="00E14CAA">
        <w:rPr>
          <w:b/>
          <w:bCs/>
          <w:i/>
          <w:iCs/>
        </w:rPr>
        <w:t>Proposal-2: Update UE power consumption model from Rel-16 UE power saving study [6] to reflect NR XR device use cases.</w:t>
      </w:r>
    </w:p>
    <w:p w14:paraId="04744488" w14:textId="7A2E6B48" w:rsidR="00E14CAA" w:rsidRDefault="00E14CAA" w:rsidP="0011395C">
      <w:pPr>
        <w:pStyle w:val="ListParagraph"/>
        <w:numPr>
          <w:ilvl w:val="0"/>
          <w:numId w:val="23"/>
        </w:numPr>
        <w:ind w:left="720"/>
        <w:rPr>
          <w:b/>
          <w:bCs/>
          <w:i/>
          <w:iCs/>
        </w:rPr>
      </w:pPr>
      <w:r w:rsidRPr="00E14CAA">
        <w:rPr>
          <w:b/>
          <w:bCs/>
          <w:i/>
          <w:iCs/>
        </w:rPr>
        <w:t>Proposal-3: Use new XR traffic models and define related baseline C-DRX parameters for UE power saving evaluations.</w:t>
      </w:r>
    </w:p>
    <w:p w14:paraId="61D6B319" w14:textId="2C152F83" w:rsidR="00E14CAA" w:rsidRDefault="00E14CAA" w:rsidP="0011395C">
      <w:pPr>
        <w:pStyle w:val="ListParagraph"/>
        <w:numPr>
          <w:ilvl w:val="0"/>
          <w:numId w:val="23"/>
        </w:numPr>
        <w:ind w:left="720"/>
        <w:rPr>
          <w:b/>
          <w:bCs/>
          <w:i/>
          <w:iCs/>
        </w:rPr>
      </w:pPr>
      <w:r w:rsidRPr="00E14CAA">
        <w:rPr>
          <w:b/>
          <w:bCs/>
          <w:i/>
          <w:iCs/>
        </w:rPr>
        <w:t>Proposal-4: UE power consumptions assuming CDRX configuration should be part of baseline evaluation assumptions</w:t>
      </w:r>
    </w:p>
    <w:p w14:paraId="43CC71CE" w14:textId="73B8070E" w:rsidR="00E14CAA" w:rsidRDefault="00431318" w:rsidP="0011395C">
      <w:pPr>
        <w:pStyle w:val="ListParagraph"/>
        <w:numPr>
          <w:ilvl w:val="0"/>
          <w:numId w:val="23"/>
        </w:numPr>
        <w:ind w:left="720"/>
        <w:rPr>
          <w:b/>
          <w:bCs/>
          <w:i/>
          <w:iCs/>
        </w:rPr>
      </w:pPr>
      <w:r w:rsidRPr="00431318">
        <w:rPr>
          <w:b/>
          <w:bCs/>
          <w:i/>
          <w:iCs/>
        </w:rPr>
        <w:t>Proposal-5: Baseline CDRX parameters for UE power saving evaluations should be dictated by trace-based traffic model leveraging the SA4 work for RAN1 XR simulations.</w:t>
      </w:r>
    </w:p>
    <w:p w14:paraId="75F3A51C" w14:textId="368ABE8F" w:rsidR="00431318" w:rsidRDefault="00431318" w:rsidP="0011395C">
      <w:pPr>
        <w:pStyle w:val="ListParagraph"/>
        <w:numPr>
          <w:ilvl w:val="0"/>
          <w:numId w:val="23"/>
        </w:numPr>
        <w:ind w:left="720"/>
        <w:rPr>
          <w:b/>
          <w:bCs/>
          <w:i/>
          <w:iCs/>
        </w:rPr>
      </w:pPr>
      <w:r w:rsidRPr="00431318">
        <w:rPr>
          <w:b/>
          <w:bCs/>
          <w:i/>
          <w:iCs/>
        </w:rPr>
        <w:t>Proposal-6: All UEs should be included for obtaining Power Saving gain for NR XR simulations.</w:t>
      </w:r>
    </w:p>
    <w:p w14:paraId="4399F7B4" w14:textId="197F79C3" w:rsidR="0011395C" w:rsidRPr="0011395C" w:rsidRDefault="002A7D15" w:rsidP="0011395C">
      <w:pPr>
        <w:pStyle w:val="ListParagraph"/>
        <w:numPr>
          <w:ilvl w:val="0"/>
          <w:numId w:val="23"/>
        </w:numPr>
        <w:ind w:left="720"/>
        <w:rPr>
          <w:b/>
          <w:bCs/>
          <w:i/>
          <w:iCs/>
        </w:rPr>
      </w:pPr>
      <w:r w:rsidRPr="00DB6F43">
        <w:rPr>
          <w:b/>
          <w:bCs/>
          <w:i/>
          <w:iCs/>
        </w:rPr>
        <w:t>Proposal</w:t>
      </w:r>
      <w:r>
        <w:rPr>
          <w:b/>
          <w:bCs/>
          <w:i/>
          <w:iCs/>
        </w:rPr>
        <w:t>-</w:t>
      </w:r>
      <w:r w:rsidR="00431318">
        <w:rPr>
          <w:b/>
          <w:bCs/>
          <w:i/>
          <w:iCs/>
        </w:rPr>
        <w:t>7</w:t>
      </w:r>
      <w:r>
        <w:rPr>
          <w:b/>
          <w:bCs/>
          <w:i/>
          <w:iCs/>
        </w:rPr>
        <w:t xml:space="preserve">: </w:t>
      </w:r>
      <w:r w:rsidR="0011395C" w:rsidRPr="0011395C">
        <w:rPr>
          <w:b/>
          <w:bCs/>
          <w:i/>
          <w:iCs/>
        </w:rPr>
        <w:t>Consider defining the following KPIs for power consumption evaluations:</w:t>
      </w:r>
    </w:p>
    <w:p w14:paraId="04C083E5" w14:textId="77777777" w:rsidR="0011395C" w:rsidRPr="0011395C" w:rsidRDefault="0011395C" w:rsidP="0011395C">
      <w:pPr>
        <w:pStyle w:val="ListParagraph"/>
        <w:numPr>
          <w:ilvl w:val="1"/>
          <w:numId w:val="23"/>
        </w:numPr>
        <w:rPr>
          <w:b/>
          <w:bCs/>
          <w:i/>
          <w:iCs/>
        </w:rPr>
      </w:pPr>
      <w:r w:rsidRPr="0011395C">
        <w:rPr>
          <w:b/>
          <w:bCs/>
          <w:i/>
          <w:iCs/>
        </w:rPr>
        <w:t>Power saving gain compared to a baseline scheme</w:t>
      </w:r>
    </w:p>
    <w:p w14:paraId="689090F3" w14:textId="77777777" w:rsidR="0011395C" w:rsidRPr="0011395C" w:rsidRDefault="0011395C" w:rsidP="0011395C">
      <w:pPr>
        <w:pStyle w:val="ListParagraph"/>
        <w:numPr>
          <w:ilvl w:val="1"/>
          <w:numId w:val="23"/>
        </w:numPr>
        <w:rPr>
          <w:b/>
          <w:bCs/>
          <w:i/>
          <w:iCs/>
        </w:rPr>
      </w:pPr>
      <w:r w:rsidRPr="0011395C">
        <w:rPr>
          <w:b/>
          <w:bCs/>
          <w:i/>
          <w:iCs/>
        </w:rPr>
        <w:t>KPIs for capacity evaluation for a power saving scheme</w:t>
      </w:r>
    </w:p>
    <w:p w14:paraId="01C2362C" w14:textId="05FE1AF9" w:rsidR="0011395C" w:rsidRDefault="002A7D15" w:rsidP="0011395C">
      <w:pPr>
        <w:pStyle w:val="ListParagraph"/>
        <w:numPr>
          <w:ilvl w:val="0"/>
          <w:numId w:val="23"/>
        </w:numPr>
        <w:ind w:left="720"/>
        <w:rPr>
          <w:b/>
          <w:bCs/>
          <w:i/>
          <w:iCs/>
        </w:rPr>
      </w:pPr>
      <w:r w:rsidRPr="00EE776C">
        <w:rPr>
          <w:b/>
          <w:bCs/>
          <w:i/>
          <w:iCs/>
        </w:rPr>
        <w:t>Proposal</w:t>
      </w:r>
      <w:r>
        <w:rPr>
          <w:b/>
          <w:bCs/>
          <w:i/>
          <w:iCs/>
        </w:rPr>
        <w:t>-</w:t>
      </w:r>
      <w:r w:rsidR="00431318">
        <w:rPr>
          <w:b/>
          <w:bCs/>
          <w:i/>
          <w:iCs/>
        </w:rPr>
        <w:t>8</w:t>
      </w:r>
      <w:r>
        <w:rPr>
          <w:b/>
          <w:bCs/>
          <w:i/>
          <w:iCs/>
        </w:rPr>
        <w:t xml:space="preserve">: </w:t>
      </w:r>
      <w:r w:rsidR="001B0B49" w:rsidRPr="001B0B49">
        <w:rPr>
          <w:b/>
          <w:bCs/>
          <w:i/>
          <w:iCs/>
        </w:rPr>
        <w:t>For impact of mobility events on XR performance, the L1-mobility EVM from Release-17 MIMO can be adopted as a baseline.</w:t>
      </w:r>
    </w:p>
    <w:p w14:paraId="3E3AB8F3" w14:textId="19B0A3F6" w:rsidR="001B0B49" w:rsidRPr="001B0B49" w:rsidRDefault="002A7D15" w:rsidP="001B0B49">
      <w:pPr>
        <w:pStyle w:val="ListParagraph"/>
        <w:numPr>
          <w:ilvl w:val="0"/>
          <w:numId w:val="23"/>
        </w:numPr>
        <w:ind w:left="720"/>
        <w:rPr>
          <w:b/>
          <w:bCs/>
          <w:i/>
          <w:iCs/>
        </w:rPr>
      </w:pPr>
      <w:r w:rsidRPr="00280BCB">
        <w:rPr>
          <w:b/>
          <w:bCs/>
          <w:i/>
          <w:iCs/>
        </w:rPr>
        <w:t>Proposal</w:t>
      </w:r>
      <w:r>
        <w:rPr>
          <w:b/>
          <w:bCs/>
          <w:i/>
          <w:iCs/>
        </w:rPr>
        <w:t>-</w:t>
      </w:r>
      <w:r w:rsidR="00431318">
        <w:rPr>
          <w:b/>
          <w:bCs/>
          <w:i/>
          <w:iCs/>
        </w:rPr>
        <w:t>9</w:t>
      </w:r>
      <w:r w:rsidRPr="00280BCB">
        <w:rPr>
          <w:b/>
          <w:bCs/>
          <w:i/>
          <w:iCs/>
        </w:rPr>
        <w:t>:</w:t>
      </w:r>
      <w:r>
        <w:rPr>
          <w:b/>
          <w:bCs/>
          <w:i/>
          <w:iCs/>
        </w:rPr>
        <w:t xml:space="preserve"> </w:t>
      </w:r>
      <w:r w:rsidR="001B0B49" w:rsidRPr="001B0B49">
        <w:rPr>
          <w:b/>
          <w:bCs/>
          <w:i/>
          <w:iCs/>
        </w:rPr>
        <w:t>Consider defining the following KPIs for mobility evaluations:</w:t>
      </w:r>
    </w:p>
    <w:p w14:paraId="6DD605A3" w14:textId="77777777" w:rsidR="001B0B49" w:rsidRPr="001B0B49" w:rsidRDefault="001B0B49" w:rsidP="001B0B49">
      <w:pPr>
        <w:pStyle w:val="ListParagraph"/>
        <w:numPr>
          <w:ilvl w:val="1"/>
          <w:numId w:val="23"/>
        </w:numPr>
        <w:rPr>
          <w:b/>
          <w:bCs/>
          <w:i/>
          <w:iCs/>
        </w:rPr>
      </w:pPr>
      <w:r w:rsidRPr="001B0B49">
        <w:rPr>
          <w:b/>
          <w:bCs/>
          <w:i/>
          <w:iCs/>
        </w:rPr>
        <w:t xml:space="preserve">KPIs for capacity evaluation </w:t>
      </w:r>
    </w:p>
    <w:p w14:paraId="46A3235E" w14:textId="77777777" w:rsidR="001B0B49" w:rsidRPr="001B0B49" w:rsidRDefault="001B0B49" w:rsidP="001B0B49">
      <w:pPr>
        <w:pStyle w:val="ListParagraph"/>
        <w:numPr>
          <w:ilvl w:val="1"/>
          <w:numId w:val="23"/>
        </w:numPr>
        <w:rPr>
          <w:b/>
          <w:bCs/>
          <w:i/>
          <w:iCs/>
        </w:rPr>
      </w:pPr>
      <w:r w:rsidRPr="001B0B49">
        <w:rPr>
          <w:b/>
          <w:bCs/>
          <w:i/>
          <w:iCs/>
        </w:rPr>
        <w:t>RSRP Distribution</w:t>
      </w:r>
    </w:p>
    <w:p w14:paraId="40B98BBA" w14:textId="38D82271" w:rsidR="001B0B49" w:rsidRDefault="001B0B49" w:rsidP="001B0B49">
      <w:pPr>
        <w:pStyle w:val="ListParagraph"/>
        <w:numPr>
          <w:ilvl w:val="1"/>
          <w:numId w:val="23"/>
        </w:numPr>
        <w:rPr>
          <w:b/>
          <w:bCs/>
          <w:i/>
          <w:iCs/>
        </w:rPr>
      </w:pPr>
      <w:r w:rsidRPr="001B0B49">
        <w:rPr>
          <w:b/>
          <w:bCs/>
          <w:i/>
          <w:iCs/>
        </w:rPr>
        <w:t>Beam Switching latency (FR2)</w:t>
      </w:r>
    </w:p>
    <w:p w14:paraId="56AE0DE9" w14:textId="77777777" w:rsidR="001B0B49" w:rsidRPr="001B0B49" w:rsidRDefault="001B0B49" w:rsidP="001B0B49">
      <w:pPr>
        <w:pStyle w:val="ListParagraph"/>
        <w:ind w:left="1800"/>
        <w:rPr>
          <w:b/>
          <w:bCs/>
          <w:i/>
          <w:iCs/>
        </w:rPr>
      </w:pPr>
    </w:p>
    <w:p w14:paraId="7D36F5F1" w14:textId="16791B03" w:rsidR="001B4A3A" w:rsidRDefault="001B4A3A" w:rsidP="0011395C">
      <w:pPr>
        <w:rPr>
          <w:b/>
          <w:bCs/>
          <w:i/>
          <w:iCs/>
        </w:rPr>
      </w:pPr>
    </w:p>
    <w:p w14:paraId="3F0E0154" w14:textId="288EC5F9" w:rsidR="0049631F" w:rsidRDefault="0049631F" w:rsidP="0011395C">
      <w:pPr>
        <w:rPr>
          <w:b/>
          <w:bCs/>
          <w:i/>
          <w:iCs/>
        </w:rPr>
      </w:pPr>
    </w:p>
    <w:p w14:paraId="084DACBF" w14:textId="26E8C56C" w:rsidR="00431318" w:rsidRDefault="00431318" w:rsidP="0011395C">
      <w:pPr>
        <w:rPr>
          <w:b/>
          <w:bCs/>
          <w:i/>
          <w:iCs/>
        </w:rPr>
      </w:pPr>
    </w:p>
    <w:p w14:paraId="4AEA9640" w14:textId="2493032C" w:rsidR="00431318" w:rsidRDefault="00431318" w:rsidP="0011395C">
      <w:pPr>
        <w:rPr>
          <w:b/>
          <w:bCs/>
          <w:i/>
          <w:iCs/>
        </w:rPr>
      </w:pPr>
    </w:p>
    <w:p w14:paraId="36ED745E" w14:textId="77777777" w:rsidR="00431318" w:rsidRPr="0011395C" w:rsidRDefault="00431318" w:rsidP="0011395C">
      <w:pPr>
        <w:rPr>
          <w:b/>
          <w:bCs/>
          <w:i/>
          <w:iCs/>
        </w:rPr>
      </w:pPr>
    </w:p>
    <w:p w14:paraId="21836984" w14:textId="23015162" w:rsidR="002D043C" w:rsidRDefault="00427643" w:rsidP="00C10B94">
      <w:pPr>
        <w:pStyle w:val="Heading1"/>
        <w:keepNext w:val="0"/>
        <w:widowControl w:val="0"/>
        <w:numPr>
          <w:ilvl w:val="0"/>
          <w:numId w:val="0"/>
        </w:numPr>
        <w:spacing w:before="480" w:after="120"/>
        <w:rPr>
          <w:sz w:val="28"/>
          <w:lang w:val="en-US"/>
        </w:rPr>
      </w:pPr>
      <w:bookmarkStart w:id="6" w:name="_References"/>
      <w:bookmarkEnd w:id="6"/>
      <w:r w:rsidRPr="0099619E">
        <w:rPr>
          <w:sz w:val="28"/>
          <w:lang w:val="en-US"/>
        </w:rPr>
        <w:lastRenderedPageBreak/>
        <w:t>References</w:t>
      </w:r>
    </w:p>
    <w:p w14:paraId="7EA0E712" w14:textId="77777777" w:rsidR="00280BCB" w:rsidRDefault="00D0786A" w:rsidP="000F0514">
      <w:pPr>
        <w:rPr>
          <w:rFonts w:ascii="Times New Roman" w:hAnsi="Times New Roman"/>
          <w:noProof/>
          <w:szCs w:val="20"/>
          <w:lang w:val="en-US"/>
        </w:rPr>
      </w:pPr>
      <w:r>
        <w:rPr>
          <w:lang w:val="en-US"/>
        </w:rPr>
        <w:fldChar w:fldCharType="begin"/>
      </w:r>
      <w:r>
        <w:rPr>
          <w:lang w:val="en-US"/>
        </w:rPr>
        <w:instrText xml:space="preserve"> BIBLIOGRAPHY  \l 1033 </w:instrText>
      </w:r>
      <w:r>
        <w:rPr>
          <w:lang w:val="en-US"/>
        </w:rPr>
        <w:fldChar w:fldCharType="separate"/>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309"/>
        <w:gridCol w:w="9620"/>
      </w:tblGrid>
      <w:tr w:rsidR="00280BCB" w14:paraId="2F021642" w14:textId="77777777">
        <w:trPr>
          <w:divId w:val="1223368164"/>
          <w:tblCellSpacing w:w="15" w:type="dxa"/>
        </w:trPr>
        <w:tc>
          <w:tcPr>
            <w:tcW w:w="50" w:type="pct"/>
            <w:hideMark/>
          </w:tcPr>
          <w:p w14:paraId="48597E84" w14:textId="50DB0D7A" w:rsidR="00280BCB" w:rsidRDefault="00280BCB">
            <w:pPr>
              <w:pStyle w:val="Bibliography"/>
              <w:rPr>
                <w:noProof/>
                <w:sz w:val="24"/>
              </w:rPr>
            </w:pPr>
            <w:r>
              <w:rPr>
                <w:noProof/>
              </w:rPr>
              <w:t xml:space="preserve">[1] </w:t>
            </w:r>
          </w:p>
        </w:tc>
        <w:tc>
          <w:tcPr>
            <w:tcW w:w="0" w:type="auto"/>
            <w:hideMark/>
          </w:tcPr>
          <w:p w14:paraId="2C575FC7" w14:textId="77777777" w:rsidR="00280BCB" w:rsidRDefault="00280BCB">
            <w:pPr>
              <w:pStyle w:val="Bibliography"/>
              <w:rPr>
                <w:noProof/>
              </w:rPr>
            </w:pPr>
            <w:r>
              <w:rPr>
                <w:noProof/>
              </w:rPr>
              <w:t xml:space="preserve">3GPP RAN1, "TR 38.824, Study on physical layer enhancements for NR ultra-reliable and low latency case (URLLC)," 27 03 2019. [Online]. </w:t>
            </w:r>
          </w:p>
        </w:tc>
      </w:tr>
      <w:tr w:rsidR="00280BCB" w14:paraId="2018B406" w14:textId="77777777">
        <w:trPr>
          <w:divId w:val="1223368164"/>
          <w:tblCellSpacing w:w="15" w:type="dxa"/>
        </w:trPr>
        <w:tc>
          <w:tcPr>
            <w:tcW w:w="50" w:type="pct"/>
            <w:hideMark/>
          </w:tcPr>
          <w:p w14:paraId="7E1CA7F5" w14:textId="77777777" w:rsidR="00280BCB" w:rsidRDefault="00280BCB">
            <w:pPr>
              <w:pStyle w:val="Bibliography"/>
              <w:rPr>
                <w:noProof/>
              </w:rPr>
            </w:pPr>
            <w:r>
              <w:rPr>
                <w:noProof/>
              </w:rPr>
              <w:t xml:space="preserve">[2] </w:t>
            </w:r>
          </w:p>
        </w:tc>
        <w:tc>
          <w:tcPr>
            <w:tcW w:w="0" w:type="auto"/>
            <w:hideMark/>
          </w:tcPr>
          <w:p w14:paraId="2C6454DF" w14:textId="77777777" w:rsidR="00280BCB" w:rsidRDefault="00280BCB">
            <w:pPr>
              <w:pStyle w:val="Bibliography"/>
              <w:rPr>
                <w:noProof/>
              </w:rPr>
            </w:pPr>
            <w:r>
              <w:rPr>
                <w:noProof/>
              </w:rPr>
              <w:t xml:space="preserve">Qualcomm, "S4-201399, FS_XR Traffic: Permanent document v0.3.1," [Online]. </w:t>
            </w:r>
          </w:p>
        </w:tc>
      </w:tr>
      <w:tr w:rsidR="00280BCB" w14:paraId="02625F91" w14:textId="77777777">
        <w:trPr>
          <w:divId w:val="1223368164"/>
          <w:tblCellSpacing w:w="15" w:type="dxa"/>
        </w:trPr>
        <w:tc>
          <w:tcPr>
            <w:tcW w:w="50" w:type="pct"/>
            <w:hideMark/>
          </w:tcPr>
          <w:p w14:paraId="6EBF08D1" w14:textId="77777777" w:rsidR="00280BCB" w:rsidRDefault="00280BCB">
            <w:pPr>
              <w:pStyle w:val="Bibliography"/>
              <w:rPr>
                <w:noProof/>
              </w:rPr>
            </w:pPr>
            <w:r>
              <w:rPr>
                <w:noProof/>
              </w:rPr>
              <w:t xml:space="preserve">[3] </w:t>
            </w:r>
          </w:p>
        </w:tc>
        <w:tc>
          <w:tcPr>
            <w:tcW w:w="0" w:type="auto"/>
            <w:hideMark/>
          </w:tcPr>
          <w:p w14:paraId="31C2346F" w14:textId="77777777" w:rsidR="00280BCB" w:rsidRDefault="00280BCB">
            <w:pPr>
              <w:pStyle w:val="Bibliography"/>
              <w:rPr>
                <w:noProof/>
              </w:rPr>
            </w:pPr>
            <w:r>
              <w:rPr>
                <w:noProof/>
              </w:rPr>
              <w:t xml:space="preserve">3GPP SA4, "TR 22.842, Study on Network Controlled Interactive Service (NCIS) in the 5G System (5GS)," 20 12 2019. [Online]. </w:t>
            </w:r>
          </w:p>
        </w:tc>
      </w:tr>
      <w:tr w:rsidR="00280BCB" w14:paraId="5D7581CD" w14:textId="77777777">
        <w:trPr>
          <w:divId w:val="1223368164"/>
          <w:tblCellSpacing w:w="15" w:type="dxa"/>
        </w:trPr>
        <w:tc>
          <w:tcPr>
            <w:tcW w:w="50" w:type="pct"/>
            <w:hideMark/>
          </w:tcPr>
          <w:p w14:paraId="12F8FDF8" w14:textId="77777777" w:rsidR="00280BCB" w:rsidRDefault="00280BCB">
            <w:pPr>
              <w:pStyle w:val="Bibliography"/>
              <w:rPr>
                <w:noProof/>
              </w:rPr>
            </w:pPr>
            <w:r>
              <w:rPr>
                <w:noProof/>
              </w:rPr>
              <w:t xml:space="preserve">[4] </w:t>
            </w:r>
          </w:p>
        </w:tc>
        <w:tc>
          <w:tcPr>
            <w:tcW w:w="0" w:type="auto"/>
            <w:hideMark/>
          </w:tcPr>
          <w:p w14:paraId="7533C0B9" w14:textId="77777777" w:rsidR="00280BCB" w:rsidRDefault="00280BCB">
            <w:pPr>
              <w:pStyle w:val="Bibliography"/>
              <w:rPr>
                <w:noProof/>
              </w:rPr>
            </w:pPr>
            <w:r>
              <w:rPr>
                <w:noProof/>
              </w:rPr>
              <w:t xml:space="preserve">3GPP SA4, "TR 22.925, Quality of Service (QoS) and network performance 3.1.1," 23 04 1999. [Online]. </w:t>
            </w:r>
          </w:p>
        </w:tc>
      </w:tr>
      <w:tr w:rsidR="00280BCB" w14:paraId="4D872341" w14:textId="77777777">
        <w:trPr>
          <w:divId w:val="1223368164"/>
          <w:tblCellSpacing w:w="15" w:type="dxa"/>
        </w:trPr>
        <w:tc>
          <w:tcPr>
            <w:tcW w:w="50" w:type="pct"/>
            <w:hideMark/>
          </w:tcPr>
          <w:p w14:paraId="5996D2DD" w14:textId="77777777" w:rsidR="00C96BF7" w:rsidRDefault="00280BCB">
            <w:pPr>
              <w:pStyle w:val="Bibliography"/>
              <w:rPr>
                <w:noProof/>
              </w:rPr>
            </w:pPr>
            <w:r>
              <w:rPr>
                <w:noProof/>
              </w:rPr>
              <w:t>[5]</w:t>
            </w:r>
          </w:p>
          <w:p w14:paraId="35F8D8D4" w14:textId="77777777" w:rsidR="00CD1F11" w:rsidRDefault="00FA51C6">
            <w:pPr>
              <w:pStyle w:val="Bibliography"/>
              <w:rPr>
                <w:noProof/>
              </w:rPr>
            </w:pPr>
            <w:r>
              <w:rPr>
                <w:noProof/>
              </w:rPr>
              <w:t>[6]</w:t>
            </w:r>
          </w:p>
          <w:p w14:paraId="772D7E67" w14:textId="77777777" w:rsidR="00E00193" w:rsidRDefault="00CD1F11" w:rsidP="00E00193">
            <w:pPr>
              <w:pStyle w:val="Bibliography"/>
              <w:spacing w:after="0"/>
              <w:rPr>
                <w:noProof/>
              </w:rPr>
            </w:pPr>
            <w:r>
              <w:rPr>
                <w:noProof/>
              </w:rPr>
              <w:t>[7]</w:t>
            </w:r>
          </w:p>
          <w:p w14:paraId="56DC3014" w14:textId="77777777" w:rsidR="00E00193" w:rsidRDefault="00E00193">
            <w:pPr>
              <w:pStyle w:val="Bibliography"/>
              <w:rPr>
                <w:noProof/>
              </w:rPr>
            </w:pPr>
          </w:p>
          <w:p w14:paraId="18528996" w14:textId="77777777" w:rsidR="00B842D7" w:rsidRDefault="00E00193">
            <w:pPr>
              <w:pStyle w:val="Bibliography"/>
              <w:rPr>
                <w:noProof/>
              </w:rPr>
            </w:pPr>
            <w:r>
              <w:rPr>
                <w:noProof/>
              </w:rPr>
              <w:t>[8]</w:t>
            </w:r>
          </w:p>
          <w:p w14:paraId="00017469" w14:textId="0D19FAB5" w:rsidR="00280BCB" w:rsidRDefault="00B842D7">
            <w:pPr>
              <w:pStyle w:val="Bibliography"/>
              <w:rPr>
                <w:noProof/>
              </w:rPr>
            </w:pPr>
            <w:r>
              <w:rPr>
                <w:noProof/>
              </w:rPr>
              <w:t>[9]</w:t>
            </w:r>
            <w:r w:rsidR="00FA51C6">
              <w:rPr>
                <w:noProof/>
              </w:rPr>
              <w:t xml:space="preserve"> </w:t>
            </w:r>
            <w:r w:rsidR="00280BCB">
              <w:rPr>
                <w:noProof/>
              </w:rPr>
              <w:t xml:space="preserve"> </w:t>
            </w:r>
          </w:p>
        </w:tc>
        <w:tc>
          <w:tcPr>
            <w:tcW w:w="0" w:type="auto"/>
            <w:hideMark/>
          </w:tcPr>
          <w:p w14:paraId="112573CE" w14:textId="77777777" w:rsidR="00C96BF7" w:rsidRDefault="00280BCB">
            <w:pPr>
              <w:pStyle w:val="Bibliography"/>
              <w:rPr>
                <w:noProof/>
              </w:rPr>
            </w:pPr>
            <w:r>
              <w:rPr>
                <w:noProof/>
              </w:rPr>
              <w:t>3GPP SA4, "TR26.928, Extended Reality (XR) in 5G 16.1.0," 23 12 2020. [Online].</w:t>
            </w:r>
          </w:p>
          <w:p w14:paraId="5AB4645A" w14:textId="7C1D1A5E" w:rsidR="00280BCB" w:rsidRDefault="00280BCB" w:rsidP="0022743B">
            <w:pPr>
              <w:pStyle w:val="Bibliography"/>
              <w:rPr>
                <w:noProof/>
              </w:rPr>
            </w:pPr>
            <w:r>
              <w:rPr>
                <w:noProof/>
              </w:rPr>
              <w:t xml:space="preserve"> </w:t>
            </w:r>
            <w:r w:rsidR="00FA51C6">
              <w:rPr>
                <w:noProof/>
              </w:rPr>
              <w:t xml:space="preserve">3GPP </w:t>
            </w:r>
            <w:r w:rsidR="008072CF">
              <w:rPr>
                <w:noProof/>
              </w:rPr>
              <w:t xml:space="preserve">RAN1 </w:t>
            </w:r>
            <w:r w:rsidR="00FA51C6">
              <w:rPr>
                <w:noProof/>
              </w:rPr>
              <w:t>TR</w:t>
            </w:r>
            <w:r w:rsidR="00C7357C">
              <w:rPr>
                <w:noProof/>
              </w:rPr>
              <w:t xml:space="preserve"> 38</w:t>
            </w:r>
            <w:r w:rsidR="008072CF">
              <w:rPr>
                <w:noProof/>
              </w:rPr>
              <w:t>.</w:t>
            </w:r>
            <w:r w:rsidR="00C7357C">
              <w:rPr>
                <w:noProof/>
              </w:rPr>
              <w:t>840</w:t>
            </w:r>
            <w:r w:rsidR="008072CF">
              <w:rPr>
                <w:noProof/>
              </w:rPr>
              <w:t xml:space="preserve">, </w:t>
            </w:r>
            <w:r w:rsidR="0022743B">
              <w:rPr>
                <w:noProof/>
              </w:rPr>
              <w:t>"</w:t>
            </w:r>
            <w:r w:rsidR="0022743B">
              <w:t xml:space="preserve"> </w:t>
            </w:r>
            <w:r w:rsidR="0022743B">
              <w:rPr>
                <w:noProof/>
              </w:rPr>
              <w:t>Study on User Equipment (UE) power saving in NR (Release 16)"</w:t>
            </w:r>
          </w:p>
          <w:p w14:paraId="39034BB1" w14:textId="1CCDBEBE" w:rsidR="00E00193" w:rsidRDefault="00E00193" w:rsidP="0022743B">
            <w:r>
              <w:t xml:space="preserve">R1-070674, "LTE Physical Layer framework for performance verification", RAN WG1 #48, February 2007, St. Louis, MI, USA. </w:t>
            </w:r>
          </w:p>
          <w:p w14:paraId="1C1B38B9" w14:textId="5B5BBF70" w:rsidR="00E74DBF" w:rsidRDefault="00E74DBF" w:rsidP="0022743B">
            <w:r w:rsidRPr="008C5716">
              <w:rPr>
                <w:noProof/>
              </w:rPr>
              <w:t>R1-2101765</w:t>
            </w:r>
            <w:r>
              <w:rPr>
                <w:noProof/>
              </w:rPr>
              <w:t xml:space="preserve">, </w:t>
            </w:r>
            <w:r w:rsidRPr="00F637D7">
              <w:rPr>
                <w:noProof/>
              </w:rPr>
              <w:t>LS to on XR-Traffic Models</w:t>
            </w:r>
            <w:r>
              <w:rPr>
                <w:noProof/>
              </w:rPr>
              <w:t>, SA4</w:t>
            </w:r>
          </w:p>
          <w:p w14:paraId="0AACF1A9" w14:textId="3E4A6AD0" w:rsidR="00B842D7" w:rsidRDefault="000E483E" w:rsidP="00B842D7">
            <w:r>
              <w:t>R1-</w:t>
            </w:r>
            <w:r w:rsidR="00CD1F11">
              <w:t>2007151</w:t>
            </w:r>
            <w:r w:rsidR="001F2CB8">
              <w:t>, "Moderator Summary for multi-beam enhancement: EVM"</w:t>
            </w:r>
            <w:r w:rsidR="00210DBD">
              <w:t>, Moderator (Samsung), RAN1 WG1 #102-e, August 2020</w:t>
            </w:r>
          </w:p>
          <w:p w14:paraId="607D2718" w14:textId="77777777" w:rsidR="00B842D7" w:rsidRDefault="00B842D7" w:rsidP="00B842D7"/>
          <w:p w14:paraId="00039328" w14:textId="77777777" w:rsidR="005A1855" w:rsidRDefault="005A1855" w:rsidP="0022743B"/>
          <w:p w14:paraId="52DB98F0" w14:textId="28F704D8" w:rsidR="004A41C3" w:rsidRPr="0022743B" w:rsidRDefault="004A41C3" w:rsidP="0022743B"/>
        </w:tc>
      </w:tr>
    </w:tbl>
    <w:p w14:paraId="546043D0" w14:textId="77777777" w:rsidR="00280BCB" w:rsidRDefault="00280BCB">
      <w:pPr>
        <w:divId w:val="1223368164"/>
        <w:rPr>
          <w:rFonts w:eastAsia="Times New Roman"/>
          <w:noProof/>
        </w:rPr>
      </w:pPr>
    </w:p>
    <w:p w14:paraId="049BE4FC" w14:textId="7C8DD79E" w:rsidR="000F0514" w:rsidRPr="000F0514" w:rsidRDefault="00D0786A" w:rsidP="000F0514">
      <w:pPr>
        <w:rPr>
          <w:lang w:val="en-US"/>
        </w:rPr>
      </w:pPr>
      <w:r>
        <w:rPr>
          <w:lang w:val="en-US"/>
        </w:rPr>
        <w:fldChar w:fldCharType="end"/>
      </w:r>
    </w:p>
    <w:sectPr w:rsidR="000F0514" w:rsidRPr="000F0514" w:rsidSect="0012020F">
      <w:headerReference w:type="even" r:id="rId21"/>
      <w:headerReference w:type="default" r:id="rId22"/>
      <w:footerReference w:type="even" r:id="rId23"/>
      <w:footerReference w:type="default" r:id="rId24"/>
      <w:headerReference w:type="first" r:id="rId25"/>
      <w:footerReference w:type="first" r:id="rId26"/>
      <w:pgSz w:w="11909" w:h="16834" w:code="9"/>
      <w:pgMar w:top="1440" w:right="1080" w:bottom="1440" w:left="900"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73754D1" w14:textId="77777777" w:rsidR="00340E9E" w:rsidRDefault="00340E9E"/>
  </w:endnote>
  <w:endnote w:type="continuationSeparator" w:id="0">
    <w:p w14:paraId="4463AE09" w14:textId="77777777" w:rsidR="00340E9E" w:rsidRDefault="00340E9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ZapfDingbats">
    <w:charset w:val="02"/>
    <w:family w:val="decorative"/>
    <w:pitch w:val="default"/>
    <w:sig w:usb0="00000000" w:usb1="0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Intel Clear">
    <w:panose1 w:val="020B0604020203020204"/>
    <w:charset w:val="00"/>
    <w:family w:val="swiss"/>
    <w:pitch w:val="variable"/>
    <w:sig w:usb0="E10006FF" w:usb1="400060FB" w:usb2="00000028" w:usb3="00000000" w:csb0="0000019F" w:csb1="00000000"/>
  </w:font>
  <w:font w:name="Times-Italic">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3250BAE" w14:textId="77777777" w:rsidR="00B31EE1" w:rsidRDefault="00B31EE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6A34123" w14:textId="77777777" w:rsidR="00B31EE1" w:rsidRDefault="00B31EE1">
    <w:pPr>
      <w:pStyle w:val="Footer"/>
    </w:pPr>
  </w:p>
  <w:p w14:paraId="1006896D" w14:textId="77777777" w:rsidR="00B31EE1" w:rsidRDefault="00B31EE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9A38AB7" w14:textId="77777777" w:rsidR="00B31EE1" w:rsidRDefault="00B31EE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3F63FE3" w14:textId="77777777" w:rsidR="00340E9E" w:rsidRDefault="00340E9E"/>
  </w:footnote>
  <w:footnote w:type="continuationSeparator" w:id="0">
    <w:p w14:paraId="52FD2EEE" w14:textId="77777777" w:rsidR="00340E9E" w:rsidRDefault="00340E9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474D355" w14:textId="77777777" w:rsidR="00B31EE1" w:rsidRDefault="00B31EE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9500F04" w14:textId="77777777" w:rsidR="00B31EE1" w:rsidRDefault="00B31EE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22E8795" w14:textId="77777777" w:rsidR="00B31EE1" w:rsidRDefault="00B31EE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2"/>
    <w:multiLevelType w:val="singleLevel"/>
    <w:tmpl w:val="00000002"/>
    <w:name w:val="WW8Num2"/>
    <w:lvl w:ilvl="0">
      <w:start w:val="1"/>
      <w:numFmt w:val="bullet"/>
      <w:pStyle w:val="ZchnZchn"/>
      <w:lvlText w:val=""/>
      <w:lvlJc w:val="left"/>
      <w:pPr>
        <w:tabs>
          <w:tab w:val="num" w:pos="851"/>
        </w:tabs>
        <w:ind w:left="851" w:hanging="851"/>
      </w:pPr>
      <w:rPr>
        <w:rFonts w:ascii="ZapfDingbats" w:hAnsi="ZapfDingbats"/>
      </w:rPr>
    </w:lvl>
  </w:abstractNum>
  <w:abstractNum w:abstractNumId="1" w15:restartNumberingAfterBreak="0">
    <w:nsid w:val="0E463EF1"/>
    <w:multiLevelType w:val="hybridMultilevel"/>
    <w:tmpl w:val="7C681890"/>
    <w:lvl w:ilvl="0" w:tplc="ECA66192">
      <w:start w:val="2"/>
      <w:numFmt w:val="bullet"/>
      <w:lvlText w:val="-"/>
      <w:lvlJc w:val="left"/>
      <w:pPr>
        <w:ind w:left="720" w:hanging="360"/>
      </w:pPr>
      <w:rPr>
        <w:rFonts w:ascii="Calibri" w:eastAsia="Malgun Gothic"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3ED0F03"/>
    <w:multiLevelType w:val="multilevel"/>
    <w:tmpl w:val="15048746"/>
    <w:lvl w:ilvl="0">
      <w:start w:val="1"/>
      <w:numFmt w:val="decimal"/>
      <w:pStyle w:val="Heading1"/>
      <w:lvlText w:val="%1"/>
      <w:lvlJc w:val="left"/>
      <w:pPr>
        <w:tabs>
          <w:tab w:val="num" w:pos="522"/>
        </w:tabs>
        <w:ind w:left="522" w:hanging="432"/>
      </w:pPr>
      <w:rPr>
        <w:rFonts w:ascii="Arial" w:hAnsi="Arial" w:cs="Arial" w:hint="default"/>
        <w:sz w:val="28"/>
      </w:rPr>
    </w:lvl>
    <w:lvl w:ilvl="1">
      <w:start w:val="1"/>
      <w:numFmt w:val="decimal"/>
      <w:pStyle w:val="Heading2"/>
      <w:lvlText w:val="%1.%2"/>
      <w:lvlJc w:val="left"/>
      <w:pPr>
        <w:tabs>
          <w:tab w:val="num" w:pos="576"/>
        </w:tabs>
        <w:ind w:left="576" w:hanging="576"/>
      </w:pPr>
      <w:rPr>
        <w:rFonts w:ascii="Arial" w:hAnsi="Arial" w:cs="Arial" w:hint="default"/>
      </w:rPr>
    </w:lvl>
    <w:lvl w:ilvl="2">
      <w:start w:val="1"/>
      <w:numFmt w:val="decimal"/>
      <w:pStyle w:val="Heading3"/>
      <w:lvlText w:val="%1.%2.%3"/>
      <w:lvlJc w:val="left"/>
      <w:pPr>
        <w:tabs>
          <w:tab w:val="num" w:pos="720"/>
        </w:tabs>
        <w:ind w:left="720" w:hanging="720"/>
      </w:pPr>
      <w:rPr>
        <w:rFonts w:ascii="Arial" w:hAnsi="Arial" w:cs="Arial"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 w15:restartNumberingAfterBreak="0">
    <w:nsid w:val="154B0A40"/>
    <w:multiLevelType w:val="hybridMultilevel"/>
    <w:tmpl w:val="DB5E59EA"/>
    <w:lvl w:ilvl="0" w:tplc="04090001">
      <w:start w:val="1"/>
      <w:numFmt w:val="bullet"/>
      <w:lvlText w:val=""/>
      <w:lvlJc w:val="left"/>
      <w:pPr>
        <w:ind w:left="1080" w:hanging="360"/>
      </w:pPr>
      <w:rPr>
        <w:rFonts w:ascii="Symbol" w:hAnsi="Symbol" w:hint="default"/>
      </w:rPr>
    </w:lvl>
    <w:lvl w:ilvl="1" w:tplc="04090001">
      <w:start w:val="1"/>
      <w:numFmt w:val="bullet"/>
      <w:lvlText w:val=""/>
      <w:lvlJc w:val="left"/>
      <w:pPr>
        <w:ind w:left="1800" w:hanging="360"/>
      </w:pPr>
      <w:rPr>
        <w:rFonts w:ascii="Symbol" w:hAnsi="Symbol" w:hint="default"/>
      </w:rPr>
    </w:lvl>
    <w:lvl w:ilvl="2" w:tplc="0409001B">
      <w:start w:val="1"/>
      <w:numFmt w:val="lowerRoman"/>
      <w:lvlText w:val="%3."/>
      <w:lvlJc w:val="right"/>
      <w:pPr>
        <w:ind w:left="2520" w:hanging="180"/>
      </w:pPr>
    </w:lvl>
    <w:lvl w:ilvl="3" w:tplc="218419E8">
      <w:numFmt w:val="bullet"/>
      <w:lvlText w:val="-"/>
      <w:lvlJc w:val="left"/>
      <w:pPr>
        <w:ind w:left="3240" w:hanging="360"/>
      </w:pPr>
      <w:rPr>
        <w:rFonts w:ascii="Times" w:eastAsia="Batang" w:hAnsi="Times" w:cs="Times" w:hint="default"/>
      </w:r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15:restartNumberingAfterBreak="0">
    <w:nsid w:val="161D0615"/>
    <w:multiLevelType w:val="multilevel"/>
    <w:tmpl w:val="161D061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1B8B63C8"/>
    <w:multiLevelType w:val="hybridMultilevel"/>
    <w:tmpl w:val="15746D2A"/>
    <w:lvl w:ilvl="0" w:tplc="3CDE6342">
      <w:start w:val="1"/>
      <w:numFmt w:val="decimal"/>
      <w:pStyle w:val="Reference"/>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FDA3536"/>
    <w:multiLevelType w:val="multilevel"/>
    <w:tmpl w:val="1FDA35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25642A80"/>
    <w:multiLevelType w:val="hybridMultilevel"/>
    <w:tmpl w:val="46EC2F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27B04E09"/>
    <w:multiLevelType w:val="multilevel"/>
    <w:tmpl w:val="27B04E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2D890EFB"/>
    <w:multiLevelType w:val="hybridMultilevel"/>
    <w:tmpl w:val="639A9A0C"/>
    <w:lvl w:ilvl="0" w:tplc="04090001">
      <w:start w:val="1"/>
      <w:numFmt w:val="bullet"/>
      <w:lvlText w:val=""/>
      <w:lvlJc w:val="left"/>
      <w:pPr>
        <w:ind w:left="1080" w:hanging="360"/>
      </w:pPr>
      <w:rPr>
        <w:rFonts w:ascii="Symbol" w:hAnsi="Symbol" w:hint="default"/>
      </w:rPr>
    </w:lvl>
    <w:lvl w:ilvl="1" w:tplc="DB0E2F6C">
      <w:start w:val="3"/>
      <w:numFmt w:val="bullet"/>
      <w:lvlText w:val="-"/>
      <w:lvlJc w:val="left"/>
      <w:pPr>
        <w:ind w:left="1800" w:hanging="360"/>
      </w:pPr>
      <w:rPr>
        <w:rFonts w:ascii="Times New Roman" w:eastAsia="MS Mincho" w:hAnsi="Times New Roman" w:cs="Times New Roman" w:hint="default"/>
      </w:rPr>
    </w:lvl>
    <w:lvl w:ilvl="2" w:tplc="0409001B">
      <w:start w:val="1"/>
      <w:numFmt w:val="lowerRoman"/>
      <w:lvlText w:val="%3."/>
      <w:lvlJc w:val="right"/>
      <w:pPr>
        <w:ind w:left="2520" w:hanging="180"/>
      </w:pPr>
    </w:lvl>
    <w:lvl w:ilvl="3" w:tplc="218419E8">
      <w:numFmt w:val="bullet"/>
      <w:lvlText w:val="-"/>
      <w:lvlJc w:val="left"/>
      <w:pPr>
        <w:ind w:left="3240" w:hanging="360"/>
      </w:pPr>
      <w:rPr>
        <w:rFonts w:ascii="Times" w:eastAsia="Batang" w:hAnsi="Times" w:cs="Times" w:hint="default"/>
      </w:r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15:restartNumberingAfterBreak="0">
    <w:nsid w:val="2DF602C1"/>
    <w:multiLevelType w:val="hybridMultilevel"/>
    <w:tmpl w:val="CBDAE4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308048A5"/>
    <w:multiLevelType w:val="hybridMultilevel"/>
    <w:tmpl w:val="13B6825C"/>
    <w:lvl w:ilvl="0" w:tplc="041D000F">
      <w:start w:val="1"/>
      <w:numFmt w:val="decimal"/>
      <w:lvlText w:val="%1."/>
      <w:lvlJc w:val="left"/>
      <w:pPr>
        <w:ind w:left="720" w:hanging="360"/>
      </w:p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2"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15:restartNumberingAfterBreak="0">
    <w:nsid w:val="31CE7636"/>
    <w:multiLevelType w:val="multilevel"/>
    <w:tmpl w:val="31CE76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31D56D24"/>
    <w:multiLevelType w:val="hybridMultilevel"/>
    <w:tmpl w:val="C8A016E0"/>
    <w:lvl w:ilvl="0" w:tplc="F0D6C6B6">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35EA1E3A"/>
    <w:multiLevelType w:val="hybridMultilevel"/>
    <w:tmpl w:val="A96866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18" w15:restartNumberingAfterBreak="0">
    <w:nsid w:val="422B3F28"/>
    <w:multiLevelType w:val="hybridMultilevel"/>
    <w:tmpl w:val="6F58193C"/>
    <w:lvl w:ilvl="0" w:tplc="04090001">
      <w:start w:val="1"/>
      <w:numFmt w:val="bullet"/>
      <w:lvlText w:val=""/>
      <w:lvlJc w:val="left"/>
      <w:pPr>
        <w:ind w:left="1080" w:hanging="360"/>
      </w:pPr>
      <w:rPr>
        <w:rFonts w:ascii="Symbol" w:hAnsi="Symbol" w:hint="default"/>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218419E8">
      <w:numFmt w:val="bullet"/>
      <w:lvlText w:val="-"/>
      <w:lvlJc w:val="left"/>
      <w:pPr>
        <w:ind w:left="3240" w:hanging="360"/>
      </w:pPr>
      <w:rPr>
        <w:rFonts w:ascii="Times" w:eastAsia="Batang" w:hAnsi="Times" w:cs="Times" w:hint="default"/>
      </w:r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 w15:restartNumberingAfterBreak="0">
    <w:nsid w:val="426E48A5"/>
    <w:multiLevelType w:val="hybridMultilevel"/>
    <w:tmpl w:val="708ADCC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20" w15:restartNumberingAfterBreak="0">
    <w:nsid w:val="45022F93"/>
    <w:multiLevelType w:val="hybridMultilevel"/>
    <w:tmpl w:val="A90E2D34"/>
    <w:lvl w:ilvl="0" w:tplc="74AC57D6">
      <w:start w:val="1"/>
      <w:numFmt w:val="decimal"/>
      <w:lvlText w:val="%1."/>
      <w:lvlJc w:val="left"/>
      <w:pPr>
        <w:ind w:left="720" w:hanging="360"/>
      </w:pPr>
    </w:lvl>
    <w:lvl w:ilvl="1" w:tplc="1090BE80">
      <w:start w:val="1"/>
      <w:numFmt w:val="lowerLetter"/>
      <w:lvlText w:val="%2."/>
      <w:lvlJc w:val="left"/>
      <w:pPr>
        <w:ind w:left="1440" w:hanging="360"/>
      </w:pPr>
    </w:lvl>
    <w:lvl w:ilvl="2" w:tplc="DFB25768">
      <w:start w:val="1"/>
      <w:numFmt w:val="lowerRoman"/>
      <w:lvlText w:val="%3."/>
      <w:lvlJc w:val="right"/>
      <w:pPr>
        <w:ind w:left="2160" w:hanging="180"/>
      </w:pPr>
    </w:lvl>
    <w:lvl w:ilvl="3" w:tplc="A73668FC">
      <w:start w:val="1"/>
      <w:numFmt w:val="decimal"/>
      <w:lvlText w:val="%4."/>
      <w:lvlJc w:val="left"/>
      <w:pPr>
        <w:ind w:left="2880" w:hanging="360"/>
      </w:pPr>
    </w:lvl>
    <w:lvl w:ilvl="4" w:tplc="FA8EE1D2">
      <w:start w:val="1"/>
      <w:numFmt w:val="lowerLetter"/>
      <w:lvlText w:val="%5."/>
      <w:lvlJc w:val="left"/>
      <w:pPr>
        <w:ind w:left="3600" w:hanging="360"/>
      </w:pPr>
    </w:lvl>
    <w:lvl w:ilvl="5" w:tplc="D8C0D674">
      <w:start w:val="1"/>
      <w:numFmt w:val="lowerRoman"/>
      <w:lvlText w:val="%6."/>
      <w:lvlJc w:val="right"/>
      <w:pPr>
        <w:ind w:left="4320" w:hanging="180"/>
      </w:pPr>
    </w:lvl>
    <w:lvl w:ilvl="6" w:tplc="9C40B2FC">
      <w:start w:val="1"/>
      <w:numFmt w:val="decimal"/>
      <w:lvlText w:val="%7."/>
      <w:lvlJc w:val="left"/>
      <w:pPr>
        <w:ind w:left="5040" w:hanging="360"/>
      </w:pPr>
    </w:lvl>
    <w:lvl w:ilvl="7" w:tplc="23F6F558">
      <w:start w:val="1"/>
      <w:numFmt w:val="lowerLetter"/>
      <w:lvlText w:val="%8."/>
      <w:lvlJc w:val="left"/>
      <w:pPr>
        <w:ind w:left="5760" w:hanging="360"/>
      </w:pPr>
    </w:lvl>
    <w:lvl w:ilvl="8" w:tplc="B5CCC8D8">
      <w:start w:val="1"/>
      <w:numFmt w:val="lowerRoman"/>
      <w:lvlText w:val="%9."/>
      <w:lvlJc w:val="right"/>
      <w:pPr>
        <w:ind w:left="6480" w:hanging="180"/>
      </w:pPr>
    </w:lvl>
  </w:abstractNum>
  <w:abstractNum w:abstractNumId="21"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3175B28"/>
    <w:multiLevelType w:val="hybridMultilevel"/>
    <w:tmpl w:val="3B8A96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60EB691A"/>
    <w:multiLevelType w:val="multilevel"/>
    <w:tmpl w:val="60EB691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63FF095B"/>
    <w:multiLevelType w:val="hybridMultilevel"/>
    <w:tmpl w:val="6A0825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 w15:restartNumberingAfterBreak="0">
    <w:nsid w:val="6A0D45C6"/>
    <w:multiLevelType w:val="hybridMultilevel"/>
    <w:tmpl w:val="053288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D371F97"/>
    <w:multiLevelType w:val="hybridMultilevel"/>
    <w:tmpl w:val="19A66A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E760327"/>
    <w:multiLevelType w:val="multilevel"/>
    <w:tmpl w:val="62BAE1EC"/>
    <w:lvl w:ilvl="0">
      <w:start w:val="1"/>
      <w:numFmt w:val="decimal"/>
      <w:pStyle w:val="StyleHeading1NMPHeading1H1h11h12h13h14h15h16appheadin"/>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2564"/>
        </w:tabs>
        <w:ind w:left="2564" w:hanging="2564"/>
      </w:pPr>
      <w:rPr>
        <w:rFonts w:hint="default"/>
      </w:rPr>
    </w:lvl>
    <w:lvl w:ilvl="3">
      <w:start w:val="1"/>
      <w:numFmt w:val="decimal"/>
      <w:lvlText w:val="%1.%2.%3.%4"/>
      <w:lvlJc w:val="left"/>
      <w:pPr>
        <w:tabs>
          <w:tab w:val="num" w:pos="1290"/>
        </w:tabs>
        <w:ind w:left="1290" w:hanging="1290"/>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8" w15:restartNumberingAfterBreak="0">
    <w:nsid w:val="708574E2"/>
    <w:multiLevelType w:val="hybridMultilevel"/>
    <w:tmpl w:val="C2780E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2EF0CB2"/>
    <w:multiLevelType w:val="hybridMultilevel"/>
    <w:tmpl w:val="32E85680"/>
    <w:lvl w:ilvl="0" w:tplc="04090001">
      <w:start w:val="1"/>
      <w:numFmt w:val="bullet"/>
      <w:lvlText w:val=""/>
      <w:lvlJc w:val="left"/>
      <w:pPr>
        <w:ind w:left="720" w:hanging="360"/>
      </w:pPr>
      <w:rPr>
        <w:rFonts w:ascii="Symbol" w:hAnsi="Symbol" w:hint="default"/>
      </w:rPr>
    </w:lvl>
    <w:lvl w:ilvl="1" w:tplc="26922772">
      <w:numFmt w:val="bullet"/>
      <w:lvlText w:val="·"/>
      <w:lvlJc w:val="left"/>
      <w:pPr>
        <w:ind w:left="1440" w:hanging="360"/>
      </w:pPr>
      <w:rPr>
        <w:rFonts w:ascii="Times New Roman" w:eastAsia="SimSun" w:hAnsi="Times New Roman" w:cs="Times New Roman" w:hint="default"/>
        <w:sz w:val="20"/>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7B8F6157"/>
    <w:multiLevelType w:val="multilevel"/>
    <w:tmpl w:val="05CE2BA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num w:numId="1">
    <w:abstractNumId w:val="17"/>
  </w:num>
  <w:num w:numId="2">
    <w:abstractNumId w:val="27"/>
  </w:num>
  <w:num w:numId="3">
    <w:abstractNumId w:val="2"/>
  </w:num>
  <w:num w:numId="4">
    <w:abstractNumId w:val="0"/>
  </w:num>
  <w:num w:numId="5">
    <w:abstractNumId w:val="21"/>
  </w:num>
  <w:num w:numId="6">
    <w:abstractNumId w:val="5"/>
  </w:num>
  <w:num w:numId="7">
    <w:abstractNumId w:val="12"/>
  </w:num>
  <w:num w:numId="8">
    <w:abstractNumId w:val="15"/>
  </w:num>
  <w:num w:numId="9">
    <w:abstractNumId w:val="18"/>
  </w:num>
  <w:num w:numId="10">
    <w:abstractNumId w:val="29"/>
  </w:num>
  <w:num w:numId="11">
    <w:abstractNumId w:val="1"/>
  </w:num>
  <w:num w:numId="12">
    <w:abstractNumId w:val="23"/>
  </w:num>
  <w:num w:numId="13">
    <w:abstractNumId w:val="22"/>
  </w:num>
  <w:num w:numId="14">
    <w:abstractNumId w:val="16"/>
  </w:num>
  <w:num w:numId="15">
    <w:abstractNumId w:val="8"/>
  </w:num>
  <w:num w:numId="16">
    <w:abstractNumId w:val="4"/>
  </w:num>
  <w:num w:numId="17">
    <w:abstractNumId w:val="6"/>
  </w:num>
  <w:num w:numId="18">
    <w:abstractNumId w:val="23"/>
  </w:num>
  <w:num w:numId="19">
    <w:abstractNumId w:val="22"/>
  </w:num>
  <w:num w:numId="20">
    <w:abstractNumId w:val="16"/>
  </w:num>
  <w:num w:numId="21">
    <w:abstractNumId w:val="13"/>
  </w:num>
  <w:num w:numId="22">
    <w:abstractNumId w:val="3"/>
  </w:num>
  <w:num w:numId="23">
    <w:abstractNumId w:val="9"/>
  </w:num>
  <w:num w:numId="24">
    <w:abstractNumId w:val="26"/>
  </w:num>
  <w:num w:numId="25">
    <w:abstractNumId w:val="7"/>
  </w:num>
  <w:num w:numId="26">
    <w:abstractNumId w:val="24"/>
  </w:num>
  <w:num w:numId="27">
    <w:abstractNumId w:val="10"/>
  </w:num>
  <w:num w:numId="28">
    <w:abstractNumId w:val="14"/>
  </w:num>
  <w:num w:numId="29">
    <w:abstractNumId w:val="19"/>
  </w:num>
  <w:num w:numId="3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5"/>
  </w:num>
  <w:num w:numId="32">
    <w:abstractNumId w:val="30"/>
    <w:lvlOverride w:ilvl="0"/>
    <w:lvlOverride w:ilvl="1"/>
    <w:lvlOverride w:ilvl="2"/>
    <w:lvlOverride w:ilvl="3"/>
    <w:lvlOverride w:ilvl="4"/>
    <w:lvlOverride w:ilvl="5"/>
    <w:lvlOverride w:ilvl="6"/>
    <w:lvlOverride w:ilvl="7"/>
    <w:lvlOverride w:ilvl="8"/>
  </w:num>
  <w:num w:numId="33">
    <w:abstractNumId w:val="28"/>
  </w:num>
  <w:num w:numId="34">
    <w:abstractNumId w:val="20"/>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50"/>
  <w:embedSystemFonts/>
  <w:bordersDoNotSurroundHeader/>
  <w:bordersDoNotSurroundFooter/>
  <w:activeWritingStyle w:appName="MSWord" w:lang="en-GB" w:vendorID="64" w:dllVersion="6" w:nlCheck="1" w:checkStyle="1"/>
  <w:activeWritingStyle w:appName="MSWord" w:lang="en-AU" w:vendorID="64" w:dllVersion="6" w:nlCheck="1" w:checkStyle="1"/>
  <w:activeWritingStyle w:appName="MSWord" w:lang="fr-CA" w:vendorID="64" w:dllVersion="6" w:nlCheck="1" w:checkStyle="1"/>
  <w:activeWritingStyle w:appName="MSWord" w:lang="en-US" w:vendorID="64" w:dllVersion="6" w:nlCheck="1" w:checkStyle="1"/>
  <w:activeWritingStyle w:appName="MSWord" w:lang="es-ES" w:vendorID="64" w:dllVersion="6" w:nlCheck="1" w:checkStyle="1"/>
  <w:activeWritingStyle w:appName="MSWord" w:lang="fr-FR" w:vendorID="64" w:dllVersion="6" w:nlCheck="1" w:checkStyle="1"/>
  <w:activeWritingStyle w:appName="MSWord" w:lang="ja-JP" w:vendorID="64" w:dllVersion="6" w:nlCheck="1" w:checkStyle="1"/>
  <w:activeWritingStyle w:appName="MSWord" w:lang="zh-CN" w:vendorID="64" w:dllVersion="5" w:nlCheck="1" w:checkStyle="1"/>
  <w:activeWritingStyle w:appName="MSWord" w:lang="en-US" w:vendorID="64" w:dllVersion="0" w:nlCheck="1" w:checkStyle="0"/>
  <w:activeWritingStyle w:appName="MSWord" w:lang="en-GB" w:vendorID="64" w:dllVersion="0" w:nlCheck="1" w:checkStyle="0"/>
  <w:activeWritingStyle w:appName="MSWord" w:lang="en-GB" w:vendorID="64" w:dllVersion="4096" w:nlCheck="1" w:checkStyle="0"/>
  <w:activeWritingStyle w:appName="MSWord" w:lang="en-US" w:vendorID="64" w:dllVersion="4096" w:nlCheck="1" w:checkStyle="0"/>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00"/>
  <w:displayHorizontalDrawingGridEvery w:val="2"/>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B758A"/>
    <w:rsid w:val="0000023C"/>
    <w:rsid w:val="00000477"/>
    <w:rsid w:val="00000491"/>
    <w:rsid w:val="00000AA4"/>
    <w:rsid w:val="000010DC"/>
    <w:rsid w:val="0000144C"/>
    <w:rsid w:val="000017A6"/>
    <w:rsid w:val="00001BB5"/>
    <w:rsid w:val="0000213F"/>
    <w:rsid w:val="000027B3"/>
    <w:rsid w:val="000031F3"/>
    <w:rsid w:val="000038EF"/>
    <w:rsid w:val="00003B1C"/>
    <w:rsid w:val="000041DF"/>
    <w:rsid w:val="000044A1"/>
    <w:rsid w:val="00004E6C"/>
    <w:rsid w:val="0000505D"/>
    <w:rsid w:val="00005E5C"/>
    <w:rsid w:val="000064CB"/>
    <w:rsid w:val="00007449"/>
    <w:rsid w:val="000078D4"/>
    <w:rsid w:val="000079E9"/>
    <w:rsid w:val="00007F5E"/>
    <w:rsid w:val="00010F11"/>
    <w:rsid w:val="00011215"/>
    <w:rsid w:val="000118A5"/>
    <w:rsid w:val="00011E5B"/>
    <w:rsid w:val="000120A3"/>
    <w:rsid w:val="000121E6"/>
    <w:rsid w:val="000122EB"/>
    <w:rsid w:val="00012ABB"/>
    <w:rsid w:val="00012BC4"/>
    <w:rsid w:val="000131B0"/>
    <w:rsid w:val="000134BB"/>
    <w:rsid w:val="00013964"/>
    <w:rsid w:val="00013F5A"/>
    <w:rsid w:val="00013F67"/>
    <w:rsid w:val="0001433F"/>
    <w:rsid w:val="00014788"/>
    <w:rsid w:val="00014B26"/>
    <w:rsid w:val="00014DD0"/>
    <w:rsid w:val="000158C0"/>
    <w:rsid w:val="00015B24"/>
    <w:rsid w:val="00015EBA"/>
    <w:rsid w:val="000176A4"/>
    <w:rsid w:val="00020190"/>
    <w:rsid w:val="00020466"/>
    <w:rsid w:val="0002049D"/>
    <w:rsid w:val="00020E25"/>
    <w:rsid w:val="000217EF"/>
    <w:rsid w:val="000218E4"/>
    <w:rsid w:val="0002224E"/>
    <w:rsid w:val="00022258"/>
    <w:rsid w:val="00022FE4"/>
    <w:rsid w:val="00023C69"/>
    <w:rsid w:val="0002412C"/>
    <w:rsid w:val="0002454F"/>
    <w:rsid w:val="000245E2"/>
    <w:rsid w:val="000246F2"/>
    <w:rsid w:val="00024788"/>
    <w:rsid w:val="00024C90"/>
    <w:rsid w:val="0002503C"/>
    <w:rsid w:val="000259EF"/>
    <w:rsid w:val="00025B9D"/>
    <w:rsid w:val="00026C21"/>
    <w:rsid w:val="00026D61"/>
    <w:rsid w:val="000271E0"/>
    <w:rsid w:val="0002797D"/>
    <w:rsid w:val="000279BC"/>
    <w:rsid w:val="0003027C"/>
    <w:rsid w:val="000302E5"/>
    <w:rsid w:val="00030AFD"/>
    <w:rsid w:val="0003112C"/>
    <w:rsid w:val="0003129F"/>
    <w:rsid w:val="00031429"/>
    <w:rsid w:val="000315E9"/>
    <w:rsid w:val="00031A99"/>
    <w:rsid w:val="00031FF8"/>
    <w:rsid w:val="00032B0A"/>
    <w:rsid w:val="00032B0D"/>
    <w:rsid w:val="0003358F"/>
    <w:rsid w:val="000338FF"/>
    <w:rsid w:val="00033958"/>
    <w:rsid w:val="00034B93"/>
    <w:rsid w:val="00034E30"/>
    <w:rsid w:val="00035DCF"/>
    <w:rsid w:val="00035F78"/>
    <w:rsid w:val="000360C8"/>
    <w:rsid w:val="000362CE"/>
    <w:rsid w:val="0003646C"/>
    <w:rsid w:val="00036595"/>
    <w:rsid w:val="0003724C"/>
    <w:rsid w:val="00037B47"/>
    <w:rsid w:val="0004049A"/>
    <w:rsid w:val="000411DE"/>
    <w:rsid w:val="00041507"/>
    <w:rsid w:val="00041A80"/>
    <w:rsid w:val="00041D87"/>
    <w:rsid w:val="0004205A"/>
    <w:rsid w:val="000421F9"/>
    <w:rsid w:val="00042390"/>
    <w:rsid w:val="000429E5"/>
    <w:rsid w:val="00043595"/>
    <w:rsid w:val="00043787"/>
    <w:rsid w:val="000440E1"/>
    <w:rsid w:val="000444C8"/>
    <w:rsid w:val="0004453A"/>
    <w:rsid w:val="00044636"/>
    <w:rsid w:val="00044671"/>
    <w:rsid w:val="00044B82"/>
    <w:rsid w:val="000456A5"/>
    <w:rsid w:val="00046862"/>
    <w:rsid w:val="00047971"/>
    <w:rsid w:val="00047E19"/>
    <w:rsid w:val="000501CF"/>
    <w:rsid w:val="0005024F"/>
    <w:rsid w:val="00050682"/>
    <w:rsid w:val="000509EE"/>
    <w:rsid w:val="000511F0"/>
    <w:rsid w:val="00051AE8"/>
    <w:rsid w:val="00051F03"/>
    <w:rsid w:val="00051FF1"/>
    <w:rsid w:val="0005204A"/>
    <w:rsid w:val="00052307"/>
    <w:rsid w:val="00052BBF"/>
    <w:rsid w:val="00052E03"/>
    <w:rsid w:val="00052E9E"/>
    <w:rsid w:val="00052EF2"/>
    <w:rsid w:val="00052F37"/>
    <w:rsid w:val="000531A4"/>
    <w:rsid w:val="00053BED"/>
    <w:rsid w:val="00053CB0"/>
    <w:rsid w:val="00053D96"/>
    <w:rsid w:val="000540E0"/>
    <w:rsid w:val="0005435E"/>
    <w:rsid w:val="000547D0"/>
    <w:rsid w:val="00054B45"/>
    <w:rsid w:val="00054F40"/>
    <w:rsid w:val="00055090"/>
    <w:rsid w:val="00055385"/>
    <w:rsid w:val="00055E3B"/>
    <w:rsid w:val="0005650A"/>
    <w:rsid w:val="00056678"/>
    <w:rsid w:val="000566FF"/>
    <w:rsid w:val="00056713"/>
    <w:rsid w:val="00056773"/>
    <w:rsid w:val="00056C55"/>
    <w:rsid w:val="00056CD6"/>
    <w:rsid w:val="00057569"/>
    <w:rsid w:val="0005774B"/>
    <w:rsid w:val="00057764"/>
    <w:rsid w:val="00057DFA"/>
    <w:rsid w:val="00060456"/>
    <w:rsid w:val="00060C0E"/>
    <w:rsid w:val="00060EF7"/>
    <w:rsid w:val="00061EB4"/>
    <w:rsid w:val="0006221C"/>
    <w:rsid w:val="00062B5E"/>
    <w:rsid w:val="00063417"/>
    <w:rsid w:val="0006388A"/>
    <w:rsid w:val="00063B75"/>
    <w:rsid w:val="00063C8F"/>
    <w:rsid w:val="00063FA2"/>
    <w:rsid w:val="000640D6"/>
    <w:rsid w:val="000642B1"/>
    <w:rsid w:val="0006452E"/>
    <w:rsid w:val="0006465B"/>
    <w:rsid w:val="00064CD0"/>
    <w:rsid w:val="000655FD"/>
    <w:rsid w:val="0006655D"/>
    <w:rsid w:val="0006679B"/>
    <w:rsid w:val="00066B4B"/>
    <w:rsid w:val="00067746"/>
    <w:rsid w:val="000678A2"/>
    <w:rsid w:val="00067992"/>
    <w:rsid w:val="00067FC0"/>
    <w:rsid w:val="000706EC"/>
    <w:rsid w:val="00070BDF"/>
    <w:rsid w:val="00070EBC"/>
    <w:rsid w:val="00070F39"/>
    <w:rsid w:val="000711C7"/>
    <w:rsid w:val="0007135F"/>
    <w:rsid w:val="00071566"/>
    <w:rsid w:val="00072895"/>
    <w:rsid w:val="000733DD"/>
    <w:rsid w:val="000734DA"/>
    <w:rsid w:val="00073A8C"/>
    <w:rsid w:val="00073D66"/>
    <w:rsid w:val="00073E4A"/>
    <w:rsid w:val="00073EFE"/>
    <w:rsid w:val="00074A5A"/>
    <w:rsid w:val="00074C45"/>
    <w:rsid w:val="0007507E"/>
    <w:rsid w:val="000751D3"/>
    <w:rsid w:val="00075227"/>
    <w:rsid w:val="0007579A"/>
    <w:rsid w:val="00075AF5"/>
    <w:rsid w:val="00076FA3"/>
    <w:rsid w:val="0007717C"/>
    <w:rsid w:val="000772C9"/>
    <w:rsid w:val="000773FA"/>
    <w:rsid w:val="00077A58"/>
    <w:rsid w:val="00077E17"/>
    <w:rsid w:val="00077EEC"/>
    <w:rsid w:val="00077F07"/>
    <w:rsid w:val="00077F99"/>
    <w:rsid w:val="000800B7"/>
    <w:rsid w:val="000800C2"/>
    <w:rsid w:val="000805FC"/>
    <w:rsid w:val="0008092E"/>
    <w:rsid w:val="000809C1"/>
    <w:rsid w:val="0008141C"/>
    <w:rsid w:val="00081463"/>
    <w:rsid w:val="00081BC0"/>
    <w:rsid w:val="00081C03"/>
    <w:rsid w:val="00081D2A"/>
    <w:rsid w:val="000826DA"/>
    <w:rsid w:val="00082C04"/>
    <w:rsid w:val="0008301F"/>
    <w:rsid w:val="00083A36"/>
    <w:rsid w:val="00083C43"/>
    <w:rsid w:val="000844F6"/>
    <w:rsid w:val="0008472D"/>
    <w:rsid w:val="000849A3"/>
    <w:rsid w:val="00085ECD"/>
    <w:rsid w:val="00085F49"/>
    <w:rsid w:val="00086093"/>
    <w:rsid w:val="00086AF6"/>
    <w:rsid w:val="00086C7B"/>
    <w:rsid w:val="00087DE1"/>
    <w:rsid w:val="000900DA"/>
    <w:rsid w:val="000907D5"/>
    <w:rsid w:val="00090A71"/>
    <w:rsid w:val="00091200"/>
    <w:rsid w:val="00091514"/>
    <w:rsid w:val="00091722"/>
    <w:rsid w:val="0009194B"/>
    <w:rsid w:val="00091C02"/>
    <w:rsid w:val="00091EC9"/>
    <w:rsid w:val="00092260"/>
    <w:rsid w:val="00092D24"/>
    <w:rsid w:val="00092EEB"/>
    <w:rsid w:val="0009328F"/>
    <w:rsid w:val="00093404"/>
    <w:rsid w:val="00093E16"/>
    <w:rsid w:val="00094011"/>
    <w:rsid w:val="0009416B"/>
    <w:rsid w:val="000941AA"/>
    <w:rsid w:val="00094210"/>
    <w:rsid w:val="0009540F"/>
    <w:rsid w:val="00095665"/>
    <w:rsid w:val="000961DD"/>
    <w:rsid w:val="00096277"/>
    <w:rsid w:val="000968E5"/>
    <w:rsid w:val="00096B7E"/>
    <w:rsid w:val="00097926"/>
    <w:rsid w:val="00097D28"/>
    <w:rsid w:val="000A073C"/>
    <w:rsid w:val="000A0C50"/>
    <w:rsid w:val="000A0CB7"/>
    <w:rsid w:val="000A1935"/>
    <w:rsid w:val="000A1F96"/>
    <w:rsid w:val="000A3443"/>
    <w:rsid w:val="000A37D6"/>
    <w:rsid w:val="000A3E10"/>
    <w:rsid w:val="000A5D78"/>
    <w:rsid w:val="000A682E"/>
    <w:rsid w:val="000A69EC"/>
    <w:rsid w:val="000A6C22"/>
    <w:rsid w:val="000A6E36"/>
    <w:rsid w:val="000A7B2F"/>
    <w:rsid w:val="000A7EE3"/>
    <w:rsid w:val="000B0D65"/>
    <w:rsid w:val="000B0E30"/>
    <w:rsid w:val="000B14C3"/>
    <w:rsid w:val="000B17D3"/>
    <w:rsid w:val="000B1FBB"/>
    <w:rsid w:val="000B213D"/>
    <w:rsid w:val="000B28F8"/>
    <w:rsid w:val="000B2AAB"/>
    <w:rsid w:val="000B2D7E"/>
    <w:rsid w:val="000B2DC5"/>
    <w:rsid w:val="000B3075"/>
    <w:rsid w:val="000B33B1"/>
    <w:rsid w:val="000B3588"/>
    <w:rsid w:val="000B37CC"/>
    <w:rsid w:val="000B3CCC"/>
    <w:rsid w:val="000B3EDD"/>
    <w:rsid w:val="000B4499"/>
    <w:rsid w:val="000B4B9E"/>
    <w:rsid w:val="000B4C5F"/>
    <w:rsid w:val="000B5266"/>
    <w:rsid w:val="000B5476"/>
    <w:rsid w:val="000B557F"/>
    <w:rsid w:val="000B62C0"/>
    <w:rsid w:val="000B6519"/>
    <w:rsid w:val="000B6966"/>
    <w:rsid w:val="000B6AA2"/>
    <w:rsid w:val="000B713F"/>
    <w:rsid w:val="000B7B9D"/>
    <w:rsid w:val="000B7BB4"/>
    <w:rsid w:val="000C048A"/>
    <w:rsid w:val="000C050B"/>
    <w:rsid w:val="000C0B89"/>
    <w:rsid w:val="000C1076"/>
    <w:rsid w:val="000C1570"/>
    <w:rsid w:val="000C1CC1"/>
    <w:rsid w:val="000C24CB"/>
    <w:rsid w:val="000C277C"/>
    <w:rsid w:val="000C2827"/>
    <w:rsid w:val="000C3198"/>
    <w:rsid w:val="000C345A"/>
    <w:rsid w:val="000C387E"/>
    <w:rsid w:val="000C3AF6"/>
    <w:rsid w:val="000C3D60"/>
    <w:rsid w:val="000C432A"/>
    <w:rsid w:val="000C4512"/>
    <w:rsid w:val="000C4857"/>
    <w:rsid w:val="000C4CE1"/>
    <w:rsid w:val="000C4F2F"/>
    <w:rsid w:val="000C539F"/>
    <w:rsid w:val="000C53E1"/>
    <w:rsid w:val="000C598A"/>
    <w:rsid w:val="000C5A02"/>
    <w:rsid w:val="000C5B4A"/>
    <w:rsid w:val="000C5CB8"/>
    <w:rsid w:val="000C607F"/>
    <w:rsid w:val="000C63FA"/>
    <w:rsid w:val="000C64B9"/>
    <w:rsid w:val="000C6561"/>
    <w:rsid w:val="000C75BA"/>
    <w:rsid w:val="000D00FF"/>
    <w:rsid w:val="000D06CB"/>
    <w:rsid w:val="000D0920"/>
    <w:rsid w:val="000D156F"/>
    <w:rsid w:val="000D2EDB"/>
    <w:rsid w:val="000D396F"/>
    <w:rsid w:val="000D3A5D"/>
    <w:rsid w:val="000D3B86"/>
    <w:rsid w:val="000D3BDE"/>
    <w:rsid w:val="000D41AB"/>
    <w:rsid w:val="000D4748"/>
    <w:rsid w:val="000D482F"/>
    <w:rsid w:val="000D4932"/>
    <w:rsid w:val="000D4E5E"/>
    <w:rsid w:val="000D4F52"/>
    <w:rsid w:val="000D516D"/>
    <w:rsid w:val="000D5A5F"/>
    <w:rsid w:val="000D5CD9"/>
    <w:rsid w:val="000D7163"/>
    <w:rsid w:val="000D72A8"/>
    <w:rsid w:val="000D76DB"/>
    <w:rsid w:val="000E0796"/>
    <w:rsid w:val="000E0DD5"/>
    <w:rsid w:val="000E16C4"/>
    <w:rsid w:val="000E1A95"/>
    <w:rsid w:val="000E2433"/>
    <w:rsid w:val="000E2653"/>
    <w:rsid w:val="000E284C"/>
    <w:rsid w:val="000E2BD6"/>
    <w:rsid w:val="000E2CB4"/>
    <w:rsid w:val="000E3279"/>
    <w:rsid w:val="000E328E"/>
    <w:rsid w:val="000E3332"/>
    <w:rsid w:val="000E35A8"/>
    <w:rsid w:val="000E36C6"/>
    <w:rsid w:val="000E3868"/>
    <w:rsid w:val="000E4414"/>
    <w:rsid w:val="000E462E"/>
    <w:rsid w:val="000E483E"/>
    <w:rsid w:val="000E49C5"/>
    <w:rsid w:val="000E4D41"/>
    <w:rsid w:val="000E5826"/>
    <w:rsid w:val="000E68B3"/>
    <w:rsid w:val="000E79F2"/>
    <w:rsid w:val="000E7DF1"/>
    <w:rsid w:val="000F0020"/>
    <w:rsid w:val="000F0514"/>
    <w:rsid w:val="000F071B"/>
    <w:rsid w:val="000F0AE3"/>
    <w:rsid w:val="000F0B3F"/>
    <w:rsid w:val="000F11BC"/>
    <w:rsid w:val="000F2CF0"/>
    <w:rsid w:val="000F32E2"/>
    <w:rsid w:val="000F32E5"/>
    <w:rsid w:val="000F32F4"/>
    <w:rsid w:val="000F3B30"/>
    <w:rsid w:val="000F429B"/>
    <w:rsid w:val="000F4612"/>
    <w:rsid w:val="000F4DC7"/>
    <w:rsid w:val="000F5A79"/>
    <w:rsid w:val="000F5AA1"/>
    <w:rsid w:val="000F6396"/>
    <w:rsid w:val="000F7143"/>
    <w:rsid w:val="000F72C0"/>
    <w:rsid w:val="000F74D7"/>
    <w:rsid w:val="000F78F0"/>
    <w:rsid w:val="000F7DAE"/>
    <w:rsid w:val="0010047D"/>
    <w:rsid w:val="00100819"/>
    <w:rsid w:val="0010234C"/>
    <w:rsid w:val="00102DAE"/>
    <w:rsid w:val="00103662"/>
    <w:rsid w:val="00103C6C"/>
    <w:rsid w:val="00103E3A"/>
    <w:rsid w:val="00104737"/>
    <w:rsid w:val="00104D3A"/>
    <w:rsid w:val="0010573E"/>
    <w:rsid w:val="00105E78"/>
    <w:rsid w:val="00105EC0"/>
    <w:rsid w:val="00106464"/>
    <w:rsid w:val="001078FE"/>
    <w:rsid w:val="00107A4E"/>
    <w:rsid w:val="00107BF0"/>
    <w:rsid w:val="00107EB4"/>
    <w:rsid w:val="00107EE8"/>
    <w:rsid w:val="001103D2"/>
    <w:rsid w:val="00111A40"/>
    <w:rsid w:val="0011214F"/>
    <w:rsid w:val="001135B8"/>
    <w:rsid w:val="0011395C"/>
    <w:rsid w:val="0011438A"/>
    <w:rsid w:val="00114DE7"/>
    <w:rsid w:val="00114E20"/>
    <w:rsid w:val="0011532B"/>
    <w:rsid w:val="0011565E"/>
    <w:rsid w:val="00115B90"/>
    <w:rsid w:val="0011683C"/>
    <w:rsid w:val="00116A04"/>
    <w:rsid w:val="00117C0A"/>
    <w:rsid w:val="00117DEE"/>
    <w:rsid w:val="0012020F"/>
    <w:rsid w:val="00120472"/>
    <w:rsid w:val="00120A10"/>
    <w:rsid w:val="00120AD8"/>
    <w:rsid w:val="00120ECE"/>
    <w:rsid w:val="00121710"/>
    <w:rsid w:val="00121CDA"/>
    <w:rsid w:val="00121DE0"/>
    <w:rsid w:val="00122501"/>
    <w:rsid w:val="0012268A"/>
    <w:rsid w:val="001228D2"/>
    <w:rsid w:val="0012309D"/>
    <w:rsid w:val="0012337D"/>
    <w:rsid w:val="001233E0"/>
    <w:rsid w:val="00123AEE"/>
    <w:rsid w:val="00124449"/>
    <w:rsid w:val="00124AC0"/>
    <w:rsid w:val="00124F7A"/>
    <w:rsid w:val="00125968"/>
    <w:rsid w:val="00125C63"/>
    <w:rsid w:val="001265F5"/>
    <w:rsid w:val="00126858"/>
    <w:rsid w:val="0012720A"/>
    <w:rsid w:val="00127AFA"/>
    <w:rsid w:val="00127D11"/>
    <w:rsid w:val="00127E2C"/>
    <w:rsid w:val="00130013"/>
    <w:rsid w:val="00130496"/>
    <w:rsid w:val="00130897"/>
    <w:rsid w:val="001308E1"/>
    <w:rsid w:val="00130D19"/>
    <w:rsid w:val="00132357"/>
    <w:rsid w:val="00132573"/>
    <w:rsid w:val="001325EE"/>
    <w:rsid w:val="0013289D"/>
    <w:rsid w:val="00132B1E"/>
    <w:rsid w:val="00132D4F"/>
    <w:rsid w:val="00132FB0"/>
    <w:rsid w:val="00133490"/>
    <w:rsid w:val="00133E6A"/>
    <w:rsid w:val="00134295"/>
    <w:rsid w:val="001348B3"/>
    <w:rsid w:val="00135054"/>
    <w:rsid w:val="0013539A"/>
    <w:rsid w:val="001353FF"/>
    <w:rsid w:val="001357C6"/>
    <w:rsid w:val="00135A7E"/>
    <w:rsid w:val="00135B58"/>
    <w:rsid w:val="00135E14"/>
    <w:rsid w:val="00135F7A"/>
    <w:rsid w:val="0013654B"/>
    <w:rsid w:val="0013697C"/>
    <w:rsid w:val="00136A59"/>
    <w:rsid w:val="00136C8C"/>
    <w:rsid w:val="0013709C"/>
    <w:rsid w:val="001377B8"/>
    <w:rsid w:val="001378DA"/>
    <w:rsid w:val="0014044E"/>
    <w:rsid w:val="00140C7C"/>
    <w:rsid w:val="00140D37"/>
    <w:rsid w:val="00141841"/>
    <w:rsid w:val="0014250C"/>
    <w:rsid w:val="0014263C"/>
    <w:rsid w:val="001426F6"/>
    <w:rsid w:val="001427CF"/>
    <w:rsid w:val="001428A6"/>
    <w:rsid w:val="001432C5"/>
    <w:rsid w:val="00143313"/>
    <w:rsid w:val="0014357E"/>
    <w:rsid w:val="00143B4C"/>
    <w:rsid w:val="00143C28"/>
    <w:rsid w:val="001443F7"/>
    <w:rsid w:val="00144EC2"/>
    <w:rsid w:val="0014577A"/>
    <w:rsid w:val="00145C8E"/>
    <w:rsid w:val="00146355"/>
    <w:rsid w:val="00146BD0"/>
    <w:rsid w:val="00146CE0"/>
    <w:rsid w:val="0014773F"/>
    <w:rsid w:val="00147D1F"/>
    <w:rsid w:val="00150360"/>
    <w:rsid w:val="00150695"/>
    <w:rsid w:val="00151111"/>
    <w:rsid w:val="0015118C"/>
    <w:rsid w:val="001512FE"/>
    <w:rsid w:val="0015139E"/>
    <w:rsid w:val="001514AC"/>
    <w:rsid w:val="001514F3"/>
    <w:rsid w:val="00151579"/>
    <w:rsid w:val="001517F3"/>
    <w:rsid w:val="00151831"/>
    <w:rsid w:val="00151BC7"/>
    <w:rsid w:val="00151C59"/>
    <w:rsid w:val="001520C2"/>
    <w:rsid w:val="001529DB"/>
    <w:rsid w:val="00152A29"/>
    <w:rsid w:val="00152DEC"/>
    <w:rsid w:val="00152FB7"/>
    <w:rsid w:val="0015385D"/>
    <w:rsid w:val="0015411A"/>
    <w:rsid w:val="00154675"/>
    <w:rsid w:val="001549BD"/>
    <w:rsid w:val="00155370"/>
    <w:rsid w:val="00155EBE"/>
    <w:rsid w:val="0015601D"/>
    <w:rsid w:val="00156BB9"/>
    <w:rsid w:val="00156CDD"/>
    <w:rsid w:val="00156D0B"/>
    <w:rsid w:val="00156F07"/>
    <w:rsid w:val="0015721C"/>
    <w:rsid w:val="001574AC"/>
    <w:rsid w:val="00157754"/>
    <w:rsid w:val="00157CF3"/>
    <w:rsid w:val="00157EA6"/>
    <w:rsid w:val="00157FE0"/>
    <w:rsid w:val="00160083"/>
    <w:rsid w:val="0016011D"/>
    <w:rsid w:val="001603DE"/>
    <w:rsid w:val="0016049C"/>
    <w:rsid w:val="00160531"/>
    <w:rsid w:val="0016099C"/>
    <w:rsid w:val="00160B3B"/>
    <w:rsid w:val="00160F5A"/>
    <w:rsid w:val="001619C3"/>
    <w:rsid w:val="00161BE0"/>
    <w:rsid w:val="00161BE1"/>
    <w:rsid w:val="00162075"/>
    <w:rsid w:val="00162C70"/>
    <w:rsid w:val="0016325C"/>
    <w:rsid w:val="00163A51"/>
    <w:rsid w:val="00164BCD"/>
    <w:rsid w:val="001656AF"/>
    <w:rsid w:val="00165A12"/>
    <w:rsid w:val="00165CEE"/>
    <w:rsid w:val="001666A2"/>
    <w:rsid w:val="00166B6E"/>
    <w:rsid w:val="00166B73"/>
    <w:rsid w:val="001672C7"/>
    <w:rsid w:val="001679AF"/>
    <w:rsid w:val="00167ACC"/>
    <w:rsid w:val="00167B28"/>
    <w:rsid w:val="00167D00"/>
    <w:rsid w:val="0017046A"/>
    <w:rsid w:val="00171254"/>
    <w:rsid w:val="00171643"/>
    <w:rsid w:val="001719AA"/>
    <w:rsid w:val="0017275A"/>
    <w:rsid w:val="00172D44"/>
    <w:rsid w:val="00172DA7"/>
    <w:rsid w:val="00172FF5"/>
    <w:rsid w:val="0017324A"/>
    <w:rsid w:val="00173597"/>
    <w:rsid w:val="00173F96"/>
    <w:rsid w:val="0017422D"/>
    <w:rsid w:val="00174630"/>
    <w:rsid w:val="001746B8"/>
    <w:rsid w:val="0017481C"/>
    <w:rsid w:val="00174BA3"/>
    <w:rsid w:val="001751E8"/>
    <w:rsid w:val="0017557F"/>
    <w:rsid w:val="00176106"/>
    <w:rsid w:val="001766CD"/>
    <w:rsid w:val="001768BE"/>
    <w:rsid w:val="00176DC5"/>
    <w:rsid w:val="00177779"/>
    <w:rsid w:val="00177AFB"/>
    <w:rsid w:val="00177CF6"/>
    <w:rsid w:val="001801A1"/>
    <w:rsid w:val="00180243"/>
    <w:rsid w:val="00180261"/>
    <w:rsid w:val="0018033B"/>
    <w:rsid w:val="00180406"/>
    <w:rsid w:val="001808D8"/>
    <w:rsid w:val="00180B57"/>
    <w:rsid w:val="00180F0E"/>
    <w:rsid w:val="00180F41"/>
    <w:rsid w:val="0018125A"/>
    <w:rsid w:val="001816A9"/>
    <w:rsid w:val="0018197E"/>
    <w:rsid w:val="00181E6E"/>
    <w:rsid w:val="00181FBD"/>
    <w:rsid w:val="0018292A"/>
    <w:rsid w:val="001829DB"/>
    <w:rsid w:val="00182B69"/>
    <w:rsid w:val="00182BEA"/>
    <w:rsid w:val="0018375D"/>
    <w:rsid w:val="00183D86"/>
    <w:rsid w:val="00183F9A"/>
    <w:rsid w:val="00184340"/>
    <w:rsid w:val="00184364"/>
    <w:rsid w:val="0018478D"/>
    <w:rsid w:val="0018488F"/>
    <w:rsid w:val="001852FC"/>
    <w:rsid w:val="0018706A"/>
    <w:rsid w:val="00187CA3"/>
    <w:rsid w:val="00190227"/>
    <w:rsid w:val="00190A84"/>
    <w:rsid w:val="00190C98"/>
    <w:rsid w:val="00190DE3"/>
    <w:rsid w:val="00190EEE"/>
    <w:rsid w:val="00191484"/>
    <w:rsid w:val="00191BB7"/>
    <w:rsid w:val="00192037"/>
    <w:rsid w:val="001921F0"/>
    <w:rsid w:val="00192645"/>
    <w:rsid w:val="0019270A"/>
    <w:rsid w:val="00193474"/>
    <w:rsid w:val="001938CD"/>
    <w:rsid w:val="001939CB"/>
    <w:rsid w:val="001941AE"/>
    <w:rsid w:val="00194256"/>
    <w:rsid w:val="001955C9"/>
    <w:rsid w:val="001958DB"/>
    <w:rsid w:val="0019667A"/>
    <w:rsid w:val="00196720"/>
    <w:rsid w:val="00196815"/>
    <w:rsid w:val="0019692A"/>
    <w:rsid w:val="00196C8E"/>
    <w:rsid w:val="0019720E"/>
    <w:rsid w:val="001978F8"/>
    <w:rsid w:val="00197B20"/>
    <w:rsid w:val="001A01A7"/>
    <w:rsid w:val="001A04C8"/>
    <w:rsid w:val="001A0711"/>
    <w:rsid w:val="001A090D"/>
    <w:rsid w:val="001A0927"/>
    <w:rsid w:val="001A0DB1"/>
    <w:rsid w:val="001A0FA6"/>
    <w:rsid w:val="001A1386"/>
    <w:rsid w:val="001A1847"/>
    <w:rsid w:val="001A1E4A"/>
    <w:rsid w:val="001A209A"/>
    <w:rsid w:val="001A21B5"/>
    <w:rsid w:val="001A26EF"/>
    <w:rsid w:val="001A2D32"/>
    <w:rsid w:val="001A2F2E"/>
    <w:rsid w:val="001A3700"/>
    <w:rsid w:val="001A3E98"/>
    <w:rsid w:val="001A3F10"/>
    <w:rsid w:val="001A3F49"/>
    <w:rsid w:val="001A4D26"/>
    <w:rsid w:val="001A50F4"/>
    <w:rsid w:val="001A57C4"/>
    <w:rsid w:val="001A588E"/>
    <w:rsid w:val="001A6721"/>
    <w:rsid w:val="001A67E3"/>
    <w:rsid w:val="001A6A7E"/>
    <w:rsid w:val="001A6EA2"/>
    <w:rsid w:val="001A7122"/>
    <w:rsid w:val="001A78F7"/>
    <w:rsid w:val="001A7999"/>
    <w:rsid w:val="001A7B04"/>
    <w:rsid w:val="001B01C9"/>
    <w:rsid w:val="001B0413"/>
    <w:rsid w:val="001B0442"/>
    <w:rsid w:val="001B04E3"/>
    <w:rsid w:val="001B06B2"/>
    <w:rsid w:val="001B0B49"/>
    <w:rsid w:val="001B0E29"/>
    <w:rsid w:val="001B10A4"/>
    <w:rsid w:val="001B1100"/>
    <w:rsid w:val="001B1398"/>
    <w:rsid w:val="001B1466"/>
    <w:rsid w:val="001B1A2C"/>
    <w:rsid w:val="001B290E"/>
    <w:rsid w:val="001B2A8C"/>
    <w:rsid w:val="001B2A9F"/>
    <w:rsid w:val="001B2AB7"/>
    <w:rsid w:val="001B2F34"/>
    <w:rsid w:val="001B35EC"/>
    <w:rsid w:val="001B39B6"/>
    <w:rsid w:val="001B3D53"/>
    <w:rsid w:val="001B41B4"/>
    <w:rsid w:val="001B4A3A"/>
    <w:rsid w:val="001B4BBF"/>
    <w:rsid w:val="001B4C2D"/>
    <w:rsid w:val="001B53AD"/>
    <w:rsid w:val="001B56D1"/>
    <w:rsid w:val="001B5B45"/>
    <w:rsid w:val="001B686E"/>
    <w:rsid w:val="001B6A24"/>
    <w:rsid w:val="001B6BA9"/>
    <w:rsid w:val="001B78A4"/>
    <w:rsid w:val="001B7A49"/>
    <w:rsid w:val="001B7D9E"/>
    <w:rsid w:val="001B7E52"/>
    <w:rsid w:val="001C0999"/>
    <w:rsid w:val="001C20E8"/>
    <w:rsid w:val="001C2361"/>
    <w:rsid w:val="001C24CB"/>
    <w:rsid w:val="001C2CCA"/>
    <w:rsid w:val="001C2D71"/>
    <w:rsid w:val="001C32BA"/>
    <w:rsid w:val="001C3681"/>
    <w:rsid w:val="001C40B5"/>
    <w:rsid w:val="001C47D1"/>
    <w:rsid w:val="001C495C"/>
    <w:rsid w:val="001C4A65"/>
    <w:rsid w:val="001C4C48"/>
    <w:rsid w:val="001C4C68"/>
    <w:rsid w:val="001C54E3"/>
    <w:rsid w:val="001C5618"/>
    <w:rsid w:val="001C5A4B"/>
    <w:rsid w:val="001C5E84"/>
    <w:rsid w:val="001C62FC"/>
    <w:rsid w:val="001C6507"/>
    <w:rsid w:val="001C7307"/>
    <w:rsid w:val="001D030C"/>
    <w:rsid w:val="001D05F9"/>
    <w:rsid w:val="001D0AFD"/>
    <w:rsid w:val="001D0D45"/>
    <w:rsid w:val="001D1510"/>
    <w:rsid w:val="001D166F"/>
    <w:rsid w:val="001D1C39"/>
    <w:rsid w:val="001D1DD8"/>
    <w:rsid w:val="001D2C8E"/>
    <w:rsid w:val="001D30B9"/>
    <w:rsid w:val="001D36CE"/>
    <w:rsid w:val="001D47EE"/>
    <w:rsid w:val="001D4F48"/>
    <w:rsid w:val="001D4FD3"/>
    <w:rsid w:val="001D51E2"/>
    <w:rsid w:val="001D5436"/>
    <w:rsid w:val="001D56B2"/>
    <w:rsid w:val="001D5A57"/>
    <w:rsid w:val="001D5B8F"/>
    <w:rsid w:val="001D6AED"/>
    <w:rsid w:val="001D6EA3"/>
    <w:rsid w:val="001D74C9"/>
    <w:rsid w:val="001D75A0"/>
    <w:rsid w:val="001D7838"/>
    <w:rsid w:val="001D790A"/>
    <w:rsid w:val="001E0626"/>
    <w:rsid w:val="001E11AC"/>
    <w:rsid w:val="001E1538"/>
    <w:rsid w:val="001E173F"/>
    <w:rsid w:val="001E197A"/>
    <w:rsid w:val="001E1B54"/>
    <w:rsid w:val="001E1DB7"/>
    <w:rsid w:val="001E1FCE"/>
    <w:rsid w:val="001E219E"/>
    <w:rsid w:val="001E254E"/>
    <w:rsid w:val="001E2977"/>
    <w:rsid w:val="001E2A8A"/>
    <w:rsid w:val="001E3B7B"/>
    <w:rsid w:val="001E4D7C"/>
    <w:rsid w:val="001E51DC"/>
    <w:rsid w:val="001E563C"/>
    <w:rsid w:val="001E587B"/>
    <w:rsid w:val="001E5E77"/>
    <w:rsid w:val="001E6134"/>
    <w:rsid w:val="001E6270"/>
    <w:rsid w:val="001E6569"/>
    <w:rsid w:val="001E67D1"/>
    <w:rsid w:val="001E6853"/>
    <w:rsid w:val="001E6AB7"/>
    <w:rsid w:val="001E6DB8"/>
    <w:rsid w:val="001E6E03"/>
    <w:rsid w:val="001E745A"/>
    <w:rsid w:val="001F07A7"/>
    <w:rsid w:val="001F090C"/>
    <w:rsid w:val="001F0D58"/>
    <w:rsid w:val="001F1ACE"/>
    <w:rsid w:val="001F2129"/>
    <w:rsid w:val="001F2A82"/>
    <w:rsid w:val="001F2C12"/>
    <w:rsid w:val="001F2CB8"/>
    <w:rsid w:val="001F32AF"/>
    <w:rsid w:val="001F3380"/>
    <w:rsid w:val="001F349C"/>
    <w:rsid w:val="001F3698"/>
    <w:rsid w:val="001F3820"/>
    <w:rsid w:val="001F388A"/>
    <w:rsid w:val="001F3AEC"/>
    <w:rsid w:val="001F3F9C"/>
    <w:rsid w:val="001F3FB9"/>
    <w:rsid w:val="001F5CA0"/>
    <w:rsid w:val="001F5CA3"/>
    <w:rsid w:val="001F60CB"/>
    <w:rsid w:val="001F6785"/>
    <w:rsid w:val="001F67AA"/>
    <w:rsid w:val="001F6CA1"/>
    <w:rsid w:val="001F7E7E"/>
    <w:rsid w:val="00200078"/>
    <w:rsid w:val="00200301"/>
    <w:rsid w:val="00200B9D"/>
    <w:rsid w:val="00200D86"/>
    <w:rsid w:val="002011C7"/>
    <w:rsid w:val="00201385"/>
    <w:rsid w:val="00201779"/>
    <w:rsid w:val="00201E47"/>
    <w:rsid w:val="00202013"/>
    <w:rsid w:val="00202889"/>
    <w:rsid w:val="00202EE2"/>
    <w:rsid w:val="00203022"/>
    <w:rsid w:val="002030ED"/>
    <w:rsid w:val="00203947"/>
    <w:rsid w:val="00203C8A"/>
    <w:rsid w:val="00204247"/>
    <w:rsid w:val="00204579"/>
    <w:rsid w:val="00204632"/>
    <w:rsid w:val="00204846"/>
    <w:rsid w:val="00204BDF"/>
    <w:rsid w:val="00204C0A"/>
    <w:rsid w:val="002057E5"/>
    <w:rsid w:val="002059E4"/>
    <w:rsid w:val="00205D82"/>
    <w:rsid w:val="00206B7F"/>
    <w:rsid w:val="00207127"/>
    <w:rsid w:val="00207997"/>
    <w:rsid w:val="00210246"/>
    <w:rsid w:val="00210668"/>
    <w:rsid w:val="00210DBD"/>
    <w:rsid w:val="00211422"/>
    <w:rsid w:val="00211A1A"/>
    <w:rsid w:val="00211EFA"/>
    <w:rsid w:val="0021216B"/>
    <w:rsid w:val="00212201"/>
    <w:rsid w:val="0021273A"/>
    <w:rsid w:val="00212799"/>
    <w:rsid w:val="00212843"/>
    <w:rsid w:val="002129A4"/>
    <w:rsid w:val="002129BD"/>
    <w:rsid w:val="00213784"/>
    <w:rsid w:val="002139B5"/>
    <w:rsid w:val="00213F50"/>
    <w:rsid w:val="002147BA"/>
    <w:rsid w:val="00214CCB"/>
    <w:rsid w:val="0021529E"/>
    <w:rsid w:val="00215CDA"/>
    <w:rsid w:val="00216B1C"/>
    <w:rsid w:val="00216BED"/>
    <w:rsid w:val="00217794"/>
    <w:rsid w:val="002177B5"/>
    <w:rsid w:val="002178E9"/>
    <w:rsid w:val="00220B35"/>
    <w:rsid w:val="00221337"/>
    <w:rsid w:val="00221A70"/>
    <w:rsid w:val="00221BF8"/>
    <w:rsid w:val="002222E7"/>
    <w:rsid w:val="00222CE3"/>
    <w:rsid w:val="00223304"/>
    <w:rsid w:val="002237E0"/>
    <w:rsid w:val="002238F6"/>
    <w:rsid w:val="002239CD"/>
    <w:rsid w:val="002240EA"/>
    <w:rsid w:val="00224133"/>
    <w:rsid w:val="00224CF7"/>
    <w:rsid w:val="00224F88"/>
    <w:rsid w:val="00225122"/>
    <w:rsid w:val="0022520F"/>
    <w:rsid w:val="00225419"/>
    <w:rsid w:val="0022573B"/>
    <w:rsid w:val="00225F09"/>
    <w:rsid w:val="002267A0"/>
    <w:rsid w:val="002269CE"/>
    <w:rsid w:val="00226D48"/>
    <w:rsid w:val="00226E5C"/>
    <w:rsid w:val="002273F4"/>
    <w:rsid w:val="0022743B"/>
    <w:rsid w:val="0022763F"/>
    <w:rsid w:val="002276C3"/>
    <w:rsid w:val="0022773A"/>
    <w:rsid w:val="00227C8C"/>
    <w:rsid w:val="00227DF5"/>
    <w:rsid w:val="00230B7F"/>
    <w:rsid w:val="002312DE"/>
    <w:rsid w:val="00231C3F"/>
    <w:rsid w:val="002320D8"/>
    <w:rsid w:val="00232639"/>
    <w:rsid w:val="002329A0"/>
    <w:rsid w:val="00232BAC"/>
    <w:rsid w:val="00232C48"/>
    <w:rsid w:val="00233115"/>
    <w:rsid w:val="00233455"/>
    <w:rsid w:val="002335CA"/>
    <w:rsid w:val="00233F70"/>
    <w:rsid w:val="00234036"/>
    <w:rsid w:val="00234394"/>
    <w:rsid w:val="002345F9"/>
    <w:rsid w:val="002349CD"/>
    <w:rsid w:val="00234E2F"/>
    <w:rsid w:val="00235487"/>
    <w:rsid w:val="00235A1D"/>
    <w:rsid w:val="00235EFC"/>
    <w:rsid w:val="00236293"/>
    <w:rsid w:val="002362EF"/>
    <w:rsid w:val="0023688A"/>
    <w:rsid w:val="002369C1"/>
    <w:rsid w:val="00236D71"/>
    <w:rsid w:val="002374A5"/>
    <w:rsid w:val="002413A9"/>
    <w:rsid w:val="00241C19"/>
    <w:rsid w:val="00242530"/>
    <w:rsid w:val="00242C05"/>
    <w:rsid w:val="00243941"/>
    <w:rsid w:val="00243954"/>
    <w:rsid w:val="00243F08"/>
    <w:rsid w:val="0024413A"/>
    <w:rsid w:val="00244D7E"/>
    <w:rsid w:val="00244D83"/>
    <w:rsid w:val="00245177"/>
    <w:rsid w:val="00245189"/>
    <w:rsid w:val="00245406"/>
    <w:rsid w:val="002457C9"/>
    <w:rsid w:val="0024745A"/>
    <w:rsid w:val="00250508"/>
    <w:rsid w:val="00250A95"/>
    <w:rsid w:val="002514E7"/>
    <w:rsid w:val="00251A5E"/>
    <w:rsid w:val="002525B0"/>
    <w:rsid w:val="002525D6"/>
    <w:rsid w:val="002526CE"/>
    <w:rsid w:val="0025271B"/>
    <w:rsid w:val="00252930"/>
    <w:rsid w:val="0025307F"/>
    <w:rsid w:val="0025371F"/>
    <w:rsid w:val="00254370"/>
    <w:rsid w:val="002548EA"/>
    <w:rsid w:val="00254ABD"/>
    <w:rsid w:val="00254C11"/>
    <w:rsid w:val="00255224"/>
    <w:rsid w:val="00255661"/>
    <w:rsid w:val="00255730"/>
    <w:rsid w:val="002568A9"/>
    <w:rsid w:val="00256E6D"/>
    <w:rsid w:val="0025704F"/>
    <w:rsid w:val="002573A0"/>
    <w:rsid w:val="00257F65"/>
    <w:rsid w:val="0026035B"/>
    <w:rsid w:val="00260387"/>
    <w:rsid w:val="00260678"/>
    <w:rsid w:val="00262328"/>
    <w:rsid w:val="00263934"/>
    <w:rsid w:val="00263B9F"/>
    <w:rsid w:val="00263ED6"/>
    <w:rsid w:val="0026423D"/>
    <w:rsid w:val="00264397"/>
    <w:rsid w:val="00264413"/>
    <w:rsid w:val="002646FA"/>
    <w:rsid w:val="002656C8"/>
    <w:rsid w:val="00265B94"/>
    <w:rsid w:val="002663FB"/>
    <w:rsid w:val="002664DA"/>
    <w:rsid w:val="002668F8"/>
    <w:rsid w:val="00266D57"/>
    <w:rsid w:val="00266E1C"/>
    <w:rsid w:val="00266EE0"/>
    <w:rsid w:val="002701C0"/>
    <w:rsid w:val="00270583"/>
    <w:rsid w:val="00270624"/>
    <w:rsid w:val="00271880"/>
    <w:rsid w:val="002718C6"/>
    <w:rsid w:val="00271E6F"/>
    <w:rsid w:val="002722A8"/>
    <w:rsid w:val="00272451"/>
    <w:rsid w:val="002746AA"/>
    <w:rsid w:val="002748F5"/>
    <w:rsid w:val="00274A37"/>
    <w:rsid w:val="002751F8"/>
    <w:rsid w:val="00275E70"/>
    <w:rsid w:val="002761A4"/>
    <w:rsid w:val="002764AE"/>
    <w:rsid w:val="0027658E"/>
    <w:rsid w:val="002770F0"/>
    <w:rsid w:val="002771EC"/>
    <w:rsid w:val="00277797"/>
    <w:rsid w:val="00277AAF"/>
    <w:rsid w:val="00277CB8"/>
    <w:rsid w:val="00280156"/>
    <w:rsid w:val="002805D8"/>
    <w:rsid w:val="002805EF"/>
    <w:rsid w:val="0028061E"/>
    <w:rsid w:val="00280718"/>
    <w:rsid w:val="00280BCB"/>
    <w:rsid w:val="00280D9B"/>
    <w:rsid w:val="00280E7C"/>
    <w:rsid w:val="002819C7"/>
    <w:rsid w:val="00281AD8"/>
    <w:rsid w:val="00281F49"/>
    <w:rsid w:val="00281F5E"/>
    <w:rsid w:val="002823A7"/>
    <w:rsid w:val="002823CF"/>
    <w:rsid w:val="00282A65"/>
    <w:rsid w:val="00283249"/>
    <w:rsid w:val="002834AA"/>
    <w:rsid w:val="00283CB2"/>
    <w:rsid w:val="002843C1"/>
    <w:rsid w:val="002844C7"/>
    <w:rsid w:val="00284B6F"/>
    <w:rsid w:val="00284C3E"/>
    <w:rsid w:val="00284E08"/>
    <w:rsid w:val="00285B05"/>
    <w:rsid w:val="002866D5"/>
    <w:rsid w:val="00286D59"/>
    <w:rsid w:val="0028760F"/>
    <w:rsid w:val="00287685"/>
    <w:rsid w:val="00287838"/>
    <w:rsid w:val="002901D6"/>
    <w:rsid w:val="0029035A"/>
    <w:rsid w:val="00290CDD"/>
    <w:rsid w:val="00290EB3"/>
    <w:rsid w:val="002912FB"/>
    <w:rsid w:val="00291403"/>
    <w:rsid w:val="002914C6"/>
    <w:rsid w:val="0029161E"/>
    <w:rsid w:val="002922D2"/>
    <w:rsid w:val="002925A9"/>
    <w:rsid w:val="0029308D"/>
    <w:rsid w:val="002930C9"/>
    <w:rsid w:val="0029318B"/>
    <w:rsid w:val="00293427"/>
    <w:rsid w:val="002935B5"/>
    <w:rsid w:val="0029481F"/>
    <w:rsid w:val="00294DCB"/>
    <w:rsid w:val="00295100"/>
    <w:rsid w:val="00295AAD"/>
    <w:rsid w:val="00295CE6"/>
    <w:rsid w:val="00295E4D"/>
    <w:rsid w:val="0029650E"/>
    <w:rsid w:val="0029661C"/>
    <w:rsid w:val="00296A62"/>
    <w:rsid w:val="00296ACB"/>
    <w:rsid w:val="00296B46"/>
    <w:rsid w:val="002978A8"/>
    <w:rsid w:val="002A0587"/>
    <w:rsid w:val="002A0902"/>
    <w:rsid w:val="002A0D78"/>
    <w:rsid w:val="002A0E08"/>
    <w:rsid w:val="002A0F48"/>
    <w:rsid w:val="002A14D9"/>
    <w:rsid w:val="002A15A0"/>
    <w:rsid w:val="002A20F7"/>
    <w:rsid w:val="002A2FC5"/>
    <w:rsid w:val="002A34B1"/>
    <w:rsid w:val="002A38C2"/>
    <w:rsid w:val="002A3992"/>
    <w:rsid w:val="002A4B76"/>
    <w:rsid w:val="002A4D57"/>
    <w:rsid w:val="002A50A1"/>
    <w:rsid w:val="002A539D"/>
    <w:rsid w:val="002A62C0"/>
    <w:rsid w:val="002A651F"/>
    <w:rsid w:val="002A688E"/>
    <w:rsid w:val="002A696C"/>
    <w:rsid w:val="002A6C16"/>
    <w:rsid w:val="002A6D62"/>
    <w:rsid w:val="002A7562"/>
    <w:rsid w:val="002A76FF"/>
    <w:rsid w:val="002A7701"/>
    <w:rsid w:val="002A79E9"/>
    <w:rsid w:val="002A7D15"/>
    <w:rsid w:val="002B1EE8"/>
    <w:rsid w:val="002B24DF"/>
    <w:rsid w:val="002B24FB"/>
    <w:rsid w:val="002B2BFD"/>
    <w:rsid w:val="002B2D64"/>
    <w:rsid w:val="002B2F71"/>
    <w:rsid w:val="002B377E"/>
    <w:rsid w:val="002B3D10"/>
    <w:rsid w:val="002B3E7D"/>
    <w:rsid w:val="002B4AFC"/>
    <w:rsid w:val="002B51B4"/>
    <w:rsid w:val="002B532A"/>
    <w:rsid w:val="002B599D"/>
    <w:rsid w:val="002B605B"/>
    <w:rsid w:val="002B6393"/>
    <w:rsid w:val="002B73A6"/>
    <w:rsid w:val="002B75E4"/>
    <w:rsid w:val="002B76FF"/>
    <w:rsid w:val="002B7715"/>
    <w:rsid w:val="002B7CBB"/>
    <w:rsid w:val="002C0FFF"/>
    <w:rsid w:val="002C1047"/>
    <w:rsid w:val="002C116F"/>
    <w:rsid w:val="002C130C"/>
    <w:rsid w:val="002C1518"/>
    <w:rsid w:val="002C1D16"/>
    <w:rsid w:val="002C26BF"/>
    <w:rsid w:val="002C31B8"/>
    <w:rsid w:val="002C31F2"/>
    <w:rsid w:val="002C4049"/>
    <w:rsid w:val="002C40AC"/>
    <w:rsid w:val="002C4E8C"/>
    <w:rsid w:val="002C5282"/>
    <w:rsid w:val="002C5956"/>
    <w:rsid w:val="002C5C07"/>
    <w:rsid w:val="002C658F"/>
    <w:rsid w:val="002C6808"/>
    <w:rsid w:val="002C7BF3"/>
    <w:rsid w:val="002D038B"/>
    <w:rsid w:val="002D043C"/>
    <w:rsid w:val="002D055E"/>
    <w:rsid w:val="002D0AF7"/>
    <w:rsid w:val="002D1650"/>
    <w:rsid w:val="002D1A28"/>
    <w:rsid w:val="002D2344"/>
    <w:rsid w:val="002D28E1"/>
    <w:rsid w:val="002D2CBB"/>
    <w:rsid w:val="002D3085"/>
    <w:rsid w:val="002D3343"/>
    <w:rsid w:val="002D35FE"/>
    <w:rsid w:val="002D39BE"/>
    <w:rsid w:val="002D453F"/>
    <w:rsid w:val="002D47E9"/>
    <w:rsid w:val="002D5070"/>
    <w:rsid w:val="002D534B"/>
    <w:rsid w:val="002D5589"/>
    <w:rsid w:val="002D5842"/>
    <w:rsid w:val="002D673C"/>
    <w:rsid w:val="002D67CE"/>
    <w:rsid w:val="002D6817"/>
    <w:rsid w:val="002D6D45"/>
    <w:rsid w:val="002D787C"/>
    <w:rsid w:val="002D78D2"/>
    <w:rsid w:val="002D7F09"/>
    <w:rsid w:val="002E0B40"/>
    <w:rsid w:val="002E0F77"/>
    <w:rsid w:val="002E10E6"/>
    <w:rsid w:val="002E1D70"/>
    <w:rsid w:val="002E1DD4"/>
    <w:rsid w:val="002E1F6E"/>
    <w:rsid w:val="002E21DA"/>
    <w:rsid w:val="002E2397"/>
    <w:rsid w:val="002E2573"/>
    <w:rsid w:val="002E2697"/>
    <w:rsid w:val="002E2B3C"/>
    <w:rsid w:val="002E2FC8"/>
    <w:rsid w:val="002E3343"/>
    <w:rsid w:val="002E3636"/>
    <w:rsid w:val="002E3C2A"/>
    <w:rsid w:val="002E3C45"/>
    <w:rsid w:val="002E3EEA"/>
    <w:rsid w:val="002E465B"/>
    <w:rsid w:val="002E47F2"/>
    <w:rsid w:val="002E4BE8"/>
    <w:rsid w:val="002E5069"/>
    <w:rsid w:val="002E5D63"/>
    <w:rsid w:val="002E645F"/>
    <w:rsid w:val="002E655D"/>
    <w:rsid w:val="002E65C3"/>
    <w:rsid w:val="002E68C7"/>
    <w:rsid w:val="002E6C9E"/>
    <w:rsid w:val="002F0C99"/>
    <w:rsid w:val="002F0F4E"/>
    <w:rsid w:val="002F1116"/>
    <w:rsid w:val="002F1B28"/>
    <w:rsid w:val="002F2A67"/>
    <w:rsid w:val="002F3531"/>
    <w:rsid w:val="002F355D"/>
    <w:rsid w:val="002F3B30"/>
    <w:rsid w:val="002F3C6E"/>
    <w:rsid w:val="002F3DF9"/>
    <w:rsid w:val="002F40BE"/>
    <w:rsid w:val="002F45BB"/>
    <w:rsid w:val="002F4C62"/>
    <w:rsid w:val="002F53C0"/>
    <w:rsid w:val="002F583C"/>
    <w:rsid w:val="002F58D3"/>
    <w:rsid w:val="002F5BA4"/>
    <w:rsid w:val="002F5BC7"/>
    <w:rsid w:val="002F67FD"/>
    <w:rsid w:val="002F6959"/>
    <w:rsid w:val="002F6F54"/>
    <w:rsid w:val="002F726A"/>
    <w:rsid w:val="003000D4"/>
    <w:rsid w:val="0030068F"/>
    <w:rsid w:val="0030102B"/>
    <w:rsid w:val="00301033"/>
    <w:rsid w:val="00301149"/>
    <w:rsid w:val="003018D4"/>
    <w:rsid w:val="00301C22"/>
    <w:rsid w:val="0030206B"/>
    <w:rsid w:val="003021DD"/>
    <w:rsid w:val="003022E4"/>
    <w:rsid w:val="003028C3"/>
    <w:rsid w:val="00302E4D"/>
    <w:rsid w:val="0030376D"/>
    <w:rsid w:val="00303AF2"/>
    <w:rsid w:val="003049FC"/>
    <w:rsid w:val="00304A33"/>
    <w:rsid w:val="00305046"/>
    <w:rsid w:val="003053FE"/>
    <w:rsid w:val="003060D5"/>
    <w:rsid w:val="00306BF6"/>
    <w:rsid w:val="00307CD4"/>
    <w:rsid w:val="00307D0C"/>
    <w:rsid w:val="00310498"/>
    <w:rsid w:val="00310B56"/>
    <w:rsid w:val="00310DAF"/>
    <w:rsid w:val="00311776"/>
    <w:rsid w:val="00311DBC"/>
    <w:rsid w:val="00311E9F"/>
    <w:rsid w:val="00312049"/>
    <w:rsid w:val="00312761"/>
    <w:rsid w:val="00312D3D"/>
    <w:rsid w:val="00313466"/>
    <w:rsid w:val="00313F08"/>
    <w:rsid w:val="003143B5"/>
    <w:rsid w:val="00314E03"/>
    <w:rsid w:val="003151E3"/>
    <w:rsid w:val="0031553B"/>
    <w:rsid w:val="00315C52"/>
    <w:rsid w:val="00315CBF"/>
    <w:rsid w:val="00316374"/>
    <w:rsid w:val="00316FFE"/>
    <w:rsid w:val="00317E78"/>
    <w:rsid w:val="00317F3B"/>
    <w:rsid w:val="00320220"/>
    <w:rsid w:val="0032027B"/>
    <w:rsid w:val="00320D1F"/>
    <w:rsid w:val="00320ED0"/>
    <w:rsid w:val="00320FFE"/>
    <w:rsid w:val="003211DB"/>
    <w:rsid w:val="003212ED"/>
    <w:rsid w:val="00321543"/>
    <w:rsid w:val="003216F3"/>
    <w:rsid w:val="00323231"/>
    <w:rsid w:val="003237B2"/>
    <w:rsid w:val="0032386C"/>
    <w:rsid w:val="00323B88"/>
    <w:rsid w:val="00323DA8"/>
    <w:rsid w:val="003245D1"/>
    <w:rsid w:val="003249C0"/>
    <w:rsid w:val="00324CBA"/>
    <w:rsid w:val="00324EC1"/>
    <w:rsid w:val="003255C1"/>
    <w:rsid w:val="00325C9A"/>
    <w:rsid w:val="0032689E"/>
    <w:rsid w:val="00327510"/>
    <w:rsid w:val="0032782A"/>
    <w:rsid w:val="0032786C"/>
    <w:rsid w:val="00327AD2"/>
    <w:rsid w:val="00330352"/>
    <w:rsid w:val="0033065F"/>
    <w:rsid w:val="00330C6B"/>
    <w:rsid w:val="003319FE"/>
    <w:rsid w:val="00331B58"/>
    <w:rsid w:val="00331F77"/>
    <w:rsid w:val="003337F4"/>
    <w:rsid w:val="003338B1"/>
    <w:rsid w:val="00333DD7"/>
    <w:rsid w:val="0033422F"/>
    <w:rsid w:val="00334DC0"/>
    <w:rsid w:val="003351B9"/>
    <w:rsid w:val="00335298"/>
    <w:rsid w:val="003359F0"/>
    <w:rsid w:val="00335B74"/>
    <w:rsid w:val="003365ED"/>
    <w:rsid w:val="00337298"/>
    <w:rsid w:val="00337362"/>
    <w:rsid w:val="003376D7"/>
    <w:rsid w:val="00337EA9"/>
    <w:rsid w:val="00337ED2"/>
    <w:rsid w:val="0034000B"/>
    <w:rsid w:val="00340394"/>
    <w:rsid w:val="003407E6"/>
    <w:rsid w:val="0034087F"/>
    <w:rsid w:val="00340CA8"/>
    <w:rsid w:val="00340D3B"/>
    <w:rsid w:val="00340D6C"/>
    <w:rsid w:val="00340E9E"/>
    <w:rsid w:val="00341CF3"/>
    <w:rsid w:val="00342607"/>
    <w:rsid w:val="00342F39"/>
    <w:rsid w:val="00343201"/>
    <w:rsid w:val="003448EE"/>
    <w:rsid w:val="00344E00"/>
    <w:rsid w:val="00345712"/>
    <w:rsid w:val="00345A6C"/>
    <w:rsid w:val="00345F0F"/>
    <w:rsid w:val="00346108"/>
    <w:rsid w:val="003466D4"/>
    <w:rsid w:val="0034703B"/>
    <w:rsid w:val="00347536"/>
    <w:rsid w:val="00347956"/>
    <w:rsid w:val="00347AE4"/>
    <w:rsid w:val="00347F19"/>
    <w:rsid w:val="003503E7"/>
    <w:rsid w:val="003505FF"/>
    <w:rsid w:val="0035123B"/>
    <w:rsid w:val="00351261"/>
    <w:rsid w:val="003512F4"/>
    <w:rsid w:val="00351D39"/>
    <w:rsid w:val="0035283B"/>
    <w:rsid w:val="003528A3"/>
    <w:rsid w:val="00353048"/>
    <w:rsid w:val="00353189"/>
    <w:rsid w:val="00353386"/>
    <w:rsid w:val="003533D4"/>
    <w:rsid w:val="003539CB"/>
    <w:rsid w:val="003539DE"/>
    <w:rsid w:val="0035448B"/>
    <w:rsid w:val="003544D0"/>
    <w:rsid w:val="00354BBA"/>
    <w:rsid w:val="00354C1F"/>
    <w:rsid w:val="00354F35"/>
    <w:rsid w:val="00354FB9"/>
    <w:rsid w:val="00355643"/>
    <w:rsid w:val="00356C98"/>
    <w:rsid w:val="00356EB7"/>
    <w:rsid w:val="00357262"/>
    <w:rsid w:val="00357304"/>
    <w:rsid w:val="0035779E"/>
    <w:rsid w:val="0036069B"/>
    <w:rsid w:val="00361053"/>
    <w:rsid w:val="003614F4"/>
    <w:rsid w:val="00361535"/>
    <w:rsid w:val="00361563"/>
    <w:rsid w:val="00361B37"/>
    <w:rsid w:val="00362083"/>
    <w:rsid w:val="0036239C"/>
    <w:rsid w:val="00362871"/>
    <w:rsid w:val="00362A44"/>
    <w:rsid w:val="00362F00"/>
    <w:rsid w:val="00362F48"/>
    <w:rsid w:val="0036353E"/>
    <w:rsid w:val="003640E5"/>
    <w:rsid w:val="003642E1"/>
    <w:rsid w:val="003645DB"/>
    <w:rsid w:val="00364BDD"/>
    <w:rsid w:val="00364F5A"/>
    <w:rsid w:val="00365377"/>
    <w:rsid w:val="00365A24"/>
    <w:rsid w:val="00365F15"/>
    <w:rsid w:val="003664EE"/>
    <w:rsid w:val="0036658F"/>
    <w:rsid w:val="00366BCE"/>
    <w:rsid w:val="0037088D"/>
    <w:rsid w:val="003711F7"/>
    <w:rsid w:val="003721CD"/>
    <w:rsid w:val="00372550"/>
    <w:rsid w:val="00372B34"/>
    <w:rsid w:val="00372D5A"/>
    <w:rsid w:val="00373168"/>
    <w:rsid w:val="0037416E"/>
    <w:rsid w:val="0037457C"/>
    <w:rsid w:val="00374FB7"/>
    <w:rsid w:val="0037511F"/>
    <w:rsid w:val="00375153"/>
    <w:rsid w:val="003752A6"/>
    <w:rsid w:val="00376021"/>
    <w:rsid w:val="00376049"/>
    <w:rsid w:val="0037638B"/>
    <w:rsid w:val="00376969"/>
    <w:rsid w:val="00377A15"/>
    <w:rsid w:val="00377DB9"/>
    <w:rsid w:val="00377E3A"/>
    <w:rsid w:val="0038016C"/>
    <w:rsid w:val="00380DA4"/>
    <w:rsid w:val="00380F2C"/>
    <w:rsid w:val="00381128"/>
    <w:rsid w:val="00381FAE"/>
    <w:rsid w:val="003824D8"/>
    <w:rsid w:val="003826FC"/>
    <w:rsid w:val="00382BB9"/>
    <w:rsid w:val="00383414"/>
    <w:rsid w:val="00383583"/>
    <w:rsid w:val="00383647"/>
    <w:rsid w:val="0038367F"/>
    <w:rsid w:val="0038379E"/>
    <w:rsid w:val="00383B43"/>
    <w:rsid w:val="00384AAF"/>
    <w:rsid w:val="003860BD"/>
    <w:rsid w:val="00387C19"/>
    <w:rsid w:val="00387CB0"/>
    <w:rsid w:val="0039030E"/>
    <w:rsid w:val="0039031D"/>
    <w:rsid w:val="003903C8"/>
    <w:rsid w:val="00390456"/>
    <w:rsid w:val="0039057B"/>
    <w:rsid w:val="00391B15"/>
    <w:rsid w:val="00391EA8"/>
    <w:rsid w:val="00393685"/>
    <w:rsid w:val="00393C8A"/>
    <w:rsid w:val="00393DA6"/>
    <w:rsid w:val="00393E1D"/>
    <w:rsid w:val="00394062"/>
    <w:rsid w:val="003947D4"/>
    <w:rsid w:val="00395FA6"/>
    <w:rsid w:val="003967A6"/>
    <w:rsid w:val="00396FB2"/>
    <w:rsid w:val="003974E9"/>
    <w:rsid w:val="003974F9"/>
    <w:rsid w:val="003A01A0"/>
    <w:rsid w:val="003A083D"/>
    <w:rsid w:val="003A174C"/>
    <w:rsid w:val="003A17B9"/>
    <w:rsid w:val="003A1ACF"/>
    <w:rsid w:val="003A22C7"/>
    <w:rsid w:val="003A42FD"/>
    <w:rsid w:val="003A568C"/>
    <w:rsid w:val="003A5779"/>
    <w:rsid w:val="003A5DFE"/>
    <w:rsid w:val="003A6AEB"/>
    <w:rsid w:val="003A6D54"/>
    <w:rsid w:val="003B00DD"/>
    <w:rsid w:val="003B014E"/>
    <w:rsid w:val="003B0A0E"/>
    <w:rsid w:val="003B0B8D"/>
    <w:rsid w:val="003B13C4"/>
    <w:rsid w:val="003B1BB3"/>
    <w:rsid w:val="003B1CA5"/>
    <w:rsid w:val="003B1EC7"/>
    <w:rsid w:val="003B26F6"/>
    <w:rsid w:val="003B2A41"/>
    <w:rsid w:val="003B3910"/>
    <w:rsid w:val="003B4A5C"/>
    <w:rsid w:val="003B5073"/>
    <w:rsid w:val="003B5AC4"/>
    <w:rsid w:val="003B5CDD"/>
    <w:rsid w:val="003B6097"/>
    <w:rsid w:val="003B67BD"/>
    <w:rsid w:val="003B6ABF"/>
    <w:rsid w:val="003B7A2E"/>
    <w:rsid w:val="003C0C00"/>
    <w:rsid w:val="003C18B1"/>
    <w:rsid w:val="003C1C7B"/>
    <w:rsid w:val="003C292E"/>
    <w:rsid w:val="003C3A90"/>
    <w:rsid w:val="003C3B2C"/>
    <w:rsid w:val="003C44A7"/>
    <w:rsid w:val="003C52DF"/>
    <w:rsid w:val="003C5EEE"/>
    <w:rsid w:val="003C6D39"/>
    <w:rsid w:val="003C77EA"/>
    <w:rsid w:val="003C7AF5"/>
    <w:rsid w:val="003D0630"/>
    <w:rsid w:val="003D0945"/>
    <w:rsid w:val="003D09A2"/>
    <w:rsid w:val="003D116D"/>
    <w:rsid w:val="003D1214"/>
    <w:rsid w:val="003D167D"/>
    <w:rsid w:val="003D1706"/>
    <w:rsid w:val="003D19E0"/>
    <w:rsid w:val="003D1B49"/>
    <w:rsid w:val="003D32DA"/>
    <w:rsid w:val="003D34FF"/>
    <w:rsid w:val="003D35C3"/>
    <w:rsid w:val="003D363D"/>
    <w:rsid w:val="003D3686"/>
    <w:rsid w:val="003D3802"/>
    <w:rsid w:val="003D3BBB"/>
    <w:rsid w:val="003D40EF"/>
    <w:rsid w:val="003D4453"/>
    <w:rsid w:val="003D4B5D"/>
    <w:rsid w:val="003D4E20"/>
    <w:rsid w:val="003D5316"/>
    <w:rsid w:val="003D612D"/>
    <w:rsid w:val="003D625A"/>
    <w:rsid w:val="003D632C"/>
    <w:rsid w:val="003D64A9"/>
    <w:rsid w:val="003D67B5"/>
    <w:rsid w:val="003D7171"/>
    <w:rsid w:val="003D786A"/>
    <w:rsid w:val="003D78FF"/>
    <w:rsid w:val="003E08CB"/>
    <w:rsid w:val="003E0E4E"/>
    <w:rsid w:val="003E11F8"/>
    <w:rsid w:val="003E19DA"/>
    <w:rsid w:val="003E1D42"/>
    <w:rsid w:val="003E2627"/>
    <w:rsid w:val="003E2714"/>
    <w:rsid w:val="003E28BA"/>
    <w:rsid w:val="003E30B9"/>
    <w:rsid w:val="003E3358"/>
    <w:rsid w:val="003E519B"/>
    <w:rsid w:val="003E53E1"/>
    <w:rsid w:val="003E5664"/>
    <w:rsid w:val="003E5951"/>
    <w:rsid w:val="003E7698"/>
    <w:rsid w:val="003E789B"/>
    <w:rsid w:val="003E7B95"/>
    <w:rsid w:val="003F0408"/>
    <w:rsid w:val="003F0CF0"/>
    <w:rsid w:val="003F10A4"/>
    <w:rsid w:val="003F32DA"/>
    <w:rsid w:val="003F3986"/>
    <w:rsid w:val="003F3D34"/>
    <w:rsid w:val="003F434D"/>
    <w:rsid w:val="003F4A64"/>
    <w:rsid w:val="003F4B9F"/>
    <w:rsid w:val="003F4E97"/>
    <w:rsid w:val="003F55AF"/>
    <w:rsid w:val="003F5DED"/>
    <w:rsid w:val="003F622F"/>
    <w:rsid w:val="003F67F2"/>
    <w:rsid w:val="003F6FCF"/>
    <w:rsid w:val="003F721C"/>
    <w:rsid w:val="003F73AE"/>
    <w:rsid w:val="003F74FA"/>
    <w:rsid w:val="003F7558"/>
    <w:rsid w:val="003F76BC"/>
    <w:rsid w:val="003F7B43"/>
    <w:rsid w:val="003F7C08"/>
    <w:rsid w:val="003F7CEC"/>
    <w:rsid w:val="003F7F7C"/>
    <w:rsid w:val="003F7FA0"/>
    <w:rsid w:val="00401712"/>
    <w:rsid w:val="00401A8E"/>
    <w:rsid w:val="004022C0"/>
    <w:rsid w:val="00402C5C"/>
    <w:rsid w:val="00403185"/>
    <w:rsid w:val="004033C7"/>
    <w:rsid w:val="00403D8B"/>
    <w:rsid w:val="00404A43"/>
    <w:rsid w:val="00404B48"/>
    <w:rsid w:val="00404E80"/>
    <w:rsid w:val="00405040"/>
    <w:rsid w:val="00405542"/>
    <w:rsid w:val="004057B5"/>
    <w:rsid w:val="00406299"/>
    <w:rsid w:val="00406D37"/>
    <w:rsid w:val="00407161"/>
    <w:rsid w:val="00407516"/>
    <w:rsid w:val="0040753B"/>
    <w:rsid w:val="00407B54"/>
    <w:rsid w:val="00410248"/>
    <w:rsid w:val="0041081E"/>
    <w:rsid w:val="00410EDA"/>
    <w:rsid w:val="004112D0"/>
    <w:rsid w:val="00411C0C"/>
    <w:rsid w:val="00411F88"/>
    <w:rsid w:val="0041218E"/>
    <w:rsid w:val="004122EC"/>
    <w:rsid w:val="0041343A"/>
    <w:rsid w:val="004134FC"/>
    <w:rsid w:val="00413D3D"/>
    <w:rsid w:val="0041475E"/>
    <w:rsid w:val="00416080"/>
    <w:rsid w:val="00416576"/>
    <w:rsid w:val="00416B4B"/>
    <w:rsid w:val="004175E0"/>
    <w:rsid w:val="00420AEB"/>
    <w:rsid w:val="00420B63"/>
    <w:rsid w:val="00420B7B"/>
    <w:rsid w:val="00421791"/>
    <w:rsid w:val="004217F4"/>
    <w:rsid w:val="004219AB"/>
    <w:rsid w:val="00421D5B"/>
    <w:rsid w:val="00422F4A"/>
    <w:rsid w:val="004239E2"/>
    <w:rsid w:val="00423E5D"/>
    <w:rsid w:val="00423ECD"/>
    <w:rsid w:val="004244DD"/>
    <w:rsid w:val="0042508D"/>
    <w:rsid w:val="004251A0"/>
    <w:rsid w:val="004259C7"/>
    <w:rsid w:val="00425EA8"/>
    <w:rsid w:val="004264D6"/>
    <w:rsid w:val="00426BFD"/>
    <w:rsid w:val="0042757E"/>
    <w:rsid w:val="00427643"/>
    <w:rsid w:val="00427DA5"/>
    <w:rsid w:val="00427E08"/>
    <w:rsid w:val="00427E5C"/>
    <w:rsid w:val="00430370"/>
    <w:rsid w:val="00431318"/>
    <w:rsid w:val="004319CC"/>
    <w:rsid w:val="00431F38"/>
    <w:rsid w:val="00432C90"/>
    <w:rsid w:val="00432D58"/>
    <w:rsid w:val="00432D5E"/>
    <w:rsid w:val="004331A8"/>
    <w:rsid w:val="00433496"/>
    <w:rsid w:val="004336D4"/>
    <w:rsid w:val="00434055"/>
    <w:rsid w:val="00434236"/>
    <w:rsid w:val="00434D0E"/>
    <w:rsid w:val="00435335"/>
    <w:rsid w:val="004354C4"/>
    <w:rsid w:val="004357B6"/>
    <w:rsid w:val="00435D40"/>
    <w:rsid w:val="00436159"/>
    <w:rsid w:val="00436E27"/>
    <w:rsid w:val="00436F11"/>
    <w:rsid w:val="004370EF"/>
    <w:rsid w:val="00437494"/>
    <w:rsid w:val="00440E77"/>
    <w:rsid w:val="004413CD"/>
    <w:rsid w:val="00441887"/>
    <w:rsid w:val="004418A2"/>
    <w:rsid w:val="00441BD1"/>
    <w:rsid w:val="00441EFD"/>
    <w:rsid w:val="004425D9"/>
    <w:rsid w:val="00442FA9"/>
    <w:rsid w:val="00443053"/>
    <w:rsid w:val="004432BE"/>
    <w:rsid w:val="00443515"/>
    <w:rsid w:val="004435A5"/>
    <w:rsid w:val="00443D86"/>
    <w:rsid w:val="00443EE9"/>
    <w:rsid w:val="00444F02"/>
    <w:rsid w:val="004451F2"/>
    <w:rsid w:val="004452DE"/>
    <w:rsid w:val="004459F4"/>
    <w:rsid w:val="00445BD1"/>
    <w:rsid w:val="004463AB"/>
    <w:rsid w:val="00446663"/>
    <w:rsid w:val="00446A09"/>
    <w:rsid w:val="004477F2"/>
    <w:rsid w:val="0045008E"/>
    <w:rsid w:val="0045038B"/>
    <w:rsid w:val="00450AB7"/>
    <w:rsid w:val="0045163D"/>
    <w:rsid w:val="0045275B"/>
    <w:rsid w:val="00452F02"/>
    <w:rsid w:val="00453191"/>
    <w:rsid w:val="004536DD"/>
    <w:rsid w:val="00453D78"/>
    <w:rsid w:val="0045482B"/>
    <w:rsid w:val="00455335"/>
    <w:rsid w:val="0045551F"/>
    <w:rsid w:val="0045554F"/>
    <w:rsid w:val="004565FC"/>
    <w:rsid w:val="004566D2"/>
    <w:rsid w:val="004569D7"/>
    <w:rsid w:val="00456CB4"/>
    <w:rsid w:val="00457668"/>
    <w:rsid w:val="00460454"/>
    <w:rsid w:val="00460461"/>
    <w:rsid w:val="00460D9A"/>
    <w:rsid w:val="004612C4"/>
    <w:rsid w:val="00461E61"/>
    <w:rsid w:val="0046214D"/>
    <w:rsid w:val="004623A2"/>
    <w:rsid w:val="004627EC"/>
    <w:rsid w:val="00462CA0"/>
    <w:rsid w:val="00463B31"/>
    <w:rsid w:val="00463E78"/>
    <w:rsid w:val="004640C4"/>
    <w:rsid w:val="00464974"/>
    <w:rsid w:val="004649B9"/>
    <w:rsid w:val="00464EDE"/>
    <w:rsid w:val="00465146"/>
    <w:rsid w:val="0046522E"/>
    <w:rsid w:val="004652B6"/>
    <w:rsid w:val="0046778A"/>
    <w:rsid w:val="00467DA1"/>
    <w:rsid w:val="004700E3"/>
    <w:rsid w:val="004708CA"/>
    <w:rsid w:val="004719AA"/>
    <w:rsid w:val="004726F9"/>
    <w:rsid w:val="00472E8F"/>
    <w:rsid w:val="00472F8F"/>
    <w:rsid w:val="00473508"/>
    <w:rsid w:val="00473746"/>
    <w:rsid w:val="00473A4B"/>
    <w:rsid w:val="00473EFD"/>
    <w:rsid w:val="00473F3B"/>
    <w:rsid w:val="00473F8A"/>
    <w:rsid w:val="00474184"/>
    <w:rsid w:val="0047470D"/>
    <w:rsid w:val="00474FA9"/>
    <w:rsid w:val="00475132"/>
    <w:rsid w:val="004752A8"/>
    <w:rsid w:val="00475323"/>
    <w:rsid w:val="0047533C"/>
    <w:rsid w:val="004755FB"/>
    <w:rsid w:val="00475B7A"/>
    <w:rsid w:val="00475C3A"/>
    <w:rsid w:val="00475F75"/>
    <w:rsid w:val="00476750"/>
    <w:rsid w:val="00476B5F"/>
    <w:rsid w:val="004771CF"/>
    <w:rsid w:val="004774AE"/>
    <w:rsid w:val="004774BC"/>
    <w:rsid w:val="0047783D"/>
    <w:rsid w:val="00477D0A"/>
    <w:rsid w:val="004804AD"/>
    <w:rsid w:val="0048060C"/>
    <w:rsid w:val="00481659"/>
    <w:rsid w:val="0048182E"/>
    <w:rsid w:val="00481D38"/>
    <w:rsid w:val="00481F69"/>
    <w:rsid w:val="0048340E"/>
    <w:rsid w:val="0048342F"/>
    <w:rsid w:val="00483A5A"/>
    <w:rsid w:val="00484089"/>
    <w:rsid w:val="004844BA"/>
    <w:rsid w:val="004847E0"/>
    <w:rsid w:val="00484D37"/>
    <w:rsid w:val="00485B78"/>
    <w:rsid w:val="00485C21"/>
    <w:rsid w:val="00485D64"/>
    <w:rsid w:val="00485E3E"/>
    <w:rsid w:val="00486790"/>
    <w:rsid w:val="0048679E"/>
    <w:rsid w:val="0048695F"/>
    <w:rsid w:val="00487219"/>
    <w:rsid w:val="00487480"/>
    <w:rsid w:val="00487BB0"/>
    <w:rsid w:val="00487D05"/>
    <w:rsid w:val="00490125"/>
    <w:rsid w:val="00490271"/>
    <w:rsid w:val="00490480"/>
    <w:rsid w:val="004904AA"/>
    <w:rsid w:val="004904D7"/>
    <w:rsid w:val="004905B7"/>
    <w:rsid w:val="00491583"/>
    <w:rsid w:val="00491D1F"/>
    <w:rsid w:val="004922E0"/>
    <w:rsid w:val="004924EF"/>
    <w:rsid w:val="00492D58"/>
    <w:rsid w:val="00493321"/>
    <w:rsid w:val="00493827"/>
    <w:rsid w:val="00493D85"/>
    <w:rsid w:val="00493E76"/>
    <w:rsid w:val="00494096"/>
    <w:rsid w:val="0049538F"/>
    <w:rsid w:val="00495530"/>
    <w:rsid w:val="00495CFD"/>
    <w:rsid w:val="00495ECE"/>
    <w:rsid w:val="00495F65"/>
    <w:rsid w:val="0049631F"/>
    <w:rsid w:val="00496F95"/>
    <w:rsid w:val="004977A0"/>
    <w:rsid w:val="00497D1D"/>
    <w:rsid w:val="004A027E"/>
    <w:rsid w:val="004A03A1"/>
    <w:rsid w:val="004A079B"/>
    <w:rsid w:val="004A0BD8"/>
    <w:rsid w:val="004A123A"/>
    <w:rsid w:val="004A12A5"/>
    <w:rsid w:val="004A2B7A"/>
    <w:rsid w:val="004A2FB6"/>
    <w:rsid w:val="004A31BC"/>
    <w:rsid w:val="004A34B6"/>
    <w:rsid w:val="004A36EC"/>
    <w:rsid w:val="004A38A1"/>
    <w:rsid w:val="004A3E77"/>
    <w:rsid w:val="004A40C0"/>
    <w:rsid w:val="004A41C3"/>
    <w:rsid w:val="004A42DC"/>
    <w:rsid w:val="004A441C"/>
    <w:rsid w:val="004A480A"/>
    <w:rsid w:val="004A488E"/>
    <w:rsid w:val="004A4B7E"/>
    <w:rsid w:val="004A4C35"/>
    <w:rsid w:val="004A4EBF"/>
    <w:rsid w:val="004A4F0D"/>
    <w:rsid w:val="004A510B"/>
    <w:rsid w:val="004A5DB1"/>
    <w:rsid w:val="004A5F5A"/>
    <w:rsid w:val="004A604E"/>
    <w:rsid w:val="004A60F4"/>
    <w:rsid w:val="004A6137"/>
    <w:rsid w:val="004A613A"/>
    <w:rsid w:val="004A6A30"/>
    <w:rsid w:val="004A7BA7"/>
    <w:rsid w:val="004A7E92"/>
    <w:rsid w:val="004B01A5"/>
    <w:rsid w:val="004B0BFC"/>
    <w:rsid w:val="004B0C63"/>
    <w:rsid w:val="004B23E8"/>
    <w:rsid w:val="004B29D7"/>
    <w:rsid w:val="004B2CE0"/>
    <w:rsid w:val="004B33EE"/>
    <w:rsid w:val="004B3529"/>
    <w:rsid w:val="004B3AD4"/>
    <w:rsid w:val="004B3E8D"/>
    <w:rsid w:val="004B40EB"/>
    <w:rsid w:val="004B451C"/>
    <w:rsid w:val="004B46B4"/>
    <w:rsid w:val="004B63BD"/>
    <w:rsid w:val="004B68FA"/>
    <w:rsid w:val="004B6FBC"/>
    <w:rsid w:val="004B77AD"/>
    <w:rsid w:val="004C06E5"/>
    <w:rsid w:val="004C0C48"/>
    <w:rsid w:val="004C0EDC"/>
    <w:rsid w:val="004C132D"/>
    <w:rsid w:val="004C174B"/>
    <w:rsid w:val="004C1CED"/>
    <w:rsid w:val="004C203B"/>
    <w:rsid w:val="004C2DF1"/>
    <w:rsid w:val="004C3EDD"/>
    <w:rsid w:val="004C56BA"/>
    <w:rsid w:val="004C5B5A"/>
    <w:rsid w:val="004C5CBD"/>
    <w:rsid w:val="004C691F"/>
    <w:rsid w:val="004C6F57"/>
    <w:rsid w:val="004C7102"/>
    <w:rsid w:val="004C73E7"/>
    <w:rsid w:val="004D0263"/>
    <w:rsid w:val="004D090D"/>
    <w:rsid w:val="004D107B"/>
    <w:rsid w:val="004D1A85"/>
    <w:rsid w:val="004D1F2F"/>
    <w:rsid w:val="004D25D1"/>
    <w:rsid w:val="004D2A95"/>
    <w:rsid w:val="004D3454"/>
    <w:rsid w:val="004D345F"/>
    <w:rsid w:val="004D4331"/>
    <w:rsid w:val="004D4357"/>
    <w:rsid w:val="004D46DE"/>
    <w:rsid w:val="004D497A"/>
    <w:rsid w:val="004D4FAB"/>
    <w:rsid w:val="004D54E6"/>
    <w:rsid w:val="004D588A"/>
    <w:rsid w:val="004D5944"/>
    <w:rsid w:val="004D691C"/>
    <w:rsid w:val="004D6F47"/>
    <w:rsid w:val="004E0F6C"/>
    <w:rsid w:val="004E118E"/>
    <w:rsid w:val="004E2A59"/>
    <w:rsid w:val="004E2AE9"/>
    <w:rsid w:val="004E315B"/>
    <w:rsid w:val="004E44DE"/>
    <w:rsid w:val="004E4738"/>
    <w:rsid w:val="004E5BC2"/>
    <w:rsid w:val="004E6042"/>
    <w:rsid w:val="004E6514"/>
    <w:rsid w:val="004E7974"/>
    <w:rsid w:val="004E7AE2"/>
    <w:rsid w:val="004E7BD6"/>
    <w:rsid w:val="004E7BF9"/>
    <w:rsid w:val="004E7CEC"/>
    <w:rsid w:val="004F06D6"/>
    <w:rsid w:val="004F09DE"/>
    <w:rsid w:val="004F0FB9"/>
    <w:rsid w:val="004F1401"/>
    <w:rsid w:val="004F158E"/>
    <w:rsid w:val="004F16E8"/>
    <w:rsid w:val="004F186E"/>
    <w:rsid w:val="004F3585"/>
    <w:rsid w:val="004F3851"/>
    <w:rsid w:val="004F396F"/>
    <w:rsid w:val="004F39B2"/>
    <w:rsid w:val="004F4875"/>
    <w:rsid w:val="004F4921"/>
    <w:rsid w:val="004F4D36"/>
    <w:rsid w:val="004F4FA8"/>
    <w:rsid w:val="004F5130"/>
    <w:rsid w:val="004F51BD"/>
    <w:rsid w:val="004F5F84"/>
    <w:rsid w:val="004F64F8"/>
    <w:rsid w:val="004F66E9"/>
    <w:rsid w:val="004F6B6A"/>
    <w:rsid w:val="004F742A"/>
    <w:rsid w:val="00500496"/>
    <w:rsid w:val="00501866"/>
    <w:rsid w:val="00501938"/>
    <w:rsid w:val="00501A38"/>
    <w:rsid w:val="00501C3C"/>
    <w:rsid w:val="00501EFC"/>
    <w:rsid w:val="00502173"/>
    <w:rsid w:val="00502B77"/>
    <w:rsid w:val="005031D0"/>
    <w:rsid w:val="00503B00"/>
    <w:rsid w:val="00504340"/>
    <w:rsid w:val="00504463"/>
    <w:rsid w:val="00504486"/>
    <w:rsid w:val="0050465E"/>
    <w:rsid w:val="005046FB"/>
    <w:rsid w:val="00504DE1"/>
    <w:rsid w:val="00505B57"/>
    <w:rsid w:val="00505F71"/>
    <w:rsid w:val="00506756"/>
    <w:rsid w:val="00506FEE"/>
    <w:rsid w:val="0050700A"/>
    <w:rsid w:val="00507023"/>
    <w:rsid w:val="00507B7C"/>
    <w:rsid w:val="00507F67"/>
    <w:rsid w:val="00510315"/>
    <w:rsid w:val="005108C9"/>
    <w:rsid w:val="00510DA9"/>
    <w:rsid w:val="00510EB0"/>
    <w:rsid w:val="0051178F"/>
    <w:rsid w:val="005118A2"/>
    <w:rsid w:val="00511B46"/>
    <w:rsid w:val="00512032"/>
    <w:rsid w:val="005120CA"/>
    <w:rsid w:val="00512148"/>
    <w:rsid w:val="00512732"/>
    <w:rsid w:val="00512AC1"/>
    <w:rsid w:val="00512D44"/>
    <w:rsid w:val="00513225"/>
    <w:rsid w:val="00513AF4"/>
    <w:rsid w:val="00514274"/>
    <w:rsid w:val="00516AA0"/>
    <w:rsid w:val="00516CA3"/>
    <w:rsid w:val="00516F23"/>
    <w:rsid w:val="005170F7"/>
    <w:rsid w:val="00520004"/>
    <w:rsid w:val="00520A19"/>
    <w:rsid w:val="00520D70"/>
    <w:rsid w:val="0052120D"/>
    <w:rsid w:val="0052130D"/>
    <w:rsid w:val="00522312"/>
    <w:rsid w:val="00523D1F"/>
    <w:rsid w:val="0052481B"/>
    <w:rsid w:val="00524923"/>
    <w:rsid w:val="00524E8F"/>
    <w:rsid w:val="00525222"/>
    <w:rsid w:val="00525F71"/>
    <w:rsid w:val="00526180"/>
    <w:rsid w:val="005263CB"/>
    <w:rsid w:val="00526CE7"/>
    <w:rsid w:val="00527F4B"/>
    <w:rsid w:val="00530836"/>
    <w:rsid w:val="00530D0D"/>
    <w:rsid w:val="0053124F"/>
    <w:rsid w:val="005321AB"/>
    <w:rsid w:val="00533449"/>
    <w:rsid w:val="00533756"/>
    <w:rsid w:val="00533A46"/>
    <w:rsid w:val="00534142"/>
    <w:rsid w:val="00534AF0"/>
    <w:rsid w:val="00534B73"/>
    <w:rsid w:val="00534F56"/>
    <w:rsid w:val="00535F7A"/>
    <w:rsid w:val="00536AFF"/>
    <w:rsid w:val="00536F1F"/>
    <w:rsid w:val="00537565"/>
    <w:rsid w:val="005378B3"/>
    <w:rsid w:val="00540BC3"/>
    <w:rsid w:val="00540EA3"/>
    <w:rsid w:val="00540F8F"/>
    <w:rsid w:val="005412E7"/>
    <w:rsid w:val="00541A14"/>
    <w:rsid w:val="00541BA8"/>
    <w:rsid w:val="005434C1"/>
    <w:rsid w:val="00543812"/>
    <w:rsid w:val="005438AA"/>
    <w:rsid w:val="00543E79"/>
    <w:rsid w:val="005442D1"/>
    <w:rsid w:val="005445BF"/>
    <w:rsid w:val="0054475E"/>
    <w:rsid w:val="00544953"/>
    <w:rsid w:val="00544F33"/>
    <w:rsid w:val="005453F1"/>
    <w:rsid w:val="0054582B"/>
    <w:rsid w:val="005459C3"/>
    <w:rsid w:val="005459CD"/>
    <w:rsid w:val="0054615F"/>
    <w:rsid w:val="00546203"/>
    <w:rsid w:val="00546449"/>
    <w:rsid w:val="005468AA"/>
    <w:rsid w:val="00546C3D"/>
    <w:rsid w:val="00547C49"/>
    <w:rsid w:val="005500FB"/>
    <w:rsid w:val="00550164"/>
    <w:rsid w:val="00550538"/>
    <w:rsid w:val="005508A1"/>
    <w:rsid w:val="00550DBF"/>
    <w:rsid w:val="00551550"/>
    <w:rsid w:val="005515FE"/>
    <w:rsid w:val="00551622"/>
    <w:rsid w:val="00551FE5"/>
    <w:rsid w:val="00552974"/>
    <w:rsid w:val="00552CD5"/>
    <w:rsid w:val="005532CA"/>
    <w:rsid w:val="0055372B"/>
    <w:rsid w:val="005542DC"/>
    <w:rsid w:val="00554BAC"/>
    <w:rsid w:val="00554BD4"/>
    <w:rsid w:val="00554D2C"/>
    <w:rsid w:val="0055584F"/>
    <w:rsid w:val="00555D2C"/>
    <w:rsid w:val="0055675D"/>
    <w:rsid w:val="005574D0"/>
    <w:rsid w:val="0055762C"/>
    <w:rsid w:val="00557644"/>
    <w:rsid w:val="00557DFE"/>
    <w:rsid w:val="00557F9C"/>
    <w:rsid w:val="00560645"/>
    <w:rsid w:val="00560A89"/>
    <w:rsid w:val="00560F9E"/>
    <w:rsid w:val="00560FB6"/>
    <w:rsid w:val="0056156E"/>
    <w:rsid w:val="00561589"/>
    <w:rsid w:val="00561DA0"/>
    <w:rsid w:val="00562292"/>
    <w:rsid w:val="00562471"/>
    <w:rsid w:val="0056281C"/>
    <w:rsid w:val="00562867"/>
    <w:rsid w:val="00563A9C"/>
    <w:rsid w:val="00563CBF"/>
    <w:rsid w:val="005649AA"/>
    <w:rsid w:val="00565DA4"/>
    <w:rsid w:val="00566B4E"/>
    <w:rsid w:val="00567C01"/>
    <w:rsid w:val="00567F48"/>
    <w:rsid w:val="005700C0"/>
    <w:rsid w:val="00570117"/>
    <w:rsid w:val="00570476"/>
    <w:rsid w:val="00570D9F"/>
    <w:rsid w:val="0057127D"/>
    <w:rsid w:val="005716B4"/>
    <w:rsid w:val="00571A0F"/>
    <w:rsid w:val="00571B4A"/>
    <w:rsid w:val="00571E37"/>
    <w:rsid w:val="005723F2"/>
    <w:rsid w:val="00572ECE"/>
    <w:rsid w:val="00573EA4"/>
    <w:rsid w:val="0057416C"/>
    <w:rsid w:val="00574194"/>
    <w:rsid w:val="005742B2"/>
    <w:rsid w:val="00574377"/>
    <w:rsid w:val="005747A5"/>
    <w:rsid w:val="00574BD8"/>
    <w:rsid w:val="00574F86"/>
    <w:rsid w:val="005751D4"/>
    <w:rsid w:val="005759EF"/>
    <w:rsid w:val="00575C5B"/>
    <w:rsid w:val="005763F7"/>
    <w:rsid w:val="0057646F"/>
    <w:rsid w:val="005769F0"/>
    <w:rsid w:val="00576F65"/>
    <w:rsid w:val="00577365"/>
    <w:rsid w:val="00580C62"/>
    <w:rsid w:val="00580DB7"/>
    <w:rsid w:val="005810F6"/>
    <w:rsid w:val="00581E8C"/>
    <w:rsid w:val="005822A7"/>
    <w:rsid w:val="0058241D"/>
    <w:rsid w:val="00584267"/>
    <w:rsid w:val="00584272"/>
    <w:rsid w:val="0058464B"/>
    <w:rsid w:val="0058465C"/>
    <w:rsid w:val="00584C9B"/>
    <w:rsid w:val="00585C00"/>
    <w:rsid w:val="00585EDB"/>
    <w:rsid w:val="00586740"/>
    <w:rsid w:val="00586CE4"/>
    <w:rsid w:val="005904E5"/>
    <w:rsid w:val="0059108B"/>
    <w:rsid w:val="0059112B"/>
    <w:rsid w:val="005911C0"/>
    <w:rsid w:val="005917AE"/>
    <w:rsid w:val="005917D7"/>
    <w:rsid w:val="005922D0"/>
    <w:rsid w:val="00592530"/>
    <w:rsid w:val="00592810"/>
    <w:rsid w:val="00592E6C"/>
    <w:rsid w:val="00592EF6"/>
    <w:rsid w:val="005934F7"/>
    <w:rsid w:val="00593ADC"/>
    <w:rsid w:val="00593C3B"/>
    <w:rsid w:val="00593F4F"/>
    <w:rsid w:val="005946F5"/>
    <w:rsid w:val="00594959"/>
    <w:rsid w:val="00595121"/>
    <w:rsid w:val="0059526A"/>
    <w:rsid w:val="005957B7"/>
    <w:rsid w:val="005957E9"/>
    <w:rsid w:val="005963F0"/>
    <w:rsid w:val="00596959"/>
    <w:rsid w:val="00596960"/>
    <w:rsid w:val="00597A9B"/>
    <w:rsid w:val="00597F68"/>
    <w:rsid w:val="005A078A"/>
    <w:rsid w:val="005A0851"/>
    <w:rsid w:val="005A0DDD"/>
    <w:rsid w:val="005A10B9"/>
    <w:rsid w:val="005A1855"/>
    <w:rsid w:val="005A19B0"/>
    <w:rsid w:val="005A1B86"/>
    <w:rsid w:val="005A1BF6"/>
    <w:rsid w:val="005A1DEF"/>
    <w:rsid w:val="005A22CA"/>
    <w:rsid w:val="005A2A27"/>
    <w:rsid w:val="005A2AE0"/>
    <w:rsid w:val="005A2CCA"/>
    <w:rsid w:val="005A2F5F"/>
    <w:rsid w:val="005A33C8"/>
    <w:rsid w:val="005A3536"/>
    <w:rsid w:val="005A3D95"/>
    <w:rsid w:val="005A467D"/>
    <w:rsid w:val="005A4CFF"/>
    <w:rsid w:val="005A501C"/>
    <w:rsid w:val="005A61F1"/>
    <w:rsid w:val="005A6223"/>
    <w:rsid w:val="005A6247"/>
    <w:rsid w:val="005A62CA"/>
    <w:rsid w:val="005A6352"/>
    <w:rsid w:val="005A6D2E"/>
    <w:rsid w:val="005A6F29"/>
    <w:rsid w:val="005A71AF"/>
    <w:rsid w:val="005A75D3"/>
    <w:rsid w:val="005A7BD2"/>
    <w:rsid w:val="005B021C"/>
    <w:rsid w:val="005B03B6"/>
    <w:rsid w:val="005B05B9"/>
    <w:rsid w:val="005B0632"/>
    <w:rsid w:val="005B0B37"/>
    <w:rsid w:val="005B0EFA"/>
    <w:rsid w:val="005B0F5D"/>
    <w:rsid w:val="005B1FB3"/>
    <w:rsid w:val="005B2358"/>
    <w:rsid w:val="005B23F2"/>
    <w:rsid w:val="005B27AB"/>
    <w:rsid w:val="005B2988"/>
    <w:rsid w:val="005B361B"/>
    <w:rsid w:val="005B3EBE"/>
    <w:rsid w:val="005B49D3"/>
    <w:rsid w:val="005B4A1D"/>
    <w:rsid w:val="005B4AFD"/>
    <w:rsid w:val="005B4DB6"/>
    <w:rsid w:val="005B57F7"/>
    <w:rsid w:val="005B5911"/>
    <w:rsid w:val="005B63AA"/>
    <w:rsid w:val="005B678E"/>
    <w:rsid w:val="005B7069"/>
    <w:rsid w:val="005B7362"/>
    <w:rsid w:val="005B772D"/>
    <w:rsid w:val="005B7A26"/>
    <w:rsid w:val="005C0049"/>
    <w:rsid w:val="005C02E3"/>
    <w:rsid w:val="005C0F28"/>
    <w:rsid w:val="005C0FD1"/>
    <w:rsid w:val="005C135E"/>
    <w:rsid w:val="005C17A7"/>
    <w:rsid w:val="005C1802"/>
    <w:rsid w:val="005C2CA5"/>
    <w:rsid w:val="005C2F41"/>
    <w:rsid w:val="005C303D"/>
    <w:rsid w:val="005C3ACA"/>
    <w:rsid w:val="005C3B9A"/>
    <w:rsid w:val="005C3D2B"/>
    <w:rsid w:val="005C4B14"/>
    <w:rsid w:val="005C589C"/>
    <w:rsid w:val="005C5920"/>
    <w:rsid w:val="005C5DF7"/>
    <w:rsid w:val="005C66FE"/>
    <w:rsid w:val="005C6DFD"/>
    <w:rsid w:val="005C74FB"/>
    <w:rsid w:val="005C76CB"/>
    <w:rsid w:val="005C773C"/>
    <w:rsid w:val="005C7858"/>
    <w:rsid w:val="005D02E1"/>
    <w:rsid w:val="005D09C1"/>
    <w:rsid w:val="005D10A8"/>
    <w:rsid w:val="005D1428"/>
    <w:rsid w:val="005D1CD5"/>
    <w:rsid w:val="005D3D22"/>
    <w:rsid w:val="005D3F1B"/>
    <w:rsid w:val="005D4CB3"/>
    <w:rsid w:val="005D4CBD"/>
    <w:rsid w:val="005D5381"/>
    <w:rsid w:val="005D5646"/>
    <w:rsid w:val="005D5BE7"/>
    <w:rsid w:val="005D621B"/>
    <w:rsid w:val="005D6A24"/>
    <w:rsid w:val="005D6FEA"/>
    <w:rsid w:val="005D7083"/>
    <w:rsid w:val="005D73B9"/>
    <w:rsid w:val="005D7F9C"/>
    <w:rsid w:val="005E00B5"/>
    <w:rsid w:val="005E01EE"/>
    <w:rsid w:val="005E148A"/>
    <w:rsid w:val="005E207F"/>
    <w:rsid w:val="005E244B"/>
    <w:rsid w:val="005E2AD5"/>
    <w:rsid w:val="005E2B56"/>
    <w:rsid w:val="005E2B89"/>
    <w:rsid w:val="005E2FC9"/>
    <w:rsid w:val="005E3001"/>
    <w:rsid w:val="005E3159"/>
    <w:rsid w:val="005E345F"/>
    <w:rsid w:val="005E3773"/>
    <w:rsid w:val="005E4B37"/>
    <w:rsid w:val="005E4CC1"/>
    <w:rsid w:val="005E5356"/>
    <w:rsid w:val="005E5470"/>
    <w:rsid w:val="005E5AE5"/>
    <w:rsid w:val="005E654A"/>
    <w:rsid w:val="005E6B3F"/>
    <w:rsid w:val="005E6FE7"/>
    <w:rsid w:val="005E76BF"/>
    <w:rsid w:val="005F0F7B"/>
    <w:rsid w:val="005F16CB"/>
    <w:rsid w:val="005F1827"/>
    <w:rsid w:val="005F19E8"/>
    <w:rsid w:val="005F23F0"/>
    <w:rsid w:val="005F2636"/>
    <w:rsid w:val="005F27CC"/>
    <w:rsid w:val="005F2DC9"/>
    <w:rsid w:val="005F3556"/>
    <w:rsid w:val="005F3D2B"/>
    <w:rsid w:val="005F4A0F"/>
    <w:rsid w:val="005F52A8"/>
    <w:rsid w:val="005F5874"/>
    <w:rsid w:val="005F5EA8"/>
    <w:rsid w:val="005F61E1"/>
    <w:rsid w:val="005F6799"/>
    <w:rsid w:val="005F6E19"/>
    <w:rsid w:val="005F70F9"/>
    <w:rsid w:val="005F7234"/>
    <w:rsid w:val="005F76C5"/>
    <w:rsid w:val="005F7C9D"/>
    <w:rsid w:val="00600017"/>
    <w:rsid w:val="00600475"/>
    <w:rsid w:val="00600CBD"/>
    <w:rsid w:val="00600CC9"/>
    <w:rsid w:val="00600FBE"/>
    <w:rsid w:val="006017B0"/>
    <w:rsid w:val="00602158"/>
    <w:rsid w:val="00602757"/>
    <w:rsid w:val="00602DD3"/>
    <w:rsid w:val="006032F0"/>
    <w:rsid w:val="00604F0B"/>
    <w:rsid w:val="0060521A"/>
    <w:rsid w:val="00605E94"/>
    <w:rsid w:val="00605FD1"/>
    <w:rsid w:val="00606304"/>
    <w:rsid w:val="006063CB"/>
    <w:rsid w:val="006069B7"/>
    <w:rsid w:val="00606E4A"/>
    <w:rsid w:val="00606FF0"/>
    <w:rsid w:val="00607772"/>
    <w:rsid w:val="006078C3"/>
    <w:rsid w:val="0060796F"/>
    <w:rsid w:val="0061009D"/>
    <w:rsid w:val="00610A3A"/>
    <w:rsid w:val="00610C63"/>
    <w:rsid w:val="006112B8"/>
    <w:rsid w:val="0061150E"/>
    <w:rsid w:val="0061230C"/>
    <w:rsid w:val="00612A9F"/>
    <w:rsid w:val="00612B20"/>
    <w:rsid w:val="00612D15"/>
    <w:rsid w:val="00612F4C"/>
    <w:rsid w:val="006140F3"/>
    <w:rsid w:val="006141AC"/>
    <w:rsid w:val="00614D3F"/>
    <w:rsid w:val="00614E4F"/>
    <w:rsid w:val="00614EF7"/>
    <w:rsid w:val="00615090"/>
    <w:rsid w:val="00615963"/>
    <w:rsid w:val="006159E7"/>
    <w:rsid w:val="00615B58"/>
    <w:rsid w:val="00615E49"/>
    <w:rsid w:val="0061682B"/>
    <w:rsid w:val="00616D16"/>
    <w:rsid w:val="0061714F"/>
    <w:rsid w:val="006179AA"/>
    <w:rsid w:val="00617EDD"/>
    <w:rsid w:val="00620832"/>
    <w:rsid w:val="0062096C"/>
    <w:rsid w:val="00620A95"/>
    <w:rsid w:val="00620CE1"/>
    <w:rsid w:val="00620F97"/>
    <w:rsid w:val="006210E8"/>
    <w:rsid w:val="0062123B"/>
    <w:rsid w:val="006212E3"/>
    <w:rsid w:val="006218F1"/>
    <w:rsid w:val="00621A87"/>
    <w:rsid w:val="00622731"/>
    <w:rsid w:val="00622EF4"/>
    <w:rsid w:val="006235EE"/>
    <w:rsid w:val="00623807"/>
    <w:rsid w:val="00623AFF"/>
    <w:rsid w:val="006244F8"/>
    <w:rsid w:val="006245F6"/>
    <w:rsid w:val="006247A3"/>
    <w:rsid w:val="00624B52"/>
    <w:rsid w:val="00624F1B"/>
    <w:rsid w:val="00625D1F"/>
    <w:rsid w:val="00626036"/>
    <w:rsid w:val="00626E3F"/>
    <w:rsid w:val="006274E3"/>
    <w:rsid w:val="006275CC"/>
    <w:rsid w:val="0062780F"/>
    <w:rsid w:val="00627D4F"/>
    <w:rsid w:val="00627F47"/>
    <w:rsid w:val="00630A4C"/>
    <w:rsid w:val="00631023"/>
    <w:rsid w:val="00631773"/>
    <w:rsid w:val="00631EBD"/>
    <w:rsid w:val="00632297"/>
    <w:rsid w:val="00632DD8"/>
    <w:rsid w:val="0063379E"/>
    <w:rsid w:val="00633B59"/>
    <w:rsid w:val="00633CE6"/>
    <w:rsid w:val="00633EE0"/>
    <w:rsid w:val="00633F67"/>
    <w:rsid w:val="00635225"/>
    <w:rsid w:val="006354E0"/>
    <w:rsid w:val="00635A1C"/>
    <w:rsid w:val="00635D24"/>
    <w:rsid w:val="00635F44"/>
    <w:rsid w:val="006365F2"/>
    <w:rsid w:val="0063677A"/>
    <w:rsid w:val="0063707D"/>
    <w:rsid w:val="00637105"/>
    <w:rsid w:val="006374E0"/>
    <w:rsid w:val="006375DC"/>
    <w:rsid w:val="00637858"/>
    <w:rsid w:val="00637A00"/>
    <w:rsid w:val="00637A52"/>
    <w:rsid w:val="00640083"/>
    <w:rsid w:val="0064011F"/>
    <w:rsid w:val="006401A9"/>
    <w:rsid w:val="0064085D"/>
    <w:rsid w:val="00640D8C"/>
    <w:rsid w:val="006415E5"/>
    <w:rsid w:val="00641D77"/>
    <w:rsid w:val="00641EC7"/>
    <w:rsid w:val="00642583"/>
    <w:rsid w:val="006426FD"/>
    <w:rsid w:val="00642D81"/>
    <w:rsid w:val="006435B8"/>
    <w:rsid w:val="006435F4"/>
    <w:rsid w:val="00643B06"/>
    <w:rsid w:val="00643C57"/>
    <w:rsid w:val="00644078"/>
    <w:rsid w:val="00644E8E"/>
    <w:rsid w:val="0064562B"/>
    <w:rsid w:val="00645A85"/>
    <w:rsid w:val="00645D7A"/>
    <w:rsid w:val="00645F1D"/>
    <w:rsid w:val="006464A8"/>
    <w:rsid w:val="00646A38"/>
    <w:rsid w:val="00646B4B"/>
    <w:rsid w:val="0064707D"/>
    <w:rsid w:val="00647454"/>
    <w:rsid w:val="00647459"/>
    <w:rsid w:val="006479A6"/>
    <w:rsid w:val="00647B36"/>
    <w:rsid w:val="006504C8"/>
    <w:rsid w:val="00650BED"/>
    <w:rsid w:val="0065106F"/>
    <w:rsid w:val="006512BF"/>
    <w:rsid w:val="006512C7"/>
    <w:rsid w:val="00651723"/>
    <w:rsid w:val="00651F09"/>
    <w:rsid w:val="00651F59"/>
    <w:rsid w:val="00652F94"/>
    <w:rsid w:val="006532D5"/>
    <w:rsid w:val="0065352E"/>
    <w:rsid w:val="00654212"/>
    <w:rsid w:val="0065436D"/>
    <w:rsid w:val="0065689B"/>
    <w:rsid w:val="006568B2"/>
    <w:rsid w:val="0065694D"/>
    <w:rsid w:val="006569F5"/>
    <w:rsid w:val="00657666"/>
    <w:rsid w:val="00660E5B"/>
    <w:rsid w:val="006611EA"/>
    <w:rsid w:val="00661544"/>
    <w:rsid w:val="00661727"/>
    <w:rsid w:val="0066220A"/>
    <w:rsid w:val="006623F7"/>
    <w:rsid w:val="00662B32"/>
    <w:rsid w:val="00662B86"/>
    <w:rsid w:val="00662E8D"/>
    <w:rsid w:val="00663BC6"/>
    <w:rsid w:val="00663F9E"/>
    <w:rsid w:val="006640D6"/>
    <w:rsid w:val="00664391"/>
    <w:rsid w:val="006644D7"/>
    <w:rsid w:val="006644EE"/>
    <w:rsid w:val="00664602"/>
    <w:rsid w:val="00665685"/>
    <w:rsid w:val="00665C4B"/>
    <w:rsid w:val="00665DB6"/>
    <w:rsid w:val="00665E04"/>
    <w:rsid w:val="006669A0"/>
    <w:rsid w:val="00666E1C"/>
    <w:rsid w:val="00666EC7"/>
    <w:rsid w:val="00666ED7"/>
    <w:rsid w:val="006674A1"/>
    <w:rsid w:val="006674D7"/>
    <w:rsid w:val="00667729"/>
    <w:rsid w:val="00667AC2"/>
    <w:rsid w:val="00667BDB"/>
    <w:rsid w:val="006700EB"/>
    <w:rsid w:val="00670572"/>
    <w:rsid w:val="0067096F"/>
    <w:rsid w:val="006712C6"/>
    <w:rsid w:val="00671766"/>
    <w:rsid w:val="006719B0"/>
    <w:rsid w:val="00671B61"/>
    <w:rsid w:val="00671B91"/>
    <w:rsid w:val="00671D32"/>
    <w:rsid w:val="00672300"/>
    <w:rsid w:val="00672568"/>
    <w:rsid w:val="00672FF7"/>
    <w:rsid w:val="00673768"/>
    <w:rsid w:val="00674F0F"/>
    <w:rsid w:val="00675163"/>
    <w:rsid w:val="006768AB"/>
    <w:rsid w:val="0067792E"/>
    <w:rsid w:val="00677BF1"/>
    <w:rsid w:val="00677F22"/>
    <w:rsid w:val="006800E4"/>
    <w:rsid w:val="00680316"/>
    <w:rsid w:val="006809E2"/>
    <w:rsid w:val="00680A1E"/>
    <w:rsid w:val="00680E74"/>
    <w:rsid w:val="00681088"/>
    <w:rsid w:val="006813D5"/>
    <w:rsid w:val="00681A44"/>
    <w:rsid w:val="00681AC8"/>
    <w:rsid w:val="00681BE5"/>
    <w:rsid w:val="006820AF"/>
    <w:rsid w:val="00683BCB"/>
    <w:rsid w:val="00683F64"/>
    <w:rsid w:val="00683FC5"/>
    <w:rsid w:val="0068404D"/>
    <w:rsid w:val="00684190"/>
    <w:rsid w:val="00684A6A"/>
    <w:rsid w:val="00684CA3"/>
    <w:rsid w:val="006856FA"/>
    <w:rsid w:val="006864B9"/>
    <w:rsid w:val="00686B08"/>
    <w:rsid w:val="00687AF6"/>
    <w:rsid w:val="00690212"/>
    <w:rsid w:val="006909F9"/>
    <w:rsid w:val="00691224"/>
    <w:rsid w:val="00691240"/>
    <w:rsid w:val="006913B0"/>
    <w:rsid w:val="0069148C"/>
    <w:rsid w:val="00691653"/>
    <w:rsid w:val="00691A08"/>
    <w:rsid w:val="00692754"/>
    <w:rsid w:val="00692D8B"/>
    <w:rsid w:val="00693044"/>
    <w:rsid w:val="00693221"/>
    <w:rsid w:val="00693A87"/>
    <w:rsid w:val="00694896"/>
    <w:rsid w:val="00694D53"/>
    <w:rsid w:val="0069518D"/>
    <w:rsid w:val="00695347"/>
    <w:rsid w:val="00695452"/>
    <w:rsid w:val="00695537"/>
    <w:rsid w:val="00695923"/>
    <w:rsid w:val="00695FB3"/>
    <w:rsid w:val="00696013"/>
    <w:rsid w:val="006961EE"/>
    <w:rsid w:val="0069696B"/>
    <w:rsid w:val="00696A54"/>
    <w:rsid w:val="0069758A"/>
    <w:rsid w:val="006A050E"/>
    <w:rsid w:val="006A05C5"/>
    <w:rsid w:val="006A1554"/>
    <w:rsid w:val="006A1697"/>
    <w:rsid w:val="006A17B9"/>
    <w:rsid w:val="006A234D"/>
    <w:rsid w:val="006A294D"/>
    <w:rsid w:val="006A35D7"/>
    <w:rsid w:val="006A4AEF"/>
    <w:rsid w:val="006A4BB6"/>
    <w:rsid w:val="006A5E95"/>
    <w:rsid w:val="006A651F"/>
    <w:rsid w:val="006A67C7"/>
    <w:rsid w:val="006A688D"/>
    <w:rsid w:val="006A7363"/>
    <w:rsid w:val="006A76C8"/>
    <w:rsid w:val="006A7A55"/>
    <w:rsid w:val="006B006E"/>
    <w:rsid w:val="006B0096"/>
    <w:rsid w:val="006B0127"/>
    <w:rsid w:val="006B0B87"/>
    <w:rsid w:val="006B100B"/>
    <w:rsid w:val="006B106A"/>
    <w:rsid w:val="006B25F1"/>
    <w:rsid w:val="006B39E1"/>
    <w:rsid w:val="006B4082"/>
    <w:rsid w:val="006B4114"/>
    <w:rsid w:val="006B4A81"/>
    <w:rsid w:val="006B5330"/>
    <w:rsid w:val="006B53DA"/>
    <w:rsid w:val="006B585A"/>
    <w:rsid w:val="006B59A4"/>
    <w:rsid w:val="006B6B82"/>
    <w:rsid w:val="006B6B9E"/>
    <w:rsid w:val="006B70AF"/>
    <w:rsid w:val="006B7B47"/>
    <w:rsid w:val="006C0046"/>
    <w:rsid w:val="006C01B5"/>
    <w:rsid w:val="006C0897"/>
    <w:rsid w:val="006C251F"/>
    <w:rsid w:val="006C2795"/>
    <w:rsid w:val="006C3289"/>
    <w:rsid w:val="006C38BA"/>
    <w:rsid w:val="006C3A83"/>
    <w:rsid w:val="006C3ACD"/>
    <w:rsid w:val="006C3F22"/>
    <w:rsid w:val="006C471E"/>
    <w:rsid w:val="006C55A9"/>
    <w:rsid w:val="006C594D"/>
    <w:rsid w:val="006C5BCB"/>
    <w:rsid w:val="006C5C55"/>
    <w:rsid w:val="006C60F1"/>
    <w:rsid w:val="006C6506"/>
    <w:rsid w:val="006C68CB"/>
    <w:rsid w:val="006C6D0B"/>
    <w:rsid w:val="006C705A"/>
    <w:rsid w:val="006C75E1"/>
    <w:rsid w:val="006C7F04"/>
    <w:rsid w:val="006D0588"/>
    <w:rsid w:val="006D08D2"/>
    <w:rsid w:val="006D0A45"/>
    <w:rsid w:val="006D0C49"/>
    <w:rsid w:val="006D0EE0"/>
    <w:rsid w:val="006D0EF4"/>
    <w:rsid w:val="006D0F2E"/>
    <w:rsid w:val="006D164A"/>
    <w:rsid w:val="006D17B2"/>
    <w:rsid w:val="006D1C1D"/>
    <w:rsid w:val="006D25A2"/>
    <w:rsid w:val="006D26B9"/>
    <w:rsid w:val="006D2BF6"/>
    <w:rsid w:val="006D300F"/>
    <w:rsid w:val="006D36DF"/>
    <w:rsid w:val="006D3CF1"/>
    <w:rsid w:val="006D4081"/>
    <w:rsid w:val="006D496B"/>
    <w:rsid w:val="006D4B5E"/>
    <w:rsid w:val="006D4E64"/>
    <w:rsid w:val="006D4F5A"/>
    <w:rsid w:val="006D56EA"/>
    <w:rsid w:val="006D73DC"/>
    <w:rsid w:val="006D7529"/>
    <w:rsid w:val="006D768F"/>
    <w:rsid w:val="006D7881"/>
    <w:rsid w:val="006D7C1C"/>
    <w:rsid w:val="006D7F21"/>
    <w:rsid w:val="006E00BD"/>
    <w:rsid w:val="006E04C0"/>
    <w:rsid w:val="006E09F4"/>
    <w:rsid w:val="006E0A41"/>
    <w:rsid w:val="006E15A6"/>
    <w:rsid w:val="006E1D59"/>
    <w:rsid w:val="006E200C"/>
    <w:rsid w:val="006E275E"/>
    <w:rsid w:val="006E33BD"/>
    <w:rsid w:val="006E3A22"/>
    <w:rsid w:val="006E3ECB"/>
    <w:rsid w:val="006E3FE0"/>
    <w:rsid w:val="006E3FE6"/>
    <w:rsid w:val="006E4512"/>
    <w:rsid w:val="006E45F1"/>
    <w:rsid w:val="006E4942"/>
    <w:rsid w:val="006E4984"/>
    <w:rsid w:val="006E49F0"/>
    <w:rsid w:val="006E4AA4"/>
    <w:rsid w:val="006E4E10"/>
    <w:rsid w:val="006E5A04"/>
    <w:rsid w:val="006E60F3"/>
    <w:rsid w:val="006E6845"/>
    <w:rsid w:val="006E68BD"/>
    <w:rsid w:val="006E74FF"/>
    <w:rsid w:val="006E7DDA"/>
    <w:rsid w:val="006F07E0"/>
    <w:rsid w:val="006F0923"/>
    <w:rsid w:val="006F0A03"/>
    <w:rsid w:val="006F0EA5"/>
    <w:rsid w:val="006F0F65"/>
    <w:rsid w:val="006F15C2"/>
    <w:rsid w:val="006F1C75"/>
    <w:rsid w:val="006F2091"/>
    <w:rsid w:val="006F286A"/>
    <w:rsid w:val="006F3573"/>
    <w:rsid w:val="006F3DEE"/>
    <w:rsid w:val="006F43C5"/>
    <w:rsid w:val="006F462C"/>
    <w:rsid w:val="006F482D"/>
    <w:rsid w:val="006F5D69"/>
    <w:rsid w:val="006F7B20"/>
    <w:rsid w:val="0070020C"/>
    <w:rsid w:val="007004CD"/>
    <w:rsid w:val="00700AC5"/>
    <w:rsid w:val="00700D86"/>
    <w:rsid w:val="00701118"/>
    <w:rsid w:val="00701EDA"/>
    <w:rsid w:val="00701FA6"/>
    <w:rsid w:val="0070252D"/>
    <w:rsid w:val="007028B9"/>
    <w:rsid w:val="00702C60"/>
    <w:rsid w:val="00704085"/>
    <w:rsid w:val="0070504D"/>
    <w:rsid w:val="0070509A"/>
    <w:rsid w:val="007059C1"/>
    <w:rsid w:val="00705E60"/>
    <w:rsid w:val="00706286"/>
    <w:rsid w:val="00706604"/>
    <w:rsid w:val="00706AC7"/>
    <w:rsid w:val="007079BE"/>
    <w:rsid w:val="00707EE3"/>
    <w:rsid w:val="00710452"/>
    <w:rsid w:val="00710AE7"/>
    <w:rsid w:val="0071119B"/>
    <w:rsid w:val="007111B9"/>
    <w:rsid w:val="007111E0"/>
    <w:rsid w:val="007111E3"/>
    <w:rsid w:val="00711358"/>
    <w:rsid w:val="00712269"/>
    <w:rsid w:val="007122C4"/>
    <w:rsid w:val="0071280A"/>
    <w:rsid w:val="007128A5"/>
    <w:rsid w:val="00712C30"/>
    <w:rsid w:val="00713301"/>
    <w:rsid w:val="007137D4"/>
    <w:rsid w:val="007141C3"/>
    <w:rsid w:val="007143E7"/>
    <w:rsid w:val="0071467F"/>
    <w:rsid w:val="007147B8"/>
    <w:rsid w:val="00714E1C"/>
    <w:rsid w:val="00714EFF"/>
    <w:rsid w:val="007152B4"/>
    <w:rsid w:val="0071536C"/>
    <w:rsid w:val="007155CB"/>
    <w:rsid w:val="00715C08"/>
    <w:rsid w:val="00716121"/>
    <w:rsid w:val="0071624D"/>
    <w:rsid w:val="00716802"/>
    <w:rsid w:val="00717D37"/>
    <w:rsid w:val="00720152"/>
    <w:rsid w:val="0072023C"/>
    <w:rsid w:val="00720613"/>
    <w:rsid w:val="00720850"/>
    <w:rsid w:val="00720DCC"/>
    <w:rsid w:val="00721607"/>
    <w:rsid w:val="007219F1"/>
    <w:rsid w:val="00721ACA"/>
    <w:rsid w:val="00722ECC"/>
    <w:rsid w:val="00723022"/>
    <w:rsid w:val="0072325C"/>
    <w:rsid w:val="00723B08"/>
    <w:rsid w:val="00723E3E"/>
    <w:rsid w:val="00724881"/>
    <w:rsid w:val="00724BD0"/>
    <w:rsid w:val="00725246"/>
    <w:rsid w:val="00725BA7"/>
    <w:rsid w:val="0072664C"/>
    <w:rsid w:val="007270C7"/>
    <w:rsid w:val="0072722E"/>
    <w:rsid w:val="0073034E"/>
    <w:rsid w:val="0073050A"/>
    <w:rsid w:val="00730C13"/>
    <w:rsid w:val="00731B17"/>
    <w:rsid w:val="00731E5C"/>
    <w:rsid w:val="00732A0F"/>
    <w:rsid w:val="00732DD1"/>
    <w:rsid w:val="00733434"/>
    <w:rsid w:val="007334FF"/>
    <w:rsid w:val="007337EC"/>
    <w:rsid w:val="00733DE8"/>
    <w:rsid w:val="00734259"/>
    <w:rsid w:val="0073446D"/>
    <w:rsid w:val="00734B4A"/>
    <w:rsid w:val="00734DCD"/>
    <w:rsid w:val="00735584"/>
    <w:rsid w:val="00735746"/>
    <w:rsid w:val="00735C75"/>
    <w:rsid w:val="00735E6F"/>
    <w:rsid w:val="00735FD0"/>
    <w:rsid w:val="00736298"/>
    <w:rsid w:val="007364F1"/>
    <w:rsid w:val="00736699"/>
    <w:rsid w:val="0073698F"/>
    <w:rsid w:val="00736CAD"/>
    <w:rsid w:val="007402BB"/>
    <w:rsid w:val="007402E0"/>
    <w:rsid w:val="00741D65"/>
    <w:rsid w:val="00742423"/>
    <w:rsid w:val="00742DEC"/>
    <w:rsid w:val="00742FA2"/>
    <w:rsid w:val="00742FD6"/>
    <w:rsid w:val="00743F43"/>
    <w:rsid w:val="00744263"/>
    <w:rsid w:val="00744A94"/>
    <w:rsid w:val="00744AB6"/>
    <w:rsid w:val="00744B8D"/>
    <w:rsid w:val="00744C6F"/>
    <w:rsid w:val="00745B59"/>
    <w:rsid w:val="007468B7"/>
    <w:rsid w:val="007469CA"/>
    <w:rsid w:val="00746DB5"/>
    <w:rsid w:val="00747940"/>
    <w:rsid w:val="00747C5F"/>
    <w:rsid w:val="00747F85"/>
    <w:rsid w:val="0075018F"/>
    <w:rsid w:val="00750EE9"/>
    <w:rsid w:val="007510D8"/>
    <w:rsid w:val="007519A5"/>
    <w:rsid w:val="00751CF5"/>
    <w:rsid w:val="00752031"/>
    <w:rsid w:val="007521F9"/>
    <w:rsid w:val="00753635"/>
    <w:rsid w:val="007538B7"/>
    <w:rsid w:val="00753F5D"/>
    <w:rsid w:val="007540AB"/>
    <w:rsid w:val="00754394"/>
    <w:rsid w:val="00754B57"/>
    <w:rsid w:val="0075521A"/>
    <w:rsid w:val="007552F7"/>
    <w:rsid w:val="0075548E"/>
    <w:rsid w:val="007554B9"/>
    <w:rsid w:val="00755DA0"/>
    <w:rsid w:val="007568B3"/>
    <w:rsid w:val="00756AA4"/>
    <w:rsid w:val="00757130"/>
    <w:rsid w:val="007571F7"/>
    <w:rsid w:val="00757330"/>
    <w:rsid w:val="007575D9"/>
    <w:rsid w:val="00757D4F"/>
    <w:rsid w:val="007600C0"/>
    <w:rsid w:val="007600D1"/>
    <w:rsid w:val="0076018A"/>
    <w:rsid w:val="00760234"/>
    <w:rsid w:val="007604FA"/>
    <w:rsid w:val="00760A3C"/>
    <w:rsid w:val="00760BC1"/>
    <w:rsid w:val="00760E2F"/>
    <w:rsid w:val="007612C2"/>
    <w:rsid w:val="00761546"/>
    <w:rsid w:val="0076161B"/>
    <w:rsid w:val="00761A1C"/>
    <w:rsid w:val="00761C1D"/>
    <w:rsid w:val="00762110"/>
    <w:rsid w:val="00762607"/>
    <w:rsid w:val="00762A51"/>
    <w:rsid w:val="007630AB"/>
    <w:rsid w:val="00763A36"/>
    <w:rsid w:val="007644C3"/>
    <w:rsid w:val="00764C00"/>
    <w:rsid w:val="00764CDF"/>
    <w:rsid w:val="00765479"/>
    <w:rsid w:val="00765544"/>
    <w:rsid w:val="00766869"/>
    <w:rsid w:val="00766B62"/>
    <w:rsid w:val="00766EA3"/>
    <w:rsid w:val="00766F65"/>
    <w:rsid w:val="007671E6"/>
    <w:rsid w:val="007673C2"/>
    <w:rsid w:val="00767A99"/>
    <w:rsid w:val="00770255"/>
    <w:rsid w:val="00770536"/>
    <w:rsid w:val="00770608"/>
    <w:rsid w:val="007709EB"/>
    <w:rsid w:val="00771483"/>
    <w:rsid w:val="00772415"/>
    <w:rsid w:val="00773381"/>
    <w:rsid w:val="00773A77"/>
    <w:rsid w:val="00773CA1"/>
    <w:rsid w:val="0077473F"/>
    <w:rsid w:val="00775A22"/>
    <w:rsid w:val="00775E6D"/>
    <w:rsid w:val="00776B65"/>
    <w:rsid w:val="007775A4"/>
    <w:rsid w:val="0077774C"/>
    <w:rsid w:val="007777A2"/>
    <w:rsid w:val="0077796E"/>
    <w:rsid w:val="00777CF5"/>
    <w:rsid w:val="00777E9C"/>
    <w:rsid w:val="00777EBC"/>
    <w:rsid w:val="0078049C"/>
    <w:rsid w:val="00780933"/>
    <w:rsid w:val="00781C38"/>
    <w:rsid w:val="00781D0A"/>
    <w:rsid w:val="00781D8A"/>
    <w:rsid w:val="0078222E"/>
    <w:rsid w:val="00782730"/>
    <w:rsid w:val="007837ED"/>
    <w:rsid w:val="00784253"/>
    <w:rsid w:val="00784615"/>
    <w:rsid w:val="007846FB"/>
    <w:rsid w:val="0078482B"/>
    <w:rsid w:val="0078589F"/>
    <w:rsid w:val="00785945"/>
    <w:rsid w:val="007859F4"/>
    <w:rsid w:val="00787342"/>
    <w:rsid w:val="00787621"/>
    <w:rsid w:val="00787723"/>
    <w:rsid w:val="00790929"/>
    <w:rsid w:val="00791287"/>
    <w:rsid w:val="007918FE"/>
    <w:rsid w:val="00791EA3"/>
    <w:rsid w:val="0079231D"/>
    <w:rsid w:val="007926D1"/>
    <w:rsid w:val="0079271D"/>
    <w:rsid w:val="00792721"/>
    <w:rsid w:val="00793222"/>
    <w:rsid w:val="0079376A"/>
    <w:rsid w:val="00793EE7"/>
    <w:rsid w:val="00794B4F"/>
    <w:rsid w:val="00795636"/>
    <w:rsid w:val="00795692"/>
    <w:rsid w:val="00795D07"/>
    <w:rsid w:val="00795EE7"/>
    <w:rsid w:val="00795FA0"/>
    <w:rsid w:val="00796186"/>
    <w:rsid w:val="007961FE"/>
    <w:rsid w:val="00796A00"/>
    <w:rsid w:val="00796F57"/>
    <w:rsid w:val="00796F71"/>
    <w:rsid w:val="00797A9C"/>
    <w:rsid w:val="007A00E3"/>
    <w:rsid w:val="007A0652"/>
    <w:rsid w:val="007A258F"/>
    <w:rsid w:val="007A25F3"/>
    <w:rsid w:val="007A3605"/>
    <w:rsid w:val="007A36A8"/>
    <w:rsid w:val="007A3DBF"/>
    <w:rsid w:val="007A3DF3"/>
    <w:rsid w:val="007A3F34"/>
    <w:rsid w:val="007A44F9"/>
    <w:rsid w:val="007A5089"/>
    <w:rsid w:val="007A5A0D"/>
    <w:rsid w:val="007A61A3"/>
    <w:rsid w:val="007A6208"/>
    <w:rsid w:val="007A6311"/>
    <w:rsid w:val="007A7529"/>
    <w:rsid w:val="007A7B7C"/>
    <w:rsid w:val="007B0B26"/>
    <w:rsid w:val="007B10EA"/>
    <w:rsid w:val="007B135F"/>
    <w:rsid w:val="007B1A05"/>
    <w:rsid w:val="007B1A5A"/>
    <w:rsid w:val="007B2EC2"/>
    <w:rsid w:val="007B3041"/>
    <w:rsid w:val="007B3D91"/>
    <w:rsid w:val="007B6278"/>
    <w:rsid w:val="007B6648"/>
    <w:rsid w:val="007B6ED2"/>
    <w:rsid w:val="007B746F"/>
    <w:rsid w:val="007B74E7"/>
    <w:rsid w:val="007B765F"/>
    <w:rsid w:val="007B7809"/>
    <w:rsid w:val="007B7CF6"/>
    <w:rsid w:val="007C061C"/>
    <w:rsid w:val="007C0E6D"/>
    <w:rsid w:val="007C1424"/>
    <w:rsid w:val="007C1426"/>
    <w:rsid w:val="007C20BC"/>
    <w:rsid w:val="007C27CC"/>
    <w:rsid w:val="007C2840"/>
    <w:rsid w:val="007C35DB"/>
    <w:rsid w:val="007C4D38"/>
    <w:rsid w:val="007C5084"/>
    <w:rsid w:val="007C5DFD"/>
    <w:rsid w:val="007C63B1"/>
    <w:rsid w:val="007C6532"/>
    <w:rsid w:val="007C6575"/>
    <w:rsid w:val="007C66E0"/>
    <w:rsid w:val="007C6D11"/>
    <w:rsid w:val="007C79B6"/>
    <w:rsid w:val="007C7CB3"/>
    <w:rsid w:val="007D0B4E"/>
    <w:rsid w:val="007D0F59"/>
    <w:rsid w:val="007D106C"/>
    <w:rsid w:val="007D2538"/>
    <w:rsid w:val="007D29AD"/>
    <w:rsid w:val="007D2F93"/>
    <w:rsid w:val="007D45BB"/>
    <w:rsid w:val="007D4C02"/>
    <w:rsid w:val="007D4D47"/>
    <w:rsid w:val="007D4F6B"/>
    <w:rsid w:val="007D578C"/>
    <w:rsid w:val="007D67A9"/>
    <w:rsid w:val="007D6A96"/>
    <w:rsid w:val="007D6B47"/>
    <w:rsid w:val="007D6C96"/>
    <w:rsid w:val="007D6DA6"/>
    <w:rsid w:val="007D764B"/>
    <w:rsid w:val="007D76BC"/>
    <w:rsid w:val="007D7E23"/>
    <w:rsid w:val="007E001B"/>
    <w:rsid w:val="007E029C"/>
    <w:rsid w:val="007E0325"/>
    <w:rsid w:val="007E038C"/>
    <w:rsid w:val="007E0EE2"/>
    <w:rsid w:val="007E1247"/>
    <w:rsid w:val="007E2AA3"/>
    <w:rsid w:val="007E2C53"/>
    <w:rsid w:val="007E2F23"/>
    <w:rsid w:val="007E2F32"/>
    <w:rsid w:val="007E3A3C"/>
    <w:rsid w:val="007E3BFB"/>
    <w:rsid w:val="007E3DF2"/>
    <w:rsid w:val="007E4375"/>
    <w:rsid w:val="007E4CA6"/>
    <w:rsid w:val="007E5192"/>
    <w:rsid w:val="007E5B3B"/>
    <w:rsid w:val="007E5CE0"/>
    <w:rsid w:val="007E5DFA"/>
    <w:rsid w:val="007E6552"/>
    <w:rsid w:val="007E66AF"/>
    <w:rsid w:val="007E699D"/>
    <w:rsid w:val="007E6D25"/>
    <w:rsid w:val="007E73F8"/>
    <w:rsid w:val="007E7707"/>
    <w:rsid w:val="007E788D"/>
    <w:rsid w:val="007E7948"/>
    <w:rsid w:val="007E7C8D"/>
    <w:rsid w:val="007F0F57"/>
    <w:rsid w:val="007F1530"/>
    <w:rsid w:val="007F17B0"/>
    <w:rsid w:val="007F18B9"/>
    <w:rsid w:val="007F1913"/>
    <w:rsid w:val="007F24A3"/>
    <w:rsid w:val="007F2C1D"/>
    <w:rsid w:val="007F2C83"/>
    <w:rsid w:val="007F2E33"/>
    <w:rsid w:val="007F3149"/>
    <w:rsid w:val="007F3548"/>
    <w:rsid w:val="007F4045"/>
    <w:rsid w:val="007F4445"/>
    <w:rsid w:val="007F4C59"/>
    <w:rsid w:val="007F4C99"/>
    <w:rsid w:val="007F545C"/>
    <w:rsid w:val="007F5BEE"/>
    <w:rsid w:val="007F5C2F"/>
    <w:rsid w:val="007F65F5"/>
    <w:rsid w:val="007F782D"/>
    <w:rsid w:val="00800517"/>
    <w:rsid w:val="008006C6"/>
    <w:rsid w:val="00800CD9"/>
    <w:rsid w:val="00801176"/>
    <w:rsid w:val="0080132D"/>
    <w:rsid w:val="00801517"/>
    <w:rsid w:val="008019D1"/>
    <w:rsid w:val="00801ABF"/>
    <w:rsid w:val="00801C68"/>
    <w:rsid w:val="00801D9A"/>
    <w:rsid w:val="00801E8C"/>
    <w:rsid w:val="00802AAF"/>
    <w:rsid w:val="00802F60"/>
    <w:rsid w:val="00803374"/>
    <w:rsid w:val="0080340B"/>
    <w:rsid w:val="008034C9"/>
    <w:rsid w:val="008038EE"/>
    <w:rsid w:val="00804D85"/>
    <w:rsid w:val="008060B1"/>
    <w:rsid w:val="00806ACB"/>
    <w:rsid w:val="00806B0A"/>
    <w:rsid w:val="008072CF"/>
    <w:rsid w:val="008073D4"/>
    <w:rsid w:val="0080748A"/>
    <w:rsid w:val="00807EB8"/>
    <w:rsid w:val="00811103"/>
    <w:rsid w:val="0081171D"/>
    <w:rsid w:val="00812260"/>
    <w:rsid w:val="00812A47"/>
    <w:rsid w:val="00812D35"/>
    <w:rsid w:val="00813A0E"/>
    <w:rsid w:val="00813A9F"/>
    <w:rsid w:val="00813B66"/>
    <w:rsid w:val="00814CB1"/>
    <w:rsid w:val="00814D14"/>
    <w:rsid w:val="00815169"/>
    <w:rsid w:val="00815304"/>
    <w:rsid w:val="008165E6"/>
    <w:rsid w:val="00816B66"/>
    <w:rsid w:val="00816CED"/>
    <w:rsid w:val="008173C5"/>
    <w:rsid w:val="0081765C"/>
    <w:rsid w:val="00817917"/>
    <w:rsid w:val="00817FB5"/>
    <w:rsid w:val="00820222"/>
    <w:rsid w:val="0082041A"/>
    <w:rsid w:val="00820CEF"/>
    <w:rsid w:val="0082103D"/>
    <w:rsid w:val="00821193"/>
    <w:rsid w:val="0082255A"/>
    <w:rsid w:val="008226F8"/>
    <w:rsid w:val="0082300C"/>
    <w:rsid w:val="00823148"/>
    <w:rsid w:val="008234AB"/>
    <w:rsid w:val="00823620"/>
    <w:rsid w:val="008236E9"/>
    <w:rsid w:val="00823FE3"/>
    <w:rsid w:val="00824A02"/>
    <w:rsid w:val="0082529B"/>
    <w:rsid w:val="008257CE"/>
    <w:rsid w:val="008258C7"/>
    <w:rsid w:val="00827A4A"/>
    <w:rsid w:val="008309D8"/>
    <w:rsid w:val="00831738"/>
    <w:rsid w:val="008318C4"/>
    <w:rsid w:val="00831D91"/>
    <w:rsid w:val="00832308"/>
    <w:rsid w:val="00832660"/>
    <w:rsid w:val="00832FA7"/>
    <w:rsid w:val="0083389B"/>
    <w:rsid w:val="00834EC8"/>
    <w:rsid w:val="008350EE"/>
    <w:rsid w:val="0083535C"/>
    <w:rsid w:val="00836323"/>
    <w:rsid w:val="00837654"/>
    <w:rsid w:val="00837D23"/>
    <w:rsid w:val="00837DC5"/>
    <w:rsid w:val="00837EBF"/>
    <w:rsid w:val="008406EE"/>
    <w:rsid w:val="008413CF"/>
    <w:rsid w:val="0084176D"/>
    <w:rsid w:val="00841A31"/>
    <w:rsid w:val="00842B9C"/>
    <w:rsid w:val="008438C8"/>
    <w:rsid w:val="00844841"/>
    <w:rsid w:val="00844899"/>
    <w:rsid w:val="00844B12"/>
    <w:rsid w:val="00845610"/>
    <w:rsid w:val="00845FC5"/>
    <w:rsid w:val="008460C6"/>
    <w:rsid w:val="00847260"/>
    <w:rsid w:val="0084740B"/>
    <w:rsid w:val="0084797C"/>
    <w:rsid w:val="00847E0F"/>
    <w:rsid w:val="00847F80"/>
    <w:rsid w:val="00850285"/>
    <w:rsid w:val="00850659"/>
    <w:rsid w:val="00850ABB"/>
    <w:rsid w:val="00851C1E"/>
    <w:rsid w:val="00851DDA"/>
    <w:rsid w:val="0085299E"/>
    <w:rsid w:val="00852C1A"/>
    <w:rsid w:val="0085449A"/>
    <w:rsid w:val="00855611"/>
    <w:rsid w:val="00855618"/>
    <w:rsid w:val="008558DE"/>
    <w:rsid w:val="00855C07"/>
    <w:rsid w:val="00856326"/>
    <w:rsid w:val="00856F84"/>
    <w:rsid w:val="008570AD"/>
    <w:rsid w:val="0085757C"/>
    <w:rsid w:val="008575DD"/>
    <w:rsid w:val="00857CC1"/>
    <w:rsid w:val="0086019A"/>
    <w:rsid w:val="00862A49"/>
    <w:rsid w:val="008642CC"/>
    <w:rsid w:val="00864AA0"/>
    <w:rsid w:val="00864E63"/>
    <w:rsid w:val="00864FDB"/>
    <w:rsid w:val="00865458"/>
    <w:rsid w:val="008657F1"/>
    <w:rsid w:val="00865B74"/>
    <w:rsid w:val="00865C96"/>
    <w:rsid w:val="008660D8"/>
    <w:rsid w:val="00866484"/>
    <w:rsid w:val="00866708"/>
    <w:rsid w:val="00866C08"/>
    <w:rsid w:val="00866E95"/>
    <w:rsid w:val="00867237"/>
    <w:rsid w:val="0086746F"/>
    <w:rsid w:val="008701B8"/>
    <w:rsid w:val="00870409"/>
    <w:rsid w:val="00870552"/>
    <w:rsid w:val="00871874"/>
    <w:rsid w:val="00871F28"/>
    <w:rsid w:val="0087218F"/>
    <w:rsid w:val="0087307E"/>
    <w:rsid w:val="00873237"/>
    <w:rsid w:val="0087393B"/>
    <w:rsid w:val="00873AD3"/>
    <w:rsid w:val="00873B74"/>
    <w:rsid w:val="00873BD1"/>
    <w:rsid w:val="0087542B"/>
    <w:rsid w:val="00875578"/>
    <w:rsid w:val="008762C8"/>
    <w:rsid w:val="00876965"/>
    <w:rsid w:val="008769F9"/>
    <w:rsid w:val="008770BD"/>
    <w:rsid w:val="0087711A"/>
    <w:rsid w:val="0087713A"/>
    <w:rsid w:val="0087748D"/>
    <w:rsid w:val="008779DA"/>
    <w:rsid w:val="00877CE8"/>
    <w:rsid w:val="00880590"/>
    <w:rsid w:val="00880B23"/>
    <w:rsid w:val="008813D1"/>
    <w:rsid w:val="00882C89"/>
    <w:rsid w:val="00882D95"/>
    <w:rsid w:val="00883526"/>
    <w:rsid w:val="00883F5C"/>
    <w:rsid w:val="00884507"/>
    <w:rsid w:val="00884A7B"/>
    <w:rsid w:val="00884D9C"/>
    <w:rsid w:val="0088554F"/>
    <w:rsid w:val="00885C1E"/>
    <w:rsid w:val="00886229"/>
    <w:rsid w:val="008869F3"/>
    <w:rsid w:val="0088704C"/>
    <w:rsid w:val="008870FE"/>
    <w:rsid w:val="0088723A"/>
    <w:rsid w:val="00890602"/>
    <w:rsid w:val="00891264"/>
    <w:rsid w:val="0089163F"/>
    <w:rsid w:val="00891658"/>
    <w:rsid w:val="00891B39"/>
    <w:rsid w:val="0089225B"/>
    <w:rsid w:val="008924E1"/>
    <w:rsid w:val="008925CD"/>
    <w:rsid w:val="00892719"/>
    <w:rsid w:val="00892A7A"/>
    <w:rsid w:val="008933AC"/>
    <w:rsid w:val="008937D2"/>
    <w:rsid w:val="00893A29"/>
    <w:rsid w:val="00893CA5"/>
    <w:rsid w:val="00893E42"/>
    <w:rsid w:val="00894391"/>
    <w:rsid w:val="0089473B"/>
    <w:rsid w:val="0089481B"/>
    <w:rsid w:val="00894F0C"/>
    <w:rsid w:val="00895159"/>
    <w:rsid w:val="008956AF"/>
    <w:rsid w:val="0089670A"/>
    <w:rsid w:val="00896E46"/>
    <w:rsid w:val="008973AB"/>
    <w:rsid w:val="00897520"/>
    <w:rsid w:val="008976D5"/>
    <w:rsid w:val="008977A2"/>
    <w:rsid w:val="008A0041"/>
    <w:rsid w:val="008A0086"/>
    <w:rsid w:val="008A00CD"/>
    <w:rsid w:val="008A059F"/>
    <w:rsid w:val="008A087A"/>
    <w:rsid w:val="008A088F"/>
    <w:rsid w:val="008A0A66"/>
    <w:rsid w:val="008A1780"/>
    <w:rsid w:val="008A1A1E"/>
    <w:rsid w:val="008A1AD1"/>
    <w:rsid w:val="008A2D6E"/>
    <w:rsid w:val="008A3526"/>
    <w:rsid w:val="008A41FD"/>
    <w:rsid w:val="008A42F6"/>
    <w:rsid w:val="008A48E5"/>
    <w:rsid w:val="008A4E87"/>
    <w:rsid w:val="008A4F3D"/>
    <w:rsid w:val="008A5554"/>
    <w:rsid w:val="008A55D6"/>
    <w:rsid w:val="008A5A2D"/>
    <w:rsid w:val="008A5BE6"/>
    <w:rsid w:val="008A686E"/>
    <w:rsid w:val="008A6D32"/>
    <w:rsid w:val="008A7323"/>
    <w:rsid w:val="008A7A3F"/>
    <w:rsid w:val="008A7B1B"/>
    <w:rsid w:val="008B08C8"/>
    <w:rsid w:val="008B0913"/>
    <w:rsid w:val="008B1915"/>
    <w:rsid w:val="008B27FB"/>
    <w:rsid w:val="008B28FD"/>
    <w:rsid w:val="008B2E24"/>
    <w:rsid w:val="008B300D"/>
    <w:rsid w:val="008B307D"/>
    <w:rsid w:val="008B3D0A"/>
    <w:rsid w:val="008B41DF"/>
    <w:rsid w:val="008B4658"/>
    <w:rsid w:val="008B4DAC"/>
    <w:rsid w:val="008B58FD"/>
    <w:rsid w:val="008B60CC"/>
    <w:rsid w:val="008B61D2"/>
    <w:rsid w:val="008B6795"/>
    <w:rsid w:val="008B6CB4"/>
    <w:rsid w:val="008B6DCA"/>
    <w:rsid w:val="008B7213"/>
    <w:rsid w:val="008B74AF"/>
    <w:rsid w:val="008B7889"/>
    <w:rsid w:val="008B7B31"/>
    <w:rsid w:val="008B7F5E"/>
    <w:rsid w:val="008C0A8E"/>
    <w:rsid w:val="008C0BCD"/>
    <w:rsid w:val="008C12E8"/>
    <w:rsid w:val="008C1401"/>
    <w:rsid w:val="008C15A6"/>
    <w:rsid w:val="008C20A9"/>
    <w:rsid w:val="008C3633"/>
    <w:rsid w:val="008C37D0"/>
    <w:rsid w:val="008C3A67"/>
    <w:rsid w:val="008C3AF3"/>
    <w:rsid w:val="008C403D"/>
    <w:rsid w:val="008C4C96"/>
    <w:rsid w:val="008C567E"/>
    <w:rsid w:val="008C572D"/>
    <w:rsid w:val="008C5BF2"/>
    <w:rsid w:val="008C5CD0"/>
    <w:rsid w:val="008C5EAC"/>
    <w:rsid w:val="008C643C"/>
    <w:rsid w:val="008C65C0"/>
    <w:rsid w:val="008C72CD"/>
    <w:rsid w:val="008C779D"/>
    <w:rsid w:val="008D062F"/>
    <w:rsid w:val="008D09B1"/>
    <w:rsid w:val="008D28D5"/>
    <w:rsid w:val="008D3558"/>
    <w:rsid w:val="008D368D"/>
    <w:rsid w:val="008D3D03"/>
    <w:rsid w:val="008D3D37"/>
    <w:rsid w:val="008D59D4"/>
    <w:rsid w:val="008D676B"/>
    <w:rsid w:val="008D7321"/>
    <w:rsid w:val="008D734D"/>
    <w:rsid w:val="008E0204"/>
    <w:rsid w:val="008E0681"/>
    <w:rsid w:val="008E115B"/>
    <w:rsid w:val="008E1318"/>
    <w:rsid w:val="008E19EC"/>
    <w:rsid w:val="008E20DD"/>
    <w:rsid w:val="008E24A9"/>
    <w:rsid w:val="008E2C63"/>
    <w:rsid w:val="008E2D5E"/>
    <w:rsid w:val="008E2FB9"/>
    <w:rsid w:val="008E36C9"/>
    <w:rsid w:val="008E37C0"/>
    <w:rsid w:val="008E3FA0"/>
    <w:rsid w:val="008E44A9"/>
    <w:rsid w:val="008E46AB"/>
    <w:rsid w:val="008E4993"/>
    <w:rsid w:val="008E4F70"/>
    <w:rsid w:val="008E624A"/>
    <w:rsid w:val="008E6689"/>
    <w:rsid w:val="008E6F0B"/>
    <w:rsid w:val="008E775E"/>
    <w:rsid w:val="008E7BAA"/>
    <w:rsid w:val="008E7C57"/>
    <w:rsid w:val="008F0188"/>
    <w:rsid w:val="008F02FF"/>
    <w:rsid w:val="008F0C24"/>
    <w:rsid w:val="008F10BB"/>
    <w:rsid w:val="008F3390"/>
    <w:rsid w:val="008F45A7"/>
    <w:rsid w:val="008F4A64"/>
    <w:rsid w:val="008F4A70"/>
    <w:rsid w:val="008F4EC2"/>
    <w:rsid w:val="008F5202"/>
    <w:rsid w:val="008F58E6"/>
    <w:rsid w:val="008F5A9A"/>
    <w:rsid w:val="008F5AFB"/>
    <w:rsid w:val="008F67DB"/>
    <w:rsid w:val="008F67DF"/>
    <w:rsid w:val="008F6927"/>
    <w:rsid w:val="008F6B5D"/>
    <w:rsid w:val="008F6E75"/>
    <w:rsid w:val="008F7C82"/>
    <w:rsid w:val="008F7E88"/>
    <w:rsid w:val="008F7EA9"/>
    <w:rsid w:val="0090011F"/>
    <w:rsid w:val="0090012C"/>
    <w:rsid w:val="00900C03"/>
    <w:rsid w:val="00900EED"/>
    <w:rsid w:val="0090104A"/>
    <w:rsid w:val="00901C73"/>
    <w:rsid w:val="00901CED"/>
    <w:rsid w:val="0090207E"/>
    <w:rsid w:val="00902613"/>
    <w:rsid w:val="00902744"/>
    <w:rsid w:val="00902F55"/>
    <w:rsid w:val="009037EE"/>
    <w:rsid w:val="00903A30"/>
    <w:rsid w:val="00903CFD"/>
    <w:rsid w:val="0090408A"/>
    <w:rsid w:val="00904120"/>
    <w:rsid w:val="00905978"/>
    <w:rsid w:val="00906160"/>
    <w:rsid w:val="00907222"/>
    <w:rsid w:val="0090740A"/>
    <w:rsid w:val="00907618"/>
    <w:rsid w:val="00907BDD"/>
    <w:rsid w:val="009103ED"/>
    <w:rsid w:val="00911298"/>
    <w:rsid w:val="00911914"/>
    <w:rsid w:val="00912F71"/>
    <w:rsid w:val="0091305C"/>
    <w:rsid w:val="00913254"/>
    <w:rsid w:val="00913441"/>
    <w:rsid w:val="00913DAF"/>
    <w:rsid w:val="00914395"/>
    <w:rsid w:val="00914812"/>
    <w:rsid w:val="00914820"/>
    <w:rsid w:val="00914C3F"/>
    <w:rsid w:val="00914FBD"/>
    <w:rsid w:val="009150A4"/>
    <w:rsid w:val="0091548C"/>
    <w:rsid w:val="00915749"/>
    <w:rsid w:val="00915AD4"/>
    <w:rsid w:val="00916AA2"/>
    <w:rsid w:val="00916BB1"/>
    <w:rsid w:val="00916F7D"/>
    <w:rsid w:val="00917E25"/>
    <w:rsid w:val="00920248"/>
    <w:rsid w:val="00920CE3"/>
    <w:rsid w:val="00921383"/>
    <w:rsid w:val="009218C4"/>
    <w:rsid w:val="0092194D"/>
    <w:rsid w:val="00921E58"/>
    <w:rsid w:val="00921E9A"/>
    <w:rsid w:val="00922198"/>
    <w:rsid w:val="009228E9"/>
    <w:rsid w:val="00922973"/>
    <w:rsid w:val="00923138"/>
    <w:rsid w:val="009237C3"/>
    <w:rsid w:val="009243CB"/>
    <w:rsid w:val="00924FB5"/>
    <w:rsid w:val="009255E6"/>
    <w:rsid w:val="00925812"/>
    <w:rsid w:val="00925BC2"/>
    <w:rsid w:val="009261AE"/>
    <w:rsid w:val="00926640"/>
    <w:rsid w:val="0092768A"/>
    <w:rsid w:val="00927869"/>
    <w:rsid w:val="00927D1D"/>
    <w:rsid w:val="00930589"/>
    <w:rsid w:val="0093075B"/>
    <w:rsid w:val="00930B97"/>
    <w:rsid w:val="00930F8C"/>
    <w:rsid w:val="009311BD"/>
    <w:rsid w:val="00931581"/>
    <w:rsid w:val="00931D0F"/>
    <w:rsid w:val="00931E26"/>
    <w:rsid w:val="00932526"/>
    <w:rsid w:val="0093290A"/>
    <w:rsid w:val="009329E2"/>
    <w:rsid w:val="00932B0C"/>
    <w:rsid w:val="00932DF5"/>
    <w:rsid w:val="00933832"/>
    <w:rsid w:val="00933C8E"/>
    <w:rsid w:val="0093402B"/>
    <w:rsid w:val="0093417D"/>
    <w:rsid w:val="00934191"/>
    <w:rsid w:val="00934730"/>
    <w:rsid w:val="00934824"/>
    <w:rsid w:val="0093534D"/>
    <w:rsid w:val="00935536"/>
    <w:rsid w:val="00935852"/>
    <w:rsid w:val="00936552"/>
    <w:rsid w:val="00936919"/>
    <w:rsid w:val="00936DEA"/>
    <w:rsid w:val="00937189"/>
    <w:rsid w:val="00937908"/>
    <w:rsid w:val="0093799D"/>
    <w:rsid w:val="00937ABC"/>
    <w:rsid w:val="00940176"/>
    <w:rsid w:val="0094020C"/>
    <w:rsid w:val="009404DC"/>
    <w:rsid w:val="00940D4B"/>
    <w:rsid w:val="00940F22"/>
    <w:rsid w:val="009418DD"/>
    <w:rsid w:val="00941CBA"/>
    <w:rsid w:val="009421BF"/>
    <w:rsid w:val="009427BA"/>
    <w:rsid w:val="00943A0A"/>
    <w:rsid w:val="00943E29"/>
    <w:rsid w:val="00944AE0"/>
    <w:rsid w:val="00944BD7"/>
    <w:rsid w:val="00944CC1"/>
    <w:rsid w:val="00945404"/>
    <w:rsid w:val="00945BA9"/>
    <w:rsid w:val="009468D0"/>
    <w:rsid w:val="00946CE1"/>
    <w:rsid w:val="00946EAB"/>
    <w:rsid w:val="00946F10"/>
    <w:rsid w:val="0094725D"/>
    <w:rsid w:val="00947567"/>
    <w:rsid w:val="009479FB"/>
    <w:rsid w:val="00947A52"/>
    <w:rsid w:val="00947B2F"/>
    <w:rsid w:val="0095009A"/>
    <w:rsid w:val="0095068F"/>
    <w:rsid w:val="00951201"/>
    <w:rsid w:val="009513DA"/>
    <w:rsid w:val="00951BD9"/>
    <w:rsid w:val="00951D88"/>
    <w:rsid w:val="00952315"/>
    <w:rsid w:val="009526F2"/>
    <w:rsid w:val="00952949"/>
    <w:rsid w:val="00952BA2"/>
    <w:rsid w:val="00952BCC"/>
    <w:rsid w:val="00952C0F"/>
    <w:rsid w:val="00952CD3"/>
    <w:rsid w:val="00953FE5"/>
    <w:rsid w:val="009542C8"/>
    <w:rsid w:val="00954395"/>
    <w:rsid w:val="0095459E"/>
    <w:rsid w:val="00954F0E"/>
    <w:rsid w:val="009553B5"/>
    <w:rsid w:val="009553E4"/>
    <w:rsid w:val="00955BBA"/>
    <w:rsid w:val="0095619F"/>
    <w:rsid w:val="0095694C"/>
    <w:rsid w:val="0095698F"/>
    <w:rsid w:val="00957370"/>
    <w:rsid w:val="00957574"/>
    <w:rsid w:val="009577B2"/>
    <w:rsid w:val="00957CEF"/>
    <w:rsid w:val="009605BD"/>
    <w:rsid w:val="00960869"/>
    <w:rsid w:val="0096094E"/>
    <w:rsid w:val="00960F10"/>
    <w:rsid w:val="009614D8"/>
    <w:rsid w:val="00961548"/>
    <w:rsid w:val="009616F5"/>
    <w:rsid w:val="00961BAD"/>
    <w:rsid w:val="00961FC2"/>
    <w:rsid w:val="0096224B"/>
    <w:rsid w:val="009623F1"/>
    <w:rsid w:val="0096256A"/>
    <w:rsid w:val="00962597"/>
    <w:rsid w:val="00962622"/>
    <w:rsid w:val="00962945"/>
    <w:rsid w:val="00962AFC"/>
    <w:rsid w:val="0096368A"/>
    <w:rsid w:val="0096398D"/>
    <w:rsid w:val="00963E90"/>
    <w:rsid w:val="00963F75"/>
    <w:rsid w:val="00963FD0"/>
    <w:rsid w:val="009646C5"/>
    <w:rsid w:val="00964A0B"/>
    <w:rsid w:val="00965095"/>
    <w:rsid w:val="00965325"/>
    <w:rsid w:val="00965D66"/>
    <w:rsid w:val="00966266"/>
    <w:rsid w:val="009662BD"/>
    <w:rsid w:val="0096661F"/>
    <w:rsid w:val="00967602"/>
    <w:rsid w:val="0096794A"/>
    <w:rsid w:val="00967A8E"/>
    <w:rsid w:val="009700A3"/>
    <w:rsid w:val="00970541"/>
    <w:rsid w:val="00970BA5"/>
    <w:rsid w:val="00971A00"/>
    <w:rsid w:val="00971A1C"/>
    <w:rsid w:val="00971D00"/>
    <w:rsid w:val="00971EFF"/>
    <w:rsid w:val="00973550"/>
    <w:rsid w:val="00973C8E"/>
    <w:rsid w:val="00973D5F"/>
    <w:rsid w:val="00974108"/>
    <w:rsid w:val="00974130"/>
    <w:rsid w:val="00974871"/>
    <w:rsid w:val="00974A56"/>
    <w:rsid w:val="00974A92"/>
    <w:rsid w:val="00974DF1"/>
    <w:rsid w:val="009750BB"/>
    <w:rsid w:val="009750F6"/>
    <w:rsid w:val="00975526"/>
    <w:rsid w:val="00976446"/>
    <w:rsid w:val="009802B7"/>
    <w:rsid w:val="009809EC"/>
    <w:rsid w:val="00980A63"/>
    <w:rsid w:val="00980D0B"/>
    <w:rsid w:val="00981077"/>
    <w:rsid w:val="00981AA7"/>
    <w:rsid w:val="00981DE4"/>
    <w:rsid w:val="009823D4"/>
    <w:rsid w:val="00982BE8"/>
    <w:rsid w:val="00982DEB"/>
    <w:rsid w:val="00983246"/>
    <w:rsid w:val="00983B02"/>
    <w:rsid w:val="00983C1C"/>
    <w:rsid w:val="00983F69"/>
    <w:rsid w:val="00984C2F"/>
    <w:rsid w:val="00984D81"/>
    <w:rsid w:val="009850F7"/>
    <w:rsid w:val="00987127"/>
    <w:rsid w:val="00987142"/>
    <w:rsid w:val="009872A6"/>
    <w:rsid w:val="00987804"/>
    <w:rsid w:val="00987A06"/>
    <w:rsid w:val="00987C11"/>
    <w:rsid w:val="009908CE"/>
    <w:rsid w:val="00990AEF"/>
    <w:rsid w:val="009915A4"/>
    <w:rsid w:val="00991719"/>
    <w:rsid w:val="009928DD"/>
    <w:rsid w:val="00992D6D"/>
    <w:rsid w:val="009930C6"/>
    <w:rsid w:val="00993208"/>
    <w:rsid w:val="00993F52"/>
    <w:rsid w:val="00994515"/>
    <w:rsid w:val="0099475E"/>
    <w:rsid w:val="00994906"/>
    <w:rsid w:val="009950A5"/>
    <w:rsid w:val="0099619E"/>
    <w:rsid w:val="00996B98"/>
    <w:rsid w:val="00996D2F"/>
    <w:rsid w:val="00997281"/>
    <w:rsid w:val="00997357"/>
    <w:rsid w:val="0099754F"/>
    <w:rsid w:val="00997D2A"/>
    <w:rsid w:val="009A0AEE"/>
    <w:rsid w:val="009A13E5"/>
    <w:rsid w:val="009A17C9"/>
    <w:rsid w:val="009A211D"/>
    <w:rsid w:val="009A21BF"/>
    <w:rsid w:val="009A2AD3"/>
    <w:rsid w:val="009A2CA5"/>
    <w:rsid w:val="009A32BB"/>
    <w:rsid w:val="009A33F7"/>
    <w:rsid w:val="009A3547"/>
    <w:rsid w:val="009A35EC"/>
    <w:rsid w:val="009A3648"/>
    <w:rsid w:val="009A36AE"/>
    <w:rsid w:val="009A3830"/>
    <w:rsid w:val="009A3A58"/>
    <w:rsid w:val="009A3D59"/>
    <w:rsid w:val="009A3DF4"/>
    <w:rsid w:val="009A43B9"/>
    <w:rsid w:val="009A5CE7"/>
    <w:rsid w:val="009A6008"/>
    <w:rsid w:val="009A6466"/>
    <w:rsid w:val="009A658B"/>
    <w:rsid w:val="009A65D2"/>
    <w:rsid w:val="009A66FC"/>
    <w:rsid w:val="009A683E"/>
    <w:rsid w:val="009A6DD1"/>
    <w:rsid w:val="009A796F"/>
    <w:rsid w:val="009A7A31"/>
    <w:rsid w:val="009A7AA9"/>
    <w:rsid w:val="009A7AFD"/>
    <w:rsid w:val="009B0FED"/>
    <w:rsid w:val="009B19F0"/>
    <w:rsid w:val="009B232A"/>
    <w:rsid w:val="009B265D"/>
    <w:rsid w:val="009B38BE"/>
    <w:rsid w:val="009B41C8"/>
    <w:rsid w:val="009B4D64"/>
    <w:rsid w:val="009B4D9D"/>
    <w:rsid w:val="009B6216"/>
    <w:rsid w:val="009B68C5"/>
    <w:rsid w:val="009B6E08"/>
    <w:rsid w:val="009B6EE4"/>
    <w:rsid w:val="009B70A4"/>
    <w:rsid w:val="009B7201"/>
    <w:rsid w:val="009B7285"/>
    <w:rsid w:val="009B75A6"/>
    <w:rsid w:val="009B792C"/>
    <w:rsid w:val="009B7ECE"/>
    <w:rsid w:val="009B7EFB"/>
    <w:rsid w:val="009C03D6"/>
    <w:rsid w:val="009C0824"/>
    <w:rsid w:val="009C0C7F"/>
    <w:rsid w:val="009C12EB"/>
    <w:rsid w:val="009C1663"/>
    <w:rsid w:val="009C1C22"/>
    <w:rsid w:val="009C1EBE"/>
    <w:rsid w:val="009C230C"/>
    <w:rsid w:val="009C27A0"/>
    <w:rsid w:val="009C30FC"/>
    <w:rsid w:val="009C32CB"/>
    <w:rsid w:val="009C3E1B"/>
    <w:rsid w:val="009C431A"/>
    <w:rsid w:val="009C43EB"/>
    <w:rsid w:val="009C4756"/>
    <w:rsid w:val="009C47EE"/>
    <w:rsid w:val="009C4F40"/>
    <w:rsid w:val="009C567B"/>
    <w:rsid w:val="009C57A0"/>
    <w:rsid w:val="009C580C"/>
    <w:rsid w:val="009C58AD"/>
    <w:rsid w:val="009C5CC8"/>
    <w:rsid w:val="009C6173"/>
    <w:rsid w:val="009C690C"/>
    <w:rsid w:val="009C6CE5"/>
    <w:rsid w:val="009C7034"/>
    <w:rsid w:val="009D1D4A"/>
    <w:rsid w:val="009D20DD"/>
    <w:rsid w:val="009D2295"/>
    <w:rsid w:val="009D22F3"/>
    <w:rsid w:val="009D246D"/>
    <w:rsid w:val="009D2531"/>
    <w:rsid w:val="009D2BA6"/>
    <w:rsid w:val="009D3034"/>
    <w:rsid w:val="009D3263"/>
    <w:rsid w:val="009D3BC6"/>
    <w:rsid w:val="009D4717"/>
    <w:rsid w:val="009D4C97"/>
    <w:rsid w:val="009D4CF4"/>
    <w:rsid w:val="009D545E"/>
    <w:rsid w:val="009D548C"/>
    <w:rsid w:val="009D5570"/>
    <w:rsid w:val="009D5766"/>
    <w:rsid w:val="009D5C4D"/>
    <w:rsid w:val="009D6E7C"/>
    <w:rsid w:val="009D718F"/>
    <w:rsid w:val="009D7718"/>
    <w:rsid w:val="009E01E2"/>
    <w:rsid w:val="009E069B"/>
    <w:rsid w:val="009E1B9A"/>
    <w:rsid w:val="009E20BA"/>
    <w:rsid w:val="009E21B0"/>
    <w:rsid w:val="009E21BA"/>
    <w:rsid w:val="009E2A6C"/>
    <w:rsid w:val="009E2DF4"/>
    <w:rsid w:val="009E2DF8"/>
    <w:rsid w:val="009E3408"/>
    <w:rsid w:val="009E34CC"/>
    <w:rsid w:val="009E3912"/>
    <w:rsid w:val="009E41E6"/>
    <w:rsid w:val="009E4726"/>
    <w:rsid w:val="009E48F7"/>
    <w:rsid w:val="009E4B68"/>
    <w:rsid w:val="009E4F11"/>
    <w:rsid w:val="009E50A7"/>
    <w:rsid w:val="009E50FD"/>
    <w:rsid w:val="009E5309"/>
    <w:rsid w:val="009E5C10"/>
    <w:rsid w:val="009E64F5"/>
    <w:rsid w:val="009E6A0F"/>
    <w:rsid w:val="009E6EA1"/>
    <w:rsid w:val="009E723F"/>
    <w:rsid w:val="009E7416"/>
    <w:rsid w:val="009E785D"/>
    <w:rsid w:val="009E7B75"/>
    <w:rsid w:val="009E7EAD"/>
    <w:rsid w:val="009F03EB"/>
    <w:rsid w:val="009F060D"/>
    <w:rsid w:val="009F087C"/>
    <w:rsid w:val="009F0A23"/>
    <w:rsid w:val="009F0FBB"/>
    <w:rsid w:val="009F1065"/>
    <w:rsid w:val="009F11E2"/>
    <w:rsid w:val="009F1E46"/>
    <w:rsid w:val="009F277F"/>
    <w:rsid w:val="009F2D5C"/>
    <w:rsid w:val="009F2E16"/>
    <w:rsid w:val="009F304B"/>
    <w:rsid w:val="009F35A9"/>
    <w:rsid w:val="009F4698"/>
    <w:rsid w:val="009F471A"/>
    <w:rsid w:val="009F47E1"/>
    <w:rsid w:val="009F4B68"/>
    <w:rsid w:val="009F4CD4"/>
    <w:rsid w:val="009F502C"/>
    <w:rsid w:val="009F5EC7"/>
    <w:rsid w:val="009F6071"/>
    <w:rsid w:val="009F630B"/>
    <w:rsid w:val="009F6475"/>
    <w:rsid w:val="009F72AA"/>
    <w:rsid w:val="009F76BF"/>
    <w:rsid w:val="009F7AFA"/>
    <w:rsid w:val="009F7B8B"/>
    <w:rsid w:val="00A006B1"/>
    <w:rsid w:val="00A013EB"/>
    <w:rsid w:val="00A01746"/>
    <w:rsid w:val="00A028A4"/>
    <w:rsid w:val="00A0290D"/>
    <w:rsid w:val="00A03061"/>
    <w:rsid w:val="00A0309F"/>
    <w:rsid w:val="00A037BD"/>
    <w:rsid w:val="00A037DF"/>
    <w:rsid w:val="00A03C5E"/>
    <w:rsid w:val="00A04B98"/>
    <w:rsid w:val="00A051F9"/>
    <w:rsid w:val="00A056D5"/>
    <w:rsid w:val="00A061D9"/>
    <w:rsid w:val="00A06973"/>
    <w:rsid w:val="00A06B7F"/>
    <w:rsid w:val="00A06BFE"/>
    <w:rsid w:val="00A07C95"/>
    <w:rsid w:val="00A10A78"/>
    <w:rsid w:val="00A11BF7"/>
    <w:rsid w:val="00A11DA6"/>
    <w:rsid w:val="00A122EA"/>
    <w:rsid w:val="00A12FE9"/>
    <w:rsid w:val="00A13604"/>
    <w:rsid w:val="00A138D4"/>
    <w:rsid w:val="00A13FD3"/>
    <w:rsid w:val="00A141FF"/>
    <w:rsid w:val="00A1470A"/>
    <w:rsid w:val="00A15EF0"/>
    <w:rsid w:val="00A166AF"/>
    <w:rsid w:val="00A16B34"/>
    <w:rsid w:val="00A1703E"/>
    <w:rsid w:val="00A17BCA"/>
    <w:rsid w:val="00A17CFC"/>
    <w:rsid w:val="00A17F70"/>
    <w:rsid w:val="00A210EB"/>
    <w:rsid w:val="00A214A8"/>
    <w:rsid w:val="00A214BF"/>
    <w:rsid w:val="00A21944"/>
    <w:rsid w:val="00A21C00"/>
    <w:rsid w:val="00A21CC2"/>
    <w:rsid w:val="00A22AED"/>
    <w:rsid w:val="00A22D11"/>
    <w:rsid w:val="00A2495F"/>
    <w:rsid w:val="00A24AE0"/>
    <w:rsid w:val="00A24D6F"/>
    <w:rsid w:val="00A24E35"/>
    <w:rsid w:val="00A24EC5"/>
    <w:rsid w:val="00A258D8"/>
    <w:rsid w:val="00A25A3A"/>
    <w:rsid w:val="00A25A47"/>
    <w:rsid w:val="00A25D11"/>
    <w:rsid w:val="00A25D3E"/>
    <w:rsid w:val="00A25E3F"/>
    <w:rsid w:val="00A26400"/>
    <w:rsid w:val="00A2737D"/>
    <w:rsid w:val="00A27DB1"/>
    <w:rsid w:val="00A27FA4"/>
    <w:rsid w:val="00A3001A"/>
    <w:rsid w:val="00A30C59"/>
    <w:rsid w:val="00A31043"/>
    <w:rsid w:val="00A310DE"/>
    <w:rsid w:val="00A3178D"/>
    <w:rsid w:val="00A31873"/>
    <w:rsid w:val="00A31997"/>
    <w:rsid w:val="00A328FB"/>
    <w:rsid w:val="00A32AB3"/>
    <w:rsid w:val="00A3377C"/>
    <w:rsid w:val="00A338E9"/>
    <w:rsid w:val="00A342AF"/>
    <w:rsid w:val="00A3497E"/>
    <w:rsid w:val="00A34A47"/>
    <w:rsid w:val="00A34DFF"/>
    <w:rsid w:val="00A34E4D"/>
    <w:rsid w:val="00A35D68"/>
    <w:rsid w:val="00A361C6"/>
    <w:rsid w:val="00A375B9"/>
    <w:rsid w:val="00A37975"/>
    <w:rsid w:val="00A37EC2"/>
    <w:rsid w:val="00A40591"/>
    <w:rsid w:val="00A405F7"/>
    <w:rsid w:val="00A41076"/>
    <w:rsid w:val="00A4127C"/>
    <w:rsid w:val="00A423BD"/>
    <w:rsid w:val="00A425C6"/>
    <w:rsid w:val="00A42686"/>
    <w:rsid w:val="00A431D8"/>
    <w:rsid w:val="00A43212"/>
    <w:rsid w:val="00A43D0F"/>
    <w:rsid w:val="00A44729"/>
    <w:rsid w:val="00A45130"/>
    <w:rsid w:val="00A45174"/>
    <w:rsid w:val="00A45215"/>
    <w:rsid w:val="00A45D56"/>
    <w:rsid w:val="00A465F0"/>
    <w:rsid w:val="00A4679A"/>
    <w:rsid w:val="00A4691A"/>
    <w:rsid w:val="00A46C82"/>
    <w:rsid w:val="00A46F4A"/>
    <w:rsid w:val="00A46FA5"/>
    <w:rsid w:val="00A470C1"/>
    <w:rsid w:val="00A47D66"/>
    <w:rsid w:val="00A5008C"/>
    <w:rsid w:val="00A50175"/>
    <w:rsid w:val="00A50684"/>
    <w:rsid w:val="00A50A65"/>
    <w:rsid w:val="00A50AA9"/>
    <w:rsid w:val="00A517E8"/>
    <w:rsid w:val="00A52104"/>
    <w:rsid w:val="00A525BC"/>
    <w:rsid w:val="00A525C0"/>
    <w:rsid w:val="00A52C84"/>
    <w:rsid w:val="00A52E03"/>
    <w:rsid w:val="00A52E8F"/>
    <w:rsid w:val="00A53885"/>
    <w:rsid w:val="00A54588"/>
    <w:rsid w:val="00A54ABE"/>
    <w:rsid w:val="00A556ED"/>
    <w:rsid w:val="00A55EF5"/>
    <w:rsid w:val="00A55F10"/>
    <w:rsid w:val="00A56311"/>
    <w:rsid w:val="00A5662D"/>
    <w:rsid w:val="00A56CF1"/>
    <w:rsid w:val="00A56FA9"/>
    <w:rsid w:val="00A5701B"/>
    <w:rsid w:val="00A57478"/>
    <w:rsid w:val="00A578EE"/>
    <w:rsid w:val="00A57B7A"/>
    <w:rsid w:val="00A57DF2"/>
    <w:rsid w:val="00A5ADA0"/>
    <w:rsid w:val="00A60250"/>
    <w:rsid w:val="00A61246"/>
    <w:rsid w:val="00A612C4"/>
    <w:rsid w:val="00A61428"/>
    <w:rsid w:val="00A61629"/>
    <w:rsid w:val="00A62D94"/>
    <w:rsid w:val="00A62DD3"/>
    <w:rsid w:val="00A63C1C"/>
    <w:rsid w:val="00A63ECD"/>
    <w:rsid w:val="00A64A3D"/>
    <w:rsid w:val="00A64E17"/>
    <w:rsid w:val="00A653CE"/>
    <w:rsid w:val="00A659E6"/>
    <w:rsid w:val="00A65DFE"/>
    <w:rsid w:val="00A65E0A"/>
    <w:rsid w:val="00A6600D"/>
    <w:rsid w:val="00A66188"/>
    <w:rsid w:val="00A661E9"/>
    <w:rsid w:val="00A66397"/>
    <w:rsid w:val="00A663A7"/>
    <w:rsid w:val="00A66A34"/>
    <w:rsid w:val="00A66DBE"/>
    <w:rsid w:val="00A670D8"/>
    <w:rsid w:val="00A67402"/>
    <w:rsid w:val="00A679F6"/>
    <w:rsid w:val="00A70248"/>
    <w:rsid w:val="00A70852"/>
    <w:rsid w:val="00A71760"/>
    <w:rsid w:val="00A7190E"/>
    <w:rsid w:val="00A71934"/>
    <w:rsid w:val="00A721B5"/>
    <w:rsid w:val="00A7231A"/>
    <w:rsid w:val="00A72570"/>
    <w:rsid w:val="00A72803"/>
    <w:rsid w:val="00A72A9C"/>
    <w:rsid w:val="00A738A0"/>
    <w:rsid w:val="00A73EB7"/>
    <w:rsid w:val="00A73F26"/>
    <w:rsid w:val="00A745D5"/>
    <w:rsid w:val="00A74688"/>
    <w:rsid w:val="00A763B9"/>
    <w:rsid w:val="00A77405"/>
    <w:rsid w:val="00A7786D"/>
    <w:rsid w:val="00A77E41"/>
    <w:rsid w:val="00A80834"/>
    <w:rsid w:val="00A80C82"/>
    <w:rsid w:val="00A80D6D"/>
    <w:rsid w:val="00A81002"/>
    <w:rsid w:val="00A81AFE"/>
    <w:rsid w:val="00A82724"/>
    <w:rsid w:val="00A82BD7"/>
    <w:rsid w:val="00A8323C"/>
    <w:rsid w:val="00A83537"/>
    <w:rsid w:val="00A83585"/>
    <w:rsid w:val="00A8365F"/>
    <w:rsid w:val="00A83E09"/>
    <w:rsid w:val="00A84E8A"/>
    <w:rsid w:val="00A852B8"/>
    <w:rsid w:val="00A85462"/>
    <w:rsid w:val="00A85B37"/>
    <w:rsid w:val="00A85DD1"/>
    <w:rsid w:val="00A86921"/>
    <w:rsid w:val="00A87660"/>
    <w:rsid w:val="00A8782E"/>
    <w:rsid w:val="00A8793B"/>
    <w:rsid w:val="00A87BA4"/>
    <w:rsid w:val="00A90160"/>
    <w:rsid w:val="00A901D1"/>
    <w:rsid w:val="00A90A55"/>
    <w:rsid w:val="00A9108A"/>
    <w:rsid w:val="00A91BD5"/>
    <w:rsid w:val="00A922CB"/>
    <w:rsid w:val="00A926FC"/>
    <w:rsid w:val="00A93021"/>
    <w:rsid w:val="00A935FC"/>
    <w:rsid w:val="00A944E6"/>
    <w:rsid w:val="00A94E3D"/>
    <w:rsid w:val="00A95900"/>
    <w:rsid w:val="00A96103"/>
    <w:rsid w:val="00A96271"/>
    <w:rsid w:val="00A96872"/>
    <w:rsid w:val="00A96A9B"/>
    <w:rsid w:val="00A96BA4"/>
    <w:rsid w:val="00A96F58"/>
    <w:rsid w:val="00A972FB"/>
    <w:rsid w:val="00A977C7"/>
    <w:rsid w:val="00A97CB7"/>
    <w:rsid w:val="00AA0237"/>
    <w:rsid w:val="00AA0436"/>
    <w:rsid w:val="00AA0D91"/>
    <w:rsid w:val="00AA1CE8"/>
    <w:rsid w:val="00AA1E22"/>
    <w:rsid w:val="00AA294B"/>
    <w:rsid w:val="00AA29C4"/>
    <w:rsid w:val="00AA2CF5"/>
    <w:rsid w:val="00AA313E"/>
    <w:rsid w:val="00AA3293"/>
    <w:rsid w:val="00AA334E"/>
    <w:rsid w:val="00AA3537"/>
    <w:rsid w:val="00AA356B"/>
    <w:rsid w:val="00AA3B37"/>
    <w:rsid w:val="00AA3EAC"/>
    <w:rsid w:val="00AA50DA"/>
    <w:rsid w:val="00AA523D"/>
    <w:rsid w:val="00AA533C"/>
    <w:rsid w:val="00AA59D3"/>
    <w:rsid w:val="00AA5CEB"/>
    <w:rsid w:val="00AA5D9E"/>
    <w:rsid w:val="00AA67B6"/>
    <w:rsid w:val="00AA6945"/>
    <w:rsid w:val="00AA6D40"/>
    <w:rsid w:val="00AA6D86"/>
    <w:rsid w:val="00AA75AF"/>
    <w:rsid w:val="00AA7A7A"/>
    <w:rsid w:val="00AA7C87"/>
    <w:rsid w:val="00AA7FBD"/>
    <w:rsid w:val="00AB003A"/>
    <w:rsid w:val="00AB0D6C"/>
    <w:rsid w:val="00AB0E56"/>
    <w:rsid w:val="00AB1174"/>
    <w:rsid w:val="00AB1258"/>
    <w:rsid w:val="00AB1371"/>
    <w:rsid w:val="00AB2564"/>
    <w:rsid w:val="00AB2A9D"/>
    <w:rsid w:val="00AB3083"/>
    <w:rsid w:val="00AB30B3"/>
    <w:rsid w:val="00AB3380"/>
    <w:rsid w:val="00AB3648"/>
    <w:rsid w:val="00AB47C4"/>
    <w:rsid w:val="00AB4A14"/>
    <w:rsid w:val="00AB4C2C"/>
    <w:rsid w:val="00AB4F61"/>
    <w:rsid w:val="00AB511E"/>
    <w:rsid w:val="00AB5649"/>
    <w:rsid w:val="00AB6447"/>
    <w:rsid w:val="00AB659C"/>
    <w:rsid w:val="00AB6B4C"/>
    <w:rsid w:val="00AB6FA3"/>
    <w:rsid w:val="00AB763E"/>
    <w:rsid w:val="00AC0012"/>
    <w:rsid w:val="00AC049E"/>
    <w:rsid w:val="00AC062D"/>
    <w:rsid w:val="00AC1235"/>
    <w:rsid w:val="00AC14A3"/>
    <w:rsid w:val="00AC14C2"/>
    <w:rsid w:val="00AC19C8"/>
    <w:rsid w:val="00AC23E7"/>
    <w:rsid w:val="00AC259B"/>
    <w:rsid w:val="00AC28AE"/>
    <w:rsid w:val="00AC2A97"/>
    <w:rsid w:val="00AC2B7A"/>
    <w:rsid w:val="00AC2F65"/>
    <w:rsid w:val="00AC31B4"/>
    <w:rsid w:val="00AC3879"/>
    <w:rsid w:val="00AC436C"/>
    <w:rsid w:val="00AC46F7"/>
    <w:rsid w:val="00AC5BFD"/>
    <w:rsid w:val="00AC60B4"/>
    <w:rsid w:val="00AC65F9"/>
    <w:rsid w:val="00AC67BC"/>
    <w:rsid w:val="00AC7828"/>
    <w:rsid w:val="00AC7BDB"/>
    <w:rsid w:val="00AC7F0D"/>
    <w:rsid w:val="00AD02F7"/>
    <w:rsid w:val="00AD0371"/>
    <w:rsid w:val="00AD070C"/>
    <w:rsid w:val="00AD130E"/>
    <w:rsid w:val="00AD1335"/>
    <w:rsid w:val="00AD1467"/>
    <w:rsid w:val="00AD16AC"/>
    <w:rsid w:val="00AD183C"/>
    <w:rsid w:val="00AD1C91"/>
    <w:rsid w:val="00AD1E75"/>
    <w:rsid w:val="00AD1F5B"/>
    <w:rsid w:val="00AD26CA"/>
    <w:rsid w:val="00AD2769"/>
    <w:rsid w:val="00AD35D7"/>
    <w:rsid w:val="00AD4A66"/>
    <w:rsid w:val="00AD4F72"/>
    <w:rsid w:val="00AD5C63"/>
    <w:rsid w:val="00AD5F01"/>
    <w:rsid w:val="00AD6482"/>
    <w:rsid w:val="00AD6ABB"/>
    <w:rsid w:val="00AD6D67"/>
    <w:rsid w:val="00AD742F"/>
    <w:rsid w:val="00AD74E4"/>
    <w:rsid w:val="00AD7C74"/>
    <w:rsid w:val="00AD7D3F"/>
    <w:rsid w:val="00AD7F26"/>
    <w:rsid w:val="00AE0212"/>
    <w:rsid w:val="00AE0494"/>
    <w:rsid w:val="00AE0B00"/>
    <w:rsid w:val="00AE0DFE"/>
    <w:rsid w:val="00AE1A51"/>
    <w:rsid w:val="00AE1B78"/>
    <w:rsid w:val="00AE1CC4"/>
    <w:rsid w:val="00AE1E0A"/>
    <w:rsid w:val="00AE2C0C"/>
    <w:rsid w:val="00AE3704"/>
    <w:rsid w:val="00AE3FA8"/>
    <w:rsid w:val="00AE41B3"/>
    <w:rsid w:val="00AE4283"/>
    <w:rsid w:val="00AE4596"/>
    <w:rsid w:val="00AE45F2"/>
    <w:rsid w:val="00AE4BEC"/>
    <w:rsid w:val="00AE4D8F"/>
    <w:rsid w:val="00AE5944"/>
    <w:rsid w:val="00AE66CA"/>
    <w:rsid w:val="00AE6A81"/>
    <w:rsid w:val="00AE6CCE"/>
    <w:rsid w:val="00AE7800"/>
    <w:rsid w:val="00AE7A07"/>
    <w:rsid w:val="00AF003B"/>
    <w:rsid w:val="00AF0138"/>
    <w:rsid w:val="00AF0704"/>
    <w:rsid w:val="00AF07C4"/>
    <w:rsid w:val="00AF0C2F"/>
    <w:rsid w:val="00AF0ED6"/>
    <w:rsid w:val="00AF1228"/>
    <w:rsid w:val="00AF135E"/>
    <w:rsid w:val="00AF1905"/>
    <w:rsid w:val="00AF292B"/>
    <w:rsid w:val="00AF2BB4"/>
    <w:rsid w:val="00AF2D15"/>
    <w:rsid w:val="00AF3BD3"/>
    <w:rsid w:val="00AF4183"/>
    <w:rsid w:val="00AF4501"/>
    <w:rsid w:val="00AF4AA6"/>
    <w:rsid w:val="00AF4DCB"/>
    <w:rsid w:val="00AF4F7F"/>
    <w:rsid w:val="00AF5D01"/>
    <w:rsid w:val="00AF6A4D"/>
    <w:rsid w:val="00AF7182"/>
    <w:rsid w:val="00AF780F"/>
    <w:rsid w:val="00AF7B46"/>
    <w:rsid w:val="00B01599"/>
    <w:rsid w:val="00B016A6"/>
    <w:rsid w:val="00B0233B"/>
    <w:rsid w:val="00B025FC"/>
    <w:rsid w:val="00B0272A"/>
    <w:rsid w:val="00B05AAD"/>
    <w:rsid w:val="00B05F53"/>
    <w:rsid w:val="00B071A3"/>
    <w:rsid w:val="00B07372"/>
    <w:rsid w:val="00B0792E"/>
    <w:rsid w:val="00B07CCF"/>
    <w:rsid w:val="00B10496"/>
    <w:rsid w:val="00B107A2"/>
    <w:rsid w:val="00B10AFD"/>
    <w:rsid w:val="00B110E8"/>
    <w:rsid w:val="00B117A7"/>
    <w:rsid w:val="00B118A0"/>
    <w:rsid w:val="00B11EBF"/>
    <w:rsid w:val="00B11FE5"/>
    <w:rsid w:val="00B124D4"/>
    <w:rsid w:val="00B12707"/>
    <w:rsid w:val="00B12EAA"/>
    <w:rsid w:val="00B13031"/>
    <w:rsid w:val="00B1327E"/>
    <w:rsid w:val="00B1372C"/>
    <w:rsid w:val="00B14093"/>
    <w:rsid w:val="00B1429A"/>
    <w:rsid w:val="00B144DD"/>
    <w:rsid w:val="00B151D8"/>
    <w:rsid w:val="00B15602"/>
    <w:rsid w:val="00B15EBC"/>
    <w:rsid w:val="00B16A0B"/>
    <w:rsid w:val="00B16B6B"/>
    <w:rsid w:val="00B16B77"/>
    <w:rsid w:val="00B16DED"/>
    <w:rsid w:val="00B17130"/>
    <w:rsid w:val="00B172FF"/>
    <w:rsid w:val="00B1745F"/>
    <w:rsid w:val="00B17678"/>
    <w:rsid w:val="00B179BF"/>
    <w:rsid w:val="00B17B08"/>
    <w:rsid w:val="00B21368"/>
    <w:rsid w:val="00B215A8"/>
    <w:rsid w:val="00B21E0E"/>
    <w:rsid w:val="00B21FE7"/>
    <w:rsid w:val="00B22189"/>
    <w:rsid w:val="00B22361"/>
    <w:rsid w:val="00B2411E"/>
    <w:rsid w:val="00B25572"/>
    <w:rsid w:val="00B26769"/>
    <w:rsid w:val="00B26ACB"/>
    <w:rsid w:val="00B273E1"/>
    <w:rsid w:val="00B27DB8"/>
    <w:rsid w:val="00B30F7E"/>
    <w:rsid w:val="00B30FC0"/>
    <w:rsid w:val="00B31424"/>
    <w:rsid w:val="00B31EE1"/>
    <w:rsid w:val="00B322BC"/>
    <w:rsid w:val="00B322D1"/>
    <w:rsid w:val="00B32767"/>
    <w:rsid w:val="00B32EB1"/>
    <w:rsid w:val="00B33932"/>
    <w:rsid w:val="00B342AA"/>
    <w:rsid w:val="00B34A59"/>
    <w:rsid w:val="00B35106"/>
    <w:rsid w:val="00B35155"/>
    <w:rsid w:val="00B3524E"/>
    <w:rsid w:val="00B35682"/>
    <w:rsid w:val="00B35B1C"/>
    <w:rsid w:val="00B36453"/>
    <w:rsid w:val="00B36528"/>
    <w:rsid w:val="00B3682B"/>
    <w:rsid w:val="00B36BC0"/>
    <w:rsid w:val="00B40D39"/>
    <w:rsid w:val="00B41DE5"/>
    <w:rsid w:val="00B41F8B"/>
    <w:rsid w:val="00B42B6B"/>
    <w:rsid w:val="00B43658"/>
    <w:rsid w:val="00B43CFE"/>
    <w:rsid w:val="00B444E1"/>
    <w:rsid w:val="00B44F0F"/>
    <w:rsid w:val="00B4565A"/>
    <w:rsid w:val="00B45896"/>
    <w:rsid w:val="00B46221"/>
    <w:rsid w:val="00B46820"/>
    <w:rsid w:val="00B46AD8"/>
    <w:rsid w:val="00B46E60"/>
    <w:rsid w:val="00B46EB4"/>
    <w:rsid w:val="00B4747F"/>
    <w:rsid w:val="00B476B5"/>
    <w:rsid w:val="00B47B11"/>
    <w:rsid w:val="00B47B13"/>
    <w:rsid w:val="00B50AC8"/>
    <w:rsid w:val="00B50B11"/>
    <w:rsid w:val="00B50E72"/>
    <w:rsid w:val="00B510E1"/>
    <w:rsid w:val="00B516F1"/>
    <w:rsid w:val="00B51C75"/>
    <w:rsid w:val="00B52171"/>
    <w:rsid w:val="00B5264C"/>
    <w:rsid w:val="00B5316D"/>
    <w:rsid w:val="00B5414B"/>
    <w:rsid w:val="00B54A6A"/>
    <w:rsid w:val="00B54DD8"/>
    <w:rsid w:val="00B54DFE"/>
    <w:rsid w:val="00B559EC"/>
    <w:rsid w:val="00B56218"/>
    <w:rsid w:val="00B56569"/>
    <w:rsid w:val="00B5696E"/>
    <w:rsid w:val="00B56DEC"/>
    <w:rsid w:val="00B56EA0"/>
    <w:rsid w:val="00B56F44"/>
    <w:rsid w:val="00B56F94"/>
    <w:rsid w:val="00B5766B"/>
    <w:rsid w:val="00B57F5B"/>
    <w:rsid w:val="00B600C3"/>
    <w:rsid w:val="00B6040F"/>
    <w:rsid w:val="00B609B5"/>
    <w:rsid w:val="00B612D1"/>
    <w:rsid w:val="00B619D4"/>
    <w:rsid w:val="00B6247E"/>
    <w:rsid w:val="00B6281A"/>
    <w:rsid w:val="00B629DD"/>
    <w:rsid w:val="00B62E20"/>
    <w:rsid w:val="00B630F2"/>
    <w:rsid w:val="00B63FA8"/>
    <w:rsid w:val="00B6417B"/>
    <w:rsid w:val="00B64781"/>
    <w:rsid w:val="00B64F07"/>
    <w:rsid w:val="00B6523A"/>
    <w:rsid w:val="00B656B4"/>
    <w:rsid w:val="00B65D53"/>
    <w:rsid w:val="00B66C51"/>
    <w:rsid w:val="00B66E58"/>
    <w:rsid w:val="00B677EC"/>
    <w:rsid w:val="00B678F8"/>
    <w:rsid w:val="00B7023B"/>
    <w:rsid w:val="00B702C0"/>
    <w:rsid w:val="00B70AF3"/>
    <w:rsid w:val="00B711B5"/>
    <w:rsid w:val="00B7126F"/>
    <w:rsid w:val="00B720CF"/>
    <w:rsid w:val="00B72222"/>
    <w:rsid w:val="00B72C1E"/>
    <w:rsid w:val="00B72F75"/>
    <w:rsid w:val="00B7363C"/>
    <w:rsid w:val="00B738E5"/>
    <w:rsid w:val="00B74D6F"/>
    <w:rsid w:val="00B755A7"/>
    <w:rsid w:val="00B76A54"/>
    <w:rsid w:val="00B77031"/>
    <w:rsid w:val="00B7703F"/>
    <w:rsid w:val="00B7715A"/>
    <w:rsid w:val="00B773E0"/>
    <w:rsid w:val="00B779F9"/>
    <w:rsid w:val="00B77FF1"/>
    <w:rsid w:val="00B80185"/>
    <w:rsid w:val="00B80831"/>
    <w:rsid w:val="00B80FBA"/>
    <w:rsid w:val="00B81443"/>
    <w:rsid w:val="00B82B42"/>
    <w:rsid w:val="00B832C7"/>
    <w:rsid w:val="00B83865"/>
    <w:rsid w:val="00B8422D"/>
    <w:rsid w:val="00B842D7"/>
    <w:rsid w:val="00B845BA"/>
    <w:rsid w:val="00B84CCB"/>
    <w:rsid w:val="00B84D18"/>
    <w:rsid w:val="00B84FFA"/>
    <w:rsid w:val="00B852D6"/>
    <w:rsid w:val="00B86220"/>
    <w:rsid w:val="00B86CE6"/>
    <w:rsid w:val="00B8701C"/>
    <w:rsid w:val="00B87090"/>
    <w:rsid w:val="00B87C14"/>
    <w:rsid w:val="00B90821"/>
    <w:rsid w:val="00B91163"/>
    <w:rsid w:val="00B91539"/>
    <w:rsid w:val="00B917B4"/>
    <w:rsid w:val="00B91AB0"/>
    <w:rsid w:val="00B91C33"/>
    <w:rsid w:val="00B91D27"/>
    <w:rsid w:val="00B91D9E"/>
    <w:rsid w:val="00B920EF"/>
    <w:rsid w:val="00B92594"/>
    <w:rsid w:val="00B92839"/>
    <w:rsid w:val="00B928A7"/>
    <w:rsid w:val="00B92B64"/>
    <w:rsid w:val="00B93C9F"/>
    <w:rsid w:val="00B943E7"/>
    <w:rsid w:val="00B94540"/>
    <w:rsid w:val="00B94759"/>
    <w:rsid w:val="00B94B48"/>
    <w:rsid w:val="00B95648"/>
    <w:rsid w:val="00B9572F"/>
    <w:rsid w:val="00B9635D"/>
    <w:rsid w:val="00B96390"/>
    <w:rsid w:val="00B96F54"/>
    <w:rsid w:val="00B97DDA"/>
    <w:rsid w:val="00BA0177"/>
    <w:rsid w:val="00BA0C46"/>
    <w:rsid w:val="00BA1096"/>
    <w:rsid w:val="00BA11FF"/>
    <w:rsid w:val="00BA126D"/>
    <w:rsid w:val="00BA17B6"/>
    <w:rsid w:val="00BA19E9"/>
    <w:rsid w:val="00BA1EC0"/>
    <w:rsid w:val="00BA222B"/>
    <w:rsid w:val="00BA299D"/>
    <w:rsid w:val="00BA2BAE"/>
    <w:rsid w:val="00BA2FA9"/>
    <w:rsid w:val="00BA3293"/>
    <w:rsid w:val="00BA353D"/>
    <w:rsid w:val="00BA3706"/>
    <w:rsid w:val="00BA3BF6"/>
    <w:rsid w:val="00BA43C9"/>
    <w:rsid w:val="00BA47BE"/>
    <w:rsid w:val="00BA4D91"/>
    <w:rsid w:val="00BA5264"/>
    <w:rsid w:val="00BA5497"/>
    <w:rsid w:val="00BA56E5"/>
    <w:rsid w:val="00BA5C27"/>
    <w:rsid w:val="00BA5DD4"/>
    <w:rsid w:val="00BA7109"/>
    <w:rsid w:val="00BA7296"/>
    <w:rsid w:val="00BA77F8"/>
    <w:rsid w:val="00BA7B14"/>
    <w:rsid w:val="00BB074A"/>
    <w:rsid w:val="00BB0964"/>
    <w:rsid w:val="00BB0CC0"/>
    <w:rsid w:val="00BB1201"/>
    <w:rsid w:val="00BB1454"/>
    <w:rsid w:val="00BB1686"/>
    <w:rsid w:val="00BB174B"/>
    <w:rsid w:val="00BB1DCF"/>
    <w:rsid w:val="00BB1F99"/>
    <w:rsid w:val="00BB1FA1"/>
    <w:rsid w:val="00BB3860"/>
    <w:rsid w:val="00BB38C6"/>
    <w:rsid w:val="00BB3A86"/>
    <w:rsid w:val="00BB3B65"/>
    <w:rsid w:val="00BB3D0A"/>
    <w:rsid w:val="00BB4ED6"/>
    <w:rsid w:val="00BB543C"/>
    <w:rsid w:val="00BB60A4"/>
    <w:rsid w:val="00BB674A"/>
    <w:rsid w:val="00BB75BD"/>
    <w:rsid w:val="00BB7832"/>
    <w:rsid w:val="00BB7FF2"/>
    <w:rsid w:val="00BC012C"/>
    <w:rsid w:val="00BC03EC"/>
    <w:rsid w:val="00BC0489"/>
    <w:rsid w:val="00BC07CA"/>
    <w:rsid w:val="00BC0FAB"/>
    <w:rsid w:val="00BC107D"/>
    <w:rsid w:val="00BC1347"/>
    <w:rsid w:val="00BC1629"/>
    <w:rsid w:val="00BC1A25"/>
    <w:rsid w:val="00BC26EF"/>
    <w:rsid w:val="00BC32E9"/>
    <w:rsid w:val="00BC350B"/>
    <w:rsid w:val="00BC3EAF"/>
    <w:rsid w:val="00BC408C"/>
    <w:rsid w:val="00BC43CB"/>
    <w:rsid w:val="00BC4400"/>
    <w:rsid w:val="00BC4433"/>
    <w:rsid w:val="00BC45A2"/>
    <w:rsid w:val="00BC48F6"/>
    <w:rsid w:val="00BC4D5B"/>
    <w:rsid w:val="00BC525E"/>
    <w:rsid w:val="00BC53E5"/>
    <w:rsid w:val="00BC5A1C"/>
    <w:rsid w:val="00BC5D48"/>
    <w:rsid w:val="00BC681C"/>
    <w:rsid w:val="00BC683E"/>
    <w:rsid w:val="00BC73C2"/>
    <w:rsid w:val="00BC75A5"/>
    <w:rsid w:val="00BC77B0"/>
    <w:rsid w:val="00BD0157"/>
    <w:rsid w:val="00BD05E2"/>
    <w:rsid w:val="00BD0815"/>
    <w:rsid w:val="00BD0A0B"/>
    <w:rsid w:val="00BD1717"/>
    <w:rsid w:val="00BD1CD2"/>
    <w:rsid w:val="00BD1F5F"/>
    <w:rsid w:val="00BD2062"/>
    <w:rsid w:val="00BD2423"/>
    <w:rsid w:val="00BD2F14"/>
    <w:rsid w:val="00BD300A"/>
    <w:rsid w:val="00BD3BE7"/>
    <w:rsid w:val="00BD4001"/>
    <w:rsid w:val="00BD4A94"/>
    <w:rsid w:val="00BD4AAB"/>
    <w:rsid w:val="00BD4ABE"/>
    <w:rsid w:val="00BD4C45"/>
    <w:rsid w:val="00BD55BF"/>
    <w:rsid w:val="00BD55E6"/>
    <w:rsid w:val="00BD5A35"/>
    <w:rsid w:val="00BD5A9C"/>
    <w:rsid w:val="00BD5CE1"/>
    <w:rsid w:val="00BD6259"/>
    <w:rsid w:val="00BD707B"/>
    <w:rsid w:val="00BD763E"/>
    <w:rsid w:val="00BD773F"/>
    <w:rsid w:val="00BD7ABA"/>
    <w:rsid w:val="00BE00FA"/>
    <w:rsid w:val="00BE07EE"/>
    <w:rsid w:val="00BE0D07"/>
    <w:rsid w:val="00BE0F8A"/>
    <w:rsid w:val="00BE14AF"/>
    <w:rsid w:val="00BE18F4"/>
    <w:rsid w:val="00BE21A2"/>
    <w:rsid w:val="00BE24C9"/>
    <w:rsid w:val="00BE24E5"/>
    <w:rsid w:val="00BE2B64"/>
    <w:rsid w:val="00BE2C7E"/>
    <w:rsid w:val="00BE3198"/>
    <w:rsid w:val="00BE32A2"/>
    <w:rsid w:val="00BE331F"/>
    <w:rsid w:val="00BE389D"/>
    <w:rsid w:val="00BE3E02"/>
    <w:rsid w:val="00BE4120"/>
    <w:rsid w:val="00BE4722"/>
    <w:rsid w:val="00BE4EDA"/>
    <w:rsid w:val="00BE5242"/>
    <w:rsid w:val="00BE528D"/>
    <w:rsid w:val="00BE5677"/>
    <w:rsid w:val="00BE5752"/>
    <w:rsid w:val="00BE6A4F"/>
    <w:rsid w:val="00BE6DD6"/>
    <w:rsid w:val="00BE74ED"/>
    <w:rsid w:val="00BE7BED"/>
    <w:rsid w:val="00BE7DDC"/>
    <w:rsid w:val="00BF04A1"/>
    <w:rsid w:val="00BF0912"/>
    <w:rsid w:val="00BF0CA0"/>
    <w:rsid w:val="00BF12B1"/>
    <w:rsid w:val="00BF1A7E"/>
    <w:rsid w:val="00BF1BC8"/>
    <w:rsid w:val="00BF1E39"/>
    <w:rsid w:val="00BF22EB"/>
    <w:rsid w:val="00BF2C46"/>
    <w:rsid w:val="00BF2D7A"/>
    <w:rsid w:val="00BF319E"/>
    <w:rsid w:val="00BF3375"/>
    <w:rsid w:val="00BF35D1"/>
    <w:rsid w:val="00BF3B9A"/>
    <w:rsid w:val="00BF3DD0"/>
    <w:rsid w:val="00BF4171"/>
    <w:rsid w:val="00BF4801"/>
    <w:rsid w:val="00BF48AB"/>
    <w:rsid w:val="00BF4C44"/>
    <w:rsid w:val="00BF5100"/>
    <w:rsid w:val="00BF574E"/>
    <w:rsid w:val="00BF57BD"/>
    <w:rsid w:val="00BF6FBD"/>
    <w:rsid w:val="00BF74FB"/>
    <w:rsid w:val="00BF76D0"/>
    <w:rsid w:val="00BF7793"/>
    <w:rsid w:val="00BF7B5D"/>
    <w:rsid w:val="00BF7EC0"/>
    <w:rsid w:val="00C00037"/>
    <w:rsid w:val="00C00795"/>
    <w:rsid w:val="00C00EAF"/>
    <w:rsid w:val="00C012EC"/>
    <w:rsid w:val="00C01477"/>
    <w:rsid w:val="00C017EE"/>
    <w:rsid w:val="00C01934"/>
    <w:rsid w:val="00C01A2D"/>
    <w:rsid w:val="00C0255C"/>
    <w:rsid w:val="00C02670"/>
    <w:rsid w:val="00C02AB1"/>
    <w:rsid w:val="00C036E7"/>
    <w:rsid w:val="00C03879"/>
    <w:rsid w:val="00C03ED8"/>
    <w:rsid w:val="00C0454D"/>
    <w:rsid w:val="00C04741"/>
    <w:rsid w:val="00C04BF3"/>
    <w:rsid w:val="00C04DAF"/>
    <w:rsid w:val="00C053E6"/>
    <w:rsid w:val="00C05EF0"/>
    <w:rsid w:val="00C06700"/>
    <w:rsid w:val="00C06D7A"/>
    <w:rsid w:val="00C07424"/>
    <w:rsid w:val="00C07487"/>
    <w:rsid w:val="00C0753B"/>
    <w:rsid w:val="00C07BED"/>
    <w:rsid w:val="00C100B0"/>
    <w:rsid w:val="00C1033E"/>
    <w:rsid w:val="00C1050D"/>
    <w:rsid w:val="00C10682"/>
    <w:rsid w:val="00C10B94"/>
    <w:rsid w:val="00C10D6C"/>
    <w:rsid w:val="00C115B1"/>
    <w:rsid w:val="00C115FA"/>
    <w:rsid w:val="00C1181E"/>
    <w:rsid w:val="00C11AB8"/>
    <w:rsid w:val="00C11C0B"/>
    <w:rsid w:val="00C121A1"/>
    <w:rsid w:val="00C1270A"/>
    <w:rsid w:val="00C12FB9"/>
    <w:rsid w:val="00C13BC9"/>
    <w:rsid w:val="00C143A4"/>
    <w:rsid w:val="00C151B3"/>
    <w:rsid w:val="00C158FC"/>
    <w:rsid w:val="00C15AB8"/>
    <w:rsid w:val="00C15D60"/>
    <w:rsid w:val="00C15DF1"/>
    <w:rsid w:val="00C15EA1"/>
    <w:rsid w:val="00C1645B"/>
    <w:rsid w:val="00C17231"/>
    <w:rsid w:val="00C17253"/>
    <w:rsid w:val="00C177F3"/>
    <w:rsid w:val="00C17A97"/>
    <w:rsid w:val="00C17B08"/>
    <w:rsid w:val="00C203AB"/>
    <w:rsid w:val="00C208F5"/>
    <w:rsid w:val="00C2098B"/>
    <w:rsid w:val="00C21138"/>
    <w:rsid w:val="00C2196D"/>
    <w:rsid w:val="00C22090"/>
    <w:rsid w:val="00C22205"/>
    <w:rsid w:val="00C239F7"/>
    <w:rsid w:val="00C23A16"/>
    <w:rsid w:val="00C23D1A"/>
    <w:rsid w:val="00C242CE"/>
    <w:rsid w:val="00C24A7B"/>
    <w:rsid w:val="00C24B56"/>
    <w:rsid w:val="00C24F65"/>
    <w:rsid w:val="00C25BB9"/>
    <w:rsid w:val="00C25DFD"/>
    <w:rsid w:val="00C25F29"/>
    <w:rsid w:val="00C25F9B"/>
    <w:rsid w:val="00C25FE3"/>
    <w:rsid w:val="00C26B2C"/>
    <w:rsid w:val="00C26E45"/>
    <w:rsid w:val="00C26EAA"/>
    <w:rsid w:val="00C273DF"/>
    <w:rsid w:val="00C27443"/>
    <w:rsid w:val="00C27DA1"/>
    <w:rsid w:val="00C3038B"/>
    <w:rsid w:val="00C30479"/>
    <w:rsid w:val="00C30FB6"/>
    <w:rsid w:val="00C30FF5"/>
    <w:rsid w:val="00C310DE"/>
    <w:rsid w:val="00C3116D"/>
    <w:rsid w:val="00C3126E"/>
    <w:rsid w:val="00C31653"/>
    <w:rsid w:val="00C31681"/>
    <w:rsid w:val="00C31EE4"/>
    <w:rsid w:val="00C31F08"/>
    <w:rsid w:val="00C325A4"/>
    <w:rsid w:val="00C32912"/>
    <w:rsid w:val="00C33067"/>
    <w:rsid w:val="00C331C3"/>
    <w:rsid w:val="00C337F2"/>
    <w:rsid w:val="00C34473"/>
    <w:rsid w:val="00C34F06"/>
    <w:rsid w:val="00C350C6"/>
    <w:rsid w:val="00C35402"/>
    <w:rsid w:val="00C35492"/>
    <w:rsid w:val="00C36239"/>
    <w:rsid w:val="00C37339"/>
    <w:rsid w:val="00C37C8D"/>
    <w:rsid w:val="00C40399"/>
    <w:rsid w:val="00C40A15"/>
    <w:rsid w:val="00C40B3B"/>
    <w:rsid w:val="00C4159F"/>
    <w:rsid w:val="00C41CCB"/>
    <w:rsid w:val="00C41CF7"/>
    <w:rsid w:val="00C41D5F"/>
    <w:rsid w:val="00C42079"/>
    <w:rsid w:val="00C42572"/>
    <w:rsid w:val="00C4287C"/>
    <w:rsid w:val="00C43F3E"/>
    <w:rsid w:val="00C44086"/>
    <w:rsid w:val="00C4490F"/>
    <w:rsid w:val="00C44A89"/>
    <w:rsid w:val="00C45388"/>
    <w:rsid w:val="00C45904"/>
    <w:rsid w:val="00C4621C"/>
    <w:rsid w:val="00C464FA"/>
    <w:rsid w:val="00C46A24"/>
    <w:rsid w:val="00C46C6B"/>
    <w:rsid w:val="00C46E0A"/>
    <w:rsid w:val="00C46ECC"/>
    <w:rsid w:val="00C471FC"/>
    <w:rsid w:val="00C4776A"/>
    <w:rsid w:val="00C479AE"/>
    <w:rsid w:val="00C503C8"/>
    <w:rsid w:val="00C5074C"/>
    <w:rsid w:val="00C50D0E"/>
    <w:rsid w:val="00C51975"/>
    <w:rsid w:val="00C51990"/>
    <w:rsid w:val="00C51B63"/>
    <w:rsid w:val="00C51CD3"/>
    <w:rsid w:val="00C52090"/>
    <w:rsid w:val="00C52912"/>
    <w:rsid w:val="00C52CE4"/>
    <w:rsid w:val="00C533E2"/>
    <w:rsid w:val="00C539AF"/>
    <w:rsid w:val="00C53BFA"/>
    <w:rsid w:val="00C53C7B"/>
    <w:rsid w:val="00C5405B"/>
    <w:rsid w:val="00C5451D"/>
    <w:rsid w:val="00C546B1"/>
    <w:rsid w:val="00C54855"/>
    <w:rsid w:val="00C548AF"/>
    <w:rsid w:val="00C55593"/>
    <w:rsid w:val="00C5574C"/>
    <w:rsid w:val="00C557D8"/>
    <w:rsid w:val="00C567D6"/>
    <w:rsid w:val="00C56C51"/>
    <w:rsid w:val="00C574DC"/>
    <w:rsid w:val="00C578E7"/>
    <w:rsid w:val="00C57EE9"/>
    <w:rsid w:val="00C57F08"/>
    <w:rsid w:val="00C60A6C"/>
    <w:rsid w:val="00C60B5F"/>
    <w:rsid w:val="00C60C93"/>
    <w:rsid w:val="00C615B6"/>
    <w:rsid w:val="00C61C57"/>
    <w:rsid w:val="00C61E3C"/>
    <w:rsid w:val="00C61F5A"/>
    <w:rsid w:val="00C61F9B"/>
    <w:rsid w:val="00C6223A"/>
    <w:rsid w:val="00C62339"/>
    <w:rsid w:val="00C62650"/>
    <w:rsid w:val="00C62818"/>
    <w:rsid w:val="00C62B95"/>
    <w:rsid w:val="00C6473C"/>
    <w:rsid w:val="00C648A4"/>
    <w:rsid w:val="00C64970"/>
    <w:rsid w:val="00C649B7"/>
    <w:rsid w:val="00C668A7"/>
    <w:rsid w:val="00C66CFF"/>
    <w:rsid w:val="00C67DC2"/>
    <w:rsid w:val="00C70668"/>
    <w:rsid w:val="00C70E3A"/>
    <w:rsid w:val="00C721FF"/>
    <w:rsid w:val="00C72582"/>
    <w:rsid w:val="00C72D48"/>
    <w:rsid w:val="00C7357C"/>
    <w:rsid w:val="00C74441"/>
    <w:rsid w:val="00C7483D"/>
    <w:rsid w:val="00C74D4D"/>
    <w:rsid w:val="00C75ED1"/>
    <w:rsid w:val="00C76D60"/>
    <w:rsid w:val="00C77B24"/>
    <w:rsid w:val="00C81022"/>
    <w:rsid w:val="00C81E83"/>
    <w:rsid w:val="00C82096"/>
    <w:rsid w:val="00C83434"/>
    <w:rsid w:val="00C834E2"/>
    <w:rsid w:val="00C83AB6"/>
    <w:rsid w:val="00C83AD3"/>
    <w:rsid w:val="00C83E32"/>
    <w:rsid w:val="00C8418C"/>
    <w:rsid w:val="00C84389"/>
    <w:rsid w:val="00C84959"/>
    <w:rsid w:val="00C84975"/>
    <w:rsid w:val="00C8564E"/>
    <w:rsid w:val="00C85DFC"/>
    <w:rsid w:val="00C85F64"/>
    <w:rsid w:val="00C860B4"/>
    <w:rsid w:val="00C86294"/>
    <w:rsid w:val="00C86D0B"/>
    <w:rsid w:val="00C87026"/>
    <w:rsid w:val="00C87616"/>
    <w:rsid w:val="00C8779C"/>
    <w:rsid w:val="00C87B3C"/>
    <w:rsid w:val="00C87E5C"/>
    <w:rsid w:val="00C90011"/>
    <w:rsid w:val="00C902D1"/>
    <w:rsid w:val="00C907BD"/>
    <w:rsid w:val="00C918D6"/>
    <w:rsid w:val="00C91B9E"/>
    <w:rsid w:val="00C91E4B"/>
    <w:rsid w:val="00C92BA2"/>
    <w:rsid w:val="00C92C1E"/>
    <w:rsid w:val="00C9313B"/>
    <w:rsid w:val="00C93862"/>
    <w:rsid w:val="00C939AC"/>
    <w:rsid w:val="00C93B48"/>
    <w:rsid w:val="00C94802"/>
    <w:rsid w:val="00C949B6"/>
    <w:rsid w:val="00C95926"/>
    <w:rsid w:val="00C96BF7"/>
    <w:rsid w:val="00C96CDD"/>
    <w:rsid w:val="00C96DCC"/>
    <w:rsid w:val="00C96F62"/>
    <w:rsid w:val="00C972ED"/>
    <w:rsid w:val="00C97340"/>
    <w:rsid w:val="00CA00E2"/>
    <w:rsid w:val="00CA03F4"/>
    <w:rsid w:val="00CA09CA"/>
    <w:rsid w:val="00CA1252"/>
    <w:rsid w:val="00CA1339"/>
    <w:rsid w:val="00CA141A"/>
    <w:rsid w:val="00CA2663"/>
    <w:rsid w:val="00CA2764"/>
    <w:rsid w:val="00CA27BC"/>
    <w:rsid w:val="00CA28C7"/>
    <w:rsid w:val="00CA3423"/>
    <w:rsid w:val="00CA3D21"/>
    <w:rsid w:val="00CA3DF1"/>
    <w:rsid w:val="00CA408F"/>
    <w:rsid w:val="00CA4500"/>
    <w:rsid w:val="00CA45F7"/>
    <w:rsid w:val="00CA46B2"/>
    <w:rsid w:val="00CA48F5"/>
    <w:rsid w:val="00CA5157"/>
    <w:rsid w:val="00CA5F44"/>
    <w:rsid w:val="00CA6127"/>
    <w:rsid w:val="00CA6139"/>
    <w:rsid w:val="00CA6EA3"/>
    <w:rsid w:val="00CA6FBA"/>
    <w:rsid w:val="00CA700C"/>
    <w:rsid w:val="00CA7435"/>
    <w:rsid w:val="00CB02A6"/>
    <w:rsid w:val="00CB0316"/>
    <w:rsid w:val="00CB0450"/>
    <w:rsid w:val="00CB04D1"/>
    <w:rsid w:val="00CB1ACF"/>
    <w:rsid w:val="00CB2815"/>
    <w:rsid w:val="00CB312E"/>
    <w:rsid w:val="00CB3212"/>
    <w:rsid w:val="00CB331B"/>
    <w:rsid w:val="00CB3834"/>
    <w:rsid w:val="00CB3911"/>
    <w:rsid w:val="00CB39AC"/>
    <w:rsid w:val="00CB441D"/>
    <w:rsid w:val="00CB52B2"/>
    <w:rsid w:val="00CB595D"/>
    <w:rsid w:val="00CB648D"/>
    <w:rsid w:val="00CB6538"/>
    <w:rsid w:val="00CB7014"/>
    <w:rsid w:val="00CB7541"/>
    <w:rsid w:val="00CB75BD"/>
    <w:rsid w:val="00CB7770"/>
    <w:rsid w:val="00CB7CFA"/>
    <w:rsid w:val="00CC2220"/>
    <w:rsid w:val="00CC30E9"/>
    <w:rsid w:val="00CC31EC"/>
    <w:rsid w:val="00CC32CD"/>
    <w:rsid w:val="00CC3354"/>
    <w:rsid w:val="00CC33F9"/>
    <w:rsid w:val="00CC51F8"/>
    <w:rsid w:val="00CC5585"/>
    <w:rsid w:val="00CC55DB"/>
    <w:rsid w:val="00CC5681"/>
    <w:rsid w:val="00CC56A3"/>
    <w:rsid w:val="00CC5C54"/>
    <w:rsid w:val="00CC61B3"/>
    <w:rsid w:val="00CC63AC"/>
    <w:rsid w:val="00CC6782"/>
    <w:rsid w:val="00CC68FA"/>
    <w:rsid w:val="00CC6A25"/>
    <w:rsid w:val="00CC6DE9"/>
    <w:rsid w:val="00CC7A52"/>
    <w:rsid w:val="00CD03B6"/>
    <w:rsid w:val="00CD0791"/>
    <w:rsid w:val="00CD0FBB"/>
    <w:rsid w:val="00CD1310"/>
    <w:rsid w:val="00CD185F"/>
    <w:rsid w:val="00CD1C80"/>
    <w:rsid w:val="00CD1F11"/>
    <w:rsid w:val="00CD2241"/>
    <w:rsid w:val="00CD23A7"/>
    <w:rsid w:val="00CD2C4C"/>
    <w:rsid w:val="00CD2FEA"/>
    <w:rsid w:val="00CD3112"/>
    <w:rsid w:val="00CD31F9"/>
    <w:rsid w:val="00CD3571"/>
    <w:rsid w:val="00CD3610"/>
    <w:rsid w:val="00CD3D73"/>
    <w:rsid w:val="00CD432E"/>
    <w:rsid w:val="00CD434F"/>
    <w:rsid w:val="00CD4930"/>
    <w:rsid w:val="00CD51C3"/>
    <w:rsid w:val="00CD5251"/>
    <w:rsid w:val="00CD5ECA"/>
    <w:rsid w:val="00CD6B34"/>
    <w:rsid w:val="00CD6C8E"/>
    <w:rsid w:val="00CD707C"/>
    <w:rsid w:val="00CD70BF"/>
    <w:rsid w:val="00CD7B6F"/>
    <w:rsid w:val="00CD7DAC"/>
    <w:rsid w:val="00CE0A41"/>
    <w:rsid w:val="00CE1C7B"/>
    <w:rsid w:val="00CE250B"/>
    <w:rsid w:val="00CE356E"/>
    <w:rsid w:val="00CE39F7"/>
    <w:rsid w:val="00CE3E73"/>
    <w:rsid w:val="00CE574D"/>
    <w:rsid w:val="00CE5948"/>
    <w:rsid w:val="00CE5A62"/>
    <w:rsid w:val="00CE6211"/>
    <w:rsid w:val="00CE66A2"/>
    <w:rsid w:val="00CE69AC"/>
    <w:rsid w:val="00CE6F95"/>
    <w:rsid w:val="00CE79C8"/>
    <w:rsid w:val="00CF00FB"/>
    <w:rsid w:val="00CF0ADB"/>
    <w:rsid w:val="00CF0C10"/>
    <w:rsid w:val="00CF113D"/>
    <w:rsid w:val="00CF1BDA"/>
    <w:rsid w:val="00CF22D6"/>
    <w:rsid w:val="00CF23C7"/>
    <w:rsid w:val="00CF305E"/>
    <w:rsid w:val="00CF36E4"/>
    <w:rsid w:val="00CF375E"/>
    <w:rsid w:val="00CF40A8"/>
    <w:rsid w:val="00CF4B65"/>
    <w:rsid w:val="00CF4BC1"/>
    <w:rsid w:val="00CF52EE"/>
    <w:rsid w:val="00CF5834"/>
    <w:rsid w:val="00CF5AB3"/>
    <w:rsid w:val="00CF606D"/>
    <w:rsid w:val="00CF6197"/>
    <w:rsid w:val="00CF67C8"/>
    <w:rsid w:val="00CF6CBC"/>
    <w:rsid w:val="00CF6D27"/>
    <w:rsid w:val="00CF6D64"/>
    <w:rsid w:val="00CF6E51"/>
    <w:rsid w:val="00D007D4"/>
    <w:rsid w:val="00D00831"/>
    <w:rsid w:val="00D00AE8"/>
    <w:rsid w:val="00D012A6"/>
    <w:rsid w:val="00D0140D"/>
    <w:rsid w:val="00D01EB9"/>
    <w:rsid w:val="00D01F04"/>
    <w:rsid w:val="00D02F7F"/>
    <w:rsid w:val="00D02FE4"/>
    <w:rsid w:val="00D035EE"/>
    <w:rsid w:val="00D03921"/>
    <w:rsid w:val="00D03BB1"/>
    <w:rsid w:val="00D040A5"/>
    <w:rsid w:val="00D04239"/>
    <w:rsid w:val="00D043A0"/>
    <w:rsid w:val="00D052AF"/>
    <w:rsid w:val="00D0580E"/>
    <w:rsid w:val="00D059CB"/>
    <w:rsid w:val="00D065E4"/>
    <w:rsid w:val="00D0786A"/>
    <w:rsid w:val="00D10254"/>
    <w:rsid w:val="00D10286"/>
    <w:rsid w:val="00D11DD7"/>
    <w:rsid w:val="00D11E1F"/>
    <w:rsid w:val="00D123C5"/>
    <w:rsid w:val="00D12CDE"/>
    <w:rsid w:val="00D130A0"/>
    <w:rsid w:val="00D130F9"/>
    <w:rsid w:val="00D131E9"/>
    <w:rsid w:val="00D1381A"/>
    <w:rsid w:val="00D13C65"/>
    <w:rsid w:val="00D13FA3"/>
    <w:rsid w:val="00D147EA"/>
    <w:rsid w:val="00D14E95"/>
    <w:rsid w:val="00D14EAC"/>
    <w:rsid w:val="00D14F91"/>
    <w:rsid w:val="00D154AA"/>
    <w:rsid w:val="00D15B36"/>
    <w:rsid w:val="00D15C80"/>
    <w:rsid w:val="00D164DC"/>
    <w:rsid w:val="00D1668C"/>
    <w:rsid w:val="00D16B6C"/>
    <w:rsid w:val="00D17072"/>
    <w:rsid w:val="00D170A0"/>
    <w:rsid w:val="00D1737B"/>
    <w:rsid w:val="00D1775E"/>
    <w:rsid w:val="00D209DC"/>
    <w:rsid w:val="00D20C64"/>
    <w:rsid w:val="00D20E30"/>
    <w:rsid w:val="00D212FB"/>
    <w:rsid w:val="00D2146F"/>
    <w:rsid w:val="00D22523"/>
    <w:rsid w:val="00D22860"/>
    <w:rsid w:val="00D23413"/>
    <w:rsid w:val="00D248D7"/>
    <w:rsid w:val="00D254C6"/>
    <w:rsid w:val="00D25507"/>
    <w:rsid w:val="00D258E7"/>
    <w:rsid w:val="00D261A6"/>
    <w:rsid w:val="00D26313"/>
    <w:rsid w:val="00D267D4"/>
    <w:rsid w:val="00D26A50"/>
    <w:rsid w:val="00D26A99"/>
    <w:rsid w:val="00D2770A"/>
    <w:rsid w:val="00D301E7"/>
    <w:rsid w:val="00D31788"/>
    <w:rsid w:val="00D31DEA"/>
    <w:rsid w:val="00D320D3"/>
    <w:rsid w:val="00D32746"/>
    <w:rsid w:val="00D33505"/>
    <w:rsid w:val="00D336AE"/>
    <w:rsid w:val="00D3372E"/>
    <w:rsid w:val="00D33DBF"/>
    <w:rsid w:val="00D341A6"/>
    <w:rsid w:val="00D3444A"/>
    <w:rsid w:val="00D34EBC"/>
    <w:rsid w:val="00D34FBF"/>
    <w:rsid w:val="00D36854"/>
    <w:rsid w:val="00D369D6"/>
    <w:rsid w:val="00D36A51"/>
    <w:rsid w:val="00D36A6D"/>
    <w:rsid w:val="00D36E37"/>
    <w:rsid w:val="00D37024"/>
    <w:rsid w:val="00D37320"/>
    <w:rsid w:val="00D373D2"/>
    <w:rsid w:val="00D37771"/>
    <w:rsid w:val="00D377B5"/>
    <w:rsid w:val="00D4076A"/>
    <w:rsid w:val="00D40899"/>
    <w:rsid w:val="00D408D8"/>
    <w:rsid w:val="00D410FF"/>
    <w:rsid w:val="00D416A0"/>
    <w:rsid w:val="00D4271E"/>
    <w:rsid w:val="00D42912"/>
    <w:rsid w:val="00D43110"/>
    <w:rsid w:val="00D432E2"/>
    <w:rsid w:val="00D432E5"/>
    <w:rsid w:val="00D434A7"/>
    <w:rsid w:val="00D43B56"/>
    <w:rsid w:val="00D4440E"/>
    <w:rsid w:val="00D44F76"/>
    <w:rsid w:val="00D456E3"/>
    <w:rsid w:val="00D45713"/>
    <w:rsid w:val="00D45B21"/>
    <w:rsid w:val="00D45C56"/>
    <w:rsid w:val="00D462E6"/>
    <w:rsid w:val="00D46C6B"/>
    <w:rsid w:val="00D47338"/>
    <w:rsid w:val="00D478D6"/>
    <w:rsid w:val="00D479B2"/>
    <w:rsid w:val="00D47C21"/>
    <w:rsid w:val="00D50078"/>
    <w:rsid w:val="00D50729"/>
    <w:rsid w:val="00D50773"/>
    <w:rsid w:val="00D50B04"/>
    <w:rsid w:val="00D5124C"/>
    <w:rsid w:val="00D5125F"/>
    <w:rsid w:val="00D5137E"/>
    <w:rsid w:val="00D5262C"/>
    <w:rsid w:val="00D53094"/>
    <w:rsid w:val="00D53C99"/>
    <w:rsid w:val="00D548B7"/>
    <w:rsid w:val="00D55671"/>
    <w:rsid w:val="00D55CE1"/>
    <w:rsid w:val="00D565C6"/>
    <w:rsid w:val="00D5696E"/>
    <w:rsid w:val="00D56C75"/>
    <w:rsid w:val="00D57385"/>
    <w:rsid w:val="00D57576"/>
    <w:rsid w:val="00D575FF"/>
    <w:rsid w:val="00D60061"/>
    <w:rsid w:val="00D60BC9"/>
    <w:rsid w:val="00D61086"/>
    <w:rsid w:val="00D61A36"/>
    <w:rsid w:val="00D61B66"/>
    <w:rsid w:val="00D61B6D"/>
    <w:rsid w:val="00D61CF8"/>
    <w:rsid w:val="00D61ECF"/>
    <w:rsid w:val="00D62102"/>
    <w:rsid w:val="00D6216C"/>
    <w:rsid w:val="00D622CE"/>
    <w:rsid w:val="00D62CB7"/>
    <w:rsid w:val="00D62E57"/>
    <w:rsid w:val="00D6344C"/>
    <w:rsid w:val="00D63A2C"/>
    <w:rsid w:val="00D63D8D"/>
    <w:rsid w:val="00D63FED"/>
    <w:rsid w:val="00D64186"/>
    <w:rsid w:val="00D643DE"/>
    <w:rsid w:val="00D64405"/>
    <w:rsid w:val="00D6457A"/>
    <w:rsid w:val="00D64D78"/>
    <w:rsid w:val="00D6522C"/>
    <w:rsid w:val="00D654E9"/>
    <w:rsid w:val="00D656A9"/>
    <w:rsid w:val="00D668CA"/>
    <w:rsid w:val="00D66E99"/>
    <w:rsid w:val="00D67060"/>
    <w:rsid w:val="00D67222"/>
    <w:rsid w:val="00D674FA"/>
    <w:rsid w:val="00D703C0"/>
    <w:rsid w:val="00D716B9"/>
    <w:rsid w:val="00D71FB7"/>
    <w:rsid w:val="00D72195"/>
    <w:rsid w:val="00D72974"/>
    <w:rsid w:val="00D73488"/>
    <w:rsid w:val="00D73A45"/>
    <w:rsid w:val="00D73AD5"/>
    <w:rsid w:val="00D7401C"/>
    <w:rsid w:val="00D740D4"/>
    <w:rsid w:val="00D7432C"/>
    <w:rsid w:val="00D75262"/>
    <w:rsid w:val="00D757B4"/>
    <w:rsid w:val="00D75896"/>
    <w:rsid w:val="00D759FF"/>
    <w:rsid w:val="00D75A92"/>
    <w:rsid w:val="00D76A86"/>
    <w:rsid w:val="00D77416"/>
    <w:rsid w:val="00D77613"/>
    <w:rsid w:val="00D77D07"/>
    <w:rsid w:val="00D77D48"/>
    <w:rsid w:val="00D77D7C"/>
    <w:rsid w:val="00D77DD5"/>
    <w:rsid w:val="00D8006F"/>
    <w:rsid w:val="00D80208"/>
    <w:rsid w:val="00D80287"/>
    <w:rsid w:val="00D80681"/>
    <w:rsid w:val="00D8092D"/>
    <w:rsid w:val="00D80C1E"/>
    <w:rsid w:val="00D81787"/>
    <w:rsid w:val="00D81DCF"/>
    <w:rsid w:val="00D8296C"/>
    <w:rsid w:val="00D82ABD"/>
    <w:rsid w:val="00D82FB9"/>
    <w:rsid w:val="00D83A54"/>
    <w:rsid w:val="00D8410F"/>
    <w:rsid w:val="00D84EDE"/>
    <w:rsid w:val="00D85005"/>
    <w:rsid w:val="00D859BE"/>
    <w:rsid w:val="00D85B56"/>
    <w:rsid w:val="00D862E5"/>
    <w:rsid w:val="00D866E8"/>
    <w:rsid w:val="00D86705"/>
    <w:rsid w:val="00D86D85"/>
    <w:rsid w:val="00D86FD2"/>
    <w:rsid w:val="00D908E6"/>
    <w:rsid w:val="00D909D3"/>
    <w:rsid w:val="00D90CA2"/>
    <w:rsid w:val="00D90CF9"/>
    <w:rsid w:val="00D91788"/>
    <w:rsid w:val="00D91936"/>
    <w:rsid w:val="00D91CF1"/>
    <w:rsid w:val="00D91F2D"/>
    <w:rsid w:val="00D92020"/>
    <w:rsid w:val="00D92990"/>
    <w:rsid w:val="00D92AE4"/>
    <w:rsid w:val="00D92F65"/>
    <w:rsid w:val="00D930A1"/>
    <w:rsid w:val="00D93464"/>
    <w:rsid w:val="00D9383C"/>
    <w:rsid w:val="00D93C2B"/>
    <w:rsid w:val="00D946DF"/>
    <w:rsid w:val="00D94C31"/>
    <w:rsid w:val="00D94CAB"/>
    <w:rsid w:val="00D94EA3"/>
    <w:rsid w:val="00D96993"/>
    <w:rsid w:val="00D9736C"/>
    <w:rsid w:val="00D9754F"/>
    <w:rsid w:val="00D975DE"/>
    <w:rsid w:val="00D97CBA"/>
    <w:rsid w:val="00DA1588"/>
    <w:rsid w:val="00DA1FB6"/>
    <w:rsid w:val="00DA2953"/>
    <w:rsid w:val="00DA2F76"/>
    <w:rsid w:val="00DA3201"/>
    <w:rsid w:val="00DA331A"/>
    <w:rsid w:val="00DA3866"/>
    <w:rsid w:val="00DA38E7"/>
    <w:rsid w:val="00DA3F33"/>
    <w:rsid w:val="00DA400D"/>
    <w:rsid w:val="00DA460B"/>
    <w:rsid w:val="00DA4676"/>
    <w:rsid w:val="00DA4D85"/>
    <w:rsid w:val="00DA57EB"/>
    <w:rsid w:val="00DA5C57"/>
    <w:rsid w:val="00DA5DC2"/>
    <w:rsid w:val="00DA6220"/>
    <w:rsid w:val="00DA6476"/>
    <w:rsid w:val="00DA6664"/>
    <w:rsid w:val="00DA6CFD"/>
    <w:rsid w:val="00DA705D"/>
    <w:rsid w:val="00DA7100"/>
    <w:rsid w:val="00DB0733"/>
    <w:rsid w:val="00DB0BAB"/>
    <w:rsid w:val="00DB0C50"/>
    <w:rsid w:val="00DB1396"/>
    <w:rsid w:val="00DB17D8"/>
    <w:rsid w:val="00DB1912"/>
    <w:rsid w:val="00DB1BA4"/>
    <w:rsid w:val="00DB2012"/>
    <w:rsid w:val="00DB25CE"/>
    <w:rsid w:val="00DB26EE"/>
    <w:rsid w:val="00DB2C88"/>
    <w:rsid w:val="00DB34F6"/>
    <w:rsid w:val="00DB360D"/>
    <w:rsid w:val="00DB381D"/>
    <w:rsid w:val="00DB388D"/>
    <w:rsid w:val="00DB3EED"/>
    <w:rsid w:val="00DB423F"/>
    <w:rsid w:val="00DB48F9"/>
    <w:rsid w:val="00DB4960"/>
    <w:rsid w:val="00DB4E89"/>
    <w:rsid w:val="00DB599D"/>
    <w:rsid w:val="00DB5D0F"/>
    <w:rsid w:val="00DB5DF2"/>
    <w:rsid w:val="00DB60BE"/>
    <w:rsid w:val="00DB65CC"/>
    <w:rsid w:val="00DB6CE9"/>
    <w:rsid w:val="00DB6F43"/>
    <w:rsid w:val="00DB7103"/>
    <w:rsid w:val="00DB758A"/>
    <w:rsid w:val="00DB7776"/>
    <w:rsid w:val="00DB7F44"/>
    <w:rsid w:val="00DB7FC5"/>
    <w:rsid w:val="00DC0125"/>
    <w:rsid w:val="00DC057A"/>
    <w:rsid w:val="00DC06C5"/>
    <w:rsid w:val="00DC09FE"/>
    <w:rsid w:val="00DC0D93"/>
    <w:rsid w:val="00DC101C"/>
    <w:rsid w:val="00DC1C93"/>
    <w:rsid w:val="00DC1DB6"/>
    <w:rsid w:val="00DC1E98"/>
    <w:rsid w:val="00DC23C1"/>
    <w:rsid w:val="00DC23DE"/>
    <w:rsid w:val="00DC2ECC"/>
    <w:rsid w:val="00DC2FDA"/>
    <w:rsid w:val="00DC321A"/>
    <w:rsid w:val="00DC358C"/>
    <w:rsid w:val="00DC358E"/>
    <w:rsid w:val="00DC3C33"/>
    <w:rsid w:val="00DC4227"/>
    <w:rsid w:val="00DC461C"/>
    <w:rsid w:val="00DC47EC"/>
    <w:rsid w:val="00DC4F8B"/>
    <w:rsid w:val="00DC547E"/>
    <w:rsid w:val="00DC5C7E"/>
    <w:rsid w:val="00DC5F13"/>
    <w:rsid w:val="00DC6443"/>
    <w:rsid w:val="00DC6567"/>
    <w:rsid w:val="00DC6D03"/>
    <w:rsid w:val="00DC7347"/>
    <w:rsid w:val="00DC7600"/>
    <w:rsid w:val="00DC7941"/>
    <w:rsid w:val="00DC7A89"/>
    <w:rsid w:val="00DC7D87"/>
    <w:rsid w:val="00DC7D8A"/>
    <w:rsid w:val="00DC7E25"/>
    <w:rsid w:val="00DD00EF"/>
    <w:rsid w:val="00DD04C7"/>
    <w:rsid w:val="00DD1C9C"/>
    <w:rsid w:val="00DD33FC"/>
    <w:rsid w:val="00DD45EE"/>
    <w:rsid w:val="00DD5184"/>
    <w:rsid w:val="00DD5421"/>
    <w:rsid w:val="00DD571C"/>
    <w:rsid w:val="00DD5B2A"/>
    <w:rsid w:val="00DD5FEB"/>
    <w:rsid w:val="00DD6558"/>
    <w:rsid w:val="00DD741E"/>
    <w:rsid w:val="00DD7508"/>
    <w:rsid w:val="00DD76D3"/>
    <w:rsid w:val="00DD77C3"/>
    <w:rsid w:val="00DE0435"/>
    <w:rsid w:val="00DE0668"/>
    <w:rsid w:val="00DE11C3"/>
    <w:rsid w:val="00DE1492"/>
    <w:rsid w:val="00DE1699"/>
    <w:rsid w:val="00DE17A2"/>
    <w:rsid w:val="00DE1A4C"/>
    <w:rsid w:val="00DE1F51"/>
    <w:rsid w:val="00DE2573"/>
    <w:rsid w:val="00DE2C53"/>
    <w:rsid w:val="00DE3194"/>
    <w:rsid w:val="00DE31C2"/>
    <w:rsid w:val="00DE3241"/>
    <w:rsid w:val="00DE36CA"/>
    <w:rsid w:val="00DE379D"/>
    <w:rsid w:val="00DE42EA"/>
    <w:rsid w:val="00DE4E79"/>
    <w:rsid w:val="00DE50F7"/>
    <w:rsid w:val="00DE5D2E"/>
    <w:rsid w:val="00DE6CE1"/>
    <w:rsid w:val="00DE6EE8"/>
    <w:rsid w:val="00DE6FAF"/>
    <w:rsid w:val="00DE77EE"/>
    <w:rsid w:val="00DE7B8D"/>
    <w:rsid w:val="00DE7BF0"/>
    <w:rsid w:val="00DE7BFC"/>
    <w:rsid w:val="00DE7C6D"/>
    <w:rsid w:val="00DE7FA7"/>
    <w:rsid w:val="00DF046F"/>
    <w:rsid w:val="00DF0586"/>
    <w:rsid w:val="00DF05CA"/>
    <w:rsid w:val="00DF18D3"/>
    <w:rsid w:val="00DF21E3"/>
    <w:rsid w:val="00DF2501"/>
    <w:rsid w:val="00DF27CD"/>
    <w:rsid w:val="00DF29DA"/>
    <w:rsid w:val="00DF3081"/>
    <w:rsid w:val="00DF31E9"/>
    <w:rsid w:val="00DF3222"/>
    <w:rsid w:val="00DF3AA6"/>
    <w:rsid w:val="00DF3B49"/>
    <w:rsid w:val="00DF3DE1"/>
    <w:rsid w:val="00DF3F7E"/>
    <w:rsid w:val="00DF40DD"/>
    <w:rsid w:val="00DF4441"/>
    <w:rsid w:val="00DF4608"/>
    <w:rsid w:val="00DF49C8"/>
    <w:rsid w:val="00DF4B22"/>
    <w:rsid w:val="00DF4EB3"/>
    <w:rsid w:val="00DF5E25"/>
    <w:rsid w:val="00DF648A"/>
    <w:rsid w:val="00DF6EBC"/>
    <w:rsid w:val="00DF72B1"/>
    <w:rsid w:val="00DF7315"/>
    <w:rsid w:val="00DF733A"/>
    <w:rsid w:val="00DF73C6"/>
    <w:rsid w:val="00DF74E3"/>
    <w:rsid w:val="00E00193"/>
    <w:rsid w:val="00E002DB"/>
    <w:rsid w:val="00E009B2"/>
    <w:rsid w:val="00E00F2E"/>
    <w:rsid w:val="00E01A9D"/>
    <w:rsid w:val="00E02D3B"/>
    <w:rsid w:val="00E0405D"/>
    <w:rsid w:val="00E040F7"/>
    <w:rsid w:val="00E042DE"/>
    <w:rsid w:val="00E047A5"/>
    <w:rsid w:val="00E04D87"/>
    <w:rsid w:val="00E04E42"/>
    <w:rsid w:val="00E053FE"/>
    <w:rsid w:val="00E05512"/>
    <w:rsid w:val="00E05927"/>
    <w:rsid w:val="00E05CF6"/>
    <w:rsid w:val="00E066D3"/>
    <w:rsid w:val="00E072AF"/>
    <w:rsid w:val="00E07333"/>
    <w:rsid w:val="00E073A1"/>
    <w:rsid w:val="00E100DB"/>
    <w:rsid w:val="00E10471"/>
    <w:rsid w:val="00E10770"/>
    <w:rsid w:val="00E1078A"/>
    <w:rsid w:val="00E1082F"/>
    <w:rsid w:val="00E113FB"/>
    <w:rsid w:val="00E11A53"/>
    <w:rsid w:val="00E11A6C"/>
    <w:rsid w:val="00E11CB4"/>
    <w:rsid w:val="00E1267D"/>
    <w:rsid w:val="00E1282E"/>
    <w:rsid w:val="00E12ADB"/>
    <w:rsid w:val="00E12AFB"/>
    <w:rsid w:val="00E12D6D"/>
    <w:rsid w:val="00E12F10"/>
    <w:rsid w:val="00E13C5C"/>
    <w:rsid w:val="00E13C8B"/>
    <w:rsid w:val="00E13E40"/>
    <w:rsid w:val="00E1430E"/>
    <w:rsid w:val="00E14C78"/>
    <w:rsid w:val="00E14CAA"/>
    <w:rsid w:val="00E14EEC"/>
    <w:rsid w:val="00E14F90"/>
    <w:rsid w:val="00E15BC1"/>
    <w:rsid w:val="00E15F2C"/>
    <w:rsid w:val="00E15FA5"/>
    <w:rsid w:val="00E1661C"/>
    <w:rsid w:val="00E17140"/>
    <w:rsid w:val="00E20A77"/>
    <w:rsid w:val="00E21418"/>
    <w:rsid w:val="00E215CE"/>
    <w:rsid w:val="00E21A39"/>
    <w:rsid w:val="00E21D3C"/>
    <w:rsid w:val="00E2204A"/>
    <w:rsid w:val="00E22B16"/>
    <w:rsid w:val="00E23234"/>
    <w:rsid w:val="00E23BD2"/>
    <w:rsid w:val="00E23C99"/>
    <w:rsid w:val="00E23E26"/>
    <w:rsid w:val="00E242FC"/>
    <w:rsid w:val="00E24397"/>
    <w:rsid w:val="00E244DB"/>
    <w:rsid w:val="00E247D7"/>
    <w:rsid w:val="00E2636B"/>
    <w:rsid w:val="00E2664B"/>
    <w:rsid w:val="00E26E15"/>
    <w:rsid w:val="00E27226"/>
    <w:rsid w:val="00E2795F"/>
    <w:rsid w:val="00E27D5E"/>
    <w:rsid w:val="00E3104F"/>
    <w:rsid w:val="00E31109"/>
    <w:rsid w:val="00E31857"/>
    <w:rsid w:val="00E31E70"/>
    <w:rsid w:val="00E31F53"/>
    <w:rsid w:val="00E32376"/>
    <w:rsid w:val="00E3246F"/>
    <w:rsid w:val="00E3248A"/>
    <w:rsid w:val="00E32846"/>
    <w:rsid w:val="00E329D5"/>
    <w:rsid w:val="00E32C07"/>
    <w:rsid w:val="00E32F3C"/>
    <w:rsid w:val="00E32FBA"/>
    <w:rsid w:val="00E3305E"/>
    <w:rsid w:val="00E33446"/>
    <w:rsid w:val="00E343F6"/>
    <w:rsid w:val="00E34631"/>
    <w:rsid w:val="00E34A82"/>
    <w:rsid w:val="00E35885"/>
    <w:rsid w:val="00E35967"/>
    <w:rsid w:val="00E3604B"/>
    <w:rsid w:val="00E36144"/>
    <w:rsid w:val="00E36564"/>
    <w:rsid w:val="00E366B2"/>
    <w:rsid w:val="00E3697F"/>
    <w:rsid w:val="00E36F66"/>
    <w:rsid w:val="00E3758A"/>
    <w:rsid w:val="00E4005D"/>
    <w:rsid w:val="00E40BD2"/>
    <w:rsid w:val="00E40C58"/>
    <w:rsid w:val="00E40D5C"/>
    <w:rsid w:val="00E41DE1"/>
    <w:rsid w:val="00E421BD"/>
    <w:rsid w:val="00E42282"/>
    <w:rsid w:val="00E42848"/>
    <w:rsid w:val="00E42A90"/>
    <w:rsid w:val="00E42B0F"/>
    <w:rsid w:val="00E43418"/>
    <w:rsid w:val="00E43572"/>
    <w:rsid w:val="00E43700"/>
    <w:rsid w:val="00E43EAB"/>
    <w:rsid w:val="00E4418A"/>
    <w:rsid w:val="00E449A3"/>
    <w:rsid w:val="00E44A20"/>
    <w:rsid w:val="00E45512"/>
    <w:rsid w:val="00E46BB9"/>
    <w:rsid w:val="00E46FE8"/>
    <w:rsid w:val="00E47A2B"/>
    <w:rsid w:val="00E47B45"/>
    <w:rsid w:val="00E47D65"/>
    <w:rsid w:val="00E47EEE"/>
    <w:rsid w:val="00E5012B"/>
    <w:rsid w:val="00E503C3"/>
    <w:rsid w:val="00E50451"/>
    <w:rsid w:val="00E50B73"/>
    <w:rsid w:val="00E5167E"/>
    <w:rsid w:val="00E524E1"/>
    <w:rsid w:val="00E527DE"/>
    <w:rsid w:val="00E52EAF"/>
    <w:rsid w:val="00E535A6"/>
    <w:rsid w:val="00E53ABC"/>
    <w:rsid w:val="00E5461E"/>
    <w:rsid w:val="00E55086"/>
    <w:rsid w:val="00E55CF6"/>
    <w:rsid w:val="00E55EA0"/>
    <w:rsid w:val="00E5638C"/>
    <w:rsid w:val="00E56BEF"/>
    <w:rsid w:val="00E56CD8"/>
    <w:rsid w:val="00E56DEE"/>
    <w:rsid w:val="00E56F32"/>
    <w:rsid w:val="00E56F9C"/>
    <w:rsid w:val="00E5704C"/>
    <w:rsid w:val="00E572A7"/>
    <w:rsid w:val="00E57D8F"/>
    <w:rsid w:val="00E60919"/>
    <w:rsid w:val="00E60D73"/>
    <w:rsid w:val="00E61F3F"/>
    <w:rsid w:val="00E6230A"/>
    <w:rsid w:val="00E62717"/>
    <w:rsid w:val="00E63024"/>
    <w:rsid w:val="00E6366D"/>
    <w:rsid w:val="00E636B7"/>
    <w:rsid w:val="00E637B5"/>
    <w:rsid w:val="00E64979"/>
    <w:rsid w:val="00E64C8C"/>
    <w:rsid w:val="00E64F47"/>
    <w:rsid w:val="00E6526F"/>
    <w:rsid w:val="00E6595B"/>
    <w:rsid w:val="00E65D87"/>
    <w:rsid w:val="00E661DB"/>
    <w:rsid w:val="00E663A0"/>
    <w:rsid w:val="00E66D9D"/>
    <w:rsid w:val="00E675A7"/>
    <w:rsid w:val="00E678CD"/>
    <w:rsid w:val="00E70899"/>
    <w:rsid w:val="00E70948"/>
    <w:rsid w:val="00E709EE"/>
    <w:rsid w:val="00E70B51"/>
    <w:rsid w:val="00E71371"/>
    <w:rsid w:val="00E7153A"/>
    <w:rsid w:val="00E71660"/>
    <w:rsid w:val="00E7195F"/>
    <w:rsid w:val="00E71DF0"/>
    <w:rsid w:val="00E71F24"/>
    <w:rsid w:val="00E723EC"/>
    <w:rsid w:val="00E72440"/>
    <w:rsid w:val="00E726B2"/>
    <w:rsid w:val="00E7317A"/>
    <w:rsid w:val="00E742E6"/>
    <w:rsid w:val="00E74959"/>
    <w:rsid w:val="00E74D10"/>
    <w:rsid w:val="00E74DBF"/>
    <w:rsid w:val="00E76732"/>
    <w:rsid w:val="00E768CC"/>
    <w:rsid w:val="00E7701F"/>
    <w:rsid w:val="00E77269"/>
    <w:rsid w:val="00E77C87"/>
    <w:rsid w:val="00E77ECF"/>
    <w:rsid w:val="00E80150"/>
    <w:rsid w:val="00E803A7"/>
    <w:rsid w:val="00E80506"/>
    <w:rsid w:val="00E80694"/>
    <w:rsid w:val="00E80FDB"/>
    <w:rsid w:val="00E81010"/>
    <w:rsid w:val="00E817B1"/>
    <w:rsid w:val="00E81F94"/>
    <w:rsid w:val="00E823EF"/>
    <w:rsid w:val="00E824EE"/>
    <w:rsid w:val="00E8269D"/>
    <w:rsid w:val="00E82C37"/>
    <w:rsid w:val="00E82FD4"/>
    <w:rsid w:val="00E83802"/>
    <w:rsid w:val="00E838D4"/>
    <w:rsid w:val="00E8394E"/>
    <w:rsid w:val="00E83FB9"/>
    <w:rsid w:val="00E84202"/>
    <w:rsid w:val="00E84677"/>
    <w:rsid w:val="00E847EF"/>
    <w:rsid w:val="00E8483A"/>
    <w:rsid w:val="00E84A02"/>
    <w:rsid w:val="00E856DC"/>
    <w:rsid w:val="00E85E34"/>
    <w:rsid w:val="00E86164"/>
    <w:rsid w:val="00E861D4"/>
    <w:rsid w:val="00E86297"/>
    <w:rsid w:val="00E86484"/>
    <w:rsid w:val="00E86654"/>
    <w:rsid w:val="00E86794"/>
    <w:rsid w:val="00E867B7"/>
    <w:rsid w:val="00E867D3"/>
    <w:rsid w:val="00E86A18"/>
    <w:rsid w:val="00E86CD5"/>
    <w:rsid w:val="00E86DAD"/>
    <w:rsid w:val="00E874D5"/>
    <w:rsid w:val="00E87831"/>
    <w:rsid w:val="00E90706"/>
    <w:rsid w:val="00E90F5D"/>
    <w:rsid w:val="00E9135F"/>
    <w:rsid w:val="00E9167B"/>
    <w:rsid w:val="00E91862"/>
    <w:rsid w:val="00E919BF"/>
    <w:rsid w:val="00E91BCE"/>
    <w:rsid w:val="00E91F2F"/>
    <w:rsid w:val="00E9254D"/>
    <w:rsid w:val="00E9260F"/>
    <w:rsid w:val="00E926B0"/>
    <w:rsid w:val="00E930C3"/>
    <w:rsid w:val="00E93238"/>
    <w:rsid w:val="00E93347"/>
    <w:rsid w:val="00E938F2"/>
    <w:rsid w:val="00E93E64"/>
    <w:rsid w:val="00E945AF"/>
    <w:rsid w:val="00E948D6"/>
    <w:rsid w:val="00E95182"/>
    <w:rsid w:val="00E95392"/>
    <w:rsid w:val="00E960AC"/>
    <w:rsid w:val="00E961ED"/>
    <w:rsid w:val="00E96C7E"/>
    <w:rsid w:val="00E976BA"/>
    <w:rsid w:val="00EA005E"/>
    <w:rsid w:val="00EA1115"/>
    <w:rsid w:val="00EA1751"/>
    <w:rsid w:val="00EA1912"/>
    <w:rsid w:val="00EA1EBD"/>
    <w:rsid w:val="00EA20CE"/>
    <w:rsid w:val="00EA21CB"/>
    <w:rsid w:val="00EA2624"/>
    <w:rsid w:val="00EA27F0"/>
    <w:rsid w:val="00EA28DF"/>
    <w:rsid w:val="00EA2B5A"/>
    <w:rsid w:val="00EA365B"/>
    <w:rsid w:val="00EA3C1E"/>
    <w:rsid w:val="00EA42A7"/>
    <w:rsid w:val="00EA4A8A"/>
    <w:rsid w:val="00EA4D30"/>
    <w:rsid w:val="00EA62A8"/>
    <w:rsid w:val="00EA62FC"/>
    <w:rsid w:val="00EA6805"/>
    <w:rsid w:val="00EA6B83"/>
    <w:rsid w:val="00EA73E8"/>
    <w:rsid w:val="00EA7CA5"/>
    <w:rsid w:val="00EA7DDA"/>
    <w:rsid w:val="00EB0395"/>
    <w:rsid w:val="00EB0CE7"/>
    <w:rsid w:val="00EB1096"/>
    <w:rsid w:val="00EB10D8"/>
    <w:rsid w:val="00EB1E0D"/>
    <w:rsid w:val="00EB216B"/>
    <w:rsid w:val="00EB22CB"/>
    <w:rsid w:val="00EB2732"/>
    <w:rsid w:val="00EB2D7B"/>
    <w:rsid w:val="00EB2ECC"/>
    <w:rsid w:val="00EB353F"/>
    <w:rsid w:val="00EB375F"/>
    <w:rsid w:val="00EB3858"/>
    <w:rsid w:val="00EB3B00"/>
    <w:rsid w:val="00EB40F9"/>
    <w:rsid w:val="00EB4F20"/>
    <w:rsid w:val="00EB5C26"/>
    <w:rsid w:val="00EB5CCB"/>
    <w:rsid w:val="00EB5D0E"/>
    <w:rsid w:val="00EB667E"/>
    <w:rsid w:val="00EB697B"/>
    <w:rsid w:val="00EB6CCE"/>
    <w:rsid w:val="00EB7550"/>
    <w:rsid w:val="00EB7915"/>
    <w:rsid w:val="00EB7EE6"/>
    <w:rsid w:val="00EC0F4C"/>
    <w:rsid w:val="00EC182B"/>
    <w:rsid w:val="00EC1A61"/>
    <w:rsid w:val="00EC1F78"/>
    <w:rsid w:val="00EC20E9"/>
    <w:rsid w:val="00EC23E1"/>
    <w:rsid w:val="00EC2A3E"/>
    <w:rsid w:val="00EC2E7F"/>
    <w:rsid w:val="00EC3087"/>
    <w:rsid w:val="00EC31AE"/>
    <w:rsid w:val="00EC3281"/>
    <w:rsid w:val="00EC3599"/>
    <w:rsid w:val="00EC3907"/>
    <w:rsid w:val="00EC3955"/>
    <w:rsid w:val="00EC3DCE"/>
    <w:rsid w:val="00EC43B8"/>
    <w:rsid w:val="00EC4984"/>
    <w:rsid w:val="00EC4B06"/>
    <w:rsid w:val="00EC5174"/>
    <w:rsid w:val="00EC5458"/>
    <w:rsid w:val="00EC54A6"/>
    <w:rsid w:val="00EC5882"/>
    <w:rsid w:val="00EC5906"/>
    <w:rsid w:val="00EC5B4F"/>
    <w:rsid w:val="00EC64F2"/>
    <w:rsid w:val="00EC6552"/>
    <w:rsid w:val="00EC774A"/>
    <w:rsid w:val="00ED0443"/>
    <w:rsid w:val="00ED0DFE"/>
    <w:rsid w:val="00ED0E55"/>
    <w:rsid w:val="00ED16A3"/>
    <w:rsid w:val="00ED19F1"/>
    <w:rsid w:val="00ED1BE7"/>
    <w:rsid w:val="00ED21F8"/>
    <w:rsid w:val="00ED2473"/>
    <w:rsid w:val="00ED2DEA"/>
    <w:rsid w:val="00ED347B"/>
    <w:rsid w:val="00ED3675"/>
    <w:rsid w:val="00ED3E67"/>
    <w:rsid w:val="00ED49B4"/>
    <w:rsid w:val="00ED4B23"/>
    <w:rsid w:val="00ED4BD2"/>
    <w:rsid w:val="00ED55AC"/>
    <w:rsid w:val="00ED5779"/>
    <w:rsid w:val="00ED60C4"/>
    <w:rsid w:val="00ED674A"/>
    <w:rsid w:val="00ED6E58"/>
    <w:rsid w:val="00ED7399"/>
    <w:rsid w:val="00ED73DD"/>
    <w:rsid w:val="00ED749B"/>
    <w:rsid w:val="00ED783F"/>
    <w:rsid w:val="00EE00B3"/>
    <w:rsid w:val="00EE0616"/>
    <w:rsid w:val="00EE0695"/>
    <w:rsid w:val="00EE0732"/>
    <w:rsid w:val="00EE0B07"/>
    <w:rsid w:val="00EE0BEB"/>
    <w:rsid w:val="00EE1820"/>
    <w:rsid w:val="00EE1E09"/>
    <w:rsid w:val="00EE25B3"/>
    <w:rsid w:val="00EE33CC"/>
    <w:rsid w:val="00EE3577"/>
    <w:rsid w:val="00EE3653"/>
    <w:rsid w:val="00EE3A79"/>
    <w:rsid w:val="00EE439E"/>
    <w:rsid w:val="00EE4941"/>
    <w:rsid w:val="00EE522C"/>
    <w:rsid w:val="00EE5B6C"/>
    <w:rsid w:val="00EE5FFA"/>
    <w:rsid w:val="00EE6080"/>
    <w:rsid w:val="00EE69DA"/>
    <w:rsid w:val="00EE776C"/>
    <w:rsid w:val="00EF08A5"/>
    <w:rsid w:val="00EF0FFD"/>
    <w:rsid w:val="00EF17EC"/>
    <w:rsid w:val="00EF1A3D"/>
    <w:rsid w:val="00EF2A08"/>
    <w:rsid w:val="00EF2CBC"/>
    <w:rsid w:val="00EF38D6"/>
    <w:rsid w:val="00EF3D5B"/>
    <w:rsid w:val="00EF3FE1"/>
    <w:rsid w:val="00EF414F"/>
    <w:rsid w:val="00EF48CC"/>
    <w:rsid w:val="00EF4A8D"/>
    <w:rsid w:val="00EF51A6"/>
    <w:rsid w:val="00EF5915"/>
    <w:rsid w:val="00EF5D11"/>
    <w:rsid w:val="00EF7A63"/>
    <w:rsid w:val="00EF7BC4"/>
    <w:rsid w:val="00F0054D"/>
    <w:rsid w:val="00F01394"/>
    <w:rsid w:val="00F014B0"/>
    <w:rsid w:val="00F0191C"/>
    <w:rsid w:val="00F01A1B"/>
    <w:rsid w:val="00F01EF7"/>
    <w:rsid w:val="00F03070"/>
    <w:rsid w:val="00F031C4"/>
    <w:rsid w:val="00F03A20"/>
    <w:rsid w:val="00F03CE2"/>
    <w:rsid w:val="00F04056"/>
    <w:rsid w:val="00F04284"/>
    <w:rsid w:val="00F04693"/>
    <w:rsid w:val="00F04732"/>
    <w:rsid w:val="00F0478D"/>
    <w:rsid w:val="00F04941"/>
    <w:rsid w:val="00F04B7C"/>
    <w:rsid w:val="00F05035"/>
    <w:rsid w:val="00F055A4"/>
    <w:rsid w:val="00F05E19"/>
    <w:rsid w:val="00F0631F"/>
    <w:rsid w:val="00F065F6"/>
    <w:rsid w:val="00F0735E"/>
    <w:rsid w:val="00F1085E"/>
    <w:rsid w:val="00F10D34"/>
    <w:rsid w:val="00F10DC5"/>
    <w:rsid w:val="00F11008"/>
    <w:rsid w:val="00F11B05"/>
    <w:rsid w:val="00F11CED"/>
    <w:rsid w:val="00F121ED"/>
    <w:rsid w:val="00F12253"/>
    <w:rsid w:val="00F124D1"/>
    <w:rsid w:val="00F12864"/>
    <w:rsid w:val="00F1415C"/>
    <w:rsid w:val="00F15384"/>
    <w:rsid w:val="00F156B9"/>
    <w:rsid w:val="00F16070"/>
    <w:rsid w:val="00F16201"/>
    <w:rsid w:val="00F166BC"/>
    <w:rsid w:val="00F16A99"/>
    <w:rsid w:val="00F16C4D"/>
    <w:rsid w:val="00F16F97"/>
    <w:rsid w:val="00F1793E"/>
    <w:rsid w:val="00F20200"/>
    <w:rsid w:val="00F206C5"/>
    <w:rsid w:val="00F20B15"/>
    <w:rsid w:val="00F21412"/>
    <w:rsid w:val="00F21EC1"/>
    <w:rsid w:val="00F21FB3"/>
    <w:rsid w:val="00F2225C"/>
    <w:rsid w:val="00F22A1A"/>
    <w:rsid w:val="00F22BAE"/>
    <w:rsid w:val="00F2323F"/>
    <w:rsid w:val="00F23351"/>
    <w:rsid w:val="00F234E3"/>
    <w:rsid w:val="00F238EB"/>
    <w:rsid w:val="00F24C94"/>
    <w:rsid w:val="00F2565D"/>
    <w:rsid w:val="00F25B88"/>
    <w:rsid w:val="00F2625F"/>
    <w:rsid w:val="00F2641A"/>
    <w:rsid w:val="00F26D18"/>
    <w:rsid w:val="00F26EB5"/>
    <w:rsid w:val="00F272E9"/>
    <w:rsid w:val="00F273D3"/>
    <w:rsid w:val="00F30017"/>
    <w:rsid w:val="00F303F9"/>
    <w:rsid w:val="00F304A1"/>
    <w:rsid w:val="00F3168D"/>
    <w:rsid w:val="00F317A4"/>
    <w:rsid w:val="00F31B65"/>
    <w:rsid w:val="00F3205B"/>
    <w:rsid w:val="00F325BF"/>
    <w:rsid w:val="00F32B0C"/>
    <w:rsid w:val="00F32B24"/>
    <w:rsid w:val="00F32DD7"/>
    <w:rsid w:val="00F33134"/>
    <w:rsid w:val="00F33847"/>
    <w:rsid w:val="00F340C7"/>
    <w:rsid w:val="00F341AA"/>
    <w:rsid w:val="00F343E4"/>
    <w:rsid w:val="00F34BE9"/>
    <w:rsid w:val="00F34C59"/>
    <w:rsid w:val="00F34CAC"/>
    <w:rsid w:val="00F34EA2"/>
    <w:rsid w:val="00F354FA"/>
    <w:rsid w:val="00F3647B"/>
    <w:rsid w:val="00F365FC"/>
    <w:rsid w:val="00F36F77"/>
    <w:rsid w:val="00F375D0"/>
    <w:rsid w:val="00F37760"/>
    <w:rsid w:val="00F3776E"/>
    <w:rsid w:val="00F379A3"/>
    <w:rsid w:val="00F400E8"/>
    <w:rsid w:val="00F4037B"/>
    <w:rsid w:val="00F40518"/>
    <w:rsid w:val="00F41B43"/>
    <w:rsid w:val="00F4253B"/>
    <w:rsid w:val="00F433E0"/>
    <w:rsid w:val="00F436CE"/>
    <w:rsid w:val="00F437EC"/>
    <w:rsid w:val="00F43C3F"/>
    <w:rsid w:val="00F43F0C"/>
    <w:rsid w:val="00F44156"/>
    <w:rsid w:val="00F444A0"/>
    <w:rsid w:val="00F44D0E"/>
    <w:rsid w:val="00F44DD6"/>
    <w:rsid w:val="00F44EEB"/>
    <w:rsid w:val="00F4560E"/>
    <w:rsid w:val="00F45790"/>
    <w:rsid w:val="00F458B9"/>
    <w:rsid w:val="00F45A93"/>
    <w:rsid w:val="00F45CEC"/>
    <w:rsid w:val="00F477F8"/>
    <w:rsid w:val="00F479D9"/>
    <w:rsid w:val="00F47F20"/>
    <w:rsid w:val="00F50AC7"/>
    <w:rsid w:val="00F50EE7"/>
    <w:rsid w:val="00F510BA"/>
    <w:rsid w:val="00F517D8"/>
    <w:rsid w:val="00F52294"/>
    <w:rsid w:val="00F52AB3"/>
    <w:rsid w:val="00F539F6"/>
    <w:rsid w:val="00F53A44"/>
    <w:rsid w:val="00F53C15"/>
    <w:rsid w:val="00F54019"/>
    <w:rsid w:val="00F540EC"/>
    <w:rsid w:val="00F54583"/>
    <w:rsid w:val="00F54871"/>
    <w:rsid w:val="00F55060"/>
    <w:rsid w:val="00F551FE"/>
    <w:rsid w:val="00F553C4"/>
    <w:rsid w:val="00F5598A"/>
    <w:rsid w:val="00F55CDE"/>
    <w:rsid w:val="00F56079"/>
    <w:rsid w:val="00F56B42"/>
    <w:rsid w:val="00F56B7E"/>
    <w:rsid w:val="00F5746A"/>
    <w:rsid w:val="00F5776C"/>
    <w:rsid w:val="00F577E8"/>
    <w:rsid w:val="00F57BB0"/>
    <w:rsid w:val="00F57DA3"/>
    <w:rsid w:val="00F60458"/>
    <w:rsid w:val="00F60535"/>
    <w:rsid w:val="00F6090A"/>
    <w:rsid w:val="00F60998"/>
    <w:rsid w:val="00F60B37"/>
    <w:rsid w:val="00F612D5"/>
    <w:rsid w:val="00F614EB"/>
    <w:rsid w:val="00F61DE9"/>
    <w:rsid w:val="00F61FD8"/>
    <w:rsid w:val="00F61FE3"/>
    <w:rsid w:val="00F62437"/>
    <w:rsid w:val="00F62E29"/>
    <w:rsid w:val="00F63625"/>
    <w:rsid w:val="00F6385C"/>
    <w:rsid w:val="00F63A98"/>
    <w:rsid w:val="00F63DB8"/>
    <w:rsid w:val="00F6469E"/>
    <w:rsid w:val="00F64730"/>
    <w:rsid w:val="00F64D41"/>
    <w:rsid w:val="00F66841"/>
    <w:rsid w:val="00F66ED7"/>
    <w:rsid w:val="00F6733D"/>
    <w:rsid w:val="00F6745F"/>
    <w:rsid w:val="00F6780D"/>
    <w:rsid w:val="00F6790E"/>
    <w:rsid w:val="00F679CC"/>
    <w:rsid w:val="00F67C26"/>
    <w:rsid w:val="00F67E9E"/>
    <w:rsid w:val="00F700DC"/>
    <w:rsid w:val="00F7020F"/>
    <w:rsid w:val="00F7079D"/>
    <w:rsid w:val="00F70A40"/>
    <w:rsid w:val="00F71506"/>
    <w:rsid w:val="00F71854"/>
    <w:rsid w:val="00F71D4B"/>
    <w:rsid w:val="00F721B5"/>
    <w:rsid w:val="00F72BA1"/>
    <w:rsid w:val="00F73E3A"/>
    <w:rsid w:val="00F74677"/>
    <w:rsid w:val="00F75656"/>
    <w:rsid w:val="00F7579E"/>
    <w:rsid w:val="00F75B81"/>
    <w:rsid w:val="00F76C56"/>
    <w:rsid w:val="00F76E15"/>
    <w:rsid w:val="00F77344"/>
    <w:rsid w:val="00F77518"/>
    <w:rsid w:val="00F7789D"/>
    <w:rsid w:val="00F811E2"/>
    <w:rsid w:val="00F815E5"/>
    <w:rsid w:val="00F816DE"/>
    <w:rsid w:val="00F81C5D"/>
    <w:rsid w:val="00F82017"/>
    <w:rsid w:val="00F821C2"/>
    <w:rsid w:val="00F825AE"/>
    <w:rsid w:val="00F826A4"/>
    <w:rsid w:val="00F8277D"/>
    <w:rsid w:val="00F83099"/>
    <w:rsid w:val="00F83431"/>
    <w:rsid w:val="00F838C7"/>
    <w:rsid w:val="00F83B71"/>
    <w:rsid w:val="00F84CB1"/>
    <w:rsid w:val="00F855B5"/>
    <w:rsid w:val="00F85B97"/>
    <w:rsid w:val="00F85C61"/>
    <w:rsid w:val="00F85EB3"/>
    <w:rsid w:val="00F8611B"/>
    <w:rsid w:val="00F87797"/>
    <w:rsid w:val="00F878CA"/>
    <w:rsid w:val="00F87CF3"/>
    <w:rsid w:val="00F90429"/>
    <w:rsid w:val="00F9081E"/>
    <w:rsid w:val="00F92A56"/>
    <w:rsid w:val="00F92B52"/>
    <w:rsid w:val="00F92DE6"/>
    <w:rsid w:val="00F92F03"/>
    <w:rsid w:val="00F93208"/>
    <w:rsid w:val="00F9322C"/>
    <w:rsid w:val="00F93679"/>
    <w:rsid w:val="00F93C92"/>
    <w:rsid w:val="00F949E3"/>
    <w:rsid w:val="00F94C48"/>
    <w:rsid w:val="00F94D09"/>
    <w:rsid w:val="00F94FFC"/>
    <w:rsid w:val="00F959C1"/>
    <w:rsid w:val="00F95E7C"/>
    <w:rsid w:val="00F9670A"/>
    <w:rsid w:val="00F9705F"/>
    <w:rsid w:val="00F97383"/>
    <w:rsid w:val="00FA04BA"/>
    <w:rsid w:val="00FA14EF"/>
    <w:rsid w:val="00FA16C7"/>
    <w:rsid w:val="00FA1CBF"/>
    <w:rsid w:val="00FA1EE8"/>
    <w:rsid w:val="00FA2117"/>
    <w:rsid w:val="00FA2A07"/>
    <w:rsid w:val="00FA2DE6"/>
    <w:rsid w:val="00FA30B1"/>
    <w:rsid w:val="00FA30CA"/>
    <w:rsid w:val="00FA36F8"/>
    <w:rsid w:val="00FA38FD"/>
    <w:rsid w:val="00FA3A37"/>
    <w:rsid w:val="00FA403C"/>
    <w:rsid w:val="00FA4516"/>
    <w:rsid w:val="00FA45C9"/>
    <w:rsid w:val="00FA48D8"/>
    <w:rsid w:val="00FA4F79"/>
    <w:rsid w:val="00FA51C6"/>
    <w:rsid w:val="00FA5ADF"/>
    <w:rsid w:val="00FA5C88"/>
    <w:rsid w:val="00FA647D"/>
    <w:rsid w:val="00FA659B"/>
    <w:rsid w:val="00FA660F"/>
    <w:rsid w:val="00FA6750"/>
    <w:rsid w:val="00FA6FE9"/>
    <w:rsid w:val="00FA76EE"/>
    <w:rsid w:val="00FA7D3A"/>
    <w:rsid w:val="00FB02E2"/>
    <w:rsid w:val="00FB1B15"/>
    <w:rsid w:val="00FB1B50"/>
    <w:rsid w:val="00FB1D21"/>
    <w:rsid w:val="00FB1DAD"/>
    <w:rsid w:val="00FB2AE2"/>
    <w:rsid w:val="00FB49DF"/>
    <w:rsid w:val="00FB4EAD"/>
    <w:rsid w:val="00FB5794"/>
    <w:rsid w:val="00FB5959"/>
    <w:rsid w:val="00FB65A1"/>
    <w:rsid w:val="00FB6ADC"/>
    <w:rsid w:val="00FB755F"/>
    <w:rsid w:val="00FB7CAF"/>
    <w:rsid w:val="00FB7E9B"/>
    <w:rsid w:val="00FB7F07"/>
    <w:rsid w:val="00FB7F21"/>
    <w:rsid w:val="00FB7FD9"/>
    <w:rsid w:val="00FC001E"/>
    <w:rsid w:val="00FC063D"/>
    <w:rsid w:val="00FC088B"/>
    <w:rsid w:val="00FC0BFE"/>
    <w:rsid w:val="00FC0F35"/>
    <w:rsid w:val="00FC10C1"/>
    <w:rsid w:val="00FC1ABA"/>
    <w:rsid w:val="00FC1D60"/>
    <w:rsid w:val="00FC23FD"/>
    <w:rsid w:val="00FC28F6"/>
    <w:rsid w:val="00FC2908"/>
    <w:rsid w:val="00FC2AAE"/>
    <w:rsid w:val="00FC2BE4"/>
    <w:rsid w:val="00FC31A5"/>
    <w:rsid w:val="00FC33A7"/>
    <w:rsid w:val="00FC3C0D"/>
    <w:rsid w:val="00FC5371"/>
    <w:rsid w:val="00FC5FBB"/>
    <w:rsid w:val="00FC64D7"/>
    <w:rsid w:val="00FC66F3"/>
    <w:rsid w:val="00FC6A9D"/>
    <w:rsid w:val="00FC7153"/>
    <w:rsid w:val="00FC7485"/>
    <w:rsid w:val="00FC7703"/>
    <w:rsid w:val="00FC7A07"/>
    <w:rsid w:val="00FC7CBD"/>
    <w:rsid w:val="00FD0210"/>
    <w:rsid w:val="00FD06D5"/>
    <w:rsid w:val="00FD0732"/>
    <w:rsid w:val="00FD076F"/>
    <w:rsid w:val="00FD0DAA"/>
    <w:rsid w:val="00FD0EBE"/>
    <w:rsid w:val="00FD0F05"/>
    <w:rsid w:val="00FD103E"/>
    <w:rsid w:val="00FD166B"/>
    <w:rsid w:val="00FD18D5"/>
    <w:rsid w:val="00FD2155"/>
    <w:rsid w:val="00FD2519"/>
    <w:rsid w:val="00FD25B1"/>
    <w:rsid w:val="00FD26CD"/>
    <w:rsid w:val="00FD2737"/>
    <w:rsid w:val="00FD3011"/>
    <w:rsid w:val="00FD37A6"/>
    <w:rsid w:val="00FD38FF"/>
    <w:rsid w:val="00FD3DDA"/>
    <w:rsid w:val="00FD4076"/>
    <w:rsid w:val="00FD4212"/>
    <w:rsid w:val="00FD48DA"/>
    <w:rsid w:val="00FD48EB"/>
    <w:rsid w:val="00FD4B48"/>
    <w:rsid w:val="00FD555C"/>
    <w:rsid w:val="00FD55FF"/>
    <w:rsid w:val="00FD5FE2"/>
    <w:rsid w:val="00FD61AF"/>
    <w:rsid w:val="00FD68C0"/>
    <w:rsid w:val="00FD7291"/>
    <w:rsid w:val="00FD7570"/>
    <w:rsid w:val="00FD7CDB"/>
    <w:rsid w:val="00FE0E68"/>
    <w:rsid w:val="00FE11A6"/>
    <w:rsid w:val="00FE1A82"/>
    <w:rsid w:val="00FE264F"/>
    <w:rsid w:val="00FE3445"/>
    <w:rsid w:val="00FE35B1"/>
    <w:rsid w:val="00FE3D23"/>
    <w:rsid w:val="00FE3D34"/>
    <w:rsid w:val="00FE4389"/>
    <w:rsid w:val="00FE531D"/>
    <w:rsid w:val="00FE577A"/>
    <w:rsid w:val="00FE5E96"/>
    <w:rsid w:val="00FE6C33"/>
    <w:rsid w:val="00FE6D6E"/>
    <w:rsid w:val="00FE7607"/>
    <w:rsid w:val="00FE7C6C"/>
    <w:rsid w:val="00FE7D10"/>
    <w:rsid w:val="00FE7EE4"/>
    <w:rsid w:val="00FF0882"/>
    <w:rsid w:val="00FF0BE6"/>
    <w:rsid w:val="00FF1257"/>
    <w:rsid w:val="00FF16C6"/>
    <w:rsid w:val="00FF180F"/>
    <w:rsid w:val="00FF1B18"/>
    <w:rsid w:val="00FF1C3F"/>
    <w:rsid w:val="00FF2055"/>
    <w:rsid w:val="00FF23B7"/>
    <w:rsid w:val="00FF23DF"/>
    <w:rsid w:val="00FF2FBD"/>
    <w:rsid w:val="00FF3163"/>
    <w:rsid w:val="00FF326A"/>
    <w:rsid w:val="00FF343E"/>
    <w:rsid w:val="00FF3895"/>
    <w:rsid w:val="00FF43DF"/>
    <w:rsid w:val="00FF45D0"/>
    <w:rsid w:val="00FF4E29"/>
    <w:rsid w:val="00FF5481"/>
    <w:rsid w:val="00FF5B1B"/>
    <w:rsid w:val="00FF5E66"/>
    <w:rsid w:val="00FF60C5"/>
    <w:rsid w:val="00FF6960"/>
    <w:rsid w:val="00FF6A60"/>
    <w:rsid w:val="00FF6C50"/>
    <w:rsid w:val="00FF74C9"/>
    <w:rsid w:val="00FF7604"/>
    <w:rsid w:val="00FF7C2A"/>
    <w:rsid w:val="03788B29"/>
    <w:rsid w:val="07AA3833"/>
    <w:rsid w:val="07E559C1"/>
    <w:rsid w:val="088D1D59"/>
    <w:rsid w:val="09D5603D"/>
    <w:rsid w:val="0CBEE87C"/>
    <w:rsid w:val="112A0CCB"/>
    <w:rsid w:val="136A1D2C"/>
    <w:rsid w:val="161019B7"/>
    <w:rsid w:val="1B110D57"/>
    <w:rsid w:val="1C72B86D"/>
    <w:rsid w:val="20699B14"/>
    <w:rsid w:val="2092EE5C"/>
    <w:rsid w:val="220F7D36"/>
    <w:rsid w:val="24E2FEB5"/>
    <w:rsid w:val="252C7A63"/>
    <w:rsid w:val="260DE4A2"/>
    <w:rsid w:val="2D3BC187"/>
    <w:rsid w:val="317C1475"/>
    <w:rsid w:val="33A08546"/>
    <w:rsid w:val="33C19AB7"/>
    <w:rsid w:val="3780D8E0"/>
    <w:rsid w:val="3B4CA872"/>
    <w:rsid w:val="3CA6EDD0"/>
    <w:rsid w:val="404683E1"/>
    <w:rsid w:val="42672A39"/>
    <w:rsid w:val="45E0BDFB"/>
    <w:rsid w:val="461B4A27"/>
    <w:rsid w:val="499CB784"/>
    <w:rsid w:val="5406E3E5"/>
    <w:rsid w:val="54345B9B"/>
    <w:rsid w:val="54F60E5D"/>
    <w:rsid w:val="55FC3C0D"/>
    <w:rsid w:val="5DC759C9"/>
    <w:rsid w:val="6008640F"/>
    <w:rsid w:val="60DFC994"/>
    <w:rsid w:val="61676C21"/>
    <w:rsid w:val="63BFE853"/>
    <w:rsid w:val="640F5832"/>
    <w:rsid w:val="672B6634"/>
    <w:rsid w:val="6D14B3AC"/>
    <w:rsid w:val="70FE508F"/>
    <w:rsid w:val="7391AC07"/>
    <w:rsid w:val="75B4C8C5"/>
    <w:rsid w:val="7C262208"/>
    <w:rsid w:val="7DC847B4"/>
    <w:rsid w:val="7DE5E803"/>
    <w:rsid w:val="7E5A7A0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7C060836"/>
  <w15:docId w15:val="{6B246A73-8506-446D-B973-43C57AB9C0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Batang" w:hAnsi="Times New Roman" w:cs="Times New Roman"/>
        <w:lang w:val="en-US" w:eastAsia="en-US" w:bidi="ar-SA"/>
      </w:rPr>
    </w:rPrDefault>
    <w:pPrDefault>
      <w:pPr>
        <w:spacing w:after="120"/>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C1629"/>
    <w:pPr>
      <w:jc w:val="both"/>
    </w:pPr>
    <w:rPr>
      <w:rFonts w:ascii="Times" w:hAnsi="Times"/>
      <w:szCs w:val="24"/>
      <w:lang w:val="en-GB"/>
    </w:rPr>
  </w:style>
  <w:style w:type="paragraph" w:styleId="Heading1">
    <w:name w:val="heading 1"/>
    <w:aliases w:val="NMP Heading 1,H1,h11,h12,h13,h14,h15,h16,app heading 1,l1,Memo Heading 1,Heading 1_a,heading 1,h17,h111,h121,h131,h141,h151,h161,h18,h112,h122,h132,h142,h152,h162,h19,h113,h123,h133,h143,h153,h163"/>
    <w:basedOn w:val="Normal"/>
    <w:next w:val="Normal"/>
    <w:link w:val="Heading1Char"/>
    <w:qFormat/>
    <w:rsid w:val="0089225B"/>
    <w:pPr>
      <w:keepNext/>
      <w:numPr>
        <w:numId w:val="3"/>
      </w:numPr>
      <w:spacing w:before="240" w:after="60"/>
      <w:outlineLvl w:val="0"/>
    </w:pPr>
    <w:rPr>
      <w:rFonts w:ascii="Arial" w:hAnsi="Arial" w:cs="Arial"/>
      <w:b/>
      <w:bCs/>
      <w:kern w:val="32"/>
      <w:sz w:val="32"/>
      <w:szCs w:val="32"/>
    </w:rPr>
  </w:style>
  <w:style w:type="paragraph" w:styleId="Heading2">
    <w:name w:val="heading 2"/>
    <w:aliases w:val="H2,h2,Head2A,2,UNDERRUBRIK 1-2,DO NOT USE_h2,h21,Heading 2 Char,H2 Char,h2 Char"/>
    <w:basedOn w:val="Normal"/>
    <w:next w:val="Normal"/>
    <w:link w:val="Heading2Char1"/>
    <w:qFormat/>
    <w:rsid w:val="00AA294B"/>
    <w:pPr>
      <w:keepNext/>
      <w:numPr>
        <w:ilvl w:val="1"/>
        <w:numId w:val="3"/>
      </w:numPr>
      <w:spacing w:before="240" w:after="60"/>
      <w:outlineLvl w:val="1"/>
    </w:pPr>
    <w:rPr>
      <w:rFonts w:ascii="Times New Roman" w:hAnsi="Times New Roman" w:cs="Arial"/>
      <w:b/>
      <w:bCs/>
      <w:iCs/>
      <w:sz w:val="24"/>
      <w:szCs w:val="28"/>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Normal"/>
    <w:next w:val="Normal"/>
    <w:link w:val="Heading3Char"/>
    <w:qFormat/>
    <w:rsid w:val="00A03C5E"/>
    <w:pPr>
      <w:keepNext/>
      <w:numPr>
        <w:ilvl w:val="2"/>
        <w:numId w:val="3"/>
      </w:numPr>
      <w:spacing w:before="240" w:after="60"/>
      <w:outlineLvl w:val="2"/>
    </w:pPr>
    <w:rPr>
      <w:rFonts w:ascii="Arial" w:hAnsi="Arial"/>
      <w:b/>
      <w:bCs/>
      <w:szCs w:val="26"/>
    </w:rPr>
  </w:style>
  <w:style w:type="paragraph" w:styleId="Heading4">
    <w:name w:val="heading 4"/>
    <w:aliases w:val="h4,H4,H41,h41,H42,h42,H43,h43,H411,h411,H421,h421,H44,h44,H412,h412,H422,h422,H431,h431,H45,h45,H413,h413,H423,h423,H432,h432,H46,h46,H47,h47,Memo Heading 4,Memo Heading 5"/>
    <w:basedOn w:val="Heading3"/>
    <w:next w:val="Normal"/>
    <w:qFormat/>
    <w:rsid w:val="0089225B"/>
    <w:pPr>
      <w:numPr>
        <w:ilvl w:val="3"/>
      </w:numPr>
      <w:outlineLvl w:val="3"/>
    </w:pPr>
    <w:rPr>
      <w:i/>
    </w:rPr>
  </w:style>
  <w:style w:type="paragraph" w:styleId="Heading5">
    <w:name w:val="heading 5"/>
    <w:basedOn w:val="Heading4"/>
    <w:next w:val="Normal"/>
    <w:qFormat/>
    <w:rsid w:val="0089225B"/>
    <w:pPr>
      <w:numPr>
        <w:ilvl w:val="4"/>
      </w:numPr>
      <w:outlineLvl w:val="4"/>
    </w:pPr>
    <w:rPr>
      <w:bCs w:val="0"/>
      <w:i w:val="0"/>
      <w:iCs/>
      <w:sz w:val="18"/>
    </w:rPr>
  </w:style>
  <w:style w:type="paragraph" w:styleId="Heading6">
    <w:name w:val="heading 6"/>
    <w:basedOn w:val="Normal"/>
    <w:next w:val="Normal"/>
    <w:qFormat/>
    <w:rsid w:val="0089225B"/>
    <w:pPr>
      <w:numPr>
        <w:ilvl w:val="5"/>
        <w:numId w:val="3"/>
      </w:numPr>
      <w:spacing w:before="240" w:after="60"/>
      <w:outlineLvl w:val="5"/>
    </w:pPr>
    <w:rPr>
      <w:rFonts w:ascii="Times New Roman" w:hAnsi="Times New Roman"/>
      <w:b/>
      <w:bCs/>
      <w:sz w:val="22"/>
      <w:szCs w:val="22"/>
    </w:rPr>
  </w:style>
  <w:style w:type="paragraph" w:styleId="Heading7">
    <w:name w:val="heading 7"/>
    <w:basedOn w:val="Normal"/>
    <w:next w:val="Normal"/>
    <w:qFormat/>
    <w:rsid w:val="0089225B"/>
    <w:pPr>
      <w:numPr>
        <w:ilvl w:val="6"/>
        <w:numId w:val="3"/>
      </w:numPr>
      <w:spacing w:before="240" w:after="60"/>
      <w:outlineLvl w:val="6"/>
    </w:pPr>
    <w:rPr>
      <w:rFonts w:ascii="Times New Roman" w:hAnsi="Times New Roman"/>
      <w:sz w:val="24"/>
    </w:rPr>
  </w:style>
  <w:style w:type="paragraph" w:styleId="Heading8">
    <w:name w:val="heading 8"/>
    <w:basedOn w:val="Normal"/>
    <w:next w:val="Normal"/>
    <w:qFormat/>
    <w:rsid w:val="0089225B"/>
    <w:pPr>
      <w:numPr>
        <w:ilvl w:val="7"/>
        <w:numId w:val="3"/>
      </w:numPr>
      <w:spacing w:before="240" w:after="60"/>
      <w:outlineLvl w:val="7"/>
    </w:pPr>
    <w:rPr>
      <w:rFonts w:ascii="Times New Roman" w:hAnsi="Times New Roman"/>
      <w:i/>
      <w:iCs/>
      <w:sz w:val="24"/>
    </w:rPr>
  </w:style>
  <w:style w:type="paragraph" w:styleId="Heading9">
    <w:name w:val="heading 9"/>
    <w:basedOn w:val="Normal"/>
    <w:next w:val="Normal"/>
    <w:qFormat/>
    <w:rsid w:val="0089225B"/>
    <w:pPr>
      <w:numPr>
        <w:ilvl w:val="8"/>
        <w:numId w:val="3"/>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docHeader2">
    <w:name w:val="Tdoc_Header_2"/>
    <w:basedOn w:val="Normal"/>
    <w:rsid w:val="00A57DF2"/>
    <w:pPr>
      <w:widowControl w:val="0"/>
      <w:tabs>
        <w:tab w:val="left" w:pos="1701"/>
        <w:tab w:val="right" w:pos="9072"/>
        <w:tab w:val="right" w:pos="10206"/>
      </w:tabs>
    </w:pPr>
    <w:rPr>
      <w:rFonts w:ascii="Arial" w:hAnsi="Arial"/>
      <w:b/>
      <w:sz w:val="18"/>
      <w:szCs w:val="20"/>
    </w:rPr>
  </w:style>
  <w:style w:type="paragraph" w:customStyle="1" w:styleId="TdocHeading1">
    <w:name w:val="Tdoc_Heading_1"/>
    <w:basedOn w:val="Heading1"/>
    <w:next w:val="BodyText"/>
    <w:autoRedefine/>
    <w:rsid w:val="00A57DF2"/>
    <w:pPr>
      <w:numPr>
        <w:numId w:val="1"/>
      </w:numPr>
      <w:spacing w:after="120"/>
      <w:ind w:left="357" w:hanging="357"/>
    </w:pPr>
    <w:rPr>
      <w:rFonts w:cs="Times New Roman"/>
      <w:bCs w:val="0"/>
      <w:noProof/>
      <w:kern w:val="28"/>
      <w:sz w:val="24"/>
      <w:szCs w:val="20"/>
      <w:lang w:val="en-US"/>
    </w:rPr>
  </w:style>
  <w:style w:type="paragraph" w:customStyle="1" w:styleId="TdocHeader1">
    <w:name w:val="Tdoc_Header_1"/>
    <w:basedOn w:val="Header"/>
    <w:rsid w:val="00A57DF2"/>
    <w:pPr>
      <w:widowControl w:val="0"/>
      <w:tabs>
        <w:tab w:val="clear" w:pos="4536"/>
        <w:tab w:val="right" w:pos="10206"/>
      </w:tabs>
    </w:pPr>
    <w:rPr>
      <w:rFonts w:ascii="Arial" w:hAnsi="Arial"/>
      <w:b/>
      <w:szCs w:val="20"/>
    </w:rPr>
  </w:style>
  <w:style w:type="paragraph" w:styleId="FootnoteText">
    <w:name w:val="footnote text"/>
    <w:basedOn w:val="Normal"/>
    <w:link w:val="FootnoteTextChar"/>
    <w:semiHidden/>
    <w:rsid w:val="00A57DF2"/>
    <w:rPr>
      <w:szCs w:val="20"/>
      <w:lang w:val="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rsid w:val="00A57DF2"/>
    <w:pPr>
      <w:tabs>
        <w:tab w:val="center" w:pos="4536"/>
        <w:tab w:val="right" w:pos="9072"/>
      </w:tabs>
    </w:pPr>
  </w:style>
  <w:style w:type="paragraph" w:styleId="DocumentMap">
    <w:name w:val="Document Map"/>
    <w:basedOn w:val="Normal"/>
    <w:semiHidden/>
    <w:rsid w:val="00A57DF2"/>
    <w:pPr>
      <w:shd w:val="clear" w:color="auto" w:fill="000080"/>
    </w:pPr>
    <w:rPr>
      <w:rFonts w:ascii="Tahoma" w:hAnsi="Tahoma" w:cs="Tahoma"/>
    </w:rPr>
  </w:style>
  <w:style w:type="paragraph" w:styleId="BodyText">
    <w:name w:val="Body Text"/>
    <w:aliases w:val="bt"/>
    <w:basedOn w:val="Normal"/>
    <w:rsid w:val="00A57DF2"/>
  </w:style>
  <w:style w:type="paragraph" w:customStyle="1" w:styleId="TdocHeading2">
    <w:name w:val="Tdoc_Heading_2"/>
    <w:basedOn w:val="Normal"/>
    <w:rsid w:val="00A57DF2"/>
  </w:style>
  <w:style w:type="character" w:styleId="Hyperlink">
    <w:name w:val="Hyperlink"/>
    <w:rsid w:val="00A57DF2"/>
    <w:rPr>
      <w:color w:val="0000FF"/>
      <w:u w:val="single"/>
    </w:rPr>
  </w:style>
  <w:style w:type="character" w:styleId="FollowedHyperlink">
    <w:name w:val="FollowedHyperlink"/>
    <w:rsid w:val="00E10770"/>
    <w:rPr>
      <w:color w:val="0000FF"/>
      <w:u w:val="single"/>
    </w:rPr>
  </w:style>
  <w:style w:type="paragraph" w:styleId="BalloonText">
    <w:name w:val="Balloon Text"/>
    <w:basedOn w:val="Normal"/>
    <w:semiHidden/>
    <w:rsid w:val="00A57DF2"/>
    <w:rPr>
      <w:rFonts w:ascii="Tahoma" w:hAnsi="Tahoma" w:cs="Tahoma"/>
      <w:sz w:val="16"/>
      <w:szCs w:val="16"/>
    </w:rPr>
  </w:style>
  <w:style w:type="paragraph" w:customStyle="1" w:styleId="NO">
    <w:name w:val="NO"/>
    <w:basedOn w:val="Normal"/>
    <w:rsid w:val="00663BC6"/>
    <w:pPr>
      <w:keepLines/>
      <w:ind w:left="1135" w:hanging="851"/>
    </w:pPr>
    <w:rPr>
      <w:rFonts w:ascii="Times New Roman" w:hAnsi="Times New Roman"/>
      <w:sz w:val="24"/>
      <w:szCs w:val="20"/>
    </w:rPr>
  </w:style>
  <w:style w:type="paragraph" w:customStyle="1" w:styleId="h1">
    <w:name w:val="h1"/>
    <w:basedOn w:val="Normal"/>
    <w:rsid w:val="00A57DF2"/>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
    <w:link w:val="Heading3"/>
    <w:rsid w:val="00A03C5E"/>
    <w:rPr>
      <w:rFonts w:ascii="Arial" w:hAnsi="Arial"/>
      <w:b/>
      <w:bCs/>
      <w:szCs w:val="26"/>
      <w:lang w:val="en-GB"/>
    </w:rPr>
  </w:style>
  <w:style w:type="paragraph" w:styleId="NormalWeb">
    <w:name w:val="Normal (Web)"/>
    <w:basedOn w:val="Normal"/>
    <w:uiPriority w:val="99"/>
    <w:rsid w:val="00DF3AA6"/>
    <w:pPr>
      <w:spacing w:before="100" w:beforeAutospacing="1" w:after="100" w:afterAutospacing="1"/>
    </w:pPr>
    <w:rPr>
      <w:rFonts w:ascii="Arial" w:eastAsia="SimSun" w:hAnsi="Arial" w:cs="Arial"/>
      <w:color w:val="493118"/>
      <w:sz w:val="18"/>
      <w:szCs w:val="18"/>
      <w:lang w:val="en-US" w:eastAsia="zh-CN"/>
    </w:rPr>
  </w:style>
  <w:style w:type="character" w:styleId="Emphasis">
    <w:name w:val="Emphasis"/>
    <w:uiPriority w:val="20"/>
    <w:qFormat/>
    <w:rsid w:val="000E4D41"/>
    <w:rPr>
      <w:i/>
      <w:iCs/>
    </w:rPr>
  </w:style>
  <w:style w:type="character" w:styleId="CommentReference">
    <w:name w:val="annotation reference"/>
    <w:semiHidden/>
    <w:rsid w:val="00F45790"/>
    <w:rPr>
      <w:sz w:val="16"/>
      <w:szCs w:val="16"/>
    </w:rPr>
  </w:style>
  <w:style w:type="paragraph" w:styleId="CommentText">
    <w:name w:val="annotation text"/>
    <w:basedOn w:val="Normal"/>
    <w:link w:val="CommentTextChar"/>
    <w:semiHidden/>
    <w:rsid w:val="00F45790"/>
    <w:rPr>
      <w:szCs w:val="20"/>
    </w:rPr>
  </w:style>
  <w:style w:type="paragraph" w:styleId="CommentSubject">
    <w:name w:val="annotation subject"/>
    <w:basedOn w:val="CommentText"/>
    <w:next w:val="CommentText"/>
    <w:semiHidden/>
    <w:rsid w:val="00F45790"/>
    <w:rPr>
      <w:b/>
      <w:bCs/>
    </w:rPr>
  </w:style>
  <w:style w:type="paragraph" w:customStyle="1" w:styleId="CharChar1CharCharCharCharCharCharCharCharCharCharCharCharCharCharChar">
    <w:name w:val="Char Char1 Char Char Char Char Char Char Char Char Char Char Char Char Char Char Char"/>
    <w:semiHidden/>
    <w:rsid w:val="007D0B4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styleId="Index1">
    <w:name w:val="index 1"/>
    <w:basedOn w:val="Normal"/>
    <w:semiHidden/>
    <w:rsid w:val="000A5D78"/>
    <w:pPr>
      <w:keepLines/>
      <w:overflowPunct w:val="0"/>
      <w:autoSpaceDE w:val="0"/>
      <w:autoSpaceDN w:val="0"/>
      <w:adjustRightInd w:val="0"/>
      <w:textAlignment w:val="baseline"/>
    </w:pPr>
    <w:rPr>
      <w:rFonts w:ascii="Times New Roman" w:eastAsia="Times New Roman" w:hAnsi="Times New Roman"/>
      <w:szCs w:val="20"/>
      <w:lang w:eastAsia="en-GB"/>
    </w:rPr>
  </w:style>
  <w:style w:type="paragraph" w:customStyle="1" w:styleId="StyleHeading1NMPHeading1H1h11h12h13h14h15h16appheadin">
    <w:name w:val="Style Heading 1NMP Heading 1H1h11h12h13h14h15h16app headin..."/>
    <w:basedOn w:val="Heading1"/>
    <w:rsid w:val="004905B7"/>
    <w:pPr>
      <w:numPr>
        <w:numId w:val="2"/>
      </w:numPr>
    </w:pPr>
    <w:rPr>
      <w:sz w:val="28"/>
    </w:rPr>
  </w:style>
  <w:style w:type="paragraph" w:customStyle="1" w:styleId="Comments">
    <w:name w:val="Comments"/>
    <w:basedOn w:val="Normal"/>
    <w:link w:val="CommentsChar"/>
    <w:qFormat/>
    <w:rsid w:val="008F5AFB"/>
    <w:pPr>
      <w:spacing w:before="40"/>
    </w:pPr>
    <w:rPr>
      <w:rFonts w:ascii="Arial" w:eastAsia="MS Mincho" w:hAnsi="Arial"/>
      <w:i/>
      <w:sz w:val="18"/>
      <w:lang w:eastAsia="en-GB"/>
    </w:rPr>
  </w:style>
  <w:style w:type="character" w:customStyle="1" w:styleId="CommentsChar">
    <w:name w:val="Comments Char"/>
    <w:link w:val="Comments"/>
    <w:rsid w:val="008F5AFB"/>
    <w:rPr>
      <w:rFonts w:ascii="Arial" w:eastAsia="MS Mincho" w:hAnsi="Arial"/>
      <w:i/>
      <w:sz w:val="18"/>
      <w:szCs w:val="24"/>
      <w:lang w:val="en-GB" w:eastAsia="en-GB" w:bidi="ar-SA"/>
    </w:rPr>
  </w:style>
  <w:style w:type="paragraph" w:customStyle="1" w:styleId="ZchnZchn">
    <w:name w:val="Zchn Zchn"/>
    <w:rsid w:val="00AA6945"/>
    <w:pPr>
      <w:keepNext/>
      <w:numPr>
        <w:numId w:val="4"/>
      </w:numPr>
      <w:suppressAutoHyphens/>
      <w:autoSpaceDE w:val="0"/>
      <w:spacing w:before="60" w:after="60"/>
      <w:jc w:val="both"/>
    </w:pPr>
    <w:rPr>
      <w:rFonts w:ascii="Arial" w:eastAsia="SimSun" w:hAnsi="Arial" w:cs="Arial"/>
      <w:color w:val="0000FF"/>
      <w:kern w:val="1"/>
      <w:lang w:eastAsia="ar-SA"/>
    </w:rPr>
  </w:style>
  <w:style w:type="table" w:styleId="TableGrid">
    <w:name w:val="Table Grid"/>
    <w:basedOn w:val="TableNormal"/>
    <w:uiPriority w:val="59"/>
    <w:rsid w:val="001F7E7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
    <w:name w:val="Style Bulleted"/>
    <w:rsid w:val="006909F9"/>
    <w:pPr>
      <w:numPr>
        <w:numId w:val="5"/>
      </w:numPr>
    </w:pPr>
  </w:style>
  <w:style w:type="paragraph" w:styleId="Footer">
    <w:name w:val="footer"/>
    <w:basedOn w:val="Normal"/>
    <w:link w:val="FooterChar"/>
    <w:uiPriority w:val="99"/>
    <w:rsid w:val="00473EFD"/>
    <w:pPr>
      <w:tabs>
        <w:tab w:val="center" w:pos="4153"/>
        <w:tab w:val="right" w:pos="8306"/>
      </w:tabs>
      <w:snapToGrid w:val="0"/>
    </w:pPr>
    <w:rPr>
      <w:sz w:val="18"/>
      <w:szCs w:val="18"/>
    </w:rPr>
  </w:style>
  <w:style w:type="character" w:customStyle="1" w:styleId="FooterChar">
    <w:name w:val="Footer Char"/>
    <w:link w:val="Footer"/>
    <w:uiPriority w:val="99"/>
    <w:rsid w:val="00473EFD"/>
    <w:rPr>
      <w:rFonts w:ascii="Times" w:hAnsi="Times"/>
      <w:sz w:val="18"/>
      <w:szCs w:val="18"/>
      <w:lang w:val="en-GB" w:eastAsia="en-US"/>
    </w:rPr>
  </w:style>
  <w:style w:type="paragraph" w:styleId="Revision">
    <w:name w:val="Revision"/>
    <w:hidden/>
    <w:uiPriority w:val="99"/>
    <w:semiHidden/>
    <w:rsid w:val="00534142"/>
    <w:rPr>
      <w:rFonts w:ascii="Times" w:hAnsi="Times"/>
      <w:szCs w:val="24"/>
      <w:lang w:val="en-GB"/>
    </w:rPr>
  </w:style>
  <w:style w:type="paragraph" w:styleId="Title">
    <w:name w:val="Title"/>
    <w:basedOn w:val="Normal"/>
    <w:link w:val="TitleChar"/>
    <w:qFormat/>
    <w:rsid w:val="00744AB6"/>
    <w:pPr>
      <w:tabs>
        <w:tab w:val="left" w:pos="3780"/>
      </w:tabs>
      <w:spacing w:before="60" w:after="240" w:line="240" w:lineRule="atLeast"/>
      <w:outlineLvl w:val="0"/>
    </w:pPr>
    <w:rPr>
      <w:rFonts w:ascii="Arial" w:eastAsia="SimSun" w:hAnsi="Arial"/>
      <w:b/>
      <w:kern w:val="28"/>
      <w:sz w:val="24"/>
      <w:szCs w:val="20"/>
      <w:lang w:eastAsia="de-DE"/>
    </w:rPr>
  </w:style>
  <w:style w:type="character" w:customStyle="1" w:styleId="TitleChar">
    <w:name w:val="Title Char"/>
    <w:link w:val="Title"/>
    <w:rsid w:val="00744AB6"/>
    <w:rPr>
      <w:rFonts w:ascii="Arial" w:eastAsia="SimSun" w:hAnsi="Arial"/>
      <w:b/>
      <w:kern w:val="28"/>
      <w:sz w:val="24"/>
      <w:lang w:eastAsia="de-DE"/>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9E7B75"/>
    <w:pPr>
      <w:spacing w:after="200" w:line="276" w:lineRule="auto"/>
      <w:ind w:left="720"/>
      <w:contextualSpacing/>
    </w:pPr>
    <w:rPr>
      <w:rFonts w:ascii="Times New Roman" w:eastAsia="Calibri" w:hAnsi="Times New Roman"/>
      <w:szCs w:val="22"/>
    </w:rPr>
  </w:style>
  <w:style w:type="paragraph" w:styleId="Caption">
    <w:name w:val="caption"/>
    <w:aliases w:val="cap,cap1,cap2,cap3,cap4,cap5,cap6,cap7,cap8,cap9,cap10,cap11,cap21,cap31,cap41,cap51,cap61,cap71,cap81,cap91,cap101,cap12,cap22,cap32,cap42,cap52,cap62,cap72,cap82,cap92,cap102,cap13,cap23,cap33,cap43,cap53,cap63,cap73,cap83,cap93,cap103,cap14"/>
    <w:basedOn w:val="Normal"/>
    <w:next w:val="Normal"/>
    <w:link w:val="CaptionChar"/>
    <w:unhideWhenUsed/>
    <w:qFormat/>
    <w:rsid w:val="00AB4C2C"/>
    <w:rPr>
      <w:b/>
      <w:bCs/>
      <w:sz w:val="21"/>
      <w:szCs w:val="21"/>
    </w:rPr>
  </w:style>
  <w:style w:type="character" w:customStyle="1" w:styleId="CommentTextChar">
    <w:name w:val="Comment Text Char"/>
    <w:link w:val="CommentText"/>
    <w:semiHidden/>
    <w:rsid w:val="00484D37"/>
    <w:rPr>
      <w:rFonts w:ascii="Times" w:hAnsi="Times"/>
      <w:lang w:eastAsia="en-US"/>
    </w:rPr>
  </w:style>
  <w:style w:type="paragraph" w:customStyle="1" w:styleId="TAL">
    <w:name w:val="TAL"/>
    <w:basedOn w:val="Normal"/>
    <w:link w:val="TALCar"/>
    <w:qFormat/>
    <w:rsid w:val="00097926"/>
    <w:pPr>
      <w:keepNext/>
      <w:keepLines/>
      <w:overflowPunct w:val="0"/>
      <w:autoSpaceDE w:val="0"/>
      <w:autoSpaceDN w:val="0"/>
      <w:adjustRightInd w:val="0"/>
      <w:textAlignment w:val="baseline"/>
    </w:pPr>
    <w:rPr>
      <w:rFonts w:ascii="Arial" w:eastAsia="Times New Roman" w:hAnsi="Arial"/>
      <w:sz w:val="18"/>
      <w:szCs w:val="20"/>
      <w:lang w:eastAsia="en-GB"/>
    </w:rPr>
  </w:style>
  <w:style w:type="paragraph" w:customStyle="1" w:styleId="TAH">
    <w:name w:val="TAH"/>
    <w:basedOn w:val="Normal"/>
    <w:link w:val="TAHCar"/>
    <w:qFormat/>
    <w:rsid w:val="00097926"/>
    <w:pPr>
      <w:keepNext/>
      <w:keepLines/>
      <w:overflowPunct w:val="0"/>
      <w:autoSpaceDE w:val="0"/>
      <w:autoSpaceDN w:val="0"/>
      <w:adjustRightInd w:val="0"/>
      <w:jc w:val="center"/>
      <w:textAlignment w:val="baseline"/>
    </w:pPr>
    <w:rPr>
      <w:rFonts w:ascii="Arial" w:eastAsia="Times New Roman" w:hAnsi="Arial"/>
      <w:b/>
      <w:sz w:val="18"/>
      <w:szCs w:val="20"/>
      <w:lang w:eastAsia="en-GB"/>
    </w:rPr>
  </w:style>
  <w:style w:type="character" w:customStyle="1" w:styleId="TALCar">
    <w:name w:val="TAL Car"/>
    <w:link w:val="TAL"/>
    <w:rsid w:val="00097926"/>
    <w:rPr>
      <w:rFonts w:ascii="Arial" w:eastAsia="Times New Roman" w:hAnsi="Arial"/>
      <w:sz w:val="18"/>
      <w:lang w:val="en-GB" w:eastAsia="en-GB"/>
    </w:rPr>
  </w:style>
  <w:style w:type="paragraph" w:customStyle="1" w:styleId="TH">
    <w:name w:val="TH"/>
    <w:basedOn w:val="Normal"/>
    <w:link w:val="THChar"/>
    <w:qFormat/>
    <w:rsid w:val="00097926"/>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qFormat/>
    <w:rsid w:val="00097926"/>
    <w:rPr>
      <w:rFonts w:ascii="Arial" w:eastAsia="Times New Roman" w:hAnsi="Arial"/>
      <w:b/>
      <w:lang w:val="en-GB" w:eastAsia="en-GB"/>
    </w:rPr>
  </w:style>
  <w:style w:type="character" w:customStyle="1" w:styleId="TAHCar">
    <w:name w:val="TAH Car"/>
    <w:link w:val="TAH"/>
    <w:qFormat/>
    <w:locked/>
    <w:rsid w:val="00097926"/>
    <w:rPr>
      <w:rFonts w:ascii="Arial" w:eastAsia="Times New Roman" w:hAnsi="Arial"/>
      <w:b/>
      <w:sz w:val="18"/>
      <w:lang w:val="en-GB" w:eastAsia="en-GB"/>
    </w:rPr>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link w:val="Caption"/>
    <w:rsid w:val="00E95392"/>
    <w:rPr>
      <w:rFonts w:ascii="Times" w:hAnsi="Times"/>
      <w:b/>
      <w:bCs/>
      <w:sz w:val="21"/>
      <w:szCs w:val="21"/>
      <w:lang w:val="en-GB" w:eastAsia="en-US"/>
    </w:rPr>
  </w:style>
  <w:style w:type="table" w:customStyle="1" w:styleId="10">
    <w:name w:val="表 (格子)1"/>
    <w:basedOn w:val="TableNormal"/>
    <w:next w:val="TableGrid"/>
    <w:uiPriority w:val="59"/>
    <w:rsid w:val="00D1737B"/>
    <w:rPr>
      <w:rFonts w:ascii="Calibri" w:eastAsia="Times New Rom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BodyText"/>
    <w:qFormat/>
    <w:rsid w:val="004370EF"/>
    <w:pPr>
      <w:numPr>
        <w:numId w:val="6"/>
      </w:numPr>
      <w:ind w:left="567" w:hanging="567"/>
    </w:pPr>
    <w:rPr>
      <w:rFonts w:ascii="Times New Roman" w:eastAsia="MS Mincho" w:hAnsi="Times New Roman"/>
      <w:sz w:val="22"/>
      <w:lang w:val="en-US"/>
    </w:rPr>
  </w:style>
  <w:style w:type="paragraph" w:customStyle="1" w:styleId="LGTdoc1">
    <w:name w:val="LGTdoc_제목1"/>
    <w:basedOn w:val="Normal"/>
    <w:rsid w:val="006F482D"/>
    <w:pPr>
      <w:snapToGrid w:val="0"/>
      <w:spacing w:beforeLines="50" w:after="100" w:afterAutospacing="1"/>
    </w:pPr>
    <w:rPr>
      <w:rFonts w:ascii="Times New Roman" w:hAnsi="Times New Roman"/>
      <w:b/>
      <w:snapToGrid w:val="0"/>
      <w:sz w:val="28"/>
      <w:lang w:val="en-US" w:eastAsia="ko-KR"/>
    </w:rPr>
  </w:style>
  <w:style w:type="paragraph" w:customStyle="1" w:styleId="LGTdoc">
    <w:name w:val="LGTdoc_본문"/>
    <w:basedOn w:val="Normal"/>
    <w:rsid w:val="006F482D"/>
    <w:pPr>
      <w:widowControl w:val="0"/>
      <w:snapToGrid w:val="0"/>
      <w:spacing w:afterLines="50" w:line="264" w:lineRule="auto"/>
    </w:pPr>
    <w:rPr>
      <w:rFonts w:ascii="Times New Roman" w:hAnsi="Times New Roman"/>
      <w:kern w:val="2"/>
      <w:sz w:val="22"/>
      <w:lang w:val="en-US" w:eastAsia="ko-KR"/>
    </w:rPr>
  </w:style>
  <w:style w:type="character" w:customStyle="1" w:styleId="FootnoteTextChar">
    <w:name w:val="Footnote Text Char"/>
    <w:link w:val="FootnoteText"/>
    <w:semiHidden/>
    <w:rsid w:val="00E215CE"/>
    <w:rPr>
      <w:rFonts w:ascii="Times" w:hAnsi="Times"/>
    </w:rPr>
  </w:style>
  <w:style w:type="paragraph" w:customStyle="1" w:styleId="Default">
    <w:name w:val="Default"/>
    <w:rsid w:val="00E215CE"/>
    <w:pPr>
      <w:autoSpaceDE w:val="0"/>
      <w:autoSpaceDN w:val="0"/>
      <w:adjustRightInd w:val="0"/>
    </w:pPr>
    <w:rPr>
      <w:rFonts w:ascii="Arial" w:eastAsia="SimSun" w:hAnsi="Arial" w:cs="Arial"/>
      <w:color w:val="000000"/>
      <w:sz w:val="24"/>
      <w:szCs w:val="24"/>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rsid w:val="009E7B75"/>
    <w:rPr>
      <w:rFonts w:eastAsia="Calibri"/>
      <w:szCs w:val="22"/>
      <w:lang w:val="en-GB"/>
    </w:rPr>
  </w:style>
  <w:style w:type="paragraph" w:styleId="TOC2">
    <w:name w:val="toc 2"/>
    <w:basedOn w:val="TOC1"/>
    <w:semiHidden/>
    <w:rsid w:val="0065436D"/>
    <w:pPr>
      <w:keepLines/>
      <w:widowControl w:val="0"/>
      <w:tabs>
        <w:tab w:val="right" w:leader="dot" w:pos="9639"/>
      </w:tabs>
      <w:overflowPunct w:val="0"/>
      <w:autoSpaceDE w:val="0"/>
      <w:autoSpaceDN w:val="0"/>
      <w:adjustRightInd w:val="0"/>
      <w:spacing w:after="0"/>
      <w:ind w:left="851" w:right="425" w:hanging="851"/>
      <w:textAlignment w:val="baseline"/>
    </w:pPr>
    <w:rPr>
      <w:rFonts w:ascii="Times New Roman" w:eastAsia="SimSun" w:hAnsi="Times New Roman"/>
      <w:noProof/>
      <w:szCs w:val="20"/>
      <w:lang w:val="en-US"/>
    </w:rPr>
  </w:style>
  <w:style w:type="paragraph" w:styleId="TOC1">
    <w:name w:val="toc 1"/>
    <w:basedOn w:val="Normal"/>
    <w:next w:val="Normal"/>
    <w:autoRedefine/>
    <w:semiHidden/>
    <w:unhideWhenUsed/>
    <w:rsid w:val="0065436D"/>
    <w:pPr>
      <w:spacing w:after="100"/>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rsid w:val="002819C7"/>
    <w:rPr>
      <w:rFonts w:ascii="Times" w:hAnsi="Times"/>
      <w:szCs w:val="24"/>
      <w:lang w:val="en-GB"/>
    </w:rPr>
  </w:style>
  <w:style w:type="paragraph" w:customStyle="1" w:styleId="Text">
    <w:name w:val="Text"/>
    <w:basedOn w:val="Normal"/>
    <w:rsid w:val="00E867D3"/>
    <w:pPr>
      <w:widowControl w:val="0"/>
      <w:spacing w:after="0" w:line="252" w:lineRule="auto"/>
      <w:ind w:firstLine="202"/>
    </w:pPr>
    <w:rPr>
      <w:rFonts w:ascii="Times New Roman" w:hAnsi="Times New Roman"/>
      <w:szCs w:val="20"/>
      <w:lang w:val="en-US"/>
    </w:rPr>
  </w:style>
  <w:style w:type="character" w:customStyle="1" w:styleId="Heading2Char1">
    <w:name w:val="Heading 2 Char1"/>
    <w:aliases w:val="H2 Char1,h2 Char1,Head2A Char,2 Char,UNDERRUBRIK 1-2 Char,DO NOT USE_h2 Char,h21 Char,Heading 2 Char Char,H2 Char Char,h2 Char Char"/>
    <w:basedOn w:val="DefaultParagraphFont"/>
    <w:link w:val="Heading2"/>
    <w:rsid w:val="009D1D4A"/>
    <w:rPr>
      <w:rFonts w:cs="Arial"/>
      <w:b/>
      <w:bCs/>
      <w:iCs/>
      <w:sz w:val="24"/>
      <w:szCs w:val="28"/>
      <w:lang w:val="en-GB"/>
    </w:r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rsid w:val="00405542"/>
    <w:rPr>
      <w:rFonts w:ascii="Arial" w:hAnsi="Arial" w:cs="Arial"/>
      <w:b/>
      <w:bCs/>
      <w:kern w:val="32"/>
      <w:sz w:val="32"/>
      <w:szCs w:val="32"/>
      <w:lang w:val="en-GB"/>
    </w:rPr>
  </w:style>
  <w:style w:type="table" w:customStyle="1" w:styleId="TableGrid1">
    <w:name w:val="Table Grid1"/>
    <w:basedOn w:val="TableNormal"/>
    <w:next w:val="TableGrid"/>
    <w:uiPriority w:val="59"/>
    <w:rsid w:val="00870409"/>
    <w:pPr>
      <w:spacing w:after="0"/>
    </w:pPr>
    <w:rPr>
      <w:rFonts w:ascii="Calibri" w:eastAsia="SimSun" w:hAnsi="Calibri"/>
      <w:sz w:val="22"/>
      <w:szCs w:val="22"/>
      <w:lang w:val="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semiHidden/>
    <w:unhideWhenUsed/>
    <w:rsid w:val="001A3F49"/>
    <w:rPr>
      <w:vertAlign w:val="superscript"/>
    </w:rPr>
  </w:style>
  <w:style w:type="character" w:styleId="PageNumber">
    <w:name w:val="page number"/>
    <w:basedOn w:val="DefaultParagraphFont"/>
    <w:rsid w:val="007575D9"/>
  </w:style>
  <w:style w:type="character" w:styleId="PlaceholderText">
    <w:name w:val="Placeholder Text"/>
    <w:basedOn w:val="DefaultParagraphFont"/>
    <w:uiPriority w:val="99"/>
    <w:semiHidden/>
    <w:rsid w:val="00321543"/>
    <w:rPr>
      <w:color w:val="808080"/>
    </w:rPr>
  </w:style>
  <w:style w:type="paragraph" w:customStyle="1" w:styleId="N1">
    <w:name w:val="N1"/>
    <w:basedOn w:val="Normal"/>
    <w:link w:val="N1Char"/>
    <w:qFormat/>
    <w:rsid w:val="009C32CB"/>
    <w:pPr>
      <w:spacing w:after="0"/>
      <w:ind w:left="634"/>
      <w:jc w:val="left"/>
    </w:pPr>
    <w:rPr>
      <w:rFonts w:asciiTheme="minorHAnsi" w:eastAsiaTheme="minorEastAsia" w:hAnsiTheme="minorHAnsi" w:cstheme="minorHAnsi"/>
      <w:sz w:val="22"/>
      <w:szCs w:val="22"/>
      <w:lang w:val="en-US" w:eastAsia="ko-KR" w:bidi="hi-IN"/>
    </w:rPr>
  </w:style>
  <w:style w:type="character" w:customStyle="1" w:styleId="N1Char">
    <w:name w:val="N1 Char"/>
    <w:basedOn w:val="DefaultParagraphFont"/>
    <w:link w:val="N1"/>
    <w:rsid w:val="009C32CB"/>
    <w:rPr>
      <w:rFonts w:asciiTheme="minorHAnsi" w:eastAsiaTheme="minorEastAsia" w:hAnsiTheme="minorHAnsi" w:cstheme="minorHAnsi"/>
      <w:sz w:val="22"/>
      <w:szCs w:val="22"/>
      <w:lang w:eastAsia="ko-KR" w:bidi="hi-IN"/>
    </w:rPr>
  </w:style>
  <w:style w:type="paragraph" w:customStyle="1" w:styleId="1">
    <w:name w:val="样式1"/>
    <w:basedOn w:val="Normal"/>
    <w:qFormat/>
    <w:rsid w:val="00525F71"/>
    <w:pPr>
      <w:keepNext/>
      <w:keepLines/>
      <w:numPr>
        <w:numId w:val="7"/>
      </w:numPr>
      <w:overflowPunct w:val="0"/>
      <w:autoSpaceDE w:val="0"/>
      <w:autoSpaceDN w:val="0"/>
      <w:adjustRightInd w:val="0"/>
      <w:spacing w:after="0"/>
      <w:jc w:val="left"/>
      <w:textAlignment w:val="baseline"/>
    </w:pPr>
    <w:rPr>
      <w:rFonts w:ascii="Arial" w:eastAsia="MS Mincho" w:hAnsi="Arial"/>
      <w:sz w:val="18"/>
      <w:szCs w:val="20"/>
      <w:lang w:val="x-none" w:eastAsia="ja-JP"/>
    </w:rPr>
  </w:style>
  <w:style w:type="character" w:customStyle="1" w:styleId="N4Char">
    <w:name w:val="N4 Char"/>
    <w:basedOn w:val="DefaultParagraphFont"/>
    <w:link w:val="N4"/>
    <w:locked/>
    <w:rsid w:val="00B44F0F"/>
    <w:rPr>
      <w:rFonts w:eastAsiaTheme="minorEastAsia" w:cstheme="minorHAnsi"/>
      <w:shd w:val="clear" w:color="auto" w:fill="FFFFFF"/>
      <w:lang w:eastAsia="ko-KR" w:bidi="hi-IN"/>
    </w:rPr>
  </w:style>
  <w:style w:type="paragraph" w:customStyle="1" w:styleId="N4">
    <w:name w:val="N4"/>
    <w:basedOn w:val="Normal"/>
    <w:link w:val="N4Char"/>
    <w:qFormat/>
    <w:rsid w:val="00B44F0F"/>
    <w:pPr>
      <w:shd w:val="clear" w:color="auto" w:fill="FFFFFF"/>
      <w:spacing w:after="0"/>
      <w:ind w:left="1354"/>
      <w:jc w:val="left"/>
    </w:pPr>
    <w:rPr>
      <w:rFonts w:ascii="Times New Roman" w:eastAsiaTheme="minorEastAsia" w:hAnsi="Times New Roman" w:cstheme="minorHAnsi"/>
      <w:szCs w:val="20"/>
      <w:lang w:val="en-US" w:eastAsia="ko-KR" w:bidi="hi-IN"/>
    </w:rPr>
  </w:style>
  <w:style w:type="character" w:customStyle="1" w:styleId="B1Char1">
    <w:name w:val="B1 Char1"/>
    <w:link w:val="B1"/>
    <w:qFormat/>
    <w:locked/>
    <w:rsid w:val="00B44F0F"/>
    <w:rPr>
      <w:rFonts w:eastAsia="Times New Roman"/>
      <w:lang w:val="en-GB"/>
    </w:rPr>
  </w:style>
  <w:style w:type="paragraph" w:customStyle="1" w:styleId="B1">
    <w:name w:val="B1"/>
    <w:basedOn w:val="Normal"/>
    <w:link w:val="B1Char1"/>
    <w:qFormat/>
    <w:rsid w:val="00B44F0F"/>
    <w:pPr>
      <w:spacing w:after="180"/>
      <w:ind w:left="568" w:hanging="284"/>
      <w:jc w:val="left"/>
    </w:pPr>
    <w:rPr>
      <w:rFonts w:ascii="Times New Roman" w:eastAsia="Times New Roman" w:hAnsi="Times New Roman"/>
      <w:szCs w:val="20"/>
    </w:rPr>
  </w:style>
  <w:style w:type="character" w:customStyle="1" w:styleId="fontstyle01">
    <w:name w:val="fontstyle01"/>
    <w:basedOn w:val="DefaultParagraphFont"/>
    <w:rsid w:val="00F26D18"/>
    <w:rPr>
      <w:rFonts w:ascii="Intel Clear" w:hAnsi="Intel Clear" w:cs="Intel Clear" w:hint="default"/>
      <w:b w:val="0"/>
      <w:bCs w:val="0"/>
      <w:i w:val="0"/>
      <w:iCs w:val="0"/>
      <w:color w:val="002D55"/>
      <w:sz w:val="28"/>
      <w:szCs w:val="28"/>
    </w:rPr>
  </w:style>
  <w:style w:type="paragraph" w:customStyle="1" w:styleId="B2">
    <w:name w:val="B2"/>
    <w:basedOn w:val="Normal"/>
    <w:uiPriority w:val="99"/>
    <w:rsid w:val="00F76E15"/>
    <w:pPr>
      <w:spacing w:after="180"/>
      <w:ind w:left="851" w:hanging="284"/>
      <w:jc w:val="left"/>
    </w:pPr>
    <w:rPr>
      <w:rFonts w:ascii="Times New Roman" w:eastAsia="Times New Roman" w:hAnsi="Times New Roman"/>
      <w:szCs w:val="20"/>
    </w:rPr>
  </w:style>
  <w:style w:type="paragraph" w:customStyle="1" w:styleId="B3">
    <w:name w:val="B3"/>
    <w:basedOn w:val="Normal"/>
    <w:link w:val="B3Char"/>
    <w:qFormat/>
    <w:rsid w:val="00F76E15"/>
    <w:pPr>
      <w:spacing w:after="180"/>
      <w:ind w:left="1135" w:hanging="284"/>
      <w:jc w:val="left"/>
    </w:pPr>
    <w:rPr>
      <w:rFonts w:ascii="Times New Roman" w:eastAsia="Times New Roman" w:hAnsi="Times New Roman"/>
      <w:szCs w:val="20"/>
    </w:rPr>
  </w:style>
  <w:style w:type="character" w:customStyle="1" w:styleId="B3Char">
    <w:name w:val="B3 Char"/>
    <w:link w:val="B3"/>
    <w:rsid w:val="00F76E15"/>
    <w:rPr>
      <w:rFonts w:eastAsia="Times New Roman"/>
      <w:lang w:val="en-GB"/>
    </w:rPr>
  </w:style>
  <w:style w:type="character" w:customStyle="1" w:styleId="B1Char">
    <w:name w:val="B1 Char"/>
    <w:rsid w:val="000F32F4"/>
    <w:rPr>
      <w:rFonts w:eastAsia="Times New Roman"/>
      <w:lang w:val="en-GB" w:eastAsia="en-GB"/>
    </w:rPr>
  </w:style>
  <w:style w:type="paragraph" w:customStyle="1" w:styleId="ZT">
    <w:name w:val="ZT"/>
    <w:rsid w:val="005D6FEA"/>
    <w:pPr>
      <w:framePr w:wrap="notBeside" w:vAnchor="page" w:hAnchor="margin" w:yAlign="center" w:anchorLock="1"/>
      <w:widowControl w:val="0"/>
      <w:overflowPunct w:val="0"/>
      <w:autoSpaceDE w:val="0"/>
      <w:autoSpaceDN w:val="0"/>
      <w:adjustRightInd w:val="0"/>
      <w:spacing w:after="0" w:line="240" w:lineRule="atLeast"/>
      <w:jc w:val="center"/>
      <w:textAlignment w:val="baseline"/>
    </w:pPr>
    <w:rPr>
      <w:rFonts w:ascii="Arial" w:eastAsia="Times New Roman" w:hAnsi="Arial"/>
      <w:b/>
      <w:sz w:val="34"/>
      <w:lang w:val="en-GB"/>
    </w:rPr>
  </w:style>
  <w:style w:type="paragraph" w:customStyle="1" w:styleId="BN">
    <w:name w:val="BN"/>
    <w:basedOn w:val="Normal"/>
    <w:rsid w:val="009908CE"/>
    <w:pPr>
      <w:numPr>
        <w:numId w:val="8"/>
      </w:numPr>
      <w:overflowPunct w:val="0"/>
      <w:autoSpaceDE w:val="0"/>
      <w:autoSpaceDN w:val="0"/>
      <w:adjustRightInd w:val="0"/>
      <w:spacing w:after="180"/>
      <w:jc w:val="left"/>
      <w:textAlignment w:val="baseline"/>
    </w:pPr>
    <w:rPr>
      <w:rFonts w:ascii="Times New Roman" w:eastAsia="Times New Roman" w:hAnsi="Times New Roman"/>
      <w:szCs w:val="20"/>
    </w:rPr>
  </w:style>
  <w:style w:type="paragraph" w:customStyle="1" w:styleId="IvDInstructiontext">
    <w:name w:val="IvD Instructiontext"/>
    <w:basedOn w:val="BodyText"/>
    <w:link w:val="IvDInstructiontextChar"/>
    <w:uiPriority w:val="99"/>
    <w:qFormat/>
    <w:rsid w:val="00790929"/>
    <w:pPr>
      <w:keepLines/>
      <w:tabs>
        <w:tab w:val="left" w:pos="2552"/>
        <w:tab w:val="left" w:pos="3856"/>
        <w:tab w:val="left" w:pos="5216"/>
        <w:tab w:val="left" w:pos="6464"/>
        <w:tab w:val="left" w:pos="7768"/>
        <w:tab w:val="left" w:pos="9072"/>
        <w:tab w:val="left" w:pos="9639"/>
      </w:tabs>
      <w:spacing w:before="240" w:after="0" w:line="259" w:lineRule="auto"/>
      <w:jc w:val="left"/>
    </w:pPr>
    <w:rPr>
      <w:rFonts w:ascii="Arial" w:eastAsiaTheme="minorHAnsi" w:hAnsi="Arial" w:cstheme="minorBidi"/>
      <w:i/>
      <w:color w:val="7F7F7F" w:themeColor="text1" w:themeTint="80"/>
      <w:spacing w:val="2"/>
      <w:sz w:val="18"/>
      <w:szCs w:val="18"/>
      <w:lang w:val="en-US"/>
    </w:rPr>
  </w:style>
  <w:style w:type="character" w:customStyle="1" w:styleId="IvDInstructiontextChar">
    <w:name w:val="IvD Instructiontext Char"/>
    <w:link w:val="IvDInstructiontext"/>
    <w:uiPriority w:val="99"/>
    <w:rsid w:val="00790929"/>
    <w:rPr>
      <w:rFonts w:ascii="Arial" w:eastAsiaTheme="minorHAnsi" w:hAnsi="Arial" w:cstheme="minorBidi"/>
      <w:i/>
      <w:color w:val="7F7F7F" w:themeColor="text1" w:themeTint="80"/>
      <w:spacing w:val="2"/>
      <w:sz w:val="18"/>
      <w:szCs w:val="18"/>
    </w:rPr>
  </w:style>
  <w:style w:type="paragraph" w:customStyle="1" w:styleId="IvDbodytext">
    <w:name w:val="IvD bodytext"/>
    <w:basedOn w:val="BodyText"/>
    <w:link w:val="IvDbodytextChar"/>
    <w:qFormat/>
    <w:rsid w:val="00790929"/>
    <w:pPr>
      <w:keepLines/>
      <w:tabs>
        <w:tab w:val="left" w:pos="2552"/>
        <w:tab w:val="left" w:pos="3856"/>
        <w:tab w:val="left" w:pos="5216"/>
        <w:tab w:val="left" w:pos="6464"/>
        <w:tab w:val="left" w:pos="7768"/>
        <w:tab w:val="left" w:pos="9072"/>
        <w:tab w:val="left" w:pos="9639"/>
      </w:tabs>
      <w:spacing w:before="240" w:after="0" w:line="259" w:lineRule="auto"/>
      <w:jc w:val="left"/>
    </w:pPr>
    <w:rPr>
      <w:rFonts w:ascii="Arial" w:eastAsiaTheme="minorHAnsi" w:hAnsi="Arial" w:cstheme="minorBidi"/>
      <w:spacing w:val="2"/>
      <w:sz w:val="22"/>
      <w:szCs w:val="22"/>
      <w:lang w:val="en-US"/>
    </w:rPr>
  </w:style>
  <w:style w:type="character" w:customStyle="1" w:styleId="IvDbodytextChar">
    <w:name w:val="IvD bodytext Char"/>
    <w:basedOn w:val="DefaultParagraphFont"/>
    <w:link w:val="IvDbodytext"/>
    <w:rsid w:val="00790929"/>
    <w:rPr>
      <w:rFonts w:ascii="Arial" w:eastAsiaTheme="minorHAnsi" w:hAnsi="Arial" w:cstheme="minorBidi"/>
      <w:spacing w:val="2"/>
      <w:sz w:val="22"/>
      <w:szCs w:val="22"/>
    </w:rPr>
  </w:style>
  <w:style w:type="character" w:customStyle="1" w:styleId="fontstyle21">
    <w:name w:val="fontstyle21"/>
    <w:basedOn w:val="DefaultParagraphFont"/>
    <w:rsid w:val="00EA1751"/>
    <w:rPr>
      <w:rFonts w:ascii="Times-Italic" w:hAnsi="Times-Italic" w:hint="default"/>
      <w:b w:val="0"/>
      <w:bCs w:val="0"/>
      <w:i/>
      <w:iCs/>
      <w:color w:val="000000"/>
      <w:sz w:val="20"/>
      <w:szCs w:val="20"/>
    </w:rPr>
  </w:style>
  <w:style w:type="paragraph" w:customStyle="1" w:styleId="TAC">
    <w:name w:val="TAC"/>
    <w:basedOn w:val="Normal"/>
    <w:link w:val="TACChar"/>
    <w:qFormat/>
    <w:rsid w:val="00083A36"/>
    <w:pPr>
      <w:keepNext/>
      <w:keepLines/>
      <w:spacing w:after="0"/>
      <w:jc w:val="center"/>
    </w:pPr>
    <w:rPr>
      <w:rFonts w:ascii="Arial" w:eastAsia="Times New Roman" w:hAnsi="Arial"/>
      <w:sz w:val="18"/>
      <w:szCs w:val="20"/>
      <w:lang w:val="x-none"/>
    </w:rPr>
  </w:style>
  <w:style w:type="character" w:customStyle="1" w:styleId="TACChar">
    <w:name w:val="TAC Char"/>
    <w:link w:val="TAC"/>
    <w:qFormat/>
    <w:locked/>
    <w:rsid w:val="00083A36"/>
    <w:rPr>
      <w:rFonts w:ascii="Arial" w:eastAsia="Times New Roman" w:hAnsi="Arial"/>
      <w:sz w:val="18"/>
      <w:lang w:val="x-none"/>
    </w:rPr>
  </w:style>
  <w:style w:type="character" w:customStyle="1" w:styleId="TALChar">
    <w:name w:val="TAL Char"/>
    <w:basedOn w:val="DefaultParagraphFont"/>
    <w:qFormat/>
    <w:locked/>
    <w:rsid w:val="00DB1912"/>
    <w:rPr>
      <w:rFonts w:ascii="Arial" w:hAnsi="Arial" w:cs="Arial"/>
    </w:rPr>
  </w:style>
  <w:style w:type="character" w:customStyle="1" w:styleId="B1Zchn">
    <w:name w:val="B1 Zchn"/>
    <w:rsid w:val="00D36A6D"/>
    <w:rPr>
      <w:lang w:eastAsia="en-US"/>
    </w:rPr>
  </w:style>
  <w:style w:type="paragraph" w:customStyle="1" w:styleId="xmsonormal">
    <w:name w:val="x_msonormal"/>
    <w:basedOn w:val="Normal"/>
    <w:uiPriority w:val="99"/>
    <w:rsid w:val="006A294D"/>
    <w:pPr>
      <w:spacing w:before="100" w:beforeAutospacing="1" w:after="100" w:afterAutospacing="1"/>
      <w:jc w:val="left"/>
    </w:pPr>
    <w:rPr>
      <w:rFonts w:ascii="Calibri" w:eastAsia="SimSun" w:hAnsi="Calibri" w:cs="Calibri"/>
      <w:sz w:val="22"/>
      <w:szCs w:val="22"/>
      <w:lang w:val="en-US" w:eastAsia="zh-CN"/>
    </w:rPr>
  </w:style>
  <w:style w:type="paragraph" w:customStyle="1" w:styleId="xxmsonormal">
    <w:name w:val="x_xmsonormal"/>
    <w:basedOn w:val="Normal"/>
    <w:uiPriority w:val="99"/>
    <w:rsid w:val="006A294D"/>
    <w:pPr>
      <w:spacing w:after="0"/>
      <w:jc w:val="left"/>
    </w:pPr>
    <w:rPr>
      <w:rFonts w:ascii="Calibri" w:eastAsia="Malgun Gothic" w:hAnsi="Calibri" w:cs="Calibri"/>
      <w:sz w:val="22"/>
      <w:szCs w:val="22"/>
      <w:lang w:val="en-US" w:eastAsia="ko-KR"/>
    </w:rPr>
  </w:style>
  <w:style w:type="paragraph" w:styleId="Bibliography">
    <w:name w:val="Bibliography"/>
    <w:basedOn w:val="Normal"/>
    <w:next w:val="Normal"/>
    <w:uiPriority w:val="37"/>
    <w:unhideWhenUsed/>
    <w:rsid w:val="00D0786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168420">
      <w:bodyDiv w:val="1"/>
      <w:marLeft w:val="0"/>
      <w:marRight w:val="0"/>
      <w:marTop w:val="0"/>
      <w:marBottom w:val="0"/>
      <w:divBdr>
        <w:top w:val="none" w:sz="0" w:space="0" w:color="auto"/>
        <w:left w:val="none" w:sz="0" w:space="0" w:color="auto"/>
        <w:bottom w:val="none" w:sz="0" w:space="0" w:color="auto"/>
        <w:right w:val="none" w:sz="0" w:space="0" w:color="auto"/>
      </w:divBdr>
    </w:div>
    <w:div w:id="11301378">
      <w:bodyDiv w:val="1"/>
      <w:marLeft w:val="0"/>
      <w:marRight w:val="0"/>
      <w:marTop w:val="0"/>
      <w:marBottom w:val="0"/>
      <w:divBdr>
        <w:top w:val="none" w:sz="0" w:space="0" w:color="auto"/>
        <w:left w:val="none" w:sz="0" w:space="0" w:color="auto"/>
        <w:bottom w:val="none" w:sz="0" w:space="0" w:color="auto"/>
        <w:right w:val="none" w:sz="0" w:space="0" w:color="auto"/>
      </w:divBdr>
      <w:divsChild>
        <w:div w:id="295258834">
          <w:marLeft w:val="446"/>
          <w:marRight w:val="0"/>
          <w:marTop w:val="0"/>
          <w:marBottom w:val="0"/>
          <w:divBdr>
            <w:top w:val="none" w:sz="0" w:space="0" w:color="auto"/>
            <w:left w:val="none" w:sz="0" w:space="0" w:color="auto"/>
            <w:bottom w:val="none" w:sz="0" w:space="0" w:color="auto"/>
            <w:right w:val="none" w:sz="0" w:space="0" w:color="auto"/>
          </w:divBdr>
        </w:div>
      </w:divsChild>
    </w:div>
    <w:div w:id="13114751">
      <w:bodyDiv w:val="1"/>
      <w:marLeft w:val="0"/>
      <w:marRight w:val="0"/>
      <w:marTop w:val="0"/>
      <w:marBottom w:val="0"/>
      <w:divBdr>
        <w:top w:val="none" w:sz="0" w:space="0" w:color="auto"/>
        <w:left w:val="none" w:sz="0" w:space="0" w:color="auto"/>
        <w:bottom w:val="none" w:sz="0" w:space="0" w:color="auto"/>
        <w:right w:val="none" w:sz="0" w:space="0" w:color="auto"/>
      </w:divBdr>
    </w:div>
    <w:div w:id="29382202">
      <w:bodyDiv w:val="1"/>
      <w:marLeft w:val="0"/>
      <w:marRight w:val="0"/>
      <w:marTop w:val="0"/>
      <w:marBottom w:val="0"/>
      <w:divBdr>
        <w:top w:val="none" w:sz="0" w:space="0" w:color="auto"/>
        <w:left w:val="none" w:sz="0" w:space="0" w:color="auto"/>
        <w:bottom w:val="none" w:sz="0" w:space="0" w:color="auto"/>
        <w:right w:val="none" w:sz="0" w:space="0" w:color="auto"/>
      </w:divBdr>
    </w:div>
    <w:div w:id="50814950">
      <w:bodyDiv w:val="1"/>
      <w:marLeft w:val="0"/>
      <w:marRight w:val="0"/>
      <w:marTop w:val="0"/>
      <w:marBottom w:val="0"/>
      <w:divBdr>
        <w:top w:val="none" w:sz="0" w:space="0" w:color="auto"/>
        <w:left w:val="none" w:sz="0" w:space="0" w:color="auto"/>
        <w:bottom w:val="none" w:sz="0" w:space="0" w:color="auto"/>
        <w:right w:val="none" w:sz="0" w:space="0" w:color="auto"/>
      </w:divBdr>
    </w:div>
    <w:div w:id="52395378">
      <w:bodyDiv w:val="1"/>
      <w:marLeft w:val="0"/>
      <w:marRight w:val="0"/>
      <w:marTop w:val="0"/>
      <w:marBottom w:val="0"/>
      <w:divBdr>
        <w:top w:val="none" w:sz="0" w:space="0" w:color="auto"/>
        <w:left w:val="none" w:sz="0" w:space="0" w:color="auto"/>
        <w:bottom w:val="none" w:sz="0" w:space="0" w:color="auto"/>
        <w:right w:val="none" w:sz="0" w:space="0" w:color="auto"/>
      </w:divBdr>
      <w:divsChild>
        <w:div w:id="281231698">
          <w:marLeft w:val="1800"/>
          <w:marRight w:val="0"/>
          <w:marTop w:val="67"/>
          <w:marBottom w:val="0"/>
          <w:divBdr>
            <w:top w:val="none" w:sz="0" w:space="0" w:color="auto"/>
            <w:left w:val="none" w:sz="0" w:space="0" w:color="auto"/>
            <w:bottom w:val="none" w:sz="0" w:space="0" w:color="auto"/>
            <w:right w:val="none" w:sz="0" w:space="0" w:color="auto"/>
          </w:divBdr>
        </w:div>
        <w:div w:id="333457272">
          <w:marLeft w:val="547"/>
          <w:marRight w:val="0"/>
          <w:marTop w:val="96"/>
          <w:marBottom w:val="0"/>
          <w:divBdr>
            <w:top w:val="none" w:sz="0" w:space="0" w:color="auto"/>
            <w:left w:val="none" w:sz="0" w:space="0" w:color="auto"/>
            <w:bottom w:val="none" w:sz="0" w:space="0" w:color="auto"/>
            <w:right w:val="none" w:sz="0" w:space="0" w:color="auto"/>
          </w:divBdr>
        </w:div>
        <w:div w:id="383021260">
          <w:marLeft w:val="1166"/>
          <w:marRight w:val="0"/>
          <w:marTop w:val="86"/>
          <w:marBottom w:val="0"/>
          <w:divBdr>
            <w:top w:val="none" w:sz="0" w:space="0" w:color="auto"/>
            <w:left w:val="none" w:sz="0" w:space="0" w:color="auto"/>
            <w:bottom w:val="none" w:sz="0" w:space="0" w:color="auto"/>
            <w:right w:val="none" w:sz="0" w:space="0" w:color="auto"/>
          </w:divBdr>
        </w:div>
        <w:div w:id="734470542">
          <w:marLeft w:val="1800"/>
          <w:marRight w:val="0"/>
          <w:marTop w:val="67"/>
          <w:marBottom w:val="0"/>
          <w:divBdr>
            <w:top w:val="none" w:sz="0" w:space="0" w:color="auto"/>
            <w:left w:val="none" w:sz="0" w:space="0" w:color="auto"/>
            <w:bottom w:val="none" w:sz="0" w:space="0" w:color="auto"/>
            <w:right w:val="none" w:sz="0" w:space="0" w:color="auto"/>
          </w:divBdr>
        </w:div>
        <w:div w:id="832643312">
          <w:marLeft w:val="1800"/>
          <w:marRight w:val="0"/>
          <w:marTop w:val="86"/>
          <w:marBottom w:val="0"/>
          <w:divBdr>
            <w:top w:val="none" w:sz="0" w:space="0" w:color="auto"/>
            <w:left w:val="none" w:sz="0" w:space="0" w:color="auto"/>
            <w:bottom w:val="none" w:sz="0" w:space="0" w:color="auto"/>
            <w:right w:val="none" w:sz="0" w:space="0" w:color="auto"/>
          </w:divBdr>
        </w:div>
        <w:div w:id="964576706">
          <w:marLeft w:val="1166"/>
          <w:marRight w:val="0"/>
          <w:marTop w:val="86"/>
          <w:marBottom w:val="0"/>
          <w:divBdr>
            <w:top w:val="none" w:sz="0" w:space="0" w:color="auto"/>
            <w:left w:val="none" w:sz="0" w:space="0" w:color="auto"/>
            <w:bottom w:val="none" w:sz="0" w:space="0" w:color="auto"/>
            <w:right w:val="none" w:sz="0" w:space="0" w:color="auto"/>
          </w:divBdr>
        </w:div>
        <w:div w:id="1244608549">
          <w:marLeft w:val="1166"/>
          <w:marRight w:val="0"/>
          <w:marTop w:val="86"/>
          <w:marBottom w:val="0"/>
          <w:divBdr>
            <w:top w:val="none" w:sz="0" w:space="0" w:color="auto"/>
            <w:left w:val="none" w:sz="0" w:space="0" w:color="auto"/>
            <w:bottom w:val="none" w:sz="0" w:space="0" w:color="auto"/>
            <w:right w:val="none" w:sz="0" w:space="0" w:color="auto"/>
          </w:divBdr>
        </w:div>
        <w:div w:id="1362130672">
          <w:marLeft w:val="1166"/>
          <w:marRight w:val="0"/>
          <w:marTop w:val="86"/>
          <w:marBottom w:val="0"/>
          <w:divBdr>
            <w:top w:val="none" w:sz="0" w:space="0" w:color="auto"/>
            <w:left w:val="none" w:sz="0" w:space="0" w:color="auto"/>
            <w:bottom w:val="none" w:sz="0" w:space="0" w:color="auto"/>
            <w:right w:val="none" w:sz="0" w:space="0" w:color="auto"/>
          </w:divBdr>
        </w:div>
        <w:div w:id="2019623437">
          <w:marLeft w:val="1166"/>
          <w:marRight w:val="0"/>
          <w:marTop w:val="86"/>
          <w:marBottom w:val="0"/>
          <w:divBdr>
            <w:top w:val="none" w:sz="0" w:space="0" w:color="auto"/>
            <w:left w:val="none" w:sz="0" w:space="0" w:color="auto"/>
            <w:bottom w:val="none" w:sz="0" w:space="0" w:color="auto"/>
            <w:right w:val="none" w:sz="0" w:space="0" w:color="auto"/>
          </w:divBdr>
        </w:div>
      </w:divsChild>
    </w:div>
    <w:div w:id="72896756">
      <w:bodyDiv w:val="1"/>
      <w:marLeft w:val="0"/>
      <w:marRight w:val="0"/>
      <w:marTop w:val="0"/>
      <w:marBottom w:val="0"/>
      <w:divBdr>
        <w:top w:val="none" w:sz="0" w:space="0" w:color="auto"/>
        <w:left w:val="none" w:sz="0" w:space="0" w:color="auto"/>
        <w:bottom w:val="none" w:sz="0" w:space="0" w:color="auto"/>
        <w:right w:val="none" w:sz="0" w:space="0" w:color="auto"/>
      </w:divBdr>
    </w:div>
    <w:div w:id="81489250">
      <w:bodyDiv w:val="1"/>
      <w:marLeft w:val="0"/>
      <w:marRight w:val="0"/>
      <w:marTop w:val="0"/>
      <w:marBottom w:val="0"/>
      <w:divBdr>
        <w:top w:val="none" w:sz="0" w:space="0" w:color="auto"/>
        <w:left w:val="none" w:sz="0" w:space="0" w:color="auto"/>
        <w:bottom w:val="none" w:sz="0" w:space="0" w:color="auto"/>
        <w:right w:val="none" w:sz="0" w:space="0" w:color="auto"/>
      </w:divBdr>
      <w:divsChild>
        <w:div w:id="1580676530">
          <w:marLeft w:val="907"/>
          <w:marRight w:val="0"/>
          <w:marTop w:val="120"/>
          <w:marBottom w:val="0"/>
          <w:divBdr>
            <w:top w:val="none" w:sz="0" w:space="0" w:color="auto"/>
            <w:left w:val="none" w:sz="0" w:space="0" w:color="auto"/>
            <w:bottom w:val="none" w:sz="0" w:space="0" w:color="auto"/>
            <w:right w:val="none" w:sz="0" w:space="0" w:color="auto"/>
          </w:divBdr>
        </w:div>
      </w:divsChild>
    </w:div>
    <w:div w:id="86855094">
      <w:bodyDiv w:val="1"/>
      <w:marLeft w:val="0"/>
      <w:marRight w:val="0"/>
      <w:marTop w:val="0"/>
      <w:marBottom w:val="0"/>
      <w:divBdr>
        <w:top w:val="none" w:sz="0" w:space="0" w:color="auto"/>
        <w:left w:val="none" w:sz="0" w:space="0" w:color="auto"/>
        <w:bottom w:val="none" w:sz="0" w:space="0" w:color="auto"/>
        <w:right w:val="none" w:sz="0" w:space="0" w:color="auto"/>
      </w:divBdr>
    </w:div>
    <w:div w:id="92361903">
      <w:bodyDiv w:val="1"/>
      <w:marLeft w:val="0"/>
      <w:marRight w:val="0"/>
      <w:marTop w:val="0"/>
      <w:marBottom w:val="0"/>
      <w:divBdr>
        <w:top w:val="none" w:sz="0" w:space="0" w:color="auto"/>
        <w:left w:val="none" w:sz="0" w:space="0" w:color="auto"/>
        <w:bottom w:val="none" w:sz="0" w:space="0" w:color="auto"/>
        <w:right w:val="none" w:sz="0" w:space="0" w:color="auto"/>
      </w:divBdr>
    </w:div>
    <w:div w:id="136730551">
      <w:bodyDiv w:val="1"/>
      <w:marLeft w:val="0"/>
      <w:marRight w:val="0"/>
      <w:marTop w:val="0"/>
      <w:marBottom w:val="0"/>
      <w:divBdr>
        <w:top w:val="none" w:sz="0" w:space="0" w:color="auto"/>
        <w:left w:val="none" w:sz="0" w:space="0" w:color="auto"/>
        <w:bottom w:val="none" w:sz="0" w:space="0" w:color="auto"/>
        <w:right w:val="none" w:sz="0" w:space="0" w:color="auto"/>
      </w:divBdr>
      <w:divsChild>
        <w:div w:id="673193596">
          <w:marLeft w:val="619"/>
          <w:marRight w:val="0"/>
          <w:marTop w:val="240"/>
          <w:marBottom w:val="0"/>
          <w:divBdr>
            <w:top w:val="none" w:sz="0" w:space="0" w:color="auto"/>
            <w:left w:val="none" w:sz="0" w:space="0" w:color="auto"/>
            <w:bottom w:val="none" w:sz="0" w:space="0" w:color="auto"/>
            <w:right w:val="none" w:sz="0" w:space="0" w:color="auto"/>
          </w:divBdr>
        </w:div>
        <w:div w:id="1054701210">
          <w:marLeft w:val="619"/>
          <w:marRight w:val="0"/>
          <w:marTop w:val="240"/>
          <w:marBottom w:val="0"/>
          <w:divBdr>
            <w:top w:val="none" w:sz="0" w:space="0" w:color="auto"/>
            <w:left w:val="none" w:sz="0" w:space="0" w:color="auto"/>
            <w:bottom w:val="none" w:sz="0" w:space="0" w:color="auto"/>
            <w:right w:val="none" w:sz="0" w:space="0" w:color="auto"/>
          </w:divBdr>
        </w:div>
        <w:div w:id="1746297782">
          <w:marLeft w:val="619"/>
          <w:marRight w:val="0"/>
          <w:marTop w:val="240"/>
          <w:marBottom w:val="0"/>
          <w:divBdr>
            <w:top w:val="none" w:sz="0" w:space="0" w:color="auto"/>
            <w:left w:val="none" w:sz="0" w:space="0" w:color="auto"/>
            <w:bottom w:val="none" w:sz="0" w:space="0" w:color="auto"/>
            <w:right w:val="none" w:sz="0" w:space="0" w:color="auto"/>
          </w:divBdr>
        </w:div>
      </w:divsChild>
    </w:div>
    <w:div w:id="140663398">
      <w:bodyDiv w:val="1"/>
      <w:marLeft w:val="0"/>
      <w:marRight w:val="0"/>
      <w:marTop w:val="0"/>
      <w:marBottom w:val="0"/>
      <w:divBdr>
        <w:top w:val="none" w:sz="0" w:space="0" w:color="auto"/>
        <w:left w:val="none" w:sz="0" w:space="0" w:color="auto"/>
        <w:bottom w:val="none" w:sz="0" w:space="0" w:color="auto"/>
        <w:right w:val="none" w:sz="0" w:space="0" w:color="auto"/>
      </w:divBdr>
      <w:divsChild>
        <w:div w:id="249849009">
          <w:marLeft w:val="0"/>
          <w:marRight w:val="0"/>
          <w:marTop w:val="0"/>
          <w:marBottom w:val="0"/>
          <w:divBdr>
            <w:top w:val="none" w:sz="0" w:space="0" w:color="auto"/>
            <w:left w:val="none" w:sz="0" w:space="0" w:color="auto"/>
            <w:bottom w:val="none" w:sz="0" w:space="0" w:color="auto"/>
            <w:right w:val="none" w:sz="0" w:space="0" w:color="auto"/>
          </w:divBdr>
        </w:div>
      </w:divsChild>
    </w:div>
    <w:div w:id="144664792">
      <w:bodyDiv w:val="1"/>
      <w:marLeft w:val="0"/>
      <w:marRight w:val="0"/>
      <w:marTop w:val="0"/>
      <w:marBottom w:val="0"/>
      <w:divBdr>
        <w:top w:val="none" w:sz="0" w:space="0" w:color="auto"/>
        <w:left w:val="none" w:sz="0" w:space="0" w:color="auto"/>
        <w:bottom w:val="none" w:sz="0" w:space="0" w:color="auto"/>
        <w:right w:val="none" w:sz="0" w:space="0" w:color="auto"/>
      </w:divBdr>
    </w:div>
    <w:div w:id="164906361">
      <w:bodyDiv w:val="1"/>
      <w:marLeft w:val="0"/>
      <w:marRight w:val="0"/>
      <w:marTop w:val="0"/>
      <w:marBottom w:val="0"/>
      <w:divBdr>
        <w:top w:val="none" w:sz="0" w:space="0" w:color="auto"/>
        <w:left w:val="none" w:sz="0" w:space="0" w:color="auto"/>
        <w:bottom w:val="none" w:sz="0" w:space="0" w:color="auto"/>
        <w:right w:val="none" w:sz="0" w:space="0" w:color="auto"/>
      </w:divBdr>
    </w:div>
    <w:div w:id="194464565">
      <w:bodyDiv w:val="1"/>
      <w:marLeft w:val="0"/>
      <w:marRight w:val="0"/>
      <w:marTop w:val="0"/>
      <w:marBottom w:val="0"/>
      <w:divBdr>
        <w:top w:val="none" w:sz="0" w:space="0" w:color="auto"/>
        <w:left w:val="none" w:sz="0" w:space="0" w:color="auto"/>
        <w:bottom w:val="none" w:sz="0" w:space="0" w:color="auto"/>
        <w:right w:val="none" w:sz="0" w:space="0" w:color="auto"/>
      </w:divBdr>
    </w:div>
    <w:div w:id="204950111">
      <w:bodyDiv w:val="1"/>
      <w:marLeft w:val="0"/>
      <w:marRight w:val="0"/>
      <w:marTop w:val="0"/>
      <w:marBottom w:val="0"/>
      <w:divBdr>
        <w:top w:val="none" w:sz="0" w:space="0" w:color="auto"/>
        <w:left w:val="none" w:sz="0" w:space="0" w:color="auto"/>
        <w:bottom w:val="none" w:sz="0" w:space="0" w:color="auto"/>
        <w:right w:val="none" w:sz="0" w:space="0" w:color="auto"/>
      </w:divBdr>
      <w:divsChild>
        <w:div w:id="1161851235">
          <w:marLeft w:val="0"/>
          <w:marRight w:val="0"/>
          <w:marTop w:val="0"/>
          <w:marBottom w:val="0"/>
          <w:divBdr>
            <w:top w:val="none" w:sz="0" w:space="0" w:color="auto"/>
            <w:left w:val="none" w:sz="0" w:space="0" w:color="auto"/>
            <w:bottom w:val="none" w:sz="0" w:space="0" w:color="auto"/>
            <w:right w:val="none" w:sz="0" w:space="0" w:color="auto"/>
          </w:divBdr>
        </w:div>
      </w:divsChild>
    </w:div>
    <w:div w:id="205877996">
      <w:bodyDiv w:val="1"/>
      <w:marLeft w:val="0"/>
      <w:marRight w:val="0"/>
      <w:marTop w:val="0"/>
      <w:marBottom w:val="0"/>
      <w:divBdr>
        <w:top w:val="none" w:sz="0" w:space="0" w:color="auto"/>
        <w:left w:val="none" w:sz="0" w:space="0" w:color="auto"/>
        <w:bottom w:val="none" w:sz="0" w:space="0" w:color="auto"/>
        <w:right w:val="none" w:sz="0" w:space="0" w:color="auto"/>
      </w:divBdr>
    </w:div>
    <w:div w:id="222059550">
      <w:bodyDiv w:val="1"/>
      <w:marLeft w:val="0"/>
      <w:marRight w:val="0"/>
      <w:marTop w:val="0"/>
      <w:marBottom w:val="0"/>
      <w:divBdr>
        <w:top w:val="none" w:sz="0" w:space="0" w:color="auto"/>
        <w:left w:val="none" w:sz="0" w:space="0" w:color="auto"/>
        <w:bottom w:val="none" w:sz="0" w:space="0" w:color="auto"/>
        <w:right w:val="none" w:sz="0" w:space="0" w:color="auto"/>
      </w:divBdr>
      <w:divsChild>
        <w:div w:id="1550527708">
          <w:marLeft w:val="0"/>
          <w:marRight w:val="0"/>
          <w:marTop w:val="0"/>
          <w:marBottom w:val="0"/>
          <w:divBdr>
            <w:top w:val="none" w:sz="0" w:space="0" w:color="auto"/>
            <w:left w:val="none" w:sz="0" w:space="0" w:color="auto"/>
            <w:bottom w:val="none" w:sz="0" w:space="0" w:color="auto"/>
            <w:right w:val="none" w:sz="0" w:space="0" w:color="auto"/>
          </w:divBdr>
        </w:div>
      </w:divsChild>
    </w:div>
    <w:div w:id="255138525">
      <w:bodyDiv w:val="1"/>
      <w:marLeft w:val="0"/>
      <w:marRight w:val="0"/>
      <w:marTop w:val="0"/>
      <w:marBottom w:val="0"/>
      <w:divBdr>
        <w:top w:val="none" w:sz="0" w:space="0" w:color="auto"/>
        <w:left w:val="none" w:sz="0" w:space="0" w:color="auto"/>
        <w:bottom w:val="none" w:sz="0" w:space="0" w:color="auto"/>
        <w:right w:val="none" w:sz="0" w:space="0" w:color="auto"/>
      </w:divBdr>
      <w:divsChild>
        <w:div w:id="1937136091">
          <w:marLeft w:val="360"/>
          <w:marRight w:val="0"/>
          <w:marTop w:val="0"/>
          <w:marBottom w:val="0"/>
          <w:divBdr>
            <w:top w:val="none" w:sz="0" w:space="0" w:color="auto"/>
            <w:left w:val="none" w:sz="0" w:space="0" w:color="auto"/>
            <w:bottom w:val="none" w:sz="0" w:space="0" w:color="auto"/>
            <w:right w:val="none" w:sz="0" w:space="0" w:color="auto"/>
          </w:divBdr>
        </w:div>
        <w:div w:id="945036945">
          <w:marLeft w:val="907"/>
          <w:marRight w:val="0"/>
          <w:marTop w:val="0"/>
          <w:marBottom w:val="0"/>
          <w:divBdr>
            <w:top w:val="none" w:sz="0" w:space="0" w:color="auto"/>
            <w:left w:val="none" w:sz="0" w:space="0" w:color="auto"/>
            <w:bottom w:val="none" w:sz="0" w:space="0" w:color="auto"/>
            <w:right w:val="none" w:sz="0" w:space="0" w:color="auto"/>
          </w:divBdr>
        </w:div>
        <w:div w:id="1703896719">
          <w:marLeft w:val="907"/>
          <w:marRight w:val="0"/>
          <w:marTop w:val="0"/>
          <w:marBottom w:val="0"/>
          <w:divBdr>
            <w:top w:val="none" w:sz="0" w:space="0" w:color="auto"/>
            <w:left w:val="none" w:sz="0" w:space="0" w:color="auto"/>
            <w:bottom w:val="none" w:sz="0" w:space="0" w:color="auto"/>
            <w:right w:val="none" w:sz="0" w:space="0" w:color="auto"/>
          </w:divBdr>
        </w:div>
        <w:div w:id="804470583">
          <w:marLeft w:val="2074"/>
          <w:marRight w:val="0"/>
          <w:marTop w:val="0"/>
          <w:marBottom w:val="0"/>
          <w:divBdr>
            <w:top w:val="none" w:sz="0" w:space="0" w:color="auto"/>
            <w:left w:val="none" w:sz="0" w:space="0" w:color="auto"/>
            <w:bottom w:val="none" w:sz="0" w:space="0" w:color="auto"/>
            <w:right w:val="none" w:sz="0" w:space="0" w:color="auto"/>
          </w:divBdr>
        </w:div>
        <w:div w:id="378012542">
          <w:marLeft w:val="2074"/>
          <w:marRight w:val="0"/>
          <w:marTop w:val="0"/>
          <w:marBottom w:val="0"/>
          <w:divBdr>
            <w:top w:val="none" w:sz="0" w:space="0" w:color="auto"/>
            <w:left w:val="none" w:sz="0" w:space="0" w:color="auto"/>
            <w:bottom w:val="none" w:sz="0" w:space="0" w:color="auto"/>
            <w:right w:val="none" w:sz="0" w:space="0" w:color="auto"/>
          </w:divBdr>
        </w:div>
      </w:divsChild>
    </w:div>
    <w:div w:id="258564576">
      <w:bodyDiv w:val="1"/>
      <w:marLeft w:val="0"/>
      <w:marRight w:val="0"/>
      <w:marTop w:val="0"/>
      <w:marBottom w:val="0"/>
      <w:divBdr>
        <w:top w:val="none" w:sz="0" w:space="0" w:color="auto"/>
        <w:left w:val="none" w:sz="0" w:space="0" w:color="auto"/>
        <w:bottom w:val="none" w:sz="0" w:space="0" w:color="auto"/>
        <w:right w:val="none" w:sz="0" w:space="0" w:color="auto"/>
      </w:divBdr>
    </w:div>
    <w:div w:id="268633611">
      <w:bodyDiv w:val="1"/>
      <w:marLeft w:val="0"/>
      <w:marRight w:val="0"/>
      <w:marTop w:val="0"/>
      <w:marBottom w:val="0"/>
      <w:divBdr>
        <w:top w:val="none" w:sz="0" w:space="0" w:color="auto"/>
        <w:left w:val="none" w:sz="0" w:space="0" w:color="auto"/>
        <w:bottom w:val="none" w:sz="0" w:space="0" w:color="auto"/>
        <w:right w:val="none" w:sz="0" w:space="0" w:color="auto"/>
      </w:divBdr>
      <w:divsChild>
        <w:div w:id="1931036027">
          <w:marLeft w:val="547"/>
          <w:marRight w:val="0"/>
          <w:marTop w:val="115"/>
          <w:marBottom w:val="0"/>
          <w:divBdr>
            <w:top w:val="none" w:sz="0" w:space="0" w:color="auto"/>
            <w:left w:val="none" w:sz="0" w:space="0" w:color="auto"/>
            <w:bottom w:val="none" w:sz="0" w:space="0" w:color="auto"/>
            <w:right w:val="none" w:sz="0" w:space="0" w:color="auto"/>
          </w:divBdr>
        </w:div>
        <w:div w:id="49886686">
          <w:marLeft w:val="1166"/>
          <w:marRight w:val="0"/>
          <w:marTop w:val="96"/>
          <w:marBottom w:val="0"/>
          <w:divBdr>
            <w:top w:val="none" w:sz="0" w:space="0" w:color="auto"/>
            <w:left w:val="none" w:sz="0" w:space="0" w:color="auto"/>
            <w:bottom w:val="none" w:sz="0" w:space="0" w:color="auto"/>
            <w:right w:val="none" w:sz="0" w:space="0" w:color="auto"/>
          </w:divBdr>
        </w:div>
        <w:div w:id="1751003385">
          <w:marLeft w:val="1800"/>
          <w:marRight w:val="0"/>
          <w:marTop w:val="86"/>
          <w:marBottom w:val="0"/>
          <w:divBdr>
            <w:top w:val="none" w:sz="0" w:space="0" w:color="auto"/>
            <w:left w:val="none" w:sz="0" w:space="0" w:color="auto"/>
            <w:bottom w:val="none" w:sz="0" w:space="0" w:color="auto"/>
            <w:right w:val="none" w:sz="0" w:space="0" w:color="auto"/>
          </w:divBdr>
        </w:div>
        <w:div w:id="284822005">
          <w:marLeft w:val="1800"/>
          <w:marRight w:val="0"/>
          <w:marTop w:val="86"/>
          <w:marBottom w:val="0"/>
          <w:divBdr>
            <w:top w:val="none" w:sz="0" w:space="0" w:color="auto"/>
            <w:left w:val="none" w:sz="0" w:space="0" w:color="auto"/>
            <w:bottom w:val="none" w:sz="0" w:space="0" w:color="auto"/>
            <w:right w:val="none" w:sz="0" w:space="0" w:color="auto"/>
          </w:divBdr>
        </w:div>
        <w:div w:id="2069305551">
          <w:marLeft w:val="1166"/>
          <w:marRight w:val="0"/>
          <w:marTop w:val="96"/>
          <w:marBottom w:val="0"/>
          <w:divBdr>
            <w:top w:val="none" w:sz="0" w:space="0" w:color="auto"/>
            <w:left w:val="none" w:sz="0" w:space="0" w:color="auto"/>
            <w:bottom w:val="none" w:sz="0" w:space="0" w:color="auto"/>
            <w:right w:val="none" w:sz="0" w:space="0" w:color="auto"/>
          </w:divBdr>
        </w:div>
        <w:div w:id="13582167">
          <w:marLeft w:val="1800"/>
          <w:marRight w:val="0"/>
          <w:marTop w:val="86"/>
          <w:marBottom w:val="0"/>
          <w:divBdr>
            <w:top w:val="none" w:sz="0" w:space="0" w:color="auto"/>
            <w:left w:val="none" w:sz="0" w:space="0" w:color="auto"/>
            <w:bottom w:val="none" w:sz="0" w:space="0" w:color="auto"/>
            <w:right w:val="none" w:sz="0" w:space="0" w:color="auto"/>
          </w:divBdr>
        </w:div>
      </w:divsChild>
    </w:div>
    <w:div w:id="273751508">
      <w:bodyDiv w:val="1"/>
      <w:marLeft w:val="0"/>
      <w:marRight w:val="0"/>
      <w:marTop w:val="0"/>
      <w:marBottom w:val="0"/>
      <w:divBdr>
        <w:top w:val="none" w:sz="0" w:space="0" w:color="auto"/>
        <w:left w:val="none" w:sz="0" w:space="0" w:color="auto"/>
        <w:bottom w:val="none" w:sz="0" w:space="0" w:color="auto"/>
        <w:right w:val="none" w:sz="0" w:space="0" w:color="auto"/>
      </w:divBdr>
      <w:divsChild>
        <w:div w:id="726686757">
          <w:marLeft w:val="0"/>
          <w:marRight w:val="0"/>
          <w:marTop w:val="0"/>
          <w:marBottom w:val="0"/>
          <w:divBdr>
            <w:top w:val="none" w:sz="0" w:space="0" w:color="auto"/>
            <w:left w:val="none" w:sz="0" w:space="0" w:color="auto"/>
            <w:bottom w:val="none" w:sz="0" w:space="0" w:color="auto"/>
            <w:right w:val="none" w:sz="0" w:space="0" w:color="auto"/>
          </w:divBdr>
        </w:div>
      </w:divsChild>
    </w:div>
    <w:div w:id="322005368">
      <w:bodyDiv w:val="1"/>
      <w:marLeft w:val="0"/>
      <w:marRight w:val="0"/>
      <w:marTop w:val="0"/>
      <w:marBottom w:val="0"/>
      <w:divBdr>
        <w:top w:val="none" w:sz="0" w:space="0" w:color="auto"/>
        <w:left w:val="none" w:sz="0" w:space="0" w:color="auto"/>
        <w:bottom w:val="none" w:sz="0" w:space="0" w:color="auto"/>
        <w:right w:val="none" w:sz="0" w:space="0" w:color="auto"/>
      </w:divBdr>
      <w:divsChild>
        <w:div w:id="451246365">
          <w:marLeft w:val="547"/>
          <w:marRight w:val="0"/>
          <w:marTop w:val="0"/>
          <w:marBottom w:val="0"/>
          <w:divBdr>
            <w:top w:val="none" w:sz="0" w:space="0" w:color="auto"/>
            <w:left w:val="none" w:sz="0" w:space="0" w:color="auto"/>
            <w:bottom w:val="none" w:sz="0" w:space="0" w:color="auto"/>
            <w:right w:val="none" w:sz="0" w:space="0" w:color="auto"/>
          </w:divBdr>
        </w:div>
        <w:div w:id="1761097414">
          <w:marLeft w:val="1166"/>
          <w:marRight w:val="0"/>
          <w:marTop w:val="0"/>
          <w:marBottom w:val="0"/>
          <w:divBdr>
            <w:top w:val="none" w:sz="0" w:space="0" w:color="auto"/>
            <w:left w:val="none" w:sz="0" w:space="0" w:color="auto"/>
            <w:bottom w:val="none" w:sz="0" w:space="0" w:color="auto"/>
            <w:right w:val="none" w:sz="0" w:space="0" w:color="auto"/>
          </w:divBdr>
        </w:div>
        <w:div w:id="385570045">
          <w:marLeft w:val="1800"/>
          <w:marRight w:val="0"/>
          <w:marTop w:val="0"/>
          <w:marBottom w:val="0"/>
          <w:divBdr>
            <w:top w:val="none" w:sz="0" w:space="0" w:color="auto"/>
            <w:left w:val="none" w:sz="0" w:space="0" w:color="auto"/>
            <w:bottom w:val="none" w:sz="0" w:space="0" w:color="auto"/>
            <w:right w:val="none" w:sz="0" w:space="0" w:color="auto"/>
          </w:divBdr>
        </w:div>
        <w:div w:id="1305161325">
          <w:marLeft w:val="1166"/>
          <w:marRight w:val="0"/>
          <w:marTop w:val="0"/>
          <w:marBottom w:val="0"/>
          <w:divBdr>
            <w:top w:val="none" w:sz="0" w:space="0" w:color="auto"/>
            <w:left w:val="none" w:sz="0" w:space="0" w:color="auto"/>
            <w:bottom w:val="none" w:sz="0" w:space="0" w:color="auto"/>
            <w:right w:val="none" w:sz="0" w:space="0" w:color="auto"/>
          </w:divBdr>
        </w:div>
      </w:divsChild>
    </w:div>
    <w:div w:id="351884951">
      <w:bodyDiv w:val="1"/>
      <w:marLeft w:val="0"/>
      <w:marRight w:val="0"/>
      <w:marTop w:val="0"/>
      <w:marBottom w:val="0"/>
      <w:divBdr>
        <w:top w:val="none" w:sz="0" w:space="0" w:color="auto"/>
        <w:left w:val="none" w:sz="0" w:space="0" w:color="auto"/>
        <w:bottom w:val="none" w:sz="0" w:space="0" w:color="auto"/>
        <w:right w:val="none" w:sz="0" w:space="0" w:color="auto"/>
      </w:divBdr>
      <w:divsChild>
        <w:div w:id="125777652">
          <w:marLeft w:val="1195"/>
          <w:marRight w:val="0"/>
          <w:marTop w:val="120"/>
          <w:marBottom w:val="0"/>
          <w:divBdr>
            <w:top w:val="none" w:sz="0" w:space="0" w:color="auto"/>
            <w:left w:val="none" w:sz="0" w:space="0" w:color="auto"/>
            <w:bottom w:val="none" w:sz="0" w:space="0" w:color="auto"/>
            <w:right w:val="none" w:sz="0" w:space="0" w:color="auto"/>
          </w:divBdr>
        </w:div>
        <w:div w:id="928003443">
          <w:marLeft w:val="1195"/>
          <w:marRight w:val="0"/>
          <w:marTop w:val="120"/>
          <w:marBottom w:val="0"/>
          <w:divBdr>
            <w:top w:val="none" w:sz="0" w:space="0" w:color="auto"/>
            <w:left w:val="none" w:sz="0" w:space="0" w:color="auto"/>
            <w:bottom w:val="none" w:sz="0" w:space="0" w:color="auto"/>
            <w:right w:val="none" w:sz="0" w:space="0" w:color="auto"/>
          </w:divBdr>
        </w:div>
        <w:div w:id="1733456544">
          <w:marLeft w:val="1195"/>
          <w:marRight w:val="0"/>
          <w:marTop w:val="120"/>
          <w:marBottom w:val="0"/>
          <w:divBdr>
            <w:top w:val="none" w:sz="0" w:space="0" w:color="auto"/>
            <w:left w:val="none" w:sz="0" w:space="0" w:color="auto"/>
            <w:bottom w:val="none" w:sz="0" w:space="0" w:color="auto"/>
            <w:right w:val="none" w:sz="0" w:space="0" w:color="auto"/>
          </w:divBdr>
        </w:div>
        <w:div w:id="1976907824">
          <w:marLeft w:val="1195"/>
          <w:marRight w:val="0"/>
          <w:marTop w:val="120"/>
          <w:marBottom w:val="0"/>
          <w:divBdr>
            <w:top w:val="none" w:sz="0" w:space="0" w:color="auto"/>
            <w:left w:val="none" w:sz="0" w:space="0" w:color="auto"/>
            <w:bottom w:val="none" w:sz="0" w:space="0" w:color="auto"/>
            <w:right w:val="none" w:sz="0" w:space="0" w:color="auto"/>
          </w:divBdr>
        </w:div>
      </w:divsChild>
    </w:div>
    <w:div w:id="381364750">
      <w:bodyDiv w:val="1"/>
      <w:marLeft w:val="0"/>
      <w:marRight w:val="0"/>
      <w:marTop w:val="0"/>
      <w:marBottom w:val="0"/>
      <w:divBdr>
        <w:top w:val="none" w:sz="0" w:space="0" w:color="auto"/>
        <w:left w:val="none" w:sz="0" w:space="0" w:color="auto"/>
        <w:bottom w:val="none" w:sz="0" w:space="0" w:color="auto"/>
        <w:right w:val="none" w:sz="0" w:space="0" w:color="auto"/>
      </w:divBdr>
      <w:divsChild>
        <w:div w:id="1076780703">
          <w:marLeft w:val="0"/>
          <w:marRight w:val="0"/>
          <w:marTop w:val="0"/>
          <w:marBottom w:val="0"/>
          <w:divBdr>
            <w:top w:val="none" w:sz="0" w:space="0" w:color="auto"/>
            <w:left w:val="none" w:sz="0" w:space="0" w:color="auto"/>
            <w:bottom w:val="none" w:sz="0" w:space="0" w:color="auto"/>
            <w:right w:val="none" w:sz="0" w:space="0" w:color="auto"/>
          </w:divBdr>
        </w:div>
      </w:divsChild>
    </w:div>
    <w:div w:id="400032256">
      <w:bodyDiv w:val="1"/>
      <w:marLeft w:val="0"/>
      <w:marRight w:val="0"/>
      <w:marTop w:val="0"/>
      <w:marBottom w:val="0"/>
      <w:divBdr>
        <w:top w:val="none" w:sz="0" w:space="0" w:color="auto"/>
        <w:left w:val="none" w:sz="0" w:space="0" w:color="auto"/>
        <w:bottom w:val="none" w:sz="0" w:space="0" w:color="auto"/>
        <w:right w:val="none" w:sz="0" w:space="0" w:color="auto"/>
      </w:divBdr>
    </w:div>
    <w:div w:id="400955458">
      <w:bodyDiv w:val="1"/>
      <w:marLeft w:val="0"/>
      <w:marRight w:val="0"/>
      <w:marTop w:val="0"/>
      <w:marBottom w:val="0"/>
      <w:divBdr>
        <w:top w:val="none" w:sz="0" w:space="0" w:color="auto"/>
        <w:left w:val="none" w:sz="0" w:space="0" w:color="auto"/>
        <w:bottom w:val="none" w:sz="0" w:space="0" w:color="auto"/>
        <w:right w:val="none" w:sz="0" w:space="0" w:color="auto"/>
      </w:divBdr>
      <w:divsChild>
        <w:div w:id="329480339">
          <w:marLeft w:val="0"/>
          <w:marRight w:val="0"/>
          <w:marTop w:val="0"/>
          <w:marBottom w:val="0"/>
          <w:divBdr>
            <w:top w:val="none" w:sz="0" w:space="0" w:color="auto"/>
            <w:left w:val="none" w:sz="0" w:space="0" w:color="auto"/>
            <w:bottom w:val="none" w:sz="0" w:space="0" w:color="auto"/>
            <w:right w:val="none" w:sz="0" w:space="0" w:color="auto"/>
          </w:divBdr>
        </w:div>
        <w:div w:id="1119488625">
          <w:marLeft w:val="0"/>
          <w:marRight w:val="0"/>
          <w:marTop w:val="0"/>
          <w:marBottom w:val="0"/>
          <w:divBdr>
            <w:top w:val="none" w:sz="0" w:space="0" w:color="auto"/>
            <w:left w:val="none" w:sz="0" w:space="0" w:color="auto"/>
            <w:bottom w:val="none" w:sz="0" w:space="0" w:color="auto"/>
            <w:right w:val="none" w:sz="0" w:space="0" w:color="auto"/>
          </w:divBdr>
        </w:div>
      </w:divsChild>
    </w:div>
    <w:div w:id="449250283">
      <w:bodyDiv w:val="1"/>
      <w:marLeft w:val="0"/>
      <w:marRight w:val="0"/>
      <w:marTop w:val="0"/>
      <w:marBottom w:val="0"/>
      <w:divBdr>
        <w:top w:val="none" w:sz="0" w:space="0" w:color="auto"/>
        <w:left w:val="none" w:sz="0" w:space="0" w:color="auto"/>
        <w:bottom w:val="none" w:sz="0" w:space="0" w:color="auto"/>
        <w:right w:val="none" w:sz="0" w:space="0" w:color="auto"/>
      </w:divBdr>
    </w:div>
    <w:div w:id="456266021">
      <w:bodyDiv w:val="1"/>
      <w:marLeft w:val="0"/>
      <w:marRight w:val="0"/>
      <w:marTop w:val="0"/>
      <w:marBottom w:val="0"/>
      <w:divBdr>
        <w:top w:val="none" w:sz="0" w:space="0" w:color="auto"/>
        <w:left w:val="none" w:sz="0" w:space="0" w:color="auto"/>
        <w:bottom w:val="none" w:sz="0" w:space="0" w:color="auto"/>
        <w:right w:val="none" w:sz="0" w:space="0" w:color="auto"/>
      </w:divBdr>
    </w:div>
    <w:div w:id="490292140">
      <w:bodyDiv w:val="1"/>
      <w:marLeft w:val="0"/>
      <w:marRight w:val="0"/>
      <w:marTop w:val="0"/>
      <w:marBottom w:val="0"/>
      <w:divBdr>
        <w:top w:val="none" w:sz="0" w:space="0" w:color="auto"/>
        <w:left w:val="none" w:sz="0" w:space="0" w:color="auto"/>
        <w:bottom w:val="none" w:sz="0" w:space="0" w:color="auto"/>
        <w:right w:val="none" w:sz="0" w:space="0" w:color="auto"/>
      </w:divBdr>
    </w:div>
    <w:div w:id="506411398">
      <w:bodyDiv w:val="1"/>
      <w:marLeft w:val="0"/>
      <w:marRight w:val="0"/>
      <w:marTop w:val="0"/>
      <w:marBottom w:val="0"/>
      <w:divBdr>
        <w:top w:val="none" w:sz="0" w:space="0" w:color="auto"/>
        <w:left w:val="none" w:sz="0" w:space="0" w:color="auto"/>
        <w:bottom w:val="none" w:sz="0" w:space="0" w:color="auto"/>
        <w:right w:val="none" w:sz="0" w:space="0" w:color="auto"/>
      </w:divBdr>
    </w:div>
    <w:div w:id="525406129">
      <w:bodyDiv w:val="1"/>
      <w:marLeft w:val="0"/>
      <w:marRight w:val="0"/>
      <w:marTop w:val="0"/>
      <w:marBottom w:val="0"/>
      <w:divBdr>
        <w:top w:val="none" w:sz="0" w:space="0" w:color="auto"/>
        <w:left w:val="none" w:sz="0" w:space="0" w:color="auto"/>
        <w:bottom w:val="none" w:sz="0" w:space="0" w:color="auto"/>
        <w:right w:val="none" w:sz="0" w:space="0" w:color="auto"/>
      </w:divBdr>
    </w:div>
    <w:div w:id="527523643">
      <w:bodyDiv w:val="1"/>
      <w:marLeft w:val="0"/>
      <w:marRight w:val="0"/>
      <w:marTop w:val="0"/>
      <w:marBottom w:val="0"/>
      <w:divBdr>
        <w:top w:val="none" w:sz="0" w:space="0" w:color="auto"/>
        <w:left w:val="none" w:sz="0" w:space="0" w:color="auto"/>
        <w:bottom w:val="none" w:sz="0" w:space="0" w:color="auto"/>
        <w:right w:val="none" w:sz="0" w:space="0" w:color="auto"/>
      </w:divBdr>
      <w:divsChild>
        <w:div w:id="796068181">
          <w:marLeft w:val="0"/>
          <w:marRight w:val="0"/>
          <w:marTop w:val="0"/>
          <w:marBottom w:val="0"/>
          <w:divBdr>
            <w:top w:val="none" w:sz="0" w:space="0" w:color="auto"/>
            <w:left w:val="none" w:sz="0" w:space="0" w:color="auto"/>
            <w:bottom w:val="none" w:sz="0" w:space="0" w:color="auto"/>
            <w:right w:val="none" w:sz="0" w:space="0" w:color="auto"/>
          </w:divBdr>
          <w:divsChild>
            <w:div w:id="37167317">
              <w:marLeft w:val="0"/>
              <w:marRight w:val="0"/>
              <w:marTop w:val="0"/>
              <w:marBottom w:val="0"/>
              <w:divBdr>
                <w:top w:val="none" w:sz="0" w:space="0" w:color="auto"/>
                <w:left w:val="none" w:sz="0" w:space="0" w:color="auto"/>
                <w:bottom w:val="none" w:sz="0" w:space="0" w:color="auto"/>
                <w:right w:val="none" w:sz="0" w:space="0" w:color="auto"/>
              </w:divBdr>
            </w:div>
            <w:div w:id="170949385">
              <w:marLeft w:val="0"/>
              <w:marRight w:val="0"/>
              <w:marTop w:val="0"/>
              <w:marBottom w:val="0"/>
              <w:divBdr>
                <w:top w:val="none" w:sz="0" w:space="0" w:color="auto"/>
                <w:left w:val="none" w:sz="0" w:space="0" w:color="auto"/>
                <w:bottom w:val="none" w:sz="0" w:space="0" w:color="auto"/>
                <w:right w:val="none" w:sz="0" w:space="0" w:color="auto"/>
              </w:divBdr>
            </w:div>
            <w:div w:id="290325353">
              <w:marLeft w:val="0"/>
              <w:marRight w:val="0"/>
              <w:marTop w:val="0"/>
              <w:marBottom w:val="0"/>
              <w:divBdr>
                <w:top w:val="none" w:sz="0" w:space="0" w:color="auto"/>
                <w:left w:val="none" w:sz="0" w:space="0" w:color="auto"/>
                <w:bottom w:val="none" w:sz="0" w:space="0" w:color="auto"/>
                <w:right w:val="none" w:sz="0" w:space="0" w:color="auto"/>
              </w:divBdr>
            </w:div>
            <w:div w:id="309136326">
              <w:marLeft w:val="0"/>
              <w:marRight w:val="0"/>
              <w:marTop w:val="0"/>
              <w:marBottom w:val="0"/>
              <w:divBdr>
                <w:top w:val="none" w:sz="0" w:space="0" w:color="auto"/>
                <w:left w:val="none" w:sz="0" w:space="0" w:color="auto"/>
                <w:bottom w:val="none" w:sz="0" w:space="0" w:color="auto"/>
                <w:right w:val="none" w:sz="0" w:space="0" w:color="auto"/>
              </w:divBdr>
            </w:div>
            <w:div w:id="592781457">
              <w:marLeft w:val="0"/>
              <w:marRight w:val="0"/>
              <w:marTop w:val="0"/>
              <w:marBottom w:val="0"/>
              <w:divBdr>
                <w:top w:val="none" w:sz="0" w:space="0" w:color="auto"/>
                <w:left w:val="none" w:sz="0" w:space="0" w:color="auto"/>
                <w:bottom w:val="none" w:sz="0" w:space="0" w:color="auto"/>
                <w:right w:val="none" w:sz="0" w:space="0" w:color="auto"/>
              </w:divBdr>
            </w:div>
            <w:div w:id="760099690">
              <w:marLeft w:val="0"/>
              <w:marRight w:val="0"/>
              <w:marTop w:val="0"/>
              <w:marBottom w:val="0"/>
              <w:divBdr>
                <w:top w:val="none" w:sz="0" w:space="0" w:color="auto"/>
                <w:left w:val="none" w:sz="0" w:space="0" w:color="auto"/>
                <w:bottom w:val="none" w:sz="0" w:space="0" w:color="auto"/>
                <w:right w:val="none" w:sz="0" w:space="0" w:color="auto"/>
              </w:divBdr>
            </w:div>
            <w:div w:id="891622534">
              <w:marLeft w:val="0"/>
              <w:marRight w:val="0"/>
              <w:marTop w:val="0"/>
              <w:marBottom w:val="0"/>
              <w:divBdr>
                <w:top w:val="none" w:sz="0" w:space="0" w:color="auto"/>
                <w:left w:val="none" w:sz="0" w:space="0" w:color="auto"/>
                <w:bottom w:val="none" w:sz="0" w:space="0" w:color="auto"/>
                <w:right w:val="none" w:sz="0" w:space="0" w:color="auto"/>
              </w:divBdr>
            </w:div>
            <w:div w:id="982193510">
              <w:marLeft w:val="0"/>
              <w:marRight w:val="0"/>
              <w:marTop w:val="0"/>
              <w:marBottom w:val="0"/>
              <w:divBdr>
                <w:top w:val="none" w:sz="0" w:space="0" w:color="auto"/>
                <w:left w:val="none" w:sz="0" w:space="0" w:color="auto"/>
                <w:bottom w:val="none" w:sz="0" w:space="0" w:color="auto"/>
                <w:right w:val="none" w:sz="0" w:space="0" w:color="auto"/>
              </w:divBdr>
            </w:div>
            <w:div w:id="1015956151">
              <w:marLeft w:val="0"/>
              <w:marRight w:val="0"/>
              <w:marTop w:val="0"/>
              <w:marBottom w:val="0"/>
              <w:divBdr>
                <w:top w:val="none" w:sz="0" w:space="0" w:color="auto"/>
                <w:left w:val="none" w:sz="0" w:space="0" w:color="auto"/>
                <w:bottom w:val="none" w:sz="0" w:space="0" w:color="auto"/>
                <w:right w:val="none" w:sz="0" w:space="0" w:color="auto"/>
              </w:divBdr>
            </w:div>
            <w:div w:id="1086029435">
              <w:marLeft w:val="0"/>
              <w:marRight w:val="0"/>
              <w:marTop w:val="0"/>
              <w:marBottom w:val="0"/>
              <w:divBdr>
                <w:top w:val="none" w:sz="0" w:space="0" w:color="auto"/>
                <w:left w:val="none" w:sz="0" w:space="0" w:color="auto"/>
                <w:bottom w:val="none" w:sz="0" w:space="0" w:color="auto"/>
                <w:right w:val="none" w:sz="0" w:space="0" w:color="auto"/>
              </w:divBdr>
            </w:div>
            <w:div w:id="1316449754">
              <w:marLeft w:val="0"/>
              <w:marRight w:val="0"/>
              <w:marTop w:val="0"/>
              <w:marBottom w:val="0"/>
              <w:divBdr>
                <w:top w:val="none" w:sz="0" w:space="0" w:color="auto"/>
                <w:left w:val="none" w:sz="0" w:space="0" w:color="auto"/>
                <w:bottom w:val="none" w:sz="0" w:space="0" w:color="auto"/>
                <w:right w:val="none" w:sz="0" w:space="0" w:color="auto"/>
              </w:divBdr>
            </w:div>
            <w:div w:id="1322395180">
              <w:marLeft w:val="0"/>
              <w:marRight w:val="0"/>
              <w:marTop w:val="0"/>
              <w:marBottom w:val="0"/>
              <w:divBdr>
                <w:top w:val="none" w:sz="0" w:space="0" w:color="auto"/>
                <w:left w:val="none" w:sz="0" w:space="0" w:color="auto"/>
                <w:bottom w:val="none" w:sz="0" w:space="0" w:color="auto"/>
                <w:right w:val="none" w:sz="0" w:space="0" w:color="auto"/>
              </w:divBdr>
            </w:div>
            <w:div w:id="1329863842">
              <w:marLeft w:val="0"/>
              <w:marRight w:val="0"/>
              <w:marTop w:val="0"/>
              <w:marBottom w:val="0"/>
              <w:divBdr>
                <w:top w:val="none" w:sz="0" w:space="0" w:color="auto"/>
                <w:left w:val="none" w:sz="0" w:space="0" w:color="auto"/>
                <w:bottom w:val="none" w:sz="0" w:space="0" w:color="auto"/>
                <w:right w:val="none" w:sz="0" w:space="0" w:color="auto"/>
              </w:divBdr>
            </w:div>
            <w:div w:id="1348290967">
              <w:marLeft w:val="0"/>
              <w:marRight w:val="0"/>
              <w:marTop w:val="0"/>
              <w:marBottom w:val="0"/>
              <w:divBdr>
                <w:top w:val="none" w:sz="0" w:space="0" w:color="auto"/>
                <w:left w:val="none" w:sz="0" w:space="0" w:color="auto"/>
                <w:bottom w:val="none" w:sz="0" w:space="0" w:color="auto"/>
                <w:right w:val="none" w:sz="0" w:space="0" w:color="auto"/>
              </w:divBdr>
            </w:div>
            <w:div w:id="1545017097">
              <w:marLeft w:val="0"/>
              <w:marRight w:val="0"/>
              <w:marTop w:val="0"/>
              <w:marBottom w:val="0"/>
              <w:divBdr>
                <w:top w:val="none" w:sz="0" w:space="0" w:color="auto"/>
                <w:left w:val="none" w:sz="0" w:space="0" w:color="auto"/>
                <w:bottom w:val="none" w:sz="0" w:space="0" w:color="auto"/>
                <w:right w:val="none" w:sz="0" w:space="0" w:color="auto"/>
              </w:divBdr>
            </w:div>
            <w:div w:id="1865821564">
              <w:marLeft w:val="0"/>
              <w:marRight w:val="0"/>
              <w:marTop w:val="0"/>
              <w:marBottom w:val="0"/>
              <w:divBdr>
                <w:top w:val="none" w:sz="0" w:space="0" w:color="auto"/>
                <w:left w:val="none" w:sz="0" w:space="0" w:color="auto"/>
                <w:bottom w:val="none" w:sz="0" w:space="0" w:color="auto"/>
                <w:right w:val="none" w:sz="0" w:space="0" w:color="auto"/>
              </w:divBdr>
            </w:div>
            <w:div w:id="1877355506">
              <w:marLeft w:val="0"/>
              <w:marRight w:val="0"/>
              <w:marTop w:val="0"/>
              <w:marBottom w:val="0"/>
              <w:divBdr>
                <w:top w:val="none" w:sz="0" w:space="0" w:color="auto"/>
                <w:left w:val="none" w:sz="0" w:space="0" w:color="auto"/>
                <w:bottom w:val="none" w:sz="0" w:space="0" w:color="auto"/>
                <w:right w:val="none" w:sz="0" w:space="0" w:color="auto"/>
              </w:divBdr>
            </w:div>
            <w:div w:id="1884443360">
              <w:marLeft w:val="0"/>
              <w:marRight w:val="0"/>
              <w:marTop w:val="0"/>
              <w:marBottom w:val="0"/>
              <w:divBdr>
                <w:top w:val="none" w:sz="0" w:space="0" w:color="auto"/>
                <w:left w:val="none" w:sz="0" w:space="0" w:color="auto"/>
                <w:bottom w:val="none" w:sz="0" w:space="0" w:color="auto"/>
                <w:right w:val="none" w:sz="0" w:space="0" w:color="auto"/>
              </w:divBdr>
            </w:div>
            <w:div w:id="1898777535">
              <w:marLeft w:val="0"/>
              <w:marRight w:val="0"/>
              <w:marTop w:val="0"/>
              <w:marBottom w:val="0"/>
              <w:divBdr>
                <w:top w:val="none" w:sz="0" w:space="0" w:color="auto"/>
                <w:left w:val="none" w:sz="0" w:space="0" w:color="auto"/>
                <w:bottom w:val="none" w:sz="0" w:space="0" w:color="auto"/>
                <w:right w:val="none" w:sz="0" w:space="0" w:color="auto"/>
              </w:divBdr>
            </w:div>
            <w:div w:id="1900434189">
              <w:marLeft w:val="0"/>
              <w:marRight w:val="0"/>
              <w:marTop w:val="0"/>
              <w:marBottom w:val="0"/>
              <w:divBdr>
                <w:top w:val="none" w:sz="0" w:space="0" w:color="auto"/>
                <w:left w:val="none" w:sz="0" w:space="0" w:color="auto"/>
                <w:bottom w:val="none" w:sz="0" w:space="0" w:color="auto"/>
                <w:right w:val="none" w:sz="0" w:space="0" w:color="auto"/>
              </w:divBdr>
            </w:div>
            <w:div w:id="1929846387">
              <w:marLeft w:val="0"/>
              <w:marRight w:val="0"/>
              <w:marTop w:val="0"/>
              <w:marBottom w:val="0"/>
              <w:divBdr>
                <w:top w:val="none" w:sz="0" w:space="0" w:color="auto"/>
                <w:left w:val="none" w:sz="0" w:space="0" w:color="auto"/>
                <w:bottom w:val="none" w:sz="0" w:space="0" w:color="auto"/>
                <w:right w:val="none" w:sz="0" w:space="0" w:color="auto"/>
              </w:divBdr>
            </w:div>
            <w:div w:id="1984773622">
              <w:marLeft w:val="0"/>
              <w:marRight w:val="0"/>
              <w:marTop w:val="0"/>
              <w:marBottom w:val="0"/>
              <w:divBdr>
                <w:top w:val="none" w:sz="0" w:space="0" w:color="auto"/>
                <w:left w:val="none" w:sz="0" w:space="0" w:color="auto"/>
                <w:bottom w:val="none" w:sz="0" w:space="0" w:color="auto"/>
                <w:right w:val="none" w:sz="0" w:space="0" w:color="auto"/>
              </w:divBdr>
            </w:div>
            <w:div w:id="2042247605">
              <w:marLeft w:val="0"/>
              <w:marRight w:val="0"/>
              <w:marTop w:val="0"/>
              <w:marBottom w:val="0"/>
              <w:divBdr>
                <w:top w:val="none" w:sz="0" w:space="0" w:color="auto"/>
                <w:left w:val="none" w:sz="0" w:space="0" w:color="auto"/>
                <w:bottom w:val="none" w:sz="0" w:space="0" w:color="auto"/>
                <w:right w:val="none" w:sz="0" w:space="0" w:color="auto"/>
              </w:divBdr>
            </w:div>
            <w:div w:id="2089495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8154125">
      <w:bodyDiv w:val="1"/>
      <w:marLeft w:val="0"/>
      <w:marRight w:val="0"/>
      <w:marTop w:val="0"/>
      <w:marBottom w:val="0"/>
      <w:divBdr>
        <w:top w:val="none" w:sz="0" w:space="0" w:color="auto"/>
        <w:left w:val="none" w:sz="0" w:space="0" w:color="auto"/>
        <w:bottom w:val="none" w:sz="0" w:space="0" w:color="auto"/>
        <w:right w:val="none" w:sz="0" w:space="0" w:color="auto"/>
      </w:divBdr>
      <w:divsChild>
        <w:div w:id="1585067616">
          <w:marLeft w:val="0"/>
          <w:marRight w:val="0"/>
          <w:marTop w:val="0"/>
          <w:marBottom w:val="0"/>
          <w:divBdr>
            <w:top w:val="none" w:sz="0" w:space="0" w:color="auto"/>
            <w:left w:val="none" w:sz="0" w:space="0" w:color="auto"/>
            <w:bottom w:val="none" w:sz="0" w:space="0" w:color="auto"/>
            <w:right w:val="none" w:sz="0" w:space="0" w:color="auto"/>
          </w:divBdr>
        </w:div>
      </w:divsChild>
    </w:div>
    <w:div w:id="552274826">
      <w:bodyDiv w:val="1"/>
      <w:marLeft w:val="0"/>
      <w:marRight w:val="0"/>
      <w:marTop w:val="0"/>
      <w:marBottom w:val="0"/>
      <w:divBdr>
        <w:top w:val="none" w:sz="0" w:space="0" w:color="auto"/>
        <w:left w:val="none" w:sz="0" w:space="0" w:color="auto"/>
        <w:bottom w:val="none" w:sz="0" w:space="0" w:color="auto"/>
        <w:right w:val="none" w:sz="0" w:space="0" w:color="auto"/>
      </w:divBdr>
    </w:div>
    <w:div w:id="559749841">
      <w:bodyDiv w:val="1"/>
      <w:marLeft w:val="0"/>
      <w:marRight w:val="0"/>
      <w:marTop w:val="0"/>
      <w:marBottom w:val="0"/>
      <w:divBdr>
        <w:top w:val="none" w:sz="0" w:space="0" w:color="auto"/>
        <w:left w:val="none" w:sz="0" w:space="0" w:color="auto"/>
        <w:bottom w:val="none" w:sz="0" w:space="0" w:color="auto"/>
        <w:right w:val="none" w:sz="0" w:space="0" w:color="auto"/>
      </w:divBdr>
    </w:div>
    <w:div w:id="560949613">
      <w:bodyDiv w:val="1"/>
      <w:marLeft w:val="0"/>
      <w:marRight w:val="0"/>
      <w:marTop w:val="0"/>
      <w:marBottom w:val="0"/>
      <w:divBdr>
        <w:top w:val="none" w:sz="0" w:space="0" w:color="auto"/>
        <w:left w:val="none" w:sz="0" w:space="0" w:color="auto"/>
        <w:bottom w:val="none" w:sz="0" w:space="0" w:color="auto"/>
        <w:right w:val="none" w:sz="0" w:space="0" w:color="auto"/>
      </w:divBdr>
    </w:div>
    <w:div w:id="580219247">
      <w:bodyDiv w:val="1"/>
      <w:marLeft w:val="0"/>
      <w:marRight w:val="0"/>
      <w:marTop w:val="0"/>
      <w:marBottom w:val="0"/>
      <w:divBdr>
        <w:top w:val="none" w:sz="0" w:space="0" w:color="auto"/>
        <w:left w:val="none" w:sz="0" w:space="0" w:color="auto"/>
        <w:bottom w:val="none" w:sz="0" w:space="0" w:color="auto"/>
        <w:right w:val="none" w:sz="0" w:space="0" w:color="auto"/>
      </w:divBdr>
      <w:divsChild>
        <w:div w:id="203294181">
          <w:marLeft w:val="0"/>
          <w:marRight w:val="0"/>
          <w:marTop w:val="0"/>
          <w:marBottom w:val="0"/>
          <w:divBdr>
            <w:top w:val="none" w:sz="0" w:space="0" w:color="auto"/>
            <w:left w:val="none" w:sz="0" w:space="0" w:color="auto"/>
            <w:bottom w:val="none" w:sz="0" w:space="0" w:color="auto"/>
            <w:right w:val="none" w:sz="0" w:space="0" w:color="auto"/>
          </w:divBdr>
          <w:divsChild>
            <w:div w:id="1555116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1258714">
      <w:bodyDiv w:val="1"/>
      <w:marLeft w:val="0"/>
      <w:marRight w:val="0"/>
      <w:marTop w:val="0"/>
      <w:marBottom w:val="0"/>
      <w:divBdr>
        <w:top w:val="none" w:sz="0" w:space="0" w:color="auto"/>
        <w:left w:val="none" w:sz="0" w:space="0" w:color="auto"/>
        <w:bottom w:val="none" w:sz="0" w:space="0" w:color="auto"/>
        <w:right w:val="none" w:sz="0" w:space="0" w:color="auto"/>
      </w:divBdr>
      <w:divsChild>
        <w:div w:id="637490473">
          <w:marLeft w:val="0"/>
          <w:marRight w:val="0"/>
          <w:marTop w:val="0"/>
          <w:marBottom w:val="0"/>
          <w:divBdr>
            <w:top w:val="none" w:sz="0" w:space="0" w:color="auto"/>
            <w:left w:val="none" w:sz="0" w:space="0" w:color="auto"/>
            <w:bottom w:val="none" w:sz="0" w:space="0" w:color="auto"/>
            <w:right w:val="none" w:sz="0" w:space="0" w:color="auto"/>
          </w:divBdr>
        </w:div>
      </w:divsChild>
    </w:div>
    <w:div w:id="620041591">
      <w:bodyDiv w:val="1"/>
      <w:marLeft w:val="0"/>
      <w:marRight w:val="0"/>
      <w:marTop w:val="0"/>
      <w:marBottom w:val="0"/>
      <w:divBdr>
        <w:top w:val="none" w:sz="0" w:space="0" w:color="auto"/>
        <w:left w:val="none" w:sz="0" w:space="0" w:color="auto"/>
        <w:bottom w:val="none" w:sz="0" w:space="0" w:color="auto"/>
        <w:right w:val="none" w:sz="0" w:space="0" w:color="auto"/>
      </w:divBdr>
      <w:divsChild>
        <w:div w:id="723022283">
          <w:marLeft w:val="360"/>
          <w:marRight w:val="0"/>
          <w:marTop w:val="240"/>
          <w:marBottom w:val="0"/>
          <w:divBdr>
            <w:top w:val="none" w:sz="0" w:space="0" w:color="auto"/>
            <w:left w:val="none" w:sz="0" w:space="0" w:color="auto"/>
            <w:bottom w:val="none" w:sz="0" w:space="0" w:color="auto"/>
            <w:right w:val="none" w:sz="0" w:space="0" w:color="auto"/>
          </w:divBdr>
        </w:div>
        <w:div w:id="1970427755">
          <w:marLeft w:val="360"/>
          <w:marRight w:val="0"/>
          <w:marTop w:val="240"/>
          <w:marBottom w:val="0"/>
          <w:divBdr>
            <w:top w:val="none" w:sz="0" w:space="0" w:color="auto"/>
            <w:left w:val="none" w:sz="0" w:space="0" w:color="auto"/>
            <w:bottom w:val="none" w:sz="0" w:space="0" w:color="auto"/>
            <w:right w:val="none" w:sz="0" w:space="0" w:color="auto"/>
          </w:divBdr>
        </w:div>
      </w:divsChild>
    </w:div>
    <w:div w:id="626351593">
      <w:bodyDiv w:val="1"/>
      <w:marLeft w:val="0"/>
      <w:marRight w:val="0"/>
      <w:marTop w:val="0"/>
      <w:marBottom w:val="0"/>
      <w:divBdr>
        <w:top w:val="none" w:sz="0" w:space="0" w:color="auto"/>
        <w:left w:val="none" w:sz="0" w:space="0" w:color="auto"/>
        <w:bottom w:val="none" w:sz="0" w:space="0" w:color="auto"/>
        <w:right w:val="none" w:sz="0" w:space="0" w:color="auto"/>
      </w:divBdr>
      <w:divsChild>
        <w:div w:id="750010410">
          <w:marLeft w:val="1022"/>
          <w:marRight w:val="0"/>
          <w:marTop w:val="160"/>
          <w:marBottom w:val="0"/>
          <w:divBdr>
            <w:top w:val="none" w:sz="0" w:space="0" w:color="auto"/>
            <w:left w:val="none" w:sz="0" w:space="0" w:color="auto"/>
            <w:bottom w:val="none" w:sz="0" w:space="0" w:color="auto"/>
            <w:right w:val="none" w:sz="0" w:space="0" w:color="auto"/>
          </w:divBdr>
        </w:div>
      </w:divsChild>
    </w:div>
    <w:div w:id="649598845">
      <w:bodyDiv w:val="1"/>
      <w:marLeft w:val="0"/>
      <w:marRight w:val="0"/>
      <w:marTop w:val="0"/>
      <w:marBottom w:val="0"/>
      <w:divBdr>
        <w:top w:val="none" w:sz="0" w:space="0" w:color="auto"/>
        <w:left w:val="none" w:sz="0" w:space="0" w:color="auto"/>
        <w:bottom w:val="none" w:sz="0" w:space="0" w:color="auto"/>
        <w:right w:val="none" w:sz="0" w:space="0" w:color="auto"/>
      </w:divBdr>
    </w:div>
    <w:div w:id="667440235">
      <w:bodyDiv w:val="1"/>
      <w:marLeft w:val="0"/>
      <w:marRight w:val="0"/>
      <w:marTop w:val="0"/>
      <w:marBottom w:val="0"/>
      <w:divBdr>
        <w:top w:val="none" w:sz="0" w:space="0" w:color="auto"/>
        <w:left w:val="none" w:sz="0" w:space="0" w:color="auto"/>
        <w:bottom w:val="none" w:sz="0" w:space="0" w:color="auto"/>
        <w:right w:val="none" w:sz="0" w:space="0" w:color="auto"/>
      </w:divBdr>
    </w:div>
    <w:div w:id="670572403">
      <w:bodyDiv w:val="1"/>
      <w:marLeft w:val="0"/>
      <w:marRight w:val="0"/>
      <w:marTop w:val="0"/>
      <w:marBottom w:val="0"/>
      <w:divBdr>
        <w:top w:val="none" w:sz="0" w:space="0" w:color="auto"/>
        <w:left w:val="none" w:sz="0" w:space="0" w:color="auto"/>
        <w:bottom w:val="none" w:sz="0" w:space="0" w:color="auto"/>
        <w:right w:val="none" w:sz="0" w:space="0" w:color="auto"/>
      </w:divBdr>
      <w:divsChild>
        <w:div w:id="1204248267">
          <w:marLeft w:val="475"/>
          <w:marRight w:val="0"/>
          <w:marTop w:val="320"/>
          <w:marBottom w:val="0"/>
          <w:divBdr>
            <w:top w:val="none" w:sz="0" w:space="0" w:color="auto"/>
            <w:left w:val="none" w:sz="0" w:space="0" w:color="auto"/>
            <w:bottom w:val="none" w:sz="0" w:space="0" w:color="auto"/>
            <w:right w:val="none" w:sz="0" w:space="0" w:color="auto"/>
          </w:divBdr>
        </w:div>
      </w:divsChild>
    </w:div>
    <w:div w:id="683630690">
      <w:bodyDiv w:val="1"/>
      <w:marLeft w:val="0"/>
      <w:marRight w:val="0"/>
      <w:marTop w:val="0"/>
      <w:marBottom w:val="0"/>
      <w:divBdr>
        <w:top w:val="none" w:sz="0" w:space="0" w:color="auto"/>
        <w:left w:val="none" w:sz="0" w:space="0" w:color="auto"/>
        <w:bottom w:val="none" w:sz="0" w:space="0" w:color="auto"/>
        <w:right w:val="none" w:sz="0" w:space="0" w:color="auto"/>
      </w:divBdr>
      <w:divsChild>
        <w:div w:id="1002395544">
          <w:marLeft w:val="1166"/>
          <w:marRight w:val="0"/>
          <w:marTop w:val="86"/>
          <w:marBottom w:val="0"/>
          <w:divBdr>
            <w:top w:val="none" w:sz="0" w:space="0" w:color="auto"/>
            <w:left w:val="none" w:sz="0" w:space="0" w:color="auto"/>
            <w:bottom w:val="none" w:sz="0" w:space="0" w:color="auto"/>
            <w:right w:val="none" w:sz="0" w:space="0" w:color="auto"/>
          </w:divBdr>
        </w:div>
        <w:div w:id="1111510970">
          <w:marLeft w:val="547"/>
          <w:marRight w:val="0"/>
          <w:marTop w:val="115"/>
          <w:marBottom w:val="0"/>
          <w:divBdr>
            <w:top w:val="none" w:sz="0" w:space="0" w:color="auto"/>
            <w:left w:val="none" w:sz="0" w:space="0" w:color="auto"/>
            <w:bottom w:val="none" w:sz="0" w:space="0" w:color="auto"/>
            <w:right w:val="none" w:sz="0" w:space="0" w:color="auto"/>
          </w:divBdr>
        </w:div>
        <w:div w:id="1864703629">
          <w:marLeft w:val="547"/>
          <w:marRight w:val="0"/>
          <w:marTop w:val="115"/>
          <w:marBottom w:val="0"/>
          <w:divBdr>
            <w:top w:val="none" w:sz="0" w:space="0" w:color="auto"/>
            <w:left w:val="none" w:sz="0" w:space="0" w:color="auto"/>
            <w:bottom w:val="none" w:sz="0" w:space="0" w:color="auto"/>
            <w:right w:val="none" w:sz="0" w:space="0" w:color="auto"/>
          </w:divBdr>
        </w:div>
      </w:divsChild>
    </w:div>
    <w:div w:id="686639317">
      <w:bodyDiv w:val="1"/>
      <w:marLeft w:val="0"/>
      <w:marRight w:val="0"/>
      <w:marTop w:val="0"/>
      <w:marBottom w:val="0"/>
      <w:divBdr>
        <w:top w:val="none" w:sz="0" w:space="0" w:color="auto"/>
        <w:left w:val="none" w:sz="0" w:space="0" w:color="auto"/>
        <w:bottom w:val="none" w:sz="0" w:space="0" w:color="auto"/>
        <w:right w:val="none" w:sz="0" w:space="0" w:color="auto"/>
      </w:divBdr>
      <w:divsChild>
        <w:div w:id="473530331">
          <w:marLeft w:val="0"/>
          <w:marRight w:val="0"/>
          <w:marTop w:val="0"/>
          <w:marBottom w:val="0"/>
          <w:divBdr>
            <w:top w:val="none" w:sz="0" w:space="0" w:color="auto"/>
            <w:left w:val="none" w:sz="0" w:space="0" w:color="auto"/>
            <w:bottom w:val="none" w:sz="0" w:space="0" w:color="auto"/>
            <w:right w:val="none" w:sz="0" w:space="0" w:color="auto"/>
          </w:divBdr>
        </w:div>
      </w:divsChild>
    </w:div>
    <w:div w:id="703139326">
      <w:bodyDiv w:val="1"/>
      <w:marLeft w:val="0"/>
      <w:marRight w:val="0"/>
      <w:marTop w:val="0"/>
      <w:marBottom w:val="0"/>
      <w:divBdr>
        <w:top w:val="none" w:sz="0" w:space="0" w:color="auto"/>
        <w:left w:val="none" w:sz="0" w:space="0" w:color="auto"/>
        <w:bottom w:val="none" w:sz="0" w:space="0" w:color="auto"/>
        <w:right w:val="none" w:sz="0" w:space="0" w:color="auto"/>
      </w:divBdr>
    </w:div>
    <w:div w:id="707804749">
      <w:bodyDiv w:val="1"/>
      <w:marLeft w:val="0"/>
      <w:marRight w:val="0"/>
      <w:marTop w:val="0"/>
      <w:marBottom w:val="0"/>
      <w:divBdr>
        <w:top w:val="none" w:sz="0" w:space="0" w:color="auto"/>
        <w:left w:val="none" w:sz="0" w:space="0" w:color="auto"/>
        <w:bottom w:val="none" w:sz="0" w:space="0" w:color="auto"/>
        <w:right w:val="none" w:sz="0" w:space="0" w:color="auto"/>
      </w:divBdr>
      <w:divsChild>
        <w:div w:id="13926190">
          <w:marLeft w:val="1166"/>
          <w:marRight w:val="0"/>
          <w:marTop w:val="86"/>
          <w:marBottom w:val="0"/>
          <w:divBdr>
            <w:top w:val="none" w:sz="0" w:space="0" w:color="auto"/>
            <w:left w:val="none" w:sz="0" w:space="0" w:color="auto"/>
            <w:bottom w:val="none" w:sz="0" w:space="0" w:color="auto"/>
            <w:right w:val="none" w:sz="0" w:space="0" w:color="auto"/>
          </w:divBdr>
        </w:div>
        <w:div w:id="329716270">
          <w:marLeft w:val="1800"/>
          <w:marRight w:val="0"/>
          <w:marTop w:val="86"/>
          <w:marBottom w:val="0"/>
          <w:divBdr>
            <w:top w:val="none" w:sz="0" w:space="0" w:color="auto"/>
            <w:left w:val="none" w:sz="0" w:space="0" w:color="auto"/>
            <w:bottom w:val="none" w:sz="0" w:space="0" w:color="auto"/>
            <w:right w:val="none" w:sz="0" w:space="0" w:color="auto"/>
          </w:divBdr>
        </w:div>
        <w:div w:id="472522041">
          <w:marLeft w:val="1800"/>
          <w:marRight w:val="0"/>
          <w:marTop w:val="67"/>
          <w:marBottom w:val="0"/>
          <w:divBdr>
            <w:top w:val="none" w:sz="0" w:space="0" w:color="auto"/>
            <w:left w:val="none" w:sz="0" w:space="0" w:color="auto"/>
            <w:bottom w:val="none" w:sz="0" w:space="0" w:color="auto"/>
            <w:right w:val="none" w:sz="0" w:space="0" w:color="auto"/>
          </w:divBdr>
        </w:div>
        <w:div w:id="902526607">
          <w:marLeft w:val="1166"/>
          <w:marRight w:val="0"/>
          <w:marTop w:val="86"/>
          <w:marBottom w:val="0"/>
          <w:divBdr>
            <w:top w:val="none" w:sz="0" w:space="0" w:color="auto"/>
            <w:left w:val="none" w:sz="0" w:space="0" w:color="auto"/>
            <w:bottom w:val="none" w:sz="0" w:space="0" w:color="auto"/>
            <w:right w:val="none" w:sz="0" w:space="0" w:color="auto"/>
          </w:divBdr>
        </w:div>
        <w:div w:id="942298316">
          <w:marLeft w:val="1166"/>
          <w:marRight w:val="0"/>
          <w:marTop w:val="86"/>
          <w:marBottom w:val="0"/>
          <w:divBdr>
            <w:top w:val="none" w:sz="0" w:space="0" w:color="auto"/>
            <w:left w:val="none" w:sz="0" w:space="0" w:color="auto"/>
            <w:bottom w:val="none" w:sz="0" w:space="0" w:color="auto"/>
            <w:right w:val="none" w:sz="0" w:space="0" w:color="auto"/>
          </w:divBdr>
        </w:div>
        <w:div w:id="1020350826">
          <w:marLeft w:val="1166"/>
          <w:marRight w:val="0"/>
          <w:marTop w:val="86"/>
          <w:marBottom w:val="0"/>
          <w:divBdr>
            <w:top w:val="none" w:sz="0" w:space="0" w:color="auto"/>
            <w:left w:val="none" w:sz="0" w:space="0" w:color="auto"/>
            <w:bottom w:val="none" w:sz="0" w:space="0" w:color="auto"/>
            <w:right w:val="none" w:sz="0" w:space="0" w:color="auto"/>
          </w:divBdr>
        </w:div>
        <w:div w:id="1576627924">
          <w:marLeft w:val="1800"/>
          <w:marRight w:val="0"/>
          <w:marTop w:val="67"/>
          <w:marBottom w:val="0"/>
          <w:divBdr>
            <w:top w:val="none" w:sz="0" w:space="0" w:color="auto"/>
            <w:left w:val="none" w:sz="0" w:space="0" w:color="auto"/>
            <w:bottom w:val="none" w:sz="0" w:space="0" w:color="auto"/>
            <w:right w:val="none" w:sz="0" w:space="0" w:color="auto"/>
          </w:divBdr>
        </w:div>
        <w:div w:id="1602446622">
          <w:marLeft w:val="547"/>
          <w:marRight w:val="0"/>
          <w:marTop w:val="96"/>
          <w:marBottom w:val="0"/>
          <w:divBdr>
            <w:top w:val="none" w:sz="0" w:space="0" w:color="auto"/>
            <w:left w:val="none" w:sz="0" w:space="0" w:color="auto"/>
            <w:bottom w:val="none" w:sz="0" w:space="0" w:color="auto"/>
            <w:right w:val="none" w:sz="0" w:space="0" w:color="auto"/>
          </w:divBdr>
        </w:div>
        <w:div w:id="1748460702">
          <w:marLeft w:val="1166"/>
          <w:marRight w:val="0"/>
          <w:marTop w:val="86"/>
          <w:marBottom w:val="0"/>
          <w:divBdr>
            <w:top w:val="none" w:sz="0" w:space="0" w:color="auto"/>
            <w:left w:val="none" w:sz="0" w:space="0" w:color="auto"/>
            <w:bottom w:val="none" w:sz="0" w:space="0" w:color="auto"/>
            <w:right w:val="none" w:sz="0" w:space="0" w:color="auto"/>
          </w:divBdr>
        </w:div>
      </w:divsChild>
    </w:div>
    <w:div w:id="710032632">
      <w:bodyDiv w:val="1"/>
      <w:marLeft w:val="0"/>
      <w:marRight w:val="0"/>
      <w:marTop w:val="0"/>
      <w:marBottom w:val="0"/>
      <w:divBdr>
        <w:top w:val="none" w:sz="0" w:space="0" w:color="auto"/>
        <w:left w:val="none" w:sz="0" w:space="0" w:color="auto"/>
        <w:bottom w:val="none" w:sz="0" w:space="0" w:color="auto"/>
        <w:right w:val="none" w:sz="0" w:space="0" w:color="auto"/>
      </w:divBdr>
    </w:div>
    <w:div w:id="712463193">
      <w:bodyDiv w:val="1"/>
      <w:marLeft w:val="0"/>
      <w:marRight w:val="0"/>
      <w:marTop w:val="0"/>
      <w:marBottom w:val="0"/>
      <w:divBdr>
        <w:top w:val="none" w:sz="0" w:space="0" w:color="auto"/>
        <w:left w:val="none" w:sz="0" w:space="0" w:color="auto"/>
        <w:bottom w:val="none" w:sz="0" w:space="0" w:color="auto"/>
        <w:right w:val="none" w:sz="0" w:space="0" w:color="auto"/>
      </w:divBdr>
      <w:divsChild>
        <w:div w:id="478619028">
          <w:marLeft w:val="0"/>
          <w:marRight w:val="0"/>
          <w:marTop w:val="0"/>
          <w:marBottom w:val="0"/>
          <w:divBdr>
            <w:top w:val="none" w:sz="0" w:space="0" w:color="auto"/>
            <w:left w:val="none" w:sz="0" w:space="0" w:color="auto"/>
            <w:bottom w:val="none" w:sz="0" w:space="0" w:color="auto"/>
            <w:right w:val="none" w:sz="0" w:space="0" w:color="auto"/>
          </w:divBdr>
        </w:div>
      </w:divsChild>
    </w:div>
    <w:div w:id="723720485">
      <w:bodyDiv w:val="1"/>
      <w:marLeft w:val="0"/>
      <w:marRight w:val="0"/>
      <w:marTop w:val="0"/>
      <w:marBottom w:val="0"/>
      <w:divBdr>
        <w:top w:val="none" w:sz="0" w:space="0" w:color="auto"/>
        <w:left w:val="none" w:sz="0" w:space="0" w:color="auto"/>
        <w:bottom w:val="none" w:sz="0" w:space="0" w:color="auto"/>
        <w:right w:val="none" w:sz="0" w:space="0" w:color="auto"/>
      </w:divBdr>
      <w:divsChild>
        <w:div w:id="681129575">
          <w:marLeft w:val="907"/>
          <w:marRight w:val="0"/>
          <w:marTop w:val="160"/>
          <w:marBottom w:val="0"/>
          <w:divBdr>
            <w:top w:val="none" w:sz="0" w:space="0" w:color="auto"/>
            <w:left w:val="none" w:sz="0" w:space="0" w:color="auto"/>
            <w:bottom w:val="none" w:sz="0" w:space="0" w:color="auto"/>
            <w:right w:val="none" w:sz="0" w:space="0" w:color="auto"/>
          </w:divBdr>
        </w:div>
      </w:divsChild>
    </w:div>
    <w:div w:id="724449779">
      <w:bodyDiv w:val="1"/>
      <w:marLeft w:val="0"/>
      <w:marRight w:val="0"/>
      <w:marTop w:val="0"/>
      <w:marBottom w:val="0"/>
      <w:divBdr>
        <w:top w:val="none" w:sz="0" w:space="0" w:color="auto"/>
        <w:left w:val="none" w:sz="0" w:space="0" w:color="auto"/>
        <w:bottom w:val="none" w:sz="0" w:space="0" w:color="auto"/>
        <w:right w:val="none" w:sz="0" w:space="0" w:color="auto"/>
      </w:divBdr>
      <w:divsChild>
        <w:div w:id="482746802">
          <w:marLeft w:val="0"/>
          <w:marRight w:val="0"/>
          <w:marTop w:val="0"/>
          <w:marBottom w:val="0"/>
          <w:divBdr>
            <w:top w:val="none" w:sz="0" w:space="0" w:color="auto"/>
            <w:left w:val="none" w:sz="0" w:space="0" w:color="auto"/>
            <w:bottom w:val="none" w:sz="0" w:space="0" w:color="auto"/>
            <w:right w:val="none" w:sz="0" w:space="0" w:color="auto"/>
          </w:divBdr>
        </w:div>
      </w:divsChild>
    </w:div>
    <w:div w:id="750472721">
      <w:bodyDiv w:val="1"/>
      <w:marLeft w:val="0"/>
      <w:marRight w:val="0"/>
      <w:marTop w:val="0"/>
      <w:marBottom w:val="0"/>
      <w:divBdr>
        <w:top w:val="none" w:sz="0" w:space="0" w:color="auto"/>
        <w:left w:val="none" w:sz="0" w:space="0" w:color="auto"/>
        <w:bottom w:val="none" w:sz="0" w:space="0" w:color="auto"/>
        <w:right w:val="none" w:sz="0" w:space="0" w:color="auto"/>
      </w:divBdr>
    </w:div>
    <w:div w:id="756245992">
      <w:bodyDiv w:val="1"/>
      <w:marLeft w:val="0"/>
      <w:marRight w:val="0"/>
      <w:marTop w:val="0"/>
      <w:marBottom w:val="0"/>
      <w:divBdr>
        <w:top w:val="none" w:sz="0" w:space="0" w:color="auto"/>
        <w:left w:val="none" w:sz="0" w:space="0" w:color="auto"/>
        <w:bottom w:val="none" w:sz="0" w:space="0" w:color="auto"/>
        <w:right w:val="none" w:sz="0" w:space="0" w:color="auto"/>
      </w:divBdr>
      <w:divsChild>
        <w:div w:id="1190989946">
          <w:marLeft w:val="0"/>
          <w:marRight w:val="0"/>
          <w:marTop w:val="0"/>
          <w:marBottom w:val="0"/>
          <w:divBdr>
            <w:top w:val="none" w:sz="0" w:space="0" w:color="auto"/>
            <w:left w:val="none" w:sz="0" w:space="0" w:color="auto"/>
            <w:bottom w:val="none" w:sz="0" w:space="0" w:color="auto"/>
            <w:right w:val="none" w:sz="0" w:space="0" w:color="auto"/>
          </w:divBdr>
        </w:div>
      </w:divsChild>
    </w:div>
    <w:div w:id="758645739">
      <w:bodyDiv w:val="1"/>
      <w:marLeft w:val="0"/>
      <w:marRight w:val="0"/>
      <w:marTop w:val="0"/>
      <w:marBottom w:val="0"/>
      <w:divBdr>
        <w:top w:val="none" w:sz="0" w:space="0" w:color="auto"/>
        <w:left w:val="none" w:sz="0" w:space="0" w:color="auto"/>
        <w:bottom w:val="none" w:sz="0" w:space="0" w:color="auto"/>
        <w:right w:val="none" w:sz="0" w:space="0" w:color="auto"/>
      </w:divBdr>
    </w:div>
    <w:div w:id="760831160">
      <w:bodyDiv w:val="1"/>
      <w:marLeft w:val="0"/>
      <w:marRight w:val="0"/>
      <w:marTop w:val="0"/>
      <w:marBottom w:val="0"/>
      <w:divBdr>
        <w:top w:val="none" w:sz="0" w:space="0" w:color="auto"/>
        <w:left w:val="none" w:sz="0" w:space="0" w:color="auto"/>
        <w:bottom w:val="none" w:sz="0" w:space="0" w:color="auto"/>
        <w:right w:val="none" w:sz="0" w:space="0" w:color="auto"/>
      </w:divBdr>
    </w:div>
    <w:div w:id="819350767">
      <w:bodyDiv w:val="1"/>
      <w:marLeft w:val="0"/>
      <w:marRight w:val="0"/>
      <w:marTop w:val="0"/>
      <w:marBottom w:val="0"/>
      <w:divBdr>
        <w:top w:val="none" w:sz="0" w:space="0" w:color="auto"/>
        <w:left w:val="none" w:sz="0" w:space="0" w:color="auto"/>
        <w:bottom w:val="none" w:sz="0" w:space="0" w:color="auto"/>
        <w:right w:val="none" w:sz="0" w:space="0" w:color="auto"/>
      </w:divBdr>
    </w:div>
    <w:div w:id="848569455">
      <w:bodyDiv w:val="1"/>
      <w:marLeft w:val="0"/>
      <w:marRight w:val="0"/>
      <w:marTop w:val="0"/>
      <w:marBottom w:val="0"/>
      <w:divBdr>
        <w:top w:val="none" w:sz="0" w:space="0" w:color="auto"/>
        <w:left w:val="none" w:sz="0" w:space="0" w:color="auto"/>
        <w:bottom w:val="none" w:sz="0" w:space="0" w:color="auto"/>
        <w:right w:val="none" w:sz="0" w:space="0" w:color="auto"/>
      </w:divBdr>
      <w:divsChild>
        <w:div w:id="124859764">
          <w:marLeft w:val="1166"/>
          <w:marRight w:val="0"/>
          <w:marTop w:val="82"/>
          <w:marBottom w:val="0"/>
          <w:divBdr>
            <w:top w:val="none" w:sz="0" w:space="0" w:color="auto"/>
            <w:left w:val="none" w:sz="0" w:space="0" w:color="auto"/>
            <w:bottom w:val="none" w:sz="0" w:space="0" w:color="auto"/>
            <w:right w:val="none" w:sz="0" w:space="0" w:color="auto"/>
          </w:divBdr>
        </w:div>
        <w:div w:id="426536235">
          <w:marLeft w:val="1166"/>
          <w:marRight w:val="0"/>
          <w:marTop w:val="82"/>
          <w:marBottom w:val="0"/>
          <w:divBdr>
            <w:top w:val="none" w:sz="0" w:space="0" w:color="auto"/>
            <w:left w:val="none" w:sz="0" w:space="0" w:color="auto"/>
            <w:bottom w:val="none" w:sz="0" w:space="0" w:color="auto"/>
            <w:right w:val="none" w:sz="0" w:space="0" w:color="auto"/>
          </w:divBdr>
        </w:div>
        <w:div w:id="573854147">
          <w:marLeft w:val="1166"/>
          <w:marRight w:val="0"/>
          <w:marTop w:val="82"/>
          <w:marBottom w:val="0"/>
          <w:divBdr>
            <w:top w:val="none" w:sz="0" w:space="0" w:color="auto"/>
            <w:left w:val="none" w:sz="0" w:space="0" w:color="auto"/>
            <w:bottom w:val="none" w:sz="0" w:space="0" w:color="auto"/>
            <w:right w:val="none" w:sz="0" w:space="0" w:color="auto"/>
          </w:divBdr>
        </w:div>
        <w:div w:id="733241068">
          <w:marLeft w:val="1166"/>
          <w:marRight w:val="0"/>
          <w:marTop w:val="82"/>
          <w:marBottom w:val="0"/>
          <w:divBdr>
            <w:top w:val="none" w:sz="0" w:space="0" w:color="auto"/>
            <w:left w:val="none" w:sz="0" w:space="0" w:color="auto"/>
            <w:bottom w:val="none" w:sz="0" w:space="0" w:color="auto"/>
            <w:right w:val="none" w:sz="0" w:space="0" w:color="auto"/>
          </w:divBdr>
        </w:div>
        <w:div w:id="754519161">
          <w:marLeft w:val="547"/>
          <w:marRight w:val="0"/>
          <w:marTop w:val="91"/>
          <w:marBottom w:val="0"/>
          <w:divBdr>
            <w:top w:val="none" w:sz="0" w:space="0" w:color="auto"/>
            <w:left w:val="none" w:sz="0" w:space="0" w:color="auto"/>
            <w:bottom w:val="none" w:sz="0" w:space="0" w:color="auto"/>
            <w:right w:val="none" w:sz="0" w:space="0" w:color="auto"/>
          </w:divBdr>
        </w:div>
        <w:div w:id="876624057">
          <w:marLeft w:val="1166"/>
          <w:marRight w:val="0"/>
          <w:marTop w:val="82"/>
          <w:marBottom w:val="0"/>
          <w:divBdr>
            <w:top w:val="none" w:sz="0" w:space="0" w:color="auto"/>
            <w:left w:val="none" w:sz="0" w:space="0" w:color="auto"/>
            <w:bottom w:val="none" w:sz="0" w:space="0" w:color="auto"/>
            <w:right w:val="none" w:sz="0" w:space="0" w:color="auto"/>
          </w:divBdr>
        </w:div>
        <w:div w:id="1552765477">
          <w:marLeft w:val="1166"/>
          <w:marRight w:val="0"/>
          <w:marTop w:val="82"/>
          <w:marBottom w:val="0"/>
          <w:divBdr>
            <w:top w:val="none" w:sz="0" w:space="0" w:color="auto"/>
            <w:left w:val="none" w:sz="0" w:space="0" w:color="auto"/>
            <w:bottom w:val="none" w:sz="0" w:space="0" w:color="auto"/>
            <w:right w:val="none" w:sz="0" w:space="0" w:color="auto"/>
          </w:divBdr>
        </w:div>
        <w:div w:id="1621572149">
          <w:marLeft w:val="1166"/>
          <w:marRight w:val="0"/>
          <w:marTop w:val="82"/>
          <w:marBottom w:val="0"/>
          <w:divBdr>
            <w:top w:val="none" w:sz="0" w:space="0" w:color="auto"/>
            <w:left w:val="none" w:sz="0" w:space="0" w:color="auto"/>
            <w:bottom w:val="none" w:sz="0" w:space="0" w:color="auto"/>
            <w:right w:val="none" w:sz="0" w:space="0" w:color="auto"/>
          </w:divBdr>
        </w:div>
        <w:div w:id="1730110400">
          <w:marLeft w:val="547"/>
          <w:marRight w:val="0"/>
          <w:marTop w:val="91"/>
          <w:marBottom w:val="0"/>
          <w:divBdr>
            <w:top w:val="none" w:sz="0" w:space="0" w:color="auto"/>
            <w:left w:val="none" w:sz="0" w:space="0" w:color="auto"/>
            <w:bottom w:val="none" w:sz="0" w:space="0" w:color="auto"/>
            <w:right w:val="none" w:sz="0" w:space="0" w:color="auto"/>
          </w:divBdr>
        </w:div>
      </w:divsChild>
    </w:div>
    <w:div w:id="869957437">
      <w:bodyDiv w:val="1"/>
      <w:marLeft w:val="0"/>
      <w:marRight w:val="0"/>
      <w:marTop w:val="0"/>
      <w:marBottom w:val="0"/>
      <w:divBdr>
        <w:top w:val="none" w:sz="0" w:space="0" w:color="auto"/>
        <w:left w:val="none" w:sz="0" w:space="0" w:color="auto"/>
        <w:bottom w:val="none" w:sz="0" w:space="0" w:color="auto"/>
        <w:right w:val="none" w:sz="0" w:space="0" w:color="auto"/>
      </w:divBdr>
    </w:div>
    <w:div w:id="872841060">
      <w:bodyDiv w:val="1"/>
      <w:marLeft w:val="0"/>
      <w:marRight w:val="0"/>
      <w:marTop w:val="0"/>
      <w:marBottom w:val="0"/>
      <w:divBdr>
        <w:top w:val="none" w:sz="0" w:space="0" w:color="auto"/>
        <w:left w:val="none" w:sz="0" w:space="0" w:color="auto"/>
        <w:bottom w:val="none" w:sz="0" w:space="0" w:color="auto"/>
        <w:right w:val="none" w:sz="0" w:space="0" w:color="auto"/>
      </w:divBdr>
      <w:divsChild>
        <w:div w:id="1220941287">
          <w:marLeft w:val="1195"/>
          <w:marRight w:val="0"/>
          <w:marTop w:val="120"/>
          <w:marBottom w:val="0"/>
          <w:divBdr>
            <w:top w:val="none" w:sz="0" w:space="0" w:color="auto"/>
            <w:left w:val="none" w:sz="0" w:space="0" w:color="auto"/>
            <w:bottom w:val="none" w:sz="0" w:space="0" w:color="auto"/>
            <w:right w:val="none" w:sz="0" w:space="0" w:color="auto"/>
          </w:divBdr>
        </w:div>
        <w:div w:id="1555001426">
          <w:marLeft w:val="1195"/>
          <w:marRight w:val="0"/>
          <w:marTop w:val="120"/>
          <w:marBottom w:val="0"/>
          <w:divBdr>
            <w:top w:val="none" w:sz="0" w:space="0" w:color="auto"/>
            <w:left w:val="none" w:sz="0" w:space="0" w:color="auto"/>
            <w:bottom w:val="none" w:sz="0" w:space="0" w:color="auto"/>
            <w:right w:val="none" w:sz="0" w:space="0" w:color="auto"/>
          </w:divBdr>
        </w:div>
      </w:divsChild>
    </w:div>
    <w:div w:id="874268715">
      <w:bodyDiv w:val="1"/>
      <w:marLeft w:val="0"/>
      <w:marRight w:val="0"/>
      <w:marTop w:val="0"/>
      <w:marBottom w:val="0"/>
      <w:divBdr>
        <w:top w:val="none" w:sz="0" w:space="0" w:color="auto"/>
        <w:left w:val="none" w:sz="0" w:space="0" w:color="auto"/>
        <w:bottom w:val="none" w:sz="0" w:space="0" w:color="auto"/>
        <w:right w:val="none" w:sz="0" w:space="0" w:color="auto"/>
      </w:divBdr>
      <w:divsChild>
        <w:div w:id="52974250">
          <w:marLeft w:val="1166"/>
          <w:marRight w:val="0"/>
          <w:marTop w:val="82"/>
          <w:marBottom w:val="0"/>
          <w:divBdr>
            <w:top w:val="none" w:sz="0" w:space="0" w:color="auto"/>
            <w:left w:val="none" w:sz="0" w:space="0" w:color="auto"/>
            <w:bottom w:val="none" w:sz="0" w:space="0" w:color="auto"/>
            <w:right w:val="none" w:sz="0" w:space="0" w:color="auto"/>
          </w:divBdr>
        </w:div>
        <w:div w:id="400829667">
          <w:marLeft w:val="547"/>
          <w:marRight w:val="0"/>
          <w:marTop w:val="91"/>
          <w:marBottom w:val="0"/>
          <w:divBdr>
            <w:top w:val="none" w:sz="0" w:space="0" w:color="auto"/>
            <w:left w:val="none" w:sz="0" w:space="0" w:color="auto"/>
            <w:bottom w:val="none" w:sz="0" w:space="0" w:color="auto"/>
            <w:right w:val="none" w:sz="0" w:space="0" w:color="auto"/>
          </w:divBdr>
        </w:div>
        <w:div w:id="402139675">
          <w:marLeft w:val="547"/>
          <w:marRight w:val="0"/>
          <w:marTop w:val="91"/>
          <w:marBottom w:val="0"/>
          <w:divBdr>
            <w:top w:val="none" w:sz="0" w:space="0" w:color="auto"/>
            <w:left w:val="none" w:sz="0" w:space="0" w:color="auto"/>
            <w:bottom w:val="none" w:sz="0" w:space="0" w:color="auto"/>
            <w:right w:val="none" w:sz="0" w:space="0" w:color="auto"/>
          </w:divBdr>
        </w:div>
        <w:div w:id="736325211">
          <w:marLeft w:val="1166"/>
          <w:marRight w:val="0"/>
          <w:marTop w:val="82"/>
          <w:marBottom w:val="0"/>
          <w:divBdr>
            <w:top w:val="none" w:sz="0" w:space="0" w:color="auto"/>
            <w:left w:val="none" w:sz="0" w:space="0" w:color="auto"/>
            <w:bottom w:val="none" w:sz="0" w:space="0" w:color="auto"/>
            <w:right w:val="none" w:sz="0" w:space="0" w:color="auto"/>
          </w:divBdr>
        </w:div>
        <w:div w:id="791945650">
          <w:marLeft w:val="1166"/>
          <w:marRight w:val="0"/>
          <w:marTop w:val="82"/>
          <w:marBottom w:val="0"/>
          <w:divBdr>
            <w:top w:val="none" w:sz="0" w:space="0" w:color="auto"/>
            <w:left w:val="none" w:sz="0" w:space="0" w:color="auto"/>
            <w:bottom w:val="none" w:sz="0" w:space="0" w:color="auto"/>
            <w:right w:val="none" w:sz="0" w:space="0" w:color="auto"/>
          </w:divBdr>
        </w:div>
        <w:div w:id="1089888988">
          <w:marLeft w:val="1166"/>
          <w:marRight w:val="0"/>
          <w:marTop w:val="82"/>
          <w:marBottom w:val="0"/>
          <w:divBdr>
            <w:top w:val="none" w:sz="0" w:space="0" w:color="auto"/>
            <w:left w:val="none" w:sz="0" w:space="0" w:color="auto"/>
            <w:bottom w:val="none" w:sz="0" w:space="0" w:color="auto"/>
            <w:right w:val="none" w:sz="0" w:space="0" w:color="auto"/>
          </w:divBdr>
        </w:div>
        <w:div w:id="1758093482">
          <w:marLeft w:val="1166"/>
          <w:marRight w:val="0"/>
          <w:marTop w:val="82"/>
          <w:marBottom w:val="0"/>
          <w:divBdr>
            <w:top w:val="none" w:sz="0" w:space="0" w:color="auto"/>
            <w:left w:val="none" w:sz="0" w:space="0" w:color="auto"/>
            <w:bottom w:val="none" w:sz="0" w:space="0" w:color="auto"/>
            <w:right w:val="none" w:sz="0" w:space="0" w:color="auto"/>
          </w:divBdr>
        </w:div>
        <w:div w:id="1869485602">
          <w:marLeft w:val="1166"/>
          <w:marRight w:val="0"/>
          <w:marTop w:val="82"/>
          <w:marBottom w:val="0"/>
          <w:divBdr>
            <w:top w:val="none" w:sz="0" w:space="0" w:color="auto"/>
            <w:left w:val="none" w:sz="0" w:space="0" w:color="auto"/>
            <w:bottom w:val="none" w:sz="0" w:space="0" w:color="auto"/>
            <w:right w:val="none" w:sz="0" w:space="0" w:color="auto"/>
          </w:divBdr>
        </w:div>
        <w:div w:id="2070297183">
          <w:marLeft w:val="1166"/>
          <w:marRight w:val="0"/>
          <w:marTop w:val="82"/>
          <w:marBottom w:val="0"/>
          <w:divBdr>
            <w:top w:val="none" w:sz="0" w:space="0" w:color="auto"/>
            <w:left w:val="none" w:sz="0" w:space="0" w:color="auto"/>
            <w:bottom w:val="none" w:sz="0" w:space="0" w:color="auto"/>
            <w:right w:val="none" w:sz="0" w:space="0" w:color="auto"/>
          </w:divBdr>
        </w:div>
      </w:divsChild>
    </w:div>
    <w:div w:id="887834796">
      <w:bodyDiv w:val="1"/>
      <w:marLeft w:val="0"/>
      <w:marRight w:val="0"/>
      <w:marTop w:val="0"/>
      <w:marBottom w:val="0"/>
      <w:divBdr>
        <w:top w:val="none" w:sz="0" w:space="0" w:color="auto"/>
        <w:left w:val="none" w:sz="0" w:space="0" w:color="auto"/>
        <w:bottom w:val="none" w:sz="0" w:space="0" w:color="auto"/>
        <w:right w:val="none" w:sz="0" w:space="0" w:color="auto"/>
      </w:divBdr>
    </w:div>
    <w:div w:id="892693744">
      <w:bodyDiv w:val="1"/>
      <w:marLeft w:val="0"/>
      <w:marRight w:val="0"/>
      <w:marTop w:val="0"/>
      <w:marBottom w:val="0"/>
      <w:divBdr>
        <w:top w:val="none" w:sz="0" w:space="0" w:color="auto"/>
        <w:left w:val="none" w:sz="0" w:space="0" w:color="auto"/>
        <w:bottom w:val="none" w:sz="0" w:space="0" w:color="auto"/>
        <w:right w:val="none" w:sz="0" w:space="0" w:color="auto"/>
      </w:divBdr>
      <w:divsChild>
        <w:div w:id="1858277015">
          <w:marLeft w:val="0"/>
          <w:marRight w:val="0"/>
          <w:marTop w:val="0"/>
          <w:marBottom w:val="0"/>
          <w:divBdr>
            <w:top w:val="none" w:sz="0" w:space="0" w:color="auto"/>
            <w:left w:val="none" w:sz="0" w:space="0" w:color="auto"/>
            <w:bottom w:val="none" w:sz="0" w:space="0" w:color="auto"/>
            <w:right w:val="none" w:sz="0" w:space="0" w:color="auto"/>
          </w:divBdr>
          <w:divsChild>
            <w:div w:id="102042274">
              <w:marLeft w:val="0"/>
              <w:marRight w:val="0"/>
              <w:marTop w:val="0"/>
              <w:marBottom w:val="0"/>
              <w:divBdr>
                <w:top w:val="none" w:sz="0" w:space="0" w:color="auto"/>
                <w:left w:val="none" w:sz="0" w:space="0" w:color="auto"/>
                <w:bottom w:val="none" w:sz="0" w:space="0" w:color="auto"/>
                <w:right w:val="none" w:sz="0" w:space="0" w:color="auto"/>
              </w:divBdr>
            </w:div>
            <w:div w:id="1703050321">
              <w:marLeft w:val="0"/>
              <w:marRight w:val="0"/>
              <w:marTop w:val="0"/>
              <w:marBottom w:val="0"/>
              <w:divBdr>
                <w:top w:val="none" w:sz="0" w:space="0" w:color="auto"/>
                <w:left w:val="none" w:sz="0" w:space="0" w:color="auto"/>
                <w:bottom w:val="none" w:sz="0" w:space="0" w:color="auto"/>
                <w:right w:val="none" w:sz="0" w:space="0" w:color="auto"/>
              </w:divBdr>
            </w:div>
            <w:div w:id="1946762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8899305">
      <w:bodyDiv w:val="1"/>
      <w:marLeft w:val="0"/>
      <w:marRight w:val="0"/>
      <w:marTop w:val="0"/>
      <w:marBottom w:val="0"/>
      <w:divBdr>
        <w:top w:val="none" w:sz="0" w:space="0" w:color="auto"/>
        <w:left w:val="none" w:sz="0" w:space="0" w:color="auto"/>
        <w:bottom w:val="none" w:sz="0" w:space="0" w:color="auto"/>
        <w:right w:val="none" w:sz="0" w:space="0" w:color="auto"/>
      </w:divBdr>
      <w:divsChild>
        <w:div w:id="1000738188">
          <w:marLeft w:val="0"/>
          <w:marRight w:val="0"/>
          <w:marTop w:val="0"/>
          <w:marBottom w:val="0"/>
          <w:divBdr>
            <w:top w:val="none" w:sz="0" w:space="0" w:color="auto"/>
            <w:left w:val="none" w:sz="0" w:space="0" w:color="auto"/>
            <w:bottom w:val="none" w:sz="0" w:space="0" w:color="auto"/>
            <w:right w:val="none" w:sz="0" w:space="0" w:color="auto"/>
          </w:divBdr>
          <w:divsChild>
            <w:div w:id="447361739">
              <w:marLeft w:val="0"/>
              <w:marRight w:val="0"/>
              <w:marTop w:val="0"/>
              <w:marBottom w:val="0"/>
              <w:divBdr>
                <w:top w:val="none" w:sz="0" w:space="0" w:color="auto"/>
                <w:left w:val="none" w:sz="0" w:space="0" w:color="auto"/>
                <w:bottom w:val="none" w:sz="0" w:space="0" w:color="auto"/>
                <w:right w:val="none" w:sz="0" w:space="0" w:color="auto"/>
              </w:divBdr>
            </w:div>
            <w:div w:id="616329141">
              <w:marLeft w:val="0"/>
              <w:marRight w:val="0"/>
              <w:marTop w:val="0"/>
              <w:marBottom w:val="0"/>
              <w:divBdr>
                <w:top w:val="none" w:sz="0" w:space="0" w:color="auto"/>
                <w:left w:val="none" w:sz="0" w:space="0" w:color="auto"/>
                <w:bottom w:val="none" w:sz="0" w:space="0" w:color="auto"/>
                <w:right w:val="none" w:sz="0" w:space="0" w:color="auto"/>
              </w:divBdr>
            </w:div>
            <w:div w:id="1095856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4686882">
      <w:bodyDiv w:val="1"/>
      <w:marLeft w:val="0"/>
      <w:marRight w:val="0"/>
      <w:marTop w:val="0"/>
      <w:marBottom w:val="0"/>
      <w:divBdr>
        <w:top w:val="none" w:sz="0" w:space="0" w:color="auto"/>
        <w:left w:val="none" w:sz="0" w:space="0" w:color="auto"/>
        <w:bottom w:val="none" w:sz="0" w:space="0" w:color="auto"/>
        <w:right w:val="none" w:sz="0" w:space="0" w:color="auto"/>
      </w:divBdr>
    </w:div>
    <w:div w:id="911428725">
      <w:bodyDiv w:val="1"/>
      <w:marLeft w:val="0"/>
      <w:marRight w:val="0"/>
      <w:marTop w:val="0"/>
      <w:marBottom w:val="0"/>
      <w:divBdr>
        <w:top w:val="none" w:sz="0" w:space="0" w:color="auto"/>
        <w:left w:val="none" w:sz="0" w:space="0" w:color="auto"/>
        <w:bottom w:val="none" w:sz="0" w:space="0" w:color="auto"/>
        <w:right w:val="none" w:sz="0" w:space="0" w:color="auto"/>
      </w:divBdr>
      <w:divsChild>
        <w:div w:id="1706444403">
          <w:marLeft w:val="0"/>
          <w:marRight w:val="0"/>
          <w:marTop w:val="0"/>
          <w:marBottom w:val="0"/>
          <w:divBdr>
            <w:top w:val="none" w:sz="0" w:space="0" w:color="auto"/>
            <w:left w:val="none" w:sz="0" w:space="0" w:color="auto"/>
            <w:bottom w:val="none" w:sz="0" w:space="0" w:color="auto"/>
            <w:right w:val="none" w:sz="0" w:space="0" w:color="auto"/>
          </w:divBdr>
          <w:divsChild>
            <w:div w:id="723061437">
              <w:marLeft w:val="0"/>
              <w:marRight w:val="0"/>
              <w:marTop w:val="0"/>
              <w:marBottom w:val="0"/>
              <w:divBdr>
                <w:top w:val="none" w:sz="0" w:space="0" w:color="auto"/>
                <w:left w:val="none" w:sz="0" w:space="0" w:color="auto"/>
                <w:bottom w:val="none" w:sz="0" w:space="0" w:color="auto"/>
                <w:right w:val="none" w:sz="0" w:space="0" w:color="auto"/>
              </w:divBdr>
            </w:div>
            <w:div w:id="1039011488">
              <w:marLeft w:val="0"/>
              <w:marRight w:val="0"/>
              <w:marTop w:val="0"/>
              <w:marBottom w:val="0"/>
              <w:divBdr>
                <w:top w:val="none" w:sz="0" w:space="0" w:color="auto"/>
                <w:left w:val="none" w:sz="0" w:space="0" w:color="auto"/>
                <w:bottom w:val="none" w:sz="0" w:space="0" w:color="auto"/>
                <w:right w:val="none" w:sz="0" w:space="0" w:color="auto"/>
              </w:divBdr>
            </w:div>
            <w:div w:id="1113206465">
              <w:marLeft w:val="0"/>
              <w:marRight w:val="0"/>
              <w:marTop w:val="0"/>
              <w:marBottom w:val="0"/>
              <w:divBdr>
                <w:top w:val="none" w:sz="0" w:space="0" w:color="auto"/>
                <w:left w:val="none" w:sz="0" w:space="0" w:color="auto"/>
                <w:bottom w:val="none" w:sz="0" w:space="0" w:color="auto"/>
                <w:right w:val="none" w:sz="0" w:space="0" w:color="auto"/>
              </w:divBdr>
            </w:div>
            <w:div w:id="1155224290">
              <w:marLeft w:val="0"/>
              <w:marRight w:val="0"/>
              <w:marTop w:val="0"/>
              <w:marBottom w:val="0"/>
              <w:divBdr>
                <w:top w:val="none" w:sz="0" w:space="0" w:color="auto"/>
                <w:left w:val="none" w:sz="0" w:space="0" w:color="auto"/>
                <w:bottom w:val="none" w:sz="0" w:space="0" w:color="auto"/>
                <w:right w:val="none" w:sz="0" w:space="0" w:color="auto"/>
              </w:divBdr>
            </w:div>
            <w:div w:id="1404836785">
              <w:marLeft w:val="0"/>
              <w:marRight w:val="0"/>
              <w:marTop w:val="0"/>
              <w:marBottom w:val="0"/>
              <w:divBdr>
                <w:top w:val="none" w:sz="0" w:space="0" w:color="auto"/>
                <w:left w:val="none" w:sz="0" w:space="0" w:color="auto"/>
                <w:bottom w:val="none" w:sz="0" w:space="0" w:color="auto"/>
                <w:right w:val="none" w:sz="0" w:space="0" w:color="auto"/>
              </w:divBdr>
            </w:div>
            <w:div w:id="1906328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7713491">
      <w:bodyDiv w:val="1"/>
      <w:marLeft w:val="0"/>
      <w:marRight w:val="0"/>
      <w:marTop w:val="0"/>
      <w:marBottom w:val="0"/>
      <w:divBdr>
        <w:top w:val="none" w:sz="0" w:space="0" w:color="auto"/>
        <w:left w:val="none" w:sz="0" w:space="0" w:color="auto"/>
        <w:bottom w:val="none" w:sz="0" w:space="0" w:color="auto"/>
        <w:right w:val="none" w:sz="0" w:space="0" w:color="auto"/>
      </w:divBdr>
    </w:div>
    <w:div w:id="949438199">
      <w:bodyDiv w:val="1"/>
      <w:marLeft w:val="0"/>
      <w:marRight w:val="0"/>
      <w:marTop w:val="0"/>
      <w:marBottom w:val="0"/>
      <w:divBdr>
        <w:top w:val="none" w:sz="0" w:space="0" w:color="auto"/>
        <w:left w:val="none" w:sz="0" w:space="0" w:color="auto"/>
        <w:bottom w:val="none" w:sz="0" w:space="0" w:color="auto"/>
        <w:right w:val="none" w:sz="0" w:space="0" w:color="auto"/>
      </w:divBdr>
    </w:div>
    <w:div w:id="956065642">
      <w:bodyDiv w:val="1"/>
      <w:marLeft w:val="0"/>
      <w:marRight w:val="0"/>
      <w:marTop w:val="0"/>
      <w:marBottom w:val="0"/>
      <w:divBdr>
        <w:top w:val="none" w:sz="0" w:space="0" w:color="auto"/>
        <w:left w:val="none" w:sz="0" w:space="0" w:color="auto"/>
        <w:bottom w:val="none" w:sz="0" w:space="0" w:color="auto"/>
        <w:right w:val="none" w:sz="0" w:space="0" w:color="auto"/>
      </w:divBdr>
    </w:div>
    <w:div w:id="966355405">
      <w:bodyDiv w:val="1"/>
      <w:marLeft w:val="0"/>
      <w:marRight w:val="0"/>
      <w:marTop w:val="0"/>
      <w:marBottom w:val="0"/>
      <w:divBdr>
        <w:top w:val="none" w:sz="0" w:space="0" w:color="auto"/>
        <w:left w:val="none" w:sz="0" w:space="0" w:color="auto"/>
        <w:bottom w:val="none" w:sz="0" w:space="0" w:color="auto"/>
        <w:right w:val="none" w:sz="0" w:space="0" w:color="auto"/>
      </w:divBdr>
    </w:div>
    <w:div w:id="1044525441">
      <w:bodyDiv w:val="1"/>
      <w:marLeft w:val="0"/>
      <w:marRight w:val="0"/>
      <w:marTop w:val="0"/>
      <w:marBottom w:val="0"/>
      <w:divBdr>
        <w:top w:val="none" w:sz="0" w:space="0" w:color="auto"/>
        <w:left w:val="none" w:sz="0" w:space="0" w:color="auto"/>
        <w:bottom w:val="none" w:sz="0" w:space="0" w:color="auto"/>
        <w:right w:val="none" w:sz="0" w:space="0" w:color="auto"/>
      </w:divBdr>
    </w:div>
    <w:div w:id="1053889752">
      <w:bodyDiv w:val="1"/>
      <w:marLeft w:val="0"/>
      <w:marRight w:val="0"/>
      <w:marTop w:val="0"/>
      <w:marBottom w:val="0"/>
      <w:divBdr>
        <w:top w:val="none" w:sz="0" w:space="0" w:color="auto"/>
        <w:left w:val="none" w:sz="0" w:space="0" w:color="auto"/>
        <w:bottom w:val="none" w:sz="0" w:space="0" w:color="auto"/>
        <w:right w:val="none" w:sz="0" w:space="0" w:color="auto"/>
      </w:divBdr>
    </w:div>
    <w:div w:id="1069421578">
      <w:bodyDiv w:val="1"/>
      <w:marLeft w:val="0"/>
      <w:marRight w:val="0"/>
      <w:marTop w:val="0"/>
      <w:marBottom w:val="0"/>
      <w:divBdr>
        <w:top w:val="none" w:sz="0" w:space="0" w:color="auto"/>
        <w:left w:val="none" w:sz="0" w:space="0" w:color="auto"/>
        <w:bottom w:val="none" w:sz="0" w:space="0" w:color="auto"/>
        <w:right w:val="none" w:sz="0" w:space="0" w:color="auto"/>
      </w:divBdr>
      <w:divsChild>
        <w:div w:id="1490445748">
          <w:marLeft w:val="0"/>
          <w:marRight w:val="0"/>
          <w:marTop w:val="0"/>
          <w:marBottom w:val="0"/>
          <w:divBdr>
            <w:top w:val="none" w:sz="0" w:space="0" w:color="auto"/>
            <w:left w:val="none" w:sz="0" w:space="0" w:color="auto"/>
            <w:bottom w:val="none" w:sz="0" w:space="0" w:color="auto"/>
            <w:right w:val="none" w:sz="0" w:space="0" w:color="auto"/>
          </w:divBdr>
          <w:divsChild>
            <w:div w:id="1160579846">
              <w:marLeft w:val="0"/>
              <w:marRight w:val="0"/>
              <w:marTop w:val="0"/>
              <w:marBottom w:val="0"/>
              <w:divBdr>
                <w:top w:val="none" w:sz="0" w:space="0" w:color="auto"/>
                <w:left w:val="none" w:sz="0" w:space="0" w:color="auto"/>
                <w:bottom w:val="none" w:sz="0" w:space="0" w:color="auto"/>
                <w:right w:val="none" w:sz="0" w:space="0" w:color="auto"/>
              </w:divBdr>
            </w:div>
            <w:div w:id="1716390461">
              <w:marLeft w:val="0"/>
              <w:marRight w:val="0"/>
              <w:marTop w:val="0"/>
              <w:marBottom w:val="0"/>
              <w:divBdr>
                <w:top w:val="none" w:sz="0" w:space="0" w:color="auto"/>
                <w:left w:val="none" w:sz="0" w:space="0" w:color="auto"/>
                <w:bottom w:val="none" w:sz="0" w:space="0" w:color="auto"/>
                <w:right w:val="none" w:sz="0" w:space="0" w:color="auto"/>
              </w:divBdr>
            </w:div>
            <w:div w:id="1861508962">
              <w:marLeft w:val="0"/>
              <w:marRight w:val="0"/>
              <w:marTop w:val="0"/>
              <w:marBottom w:val="0"/>
              <w:divBdr>
                <w:top w:val="none" w:sz="0" w:space="0" w:color="auto"/>
                <w:left w:val="none" w:sz="0" w:space="0" w:color="auto"/>
                <w:bottom w:val="none" w:sz="0" w:space="0" w:color="auto"/>
                <w:right w:val="none" w:sz="0" w:space="0" w:color="auto"/>
              </w:divBdr>
            </w:div>
            <w:div w:id="1864859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3164611">
      <w:bodyDiv w:val="1"/>
      <w:marLeft w:val="0"/>
      <w:marRight w:val="0"/>
      <w:marTop w:val="0"/>
      <w:marBottom w:val="0"/>
      <w:divBdr>
        <w:top w:val="none" w:sz="0" w:space="0" w:color="auto"/>
        <w:left w:val="none" w:sz="0" w:space="0" w:color="auto"/>
        <w:bottom w:val="none" w:sz="0" w:space="0" w:color="auto"/>
        <w:right w:val="none" w:sz="0" w:space="0" w:color="auto"/>
      </w:divBdr>
    </w:div>
    <w:div w:id="1100029027">
      <w:bodyDiv w:val="1"/>
      <w:marLeft w:val="0"/>
      <w:marRight w:val="0"/>
      <w:marTop w:val="0"/>
      <w:marBottom w:val="0"/>
      <w:divBdr>
        <w:top w:val="none" w:sz="0" w:space="0" w:color="auto"/>
        <w:left w:val="none" w:sz="0" w:space="0" w:color="auto"/>
        <w:bottom w:val="none" w:sz="0" w:space="0" w:color="auto"/>
        <w:right w:val="none" w:sz="0" w:space="0" w:color="auto"/>
      </w:divBdr>
    </w:div>
    <w:div w:id="1115952496">
      <w:bodyDiv w:val="1"/>
      <w:marLeft w:val="0"/>
      <w:marRight w:val="0"/>
      <w:marTop w:val="0"/>
      <w:marBottom w:val="0"/>
      <w:divBdr>
        <w:top w:val="none" w:sz="0" w:space="0" w:color="auto"/>
        <w:left w:val="none" w:sz="0" w:space="0" w:color="auto"/>
        <w:bottom w:val="none" w:sz="0" w:space="0" w:color="auto"/>
        <w:right w:val="none" w:sz="0" w:space="0" w:color="auto"/>
      </w:divBdr>
    </w:div>
    <w:div w:id="1119570515">
      <w:bodyDiv w:val="1"/>
      <w:marLeft w:val="0"/>
      <w:marRight w:val="0"/>
      <w:marTop w:val="0"/>
      <w:marBottom w:val="0"/>
      <w:divBdr>
        <w:top w:val="none" w:sz="0" w:space="0" w:color="auto"/>
        <w:left w:val="none" w:sz="0" w:space="0" w:color="auto"/>
        <w:bottom w:val="none" w:sz="0" w:space="0" w:color="auto"/>
        <w:right w:val="none" w:sz="0" w:space="0" w:color="auto"/>
      </w:divBdr>
    </w:div>
    <w:div w:id="1134061545">
      <w:bodyDiv w:val="1"/>
      <w:marLeft w:val="0"/>
      <w:marRight w:val="0"/>
      <w:marTop w:val="0"/>
      <w:marBottom w:val="0"/>
      <w:divBdr>
        <w:top w:val="none" w:sz="0" w:space="0" w:color="auto"/>
        <w:left w:val="none" w:sz="0" w:space="0" w:color="auto"/>
        <w:bottom w:val="none" w:sz="0" w:space="0" w:color="auto"/>
        <w:right w:val="none" w:sz="0" w:space="0" w:color="auto"/>
      </w:divBdr>
    </w:div>
    <w:div w:id="1135563761">
      <w:bodyDiv w:val="1"/>
      <w:marLeft w:val="0"/>
      <w:marRight w:val="0"/>
      <w:marTop w:val="0"/>
      <w:marBottom w:val="0"/>
      <w:divBdr>
        <w:top w:val="none" w:sz="0" w:space="0" w:color="auto"/>
        <w:left w:val="none" w:sz="0" w:space="0" w:color="auto"/>
        <w:bottom w:val="none" w:sz="0" w:space="0" w:color="auto"/>
        <w:right w:val="none" w:sz="0" w:space="0" w:color="auto"/>
      </w:divBdr>
    </w:div>
    <w:div w:id="1156916713">
      <w:bodyDiv w:val="1"/>
      <w:marLeft w:val="0"/>
      <w:marRight w:val="0"/>
      <w:marTop w:val="0"/>
      <w:marBottom w:val="0"/>
      <w:divBdr>
        <w:top w:val="none" w:sz="0" w:space="0" w:color="auto"/>
        <w:left w:val="none" w:sz="0" w:space="0" w:color="auto"/>
        <w:bottom w:val="none" w:sz="0" w:space="0" w:color="auto"/>
        <w:right w:val="none" w:sz="0" w:space="0" w:color="auto"/>
      </w:divBdr>
    </w:div>
    <w:div w:id="1161198048">
      <w:bodyDiv w:val="1"/>
      <w:marLeft w:val="0"/>
      <w:marRight w:val="0"/>
      <w:marTop w:val="0"/>
      <w:marBottom w:val="0"/>
      <w:divBdr>
        <w:top w:val="none" w:sz="0" w:space="0" w:color="auto"/>
        <w:left w:val="none" w:sz="0" w:space="0" w:color="auto"/>
        <w:bottom w:val="none" w:sz="0" w:space="0" w:color="auto"/>
        <w:right w:val="none" w:sz="0" w:space="0" w:color="auto"/>
      </w:divBdr>
      <w:divsChild>
        <w:div w:id="503015781">
          <w:marLeft w:val="2030"/>
          <w:marRight w:val="0"/>
          <w:marTop w:val="67"/>
          <w:marBottom w:val="0"/>
          <w:divBdr>
            <w:top w:val="none" w:sz="0" w:space="0" w:color="auto"/>
            <w:left w:val="none" w:sz="0" w:space="0" w:color="auto"/>
            <w:bottom w:val="none" w:sz="0" w:space="0" w:color="auto"/>
            <w:right w:val="none" w:sz="0" w:space="0" w:color="auto"/>
          </w:divBdr>
        </w:div>
        <w:div w:id="573469614">
          <w:marLeft w:val="1195"/>
          <w:marRight w:val="0"/>
          <w:marTop w:val="213"/>
          <w:marBottom w:val="0"/>
          <w:divBdr>
            <w:top w:val="none" w:sz="0" w:space="0" w:color="auto"/>
            <w:left w:val="none" w:sz="0" w:space="0" w:color="auto"/>
            <w:bottom w:val="none" w:sz="0" w:space="0" w:color="auto"/>
            <w:right w:val="none" w:sz="0" w:space="0" w:color="auto"/>
          </w:divBdr>
        </w:div>
        <w:div w:id="654336883">
          <w:marLeft w:val="2030"/>
          <w:marRight w:val="0"/>
          <w:marTop w:val="67"/>
          <w:marBottom w:val="0"/>
          <w:divBdr>
            <w:top w:val="none" w:sz="0" w:space="0" w:color="auto"/>
            <w:left w:val="none" w:sz="0" w:space="0" w:color="auto"/>
            <w:bottom w:val="none" w:sz="0" w:space="0" w:color="auto"/>
            <w:right w:val="none" w:sz="0" w:space="0" w:color="auto"/>
          </w:divBdr>
        </w:div>
        <w:div w:id="1523394967">
          <w:marLeft w:val="2030"/>
          <w:marRight w:val="0"/>
          <w:marTop w:val="67"/>
          <w:marBottom w:val="0"/>
          <w:divBdr>
            <w:top w:val="none" w:sz="0" w:space="0" w:color="auto"/>
            <w:left w:val="none" w:sz="0" w:space="0" w:color="auto"/>
            <w:bottom w:val="none" w:sz="0" w:space="0" w:color="auto"/>
            <w:right w:val="none" w:sz="0" w:space="0" w:color="auto"/>
          </w:divBdr>
        </w:div>
        <w:div w:id="1537042431">
          <w:marLeft w:val="2030"/>
          <w:marRight w:val="0"/>
          <w:marTop w:val="67"/>
          <w:marBottom w:val="0"/>
          <w:divBdr>
            <w:top w:val="none" w:sz="0" w:space="0" w:color="auto"/>
            <w:left w:val="none" w:sz="0" w:space="0" w:color="auto"/>
            <w:bottom w:val="none" w:sz="0" w:space="0" w:color="auto"/>
            <w:right w:val="none" w:sz="0" w:space="0" w:color="auto"/>
          </w:divBdr>
        </w:div>
        <w:div w:id="1593005346">
          <w:marLeft w:val="1195"/>
          <w:marRight w:val="0"/>
          <w:marTop w:val="213"/>
          <w:marBottom w:val="0"/>
          <w:divBdr>
            <w:top w:val="none" w:sz="0" w:space="0" w:color="auto"/>
            <w:left w:val="none" w:sz="0" w:space="0" w:color="auto"/>
            <w:bottom w:val="none" w:sz="0" w:space="0" w:color="auto"/>
            <w:right w:val="none" w:sz="0" w:space="0" w:color="auto"/>
          </w:divBdr>
        </w:div>
        <w:div w:id="1845893885">
          <w:marLeft w:val="2030"/>
          <w:marRight w:val="0"/>
          <w:marTop w:val="67"/>
          <w:marBottom w:val="0"/>
          <w:divBdr>
            <w:top w:val="none" w:sz="0" w:space="0" w:color="auto"/>
            <w:left w:val="none" w:sz="0" w:space="0" w:color="auto"/>
            <w:bottom w:val="none" w:sz="0" w:space="0" w:color="auto"/>
            <w:right w:val="none" w:sz="0" w:space="0" w:color="auto"/>
          </w:divBdr>
        </w:div>
      </w:divsChild>
    </w:div>
    <w:div w:id="1182354090">
      <w:bodyDiv w:val="1"/>
      <w:marLeft w:val="0"/>
      <w:marRight w:val="0"/>
      <w:marTop w:val="0"/>
      <w:marBottom w:val="0"/>
      <w:divBdr>
        <w:top w:val="none" w:sz="0" w:space="0" w:color="auto"/>
        <w:left w:val="none" w:sz="0" w:space="0" w:color="auto"/>
        <w:bottom w:val="none" w:sz="0" w:space="0" w:color="auto"/>
        <w:right w:val="none" w:sz="0" w:space="0" w:color="auto"/>
      </w:divBdr>
      <w:divsChild>
        <w:div w:id="241959331">
          <w:marLeft w:val="907"/>
          <w:marRight w:val="0"/>
          <w:marTop w:val="160"/>
          <w:marBottom w:val="0"/>
          <w:divBdr>
            <w:top w:val="none" w:sz="0" w:space="0" w:color="auto"/>
            <w:left w:val="none" w:sz="0" w:space="0" w:color="auto"/>
            <w:bottom w:val="none" w:sz="0" w:space="0" w:color="auto"/>
            <w:right w:val="none" w:sz="0" w:space="0" w:color="auto"/>
          </w:divBdr>
        </w:div>
        <w:div w:id="1617592078">
          <w:marLeft w:val="907"/>
          <w:marRight w:val="0"/>
          <w:marTop w:val="160"/>
          <w:marBottom w:val="0"/>
          <w:divBdr>
            <w:top w:val="none" w:sz="0" w:space="0" w:color="auto"/>
            <w:left w:val="none" w:sz="0" w:space="0" w:color="auto"/>
            <w:bottom w:val="none" w:sz="0" w:space="0" w:color="auto"/>
            <w:right w:val="none" w:sz="0" w:space="0" w:color="auto"/>
          </w:divBdr>
        </w:div>
        <w:div w:id="1655602891">
          <w:marLeft w:val="360"/>
          <w:marRight w:val="0"/>
          <w:marTop w:val="240"/>
          <w:marBottom w:val="0"/>
          <w:divBdr>
            <w:top w:val="none" w:sz="0" w:space="0" w:color="auto"/>
            <w:left w:val="none" w:sz="0" w:space="0" w:color="auto"/>
            <w:bottom w:val="none" w:sz="0" w:space="0" w:color="auto"/>
            <w:right w:val="none" w:sz="0" w:space="0" w:color="auto"/>
          </w:divBdr>
        </w:div>
      </w:divsChild>
    </w:div>
    <w:div w:id="1194197730">
      <w:bodyDiv w:val="1"/>
      <w:marLeft w:val="0"/>
      <w:marRight w:val="0"/>
      <w:marTop w:val="0"/>
      <w:marBottom w:val="0"/>
      <w:divBdr>
        <w:top w:val="none" w:sz="0" w:space="0" w:color="auto"/>
        <w:left w:val="none" w:sz="0" w:space="0" w:color="auto"/>
        <w:bottom w:val="none" w:sz="0" w:space="0" w:color="auto"/>
        <w:right w:val="none" w:sz="0" w:space="0" w:color="auto"/>
      </w:divBdr>
    </w:div>
    <w:div w:id="1211646153">
      <w:bodyDiv w:val="1"/>
      <w:marLeft w:val="0"/>
      <w:marRight w:val="0"/>
      <w:marTop w:val="0"/>
      <w:marBottom w:val="0"/>
      <w:divBdr>
        <w:top w:val="none" w:sz="0" w:space="0" w:color="auto"/>
        <w:left w:val="none" w:sz="0" w:space="0" w:color="auto"/>
        <w:bottom w:val="none" w:sz="0" w:space="0" w:color="auto"/>
        <w:right w:val="none" w:sz="0" w:space="0" w:color="auto"/>
      </w:divBdr>
    </w:div>
    <w:div w:id="1223368164">
      <w:bodyDiv w:val="1"/>
      <w:marLeft w:val="0"/>
      <w:marRight w:val="0"/>
      <w:marTop w:val="0"/>
      <w:marBottom w:val="0"/>
      <w:divBdr>
        <w:top w:val="none" w:sz="0" w:space="0" w:color="auto"/>
        <w:left w:val="none" w:sz="0" w:space="0" w:color="auto"/>
        <w:bottom w:val="none" w:sz="0" w:space="0" w:color="auto"/>
        <w:right w:val="none" w:sz="0" w:space="0" w:color="auto"/>
      </w:divBdr>
    </w:div>
    <w:div w:id="1237474412">
      <w:bodyDiv w:val="1"/>
      <w:marLeft w:val="0"/>
      <w:marRight w:val="0"/>
      <w:marTop w:val="0"/>
      <w:marBottom w:val="0"/>
      <w:divBdr>
        <w:top w:val="none" w:sz="0" w:space="0" w:color="auto"/>
        <w:left w:val="none" w:sz="0" w:space="0" w:color="auto"/>
        <w:bottom w:val="none" w:sz="0" w:space="0" w:color="auto"/>
        <w:right w:val="none" w:sz="0" w:space="0" w:color="auto"/>
      </w:divBdr>
    </w:div>
    <w:div w:id="1263757229">
      <w:bodyDiv w:val="1"/>
      <w:marLeft w:val="0"/>
      <w:marRight w:val="0"/>
      <w:marTop w:val="0"/>
      <w:marBottom w:val="0"/>
      <w:divBdr>
        <w:top w:val="none" w:sz="0" w:space="0" w:color="auto"/>
        <w:left w:val="none" w:sz="0" w:space="0" w:color="auto"/>
        <w:bottom w:val="none" w:sz="0" w:space="0" w:color="auto"/>
        <w:right w:val="none" w:sz="0" w:space="0" w:color="auto"/>
      </w:divBdr>
      <w:divsChild>
        <w:div w:id="2119448521">
          <w:marLeft w:val="547"/>
          <w:marRight w:val="0"/>
          <w:marTop w:val="160"/>
          <w:marBottom w:val="0"/>
          <w:divBdr>
            <w:top w:val="none" w:sz="0" w:space="0" w:color="auto"/>
            <w:left w:val="none" w:sz="0" w:space="0" w:color="auto"/>
            <w:bottom w:val="none" w:sz="0" w:space="0" w:color="auto"/>
            <w:right w:val="none" w:sz="0" w:space="0" w:color="auto"/>
          </w:divBdr>
        </w:div>
        <w:div w:id="563611732">
          <w:marLeft w:val="547"/>
          <w:marRight w:val="0"/>
          <w:marTop w:val="160"/>
          <w:marBottom w:val="0"/>
          <w:divBdr>
            <w:top w:val="none" w:sz="0" w:space="0" w:color="auto"/>
            <w:left w:val="none" w:sz="0" w:space="0" w:color="auto"/>
            <w:bottom w:val="none" w:sz="0" w:space="0" w:color="auto"/>
            <w:right w:val="none" w:sz="0" w:space="0" w:color="auto"/>
          </w:divBdr>
        </w:div>
        <w:div w:id="1547183160">
          <w:marLeft w:val="547"/>
          <w:marRight w:val="0"/>
          <w:marTop w:val="160"/>
          <w:marBottom w:val="0"/>
          <w:divBdr>
            <w:top w:val="none" w:sz="0" w:space="0" w:color="auto"/>
            <w:left w:val="none" w:sz="0" w:space="0" w:color="auto"/>
            <w:bottom w:val="none" w:sz="0" w:space="0" w:color="auto"/>
            <w:right w:val="none" w:sz="0" w:space="0" w:color="auto"/>
          </w:divBdr>
        </w:div>
        <w:div w:id="1590121249">
          <w:marLeft w:val="547"/>
          <w:marRight w:val="0"/>
          <w:marTop w:val="160"/>
          <w:marBottom w:val="0"/>
          <w:divBdr>
            <w:top w:val="none" w:sz="0" w:space="0" w:color="auto"/>
            <w:left w:val="none" w:sz="0" w:space="0" w:color="auto"/>
            <w:bottom w:val="none" w:sz="0" w:space="0" w:color="auto"/>
            <w:right w:val="none" w:sz="0" w:space="0" w:color="auto"/>
          </w:divBdr>
        </w:div>
        <w:div w:id="1963656279">
          <w:marLeft w:val="547"/>
          <w:marRight w:val="0"/>
          <w:marTop w:val="160"/>
          <w:marBottom w:val="0"/>
          <w:divBdr>
            <w:top w:val="none" w:sz="0" w:space="0" w:color="auto"/>
            <w:left w:val="none" w:sz="0" w:space="0" w:color="auto"/>
            <w:bottom w:val="none" w:sz="0" w:space="0" w:color="auto"/>
            <w:right w:val="none" w:sz="0" w:space="0" w:color="auto"/>
          </w:divBdr>
        </w:div>
        <w:div w:id="1022978768">
          <w:marLeft w:val="547"/>
          <w:marRight w:val="0"/>
          <w:marTop w:val="160"/>
          <w:marBottom w:val="0"/>
          <w:divBdr>
            <w:top w:val="none" w:sz="0" w:space="0" w:color="auto"/>
            <w:left w:val="none" w:sz="0" w:space="0" w:color="auto"/>
            <w:bottom w:val="none" w:sz="0" w:space="0" w:color="auto"/>
            <w:right w:val="none" w:sz="0" w:space="0" w:color="auto"/>
          </w:divBdr>
        </w:div>
      </w:divsChild>
    </w:div>
    <w:div w:id="1279801227">
      <w:bodyDiv w:val="1"/>
      <w:marLeft w:val="0"/>
      <w:marRight w:val="0"/>
      <w:marTop w:val="0"/>
      <w:marBottom w:val="0"/>
      <w:divBdr>
        <w:top w:val="none" w:sz="0" w:space="0" w:color="auto"/>
        <w:left w:val="none" w:sz="0" w:space="0" w:color="auto"/>
        <w:bottom w:val="none" w:sz="0" w:space="0" w:color="auto"/>
        <w:right w:val="none" w:sz="0" w:space="0" w:color="auto"/>
      </w:divBdr>
    </w:div>
    <w:div w:id="1292587705">
      <w:bodyDiv w:val="1"/>
      <w:marLeft w:val="0"/>
      <w:marRight w:val="0"/>
      <w:marTop w:val="0"/>
      <w:marBottom w:val="0"/>
      <w:divBdr>
        <w:top w:val="none" w:sz="0" w:space="0" w:color="auto"/>
        <w:left w:val="none" w:sz="0" w:space="0" w:color="auto"/>
        <w:bottom w:val="none" w:sz="0" w:space="0" w:color="auto"/>
        <w:right w:val="none" w:sz="0" w:space="0" w:color="auto"/>
      </w:divBdr>
    </w:div>
    <w:div w:id="1297294894">
      <w:bodyDiv w:val="1"/>
      <w:marLeft w:val="0"/>
      <w:marRight w:val="0"/>
      <w:marTop w:val="0"/>
      <w:marBottom w:val="0"/>
      <w:divBdr>
        <w:top w:val="none" w:sz="0" w:space="0" w:color="auto"/>
        <w:left w:val="none" w:sz="0" w:space="0" w:color="auto"/>
        <w:bottom w:val="none" w:sz="0" w:space="0" w:color="auto"/>
        <w:right w:val="none" w:sz="0" w:space="0" w:color="auto"/>
      </w:divBdr>
    </w:div>
    <w:div w:id="1309437029">
      <w:bodyDiv w:val="1"/>
      <w:marLeft w:val="0"/>
      <w:marRight w:val="0"/>
      <w:marTop w:val="0"/>
      <w:marBottom w:val="0"/>
      <w:divBdr>
        <w:top w:val="none" w:sz="0" w:space="0" w:color="auto"/>
        <w:left w:val="none" w:sz="0" w:space="0" w:color="auto"/>
        <w:bottom w:val="none" w:sz="0" w:space="0" w:color="auto"/>
        <w:right w:val="none" w:sz="0" w:space="0" w:color="auto"/>
      </w:divBdr>
      <w:divsChild>
        <w:div w:id="613172464">
          <w:marLeft w:val="0"/>
          <w:marRight w:val="0"/>
          <w:marTop w:val="0"/>
          <w:marBottom w:val="0"/>
          <w:divBdr>
            <w:top w:val="none" w:sz="0" w:space="0" w:color="auto"/>
            <w:left w:val="none" w:sz="0" w:space="0" w:color="auto"/>
            <w:bottom w:val="none" w:sz="0" w:space="0" w:color="auto"/>
            <w:right w:val="none" w:sz="0" w:space="0" w:color="auto"/>
          </w:divBdr>
        </w:div>
      </w:divsChild>
    </w:div>
    <w:div w:id="1312448415">
      <w:bodyDiv w:val="1"/>
      <w:marLeft w:val="0"/>
      <w:marRight w:val="0"/>
      <w:marTop w:val="0"/>
      <w:marBottom w:val="0"/>
      <w:divBdr>
        <w:top w:val="none" w:sz="0" w:space="0" w:color="auto"/>
        <w:left w:val="none" w:sz="0" w:space="0" w:color="auto"/>
        <w:bottom w:val="none" w:sz="0" w:space="0" w:color="auto"/>
        <w:right w:val="none" w:sz="0" w:space="0" w:color="auto"/>
      </w:divBdr>
    </w:div>
    <w:div w:id="1319770076">
      <w:bodyDiv w:val="1"/>
      <w:marLeft w:val="0"/>
      <w:marRight w:val="0"/>
      <w:marTop w:val="0"/>
      <w:marBottom w:val="0"/>
      <w:divBdr>
        <w:top w:val="none" w:sz="0" w:space="0" w:color="auto"/>
        <w:left w:val="none" w:sz="0" w:space="0" w:color="auto"/>
        <w:bottom w:val="none" w:sz="0" w:space="0" w:color="auto"/>
        <w:right w:val="none" w:sz="0" w:space="0" w:color="auto"/>
      </w:divBdr>
    </w:div>
    <w:div w:id="1333295729">
      <w:bodyDiv w:val="1"/>
      <w:marLeft w:val="0"/>
      <w:marRight w:val="0"/>
      <w:marTop w:val="0"/>
      <w:marBottom w:val="0"/>
      <w:divBdr>
        <w:top w:val="none" w:sz="0" w:space="0" w:color="auto"/>
        <w:left w:val="none" w:sz="0" w:space="0" w:color="auto"/>
        <w:bottom w:val="none" w:sz="0" w:space="0" w:color="auto"/>
        <w:right w:val="none" w:sz="0" w:space="0" w:color="auto"/>
      </w:divBdr>
    </w:div>
    <w:div w:id="1334606073">
      <w:bodyDiv w:val="1"/>
      <w:marLeft w:val="0"/>
      <w:marRight w:val="0"/>
      <w:marTop w:val="0"/>
      <w:marBottom w:val="0"/>
      <w:divBdr>
        <w:top w:val="none" w:sz="0" w:space="0" w:color="auto"/>
        <w:left w:val="none" w:sz="0" w:space="0" w:color="auto"/>
        <w:bottom w:val="none" w:sz="0" w:space="0" w:color="auto"/>
        <w:right w:val="none" w:sz="0" w:space="0" w:color="auto"/>
      </w:divBdr>
    </w:div>
    <w:div w:id="1347905431">
      <w:bodyDiv w:val="1"/>
      <w:marLeft w:val="0"/>
      <w:marRight w:val="0"/>
      <w:marTop w:val="0"/>
      <w:marBottom w:val="0"/>
      <w:divBdr>
        <w:top w:val="none" w:sz="0" w:space="0" w:color="auto"/>
        <w:left w:val="none" w:sz="0" w:space="0" w:color="auto"/>
        <w:bottom w:val="none" w:sz="0" w:space="0" w:color="auto"/>
        <w:right w:val="none" w:sz="0" w:space="0" w:color="auto"/>
      </w:divBdr>
      <w:divsChild>
        <w:div w:id="1865945868">
          <w:marLeft w:val="2030"/>
          <w:marRight w:val="0"/>
          <w:marTop w:val="67"/>
          <w:marBottom w:val="0"/>
          <w:divBdr>
            <w:top w:val="none" w:sz="0" w:space="0" w:color="auto"/>
            <w:left w:val="none" w:sz="0" w:space="0" w:color="auto"/>
            <w:bottom w:val="none" w:sz="0" w:space="0" w:color="auto"/>
            <w:right w:val="none" w:sz="0" w:space="0" w:color="auto"/>
          </w:divBdr>
        </w:div>
      </w:divsChild>
    </w:div>
    <w:div w:id="1364162557">
      <w:bodyDiv w:val="1"/>
      <w:marLeft w:val="0"/>
      <w:marRight w:val="0"/>
      <w:marTop w:val="0"/>
      <w:marBottom w:val="0"/>
      <w:divBdr>
        <w:top w:val="none" w:sz="0" w:space="0" w:color="auto"/>
        <w:left w:val="none" w:sz="0" w:space="0" w:color="auto"/>
        <w:bottom w:val="none" w:sz="0" w:space="0" w:color="auto"/>
        <w:right w:val="none" w:sz="0" w:space="0" w:color="auto"/>
      </w:divBdr>
      <w:divsChild>
        <w:div w:id="1952011839">
          <w:marLeft w:val="547"/>
          <w:marRight w:val="0"/>
          <w:marTop w:val="0"/>
          <w:marBottom w:val="180"/>
          <w:divBdr>
            <w:top w:val="none" w:sz="0" w:space="0" w:color="auto"/>
            <w:left w:val="none" w:sz="0" w:space="0" w:color="auto"/>
            <w:bottom w:val="none" w:sz="0" w:space="0" w:color="auto"/>
            <w:right w:val="none" w:sz="0" w:space="0" w:color="auto"/>
          </w:divBdr>
        </w:div>
        <w:div w:id="1711297559">
          <w:marLeft w:val="547"/>
          <w:marRight w:val="0"/>
          <w:marTop w:val="0"/>
          <w:marBottom w:val="180"/>
          <w:divBdr>
            <w:top w:val="none" w:sz="0" w:space="0" w:color="auto"/>
            <w:left w:val="none" w:sz="0" w:space="0" w:color="auto"/>
            <w:bottom w:val="none" w:sz="0" w:space="0" w:color="auto"/>
            <w:right w:val="none" w:sz="0" w:space="0" w:color="auto"/>
          </w:divBdr>
        </w:div>
        <w:div w:id="1839493612">
          <w:marLeft w:val="547"/>
          <w:marRight w:val="0"/>
          <w:marTop w:val="0"/>
          <w:marBottom w:val="180"/>
          <w:divBdr>
            <w:top w:val="none" w:sz="0" w:space="0" w:color="auto"/>
            <w:left w:val="none" w:sz="0" w:space="0" w:color="auto"/>
            <w:bottom w:val="none" w:sz="0" w:space="0" w:color="auto"/>
            <w:right w:val="none" w:sz="0" w:space="0" w:color="auto"/>
          </w:divBdr>
        </w:div>
        <w:div w:id="1737584943">
          <w:marLeft w:val="547"/>
          <w:marRight w:val="0"/>
          <w:marTop w:val="0"/>
          <w:marBottom w:val="180"/>
          <w:divBdr>
            <w:top w:val="none" w:sz="0" w:space="0" w:color="auto"/>
            <w:left w:val="none" w:sz="0" w:space="0" w:color="auto"/>
            <w:bottom w:val="none" w:sz="0" w:space="0" w:color="auto"/>
            <w:right w:val="none" w:sz="0" w:space="0" w:color="auto"/>
          </w:divBdr>
        </w:div>
      </w:divsChild>
    </w:div>
    <w:div w:id="1391537958">
      <w:bodyDiv w:val="1"/>
      <w:marLeft w:val="0"/>
      <w:marRight w:val="0"/>
      <w:marTop w:val="0"/>
      <w:marBottom w:val="0"/>
      <w:divBdr>
        <w:top w:val="none" w:sz="0" w:space="0" w:color="auto"/>
        <w:left w:val="none" w:sz="0" w:space="0" w:color="auto"/>
        <w:bottom w:val="none" w:sz="0" w:space="0" w:color="auto"/>
        <w:right w:val="none" w:sz="0" w:space="0" w:color="auto"/>
      </w:divBdr>
      <w:divsChild>
        <w:div w:id="879127177">
          <w:marLeft w:val="1166"/>
          <w:marRight w:val="0"/>
          <w:marTop w:val="82"/>
          <w:marBottom w:val="0"/>
          <w:divBdr>
            <w:top w:val="none" w:sz="0" w:space="0" w:color="auto"/>
            <w:left w:val="none" w:sz="0" w:space="0" w:color="auto"/>
            <w:bottom w:val="none" w:sz="0" w:space="0" w:color="auto"/>
            <w:right w:val="none" w:sz="0" w:space="0" w:color="auto"/>
          </w:divBdr>
        </w:div>
        <w:div w:id="997730859">
          <w:marLeft w:val="1166"/>
          <w:marRight w:val="0"/>
          <w:marTop w:val="82"/>
          <w:marBottom w:val="0"/>
          <w:divBdr>
            <w:top w:val="none" w:sz="0" w:space="0" w:color="auto"/>
            <w:left w:val="none" w:sz="0" w:space="0" w:color="auto"/>
            <w:bottom w:val="none" w:sz="0" w:space="0" w:color="auto"/>
            <w:right w:val="none" w:sz="0" w:space="0" w:color="auto"/>
          </w:divBdr>
        </w:div>
        <w:div w:id="1304115872">
          <w:marLeft w:val="547"/>
          <w:marRight w:val="0"/>
          <w:marTop w:val="91"/>
          <w:marBottom w:val="0"/>
          <w:divBdr>
            <w:top w:val="none" w:sz="0" w:space="0" w:color="auto"/>
            <w:left w:val="none" w:sz="0" w:space="0" w:color="auto"/>
            <w:bottom w:val="none" w:sz="0" w:space="0" w:color="auto"/>
            <w:right w:val="none" w:sz="0" w:space="0" w:color="auto"/>
          </w:divBdr>
        </w:div>
        <w:div w:id="1369989796">
          <w:marLeft w:val="1166"/>
          <w:marRight w:val="0"/>
          <w:marTop w:val="82"/>
          <w:marBottom w:val="0"/>
          <w:divBdr>
            <w:top w:val="none" w:sz="0" w:space="0" w:color="auto"/>
            <w:left w:val="none" w:sz="0" w:space="0" w:color="auto"/>
            <w:bottom w:val="none" w:sz="0" w:space="0" w:color="auto"/>
            <w:right w:val="none" w:sz="0" w:space="0" w:color="auto"/>
          </w:divBdr>
        </w:div>
        <w:div w:id="1396388806">
          <w:marLeft w:val="1166"/>
          <w:marRight w:val="0"/>
          <w:marTop w:val="82"/>
          <w:marBottom w:val="0"/>
          <w:divBdr>
            <w:top w:val="none" w:sz="0" w:space="0" w:color="auto"/>
            <w:left w:val="none" w:sz="0" w:space="0" w:color="auto"/>
            <w:bottom w:val="none" w:sz="0" w:space="0" w:color="auto"/>
            <w:right w:val="none" w:sz="0" w:space="0" w:color="auto"/>
          </w:divBdr>
        </w:div>
        <w:div w:id="1478953520">
          <w:marLeft w:val="1166"/>
          <w:marRight w:val="0"/>
          <w:marTop w:val="82"/>
          <w:marBottom w:val="0"/>
          <w:divBdr>
            <w:top w:val="none" w:sz="0" w:space="0" w:color="auto"/>
            <w:left w:val="none" w:sz="0" w:space="0" w:color="auto"/>
            <w:bottom w:val="none" w:sz="0" w:space="0" w:color="auto"/>
            <w:right w:val="none" w:sz="0" w:space="0" w:color="auto"/>
          </w:divBdr>
        </w:div>
        <w:div w:id="1494491289">
          <w:marLeft w:val="1166"/>
          <w:marRight w:val="0"/>
          <w:marTop w:val="82"/>
          <w:marBottom w:val="0"/>
          <w:divBdr>
            <w:top w:val="none" w:sz="0" w:space="0" w:color="auto"/>
            <w:left w:val="none" w:sz="0" w:space="0" w:color="auto"/>
            <w:bottom w:val="none" w:sz="0" w:space="0" w:color="auto"/>
            <w:right w:val="none" w:sz="0" w:space="0" w:color="auto"/>
          </w:divBdr>
        </w:div>
        <w:div w:id="2001081544">
          <w:marLeft w:val="1166"/>
          <w:marRight w:val="0"/>
          <w:marTop w:val="82"/>
          <w:marBottom w:val="0"/>
          <w:divBdr>
            <w:top w:val="none" w:sz="0" w:space="0" w:color="auto"/>
            <w:left w:val="none" w:sz="0" w:space="0" w:color="auto"/>
            <w:bottom w:val="none" w:sz="0" w:space="0" w:color="auto"/>
            <w:right w:val="none" w:sz="0" w:space="0" w:color="auto"/>
          </w:divBdr>
        </w:div>
        <w:div w:id="2128818206">
          <w:marLeft w:val="547"/>
          <w:marRight w:val="0"/>
          <w:marTop w:val="91"/>
          <w:marBottom w:val="0"/>
          <w:divBdr>
            <w:top w:val="none" w:sz="0" w:space="0" w:color="auto"/>
            <w:left w:val="none" w:sz="0" w:space="0" w:color="auto"/>
            <w:bottom w:val="none" w:sz="0" w:space="0" w:color="auto"/>
            <w:right w:val="none" w:sz="0" w:space="0" w:color="auto"/>
          </w:divBdr>
        </w:div>
      </w:divsChild>
    </w:div>
    <w:div w:id="1393233147">
      <w:bodyDiv w:val="1"/>
      <w:marLeft w:val="0"/>
      <w:marRight w:val="0"/>
      <w:marTop w:val="0"/>
      <w:marBottom w:val="0"/>
      <w:divBdr>
        <w:top w:val="none" w:sz="0" w:space="0" w:color="auto"/>
        <w:left w:val="none" w:sz="0" w:space="0" w:color="auto"/>
        <w:bottom w:val="none" w:sz="0" w:space="0" w:color="auto"/>
        <w:right w:val="none" w:sz="0" w:space="0" w:color="auto"/>
      </w:divBdr>
    </w:div>
    <w:div w:id="1396900239">
      <w:bodyDiv w:val="1"/>
      <w:marLeft w:val="0"/>
      <w:marRight w:val="0"/>
      <w:marTop w:val="0"/>
      <w:marBottom w:val="0"/>
      <w:divBdr>
        <w:top w:val="none" w:sz="0" w:space="0" w:color="auto"/>
        <w:left w:val="none" w:sz="0" w:space="0" w:color="auto"/>
        <w:bottom w:val="none" w:sz="0" w:space="0" w:color="auto"/>
        <w:right w:val="none" w:sz="0" w:space="0" w:color="auto"/>
      </w:divBdr>
    </w:div>
    <w:div w:id="1416438981">
      <w:bodyDiv w:val="1"/>
      <w:marLeft w:val="0"/>
      <w:marRight w:val="0"/>
      <w:marTop w:val="0"/>
      <w:marBottom w:val="0"/>
      <w:divBdr>
        <w:top w:val="none" w:sz="0" w:space="0" w:color="auto"/>
        <w:left w:val="none" w:sz="0" w:space="0" w:color="auto"/>
        <w:bottom w:val="none" w:sz="0" w:space="0" w:color="auto"/>
        <w:right w:val="none" w:sz="0" w:space="0" w:color="auto"/>
      </w:divBdr>
    </w:div>
    <w:div w:id="1420713213">
      <w:bodyDiv w:val="1"/>
      <w:marLeft w:val="0"/>
      <w:marRight w:val="0"/>
      <w:marTop w:val="0"/>
      <w:marBottom w:val="0"/>
      <w:divBdr>
        <w:top w:val="none" w:sz="0" w:space="0" w:color="auto"/>
        <w:left w:val="none" w:sz="0" w:space="0" w:color="auto"/>
        <w:bottom w:val="none" w:sz="0" w:space="0" w:color="auto"/>
        <w:right w:val="none" w:sz="0" w:space="0" w:color="auto"/>
      </w:divBdr>
      <w:divsChild>
        <w:div w:id="297146428">
          <w:marLeft w:val="360"/>
          <w:marRight w:val="0"/>
          <w:marTop w:val="120"/>
          <w:marBottom w:val="0"/>
          <w:divBdr>
            <w:top w:val="none" w:sz="0" w:space="0" w:color="auto"/>
            <w:left w:val="none" w:sz="0" w:space="0" w:color="auto"/>
            <w:bottom w:val="none" w:sz="0" w:space="0" w:color="auto"/>
            <w:right w:val="none" w:sz="0" w:space="0" w:color="auto"/>
          </w:divBdr>
        </w:div>
        <w:div w:id="408893576">
          <w:marLeft w:val="907"/>
          <w:marRight w:val="0"/>
          <w:marTop w:val="120"/>
          <w:marBottom w:val="0"/>
          <w:divBdr>
            <w:top w:val="none" w:sz="0" w:space="0" w:color="auto"/>
            <w:left w:val="none" w:sz="0" w:space="0" w:color="auto"/>
            <w:bottom w:val="none" w:sz="0" w:space="0" w:color="auto"/>
            <w:right w:val="none" w:sz="0" w:space="0" w:color="auto"/>
          </w:divBdr>
        </w:div>
        <w:div w:id="1150101096">
          <w:marLeft w:val="360"/>
          <w:marRight w:val="0"/>
          <w:marTop w:val="120"/>
          <w:marBottom w:val="0"/>
          <w:divBdr>
            <w:top w:val="none" w:sz="0" w:space="0" w:color="auto"/>
            <w:left w:val="none" w:sz="0" w:space="0" w:color="auto"/>
            <w:bottom w:val="none" w:sz="0" w:space="0" w:color="auto"/>
            <w:right w:val="none" w:sz="0" w:space="0" w:color="auto"/>
          </w:divBdr>
        </w:div>
        <w:div w:id="1348403806">
          <w:marLeft w:val="907"/>
          <w:marRight w:val="0"/>
          <w:marTop w:val="120"/>
          <w:marBottom w:val="0"/>
          <w:divBdr>
            <w:top w:val="none" w:sz="0" w:space="0" w:color="auto"/>
            <w:left w:val="none" w:sz="0" w:space="0" w:color="auto"/>
            <w:bottom w:val="none" w:sz="0" w:space="0" w:color="auto"/>
            <w:right w:val="none" w:sz="0" w:space="0" w:color="auto"/>
          </w:divBdr>
        </w:div>
        <w:div w:id="1965958445">
          <w:marLeft w:val="907"/>
          <w:marRight w:val="0"/>
          <w:marTop w:val="120"/>
          <w:marBottom w:val="0"/>
          <w:divBdr>
            <w:top w:val="none" w:sz="0" w:space="0" w:color="auto"/>
            <w:left w:val="none" w:sz="0" w:space="0" w:color="auto"/>
            <w:bottom w:val="none" w:sz="0" w:space="0" w:color="auto"/>
            <w:right w:val="none" w:sz="0" w:space="0" w:color="auto"/>
          </w:divBdr>
        </w:div>
      </w:divsChild>
    </w:div>
    <w:div w:id="1424180092">
      <w:bodyDiv w:val="1"/>
      <w:marLeft w:val="0"/>
      <w:marRight w:val="0"/>
      <w:marTop w:val="0"/>
      <w:marBottom w:val="0"/>
      <w:divBdr>
        <w:top w:val="none" w:sz="0" w:space="0" w:color="auto"/>
        <w:left w:val="none" w:sz="0" w:space="0" w:color="auto"/>
        <w:bottom w:val="none" w:sz="0" w:space="0" w:color="auto"/>
        <w:right w:val="none" w:sz="0" w:space="0" w:color="auto"/>
      </w:divBdr>
    </w:div>
    <w:div w:id="1427579004">
      <w:bodyDiv w:val="1"/>
      <w:marLeft w:val="0"/>
      <w:marRight w:val="0"/>
      <w:marTop w:val="0"/>
      <w:marBottom w:val="0"/>
      <w:divBdr>
        <w:top w:val="none" w:sz="0" w:space="0" w:color="auto"/>
        <w:left w:val="none" w:sz="0" w:space="0" w:color="auto"/>
        <w:bottom w:val="none" w:sz="0" w:space="0" w:color="auto"/>
        <w:right w:val="none" w:sz="0" w:space="0" w:color="auto"/>
      </w:divBdr>
    </w:div>
    <w:div w:id="1433360025">
      <w:bodyDiv w:val="1"/>
      <w:marLeft w:val="0"/>
      <w:marRight w:val="0"/>
      <w:marTop w:val="0"/>
      <w:marBottom w:val="0"/>
      <w:divBdr>
        <w:top w:val="none" w:sz="0" w:space="0" w:color="auto"/>
        <w:left w:val="none" w:sz="0" w:space="0" w:color="auto"/>
        <w:bottom w:val="none" w:sz="0" w:space="0" w:color="auto"/>
        <w:right w:val="none" w:sz="0" w:space="0" w:color="auto"/>
      </w:divBdr>
      <w:divsChild>
        <w:div w:id="953051170">
          <w:marLeft w:val="547"/>
          <w:marRight w:val="0"/>
          <w:marTop w:val="115"/>
          <w:marBottom w:val="0"/>
          <w:divBdr>
            <w:top w:val="none" w:sz="0" w:space="0" w:color="auto"/>
            <w:left w:val="none" w:sz="0" w:space="0" w:color="auto"/>
            <w:bottom w:val="none" w:sz="0" w:space="0" w:color="auto"/>
            <w:right w:val="none" w:sz="0" w:space="0" w:color="auto"/>
          </w:divBdr>
        </w:div>
        <w:div w:id="483619949">
          <w:marLeft w:val="547"/>
          <w:marRight w:val="0"/>
          <w:marTop w:val="115"/>
          <w:marBottom w:val="0"/>
          <w:divBdr>
            <w:top w:val="none" w:sz="0" w:space="0" w:color="auto"/>
            <w:left w:val="none" w:sz="0" w:space="0" w:color="auto"/>
            <w:bottom w:val="none" w:sz="0" w:space="0" w:color="auto"/>
            <w:right w:val="none" w:sz="0" w:space="0" w:color="auto"/>
          </w:divBdr>
        </w:div>
        <w:div w:id="233515056">
          <w:marLeft w:val="547"/>
          <w:marRight w:val="0"/>
          <w:marTop w:val="115"/>
          <w:marBottom w:val="0"/>
          <w:divBdr>
            <w:top w:val="none" w:sz="0" w:space="0" w:color="auto"/>
            <w:left w:val="none" w:sz="0" w:space="0" w:color="auto"/>
            <w:bottom w:val="none" w:sz="0" w:space="0" w:color="auto"/>
            <w:right w:val="none" w:sz="0" w:space="0" w:color="auto"/>
          </w:divBdr>
        </w:div>
      </w:divsChild>
    </w:div>
    <w:div w:id="1461218965">
      <w:bodyDiv w:val="1"/>
      <w:marLeft w:val="0"/>
      <w:marRight w:val="0"/>
      <w:marTop w:val="0"/>
      <w:marBottom w:val="0"/>
      <w:divBdr>
        <w:top w:val="none" w:sz="0" w:space="0" w:color="auto"/>
        <w:left w:val="none" w:sz="0" w:space="0" w:color="auto"/>
        <w:bottom w:val="none" w:sz="0" w:space="0" w:color="auto"/>
        <w:right w:val="none" w:sz="0" w:space="0" w:color="auto"/>
      </w:divBdr>
    </w:div>
    <w:div w:id="1478381421">
      <w:bodyDiv w:val="1"/>
      <w:marLeft w:val="0"/>
      <w:marRight w:val="0"/>
      <w:marTop w:val="0"/>
      <w:marBottom w:val="0"/>
      <w:divBdr>
        <w:top w:val="none" w:sz="0" w:space="0" w:color="auto"/>
        <w:left w:val="none" w:sz="0" w:space="0" w:color="auto"/>
        <w:bottom w:val="none" w:sz="0" w:space="0" w:color="auto"/>
        <w:right w:val="none" w:sz="0" w:space="0" w:color="auto"/>
      </w:divBdr>
    </w:div>
    <w:div w:id="1520508976">
      <w:bodyDiv w:val="1"/>
      <w:marLeft w:val="0"/>
      <w:marRight w:val="0"/>
      <w:marTop w:val="0"/>
      <w:marBottom w:val="0"/>
      <w:divBdr>
        <w:top w:val="none" w:sz="0" w:space="0" w:color="auto"/>
        <w:left w:val="none" w:sz="0" w:space="0" w:color="auto"/>
        <w:bottom w:val="none" w:sz="0" w:space="0" w:color="auto"/>
        <w:right w:val="none" w:sz="0" w:space="0" w:color="auto"/>
      </w:divBdr>
      <w:divsChild>
        <w:div w:id="1186793785">
          <w:marLeft w:val="0"/>
          <w:marRight w:val="0"/>
          <w:marTop w:val="0"/>
          <w:marBottom w:val="0"/>
          <w:divBdr>
            <w:top w:val="none" w:sz="0" w:space="0" w:color="auto"/>
            <w:left w:val="none" w:sz="0" w:space="0" w:color="auto"/>
            <w:bottom w:val="none" w:sz="0" w:space="0" w:color="auto"/>
            <w:right w:val="none" w:sz="0" w:space="0" w:color="auto"/>
          </w:divBdr>
        </w:div>
      </w:divsChild>
    </w:div>
    <w:div w:id="1525443103">
      <w:bodyDiv w:val="1"/>
      <w:marLeft w:val="0"/>
      <w:marRight w:val="0"/>
      <w:marTop w:val="0"/>
      <w:marBottom w:val="0"/>
      <w:divBdr>
        <w:top w:val="none" w:sz="0" w:space="0" w:color="auto"/>
        <w:left w:val="none" w:sz="0" w:space="0" w:color="auto"/>
        <w:bottom w:val="none" w:sz="0" w:space="0" w:color="auto"/>
        <w:right w:val="none" w:sz="0" w:space="0" w:color="auto"/>
      </w:divBdr>
    </w:div>
    <w:div w:id="1529024758">
      <w:bodyDiv w:val="1"/>
      <w:marLeft w:val="0"/>
      <w:marRight w:val="0"/>
      <w:marTop w:val="0"/>
      <w:marBottom w:val="0"/>
      <w:divBdr>
        <w:top w:val="none" w:sz="0" w:space="0" w:color="auto"/>
        <w:left w:val="none" w:sz="0" w:space="0" w:color="auto"/>
        <w:bottom w:val="none" w:sz="0" w:space="0" w:color="auto"/>
        <w:right w:val="none" w:sz="0" w:space="0" w:color="auto"/>
      </w:divBdr>
    </w:div>
    <w:div w:id="1580364495">
      <w:bodyDiv w:val="1"/>
      <w:marLeft w:val="0"/>
      <w:marRight w:val="0"/>
      <w:marTop w:val="0"/>
      <w:marBottom w:val="0"/>
      <w:divBdr>
        <w:top w:val="none" w:sz="0" w:space="0" w:color="auto"/>
        <w:left w:val="none" w:sz="0" w:space="0" w:color="auto"/>
        <w:bottom w:val="none" w:sz="0" w:space="0" w:color="auto"/>
        <w:right w:val="none" w:sz="0" w:space="0" w:color="auto"/>
      </w:divBdr>
    </w:div>
    <w:div w:id="1642809848">
      <w:bodyDiv w:val="1"/>
      <w:marLeft w:val="0"/>
      <w:marRight w:val="0"/>
      <w:marTop w:val="0"/>
      <w:marBottom w:val="0"/>
      <w:divBdr>
        <w:top w:val="none" w:sz="0" w:space="0" w:color="auto"/>
        <w:left w:val="none" w:sz="0" w:space="0" w:color="auto"/>
        <w:bottom w:val="none" w:sz="0" w:space="0" w:color="auto"/>
        <w:right w:val="none" w:sz="0" w:space="0" w:color="auto"/>
      </w:divBdr>
      <w:divsChild>
        <w:div w:id="2035181074">
          <w:marLeft w:val="0"/>
          <w:marRight w:val="0"/>
          <w:marTop w:val="0"/>
          <w:marBottom w:val="0"/>
          <w:divBdr>
            <w:top w:val="none" w:sz="0" w:space="0" w:color="auto"/>
            <w:left w:val="none" w:sz="0" w:space="0" w:color="auto"/>
            <w:bottom w:val="none" w:sz="0" w:space="0" w:color="auto"/>
            <w:right w:val="none" w:sz="0" w:space="0" w:color="auto"/>
          </w:divBdr>
        </w:div>
      </w:divsChild>
    </w:div>
    <w:div w:id="1658071071">
      <w:bodyDiv w:val="1"/>
      <w:marLeft w:val="0"/>
      <w:marRight w:val="0"/>
      <w:marTop w:val="0"/>
      <w:marBottom w:val="0"/>
      <w:divBdr>
        <w:top w:val="none" w:sz="0" w:space="0" w:color="auto"/>
        <w:left w:val="none" w:sz="0" w:space="0" w:color="auto"/>
        <w:bottom w:val="none" w:sz="0" w:space="0" w:color="auto"/>
        <w:right w:val="none" w:sz="0" w:space="0" w:color="auto"/>
      </w:divBdr>
    </w:div>
    <w:div w:id="1660767859">
      <w:bodyDiv w:val="1"/>
      <w:marLeft w:val="0"/>
      <w:marRight w:val="0"/>
      <w:marTop w:val="0"/>
      <w:marBottom w:val="0"/>
      <w:divBdr>
        <w:top w:val="none" w:sz="0" w:space="0" w:color="auto"/>
        <w:left w:val="none" w:sz="0" w:space="0" w:color="auto"/>
        <w:bottom w:val="none" w:sz="0" w:space="0" w:color="auto"/>
        <w:right w:val="none" w:sz="0" w:space="0" w:color="auto"/>
      </w:divBdr>
      <w:divsChild>
        <w:div w:id="1385103853">
          <w:marLeft w:val="0"/>
          <w:marRight w:val="0"/>
          <w:marTop w:val="0"/>
          <w:marBottom w:val="0"/>
          <w:divBdr>
            <w:top w:val="none" w:sz="0" w:space="0" w:color="auto"/>
            <w:left w:val="none" w:sz="0" w:space="0" w:color="auto"/>
            <w:bottom w:val="none" w:sz="0" w:space="0" w:color="auto"/>
            <w:right w:val="none" w:sz="0" w:space="0" w:color="auto"/>
          </w:divBdr>
          <w:divsChild>
            <w:div w:id="70854512">
              <w:marLeft w:val="0"/>
              <w:marRight w:val="0"/>
              <w:marTop w:val="0"/>
              <w:marBottom w:val="0"/>
              <w:divBdr>
                <w:top w:val="none" w:sz="0" w:space="0" w:color="auto"/>
                <w:left w:val="none" w:sz="0" w:space="0" w:color="auto"/>
                <w:bottom w:val="none" w:sz="0" w:space="0" w:color="auto"/>
                <w:right w:val="none" w:sz="0" w:space="0" w:color="auto"/>
              </w:divBdr>
            </w:div>
            <w:div w:id="104278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4309835">
      <w:bodyDiv w:val="1"/>
      <w:marLeft w:val="0"/>
      <w:marRight w:val="0"/>
      <w:marTop w:val="0"/>
      <w:marBottom w:val="0"/>
      <w:divBdr>
        <w:top w:val="none" w:sz="0" w:space="0" w:color="auto"/>
        <w:left w:val="none" w:sz="0" w:space="0" w:color="auto"/>
        <w:bottom w:val="none" w:sz="0" w:space="0" w:color="auto"/>
        <w:right w:val="none" w:sz="0" w:space="0" w:color="auto"/>
      </w:divBdr>
      <w:divsChild>
        <w:div w:id="715391222">
          <w:marLeft w:val="0"/>
          <w:marRight w:val="0"/>
          <w:marTop w:val="0"/>
          <w:marBottom w:val="0"/>
          <w:divBdr>
            <w:top w:val="none" w:sz="0" w:space="0" w:color="auto"/>
            <w:left w:val="none" w:sz="0" w:space="0" w:color="auto"/>
            <w:bottom w:val="none" w:sz="0" w:space="0" w:color="auto"/>
            <w:right w:val="none" w:sz="0" w:space="0" w:color="auto"/>
          </w:divBdr>
          <w:divsChild>
            <w:div w:id="497505884">
              <w:marLeft w:val="0"/>
              <w:marRight w:val="0"/>
              <w:marTop w:val="0"/>
              <w:marBottom w:val="0"/>
              <w:divBdr>
                <w:top w:val="none" w:sz="0" w:space="0" w:color="auto"/>
                <w:left w:val="none" w:sz="0" w:space="0" w:color="auto"/>
                <w:bottom w:val="none" w:sz="0" w:space="0" w:color="auto"/>
                <w:right w:val="none" w:sz="0" w:space="0" w:color="auto"/>
              </w:divBdr>
            </w:div>
            <w:div w:id="1428387739">
              <w:marLeft w:val="0"/>
              <w:marRight w:val="0"/>
              <w:marTop w:val="0"/>
              <w:marBottom w:val="0"/>
              <w:divBdr>
                <w:top w:val="none" w:sz="0" w:space="0" w:color="auto"/>
                <w:left w:val="none" w:sz="0" w:space="0" w:color="auto"/>
                <w:bottom w:val="none" w:sz="0" w:space="0" w:color="auto"/>
                <w:right w:val="none" w:sz="0" w:space="0" w:color="auto"/>
              </w:divBdr>
            </w:div>
            <w:div w:id="1654874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8364843">
      <w:bodyDiv w:val="1"/>
      <w:marLeft w:val="0"/>
      <w:marRight w:val="0"/>
      <w:marTop w:val="0"/>
      <w:marBottom w:val="0"/>
      <w:divBdr>
        <w:top w:val="none" w:sz="0" w:space="0" w:color="auto"/>
        <w:left w:val="none" w:sz="0" w:space="0" w:color="auto"/>
        <w:bottom w:val="none" w:sz="0" w:space="0" w:color="auto"/>
        <w:right w:val="none" w:sz="0" w:space="0" w:color="auto"/>
      </w:divBdr>
    </w:div>
    <w:div w:id="1674995487">
      <w:bodyDiv w:val="1"/>
      <w:marLeft w:val="0"/>
      <w:marRight w:val="0"/>
      <w:marTop w:val="0"/>
      <w:marBottom w:val="0"/>
      <w:divBdr>
        <w:top w:val="none" w:sz="0" w:space="0" w:color="auto"/>
        <w:left w:val="none" w:sz="0" w:space="0" w:color="auto"/>
        <w:bottom w:val="none" w:sz="0" w:space="0" w:color="auto"/>
        <w:right w:val="none" w:sz="0" w:space="0" w:color="auto"/>
      </w:divBdr>
      <w:divsChild>
        <w:div w:id="50925782">
          <w:marLeft w:val="0"/>
          <w:marRight w:val="0"/>
          <w:marTop w:val="0"/>
          <w:marBottom w:val="0"/>
          <w:divBdr>
            <w:top w:val="none" w:sz="0" w:space="0" w:color="auto"/>
            <w:left w:val="none" w:sz="0" w:space="0" w:color="auto"/>
            <w:bottom w:val="none" w:sz="0" w:space="0" w:color="auto"/>
            <w:right w:val="none" w:sz="0" w:space="0" w:color="auto"/>
          </w:divBdr>
        </w:div>
      </w:divsChild>
    </w:div>
    <w:div w:id="1679850180">
      <w:bodyDiv w:val="1"/>
      <w:marLeft w:val="0"/>
      <w:marRight w:val="0"/>
      <w:marTop w:val="0"/>
      <w:marBottom w:val="0"/>
      <w:divBdr>
        <w:top w:val="none" w:sz="0" w:space="0" w:color="auto"/>
        <w:left w:val="none" w:sz="0" w:space="0" w:color="auto"/>
        <w:bottom w:val="none" w:sz="0" w:space="0" w:color="auto"/>
        <w:right w:val="none" w:sz="0" w:space="0" w:color="auto"/>
      </w:divBdr>
    </w:div>
    <w:div w:id="1686205559">
      <w:bodyDiv w:val="1"/>
      <w:marLeft w:val="0"/>
      <w:marRight w:val="0"/>
      <w:marTop w:val="0"/>
      <w:marBottom w:val="0"/>
      <w:divBdr>
        <w:top w:val="none" w:sz="0" w:space="0" w:color="auto"/>
        <w:left w:val="none" w:sz="0" w:space="0" w:color="auto"/>
        <w:bottom w:val="none" w:sz="0" w:space="0" w:color="auto"/>
        <w:right w:val="none" w:sz="0" w:space="0" w:color="auto"/>
      </w:divBdr>
    </w:div>
    <w:div w:id="1696345740">
      <w:bodyDiv w:val="1"/>
      <w:marLeft w:val="0"/>
      <w:marRight w:val="0"/>
      <w:marTop w:val="0"/>
      <w:marBottom w:val="0"/>
      <w:divBdr>
        <w:top w:val="none" w:sz="0" w:space="0" w:color="auto"/>
        <w:left w:val="none" w:sz="0" w:space="0" w:color="auto"/>
        <w:bottom w:val="none" w:sz="0" w:space="0" w:color="auto"/>
        <w:right w:val="none" w:sz="0" w:space="0" w:color="auto"/>
      </w:divBdr>
      <w:divsChild>
        <w:div w:id="129593558">
          <w:marLeft w:val="0"/>
          <w:marRight w:val="0"/>
          <w:marTop w:val="0"/>
          <w:marBottom w:val="0"/>
          <w:divBdr>
            <w:top w:val="none" w:sz="0" w:space="0" w:color="auto"/>
            <w:left w:val="none" w:sz="0" w:space="0" w:color="auto"/>
            <w:bottom w:val="none" w:sz="0" w:space="0" w:color="auto"/>
            <w:right w:val="none" w:sz="0" w:space="0" w:color="auto"/>
          </w:divBdr>
          <w:divsChild>
            <w:div w:id="1663043031">
              <w:marLeft w:val="0"/>
              <w:marRight w:val="0"/>
              <w:marTop w:val="0"/>
              <w:marBottom w:val="0"/>
              <w:divBdr>
                <w:top w:val="none" w:sz="0" w:space="0" w:color="auto"/>
                <w:left w:val="none" w:sz="0" w:space="0" w:color="auto"/>
                <w:bottom w:val="none" w:sz="0" w:space="0" w:color="auto"/>
                <w:right w:val="none" w:sz="0" w:space="0" w:color="auto"/>
              </w:divBdr>
            </w:div>
            <w:div w:id="1757245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6710478">
      <w:bodyDiv w:val="1"/>
      <w:marLeft w:val="0"/>
      <w:marRight w:val="0"/>
      <w:marTop w:val="0"/>
      <w:marBottom w:val="0"/>
      <w:divBdr>
        <w:top w:val="none" w:sz="0" w:space="0" w:color="auto"/>
        <w:left w:val="none" w:sz="0" w:space="0" w:color="auto"/>
        <w:bottom w:val="none" w:sz="0" w:space="0" w:color="auto"/>
        <w:right w:val="none" w:sz="0" w:space="0" w:color="auto"/>
      </w:divBdr>
    </w:div>
    <w:div w:id="1730768929">
      <w:bodyDiv w:val="1"/>
      <w:marLeft w:val="0"/>
      <w:marRight w:val="0"/>
      <w:marTop w:val="0"/>
      <w:marBottom w:val="0"/>
      <w:divBdr>
        <w:top w:val="none" w:sz="0" w:space="0" w:color="auto"/>
        <w:left w:val="none" w:sz="0" w:space="0" w:color="auto"/>
        <w:bottom w:val="none" w:sz="0" w:space="0" w:color="auto"/>
        <w:right w:val="none" w:sz="0" w:space="0" w:color="auto"/>
      </w:divBdr>
      <w:divsChild>
        <w:div w:id="454829702">
          <w:marLeft w:val="0"/>
          <w:marRight w:val="0"/>
          <w:marTop w:val="0"/>
          <w:marBottom w:val="0"/>
          <w:divBdr>
            <w:top w:val="none" w:sz="0" w:space="0" w:color="auto"/>
            <w:left w:val="none" w:sz="0" w:space="0" w:color="auto"/>
            <w:bottom w:val="none" w:sz="0" w:space="0" w:color="auto"/>
            <w:right w:val="none" w:sz="0" w:space="0" w:color="auto"/>
          </w:divBdr>
        </w:div>
      </w:divsChild>
    </w:div>
    <w:div w:id="1731339811">
      <w:bodyDiv w:val="1"/>
      <w:marLeft w:val="0"/>
      <w:marRight w:val="0"/>
      <w:marTop w:val="0"/>
      <w:marBottom w:val="0"/>
      <w:divBdr>
        <w:top w:val="none" w:sz="0" w:space="0" w:color="auto"/>
        <w:left w:val="none" w:sz="0" w:space="0" w:color="auto"/>
        <w:bottom w:val="none" w:sz="0" w:space="0" w:color="auto"/>
        <w:right w:val="none" w:sz="0" w:space="0" w:color="auto"/>
      </w:divBdr>
    </w:div>
    <w:div w:id="1757938560">
      <w:bodyDiv w:val="1"/>
      <w:marLeft w:val="0"/>
      <w:marRight w:val="0"/>
      <w:marTop w:val="0"/>
      <w:marBottom w:val="0"/>
      <w:divBdr>
        <w:top w:val="none" w:sz="0" w:space="0" w:color="auto"/>
        <w:left w:val="none" w:sz="0" w:space="0" w:color="auto"/>
        <w:bottom w:val="none" w:sz="0" w:space="0" w:color="auto"/>
        <w:right w:val="none" w:sz="0" w:space="0" w:color="auto"/>
      </w:divBdr>
      <w:divsChild>
        <w:div w:id="85226850">
          <w:marLeft w:val="0"/>
          <w:marRight w:val="0"/>
          <w:marTop w:val="0"/>
          <w:marBottom w:val="0"/>
          <w:divBdr>
            <w:top w:val="none" w:sz="0" w:space="0" w:color="auto"/>
            <w:left w:val="none" w:sz="0" w:space="0" w:color="auto"/>
            <w:bottom w:val="none" w:sz="0" w:space="0" w:color="auto"/>
            <w:right w:val="none" w:sz="0" w:space="0" w:color="auto"/>
          </w:divBdr>
          <w:divsChild>
            <w:div w:id="1149437265">
              <w:marLeft w:val="0"/>
              <w:marRight w:val="0"/>
              <w:marTop w:val="0"/>
              <w:marBottom w:val="0"/>
              <w:divBdr>
                <w:top w:val="none" w:sz="0" w:space="0" w:color="auto"/>
                <w:left w:val="none" w:sz="0" w:space="0" w:color="auto"/>
                <w:bottom w:val="none" w:sz="0" w:space="0" w:color="auto"/>
                <w:right w:val="none" w:sz="0" w:space="0" w:color="auto"/>
              </w:divBdr>
            </w:div>
            <w:div w:id="1833787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6056472">
      <w:bodyDiv w:val="1"/>
      <w:marLeft w:val="0"/>
      <w:marRight w:val="0"/>
      <w:marTop w:val="0"/>
      <w:marBottom w:val="0"/>
      <w:divBdr>
        <w:top w:val="none" w:sz="0" w:space="0" w:color="auto"/>
        <w:left w:val="none" w:sz="0" w:space="0" w:color="auto"/>
        <w:bottom w:val="none" w:sz="0" w:space="0" w:color="auto"/>
        <w:right w:val="none" w:sz="0" w:space="0" w:color="auto"/>
      </w:divBdr>
      <w:divsChild>
        <w:div w:id="290669225">
          <w:marLeft w:val="1195"/>
          <w:marRight w:val="0"/>
          <w:marTop w:val="213"/>
          <w:marBottom w:val="0"/>
          <w:divBdr>
            <w:top w:val="none" w:sz="0" w:space="0" w:color="auto"/>
            <w:left w:val="none" w:sz="0" w:space="0" w:color="auto"/>
            <w:bottom w:val="none" w:sz="0" w:space="0" w:color="auto"/>
            <w:right w:val="none" w:sz="0" w:space="0" w:color="auto"/>
          </w:divBdr>
        </w:div>
      </w:divsChild>
    </w:div>
    <w:div w:id="1783453470">
      <w:bodyDiv w:val="1"/>
      <w:marLeft w:val="0"/>
      <w:marRight w:val="0"/>
      <w:marTop w:val="0"/>
      <w:marBottom w:val="0"/>
      <w:divBdr>
        <w:top w:val="none" w:sz="0" w:space="0" w:color="auto"/>
        <w:left w:val="none" w:sz="0" w:space="0" w:color="auto"/>
        <w:bottom w:val="none" w:sz="0" w:space="0" w:color="auto"/>
        <w:right w:val="none" w:sz="0" w:space="0" w:color="auto"/>
      </w:divBdr>
    </w:div>
    <w:div w:id="1786189937">
      <w:bodyDiv w:val="1"/>
      <w:marLeft w:val="0"/>
      <w:marRight w:val="0"/>
      <w:marTop w:val="0"/>
      <w:marBottom w:val="0"/>
      <w:divBdr>
        <w:top w:val="none" w:sz="0" w:space="0" w:color="auto"/>
        <w:left w:val="none" w:sz="0" w:space="0" w:color="auto"/>
        <w:bottom w:val="none" w:sz="0" w:space="0" w:color="auto"/>
        <w:right w:val="none" w:sz="0" w:space="0" w:color="auto"/>
      </w:divBdr>
    </w:div>
    <w:div w:id="1856918824">
      <w:bodyDiv w:val="1"/>
      <w:marLeft w:val="0"/>
      <w:marRight w:val="0"/>
      <w:marTop w:val="0"/>
      <w:marBottom w:val="0"/>
      <w:divBdr>
        <w:top w:val="none" w:sz="0" w:space="0" w:color="auto"/>
        <w:left w:val="none" w:sz="0" w:space="0" w:color="auto"/>
        <w:bottom w:val="none" w:sz="0" w:space="0" w:color="auto"/>
        <w:right w:val="none" w:sz="0" w:space="0" w:color="auto"/>
      </w:divBdr>
    </w:div>
    <w:div w:id="1868710829">
      <w:bodyDiv w:val="1"/>
      <w:marLeft w:val="0"/>
      <w:marRight w:val="0"/>
      <w:marTop w:val="0"/>
      <w:marBottom w:val="0"/>
      <w:divBdr>
        <w:top w:val="none" w:sz="0" w:space="0" w:color="auto"/>
        <w:left w:val="none" w:sz="0" w:space="0" w:color="auto"/>
        <w:bottom w:val="none" w:sz="0" w:space="0" w:color="auto"/>
        <w:right w:val="none" w:sz="0" w:space="0" w:color="auto"/>
      </w:divBdr>
    </w:div>
    <w:div w:id="1878661814">
      <w:bodyDiv w:val="1"/>
      <w:marLeft w:val="0"/>
      <w:marRight w:val="0"/>
      <w:marTop w:val="0"/>
      <w:marBottom w:val="0"/>
      <w:divBdr>
        <w:top w:val="none" w:sz="0" w:space="0" w:color="auto"/>
        <w:left w:val="none" w:sz="0" w:space="0" w:color="auto"/>
        <w:bottom w:val="none" w:sz="0" w:space="0" w:color="auto"/>
        <w:right w:val="none" w:sz="0" w:space="0" w:color="auto"/>
      </w:divBdr>
    </w:div>
    <w:div w:id="1881699713">
      <w:bodyDiv w:val="1"/>
      <w:marLeft w:val="0"/>
      <w:marRight w:val="0"/>
      <w:marTop w:val="0"/>
      <w:marBottom w:val="0"/>
      <w:divBdr>
        <w:top w:val="none" w:sz="0" w:space="0" w:color="auto"/>
        <w:left w:val="none" w:sz="0" w:space="0" w:color="auto"/>
        <w:bottom w:val="none" w:sz="0" w:space="0" w:color="auto"/>
        <w:right w:val="none" w:sz="0" w:space="0" w:color="auto"/>
      </w:divBdr>
    </w:div>
    <w:div w:id="1914000322">
      <w:bodyDiv w:val="1"/>
      <w:marLeft w:val="0"/>
      <w:marRight w:val="0"/>
      <w:marTop w:val="0"/>
      <w:marBottom w:val="0"/>
      <w:divBdr>
        <w:top w:val="none" w:sz="0" w:space="0" w:color="auto"/>
        <w:left w:val="none" w:sz="0" w:space="0" w:color="auto"/>
        <w:bottom w:val="none" w:sz="0" w:space="0" w:color="auto"/>
        <w:right w:val="none" w:sz="0" w:space="0" w:color="auto"/>
      </w:divBdr>
      <w:divsChild>
        <w:div w:id="1480615015">
          <w:marLeft w:val="0"/>
          <w:marRight w:val="0"/>
          <w:marTop w:val="0"/>
          <w:marBottom w:val="0"/>
          <w:divBdr>
            <w:top w:val="none" w:sz="0" w:space="0" w:color="auto"/>
            <w:left w:val="none" w:sz="0" w:space="0" w:color="auto"/>
            <w:bottom w:val="none" w:sz="0" w:space="0" w:color="auto"/>
            <w:right w:val="none" w:sz="0" w:space="0" w:color="auto"/>
          </w:divBdr>
        </w:div>
      </w:divsChild>
    </w:div>
    <w:div w:id="1939173162">
      <w:bodyDiv w:val="1"/>
      <w:marLeft w:val="0"/>
      <w:marRight w:val="0"/>
      <w:marTop w:val="0"/>
      <w:marBottom w:val="0"/>
      <w:divBdr>
        <w:top w:val="none" w:sz="0" w:space="0" w:color="auto"/>
        <w:left w:val="none" w:sz="0" w:space="0" w:color="auto"/>
        <w:bottom w:val="none" w:sz="0" w:space="0" w:color="auto"/>
        <w:right w:val="none" w:sz="0" w:space="0" w:color="auto"/>
      </w:divBdr>
      <w:divsChild>
        <w:div w:id="1618105002">
          <w:marLeft w:val="0"/>
          <w:marRight w:val="0"/>
          <w:marTop w:val="0"/>
          <w:marBottom w:val="0"/>
          <w:divBdr>
            <w:top w:val="none" w:sz="0" w:space="0" w:color="auto"/>
            <w:left w:val="none" w:sz="0" w:space="0" w:color="auto"/>
            <w:bottom w:val="none" w:sz="0" w:space="0" w:color="auto"/>
            <w:right w:val="none" w:sz="0" w:space="0" w:color="auto"/>
          </w:divBdr>
        </w:div>
      </w:divsChild>
    </w:div>
    <w:div w:id="1963145890">
      <w:bodyDiv w:val="1"/>
      <w:marLeft w:val="0"/>
      <w:marRight w:val="0"/>
      <w:marTop w:val="0"/>
      <w:marBottom w:val="0"/>
      <w:divBdr>
        <w:top w:val="none" w:sz="0" w:space="0" w:color="auto"/>
        <w:left w:val="none" w:sz="0" w:space="0" w:color="auto"/>
        <w:bottom w:val="none" w:sz="0" w:space="0" w:color="auto"/>
        <w:right w:val="none" w:sz="0" w:space="0" w:color="auto"/>
      </w:divBdr>
    </w:div>
    <w:div w:id="1973897631">
      <w:bodyDiv w:val="1"/>
      <w:marLeft w:val="0"/>
      <w:marRight w:val="0"/>
      <w:marTop w:val="0"/>
      <w:marBottom w:val="0"/>
      <w:divBdr>
        <w:top w:val="none" w:sz="0" w:space="0" w:color="auto"/>
        <w:left w:val="none" w:sz="0" w:space="0" w:color="auto"/>
        <w:bottom w:val="none" w:sz="0" w:space="0" w:color="auto"/>
        <w:right w:val="none" w:sz="0" w:space="0" w:color="auto"/>
      </w:divBdr>
      <w:divsChild>
        <w:div w:id="1540901356">
          <w:marLeft w:val="0"/>
          <w:marRight w:val="0"/>
          <w:marTop w:val="0"/>
          <w:marBottom w:val="0"/>
          <w:divBdr>
            <w:top w:val="none" w:sz="0" w:space="0" w:color="auto"/>
            <w:left w:val="none" w:sz="0" w:space="0" w:color="auto"/>
            <w:bottom w:val="none" w:sz="0" w:space="0" w:color="auto"/>
            <w:right w:val="none" w:sz="0" w:space="0" w:color="auto"/>
          </w:divBdr>
        </w:div>
      </w:divsChild>
    </w:div>
    <w:div w:id="1976177417">
      <w:bodyDiv w:val="1"/>
      <w:marLeft w:val="0"/>
      <w:marRight w:val="0"/>
      <w:marTop w:val="0"/>
      <w:marBottom w:val="0"/>
      <w:divBdr>
        <w:top w:val="none" w:sz="0" w:space="0" w:color="auto"/>
        <w:left w:val="none" w:sz="0" w:space="0" w:color="auto"/>
        <w:bottom w:val="none" w:sz="0" w:space="0" w:color="auto"/>
        <w:right w:val="none" w:sz="0" w:space="0" w:color="auto"/>
      </w:divBdr>
      <w:divsChild>
        <w:div w:id="839472003">
          <w:marLeft w:val="0"/>
          <w:marRight w:val="0"/>
          <w:marTop w:val="0"/>
          <w:marBottom w:val="0"/>
          <w:divBdr>
            <w:top w:val="none" w:sz="0" w:space="0" w:color="auto"/>
            <w:left w:val="none" w:sz="0" w:space="0" w:color="auto"/>
            <w:bottom w:val="none" w:sz="0" w:space="0" w:color="auto"/>
            <w:right w:val="none" w:sz="0" w:space="0" w:color="auto"/>
          </w:divBdr>
          <w:divsChild>
            <w:div w:id="2003509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0478873">
      <w:bodyDiv w:val="1"/>
      <w:marLeft w:val="0"/>
      <w:marRight w:val="0"/>
      <w:marTop w:val="0"/>
      <w:marBottom w:val="0"/>
      <w:divBdr>
        <w:top w:val="none" w:sz="0" w:space="0" w:color="auto"/>
        <w:left w:val="none" w:sz="0" w:space="0" w:color="auto"/>
        <w:bottom w:val="none" w:sz="0" w:space="0" w:color="auto"/>
        <w:right w:val="none" w:sz="0" w:space="0" w:color="auto"/>
      </w:divBdr>
      <w:divsChild>
        <w:div w:id="228422547">
          <w:marLeft w:val="475"/>
          <w:marRight w:val="0"/>
          <w:marTop w:val="120"/>
          <w:marBottom w:val="0"/>
          <w:divBdr>
            <w:top w:val="none" w:sz="0" w:space="0" w:color="auto"/>
            <w:left w:val="none" w:sz="0" w:space="0" w:color="auto"/>
            <w:bottom w:val="none" w:sz="0" w:space="0" w:color="auto"/>
            <w:right w:val="none" w:sz="0" w:space="0" w:color="auto"/>
          </w:divBdr>
        </w:div>
      </w:divsChild>
    </w:div>
    <w:div w:id="2016106519">
      <w:bodyDiv w:val="1"/>
      <w:marLeft w:val="0"/>
      <w:marRight w:val="0"/>
      <w:marTop w:val="0"/>
      <w:marBottom w:val="0"/>
      <w:divBdr>
        <w:top w:val="none" w:sz="0" w:space="0" w:color="auto"/>
        <w:left w:val="none" w:sz="0" w:space="0" w:color="auto"/>
        <w:bottom w:val="none" w:sz="0" w:space="0" w:color="auto"/>
        <w:right w:val="none" w:sz="0" w:space="0" w:color="auto"/>
      </w:divBdr>
    </w:div>
    <w:div w:id="2069958580">
      <w:bodyDiv w:val="1"/>
      <w:marLeft w:val="0"/>
      <w:marRight w:val="0"/>
      <w:marTop w:val="0"/>
      <w:marBottom w:val="0"/>
      <w:divBdr>
        <w:top w:val="none" w:sz="0" w:space="0" w:color="auto"/>
        <w:left w:val="none" w:sz="0" w:space="0" w:color="auto"/>
        <w:bottom w:val="none" w:sz="0" w:space="0" w:color="auto"/>
        <w:right w:val="none" w:sz="0" w:space="0" w:color="auto"/>
      </w:divBdr>
    </w:div>
    <w:div w:id="2070495534">
      <w:bodyDiv w:val="1"/>
      <w:marLeft w:val="0"/>
      <w:marRight w:val="0"/>
      <w:marTop w:val="0"/>
      <w:marBottom w:val="0"/>
      <w:divBdr>
        <w:top w:val="none" w:sz="0" w:space="0" w:color="auto"/>
        <w:left w:val="none" w:sz="0" w:space="0" w:color="auto"/>
        <w:bottom w:val="none" w:sz="0" w:space="0" w:color="auto"/>
        <w:right w:val="none" w:sz="0" w:space="0" w:color="auto"/>
      </w:divBdr>
    </w:div>
    <w:div w:id="2077624412">
      <w:bodyDiv w:val="1"/>
      <w:marLeft w:val="0"/>
      <w:marRight w:val="0"/>
      <w:marTop w:val="0"/>
      <w:marBottom w:val="0"/>
      <w:divBdr>
        <w:top w:val="none" w:sz="0" w:space="0" w:color="auto"/>
        <w:left w:val="none" w:sz="0" w:space="0" w:color="auto"/>
        <w:bottom w:val="none" w:sz="0" w:space="0" w:color="auto"/>
        <w:right w:val="none" w:sz="0" w:space="0" w:color="auto"/>
      </w:divBdr>
      <w:divsChild>
        <w:div w:id="730234832">
          <w:marLeft w:val="1440"/>
          <w:marRight w:val="0"/>
          <w:marTop w:val="0"/>
          <w:marBottom w:val="0"/>
          <w:divBdr>
            <w:top w:val="none" w:sz="0" w:space="0" w:color="auto"/>
            <w:left w:val="none" w:sz="0" w:space="0" w:color="auto"/>
            <w:bottom w:val="none" w:sz="0" w:space="0" w:color="auto"/>
            <w:right w:val="none" w:sz="0" w:space="0" w:color="auto"/>
          </w:divBdr>
        </w:div>
      </w:divsChild>
    </w:div>
    <w:div w:id="2083945447">
      <w:bodyDiv w:val="1"/>
      <w:marLeft w:val="0"/>
      <w:marRight w:val="0"/>
      <w:marTop w:val="0"/>
      <w:marBottom w:val="0"/>
      <w:divBdr>
        <w:top w:val="none" w:sz="0" w:space="0" w:color="auto"/>
        <w:left w:val="none" w:sz="0" w:space="0" w:color="auto"/>
        <w:bottom w:val="none" w:sz="0" w:space="0" w:color="auto"/>
        <w:right w:val="none" w:sz="0" w:space="0" w:color="auto"/>
      </w:divBdr>
      <w:divsChild>
        <w:div w:id="1428454378">
          <w:marLeft w:val="0"/>
          <w:marRight w:val="0"/>
          <w:marTop w:val="0"/>
          <w:marBottom w:val="0"/>
          <w:divBdr>
            <w:top w:val="none" w:sz="0" w:space="0" w:color="auto"/>
            <w:left w:val="none" w:sz="0" w:space="0" w:color="auto"/>
            <w:bottom w:val="none" w:sz="0" w:space="0" w:color="auto"/>
            <w:right w:val="none" w:sz="0" w:space="0" w:color="auto"/>
          </w:divBdr>
        </w:div>
      </w:divsChild>
    </w:div>
    <w:div w:id="2123913769">
      <w:bodyDiv w:val="1"/>
      <w:marLeft w:val="0"/>
      <w:marRight w:val="0"/>
      <w:marTop w:val="0"/>
      <w:marBottom w:val="0"/>
      <w:divBdr>
        <w:top w:val="none" w:sz="0" w:space="0" w:color="auto"/>
        <w:left w:val="none" w:sz="0" w:space="0" w:color="auto"/>
        <w:bottom w:val="none" w:sz="0" w:space="0" w:color="auto"/>
        <w:right w:val="none" w:sz="0" w:space="0" w:color="auto"/>
      </w:divBdr>
      <w:divsChild>
        <w:div w:id="253128865">
          <w:marLeft w:val="0"/>
          <w:marRight w:val="0"/>
          <w:marTop w:val="0"/>
          <w:marBottom w:val="0"/>
          <w:divBdr>
            <w:top w:val="none" w:sz="0" w:space="0" w:color="auto"/>
            <w:left w:val="none" w:sz="0" w:space="0" w:color="auto"/>
            <w:bottom w:val="none" w:sz="0" w:space="0" w:color="auto"/>
            <w:right w:val="none" w:sz="0" w:space="0" w:color="auto"/>
          </w:divBdr>
        </w:div>
      </w:divsChild>
    </w:div>
    <w:div w:id="2125340678">
      <w:bodyDiv w:val="1"/>
      <w:marLeft w:val="0"/>
      <w:marRight w:val="0"/>
      <w:marTop w:val="0"/>
      <w:marBottom w:val="0"/>
      <w:divBdr>
        <w:top w:val="none" w:sz="0" w:space="0" w:color="auto"/>
        <w:left w:val="none" w:sz="0" w:space="0" w:color="auto"/>
        <w:bottom w:val="none" w:sz="0" w:space="0" w:color="auto"/>
        <w:right w:val="none" w:sz="0" w:space="0" w:color="auto"/>
      </w:divBdr>
      <w:divsChild>
        <w:div w:id="84084208">
          <w:marLeft w:val="446"/>
          <w:marRight w:val="0"/>
          <w:marTop w:val="120"/>
          <w:marBottom w:val="0"/>
          <w:divBdr>
            <w:top w:val="none" w:sz="0" w:space="0" w:color="auto"/>
            <w:left w:val="none" w:sz="0" w:space="0" w:color="auto"/>
            <w:bottom w:val="none" w:sz="0" w:space="0" w:color="auto"/>
            <w:right w:val="none" w:sz="0" w:space="0" w:color="auto"/>
          </w:divBdr>
        </w:div>
        <w:div w:id="1728189884">
          <w:marLeft w:val="446"/>
          <w:marRight w:val="0"/>
          <w:marTop w:val="120"/>
          <w:marBottom w:val="0"/>
          <w:divBdr>
            <w:top w:val="none" w:sz="0" w:space="0" w:color="auto"/>
            <w:left w:val="none" w:sz="0" w:space="0" w:color="auto"/>
            <w:bottom w:val="none" w:sz="0" w:space="0" w:color="auto"/>
            <w:right w:val="none" w:sz="0" w:space="0" w:color="auto"/>
          </w:divBdr>
        </w:div>
        <w:div w:id="1827285669">
          <w:marLeft w:val="806"/>
          <w:marRight w:val="0"/>
          <w:marTop w:val="120"/>
          <w:marBottom w:val="0"/>
          <w:divBdr>
            <w:top w:val="none" w:sz="0" w:space="0" w:color="auto"/>
            <w:left w:val="none" w:sz="0" w:space="0" w:color="auto"/>
            <w:bottom w:val="none" w:sz="0" w:space="0" w:color="auto"/>
            <w:right w:val="none" w:sz="0" w:space="0" w:color="auto"/>
          </w:divBdr>
        </w:div>
        <w:div w:id="1999111150">
          <w:marLeft w:val="446"/>
          <w:marRight w:val="0"/>
          <w:marTop w:val="120"/>
          <w:marBottom w:val="0"/>
          <w:divBdr>
            <w:top w:val="none" w:sz="0" w:space="0" w:color="auto"/>
            <w:left w:val="none" w:sz="0" w:space="0" w:color="auto"/>
            <w:bottom w:val="none" w:sz="0" w:space="0" w:color="auto"/>
            <w:right w:val="none" w:sz="0" w:space="0" w:color="auto"/>
          </w:divBdr>
        </w:div>
      </w:divsChild>
    </w:div>
    <w:div w:id="2146967694">
      <w:bodyDiv w:val="1"/>
      <w:marLeft w:val="0"/>
      <w:marRight w:val="0"/>
      <w:marTop w:val="0"/>
      <w:marBottom w:val="0"/>
      <w:divBdr>
        <w:top w:val="none" w:sz="0" w:space="0" w:color="auto"/>
        <w:left w:val="none" w:sz="0" w:space="0" w:color="auto"/>
        <w:bottom w:val="none" w:sz="0" w:space="0" w:color="auto"/>
        <w:right w:val="none" w:sz="0" w:space="0" w:color="auto"/>
      </w:divBdr>
      <w:divsChild>
        <w:div w:id="155001832">
          <w:marLeft w:val="1800"/>
          <w:marRight w:val="0"/>
          <w:marTop w:val="67"/>
          <w:marBottom w:val="0"/>
          <w:divBdr>
            <w:top w:val="none" w:sz="0" w:space="0" w:color="auto"/>
            <w:left w:val="none" w:sz="0" w:space="0" w:color="auto"/>
            <w:bottom w:val="none" w:sz="0" w:space="0" w:color="auto"/>
            <w:right w:val="none" w:sz="0" w:space="0" w:color="auto"/>
          </w:divBdr>
        </w:div>
        <w:div w:id="237641281">
          <w:marLeft w:val="1166"/>
          <w:marRight w:val="0"/>
          <w:marTop w:val="86"/>
          <w:marBottom w:val="0"/>
          <w:divBdr>
            <w:top w:val="none" w:sz="0" w:space="0" w:color="auto"/>
            <w:left w:val="none" w:sz="0" w:space="0" w:color="auto"/>
            <w:bottom w:val="none" w:sz="0" w:space="0" w:color="auto"/>
            <w:right w:val="none" w:sz="0" w:space="0" w:color="auto"/>
          </w:divBdr>
        </w:div>
        <w:div w:id="439760334">
          <w:marLeft w:val="1166"/>
          <w:marRight w:val="0"/>
          <w:marTop w:val="86"/>
          <w:marBottom w:val="0"/>
          <w:divBdr>
            <w:top w:val="none" w:sz="0" w:space="0" w:color="auto"/>
            <w:left w:val="none" w:sz="0" w:space="0" w:color="auto"/>
            <w:bottom w:val="none" w:sz="0" w:space="0" w:color="auto"/>
            <w:right w:val="none" w:sz="0" w:space="0" w:color="auto"/>
          </w:divBdr>
        </w:div>
        <w:div w:id="711273891">
          <w:marLeft w:val="1166"/>
          <w:marRight w:val="0"/>
          <w:marTop w:val="86"/>
          <w:marBottom w:val="0"/>
          <w:divBdr>
            <w:top w:val="none" w:sz="0" w:space="0" w:color="auto"/>
            <w:left w:val="none" w:sz="0" w:space="0" w:color="auto"/>
            <w:bottom w:val="none" w:sz="0" w:space="0" w:color="auto"/>
            <w:right w:val="none" w:sz="0" w:space="0" w:color="auto"/>
          </w:divBdr>
        </w:div>
        <w:div w:id="1038624452">
          <w:marLeft w:val="1800"/>
          <w:marRight w:val="0"/>
          <w:marTop w:val="67"/>
          <w:marBottom w:val="0"/>
          <w:divBdr>
            <w:top w:val="none" w:sz="0" w:space="0" w:color="auto"/>
            <w:left w:val="none" w:sz="0" w:space="0" w:color="auto"/>
            <w:bottom w:val="none" w:sz="0" w:space="0" w:color="auto"/>
            <w:right w:val="none" w:sz="0" w:space="0" w:color="auto"/>
          </w:divBdr>
        </w:div>
        <w:div w:id="1202092983">
          <w:marLeft w:val="1800"/>
          <w:marRight w:val="0"/>
          <w:marTop w:val="67"/>
          <w:marBottom w:val="0"/>
          <w:divBdr>
            <w:top w:val="none" w:sz="0" w:space="0" w:color="auto"/>
            <w:left w:val="none" w:sz="0" w:space="0" w:color="auto"/>
            <w:bottom w:val="none" w:sz="0" w:space="0" w:color="auto"/>
            <w:right w:val="none" w:sz="0" w:space="0" w:color="auto"/>
          </w:divBdr>
        </w:div>
        <w:div w:id="1619724659">
          <w:marLeft w:val="1800"/>
          <w:marRight w:val="0"/>
          <w:marTop w:val="67"/>
          <w:marBottom w:val="0"/>
          <w:divBdr>
            <w:top w:val="none" w:sz="0" w:space="0" w:color="auto"/>
            <w:left w:val="none" w:sz="0" w:space="0" w:color="auto"/>
            <w:bottom w:val="none" w:sz="0" w:space="0" w:color="auto"/>
            <w:right w:val="none" w:sz="0" w:space="0" w:color="auto"/>
          </w:divBdr>
        </w:div>
        <w:div w:id="1680278134">
          <w:marLeft w:val="1800"/>
          <w:marRight w:val="0"/>
          <w:marTop w:val="77"/>
          <w:marBottom w:val="0"/>
          <w:divBdr>
            <w:top w:val="none" w:sz="0" w:space="0" w:color="auto"/>
            <w:left w:val="none" w:sz="0" w:space="0" w:color="auto"/>
            <w:bottom w:val="none" w:sz="0" w:space="0" w:color="auto"/>
            <w:right w:val="none" w:sz="0" w:space="0" w:color="auto"/>
          </w:divBdr>
        </w:div>
        <w:div w:id="2053798361">
          <w:marLeft w:val="1800"/>
          <w:marRight w:val="0"/>
          <w:marTop w:val="67"/>
          <w:marBottom w:val="0"/>
          <w:divBdr>
            <w:top w:val="none" w:sz="0" w:space="0" w:color="auto"/>
            <w:left w:val="none" w:sz="0" w:space="0" w:color="auto"/>
            <w:bottom w:val="none" w:sz="0" w:space="0" w:color="auto"/>
            <w:right w:val="none" w:sz="0" w:space="0" w:color="auto"/>
          </w:divBdr>
        </w:div>
        <w:div w:id="2118451402">
          <w:marLeft w:val="1800"/>
          <w:marRight w:val="0"/>
          <w:marTop w:val="67"/>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cid:image001.png@01D6FA28.D09D3D90" TargetMode="External"/><Relationship Id="rId18" Type="http://schemas.openxmlformats.org/officeDocument/2006/relationships/package" Target="embeddings/Microsoft_Visio_Drawing.vsdx"/><Relationship Id="rId26" Type="http://schemas.openxmlformats.org/officeDocument/2006/relationships/footer" Target="footer3.xml"/><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6.emf"/><Relationship Id="rId25"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image" Target="media/image5.emf"/><Relationship Id="rId20" Type="http://schemas.openxmlformats.org/officeDocument/2006/relationships/package" Target="embeddings/Microsoft_Visio_Drawing1.vsd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footer" Target="footer2.xml"/><Relationship Id="rId5"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footer" Target="footer1.xml"/><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7.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emf"/><Relationship Id="rId22" Type="http://schemas.openxmlformats.org/officeDocument/2006/relationships/header" Target="header2.xml"/><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eradger\Application%20Data\Microsoft\Templates\3GPP%20contribution.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F2552158F8185D44A8848B98AEA319AF" ma:contentTypeVersion="12" ma:contentTypeDescription="Create a new document." ma:contentTypeScope="" ma:versionID="88c50f8804d05c243351f341cb1a23b2">
  <xsd:schema xmlns:xsd="http://www.w3.org/2001/XMLSchema" xmlns:xs="http://www.w3.org/2001/XMLSchema" xmlns:p="http://schemas.microsoft.com/office/2006/metadata/properties" xmlns:ns3="a915fe38-2618-47b6-8303-829fb71466d5" xmlns:ns4="23d77754-4ccc-4c57-9291-cab09e81894a" targetNamespace="http://schemas.microsoft.com/office/2006/metadata/properties" ma:root="true" ma:fieldsID="54941e9db243fbe49275a6010c95c3fe" ns3:_="" ns4:_="">
    <xsd:import namespace="a915fe38-2618-47b6-8303-829fb71466d5"/>
    <xsd:import namespace="23d77754-4ccc-4c57-9291-cab09e81894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4:SharedWithUsers" minOccurs="0"/>
                <xsd:element ref="ns4:SharedWithDetails" minOccurs="0"/>
                <xsd:element ref="ns4:SharingHintHash" minOccurs="0"/>
                <xsd:element ref="ns3: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915fe38-2618-47b6-8303-829fb71466d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DateTaken" ma:index="19" nillable="true" ma:displayName="MediaServiceDateTaken" ma:hidden="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3d77754-4ccc-4c57-9291-cab09e81894a"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SharingHintHash" ma:index="18"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IEEE2006OfficeOnline.xsl" StyleName="IEEE" Version="2006">
  <b:Source>
    <b:Tag>QC_XR_SA4</b:Tag>
    <b:SourceType>InternetSite</b:SourceType>
    <b:Guid>{910D7B34-AD19-4DFE-95A1-ED218A129002}</b:Guid>
    <b:Author>
      <b:Author>
        <b:Corporate>Qualcomm</b:Corporate>
      </b:Author>
    </b:Author>
    <b:Title>S4-201399, FS_XR Traffic: Permanent document v0.3.1</b:Title>
    <b:RefOrder>2</b:RefOrder>
  </b:Source>
  <b:Source>
    <b:Tag>3GPP22842</b:Tag>
    <b:SourceType>InternetSite</b:SourceType>
    <b:Guid>{55A72D06-3772-4D55-A7BC-EC6C2B09A3C9}</b:Guid>
    <b:Title>TR 22.842, Study on Network Controlled Interactive Service (NCIS) in the 5G System (5GS)</b:Title>
    <b:Year>2019</b:Year>
    <b:Author>
      <b:Author>
        <b:Corporate>3GPP SA4</b:Corporate>
      </b:Author>
    </b:Author>
    <b:Month>12</b:Month>
    <b:Day>20</b:Day>
    <b:RefOrder>3</b:RefOrder>
  </b:Source>
  <b:Source>
    <b:Tag>3GPP22925</b:Tag>
    <b:SourceType>InternetSite</b:SourceType>
    <b:Guid>{8CD627EE-0EF6-401F-9C0F-2C24E847364D}</b:Guid>
    <b:Author>
      <b:Author>
        <b:Corporate>3GPP SA4</b:Corporate>
      </b:Author>
    </b:Author>
    <b:Title>TR 22.925, Quality of Service (QoS) and network performance 3.1.1</b:Title>
    <b:Year>1999</b:Year>
    <b:Month>04</b:Month>
    <b:Day>23</b:Day>
    <b:RefOrder>4</b:RefOrder>
  </b:Source>
  <b:Source>
    <b:Tag>3GPP26928</b:Tag>
    <b:SourceType>InternetSite</b:SourceType>
    <b:Guid>{FBE27B77-EB77-4208-B07D-D050B1F43D91}</b:Guid>
    <b:Author>
      <b:Author>
        <b:Corporate>3GPP SA4</b:Corporate>
      </b:Author>
    </b:Author>
    <b:Title>TR26.928, Extended Reality (XR) in 5G 16.1.0</b:Title>
    <b:Year>2020</b:Year>
    <b:Month>12</b:Month>
    <b:Day>23</b:Day>
    <b:RefOrder>5</b:RefOrder>
  </b:Source>
  <b:Source>
    <b:Tag>3GPP_urllc_tr</b:Tag>
    <b:SourceType>InternetSite</b:SourceType>
    <b:Guid>{4E895CB4-B031-4C88-8415-A2172022C7DE}</b:Guid>
    <b:Author>
      <b:Author>
        <b:Corporate>3GPP RAN1</b:Corporate>
      </b:Author>
    </b:Author>
    <b:Title>TR 38.824, Study on physical layer enhancements for NR ultra-reliable and low latency case (URLLC)</b:Title>
    <b:Year>2019</b:Year>
    <b:Month>03</b:Month>
    <b:Day>27</b:Day>
    <b:RefOrder>1</b:RefOrder>
  </b:Source>
</b:Sourc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438A59A-AEC5-404E-BA01-DC896AF58C91}">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56A56E26-2B3E-4452-9A6D-8CD90AFDD4A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915fe38-2618-47b6-8303-829fb71466d5"/>
    <ds:schemaRef ds:uri="23d77754-4ccc-4c57-9291-cab09e8189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92105EF-45D9-4A3E-B440-DC9C59B83902}">
  <ds:schemaRefs>
    <ds:schemaRef ds:uri="http://schemas.openxmlformats.org/officeDocument/2006/bibliography"/>
  </ds:schemaRefs>
</ds:datastoreItem>
</file>

<file path=customXml/itemProps4.xml><?xml version="1.0" encoding="utf-8"?>
<ds:datastoreItem xmlns:ds="http://schemas.openxmlformats.org/officeDocument/2006/customXml" ds:itemID="{1E34AD63-671C-42F5-AB45-252A6C7703A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 contribution.dot</Template>
  <TotalTime>127</TotalTime>
  <Pages>10</Pages>
  <Words>3433</Words>
  <Characters>19574</Characters>
  <Application>Microsoft Office Word</Application>
  <DocSecurity>0</DocSecurity>
  <Lines>163</Lines>
  <Paragraphs>45</Paragraphs>
  <ScaleCrop>false</ScaleCrop>
  <HeadingPairs>
    <vt:vector size="2" baseType="variant">
      <vt:variant>
        <vt:lpstr>Title</vt:lpstr>
      </vt:variant>
      <vt:variant>
        <vt:i4>1</vt:i4>
      </vt:variant>
    </vt:vector>
  </HeadingPairs>
  <TitlesOfParts>
    <vt:vector size="1" baseType="lpstr">
      <vt:lpstr>Intel Channel Access</vt:lpstr>
    </vt:vector>
  </TitlesOfParts>
  <Company>Intel Corporation</Company>
  <LinksUpToDate>false</LinksUpToDate>
  <CharactersWithSpaces>22962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Intel Channel Access</dc:title>
  <dc:subject>LAA</dc:subject>
  <dc:creator>Intel Corporation</dc:creator>
  <cp:keywords>CTPClassification=CTP_PUBLIC:VisualMarkings=, CTPClassification=CTP_NT</cp:keywords>
  <dc:description/>
  <cp:lastModifiedBy>Intel</cp:lastModifiedBy>
  <cp:revision>119</cp:revision>
  <cp:lastPrinted>2017-10-24T05:18:00Z</cp:lastPrinted>
  <dcterms:created xsi:type="dcterms:W3CDTF">2021-01-19T03:34:00Z</dcterms:created>
  <dcterms:modified xsi:type="dcterms:W3CDTF">2021-04-07T02:10:00Z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4ccc8d42-9ffe-4c7b-868d-dfe5c93fb3c0</vt:lpwstr>
  </property>
  <property fmtid="{D5CDD505-2E9C-101B-9397-08002B2CF9AE}" pid="3" name="CTP_TimeStamp">
    <vt:lpwstr>2020-08-08 01:36:10Z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ontentTypeId">
    <vt:lpwstr>0x010100F2552158F8185D44A8848B98AEA319AF</vt:lpwstr>
  </property>
  <property fmtid="{D5CDD505-2E9C-101B-9397-08002B2CF9AE}" pid="8" name="_dlc_DocIdItemGuid">
    <vt:lpwstr>597448d8-175b-4ac9-9d2d-733bbe4de88b</vt:lpwstr>
  </property>
  <property fmtid="{D5CDD505-2E9C-101B-9397-08002B2CF9AE}" pid="9" name="_NewReviewCycle">
    <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1514997939</vt:lpwstr>
  </property>
  <property fmtid="{D5CDD505-2E9C-101B-9397-08002B2CF9AE}" pid="14" name="CTPClassification">
    <vt:lpwstr>CTP_NT</vt:lpwstr>
  </property>
</Properties>
</file>