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D2A6F" w14:textId="3AB08448" w:rsidR="0058567B" w:rsidRPr="00AC32CE" w:rsidRDefault="0058567B" w:rsidP="0058567B">
      <w:pPr>
        <w:pStyle w:val="CRCoverPage"/>
        <w:tabs>
          <w:tab w:val="right" w:pos="9639"/>
          <w:tab w:val="right" w:pos="13323"/>
        </w:tabs>
        <w:spacing w:after="0"/>
        <w:jc w:val="both"/>
        <w:rPr>
          <w:rFonts w:eastAsia="SimSun" w:cs="Arial"/>
          <w:b/>
          <w:sz w:val="24"/>
          <w:szCs w:val="24"/>
          <w:lang w:eastAsia="zh-CN"/>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#104</w:t>
      </w:r>
      <w:r w:rsidR="00FE2E96">
        <w:rPr>
          <w:rFonts w:cs="Arial"/>
          <w:b/>
          <w:sz w:val="24"/>
          <w:szCs w:val="24"/>
        </w:rPr>
        <w:t>bis</w:t>
      </w:r>
      <w:r>
        <w:rPr>
          <w:rFonts w:cs="Arial"/>
          <w:b/>
          <w:sz w:val="24"/>
          <w:szCs w:val="24"/>
        </w:rPr>
        <w:t>-e</w:t>
      </w:r>
      <w:r w:rsidRPr="007D3E81">
        <w:rPr>
          <w:rFonts w:cs="Arial"/>
          <w:b/>
          <w:sz w:val="24"/>
          <w:szCs w:val="24"/>
        </w:rPr>
        <w:tab/>
      </w:r>
      <w:r>
        <w:rPr>
          <w:rFonts w:cs="Arial"/>
          <w:b/>
          <w:sz w:val="24"/>
          <w:szCs w:val="24"/>
        </w:rPr>
        <w:t>R1-</w:t>
      </w:r>
      <w:r w:rsidR="007425BF">
        <w:rPr>
          <w:rFonts w:cs="Arial"/>
          <w:b/>
          <w:sz w:val="24"/>
          <w:szCs w:val="24"/>
        </w:rPr>
        <w:t>2103047</w:t>
      </w:r>
    </w:p>
    <w:p w14:paraId="0A71C9EE" w14:textId="4490A0F2" w:rsidR="0058567B" w:rsidRDefault="0058567B" w:rsidP="0058567B">
      <w:pPr>
        <w:pStyle w:val="CRCoverPage"/>
        <w:tabs>
          <w:tab w:val="right" w:pos="9639"/>
          <w:tab w:val="right" w:pos="13323"/>
        </w:tabs>
        <w:spacing w:after="0"/>
        <w:jc w:val="both"/>
        <w:rPr>
          <w:rFonts w:cs="Arial"/>
          <w:b/>
          <w:sz w:val="24"/>
          <w:szCs w:val="24"/>
        </w:rPr>
      </w:pPr>
      <w:r>
        <w:rPr>
          <w:rFonts w:cs="Arial"/>
          <w:b/>
          <w:sz w:val="24"/>
          <w:szCs w:val="24"/>
          <w:lang w:val="en-US"/>
        </w:rPr>
        <w:t xml:space="preserve">e-Meeting, </w:t>
      </w:r>
      <w:r w:rsidR="004817FF">
        <w:rPr>
          <w:rFonts w:cs="Arial"/>
          <w:b/>
          <w:sz w:val="24"/>
          <w:szCs w:val="24"/>
          <w:lang w:val="en-US"/>
        </w:rPr>
        <w:t>April 12</w:t>
      </w:r>
      <w:r w:rsidRPr="007B1EE9">
        <w:rPr>
          <w:rFonts w:cs="Arial"/>
          <w:b/>
          <w:bCs/>
          <w:sz w:val="24"/>
          <w:szCs w:val="18"/>
          <w:lang w:eastAsia="ja-JP"/>
        </w:rPr>
        <w:t xml:space="preserve"> – </w:t>
      </w:r>
      <w:r w:rsidR="004817FF">
        <w:rPr>
          <w:rFonts w:cs="Arial"/>
          <w:b/>
          <w:bCs/>
          <w:sz w:val="24"/>
          <w:szCs w:val="18"/>
          <w:lang w:eastAsia="ja-JP"/>
        </w:rPr>
        <w:t>April</w:t>
      </w:r>
      <w:r>
        <w:rPr>
          <w:rFonts w:cs="Arial"/>
          <w:b/>
          <w:bCs/>
          <w:sz w:val="24"/>
          <w:szCs w:val="18"/>
          <w:lang w:eastAsia="ja-JP"/>
        </w:rPr>
        <w:t xml:space="preserve"> </w:t>
      </w:r>
      <w:r w:rsidR="0036273F">
        <w:rPr>
          <w:rFonts w:cs="Arial"/>
          <w:b/>
          <w:bCs/>
          <w:sz w:val="24"/>
          <w:szCs w:val="18"/>
          <w:lang w:eastAsia="ja-JP"/>
        </w:rPr>
        <w:t>20</w:t>
      </w:r>
      <w:r w:rsidRPr="007B1EE9">
        <w:rPr>
          <w:rFonts w:cs="Arial"/>
          <w:b/>
          <w:bCs/>
          <w:sz w:val="24"/>
          <w:szCs w:val="18"/>
          <w:lang w:eastAsia="ja-JP"/>
        </w:rPr>
        <w:t>, 202</w:t>
      </w:r>
      <w:r>
        <w:rPr>
          <w:rFonts w:cs="Arial"/>
          <w:b/>
          <w:bCs/>
          <w:sz w:val="24"/>
          <w:szCs w:val="18"/>
          <w:lang w:eastAsia="ja-JP"/>
        </w:rPr>
        <w:t>1</w:t>
      </w:r>
    </w:p>
    <w:p w14:paraId="784238E6" w14:textId="6A3A2D4F" w:rsidR="00F521DD" w:rsidRDefault="00F521DD" w:rsidP="00F521DD">
      <w:pPr>
        <w:pStyle w:val="Footer"/>
        <w:jc w:val="both"/>
        <w:rPr>
          <w:rFonts w:eastAsia="SimSun"/>
          <w:b w:val="0"/>
          <w:i w:val="0"/>
          <w:noProof w:val="0"/>
          <w:sz w:val="24"/>
          <w:lang w:eastAsia="zh-CN"/>
        </w:rPr>
      </w:pPr>
    </w:p>
    <w:p w14:paraId="54E920D7" w14:textId="77777777" w:rsidR="007F5ADE" w:rsidRPr="007D3E81" w:rsidRDefault="007F5ADE" w:rsidP="00F521DD">
      <w:pPr>
        <w:pStyle w:val="Footer"/>
        <w:jc w:val="both"/>
        <w:rPr>
          <w:rFonts w:eastAsia="SimSun"/>
          <w:b w:val="0"/>
          <w:i w:val="0"/>
          <w:noProof w:val="0"/>
          <w:sz w:val="24"/>
          <w:lang w:eastAsia="zh-CN"/>
        </w:rPr>
      </w:pPr>
    </w:p>
    <w:p w14:paraId="1F8DBEAD" w14:textId="336E367F" w:rsidR="00F521DD" w:rsidRPr="007D3E81" w:rsidRDefault="00F521DD" w:rsidP="00F521DD">
      <w:pPr>
        <w:tabs>
          <w:tab w:val="left" w:pos="1985"/>
        </w:tabs>
        <w:jc w:val="both"/>
        <w:rPr>
          <w:rStyle w:val="a4"/>
          <w:lang w:val="en-GB"/>
        </w:rPr>
      </w:pPr>
      <w:r w:rsidRPr="007D3E81">
        <w:rPr>
          <w:rFonts w:ascii="Arial" w:hAnsi="Arial"/>
          <w:b/>
          <w:sz w:val="24"/>
        </w:rPr>
        <w:t>Agenda item:</w:t>
      </w:r>
      <w:r w:rsidRPr="007D3E81">
        <w:rPr>
          <w:rFonts w:ascii="Arial" w:hAnsi="Arial"/>
          <w:sz w:val="24"/>
        </w:rPr>
        <w:tab/>
      </w:r>
      <w:r w:rsidR="007F5ADE">
        <w:rPr>
          <w:rFonts w:ascii="Arial" w:hAnsi="Arial"/>
          <w:sz w:val="24"/>
        </w:rPr>
        <w:t>8.10.</w:t>
      </w:r>
      <w:r w:rsidR="00785BC3">
        <w:rPr>
          <w:rFonts w:ascii="Arial" w:hAnsi="Arial"/>
          <w:sz w:val="24"/>
        </w:rPr>
        <w:t>2</w:t>
      </w:r>
    </w:p>
    <w:p w14:paraId="1BD8B4B6" w14:textId="77777777" w:rsidR="00F521DD" w:rsidRPr="00DE0AF2" w:rsidRDefault="00F521DD" w:rsidP="00F521DD">
      <w:pPr>
        <w:tabs>
          <w:tab w:val="left" w:pos="1985"/>
        </w:tabs>
        <w:jc w:val="both"/>
        <w:rPr>
          <w:rStyle w:val="a4"/>
        </w:rPr>
      </w:pPr>
      <w:r w:rsidRPr="007D3E81">
        <w:rPr>
          <w:rFonts w:ascii="Arial" w:hAnsi="Arial"/>
          <w:b/>
          <w:sz w:val="24"/>
        </w:rPr>
        <w:t xml:space="preserve">Source: </w:t>
      </w:r>
      <w:r w:rsidRPr="007D3E81">
        <w:rPr>
          <w:rFonts w:ascii="Arial" w:hAnsi="Arial"/>
          <w:b/>
          <w:sz w:val="24"/>
        </w:rPr>
        <w:tab/>
      </w:r>
      <w:r>
        <w:rPr>
          <w:rStyle w:val="a4"/>
          <w:lang w:val="en-GB"/>
        </w:rPr>
        <w:t>Intel Corporation</w:t>
      </w:r>
    </w:p>
    <w:p w14:paraId="639976FE" w14:textId="6370F09A" w:rsidR="00F521DD" w:rsidRPr="007D3E81" w:rsidRDefault="00F521DD" w:rsidP="00F521DD">
      <w:pPr>
        <w:tabs>
          <w:tab w:val="left" w:pos="1985"/>
        </w:tabs>
        <w:ind w:left="1988" w:hanging="1988"/>
        <w:jc w:val="both"/>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8567B">
        <w:rPr>
          <w:rFonts w:ascii="Arial" w:hAnsi="Arial"/>
          <w:sz w:val="24"/>
        </w:rPr>
        <w:t>Other</w:t>
      </w:r>
      <w:r w:rsidR="00705383">
        <w:rPr>
          <w:rFonts w:ascii="Arial" w:hAnsi="Arial"/>
          <w:sz w:val="24"/>
        </w:rPr>
        <w:t xml:space="preserve"> </w:t>
      </w:r>
      <w:r w:rsidR="007F5ADE">
        <w:rPr>
          <w:rFonts w:ascii="Arial" w:hAnsi="Arial"/>
          <w:sz w:val="24"/>
        </w:rPr>
        <w:t xml:space="preserve">Enhancements </w:t>
      </w:r>
      <w:r w:rsidR="00785BC3">
        <w:rPr>
          <w:rFonts w:ascii="Arial" w:hAnsi="Arial"/>
          <w:sz w:val="24"/>
        </w:rPr>
        <w:t>for Simultaneous Operation</w:t>
      </w:r>
      <w:r w:rsidR="00705383">
        <w:rPr>
          <w:rFonts w:ascii="Arial" w:hAnsi="Arial"/>
          <w:sz w:val="24"/>
        </w:rPr>
        <w:t>s</w:t>
      </w:r>
    </w:p>
    <w:p w14:paraId="1176D60D" w14:textId="77777777" w:rsidR="00F521DD" w:rsidRPr="007D3E81" w:rsidRDefault="00F521DD" w:rsidP="00F521DD">
      <w:pPr>
        <w:tabs>
          <w:tab w:val="left" w:pos="1985"/>
        </w:tabs>
        <w:ind w:left="1980" w:hanging="1980"/>
        <w:jc w:val="both"/>
        <w:rPr>
          <w:rStyle w:val="a4"/>
          <w:lang w:val="en-GB"/>
        </w:rPr>
      </w:pPr>
      <w:r w:rsidRPr="007D3E81">
        <w:rPr>
          <w:rFonts w:ascii="Arial" w:hAnsi="Arial"/>
          <w:b/>
          <w:sz w:val="24"/>
        </w:rPr>
        <w:t>Document for:</w:t>
      </w:r>
      <w:r w:rsidRPr="007D3E81">
        <w:rPr>
          <w:rFonts w:ascii="Arial" w:hAnsi="Arial"/>
          <w:sz w:val="24"/>
        </w:rPr>
        <w:tab/>
      </w:r>
      <w:r>
        <w:rPr>
          <w:rFonts w:ascii="Arial" w:hAnsi="Arial"/>
          <w:sz w:val="24"/>
          <w:lang w:eastAsia="zh-CN"/>
        </w:rPr>
        <w:t>Discussion and decision</w:t>
      </w:r>
    </w:p>
    <w:p w14:paraId="16FE7A28" w14:textId="77777777" w:rsidR="00F521DD" w:rsidRPr="001B137F" w:rsidRDefault="00F521DD" w:rsidP="00F521DD">
      <w:pPr>
        <w:pStyle w:val="Heading1"/>
        <w:jc w:val="both"/>
        <w:rPr>
          <w:lang w:eastAsia="zh-CN"/>
        </w:rPr>
      </w:pPr>
      <w:r w:rsidRPr="001B137F">
        <w:rPr>
          <w:rFonts w:eastAsia="SimSun"/>
          <w:lang w:eastAsia="zh-CN"/>
        </w:rPr>
        <w:t>Introduction</w:t>
      </w:r>
      <w:bookmarkStart w:id="1" w:name="OLE_LINK1"/>
    </w:p>
    <w:p w14:paraId="3A71D0AA" w14:textId="1171F879" w:rsidR="001E0C0D" w:rsidRPr="00857192" w:rsidRDefault="001E0C0D" w:rsidP="001E0C0D">
      <w:pPr>
        <w:pStyle w:val="3GPPNormalText"/>
        <w:rPr>
          <w:sz w:val="20"/>
          <w:szCs w:val="20"/>
        </w:rPr>
      </w:pPr>
      <w:r>
        <w:rPr>
          <w:sz w:val="20"/>
          <w:szCs w:val="20"/>
        </w:rPr>
        <w:t>Regarding timing alignment and synchronization, RAN1</w:t>
      </w:r>
      <w:r w:rsidRPr="00F866E9">
        <w:rPr>
          <w:sz w:val="20"/>
          <w:szCs w:val="20"/>
        </w:rPr>
        <w:t>#10</w:t>
      </w:r>
      <w:r w:rsidR="00611DE4" w:rsidRPr="00F866E9">
        <w:rPr>
          <w:rFonts w:eastAsiaTheme="minorEastAsia"/>
          <w:sz w:val="20"/>
          <w:szCs w:val="20"/>
          <w:lang w:eastAsia="zh-CN"/>
        </w:rPr>
        <w:t>3-104</w:t>
      </w:r>
      <w:r>
        <w:rPr>
          <w:sz w:val="20"/>
          <w:szCs w:val="20"/>
        </w:rPr>
        <w:t xml:space="preserve"> </w:t>
      </w:r>
      <w:r w:rsidRPr="00857192">
        <w:rPr>
          <w:sz w:val="20"/>
          <w:szCs w:val="20"/>
        </w:rPr>
        <w:t>ha</w:t>
      </w:r>
      <w:r w:rsidR="00841458">
        <w:rPr>
          <w:sz w:val="20"/>
          <w:szCs w:val="20"/>
        </w:rPr>
        <w:t>s</w:t>
      </w:r>
      <w:r w:rsidRPr="00857192">
        <w:rPr>
          <w:sz w:val="20"/>
          <w:szCs w:val="20"/>
        </w:rPr>
        <w:t xml:space="preserve"> made the following </w:t>
      </w:r>
      <w:r>
        <w:rPr>
          <w:sz w:val="20"/>
          <w:szCs w:val="20"/>
        </w:rPr>
        <w:t>agreements</w:t>
      </w:r>
      <w:r w:rsidRPr="00857192">
        <w:rPr>
          <w:sz w:val="20"/>
          <w:szCs w:val="20"/>
        </w:rPr>
        <w:t xml:space="preserve">. </w:t>
      </w:r>
    </w:p>
    <w:p w14:paraId="77EA7A56" w14:textId="4BA5A8DA" w:rsidR="001E0C0D" w:rsidRPr="00641D84" w:rsidRDefault="001E0C0D" w:rsidP="00462D07">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641D84">
        <w:rPr>
          <w:rFonts w:ascii="Times New Roman" w:hAnsi="Times New Roman"/>
          <w:i/>
          <w:iCs/>
          <w:color w:val="000000"/>
          <w:sz w:val="20"/>
          <w:szCs w:val="20"/>
        </w:rPr>
        <w:t>Select one or both of the following modes of operation for Case 7 timing in RAN1#104-e:</w:t>
      </w:r>
    </w:p>
    <w:p w14:paraId="79641FC9" w14:textId="77777777" w:rsidR="001E0C0D" w:rsidRPr="00641D84" w:rsidRDefault="001E0C0D" w:rsidP="00462D07">
      <w:pPr>
        <w:pStyle w:val="ListParagraph"/>
        <w:numPr>
          <w:ilvl w:val="0"/>
          <w:numId w:val="17"/>
        </w:numPr>
        <w:snapToGrid w:val="0"/>
        <w:spacing w:after="60" w:line="240" w:lineRule="auto"/>
        <w:contextualSpacing w:val="0"/>
        <w:textAlignment w:val="baseline"/>
        <w:rPr>
          <w:rFonts w:ascii="Times New Roman" w:hAnsi="Times New Roman"/>
          <w:i/>
          <w:iCs/>
          <w:color w:val="000000"/>
          <w:sz w:val="20"/>
          <w:szCs w:val="20"/>
        </w:rPr>
      </w:pPr>
      <w:r w:rsidRPr="00641D84">
        <w:rPr>
          <w:rFonts w:ascii="Times New Roman" w:hAnsi="Times New Roman"/>
          <w:i/>
          <w:iCs/>
          <w:color w:val="000000"/>
          <w:sz w:val="20"/>
          <w:szCs w:val="20"/>
        </w:rPr>
        <w:t>symbol level alignment without slot level alignment</w:t>
      </w:r>
    </w:p>
    <w:p w14:paraId="11246D9D" w14:textId="77777777" w:rsidR="001E0C0D" w:rsidRPr="00641D84" w:rsidRDefault="001E0C0D" w:rsidP="00462D07">
      <w:pPr>
        <w:pStyle w:val="ListParagraph"/>
        <w:numPr>
          <w:ilvl w:val="0"/>
          <w:numId w:val="17"/>
        </w:numPr>
        <w:snapToGrid w:val="0"/>
        <w:spacing w:after="60" w:line="240" w:lineRule="auto"/>
        <w:contextualSpacing w:val="0"/>
        <w:textAlignment w:val="baseline"/>
        <w:rPr>
          <w:rFonts w:ascii="Times New Roman" w:eastAsia="Batang" w:hAnsi="Times New Roman"/>
          <w:i/>
          <w:iCs/>
          <w:sz w:val="20"/>
          <w:szCs w:val="20"/>
        </w:rPr>
      </w:pPr>
      <w:r w:rsidRPr="00641D84">
        <w:rPr>
          <w:rFonts w:ascii="Times New Roman" w:hAnsi="Times New Roman"/>
          <w:i/>
          <w:iCs/>
          <w:color w:val="000000"/>
          <w:sz w:val="20"/>
          <w:szCs w:val="20"/>
        </w:rPr>
        <w:t>slot level alignment</w:t>
      </w:r>
    </w:p>
    <w:p w14:paraId="38844A46" w14:textId="77777777" w:rsidR="001E0C0D" w:rsidRPr="00641D84" w:rsidRDefault="001E0C0D" w:rsidP="00462D07">
      <w:pPr>
        <w:pStyle w:val="ListParagraph"/>
        <w:numPr>
          <w:ilvl w:val="0"/>
          <w:numId w:val="13"/>
        </w:numPr>
        <w:snapToGrid w:val="0"/>
        <w:spacing w:after="60" w:line="240" w:lineRule="auto"/>
        <w:contextualSpacing w:val="0"/>
        <w:rPr>
          <w:rFonts w:ascii="Times New Roman" w:hAnsi="Times New Roman"/>
          <w:bCs/>
          <w:i/>
          <w:iCs/>
          <w:sz w:val="20"/>
          <w:szCs w:val="20"/>
        </w:rPr>
      </w:pPr>
      <w:r w:rsidRPr="00641D84">
        <w:rPr>
          <w:rFonts w:ascii="Times New Roman" w:hAnsi="Times New Roman"/>
          <w:bCs/>
          <w:i/>
          <w:iCs/>
          <w:sz w:val="20"/>
          <w:szCs w:val="20"/>
        </w:rPr>
        <w:t>An IAB-node can rely on an OTA timing synchronization mechanism to enable/maintain Case 6 timing mode</w:t>
      </w:r>
    </w:p>
    <w:p w14:paraId="46221F6B" w14:textId="77777777" w:rsidR="001E0C0D" w:rsidRPr="00641D84" w:rsidRDefault="001E0C0D" w:rsidP="00462D07">
      <w:pPr>
        <w:pStyle w:val="ListParagraph"/>
        <w:numPr>
          <w:ilvl w:val="0"/>
          <w:numId w:val="16"/>
        </w:numPr>
        <w:snapToGrid w:val="0"/>
        <w:spacing w:after="60" w:line="240" w:lineRule="auto"/>
        <w:contextualSpacing w:val="0"/>
        <w:textAlignment w:val="baseline"/>
        <w:rPr>
          <w:rFonts w:ascii="Times New Roman" w:hAnsi="Times New Roman"/>
          <w:i/>
          <w:iCs/>
          <w:color w:val="000000"/>
          <w:sz w:val="20"/>
          <w:szCs w:val="20"/>
        </w:rPr>
      </w:pPr>
      <w:r w:rsidRPr="00641D84">
        <w:rPr>
          <w:rFonts w:ascii="Times New Roman" w:hAnsi="Times New Roman"/>
          <w:i/>
          <w:iCs/>
          <w:color w:val="000000"/>
          <w:sz w:val="20"/>
          <w:szCs w:val="20"/>
        </w:rPr>
        <w:t xml:space="preserve">FFS whether the Rel-16 OTA synchronization mechanism is </w:t>
      </w:r>
      <w:proofErr w:type="gramStart"/>
      <w:r w:rsidRPr="00641D84">
        <w:rPr>
          <w:rFonts w:ascii="Times New Roman" w:hAnsi="Times New Roman"/>
          <w:i/>
          <w:iCs/>
          <w:color w:val="000000"/>
          <w:sz w:val="20"/>
          <w:szCs w:val="20"/>
        </w:rPr>
        <w:t>sufficient</w:t>
      </w:r>
      <w:proofErr w:type="gramEnd"/>
      <w:r w:rsidRPr="00641D84">
        <w:rPr>
          <w:rFonts w:ascii="Times New Roman" w:hAnsi="Times New Roman"/>
          <w:i/>
          <w:iCs/>
          <w:color w:val="000000"/>
          <w:sz w:val="20"/>
          <w:szCs w:val="20"/>
        </w:rPr>
        <w:t xml:space="preserve"> or enhancements are required </w:t>
      </w:r>
    </w:p>
    <w:p w14:paraId="261C2A5C" w14:textId="77777777" w:rsidR="001E0C0D" w:rsidRPr="00641D84" w:rsidRDefault="001E0C0D" w:rsidP="00462D07">
      <w:pPr>
        <w:pStyle w:val="ListParagraph"/>
        <w:numPr>
          <w:ilvl w:val="1"/>
          <w:numId w:val="16"/>
        </w:numPr>
        <w:snapToGrid w:val="0"/>
        <w:spacing w:after="60" w:line="240" w:lineRule="auto"/>
        <w:contextualSpacing w:val="0"/>
        <w:textAlignment w:val="baseline"/>
        <w:rPr>
          <w:rFonts w:ascii="Times New Roman" w:hAnsi="Times New Roman"/>
          <w:i/>
          <w:iCs/>
          <w:color w:val="000000"/>
          <w:sz w:val="20"/>
          <w:szCs w:val="20"/>
        </w:rPr>
      </w:pPr>
      <w:r w:rsidRPr="00641D84">
        <w:rPr>
          <w:rFonts w:ascii="Times New Roman" w:hAnsi="Times New Roman"/>
          <w:i/>
          <w:iCs/>
          <w:color w:val="000000"/>
          <w:sz w:val="20"/>
          <w:szCs w:val="20"/>
        </w:rPr>
        <w:t>If required, details of enhancements including the uplink timing(s) required to support different timing alignment cases</w:t>
      </w:r>
    </w:p>
    <w:p w14:paraId="0E5AD440" w14:textId="77777777" w:rsidR="001E0C0D" w:rsidRPr="00641D84" w:rsidRDefault="001E0C0D" w:rsidP="00462D07">
      <w:pPr>
        <w:pStyle w:val="ListParagraph"/>
        <w:numPr>
          <w:ilvl w:val="0"/>
          <w:numId w:val="13"/>
        </w:numPr>
        <w:snapToGrid w:val="0"/>
        <w:spacing w:after="60" w:line="240" w:lineRule="auto"/>
        <w:contextualSpacing w:val="0"/>
        <w:rPr>
          <w:rFonts w:ascii="Times New Roman" w:hAnsi="Times New Roman"/>
          <w:bCs/>
          <w:i/>
          <w:iCs/>
          <w:sz w:val="20"/>
          <w:szCs w:val="20"/>
        </w:rPr>
      </w:pPr>
      <w:r w:rsidRPr="00641D84">
        <w:rPr>
          <w:rFonts w:ascii="Times New Roman" w:hAnsi="Times New Roman"/>
          <w:i/>
          <w:iCs/>
          <w:sz w:val="20"/>
          <w:szCs w:val="20"/>
        </w:rPr>
        <w:t>An IAB-node, when operating in Case 7 timing mode, can enable a child node to set its DL Tx timing based on Rel-16 OTA timing synchronization mechanism.</w:t>
      </w:r>
    </w:p>
    <w:p w14:paraId="4D8D5ADD" w14:textId="77777777" w:rsidR="001E0C0D" w:rsidRPr="00641D84" w:rsidRDefault="001E0C0D" w:rsidP="00462D07">
      <w:pPr>
        <w:pStyle w:val="ListParagraph"/>
        <w:numPr>
          <w:ilvl w:val="0"/>
          <w:numId w:val="16"/>
        </w:numPr>
        <w:snapToGrid w:val="0"/>
        <w:spacing w:after="60" w:line="240" w:lineRule="auto"/>
        <w:contextualSpacing w:val="0"/>
        <w:textAlignment w:val="baseline"/>
        <w:rPr>
          <w:rFonts w:ascii="Times New Roman" w:hAnsi="Times New Roman"/>
          <w:i/>
          <w:iCs/>
          <w:color w:val="000000"/>
          <w:sz w:val="20"/>
          <w:szCs w:val="20"/>
        </w:rPr>
      </w:pPr>
      <w:r w:rsidRPr="00641D84">
        <w:rPr>
          <w:rFonts w:ascii="Times New Roman" w:hAnsi="Times New Roman"/>
          <w:bCs/>
          <w:i/>
          <w:iCs/>
          <w:color w:val="000000"/>
          <w:sz w:val="20"/>
          <w:szCs w:val="20"/>
        </w:rPr>
        <w:t>FFS whether Rel-16 OTA synchronization mechanism enhancements are required</w:t>
      </w:r>
      <w:r w:rsidRPr="00641D84">
        <w:rPr>
          <w:rFonts w:ascii="Times New Roman" w:hAnsi="Times New Roman"/>
          <w:i/>
          <w:iCs/>
          <w:color w:val="000000"/>
          <w:sz w:val="20"/>
          <w:szCs w:val="20"/>
        </w:rPr>
        <w:t xml:space="preserve"> </w:t>
      </w:r>
    </w:p>
    <w:p w14:paraId="42E3B24B" w14:textId="77777777" w:rsidR="001E0C0D" w:rsidRPr="00641D84" w:rsidRDefault="001E0C0D" w:rsidP="00462D07">
      <w:pPr>
        <w:pStyle w:val="ListParagraph"/>
        <w:numPr>
          <w:ilvl w:val="1"/>
          <w:numId w:val="16"/>
        </w:numPr>
        <w:snapToGrid w:val="0"/>
        <w:spacing w:after="60" w:line="240" w:lineRule="auto"/>
        <w:contextualSpacing w:val="0"/>
        <w:textAlignment w:val="baseline"/>
        <w:rPr>
          <w:rFonts w:ascii="Times New Roman" w:hAnsi="Times New Roman"/>
          <w:i/>
          <w:iCs/>
          <w:color w:val="000000"/>
          <w:sz w:val="20"/>
          <w:szCs w:val="20"/>
        </w:rPr>
      </w:pPr>
      <w:r w:rsidRPr="00641D84">
        <w:rPr>
          <w:rFonts w:ascii="Times New Roman" w:hAnsi="Times New Roman"/>
          <w:bCs/>
          <w:i/>
          <w:iCs/>
          <w:color w:val="000000"/>
          <w:sz w:val="20"/>
          <w:szCs w:val="20"/>
        </w:rPr>
        <w:t>FFS details of enhancements, if required</w:t>
      </w:r>
    </w:p>
    <w:p w14:paraId="7C20C61D" w14:textId="47034A81" w:rsidR="001E0C0D" w:rsidRPr="00641D84" w:rsidRDefault="001E0C0D" w:rsidP="00462D07">
      <w:pPr>
        <w:pStyle w:val="ListParagraph"/>
        <w:numPr>
          <w:ilvl w:val="0"/>
          <w:numId w:val="13"/>
        </w:numPr>
        <w:snapToGrid w:val="0"/>
        <w:spacing w:after="120" w:line="240" w:lineRule="auto"/>
        <w:contextualSpacing w:val="0"/>
        <w:rPr>
          <w:rFonts w:ascii="Times New Roman" w:hAnsi="Times New Roman"/>
          <w:i/>
          <w:iCs/>
          <w:sz w:val="20"/>
          <w:szCs w:val="20"/>
        </w:rPr>
      </w:pPr>
      <w:r w:rsidRPr="00641D84">
        <w:rPr>
          <w:rFonts w:ascii="Times New Roman" w:hAnsi="Times New Roman"/>
          <w:i/>
          <w:iCs/>
          <w:sz w:val="20"/>
          <w:szCs w:val="20"/>
        </w:rPr>
        <w:t>Case 6 timing mode operation at an IAB-node is controlled by the parent node to which the UL transmission is intended for.</w:t>
      </w:r>
    </w:p>
    <w:p w14:paraId="140483B3" w14:textId="77777777" w:rsidR="00641D84" w:rsidRPr="00641D84" w:rsidRDefault="00B315BB" w:rsidP="00962084">
      <w:pPr>
        <w:pStyle w:val="ListParagraph"/>
        <w:numPr>
          <w:ilvl w:val="0"/>
          <w:numId w:val="13"/>
        </w:numPr>
        <w:snapToGrid w:val="0"/>
        <w:spacing w:after="60"/>
        <w:contextualSpacing w:val="0"/>
        <w:rPr>
          <w:rFonts w:ascii="Times New Roman" w:hAnsi="Times New Roman"/>
          <w:i/>
          <w:iCs/>
          <w:sz w:val="20"/>
          <w:szCs w:val="20"/>
          <w:lang w:eastAsia="x-none"/>
        </w:rPr>
      </w:pPr>
      <w:r w:rsidRPr="00641D84">
        <w:rPr>
          <w:rFonts w:ascii="Times New Roman" w:hAnsi="Times New Roman"/>
          <w:i/>
          <w:iCs/>
          <w:sz w:val="20"/>
          <w:szCs w:val="20"/>
          <w:lang w:eastAsia="x-none"/>
        </w:rPr>
        <w:t>Case 7 timing is supported with symbol level alignment without explicit support for slot level alignment</w:t>
      </w:r>
    </w:p>
    <w:p w14:paraId="3FC5CCFE" w14:textId="43D3161F" w:rsidR="00641D84" w:rsidRPr="00641D84" w:rsidRDefault="00641D84" w:rsidP="00962084">
      <w:pPr>
        <w:pStyle w:val="ListParagraph"/>
        <w:numPr>
          <w:ilvl w:val="0"/>
          <w:numId w:val="13"/>
        </w:numPr>
        <w:snapToGrid w:val="0"/>
        <w:spacing w:after="60"/>
        <w:contextualSpacing w:val="0"/>
        <w:rPr>
          <w:rFonts w:ascii="Times New Roman" w:hAnsi="Times New Roman"/>
          <w:i/>
          <w:iCs/>
          <w:sz w:val="20"/>
          <w:szCs w:val="20"/>
          <w:lang w:eastAsia="x-none"/>
        </w:rPr>
      </w:pPr>
      <w:r w:rsidRPr="00641D84">
        <w:rPr>
          <w:rFonts w:ascii="Times New Roman" w:hAnsi="Times New Roman"/>
          <w:i/>
          <w:iCs/>
          <w:sz w:val="20"/>
          <w:szCs w:val="20"/>
        </w:rPr>
        <w:t>Switching between Case 1, Case 6, and Case 7 timing is supported.</w:t>
      </w:r>
    </w:p>
    <w:p w14:paraId="225604FE" w14:textId="77777777" w:rsidR="00641D84" w:rsidRPr="00641D84" w:rsidRDefault="00641D84" w:rsidP="00641D84">
      <w:pPr>
        <w:numPr>
          <w:ilvl w:val="1"/>
          <w:numId w:val="13"/>
        </w:numPr>
        <w:spacing w:after="0"/>
        <w:ind w:left="1080"/>
        <w:rPr>
          <w:i/>
          <w:iCs/>
          <w:lang w:eastAsia="zh-CN"/>
        </w:rPr>
      </w:pPr>
      <w:r w:rsidRPr="00641D84">
        <w:rPr>
          <w:i/>
          <w:iCs/>
          <w:lang w:eastAsia="zh-CN"/>
        </w:rPr>
        <w:t>FFS whether Case 6 and Case 7 timing shall be restricted to certain resources, e.g. excluding resources used for access or TDM backhaul</w:t>
      </w:r>
    </w:p>
    <w:p w14:paraId="590A3A25" w14:textId="77777777" w:rsidR="00641D84" w:rsidRPr="00641D84" w:rsidRDefault="00641D84" w:rsidP="00641D84">
      <w:pPr>
        <w:numPr>
          <w:ilvl w:val="1"/>
          <w:numId w:val="13"/>
        </w:numPr>
        <w:spacing w:after="0"/>
        <w:ind w:left="1080"/>
        <w:rPr>
          <w:i/>
          <w:iCs/>
          <w:lang w:eastAsia="zh-CN"/>
        </w:rPr>
      </w:pPr>
      <w:r w:rsidRPr="00641D84">
        <w:rPr>
          <w:i/>
          <w:iCs/>
          <w:lang w:eastAsia="zh-CN"/>
        </w:rPr>
        <w:t>FFS details on switching including the switching conditions</w:t>
      </w:r>
    </w:p>
    <w:p w14:paraId="78658E48" w14:textId="77777777" w:rsidR="00641D84" w:rsidRPr="00641D84" w:rsidRDefault="00641D84" w:rsidP="00641D84">
      <w:pPr>
        <w:numPr>
          <w:ilvl w:val="1"/>
          <w:numId w:val="13"/>
        </w:numPr>
        <w:spacing w:after="0"/>
        <w:ind w:left="1080"/>
        <w:rPr>
          <w:i/>
          <w:iCs/>
          <w:lang w:eastAsia="zh-CN"/>
        </w:rPr>
      </w:pPr>
      <w:r w:rsidRPr="00641D84">
        <w:rPr>
          <w:i/>
          <w:iCs/>
          <w:lang w:eastAsia="zh-CN"/>
        </w:rPr>
        <w:t>FFS relationship between switching timing modes with the usage/indication of different resource multiplexing modes</w:t>
      </w:r>
    </w:p>
    <w:p w14:paraId="6B104F1F" w14:textId="77777777" w:rsidR="00641D84" w:rsidRPr="00641D84" w:rsidRDefault="00641D84" w:rsidP="00641D84">
      <w:pPr>
        <w:numPr>
          <w:ilvl w:val="1"/>
          <w:numId w:val="13"/>
        </w:numPr>
        <w:spacing w:after="0"/>
        <w:ind w:left="1080"/>
        <w:rPr>
          <w:i/>
          <w:iCs/>
          <w:lang w:eastAsia="zh-CN"/>
        </w:rPr>
      </w:pPr>
      <w:r w:rsidRPr="00641D84">
        <w:rPr>
          <w:i/>
          <w:iCs/>
          <w:lang w:eastAsia="zh-CN"/>
        </w:rPr>
        <w:t>FFS whether Rel-16 OTA synchronization shall be enhanced to support switching timing modes</w:t>
      </w:r>
    </w:p>
    <w:p w14:paraId="644E08AF" w14:textId="77777777" w:rsidR="00B315BB" w:rsidRPr="001E0C0D" w:rsidRDefault="00B315BB" w:rsidP="000D3CB3">
      <w:pPr>
        <w:pStyle w:val="ListParagraph"/>
        <w:snapToGrid w:val="0"/>
        <w:spacing w:after="120" w:line="240" w:lineRule="auto"/>
        <w:contextualSpacing w:val="0"/>
        <w:rPr>
          <w:rFonts w:ascii="Times New Roman" w:hAnsi="Times New Roman"/>
          <w:i/>
          <w:iCs/>
          <w:sz w:val="20"/>
          <w:szCs w:val="20"/>
        </w:rPr>
      </w:pPr>
    </w:p>
    <w:p w14:paraId="3BA1044F" w14:textId="340553B3" w:rsidR="00F521DD" w:rsidRPr="00857192" w:rsidRDefault="001B1F75" w:rsidP="00F521DD">
      <w:pPr>
        <w:pStyle w:val="3GPPNormalText"/>
        <w:rPr>
          <w:sz w:val="20"/>
          <w:szCs w:val="20"/>
        </w:rPr>
      </w:pPr>
      <w:r>
        <w:rPr>
          <w:sz w:val="20"/>
          <w:szCs w:val="20"/>
        </w:rPr>
        <w:t xml:space="preserve">Regarding </w:t>
      </w:r>
      <w:r w:rsidR="00E31741">
        <w:rPr>
          <w:sz w:val="20"/>
          <w:szCs w:val="20"/>
        </w:rPr>
        <w:t xml:space="preserve">power control for simultaneous operation of IAB-node’s child and parent links, </w:t>
      </w:r>
      <w:r w:rsidR="00B52FBC">
        <w:rPr>
          <w:sz w:val="20"/>
          <w:szCs w:val="20"/>
        </w:rPr>
        <w:t>RAN1</w:t>
      </w:r>
      <w:r w:rsidR="00B52FBC" w:rsidRPr="00F866E9">
        <w:rPr>
          <w:sz w:val="20"/>
          <w:szCs w:val="20"/>
        </w:rPr>
        <w:t>#1</w:t>
      </w:r>
      <w:r w:rsidR="0056072C" w:rsidRPr="00F866E9">
        <w:rPr>
          <w:rFonts w:eastAsiaTheme="minorEastAsia"/>
          <w:sz w:val="20"/>
          <w:szCs w:val="20"/>
          <w:lang w:eastAsia="zh-CN"/>
        </w:rPr>
        <w:t>03-104</w:t>
      </w:r>
      <w:r w:rsidR="00B52FBC">
        <w:rPr>
          <w:sz w:val="20"/>
          <w:szCs w:val="20"/>
        </w:rPr>
        <w:t xml:space="preserve"> </w:t>
      </w:r>
      <w:r w:rsidR="00F521DD" w:rsidRPr="00857192">
        <w:rPr>
          <w:sz w:val="20"/>
          <w:szCs w:val="20"/>
        </w:rPr>
        <w:t>ha</w:t>
      </w:r>
      <w:r w:rsidR="00841458">
        <w:rPr>
          <w:sz w:val="20"/>
          <w:szCs w:val="20"/>
        </w:rPr>
        <w:t>s</w:t>
      </w:r>
      <w:r w:rsidR="00F521DD" w:rsidRPr="00857192">
        <w:rPr>
          <w:sz w:val="20"/>
          <w:szCs w:val="20"/>
        </w:rPr>
        <w:t xml:space="preserve"> made the following </w:t>
      </w:r>
      <w:r w:rsidR="001E0C0D">
        <w:rPr>
          <w:sz w:val="20"/>
          <w:szCs w:val="20"/>
        </w:rPr>
        <w:t>agreements</w:t>
      </w:r>
      <w:r w:rsidR="00F521DD" w:rsidRPr="00857192">
        <w:rPr>
          <w:sz w:val="20"/>
          <w:szCs w:val="20"/>
        </w:rPr>
        <w:t xml:space="preserve">. </w:t>
      </w:r>
    </w:p>
    <w:p w14:paraId="5E1BC1FC" w14:textId="77777777" w:rsidR="0056072C" w:rsidRPr="001A5647" w:rsidRDefault="0056072C" w:rsidP="0056072C">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1A5647">
        <w:rPr>
          <w:rFonts w:ascii="Times New Roman" w:hAnsi="Times New Roman"/>
          <w:i/>
          <w:iCs/>
          <w:sz w:val="20"/>
          <w:szCs w:val="20"/>
        </w:rPr>
        <w:t>Further study requirement of enhanced DL and UL Tx power control mechanism considering the following: </w:t>
      </w:r>
    </w:p>
    <w:p w14:paraId="69EDBB0F" w14:textId="77777777" w:rsidR="0056072C" w:rsidRPr="001A5647" w:rsidRDefault="0056072C" w:rsidP="00F866E9">
      <w:pPr>
        <w:pStyle w:val="ListParagraph"/>
        <w:numPr>
          <w:ilvl w:val="1"/>
          <w:numId w:val="13"/>
        </w:numPr>
        <w:snapToGrid w:val="0"/>
        <w:spacing w:after="60" w:line="240" w:lineRule="auto"/>
        <w:ind w:left="1080"/>
        <w:contextualSpacing w:val="0"/>
        <w:textAlignment w:val="baseline"/>
        <w:rPr>
          <w:rFonts w:ascii="Times New Roman" w:hAnsi="Times New Roman"/>
          <w:bCs/>
          <w:i/>
          <w:iCs/>
          <w:sz w:val="20"/>
          <w:szCs w:val="20"/>
        </w:rPr>
      </w:pPr>
      <w:r w:rsidRPr="001A5647">
        <w:rPr>
          <w:rFonts w:ascii="Times New Roman" w:hAnsi="Times New Roman"/>
          <w:bCs/>
          <w:i/>
          <w:iCs/>
          <w:sz w:val="20"/>
          <w:szCs w:val="20"/>
        </w:rPr>
        <w:t>DL/UL power control with assistance information from the child node.</w:t>
      </w:r>
    </w:p>
    <w:p w14:paraId="602E1879" w14:textId="77777777" w:rsidR="0056072C" w:rsidRPr="001A5647" w:rsidRDefault="0056072C" w:rsidP="00F866E9">
      <w:pPr>
        <w:pStyle w:val="ListParagraph"/>
        <w:numPr>
          <w:ilvl w:val="1"/>
          <w:numId w:val="13"/>
        </w:numPr>
        <w:snapToGrid w:val="0"/>
        <w:spacing w:after="60" w:line="240" w:lineRule="auto"/>
        <w:ind w:left="1080"/>
        <w:contextualSpacing w:val="0"/>
        <w:textAlignment w:val="baseline"/>
        <w:rPr>
          <w:rFonts w:ascii="Times New Roman" w:hAnsi="Times New Roman"/>
          <w:bCs/>
          <w:i/>
          <w:iCs/>
          <w:sz w:val="20"/>
          <w:szCs w:val="20"/>
        </w:rPr>
      </w:pPr>
      <w:r w:rsidRPr="001A5647">
        <w:rPr>
          <w:rFonts w:ascii="Times New Roman" w:hAnsi="Times New Roman"/>
          <w:bCs/>
          <w:i/>
          <w:iCs/>
          <w:sz w:val="20"/>
          <w:szCs w:val="20"/>
        </w:rPr>
        <w:t>DL/UL power control with assistance information from the parent node.</w:t>
      </w:r>
    </w:p>
    <w:p w14:paraId="636DB49E" w14:textId="77777777" w:rsidR="0056072C" w:rsidRPr="001A5647" w:rsidRDefault="0056072C" w:rsidP="00F866E9">
      <w:pPr>
        <w:pStyle w:val="ListParagraph"/>
        <w:numPr>
          <w:ilvl w:val="1"/>
          <w:numId w:val="13"/>
        </w:numPr>
        <w:snapToGrid w:val="0"/>
        <w:spacing w:after="60" w:line="240" w:lineRule="auto"/>
        <w:ind w:left="1080"/>
        <w:contextualSpacing w:val="0"/>
        <w:textAlignment w:val="baseline"/>
        <w:rPr>
          <w:rFonts w:ascii="Times New Roman" w:hAnsi="Times New Roman"/>
          <w:bCs/>
          <w:i/>
          <w:iCs/>
          <w:sz w:val="20"/>
          <w:szCs w:val="20"/>
        </w:rPr>
      </w:pPr>
      <w:r w:rsidRPr="001A5647">
        <w:rPr>
          <w:rFonts w:ascii="Times New Roman" w:hAnsi="Times New Roman"/>
          <w:bCs/>
          <w:i/>
          <w:iCs/>
          <w:sz w:val="20"/>
          <w:szCs w:val="20"/>
        </w:rPr>
        <w:t>Central (e.g. by CU) power control coordination (e.g. semi-static max DL/UL Tx power limits).</w:t>
      </w:r>
    </w:p>
    <w:p w14:paraId="02B7095D" w14:textId="77777777" w:rsidR="0056072C" w:rsidRPr="001A5647" w:rsidRDefault="0056072C" w:rsidP="00F866E9">
      <w:pPr>
        <w:pStyle w:val="ListParagraph"/>
        <w:numPr>
          <w:ilvl w:val="1"/>
          <w:numId w:val="13"/>
        </w:numPr>
        <w:snapToGrid w:val="0"/>
        <w:spacing w:after="60" w:line="240" w:lineRule="auto"/>
        <w:ind w:left="1080"/>
        <w:contextualSpacing w:val="0"/>
        <w:textAlignment w:val="baseline"/>
        <w:rPr>
          <w:rFonts w:ascii="Times New Roman" w:hAnsi="Times New Roman"/>
          <w:bCs/>
          <w:i/>
          <w:iCs/>
          <w:sz w:val="20"/>
          <w:szCs w:val="20"/>
        </w:rPr>
      </w:pPr>
      <w:r w:rsidRPr="001A5647">
        <w:rPr>
          <w:rFonts w:ascii="Times New Roman" w:hAnsi="Times New Roman"/>
          <w:bCs/>
          <w:i/>
          <w:iCs/>
          <w:sz w:val="20"/>
          <w:szCs w:val="20"/>
        </w:rPr>
        <w:t>Coexistence of different power control mechanisms within an IAB node and in the network.</w:t>
      </w:r>
    </w:p>
    <w:p w14:paraId="42EEE0D8" w14:textId="648C62D1" w:rsidR="0056072C" w:rsidRPr="001A5647" w:rsidRDefault="00F866E9" w:rsidP="00F866E9">
      <w:pPr>
        <w:snapToGrid w:val="0"/>
        <w:spacing w:after="60"/>
        <w:ind w:left="288" w:firstLine="288"/>
        <w:rPr>
          <w:rFonts w:eastAsia="Calibri"/>
          <w:i/>
          <w:iCs/>
        </w:rPr>
      </w:pPr>
      <w:r>
        <w:rPr>
          <w:rFonts w:eastAsia="Calibri"/>
          <w:i/>
          <w:iCs/>
        </w:rPr>
        <w:t xml:space="preserve"> </w:t>
      </w:r>
      <w:r w:rsidR="0056072C" w:rsidRPr="001A5647">
        <w:rPr>
          <w:rFonts w:eastAsia="Calibri"/>
          <w:i/>
          <w:iCs/>
        </w:rPr>
        <w:t>Note. Any power control mechanism should consider the following aspects:</w:t>
      </w:r>
    </w:p>
    <w:p w14:paraId="613490D1" w14:textId="77777777" w:rsidR="0056072C" w:rsidRPr="001A5647" w:rsidRDefault="0056072C" w:rsidP="00F866E9">
      <w:pPr>
        <w:pStyle w:val="ListParagraph"/>
        <w:numPr>
          <w:ilvl w:val="1"/>
          <w:numId w:val="13"/>
        </w:numPr>
        <w:snapToGrid w:val="0"/>
        <w:spacing w:after="60" w:line="240" w:lineRule="auto"/>
        <w:ind w:left="1080"/>
        <w:contextualSpacing w:val="0"/>
        <w:textAlignment w:val="baseline"/>
        <w:rPr>
          <w:rFonts w:ascii="Times New Roman" w:hAnsi="Times New Roman"/>
          <w:bCs/>
          <w:i/>
          <w:iCs/>
          <w:sz w:val="20"/>
          <w:szCs w:val="20"/>
        </w:rPr>
      </w:pPr>
      <w:r w:rsidRPr="001A5647">
        <w:rPr>
          <w:rFonts w:ascii="Times New Roman" w:hAnsi="Times New Roman"/>
          <w:bCs/>
          <w:i/>
          <w:iCs/>
          <w:sz w:val="20"/>
          <w:szCs w:val="20"/>
        </w:rPr>
        <w:t>Existing base station design principles (e.g. power control and dynamic range capability, etc.) related to transmission power.</w:t>
      </w:r>
    </w:p>
    <w:p w14:paraId="38A4844F" w14:textId="77777777" w:rsidR="0056072C" w:rsidRPr="001A5647" w:rsidRDefault="0056072C" w:rsidP="00F866E9">
      <w:pPr>
        <w:pStyle w:val="ListParagraph"/>
        <w:numPr>
          <w:ilvl w:val="1"/>
          <w:numId w:val="13"/>
        </w:numPr>
        <w:snapToGrid w:val="0"/>
        <w:spacing w:after="120" w:line="240" w:lineRule="auto"/>
        <w:ind w:left="1080"/>
        <w:contextualSpacing w:val="0"/>
        <w:textAlignment w:val="baseline"/>
        <w:rPr>
          <w:rFonts w:ascii="Times New Roman" w:hAnsi="Times New Roman"/>
          <w:bCs/>
          <w:i/>
          <w:iCs/>
          <w:sz w:val="20"/>
          <w:szCs w:val="20"/>
        </w:rPr>
      </w:pPr>
      <w:r w:rsidRPr="001A5647">
        <w:rPr>
          <w:rFonts w:ascii="Times New Roman" w:hAnsi="Times New Roman"/>
          <w:bCs/>
          <w:i/>
          <w:iCs/>
          <w:sz w:val="20"/>
          <w:szCs w:val="20"/>
        </w:rPr>
        <w:t xml:space="preserve">Network constraints </w:t>
      </w:r>
      <w:proofErr w:type="gramStart"/>
      <w:r w:rsidRPr="001A5647">
        <w:rPr>
          <w:rFonts w:ascii="Times New Roman" w:hAnsi="Times New Roman"/>
          <w:bCs/>
          <w:i/>
          <w:iCs/>
          <w:sz w:val="20"/>
          <w:szCs w:val="20"/>
        </w:rPr>
        <w:t>in regard to</w:t>
      </w:r>
      <w:proofErr w:type="gramEnd"/>
      <w:r w:rsidRPr="001A5647">
        <w:rPr>
          <w:rFonts w:ascii="Times New Roman" w:hAnsi="Times New Roman"/>
          <w:bCs/>
          <w:i/>
          <w:iCs/>
          <w:sz w:val="20"/>
          <w:szCs w:val="20"/>
        </w:rPr>
        <w:t xml:space="preserve"> transmitted reference signals with constant power.</w:t>
      </w:r>
    </w:p>
    <w:p w14:paraId="3019FFFE" w14:textId="573C89FA" w:rsidR="00EE0634" w:rsidRPr="00F866E9" w:rsidRDefault="00EE0634" w:rsidP="00EE0634">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F866E9">
        <w:rPr>
          <w:rFonts w:ascii="Times New Roman" w:hAnsi="Times New Roman"/>
          <w:i/>
          <w:iCs/>
          <w:sz w:val="20"/>
          <w:szCs w:val="20"/>
        </w:rPr>
        <w:t>RAN1 to further study whether the legacy UL power control mechanism (including PHR) is sufficient for an IAB-node operating in an enhanced multiplexing mode.</w:t>
      </w:r>
    </w:p>
    <w:p w14:paraId="385BD307" w14:textId="77777777" w:rsidR="003D329F" w:rsidRPr="00F866E9" w:rsidRDefault="00EE0634" w:rsidP="00F866E9">
      <w:pPr>
        <w:pStyle w:val="ListParagraph"/>
        <w:numPr>
          <w:ilvl w:val="1"/>
          <w:numId w:val="13"/>
        </w:numPr>
        <w:snapToGrid w:val="0"/>
        <w:spacing w:after="60" w:line="240" w:lineRule="auto"/>
        <w:ind w:left="1080"/>
        <w:contextualSpacing w:val="0"/>
        <w:textAlignment w:val="baseline"/>
        <w:rPr>
          <w:rFonts w:ascii="Times New Roman" w:eastAsia="MS PGothic" w:hAnsi="Times New Roman"/>
          <w:i/>
          <w:iCs/>
          <w:sz w:val="20"/>
          <w:szCs w:val="20"/>
          <w:lang w:eastAsia="ja-JP"/>
        </w:rPr>
      </w:pPr>
      <w:r w:rsidRPr="00F866E9">
        <w:rPr>
          <w:rFonts w:ascii="Times New Roman" w:hAnsi="Times New Roman"/>
          <w:i/>
          <w:iCs/>
          <w:sz w:val="20"/>
          <w:szCs w:val="20"/>
        </w:rPr>
        <w:lastRenderedPageBreak/>
        <w:t>FFS: if not (i.e., the legacy mechanism is not sufficient), support an IAB-node indicating information to assist with its UL power control.</w:t>
      </w:r>
    </w:p>
    <w:p w14:paraId="2F6D0ADD" w14:textId="29B8FA01" w:rsidR="003D329F" w:rsidRPr="00F866E9" w:rsidRDefault="003D329F" w:rsidP="00F866E9">
      <w:pPr>
        <w:pStyle w:val="ListParagraph"/>
        <w:numPr>
          <w:ilvl w:val="0"/>
          <w:numId w:val="13"/>
        </w:numPr>
        <w:snapToGrid w:val="0"/>
        <w:spacing w:after="60" w:line="240" w:lineRule="auto"/>
        <w:contextualSpacing w:val="0"/>
        <w:textAlignment w:val="baseline"/>
        <w:rPr>
          <w:rFonts w:ascii="Times New Roman" w:eastAsia="MS PGothic" w:hAnsi="Times New Roman"/>
          <w:i/>
          <w:iCs/>
          <w:sz w:val="20"/>
          <w:szCs w:val="20"/>
          <w:lang w:eastAsia="ja-JP"/>
        </w:rPr>
      </w:pPr>
      <w:r w:rsidRPr="00F866E9">
        <w:rPr>
          <w:rFonts w:ascii="Times New Roman" w:hAnsi="Times New Roman"/>
          <w:i/>
          <w:iCs/>
          <w:sz w:val="20"/>
          <w:szCs w:val="20"/>
        </w:rPr>
        <w:t>Support an IAB-node indicating information to assist with the DL power control of its parent-node towards the IAB-node without mandating an expected behavior at the parent node.</w:t>
      </w:r>
    </w:p>
    <w:p w14:paraId="05467B08" w14:textId="77777777" w:rsidR="003D329F" w:rsidRPr="00F866E9" w:rsidRDefault="003D329F" w:rsidP="00F866E9">
      <w:pPr>
        <w:pStyle w:val="ListParagraph"/>
        <w:numPr>
          <w:ilvl w:val="1"/>
          <w:numId w:val="13"/>
        </w:numPr>
        <w:spacing w:after="0" w:line="240" w:lineRule="auto"/>
        <w:ind w:left="1080"/>
        <w:textAlignment w:val="baseline"/>
        <w:rPr>
          <w:rFonts w:ascii="Times New Roman" w:hAnsi="Times New Roman"/>
          <w:i/>
          <w:iCs/>
          <w:sz w:val="20"/>
          <w:szCs w:val="20"/>
        </w:rPr>
      </w:pPr>
      <w:r w:rsidRPr="00F866E9">
        <w:rPr>
          <w:rFonts w:ascii="Times New Roman" w:hAnsi="Times New Roman"/>
          <w:i/>
          <w:iCs/>
          <w:sz w:val="20"/>
          <w:szCs w:val="20"/>
        </w:rPr>
        <w:t>Note: At least the assistance information is for supporting the simultaneous operation within the IAB-node to avoid power imbalance</w:t>
      </w:r>
    </w:p>
    <w:p w14:paraId="7BEAA4F7" w14:textId="77777777" w:rsidR="003D329F" w:rsidRPr="00F866E9" w:rsidRDefault="003D329F" w:rsidP="00F866E9">
      <w:pPr>
        <w:pStyle w:val="ListParagraph"/>
        <w:numPr>
          <w:ilvl w:val="1"/>
          <w:numId w:val="13"/>
        </w:numPr>
        <w:spacing w:after="0" w:line="240" w:lineRule="auto"/>
        <w:ind w:left="1080"/>
        <w:textAlignment w:val="baseline"/>
        <w:rPr>
          <w:rFonts w:ascii="Times New Roman" w:hAnsi="Times New Roman"/>
          <w:i/>
          <w:iCs/>
          <w:sz w:val="20"/>
          <w:szCs w:val="20"/>
        </w:rPr>
      </w:pPr>
      <w:r w:rsidRPr="00F866E9">
        <w:rPr>
          <w:rFonts w:ascii="Times New Roman" w:hAnsi="Times New Roman"/>
          <w:i/>
          <w:iCs/>
          <w:sz w:val="20"/>
          <w:szCs w:val="20"/>
        </w:rPr>
        <w:t>FFS: type of assistance information (e.g., desired received power, power adjustment, preferred CSI-RS resource)</w:t>
      </w:r>
    </w:p>
    <w:p w14:paraId="73C7875F" w14:textId="77777777" w:rsidR="003D329F" w:rsidRPr="00F866E9" w:rsidRDefault="003D329F" w:rsidP="00F866E9">
      <w:pPr>
        <w:pStyle w:val="ListParagraph"/>
        <w:numPr>
          <w:ilvl w:val="1"/>
          <w:numId w:val="13"/>
        </w:numPr>
        <w:spacing w:after="0" w:line="240" w:lineRule="auto"/>
        <w:ind w:left="1080"/>
        <w:textAlignment w:val="baseline"/>
        <w:rPr>
          <w:rFonts w:ascii="Times New Roman" w:hAnsi="Times New Roman"/>
          <w:i/>
          <w:iCs/>
          <w:sz w:val="20"/>
          <w:szCs w:val="20"/>
        </w:rPr>
      </w:pPr>
      <w:r w:rsidRPr="00F866E9">
        <w:rPr>
          <w:rFonts w:ascii="Times New Roman" w:hAnsi="Times New Roman"/>
          <w:i/>
          <w:iCs/>
          <w:sz w:val="20"/>
          <w:szCs w:val="20"/>
        </w:rPr>
        <w:t>FFS: whether this information is provided to the parent-node, the CU, or both.</w:t>
      </w:r>
    </w:p>
    <w:p w14:paraId="48A13A3A" w14:textId="77777777" w:rsidR="003D329F" w:rsidRPr="00F866E9" w:rsidRDefault="003D329F" w:rsidP="00F866E9">
      <w:pPr>
        <w:pStyle w:val="ListParagraph"/>
        <w:numPr>
          <w:ilvl w:val="1"/>
          <w:numId w:val="13"/>
        </w:numPr>
        <w:spacing w:after="0" w:line="240" w:lineRule="auto"/>
        <w:ind w:left="1080"/>
        <w:textAlignment w:val="baseline"/>
        <w:rPr>
          <w:rFonts w:ascii="Times New Roman" w:hAnsi="Times New Roman"/>
          <w:i/>
          <w:iCs/>
          <w:sz w:val="20"/>
          <w:szCs w:val="20"/>
        </w:rPr>
      </w:pPr>
      <w:r w:rsidRPr="00F866E9">
        <w:rPr>
          <w:rFonts w:ascii="Times New Roman" w:hAnsi="Times New Roman"/>
          <w:i/>
          <w:iCs/>
          <w:sz w:val="20"/>
          <w:szCs w:val="20"/>
        </w:rPr>
        <w:t>FFS: applicability of the assistance information (e.g. relation to beams or multiplexing modes)</w:t>
      </w:r>
    </w:p>
    <w:p w14:paraId="6C43A081" w14:textId="77777777" w:rsidR="003D329F" w:rsidRPr="00F866E9" w:rsidRDefault="003D329F" w:rsidP="00F866E9">
      <w:pPr>
        <w:pStyle w:val="ListParagraph"/>
        <w:numPr>
          <w:ilvl w:val="1"/>
          <w:numId w:val="13"/>
        </w:numPr>
        <w:spacing w:after="0" w:line="240" w:lineRule="auto"/>
        <w:ind w:left="1080"/>
        <w:textAlignment w:val="baseline"/>
        <w:rPr>
          <w:rFonts w:ascii="Times New Roman" w:hAnsi="Times New Roman"/>
          <w:i/>
          <w:iCs/>
          <w:sz w:val="20"/>
          <w:szCs w:val="20"/>
        </w:rPr>
      </w:pPr>
      <w:r w:rsidRPr="00F866E9">
        <w:rPr>
          <w:rFonts w:ascii="Times New Roman" w:hAnsi="Times New Roman"/>
          <w:i/>
          <w:iCs/>
          <w:sz w:val="20"/>
          <w:szCs w:val="20"/>
        </w:rPr>
        <w:t>FFS: the channel carrying this assistance information</w:t>
      </w:r>
    </w:p>
    <w:p w14:paraId="4917C629" w14:textId="77777777" w:rsidR="00EE0634" w:rsidRDefault="00EE0634" w:rsidP="00F866E9">
      <w:pPr>
        <w:pStyle w:val="ListParagraph"/>
        <w:snapToGrid w:val="0"/>
        <w:spacing w:after="60" w:line="240" w:lineRule="auto"/>
        <w:contextualSpacing w:val="0"/>
        <w:rPr>
          <w:rFonts w:ascii="Times New Roman" w:hAnsi="Times New Roman"/>
          <w:i/>
          <w:iCs/>
          <w:sz w:val="20"/>
          <w:szCs w:val="20"/>
          <w:lang w:eastAsia="x-none"/>
        </w:rPr>
      </w:pPr>
    </w:p>
    <w:p w14:paraId="502A252E" w14:textId="1C7A4FDB" w:rsidR="001A5647" w:rsidRDefault="00841458" w:rsidP="00F521DD">
      <w:pPr>
        <w:spacing w:after="60"/>
        <w:jc w:val="both"/>
      </w:pPr>
      <w:r>
        <w:t>Regarding interference management, RAN1#103-</w:t>
      </w:r>
      <w:r w:rsidR="00F866E9">
        <w:t>104</w:t>
      </w:r>
      <w:r>
        <w:t xml:space="preserve"> has made the following agreements</w:t>
      </w:r>
      <w:r w:rsidR="00F866E9">
        <w:t xml:space="preserve"> and conclusions</w:t>
      </w:r>
      <w:r>
        <w:t>.</w:t>
      </w:r>
    </w:p>
    <w:p w14:paraId="4EC140D9" w14:textId="5E7AADC3" w:rsidR="00864C1C" w:rsidRPr="00864C1C" w:rsidRDefault="00864C1C" w:rsidP="00462D07">
      <w:pPr>
        <w:pStyle w:val="ListParagraph"/>
        <w:numPr>
          <w:ilvl w:val="0"/>
          <w:numId w:val="13"/>
        </w:numPr>
        <w:snapToGrid w:val="0"/>
        <w:spacing w:after="60" w:line="240" w:lineRule="auto"/>
        <w:contextualSpacing w:val="0"/>
        <w:rPr>
          <w:rFonts w:ascii="Times New Roman" w:hAnsi="Times New Roman"/>
          <w:i/>
          <w:iCs/>
          <w:sz w:val="20"/>
          <w:szCs w:val="20"/>
          <w:lang w:eastAsia="x-none"/>
        </w:rPr>
      </w:pPr>
      <w:r w:rsidRPr="00864C1C">
        <w:rPr>
          <w:rFonts w:ascii="Times New Roman" w:hAnsi="Times New Roman"/>
          <w:i/>
          <w:iCs/>
          <w:color w:val="000000"/>
          <w:sz w:val="20"/>
          <w:szCs w:val="20"/>
        </w:rPr>
        <w:t xml:space="preserve">Interference management for the following IAB interference scenarios should be discussed: </w:t>
      </w:r>
    </w:p>
    <w:p w14:paraId="66E1B73F" w14:textId="77777777" w:rsidR="00864C1C" w:rsidRPr="00864C1C" w:rsidRDefault="00864C1C" w:rsidP="00462D07">
      <w:pPr>
        <w:pStyle w:val="ListParagraph"/>
        <w:numPr>
          <w:ilvl w:val="0"/>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 xml:space="preserve">Inter-IAB scenarios, including: </w:t>
      </w:r>
    </w:p>
    <w:p w14:paraId="7C3FD3BC" w14:textId="77777777" w:rsidR="00864C1C" w:rsidRPr="00864C1C" w:rsidRDefault="00864C1C" w:rsidP="00462D07">
      <w:pPr>
        <w:pStyle w:val="ListParagraph"/>
        <w:numPr>
          <w:ilvl w:val="1"/>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MT to MT, DU to DU, DU to MT, and MT to DU.</w:t>
      </w:r>
    </w:p>
    <w:p w14:paraId="37AACA0F" w14:textId="77777777" w:rsidR="00864C1C" w:rsidRPr="00864C1C" w:rsidRDefault="00864C1C" w:rsidP="00462D07">
      <w:pPr>
        <w:pStyle w:val="ListParagraph"/>
        <w:numPr>
          <w:ilvl w:val="0"/>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Interference to non-IAB nodes, including:</w:t>
      </w:r>
    </w:p>
    <w:p w14:paraId="2E16778B" w14:textId="77777777" w:rsidR="00864C1C" w:rsidRPr="00864C1C" w:rsidRDefault="00864C1C" w:rsidP="00462D07">
      <w:pPr>
        <w:pStyle w:val="ListParagraph"/>
        <w:numPr>
          <w:ilvl w:val="1"/>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IAB-DU to non-IAB-DU</w:t>
      </w:r>
    </w:p>
    <w:p w14:paraId="2EF4DE06" w14:textId="77777777" w:rsidR="00864C1C" w:rsidRPr="00864C1C" w:rsidRDefault="00864C1C" w:rsidP="00462D07">
      <w:pPr>
        <w:pStyle w:val="ListParagraph"/>
        <w:numPr>
          <w:ilvl w:val="1"/>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IAB-MT to non-IAB-DU</w:t>
      </w:r>
    </w:p>
    <w:p w14:paraId="02F64D72" w14:textId="77777777" w:rsidR="00864C1C" w:rsidRPr="00864C1C" w:rsidRDefault="00864C1C" w:rsidP="00462D07">
      <w:pPr>
        <w:pStyle w:val="ListParagraph"/>
        <w:numPr>
          <w:ilvl w:val="0"/>
          <w:numId w:val="16"/>
        </w:numPr>
        <w:snapToGrid w:val="0"/>
        <w:spacing w:after="60" w:line="240" w:lineRule="auto"/>
        <w:contextualSpacing w:val="0"/>
        <w:textAlignment w:val="baseline"/>
        <w:rPr>
          <w:rFonts w:ascii="Times New Roman" w:hAnsi="Times New Roman"/>
          <w:i/>
          <w:iCs/>
          <w:color w:val="000000"/>
          <w:sz w:val="20"/>
          <w:szCs w:val="20"/>
        </w:rPr>
      </w:pPr>
      <w:r w:rsidRPr="00864C1C">
        <w:rPr>
          <w:rFonts w:ascii="Times New Roman" w:hAnsi="Times New Roman"/>
          <w:i/>
          <w:iCs/>
          <w:color w:val="000000"/>
          <w:sz w:val="20"/>
          <w:szCs w:val="20"/>
        </w:rPr>
        <w:t>Intra-IAB-node (self-interference) scenarios (Interference between a DU and MT of an IAB-node).</w:t>
      </w:r>
    </w:p>
    <w:p w14:paraId="3E05C9E8" w14:textId="77777777" w:rsidR="00864C1C" w:rsidRPr="00864C1C" w:rsidRDefault="00864C1C" w:rsidP="00864C1C">
      <w:pPr>
        <w:snapToGrid w:val="0"/>
        <w:spacing w:after="60"/>
        <w:ind w:left="436" w:firstLine="284"/>
        <w:rPr>
          <w:rFonts w:eastAsia="Calibri"/>
          <w:bCs/>
          <w:i/>
          <w:iCs/>
        </w:rPr>
      </w:pPr>
      <w:r w:rsidRPr="00864C1C">
        <w:rPr>
          <w:rFonts w:eastAsia="Calibri"/>
          <w:bCs/>
          <w:i/>
          <w:iCs/>
        </w:rPr>
        <w:t>This agreement does not necessarily mean that specification support is needed for any of the scenarios.</w:t>
      </w:r>
    </w:p>
    <w:p w14:paraId="52777F6C" w14:textId="6F380105" w:rsidR="004772A0" w:rsidRPr="00046B81" w:rsidRDefault="004772A0" w:rsidP="00046B81">
      <w:pPr>
        <w:pStyle w:val="ListParagraph"/>
        <w:numPr>
          <w:ilvl w:val="0"/>
          <w:numId w:val="13"/>
        </w:numPr>
        <w:snapToGrid w:val="0"/>
        <w:spacing w:after="60" w:line="240" w:lineRule="auto"/>
        <w:contextualSpacing w:val="0"/>
        <w:rPr>
          <w:rFonts w:ascii="Times New Roman" w:hAnsi="Times New Roman"/>
          <w:bCs/>
          <w:i/>
          <w:iCs/>
          <w:sz w:val="20"/>
          <w:szCs w:val="20"/>
        </w:rPr>
      </w:pPr>
      <w:r w:rsidRPr="00046B81">
        <w:rPr>
          <w:rFonts w:ascii="Times New Roman" w:hAnsi="Times New Roman"/>
          <w:i/>
          <w:iCs/>
          <w:sz w:val="20"/>
          <w:szCs w:val="20"/>
        </w:rPr>
        <w:t xml:space="preserve">In Rel-17, RAN1 will not specify specific mechanisms for intra-IAB-node interference (self-interference) management. </w:t>
      </w:r>
    </w:p>
    <w:p w14:paraId="2359F4D9" w14:textId="77777777" w:rsidR="007A73DF" w:rsidRPr="00046B81" w:rsidRDefault="004772A0" w:rsidP="008C1D2F">
      <w:pPr>
        <w:pStyle w:val="ListParagraph"/>
        <w:numPr>
          <w:ilvl w:val="1"/>
          <w:numId w:val="13"/>
        </w:numPr>
        <w:snapToGrid w:val="0"/>
        <w:spacing w:after="60" w:line="240" w:lineRule="auto"/>
        <w:ind w:left="1080"/>
        <w:contextualSpacing w:val="0"/>
        <w:textAlignment w:val="baseline"/>
        <w:rPr>
          <w:rFonts w:ascii="Times New Roman" w:hAnsi="Times New Roman"/>
          <w:i/>
          <w:iCs/>
          <w:sz w:val="20"/>
          <w:szCs w:val="20"/>
        </w:rPr>
      </w:pPr>
      <w:r w:rsidRPr="00046B81">
        <w:rPr>
          <w:rFonts w:ascii="Times New Roman" w:hAnsi="Times New Roman"/>
          <w:i/>
          <w:iCs/>
          <w:sz w:val="20"/>
          <w:szCs w:val="20"/>
        </w:rPr>
        <w:t xml:space="preserve">Self-interference can be handled by the implementation or via using the available techniques defined, or to be defined in Rel-17, that can commonly be used for other interference scenarios as well. </w:t>
      </w:r>
    </w:p>
    <w:p w14:paraId="71056970" w14:textId="081EDEE7" w:rsidR="007A73DF" w:rsidRPr="00046B81" w:rsidRDefault="007A73DF" w:rsidP="00046B81">
      <w:pPr>
        <w:pStyle w:val="ListParagraph"/>
        <w:numPr>
          <w:ilvl w:val="0"/>
          <w:numId w:val="13"/>
        </w:numPr>
        <w:snapToGrid w:val="0"/>
        <w:spacing w:after="60" w:line="240" w:lineRule="auto"/>
        <w:contextualSpacing w:val="0"/>
        <w:textAlignment w:val="baseline"/>
        <w:rPr>
          <w:rFonts w:ascii="Times New Roman" w:hAnsi="Times New Roman"/>
          <w:i/>
          <w:iCs/>
          <w:sz w:val="20"/>
          <w:szCs w:val="20"/>
        </w:rPr>
      </w:pPr>
      <w:r w:rsidRPr="00046B81">
        <w:rPr>
          <w:rFonts w:ascii="Times New Roman" w:hAnsi="Times New Roman"/>
          <w:i/>
          <w:iCs/>
          <w:sz w:val="20"/>
          <w:szCs w:val="20"/>
        </w:rPr>
        <w:t>RAN1 to select among the following options to support DU-to-DU measurement and report.</w:t>
      </w:r>
    </w:p>
    <w:p w14:paraId="77AADD7A" w14:textId="77777777" w:rsidR="007A73DF" w:rsidRPr="00046B81" w:rsidRDefault="007A73DF" w:rsidP="008C1D2F">
      <w:pPr>
        <w:pStyle w:val="ListParagraph"/>
        <w:numPr>
          <w:ilvl w:val="1"/>
          <w:numId w:val="13"/>
        </w:numPr>
        <w:snapToGrid w:val="0"/>
        <w:spacing w:after="60" w:line="240" w:lineRule="auto"/>
        <w:ind w:left="1080"/>
        <w:contextualSpacing w:val="0"/>
        <w:textAlignment w:val="baseline"/>
        <w:rPr>
          <w:rFonts w:ascii="Times New Roman" w:hAnsi="Times New Roman"/>
          <w:i/>
          <w:iCs/>
          <w:sz w:val="20"/>
          <w:szCs w:val="20"/>
        </w:rPr>
      </w:pPr>
      <w:r w:rsidRPr="00046B81">
        <w:rPr>
          <w:rFonts w:ascii="Times New Roman" w:hAnsi="Times New Roman"/>
          <w:i/>
          <w:iCs/>
          <w:sz w:val="20"/>
          <w:szCs w:val="20"/>
        </w:rPr>
        <w:t>For DU-to-DU CLI measurement:</w:t>
      </w:r>
    </w:p>
    <w:p w14:paraId="70FF91D2" w14:textId="77777777" w:rsidR="007A73DF" w:rsidRPr="00046B81" w:rsidRDefault="007A73DF" w:rsidP="004A2C11">
      <w:pPr>
        <w:pStyle w:val="ListParagraph"/>
        <w:numPr>
          <w:ilvl w:val="1"/>
          <w:numId w:val="32"/>
        </w:numPr>
        <w:snapToGrid w:val="0"/>
        <w:spacing w:after="60" w:line="240" w:lineRule="auto"/>
        <w:ind w:left="1800"/>
        <w:contextualSpacing w:val="0"/>
        <w:textAlignment w:val="baseline"/>
        <w:rPr>
          <w:rFonts w:ascii="Times New Roman" w:hAnsi="Times New Roman"/>
          <w:i/>
          <w:iCs/>
          <w:sz w:val="20"/>
          <w:szCs w:val="20"/>
        </w:rPr>
      </w:pPr>
      <w:r w:rsidRPr="00046B81">
        <w:rPr>
          <w:rFonts w:ascii="Times New Roman" w:hAnsi="Times New Roman"/>
          <w:i/>
          <w:iCs/>
          <w:sz w:val="20"/>
          <w:szCs w:val="20"/>
        </w:rPr>
        <w:t>Option 1.1. no specific mechanism is specified (e.g., it is handled by the implementation, or the available techniques)</w:t>
      </w:r>
    </w:p>
    <w:p w14:paraId="178A12E9" w14:textId="77777777" w:rsidR="007A73DF" w:rsidRPr="00046B81" w:rsidRDefault="007A73DF" w:rsidP="004A2C11">
      <w:pPr>
        <w:pStyle w:val="ListParagraph"/>
        <w:numPr>
          <w:ilvl w:val="1"/>
          <w:numId w:val="32"/>
        </w:numPr>
        <w:snapToGrid w:val="0"/>
        <w:spacing w:after="60" w:line="240" w:lineRule="auto"/>
        <w:ind w:left="1800"/>
        <w:contextualSpacing w:val="0"/>
        <w:textAlignment w:val="baseline"/>
        <w:rPr>
          <w:rFonts w:ascii="Times New Roman" w:hAnsi="Times New Roman"/>
          <w:i/>
          <w:iCs/>
          <w:sz w:val="20"/>
          <w:szCs w:val="20"/>
        </w:rPr>
      </w:pPr>
      <w:r w:rsidRPr="00046B81">
        <w:rPr>
          <w:rFonts w:ascii="Times New Roman" w:hAnsi="Times New Roman"/>
          <w:i/>
          <w:iCs/>
          <w:sz w:val="20"/>
          <w:szCs w:val="20"/>
        </w:rPr>
        <w:t>Option 1.2. enhanced legacy DU-based measurement procedures (e.g., enhanced Rel-16 RIM)</w:t>
      </w:r>
    </w:p>
    <w:p w14:paraId="27044498" w14:textId="77777777" w:rsidR="007A73DF" w:rsidRPr="00046B81" w:rsidRDefault="007A73DF" w:rsidP="004A2C11">
      <w:pPr>
        <w:pStyle w:val="ListParagraph"/>
        <w:numPr>
          <w:ilvl w:val="1"/>
          <w:numId w:val="32"/>
        </w:numPr>
        <w:snapToGrid w:val="0"/>
        <w:spacing w:after="60" w:line="240" w:lineRule="auto"/>
        <w:ind w:left="1800"/>
        <w:contextualSpacing w:val="0"/>
        <w:textAlignment w:val="baseline"/>
        <w:rPr>
          <w:rFonts w:ascii="Times New Roman" w:hAnsi="Times New Roman"/>
          <w:i/>
          <w:iCs/>
          <w:sz w:val="20"/>
          <w:szCs w:val="20"/>
        </w:rPr>
      </w:pPr>
      <w:r w:rsidRPr="00046B81">
        <w:rPr>
          <w:rFonts w:ascii="Times New Roman" w:hAnsi="Times New Roman"/>
          <w:i/>
          <w:iCs/>
          <w:sz w:val="20"/>
          <w:szCs w:val="20"/>
        </w:rPr>
        <w:t>Option 1.3. enhanced MT-based measurements (e.g., MT-based CLI, MT RRM measurements)</w:t>
      </w:r>
    </w:p>
    <w:p w14:paraId="69C84DCA" w14:textId="77777777" w:rsidR="007A73DF" w:rsidRPr="00046B81" w:rsidRDefault="007A73DF" w:rsidP="008C1D2F">
      <w:pPr>
        <w:pStyle w:val="ListParagraph"/>
        <w:numPr>
          <w:ilvl w:val="1"/>
          <w:numId w:val="13"/>
        </w:numPr>
        <w:snapToGrid w:val="0"/>
        <w:spacing w:after="60" w:line="240" w:lineRule="auto"/>
        <w:ind w:left="1080"/>
        <w:contextualSpacing w:val="0"/>
        <w:textAlignment w:val="baseline"/>
        <w:rPr>
          <w:rFonts w:ascii="Times New Roman" w:hAnsi="Times New Roman"/>
          <w:i/>
          <w:iCs/>
          <w:sz w:val="20"/>
          <w:szCs w:val="20"/>
        </w:rPr>
      </w:pPr>
      <w:r w:rsidRPr="00046B81">
        <w:rPr>
          <w:rFonts w:ascii="Times New Roman" w:hAnsi="Times New Roman"/>
          <w:i/>
          <w:iCs/>
          <w:sz w:val="20"/>
          <w:szCs w:val="20"/>
        </w:rPr>
        <w:t>For DU-to-DU CLI report:</w:t>
      </w:r>
    </w:p>
    <w:p w14:paraId="445D1EAA" w14:textId="77777777" w:rsidR="007A73DF" w:rsidRPr="00046B81" w:rsidRDefault="007A73DF" w:rsidP="004A2C11">
      <w:pPr>
        <w:pStyle w:val="ListParagraph"/>
        <w:numPr>
          <w:ilvl w:val="1"/>
          <w:numId w:val="33"/>
        </w:numPr>
        <w:snapToGrid w:val="0"/>
        <w:spacing w:after="60" w:line="240" w:lineRule="auto"/>
        <w:ind w:left="1800"/>
        <w:contextualSpacing w:val="0"/>
        <w:textAlignment w:val="baseline"/>
        <w:rPr>
          <w:rFonts w:ascii="Times New Roman" w:hAnsi="Times New Roman"/>
          <w:i/>
          <w:iCs/>
          <w:sz w:val="20"/>
          <w:szCs w:val="20"/>
        </w:rPr>
      </w:pPr>
      <w:r w:rsidRPr="00046B81">
        <w:rPr>
          <w:rFonts w:ascii="Times New Roman" w:hAnsi="Times New Roman"/>
          <w:i/>
          <w:iCs/>
          <w:sz w:val="20"/>
          <w:szCs w:val="20"/>
        </w:rPr>
        <w:t>Option 2.1. no specific mechanism is specified (e.g., it is handled by the implementation, or the available techniques)</w:t>
      </w:r>
    </w:p>
    <w:p w14:paraId="436E4942" w14:textId="77777777" w:rsidR="007A73DF" w:rsidRPr="00046B81" w:rsidRDefault="007A73DF" w:rsidP="004A2C11">
      <w:pPr>
        <w:pStyle w:val="ListParagraph"/>
        <w:numPr>
          <w:ilvl w:val="1"/>
          <w:numId w:val="33"/>
        </w:numPr>
        <w:snapToGrid w:val="0"/>
        <w:spacing w:after="60" w:line="240" w:lineRule="auto"/>
        <w:ind w:left="1800"/>
        <w:contextualSpacing w:val="0"/>
        <w:textAlignment w:val="baseline"/>
        <w:rPr>
          <w:rFonts w:ascii="Times New Roman" w:hAnsi="Times New Roman"/>
          <w:i/>
          <w:iCs/>
          <w:sz w:val="20"/>
          <w:szCs w:val="20"/>
        </w:rPr>
      </w:pPr>
      <w:r w:rsidRPr="00046B81">
        <w:rPr>
          <w:rFonts w:ascii="Times New Roman" w:hAnsi="Times New Roman"/>
          <w:i/>
          <w:iCs/>
          <w:sz w:val="20"/>
          <w:szCs w:val="20"/>
        </w:rPr>
        <w:t>Option 2.2. enhanced legacy DU-based report (e.g., enhanced Rel-16 RIM)</w:t>
      </w:r>
    </w:p>
    <w:p w14:paraId="78FD3939" w14:textId="77777777" w:rsidR="007A73DF" w:rsidRPr="00046B81" w:rsidRDefault="007A73DF" w:rsidP="004A2C11">
      <w:pPr>
        <w:pStyle w:val="ListParagraph"/>
        <w:numPr>
          <w:ilvl w:val="1"/>
          <w:numId w:val="33"/>
        </w:numPr>
        <w:snapToGrid w:val="0"/>
        <w:spacing w:after="60" w:line="240" w:lineRule="auto"/>
        <w:ind w:left="1800"/>
        <w:contextualSpacing w:val="0"/>
        <w:textAlignment w:val="baseline"/>
        <w:rPr>
          <w:rFonts w:ascii="Times New Roman" w:hAnsi="Times New Roman"/>
          <w:i/>
          <w:iCs/>
          <w:sz w:val="20"/>
          <w:szCs w:val="20"/>
        </w:rPr>
      </w:pPr>
      <w:r w:rsidRPr="00046B81">
        <w:rPr>
          <w:rFonts w:ascii="Times New Roman" w:hAnsi="Times New Roman"/>
          <w:i/>
          <w:iCs/>
          <w:sz w:val="20"/>
          <w:szCs w:val="20"/>
        </w:rPr>
        <w:t>Option 2.3. enhanced MT-based report (e.g., MT-based CLI, MT RRM measurements)</w:t>
      </w:r>
    </w:p>
    <w:p w14:paraId="39627A14" w14:textId="5AA33C3C" w:rsidR="00B52346" w:rsidRPr="00046B81" w:rsidRDefault="00B52346" w:rsidP="00046B81">
      <w:pPr>
        <w:pStyle w:val="ListParagraph"/>
        <w:numPr>
          <w:ilvl w:val="0"/>
          <w:numId w:val="13"/>
        </w:numPr>
        <w:snapToGrid w:val="0"/>
        <w:spacing w:after="60" w:line="240" w:lineRule="auto"/>
        <w:contextualSpacing w:val="0"/>
        <w:rPr>
          <w:rFonts w:ascii="Times New Roman" w:hAnsi="Times New Roman"/>
          <w:bCs/>
          <w:i/>
          <w:iCs/>
          <w:sz w:val="20"/>
          <w:szCs w:val="20"/>
        </w:rPr>
      </w:pPr>
      <w:r w:rsidRPr="00046B81">
        <w:rPr>
          <w:rFonts w:ascii="Times New Roman" w:hAnsi="Times New Roman"/>
          <w:i/>
          <w:iCs/>
          <w:sz w:val="20"/>
          <w:szCs w:val="20"/>
        </w:rPr>
        <w:t>RAN1 to decide whether to enhance interference mitigation through information exchange to support beam-management at the parent or child node in RAN1#104bis-e</w:t>
      </w:r>
    </w:p>
    <w:p w14:paraId="11F212C2" w14:textId="77777777" w:rsidR="00B52346" w:rsidRPr="00046B81" w:rsidRDefault="00B52346" w:rsidP="00870177">
      <w:pPr>
        <w:pStyle w:val="ListParagraph"/>
        <w:numPr>
          <w:ilvl w:val="1"/>
          <w:numId w:val="13"/>
        </w:numPr>
        <w:snapToGrid w:val="0"/>
        <w:spacing w:after="60" w:line="240" w:lineRule="auto"/>
        <w:ind w:left="1080"/>
        <w:contextualSpacing w:val="0"/>
        <w:textAlignment w:val="baseline"/>
        <w:rPr>
          <w:rFonts w:ascii="Times New Roman" w:hAnsi="Times New Roman"/>
          <w:i/>
          <w:iCs/>
          <w:sz w:val="20"/>
          <w:szCs w:val="20"/>
        </w:rPr>
      </w:pPr>
      <w:r w:rsidRPr="00046B81">
        <w:rPr>
          <w:rFonts w:ascii="Times New Roman" w:hAnsi="Times New Roman"/>
          <w:i/>
          <w:iCs/>
          <w:sz w:val="20"/>
          <w:szCs w:val="20"/>
        </w:rPr>
        <w:t>FFS: reporting of desired beams for reception in DL or desired beams for transmission in UL by the IAB node for a given multiplexing mode</w:t>
      </w:r>
    </w:p>
    <w:p w14:paraId="0EC64684" w14:textId="77777777" w:rsidR="00B52346" w:rsidRPr="00046B81" w:rsidRDefault="00B52346" w:rsidP="00870177">
      <w:pPr>
        <w:pStyle w:val="ListParagraph"/>
        <w:numPr>
          <w:ilvl w:val="1"/>
          <w:numId w:val="13"/>
        </w:numPr>
        <w:snapToGrid w:val="0"/>
        <w:spacing w:after="60" w:line="240" w:lineRule="auto"/>
        <w:ind w:left="1080"/>
        <w:contextualSpacing w:val="0"/>
        <w:textAlignment w:val="baseline"/>
        <w:rPr>
          <w:rFonts w:ascii="Times New Roman" w:hAnsi="Times New Roman"/>
          <w:i/>
          <w:iCs/>
          <w:sz w:val="20"/>
          <w:szCs w:val="20"/>
        </w:rPr>
      </w:pPr>
      <w:r w:rsidRPr="00046B81">
        <w:rPr>
          <w:rFonts w:ascii="Times New Roman" w:hAnsi="Times New Roman"/>
          <w:i/>
          <w:iCs/>
          <w:sz w:val="20"/>
          <w:szCs w:val="20"/>
        </w:rPr>
        <w:t>FFS: indicating applicable beams in DL or beams in UL for a given multiplexing mode.</w:t>
      </w:r>
    </w:p>
    <w:p w14:paraId="0602D68A" w14:textId="77777777" w:rsidR="00B52346" w:rsidRPr="00046B81" w:rsidRDefault="00B52346" w:rsidP="00E43B9C">
      <w:pPr>
        <w:pStyle w:val="ListParagraph"/>
        <w:snapToGrid w:val="0"/>
        <w:spacing w:after="60" w:line="240" w:lineRule="auto"/>
        <w:contextualSpacing w:val="0"/>
        <w:rPr>
          <w:rFonts w:ascii="Times New Roman" w:hAnsi="Times New Roman"/>
          <w:bCs/>
          <w:i/>
          <w:iCs/>
          <w:sz w:val="20"/>
          <w:szCs w:val="20"/>
        </w:rPr>
      </w:pPr>
    </w:p>
    <w:p w14:paraId="61AE8EC2" w14:textId="7BE12761" w:rsidR="00F521DD" w:rsidRDefault="00F521DD" w:rsidP="00F521DD">
      <w:pPr>
        <w:spacing w:after="60"/>
        <w:jc w:val="both"/>
      </w:pPr>
      <w:r w:rsidRPr="00C82094">
        <w:t xml:space="preserve">In this contribution, based on those discussion and </w:t>
      </w:r>
      <w:r w:rsidR="00805646">
        <w:t>proposal</w:t>
      </w:r>
      <w:r w:rsidRPr="00C82094">
        <w:t xml:space="preserve">, we further elaborate on </w:t>
      </w:r>
      <w:r w:rsidR="00805646">
        <w:t xml:space="preserve">power control </w:t>
      </w:r>
      <w:r>
        <w:t>m</w:t>
      </w:r>
      <w:r w:rsidRPr="00C82094">
        <w:t xml:space="preserve">echanisms </w:t>
      </w:r>
      <w:r w:rsidR="00805646">
        <w:t>to support IAB-node’s simultaneous operation</w:t>
      </w:r>
      <w:r w:rsidRPr="00C82094">
        <w:t xml:space="preserve">. </w:t>
      </w:r>
    </w:p>
    <w:p w14:paraId="45542D48" w14:textId="77777777" w:rsidR="0058567B" w:rsidRPr="0095487A" w:rsidRDefault="0058567B" w:rsidP="0058567B">
      <w:pPr>
        <w:pStyle w:val="Heading1"/>
        <w:jc w:val="both"/>
        <w:rPr>
          <w:rFonts w:eastAsia="SimSun"/>
          <w:color w:val="000000"/>
          <w:lang w:eastAsia="zh-CN"/>
        </w:rPr>
      </w:pPr>
      <w:r>
        <w:rPr>
          <w:rFonts w:eastAsia="SimSun"/>
          <w:color w:val="000000"/>
          <w:lang w:val="en-US" w:eastAsia="zh-CN"/>
        </w:rPr>
        <w:t>Support for Case#6 and Case#7 Timing Alignment</w:t>
      </w:r>
    </w:p>
    <w:p w14:paraId="4959EED5" w14:textId="49AABF67" w:rsidR="0058567B" w:rsidRDefault="0058567B" w:rsidP="0058567B">
      <w:pPr>
        <w:jc w:val="both"/>
        <w:rPr>
          <w:color w:val="000000"/>
          <w:lang w:eastAsia="zh-CN"/>
        </w:rPr>
      </w:pPr>
      <w:r>
        <w:rPr>
          <w:color w:val="000000"/>
          <w:lang w:eastAsia="zh-CN"/>
        </w:rPr>
        <w:t xml:space="preserve">RAN1#102e has agreed to support Case#6 timing for simultaneous MT-TX/DU-TX operation and Case#7 timing for simultaneous MT-RX/DU-RX operation. </w:t>
      </w:r>
      <w:r w:rsidR="006764AB">
        <w:rPr>
          <w:color w:val="000000"/>
          <w:lang w:eastAsia="zh-CN"/>
        </w:rPr>
        <w:t xml:space="preserve">RAN1#103e further agreed to </w:t>
      </w:r>
      <w:r w:rsidR="00C7228F">
        <w:rPr>
          <w:color w:val="000000"/>
          <w:lang w:eastAsia="zh-CN"/>
        </w:rPr>
        <w:t xml:space="preserve">an IAB-node can </w:t>
      </w:r>
      <w:r w:rsidR="006764AB">
        <w:rPr>
          <w:color w:val="000000"/>
          <w:lang w:eastAsia="zh-CN"/>
        </w:rPr>
        <w:t xml:space="preserve">rely on OTA timing synchronization mechanisms </w:t>
      </w:r>
      <w:r w:rsidR="005D5FA4">
        <w:rPr>
          <w:color w:val="000000"/>
          <w:lang w:eastAsia="zh-CN"/>
        </w:rPr>
        <w:t>to enable/maintain Case#6 timing</w:t>
      </w:r>
      <w:r w:rsidR="003B6887">
        <w:rPr>
          <w:color w:val="000000"/>
          <w:lang w:eastAsia="zh-CN"/>
        </w:rPr>
        <w:t xml:space="preserve">, while an IAB-node (when operating in Case#7 timing) can enable a child node to set its DL TX timing </w:t>
      </w:r>
      <w:r w:rsidR="00EA0EC1">
        <w:rPr>
          <w:color w:val="000000"/>
          <w:lang w:eastAsia="zh-CN"/>
        </w:rPr>
        <w:t>based on OTA timing</w:t>
      </w:r>
      <w:r w:rsidR="006764AB">
        <w:rPr>
          <w:color w:val="000000"/>
          <w:lang w:eastAsia="zh-CN"/>
        </w:rPr>
        <w:t xml:space="preserve">. </w:t>
      </w:r>
      <w:r>
        <w:rPr>
          <w:color w:val="000000"/>
          <w:lang w:eastAsia="zh-CN"/>
        </w:rPr>
        <w:t>We further discuss corresponding TA and signalling enhancements</w:t>
      </w:r>
      <w:r w:rsidR="006764AB">
        <w:rPr>
          <w:color w:val="000000"/>
          <w:lang w:eastAsia="zh-CN"/>
        </w:rPr>
        <w:t xml:space="preserve"> for OTA timing synchronization </w:t>
      </w:r>
      <w:r>
        <w:rPr>
          <w:color w:val="000000"/>
          <w:lang w:eastAsia="zh-CN"/>
        </w:rPr>
        <w:t xml:space="preserve">to achieve Case#6 and Case#7 timing alignment. </w:t>
      </w:r>
    </w:p>
    <w:p w14:paraId="66943857" w14:textId="77777777" w:rsidR="00A36A55" w:rsidRDefault="00A36A55" w:rsidP="00A36A55">
      <w:pPr>
        <w:pStyle w:val="Heading2"/>
        <w:ind w:left="0"/>
        <w:rPr>
          <w:lang w:eastAsia="zh-CN"/>
        </w:rPr>
      </w:pPr>
      <w:r>
        <w:rPr>
          <w:lang w:eastAsia="zh-CN"/>
        </w:rPr>
        <w:lastRenderedPageBreak/>
        <w:t>Case#6 Timing for Simultaneous MT-TX/DU-TX</w:t>
      </w:r>
    </w:p>
    <w:p w14:paraId="63915AF2" w14:textId="5564B568" w:rsidR="005976CE" w:rsidRPr="00333CFF" w:rsidRDefault="00A36A55" w:rsidP="00A36A55">
      <w:pPr>
        <w:jc w:val="both"/>
        <w:rPr>
          <w:color w:val="000000"/>
          <w:lang w:val="en-US" w:eastAsia="zh-CN"/>
        </w:rPr>
      </w:pPr>
      <w:bookmarkStart w:id="2" w:name="_Hlk54209924"/>
      <w:r w:rsidRPr="00333CFF">
        <w:rPr>
          <w:color w:val="000000"/>
          <w:lang w:eastAsia="zh-CN"/>
        </w:rPr>
        <w:t>For</w:t>
      </w:r>
      <w:r w:rsidRPr="00333CFF">
        <w:rPr>
          <w:color w:val="000000"/>
          <w:lang w:val="en-US" w:eastAsia="zh-CN"/>
        </w:rPr>
        <w:t xml:space="preserve"> an IAB</w:t>
      </w:r>
      <w:r w:rsidR="00333CFF" w:rsidRPr="00333CFF">
        <w:rPr>
          <w:color w:val="000000"/>
          <w:lang w:val="en-US" w:eastAsia="zh-CN"/>
        </w:rPr>
        <w:t>-</w:t>
      </w:r>
      <w:r w:rsidRPr="00333CFF">
        <w:rPr>
          <w:color w:val="000000"/>
          <w:lang w:val="en-US" w:eastAsia="zh-CN"/>
        </w:rPr>
        <w:t xml:space="preserve">node operating in Case#6 timing mode, </w:t>
      </w:r>
      <w:r w:rsidR="003B67DA" w:rsidRPr="00333CFF">
        <w:rPr>
          <w:color w:val="000000"/>
          <w:lang w:val="en-US" w:eastAsia="zh-CN"/>
        </w:rPr>
        <w:t xml:space="preserve">there are two </w:t>
      </w:r>
      <w:r w:rsidRPr="00333CFF">
        <w:rPr>
          <w:color w:val="000000"/>
          <w:lang w:val="en-US" w:eastAsia="zh-CN"/>
        </w:rPr>
        <w:t>main</w:t>
      </w:r>
      <w:r w:rsidR="00D35CD2" w:rsidRPr="00333CFF">
        <w:rPr>
          <w:color w:val="000000"/>
          <w:lang w:val="en-US" w:eastAsia="zh-CN"/>
        </w:rPr>
        <w:t xml:space="preserve"> </w:t>
      </w:r>
      <w:r w:rsidRPr="00333CFF">
        <w:rPr>
          <w:color w:val="000000"/>
          <w:lang w:val="en-US" w:eastAsia="zh-CN"/>
        </w:rPr>
        <w:t xml:space="preserve">issues </w:t>
      </w:r>
      <w:r w:rsidR="00D35CD2" w:rsidRPr="00333CFF">
        <w:rPr>
          <w:color w:val="000000"/>
          <w:lang w:val="en-US" w:eastAsia="zh-CN"/>
        </w:rPr>
        <w:t xml:space="preserve">need to </w:t>
      </w:r>
      <w:r w:rsidR="00333CFF" w:rsidRPr="00333CFF">
        <w:rPr>
          <w:color w:val="000000"/>
          <w:lang w:val="en-US" w:eastAsia="zh-CN"/>
        </w:rPr>
        <w:t xml:space="preserve">be addressed: </w:t>
      </w:r>
      <w:r w:rsidR="006811CE" w:rsidRPr="00333CFF">
        <w:rPr>
          <w:color w:val="000000"/>
          <w:lang w:val="en-US" w:eastAsia="zh-CN"/>
        </w:rPr>
        <w:t xml:space="preserve"> </w:t>
      </w:r>
    </w:p>
    <w:p w14:paraId="557CCA3A" w14:textId="72199B86" w:rsidR="001105C7" w:rsidRPr="00333CFF" w:rsidRDefault="001105C7" w:rsidP="001105C7">
      <w:pPr>
        <w:pStyle w:val="ListParagraph"/>
        <w:numPr>
          <w:ilvl w:val="0"/>
          <w:numId w:val="34"/>
        </w:numPr>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Q1: </w:t>
      </w:r>
      <w:r w:rsidRPr="00333CFF">
        <w:rPr>
          <w:rFonts w:ascii="Times New Roman" w:hAnsi="Times New Roman"/>
          <w:color w:val="000000"/>
          <w:sz w:val="20"/>
          <w:szCs w:val="20"/>
          <w:lang w:eastAsia="zh-CN"/>
        </w:rPr>
        <w:t>How to decide IAB-MT’s UL TX timing</w:t>
      </w:r>
      <w:r>
        <w:rPr>
          <w:rFonts w:ascii="Times New Roman" w:hAnsi="Times New Roman"/>
          <w:color w:val="000000"/>
          <w:sz w:val="20"/>
          <w:szCs w:val="20"/>
          <w:lang w:eastAsia="zh-CN"/>
        </w:rPr>
        <w:t>?</w:t>
      </w:r>
    </w:p>
    <w:p w14:paraId="57F1E88C" w14:textId="7F955F5D" w:rsidR="005976CE" w:rsidRPr="00333CFF" w:rsidRDefault="008C638C" w:rsidP="00333CFF">
      <w:pPr>
        <w:pStyle w:val="ListParagraph"/>
        <w:numPr>
          <w:ilvl w:val="0"/>
          <w:numId w:val="34"/>
        </w:numPr>
        <w:jc w:val="both"/>
        <w:rPr>
          <w:rFonts w:ascii="Times New Roman" w:hAnsi="Times New Roman"/>
          <w:color w:val="000000"/>
          <w:sz w:val="20"/>
          <w:szCs w:val="20"/>
          <w:lang w:eastAsia="zh-CN"/>
        </w:rPr>
      </w:pPr>
      <w:r>
        <w:rPr>
          <w:rFonts w:ascii="Times New Roman" w:hAnsi="Times New Roman"/>
          <w:color w:val="000000"/>
          <w:sz w:val="20"/>
          <w:szCs w:val="20"/>
          <w:lang w:eastAsia="zh-CN"/>
        </w:rPr>
        <w:t>Q</w:t>
      </w:r>
      <w:r w:rsidR="001105C7">
        <w:rPr>
          <w:rFonts w:ascii="Times New Roman" w:hAnsi="Times New Roman"/>
          <w:color w:val="000000"/>
          <w:sz w:val="20"/>
          <w:szCs w:val="20"/>
          <w:lang w:eastAsia="zh-CN"/>
        </w:rPr>
        <w:t>2</w:t>
      </w:r>
      <w:r>
        <w:rPr>
          <w:rFonts w:ascii="Times New Roman" w:hAnsi="Times New Roman"/>
          <w:color w:val="000000"/>
          <w:sz w:val="20"/>
          <w:szCs w:val="20"/>
          <w:lang w:eastAsia="zh-CN"/>
        </w:rPr>
        <w:t xml:space="preserve">: </w:t>
      </w:r>
      <w:r w:rsidR="00333CFF" w:rsidRPr="00333CFF">
        <w:rPr>
          <w:rFonts w:ascii="Times New Roman" w:hAnsi="Times New Roman"/>
          <w:color w:val="000000"/>
          <w:sz w:val="20"/>
          <w:szCs w:val="20"/>
          <w:lang w:eastAsia="zh-CN"/>
        </w:rPr>
        <w:t>H</w:t>
      </w:r>
      <w:r w:rsidR="00A36A55" w:rsidRPr="00333CFF">
        <w:rPr>
          <w:rFonts w:ascii="Times New Roman" w:hAnsi="Times New Roman"/>
          <w:color w:val="000000"/>
          <w:sz w:val="20"/>
          <w:szCs w:val="20"/>
          <w:lang w:eastAsia="zh-CN"/>
        </w:rPr>
        <w:t>ow to decide IAB-DU’s DL TX timing</w:t>
      </w:r>
      <w:r w:rsidR="008465AB">
        <w:rPr>
          <w:rFonts w:ascii="Times New Roman" w:hAnsi="Times New Roman"/>
          <w:color w:val="000000"/>
          <w:sz w:val="20"/>
          <w:szCs w:val="20"/>
          <w:lang w:eastAsia="zh-CN"/>
        </w:rPr>
        <w:t>?</w:t>
      </w:r>
    </w:p>
    <w:p w14:paraId="6B56BED9" w14:textId="0D16B236" w:rsidR="000761D5" w:rsidRDefault="000761D5" w:rsidP="005976CE">
      <w:pPr>
        <w:jc w:val="both"/>
        <w:rPr>
          <w:color w:val="000000"/>
          <w:lang w:eastAsia="zh-CN"/>
        </w:rPr>
      </w:pPr>
      <w:r>
        <w:rPr>
          <w:color w:val="000000"/>
          <w:lang w:eastAsia="zh-CN"/>
        </w:rPr>
        <w:t xml:space="preserve">Note that although we </w:t>
      </w:r>
      <w:r w:rsidR="00A95CD7">
        <w:rPr>
          <w:color w:val="000000"/>
          <w:lang w:eastAsia="zh-CN"/>
        </w:rPr>
        <w:t>may</w:t>
      </w:r>
      <w:r>
        <w:rPr>
          <w:color w:val="000000"/>
          <w:lang w:eastAsia="zh-CN"/>
        </w:rPr>
        <w:t xml:space="preserve"> use some non-OTA-based timing alignment </w:t>
      </w:r>
      <w:r w:rsidR="00A95CD7">
        <w:rPr>
          <w:color w:val="000000"/>
          <w:lang w:eastAsia="zh-CN"/>
        </w:rPr>
        <w:t xml:space="preserve">(e.g., GNSS) </w:t>
      </w:r>
      <w:r>
        <w:rPr>
          <w:color w:val="000000"/>
          <w:lang w:eastAsia="zh-CN"/>
        </w:rPr>
        <w:t xml:space="preserve">for IAB-DU’s DL TX timing, </w:t>
      </w:r>
      <w:r w:rsidR="008C638C">
        <w:rPr>
          <w:color w:val="000000"/>
          <w:lang w:eastAsia="zh-CN"/>
        </w:rPr>
        <w:t xml:space="preserve">we still need to provide an OTA-based solution </w:t>
      </w:r>
      <w:r w:rsidR="00977BF6">
        <w:rPr>
          <w:color w:val="000000"/>
          <w:lang w:eastAsia="zh-CN"/>
        </w:rPr>
        <w:t xml:space="preserve">to decide IAB-DU’s DL TX timing. </w:t>
      </w:r>
    </w:p>
    <w:p w14:paraId="752F891C" w14:textId="2F2AEB4B" w:rsidR="002F38B1" w:rsidRDefault="009A5D4D" w:rsidP="002F38B1">
      <w:pPr>
        <w:jc w:val="center"/>
        <w:rPr>
          <w:color w:val="000000"/>
          <w:lang w:val="en-US" w:eastAsia="zh-CN"/>
        </w:rPr>
      </w:pPr>
      <w:r>
        <w:rPr>
          <w:noProof/>
          <w:color w:val="000000"/>
          <w:lang w:val="en-US" w:eastAsia="zh-CN"/>
        </w:rPr>
        <w:drawing>
          <wp:inline distT="0" distB="0" distL="0" distR="0" wp14:anchorId="1C917749" wp14:editId="6FAC32A2">
            <wp:extent cx="4401687" cy="3396343"/>
            <wp:effectExtent l="0" t="0" r="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18905" cy="3409628"/>
                    </a:xfrm>
                    <a:prstGeom prst="rect">
                      <a:avLst/>
                    </a:prstGeom>
                  </pic:spPr>
                </pic:pic>
              </a:graphicData>
            </a:graphic>
          </wp:inline>
        </w:drawing>
      </w:r>
    </w:p>
    <w:p w14:paraId="3BABF13B" w14:textId="2B98694D" w:rsidR="002F38B1" w:rsidRDefault="002F38B1" w:rsidP="002F38B1">
      <w:pPr>
        <w:spacing w:after="240"/>
        <w:jc w:val="center"/>
        <w:rPr>
          <w:bCs/>
          <w:lang w:eastAsia="zh-CN"/>
        </w:rPr>
      </w:pPr>
      <w:r w:rsidRPr="00B16F19">
        <w:rPr>
          <w:bCs/>
          <w:lang w:eastAsia="zh-CN"/>
        </w:rPr>
        <w:t xml:space="preserve">Figure </w:t>
      </w:r>
      <w:r>
        <w:rPr>
          <w:bCs/>
          <w:lang w:eastAsia="zh-CN"/>
        </w:rPr>
        <w:t>2.1</w:t>
      </w:r>
      <w:r w:rsidRPr="00B16F19">
        <w:rPr>
          <w:bCs/>
          <w:lang w:eastAsia="zh-CN"/>
        </w:rPr>
        <w:t xml:space="preserve">: </w:t>
      </w:r>
      <w:r>
        <w:rPr>
          <w:bCs/>
          <w:lang w:eastAsia="zh-CN"/>
        </w:rPr>
        <w:t>Case#6 for MT TX/DU TX timing alignment illustration</w:t>
      </w:r>
    </w:p>
    <w:p w14:paraId="5F424F4D" w14:textId="3C1F6AFC" w:rsidR="00A36A55" w:rsidRPr="005976CE" w:rsidRDefault="00A36A55" w:rsidP="00127F91">
      <w:pPr>
        <w:jc w:val="both"/>
        <w:rPr>
          <w:color w:val="000000"/>
          <w:lang w:eastAsia="zh-CN"/>
        </w:rPr>
      </w:pPr>
      <w:r w:rsidRPr="005976CE">
        <w:rPr>
          <w:color w:val="000000"/>
          <w:lang w:eastAsia="zh-CN"/>
        </w:rPr>
        <w:t>In Figure 2.</w:t>
      </w:r>
      <w:r w:rsidR="002F38B1">
        <w:rPr>
          <w:color w:val="000000"/>
          <w:lang w:eastAsia="zh-CN"/>
        </w:rPr>
        <w:t>1</w:t>
      </w:r>
      <w:r w:rsidRPr="005976CE">
        <w:rPr>
          <w:color w:val="000000"/>
          <w:lang w:eastAsia="zh-CN"/>
        </w:rPr>
        <w:t xml:space="preserve">, we show the Case#6 timing relationship with some notations explained as follows. </w:t>
      </w:r>
    </w:p>
    <w:p w14:paraId="0DE913D1" w14:textId="77777777" w:rsidR="00A36A55" w:rsidRPr="00CD4D31" w:rsidRDefault="00E02AD8" w:rsidP="00127F91">
      <w:pPr>
        <w:pStyle w:val="ListParagraph"/>
        <w:numPr>
          <w:ilvl w:val="0"/>
          <w:numId w:val="18"/>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A36A55" w:rsidRPr="00CD4D31">
        <w:rPr>
          <w:rFonts w:ascii="Times New Roman" w:hAnsi="Times New Roman"/>
          <w:bCs/>
          <w:iCs/>
          <w:sz w:val="20"/>
          <w:szCs w:val="20"/>
          <w:lang w:eastAsia="zh-CN"/>
        </w:rPr>
        <w:t xml:space="preserve">: The original Case#1 TA at </w:t>
      </w:r>
      <w:r w:rsidR="00A36A55">
        <w:rPr>
          <w:rFonts w:ascii="Times New Roman" w:hAnsi="Times New Roman"/>
          <w:bCs/>
          <w:iCs/>
          <w:sz w:val="20"/>
          <w:szCs w:val="20"/>
          <w:lang w:eastAsia="zh-CN"/>
        </w:rPr>
        <w:t>IAB-</w:t>
      </w:r>
      <w:r w:rsidR="00A36A55" w:rsidRPr="00CD4D31">
        <w:rPr>
          <w:rFonts w:ascii="Times New Roman" w:hAnsi="Times New Roman"/>
          <w:bCs/>
          <w:iCs/>
          <w:sz w:val="20"/>
          <w:szCs w:val="20"/>
          <w:lang w:eastAsia="zh-CN"/>
        </w:rPr>
        <w:t>MT</w:t>
      </w:r>
      <w:r w:rsidR="00A36A55">
        <w:rPr>
          <w:rFonts w:ascii="Times New Roman" w:hAnsi="Times New Roman"/>
          <w:bCs/>
          <w:iCs/>
          <w:sz w:val="20"/>
          <w:szCs w:val="20"/>
          <w:lang w:eastAsia="zh-CN"/>
        </w:rPr>
        <w:t xml:space="preserve"> to make IAB node operating at Case#1 timing mode</w:t>
      </w:r>
      <w:r w:rsidR="00A36A55" w:rsidRPr="00CD4D31">
        <w:rPr>
          <w:rFonts w:ascii="Times New Roman" w:hAnsi="Times New Roman"/>
          <w:bCs/>
          <w:iCs/>
          <w:sz w:val="20"/>
          <w:szCs w:val="20"/>
          <w:lang w:eastAsia="zh-CN"/>
        </w:rPr>
        <w:t xml:space="preserve"> </w:t>
      </w:r>
    </w:p>
    <w:p w14:paraId="41AA0068" w14:textId="77777777" w:rsidR="00A36A55" w:rsidRPr="00CD4D31" w:rsidRDefault="00E02AD8" w:rsidP="00127F91">
      <w:pPr>
        <w:pStyle w:val="ListParagraph"/>
        <w:numPr>
          <w:ilvl w:val="0"/>
          <w:numId w:val="18"/>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oMath>
      <w:r w:rsidR="00A36A55" w:rsidRPr="00CD4D31">
        <w:rPr>
          <w:rFonts w:ascii="Times New Roman" w:hAnsi="Times New Roman"/>
          <w:bCs/>
          <w:iCs/>
          <w:sz w:val="20"/>
          <w:szCs w:val="20"/>
          <w:lang w:eastAsia="zh-CN"/>
        </w:rPr>
        <w:t xml:space="preserve">: The </w:t>
      </w:r>
      <w:r w:rsidR="00A36A55">
        <w:rPr>
          <w:rFonts w:ascii="Times New Roman" w:hAnsi="Times New Roman"/>
          <w:bCs/>
          <w:iCs/>
          <w:sz w:val="20"/>
          <w:szCs w:val="20"/>
          <w:lang w:eastAsia="zh-CN"/>
        </w:rPr>
        <w:t xml:space="preserve">absolute </w:t>
      </w:r>
      <w:r w:rsidR="00A36A55" w:rsidRPr="00CD4D31">
        <w:rPr>
          <w:rFonts w:ascii="Times New Roman" w:hAnsi="Times New Roman"/>
          <w:bCs/>
          <w:iCs/>
          <w:sz w:val="20"/>
          <w:szCs w:val="20"/>
          <w:lang w:eastAsia="zh-CN"/>
        </w:rPr>
        <w:t>Case#</w:t>
      </w:r>
      <w:r w:rsidR="00A36A55">
        <w:rPr>
          <w:rFonts w:ascii="Times New Roman" w:hAnsi="Times New Roman"/>
          <w:bCs/>
          <w:iCs/>
          <w:sz w:val="20"/>
          <w:szCs w:val="20"/>
          <w:lang w:eastAsia="zh-CN"/>
        </w:rPr>
        <w:t>6</w:t>
      </w:r>
      <w:r w:rsidR="00A36A55" w:rsidRPr="00CD4D31">
        <w:rPr>
          <w:rFonts w:ascii="Times New Roman" w:hAnsi="Times New Roman"/>
          <w:bCs/>
          <w:iCs/>
          <w:sz w:val="20"/>
          <w:szCs w:val="20"/>
          <w:lang w:eastAsia="zh-CN"/>
        </w:rPr>
        <w:t xml:space="preserve"> TA at </w:t>
      </w:r>
      <w:r w:rsidR="00A36A55">
        <w:rPr>
          <w:rFonts w:ascii="Times New Roman" w:hAnsi="Times New Roman"/>
          <w:bCs/>
          <w:iCs/>
          <w:sz w:val="20"/>
          <w:szCs w:val="20"/>
          <w:lang w:eastAsia="zh-CN"/>
        </w:rPr>
        <w:t>IAB-</w:t>
      </w:r>
      <w:r w:rsidR="00A36A55" w:rsidRPr="00CD4D31">
        <w:rPr>
          <w:rFonts w:ascii="Times New Roman" w:hAnsi="Times New Roman"/>
          <w:bCs/>
          <w:iCs/>
          <w:sz w:val="20"/>
          <w:szCs w:val="20"/>
          <w:lang w:eastAsia="zh-CN"/>
        </w:rPr>
        <w:t xml:space="preserve">MT </w:t>
      </w:r>
      <w:r w:rsidR="00A36A55">
        <w:rPr>
          <w:rFonts w:ascii="Times New Roman" w:hAnsi="Times New Roman"/>
          <w:bCs/>
          <w:iCs/>
          <w:sz w:val="20"/>
          <w:szCs w:val="20"/>
          <w:lang w:eastAsia="zh-CN"/>
        </w:rPr>
        <w:t>to make IAB node operating at Case#6 timing mode</w:t>
      </w:r>
    </w:p>
    <w:p w14:paraId="31DE7A90" w14:textId="77777777" w:rsidR="00A36A55" w:rsidRPr="00CD4D31" w:rsidRDefault="00E02AD8" w:rsidP="00127F91">
      <w:pPr>
        <w:pStyle w:val="ListParagraph"/>
        <w:numPr>
          <w:ilvl w:val="0"/>
          <w:numId w:val="18"/>
        </w:numPr>
        <w:jc w:val="both"/>
        <w:rPr>
          <w:rFonts w:ascii="Times New Roman" w:hAnsi="Times New Roman"/>
          <w:color w:val="000000"/>
          <w:sz w:val="18"/>
          <w:szCs w:val="18"/>
          <w:lang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p0</m:t>
            </m:r>
          </m:sub>
        </m:sSub>
      </m:oMath>
      <w:r w:rsidR="00A36A55" w:rsidRPr="00CD4D31">
        <w:rPr>
          <w:rFonts w:ascii="Times New Roman" w:hAnsi="Times New Roman"/>
          <w:color w:val="000000" w:themeColor="text1"/>
          <w:sz w:val="20"/>
          <w:szCs w:val="20"/>
        </w:rPr>
        <w:t xml:space="preserve">: </w:t>
      </w:r>
      <w:r w:rsidR="00A36A55" w:rsidRPr="00CD4D31">
        <w:rPr>
          <w:rFonts w:ascii="Times New Roman" w:hAnsi="Times New Roman"/>
          <w:bCs/>
          <w:sz w:val="20"/>
          <w:szCs w:val="20"/>
          <w:lang w:eastAsia="zh-CN"/>
        </w:rPr>
        <w:t>parent link propagation delay</w:t>
      </w:r>
    </w:p>
    <w:p w14:paraId="6C4C5F4F" w14:textId="334680D8" w:rsidR="00A36A55" w:rsidRDefault="00A36A55" w:rsidP="00127F91">
      <w:pPr>
        <w:jc w:val="both"/>
        <w:rPr>
          <w:color w:val="000000"/>
          <w:lang w:eastAsia="zh-CN"/>
        </w:rPr>
      </w:pPr>
      <w:r>
        <w:rPr>
          <w:bCs/>
          <w:lang w:eastAsia="zh-CN"/>
        </w:rPr>
        <w:t>To achieve Case#6 timing for simultaneous MT-TX/DU-TX at an IAB node, the IAB-MT’s TX timing needs to be align</w:t>
      </w:r>
      <w:r w:rsidR="00834E1A">
        <w:rPr>
          <w:bCs/>
          <w:lang w:eastAsia="zh-CN"/>
        </w:rPr>
        <w:t>ed</w:t>
      </w:r>
      <w:r>
        <w:rPr>
          <w:bCs/>
          <w:lang w:eastAsia="zh-CN"/>
        </w:rPr>
        <w:t xml:space="preserve"> with IAB-DU’s TX timing. </w:t>
      </w:r>
      <w:r>
        <w:rPr>
          <w:color w:val="000000"/>
          <w:lang w:eastAsia="zh-CN"/>
        </w:rPr>
        <w:t xml:space="preserve">The </w:t>
      </w:r>
      <w:r w:rsidR="0097001F">
        <w:rPr>
          <w:color w:val="000000"/>
          <w:lang w:eastAsia="zh-CN"/>
        </w:rPr>
        <w:t xml:space="preserve">absolute </w:t>
      </w:r>
      <w:r>
        <w:rPr>
          <w:color w:val="000000"/>
          <w:lang w:eastAsia="zh-CN"/>
        </w:rPr>
        <w:t xml:space="preserve">Case#6 TA at </w:t>
      </w:r>
      <w:r w:rsidR="006B4F94">
        <w:rPr>
          <w:color w:val="000000"/>
          <w:lang w:eastAsia="zh-CN"/>
        </w:rPr>
        <w:t xml:space="preserve">the </w:t>
      </w:r>
      <w:r>
        <w:rPr>
          <w:color w:val="000000"/>
          <w:lang w:eastAsia="zh-CN"/>
        </w:rPr>
        <w:t xml:space="preserve">IAB-MT </w:t>
      </w:r>
      <w:r w:rsidR="008C4B52">
        <w:rPr>
          <w:color w:val="000000"/>
          <w:lang w:eastAsia="zh-CN"/>
        </w:rPr>
        <w:t xml:space="preserve">is the same as </w:t>
      </w:r>
      <w:r w:rsidR="0073112F">
        <w:rPr>
          <w:color w:val="000000"/>
          <w:lang w:eastAsia="zh-CN"/>
        </w:rPr>
        <w:t xml:space="preserve">parent link propagation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sidR="006B4F94">
        <w:rPr>
          <w:color w:val="000000" w:themeColor="text1"/>
        </w:rPr>
        <w:t>.</w:t>
      </w:r>
    </w:p>
    <w:p w14:paraId="48F13C88" w14:textId="55E560F2" w:rsidR="00A36A55" w:rsidRPr="004470A8" w:rsidRDefault="00A36A55" w:rsidP="00127F91">
      <w:pPr>
        <w:jc w:val="both"/>
        <w:rPr>
          <w:color w:val="000000"/>
          <w:lang w:eastAsia="zh-CN"/>
        </w:rPr>
      </w:pP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Case6</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Pr>
          <w:bCs/>
          <w:iCs/>
          <w:lang w:eastAsia="zh-CN"/>
        </w:rPr>
        <w:t xml:space="preserve">                       </w:t>
      </w:r>
      <w:r w:rsidR="0073112F">
        <w:rPr>
          <w:bCs/>
          <w:iCs/>
          <w:lang w:eastAsia="zh-CN"/>
        </w:rPr>
        <w:t xml:space="preserve">                                              </w:t>
      </w:r>
      <w:r>
        <w:rPr>
          <w:bCs/>
          <w:iCs/>
          <w:lang w:eastAsia="zh-CN"/>
        </w:rPr>
        <w:t xml:space="preserve">   (</w:t>
      </w:r>
      <w:r w:rsidR="0073112F">
        <w:rPr>
          <w:bCs/>
          <w:iCs/>
          <w:lang w:eastAsia="zh-CN"/>
        </w:rPr>
        <w:t>1)</w:t>
      </w:r>
    </w:p>
    <w:p w14:paraId="1B41FC5A" w14:textId="005AD7E4" w:rsidR="008C4B52" w:rsidRDefault="008C4B52" w:rsidP="00127F91">
      <w:pPr>
        <w:jc w:val="both"/>
        <w:rPr>
          <w:color w:val="000000"/>
          <w:lang w:eastAsia="zh-CN"/>
        </w:rPr>
      </w:pPr>
      <w:r>
        <w:rPr>
          <w:bCs/>
          <w:lang w:eastAsia="zh-CN"/>
        </w:rPr>
        <w:t xml:space="preserve">The </w:t>
      </w:r>
      <w:r w:rsidR="00E23CD2">
        <w:rPr>
          <w:bCs/>
          <w:lang w:eastAsia="zh-CN"/>
        </w:rPr>
        <w:t xml:space="preserve">MT TX </w:t>
      </w:r>
      <w:r>
        <w:rPr>
          <w:bCs/>
          <w:lang w:eastAsia="zh-CN"/>
        </w:rPr>
        <w:t xml:space="preserve">shifting offset from Case#1 timing to Case#6 timing </w:t>
      </w:r>
      <w:r w:rsidR="000C0D1D">
        <w:rPr>
          <w:bCs/>
          <w:lang w:eastAsia="zh-CN"/>
        </w:rPr>
        <w:t>can be expressed as</w:t>
      </w:r>
      <w:r>
        <w:rPr>
          <w:bCs/>
          <w:lang w:eastAsia="zh-CN"/>
        </w:rPr>
        <w:t xml:space="preserve"> </w:t>
      </w:r>
    </w:p>
    <w:p w14:paraId="4D7AC576" w14:textId="6C30F88F" w:rsidR="008C4B52" w:rsidRPr="005970EA" w:rsidRDefault="008C4B52" w:rsidP="00127F91">
      <w:pPr>
        <w:jc w:val="both"/>
        <w:rPr>
          <w:bCs/>
          <w:lang w:val="en-US" w:eastAsia="zh-CN"/>
        </w:rPr>
      </w:pPr>
      <w:r>
        <w:rPr>
          <w:bCs/>
          <w:iCs/>
          <w:lang w:eastAsia="zh-CN"/>
        </w:rPr>
        <w:t xml:space="preserve">                                                  </w:t>
      </w:r>
      <w:r w:rsidR="00E23CD2">
        <w:rPr>
          <w:bCs/>
          <w:iCs/>
          <w:lang w:eastAsia="zh-CN"/>
        </w:rPr>
        <w:t xml:space="preserve">  </w:t>
      </w:r>
      <w:r>
        <w:rPr>
          <w:bCs/>
          <w:iCs/>
          <w:lang w:eastAsia="zh-CN"/>
        </w:rPr>
        <w:t xml:space="preserve">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Case6</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Case6</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m:t>
            </m:r>
          </m:e>
          <m:sub>
            <m:r>
              <w:rPr>
                <w:rFonts w:ascii="Cambria Math" w:hAnsi="Cambria Math"/>
                <w:lang w:eastAsia="zh-CN"/>
              </w:rPr>
              <m:t>p0</m:t>
            </m:r>
          </m:sub>
        </m:sSub>
      </m:oMath>
      <w:r>
        <w:rPr>
          <w:bCs/>
          <w:iCs/>
          <w:lang w:eastAsia="zh-CN"/>
        </w:rPr>
        <w:t xml:space="preserve">        (</w:t>
      </w:r>
      <w:r w:rsidR="00E23CD2">
        <w:rPr>
          <w:bCs/>
          <w:iCs/>
          <w:lang w:eastAsia="zh-CN"/>
        </w:rPr>
        <w:t>2</w:t>
      </w:r>
      <w:r>
        <w:rPr>
          <w:bCs/>
          <w:iCs/>
          <w:lang w:eastAsia="zh-CN"/>
        </w:rPr>
        <w:t>)</w:t>
      </w:r>
    </w:p>
    <w:p w14:paraId="67030605" w14:textId="77777777" w:rsidR="008C48F3" w:rsidRDefault="00A36A55" w:rsidP="00127F91">
      <w:pPr>
        <w:jc w:val="both"/>
        <w:rPr>
          <w:color w:val="000000"/>
          <w:lang w:val="en-US" w:eastAsia="zh-CN"/>
        </w:rPr>
      </w:pPr>
      <w:r>
        <w:rPr>
          <w:color w:val="000000"/>
          <w:lang w:val="en-US" w:eastAsia="zh-CN"/>
        </w:rPr>
        <w:t xml:space="preserve">Both the TA offset and the Case#6 TA are positive values. </w:t>
      </w:r>
    </w:p>
    <w:p w14:paraId="0D8A67EE" w14:textId="4F467F3A" w:rsidR="008C48F3" w:rsidRDefault="00285BC6" w:rsidP="00127F91">
      <w:pPr>
        <w:jc w:val="both"/>
        <w:rPr>
          <w:color w:val="000000"/>
          <w:lang w:val="en-US" w:eastAsia="zh-CN"/>
        </w:rPr>
      </w:pPr>
      <w:r>
        <w:rPr>
          <w:color w:val="000000"/>
          <w:lang w:val="en-US" w:eastAsia="zh-CN"/>
        </w:rPr>
        <w:t xml:space="preserve">In RAN1#104e, there are discussion </w:t>
      </w:r>
      <w:r w:rsidR="009310B1">
        <w:rPr>
          <w:color w:val="000000"/>
          <w:lang w:val="en-US" w:eastAsia="zh-CN"/>
        </w:rPr>
        <w:t>on</w:t>
      </w:r>
      <w:r w:rsidR="00B436B0">
        <w:rPr>
          <w:color w:val="000000"/>
          <w:lang w:val="en-US" w:eastAsia="zh-CN"/>
        </w:rPr>
        <w:t xml:space="preserve"> </w:t>
      </w:r>
      <w:r w:rsidR="001608DA">
        <w:rPr>
          <w:color w:val="000000"/>
          <w:lang w:val="en-US" w:eastAsia="zh-CN"/>
        </w:rPr>
        <w:t>three possible alternatives</w:t>
      </w:r>
      <w:r w:rsidR="00A237ED">
        <w:rPr>
          <w:color w:val="000000"/>
          <w:lang w:val="en-US" w:eastAsia="zh-CN"/>
        </w:rPr>
        <w:t xml:space="preserve"> for IAB-MT TX timing control for Case#6 timing</w:t>
      </w:r>
      <w:r w:rsidR="001608DA">
        <w:rPr>
          <w:color w:val="000000"/>
          <w:lang w:val="en-US" w:eastAsia="zh-CN"/>
        </w:rPr>
        <w:t xml:space="preserve">, and we rewrite </w:t>
      </w:r>
      <w:r w:rsidR="00265786">
        <w:rPr>
          <w:color w:val="000000"/>
          <w:lang w:val="en-US" w:eastAsia="zh-CN"/>
        </w:rPr>
        <w:t xml:space="preserve">them </w:t>
      </w:r>
      <w:r w:rsidR="001608DA">
        <w:rPr>
          <w:color w:val="000000"/>
          <w:lang w:val="en-US" w:eastAsia="zh-CN"/>
        </w:rPr>
        <w:t xml:space="preserve">as follows. </w:t>
      </w:r>
      <w:r w:rsidR="00CA5C2B">
        <w:rPr>
          <w:color w:val="000000"/>
          <w:lang w:val="en-US" w:eastAsia="zh-CN"/>
        </w:rPr>
        <w:t xml:space="preserve"> </w:t>
      </w:r>
    </w:p>
    <w:p w14:paraId="0FD9FD6A" w14:textId="0AD0EBC7" w:rsidR="001D30E3" w:rsidRPr="001D30E3" w:rsidRDefault="00197026" w:rsidP="00127F91">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00CA5C2B" w:rsidRPr="001D30E3">
        <w:rPr>
          <w:rFonts w:ascii="Times New Roman" w:hAnsi="Times New Roman"/>
          <w:color w:val="000000"/>
          <w:sz w:val="20"/>
          <w:szCs w:val="20"/>
          <w:lang w:eastAsia="zh-CN"/>
        </w:rPr>
        <w:t>Alt</w:t>
      </w:r>
      <w:r w:rsidR="00F24975">
        <w:rPr>
          <w:rFonts w:ascii="Times New Roman" w:hAnsi="Times New Roman"/>
          <w:color w:val="000000"/>
          <w:sz w:val="20"/>
          <w:szCs w:val="20"/>
          <w:lang w:eastAsia="zh-CN"/>
        </w:rPr>
        <w:t>.</w:t>
      </w:r>
      <w:r w:rsidR="00CA5C2B" w:rsidRPr="001D30E3">
        <w:rPr>
          <w:rFonts w:ascii="Times New Roman" w:hAnsi="Times New Roman"/>
          <w:color w:val="000000"/>
          <w:sz w:val="20"/>
          <w:szCs w:val="20"/>
          <w:lang w:eastAsia="zh-CN"/>
        </w:rPr>
        <w:t xml:space="preserve">1: IAB-MT Tx timing is controlled by the parent node via </w:t>
      </w:r>
      <w:r w:rsidR="005C086D">
        <w:rPr>
          <w:rFonts w:ascii="Times New Roman" w:hAnsi="Times New Roman"/>
          <w:color w:val="000000"/>
          <w:sz w:val="20"/>
          <w:szCs w:val="20"/>
          <w:lang w:eastAsia="zh-CN"/>
        </w:rPr>
        <w:t xml:space="preserve">absolute Case#6 </w:t>
      </w:r>
      <w:r w:rsidR="00CA5C2B" w:rsidRPr="001D30E3">
        <w:rPr>
          <w:rFonts w:ascii="Times New Roman" w:hAnsi="Times New Roman"/>
          <w:color w:val="000000"/>
          <w:sz w:val="20"/>
          <w:szCs w:val="20"/>
          <w:lang w:eastAsia="zh-CN"/>
        </w:rPr>
        <w:t>TA</w:t>
      </w:r>
    </w:p>
    <w:p w14:paraId="61D2BC08" w14:textId="24741176" w:rsidR="001D30E3" w:rsidRPr="001D30E3" w:rsidRDefault="00197026" w:rsidP="00127F91">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00CA5C2B" w:rsidRPr="001D30E3">
        <w:rPr>
          <w:rFonts w:ascii="Times New Roman" w:hAnsi="Times New Roman"/>
          <w:color w:val="000000"/>
          <w:sz w:val="20"/>
          <w:szCs w:val="20"/>
          <w:lang w:eastAsia="zh-CN"/>
        </w:rPr>
        <w:t>Alt</w:t>
      </w:r>
      <w:r w:rsidR="00F24975">
        <w:rPr>
          <w:rFonts w:ascii="Times New Roman" w:hAnsi="Times New Roman"/>
          <w:color w:val="000000"/>
          <w:sz w:val="20"/>
          <w:szCs w:val="20"/>
          <w:lang w:eastAsia="zh-CN"/>
        </w:rPr>
        <w:t>.</w:t>
      </w:r>
      <w:r w:rsidR="00CA5C2B" w:rsidRPr="001D30E3">
        <w:rPr>
          <w:rFonts w:ascii="Times New Roman" w:hAnsi="Times New Roman"/>
          <w:color w:val="000000"/>
          <w:sz w:val="20"/>
          <w:szCs w:val="20"/>
          <w:lang w:eastAsia="zh-CN"/>
        </w:rPr>
        <w:t>2:</w:t>
      </w:r>
      <w:r w:rsidR="00404AEE" w:rsidRPr="001D30E3">
        <w:rPr>
          <w:rFonts w:ascii="Times New Roman" w:hAnsi="Times New Roman"/>
          <w:color w:val="000000"/>
          <w:sz w:val="20"/>
          <w:szCs w:val="20"/>
          <w:lang w:eastAsia="zh-CN"/>
        </w:rPr>
        <w:t xml:space="preserve"> </w:t>
      </w:r>
      <w:r w:rsidR="00CA5C2B" w:rsidRPr="001D30E3">
        <w:rPr>
          <w:rFonts w:ascii="Times New Roman" w:hAnsi="Times New Roman"/>
          <w:color w:val="000000"/>
          <w:sz w:val="20"/>
          <w:szCs w:val="20"/>
          <w:lang w:eastAsia="zh-CN"/>
        </w:rPr>
        <w:t xml:space="preserve">IAB-MT Tx timing is controlled by the parent node via </w:t>
      </w:r>
      <w:r w:rsidR="001912E1">
        <w:rPr>
          <w:rFonts w:ascii="Times New Roman" w:hAnsi="Times New Roman"/>
          <w:color w:val="000000"/>
          <w:sz w:val="20"/>
          <w:szCs w:val="20"/>
          <w:lang w:eastAsia="zh-CN"/>
        </w:rPr>
        <w:t xml:space="preserve">legacy </w:t>
      </w:r>
      <w:r w:rsidR="005F7640">
        <w:rPr>
          <w:rFonts w:ascii="Times New Roman" w:hAnsi="Times New Roman"/>
          <w:color w:val="000000"/>
          <w:sz w:val="20"/>
          <w:szCs w:val="20"/>
          <w:lang w:eastAsia="zh-CN"/>
        </w:rPr>
        <w:t xml:space="preserve">Case#1 </w:t>
      </w:r>
      <w:r w:rsidR="00CA5C2B" w:rsidRPr="001D30E3">
        <w:rPr>
          <w:rFonts w:ascii="Times New Roman" w:hAnsi="Times New Roman"/>
          <w:color w:val="000000"/>
          <w:sz w:val="20"/>
          <w:szCs w:val="20"/>
          <w:lang w:eastAsia="zh-CN"/>
        </w:rPr>
        <w:t>TA plus an offset</w:t>
      </w:r>
    </w:p>
    <w:p w14:paraId="1D453788" w14:textId="4AB1F6D4" w:rsidR="00CA5C2B" w:rsidRPr="001D30E3" w:rsidRDefault="00197026" w:rsidP="00127F91">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00CA5C2B" w:rsidRPr="001D30E3">
        <w:rPr>
          <w:rFonts w:ascii="Times New Roman" w:hAnsi="Times New Roman"/>
          <w:color w:val="000000"/>
          <w:sz w:val="20"/>
          <w:szCs w:val="20"/>
          <w:lang w:eastAsia="zh-CN"/>
        </w:rPr>
        <w:t>Alt</w:t>
      </w:r>
      <w:r w:rsidR="00F24975">
        <w:rPr>
          <w:rFonts w:ascii="Times New Roman" w:hAnsi="Times New Roman"/>
          <w:color w:val="000000"/>
          <w:sz w:val="20"/>
          <w:szCs w:val="20"/>
          <w:lang w:eastAsia="zh-CN"/>
        </w:rPr>
        <w:t>.</w:t>
      </w:r>
      <w:r w:rsidR="00CA5C2B" w:rsidRPr="001D30E3">
        <w:rPr>
          <w:rFonts w:ascii="Times New Roman" w:hAnsi="Times New Roman"/>
          <w:color w:val="000000"/>
          <w:sz w:val="20"/>
          <w:szCs w:val="20"/>
          <w:lang w:eastAsia="zh-CN"/>
        </w:rPr>
        <w:t>3: IAB-MT Tx timing is not controlled by the parent and it is locked to the IAB-DU DL Tx timing</w:t>
      </w:r>
    </w:p>
    <w:p w14:paraId="4D4DB74B" w14:textId="46205C52" w:rsidR="00CA5C2B" w:rsidRDefault="00A45DDD" w:rsidP="00127F91">
      <w:pPr>
        <w:jc w:val="both"/>
        <w:rPr>
          <w:color w:val="000000"/>
          <w:lang w:val="en-US" w:eastAsia="zh-CN"/>
        </w:rPr>
      </w:pPr>
      <w:r>
        <w:rPr>
          <w:color w:val="000000"/>
          <w:lang w:val="en-US" w:eastAsia="zh-CN"/>
        </w:rPr>
        <w:t xml:space="preserve">We </w:t>
      </w:r>
      <w:r w:rsidR="00275A79">
        <w:rPr>
          <w:color w:val="000000"/>
          <w:lang w:val="en-US" w:eastAsia="zh-CN"/>
        </w:rPr>
        <w:t xml:space="preserve">support </w:t>
      </w:r>
      <w:r w:rsidR="00197026">
        <w:rPr>
          <w:color w:val="000000"/>
          <w:lang w:val="en-US" w:eastAsia="zh-CN"/>
        </w:rPr>
        <w:t>Case6-</w:t>
      </w:r>
      <w:r w:rsidR="00275A79">
        <w:rPr>
          <w:color w:val="000000"/>
          <w:lang w:val="en-US" w:eastAsia="zh-CN"/>
        </w:rPr>
        <w:t>Alt</w:t>
      </w:r>
      <w:r w:rsidR="00F24975">
        <w:rPr>
          <w:color w:val="000000"/>
          <w:lang w:val="en-US" w:eastAsia="zh-CN"/>
        </w:rPr>
        <w:t>.</w:t>
      </w:r>
      <w:r w:rsidR="00275A79">
        <w:rPr>
          <w:color w:val="000000"/>
          <w:lang w:val="en-US" w:eastAsia="zh-CN"/>
        </w:rPr>
        <w:t xml:space="preserve">2 with the following reasons. </w:t>
      </w:r>
    </w:p>
    <w:p w14:paraId="27EB4A28" w14:textId="77777777" w:rsidR="00127F91" w:rsidRDefault="00127F91" w:rsidP="00127F91">
      <w:pPr>
        <w:jc w:val="both"/>
        <w:rPr>
          <w:color w:val="000000"/>
          <w:lang w:val="en-US" w:eastAsia="zh-CN"/>
        </w:rPr>
      </w:pPr>
    </w:p>
    <w:p w14:paraId="4C736FDE" w14:textId="61CAC381" w:rsidR="00FF2BE3" w:rsidRPr="00FF2BE3" w:rsidRDefault="00197026" w:rsidP="00127F91">
      <w:pPr>
        <w:pStyle w:val="paragraph"/>
        <w:numPr>
          <w:ilvl w:val="1"/>
          <w:numId w:val="36"/>
        </w:numPr>
        <w:spacing w:before="100" w:after="100"/>
        <w:ind w:left="720"/>
        <w:jc w:val="both"/>
        <w:textAlignment w:val="baseline"/>
        <w:rPr>
          <w:rFonts w:eastAsia="Calibri"/>
          <w:b/>
          <w:bCs/>
          <w:sz w:val="20"/>
          <w:szCs w:val="20"/>
        </w:rPr>
      </w:pPr>
      <w:r>
        <w:rPr>
          <w:rFonts w:eastAsia="Calibri"/>
          <w:b/>
          <w:bCs/>
          <w:sz w:val="20"/>
          <w:szCs w:val="20"/>
        </w:rPr>
        <w:lastRenderedPageBreak/>
        <w:t>Case6-</w:t>
      </w:r>
      <w:r w:rsidR="00FF2BE3" w:rsidRPr="00FF2BE3">
        <w:rPr>
          <w:rFonts w:eastAsia="Calibri"/>
          <w:b/>
          <w:bCs/>
          <w:sz w:val="20"/>
          <w:szCs w:val="20"/>
        </w:rPr>
        <w:t xml:space="preserve">Alt.1 will have severe impact to an IAB node relies on OTA-based </w:t>
      </w:r>
      <w:r w:rsidR="000B15A9">
        <w:rPr>
          <w:rFonts w:eastAsia="Calibri"/>
          <w:b/>
          <w:bCs/>
          <w:sz w:val="20"/>
          <w:szCs w:val="20"/>
        </w:rPr>
        <w:t xml:space="preserve">DL </w:t>
      </w:r>
      <w:r w:rsidR="00004119">
        <w:rPr>
          <w:rFonts w:eastAsia="Calibri"/>
          <w:b/>
          <w:bCs/>
          <w:sz w:val="20"/>
          <w:szCs w:val="20"/>
        </w:rPr>
        <w:t xml:space="preserve">TX </w:t>
      </w:r>
      <w:r w:rsidR="00FF2BE3" w:rsidRPr="00FF2BE3">
        <w:rPr>
          <w:rFonts w:eastAsia="Calibri"/>
          <w:b/>
          <w:bCs/>
          <w:sz w:val="20"/>
          <w:szCs w:val="20"/>
        </w:rPr>
        <w:t xml:space="preserve">timing. </w:t>
      </w:r>
    </w:p>
    <w:p w14:paraId="7640B7D2" w14:textId="24902394" w:rsidR="003661FC" w:rsidRDefault="003661FC" w:rsidP="00127F91">
      <w:pPr>
        <w:pStyle w:val="paragraph"/>
        <w:tabs>
          <w:tab w:val="left" w:pos="720"/>
          <w:tab w:val="left" w:pos="1440"/>
        </w:tabs>
        <w:spacing w:before="100" w:after="100"/>
        <w:ind w:left="720"/>
        <w:jc w:val="both"/>
        <w:textAlignment w:val="baseline"/>
        <w:rPr>
          <w:rFonts w:eastAsia="Calibri"/>
          <w:sz w:val="20"/>
          <w:szCs w:val="20"/>
        </w:rPr>
      </w:pPr>
      <w:r w:rsidRPr="003661FC">
        <w:rPr>
          <w:rFonts w:eastAsia="Calibri"/>
          <w:sz w:val="20"/>
          <w:szCs w:val="20"/>
        </w:rPr>
        <w:t xml:space="preserve">For </w:t>
      </w:r>
      <w:r w:rsidR="00197026">
        <w:rPr>
          <w:rFonts w:eastAsia="Calibri"/>
          <w:sz w:val="20"/>
          <w:szCs w:val="20"/>
        </w:rPr>
        <w:t>Case6-</w:t>
      </w:r>
      <w:r w:rsidRPr="003661FC">
        <w:rPr>
          <w:rFonts w:eastAsia="Calibri"/>
          <w:sz w:val="20"/>
          <w:szCs w:val="20"/>
        </w:rPr>
        <w:t xml:space="preserve">Alt. 1, </w:t>
      </w:r>
      <w:r w:rsidR="007021E1">
        <w:rPr>
          <w:rFonts w:eastAsia="Calibri"/>
          <w:sz w:val="20"/>
          <w:szCs w:val="20"/>
        </w:rPr>
        <w:t xml:space="preserve">absolute </w:t>
      </w:r>
      <w:r w:rsidRPr="003661FC">
        <w:rPr>
          <w:rFonts w:eastAsia="Calibri"/>
          <w:sz w:val="20"/>
          <w:szCs w:val="20"/>
        </w:rPr>
        <w:t>Case 6 TA is transmitted instead of Case 1 TA</w:t>
      </w:r>
      <w:r w:rsidR="005C13B3">
        <w:rPr>
          <w:rFonts w:eastAsia="Calibri"/>
          <w:sz w:val="20"/>
          <w:szCs w:val="20"/>
        </w:rPr>
        <w:t xml:space="preserve">. For an IAB node relies on OTA-based timing, it </w:t>
      </w:r>
      <w:r w:rsidRPr="003661FC">
        <w:rPr>
          <w:rFonts w:eastAsia="Calibri"/>
          <w:sz w:val="20"/>
          <w:szCs w:val="20"/>
        </w:rPr>
        <w:t xml:space="preserve">needs to calculate </w:t>
      </w:r>
      <w:r w:rsidR="005C13B3">
        <w:rPr>
          <w:rFonts w:eastAsia="Calibri"/>
          <w:sz w:val="20"/>
          <w:szCs w:val="20"/>
        </w:rPr>
        <w:t xml:space="preserve">IAB-DU </w:t>
      </w:r>
      <w:r w:rsidRPr="003661FC">
        <w:rPr>
          <w:rFonts w:eastAsia="Calibri"/>
          <w:sz w:val="20"/>
          <w:szCs w:val="20"/>
        </w:rPr>
        <w:t xml:space="preserve">DL TX timing as  </w:t>
      </w:r>
      <m:oMath>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delta,case6</m:t>
            </m:r>
          </m:sub>
        </m:sSub>
        <m:r>
          <w:rPr>
            <w:rFonts w:ascii="Cambria Math" w:hAnsi="Cambria Math"/>
            <w:sz w:val="20"/>
            <w:szCs w:val="20"/>
            <w:lang w:eastAsia="zh-CN"/>
          </w:rPr>
          <m:t>.</m:t>
        </m:r>
      </m:oMath>
      <w:r w:rsidRPr="003661FC">
        <w:rPr>
          <w:rFonts w:eastAsia="Calibri"/>
          <w:sz w:val="20"/>
          <w:szCs w:val="20"/>
        </w:rPr>
        <w:t xml:space="preserve">  </w:t>
      </w:r>
      <w:r w:rsidR="00091FCD">
        <w:rPr>
          <w:rFonts w:eastAsia="Calibri"/>
          <w:sz w:val="20"/>
          <w:szCs w:val="20"/>
        </w:rPr>
        <w:t>(</w:t>
      </w:r>
      <w:r w:rsidR="00965C30">
        <w:rPr>
          <w:rFonts w:eastAsia="Calibri"/>
          <w:sz w:val="20"/>
          <w:szCs w:val="20"/>
        </w:rPr>
        <w:t xml:space="preserve">Note that </w:t>
      </w:r>
      <w:r w:rsidRPr="00E20D39">
        <w:rPr>
          <w:rFonts w:eastAsia="Calibri"/>
          <w:b/>
          <w:bCs/>
          <w:sz w:val="20"/>
          <w:szCs w:val="20"/>
        </w:rPr>
        <w:t xml:space="preserve">TA and </w:t>
      </w:r>
      <m:oMath>
        <m:sSub>
          <m:sSubPr>
            <m:ctrlPr>
              <w:rPr>
                <w:rFonts w:ascii="Cambria Math" w:hAnsi="Cambria Math"/>
                <w:b/>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delta</m:t>
            </m:r>
          </m:sub>
        </m:sSub>
      </m:oMath>
      <w:r w:rsidRPr="00E20D39">
        <w:rPr>
          <w:rFonts w:eastAsia="Calibri"/>
          <w:b/>
          <w:bCs/>
          <w:sz w:val="20"/>
          <w:szCs w:val="20"/>
        </w:rPr>
        <w:t xml:space="preserve"> are coupled to make </w:t>
      </w:r>
      <m:oMath>
        <m:f>
          <m:fPr>
            <m:ctrlPr>
              <w:rPr>
                <w:rFonts w:ascii="Cambria Math" w:hAnsi="Cambria Math"/>
                <w:b/>
                <w:bCs/>
                <w:i/>
                <w:color w:val="000000"/>
                <w:sz w:val="20"/>
                <w:szCs w:val="20"/>
                <w:lang w:eastAsia="zh-CN"/>
              </w:rPr>
            </m:ctrlPr>
          </m:fPr>
          <m:num>
            <m:r>
              <m:rPr>
                <m:sty m:val="bi"/>
              </m:rPr>
              <w:rPr>
                <w:rFonts w:ascii="Cambria Math" w:hAnsi="Cambria Math"/>
                <w:color w:val="000000"/>
                <w:sz w:val="20"/>
                <w:szCs w:val="20"/>
                <w:lang w:eastAsia="zh-CN"/>
              </w:rPr>
              <m:t>TA</m:t>
            </m:r>
          </m:num>
          <m:den>
            <m:r>
              <m:rPr>
                <m:sty m:val="bi"/>
              </m:rPr>
              <w:rPr>
                <w:rFonts w:ascii="Cambria Math" w:hAnsi="Cambria Math"/>
                <w:color w:val="000000"/>
                <w:sz w:val="20"/>
                <w:szCs w:val="20"/>
                <w:lang w:eastAsia="zh-CN"/>
              </w:rPr>
              <m:t>2</m:t>
            </m:r>
          </m:den>
        </m:f>
        <m:r>
          <m:rPr>
            <m:sty m:val="bi"/>
          </m:rPr>
          <w:rPr>
            <w:rFonts w:ascii="Cambria Math" w:hAnsi="Cambria Math"/>
            <w:color w:val="000000"/>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delta</m:t>
            </m:r>
          </m:sub>
        </m:sSub>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p</m:t>
            </m:r>
          </m:sub>
        </m:sSub>
      </m:oMath>
      <w:r w:rsidRPr="003661FC">
        <w:rPr>
          <w:rFonts w:eastAsia="Calibri"/>
          <w:sz w:val="20"/>
          <w:szCs w:val="20"/>
        </w:rPr>
        <w:t>.</w:t>
      </w:r>
      <w:r w:rsidR="00091FCD">
        <w:rPr>
          <w:rFonts w:eastAsia="Calibri"/>
          <w:sz w:val="20"/>
          <w:szCs w:val="20"/>
        </w:rPr>
        <w:t>)</w:t>
      </w:r>
    </w:p>
    <w:p w14:paraId="61D97244" w14:textId="2CE16518" w:rsidR="00127F91" w:rsidRDefault="003661FC" w:rsidP="00127F91">
      <w:pPr>
        <w:pStyle w:val="paragraph"/>
        <w:tabs>
          <w:tab w:val="left" w:pos="1440"/>
        </w:tabs>
        <w:spacing w:before="100" w:after="100"/>
        <w:ind w:left="720"/>
        <w:jc w:val="both"/>
        <w:textAlignment w:val="baseline"/>
        <w:rPr>
          <w:bCs/>
          <w:iCs/>
          <w:sz w:val="20"/>
          <w:szCs w:val="20"/>
          <w:lang w:eastAsia="zh-CN"/>
        </w:rPr>
      </w:pPr>
      <w:r w:rsidRPr="003661FC">
        <w:rPr>
          <w:rFonts w:eastAsia="Calibri"/>
          <w:sz w:val="20"/>
          <w:szCs w:val="20"/>
        </w:rPr>
        <w:t>When the IAB node switches from Case</w:t>
      </w:r>
      <w:r w:rsidR="00514DB5">
        <w:rPr>
          <w:rFonts w:eastAsia="Calibri"/>
          <w:sz w:val="20"/>
          <w:szCs w:val="20"/>
        </w:rPr>
        <w:t>#1 timing t</w:t>
      </w:r>
      <w:r w:rsidRPr="003661FC">
        <w:rPr>
          <w:rFonts w:eastAsia="Calibri"/>
          <w:sz w:val="20"/>
          <w:szCs w:val="20"/>
        </w:rPr>
        <w:t>o Case</w:t>
      </w:r>
      <w:r w:rsidR="00514DB5">
        <w:rPr>
          <w:rFonts w:eastAsia="Calibri"/>
          <w:sz w:val="20"/>
          <w:szCs w:val="20"/>
        </w:rPr>
        <w:t>#</w:t>
      </w:r>
      <w:r w:rsidRPr="003661FC">
        <w:rPr>
          <w:rFonts w:eastAsia="Calibri"/>
          <w:sz w:val="20"/>
          <w:szCs w:val="20"/>
        </w:rPr>
        <w:t xml:space="preserve">6 </w:t>
      </w:r>
      <w:r w:rsidR="00514DB5">
        <w:rPr>
          <w:rFonts w:eastAsia="Calibri"/>
          <w:sz w:val="20"/>
          <w:szCs w:val="20"/>
        </w:rPr>
        <w:t>timing</w:t>
      </w:r>
      <w:r w:rsidRPr="003661FC">
        <w:rPr>
          <w:rFonts w:eastAsia="Calibri"/>
          <w:sz w:val="20"/>
          <w:szCs w:val="20"/>
        </w:rPr>
        <w:t xml:space="preserve">, there will </w:t>
      </w:r>
      <w:r w:rsidRPr="00777A4F">
        <w:rPr>
          <w:rFonts w:eastAsia="Calibri"/>
          <w:sz w:val="20"/>
          <w:szCs w:val="20"/>
        </w:rPr>
        <w:t xml:space="preserve">be a sudden change of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091FCD">
        <w:rPr>
          <w:rFonts w:eastAsia="Calibri"/>
          <w:bCs/>
          <w:iCs/>
          <w:sz w:val="20"/>
          <w:szCs w:val="20"/>
          <w:lang w:eastAsia="zh-CN"/>
        </w:rPr>
        <w:t xml:space="preserve"> </w:t>
      </w:r>
      <w:r w:rsidRPr="00777A4F">
        <w:rPr>
          <w:rFonts w:eastAsia="Calibri"/>
          <w:sz w:val="20"/>
          <w:szCs w:val="20"/>
        </w:rPr>
        <w:t xml:space="preserve">values. </w:t>
      </w:r>
      <w:r w:rsidR="00853FA3" w:rsidRPr="00253E2C">
        <w:rPr>
          <w:bCs/>
          <w:iCs/>
          <w:sz w:val="20"/>
          <w:szCs w:val="20"/>
          <w:lang w:eastAsia="zh-CN"/>
        </w:rPr>
        <w:t xml:space="preserve">The TA averaging scheme based on averaging across a time window may fail under this kind of TA sudden change. </w:t>
      </w:r>
    </w:p>
    <w:p w14:paraId="791E6FDD" w14:textId="262798F7" w:rsidR="003661FC" w:rsidRPr="003661FC" w:rsidRDefault="003661FC" w:rsidP="00127F91">
      <w:pPr>
        <w:pStyle w:val="paragraph"/>
        <w:tabs>
          <w:tab w:val="left" w:pos="1440"/>
        </w:tabs>
        <w:spacing w:before="100" w:after="100"/>
        <w:ind w:left="720"/>
        <w:jc w:val="both"/>
        <w:textAlignment w:val="baseline"/>
        <w:rPr>
          <w:rFonts w:eastAsia="Calibri"/>
          <w:sz w:val="20"/>
          <w:szCs w:val="20"/>
        </w:rPr>
      </w:pPr>
      <w:r w:rsidRPr="003661FC">
        <w:rPr>
          <w:rFonts w:eastAsia="Calibri"/>
          <w:sz w:val="20"/>
          <w:szCs w:val="20"/>
        </w:rPr>
        <w:t xml:space="preserve">In addition,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091FCD">
        <w:rPr>
          <w:rFonts w:eastAsia="Calibri"/>
          <w:bCs/>
          <w:iCs/>
          <w:sz w:val="20"/>
          <w:szCs w:val="20"/>
          <w:lang w:eastAsia="zh-CN"/>
        </w:rPr>
        <w:t xml:space="preserve"> </w:t>
      </w:r>
      <w:r w:rsidRPr="003661FC">
        <w:rPr>
          <w:rFonts w:eastAsia="Calibri"/>
          <w:sz w:val="20"/>
          <w:szCs w:val="20"/>
        </w:rPr>
        <w:t xml:space="preserve">values are not guaranteed to be transmitted together. </w:t>
      </w:r>
      <w:r w:rsidRPr="003661FC">
        <w:rPr>
          <w:bCs/>
          <w:iCs/>
          <w:sz w:val="20"/>
          <w:szCs w:val="20"/>
          <w:lang w:eastAsia="zh-CN"/>
        </w:rPr>
        <w:t xml:space="preserve">The IAB-DU’s DL TX timing needs to be calculated either based on </w:t>
      </w:r>
      <m:oMath>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delta,case1</m:t>
            </m:r>
          </m:sub>
        </m:sSub>
        <m:r>
          <w:rPr>
            <w:rFonts w:ascii="Cambria Math" w:hAnsi="Cambria Math"/>
            <w:sz w:val="20"/>
            <w:szCs w:val="20"/>
            <w:lang w:eastAsia="zh-CN"/>
          </w:rPr>
          <m:t>)</m:t>
        </m:r>
      </m:oMath>
      <w:r w:rsidRPr="003661FC">
        <w:rPr>
          <w:bCs/>
          <w:iCs/>
          <w:sz w:val="20"/>
          <w:szCs w:val="20"/>
          <w:lang w:eastAsia="zh-CN"/>
        </w:rPr>
        <w:t xml:space="preserve"> or based on </w:t>
      </w:r>
      <m:oMath>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case6</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delta,case6</m:t>
            </m:r>
          </m:sub>
        </m:sSub>
        <m:r>
          <w:rPr>
            <w:rFonts w:ascii="Cambria Math" w:hAnsi="Cambria Math"/>
            <w:sz w:val="20"/>
            <w:szCs w:val="20"/>
            <w:lang w:eastAsia="zh-CN"/>
          </w:rPr>
          <m:t>)</m:t>
        </m:r>
      </m:oMath>
      <w:r w:rsidRPr="003661FC">
        <w:rPr>
          <w:bCs/>
          <w:iCs/>
          <w:sz w:val="20"/>
          <w:szCs w:val="20"/>
          <w:lang w:eastAsia="zh-CN"/>
        </w:rPr>
        <w:t>. If (</w:t>
      </w:r>
      <m:oMath>
        <m:r>
          <w:rPr>
            <w:rFonts w:ascii="Cambria Math" w:hAnsi="Cambria Math"/>
            <w:sz w:val="20"/>
            <w:szCs w:val="20"/>
            <w:lang w:eastAsia="zh-CN"/>
          </w:rPr>
          <m:t>TA,</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3661FC">
        <w:rPr>
          <w:bCs/>
          <w:iCs/>
          <w:sz w:val="20"/>
          <w:szCs w:val="20"/>
          <w:lang w:eastAsia="zh-CN"/>
        </w:rPr>
        <w:t>) pair gets mis-matched for Case#1 and Case#6, there will be severe error of IAB-DU’s DL TX timing.</w:t>
      </w:r>
    </w:p>
    <w:p w14:paraId="1CB995B6" w14:textId="46D7EA81" w:rsidR="003D408C" w:rsidRDefault="003C21C6" w:rsidP="00127F91">
      <w:pPr>
        <w:pStyle w:val="paragraph"/>
        <w:numPr>
          <w:ilvl w:val="1"/>
          <w:numId w:val="36"/>
        </w:numPr>
        <w:spacing w:before="100" w:after="100"/>
        <w:ind w:left="720"/>
        <w:jc w:val="both"/>
        <w:textAlignment w:val="baseline"/>
        <w:rPr>
          <w:rFonts w:eastAsia="Calibri"/>
          <w:b/>
          <w:bCs/>
          <w:sz w:val="20"/>
          <w:szCs w:val="20"/>
        </w:rPr>
      </w:pPr>
      <w:r>
        <w:rPr>
          <w:rFonts w:eastAsia="Calibri"/>
          <w:b/>
          <w:bCs/>
          <w:sz w:val="20"/>
          <w:szCs w:val="20"/>
        </w:rPr>
        <w:t>Case6-</w:t>
      </w:r>
      <w:r w:rsidR="003D408C" w:rsidRPr="00FF2BE3">
        <w:rPr>
          <w:rFonts w:eastAsia="Calibri"/>
          <w:b/>
          <w:bCs/>
          <w:sz w:val="20"/>
          <w:szCs w:val="20"/>
        </w:rPr>
        <w:t>Alt.</w:t>
      </w:r>
      <w:r w:rsidR="00132D53">
        <w:rPr>
          <w:rFonts w:eastAsia="Calibri"/>
          <w:b/>
          <w:bCs/>
          <w:sz w:val="20"/>
          <w:szCs w:val="20"/>
        </w:rPr>
        <w:t>2</w:t>
      </w:r>
      <w:r w:rsidR="003D408C" w:rsidRPr="00FF2BE3">
        <w:rPr>
          <w:rFonts w:eastAsia="Calibri"/>
          <w:b/>
          <w:bCs/>
          <w:sz w:val="20"/>
          <w:szCs w:val="20"/>
        </w:rPr>
        <w:t xml:space="preserve"> w</w:t>
      </w:r>
      <w:r w:rsidR="00B74EAF">
        <w:rPr>
          <w:rFonts w:eastAsia="Calibri"/>
          <w:b/>
          <w:bCs/>
          <w:sz w:val="20"/>
          <w:szCs w:val="20"/>
        </w:rPr>
        <w:t>orks regardless of OTA-based or non-OTA-based DL TX timing.</w:t>
      </w:r>
      <w:r w:rsidR="003D408C" w:rsidRPr="00FF2BE3">
        <w:rPr>
          <w:rFonts w:eastAsia="Calibri"/>
          <w:b/>
          <w:bCs/>
          <w:sz w:val="20"/>
          <w:szCs w:val="20"/>
        </w:rPr>
        <w:t xml:space="preserve"> </w:t>
      </w:r>
    </w:p>
    <w:p w14:paraId="0D23E08A" w14:textId="5E5849B9" w:rsidR="009C687A" w:rsidRPr="009C687A" w:rsidRDefault="009C687A" w:rsidP="00127F91">
      <w:pPr>
        <w:pStyle w:val="paragraph"/>
        <w:tabs>
          <w:tab w:val="left" w:pos="1440"/>
        </w:tabs>
        <w:spacing w:before="100" w:after="100"/>
        <w:ind w:left="720"/>
        <w:jc w:val="both"/>
        <w:textAlignment w:val="baseline"/>
        <w:rPr>
          <w:rFonts w:eastAsia="Calibri"/>
          <w:sz w:val="18"/>
          <w:szCs w:val="18"/>
        </w:rPr>
      </w:pPr>
      <w:r w:rsidRPr="009C687A">
        <w:rPr>
          <w:rFonts w:eastAsia="Calibri"/>
          <w:sz w:val="20"/>
          <w:szCs w:val="20"/>
        </w:rPr>
        <w:t xml:space="preserve">When the IAB node relies on OTA-based timing, </w:t>
      </w:r>
      <w:r w:rsidR="0029476C">
        <w:rPr>
          <w:rFonts w:eastAsia="Calibri"/>
          <w:sz w:val="20"/>
          <w:szCs w:val="20"/>
        </w:rPr>
        <w:t xml:space="preserve">since legacy Case#1 TA is </w:t>
      </w:r>
      <w:r w:rsidR="00A054CB">
        <w:rPr>
          <w:rFonts w:eastAsia="Calibri"/>
          <w:sz w:val="20"/>
          <w:szCs w:val="20"/>
        </w:rPr>
        <w:t>still</w:t>
      </w:r>
      <w:r w:rsidR="0029476C">
        <w:rPr>
          <w:rFonts w:eastAsia="Calibri"/>
          <w:sz w:val="20"/>
          <w:szCs w:val="20"/>
        </w:rPr>
        <w:t xml:space="preserve"> transmitted</w:t>
      </w:r>
      <w:r w:rsidR="00E92B0E">
        <w:rPr>
          <w:rFonts w:eastAsia="Calibri"/>
          <w:sz w:val="20"/>
          <w:szCs w:val="20"/>
        </w:rPr>
        <w:t xml:space="preserve"> (unchanged)</w:t>
      </w:r>
      <w:r w:rsidR="00F24975">
        <w:rPr>
          <w:rFonts w:eastAsia="Calibri"/>
          <w:sz w:val="20"/>
          <w:szCs w:val="20"/>
        </w:rPr>
        <w:t xml:space="preserve"> in Alt.2</w:t>
      </w:r>
      <w:r w:rsidR="00A054CB">
        <w:rPr>
          <w:rFonts w:eastAsia="Calibri"/>
          <w:sz w:val="20"/>
          <w:szCs w:val="20"/>
        </w:rPr>
        <w:t xml:space="preserve"> under Case#6 timing</w:t>
      </w:r>
      <w:r w:rsidR="00E92B0E">
        <w:rPr>
          <w:rFonts w:eastAsia="Calibri"/>
          <w:sz w:val="20"/>
          <w:szCs w:val="20"/>
        </w:rPr>
        <w:t xml:space="preserve">, </w:t>
      </w:r>
      <w:r w:rsidRPr="009C687A">
        <w:rPr>
          <w:rFonts w:eastAsia="Calibri"/>
          <w:sz w:val="20"/>
          <w:szCs w:val="20"/>
        </w:rPr>
        <w:t xml:space="preserve">DL TX timing is </w:t>
      </w:r>
      <w:r w:rsidR="00C577EF">
        <w:rPr>
          <w:rFonts w:eastAsia="Calibri"/>
          <w:sz w:val="20"/>
          <w:szCs w:val="20"/>
        </w:rPr>
        <w:t xml:space="preserve">always </w:t>
      </w:r>
      <w:r w:rsidRPr="009C687A">
        <w:rPr>
          <w:rFonts w:eastAsia="Calibri"/>
          <w:sz w:val="20"/>
          <w:szCs w:val="20"/>
        </w:rPr>
        <w:t xml:space="preserve">decided based on </w:t>
      </w:r>
      <m:oMath>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delta,case1</m:t>
            </m:r>
          </m:sub>
        </m:sSub>
      </m:oMath>
      <w:r w:rsidRPr="009C687A">
        <w:rPr>
          <w:rFonts w:eastAsia="Calibri"/>
          <w:sz w:val="20"/>
          <w:szCs w:val="20"/>
        </w:rPr>
        <w:t xml:space="preserve"> (legacy Case</w:t>
      </w:r>
      <w:r w:rsidR="00E92B0E">
        <w:rPr>
          <w:rFonts w:eastAsia="Calibri"/>
          <w:sz w:val="20"/>
          <w:szCs w:val="20"/>
        </w:rPr>
        <w:t>#</w:t>
      </w:r>
      <w:r w:rsidRPr="009C687A">
        <w:rPr>
          <w:rFonts w:eastAsia="Calibri"/>
          <w:sz w:val="20"/>
          <w:szCs w:val="20"/>
        </w:rPr>
        <w:t xml:space="preserve">1 TA and legacy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00E92B0E">
        <w:rPr>
          <w:rFonts w:eastAsia="Calibri"/>
          <w:bCs/>
          <w:iCs/>
          <w:sz w:val="20"/>
          <w:szCs w:val="20"/>
          <w:lang w:eastAsia="zh-CN"/>
        </w:rPr>
        <w:t xml:space="preserve"> </w:t>
      </w:r>
      <w:r w:rsidR="00E92B0E">
        <w:rPr>
          <w:rFonts w:eastAsia="Calibri"/>
          <w:sz w:val="20"/>
          <w:szCs w:val="20"/>
        </w:rPr>
        <w:t>with</w:t>
      </w:r>
      <w:r w:rsidRPr="009C687A">
        <w:rPr>
          <w:rFonts w:eastAsia="Calibri"/>
          <w:sz w:val="20"/>
          <w:szCs w:val="20"/>
        </w:rPr>
        <w:t xml:space="preserve"> no range changes)</w:t>
      </w:r>
      <w:r w:rsidR="007045DC">
        <w:rPr>
          <w:rFonts w:eastAsia="Calibri"/>
          <w:sz w:val="20"/>
          <w:szCs w:val="20"/>
        </w:rPr>
        <w:t>,</w:t>
      </w:r>
      <w:r w:rsidR="00082C89">
        <w:rPr>
          <w:rFonts w:eastAsia="Calibri"/>
          <w:sz w:val="20"/>
          <w:szCs w:val="20"/>
        </w:rPr>
        <w:t xml:space="preserve"> </w:t>
      </w:r>
      <w:r w:rsidR="00207DE5">
        <w:rPr>
          <w:rFonts w:eastAsia="Calibri"/>
          <w:sz w:val="20"/>
          <w:szCs w:val="20"/>
        </w:rPr>
        <w:t xml:space="preserve">as if it is still under </w:t>
      </w:r>
      <w:r w:rsidR="007045DC">
        <w:rPr>
          <w:rFonts w:eastAsia="Calibri"/>
          <w:sz w:val="20"/>
          <w:szCs w:val="20"/>
        </w:rPr>
        <w:t>Case#1 timing</w:t>
      </w:r>
      <w:r w:rsidRPr="009C687A">
        <w:rPr>
          <w:rFonts w:eastAsia="Calibri"/>
          <w:sz w:val="20"/>
          <w:szCs w:val="20"/>
        </w:rPr>
        <w:t xml:space="preserve">. </w:t>
      </w:r>
    </w:p>
    <w:p w14:paraId="7254B782" w14:textId="39CD1ED0" w:rsidR="009C687A" w:rsidRPr="009C687A" w:rsidRDefault="009C687A" w:rsidP="00127F91">
      <w:pPr>
        <w:pStyle w:val="paragraph"/>
        <w:tabs>
          <w:tab w:val="left" w:pos="1440"/>
        </w:tabs>
        <w:spacing w:before="100" w:after="100"/>
        <w:ind w:left="720"/>
        <w:jc w:val="both"/>
        <w:textAlignment w:val="baseline"/>
        <w:rPr>
          <w:rFonts w:eastAsia="Calibri"/>
          <w:sz w:val="18"/>
          <w:szCs w:val="18"/>
        </w:rPr>
      </w:pPr>
      <w:r w:rsidRPr="009C687A">
        <w:rPr>
          <w:rFonts w:eastAsia="Calibri"/>
          <w:sz w:val="20"/>
          <w:szCs w:val="20"/>
        </w:rPr>
        <w:t xml:space="preserve">When the IAB node relies on non-OTA-based timing, DL TX timing is decided based other methods like GNSS. </w:t>
      </w:r>
    </w:p>
    <w:p w14:paraId="0C485FC8" w14:textId="4BB0D337" w:rsidR="00484D1E" w:rsidRDefault="003C21C6" w:rsidP="00127F91">
      <w:pPr>
        <w:pStyle w:val="paragraph"/>
        <w:numPr>
          <w:ilvl w:val="1"/>
          <w:numId w:val="36"/>
        </w:numPr>
        <w:spacing w:before="100" w:after="100"/>
        <w:ind w:left="720"/>
        <w:jc w:val="both"/>
        <w:textAlignment w:val="baseline"/>
        <w:rPr>
          <w:rFonts w:eastAsia="Calibri"/>
          <w:b/>
          <w:bCs/>
          <w:sz w:val="20"/>
          <w:szCs w:val="20"/>
        </w:rPr>
      </w:pPr>
      <w:r>
        <w:rPr>
          <w:rFonts w:eastAsia="Calibri"/>
          <w:b/>
          <w:bCs/>
          <w:sz w:val="20"/>
          <w:szCs w:val="20"/>
        </w:rPr>
        <w:t>Case6-</w:t>
      </w:r>
      <w:r w:rsidR="004459F5" w:rsidRPr="00FF2BE3">
        <w:rPr>
          <w:rFonts w:eastAsia="Calibri"/>
          <w:b/>
          <w:bCs/>
          <w:sz w:val="20"/>
          <w:szCs w:val="20"/>
        </w:rPr>
        <w:t>Alt.</w:t>
      </w:r>
      <w:r w:rsidR="004459F5">
        <w:rPr>
          <w:rFonts w:eastAsia="Calibri"/>
          <w:b/>
          <w:bCs/>
          <w:sz w:val="20"/>
          <w:szCs w:val="20"/>
        </w:rPr>
        <w:t>2</w:t>
      </w:r>
      <w:r w:rsidR="004459F5" w:rsidRPr="00FF2BE3">
        <w:rPr>
          <w:rFonts w:eastAsia="Calibri"/>
          <w:b/>
          <w:bCs/>
          <w:sz w:val="20"/>
          <w:szCs w:val="20"/>
        </w:rPr>
        <w:t xml:space="preserve"> w</w:t>
      </w:r>
      <w:r w:rsidR="004459F5">
        <w:rPr>
          <w:rFonts w:eastAsia="Calibri"/>
          <w:b/>
          <w:bCs/>
          <w:sz w:val="20"/>
          <w:szCs w:val="20"/>
        </w:rPr>
        <w:t xml:space="preserve">orks regardless of </w:t>
      </w:r>
      <w:r w:rsidR="00484D1E">
        <w:rPr>
          <w:rFonts w:eastAsia="Calibri"/>
          <w:b/>
          <w:bCs/>
          <w:sz w:val="20"/>
          <w:szCs w:val="20"/>
        </w:rPr>
        <w:t>slot-level alignment or symbol-level alignment</w:t>
      </w:r>
      <w:r w:rsidR="00080448">
        <w:rPr>
          <w:rFonts w:eastAsia="Calibri"/>
          <w:b/>
          <w:bCs/>
          <w:sz w:val="20"/>
          <w:szCs w:val="20"/>
        </w:rPr>
        <w:t>.</w:t>
      </w:r>
      <w:r w:rsidR="004459F5" w:rsidRPr="00FF2BE3">
        <w:rPr>
          <w:rFonts w:eastAsia="Calibri"/>
          <w:b/>
          <w:bCs/>
          <w:sz w:val="20"/>
          <w:szCs w:val="20"/>
        </w:rPr>
        <w:t xml:space="preserve"> </w:t>
      </w:r>
    </w:p>
    <w:p w14:paraId="5702D2D5" w14:textId="56AE8510" w:rsidR="009C687A" w:rsidRPr="00484D1E" w:rsidRDefault="00D8359D" w:rsidP="00127F91">
      <w:pPr>
        <w:pStyle w:val="paragraph"/>
        <w:tabs>
          <w:tab w:val="left" w:pos="1440"/>
        </w:tabs>
        <w:spacing w:before="100" w:after="100"/>
        <w:ind w:left="720"/>
        <w:jc w:val="both"/>
        <w:textAlignment w:val="baseline"/>
        <w:rPr>
          <w:rFonts w:eastAsia="Calibri"/>
          <w:b/>
          <w:bCs/>
          <w:sz w:val="20"/>
          <w:szCs w:val="20"/>
        </w:rPr>
      </w:pPr>
      <w:r>
        <w:rPr>
          <w:rFonts w:eastAsia="Calibri"/>
          <w:sz w:val="20"/>
          <w:szCs w:val="20"/>
        </w:rPr>
        <w:t xml:space="preserve">For </w:t>
      </w:r>
      <w:r w:rsidR="003C21C6">
        <w:rPr>
          <w:rFonts w:eastAsia="Calibri"/>
          <w:sz w:val="20"/>
          <w:szCs w:val="20"/>
        </w:rPr>
        <w:t>Case6-</w:t>
      </w:r>
      <w:r w:rsidR="00156974">
        <w:rPr>
          <w:rFonts w:eastAsia="Calibri"/>
          <w:sz w:val="20"/>
          <w:szCs w:val="20"/>
        </w:rPr>
        <w:t>Alt. 2</w:t>
      </w:r>
      <w:r>
        <w:rPr>
          <w:rFonts w:eastAsia="Calibri"/>
          <w:sz w:val="20"/>
          <w:szCs w:val="20"/>
        </w:rPr>
        <w:t xml:space="preserve">, we can control with the shifting offset to make the IAB-node works under slot-level alignment or symbol-level </w:t>
      </w:r>
      <w:r w:rsidR="006D1947">
        <w:rPr>
          <w:rFonts w:eastAsia="Calibri"/>
          <w:sz w:val="20"/>
          <w:szCs w:val="20"/>
        </w:rPr>
        <w:t>alignment</w:t>
      </w:r>
      <w:r w:rsidR="00F427D5">
        <w:rPr>
          <w:rFonts w:eastAsia="Calibri"/>
          <w:sz w:val="20"/>
          <w:szCs w:val="20"/>
        </w:rPr>
        <w:t xml:space="preserve">, thus Alt. 2 </w:t>
      </w:r>
      <w:r w:rsidR="00F4529E">
        <w:rPr>
          <w:rFonts w:eastAsia="Calibri"/>
          <w:sz w:val="20"/>
          <w:szCs w:val="20"/>
        </w:rPr>
        <w:t xml:space="preserve">can make a unified timing solution for Case#6 and Case#7. </w:t>
      </w:r>
    </w:p>
    <w:p w14:paraId="780DD8DE" w14:textId="3B57CE1F" w:rsidR="00235CBB" w:rsidRDefault="003C21C6" w:rsidP="00127F91">
      <w:pPr>
        <w:pStyle w:val="paragraph"/>
        <w:numPr>
          <w:ilvl w:val="1"/>
          <w:numId w:val="36"/>
        </w:numPr>
        <w:spacing w:before="100" w:after="100"/>
        <w:ind w:left="720"/>
        <w:jc w:val="both"/>
        <w:textAlignment w:val="baseline"/>
        <w:rPr>
          <w:rFonts w:eastAsia="Calibri"/>
          <w:b/>
          <w:bCs/>
          <w:sz w:val="20"/>
          <w:szCs w:val="20"/>
        </w:rPr>
      </w:pPr>
      <w:r>
        <w:rPr>
          <w:rFonts w:eastAsia="Calibri"/>
          <w:b/>
          <w:bCs/>
          <w:sz w:val="20"/>
          <w:szCs w:val="20"/>
        </w:rPr>
        <w:t>Case6-</w:t>
      </w:r>
      <w:r w:rsidR="00235CBB" w:rsidRPr="00FF2BE3">
        <w:rPr>
          <w:rFonts w:eastAsia="Calibri"/>
          <w:b/>
          <w:bCs/>
          <w:sz w:val="20"/>
          <w:szCs w:val="20"/>
        </w:rPr>
        <w:t>Alt.</w:t>
      </w:r>
      <w:r w:rsidR="00D13910">
        <w:rPr>
          <w:rFonts w:eastAsia="Calibri"/>
          <w:b/>
          <w:bCs/>
          <w:sz w:val="20"/>
          <w:szCs w:val="20"/>
        </w:rPr>
        <w:t xml:space="preserve">3 is either against previous agreement or needs </w:t>
      </w:r>
      <w:r w:rsidR="00A6313A">
        <w:rPr>
          <w:rFonts w:eastAsia="Calibri"/>
          <w:b/>
          <w:bCs/>
          <w:sz w:val="20"/>
          <w:szCs w:val="20"/>
        </w:rPr>
        <w:t xml:space="preserve">additional signaling. </w:t>
      </w:r>
      <w:r w:rsidR="00235CBB" w:rsidRPr="00FF2BE3">
        <w:rPr>
          <w:rFonts w:eastAsia="Calibri"/>
          <w:b/>
          <w:bCs/>
          <w:sz w:val="20"/>
          <w:szCs w:val="20"/>
        </w:rPr>
        <w:t xml:space="preserve"> </w:t>
      </w:r>
    </w:p>
    <w:p w14:paraId="3BAB8F07" w14:textId="23AA72E8" w:rsidR="00970ACF" w:rsidRDefault="003C21C6" w:rsidP="00127F91">
      <w:pPr>
        <w:pStyle w:val="paragraph"/>
        <w:tabs>
          <w:tab w:val="left" w:pos="1440"/>
        </w:tabs>
        <w:spacing w:before="100" w:after="100"/>
        <w:ind w:left="720"/>
        <w:jc w:val="both"/>
        <w:textAlignment w:val="baseline"/>
        <w:rPr>
          <w:rFonts w:eastAsia="Calibri"/>
          <w:sz w:val="20"/>
          <w:szCs w:val="20"/>
        </w:rPr>
      </w:pPr>
      <w:r>
        <w:rPr>
          <w:rFonts w:eastAsia="Calibri"/>
          <w:sz w:val="20"/>
          <w:szCs w:val="20"/>
        </w:rPr>
        <w:t>Case6-</w:t>
      </w:r>
      <w:r w:rsidR="00C525E5" w:rsidRPr="00C525E5">
        <w:rPr>
          <w:rFonts w:eastAsia="Calibri"/>
          <w:sz w:val="20"/>
          <w:szCs w:val="20"/>
        </w:rPr>
        <w:t>Alt. 3 is against previous agreement</w:t>
      </w:r>
      <w:r w:rsidR="00970ACF">
        <w:rPr>
          <w:rFonts w:eastAsia="Calibri"/>
          <w:sz w:val="20"/>
          <w:szCs w:val="20"/>
        </w:rPr>
        <w:t xml:space="preserve"> in RAN1#103e: </w:t>
      </w:r>
    </w:p>
    <w:p w14:paraId="7BB2B436" w14:textId="77777777" w:rsidR="00970ACF" w:rsidRPr="00970ACF" w:rsidRDefault="00970ACF" w:rsidP="00127F91">
      <w:pPr>
        <w:pStyle w:val="paragraph"/>
        <w:numPr>
          <w:ilvl w:val="0"/>
          <w:numId w:val="38"/>
        </w:numPr>
        <w:jc w:val="both"/>
        <w:textAlignment w:val="baseline"/>
        <w:rPr>
          <w:sz w:val="22"/>
          <w:szCs w:val="22"/>
        </w:rPr>
      </w:pPr>
      <w:r w:rsidRPr="00970ACF">
        <w:rPr>
          <w:rStyle w:val="normaltextrun"/>
          <w:i/>
          <w:iCs/>
          <w:sz w:val="20"/>
          <w:szCs w:val="20"/>
          <w:lang w:val="en-GB"/>
        </w:rPr>
        <w:t>Case 6 timing mode operation at an IAB-node is controlled by the parent node to which the UL transmission is intended for.</w:t>
      </w:r>
      <w:r w:rsidRPr="00970ACF">
        <w:rPr>
          <w:rStyle w:val="eop"/>
          <w:sz w:val="20"/>
          <w:szCs w:val="20"/>
        </w:rPr>
        <w:t> </w:t>
      </w:r>
      <w:r w:rsidRPr="00970ACF">
        <w:rPr>
          <w:rStyle w:val="eop"/>
          <w:rFonts w:ascii="Calibri" w:hAnsi="Calibri" w:cs="Calibri"/>
          <w:sz w:val="20"/>
          <w:szCs w:val="20"/>
        </w:rPr>
        <w:t> </w:t>
      </w:r>
    </w:p>
    <w:p w14:paraId="2488D541" w14:textId="26902863" w:rsidR="00C525E5" w:rsidRPr="00C525E5" w:rsidRDefault="00C525E5" w:rsidP="00127F91">
      <w:pPr>
        <w:pStyle w:val="paragraph"/>
        <w:tabs>
          <w:tab w:val="left" w:pos="1440"/>
        </w:tabs>
        <w:spacing w:before="100" w:after="100"/>
        <w:ind w:left="720"/>
        <w:jc w:val="both"/>
        <w:textAlignment w:val="baseline"/>
        <w:rPr>
          <w:rFonts w:eastAsia="Calibri"/>
          <w:sz w:val="18"/>
          <w:szCs w:val="18"/>
        </w:rPr>
      </w:pPr>
      <w:r w:rsidRPr="00C525E5">
        <w:rPr>
          <w:rFonts w:eastAsia="Calibri"/>
          <w:sz w:val="20"/>
          <w:szCs w:val="20"/>
        </w:rPr>
        <w:t xml:space="preserve">If it remains to be controlled by the parent node, </w:t>
      </w:r>
      <w:r w:rsidRPr="00FA6507">
        <w:rPr>
          <w:rFonts w:eastAsia="Calibri"/>
          <w:sz w:val="20"/>
          <w:szCs w:val="20"/>
        </w:rPr>
        <w:t>additional signaling needs to be introduced for Alt. 3 from</w:t>
      </w:r>
      <w:r w:rsidRPr="00C525E5">
        <w:rPr>
          <w:rFonts w:eastAsia="Calibri"/>
          <w:sz w:val="20"/>
          <w:szCs w:val="20"/>
        </w:rPr>
        <w:t xml:space="preserve"> parent node to inform the locking or switching. </w:t>
      </w:r>
    </w:p>
    <w:p w14:paraId="7100FCA6" w14:textId="37526A1E" w:rsidR="00C525E5" w:rsidRPr="00C525E5" w:rsidRDefault="00C525E5" w:rsidP="00127F91">
      <w:pPr>
        <w:pStyle w:val="paragraph"/>
        <w:tabs>
          <w:tab w:val="left" w:pos="1440"/>
        </w:tabs>
        <w:spacing w:before="100" w:after="100"/>
        <w:ind w:left="720"/>
        <w:jc w:val="both"/>
        <w:textAlignment w:val="baseline"/>
        <w:rPr>
          <w:rFonts w:eastAsia="Calibri"/>
          <w:sz w:val="18"/>
          <w:szCs w:val="18"/>
        </w:rPr>
      </w:pPr>
      <w:r w:rsidRPr="00C525E5">
        <w:rPr>
          <w:rFonts w:eastAsia="Calibri"/>
          <w:sz w:val="20"/>
          <w:szCs w:val="20"/>
        </w:rPr>
        <w:t>Comparing between Alt. 2 and Alt. 3, with both solution introducing new signaling, Alt.3 only provides solution for Case</w:t>
      </w:r>
      <w:r w:rsidR="0041700A">
        <w:rPr>
          <w:rFonts w:eastAsia="Calibri"/>
          <w:sz w:val="20"/>
          <w:szCs w:val="20"/>
        </w:rPr>
        <w:t>#</w:t>
      </w:r>
      <w:r w:rsidRPr="00C525E5">
        <w:rPr>
          <w:rFonts w:eastAsia="Calibri"/>
          <w:sz w:val="20"/>
          <w:szCs w:val="20"/>
        </w:rPr>
        <w:t xml:space="preserve">6 timing, while Alt. 2 </w:t>
      </w:r>
      <w:r w:rsidR="004D7DE9">
        <w:rPr>
          <w:rFonts w:eastAsia="Calibri"/>
          <w:sz w:val="20"/>
          <w:szCs w:val="20"/>
        </w:rPr>
        <w:t xml:space="preserve">can </w:t>
      </w:r>
      <w:r w:rsidRPr="00C525E5">
        <w:rPr>
          <w:rFonts w:eastAsia="Calibri"/>
          <w:sz w:val="20"/>
          <w:szCs w:val="20"/>
        </w:rPr>
        <w:t>provide a unified solution for Case</w:t>
      </w:r>
      <w:r w:rsidR="0041700A">
        <w:rPr>
          <w:rFonts w:eastAsia="Calibri"/>
          <w:sz w:val="20"/>
          <w:szCs w:val="20"/>
        </w:rPr>
        <w:t>#</w:t>
      </w:r>
      <w:r w:rsidRPr="00C525E5">
        <w:rPr>
          <w:rFonts w:eastAsia="Calibri"/>
          <w:sz w:val="20"/>
          <w:szCs w:val="20"/>
        </w:rPr>
        <w:t>6 and Case</w:t>
      </w:r>
      <w:r w:rsidR="0041700A">
        <w:rPr>
          <w:rFonts w:eastAsia="Calibri"/>
          <w:sz w:val="20"/>
          <w:szCs w:val="20"/>
        </w:rPr>
        <w:t>#</w:t>
      </w:r>
      <w:r w:rsidRPr="00C525E5">
        <w:rPr>
          <w:rFonts w:eastAsia="Calibri"/>
          <w:sz w:val="20"/>
          <w:szCs w:val="20"/>
        </w:rPr>
        <w:t xml:space="preserve">7. Hence, we think Alt. 2 is a better solution than Alt. 3. </w:t>
      </w:r>
    </w:p>
    <w:bookmarkEnd w:id="2"/>
    <w:p w14:paraId="16C9E2B2" w14:textId="77777777" w:rsidR="00C45A54" w:rsidRDefault="00C45A54" w:rsidP="00A36A55">
      <w:pPr>
        <w:spacing w:after="120"/>
        <w:jc w:val="both"/>
        <w:rPr>
          <w:b/>
          <w:lang w:eastAsia="zh-CN"/>
        </w:rPr>
      </w:pPr>
    </w:p>
    <w:p w14:paraId="6333B6A9" w14:textId="11D93194" w:rsidR="00A237ED" w:rsidRDefault="00A36A55" w:rsidP="00A237ED">
      <w:pPr>
        <w:jc w:val="both"/>
        <w:rPr>
          <w:color w:val="000000"/>
          <w:lang w:val="en-US" w:eastAsia="zh-CN"/>
        </w:rPr>
      </w:pPr>
      <w:r>
        <w:rPr>
          <w:b/>
          <w:lang w:eastAsia="zh-CN"/>
        </w:rPr>
        <w:t xml:space="preserve">Observation </w:t>
      </w:r>
      <w:r w:rsidR="00080448">
        <w:rPr>
          <w:b/>
          <w:lang w:eastAsia="zh-CN"/>
        </w:rPr>
        <w:t>1</w:t>
      </w:r>
      <w:r>
        <w:rPr>
          <w:b/>
          <w:lang w:eastAsia="zh-CN"/>
        </w:rPr>
        <w:t xml:space="preserve">: </w:t>
      </w:r>
      <w:r w:rsidR="00A237ED">
        <w:rPr>
          <w:color w:val="000000"/>
          <w:lang w:val="en-US" w:eastAsia="zh-CN"/>
        </w:rPr>
        <w:t>There are three possible alternatives for IAB-MT TX timing control for Case#6 timing</w:t>
      </w:r>
      <w:r w:rsidR="00080448">
        <w:rPr>
          <w:color w:val="000000"/>
          <w:lang w:val="en-US" w:eastAsia="zh-CN"/>
        </w:rPr>
        <w:t xml:space="preserve">: </w:t>
      </w:r>
      <w:r w:rsidR="00A237ED">
        <w:rPr>
          <w:color w:val="000000"/>
          <w:lang w:val="en-US" w:eastAsia="zh-CN"/>
        </w:rPr>
        <w:t xml:space="preserve">   </w:t>
      </w:r>
    </w:p>
    <w:p w14:paraId="51F3683B" w14:textId="72C97917" w:rsidR="00A237ED" w:rsidRPr="001D30E3" w:rsidRDefault="003C21C6" w:rsidP="00A237ED">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00A237ED" w:rsidRPr="001D30E3">
        <w:rPr>
          <w:rFonts w:ascii="Times New Roman" w:hAnsi="Times New Roman"/>
          <w:color w:val="000000"/>
          <w:sz w:val="20"/>
          <w:szCs w:val="20"/>
          <w:lang w:eastAsia="zh-CN"/>
        </w:rPr>
        <w:t>Alt</w:t>
      </w:r>
      <w:r w:rsidR="00A237ED">
        <w:rPr>
          <w:rFonts w:ascii="Times New Roman" w:hAnsi="Times New Roman"/>
          <w:color w:val="000000"/>
          <w:sz w:val="20"/>
          <w:szCs w:val="20"/>
          <w:lang w:eastAsia="zh-CN"/>
        </w:rPr>
        <w:t>.</w:t>
      </w:r>
      <w:r w:rsidR="00A237ED" w:rsidRPr="001D30E3">
        <w:rPr>
          <w:rFonts w:ascii="Times New Roman" w:hAnsi="Times New Roman"/>
          <w:color w:val="000000"/>
          <w:sz w:val="20"/>
          <w:szCs w:val="20"/>
          <w:lang w:eastAsia="zh-CN"/>
        </w:rPr>
        <w:t xml:space="preserve">1: IAB-MT Tx timing is controlled by the parent node via </w:t>
      </w:r>
      <w:r w:rsidR="00A237ED">
        <w:rPr>
          <w:rFonts w:ascii="Times New Roman" w:hAnsi="Times New Roman"/>
          <w:color w:val="000000"/>
          <w:sz w:val="20"/>
          <w:szCs w:val="20"/>
          <w:lang w:eastAsia="zh-CN"/>
        </w:rPr>
        <w:t xml:space="preserve">absolute Case#6 </w:t>
      </w:r>
      <w:r w:rsidR="00A237ED" w:rsidRPr="001D30E3">
        <w:rPr>
          <w:rFonts w:ascii="Times New Roman" w:hAnsi="Times New Roman"/>
          <w:color w:val="000000"/>
          <w:sz w:val="20"/>
          <w:szCs w:val="20"/>
          <w:lang w:eastAsia="zh-CN"/>
        </w:rPr>
        <w:t>TA</w:t>
      </w:r>
    </w:p>
    <w:p w14:paraId="01F27C6C" w14:textId="2322C021" w:rsidR="00A237ED" w:rsidRPr="001D30E3" w:rsidRDefault="003C21C6" w:rsidP="00A237ED">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00A237ED" w:rsidRPr="001D30E3">
        <w:rPr>
          <w:rFonts w:ascii="Times New Roman" w:hAnsi="Times New Roman"/>
          <w:color w:val="000000"/>
          <w:sz w:val="20"/>
          <w:szCs w:val="20"/>
          <w:lang w:eastAsia="zh-CN"/>
        </w:rPr>
        <w:t>Alt</w:t>
      </w:r>
      <w:r w:rsidR="00A237ED">
        <w:rPr>
          <w:rFonts w:ascii="Times New Roman" w:hAnsi="Times New Roman"/>
          <w:color w:val="000000"/>
          <w:sz w:val="20"/>
          <w:szCs w:val="20"/>
          <w:lang w:eastAsia="zh-CN"/>
        </w:rPr>
        <w:t>.</w:t>
      </w:r>
      <w:r w:rsidR="00A237ED" w:rsidRPr="001D30E3">
        <w:rPr>
          <w:rFonts w:ascii="Times New Roman" w:hAnsi="Times New Roman"/>
          <w:color w:val="000000"/>
          <w:sz w:val="20"/>
          <w:szCs w:val="20"/>
          <w:lang w:eastAsia="zh-CN"/>
        </w:rPr>
        <w:t xml:space="preserve">2: IAB-MT Tx timing is controlled by the parent node via </w:t>
      </w:r>
      <w:r w:rsidR="00A237ED">
        <w:rPr>
          <w:rFonts w:ascii="Times New Roman" w:hAnsi="Times New Roman"/>
          <w:color w:val="000000"/>
          <w:sz w:val="20"/>
          <w:szCs w:val="20"/>
          <w:lang w:eastAsia="zh-CN"/>
        </w:rPr>
        <w:t xml:space="preserve">legacy Case#1 </w:t>
      </w:r>
      <w:r w:rsidR="00A237ED" w:rsidRPr="001D30E3">
        <w:rPr>
          <w:rFonts w:ascii="Times New Roman" w:hAnsi="Times New Roman"/>
          <w:color w:val="000000"/>
          <w:sz w:val="20"/>
          <w:szCs w:val="20"/>
          <w:lang w:eastAsia="zh-CN"/>
        </w:rPr>
        <w:t>TA plus an offset</w:t>
      </w:r>
    </w:p>
    <w:p w14:paraId="4E9BFEAB" w14:textId="4E7AE53D" w:rsidR="00A237ED" w:rsidRPr="001D30E3" w:rsidRDefault="003C21C6" w:rsidP="00A237ED">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00A237ED" w:rsidRPr="001D30E3">
        <w:rPr>
          <w:rFonts w:ascii="Times New Roman" w:hAnsi="Times New Roman"/>
          <w:color w:val="000000"/>
          <w:sz w:val="20"/>
          <w:szCs w:val="20"/>
          <w:lang w:eastAsia="zh-CN"/>
        </w:rPr>
        <w:t>Alt</w:t>
      </w:r>
      <w:r w:rsidR="00A237ED">
        <w:rPr>
          <w:rFonts w:ascii="Times New Roman" w:hAnsi="Times New Roman"/>
          <w:color w:val="000000"/>
          <w:sz w:val="20"/>
          <w:szCs w:val="20"/>
          <w:lang w:eastAsia="zh-CN"/>
        </w:rPr>
        <w:t>.</w:t>
      </w:r>
      <w:r w:rsidR="00A237ED" w:rsidRPr="001D30E3">
        <w:rPr>
          <w:rFonts w:ascii="Times New Roman" w:hAnsi="Times New Roman"/>
          <w:color w:val="000000"/>
          <w:sz w:val="20"/>
          <w:szCs w:val="20"/>
          <w:lang w:eastAsia="zh-CN"/>
        </w:rPr>
        <w:t>3: IAB-MT Tx timing is not controlled by the parent and it is locked to the IAB-DU DL Tx timing</w:t>
      </w:r>
    </w:p>
    <w:p w14:paraId="6F015205" w14:textId="3D322CCC" w:rsidR="00A36A55" w:rsidRDefault="00A36A55" w:rsidP="00A36A55">
      <w:pPr>
        <w:spacing w:after="120"/>
        <w:jc w:val="both"/>
        <w:rPr>
          <w:bCs/>
          <w:iCs/>
          <w:lang w:eastAsia="zh-CN"/>
        </w:rPr>
      </w:pPr>
      <w:r>
        <w:rPr>
          <w:b/>
          <w:lang w:eastAsia="zh-CN"/>
        </w:rPr>
        <w:t xml:space="preserve">Observation </w:t>
      </w:r>
      <w:r w:rsidR="00080448">
        <w:rPr>
          <w:b/>
          <w:lang w:eastAsia="zh-CN"/>
        </w:rPr>
        <w:t>2</w:t>
      </w:r>
      <w:r>
        <w:rPr>
          <w:b/>
          <w:lang w:eastAsia="zh-CN"/>
        </w:rPr>
        <w:t xml:space="preserve">: </w:t>
      </w:r>
      <w:r w:rsidR="00080448">
        <w:rPr>
          <w:bCs/>
          <w:iCs/>
          <w:lang w:eastAsia="zh-CN"/>
        </w:rPr>
        <w:t>Comparing the three alternatives</w:t>
      </w:r>
      <w:r w:rsidR="00952D5F">
        <w:rPr>
          <w:bCs/>
          <w:iCs/>
          <w:lang w:eastAsia="zh-CN"/>
        </w:rPr>
        <w:t xml:space="preserve"> for Case#6</w:t>
      </w:r>
      <w:r w:rsidR="00080448">
        <w:rPr>
          <w:bCs/>
          <w:iCs/>
          <w:lang w:eastAsia="zh-CN"/>
        </w:rPr>
        <w:t xml:space="preserve">: </w:t>
      </w:r>
      <w:r>
        <w:rPr>
          <w:bCs/>
          <w:iCs/>
          <w:lang w:eastAsia="zh-CN"/>
        </w:rPr>
        <w:t xml:space="preserve"> </w:t>
      </w:r>
    </w:p>
    <w:p w14:paraId="20B48CF1" w14:textId="35348FB9" w:rsidR="00A36A55" w:rsidRPr="00080448" w:rsidRDefault="003C21C6" w:rsidP="00A36A55">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00080448" w:rsidRPr="00080448">
        <w:rPr>
          <w:rFonts w:ascii="Times New Roman" w:hAnsi="Times New Roman"/>
          <w:sz w:val="20"/>
          <w:szCs w:val="20"/>
        </w:rPr>
        <w:t>Alt.1 will have severe impact to an IAB node relies on OTA-based DL TX timing</w:t>
      </w:r>
      <w:r w:rsidR="00A36A55" w:rsidRPr="00080448">
        <w:rPr>
          <w:rFonts w:ascii="Times New Roman" w:hAnsi="Times New Roman"/>
          <w:iCs/>
          <w:sz w:val="20"/>
          <w:szCs w:val="20"/>
          <w:lang w:eastAsia="zh-CN"/>
        </w:rPr>
        <w:t xml:space="preserve">. </w:t>
      </w:r>
    </w:p>
    <w:p w14:paraId="498FCE98" w14:textId="2964410D" w:rsidR="00A36A55" w:rsidRPr="00080448" w:rsidRDefault="003C21C6" w:rsidP="00A36A55">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00080448" w:rsidRPr="00080448">
        <w:rPr>
          <w:rFonts w:ascii="Times New Roman" w:hAnsi="Times New Roman"/>
          <w:sz w:val="20"/>
          <w:szCs w:val="20"/>
        </w:rPr>
        <w:t>Alt.2 works regardless of OTA-based or non-OTA-based DL TX timing</w:t>
      </w:r>
      <w:r w:rsidR="00A36A55" w:rsidRPr="00080448">
        <w:rPr>
          <w:rFonts w:ascii="Times New Roman" w:hAnsi="Times New Roman"/>
          <w:iCs/>
          <w:sz w:val="20"/>
          <w:szCs w:val="20"/>
          <w:lang w:eastAsia="zh-CN"/>
        </w:rPr>
        <w:t xml:space="preserve">. </w:t>
      </w:r>
    </w:p>
    <w:p w14:paraId="2CF57D47" w14:textId="0872A9EB" w:rsidR="00A36A55" w:rsidRPr="00080448" w:rsidRDefault="003C21C6" w:rsidP="00A36A55">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00080448" w:rsidRPr="00080448">
        <w:rPr>
          <w:rFonts w:ascii="Times New Roman" w:hAnsi="Times New Roman"/>
          <w:sz w:val="20"/>
          <w:szCs w:val="20"/>
        </w:rPr>
        <w:t>Alt.2 works regardless of slot-level alignment or symbol-level alignment</w:t>
      </w:r>
      <w:r w:rsidR="00A36A55" w:rsidRPr="00080448">
        <w:rPr>
          <w:rFonts w:ascii="Times New Roman" w:hAnsi="Times New Roman"/>
          <w:iCs/>
          <w:sz w:val="20"/>
          <w:szCs w:val="20"/>
          <w:lang w:eastAsia="zh-CN"/>
        </w:rPr>
        <w:t xml:space="preserve">. </w:t>
      </w:r>
    </w:p>
    <w:p w14:paraId="2B8DD18B" w14:textId="60CB816E" w:rsidR="00080448" w:rsidRPr="00080448" w:rsidRDefault="003C21C6" w:rsidP="00A36A55">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00080448" w:rsidRPr="00080448">
        <w:rPr>
          <w:rFonts w:ascii="Times New Roman" w:hAnsi="Times New Roman"/>
          <w:sz w:val="20"/>
          <w:szCs w:val="20"/>
        </w:rPr>
        <w:t xml:space="preserve">Alt.3 is either against previous agreement or needs additional signaling. </w:t>
      </w:r>
    </w:p>
    <w:p w14:paraId="0F275E93" w14:textId="13D37F88" w:rsidR="00A36A55" w:rsidRPr="0018615F" w:rsidRDefault="00A36A55" w:rsidP="00B45696">
      <w:pPr>
        <w:spacing w:after="120"/>
        <w:jc w:val="both"/>
        <w:rPr>
          <w:color w:val="000000"/>
          <w:lang w:eastAsia="zh-CN"/>
        </w:rPr>
      </w:pPr>
      <w:r w:rsidRPr="00E06549">
        <w:rPr>
          <w:b/>
          <w:lang w:eastAsia="zh-CN"/>
        </w:rPr>
        <w:t xml:space="preserve">Proposal </w:t>
      </w:r>
      <w:r w:rsidR="001D368D">
        <w:rPr>
          <w:b/>
          <w:lang w:eastAsia="zh-CN"/>
        </w:rPr>
        <w:t>1</w:t>
      </w:r>
      <w:r w:rsidRPr="00E06549">
        <w:rPr>
          <w:b/>
          <w:lang w:eastAsia="zh-CN"/>
        </w:rPr>
        <w:t xml:space="preserve">: </w:t>
      </w:r>
      <w:r w:rsidR="000E44E8">
        <w:rPr>
          <w:bCs/>
          <w:lang w:eastAsia="zh-CN"/>
        </w:rPr>
        <w:t xml:space="preserve">To support an IAB-node with </w:t>
      </w:r>
      <w:r w:rsidRPr="00E06549">
        <w:rPr>
          <w:bCs/>
          <w:lang w:eastAsia="zh-CN"/>
        </w:rPr>
        <w:t>Case#</w:t>
      </w:r>
      <w:r>
        <w:rPr>
          <w:bCs/>
          <w:lang w:eastAsia="zh-CN"/>
        </w:rPr>
        <w:t>6</w:t>
      </w:r>
      <w:r w:rsidRPr="00E06549">
        <w:rPr>
          <w:bCs/>
          <w:lang w:eastAsia="zh-CN"/>
        </w:rPr>
        <w:t xml:space="preserve"> timing</w:t>
      </w:r>
      <w:r w:rsidR="000E44E8">
        <w:rPr>
          <w:bCs/>
          <w:lang w:eastAsia="zh-CN"/>
        </w:rPr>
        <w:t xml:space="preserve">, </w:t>
      </w:r>
      <w:r w:rsidR="00B45696">
        <w:rPr>
          <w:bCs/>
          <w:lang w:eastAsia="zh-CN"/>
        </w:rPr>
        <w:t xml:space="preserve">IAB-MT TX timing is controlled by the parent node via legacy Case#1 TA plus an offset. </w:t>
      </w:r>
    </w:p>
    <w:p w14:paraId="12E7EDA3" w14:textId="77777777" w:rsidR="00A36A55" w:rsidRPr="00A36A55" w:rsidRDefault="00A36A55" w:rsidP="0058567B">
      <w:pPr>
        <w:jc w:val="both"/>
        <w:rPr>
          <w:color w:val="000000"/>
          <w:lang w:val="en-US" w:eastAsia="zh-CN"/>
        </w:rPr>
      </w:pPr>
    </w:p>
    <w:p w14:paraId="1A2C4CC1" w14:textId="77777777" w:rsidR="0058567B" w:rsidRDefault="0058567B" w:rsidP="0058567B">
      <w:pPr>
        <w:pStyle w:val="Heading2"/>
        <w:ind w:left="0"/>
        <w:rPr>
          <w:lang w:eastAsia="zh-CN"/>
        </w:rPr>
      </w:pPr>
      <w:r>
        <w:rPr>
          <w:lang w:eastAsia="zh-CN"/>
        </w:rPr>
        <w:lastRenderedPageBreak/>
        <w:t>Case#7 Timing for Simultaneous MT-RX/DU-RX</w:t>
      </w:r>
    </w:p>
    <w:p w14:paraId="7C2C6A35" w14:textId="53C341F3" w:rsidR="00A2755E" w:rsidRPr="00333CFF" w:rsidRDefault="00A2755E" w:rsidP="00A2755E">
      <w:pPr>
        <w:jc w:val="both"/>
        <w:rPr>
          <w:color w:val="000000"/>
          <w:lang w:val="en-US" w:eastAsia="zh-CN"/>
        </w:rPr>
      </w:pPr>
      <w:r w:rsidRPr="00333CFF">
        <w:rPr>
          <w:color w:val="000000"/>
          <w:lang w:eastAsia="zh-CN"/>
        </w:rPr>
        <w:t>For</w:t>
      </w:r>
      <w:r w:rsidRPr="00333CFF">
        <w:rPr>
          <w:color w:val="000000"/>
          <w:lang w:val="en-US" w:eastAsia="zh-CN"/>
        </w:rPr>
        <w:t xml:space="preserve"> an IAB-node operating in Case#</w:t>
      </w:r>
      <w:r>
        <w:rPr>
          <w:color w:val="000000"/>
          <w:lang w:val="en-US" w:eastAsia="zh-CN"/>
        </w:rPr>
        <w:t>7</w:t>
      </w:r>
      <w:r w:rsidRPr="00333CFF">
        <w:rPr>
          <w:color w:val="000000"/>
          <w:lang w:val="en-US" w:eastAsia="zh-CN"/>
        </w:rPr>
        <w:t xml:space="preserve"> timing mode, there are two main issues need to be addressed:  </w:t>
      </w:r>
    </w:p>
    <w:p w14:paraId="4EF36EA9" w14:textId="794B7988" w:rsidR="00A2755E" w:rsidRPr="00333CFF" w:rsidRDefault="00A2755E" w:rsidP="00A2755E">
      <w:pPr>
        <w:pStyle w:val="ListParagraph"/>
        <w:numPr>
          <w:ilvl w:val="0"/>
          <w:numId w:val="34"/>
        </w:numPr>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Q1: </w:t>
      </w:r>
      <w:r w:rsidRPr="00333CFF">
        <w:rPr>
          <w:rFonts w:ascii="Times New Roman" w:hAnsi="Times New Roman"/>
          <w:color w:val="000000"/>
          <w:sz w:val="20"/>
          <w:szCs w:val="20"/>
          <w:lang w:eastAsia="zh-CN"/>
        </w:rPr>
        <w:t xml:space="preserve">How to decide </w:t>
      </w:r>
      <w:r w:rsidR="00CB70FF">
        <w:rPr>
          <w:rFonts w:ascii="Times New Roman" w:hAnsi="Times New Roman"/>
          <w:color w:val="000000"/>
          <w:sz w:val="20"/>
          <w:szCs w:val="20"/>
          <w:lang w:eastAsia="zh-CN"/>
        </w:rPr>
        <w:t xml:space="preserve">its child </w:t>
      </w:r>
      <w:r w:rsidRPr="00333CFF">
        <w:rPr>
          <w:rFonts w:ascii="Times New Roman" w:hAnsi="Times New Roman"/>
          <w:color w:val="000000"/>
          <w:sz w:val="20"/>
          <w:szCs w:val="20"/>
          <w:lang w:eastAsia="zh-CN"/>
        </w:rPr>
        <w:t>IAB-MT’s UL TX timing</w:t>
      </w:r>
      <w:r>
        <w:rPr>
          <w:rFonts w:ascii="Times New Roman" w:hAnsi="Times New Roman"/>
          <w:color w:val="000000"/>
          <w:sz w:val="20"/>
          <w:szCs w:val="20"/>
          <w:lang w:eastAsia="zh-CN"/>
        </w:rPr>
        <w:t>?</w:t>
      </w:r>
    </w:p>
    <w:p w14:paraId="6BE92986" w14:textId="1313DC33" w:rsidR="00A2755E" w:rsidRPr="00333CFF" w:rsidRDefault="00A2755E" w:rsidP="00A2755E">
      <w:pPr>
        <w:pStyle w:val="ListParagraph"/>
        <w:numPr>
          <w:ilvl w:val="0"/>
          <w:numId w:val="34"/>
        </w:numPr>
        <w:jc w:val="both"/>
        <w:rPr>
          <w:rFonts w:ascii="Times New Roman" w:hAnsi="Times New Roman"/>
          <w:color w:val="000000"/>
          <w:sz w:val="20"/>
          <w:szCs w:val="20"/>
          <w:lang w:eastAsia="zh-CN"/>
        </w:rPr>
      </w:pPr>
      <w:r>
        <w:rPr>
          <w:rFonts w:ascii="Times New Roman" w:hAnsi="Times New Roman"/>
          <w:color w:val="000000"/>
          <w:sz w:val="20"/>
          <w:szCs w:val="20"/>
          <w:lang w:eastAsia="zh-CN"/>
        </w:rPr>
        <w:t xml:space="preserve">Q2: </w:t>
      </w:r>
      <w:r w:rsidRPr="00333CFF">
        <w:rPr>
          <w:rFonts w:ascii="Times New Roman" w:hAnsi="Times New Roman"/>
          <w:color w:val="000000"/>
          <w:sz w:val="20"/>
          <w:szCs w:val="20"/>
          <w:lang w:eastAsia="zh-CN"/>
        </w:rPr>
        <w:t xml:space="preserve">How to decide </w:t>
      </w:r>
      <w:r w:rsidR="00CB70FF">
        <w:rPr>
          <w:rFonts w:ascii="Times New Roman" w:hAnsi="Times New Roman"/>
          <w:color w:val="000000"/>
          <w:sz w:val="20"/>
          <w:szCs w:val="20"/>
          <w:lang w:eastAsia="zh-CN"/>
        </w:rPr>
        <w:t xml:space="preserve">its child </w:t>
      </w:r>
      <w:r w:rsidRPr="00333CFF">
        <w:rPr>
          <w:rFonts w:ascii="Times New Roman" w:hAnsi="Times New Roman"/>
          <w:color w:val="000000"/>
          <w:sz w:val="20"/>
          <w:szCs w:val="20"/>
          <w:lang w:eastAsia="zh-CN"/>
        </w:rPr>
        <w:t>IAB-DU’s DL TX timing</w:t>
      </w:r>
      <w:r>
        <w:rPr>
          <w:rFonts w:ascii="Times New Roman" w:hAnsi="Times New Roman"/>
          <w:color w:val="000000"/>
          <w:sz w:val="20"/>
          <w:szCs w:val="20"/>
          <w:lang w:eastAsia="zh-CN"/>
        </w:rPr>
        <w:t>?</w:t>
      </w:r>
    </w:p>
    <w:p w14:paraId="4B970855" w14:textId="1F1AE466" w:rsidR="005447E4" w:rsidRPr="008F34B1" w:rsidRDefault="008D5583" w:rsidP="005447E4">
      <w:pPr>
        <w:jc w:val="center"/>
        <w:rPr>
          <w:color w:val="000000"/>
          <w:lang w:val="en-US" w:eastAsia="zh-CN"/>
        </w:rPr>
      </w:pPr>
      <w:r>
        <w:rPr>
          <w:noProof/>
          <w:color w:val="000000"/>
          <w:lang w:val="en-US" w:eastAsia="zh-CN"/>
        </w:rPr>
        <w:drawing>
          <wp:inline distT="0" distB="0" distL="0" distR="0" wp14:anchorId="65B8D4E0" wp14:editId="711E25ED">
            <wp:extent cx="3837214" cy="3531542"/>
            <wp:effectExtent l="0" t="0" r="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49174" cy="3542549"/>
                    </a:xfrm>
                    <a:prstGeom prst="rect">
                      <a:avLst/>
                    </a:prstGeom>
                  </pic:spPr>
                </pic:pic>
              </a:graphicData>
            </a:graphic>
          </wp:inline>
        </w:drawing>
      </w:r>
    </w:p>
    <w:p w14:paraId="7C278D8D" w14:textId="0A4886CD" w:rsidR="005447E4" w:rsidRDefault="005447E4" w:rsidP="005447E4">
      <w:pPr>
        <w:spacing w:after="240"/>
        <w:jc w:val="center"/>
        <w:rPr>
          <w:bCs/>
          <w:lang w:eastAsia="zh-CN"/>
        </w:rPr>
      </w:pPr>
      <w:r w:rsidRPr="00B16F19">
        <w:rPr>
          <w:bCs/>
          <w:lang w:eastAsia="zh-CN"/>
        </w:rPr>
        <w:t xml:space="preserve">Figure </w:t>
      </w:r>
      <w:r>
        <w:rPr>
          <w:bCs/>
          <w:lang w:eastAsia="zh-CN"/>
        </w:rPr>
        <w:t>2.2</w:t>
      </w:r>
      <w:r w:rsidRPr="00B16F19">
        <w:rPr>
          <w:bCs/>
          <w:lang w:eastAsia="zh-CN"/>
        </w:rPr>
        <w:t xml:space="preserve">: </w:t>
      </w:r>
      <w:r>
        <w:rPr>
          <w:bCs/>
          <w:lang w:eastAsia="zh-CN"/>
        </w:rPr>
        <w:t>Case#7 for MT RX/DU RX timing alignment illustration</w:t>
      </w:r>
    </w:p>
    <w:p w14:paraId="624F26D4" w14:textId="6C27B52D" w:rsidR="00826B05" w:rsidRDefault="00826B05" w:rsidP="0058567B">
      <w:pPr>
        <w:jc w:val="both"/>
        <w:rPr>
          <w:color w:val="000000"/>
          <w:lang w:val="en-US" w:eastAsia="zh-CN"/>
        </w:rPr>
      </w:pPr>
      <w:r>
        <w:rPr>
          <w:color w:val="000000"/>
          <w:lang w:val="en-US" w:eastAsia="zh-CN"/>
        </w:rPr>
        <w:t xml:space="preserve">In Figure 2.1, </w:t>
      </w:r>
      <w:r w:rsidR="00CD4D31">
        <w:rPr>
          <w:color w:val="000000"/>
          <w:lang w:eastAsia="zh-CN"/>
        </w:rPr>
        <w:t>we show the</w:t>
      </w:r>
      <w:r w:rsidR="00601942">
        <w:rPr>
          <w:color w:val="000000"/>
          <w:lang w:eastAsia="zh-CN"/>
        </w:rPr>
        <w:t xml:space="preserve"> Case#7</w:t>
      </w:r>
      <w:r w:rsidR="00CD4D31">
        <w:rPr>
          <w:color w:val="000000"/>
          <w:lang w:eastAsia="zh-CN"/>
        </w:rPr>
        <w:t xml:space="preserve"> timing relationship with </w:t>
      </w:r>
      <w:r>
        <w:rPr>
          <w:color w:val="000000"/>
          <w:lang w:val="en-US" w:eastAsia="zh-CN"/>
        </w:rPr>
        <w:t xml:space="preserve">some notations explained as follows. </w:t>
      </w:r>
    </w:p>
    <w:p w14:paraId="19239F41" w14:textId="1B6A7B1D" w:rsidR="00826B05" w:rsidRPr="00CD4D31" w:rsidRDefault="00E02AD8" w:rsidP="00462D07">
      <w:pPr>
        <w:pStyle w:val="ListParagraph"/>
        <w:numPr>
          <w:ilvl w:val="0"/>
          <w:numId w:val="18"/>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oMath>
      <w:r w:rsidR="00826B05" w:rsidRPr="00CD4D31">
        <w:rPr>
          <w:rFonts w:ascii="Times New Roman" w:hAnsi="Times New Roman"/>
          <w:bCs/>
          <w:iCs/>
          <w:sz w:val="20"/>
          <w:szCs w:val="20"/>
          <w:lang w:eastAsia="zh-CN"/>
        </w:rPr>
        <w:t>: The original Case#1 TA at child</w:t>
      </w:r>
      <w:r w:rsidR="00971230">
        <w:rPr>
          <w:rFonts w:ascii="Times New Roman" w:hAnsi="Times New Roman"/>
          <w:bCs/>
          <w:iCs/>
          <w:sz w:val="20"/>
          <w:szCs w:val="20"/>
          <w:lang w:eastAsia="zh-CN"/>
        </w:rPr>
        <w:t>-</w:t>
      </w:r>
      <w:r w:rsidR="00826B05" w:rsidRPr="00CD4D31">
        <w:rPr>
          <w:rFonts w:ascii="Times New Roman" w:hAnsi="Times New Roman"/>
          <w:bCs/>
          <w:iCs/>
          <w:sz w:val="20"/>
          <w:szCs w:val="20"/>
          <w:lang w:eastAsia="zh-CN"/>
        </w:rPr>
        <w:t>MT</w:t>
      </w:r>
      <w:r w:rsidR="00CD4D31">
        <w:rPr>
          <w:rFonts w:ascii="Times New Roman" w:hAnsi="Times New Roman"/>
          <w:bCs/>
          <w:iCs/>
          <w:sz w:val="20"/>
          <w:szCs w:val="20"/>
          <w:lang w:eastAsia="zh-CN"/>
        </w:rPr>
        <w:t xml:space="preserve"> to make IAB node operating at Case#1 timing mode</w:t>
      </w:r>
      <w:r w:rsidR="00826B05" w:rsidRPr="00CD4D31">
        <w:rPr>
          <w:rFonts w:ascii="Times New Roman" w:hAnsi="Times New Roman"/>
          <w:bCs/>
          <w:iCs/>
          <w:sz w:val="20"/>
          <w:szCs w:val="20"/>
          <w:lang w:eastAsia="zh-CN"/>
        </w:rPr>
        <w:t xml:space="preserve"> </w:t>
      </w:r>
    </w:p>
    <w:p w14:paraId="5B7C092B" w14:textId="475075F4" w:rsidR="00CD4D31" w:rsidRPr="00CD4D31" w:rsidRDefault="00E02AD8" w:rsidP="00462D07">
      <w:pPr>
        <w:pStyle w:val="ListParagraph"/>
        <w:numPr>
          <w:ilvl w:val="0"/>
          <w:numId w:val="18"/>
        </w:numPr>
        <w:jc w:val="both"/>
        <w:rPr>
          <w:rFonts w:ascii="Times New Roman" w:hAnsi="Times New Roman"/>
          <w:color w:val="000000"/>
          <w:sz w:val="20"/>
          <w:szCs w:val="20"/>
          <w:lang w:eastAsia="zh-CN"/>
        </w:rPr>
      </w:pPr>
      <m:oMath>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oMath>
      <w:r w:rsidR="00CD4D31" w:rsidRPr="00CD4D31">
        <w:rPr>
          <w:rFonts w:ascii="Times New Roman" w:hAnsi="Times New Roman"/>
          <w:bCs/>
          <w:iCs/>
          <w:sz w:val="20"/>
          <w:szCs w:val="20"/>
          <w:lang w:eastAsia="zh-CN"/>
        </w:rPr>
        <w:t xml:space="preserve">: The </w:t>
      </w:r>
      <w:r w:rsidR="0029147A">
        <w:rPr>
          <w:rFonts w:ascii="Times New Roman" w:hAnsi="Times New Roman"/>
          <w:bCs/>
          <w:iCs/>
          <w:sz w:val="20"/>
          <w:szCs w:val="20"/>
          <w:lang w:eastAsia="zh-CN"/>
        </w:rPr>
        <w:t xml:space="preserve">absolute </w:t>
      </w:r>
      <w:r w:rsidR="00CD4D31" w:rsidRPr="00CD4D31">
        <w:rPr>
          <w:rFonts w:ascii="Times New Roman" w:hAnsi="Times New Roman"/>
          <w:bCs/>
          <w:iCs/>
          <w:sz w:val="20"/>
          <w:szCs w:val="20"/>
          <w:lang w:eastAsia="zh-CN"/>
        </w:rPr>
        <w:t>Case#</w:t>
      </w:r>
      <w:r w:rsidR="00CD4D31">
        <w:rPr>
          <w:rFonts w:ascii="Times New Roman" w:hAnsi="Times New Roman"/>
          <w:bCs/>
          <w:iCs/>
          <w:sz w:val="20"/>
          <w:szCs w:val="20"/>
          <w:lang w:eastAsia="zh-CN"/>
        </w:rPr>
        <w:t>7</w:t>
      </w:r>
      <w:r w:rsidR="00CD4D31" w:rsidRPr="00CD4D31">
        <w:rPr>
          <w:rFonts w:ascii="Times New Roman" w:hAnsi="Times New Roman"/>
          <w:bCs/>
          <w:iCs/>
          <w:sz w:val="20"/>
          <w:szCs w:val="20"/>
          <w:lang w:eastAsia="zh-CN"/>
        </w:rPr>
        <w:t xml:space="preserve"> TA at child</w:t>
      </w:r>
      <w:r w:rsidR="00971230">
        <w:rPr>
          <w:rFonts w:ascii="Times New Roman" w:hAnsi="Times New Roman"/>
          <w:bCs/>
          <w:iCs/>
          <w:sz w:val="20"/>
          <w:szCs w:val="20"/>
          <w:lang w:eastAsia="zh-CN"/>
        </w:rPr>
        <w:t>-</w:t>
      </w:r>
      <w:r w:rsidR="00CD4D31" w:rsidRPr="00CD4D31">
        <w:rPr>
          <w:rFonts w:ascii="Times New Roman" w:hAnsi="Times New Roman"/>
          <w:bCs/>
          <w:iCs/>
          <w:sz w:val="20"/>
          <w:szCs w:val="20"/>
          <w:lang w:eastAsia="zh-CN"/>
        </w:rPr>
        <w:t xml:space="preserve">MT </w:t>
      </w:r>
      <w:r w:rsidR="00CD4D31">
        <w:rPr>
          <w:rFonts w:ascii="Times New Roman" w:hAnsi="Times New Roman"/>
          <w:bCs/>
          <w:iCs/>
          <w:sz w:val="20"/>
          <w:szCs w:val="20"/>
          <w:lang w:eastAsia="zh-CN"/>
        </w:rPr>
        <w:t>to make IAB node operating at Case#7 timing mode</w:t>
      </w:r>
    </w:p>
    <w:p w14:paraId="77EF47A4" w14:textId="56E0E314" w:rsidR="00CD4D31" w:rsidRPr="00CD4D31" w:rsidRDefault="00E02AD8" w:rsidP="00462D07">
      <w:pPr>
        <w:pStyle w:val="ListParagraph"/>
        <w:numPr>
          <w:ilvl w:val="0"/>
          <w:numId w:val="18"/>
        </w:numPr>
        <w:jc w:val="both"/>
        <w:rPr>
          <w:rFonts w:ascii="Times New Roman" w:hAnsi="Times New Roman"/>
          <w:color w:val="000000"/>
          <w:sz w:val="18"/>
          <w:szCs w:val="18"/>
          <w:lang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p0</m:t>
            </m:r>
          </m:sub>
        </m:sSub>
      </m:oMath>
      <w:r w:rsidR="00CD4D31" w:rsidRPr="00CD4D31">
        <w:rPr>
          <w:rFonts w:ascii="Times New Roman" w:hAnsi="Times New Roman"/>
          <w:color w:val="000000" w:themeColor="text1"/>
          <w:sz w:val="20"/>
          <w:szCs w:val="20"/>
        </w:rPr>
        <w:t xml:space="preserve">: </w:t>
      </w:r>
      <w:r w:rsidR="00CD4D31" w:rsidRPr="00CD4D31">
        <w:rPr>
          <w:rFonts w:ascii="Times New Roman" w:hAnsi="Times New Roman"/>
          <w:bCs/>
          <w:sz w:val="20"/>
          <w:szCs w:val="20"/>
          <w:lang w:eastAsia="zh-CN"/>
        </w:rPr>
        <w:t>parent link propagation delay</w:t>
      </w:r>
    </w:p>
    <w:p w14:paraId="0C7464DD" w14:textId="047158FD" w:rsidR="00CD4D31" w:rsidRPr="00CD4D31" w:rsidRDefault="00E02AD8" w:rsidP="00462D07">
      <w:pPr>
        <w:pStyle w:val="ListParagraph"/>
        <w:numPr>
          <w:ilvl w:val="0"/>
          <w:numId w:val="18"/>
        </w:numPr>
        <w:jc w:val="both"/>
        <w:rPr>
          <w:rFonts w:ascii="Times New Roman" w:hAnsi="Times New Roman"/>
          <w:color w:val="000000"/>
          <w:sz w:val="18"/>
          <w:szCs w:val="18"/>
          <w:lang w:eastAsia="zh-CN"/>
        </w:rPr>
      </w:pP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T</m:t>
            </m:r>
          </m:e>
          <m:sub>
            <m:r>
              <w:rPr>
                <w:rFonts w:ascii="Cambria Math" w:hAnsi="Cambria Math"/>
                <w:color w:val="000000" w:themeColor="text1"/>
                <w:sz w:val="20"/>
                <w:szCs w:val="20"/>
              </w:rPr>
              <m:t>p</m:t>
            </m:r>
          </m:sub>
        </m:sSub>
      </m:oMath>
      <w:r w:rsidR="00CD4D31" w:rsidRPr="00CD4D31">
        <w:rPr>
          <w:rFonts w:ascii="Times New Roman" w:hAnsi="Times New Roman"/>
          <w:color w:val="000000" w:themeColor="text1"/>
          <w:sz w:val="20"/>
          <w:szCs w:val="20"/>
        </w:rPr>
        <w:t xml:space="preserve">: child link propagation delay </w:t>
      </w:r>
    </w:p>
    <w:p w14:paraId="0C1A9DC6" w14:textId="77777777" w:rsidR="0002210C" w:rsidRDefault="00CF10C2" w:rsidP="0058567B">
      <w:pPr>
        <w:jc w:val="both"/>
        <w:rPr>
          <w:bCs/>
          <w:lang w:eastAsia="zh-CN"/>
        </w:rPr>
      </w:pPr>
      <w:r>
        <w:rPr>
          <w:bCs/>
          <w:lang w:eastAsia="zh-CN"/>
        </w:rPr>
        <w:t xml:space="preserve">The shifting offset from </w:t>
      </w:r>
      <w:r w:rsidR="0002210C">
        <w:rPr>
          <w:bCs/>
          <w:lang w:eastAsia="zh-CN"/>
        </w:rPr>
        <w:t xml:space="preserve">Case#1 TA to absolute Case#7 TA is defined as: </w:t>
      </w:r>
    </w:p>
    <w:p w14:paraId="0BE520EA" w14:textId="6A965093" w:rsidR="0002210C" w:rsidRDefault="00E02AD8" w:rsidP="0058567B">
      <w:pPr>
        <w:jc w:val="both"/>
        <w:rPr>
          <w:bCs/>
          <w:lang w:eastAsia="zh-CN"/>
        </w:rPr>
      </w:pPr>
      <m:oMathPara>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 Case7</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Case1</m:t>
              </m:r>
            </m:sub>
          </m:sSub>
          <m:r>
            <w:rPr>
              <w:rFonts w:ascii="Cambria Math" w:hAnsi="Cambria Math"/>
              <w:lang w:eastAsia="zh-CN"/>
            </w:rPr>
            <m:t>-</m:t>
          </m:r>
          <m:sSub>
            <m:sSubPr>
              <m:ctrlPr>
                <w:rPr>
                  <w:rFonts w:ascii="Cambria Math" w:hAnsi="Cambria Math"/>
                  <w:bCs/>
                  <w:i/>
                  <w:iCs/>
                  <w:lang w:eastAsia="zh-CN"/>
                </w:rPr>
              </m:ctrlPr>
            </m:sSubPr>
            <m:e>
              <m:r>
                <w:rPr>
                  <w:rFonts w:ascii="Cambria Math" w:hAnsi="Cambria Math"/>
                  <w:lang w:eastAsia="zh-CN"/>
                </w:rPr>
                <m:t>TA</m:t>
              </m:r>
            </m:e>
            <m:sub>
              <m:r>
                <w:rPr>
                  <w:rFonts w:ascii="Cambria Math" w:hAnsi="Cambria Math"/>
                  <w:lang w:eastAsia="zh-CN"/>
                </w:rPr>
                <m:t>Case7</m:t>
              </m:r>
            </m:sub>
          </m:sSub>
        </m:oMath>
      </m:oMathPara>
    </w:p>
    <w:p w14:paraId="6A912564" w14:textId="2CB5E4FC" w:rsidR="0032310C" w:rsidRDefault="004F4CC2" w:rsidP="0032310C">
      <w:pPr>
        <w:spacing w:after="120"/>
        <w:jc w:val="both"/>
        <w:rPr>
          <w:color w:val="000000" w:themeColor="text1"/>
        </w:rPr>
      </w:pPr>
      <w:r>
        <w:rPr>
          <w:color w:val="000000"/>
          <w:lang w:eastAsia="zh-CN"/>
        </w:rPr>
        <w:t>In [1], we have shown that as</w:t>
      </w:r>
      <w:r w:rsidR="0058567B">
        <w:rPr>
          <w:color w:val="000000"/>
          <w:lang w:val="en-US" w:eastAsia="zh-CN"/>
        </w:rPr>
        <w:t xml:space="preserve"> there is no fixed relationship between propagation delay at parent link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p0</m:t>
            </m:r>
          </m:sub>
        </m:sSub>
      </m:oMath>
      <w:r w:rsidR="0058567B">
        <w:rPr>
          <w:color w:val="000000" w:themeColor="text1"/>
        </w:rPr>
        <w:t>)</w:t>
      </w:r>
      <w:r w:rsidR="0058567B">
        <w:rPr>
          <w:color w:val="000000"/>
          <w:lang w:val="en-US" w:eastAsia="zh-CN"/>
        </w:rPr>
        <w:t xml:space="preserve"> and child link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m:t>
            </m:r>
          </m:sub>
        </m:sSub>
      </m:oMath>
      <w:r w:rsidR="0058567B">
        <w:rPr>
          <w:color w:val="000000" w:themeColor="text1"/>
        </w:rPr>
        <w:t xml:space="preserve">), the </w:t>
      </w:r>
      <w:r>
        <w:rPr>
          <w:color w:val="000000" w:themeColor="text1"/>
        </w:rPr>
        <w:t xml:space="preserve">absolute </w:t>
      </w:r>
      <w:r w:rsidR="0058567B">
        <w:rPr>
          <w:color w:val="000000" w:themeColor="text1"/>
        </w:rPr>
        <w:t xml:space="preserve">Case#7 TA </w:t>
      </w:r>
      <w:r w:rsidR="0032310C">
        <w:rPr>
          <w:color w:val="000000" w:themeColor="text1"/>
        </w:rPr>
        <w:t xml:space="preserve">at child-MT </w:t>
      </w:r>
      <w:r w:rsidR="00AD2FC7">
        <w:rPr>
          <w:color w:val="000000" w:themeColor="text1"/>
        </w:rPr>
        <w:t xml:space="preserve">for slot-level alignment </w:t>
      </w:r>
      <w:r w:rsidR="0058567B">
        <w:rPr>
          <w:color w:val="000000" w:themeColor="text1"/>
        </w:rPr>
        <w:t>may be negative</w:t>
      </w:r>
      <w:r w:rsidR="00F703A5">
        <w:rPr>
          <w:color w:val="000000" w:themeColor="text1"/>
        </w:rPr>
        <w:t xml:space="preserve">. </w:t>
      </w:r>
      <w:r w:rsidR="00DD1460">
        <w:rPr>
          <w:color w:val="000000" w:themeColor="text1"/>
        </w:rPr>
        <w:t xml:space="preserve">However, </w:t>
      </w:r>
      <w:r w:rsidR="00DF3283">
        <w:rPr>
          <w:bCs/>
          <w:iCs/>
          <w:lang w:eastAsia="zh-CN"/>
        </w:rPr>
        <w:t xml:space="preserve">the shifting offset </w:t>
      </w:r>
      <m:oMath>
        <m:sSub>
          <m:sSubPr>
            <m:ctrlPr>
              <w:rPr>
                <w:rFonts w:ascii="Cambria Math" w:hAnsi="Cambria Math"/>
                <w:bCs/>
                <w:i/>
                <w:iCs/>
                <w:lang w:eastAsia="zh-CN"/>
              </w:rPr>
            </m:ctrlPr>
          </m:sSubPr>
          <m:e>
            <m:r>
              <w:rPr>
                <w:rFonts w:ascii="Cambria Math" w:hAnsi="Cambria Math"/>
                <w:lang w:eastAsia="zh-CN"/>
              </w:rPr>
              <m:t xml:space="preserve">  TA</m:t>
            </m:r>
          </m:e>
          <m:sub>
            <m:r>
              <w:rPr>
                <w:rFonts w:ascii="Cambria Math" w:hAnsi="Cambria Math"/>
                <w:lang w:eastAsia="zh-CN"/>
              </w:rPr>
              <m:t>offset,Case7</m:t>
            </m:r>
          </m:sub>
        </m:sSub>
      </m:oMath>
      <w:r w:rsidR="00DF3283">
        <w:rPr>
          <w:bCs/>
          <w:iCs/>
          <w:lang w:eastAsia="zh-CN"/>
        </w:rPr>
        <w:t xml:space="preserve"> from Case#1 TA to Case#7 TA is always positive. </w:t>
      </w:r>
    </w:p>
    <w:p w14:paraId="5DA435B9" w14:textId="0E562BD6" w:rsidR="00C07DF5" w:rsidRDefault="00C07DF5" w:rsidP="00C07DF5">
      <w:pPr>
        <w:jc w:val="both"/>
        <w:rPr>
          <w:color w:val="000000"/>
          <w:lang w:val="en-US" w:eastAsia="zh-CN"/>
        </w:rPr>
      </w:pPr>
      <w:r>
        <w:rPr>
          <w:color w:val="000000"/>
          <w:lang w:val="en-US" w:eastAsia="zh-CN"/>
        </w:rPr>
        <w:t xml:space="preserve">In RAN1#104e, there are discussion </w:t>
      </w:r>
      <w:r w:rsidR="009310B1">
        <w:rPr>
          <w:color w:val="000000"/>
          <w:lang w:val="en-US" w:eastAsia="zh-CN"/>
        </w:rPr>
        <w:t>on</w:t>
      </w:r>
      <w:r>
        <w:rPr>
          <w:color w:val="000000"/>
          <w:lang w:val="en-US" w:eastAsia="zh-CN"/>
        </w:rPr>
        <w:t xml:space="preserve"> two possible alternatives for </w:t>
      </w:r>
      <w:r w:rsidR="009310B1">
        <w:rPr>
          <w:color w:val="000000"/>
          <w:lang w:val="en-US" w:eastAsia="zh-CN"/>
        </w:rPr>
        <w:t xml:space="preserve">child </w:t>
      </w:r>
      <w:r>
        <w:rPr>
          <w:color w:val="000000"/>
          <w:lang w:val="en-US" w:eastAsia="zh-CN"/>
        </w:rPr>
        <w:t xml:space="preserve">IAB-MT TX timing control for </w:t>
      </w:r>
      <w:r w:rsidR="009310B1">
        <w:rPr>
          <w:color w:val="000000"/>
          <w:lang w:val="en-US" w:eastAsia="zh-CN"/>
        </w:rPr>
        <w:t xml:space="preserve">an IAB node in </w:t>
      </w:r>
      <w:r>
        <w:rPr>
          <w:color w:val="000000"/>
          <w:lang w:val="en-US" w:eastAsia="zh-CN"/>
        </w:rPr>
        <w:t>Case#</w:t>
      </w:r>
      <w:r w:rsidR="00D1251E">
        <w:rPr>
          <w:color w:val="000000"/>
          <w:lang w:val="en-US" w:eastAsia="zh-CN"/>
        </w:rPr>
        <w:t>7</w:t>
      </w:r>
      <w:r>
        <w:rPr>
          <w:color w:val="000000"/>
          <w:lang w:val="en-US" w:eastAsia="zh-CN"/>
        </w:rPr>
        <w:t xml:space="preserve"> timing, and we rewrite them as follows.  </w:t>
      </w:r>
    </w:p>
    <w:p w14:paraId="7FADDD09" w14:textId="46DFAB9C" w:rsidR="00C07DF5" w:rsidRPr="001D30E3" w:rsidRDefault="007219D8" w:rsidP="00C07DF5">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Case7-</w:t>
      </w:r>
      <w:r w:rsidR="00C07DF5" w:rsidRPr="001D30E3">
        <w:rPr>
          <w:rFonts w:ascii="Times New Roman" w:hAnsi="Times New Roman"/>
          <w:color w:val="000000"/>
          <w:sz w:val="20"/>
          <w:szCs w:val="20"/>
          <w:lang w:eastAsia="zh-CN"/>
        </w:rPr>
        <w:t>Alt</w:t>
      </w:r>
      <w:r w:rsidR="00C07DF5">
        <w:rPr>
          <w:rFonts w:ascii="Times New Roman" w:hAnsi="Times New Roman"/>
          <w:color w:val="000000"/>
          <w:sz w:val="20"/>
          <w:szCs w:val="20"/>
          <w:lang w:eastAsia="zh-CN"/>
        </w:rPr>
        <w:t>.</w:t>
      </w:r>
      <w:r w:rsidR="00C07DF5" w:rsidRPr="001D30E3">
        <w:rPr>
          <w:rFonts w:ascii="Times New Roman" w:hAnsi="Times New Roman"/>
          <w:color w:val="000000"/>
          <w:sz w:val="20"/>
          <w:szCs w:val="20"/>
          <w:lang w:eastAsia="zh-CN"/>
        </w:rPr>
        <w:t xml:space="preserve">1: </w:t>
      </w:r>
      <w:r w:rsidR="00AB6DE5">
        <w:rPr>
          <w:rFonts w:ascii="Times New Roman" w:hAnsi="Times New Roman"/>
          <w:color w:val="000000"/>
          <w:sz w:val="20"/>
          <w:szCs w:val="20"/>
          <w:lang w:eastAsia="zh-CN"/>
        </w:rPr>
        <w:t xml:space="preserve">child </w:t>
      </w:r>
      <w:r w:rsidR="00C07DF5" w:rsidRPr="001D30E3">
        <w:rPr>
          <w:rFonts w:ascii="Times New Roman" w:hAnsi="Times New Roman"/>
          <w:color w:val="000000"/>
          <w:sz w:val="20"/>
          <w:szCs w:val="20"/>
          <w:lang w:eastAsia="zh-CN"/>
        </w:rPr>
        <w:t xml:space="preserve">IAB-MT Tx timing is controlled by the </w:t>
      </w:r>
      <w:r w:rsidR="00532862">
        <w:rPr>
          <w:rFonts w:ascii="Times New Roman" w:hAnsi="Times New Roman"/>
          <w:color w:val="000000"/>
          <w:sz w:val="20"/>
          <w:szCs w:val="20"/>
          <w:lang w:eastAsia="zh-CN"/>
        </w:rPr>
        <w:t>IAB-</w:t>
      </w:r>
      <w:r w:rsidR="00C07DF5" w:rsidRPr="001D30E3">
        <w:rPr>
          <w:rFonts w:ascii="Times New Roman" w:hAnsi="Times New Roman"/>
          <w:color w:val="000000"/>
          <w:sz w:val="20"/>
          <w:szCs w:val="20"/>
          <w:lang w:eastAsia="zh-CN"/>
        </w:rPr>
        <w:t xml:space="preserve">node via </w:t>
      </w:r>
      <w:r w:rsidR="00C07DF5">
        <w:rPr>
          <w:rFonts w:ascii="Times New Roman" w:hAnsi="Times New Roman"/>
          <w:color w:val="000000"/>
          <w:sz w:val="20"/>
          <w:szCs w:val="20"/>
          <w:lang w:eastAsia="zh-CN"/>
        </w:rPr>
        <w:t>absolute Case#</w:t>
      </w:r>
      <w:r w:rsidR="00581AA8">
        <w:rPr>
          <w:rFonts w:ascii="Times New Roman" w:hAnsi="Times New Roman"/>
          <w:color w:val="000000"/>
          <w:sz w:val="20"/>
          <w:szCs w:val="20"/>
          <w:lang w:eastAsia="zh-CN"/>
        </w:rPr>
        <w:t>7</w:t>
      </w:r>
      <w:r w:rsidR="00C07DF5">
        <w:rPr>
          <w:rFonts w:ascii="Times New Roman" w:hAnsi="Times New Roman"/>
          <w:color w:val="000000"/>
          <w:sz w:val="20"/>
          <w:szCs w:val="20"/>
          <w:lang w:eastAsia="zh-CN"/>
        </w:rPr>
        <w:t xml:space="preserve"> </w:t>
      </w:r>
      <w:r w:rsidR="00C07DF5" w:rsidRPr="001D30E3">
        <w:rPr>
          <w:rFonts w:ascii="Times New Roman" w:hAnsi="Times New Roman"/>
          <w:color w:val="000000"/>
          <w:sz w:val="20"/>
          <w:szCs w:val="20"/>
          <w:lang w:eastAsia="zh-CN"/>
        </w:rPr>
        <w:t>TA</w:t>
      </w:r>
    </w:p>
    <w:p w14:paraId="4C059283" w14:textId="6D06586D" w:rsidR="00C07DF5" w:rsidRPr="001D30E3" w:rsidRDefault="007219D8" w:rsidP="00C07DF5">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Case7-</w:t>
      </w:r>
      <w:r w:rsidR="00C07DF5" w:rsidRPr="001D30E3">
        <w:rPr>
          <w:rFonts w:ascii="Times New Roman" w:hAnsi="Times New Roman"/>
          <w:color w:val="000000"/>
          <w:sz w:val="20"/>
          <w:szCs w:val="20"/>
          <w:lang w:eastAsia="zh-CN"/>
        </w:rPr>
        <w:t>Alt</w:t>
      </w:r>
      <w:r w:rsidR="00C07DF5">
        <w:rPr>
          <w:rFonts w:ascii="Times New Roman" w:hAnsi="Times New Roman"/>
          <w:color w:val="000000"/>
          <w:sz w:val="20"/>
          <w:szCs w:val="20"/>
          <w:lang w:eastAsia="zh-CN"/>
        </w:rPr>
        <w:t>.</w:t>
      </w:r>
      <w:r w:rsidR="00C07DF5" w:rsidRPr="001D30E3">
        <w:rPr>
          <w:rFonts w:ascii="Times New Roman" w:hAnsi="Times New Roman"/>
          <w:color w:val="000000"/>
          <w:sz w:val="20"/>
          <w:szCs w:val="20"/>
          <w:lang w:eastAsia="zh-CN"/>
        </w:rPr>
        <w:t xml:space="preserve">2: </w:t>
      </w:r>
      <w:r w:rsidR="00532862">
        <w:rPr>
          <w:rFonts w:ascii="Times New Roman" w:hAnsi="Times New Roman"/>
          <w:color w:val="000000"/>
          <w:sz w:val="20"/>
          <w:szCs w:val="20"/>
          <w:lang w:eastAsia="zh-CN"/>
        </w:rPr>
        <w:t xml:space="preserve">child </w:t>
      </w:r>
      <w:r w:rsidR="00C07DF5" w:rsidRPr="001D30E3">
        <w:rPr>
          <w:rFonts w:ascii="Times New Roman" w:hAnsi="Times New Roman"/>
          <w:color w:val="000000"/>
          <w:sz w:val="20"/>
          <w:szCs w:val="20"/>
          <w:lang w:eastAsia="zh-CN"/>
        </w:rPr>
        <w:t xml:space="preserve">IAB-MT Tx timing is controlled by the </w:t>
      </w:r>
      <w:r w:rsidR="00532862">
        <w:rPr>
          <w:rFonts w:ascii="Times New Roman" w:hAnsi="Times New Roman"/>
          <w:color w:val="000000"/>
          <w:sz w:val="20"/>
          <w:szCs w:val="20"/>
          <w:lang w:eastAsia="zh-CN"/>
        </w:rPr>
        <w:t>IAB-node</w:t>
      </w:r>
      <w:r w:rsidR="00C07DF5" w:rsidRPr="001D30E3">
        <w:rPr>
          <w:rFonts w:ascii="Times New Roman" w:hAnsi="Times New Roman"/>
          <w:color w:val="000000"/>
          <w:sz w:val="20"/>
          <w:szCs w:val="20"/>
          <w:lang w:eastAsia="zh-CN"/>
        </w:rPr>
        <w:t xml:space="preserve"> via </w:t>
      </w:r>
      <w:r w:rsidR="00C07DF5">
        <w:rPr>
          <w:rFonts w:ascii="Times New Roman" w:hAnsi="Times New Roman"/>
          <w:color w:val="000000"/>
          <w:sz w:val="20"/>
          <w:szCs w:val="20"/>
          <w:lang w:eastAsia="zh-CN"/>
        </w:rPr>
        <w:t xml:space="preserve">legacy Case#1 </w:t>
      </w:r>
      <w:r w:rsidR="00C07DF5" w:rsidRPr="001D30E3">
        <w:rPr>
          <w:rFonts w:ascii="Times New Roman" w:hAnsi="Times New Roman"/>
          <w:color w:val="000000"/>
          <w:sz w:val="20"/>
          <w:szCs w:val="20"/>
          <w:lang w:eastAsia="zh-CN"/>
        </w:rPr>
        <w:t>TA plus an offset</w:t>
      </w:r>
    </w:p>
    <w:p w14:paraId="03EB17E9" w14:textId="5D73FC74" w:rsidR="00C07DF5" w:rsidRDefault="00C07DF5" w:rsidP="00C07DF5">
      <w:pPr>
        <w:jc w:val="both"/>
        <w:rPr>
          <w:color w:val="000000"/>
          <w:lang w:val="en-US" w:eastAsia="zh-CN"/>
        </w:rPr>
      </w:pPr>
      <w:r>
        <w:rPr>
          <w:color w:val="000000"/>
          <w:lang w:val="en-US" w:eastAsia="zh-CN"/>
        </w:rPr>
        <w:t xml:space="preserve">We support </w:t>
      </w:r>
      <w:r w:rsidR="007219D8">
        <w:rPr>
          <w:color w:val="000000"/>
          <w:lang w:val="en-US" w:eastAsia="zh-CN"/>
        </w:rPr>
        <w:t>Case7-</w:t>
      </w:r>
      <w:r>
        <w:rPr>
          <w:color w:val="000000"/>
          <w:lang w:val="en-US" w:eastAsia="zh-CN"/>
        </w:rPr>
        <w:t xml:space="preserve">Alt.2 with the following reasons. </w:t>
      </w:r>
    </w:p>
    <w:p w14:paraId="7527D782" w14:textId="148387F8" w:rsidR="00C77B9E" w:rsidRDefault="00C77B9E" w:rsidP="00C07DF5">
      <w:pPr>
        <w:jc w:val="both"/>
        <w:rPr>
          <w:color w:val="000000"/>
          <w:lang w:val="en-US" w:eastAsia="zh-CN"/>
        </w:rPr>
      </w:pPr>
    </w:p>
    <w:p w14:paraId="150404BF" w14:textId="5636CA15" w:rsidR="00C77B9E" w:rsidRDefault="00C77B9E" w:rsidP="00C07DF5">
      <w:pPr>
        <w:jc w:val="both"/>
        <w:rPr>
          <w:color w:val="000000"/>
          <w:lang w:val="en-US" w:eastAsia="zh-CN"/>
        </w:rPr>
      </w:pPr>
    </w:p>
    <w:p w14:paraId="0EF37866" w14:textId="77777777" w:rsidR="00C77B9E" w:rsidRDefault="00C77B9E" w:rsidP="00C07DF5">
      <w:pPr>
        <w:jc w:val="both"/>
        <w:rPr>
          <w:color w:val="000000"/>
          <w:lang w:val="en-US" w:eastAsia="zh-CN"/>
        </w:rPr>
      </w:pPr>
    </w:p>
    <w:p w14:paraId="7D06E335" w14:textId="24FE5F06" w:rsidR="008D0051" w:rsidRPr="00FF2BE3" w:rsidRDefault="007219D8" w:rsidP="008D0051">
      <w:pPr>
        <w:pStyle w:val="paragraph"/>
        <w:numPr>
          <w:ilvl w:val="1"/>
          <w:numId w:val="39"/>
        </w:numPr>
        <w:spacing w:before="100" w:after="100"/>
        <w:ind w:left="720"/>
        <w:jc w:val="both"/>
        <w:textAlignment w:val="baseline"/>
        <w:rPr>
          <w:rFonts w:eastAsia="Calibri"/>
          <w:b/>
          <w:bCs/>
          <w:sz w:val="20"/>
          <w:szCs w:val="20"/>
        </w:rPr>
      </w:pPr>
      <w:r>
        <w:rPr>
          <w:rFonts w:eastAsia="Calibri"/>
          <w:b/>
          <w:bCs/>
          <w:sz w:val="20"/>
          <w:szCs w:val="20"/>
        </w:rPr>
        <w:lastRenderedPageBreak/>
        <w:t>Case7-</w:t>
      </w:r>
      <w:r w:rsidR="008D0051" w:rsidRPr="00FF2BE3">
        <w:rPr>
          <w:rFonts w:eastAsia="Calibri"/>
          <w:b/>
          <w:bCs/>
          <w:sz w:val="20"/>
          <w:szCs w:val="20"/>
        </w:rPr>
        <w:t xml:space="preserve">Alt.1 will have severe impact to </w:t>
      </w:r>
      <w:r w:rsidR="00D1251E">
        <w:rPr>
          <w:rFonts w:eastAsia="Calibri"/>
          <w:b/>
          <w:bCs/>
          <w:sz w:val="20"/>
          <w:szCs w:val="20"/>
        </w:rPr>
        <w:t>the child</w:t>
      </w:r>
      <w:r w:rsidR="008D0051" w:rsidRPr="00FF2BE3">
        <w:rPr>
          <w:rFonts w:eastAsia="Calibri"/>
          <w:b/>
          <w:bCs/>
          <w:sz w:val="20"/>
          <w:szCs w:val="20"/>
        </w:rPr>
        <w:t xml:space="preserve"> IAB node relies on OTA-based </w:t>
      </w:r>
      <w:r w:rsidR="008D0051">
        <w:rPr>
          <w:rFonts w:eastAsia="Calibri"/>
          <w:b/>
          <w:bCs/>
          <w:sz w:val="20"/>
          <w:szCs w:val="20"/>
        </w:rPr>
        <w:t xml:space="preserve">DL TX </w:t>
      </w:r>
      <w:r w:rsidR="008D0051" w:rsidRPr="00FF2BE3">
        <w:rPr>
          <w:rFonts w:eastAsia="Calibri"/>
          <w:b/>
          <w:bCs/>
          <w:sz w:val="20"/>
          <w:szCs w:val="20"/>
        </w:rPr>
        <w:t xml:space="preserve">timing. </w:t>
      </w:r>
    </w:p>
    <w:p w14:paraId="0C476E4E" w14:textId="55B7D00D" w:rsidR="008D0051" w:rsidRDefault="008D0051" w:rsidP="008D0051">
      <w:pPr>
        <w:pStyle w:val="paragraph"/>
        <w:tabs>
          <w:tab w:val="left" w:pos="720"/>
          <w:tab w:val="left" w:pos="1440"/>
        </w:tabs>
        <w:spacing w:before="100" w:after="100"/>
        <w:ind w:left="720"/>
        <w:jc w:val="both"/>
        <w:textAlignment w:val="baseline"/>
        <w:rPr>
          <w:rFonts w:eastAsia="Calibri"/>
          <w:sz w:val="20"/>
          <w:szCs w:val="20"/>
        </w:rPr>
      </w:pPr>
      <w:r w:rsidRPr="003661FC">
        <w:rPr>
          <w:rFonts w:eastAsia="Calibri"/>
          <w:sz w:val="20"/>
          <w:szCs w:val="20"/>
        </w:rPr>
        <w:t xml:space="preserve">For </w:t>
      </w:r>
      <w:r w:rsidR="007219D8">
        <w:rPr>
          <w:rFonts w:eastAsia="Calibri"/>
          <w:sz w:val="20"/>
          <w:szCs w:val="20"/>
        </w:rPr>
        <w:t>Case7-</w:t>
      </w:r>
      <w:r w:rsidRPr="003661FC">
        <w:rPr>
          <w:rFonts w:eastAsia="Calibri"/>
          <w:sz w:val="20"/>
          <w:szCs w:val="20"/>
        </w:rPr>
        <w:t xml:space="preserve">Alt. 1, </w:t>
      </w:r>
      <w:r>
        <w:rPr>
          <w:rFonts w:eastAsia="Calibri"/>
          <w:sz w:val="20"/>
          <w:szCs w:val="20"/>
        </w:rPr>
        <w:t xml:space="preserve">absolute </w:t>
      </w:r>
      <w:r w:rsidRPr="003661FC">
        <w:rPr>
          <w:rFonts w:eastAsia="Calibri"/>
          <w:sz w:val="20"/>
          <w:szCs w:val="20"/>
        </w:rPr>
        <w:t>Case</w:t>
      </w:r>
      <w:r w:rsidR="00BA1B84">
        <w:rPr>
          <w:rFonts w:eastAsia="Calibri"/>
          <w:sz w:val="20"/>
          <w:szCs w:val="20"/>
        </w:rPr>
        <w:t>#</w:t>
      </w:r>
      <w:r w:rsidR="00D1251E">
        <w:rPr>
          <w:rFonts w:eastAsia="Calibri"/>
          <w:sz w:val="20"/>
          <w:szCs w:val="20"/>
        </w:rPr>
        <w:t>7</w:t>
      </w:r>
      <w:r w:rsidRPr="003661FC">
        <w:rPr>
          <w:rFonts w:eastAsia="Calibri"/>
          <w:sz w:val="20"/>
          <w:szCs w:val="20"/>
        </w:rPr>
        <w:t xml:space="preserve"> TA is transmitted instead of Case 1 TA</w:t>
      </w:r>
      <w:r>
        <w:rPr>
          <w:rFonts w:eastAsia="Calibri"/>
          <w:sz w:val="20"/>
          <w:szCs w:val="20"/>
        </w:rPr>
        <w:t xml:space="preserve">. For a </w:t>
      </w:r>
      <w:r w:rsidR="00D1251E">
        <w:rPr>
          <w:rFonts w:eastAsia="Calibri"/>
          <w:sz w:val="20"/>
          <w:szCs w:val="20"/>
        </w:rPr>
        <w:t xml:space="preserve">child </w:t>
      </w:r>
      <w:r>
        <w:rPr>
          <w:rFonts w:eastAsia="Calibri"/>
          <w:sz w:val="20"/>
          <w:szCs w:val="20"/>
        </w:rPr>
        <w:t xml:space="preserve">IAB node relies on OTA-based timing, it </w:t>
      </w:r>
      <w:r w:rsidRPr="003661FC">
        <w:rPr>
          <w:rFonts w:eastAsia="Calibri"/>
          <w:sz w:val="20"/>
          <w:szCs w:val="20"/>
        </w:rPr>
        <w:t xml:space="preserve">needs to calculate </w:t>
      </w:r>
      <w:r w:rsidR="00B2054C">
        <w:rPr>
          <w:rFonts w:eastAsia="Calibri"/>
          <w:sz w:val="20"/>
          <w:szCs w:val="20"/>
        </w:rPr>
        <w:t xml:space="preserve">child </w:t>
      </w:r>
      <w:r>
        <w:rPr>
          <w:rFonts w:eastAsia="Calibri"/>
          <w:sz w:val="20"/>
          <w:szCs w:val="20"/>
        </w:rPr>
        <w:t xml:space="preserve">IAB-DU </w:t>
      </w:r>
      <w:r w:rsidRPr="003661FC">
        <w:rPr>
          <w:rFonts w:eastAsia="Calibri"/>
          <w:sz w:val="20"/>
          <w:szCs w:val="20"/>
        </w:rPr>
        <w:t xml:space="preserve">DL TX timing as  </w:t>
      </w:r>
      <m:oMath>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delta,case7</m:t>
            </m:r>
          </m:sub>
        </m:sSub>
        <m:r>
          <w:rPr>
            <w:rFonts w:ascii="Cambria Math" w:hAnsi="Cambria Math"/>
            <w:sz w:val="20"/>
            <w:szCs w:val="20"/>
            <w:lang w:eastAsia="zh-CN"/>
          </w:rPr>
          <m:t>.</m:t>
        </m:r>
      </m:oMath>
      <w:r w:rsidRPr="003661FC">
        <w:rPr>
          <w:rFonts w:eastAsia="Calibri"/>
          <w:sz w:val="20"/>
          <w:szCs w:val="20"/>
        </w:rPr>
        <w:t xml:space="preserve">  </w:t>
      </w:r>
      <w:r>
        <w:rPr>
          <w:rFonts w:eastAsia="Calibri"/>
          <w:sz w:val="20"/>
          <w:szCs w:val="20"/>
        </w:rPr>
        <w:t xml:space="preserve">(Note that </w:t>
      </w:r>
      <w:r w:rsidRPr="00E20D39">
        <w:rPr>
          <w:rFonts w:eastAsia="Calibri"/>
          <w:b/>
          <w:bCs/>
          <w:sz w:val="20"/>
          <w:szCs w:val="20"/>
        </w:rPr>
        <w:t xml:space="preserve">TA and </w:t>
      </w:r>
      <m:oMath>
        <m:sSub>
          <m:sSubPr>
            <m:ctrlPr>
              <w:rPr>
                <w:rFonts w:ascii="Cambria Math" w:hAnsi="Cambria Math"/>
                <w:b/>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delta</m:t>
            </m:r>
          </m:sub>
        </m:sSub>
      </m:oMath>
      <w:r w:rsidRPr="00E20D39">
        <w:rPr>
          <w:rFonts w:eastAsia="Calibri"/>
          <w:b/>
          <w:bCs/>
          <w:sz w:val="20"/>
          <w:szCs w:val="20"/>
        </w:rPr>
        <w:t xml:space="preserve"> are coupled to make </w:t>
      </w:r>
      <m:oMath>
        <m:f>
          <m:fPr>
            <m:ctrlPr>
              <w:rPr>
                <w:rFonts w:ascii="Cambria Math" w:hAnsi="Cambria Math"/>
                <w:b/>
                <w:bCs/>
                <w:i/>
                <w:color w:val="000000"/>
                <w:sz w:val="20"/>
                <w:szCs w:val="20"/>
                <w:lang w:eastAsia="zh-CN"/>
              </w:rPr>
            </m:ctrlPr>
          </m:fPr>
          <m:num>
            <m:r>
              <m:rPr>
                <m:sty m:val="bi"/>
              </m:rPr>
              <w:rPr>
                <w:rFonts w:ascii="Cambria Math" w:hAnsi="Cambria Math"/>
                <w:color w:val="000000"/>
                <w:sz w:val="20"/>
                <w:szCs w:val="20"/>
                <w:lang w:eastAsia="zh-CN"/>
              </w:rPr>
              <m:t>TA</m:t>
            </m:r>
          </m:num>
          <m:den>
            <m:r>
              <m:rPr>
                <m:sty m:val="bi"/>
              </m:rPr>
              <w:rPr>
                <w:rFonts w:ascii="Cambria Math" w:hAnsi="Cambria Math"/>
                <w:color w:val="000000"/>
                <w:sz w:val="20"/>
                <w:szCs w:val="20"/>
                <w:lang w:eastAsia="zh-CN"/>
              </w:rPr>
              <m:t>2</m:t>
            </m:r>
          </m:den>
        </m:f>
        <m:r>
          <m:rPr>
            <m:sty m:val="bi"/>
          </m:rPr>
          <w:rPr>
            <w:rFonts w:ascii="Cambria Math" w:hAnsi="Cambria Math"/>
            <w:color w:val="000000"/>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delta</m:t>
            </m:r>
          </m:sub>
        </m:sSub>
        <m:r>
          <m:rPr>
            <m:sty m:val="bi"/>
          </m:rPr>
          <w:rPr>
            <w:rFonts w:ascii="Cambria Math" w:hAnsi="Cambria Math"/>
            <w:sz w:val="20"/>
            <w:szCs w:val="20"/>
            <w:lang w:eastAsia="zh-CN"/>
          </w:rPr>
          <m:t>=</m:t>
        </m:r>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p</m:t>
            </m:r>
          </m:sub>
        </m:sSub>
      </m:oMath>
      <w:r w:rsidRPr="003661FC">
        <w:rPr>
          <w:rFonts w:eastAsia="Calibri"/>
          <w:sz w:val="20"/>
          <w:szCs w:val="20"/>
        </w:rPr>
        <w:t>.</w:t>
      </w:r>
      <w:r>
        <w:rPr>
          <w:rFonts w:eastAsia="Calibri"/>
          <w:sz w:val="20"/>
          <w:szCs w:val="20"/>
        </w:rPr>
        <w:t>)</w:t>
      </w:r>
    </w:p>
    <w:p w14:paraId="2B5F582A" w14:textId="42D067B9" w:rsidR="008D0051" w:rsidRDefault="008D0051" w:rsidP="008D0051">
      <w:pPr>
        <w:pStyle w:val="paragraph"/>
        <w:tabs>
          <w:tab w:val="left" w:pos="1440"/>
        </w:tabs>
        <w:spacing w:before="100" w:after="100"/>
        <w:ind w:left="720"/>
        <w:jc w:val="both"/>
        <w:textAlignment w:val="baseline"/>
        <w:rPr>
          <w:bCs/>
          <w:iCs/>
          <w:sz w:val="20"/>
          <w:szCs w:val="20"/>
          <w:lang w:eastAsia="zh-CN"/>
        </w:rPr>
      </w:pPr>
      <w:r w:rsidRPr="003661FC">
        <w:rPr>
          <w:rFonts w:eastAsia="Calibri"/>
          <w:sz w:val="20"/>
          <w:szCs w:val="20"/>
        </w:rPr>
        <w:t xml:space="preserve">When </w:t>
      </w:r>
      <w:r w:rsidR="00EE6AD6">
        <w:rPr>
          <w:rFonts w:eastAsia="Calibri"/>
          <w:sz w:val="20"/>
          <w:szCs w:val="20"/>
        </w:rPr>
        <w:t>an</w:t>
      </w:r>
      <w:r w:rsidRPr="003661FC">
        <w:rPr>
          <w:rFonts w:eastAsia="Calibri"/>
          <w:sz w:val="20"/>
          <w:szCs w:val="20"/>
        </w:rPr>
        <w:t xml:space="preserve"> IAB node switches from Case</w:t>
      </w:r>
      <w:r>
        <w:rPr>
          <w:rFonts w:eastAsia="Calibri"/>
          <w:sz w:val="20"/>
          <w:szCs w:val="20"/>
        </w:rPr>
        <w:t>#1 timing t</w:t>
      </w:r>
      <w:r w:rsidRPr="003661FC">
        <w:rPr>
          <w:rFonts w:eastAsia="Calibri"/>
          <w:sz w:val="20"/>
          <w:szCs w:val="20"/>
        </w:rPr>
        <w:t>o Case</w:t>
      </w:r>
      <w:r>
        <w:rPr>
          <w:rFonts w:eastAsia="Calibri"/>
          <w:sz w:val="20"/>
          <w:szCs w:val="20"/>
        </w:rPr>
        <w:t>#</w:t>
      </w:r>
      <w:r w:rsidR="00D1251E">
        <w:rPr>
          <w:rFonts w:eastAsia="Calibri"/>
          <w:sz w:val="20"/>
          <w:szCs w:val="20"/>
        </w:rPr>
        <w:t>7</w:t>
      </w:r>
      <w:r w:rsidRPr="003661FC">
        <w:rPr>
          <w:rFonts w:eastAsia="Calibri"/>
          <w:sz w:val="20"/>
          <w:szCs w:val="20"/>
        </w:rPr>
        <w:t xml:space="preserve"> </w:t>
      </w:r>
      <w:r>
        <w:rPr>
          <w:rFonts w:eastAsia="Calibri"/>
          <w:sz w:val="20"/>
          <w:szCs w:val="20"/>
        </w:rPr>
        <w:t>timing</w:t>
      </w:r>
      <w:r w:rsidRPr="003661FC">
        <w:rPr>
          <w:rFonts w:eastAsia="Calibri"/>
          <w:sz w:val="20"/>
          <w:szCs w:val="20"/>
        </w:rPr>
        <w:t xml:space="preserve">, there will </w:t>
      </w:r>
      <w:r w:rsidRPr="00777A4F">
        <w:rPr>
          <w:rFonts w:eastAsia="Calibri"/>
          <w:sz w:val="20"/>
          <w:szCs w:val="20"/>
        </w:rPr>
        <w:t xml:space="preserve">be a sudden change of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Pr>
          <w:rFonts w:eastAsia="Calibri"/>
          <w:bCs/>
          <w:iCs/>
          <w:sz w:val="20"/>
          <w:szCs w:val="20"/>
          <w:lang w:eastAsia="zh-CN"/>
        </w:rPr>
        <w:t xml:space="preserve"> </w:t>
      </w:r>
      <w:r w:rsidRPr="00777A4F">
        <w:rPr>
          <w:rFonts w:eastAsia="Calibri"/>
          <w:sz w:val="20"/>
          <w:szCs w:val="20"/>
        </w:rPr>
        <w:t>values</w:t>
      </w:r>
      <w:r w:rsidR="00D1251E">
        <w:rPr>
          <w:rFonts w:eastAsia="Calibri"/>
          <w:sz w:val="20"/>
          <w:szCs w:val="20"/>
        </w:rPr>
        <w:t xml:space="preserve"> to its child IAB-node</w:t>
      </w:r>
      <w:r w:rsidRPr="00777A4F">
        <w:rPr>
          <w:rFonts w:eastAsia="Calibri"/>
          <w:sz w:val="20"/>
          <w:szCs w:val="20"/>
        </w:rPr>
        <w:t xml:space="preserve">. </w:t>
      </w:r>
      <w:r w:rsidRPr="00253E2C">
        <w:rPr>
          <w:bCs/>
          <w:iCs/>
          <w:sz w:val="20"/>
          <w:szCs w:val="20"/>
          <w:lang w:eastAsia="zh-CN"/>
        </w:rPr>
        <w:t xml:space="preserve">The TA averaging scheme based on averaging across a time window may fail under this kind of TA sudden change. </w:t>
      </w:r>
    </w:p>
    <w:p w14:paraId="03C61515" w14:textId="538CECBF" w:rsidR="008D0051" w:rsidRPr="003661FC" w:rsidRDefault="008D0051" w:rsidP="008D0051">
      <w:pPr>
        <w:pStyle w:val="paragraph"/>
        <w:tabs>
          <w:tab w:val="left" w:pos="1440"/>
        </w:tabs>
        <w:spacing w:before="100" w:after="100"/>
        <w:ind w:left="720"/>
        <w:jc w:val="both"/>
        <w:textAlignment w:val="baseline"/>
        <w:rPr>
          <w:rFonts w:eastAsia="Calibri"/>
          <w:sz w:val="20"/>
          <w:szCs w:val="20"/>
        </w:rPr>
      </w:pPr>
      <w:r w:rsidRPr="003661FC">
        <w:rPr>
          <w:rFonts w:eastAsia="Calibri"/>
          <w:sz w:val="20"/>
          <w:szCs w:val="20"/>
        </w:rPr>
        <w:t xml:space="preserve">In addition, TA and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Pr>
          <w:rFonts w:eastAsia="Calibri"/>
          <w:bCs/>
          <w:iCs/>
          <w:sz w:val="20"/>
          <w:szCs w:val="20"/>
          <w:lang w:eastAsia="zh-CN"/>
        </w:rPr>
        <w:t xml:space="preserve"> </w:t>
      </w:r>
      <w:r w:rsidRPr="003661FC">
        <w:rPr>
          <w:rFonts w:eastAsia="Calibri"/>
          <w:sz w:val="20"/>
          <w:szCs w:val="20"/>
        </w:rPr>
        <w:t xml:space="preserve">values are not guaranteed to be transmitted together. </w:t>
      </w:r>
      <w:r w:rsidRPr="003661FC">
        <w:rPr>
          <w:bCs/>
          <w:iCs/>
          <w:sz w:val="20"/>
          <w:szCs w:val="20"/>
          <w:lang w:eastAsia="zh-CN"/>
        </w:rPr>
        <w:t xml:space="preserve">The </w:t>
      </w:r>
      <w:r w:rsidR="00D1251E">
        <w:rPr>
          <w:bCs/>
          <w:iCs/>
          <w:sz w:val="20"/>
          <w:szCs w:val="20"/>
          <w:lang w:eastAsia="zh-CN"/>
        </w:rPr>
        <w:t xml:space="preserve">child </w:t>
      </w:r>
      <w:r w:rsidRPr="003661FC">
        <w:rPr>
          <w:bCs/>
          <w:iCs/>
          <w:sz w:val="20"/>
          <w:szCs w:val="20"/>
          <w:lang w:eastAsia="zh-CN"/>
        </w:rPr>
        <w:t xml:space="preserve">IAB-DU’s DL TX timing needs to be calculated either based on </w:t>
      </w:r>
      <m:oMath>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delta,case1</m:t>
            </m:r>
          </m:sub>
        </m:sSub>
        <m:r>
          <w:rPr>
            <w:rFonts w:ascii="Cambria Math" w:hAnsi="Cambria Math"/>
            <w:sz w:val="20"/>
            <w:szCs w:val="20"/>
            <w:lang w:eastAsia="zh-CN"/>
          </w:rPr>
          <m:t>)</m:t>
        </m:r>
      </m:oMath>
      <w:r w:rsidRPr="003661FC">
        <w:rPr>
          <w:bCs/>
          <w:iCs/>
          <w:sz w:val="20"/>
          <w:szCs w:val="20"/>
          <w:lang w:eastAsia="zh-CN"/>
        </w:rPr>
        <w:t xml:space="preserve"> or based on </w:t>
      </w:r>
      <m:oMath>
        <m:r>
          <w:rPr>
            <w:rFonts w:ascii="Cambria Math" w:hAnsi="Cambria Math"/>
            <w:color w:val="000000"/>
            <w:sz w:val="20"/>
            <w:szCs w:val="20"/>
            <w:lang w:eastAsia="zh-CN"/>
          </w:rPr>
          <m:t>(</m:t>
        </m:r>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case7</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delta,case7</m:t>
            </m:r>
          </m:sub>
        </m:sSub>
        <m:r>
          <w:rPr>
            <w:rFonts w:ascii="Cambria Math" w:hAnsi="Cambria Math"/>
            <w:sz w:val="20"/>
            <w:szCs w:val="20"/>
            <w:lang w:eastAsia="zh-CN"/>
          </w:rPr>
          <m:t>)</m:t>
        </m:r>
      </m:oMath>
      <w:r w:rsidRPr="003661FC">
        <w:rPr>
          <w:bCs/>
          <w:iCs/>
          <w:sz w:val="20"/>
          <w:szCs w:val="20"/>
          <w:lang w:eastAsia="zh-CN"/>
        </w:rPr>
        <w:t>. If (</w:t>
      </w:r>
      <m:oMath>
        <m:r>
          <w:rPr>
            <w:rFonts w:ascii="Cambria Math" w:hAnsi="Cambria Math"/>
            <w:sz w:val="20"/>
            <w:szCs w:val="20"/>
            <w:lang w:eastAsia="zh-CN"/>
          </w:rPr>
          <m:t>TA,</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sidRPr="003661FC">
        <w:rPr>
          <w:bCs/>
          <w:iCs/>
          <w:sz w:val="20"/>
          <w:szCs w:val="20"/>
          <w:lang w:eastAsia="zh-CN"/>
        </w:rPr>
        <w:t>) pair gets mis-matched for Case#1 and Case#</w:t>
      </w:r>
      <w:r w:rsidR="00D1251E">
        <w:rPr>
          <w:bCs/>
          <w:iCs/>
          <w:sz w:val="20"/>
          <w:szCs w:val="20"/>
          <w:lang w:eastAsia="zh-CN"/>
        </w:rPr>
        <w:t>7</w:t>
      </w:r>
      <w:r w:rsidRPr="003661FC">
        <w:rPr>
          <w:bCs/>
          <w:iCs/>
          <w:sz w:val="20"/>
          <w:szCs w:val="20"/>
          <w:lang w:eastAsia="zh-CN"/>
        </w:rPr>
        <w:t xml:space="preserve">, there will be severe error of </w:t>
      </w:r>
      <w:r w:rsidR="00D1251E">
        <w:rPr>
          <w:bCs/>
          <w:iCs/>
          <w:sz w:val="20"/>
          <w:szCs w:val="20"/>
          <w:lang w:eastAsia="zh-CN"/>
        </w:rPr>
        <w:t xml:space="preserve">child </w:t>
      </w:r>
      <w:r w:rsidRPr="003661FC">
        <w:rPr>
          <w:bCs/>
          <w:iCs/>
          <w:sz w:val="20"/>
          <w:szCs w:val="20"/>
          <w:lang w:eastAsia="zh-CN"/>
        </w:rPr>
        <w:t>IAB-DU’s DL TX timing.</w:t>
      </w:r>
    </w:p>
    <w:p w14:paraId="61238797" w14:textId="53CDC5CA" w:rsidR="008D0051" w:rsidRDefault="007219D8" w:rsidP="008D0051">
      <w:pPr>
        <w:pStyle w:val="paragraph"/>
        <w:numPr>
          <w:ilvl w:val="1"/>
          <w:numId w:val="39"/>
        </w:numPr>
        <w:spacing w:before="100" w:after="100"/>
        <w:ind w:left="720"/>
        <w:jc w:val="both"/>
        <w:textAlignment w:val="baseline"/>
        <w:rPr>
          <w:rFonts w:eastAsia="Calibri"/>
          <w:b/>
          <w:bCs/>
          <w:sz w:val="20"/>
          <w:szCs w:val="20"/>
        </w:rPr>
      </w:pPr>
      <w:r>
        <w:rPr>
          <w:rFonts w:eastAsia="Calibri"/>
          <w:b/>
          <w:bCs/>
          <w:sz w:val="20"/>
          <w:szCs w:val="20"/>
        </w:rPr>
        <w:t>Case7-</w:t>
      </w:r>
      <w:r w:rsidR="008D0051" w:rsidRPr="00FF2BE3">
        <w:rPr>
          <w:rFonts w:eastAsia="Calibri"/>
          <w:b/>
          <w:bCs/>
          <w:sz w:val="20"/>
          <w:szCs w:val="20"/>
        </w:rPr>
        <w:t>Alt.</w:t>
      </w:r>
      <w:r w:rsidR="008D0051">
        <w:rPr>
          <w:rFonts w:eastAsia="Calibri"/>
          <w:b/>
          <w:bCs/>
          <w:sz w:val="20"/>
          <w:szCs w:val="20"/>
        </w:rPr>
        <w:t>2</w:t>
      </w:r>
      <w:r w:rsidR="008D0051" w:rsidRPr="00FF2BE3">
        <w:rPr>
          <w:rFonts w:eastAsia="Calibri"/>
          <w:b/>
          <w:bCs/>
          <w:sz w:val="20"/>
          <w:szCs w:val="20"/>
        </w:rPr>
        <w:t xml:space="preserve"> w</w:t>
      </w:r>
      <w:r w:rsidR="008D0051">
        <w:rPr>
          <w:rFonts w:eastAsia="Calibri"/>
          <w:b/>
          <w:bCs/>
          <w:sz w:val="20"/>
          <w:szCs w:val="20"/>
        </w:rPr>
        <w:t>orks regardless of OTA-based or non-OTA-based DL TX timing.</w:t>
      </w:r>
      <w:r w:rsidR="008D0051" w:rsidRPr="00FF2BE3">
        <w:rPr>
          <w:rFonts w:eastAsia="Calibri"/>
          <w:b/>
          <w:bCs/>
          <w:sz w:val="20"/>
          <w:szCs w:val="20"/>
        </w:rPr>
        <w:t xml:space="preserve"> </w:t>
      </w:r>
    </w:p>
    <w:p w14:paraId="2B159834" w14:textId="2C5D7D34" w:rsidR="008D0051" w:rsidRPr="009C687A" w:rsidRDefault="008D0051" w:rsidP="008D0051">
      <w:pPr>
        <w:pStyle w:val="paragraph"/>
        <w:tabs>
          <w:tab w:val="left" w:pos="1440"/>
        </w:tabs>
        <w:spacing w:before="100" w:after="100"/>
        <w:ind w:left="720"/>
        <w:jc w:val="both"/>
        <w:textAlignment w:val="baseline"/>
        <w:rPr>
          <w:rFonts w:eastAsia="Calibri"/>
          <w:sz w:val="18"/>
          <w:szCs w:val="18"/>
        </w:rPr>
      </w:pPr>
      <w:r w:rsidRPr="009C687A">
        <w:rPr>
          <w:rFonts w:eastAsia="Calibri"/>
          <w:sz w:val="20"/>
          <w:szCs w:val="20"/>
        </w:rPr>
        <w:t xml:space="preserve">When the </w:t>
      </w:r>
      <w:r w:rsidR="0048399B">
        <w:rPr>
          <w:rFonts w:eastAsia="Calibri"/>
          <w:sz w:val="20"/>
          <w:szCs w:val="20"/>
        </w:rPr>
        <w:t xml:space="preserve">child </w:t>
      </w:r>
      <w:r w:rsidRPr="009C687A">
        <w:rPr>
          <w:rFonts w:eastAsia="Calibri"/>
          <w:sz w:val="20"/>
          <w:szCs w:val="20"/>
        </w:rPr>
        <w:t>IAB</w:t>
      </w:r>
      <w:r w:rsidR="0048399B">
        <w:rPr>
          <w:rFonts w:eastAsia="Calibri"/>
          <w:sz w:val="20"/>
          <w:szCs w:val="20"/>
        </w:rPr>
        <w:t>-</w:t>
      </w:r>
      <w:r w:rsidRPr="009C687A">
        <w:rPr>
          <w:rFonts w:eastAsia="Calibri"/>
          <w:sz w:val="20"/>
          <w:szCs w:val="20"/>
        </w:rPr>
        <w:t xml:space="preserve">node relies on OTA-based timing, </w:t>
      </w:r>
      <w:r>
        <w:rPr>
          <w:rFonts w:eastAsia="Calibri"/>
          <w:sz w:val="20"/>
          <w:szCs w:val="20"/>
        </w:rPr>
        <w:t xml:space="preserve">since legacy Case#1 TA is still transmitted (unchanged) in Alt.2 </w:t>
      </w:r>
      <w:r w:rsidR="0048399B">
        <w:rPr>
          <w:rFonts w:eastAsia="Calibri"/>
          <w:sz w:val="20"/>
          <w:szCs w:val="20"/>
        </w:rPr>
        <w:t xml:space="preserve">when IAB-node is </w:t>
      </w:r>
      <w:r>
        <w:rPr>
          <w:rFonts w:eastAsia="Calibri"/>
          <w:sz w:val="20"/>
          <w:szCs w:val="20"/>
        </w:rPr>
        <w:t>under Case#</w:t>
      </w:r>
      <w:r w:rsidR="00F23FBD">
        <w:rPr>
          <w:rFonts w:eastAsia="Calibri"/>
          <w:sz w:val="20"/>
          <w:szCs w:val="20"/>
        </w:rPr>
        <w:t>7</w:t>
      </w:r>
      <w:r>
        <w:rPr>
          <w:rFonts w:eastAsia="Calibri"/>
          <w:sz w:val="20"/>
          <w:szCs w:val="20"/>
        </w:rPr>
        <w:t xml:space="preserve"> timing, </w:t>
      </w:r>
      <w:r w:rsidR="00F23FBD">
        <w:rPr>
          <w:rFonts w:eastAsia="Calibri"/>
          <w:sz w:val="20"/>
          <w:szCs w:val="20"/>
        </w:rPr>
        <w:t xml:space="preserve">child IAB-DU’s </w:t>
      </w:r>
      <w:r w:rsidRPr="009C687A">
        <w:rPr>
          <w:rFonts w:eastAsia="Calibri"/>
          <w:sz w:val="20"/>
          <w:szCs w:val="20"/>
        </w:rPr>
        <w:t xml:space="preserve">DL TX timing is </w:t>
      </w:r>
      <w:r>
        <w:rPr>
          <w:rFonts w:eastAsia="Calibri"/>
          <w:sz w:val="20"/>
          <w:szCs w:val="20"/>
        </w:rPr>
        <w:t xml:space="preserve">always </w:t>
      </w:r>
      <w:r w:rsidRPr="009C687A">
        <w:rPr>
          <w:rFonts w:eastAsia="Calibri"/>
          <w:sz w:val="20"/>
          <w:szCs w:val="20"/>
        </w:rPr>
        <w:t xml:space="preserve">decided based on </w:t>
      </w:r>
      <m:oMath>
        <m:f>
          <m:fPr>
            <m:ctrlPr>
              <w:rPr>
                <w:rFonts w:ascii="Cambria Math" w:hAnsi="Cambria Math"/>
                <w:i/>
                <w:color w:val="000000"/>
                <w:sz w:val="20"/>
                <w:szCs w:val="20"/>
                <w:lang w:eastAsia="zh-CN"/>
              </w:rPr>
            </m:ctrlPr>
          </m:fPr>
          <m:num>
            <m:sSub>
              <m:sSubPr>
                <m:ctrlPr>
                  <w:rPr>
                    <w:rFonts w:ascii="Cambria Math" w:hAnsi="Cambria Math"/>
                    <w:bCs/>
                    <w:i/>
                    <w:iCs/>
                    <w:sz w:val="20"/>
                    <w:szCs w:val="20"/>
                    <w:lang w:eastAsia="zh-CN"/>
                  </w:rPr>
                </m:ctrlPr>
              </m:sSubPr>
              <m:e>
                <m:r>
                  <w:rPr>
                    <w:rFonts w:ascii="Cambria Math" w:hAnsi="Cambria Math"/>
                    <w:sz w:val="20"/>
                    <w:szCs w:val="20"/>
                    <w:lang w:eastAsia="zh-CN"/>
                  </w:rPr>
                  <m:t>TA</m:t>
                </m:r>
              </m:e>
              <m:sub>
                <m:r>
                  <w:rPr>
                    <w:rFonts w:ascii="Cambria Math" w:hAnsi="Cambria Math"/>
                    <w:sz w:val="20"/>
                    <w:szCs w:val="20"/>
                    <w:lang w:eastAsia="zh-CN"/>
                  </w:rPr>
                  <m:t>case1</m:t>
                </m:r>
              </m:sub>
            </m:sSub>
          </m:num>
          <m:den>
            <m:r>
              <w:rPr>
                <w:rFonts w:ascii="Cambria Math" w:hAnsi="Cambria Math"/>
                <w:color w:val="000000"/>
                <w:sz w:val="20"/>
                <w:szCs w:val="20"/>
                <w:lang w:eastAsia="zh-CN"/>
              </w:rPr>
              <m:t>2</m:t>
            </m:r>
          </m:den>
        </m:f>
        <m:r>
          <w:rPr>
            <w:rFonts w:ascii="Cambria Math" w:hAnsi="Cambria Math"/>
            <w:color w:val="000000"/>
            <w:sz w:val="20"/>
            <w:szCs w:val="20"/>
            <w:lang w:eastAsia="zh-CN"/>
          </w:rPr>
          <m:t>+</m:t>
        </m:r>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delta,case1</m:t>
            </m:r>
          </m:sub>
        </m:sSub>
      </m:oMath>
      <w:r w:rsidRPr="009C687A">
        <w:rPr>
          <w:rFonts w:eastAsia="Calibri"/>
          <w:sz w:val="20"/>
          <w:szCs w:val="20"/>
        </w:rPr>
        <w:t xml:space="preserve"> (legacy Case</w:t>
      </w:r>
      <w:r>
        <w:rPr>
          <w:rFonts w:eastAsia="Calibri"/>
          <w:sz w:val="20"/>
          <w:szCs w:val="20"/>
        </w:rPr>
        <w:t>#</w:t>
      </w:r>
      <w:r w:rsidRPr="009C687A">
        <w:rPr>
          <w:rFonts w:eastAsia="Calibri"/>
          <w:sz w:val="20"/>
          <w:szCs w:val="20"/>
        </w:rPr>
        <w:t xml:space="preserve">1 TA and legacy </w:t>
      </w:r>
      <m:oMath>
        <m:sSub>
          <m:sSubPr>
            <m:ctrlPr>
              <w:rPr>
                <w:rFonts w:ascii="Cambria Math" w:hAnsi="Cambria Math"/>
                <w:bCs/>
                <w:i/>
                <w:iCs/>
                <w:sz w:val="20"/>
                <w:szCs w:val="20"/>
                <w:lang w:eastAsia="zh-CN"/>
              </w:rPr>
            </m:ctrlPr>
          </m:sSubPr>
          <m:e>
            <m:r>
              <w:rPr>
                <w:rFonts w:ascii="Cambria Math" w:hAnsi="Cambria Math"/>
                <w:sz w:val="20"/>
                <w:szCs w:val="20"/>
                <w:lang w:eastAsia="zh-CN"/>
              </w:rPr>
              <m:t>T</m:t>
            </m:r>
          </m:e>
          <m:sub>
            <m:r>
              <w:rPr>
                <w:rFonts w:ascii="Cambria Math" w:hAnsi="Cambria Math"/>
                <w:sz w:val="20"/>
                <w:szCs w:val="20"/>
                <w:lang w:eastAsia="zh-CN"/>
              </w:rPr>
              <m:t>delta</m:t>
            </m:r>
          </m:sub>
        </m:sSub>
      </m:oMath>
      <w:r>
        <w:rPr>
          <w:rFonts w:eastAsia="Calibri"/>
          <w:bCs/>
          <w:iCs/>
          <w:sz w:val="20"/>
          <w:szCs w:val="20"/>
          <w:lang w:eastAsia="zh-CN"/>
        </w:rPr>
        <w:t xml:space="preserve"> </w:t>
      </w:r>
      <w:r>
        <w:rPr>
          <w:rFonts w:eastAsia="Calibri"/>
          <w:sz w:val="20"/>
          <w:szCs w:val="20"/>
        </w:rPr>
        <w:t>with</w:t>
      </w:r>
      <w:r w:rsidRPr="009C687A">
        <w:rPr>
          <w:rFonts w:eastAsia="Calibri"/>
          <w:sz w:val="20"/>
          <w:szCs w:val="20"/>
        </w:rPr>
        <w:t xml:space="preserve"> no range changes)</w:t>
      </w:r>
      <w:r>
        <w:rPr>
          <w:rFonts w:eastAsia="Calibri"/>
          <w:sz w:val="20"/>
          <w:szCs w:val="20"/>
        </w:rPr>
        <w:t>, as if it is still under Case#1 timing</w:t>
      </w:r>
      <w:r w:rsidRPr="009C687A">
        <w:rPr>
          <w:rFonts w:eastAsia="Calibri"/>
          <w:sz w:val="20"/>
          <w:szCs w:val="20"/>
        </w:rPr>
        <w:t xml:space="preserve">. </w:t>
      </w:r>
    </w:p>
    <w:p w14:paraId="767CCF64" w14:textId="06CB2885" w:rsidR="008D0051" w:rsidRPr="009C687A" w:rsidRDefault="008D0051" w:rsidP="008D0051">
      <w:pPr>
        <w:pStyle w:val="paragraph"/>
        <w:tabs>
          <w:tab w:val="left" w:pos="1440"/>
        </w:tabs>
        <w:spacing w:before="100" w:after="100"/>
        <w:ind w:left="720"/>
        <w:jc w:val="both"/>
        <w:textAlignment w:val="baseline"/>
        <w:rPr>
          <w:rFonts w:eastAsia="Calibri"/>
          <w:sz w:val="18"/>
          <w:szCs w:val="18"/>
        </w:rPr>
      </w:pPr>
      <w:r w:rsidRPr="009C687A">
        <w:rPr>
          <w:rFonts w:eastAsia="Calibri"/>
          <w:sz w:val="20"/>
          <w:szCs w:val="20"/>
        </w:rPr>
        <w:t xml:space="preserve">When the </w:t>
      </w:r>
      <w:r w:rsidR="00E235CC">
        <w:rPr>
          <w:rFonts w:eastAsia="Calibri"/>
          <w:sz w:val="20"/>
          <w:szCs w:val="20"/>
        </w:rPr>
        <w:t xml:space="preserve">child </w:t>
      </w:r>
      <w:r w:rsidRPr="009C687A">
        <w:rPr>
          <w:rFonts w:eastAsia="Calibri"/>
          <w:sz w:val="20"/>
          <w:szCs w:val="20"/>
        </w:rPr>
        <w:t>IAB</w:t>
      </w:r>
      <w:r w:rsidR="00E235CC">
        <w:rPr>
          <w:rFonts w:eastAsia="Calibri"/>
          <w:sz w:val="20"/>
          <w:szCs w:val="20"/>
        </w:rPr>
        <w:t>-</w:t>
      </w:r>
      <w:r w:rsidRPr="009C687A">
        <w:rPr>
          <w:rFonts w:eastAsia="Calibri"/>
          <w:sz w:val="20"/>
          <w:szCs w:val="20"/>
        </w:rPr>
        <w:t xml:space="preserve">node relies on non-OTA-based timing, </w:t>
      </w:r>
      <w:r w:rsidR="00E235CC">
        <w:rPr>
          <w:rFonts w:eastAsia="Calibri"/>
          <w:sz w:val="20"/>
          <w:szCs w:val="20"/>
        </w:rPr>
        <w:t xml:space="preserve">child IAB-DU’s </w:t>
      </w:r>
      <w:r w:rsidRPr="009C687A">
        <w:rPr>
          <w:rFonts w:eastAsia="Calibri"/>
          <w:sz w:val="20"/>
          <w:szCs w:val="20"/>
        </w:rPr>
        <w:t xml:space="preserve">DL TX timing is decided based other methods like GNSS. </w:t>
      </w:r>
    </w:p>
    <w:p w14:paraId="2D2D1AA0" w14:textId="168F9224" w:rsidR="008D0051" w:rsidRDefault="007219D8" w:rsidP="008D0051">
      <w:pPr>
        <w:pStyle w:val="paragraph"/>
        <w:numPr>
          <w:ilvl w:val="1"/>
          <w:numId w:val="39"/>
        </w:numPr>
        <w:spacing w:before="100" w:after="100"/>
        <w:ind w:left="720"/>
        <w:jc w:val="both"/>
        <w:textAlignment w:val="baseline"/>
        <w:rPr>
          <w:rFonts w:eastAsia="Calibri"/>
          <w:b/>
          <w:bCs/>
          <w:sz w:val="20"/>
          <w:szCs w:val="20"/>
        </w:rPr>
      </w:pPr>
      <w:r>
        <w:rPr>
          <w:rFonts w:eastAsia="Calibri"/>
          <w:b/>
          <w:bCs/>
          <w:sz w:val="20"/>
          <w:szCs w:val="20"/>
        </w:rPr>
        <w:t>Case7-</w:t>
      </w:r>
      <w:r w:rsidR="008D0051" w:rsidRPr="00FF2BE3">
        <w:rPr>
          <w:rFonts w:eastAsia="Calibri"/>
          <w:b/>
          <w:bCs/>
          <w:sz w:val="20"/>
          <w:szCs w:val="20"/>
        </w:rPr>
        <w:t>Alt.</w:t>
      </w:r>
      <w:r w:rsidR="008D0051">
        <w:rPr>
          <w:rFonts w:eastAsia="Calibri"/>
          <w:b/>
          <w:bCs/>
          <w:sz w:val="20"/>
          <w:szCs w:val="20"/>
        </w:rPr>
        <w:t>2</w:t>
      </w:r>
      <w:r w:rsidR="008D0051" w:rsidRPr="00FF2BE3">
        <w:rPr>
          <w:rFonts w:eastAsia="Calibri"/>
          <w:b/>
          <w:bCs/>
          <w:sz w:val="20"/>
          <w:szCs w:val="20"/>
        </w:rPr>
        <w:t xml:space="preserve"> w</w:t>
      </w:r>
      <w:r w:rsidR="008D0051">
        <w:rPr>
          <w:rFonts w:eastAsia="Calibri"/>
          <w:b/>
          <w:bCs/>
          <w:sz w:val="20"/>
          <w:szCs w:val="20"/>
        </w:rPr>
        <w:t>orks regardless of slot-level alignment or symbol-level alignment.</w:t>
      </w:r>
      <w:r w:rsidR="008D0051" w:rsidRPr="00FF2BE3">
        <w:rPr>
          <w:rFonts w:eastAsia="Calibri"/>
          <w:b/>
          <w:bCs/>
          <w:sz w:val="20"/>
          <w:szCs w:val="20"/>
        </w:rPr>
        <w:t xml:space="preserve"> </w:t>
      </w:r>
    </w:p>
    <w:p w14:paraId="36634A29" w14:textId="77777777" w:rsidR="008D0051" w:rsidRPr="00484D1E" w:rsidRDefault="008D0051" w:rsidP="008D0051">
      <w:pPr>
        <w:pStyle w:val="paragraph"/>
        <w:tabs>
          <w:tab w:val="left" w:pos="1440"/>
        </w:tabs>
        <w:spacing w:before="100" w:after="100"/>
        <w:ind w:left="720"/>
        <w:jc w:val="both"/>
        <w:textAlignment w:val="baseline"/>
        <w:rPr>
          <w:rFonts w:eastAsia="Calibri"/>
          <w:b/>
          <w:bCs/>
          <w:sz w:val="20"/>
          <w:szCs w:val="20"/>
        </w:rPr>
      </w:pPr>
      <w:r>
        <w:rPr>
          <w:rFonts w:eastAsia="Calibri"/>
          <w:sz w:val="20"/>
          <w:szCs w:val="20"/>
        </w:rPr>
        <w:t xml:space="preserve">For Alt. 2, we can control with the shifting offset to make the IAB-node works under slot-level alignment or symbol-level alignment, thus Alt. 2 can make a unified timing solution for Case#6 and Case#7. </w:t>
      </w:r>
    </w:p>
    <w:p w14:paraId="5614DEA5" w14:textId="77777777" w:rsidR="004D196A" w:rsidRDefault="004D196A" w:rsidP="00202444">
      <w:pPr>
        <w:jc w:val="both"/>
        <w:rPr>
          <w:b/>
          <w:lang w:eastAsia="zh-CN"/>
        </w:rPr>
      </w:pPr>
    </w:p>
    <w:p w14:paraId="02343B6A" w14:textId="200AB6D5" w:rsidR="00202444" w:rsidRDefault="00202444" w:rsidP="00202444">
      <w:pPr>
        <w:jc w:val="both"/>
        <w:rPr>
          <w:color w:val="000000"/>
          <w:lang w:val="en-US" w:eastAsia="zh-CN"/>
        </w:rPr>
      </w:pPr>
      <w:r>
        <w:rPr>
          <w:b/>
          <w:lang w:eastAsia="zh-CN"/>
        </w:rPr>
        <w:t xml:space="preserve">Observation 3: </w:t>
      </w:r>
      <w:r>
        <w:rPr>
          <w:color w:val="000000"/>
          <w:lang w:val="en-US" w:eastAsia="zh-CN"/>
        </w:rPr>
        <w:t xml:space="preserve">There are two possible alternatives for child IAB-MT TX timing control for an IAB node in Case#7 timing:   </w:t>
      </w:r>
    </w:p>
    <w:p w14:paraId="28D801FD" w14:textId="1D597F86" w:rsidR="00202444" w:rsidRPr="001D30E3" w:rsidRDefault="007219D8" w:rsidP="00202444">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Case7-</w:t>
      </w:r>
      <w:r w:rsidR="00202444" w:rsidRPr="001D30E3">
        <w:rPr>
          <w:rFonts w:ascii="Times New Roman" w:hAnsi="Times New Roman"/>
          <w:color w:val="000000"/>
          <w:sz w:val="20"/>
          <w:szCs w:val="20"/>
          <w:lang w:eastAsia="zh-CN"/>
        </w:rPr>
        <w:t>Alt</w:t>
      </w:r>
      <w:r w:rsidR="00202444">
        <w:rPr>
          <w:rFonts w:ascii="Times New Roman" w:hAnsi="Times New Roman"/>
          <w:color w:val="000000"/>
          <w:sz w:val="20"/>
          <w:szCs w:val="20"/>
          <w:lang w:eastAsia="zh-CN"/>
        </w:rPr>
        <w:t>.</w:t>
      </w:r>
      <w:r w:rsidR="00202444" w:rsidRPr="001D30E3">
        <w:rPr>
          <w:rFonts w:ascii="Times New Roman" w:hAnsi="Times New Roman"/>
          <w:color w:val="000000"/>
          <w:sz w:val="20"/>
          <w:szCs w:val="20"/>
          <w:lang w:eastAsia="zh-CN"/>
        </w:rPr>
        <w:t xml:space="preserve">1: </w:t>
      </w:r>
      <w:r w:rsidR="00202444">
        <w:rPr>
          <w:rFonts w:ascii="Times New Roman" w:hAnsi="Times New Roman"/>
          <w:color w:val="000000"/>
          <w:sz w:val="20"/>
          <w:szCs w:val="20"/>
          <w:lang w:eastAsia="zh-CN"/>
        </w:rPr>
        <w:t xml:space="preserve">child </w:t>
      </w:r>
      <w:r w:rsidR="00202444" w:rsidRPr="001D30E3">
        <w:rPr>
          <w:rFonts w:ascii="Times New Roman" w:hAnsi="Times New Roman"/>
          <w:color w:val="000000"/>
          <w:sz w:val="20"/>
          <w:szCs w:val="20"/>
          <w:lang w:eastAsia="zh-CN"/>
        </w:rPr>
        <w:t xml:space="preserve">IAB-MT Tx timing is controlled by the </w:t>
      </w:r>
      <w:r w:rsidR="00202444">
        <w:rPr>
          <w:rFonts w:ascii="Times New Roman" w:hAnsi="Times New Roman"/>
          <w:color w:val="000000"/>
          <w:sz w:val="20"/>
          <w:szCs w:val="20"/>
          <w:lang w:eastAsia="zh-CN"/>
        </w:rPr>
        <w:t>IAB-</w:t>
      </w:r>
      <w:r w:rsidR="00202444" w:rsidRPr="001D30E3">
        <w:rPr>
          <w:rFonts w:ascii="Times New Roman" w:hAnsi="Times New Roman"/>
          <w:color w:val="000000"/>
          <w:sz w:val="20"/>
          <w:szCs w:val="20"/>
          <w:lang w:eastAsia="zh-CN"/>
        </w:rPr>
        <w:t xml:space="preserve">node via </w:t>
      </w:r>
      <w:r w:rsidR="00202444">
        <w:rPr>
          <w:rFonts w:ascii="Times New Roman" w:hAnsi="Times New Roman"/>
          <w:color w:val="000000"/>
          <w:sz w:val="20"/>
          <w:szCs w:val="20"/>
          <w:lang w:eastAsia="zh-CN"/>
        </w:rPr>
        <w:t xml:space="preserve">absolute Case#7 </w:t>
      </w:r>
      <w:r w:rsidR="00202444" w:rsidRPr="001D30E3">
        <w:rPr>
          <w:rFonts w:ascii="Times New Roman" w:hAnsi="Times New Roman"/>
          <w:color w:val="000000"/>
          <w:sz w:val="20"/>
          <w:szCs w:val="20"/>
          <w:lang w:eastAsia="zh-CN"/>
        </w:rPr>
        <w:t>TA</w:t>
      </w:r>
    </w:p>
    <w:p w14:paraId="01D10E66" w14:textId="7324F73F" w:rsidR="00202444" w:rsidRPr="001D30E3" w:rsidRDefault="007219D8" w:rsidP="00202444">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Case7-</w:t>
      </w:r>
      <w:r w:rsidR="00202444" w:rsidRPr="001D30E3">
        <w:rPr>
          <w:rFonts w:ascii="Times New Roman" w:hAnsi="Times New Roman"/>
          <w:color w:val="000000"/>
          <w:sz w:val="20"/>
          <w:szCs w:val="20"/>
          <w:lang w:eastAsia="zh-CN"/>
        </w:rPr>
        <w:t>Alt</w:t>
      </w:r>
      <w:r w:rsidR="00202444">
        <w:rPr>
          <w:rFonts w:ascii="Times New Roman" w:hAnsi="Times New Roman"/>
          <w:color w:val="000000"/>
          <w:sz w:val="20"/>
          <w:szCs w:val="20"/>
          <w:lang w:eastAsia="zh-CN"/>
        </w:rPr>
        <w:t>.</w:t>
      </w:r>
      <w:r w:rsidR="00202444" w:rsidRPr="001D30E3">
        <w:rPr>
          <w:rFonts w:ascii="Times New Roman" w:hAnsi="Times New Roman"/>
          <w:color w:val="000000"/>
          <w:sz w:val="20"/>
          <w:szCs w:val="20"/>
          <w:lang w:eastAsia="zh-CN"/>
        </w:rPr>
        <w:t xml:space="preserve">2: </w:t>
      </w:r>
      <w:r w:rsidR="00202444">
        <w:rPr>
          <w:rFonts w:ascii="Times New Roman" w:hAnsi="Times New Roman"/>
          <w:color w:val="000000"/>
          <w:sz w:val="20"/>
          <w:szCs w:val="20"/>
          <w:lang w:eastAsia="zh-CN"/>
        </w:rPr>
        <w:t xml:space="preserve">child </w:t>
      </w:r>
      <w:r w:rsidR="00202444" w:rsidRPr="001D30E3">
        <w:rPr>
          <w:rFonts w:ascii="Times New Roman" w:hAnsi="Times New Roman"/>
          <w:color w:val="000000"/>
          <w:sz w:val="20"/>
          <w:szCs w:val="20"/>
          <w:lang w:eastAsia="zh-CN"/>
        </w:rPr>
        <w:t xml:space="preserve">IAB-MT Tx timing is controlled by the </w:t>
      </w:r>
      <w:r w:rsidR="00202444">
        <w:rPr>
          <w:rFonts w:ascii="Times New Roman" w:hAnsi="Times New Roman"/>
          <w:color w:val="000000"/>
          <w:sz w:val="20"/>
          <w:szCs w:val="20"/>
          <w:lang w:eastAsia="zh-CN"/>
        </w:rPr>
        <w:t>IAB-node</w:t>
      </w:r>
      <w:r w:rsidR="00202444" w:rsidRPr="001D30E3">
        <w:rPr>
          <w:rFonts w:ascii="Times New Roman" w:hAnsi="Times New Roman"/>
          <w:color w:val="000000"/>
          <w:sz w:val="20"/>
          <w:szCs w:val="20"/>
          <w:lang w:eastAsia="zh-CN"/>
        </w:rPr>
        <w:t xml:space="preserve"> via </w:t>
      </w:r>
      <w:r w:rsidR="00202444">
        <w:rPr>
          <w:rFonts w:ascii="Times New Roman" w:hAnsi="Times New Roman"/>
          <w:color w:val="000000"/>
          <w:sz w:val="20"/>
          <w:szCs w:val="20"/>
          <w:lang w:eastAsia="zh-CN"/>
        </w:rPr>
        <w:t xml:space="preserve">legacy Case#1 </w:t>
      </w:r>
      <w:r w:rsidR="00202444" w:rsidRPr="001D30E3">
        <w:rPr>
          <w:rFonts w:ascii="Times New Roman" w:hAnsi="Times New Roman"/>
          <w:color w:val="000000"/>
          <w:sz w:val="20"/>
          <w:szCs w:val="20"/>
          <w:lang w:eastAsia="zh-CN"/>
        </w:rPr>
        <w:t>TA plus an offset</w:t>
      </w:r>
    </w:p>
    <w:p w14:paraId="36E39794" w14:textId="4008B521" w:rsidR="00202444" w:rsidRDefault="00202444" w:rsidP="00202444">
      <w:pPr>
        <w:spacing w:after="120"/>
        <w:jc w:val="both"/>
        <w:rPr>
          <w:bCs/>
          <w:iCs/>
          <w:lang w:eastAsia="zh-CN"/>
        </w:rPr>
      </w:pPr>
      <w:r>
        <w:rPr>
          <w:b/>
          <w:lang w:eastAsia="zh-CN"/>
        </w:rPr>
        <w:t xml:space="preserve">Observation 4: </w:t>
      </w:r>
      <w:r>
        <w:rPr>
          <w:bCs/>
          <w:iCs/>
          <w:lang w:eastAsia="zh-CN"/>
        </w:rPr>
        <w:t>Comparing the two alternatives</w:t>
      </w:r>
      <w:r w:rsidR="00952D5F">
        <w:rPr>
          <w:bCs/>
          <w:iCs/>
          <w:lang w:eastAsia="zh-CN"/>
        </w:rPr>
        <w:t xml:space="preserve"> for Case#7</w:t>
      </w:r>
      <w:r>
        <w:rPr>
          <w:bCs/>
          <w:iCs/>
          <w:lang w:eastAsia="zh-CN"/>
        </w:rPr>
        <w:t xml:space="preserve">:  </w:t>
      </w:r>
    </w:p>
    <w:p w14:paraId="543AD198" w14:textId="1D39F5C2" w:rsidR="00202444" w:rsidRPr="00202444" w:rsidRDefault="007219D8" w:rsidP="00202444">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Case7-</w:t>
      </w:r>
      <w:r w:rsidR="00202444" w:rsidRPr="00202444">
        <w:rPr>
          <w:rFonts w:ascii="Times New Roman" w:hAnsi="Times New Roman"/>
          <w:sz w:val="20"/>
          <w:szCs w:val="20"/>
        </w:rPr>
        <w:t>Alt.1 will have severe impact to the child IAB node relies on OTA-based DL TX timing</w:t>
      </w:r>
      <w:r w:rsidR="00202444" w:rsidRPr="00202444">
        <w:rPr>
          <w:rFonts w:ascii="Times New Roman" w:hAnsi="Times New Roman"/>
          <w:iCs/>
          <w:sz w:val="20"/>
          <w:szCs w:val="20"/>
          <w:lang w:eastAsia="zh-CN"/>
        </w:rPr>
        <w:t xml:space="preserve">. </w:t>
      </w:r>
    </w:p>
    <w:p w14:paraId="6F87A356" w14:textId="6E8B3D4F" w:rsidR="00202444" w:rsidRPr="00202444" w:rsidRDefault="007219D8" w:rsidP="00202444">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Case7-</w:t>
      </w:r>
      <w:r w:rsidR="00202444" w:rsidRPr="00202444">
        <w:rPr>
          <w:rFonts w:ascii="Times New Roman" w:hAnsi="Times New Roman"/>
          <w:sz w:val="20"/>
          <w:szCs w:val="20"/>
        </w:rPr>
        <w:t>Alt.2 works regardless of OTA-based or non-OTA-based DL TX timing</w:t>
      </w:r>
      <w:r w:rsidR="00202444" w:rsidRPr="00202444">
        <w:rPr>
          <w:rFonts w:ascii="Times New Roman" w:hAnsi="Times New Roman"/>
          <w:iCs/>
          <w:sz w:val="20"/>
          <w:szCs w:val="20"/>
          <w:lang w:eastAsia="zh-CN"/>
        </w:rPr>
        <w:t xml:space="preserve">. </w:t>
      </w:r>
    </w:p>
    <w:p w14:paraId="41920265" w14:textId="3FD27001" w:rsidR="00202444" w:rsidRPr="00202444" w:rsidRDefault="007219D8" w:rsidP="00202444">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Case7-</w:t>
      </w:r>
      <w:r w:rsidR="00202444" w:rsidRPr="00202444">
        <w:rPr>
          <w:rFonts w:ascii="Times New Roman" w:hAnsi="Times New Roman"/>
          <w:sz w:val="20"/>
          <w:szCs w:val="20"/>
        </w:rPr>
        <w:t>Alt.2 works regardless of slot-level alignment or symbol-level alignment</w:t>
      </w:r>
      <w:r w:rsidR="00202444" w:rsidRPr="00202444">
        <w:rPr>
          <w:rFonts w:ascii="Times New Roman" w:hAnsi="Times New Roman"/>
          <w:iCs/>
          <w:sz w:val="20"/>
          <w:szCs w:val="20"/>
          <w:lang w:eastAsia="zh-CN"/>
        </w:rPr>
        <w:t xml:space="preserve">. </w:t>
      </w:r>
    </w:p>
    <w:p w14:paraId="5DDA7338" w14:textId="3A75B50D" w:rsidR="00202444" w:rsidRPr="0018615F" w:rsidRDefault="00202444" w:rsidP="00202444">
      <w:pPr>
        <w:spacing w:after="120"/>
        <w:jc w:val="both"/>
        <w:rPr>
          <w:color w:val="000000"/>
          <w:lang w:eastAsia="zh-CN"/>
        </w:rPr>
      </w:pPr>
      <w:r w:rsidRPr="00E06549">
        <w:rPr>
          <w:b/>
          <w:lang w:eastAsia="zh-CN"/>
        </w:rPr>
        <w:t xml:space="preserve">Proposal </w:t>
      </w:r>
      <w:r w:rsidR="00AD276F">
        <w:rPr>
          <w:b/>
          <w:lang w:eastAsia="zh-CN"/>
        </w:rPr>
        <w:t>2</w:t>
      </w:r>
      <w:r w:rsidRPr="00E06549">
        <w:rPr>
          <w:b/>
          <w:lang w:eastAsia="zh-CN"/>
        </w:rPr>
        <w:t xml:space="preserve">: </w:t>
      </w:r>
      <w:r>
        <w:rPr>
          <w:bCs/>
          <w:lang w:eastAsia="zh-CN"/>
        </w:rPr>
        <w:t xml:space="preserve">To support an IAB-node with </w:t>
      </w:r>
      <w:r w:rsidRPr="00E06549">
        <w:rPr>
          <w:bCs/>
          <w:lang w:eastAsia="zh-CN"/>
        </w:rPr>
        <w:t>Case#</w:t>
      </w:r>
      <w:r w:rsidR="00AD276F">
        <w:rPr>
          <w:bCs/>
          <w:lang w:eastAsia="zh-CN"/>
        </w:rPr>
        <w:t>7</w:t>
      </w:r>
      <w:r w:rsidRPr="00E06549">
        <w:rPr>
          <w:bCs/>
          <w:lang w:eastAsia="zh-CN"/>
        </w:rPr>
        <w:t xml:space="preserve"> timing</w:t>
      </w:r>
      <w:r>
        <w:rPr>
          <w:bCs/>
          <w:lang w:eastAsia="zh-CN"/>
        </w:rPr>
        <w:t xml:space="preserve">, </w:t>
      </w:r>
      <w:r w:rsidR="00AD276F">
        <w:rPr>
          <w:bCs/>
          <w:lang w:eastAsia="zh-CN"/>
        </w:rPr>
        <w:t xml:space="preserve">its child </w:t>
      </w:r>
      <w:r>
        <w:rPr>
          <w:bCs/>
          <w:lang w:eastAsia="zh-CN"/>
        </w:rPr>
        <w:t xml:space="preserve">IAB-MT TX timing is controlled by the </w:t>
      </w:r>
      <w:r w:rsidR="00AD276F">
        <w:rPr>
          <w:bCs/>
          <w:lang w:eastAsia="zh-CN"/>
        </w:rPr>
        <w:t>IAB-node</w:t>
      </w:r>
      <w:r>
        <w:rPr>
          <w:bCs/>
          <w:lang w:eastAsia="zh-CN"/>
        </w:rPr>
        <w:t xml:space="preserve"> via legacy Case#1 TA plus an offset. </w:t>
      </w:r>
    </w:p>
    <w:p w14:paraId="35128332" w14:textId="7D7BD681" w:rsidR="00243CD7" w:rsidRDefault="00243CD7" w:rsidP="00243CD7">
      <w:pPr>
        <w:jc w:val="both"/>
        <w:rPr>
          <w:color w:val="000000"/>
          <w:lang w:val="en-US" w:eastAsia="zh-CN"/>
        </w:rPr>
      </w:pPr>
      <w:r>
        <w:rPr>
          <w:b/>
          <w:lang w:eastAsia="zh-CN"/>
        </w:rPr>
        <w:t xml:space="preserve">Proposal 3: </w:t>
      </w:r>
      <w:r>
        <w:rPr>
          <w:bCs/>
          <w:lang w:eastAsia="zh-CN"/>
        </w:rPr>
        <w:t xml:space="preserve">A unified TA transmission scheme (always transmitting legacy Case#1 TA with additional positive TA offset) can be applied for both Case#6 and Case#7 timing. </w:t>
      </w:r>
      <w:r>
        <w:rPr>
          <w:color w:val="000000"/>
          <w:lang w:val="en-US" w:eastAsia="zh-CN"/>
        </w:rPr>
        <w:t xml:space="preserve"> </w:t>
      </w:r>
    </w:p>
    <w:p w14:paraId="60FB559B" w14:textId="677EBB87" w:rsidR="00AE3C3B" w:rsidRDefault="00C60CC2" w:rsidP="00AE3C3B">
      <w:pPr>
        <w:pStyle w:val="Heading2"/>
        <w:ind w:left="0"/>
        <w:rPr>
          <w:lang w:eastAsia="zh-CN"/>
        </w:rPr>
      </w:pPr>
      <w:r>
        <w:rPr>
          <w:lang w:eastAsia="zh-CN"/>
        </w:rPr>
        <w:t xml:space="preserve">Switching Between </w:t>
      </w:r>
      <w:r w:rsidR="00AE3C3B">
        <w:rPr>
          <w:lang w:eastAsia="zh-CN"/>
        </w:rPr>
        <w:t>Case#</w:t>
      </w:r>
      <w:r>
        <w:rPr>
          <w:lang w:eastAsia="zh-CN"/>
        </w:rPr>
        <w:t>1/Case#</w:t>
      </w:r>
      <w:r w:rsidR="00AE3C3B">
        <w:rPr>
          <w:lang w:eastAsia="zh-CN"/>
        </w:rPr>
        <w:t>6</w:t>
      </w:r>
      <w:r>
        <w:rPr>
          <w:lang w:eastAsia="zh-CN"/>
        </w:rPr>
        <w:t>/Case#7 timing</w:t>
      </w:r>
    </w:p>
    <w:p w14:paraId="25100AF4" w14:textId="2C0C8B12" w:rsidR="00AE3C3B" w:rsidRPr="00333CFF" w:rsidRDefault="00D249C4" w:rsidP="00AE3C3B">
      <w:pPr>
        <w:jc w:val="both"/>
        <w:rPr>
          <w:color w:val="000000"/>
          <w:lang w:val="en-US" w:eastAsia="zh-CN"/>
        </w:rPr>
      </w:pPr>
      <w:r>
        <w:rPr>
          <w:color w:val="000000"/>
          <w:lang w:eastAsia="zh-CN"/>
        </w:rPr>
        <w:t>RAN1#104 has agreed to support switching between Case</w:t>
      </w:r>
      <w:r w:rsidR="00BC2E2F">
        <w:rPr>
          <w:color w:val="000000"/>
          <w:lang w:eastAsia="zh-CN"/>
        </w:rPr>
        <w:t>#1, Case</w:t>
      </w:r>
      <w:r w:rsidR="00BA1B84">
        <w:rPr>
          <w:color w:val="000000"/>
          <w:lang w:eastAsia="zh-CN"/>
        </w:rPr>
        <w:t>#</w:t>
      </w:r>
      <w:proofErr w:type="gramStart"/>
      <w:r w:rsidR="00BC2E2F">
        <w:rPr>
          <w:color w:val="000000"/>
          <w:lang w:eastAsia="zh-CN"/>
        </w:rPr>
        <w:t>6</w:t>
      </w:r>
      <w:proofErr w:type="gramEnd"/>
      <w:r w:rsidR="00BC2E2F">
        <w:rPr>
          <w:color w:val="000000"/>
          <w:lang w:eastAsia="zh-CN"/>
        </w:rPr>
        <w:t xml:space="preserve"> and Case</w:t>
      </w:r>
      <w:r w:rsidR="0088371A">
        <w:rPr>
          <w:color w:val="000000"/>
          <w:lang w:eastAsia="zh-CN"/>
        </w:rPr>
        <w:t>#</w:t>
      </w:r>
      <w:r w:rsidR="00BC2E2F">
        <w:rPr>
          <w:color w:val="000000"/>
          <w:lang w:eastAsia="zh-CN"/>
        </w:rPr>
        <w:t>7 timing.</w:t>
      </w:r>
      <w:r w:rsidR="00AE3C3B" w:rsidRPr="00333CFF">
        <w:rPr>
          <w:color w:val="000000"/>
          <w:lang w:val="en-US" w:eastAsia="zh-CN"/>
        </w:rPr>
        <w:t xml:space="preserve">  </w:t>
      </w:r>
    </w:p>
    <w:p w14:paraId="497A33B7" w14:textId="2644B553" w:rsidR="00686153" w:rsidRPr="00085626" w:rsidRDefault="007829CB" w:rsidP="00085626">
      <w:pPr>
        <w:pStyle w:val="Heading6"/>
        <w:rPr>
          <w:lang w:eastAsia="zh-CN"/>
        </w:rPr>
      </w:pPr>
      <w:r>
        <w:rPr>
          <w:lang w:eastAsia="zh-CN"/>
        </w:rPr>
        <w:t xml:space="preserve">2.3.1 </w:t>
      </w:r>
      <w:r w:rsidR="00686153" w:rsidRPr="00085626">
        <w:rPr>
          <w:lang w:eastAsia="zh-CN"/>
        </w:rPr>
        <w:t>Case#1</w:t>
      </w:r>
      <w:r w:rsidR="00686153" w:rsidRPr="00085626">
        <w:rPr>
          <w:lang w:eastAsia="zh-CN"/>
        </w:rPr>
        <w:sym w:font="Wingdings" w:char="F0E0"/>
      </w:r>
      <w:r w:rsidR="00686153" w:rsidRPr="00085626">
        <w:rPr>
          <w:lang w:eastAsia="zh-CN"/>
        </w:rPr>
        <w:t>Case#6</w:t>
      </w:r>
      <w:r w:rsidR="00686153" w:rsidRPr="00085626">
        <w:rPr>
          <w:lang w:eastAsia="zh-CN"/>
        </w:rPr>
        <w:sym w:font="Wingdings" w:char="F0E0"/>
      </w:r>
      <w:r w:rsidR="00686153" w:rsidRPr="00085626">
        <w:rPr>
          <w:lang w:eastAsia="zh-CN"/>
        </w:rPr>
        <w:t>Case#1</w:t>
      </w:r>
    </w:p>
    <w:p w14:paraId="47D0CCF6" w14:textId="79DC10FC" w:rsidR="004D196A" w:rsidRDefault="00C97DD7" w:rsidP="00243CD7">
      <w:pPr>
        <w:jc w:val="both"/>
        <w:rPr>
          <w:color w:val="000000"/>
          <w:lang w:val="en-US" w:eastAsia="zh-CN"/>
        </w:rPr>
      </w:pPr>
      <w:r>
        <w:rPr>
          <w:color w:val="000000"/>
          <w:lang w:val="en-US" w:eastAsia="zh-CN"/>
        </w:rPr>
        <w:t xml:space="preserve">In Figure 2.3, we show the transition </w:t>
      </w:r>
      <w:r w:rsidR="00D64EE2">
        <w:rPr>
          <w:color w:val="000000"/>
          <w:lang w:val="en-US" w:eastAsia="zh-CN"/>
        </w:rPr>
        <w:t>of</w:t>
      </w:r>
      <w:r>
        <w:rPr>
          <w:color w:val="000000"/>
          <w:lang w:val="en-US" w:eastAsia="zh-CN"/>
        </w:rPr>
        <w:t xml:space="preserve"> Case#1</w:t>
      </w:r>
      <w:r w:rsidR="004D196A" w:rsidRPr="004D196A">
        <w:rPr>
          <w:color w:val="000000"/>
          <w:lang w:val="en-US" w:eastAsia="zh-CN"/>
        </w:rPr>
        <w:sym w:font="Wingdings" w:char="F0E0"/>
      </w:r>
      <w:r w:rsidR="004D196A">
        <w:rPr>
          <w:color w:val="000000"/>
          <w:lang w:val="en-US" w:eastAsia="zh-CN"/>
        </w:rPr>
        <w:t>Case#6</w:t>
      </w:r>
      <w:r w:rsidR="004D196A" w:rsidRPr="004D196A">
        <w:rPr>
          <w:color w:val="000000"/>
          <w:lang w:val="en-US" w:eastAsia="zh-CN"/>
        </w:rPr>
        <w:sym w:font="Wingdings" w:char="F0E0"/>
      </w:r>
      <w:r w:rsidR="004D196A">
        <w:rPr>
          <w:color w:val="000000"/>
          <w:lang w:val="en-US" w:eastAsia="zh-CN"/>
        </w:rPr>
        <w:t>Case#1</w:t>
      </w:r>
      <w:r w:rsidR="00915C42">
        <w:rPr>
          <w:color w:val="000000"/>
          <w:lang w:val="en-US" w:eastAsia="zh-CN"/>
        </w:rPr>
        <w:t xml:space="preserve"> in three </w:t>
      </w:r>
      <w:r w:rsidR="00B27780">
        <w:rPr>
          <w:color w:val="000000"/>
          <w:lang w:val="en-US" w:eastAsia="zh-CN"/>
        </w:rPr>
        <w:t>consecutive slots</w:t>
      </w:r>
      <w:r w:rsidR="004D196A">
        <w:rPr>
          <w:color w:val="000000"/>
          <w:lang w:val="en-US" w:eastAsia="zh-CN"/>
        </w:rPr>
        <w:t>.</w:t>
      </w:r>
      <w:r w:rsidR="007A04AF">
        <w:rPr>
          <w:color w:val="000000"/>
          <w:lang w:val="en-US" w:eastAsia="zh-CN"/>
        </w:rPr>
        <w:t xml:space="preserve"> </w:t>
      </w:r>
      <w:r w:rsidR="00005D04">
        <w:rPr>
          <w:color w:val="000000"/>
          <w:lang w:val="en-US" w:eastAsia="zh-CN"/>
        </w:rPr>
        <w:t>T</w:t>
      </w:r>
      <w:r w:rsidR="007A04AF">
        <w:rPr>
          <w:color w:val="000000"/>
          <w:lang w:val="en-US" w:eastAsia="zh-CN"/>
        </w:rPr>
        <w:t xml:space="preserve">he IAB-node operating in Case#6 </w:t>
      </w:r>
      <w:r w:rsidR="00DC5DFA">
        <w:rPr>
          <w:color w:val="000000"/>
          <w:lang w:val="en-US" w:eastAsia="zh-CN"/>
        </w:rPr>
        <w:t xml:space="preserve">timing </w:t>
      </w:r>
      <w:r w:rsidR="007A04AF">
        <w:rPr>
          <w:color w:val="000000"/>
          <w:lang w:val="en-US" w:eastAsia="zh-CN"/>
        </w:rPr>
        <w:t>and its parent</w:t>
      </w:r>
      <w:r w:rsidR="00DC5DFA">
        <w:rPr>
          <w:color w:val="000000"/>
          <w:lang w:val="en-US" w:eastAsia="zh-CN"/>
        </w:rPr>
        <w:t xml:space="preserve"> IAB-node will be affected and included in the figure. </w:t>
      </w:r>
      <w:r w:rsidR="004D196A">
        <w:rPr>
          <w:color w:val="000000"/>
          <w:lang w:val="en-US" w:eastAsia="zh-CN"/>
        </w:rPr>
        <w:t xml:space="preserve"> </w:t>
      </w:r>
    </w:p>
    <w:p w14:paraId="12E11BFC" w14:textId="1E193346" w:rsidR="00AE3C3B" w:rsidRDefault="004D196A" w:rsidP="004D196A">
      <w:pPr>
        <w:jc w:val="center"/>
        <w:rPr>
          <w:color w:val="000000"/>
          <w:lang w:val="en-US" w:eastAsia="zh-CN"/>
        </w:rPr>
      </w:pPr>
      <w:r>
        <w:rPr>
          <w:noProof/>
          <w:color w:val="000000"/>
          <w:lang w:val="en-US" w:eastAsia="zh-CN"/>
        </w:rPr>
        <w:lastRenderedPageBreak/>
        <w:drawing>
          <wp:inline distT="0" distB="0" distL="0" distR="0" wp14:anchorId="74124F53" wp14:editId="4ADFA3B2">
            <wp:extent cx="5140400" cy="2188176"/>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55333" cy="2194533"/>
                    </a:xfrm>
                    <a:prstGeom prst="rect">
                      <a:avLst/>
                    </a:prstGeom>
                  </pic:spPr>
                </pic:pic>
              </a:graphicData>
            </a:graphic>
          </wp:inline>
        </w:drawing>
      </w:r>
    </w:p>
    <w:p w14:paraId="56AD0249" w14:textId="32CAAE13" w:rsidR="004D196A" w:rsidRDefault="004D196A" w:rsidP="004D196A">
      <w:pPr>
        <w:spacing w:after="240"/>
        <w:jc w:val="center"/>
        <w:rPr>
          <w:bCs/>
          <w:lang w:eastAsia="zh-CN"/>
        </w:rPr>
      </w:pPr>
      <w:r w:rsidRPr="00B16F19">
        <w:rPr>
          <w:bCs/>
          <w:lang w:eastAsia="zh-CN"/>
        </w:rPr>
        <w:t xml:space="preserve">Figure </w:t>
      </w:r>
      <w:r>
        <w:rPr>
          <w:bCs/>
          <w:lang w:eastAsia="zh-CN"/>
        </w:rPr>
        <w:t>2.3</w:t>
      </w:r>
      <w:r w:rsidRPr="00B16F19">
        <w:rPr>
          <w:bCs/>
          <w:lang w:eastAsia="zh-CN"/>
        </w:rPr>
        <w:t xml:space="preserve">: </w:t>
      </w:r>
      <w:r>
        <w:rPr>
          <w:color w:val="000000"/>
          <w:lang w:val="en-US" w:eastAsia="zh-CN"/>
        </w:rPr>
        <w:t>Case#1</w:t>
      </w:r>
      <w:r w:rsidRPr="004D196A">
        <w:rPr>
          <w:color w:val="000000"/>
          <w:lang w:val="en-US" w:eastAsia="zh-CN"/>
        </w:rPr>
        <w:sym w:font="Wingdings" w:char="F0E0"/>
      </w:r>
      <w:r>
        <w:rPr>
          <w:color w:val="000000"/>
          <w:lang w:val="en-US" w:eastAsia="zh-CN"/>
        </w:rPr>
        <w:t>Case#6</w:t>
      </w:r>
      <w:r w:rsidRPr="004D196A">
        <w:rPr>
          <w:color w:val="000000"/>
          <w:lang w:val="en-US" w:eastAsia="zh-CN"/>
        </w:rPr>
        <w:sym w:font="Wingdings" w:char="F0E0"/>
      </w:r>
      <w:r>
        <w:rPr>
          <w:color w:val="000000"/>
          <w:lang w:val="en-US" w:eastAsia="zh-CN"/>
        </w:rPr>
        <w:t>Case#1</w:t>
      </w:r>
      <w:r w:rsidR="00915C42">
        <w:rPr>
          <w:color w:val="000000"/>
          <w:lang w:val="en-US" w:eastAsia="zh-CN"/>
        </w:rPr>
        <w:t xml:space="preserve"> transition</w:t>
      </w:r>
    </w:p>
    <w:p w14:paraId="0C5D284C" w14:textId="43F6464E" w:rsidR="007B7E18" w:rsidRDefault="00EA764C" w:rsidP="00243CD7">
      <w:pPr>
        <w:jc w:val="both"/>
        <w:rPr>
          <w:color w:val="000000"/>
          <w:lang w:eastAsia="zh-CN"/>
        </w:rPr>
      </w:pPr>
      <w:r>
        <w:rPr>
          <w:color w:val="000000"/>
          <w:lang w:eastAsia="zh-CN"/>
        </w:rPr>
        <w:t xml:space="preserve">For the switching </w:t>
      </w:r>
      <w:r w:rsidR="00A66513">
        <w:rPr>
          <w:color w:val="000000"/>
          <w:lang w:eastAsia="zh-CN"/>
        </w:rPr>
        <w:t>of</w:t>
      </w:r>
      <w:r>
        <w:rPr>
          <w:color w:val="000000"/>
          <w:lang w:eastAsia="zh-CN"/>
        </w:rPr>
        <w:t xml:space="preserve"> Case#1</w:t>
      </w:r>
      <w:r w:rsidR="00A66513" w:rsidRPr="00A66513">
        <w:rPr>
          <w:color w:val="000000"/>
          <w:lang w:eastAsia="zh-CN"/>
        </w:rPr>
        <w:sym w:font="Wingdings" w:char="F0E0"/>
      </w:r>
      <w:r>
        <w:rPr>
          <w:color w:val="000000"/>
          <w:lang w:eastAsia="zh-CN"/>
        </w:rPr>
        <w:t xml:space="preserve"> Case#6 timing</w:t>
      </w:r>
      <w:r w:rsidR="00E620DA">
        <w:rPr>
          <w:color w:val="000000"/>
          <w:lang w:eastAsia="zh-CN"/>
        </w:rPr>
        <w:t xml:space="preserve"> at an IAB-node</w:t>
      </w:r>
      <w:r>
        <w:rPr>
          <w:color w:val="000000"/>
          <w:lang w:eastAsia="zh-CN"/>
        </w:rPr>
        <w:t xml:space="preserve">, </w:t>
      </w:r>
      <w:r w:rsidR="00AA045E">
        <w:rPr>
          <w:color w:val="000000"/>
          <w:lang w:eastAsia="zh-CN"/>
        </w:rPr>
        <w:t xml:space="preserve">as IAB-MT TX timing </w:t>
      </w:r>
      <w:r w:rsidR="00A97B11">
        <w:rPr>
          <w:color w:val="000000"/>
          <w:lang w:eastAsia="zh-CN"/>
        </w:rPr>
        <w:t xml:space="preserve">being shifted </w:t>
      </w:r>
      <w:r w:rsidR="00660838">
        <w:rPr>
          <w:color w:val="000000"/>
          <w:lang w:eastAsia="zh-CN"/>
        </w:rPr>
        <w:t xml:space="preserve">backwards </w:t>
      </w:r>
      <w:r w:rsidR="00A97B11">
        <w:rPr>
          <w:color w:val="000000"/>
          <w:lang w:eastAsia="zh-CN"/>
        </w:rPr>
        <w:t xml:space="preserve">to align with IAB-DU TX timing, </w:t>
      </w:r>
      <w:r w:rsidR="00AA045E">
        <w:rPr>
          <w:color w:val="000000"/>
          <w:lang w:eastAsia="zh-CN"/>
        </w:rPr>
        <w:t xml:space="preserve">there is no conflict </w:t>
      </w:r>
      <w:r w:rsidR="000A7D61">
        <w:rPr>
          <w:color w:val="000000"/>
          <w:lang w:eastAsia="zh-CN"/>
        </w:rPr>
        <w:t xml:space="preserve">in </w:t>
      </w:r>
      <w:r w:rsidR="00FC05F7">
        <w:rPr>
          <w:color w:val="000000"/>
          <w:lang w:eastAsia="zh-CN"/>
        </w:rPr>
        <w:t>IAB-</w:t>
      </w:r>
      <w:r w:rsidR="0060655E">
        <w:rPr>
          <w:color w:val="000000"/>
          <w:lang w:eastAsia="zh-CN"/>
        </w:rPr>
        <w:t>MT T</w:t>
      </w:r>
      <w:r w:rsidR="004E126C">
        <w:rPr>
          <w:color w:val="000000"/>
          <w:lang w:eastAsia="zh-CN"/>
        </w:rPr>
        <w:t xml:space="preserve">X </w:t>
      </w:r>
      <w:r w:rsidR="00C7717E">
        <w:rPr>
          <w:color w:val="000000"/>
          <w:lang w:eastAsia="zh-CN"/>
        </w:rPr>
        <w:t xml:space="preserve">or </w:t>
      </w:r>
      <w:r w:rsidR="008A1A98">
        <w:rPr>
          <w:color w:val="000000"/>
          <w:lang w:eastAsia="zh-CN"/>
        </w:rPr>
        <w:t xml:space="preserve">parent-DU </w:t>
      </w:r>
      <w:r w:rsidR="00C7717E">
        <w:rPr>
          <w:color w:val="000000"/>
          <w:lang w:eastAsia="zh-CN"/>
        </w:rPr>
        <w:t>R</w:t>
      </w:r>
      <w:r w:rsidR="004E126C">
        <w:rPr>
          <w:color w:val="000000"/>
          <w:lang w:eastAsia="zh-CN"/>
        </w:rPr>
        <w:t>X</w:t>
      </w:r>
      <w:r w:rsidR="00C7717E">
        <w:rPr>
          <w:color w:val="000000"/>
          <w:lang w:eastAsia="zh-CN"/>
        </w:rPr>
        <w:t xml:space="preserve"> </w:t>
      </w:r>
      <w:r w:rsidR="00E26808">
        <w:rPr>
          <w:color w:val="000000"/>
          <w:lang w:eastAsia="zh-CN"/>
        </w:rPr>
        <w:t xml:space="preserve">from slot n to slot (n+1). </w:t>
      </w:r>
      <w:r w:rsidR="00344EDA">
        <w:rPr>
          <w:color w:val="000000"/>
          <w:lang w:eastAsia="zh-CN"/>
        </w:rPr>
        <w:t xml:space="preserve">In addition, </w:t>
      </w:r>
      <w:r w:rsidR="00E2695D">
        <w:rPr>
          <w:color w:val="000000"/>
          <w:lang w:eastAsia="zh-CN"/>
        </w:rPr>
        <w:t>in our previous contribution [2], we have shown that</w:t>
      </w:r>
      <w:r w:rsidR="00D95DEB">
        <w:rPr>
          <w:color w:val="000000"/>
          <w:lang w:eastAsia="zh-CN"/>
        </w:rPr>
        <w:t xml:space="preserve"> when</w:t>
      </w:r>
      <w:r w:rsidR="00F71985">
        <w:rPr>
          <w:color w:val="000000"/>
          <w:lang w:eastAsia="zh-CN"/>
        </w:rPr>
        <w:t xml:space="preserve"> one of the multiplexing mode</w:t>
      </w:r>
      <w:r w:rsidR="006D7761">
        <w:rPr>
          <w:color w:val="000000"/>
          <w:lang w:eastAsia="zh-CN"/>
        </w:rPr>
        <w:t>s</w:t>
      </w:r>
      <w:r w:rsidR="00F71985">
        <w:rPr>
          <w:color w:val="000000"/>
          <w:lang w:eastAsia="zh-CN"/>
        </w:rPr>
        <w:t xml:space="preserve"> is supported, the corresponding transition guard symbols are not needed. </w:t>
      </w:r>
      <w:r w:rsidR="006D7761">
        <w:rPr>
          <w:color w:val="000000"/>
          <w:lang w:eastAsia="zh-CN"/>
        </w:rPr>
        <w:t>In other words, for Case#1</w:t>
      </w:r>
      <w:r w:rsidR="006D7761" w:rsidRPr="00A66513">
        <w:rPr>
          <w:color w:val="000000"/>
          <w:lang w:eastAsia="zh-CN"/>
        </w:rPr>
        <w:sym w:font="Wingdings" w:char="F0E0"/>
      </w:r>
      <w:r w:rsidR="006D7761">
        <w:rPr>
          <w:color w:val="000000"/>
          <w:lang w:eastAsia="zh-CN"/>
        </w:rPr>
        <w:t xml:space="preserve"> Case#6 switching, </w:t>
      </w:r>
      <w:r w:rsidR="008F2F29">
        <w:rPr>
          <w:color w:val="000000"/>
          <w:lang w:eastAsia="zh-CN"/>
        </w:rPr>
        <w:t>the</w:t>
      </w:r>
      <w:r w:rsidR="007A0154">
        <w:rPr>
          <w:color w:val="000000"/>
          <w:lang w:eastAsia="zh-CN"/>
        </w:rPr>
        <w:t xml:space="preserve"> </w:t>
      </w:r>
      <w:r w:rsidR="00C4483B">
        <w:rPr>
          <w:color w:val="000000"/>
          <w:lang w:eastAsia="zh-CN"/>
        </w:rPr>
        <w:t xml:space="preserve">guard symbols for the following two transitions </w:t>
      </w:r>
      <w:r w:rsidR="007B7E18">
        <w:rPr>
          <w:color w:val="000000"/>
          <w:lang w:eastAsia="zh-CN"/>
        </w:rPr>
        <w:t xml:space="preserve">defined in Rel-16 IAB can be removed as simultaneous DU TX/MT TX is allowed in Case#6 timing: </w:t>
      </w:r>
    </w:p>
    <w:p w14:paraId="5C5C7FB9" w14:textId="77777777" w:rsidR="007B7E18" w:rsidRPr="007B7E18" w:rsidRDefault="00CB6ADB" w:rsidP="007B7E18">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sidR="00665439" w:rsidRPr="007B7E18">
        <w:rPr>
          <w:rFonts w:ascii="Times New Roman" w:hAnsi="Times New Roman"/>
          <w:color w:val="000000"/>
          <w:sz w:val="20"/>
          <w:szCs w:val="20"/>
          <w:lang w:eastAsia="zh-CN"/>
        </w:rPr>
        <w:t xml:space="preserve">DU TX </w:t>
      </w:r>
      <w:r w:rsidRPr="007B7E18">
        <w:rPr>
          <w:rFonts w:ascii="Times New Roman" w:hAnsi="Times New Roman"/>
          <w:color w:val="000000"/>
          <w:sz w:val="20"/>
          <w:szCs w:val="20"/>
          <w:lang w:eastAsia="zh-CN"/>
        </w:rPr>
        <w:t xml:space="preserve">in slot n </w:t>
      </w:r>
      <w:r w:rsidR="00665439" w:rsidRPr="007B7E18">
        <w:rPr>
          <w:rFonts w:ascii="Times New Roman" w:hAnsi="Times New Roman"/>
          <w:color w:val="000000"/>
          <w:sz w:val="20"/>
          <w:szCs w:val="20"/>
          <w:lang w:eastAsia="zh-CN"/>
        </w:rPr>
        <w:t xml:space="preserve">to </w:t>
      </w:r>
      <w:r w:rsidRPr="007B7E18">
        <w:rPr>
          <w:rFonts w:ascii="Times New Roman" w:hAnsi="Times New Roman"/>
          <w:color w:val="000000"/>
          <w:sz w:val="20"/>
          <w:szCs w:val="20"/>
          <w:lang w:eastAsia="zh-CN"/>
        </w:rPr>
        <w:t>IAB-</w:t>
      </w:r>
      <w:r w:rsidR="00665439" w:rsidRPr="007B7E18">
        <w:rPr>
          <w:rFonts w:ascii="Times New Roman" w:hAnsi="Times New Roman"/>
          <w:color w:val="000000"/>
          <w:sz w:val="20"/>
          <w:szCs w:val="20"/>
          <w:lang w:eastAsia="zh-CN"/>
        </w:rPr>
        <w:t>MT TX</w:t>
      </w:r>
      <w:r w:rsidRPr="007B7E18">
        <w:rPr>
          <w:rFonts w:ascii="Times New Roman" w:hAnsi="Times New Roman"/>
          <w:color w:val="000000"/>
          <w:sz w:val="20"/>
          <w:szCs w:val="20"/>
          <w:lang w:eastAsia="zh-CN"/>
        </w:rPr>
        <w:t xml:space="preserve"> in slot (n+1)</w:t>
      </w:r>
      <w:r w:rsidR="00665439" w:rsidRPr="007B7E18">
        <w:rPr>
          <w:rFonts w:ascii="Times New Roman" w:hAnsi="Times New Roman"/>
          <w:color w:val="000000"/>
          <w:sz w:val="20"/>
          <w:szCs w:val="20"/>
          <w:lang w:eastAsia="zh-CN"/>
        </w:rPr>
        <w:t xml:space="preserve"> </w:t>
      </w:r>
    </w:p>
    <w:p w14:paraId="6CE06B27" w14:textId="47BD82F2" w:rsidR="007215AC" w:rsidRPr="007B7E18" w:rsidRDefault="00CB6ADB" w:rsidP="007B7E18">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sidR="000B0257" w:rsidRPr="007B7E18">
        <w:rPr>
          <w:rFonts w:ascii="Times New Roman" w:hAnsi="Times New Roman"/>
          <w:color w:val="000000"/>
          <w:sz w:val="20"/>
          <w:szCs w:val="20"/>
          <w:lang w:eastAsia="zh-CN"/>
        </w:rPr>
        <w:t xml:space="preserve">MT TX </w:t>
      </w:r>
      <w:r w:rsidRPr="007B7E18">
        <w:rPr>
          <w:rFonts w:ascii="Times New Roman" w:hAnsi="Times New Roman"/>
          <w:color w:val="000000"/>
          <w:sz w:val="20"/>
          <w:szCs w:val="20"/>
          <w:lang w:eastAsia="zh-CN"/>
        </w:rPr>
        <w:t xml:space="preserve">in slot n </w:t>
      </w:r>
      <w:r w:rsidR="000B0257" w:rsidRPr="007B7E18">
        <w:rPr>
          <w:rFonts w:ascii="Times New Roman" w:hAnsi="Times New Roman"/>
          <w:color w:val="000000"/>
          <w:sz w:val="20"/>
          <w:szCs w:val="20"/>
          <w:lang w:eastAsia="zh-CN"/>
        </w:rPr>
        <w:t xml:space="preserve">to </w:t>
      </w:r>
      <w:r w:rsidRPr="007B7E18">
        <w:rPr>
          <w:rFonts w:ascii="Times New Roman" w:hAnsi="Times New Roman"/>
          <w:color w:val="000000"/>
          <w:sz w:val="20"/>
          <w:szCs w:val="20"/>
          <w:lang w:eastAsia="zh-CN"/>
        </w:rPr>
        <w:t>IAB-</w:t>
      </w:r>
      <w:r w:rsidR="000B0257" w:rsidRPr="007B7E18">
        <w:rPr>
          <w:rFonts w:ascii="Times New Roman" w:hAnsi="Times New Roman"/>
          <w:color w:val="000000"/>
          <w:sz w:val="20"/>
          <w:szCs w:val="20"/>
          <w:lang w:eastAsia="zh-CN"/>
        </w:rPr>
        <w:t>DU TX</w:t>
      </w:r>
      <w:r w:rsidRPr="007B7E18">
        <w:rPr>
          <w:rFonts w:ascii="Times New Roman" w:hAnsi="Times New Roman"/>
          <w:color w:val="000000"/>
          <w:sz w:val="20"/>
          <w:szCs w:val="20"/>
          <w:lang w:eastAsia="zh-CN"/>
        </w:rPr>
        <w:t xml:space="preserve"> in slot (n+1)</w:t>
      </w:r>
      <w:r w:rsidR="008E70BE" w:rsidRPr="007B7E18">
        <w:rPr>
          <w:rFonts w:ascii="Times New Roman" w:hAnsi="Times New Roman"/>
          <w:color w:val="000000"/>
          <w:sz w:val="20"/>
          <w:szCs w:val="20"/>
          <w:lang w:eastAsia="zh-CN"/>
        </w:rPr>
        <w:t xml:space="preserve"> </w:t>
      </w:r>
    </w:p>
    <w:p w14:paraId="1BD6F1E6" w14:textId="7A31C3CA" w:rsidR="004D196A" w:rsidRDefault="009F45B7" w:rsidP="00243CD7">
      <w:pPr>
        <w:jc w:val="both"/>
        <w:rPr>
          <w:color w:val="000000"/>
          <w:lang w:eastAsia="zh-CN"/>
        </w:rPr>
      </w:pPr>
      <w:r>
        <w:rPr>
          <w:color w:val="000000"/>
          <w:lang w:eastAsia="zh-CN"/>
        </w:rPr>
        <w:t>F</w:t>
      </w:r>
      <w:r w:rsidR="00E26808">
        <w:rPr>
          <w:color w:val="000000"/>
          <w:lang w:eastAsia="zh-CN"/>
        </w:rPr>
        <w:t xml:space="preserve">or the switching of </w:t>
      </w:r>
      <w:r w:rsidR="00002588">
        <w:rPr>
          <w:color w:val="000000"/>
          <w:lang w:eastAsia="zh-CN"/>
        </w:rPr>
        <w:t>Case#6</w:t>
      </w:r>
      <w:r w:rsidR="00002588" w:rsidRPr="00A66513">
        <w:rPr>
          <w:color w:val="000000"/>
          <w:lang w:eastAsia="zh-CN"/>
        </w:rPr>
        <w:sym w:font="Wingdings" w:char="F0E0"/>
      </w:r>
      <w:r w:rsidR="00002588">
        <w:rPr>
          <w:color w:val="000000"/>
          <w:lang w:eastAsia="zh-CN"/>
        </w:rPr>
        <w:t xml:space="preserve"> Case#1 timing</w:t>
      </w:r>
      <w:r w:rsidR="00FC05F7">
        <w:rPr>
          <w:color w:val="000000"/>
          <w:lang w:eastAsia="zh-CN"/>
        </w:rPr>
        <w:t xml:space="preserve"> at an IAB-node</w:t>
      </w:r>
      <w:r w:rsidR="00002588">
        <w:rPr>
          <w:color w:val="000000"/>
          <w:lang w:eastAsia="zh-CN"/>
        </w:rPr>
        <w:t xml:space="preserve">, as IAB-MT TX timing </w:t>
      </w:r>
      <w:r w:rsidR="000A4CC2">
        <w:rPr>
          <w:color w:val="000000"/>
          <w:lang w:eastAsia="zh-CN"/>
        </w:rPr>
        <w:t xml:space="preserve">moving </w:t>
      </w:r>
      <w:r w:rsidR="00F63995">
        <w:rPr>
          <w:color w:val="000000"/>
          <w:lang w:eastAsia="zh-CN"/>
        </w:rPr>
        <w:t>in advance</w:t>
      </w:r>
      <w:r w:rsidR="000A4CC2">
        <w:rPr>
          <w:color w:val="000000"/>
          <w:lang w:eastAsia="zh-CN"/>
        </w:rPr>
        <w:t xml:space="preserve"> of IAB-DU TX timing, </w:t>
      </w:r>
      <w:r w:rsidR="00D20E68">
        <w:rPr>
          <w:color w:val="000000"/>
          <w:lang w:eastAsia="zh-CN"/>
        </w:rPr>
        <w:t xml:space="preserve">there will be conflict in </w:t>
      </w:r>
      <w:r w:rsidR="00FC05F7">
        <w:rPr>
          <w:color w:val="000000"/>
          <w:lang w:eastAsia="zh-CN"/>
        </w:rPr>
        <w:t>IAB-</w:t>
      </w:r>
      <w:r w:rsidR="00F63995">
        <w:rPr>
          <w:color w:val="000000"/>
          <w:lang w:eastAsia="zh-CN"/>
        </w:rPr>
        <w:t xml:space="preserve">MT TX or parent-DU RX from slot (n+1) to slot (n+2). Hence, </w:t>
      </w:r>
      <w:r w:rsidR="00B312CC">
        <w:rPr>
          <w:color w:val="000000"/>
          <w:lang w:eastAsia="zh-CN"/>
        </w:rPr>
        <w:t xml:space="preserve">in addition to </w:t>
      </w:r>
      <w:r w:rsidR="005466EF">
        <w:rPr>
          <w:color w:val="000000"/>
          <w:lang w:eastAsia="zh-CN"/>
        </w:rPr>
        <w:t xml:space="preserve">MT/DU transition </w:t>
      </w:r>
      <w:r w:rsidR="00F63995">
        <w:rPr>
          <w:color w:val="000000"/>
          <w:lang w:eastAsia="zh-CN"/>
        </w:rPr>
        <w:t>guard symbols</w:t>
      </w:r>
      <w:r w:rsidR="005466EF">
        <w:rPr>
          <w:color w:val="000000"/>
          <w:lang w:eastAsia="zh-CN"/>
        </w:rPr>
        <w:t xml:space="preserve"> defined in Rel-16 IAB, </w:t>
      </w:r>
      <w:r w:rsidR="000E33E4">
        <w:rPr>
          <w:color w:val="000000"/>
          <w:lang w:eastAsia="zh-CN"/>
        </w:rPr>
        <w:t xml:space="preserve">new </w:t>
      </w:r>
      <w:r w:rsidR="005466EF">
        <w:rPr>
          <w:color w:val="000000"/>
          <w:lang w:eastAsia="zh-CN"/>
        </w:rPr>
        <w:t xml:space="preserve">guard symbols for </w:t>
      </w:r>
      <w:r w:rsidR="009C1664">
        <w:rPr>
          <w:color w:val="000000"/>
          <w:lang w:eastAsia="zh-CN"/>
        </w:rPr>
        <w:t xml:space="preserve">the following </w:t>
      </w:r>
      <w:r w:rsidR="005466EF">
        <w:rPr>
          <w:color w:val="000000"/>
          <w:lang w:eastAsia="zh-CN"/>
        </w:rPr>
        <w:t>scenario</w:t>
      </w:r>
      <w:r w:rsidR="00F63995">
        <w:rPr>
          <w:color w:val="000000"/>
          <w:lang w:eastAsia="zh-CN"/>
        </w:rPr>
        <w:t xml:space="preserve"> </w:t>
      </w:r>
      <w:r w:rsidR="005D787A">
        <w:rPr>
          <w:color w:val="000000"/>
          <w:lang w:eastAsia="zh-CN"/>
        </w:rPr>
        <w:t>are needed for Case#6</w:t>
      </w:r>
      <w:r w:rsidR="005D787A" w:rsidRPr="00A66513">
        <w:rPr>
          <w:color w:val="000000"/>
          <w:lang w:eastAsia="zh-CN"/>
        </w:rPr>
        <w:sym w:font="Wingdings" w:char="F0E0"/>
      </w:r>
      <w:r w:rsidR="005D787A">
        <w:rPr>
          <w:color w:val="000000"/>
          <w:lang w:eastAsia="zh-CN"/>
        </w:rPr>
        <w:t xml:space="preserve"> Case#1 </w:t>
      </w:r>
      <w:r w:rsidR="0036298F">
        <w:rPr>
          <w:color w:val="000000"/>
          <w:lang w:eastAsia="zh-CN"/>
        </w:rPr>
        <w:t>switching</w:t>
      </w:r>
      <w:r w:rsidR="005D787A">
        <w:rPr>
          <w:color w:val="000000"/>
          <w:lang w:eastAsia="zh-CN"/>
        </w:rPr>
        <w:t xml:space="preserve">. </w:t>
      </w:r>
    </w:p>
    <w:p w14:paraId="0FD34862" w14:textId="1FE58FBF" w:rsidR="000720CD" w:rsidRPr="007B7E18" w:rsidRDefault="000720CD" w:rsidP="000720CD">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sidR="00C36E4A">
        <w:rPr>
          <w:rFonts w:ascii="Times New Roman" w:hAnsi="Times New Roman"/>
          <w:color w:val="000000"/>
          <w:sz w:val="20"/>
          <w:szCs w:val="20"/>
          <w:lang w:eastAsia="zh-CN"/>
        </w:rPr>
        <w:t xml:space="preserve">MT Case#6 </w:t>
      </w:r>
      <w:r w:rsidRPr="007B7E18">
        <w:rPr>
          <w:rFonts w:ascii="Times New Roman" w:hAnsi="Times New Roman"/>
          <w:color w:val="000000"/>
          <w:sz w:val="20"/>
          <w:szCs w:val="20"/>
          <w:lang w:eastAsia="zh-CN"/>
        </w:rPr>
        <w:t xml:space="preserve">TX in slot </w:t>
      </w:r>
      <w:r w:rsidR="00EF36DF">
        <w:rPr>
          <w:rFonts w:ascii="Times New Roman" w:hAnsi="Times New Roman"/>
          <w:color w:val="000000"/>
          <w:sz w:val="20"/>
          <w:szCs w:val="20"/>
          <w:lang w:eastAsia="zh-CN"/>
        </w:rPr>
        <w:t>(</w:t>
      </w:r>
      <w:r w:rsidRPr="007B7E18">
        <w:rPr>
          <w:rFonts w:ascii="Times New Roman" w:hAnsi="Times New Roman"/>
          <w:color w:val="000000"/>
          <w:sz w:val="20"/>
          <w:szCs w:val="20"/>
          <w:lang w:eastAsia="zh-CN"/>
        </w:rPr>
        <w:t>n</w:t>
      </w:r>
      <w:r w:rsidR="00EF36DF">
        <w:rPr>
          <w:rFonts w:ascii="Times New Roman" w:hAnsi="Times New Roman"/>
          <w:color w:val="000000"/>
          <w:sz w:val="20"/>
          <w:szCs w:val="20"/>
          <w:lang w:eastAsia="zh-CN"/>
        </w:rPr>
        <w:t>+1)</w:t>
      </w:r>
      <w:r w:rsidRPr="007B7E18">
        <w:rPr>
          <w:rFonts w:ascii="Times New Roman" w:hAnsi="Times New Roman"/>
          <w:color w:val="000000"/>
          <w:sz w:val="20"/>
          <w:szCs w:val="20"/>
          <w:lang w:eastAsia="zh-CN"/>
        </w:rPr>
        <w:t xml:space="preserve"> to IAB-MT </w:t>
      </w:r>
      <w:r w:rsidR="00C36E4A">
        <w:rPr>
          <w:rFonts w:ascii="Times New Roman" w:hAnsi="Times New Roman"/>
          <w:color w:val="000000"/>
          <w:sz w:val="20"/>
          <w:szCs w:val="20"/>
          <w:lang w:eastAsia="zh-CN"/>
        </w:rPr>
        <w:t xml:space="preserve">Case#1 </w:t>
      </w:r>
      <w:r w:rsidRPr="007B7E18">
        <w:rPr>
          <w:rFonts w:ascii="Times New Roman" w:hAnsi="Times New Roman"/>
          <w:color w:val="000000"/>
          <w:sz w:val="20"/>
          <w:szCs w:val="20"/>
          <w:lang w:eastAsia="zh-CN"/>
        </w:rPr>
        <w:t>TX in slot (n+</w:t>
      </w:r>
      <w:r w:rsidR="00C36E4A">
        <w:rPr>
          <w:rFonts w:ascii="Times New Roman" w:hAnsi="Times New Roman"/>
          <w:color w:val="000000"/>
          <w:sz w:val="20"/>
          <w:szCs w:val="20"/>
          <w:lang w:eastAsia="zh-CN"/>
        </w:rPr>
        <w:t>2</w:t>
      </w:r>
      <w:r w:rsidRPr="007B7E18">
        <w:rPr>
          <w:rFonts w:ascii="Times New Roman" w:hAnsi="Times New Roman"/>
          <w:color w:val="000000"/>
          <w:sz w:val="20"/>
          <w:szCs w:val="20"/>
          <w:lang w:eastAsia="zh-CN"/>
        </w:rPr>
        <w:t xml:space="preserve">) </w:t>
      </w:r>
    </w:p>
    <w:p w14:paraId="4747867F" w14:textId="66FEF4C0" w:rsidR="00AC24CF" w:rsidRDefault="00F02910" w:rsidP="00AC24CF">
      <w:pPr>
        <w:jc w:val="both"/>
        <w:rPr>
          <w:color w:val="000000"/>
          <w:lang w:eastAsia="zh-CN"/>
        </w:rPr>
      </w:pPr>
      <w:r>
        <w:rPr>
          <w:b/>
          <w:lang w:eastAsia="zh-CN"/>
        </w:rPr>
        <w:t>Observation 5</w:t>
      </w:r>
      <w:r w:rsidR="00207756">
        <w:rPr>
          <w:b/>
          <w:lang w:eastAsia="zh-CN"/>
        </w:rPr>
        <w:t xml:space="preserve">: </w:t>
      </w:r>
      <w:r w:rsidR="002834B5">
        <w:rPr>
          <w:bCs/>
          <w:lang w:eastAsia="zh-CN"/>
        </w:rPr>
        <w:t xml:space="preserve">For </w:t>
      </w:r>
      <w:r w:rsidR="00CA4FA0">
        <w:rPr>
          <w:color w:val="000000"/>
          <w:lang w:eastAsia="zh-CN"/>
        </w:rPr>
        <w:t>the switching of Case#1</w:t>
      </w:r>
      <w:r w:rsidR="00CA4FA0" w:rsidRPr="00A66513">
        <w:rPr>
          <w:color w:val="000000"/>
          <w:lang w:eastAsia="zh-CN"/>
        </w:rPr>
        <w:sym w:font="Wingdings" w:char="F0E0"/>
      </w:r>
      <w:r w:rsidR="00CA4FA0">
        <w:rPr>
          <w:color w:val="000000"/>
          <w:lang w:eastAsia="zh-CN"/>
        </w:rPr>
        <w:t xml:space="preserve"> Case#6 timing</w:t>
      </w:r>
      <w:r w:rsidR="00D1590B">
        <w:rPr>
          <w:color w:val="000000"/>
          <w:lang w:eastAsia="zh-CN"/>
        </w:rPr>
        <w:t xml:space="preserve"> at an IAB-node</w:t>
      </w:r>
      <w:r w:rsidR="00CA4FA0">
        <w:rPr>
          <w:bCs/>
          <w:lang w:eastAsia="zh-CN"/>
        </w:rPr>
        <w:t xml:space="preserve">, </w:t>
      </w:r>
      <w:r w:rsidR="00AC24CF">
        <w:rPr>
          <w:color w:val="000000"/>
          <w:lang w:eastAsia="zh-CN"/>
        </w:rPr>
        <w:t xml:space="preserve">the guard symbols for the following two transitions defined in Rel-16 IAB can be removed as simultaneous DU TX/MT TX is allowed in Case#6 timing: </w:t>
      </w:r>
    </w:p>
    <w:p w14:paraId="1DFF8F01" w14:textId="77777777" w:rsidR="00AC24CF" w:rsidRPr="007B7E18" w:rsidRDefault="00AC24CF" w:rsidP="00AC24CF">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 xml:space="preserve">IAB-DU TX in slot n to IAB-MT TX in slot (n+1) </w:t>
      </w:r>
    </w:p>
    <w:p w14:paraId="701DDD2C" w14:textId="77777777" w:rsidR="00AC24CF" w:rsidRPr="007B7E18" w:rsidRDefault="00AC24CF" w:rsidP="00AC24CF">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 xml:space="preserve">IAB-MT TX in slot n to IAB-DU TX in slot (n+1) </w:t>
      </w:r>
    </w:p>
    <w:p w14:paraId="3469F506" w14:textId="167777AE" w:rsidR="00AC24CF" w:rsidRDefault="00AC24CF" w:rsidP="00AC24CF">
      <w:pPr>
        <w:jc w:val="both"/>
        <w:rPr>
          <w:color w:val="000000"/>
          <w:lang w:eastAsia="zh-CN"/>
        </w:rPr>
      </w:pPr>
      <w:r>
        <w:rPr>
          <w:b/>
          <w:lang w:eastAsia="zh-CN"/>
        </w:rPr>
        <w:t xml:space="preserve">Observation 6: </w:t>
      </w:r>
      <w:r>
        <w:rPr>
          <w:bCs/>
          <w:lang w:eastAsia="zh-CN"/>
        </w:rPr>
        <w:t xml:space="preserve">For </w:t>
      </w:r>
      <w:r>
        <w:rPr>
          <w:color w:val="000000"/>
          <w:lang w:eastAsia="zh-CN"/>
        </w:rPr>
        <w:t>the switching of Case#6</w:t>
      </w:r>
      <w:r w:rsidRPr="00A66513">
        <w:rPr>
          <w:color w:val="000000"/>
          <w:lang w:eastAsia="zh-CN"/>
        </w:rPr>
        <w:sym w:font="Wingdings" w:char="F0E0"/>
      </w:r>
      <w:r>
        <w:rPr>
          <w:color w:val="000000"/>
          <w:lang w:eastAsia="zh-CN"/>
        </w:rPr>
        <w:t xml:space="preserve"> Case#1 timing</w:t>
      </w:r>
      <w:r w:rsidR="00745F39">
        <w:rPr>
          <w:color w:val="000000"/>
          <w:lang w:eastAsia="zh-CN"/>
        </w:rPr>
        <w:t xml:space="preserve"> at an IAB-node</w:t>
      </w:r>
      <w:r>
        <w:rPr>
          <w:bCs/>
          <w:lang w:eastAsia="zh-CN"/>
        </w:rPr>
        <w:t xml:space="preserve">, </w:t>
      </w:r>
      <w:r w:rsidR="00115ABD">
        <w:rPr>
          <w:bCs/>
          <w:lang w:eastAsia="zh-CN"/>
        </w:rPr>
        <w:t xml:space="preserve">new </w:t>
      </w:r>
      <w:r>
        <w:rPr>
          <w:color w:val="000000"/>
          <w:lang w:eastAsia="zh-CN"/>
        </w:rPr>
        <w:t xml:space="preserve">guard symbols </w:t>
      </w:r>
      <w:r w:rsidR="00C613FB">
        <w:rPr>
          <w:color w:val="000000"/>
          <w:lang w:eastAsia="zh-CN"/>
        </w:rPr>
        <w:t xml:space="preserve">are needed </w:t>
      </w:r>
      <w:r w:rsidR="002A4BED">
        <w:rPr>
          <w:color w:val="000000"/>
          <w:lang w:eastAsia="zh-CN"/>
        </w:rPr>
        <w:t xml:space="preserve">for </w:t>
      </w:r>
      <w:r w:rsidR="00745F39">
        <w:rPr>
          <w:color w:val="000000"/>
          <w:lang w:eastAsia="zh-CN"/>
        </w:rPr>
        <w:t>IAB-</w:t>
      </w:r>
      <w:r w:rsidR="002A4BED">
        <w:rPr>
          <w:color w:val="000000"/>
          <w:lang w:eastAsia="zh-CN"/>
        </w:rPr>
        <w:t xml:space="preserve">MT Case#6 TX to </w:t>
      </w:r>
      <w:r w:rsidR="00745F39">
        <w:rPr>
          <w:color w:val="000000"/>
          <w:lang w:eastAsia="zh-CN"/>
        </w:rPr>
        <w:t>IAB-</w:t>
      </w:r>
      <w:r w:rsidR="002A4BED">
        <w:rPr>
          <w:color w:val="000000"/>
          <w:lang w:eastAsia="zh-CN"/>
        </w:rPr>
        <w:t xml:space="preserve">MT Case#1 TX transition. </w:t>
      </w:r>
      <w:r>
        <w:rPr>
          <w:color w:val="000000"/>
          <w:lang w:eastAsia="zh-CN"/>
        </w:rPr>
        <w:t xml:space="preserve"> </w:t>
      </w:r>
    </w:p>
    <w:p w14:paraId="551832A8" w14:textId="176B26D7" w:rsidR="005D787A" w:rsidRPr="00085626" w:rsidRDefault="005D787A" w:rsidP="005D787A">
      <w:pPr>
        <w:pStyle w:val="Heading6"/>
        <w:rPr>
          <w:lang w:eastAsia="zh-CN"/>
        </w:rPr>
      </w:pPr>
      <w:r>
        <w:rPr>
          <w:lang w:eastAsia="zh-CN"/>
        </w:rPr>
        <w:t xml:space="preserve">2.3.2 </w:t>
      </w:r>
      <w:r w:rsidRPr="00085626">
        <w:rPr>
          <w:lang w:eastAsia="zh-CN"/>
        </w:rPr>
        <w:t>Case#1</w:t>
      </w:r>
      <w:r w:rsidRPr="00085626">
        <w:rPr>
          <w:lang w:eastAsia="zh-CN"/>
        </w:rPr>
        <w:sym w:font="Wingdings" w:char="F0E0"/>
      </w:r>
      <w:r w:rsidRPr="00085626">
        <w:rPr>
          <w:lang w:eastAsia="zh-CN"/>
        </w:rPr>
        <w:t>Case#</w:t>
      </w:r>
      <w:r>
        <w:rPr>
          <w:lang w:eastAsia="zh-CN"/>
        </w:rPr>
        <w:t>7</w:t>
      </w:r>
      <w:r w:rsidRPr="00085626">
        <w:rPr>
          <w:lang w:eastAsia="zh-CN"/>
        </w:rPr>
        <w:sym w:font="Wingdings" w:char="F0E0"/>
      </w:r>
      <w:r w:rsidRPr="00085626">
        <w:rPr>
          <w:lang w:eastAsia="zh-CN"/>
        </w:rPr>
        <w:t>Case#1</w:t>
      </w:r>
    </w:p>
    <w:p w14:paraId="1C5C348B" w14:textId="069D6D23" w:rsidR="005D787A" w:rsidRDefault="005D787A" w:rsidP="005D787A">
      <w:pPr>
        <w:jc w:val="both"/>
        <w:rPr>
          <w:color w:val="000000"/>
          <w:lang w:val="en-US" w:eastAsia="zh-CN"/>
        </w:rPr>
      </w:pPr>
      <w:r>
        <w:rPr>
          <w:color w:val="000000"/>
          <w:lang w:val="en-US" w:eastAsia="zh-CN"/>
        </w:rPr>
        <w:t>In Figure 2.4, we show the transition of Case#1</w:t>
      </w:r>
      <w:r w:rsidRPr="004D196A">
        <w:rPr>
          <w:color w:val="000000"/>
          <w:lang w:val="en-US" w:eastAsia="zh-CN"/>
        </w:rPr>
        <w:sym w:font="Wingdings" w:char="F0E0"/>
      </w:r>
      <w:r>
        <w:rPr>
          <w:color w:val="000000"/>
          <w:lang w:val="en-US" w:eastAsia="zh-CN"/>
        </w:rPr>
        <w:t>Case#</w:t>
      </w:r>
      <w:r w:rsidR="008810B5">
        <w:rPr>
          <w:color w:val="000000"/>
          <w:lang w:val="en-US" w:eastAsia="zh-CN"/>
        </w:rPr>
        <w:t>7</w:t>
      </w:r>
      <w:r w:rsidRPr="004D196A">
        <w:rPr>
          <w:color w:val="000000"/>
          <w:lang w:val="en-US" w:eastAsia="zh-CN"/>
        </w:rPr>
        <w:sym w:font="Wingdings" w:char="F0E0"/>
      </w:r>
      <w:r>
        <w:rPr>
          <w:color w:val="000000"/>
          <w:lang w:val="en-US" w:eastAsia="zh-CN"/>
        </w:rPr>
        <w:t xml:space="preserve">Case#1 in three consecutive slots. </w:t>
      </w:r>
      <w:r w:rsidR="00115ABD">
        <w:rPr>
          <w:color w:val="000000"/>
          <w:lang w:val="en-US" w:eastAsia="zh-CN"/>
        </w:rPr>
        <w:t>T</w:t>
      </w:r>
      <w:r>
        <w:rPr>
          <w:color w:val="000000"/>
          <w:lang w:val="en-US" w:eastAsia="zh-CN"/>
        </w:rPr>
        <w:t>he IAB-node operating in Case#</w:t>
      </w:r>
      <w:r w:rsidR="008810B5">
        <w:rPr>
          <w:color w:val="000000"/>
          <w:lang w:val="en-US" w:eastAsia="zh-CN"/>
        </w:rPr>
        <w:t>7</w:t>
      </w:r>
      <w:r>
        <w:rPr>
          <w:color w:val="000000"/>
          <w:lang w:val="en-US" w:eastAsia="zh-CN"/>
        </w:rPr>
        <w:t xml:space="preserve"> timing and its </w:t>
      </w:r>
      <w:r w:rsidR="00D33259">
        <w:rPr>
          <w:color w:val="000000"/>
          <w:lang w:val="en-US" w:eastAsia="zh-CN"/>
        </w:rPr>
        <w:t>child</w:t>
      </w:r>
      <w:r>
        <w:rPr>
          <w:color w:val="000000"/>
          <w:lang w:val="en-US" w:eastAsia="zh-CN"/>
        </w:rPr>
        <w:t xml:space="preserve"> IAB-node will be affected and included in the figure.  </w:t>
      </w:r>
    </w:p>
    <w:p w14:paraId="44D92DD1" w14:textId="5DCDACBD" w:rsidR="005D787A" w:rsidRDefault="00BF5404" w:rsidP="00BF5404">
      <w:pPr>
        <w:jc w:val="center"/>
        <w:rPr>
          <w:color w:val="000000"/>
          <w:lang w:val="en-US" w:eastAsia="zh-CN"/>
        </w:rPr>
      </w:pPr>
      <w:r>
        <w:rPr>
          <w:noProof/>
          <w:color w:val="000000"/>
          <w:lang w:val="en-US" w:eastAsia="zh-CN"/>
        </w:rPr>
        <w:drawing>
          <wp:inline distT="0" distB="0" distL="0" distR="0" wp14:anchorId="5E060CA8" wp14:editId="1A77D02F">
            <wp:extent cx="5076182" cy="17806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145707" cy="1805080"/>
                    </a:xfrm>
                    <a:prstGeom prst="rect">
                      <a:avLst/>
                    </a:prstGeom>
                  </pic:spPr>
                </pic:pic>
              </a:graphicData>
            </a:graphic>
          </wp:inline>
        </w:drawing>
      </w:r>
    </w:p>
    <w:p w14:paraId="6C7EB558" w14:textId="08E719DB" w:rsidR="00BF5404" w:rsidRDefault="00BF5404" w:rsidP="00BF5404">
      <w:pPr>
        <w:spacing w:after="240"/>
        <w:jc w:val="center"/>
        <w:rPr>
          <w:bCs/>
          <w:lang w:eastAsia="zh-CN"/>
        </w:rPr>
      </w:pPr>
      <w:r w:rsidRPr="00B16F19">
        <w:rPr>
          <w:bCs/>
          <w:lang w:eastAsia="zh-CN"/>
        </w:rPr>
        <w:t xml:space="preserve">Figure </w:t>
      </w:r>
      <w:r>
        <w:rPr>
          <w:bCs/>
          <w:lang w:eastAsia="zh-CN"/>
        </w:rPr>
        <w:t>2.4</w:t>
      </w:r>
      <w:r w:rsidRPr="00B16F19">
        <w:rPr>
          <w:bCs/>
          <w:lang w:eastAsia="zh-CN"/>
        </w:rPr>
        <w:t xml:space="preserve">: </w:t>
      </w:r>
      <w:r>
        <w:rPr>
          <w:color w:val="000000"/>
          <w:lang w:val="en-US" w:eastAsia="zh-CN"/>
        </w:rPr>
        <w:t>Case#1</w:t>
      </w:r>
      <w:r w:rsidRPr="004D196A">
        <w:rPr>
          <w:color w:val="000000"/>
          <w:lang w:val="en-US" w:eastAsia="zh-CN"/>
        </w:rPr>
        <w:sym w:font="Wingdings" w:char="F0E0"/>
      </w:r>
      <w:r>
        <w:rPr>
          <w:color w:val="000000"/>
          <w:lang w:val="en-US" w:eastAsia="zh-CN"/>
        </w:rPr>
        <w:t>Case#7</w:t>
      </w:r>
      <w:r w:rsidRPr="004D196A">
        <w:rPr>
          <w:color w:val="000000"/>
          <w:lang w:val="en-US" w:eastAsia="zh-CN"/>
        </w:rPr>
        <w:sym w:font="Wingdings" w:char="F0E0"/>
      </w:r>
      <w:r>
        <w:rPr>
          <w:color w:val="000000"/>
          <w:lang w:val="en-US" w:eastAsia="zh-CN"/>
        </w:rPr>
        <w:t>Case#1 transition</w:t>
      </w:r>
    </w:p>
    <w:p w14:paraId="54B4BF55" w14:textId="6BFB4394" w:rsidR="00E620DA" w:rsidRDefault="00E620DA" w:rsidP="00E620DA">
      <w:pPr>
        <w:jc w:val="both"/>
        <w:rPr>
          <w:color w:val="000000"/>
          <w:lang w:eastAsia="zh-CN"/>
        </w:rPr>
      </w:pPr>
      <w:r>
        <w:rPr>
          <w:color w:val="000000"/>
          <w:lang w:eastAsia="zh-CN"/>
        </w:rPr>
        <w:lastRenderedPageBreak/>
        <w:t>For the switching of Case#1</w:t>
      </w:r>
      <w:r w:rsidRPr="00A66513">
        <w:rPr>
          <w:color w:val="000000"/>
          <w:lang w:eastAsia="zh-CN"/>
        </w:rPr>
        <w:sym w:font="Wingdings" w:char="F0E0"/>
      </w:r>
      <w:r>
        <w:rPr>
          <w:color w:val="000000"/>
          <w:lang w:eastAsia="zh-CN"/>
        </w:rPr>
        <w:t xml:space="preserve"> Case#7 timing</w:t>
      </w:r>
      <w:r w:rsidR="00EF34E8">
        <w:rPr>
          <w:color w:val="000000"/>
          <w:lang w:eastAsia="zh-CN"/>
        </w:rPr>
        <w:t xml:space="preserve"> at an IAB-node</w:t>
      </w:r>
      <w:r>
        <w:rPr>
          <w:color w:val="000000"/>
          <w:lang w:eastAsia="zh-CN"/>
        </w:rPr>
        <w:t xml:space="preserve">, as </w:t>
      </w:r>
      <w:r w:rsidR="00EF34E8">
        <w:rPr>
          <w:color w:val="000000"/>
          <w:lang w:eastAsia="zh-CN"/>
        </w:rPr>
        <w:t>its child-MT</w:t>
      </w:r>
      <w:r>
        <w:rPr>
          <w:color w:val="000000"/>
          <w:lang w:eastAsia="zh-CN"/>
        </w:rPr>
        <w:t xml:space="preserve"> TX timing being shifted backwards </w:t>
      </w:r>
      <w:r w:rsidR="007C7257">
        <w:rPr>
          <w:color w:val="000000"/>
          <w:lang w:eastAsia="zh-CN"/>
        </w:rPr>
        <w:t>to make IAB-DU RX timing align with IAB-MT RX timing, there is no conflict in child-MT TX or IAB-DU RX from slot n to slot (n+1).</w:t>
      </w:r>
      <w:r>
        <w:rPr>
          <w:color w:val="000000"/>
          <w:lang w:eastAsia="zh-CN"/>
        </w:rPr>
        <w:t xml:space="preserve"> In addition, in our previous contribution [2], we have shown that when one of the multiplexing modes is supported, the corresponding transition guard symbols are not needed. In other words, for Case#1</w:t>
      </w:r>
      <w:r w:rsidRPr="00A66513">
        <w:rPr>
          <w:color w:val="000000"/>
          <w:lang w:eastAsia="zh-CN"/>
        </w:rPr>
        <w:sym w:font="Wingdings" w:char="F0E0"/>
      </w:r>
      <w:r>
        <w:rPr>
          <w:color w:val="000000"/>
          <w:lang w:eastAsia="zh-CN"/>
        </w:rPr>
        <w:t xml:space="preserve"> Case#</w:t>
      </w:r>
      <w:r w:rsidR="009F3F93">
        <w:rPr>
          <w:color w:val="000000"/>
          <w:lang w:eastAsia="zh-CN"/>
        </w:rPr>
        <w:t>7</w:t>
      </w:r>
      <w:r>
        <w:rPr>
          <w:color w:val="000000"/>
          <w:lang w:eastAsia="zh-CN"/>
        </w:rPr>
        <w:t xml:space="preserve"> switching, the guard symbols for the following two transitions defined in Rel-16 IAB can be removed as simultaneous DU </w:t>
      </w:r>
      <w:r w:rsidR="009F3F93">
        <w:rPr>
          <w:color w:val="000000"/>
          <w:lang w:eastAsia="zh-CN"/>
        </w:rPr>
        <w:t>R</w:t>
      </w:r>
      <w:r>
        <w:rPr>
          <w:color w:val="000000"/>
          <w:lang w:eastAsia="zh-CN"/>
        </w:rPr>
        <w:t xml:space="preserve">X/MT </w:t>
      </w:r>
      <w:r w:rsidR="009F3F93">
        <w:rPr>
          <w:color w:val="000000"/>
          <w:lang w:eastAsia="zh-CN"/>
        </w:rPr>
        <w:t>R</w:t>
      </w:r>
      <w:r>
        <w:rPr>
          <w:color w:val="000000"/>
          <w:lang w:eastAsia="zh-CN"/>
        </w:rPr>
        <w:t>X is allowed in Case#</w:t>
      </w:r>
      <w:r w:rsidR="009F3F93">
        <w:rPr>
          <w:color w:val="000000"/>
          <w:lang w:eastAsia="zh-CN"/>
        </w:rPr>
        <w:t>7</w:t>
      </w:r>
      <w:r>
        <w:rPr>
          <w:color w:val="000000"/>
          <w:lang w:eastAsia="zh-CN"/>
        </w:rPr>
        <w:t xml:space="preserve"> timing: </w:t>
      </w:r>
    </w:p>
    <w:p w14:paraId="351CFE24" w14:textId="5915D15D" w:rsidR="00E620DA" w:rsidRPr="007B7E18" w:rsidRDefault="00E620DA" w:rsidP="00E620DA">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sidR="00BF5DEB">
        <w:rPr>
          <w:rFonts w:ascii="Times New Roman" w:hAnsi="Times New Roman"/>
          <w:color w:val="000000"/>
          <w:sz w:val="20"/>
          <w:szCs w:val="20"/>
          <w:lang w:eastAsia="zh-CN"/>
        </w:rPr>
        <w:t>DU</w:t>
      </w:r>
      <w:r w:rsidRPr="007B7E18">
        <w:rPr>
          <w:rFonts w:ascii="Times New Roman" w:hAnsi="Times New Roman"/>
          <w:color w:val="000000"/>
          <w:sz w:val="20"/>
          <w:szCs w:val="20"/>
          <w:lang w:eastAsia="zh-CN"/>
        </w:rPr>
        <w:t xml:space="preserve"> </w:t>
      </w:r>
      <w:r w:rsidR="00246A23">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 to IAB-</w:t>
      </w:r>
      <w:r w:rsidR="00356874">
        <w:rPr>
          <w:rFonts w:ascii="Times New Roman" w:hAnsi="Times New Roman"/>
          <w:color w:val="000000"/>
          <w:sz w:val="20"/>
          <w:szCs w:val="20"/>
          <w:lang w:eastAsia="zh-CN"/>
        </w:rPr>
        <w:t>MT</w:t>
      </w:r>
      <w:r w:rsidRPr="007B7E18">
        <w:rPr>
          <w:rFonts w:ascii="Times New Roman" w:hAnsi="Times New Roman"/>
          <w:color w:val="000000"/>
          <w:sz w:val="20"/>
          <w:szCs w:val="20"/>
          <w:lang w:eastAsia="zh-CN"/>
        </w:rPr>
        <w:t xml:space="preserve"> </w:t>
      </w:r>
      <w:r w:rsidR="00356874">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(n+1) </w:t>
      </w:r>
    </w:p>
    <w:p w14:paraId="344E71E3" w14:textId="1E0606E3" w:rsidR="00E620DA" w:rsidRPr="007B7E18" w:rsidRDefault="00E620DA" w:rsidP="00E620DA">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sidR="00356874">
        <w:rPr>
          <w:rFonts w:ascii="Times New Roman" w:hAnsi="Times New Roman"/>
          <w:color w:val="000000"/>
          <w:sz w:val="20"/>
          <w:szCs w:val="20"/>
          <w:lang w:eastAsia="zh-CN"/>
        </w:rPr>
        <w:t>MT</w:t>
      </w:r>
      <w:r w:rsidRPr="007B7E18">
        <w:rPr>
          <w:rFonts w:ascii="Times New Roman" w:hAnsi="Times New Roman"/>
          <w:color w:val="000000"/>
          <w:sz w:val="20"/>
          <w:szCs w:val="20"/>
          <w:lang w:eastAsia="zh-CN"/>
        </w:rPr>
        <w:t xml:space="preserve"> </w:t>
      </w:r>
      <w:r w:rsidR="00246A23">
        <w:rPr>
          <w:rFonts w:ascii="Times New Roman" w:hAnsi="Times New Roman"/>
          <w:color w:val="000000"/>
          <w:sz w:val="20"/>
          <w:szCs w:val="20"/>
          <w:lang w:eastAsia="zh-CN"/>
        </w:rPr>
        <w:t>R</w:t>
      </w:r>
      <w:r w:rsidRPr="007B7E18">
        <w:rPr>
          <w:rFonts w:ascii="Times New Roman" w:hAnsi="Times New Roman"/>
          <w:color w:val="000000"/>
          <w:sz w:val="20"/>
          <w:szCs w:val="20"/>
          <w:lang w:eastAsia="zh-CN"/>
        </w:rPr>
        <w:t>X in slot n to IAB-</w:t>
      </w:r>
      <w:r w:rsidR="00356874">
        <w:rPr>
          <w:rFonts w:ascii="Times New Roman" w:hAnsi="Times New Roman"/>
          <w:color w:val="000000"/>
          <w:sz w:val="20"/>
          <w:szCs w:val="20"/>
          <w:lang w:eastAsia="zh-CN"/>
        </w:rPr>
        <w:t>DU</w:t>
      </w:r>
      <w:r w:rsidRPr="007B7E18">
        <w:rPr>
          <w:rFonts w:ascii="Times New Roman" w:hAnsi="Times New Roman"/>
          <w:color w:val="000000"/>
          <w:sz w:val="20"/>
          <w:szCs w:val="20"/>
          <w:lang w:eastAsia="zh-CN"/>
        </w:rPr>
        <w:t xml:space="preserve"> </w:t>
      </w:r>
      <w:r w:rsidR="006D7D00">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(n+1) </w:t>
      </w:r>
    </w:p>
    <w:p w14:paraId="4073DDE4" w14:textId="722718D2" w:rsidR="00E620DA" w:rsidRDefault="00E620DA" w:rsidP="00E620DA">
      <w:pPr>
        <w:jc w:val="both"/>
        <w:rPr>
          <w:color w:val="000000"/>
          <w:lang w:eastAsia="zh-CN"/>
        </w:rPr>
      </w:pPr>
      <w:r>
        <w:rPr>
          <w:color w:val="000000"/>
          <w:lang w:eastAsia="zh-CN"/>
        </w:rPr>
        <w:t>For the switching of Case#</w:t>
      </w:r>
      <w:r w:rsidR="006D7D00">
        <w:rPr>
          <w:color w:val="000000"/>
          <w:lang w:eastAsia="zh-CN"/>
        </w:rPr>
        <w:t>7</w:t>
      </w:r>
      <w:r w:rsidRPr="00A66513">
        <w:rPr>
          <w:color w:val="000000"/>
          <w:lang w:eastAsia="zh-CN"/>
        </w:rPr>
        <w:sym w:font="Wingdings" w:char="F0E0"/>
      </w:r>
      <w:r>
        <w:rPr>
          <w:color w:val="000000"/>
          <w:lang w:eastAsia="zh-CN"/>
        </w:rPr>
        <w:t xml:space="preserve"> Case#1 timing, as </w:t>
      </w:r>
      <w:r w:rsidR="006D7D00">
        <w:rPr>
          <w:color w:val="000000"/>
          <w:lang w:eastAsia="zh-CN"/>
        </w:rPr>
        <w:t>its child</w:t>
      </w:r>
      <w:r>
        <w:rPr>
          <w:color w:val="000000"/>
          <w:lang w:eastAsia="zh-CN"/>
        </w:rPr>
        <w:t xml:space="preserve">-MT TX timing moving </w:t>
      </w:r>
      <w:r w:rsidR="00656B7C">
        <w:rPr>
          <w:color w:val="000000"/>
          <w:lang w:eastAsia="zh-CN"/>
        </w:rPr>
        <w:t>forwards</w:t>
      </w:r>
      <w:r>
        <w:rPr>
          <w:color w:val="000000"/>
          <w:lang w:eastAsia="zh-CN"/>
        </w:rPr>
        <w:t xml:space="preserve"> </w:t>
      </w:r>
      <w:r w:rsidR="00BB08FC">
        <w:rPr>
          <w:color w:val="000000"/>
          <w:lang w:eastAsia="zh-CN"/>
        </w:rPr>
        <w:t xml:space="preserve">for </w:t>
      </w:r>
      <w:r>
        <w:rPr>
          <w:color w:val="000000"/>
          <w:lang w:eastAsia="zh-CN"/>
        </w:rPr>
        <w:t xml:space="preserve">IAB-DU </w:t>
      </w:r>
      <w:r w:rsidR="004A3CB7">
        <w:rPr>
          <w:color w:val="000000"/>
          <w:lang w:eastAsia="zh-CN"/>
        </w:rPr>
        <w:t xml:space="preserve">RX </w:t>
      </w:r>
      <w:r w:rsidR="00BB08FC">
        <w:rPr>
          <w:color w:val="000000"/>
          <w:lang w:eastAsia="zh-CN"/>
        </w:rPr>
        <w:t xml:space="preserve">Case#1 </w:t>
      </w:r>
      <w:r w:rsidR="004A3CB7">
        <w:rPr>
          <w:color w:val="000000"/>
          <w:lang w:eastAsia="zh-CN"/>
        </w:rPr>
        <w:t>t</w:t>
      </w:r>
      <w:r>
        <w:rPr>
          <w:color w:val="000000"/>
          <w:lang w:eastAsia="zh-CN"/>
        </w:rPr>
        <w:t xml:space="preserve">iming, there will be conflict in </w:t>
      </w:r>
      <w:r w:rsidR="00656B7C">
        <w:rPr>
          <w:color w:val="000000"/>
          <w:lang w:eastAsia="zh-CN"/>
        </w:rPr>
        <w:t>child-</w:t>
      </w:r>
      <w:r>
        <w:rPr>
          <w:color w:val="000000"/>
          <w:lang w:eastAsia="zh-CN"/>
        </w:rPr>
        <w:t xml:space="preserve">MT TX or </w:t>
      </w:r>
      <w:r w:rsidR="00656B7C">
        <w:rPr>
          <w:color w:val="000000"/>
          <w:lang w:eastAsia="zh-CN"/>
        </w:rPr>
        <w:t>IAB</w:t>
      </w:r>
      <w:r>
        <w:rPr>
          <w:color w:val="000000"/>
          <w:lang w:eastAsia="zh-CN"/>
        </w:rPr>
        <w:t>-DU RX from slot (n+1) to slot (n+2). Hence, in addition to MT/DU transition guard symbols defined in Rel-16 IAB, guard symbols for the following new scenario are needed for Case#</w:t>
      </w:r>
      <w:r w:rsidR="007F4CE0">
        <w:rPr>
          <w:color w:val="000000"/>
          <w:lang w:eastAsia="zh-CN"/>
        </w:rPr>
        <w:t>7</w:t>
      </w:r>
      <w:r w:rsidRPr="00A66513">
        <w:rPr>
          <w:color w:val="000000"/>
          <w:lang w:eastAsia="zh-CN"/>
        </w:rPr>
        <w:sym w:font="Wingdings" w:char="F0E0"/>
      </w:r>
      <w:r>
        <w:rPr>
          <w:color w:val="000000"/>
          <w:lang w:eastAsia="zh-CN"/>
        </w:rPr>
        <w:t xml:space="preserve"> Case#1 switching. </w:t>
      </w:r>
    </w:p>
    <w:p w14:paraId="38145828" w14:textId="6EA889D9" w:rsidR="00E620DA" w:rsidRPr="007B7E18" w:rsidRDefault="007F4CE0" w:rsidP="00E620DA">
      <w:pPr>
        <w:pStyle w:val="ListParagraph"/>
        <w:numPr>
          <w:ilvl w:val="0"/>
          <w:numId w:val="45"/>
        </w:numPr>
        <w:jc w:val="both"/>
        <w:rPr>
          <w:rFonts w:ascii="Times New Roman" w:hAnsi="Times New Roman"/>
          <w:color w:val="000000"/>
          <w:sz w:val="20"/>
          <w:szCs w:val="20"/>
          <w:lang w:eastAsia="zh-CN"/>
        </w:rPr>
      </w:pPr>
      <w:r>
        <w:rPr>
          <w:rFonts w:ascii="Times New Roman" w:hAnsi="Times New Roman"/>
          <w:color w:val="000000"/>
          <w:sz w:val="20"/>
          <w:szCs w:val="20"/>
          <w:lang w:eastAsia="zh-CN"/>
        </w:rPr>
        <w:t>child</w:t>
      </w:r>
      <w:r w:rsidR="00E620DA" w:rsidRPr="007B7E18">
        <w:rPr>
          <w:rFonts w:ascii="Times New Roman" w:hAnsi="Times New Roman"/>
          <w:color w:val="000000"/>
          <w:sz w:val="20"/>
          <w:szCs w:val="20"/>
          <w:lang w:eastAsia="zh-CN"/>
        </w:rPr>
        <w:t>-</w:t>
      </w:r>
      <w:r w:rsidR="00E620DA">
        <w:rPr>
          <w:rFonts w:ascii="Times New Roman" w:hAnsi="Times New Roman"/>
          <w:color w:val="000000"/>
          <w:sz w:val="20"/>
          <w:szCs w:val="20"/>
          <w:lang w:eastAsia="zh-CN"/>
        </w:rPr>
        <w:t>MT Case#</w:t>
      </w:r>
      <w:r>
        <w:rPr>
          <w:rFonts w:ascii="Times New Roman" w:hAnsi="Times New Roman"/>
          <w:color w:val="000000"/>
          <w:sz w:val="20"/>
          <w:szCs w:val="20"/>
          <w:lang w:eastAsia="zh-CN"/>
        </w:rPr>
        <w:t>7</w:t>
      </w:r>
      <w:r w:rsidR="00E620DA">
        <w:rPr>
          <w:rFonts w:ascii="Times New Roman" w:hAnsi="Times New Roman"/>
          <w:color w:val="000000"/>
          <w:sz w:val="20"/>
          <w:szCs w:val="20"/>
          <w:lang w:eastAsia="zh-CN"/>
        </w:rPr>
        <w:t xml:space="preserve"> </w:t>
      </w:r>
      <w:r w:rsidR="00E620DA" w:rsidRPr="007B7E18">
        <w:rPr>
          <w:rFonts w:ascii="Times New Roman" w:hAnsi="Times New Roman"/>
          <w:color w:val="000000"/>
          <w:sz w:val="20"/>
          <w:szCs w:val="20"/>
          <w:lang w:eastAsia="zh-CN"/>
        </w:rPr>
        <w:t xml:space="preserve">TX in slot </w:t>
      </w:r>
      <w:r w:rsidR="00E620DA">
        <w:rPr>
          <w:rFonts w:ascii="Times New Roman" w:hAnsi="Times New Roman"/>
          <w:color w:val="000000"/>
          <w:sz w:val="20"/>
          <w:szCs w:val="20"/>
          <w:lang w:eastAsia="zh-CN"/>
        </w:rPr>
        <w:t>(</w:t>
      </w:r>
      <w:r w:rsidR="00E620DA" w:rsidRPr="007B7E18">
        <w:rPr>
          <w:rFonts w:ascii="Times New Roman" w:hAnsi="Times New Roman"/>
          <w:color w:val="000000"/>
          <w:sz w:val="20"/>
          <w:szCs w:val="20"/>
          <w:lang w:eastAsia="zh-CN"/>
        </w:rPr>
        <w:t>n</w:t>
      </w:r>
      <w:r w:rsidR="00E620DA">
        <w:rPr>
          <w:rFonts w:ascii="Times New Roman" w:hAnsi="Times New Roman"/>
          <w:color w:val="000000"/>
          <w:sz w:val="20"/>
          <w:szCs w:val="20"/>
          <w:lang w:eastAsia="zh-CN"/>
        </w:rPr>
        <w:t>+1)</w:t>
      </w:r>
      <w:r w:rsidR="00E620DA" w:rsidRPr="007B7E18">
        <w:rPr>
          <w:rFonts w:ascii="Times New Roman" w:hAnsi="Times New Roman"/>
          <w:color w:val="000000"/>
          <w:sz w:val="20"/>
          <w:szCs w:val="20"/>
          <w:lang w:eastAsia="zh-CN"/>
        </w:rPr>
        <w:t xml:space="preserve"> to </w:t>
      </w:r>
      <w:r>
        <w:rPr>
          <w:rFonts w:ascii="Times New Roman" w:hAnsi="Times New Roman"/>
          <w:color w:val="000000"/>
          <w:sz w:val="20"/>
          <w:szCs w:val="20"/>
          <w:lang w:eastAsia="zh-CN"/>
        </w:rPr>
        <w:t>child</w:t>
      </w:r>
      <w:r w:rsidR="00E620DA" w:rsidRPr="007B7E18">
        <w:rPr>
          <w:rFonts w:ascii="Times New Roman" w:hAnsi="Times New Roman"/>
          <w:color w:val="000000"/>
          <w:sz w:val="20"/>
          <w:szCs w:val="20"/>
          <w:lang w:eastAsia="zh-CN"/>
        </w:rPr>
        <w:t xml:space="preserve">-MT </w:t>
      </w:r>
      <w:r w:rsidR="00E620DA">
        <w:rPr>
          <w:rFonts w:ascii="Times New Roman" w:hAnsi="Times New Roman"/>
          <w:color w:val="000000"/>
          <w:sz w:val="20"/>
          <w:szCs w:val="20"/>
          <w:lang w:eastAsia="zh-CN"/>
        </w:rPr>
        <w:t xml:space="preserve">Case#1 </w:t>
      </w:r>
      <w:r w:rsidR="00E620DA" w:rsidRPr="007B7E18">
        <w:rPr>
          <w:rFonts w:ascii="Times New Roman" w:hAnsi="Times New Roman"/>
          <w:color w:val="000000"/>
          <w:sz w:val="20"/>
          <w:szCs w:val="20"/>
          <w:lang w:eastAsia="zh-CN"/>
        </w:rPr>
        <w:t>TX in slot (n+</w:t>
      </w:r>
      <w:r w:rsidR="00E620DA">
        <w:rPr>
          <w:rFonts w:ascii="Times New Roman" w:hAnsi="Times New Roman"/>
          <w:color w:val="000000"/>
          <w:sz w:val="20"/>
          <w:szCs w:val="20"/>
          <w:lang w:eastAsia="zh-CN"/>
        </w:rPr>
        <w:t>2</w:t>
      </w:r>
      <w:r w:rsidR="00E620DA" w:rsidRPr="007B7E18">
        <w:rPr>
          <w:rFonts w:ascii="Times New Roman" w:hAnsi="Times New Roman"/>
          <w:color w:val="000000"/>
          <w:sz w:val="20"/>
          <w:szCs w:val="20"/>
          <w:lang w:eastAsia="zh-CN"/>
        </w:rPr>
        <w:t xml:space="preserve">) </w:t>
      </w:r>
    </w:p>
    <w:p w14:paraId="7F86D8AF" w14:textId="4DC29FB9" w:rsidR="00E620DA" w:rsidRDefault="00E620DA" w:rsidP="00E620DA">
      <w:pPr>
        <w:jc w:val="both"/>
        <w:rPr>
          <w:color w:val="000000"/>
          <w:lang w:eastAsia="zh-CN"/>
        </w:rPr>
      </w:pPr>
      <w:r>
        <w:rPr>
          <w:b/>
          <w:lang w:eastAsia="zh-CN"/>
        </w:rPr>
        <w:t xml:space="preserve">Observation </w:t>
      </w:r>
      <w:r w:rsidR="005A69F9">
        <w:rPr>
          <w:b/>
          <w:lang w:eastAsia="zh-CN"/>
        </w:rPr>
        <w:t>7</w:t>
      </w:r>
      <w:r>
        <w:rPr>
          <w:b/>
          <w:lang w:eastAsia="zh-CN"/>
        </w:rPr>
        <w:t xml:space="preserve">: </w:t>
      </w:r>
      <w:r>
        <w:rPr>
          <w:bCs/>
          <w:lang w:eastAsia="zh-CN"/>
        </w:rPr>
        <w:t xml:space="preserve">For </w:t>
      </w:r>
      <w:r>
        <w:rPr>
          <w:color w:val="000000"/>
          <w:lang w:eastAsia="zh-CN"/>
        </w:rPr>
        <w:t>the switching of Case#1</w:t>
      </w:r>
      <w:r w:rsidRPr="00A66513">
        <w:rPr>
          <w:color w:val="000000"/>
          <w:lang w:eastAsia="zh-CN"/>
        </w:rPr>
        <w:sym w:font="Wingdings" w:char="F0E0"/>
      </w:r>
      <w:r>
        <w:rPr>
          <w:color w:val="000000"/>
          <w:lang w:eastAsia="zh-CN"/>
        </w:rPr>
        <w:t xml:space="preserve"> Case#</w:t>
      </w:r>
      <w:r w:rsidR="005A69F9">
        <w:rPr>
          <w:color w:val="000000"/>
          <w:lang w:eastAsia="zh-CN"/>
        </w:rPr>
        <w:t>7</w:t>
      </w:r>
      <w:r>
        <w:rPr>
          <w:color w:val="000000"/>
          <w:lang w:eastAsia="zh-CN"/>
        </w:rPr>
        <w:t xml:space="preserve"> timing</w:t>
      </w:r>
      <w:r>
        <w:rPr>
          <w:bCs/>
          <w:lang w:eastAsia="zh-CN"/>
        </w:rPr>
        <w:t xml:space="preserve">, </w:t>
      </w:r>
      <w:r>
        <w:rPr>
          <w:color w:val="000000"/>
          <w:lang w:eastAsia="zh-CN"/>
        </w:rPr>
        <w:t xml:space="preserve">the guard symbols for the following two transitions defined in Rel-16 IAB can be removed as simultaneous DU </w:t>
      </w:r>
      <w:r w:rsidR="003862F8">
        <w:rPr>
          <w:color w:val="000000"/>
          <w:lang w:eastAsia="zh-CN"/>
        </w:rPr>
        <w:t>R</w:t>
      </w:r>
      <w:r>
        <w:rPr>
          <w:color w:val="000000"/>
          <w:lang w:eastAsia="zh-CN"/>
        </w:rPr>
        <w:t xml:space="preserve">X/MT </w:t>
      </w:r>
      <w:r w:rsidR="003862F8">
        <w:rPr>
          <w:color w:val="000000"/>
          <w:lang w:eastAsia="zh-CN"/>
        </w:rPr>
        <w:t>R</w:t>
      </w:r>
      <w:r>
        <w:rPr>
          <w:color w:val="000000"/>
          <w:lang w:eastAsia="zh-CN"/>
        </w:rPr>
        <w:t>X is allowed in Case#</w:t>
      </w:r>
      <w:r w:rsidR="003862F8">
        <w:rPr>
          <w:color w:val="000000"/>
          <w:lang w:eastAsia="zh-CN"/>
        </w:rPr>
        <w:t>7</w:t>
      </w:r>
      <w:r>
        <w:rPr>
          <w:color w:val="000000"/>
          <w:lang w:eastAsia="zh-CN"/>
        </w:rPr>
        <w:t xml:space="preserve"> timing: </w:t>
      </w:r>
    </w:p>
    <w:p w14:paraId="0E3AFC52" w14:textId="77777777" w:rsidR="00356874" w:rsidRPr="007B7E18" w:rsidRDefault="00356874" w:rsidP="00356874">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Pr>
          <w:rFonts w:ascii="Times New Roman" w:hAnsi="Times New Roman"/>
          <w:color w:val="000000"/>
          <w:sz w:val="20"/>
          <w:szCs w:val="20"/>
          <w:lang w:eastAsia="zh-CN"/>
        </w:rPr>
        <w:t>DU</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 to IAB-</w:t>
      </w:r>
      <w:r>
        <w:rPr>
          <w:rFonts w:ascii="Times New Roman" w:hAnsi="Times New Roman"/>
          <w:color w:val="000000"/>
          <w:sz w:val="20"/>
          <w:szCs w:val="20"/>
          <w:lang w:eastAsia="zh-CN"/>
        </w:rPr>
        <w:t>MT</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(n+1) </w:t>
      </w:r>
    </w:p>
    <w:p w14:paraId="07EE9748" w14:textId="77777777" w:rsidR="00356874" w:rsidRPr="007B7E18" w:rsidRDefault="00356874" w:rsidP="00356874">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Pr>
          <w:rFonts w:ascii="Times New Roman" w:hAnsi="Times New Roman"/>
          <w:color w:val="000000"/>
          <w:sz w:val="20"/>
          <w:szCs w:val="20"/>
          <w:lang w:eastAsia="zh-CN"/>
        </w:rPr>
        <w:t>MT</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w:t>
      </w:r>
      <w:r w:rsidRPr="007B7E18">
        <w:rPr>
          <w:rFonts w:ascii="Times New Roman" w:hAnsi="Times New Roman"/>
          <w:color w:val="000000"/>
          <w:sz w:val="20"/>
          <w:szCs w:val="20"/>
          <w:lang w:eastAsia="zh-CN"/>
        </w:rPr>
        <w:t>X in slot n to IAB-</w:t>
      </w:r>
      <w:r>
        <w:rPr>
          <w:rFonts w:ascii="Times New Roman" w:hAnsi="Times New Roman"/>
          <w:color w:val="000000"/>
          <w:sz w:val="20"/>
          <w:szCs w:val="20"/>
          <w:lang w:eastAsia="zh-CN"/>
        </w:rPr>
        <w:t>DU</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(n+1) </w:t>
      </w:r>
    </w:p>
    <w:p w14:paraId="47002BE8" w14:textId="6C3F9FD7" w:rsidR="00E620DA" w:rsidRDefault="00E620DA" w:rsidP="00E620DA">
      <w:pPr>
        <w:jc w:val="both"/>
        <w:rPr>
          <w:color w:val="000000"/>
          <w:lang w:eastAsia="zh-CN"/>
        </w:rPr>
      </w:pPr>
      <w:r>
        <w:rPr>
          <w:b/>
          <w:lang w:eastAsia="zh-CN"/>
        </w:rPr>
        <w:t xml:space="preserve">Observation </w:t>
      </w:r>
      <w:r w:rsidR="005A69F9">
        <w:rPr>
          <w:b/>
          <w:lang w:eastAsia="zh-CN"/>
        </w:rPr>
        <w:t>8</w:t>
      </w:r>
      <w:r>
        <w:rPr>
          <w:b/>
          <w:lang w:eastAsia="zh-CN"/>
        </w:rPr>
        <w:t xml:space="preserve">: </w:t>
      </w:r>
      <w:r>
        <w:rPr>
          <w:bCs/>
          <w:lang w:eastAsia="zh-CN"/>
        </w:rPr>
        <w:t xml:space="preserve">For </w:t>
      </w:r>
      <w:r>
        <w:rPr>
          <w:color w:val="000000"/>
          <w:lang w:eastAsia="zh-CN"/>
        </w:rPr>
        <w:t>the switching of Case#</w:t>
      </w:r>
      <w:r w:rsidR="003862F8">
        <w:rPr>
          <w:color w:val="000000"/>
          <w:lang w:eastAsia="zh-CN"/>
        </w:rPr>
        <w:t>7</w:t>
      </w:r>
      <w:r w:rsidRPr="00A66513">
        <w:rPr>
          <w:color w:val="000000"/>
          <w:lang w:eastAsia="zh-CN"/>
        </w:rPr>
        <w:sym w:font="Wingdings" w:char="F0E0"/>
      </w:r>
      <w:r>
        <w:rPr>
          <w:color w:val="000000"/>
          <w:lang w:eastAsia="zh-CN"/>
        </w:rPr>
        <w:t xml:space="preserve"> Case#1 timing at an IAB-node</w:t>
      </w:r>
      <w:r>
        <w:rPr>
          <w:bCs/>
          <w:lang w:eastAsia="zh-CN"/>
        </w:rPr>
        <w:t xml:space="preserve">, </w:t>
      </w:r>
      <w:r>
        <w:rPr>
          <w:color w:val="000000"/>
          <w:lang w:eastAsia="zh-CN"/>
        </w:rPr>
        <w:t xml:space="preserve">guard symbols are needed for </w:t>
      </w:r>
      <w:r w:rsidR="003862F8">
        <w:rPr>
          <w:color w:val="000000"/>
          <w:lang w:eastAsia="zh-CN"/>
        </w:rPr>
        <w:t>child</w:t>
      </w:r>
      <w:r>
        <w:rPr>
          <w:color w:val="000000"/>
          <w:lang w:eastAsia="zh-CN"/>
        </w:rPr>
        <w:t>-MT Case#</w:t>
      </w:r>
      <w:r w:rsidR="003862F8">
        <w:rPr>
          <w:color w:val="000000"/>
          <w:lang w:eastAsia="zh-CN"/>
        </w:rPr>
        <w:t>7</w:t>
      </w:r>
      <w:r>
        <w:rPr>
          <w:color w:val="000000"/>
          <w:lang w:eastAsia="zh-CN"/>
        </w:rPr>
        <w:t xml:space="preserve"> TX to </w:t>
      </w:r>
      <w:r w:rsidR="003862F8">
        <w:rPr>
          <w:color w:val="000000"/>
          <w:lang w:eastAsia="zh-CN"/>
        </w:rPr>
        <w:t>child</w:t>
      </w:r>
      <w:r>
        <w:rPr>
          <w:color w:val="000000"/>
          <w:lang w:eastAsia="zh-CN"/>
        </w:rPr>
        <w:t>-MT Case#</w:t>
      </w:r>
      <w:r w:rsidR="003862F8">
        <w:rPr>
          <w:color w:val="000000"/>
          <w:lang w:eastAsia="zh-CN"/>
        </w:rPr>
        <w:t>1</w:t>
      </w:r>
      <w:r>
        <w:rPr>
          <w:color w:val="000000"/>
          <w:lang w:eastAsia="zh-CN"/>
        </w:rPr>
        <w:t xml:space="preserve"> TX transition.  </w:t>
      </w:r>
    </w:p>
    <w:p w14:paraId="0DAED1D7" w14:textId="467D1AAA" w:rsidR="00442D06" w:rsidRPr="00085626" w:rsidRDefault="00442D06" w:rsidP="00442D06">
      <w:pPr>
        <w:pStyle w:val="Heading6"/>
        <w:rPr>
          <w:lang w:eastAsia="zh-CN"/>
        </w:rPr>
      </w:pPr>
      <w:r>
        <w:rPr>
          <w:lang w:eastAsia="zh-CN"/>
        </w:rPr>
        <w:t xml:space="preserve">2.3.3 </w:t>
      </w:r>
      <w:r w:rsidRPr="00085626">
        <w:rPr>
          <w:lang w:eastAsia="zh-CN"/>
        </w:rPr>
        <w:t>Case#</w:t>
      </w:r>
      <w:r>
        <w:rPr>
          <w:lang w:eastAsia="zh-CN"/>
        </w:rPr>
        <w:t>6</w:t>
      </w:r>
      <w:r w:rsidRPr="00085626">
        <w:rPr>
          <w:lang w:eastAsia="zh-CN"/>
        </w:rPr>
        <w:sym w:font="Wingdings" w:char="F0E0"/>
      </w:r>
      <w:r w:rsidRPr="00085626">
        <w:rPr>
          <w:lang w:eastAsia="zh-CN"/>
        </w:rPr>
        <w:t>Case#</w:t>
      </w:r>
      <w:r>
        <w:rPr>
          <w:lang w:eastAsia="zh-CN"/>
        </w:rPr>
        <w:t>7</w:t>
      </w:r>
      <w:r w:rsidRPr="00085626">
        <w:rPr>
          <w:lang w:eastAsia="zh-CN"/>
        </w:rPr>
        <w:sym w:font="Wingdings" w:char="F0E0"/>
      </w:r>
      <w:r w:rsidRPr="00085626">
        <w:rPr>
          <w:lang w:eastAsia="zh-CN"/>
        </w:rPr>
        <w:t>Case#</w:t>
      </w:r>
      <w:r>
        <w:rPr>
          <w:lang w:eastAsia="zh-CN"/>
        </w:rPr>
        <w:t>6</w:t>
      </w:r>
    </w:p>
    <w:p w14:paraId="06B4EBEB" w14:textId="0770B166" w:rsidR="00442D06" w:rsidRDefault="00442D06" w:rsidP="00442D06">
      <w:pPr>
        <w:jc w:val="both"/>
        <w:rPr>
          <w:color w:val="000000"/>
          <w:lang w:val="en-US" w:eastAsia="zh-CN"/>
        </w:rPr>
      </w:pPr>
      <w:r>
        <w:rPr>
          <w:color w:val="000000"/>
          <w:lang w:val="en-US" w:eastAsia="zh-CN"/>
        </w:rPr>
        <w:t>In Figure 2.5, we show the transition of Case#6</w:t>
      </w:r>
      <w:r w:rsidRPr="004D196A">
        <w:rPr>
          <w:color w:val="000000"/>
          <w:lang w:val="en-US" w:eastAsia="zh-CN"/>
        </w:rPr>
        <w:sym w:font="Wingdings" w:char="F0E0"/>
      </w:r>
      <w:r>
        <w:rPr>
          <w:color w:val="000000"/>
          <w:lang w:val="en-US" w:eastAsia="zh-CN"/>
        </w:rPr>
        <w:t>Case#7</w:t>
      </w:r>
      <w:r w:rsidRPr="004D196A">
        <w:rPr>
          <w:color w:val="000000"/>
          <w:lang w:val="en-US" w:eastAsia="zh-CN"/>
        </w:rPr>
        <w:sym w:font="Wingdings" w:char="F0E0"/>
      </w:r>
      <w:r>
        <w:rPr>
          <w:color w:val="000000"/>
          <w:lang w:val="en-US" w:eastAsia="zh-CN"/>
        </w:rPr>
        <w:t xml:space="preserve">Case#6 in three consecutive slots. The IAB-node operating in Case#6 or Case#7 timing, its parent IAB-node and its child IAB-node will be affected and included in the figure.  </w:t>
      </w:r>
    </w:p>
    <w:p w14:paraId="65CB3C6F" w14:textId="7579736F" w:rsidR="00442D06" w:rsidRDefault="005C4B00" w:rsidP="00442D06">
      <w:pPr>
        <w:jc w:val="center"/>
        <w:rPr>
          <w:color w:val="000000"/>
          <w:lang w:val="en-US" w:eastAsia="zh-CN"/>
        </w:rPr>
      </w:pPr>
      <w:r>
        <w:rPr>
          <w:noProof/>
          <w:color w:val="000000"/>
          <w:lang w:val="en-US" w:eastAsia="zh-CN"/>
        </w:rPr>
        <w:drawing>
          <wp:inline distT="0" distB="0" distL="0" distR="0" wp14:anchorId="4F4E5CA3" wp14:editId="0B2E3EC4">
            <wp:extent cx="4759229" cy="3021106"/>
            <wp:effectExtent l="0" t="0" r="3810" b="8255"/>
            <wp:docPr id="5" name="Picture 5" descr="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alendar&#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85741" cy="3037935"/>
                    </a:xfrm>
                    <a:prstGeom prst="rect">
                      <a:avLst/>
                    </a:prstGeom>
                  </pic:spPr>
                </pic:pic>
              </a:graphicData>
            </a:graphic>
          </wp:inline>
        </w:drawing>
      </w:r>
    </w:p>
    <w:p w14:paraId="40DA52A7" w14:textId="63245ABF" w:rsidR="00442D06" w:rsidRDefault="00442D06" w:rsidP="00442D06">
      <w:pPr>
        <w:spacing w:after="240"/>
        <w:jc w:val="center"/>
        <w:rPr>
          <w:bCs/>
          <w:lang w:eastAsia="zh-CN"/>
        </w:rPr>
      </w:pPr>
      <w:r w:rsidRPr="00B16F19">
        <w:rPr>
          <w:bCs/>
          <w:lang w:eastAsia="zh-CN"/>
        </w:rPr>
        <w:t xml:space="preserve">Figure </w:t>
      </w:r>
      <w:r>
        <w:rPr>
          <w:bCs/>
          <w:lang w:eastAsia="zh-CN"/>
        </w:rPr>
        <w:t>2.</w:t>
      </w:r>
      <w:r w:rsidR="005C4B00">
        <w:rPr>
          <w:bCs/>
          <w:lang w:eastAsia="zh-CN"/>
        </w:rPr>
        <w:t>5</w:t>
      </w:r>
      <w:r w:rsidRPr="00B16F19">
        <w:rPr>
          <w:bCs/>
          <w:lang w:eastAsia="zh-CN"/>
        </w:rPr>
        <w:t xml:space="preserve">: </w:t>
      </w:r>
      <w:r>
        <w:rPr>
          <w:color w:val="000000"/>
          <w:lang w:val="en-US" w:eastAsia="zh-CN"/>
        </w:rPr>
        <w:t>Case#</w:t>
      </w:r>
      <w:r w:rsidR="005C4B00">
        <w:rPr>
          <w:color w:val="000000"/>
          <w:lang w:val="en-US" w:eastAsia="zh-CN"/>
        </w:rPr>
        <w:t>6</w:t>
      </w:r>
      <w:r w:rsidRPr="004D196A">
        <w:rPr>
          <w:color w:val="000000"/>
          <w:lang w:val="en-US" w:eastAsia="zh-CN"/>
        </w:rPr>
        <w:sym w:font="Wingdings" w:char="F0E0"/>
      </w:r>
      <w:r>
        <w:rPr>
          <w:color w:val="000000"/>
          <w:lang w:val="en-US" w:eastAsia="zh-CN"/>
        </w:rPr>
        <w:t>Case#7</w:t>
      </w:r>
      <w:r w:rsidRPr="004D196A">
        <w:rPr>
          <w:color w:val="000000"/>
          <w:lang w:val="en-US" w:eastAsia="zh-CN"/>
        </w:rPr>
        <w:sym w:font="Wingdings" w:char="F0E0"/>
      </w:r>
      <w:r>
        <w:rPr>
          <w:color w:val="000000"/>
          <w:lang w:val="en-US" w:eastAsia="zh-CN"/>
        </w:rPr>
        <w:t>Case#</w:t>
      </w:r>
      <w:r w:rsidR="005C4B00">
        <w:rPr>
          <w:color w:val="000000"/>
          <w:lang w:val="en-US" w:eastAsia="zh-CN"/>
        </w:rPr>
        <w:t>6</w:t>
      </w:r>
      <w:r>
        <w:rPr>
          <w:color w:val="000000"/>
          <w:lang w:val="en-US" w:eastAsia="zh-CN"/>
        </w:rPr>
        <w:t xml:space="preserve"> transition</w:t>
      </w:r>
    </w:p>
    <w:p w14:paraId="1A818EED" w14:textId="42E33C3F" w:rsidR="00F805F5" w:rsidRDefault="00442D06" w:rsidP="00F805F5">
      <w:pPr>
        <w:jc w:val="both"/>
        <w:rPr>
          <w:color w:val="000000"/>
          <w:lang w:eastAsia="zh-CN"/>
        </w:rPr>
      </w:pPr>
      <w:r>
        <w:rPr>
          <w:color w:val="000000"/>
          <w:lang w:eastAsia="zh-CN"/>
        </w:rPr>
        <w:t>For the switching of Case#</w:t>
      </w:r>
      <w:r w:rsidR="002A686E">
        <w:rPr>
          <w:color w:val="000000"/>
          <w:lang w:eastAsia="zh-CN"/>
        </w:rPr>
        <w:t>6</w:t>
      </w:r>
      <w:r w:rsidRPr="00A66513">
        <w:rPr>
          <w:color w:val="000000"/>
          <w:lang w:eastAsia="zh-CN"/>
        </w:rPr>
        <w:sym w:font="Wingdings" w:char="F0E0"/>
      </w:r>
      <w:r>
        <w:rPr>
          <w:color w:val="000000"/>
          <w:lang w:eastAsia="zh-CN"/>
        </w:rPr>
        <w:t xml:space="preserve"> Case#7 timing, </w:t>
      </w:r>
      <w:r w:rsidR="002A686E">
        <w:rPr>
          <w:color w:val="000000"/>
          <w:lang w:eastAsia="zh-CN"/>
        </w:rPr>
        <w:t xml:space="preserve">it is equivalent to </w:t>
      </w:r>
      <w:r w:rsidR="005D633C">
        <w:rPr>
          <w:color w:val="000000"/>
          <w:lang w:eastAsia="zh-CN"/>
        </w:rPr>
        <w:t>the combination of Case#6</w:t>
      </w:r>
      <w:r w:rsidR="005D633C" w:rsidRPr="00A66513">
        <w:rPr>
          <w:color w:val="000000"/>
          <w:lang w:eastAsia="zh-CN"/>
        </w:rPr>
        <w:sym w:font="Wingdings" w:char="F0E0"/>
      </w:r>
      <w:r w:rsidR="005D633C">
        <w:rPr>
          <w:color w:val="000000"/>
          <w:lang w:eastAsia="zh-CN"/>
        </w:rPr>
        <w:t xml:space="preserve"> Case#1 switching and </w:t>
      </w:r>
      <w:r w:rsidR="00EF172B">
        <w:rPr>
          <w:color w:val="000000"/>
          <w:lang w:eastAsia="zh-CN"/>
        </w:rPr>
        <w:t>Case#1</w:t>
      </w:r>
      <w:r w:rsidR="00EF172B" w:rsidRPr="00A66513">
        <w:rPr>
          <w:color w:val="000000"/>
          <w:lang w:eastAsia="zh-CN"/>
        </w:rPr>
        <w:sym w:font="Wingdings" w:char="F0E0"/>
      </w:r>
      <w:r w:rsidR="00EF172B">
        <w:rPr>
          <w:color w:val="000000"/>
          <w:lang w:eastAsia="zh-CN"/>
        </w:rPr>
        <w:t xml:space="preserve"> Case#7 switching. </w:t>
      </w:r>
      <w:r w:rsidR="00432332">
        <w:rPr>
          <w:color w:val="000000"/>
          <w:lang w:eastAsia="zh-CN"/>
        </w:rPr>
        <w:t xml:space="preserve">Refer to </w:t>
      </w:r>
      <w:r w:rsidR="00A52FEA">
        <w:rPr>
          <w:color w:val="000000"/>
          <w:lang w:eastAsia="zh-CN"/>
        </w:rPr>
        <w:t xml:space="preserve">the discussion in Section 2.3.1 and 2.3.2, </w:t>
      </w:r>
      <w:r w:rsidR="00040BBF">
        <w:rPr>
          <w:color w:val="000000"/>
          <w:lang w:eastAsia="zh-CN"/>
        </w:rPr>
        <w:t xml:space="preserve">new </w:t>
      </w:r>
      <w:r w:rsidR="00F805F5">
        <w:rPr>
          <w:color w:val="000000"/>
          <w:lang w:eastAsia="zh-CN"/>
        </w:rPr>
        <w:t>guard symbols are needed for switching of Case#6</w:t>
      </w:r>
      <w:r w:rsidR="00F805F5" w:rsidRPr="00A66513">
        <w:rPr>
          <w:color w:val="000000"/>
          <w:lang w:eastAsia="zh-CN"/>
        </w:rPr>
        <w:sym w:font="Wingdings" w:char="F0E0"/>
      </w:r>
      <w:r w:rsidR="00F805F5">
        <w:rPr>
          <w:color w:val="000000"/>
          <w:lang w:eastAsia="zh-CN"/>
        </w:rPr>
        <w:t xml:space="preserve"> Case#1 timing</w:t>
      </w:r>
      <w:r w:rsidR="00CF604A">
        <w:rPr>
          <w:color w:val="000000"/>
          <w:lang w:eastAsia="zh-CN"/>
        </w:rPr>
        <w:t>, which will affect Case#6</w:t>
      </w:r>
      <w:r w:rsidR="00CF604A" w:rsidRPr="00A66513">
        <w:rPr>
          <w:color w:val="000000"/>
          <w:lang w:eastAsia="zh-CN"/>
        </w:rPr>
        <w:sym w:font="Wingdings" w:char="F0E0"/>
      </w:r>
      <w:r w:rsidR="00CF604A">
        <w:rPr>
          <w:color w:val="000000"/>
          <w:lang w:eastAsia="zh-CN"/>
        </w:rPr>
        <w:t xml:space="preserve"> Case#7 switching</w:t>
      </w:r>
      <w:r w:rsidR="00F805F5">
        <w:rPr>
          <w:color w:val="000000"/>
          <w:lang w:eastAsia="zh-CN"/>
        </w:rPr>
        <w:t xml:space="preserve">. </w:t>
      </w:r>
    </w:p>
    <w:p w14:paraId="67AC3DEE" w14:textId="7B6D0668" w:rsidR="009001D4" w:rsidRDefault="009001D4" w:rsidP="009001D4">
      <w:pPr>
        <w:jc w:val="both"/>
        <w:rPr>
          <w:color w:val="000000"/>
          <w:lang w:eastAsia="zh-CN"/>
        </w:rPr>
      </w:pPr>
      <w:r>
        <w:rPr>
          <w:color w:val="000000"/>
          <w:lang w:eastAsia="zh-CN"/>
        </w:rPr>
        <w:t>For the switching of Case#7</w:t>
      </w:r>
      <w:r w:rsidRPr="00A66513">
        <w:rPr>
          <w:color w:val="000000"/>
          <w:lang w:eastAsia="zh-CN"/>
        </w:rPr>
        <w:sym w:font="Wingdings" w:char="F0E0"/>
      </w:r>
      <w:r>
        <w:rPr>
          <w:color w:val="000000"/>
          <w:lang w:eastAsia="zh-CN"/>
        </w:rPr>
        <w:t xml:space="preserve"> Case#6 timing, it is equivalent to the combination of Case#</w:t>
      </w:r>
      <w:r w:rsidR="008921EA">
        <w:rPr>
          <w:color w:val="000000"/>
          <w:lang w:eastAsia="zh-CN"/>
        </w:rPr>
        <w:t>7</w:t>
      </w:r>
      <w:r w:rsidRPr="00A66513">
        <w:rPr>
          <w:color w:val="000000"/>
          <w:lang w:eastAsia="zh-CN"/>
        </w:rPr>
        <w:sym w:font="Wingdings" w:char="F0E0"/>
      </w:r>
      <w:r>
        <w:rPr>
          <w:color w:val="000000"/>
          <w:lang w:eastAsia="zh-CN"/>
        </w:rPr>
        <w:t xml:space="preserve"> Case#1 switching and Case#1</w:t>
      </w:r>
      <w:r w:rsidRPr="00A66513">
        <w:rPr>
          <w:color w:val="000000"/>
          <w:lang w:eastAsia="zh-CN"/>
        </w:rPr>
        <w:sym w:font="Wingdings" w:char="F0E0"/>
      </w:r>
      <w:r>
        <w:rPr>
          <w:color w:val="000000"/>
          <w:lang w:eastAsia="zh-CN"/>
        </w:rPr>
        <w:t xml:space="preserve"> Case#</w:t>
      </w:r>
      <w:r w:rsidR="008921EA">
        <w:rPr>
          <w:color w:val="000000"/>
          <w:lang w:eastAsia="zh-CN"/>
        </w:rPr>
        <w:t>6</w:t>
      </w:r>
      <w:r>
        <w:rPr>
          <w:color w:val="000000"/>
          <w:lang w:eastAsia="zh-CN"/>
        </w:rPr>
        <w:t xml:space="preserve"> switching. Refer to the discussion in Section 2.3.1 and 2.3.2, </w:t>
      </w:r>
      <w:r w:rsidR="00040BBF">
        <w:rPr>
          <w:color w:val="000000"/>
          <w:lang w:eastAsia="zh-CN"/>
        </w:rPr>
        <w:t xml:space="preserve">new </w:t>
      </w:r>
      <w:r>
        <w:rPr>
          <w:color w:val="000000"/>
          <w:lang w:eastAsia="zh-CN"/>
        </w:rPr>
        <w:t>guard symbols are needed for switching of Case#</w:t>
      </w:r>
      <w:r w:rsidR="008921EA">
        <w:rPr>
          <w:color w:val="000000"/>
          <w:lang w:eastAsia="zh-CN"/>
        </w:rPr>
        <w:t>7</w:t>
      </w:r>
      <w:r w:rsidRPr="00A66513">
        <w:rPr>
          <w:color w:val="000000"/>
          <w:lang w:eastAsia="zh-CN"/>
        </w:rPr>
        <w:sym w:font="Wingdings" w:char="F0E0"/>
      </w:r>
      <w:r>
        <w:rPr>
          <w:color w:val="000000"/>
          <w:lang w:eastAsia="zh-CN"/>
        </w:rPr>
        <w:t xml:space="preserve"> Case#1 timing, which will affect Case#</w:t>
      </w:r>
      <w:r w:rsidR="008921EA">
        <w:rPr>
          <w:color w:val="000000"/>
          <w:lang w:eastAsia="zh-CN"/>
        </w:rPr>
        <w:t>7</w:t>
      </w:r>
      <w:r w:rsidRPr="00A66513">
        <w:rPr>
          <w:color w:val="000000"/>
          <w:lang w:eastAsia="zh-CN"/>
        </w:rPr>
        <w:sym w:font="Wingdings" w:char="F0E0"/>
      </w:r>
      <w:r>
        <w:rPr>
          <w:color w:val="000000"/>
          <w:lang w:eastAsia="zh-CN"/>
        </w:rPr>
        <w:t xml:space="preserve"> Case#</w:t>
      </w:r>
      <w:r w:rsidR="008921EA">
        <w:rPr>
          <w:color w:val="000000"/>
          <w:lang w:eastAsia="zh-CN"/>
        </w:rPr>
        <w:t>6</w:t>
      </w:r>
      <w:r>
        <w:rPr>
          <w:color w:val="000000"/>
          <w:lang w:eastAsia="zh-CN"/>
        </w:rPr>
        <w:t xml:space="preserve"> switching. </w:t>
      </w:r>
    </w:p>
    <w:p w14:paraId="090C2997" w14:textId="4E952C04" w:rsidR="00E472BC" w:rsidRDefault="006C23DF" w:rsidP="009001D4">
      <w:pPr>
        <w:jc w:val="both"/>
        <w:rPr>
          <w:color w:val="000000"/>
          <w:lang w:eastAsia="zh-CN"/>
        </w:rPr>
      </w:pPr>
      <w:r>
        <w:rPr>
          <w:color w:val="000000"/>
          <w:lang w:eastAsia="zh-CN"/>
        </w:rPr>
        <w:lastRenderedPageBreak/>
        <w:t>In summary</w:t>
      </w:r>
      <w:r w:rsidR="00890107">
        <w:rPr>
          <w:color w:val="000000"/>
          <w:lang w:eastAsia="zh-CN"/>
        </w:rPr>
        <w:t xml:space="preserve"> for new guard symbols</w:t>
      </w:r>
      <w:r w:rsidR="0067660B">
        <w:rPr>
          <w:color w:val="000000"/>
          <w:lang w:eastAsia="zh-CN"/>
        </w:rPr>
        <w:t xml:space="preserve">, we provide the following </w:t>
      </w:r>
      <w:r w:rsidR="00890107">
        <w:rPr>
          <w:color w:val="000000"/>
          <w:lang w:eastAsia="zh-CN"/>
        </w:rPr>
        <w:t>Table 1</w:t>
      </w:r>
      <w:r>
        <w:rPr>
          <w:color w:val="000000"/>
          <w:lang w:eastAsia="zh-CN"/>
        </w:rPr>
        <w:t xml:space="preserve"> </w:t>
      </w:r>
      <w:r w:rsidR="0059020D">
        <w:rPr>
          <w:color w:val="000000"/>
          <w:lang w:eastAsia="zh-CN"/>
        </w:rPr>
        <w:t xml:space="preserve">in case of </w:t>
      </w:r>
      <w:r>
        <w:rPr>
          <w:color w:val="000000"/>
          <w:lang w:eastAsia="zh-CN"/>
        </w:rPr>
        <w:t>switching between Case#1/Case#6/Case#7</w:t>
      </w:r>
      <w:r w:rsidR="0059020D">
        <w:rPr>
          <w:color w:val="000000"/>
          <w:lang w:eastAsia="zh-CN"/>
        </w:rPr>
        <w:t xml:space="preserve"> </w:t>
      </w:r>
      <w:r w:rsidR="00E472BC">
        <w:rPr>
          <w:color w:val="000000"/>
          <w:lang w:eastAsia="zh-CN"/>
        </w:rPr>
        <w:t xml:space="preserve">timing </w:t>
      </w:r>
      <w:r w:rsidR="0059020D">
        <w:rPr>
          <w:color w:val="000000"/>
          <w:lang w:eastAsia="zh-CN"/>
        </w:rPr>
        <w:t xml:space="preserve">as below, in addition to </w:t>
      </w:r>
      <w:r w:rsidR="00984FF0">
        <w:rPr>
          <w:color w:val="000000"/>
          <w:lang w:eastAsia="zh-CN"/>
        </w:rPr>
        <w:t xml:space="preserve">MT/DU resource transition guard symbol table defined in Rel-16 IAB. </w:t>
      </w:r>
    </w:p>
    <w:p w14:paraId="209BC3B0" w14:textId="56A2E830" w:rsidR="00A855B3" w:rsidRDefault="00E472BC" w:rsidP="00E472BC">
      <w:pPr>
        <w:jc w:val="center"/>
        <w:rPr>
          <w:color w:val="000000"/>
          <w:lang w:eastAsia="zh-CN"/>
        </w:rPr>
      </w:pPr>
      <w:r>
        <w:rPr>
          <w:color w:val="000000"/>
          <w:lang w:eastAsia="zh-CN"/>
        </w:rPr>
        <w:t>Table 1: new guard symbol</w:t>
      </w:r>
      <w:r w:rsidR="00516CB8">
        <w:rPr>
          <w:color w:val="000000"/>
          <w:lang w:eastAsia="zh-CN"/>
        </w:rPr>
        <w:t>s</w:t>
      </w:r>
      <w:r>
        <w:rPr>
          <w:color w:val="000000"/>
          <w:lang w:eastAsia="zh-CN"/>
        </w:rPr>
        <w:t xml:space="preserve"> for switching between Case#1/Case#6/Case#7 timing</w:t>
      </w:r>
    </w:p>
    <w:tbl>
      <w:tblPr>
        <w:tblW w:w="962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655"/>
        <w:gridCol w:w="3057"/>
        <w:gridCol w:w="2834"/>
      </w:tblGrid>
      <w:tr w:rsidR="0008306F" w:rsidRPr="00406724" w14:paraId="59E1A8AA" w14:textId="77777777" w:rsidTr="0008306F">
        <w:tc>
          <w:tcPr>
            <w:tcW w:w="1080" w:type="dxa"/>
            <w:tcBorders>
              <w:top w:val="single" w:sz="12" w:space="0" w:color="auto"/>
              <w:left w:val="single" w:sz="12" w:space="0" w:color="auto"/>
            </w:tcBorders>
            <w:shd w:val="clear" w:color="auto" w:fill="auto"/>
          </w:tcPr>
          <w:p w14:paraId="0D756298" w14:textId="46364988" w:rsidR="0008306F" w:rsidRPr="00755DBF" w:rsidRDefault="0008306F" w:rsidP="00E715D7">
            <w:pPr>
              <w:pStyle w:val="maintext"/>
              <w:ind w:firstLineChars="0" w:firstLine="0"/>
              <w:jc w:val="center"/>
              <w:rPr>
                <w:rFonts w:eastAsia="Times New Roman" w:cs="Times New Roman"/>
                <w:sz w:val="18"/>
                <w:szCs w:val="18"/>
                <w:lang w:val="en-US" w:eastAsia="en-US"/>
              </w:rPr>
            </w:pPr>
            <w:r w:rsidRPr="00755DBF">
              <w:rPr>
                <w:rFonts w:cs="Times New Roman"/>
                <w:sz w:val="18"/>
                <w:szCs w:val="18"/>
              </w:rPr>
              <w:t>IAB-node</w:t>
            </w:r>
          </w:p>
        </w:tc>
        <w:tc>
          <w:tcPr>
            <w:tcW w:w="2655" w:type="dxa"/>
            <w:tcBorders>
              <w:top w:val="single" w:sz="12" w:space="0" w:color="auto"/>
              <w:bottom w:val="single" w:sz="4" w:space="0" w:color="auto"/>
            </w:tcBorders>
          </w:tcPr>
          <w:p w14:paraId="5A80C70A" w14:textId="3643079B" w:rsidR="0008306F" w:rsidRPr="00755DBF" w:rsidRDefault="0008306F" w:rsidP="00E715D7">
            <w:pPr>
              <w:pStyle w:val="maintext"/>
              <w:ind w:firstLineChars="0" w:firstLine="0"/>
              <w:jc w:val="center"/>
              <w:rPr>
                <w:rFonts w:cs="Times New Roman"/>
                <w:sz w:val="18"/>
                <w:szCs w:val="18"/>
              </w:rPr>
            </w:pPr>
            <w:r w:rsidRPr="00755DBF">
              <w:rPr>
                <w:rFonts w:cs="Times New Roman"/>
                <w:sz w:val="18"/>
                <w:szCs w:val="18"/>
              </w:rPr>
              <w:t>To: Case#1</w:t>
            </w:r>
          </w:p>
        </w:tc>
        <w:tc>
          <w:tcPr>
            <w:tcW w:w="3057" w:type="dxa"/>
            <w:tcBorders>
              <w:top w:val="single" w:sz="12" w:space="0" w:color="auto"/>
              <w:bottom w:val="single" w:sz="4" w:space="0" w:color="auto"/>
            </w:tcBorders>
            <w:shd w:val="clear" w:color="auto" w:fill="auto"/>
          </w:tcPr>
          <w:p w14:paraId="6B54160A" w14:textId="7FCC177D" w:rsidR="0008306F" w:rsidRPr="00755DBF" w:rsidRDefault="0008306F" w:rsidP="00E715D7">
            <w:pPr>
              <w:pStyle w:val="maintext"/>
              <w:ind w:firstLineChars="0" w:firstLine="0"/>
              <w:jc w:val="center"/>
              <w:rPr>
                <w:rFonts w:eastAsia="Times New Roman" w:cs="Times New Roman"/>
                <w:sz w:val="18"/>
                <w:szCs w:val="18"/>
                <w:lang w:val="en-US" w:eastAsia="en-US"/>
              </w:rPr>
            </w:pPr>
            <w:r w:rsidRPr="00755DBF">
              <w:rPr>
                <w:rFonts w:cs="Times New Roman"/>
                <w:sz w:val="18"/>
                <w:szCs w:val="18"/>
              </w:rPr>
              <w:t>To: Case#6</w:t>
            </w:r>
          </w:p>
        </w:tc>
        <w:tc>
          <w:tcPr>
            <w:tcW w:w="2834" w:type="dxa"/>
            <w:tcBorders>
              <w:top w:val="single" w:sz="12" w:space="0" w:color="auto"/>
              <w:bottom w:val="single" w:sz="4" w:space="0" w:color="auto"/>
              <w:right w:val="single" w:sz="12" w:space="0" w:color="auto"/>
            </w:tcBorders>
            <w:shd w:val="clear" w:color="auto" w:fill="auto"/>
          </w:tcPr>
          <w:p w14:paraId="13DE8003" w14:textId="50EA5909" w:rsidR="0008306F" w:rsidRPr="00755DBF" w:rsidRDefault="0008306F" w:rsidP="00E715D7">
            <w:pPr>
              <w:pStyle w:val="maintext"/>
              <w:ind w:firstLineChars="0" w:firstLine="0"/>
              <w:jc w:val="center"/>
              <w:rPr>
                <w:rFonts w:eastAsia="Times New Roman" w:cs="Times New Roman"/>
                <w:sz w:val="18"/>
                <w:szCs w:val="18"/>
                <w:lang w:val="en-US" w:eastAsia="en-US"/>
              </w:rPr>
            </w:pPr>
            <w:r w:rsidRPr="00755DBF">
              <w:rPr>
                <w:rFonts w:cs="Times New Roman"/>
                <w:sz w:val="18"/>
                <w:szCs w:val="18"/>
              </w:rPr>
              <w:t>To: Case#7</w:t>
            </w:r>
          </w:p>
        </w:tc>
      </w:tr>
      <w:tr w:rsidR="0008306F" w:rsidRPr="00406724" w14:paraId="37C93069" w14:textId="77777777" w:rsidTr="0008306F">
        <w:tc>
          <w:tcPr>
            <w:tcW w:w="1080" w:type="dxa"/>
            <w:tcBorders>
              <w:left w:val="single" w:sz="12" w:space="0" w:color="auto"/>
            </w:tcBorders>
            <w:shd w:val="clear" w:color="auto" w:fill="auto"/>
          </w:tcPr>
          <w:p w14:paraId="411056BA" w14:textId="6375E920" w:rsidR="0008306F" w:rsidRPr="00755DBF" w:rsidRDefault="0008306F" w:rsidP="00E715D7">
            <w:pPr>
              <w:pStyle w:val="maintext"/>
              <w:ind w:firstLineChars="0" w:firstLine="0"/>
              <w:jc w:val="center"/>
              <w:rPr>
                <w:rFonts w:eastAsia="Times New Roman" w:cs="Times New Roman"/>
                <w:sz w:val="18"/>
                <w:szCs w:val="18"/>
                <w:lang w:val="en-US" w:eastAsia="en-US"/>
              </w:rPr>
            </w:pPr>
            <w:r w:rsidRPr="00755DBF">
              <w:rPr>
                <w:rFonts w:cs="Times New Roman"/>
                <w:sz w:val="18"/>
                <w:szCs w:val="18"/>
              </w:rPr>
              <w:t>From: Case#1</w:t>
            </w:r>
          </w:p>
        </w:tc>
        <w:tc>
          <w:tcPr>
            <w:tcW w:w="2655" w:type="dxa"/>
            <w:tcBorders>
              <w:tl2br w:val="single" w:sz="4" w:space="0" w:color="auto"/>
            </w:tcBorders>
          </w:tcPr>
          <w:p w14:paraId="1998096F" w14:textId="77777777" w:rsidR="0008306F" w:rsidRPr="00755DBF" w:rsidRDefault="0008306F" w:rsidP="00E715D7">
            <w:pPr>
              <w:pStyle w:val="maintext"/>
              <w:ind w:firstLineChars="0" w:firstLine="0"/>
              <w:jc w:val="center"/>
              <w:rPr>
                <w:rFonts w:eastAsia="Times New Roman" w:cs="Times New Roman"/>
                <w:sz w:val="18"/>
                <w:szCs w:val="18"/>
                <w:lang w:val="en-US" w:eastAsia="en-US"/>
              </w:rPr>
            </w:pPr>
          </w:p>
        </w:tc>
        <w:tc>
          <w:tcPr>
            <w:tcW w:w="3057" w:type="dxa"/>
            <w:tcBorders>
              <w:bottom w:val="single" w:sz="4" w:space="0" w:color="auto"/>
              <w:tl2br w:val="single" w:sz="4" w:space="0" w:color="auto"/>
            </w:tcBorders>
            <w:shd w:val="clear" w:color="auto" w:fill="auto"/>
          </w:tcPr>
          <w:p w14:paraId="2ADBF6A9" w14:textId="604287FF" w:rsidR="0008306F" w:rsidRPr="00755DBF" w:rsidRDefault="0008306F" w:rsidP="00E715D7">
            <w:pPr>
              <w:pStyle w:val="maintext"/>
              <w:ind w:firstLineChars="0" w:firstLine="0"/>
              <w:jc w:val="center"/>
              <w:rPr>
                <w:rFonts w:eastAsia="Times New Roman" w:cs="Times New Roman"/>
                <w:sz w:val="18"/>
                <w:szCs w:val="18"/>
                <w:lang w:val="en-US" w:eastAsia="en-US"/>
              </w:rPr>
            </w:pPr>
          </w:p>
        </w:tc>
        <w:tc>
          <w:tcPr>
            <w:tcW w:w="2834" w:type="dxa"/>
            <w:tcBorders>
              <w:right w:val="single" w:sz="12" w:space="0" w:color="auto"/>
              <w:tl2br w:val="single" w:sz="4" w:space="0" w:color="auto"/>
            </w:tcBorders>
            <w:shd w:val="clear" w:color="auto" w:fill="auto"/>
          </w:tcPr>
          <w:p w14:paraId="53928A1C" w14:textId="53A79D18" w:rsidR="0008306F" w:rsidRPr="00755DBF" w:rsidRDefault="0008306F" w:rsidP="00E715D7">
            <w:pPr>
              <w:pStyle w:val="maintext"/>
              <w:ind w:firstLineChars="0" w:firstLine="0"/>
              <w:jc w:val="center"/>
              <w:rPr>
                <w:rFonts w:eastAsia="Times New Roman" w:cs="Times New Roman"/>
                <w:sz w:val="18"/>
                <w:szCs w:val="18"/>
                <w:lang w:val="en-US" w:eastAsia="en-US"/>
              </w:rPr>
            </w:pPr>
          </w:p>
        </w:tc>
      </w:tr>
      <w:tr w:rsidR="0008306F" w:rsidRPr="00406724" w14:paraId="0A9B7730" w14:textId="77777777" w:rsidTr="0008306F">
        <w:tc>
          <w:tcPr>
            <w:tcW w:w="1080" w:type="dxa"/>
            <w:tcBorders>
              <w:left w:val="single" w:sz="12" w:space="0" w:color="auto"/>
            </w:tcBorders>
            <w:shd w:val="clear" w:color="auto" w:fill="auto"/>
          </w:tcPr>
          <w:p w14:paraId="64571085" w14:textId="5DE637A9" w:rsidR="0008306F" w:rsidRPr="00755DBF" w:rsidRDefault="0008306F" w:rsidP="00E715D7">
            <w:pPr>
              <w:pStyle w:val="maintext"/>
              <w:ind w:firstLineChars="0" w:firstLine="0"/>
              <w:jc w:val="center"/>
              <w:rPr>
                <w:rFonts w:cs="Times New Roman"/>
                <w:sz w:val="18"/>
                <w:szCs w:val="18"/>
              </w:rPr>
            </w:pPr>
            <w:r w:rsidRPr="00755DBF">
              <w:rPr>
                <w:rFonts w:cs="Times New Roman"/>
                <w:sz w:val="18"/>
                <w:szCs w:val="18"/>
              </w:rPr>
              <w:t>From: Case#6</w:t>
            </w:r>
          </w:p>
        </w:tc>
        <w:tc>
          <w:tcPr>
            <w:tcW w:w="2655" w:type="dxa"/>
          </w:tcPr>
          <w:p w14:paraId="7B21B6CC" w14:textId="281CBA05" w:rsidR="0008306F" w:rsidRPr="00755DBF" w:rsidRDefault="0008306F" w:rsidP="0008306F">
            <w:pPr>
              <w:pStyle w:val="maintext"/>
              <w:ind w:firstLineChars="0" w:firstLine="0"/>
              <w:jc w:val="left"/>
              <w:rPr>
                <w:rFonts w:eastAsia="Times New Roman" w:cs="Times New Roman"/>
                <w:sz w:val="18"/>
                <w:szCs w:val="18"/>
                <w:lang w:val="en-US" w:eastAsia="en-US"/>
              </w:rPr>
            </w:pPr>
            <w:r w:rsidRPr="00755DBF">
              <w:rPr>
                <w:color w:val="000000"/>
                <w:sz w:val="18"/>
                <w:szCs w:val="18"/>
                <w:lang w:eastAsia="zh-CN"/>
              </w:rPr>
              <w:t>IAB-MT Case#6 TX to IAB-MT Case#1 TX</w:t>
            </w:r>
          </w:p>
        </w:tc>
        <w:tc>
          <w:tcPr>
            <w:tcW w:w="3057" w:type="dxa"/>
            <w:tcBorders>
              <w:tl2br w:val="single" w:sz="4" w:space="0" w:color="auto"/>
            </w:tcBorders>
            <w:shd w:val="clear" w:color="auto" w:fill="auto"/>
          </w:tcPr>
          <w:p w14:paraId="576EB34F" w14:textId="77777777" w:rsidR="0008306F" w:rsidRPr="00755DBF" w:rsidRDefault="0008306F" w:rsidP="00E715D7">
            <w:pPr>
              <w:pStyle w:val="maintext"/>
              <w:ind w:firstLineChars="0" w:firstLine="0"/>
              <w:jc w:val="center"/>
              <w:rPr>
                <w:rFonts w:eastAsia="Times New Roman" w:cs="Times New Roman"/>
                <w:sz w:val="18"/>
                <w:szCs w:val="18"/>
                <w:lang w:val="en-US" w:eastAsia="en-US"/>
              </w:rPr>
            </w:pPr>
          </w:p>
        </w:tc>
        <w:tc>
          <w:tcPr>
            <w:tcW w:w="2834" w:type="dxa"/>
            <w:tcBorders>
              <w:bottom w:val="single" w:sz="4" w:space="0" w:color="auto"/>
              <w:right w:val="single" w:sz="12" w:space="0" w:color="auto"/>
            </w:tcBorders>
            <w:shd w:val="clear" w:color="auto" w:fill="auto"/>
          </w:tcPr>
          <w:p w14:paraId="4CE1B9A3" w14:textId="2C1B93AE" w:rsidR="0008306F" w:rsidRPr="00755DBF" w:rsidRDefault="0008306F" w:rsidP="0008306F">
            <w:pPr>
              <w:pStyle w:val="maintext"/>
              <w:ind w:firstLineChars="0" w:firstLine="0"/>
              <w:jc w:val="left"/>
              <w:rPr>
                <w:rFonts w:eastAsia="Times New Roman" w:cs="Times New Roman"/>
                <w:sz w:val="18"/>
                <w:szCs w:val="18"/>
                <w:lang w:val="en-US" w:eastAsia="en-US"/>
              </w:rPr>
            </w:pPr>
            <w:r w:rsidRPr="00755DBF">
              <w:rPr>
                <w:color w:val="000000"/>
                <w:sz w:val="18"/>
                <w:szCs w:val="18"/>
                <w:lang w:eastAsia="zh-CN"/>
              </w:rPr>
              <w:t>IAB-MT Case#6 TX to IAB-MT Case#1 TX</w:t>
            </w:r>
          </w:p>
        </w:tc>
      </w:tr>
      <w:tr w:rsidR="0008306F" w:rsidRPr="00406724" w14:paraId="7B10FFF4" w14:textId="77777777" w:rsidTr="0008306F">
        <w:tc>
          <w:tcPr>
            <w:tcW w:w="1080" w:type="dxa"/>
            <w:tcBorders>
              <w:left w:val="single" w:sz="12" w:space="0" w:color="auto"/>
              <w:bottom w:val="single" w:sz="12" w:space="0" w:color="auto"/>
            </w:tcBorders>
            <w:shd w:val="clear" w:color="auto" w:fill="auto"/>
          </w:tcPr>
          <w:p w14:paraId="3C52F6A0" w14:textId="7C8DFD1C" w:rsidR="0008306F" w:rsidRPr="00755DBF" w:rsidRDefault="0008306F" w:rsidP="0008306F">
            <w:pPr>
              <w:pStyle w:val="maintext"/>
              <w:ind w:firstLineChars="0" w:firstLine="0"/>
              <w:jc w:val="center"/>
              <w:rPr>
                <w:rFonts w:cs="Times New Roman"/>
                <w:sz w:val="18"/>
                <w:szCs w:val="18"/>
              </w:rPr>
            </w:pPr>
            <w:r w:rsidRPr="00755DBF">
              <w:rPr>
                <w:rFonts w:cs="Times New Roman"/>
                <w:sz w:val="18"/>
                <w:szCs w:val="18"/>
              </w:rPr>
              <w:t>From: Case#7</w:t>
            </w:r>
          </w:p>
        </w:tc>
        <w:tc>
          <w:tcPr>
            <w:tcW w:w="2655" w:type="dxa"/>
            <w:tcBorders>
              <w:bottom w:val="single" w:sz="12" w:space="0" w:color="auto"/>
            </w:tcBorders>
          </w:tcPr>
          <w:p w14:paraId="254C4F23" w14:textId="44395B8C" w:rsidR="0008306F" w:rsidRPr="00755DBF" w:rsidRDefault="0008306F" w:rsidP="0008306F">
            <w:pPr>
              <w:pStyle w:val="maintext"/>
              <w:ind w:firstLineChars="0" w:firstLine="0"/>
              <w:jc w:val="left"/>
              <w:rPr>
                <w:rFonts w:eastAsia="Times New Roman" w:cs="Times New Roman"/>
                <w:sz w:val="18"/>
                <w:szCs w:val="18"/>
                <w:lang w:val="en-US" w:eastAsia="en-US"/>
              </w:rPr>
            </w:pPr>
            <w:r w:rsidRPr="00755DBF">
              <w:rPr>
                <w:color w:val="000000"/>
                <w:sz w:val="18"/>
                <w:szCs w:val="18"/>
                <w:lang w:eastAsia="zh-CN"/>
              </w:rPr>
              <w:t>child-MT Case#7 TX to child-MT Case#1 TX</w:t>
            </w:r>
          </w:p>
        </w:tc>
        <w:tc>
          <w:tcPr>
            <w:tcW w:w="3057" w:type="dxa"/>
            <w:tcBorders>
              <w:bottom w:val="single" w:sz="12" w:space="0" w:color="auto"/>
            </w:tcBorders>
            <w:shd w:val="clear" w:color="auto" w:fill="auto"/>
          </w:tcPr>
          <w:p w14:paraId="55CC20BB" w14:textId="12B6C267" w:rsidR="0008306F" w:rsidRPr="00755DBF" w:rsidRDefault="0008306F" w:rsidP="0008306F">
            <w:pPr>
              <w:pStyle w:val="maintext"/>
              <w:ind w:firstLineChars="0" w:firstLine="0"/>
              <w:jc w:val="left"/>
              <w:rPr>
                <w:rFonts w:eastAsia="Times New Roman" w:cs="Times New Roman"/>
                <w:sz w:val="18"/>
                <w:szCs w:val="18"/>
                <w:lang w:val="en-US" w:eastAsia="en-US"/>
              </w:rPr>
            </w:pPr>
            <w:r w:rsidRPr="00755DBF">
              <w:rPr>
                <w:color w:val="000000"/>
                <w:sz w:val="18"/>
                <w:szCs w:val="18"/>
                <w:lang w:eastAsia="zh-CN"/>
              </w:rPr>
              <w:t>child-MT Case#7 TX to child-MT Case#1 TX</w:t>
            </w:r>
          </w:p>
        </w:tc>
        <w:tc>
          <w:tcPr>
            <w:tcW w:w="2834" w:type="dxa"/>
            <w:tcBorders>
              <w:bottom w:val="single" w:sz="12" w:space="0" w:color="auto"/>
              <w:right w:val="single" w:sz="12" w:space="0" w:color="auto"/>
              <w:tl2br w:val="single" w:sz="4" w:space="0" w:color="auto"/>
            </w:tcBorders>
            <w:shd w:val="clear" w:color="auto" w:fill="auto"/>
          </w:tcPr>
          <w:p w14:paraId="13108026" w14:textId="4E3AABBA" w:rsidR="0008306F" w:rsidRPr="00755DBF" w:rsidRDefault="0008306F" w:rsidP="00E715D7">
            <w:pPr>
              <w:pStyle w:val="maintext"/>
              <w:ind w:firstLineChars="0" w:firstLine="0"/>
              <w:jc w:val="center"/>
              <w:rPr>
                <w:rFonts w:eastAsia="Times New Roman" w:cs="Times New Roman"/>
                <w:sz w:val="18"/>
                <w:szCs w:val="18"/>
                <w:lang w:val="en-US" w:eastAsia="en-US"/>
              </w:rPr>
            </w:pPr>
          </w:p>
        </w:tc>
      </w:tr>
    </w:tbl>
    <w:p w14:paraId="10CB97DE" w14:textId="4BC68552" w:rsidR="009079E3" w:rsidRDefault="009079E3" w:rsidP="009001D4">
      <w:pPr>
        <w:jc w:val="both"/>
        <w:rPr>
          <w:color w:val="000000"/>
          <w:lang w:eastAsia="zh-CN"/>
        </w:rPr>
      </w:pPr>
    </w:p>
    <w:p w14:paraId="19F57BE6" w14:textId="26CB2E17" w:rsidR="00890107" w:rsidRDefault="00890107" w:rsidP="009001D4">
      <w:pPr>
        <w:jc w:val="both"/>
        <w:rPr>
          <w:color w:val="000000"/>
          <w:lang w:eastAsia="zh-CN"/>
        </w:rPr>
      </w:pPr>
      <w:r>
        <w:rPr>
          <w:color w:val="000000"/>
          <w:lang w:eastAsia="zh-CN"/>
        </w:rPr>
        <w:t xml:space="preserve">In summary for </w:t>
      </w:r>
      <w:r w:rsidR="005368FE">
        <w:rPr>
          <w:color w:val="000000"/>
          <w:lang w:eastAsia="zh-CN"/>
        </w:rPr>
        <w:t xml:space="preserve">Rel-16 IAB guard symbols removal, we provide the following Table 2 </w:t>
      </w:r>
      <w:r w:rsidR="003A2E71">
        <w:rPr>
          <w:color w:val="000000"/>
          <w:lang w:eastAsia="zh-CN"/>
        </w:rPr>
        <w:t>when simultaneous operation</w:t>
      </w:r>
      <w:r w:rsidR="000D56E4">
        <w:rPr>
          <w:color w:val="000000"/>
          <w:lang w:eastAsia="zh-CN"/>
        </w:rPr>
        <w:t>(</w:t>
      </w:r>
      <w:r w:rsidR="003A2E71">
        <w:rPr>
          <w:color w:val="000000"/>
          <w:lang w:eastAsia="zh-CN"/>
        </w:rPr>
        <w:t>s</w:t>
      </w:r>
      <w:r w:rsidR="000D56E4">
        <w:rPr>
          <w:color w:val="000000"/>
          <w:lang w:eastAsia="zh-CN"/>
        </w:rPr>
        <w:t>)</w:t>
      </w:r>
      <w:r w:rsidR="003A2E71">
        <w:rPr>
          <w:color w:val="000000"/>
          <w:lang w:eastAsia="zh-CN"/>
        </w:rPr>
        <w:t xml:space="preserve"> are supported</w:t>
      </w:r>
      <w:r w:rsidR="005A58F0">
        <w:rPr>
          <w:color w:val="000000"/>
          <w:lang w:eastAsia="zh-CN"/>
        </w:rPr>
        <w:t xml:space="preserve"> [2]</w:t>
      </w:r>
      <w:r w:rsidR="003A2E71">
        <w:rPr>
          <w:color w:val="000000"/>
          <w:lang w:eastAsia="zh-CN"/>
        </w:rPr>
        <w:t xml:space="preserve">. </w:t>
      </w:r>
      <w:r w:rsidR="005368FE">
        <w:rPr>
          <w:color w:val="000000"/>
          <w:lang w:eastAsia="zh-CN"/>
        </w:rPr>
        <w:t xml:space="preserve"> </w:t>
      </w:r>
    </w:p>
    <w:p w14:paraId="4AF3EDEC" w14:textId="514D8A57" w:rsidR="001A5435" w:rsidRDefault="001A5435" w:rsidP="001A5435">
      <w:pPr>
        <w:jc w:val="center"/>
        <w:rPr>
          <w:color w:val="000000"/>
          <w:lang w:val="en-US" w:eastAsia="zh-CN"/>
        </w:rPr>
      </w:pPr>
      <w:r>
        <w:rPr>
          <w:color w:val="000000"/>
          <w:lang w:val="en-US" w:eastAsia="zh-CN"/>
        </w:rPr>
        <w:t xml:space="preserve">Table </w:t>
      </w:r>
      <w:r w:rsidR="005A58F0">
        <w:rPr>
          <w:color w:val="000000"/>
          <w:lang w:val="en-US" w:eastAsia="zh-CN"/>
        </w:rPr>
        <w:t>2:</w:t>
      </w:r>
      <w:r>
        <w:rPr>
          <w:color w:val="000000"/>
          <w:lang w:val="en-US" w:eastAsia="zh-CN"/>
        </w:rPr>
        <w:t xml:space="preserve"> Guard symbols removal with different simultaneous operations</w:t>
      </w:r>
    </w:p>
    <w:tbl>
      <w:tblPr>
        <w:tblW w:w="954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4320"/>
        <w:gridCol w:w="3960"/>
      </w:tblGrid>
      <w:tr w:rsidR="001A5435" w:rsidRPr="00406724" w14:paraId="0239D311" w14:textId="77777777" w:rsidTr="001A5435">
        <w:tc>
          <w:tcPr>
            <w:tcW w:w="1260" w:type="dxa"/>
            <w:tcBorders>
              <w:top w:val="single" w:sz="12" w:space="0" w:color="auto"/>
              <w:left w:val="single" w:sz="12" w:space="0" w:color="auto"/>
            </w:tcBorders>
            <w:shd w:val="clear" w:color="auto" w:fill="auto"/>
          </w:tcPr>
          <w:p w14:paraId="0AFB5B24"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MT to DU</w:t>
            </w:r>
          </w:p>
        </w:tc>
        <w:tc>
          <w:tcPr>
            <w:tcW w:w="4320" w:type="dxa"/>
            <w:tcBorders>
              <w:top w:val="single" w:sz="12" w:space="0" w:color="auto"/>
            </w:tcBorders>
            <w:shd w:val="clear" w:color="auto" w:fill="auto"/>
          </w:tcPr>
          <w:p w14:paraId="67E436D6"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DL Tx</w:t>
            </w:r>
          </w:p>
        </w:tc>
        <w:tc>
          <w:tcPr>
            <w:tcW w:w="3960" w:type="dxa"/>
            <w:tcBorders>
              <w:top w:val="single" w:sz="12" w:space="0" w:color="auto"/>
              <w:right w:val="single" w:sz="12" w:space="0" w:color="auto"/>
            </w:tcBorders>
            <w:shd w:val="clear" w:color="auto" w:fill="auto"/>
          </w:tcPr>
          <w:p w14:paraId="3918A9E0"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UL Rx</w:t>
            </w:r>
          </w:p>
        </w:tc>
      </w:tr>
      <w:tr w:rsidR="001A5435" w:rsidRPr="00406724" w14:paraId="7DFFDCEA" w14:textId="77777777" w:rsidTr="001A5435">
        <w:tc>
          <w:tcPr>
            <w:tcW w:w="1260" w:type="dxa"/>
            <w:tcBorders>
              <w:left w:val="single" w:sz="12" w:space="0" w:color="auto"/>
            </w:tcBorders>
            <w:shd w:val="clear" w:color="auto" w:fill="auto"/>
          </w:tcPr>
          <w:p w14:paraId="7F62DABC"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DL Rx</w:t>
            </w:r>
          </w:p>
        </w:tc>
        <w:tc>
          <w:tcPr>
            <w:tcW w:w="4320" w:type="dxa"/>
            <w:shd w:val="clear" w:color="auto" w:fill="auto"/>
          </w:tcPr>
          <w:p w14:paraId="0E6E5AE9"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RX/DU TX </w:t>
            </w:r>
            <w:r>
              <w:rPr>
                <w:rFonts w:eastAsia="Times New Roman" w:cs="Times New Roman"/>
                <w:lang w:val="en-US" w:eastAsia="en-US"/>
              </w:rPr>
              <w:t xml:space="preserve">is </w:t>
            </w:r>
            <w:r w:rsidRPr="00406724">
              <w:rPr>
                <w:rFonts w:eastAsia="Times New Roman" w:cs="Times New Roman"/>
                <w:lang w:val="en-US" w:eastAsia="en-US"/>
              </w:rPr>
              <w:t>supported</w:t>
            </w:r>
          </w:p>
        </w:tc>
        <w:tc>
          <w:tcPr>
            <w:tcW w:w="3960" w:type="dxa"/>
            <w:tcBorders>
              <w:right w:val="single" w:sz="12" w:space="0" w:color="auto"/>
            </w:tcBorders>
            <w:shd w:val="clear" w:color="auto" w:fill="auto"/>
          </w:tcPr>
          <w:p w14:paraId="3AA24362"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RX/DU RX </w:t>
            </w:r>
            <w:r>
              <w:rPr>
                <w:rFonts w:eastAsia="Times New Roman" w:cs="Times New Roman"/>
                <w:lang w:val="en-US" w:eastAsia="en-US"/>
              </w:rPr>
              <w:t xml:space="preserve">is </w:t>
            </w:r>
            <w:r w:rsidRPr="00406724">
              <w:rPr>
                <w:rFonts w:eastAsia="Times New Roman" w:cs="Times New Roman"/>
                <w:lang w:val="en-US" w:eastAsia="en-US"/>
              </w:rPr>
              <w:t>supported</w:t>
            </w:r>
          </w:p>
        </w:tc>
      </w:tr>
      <w:tr w:rsidR="001A5435" w:rsidRPr="00406724" w14:paraId="06E6E181" w14:textId="77777777" w:rsidTr="001A5435">
        <w:tc>
          <w:tcPr>
            <w:tcW w:w="1260" w:type="dxa"/>
            <w:tcBorders>
              <w:left w:val="single" w:sz="12" w:space="0" w:color="auto"/>
              <w:bottom w:val="single" w:sz="12" w:space="0" w:color="auto"/>
            </w:tcBorders>
            <w:shd w:val="clear" w:color="auto" w:fill="auto"/>
          </w:tcPr>
          <w:p w14:paraId="5BCB06CD"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UL Tx</w:t>
            </w:r>
          </w:p>
        </w:tc>
        <w:tc>
          <w:tcPr>
            <w:tcW w:w="4320" w:type="dxa"/>
            <w:tcBorders>
              <w:bottom w:val="single" w:sz="12" w:space="0" w:color="auto"/>
            </w:tcBorders>
            <w:shd w:val="clear" w:color="auto" w:fill="auto"/>
          </w:tcPr>
          <w:p w14:paraId="16D0C1D0"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TX/DU TX </w:t>
            </w:r>
            <w:r>
              <w:rPr>
                <w:rFonts w:eastAsia="Times New Roman" w:cs="Times New Roman"/>
                <w:lang w:val="en-US" w:eastAsia="en-US"/>
              </w:rPr>
              <w:t xml:space="preserve">is </w:t>
            </w:r>
            <w:r w:rsidRPr="00406724">
              <w:rPr>
                <w:rFonts w:eastAsia="Times New Roman" w:cs="Times New Roman"/>
                <w:lang w:val="en-US" w:eastAsia="en-US"/>
              </w:rPr>
              <w:t>supported</w:t>
            </w:r>
          </w:p>
        </w:tc>
        <w:tc>
          <w:tcPr>
            <w:tcW w:w="3960" w:type="dxa"/>
            <w:tcBorders>
              <w:bottom w:val="single" w:sz="12" w:space="0" w:color="auto"/>
              <w:right w:val="single" w:sz="12" w:space="0" w:color="auto"/>
            </w:tcBorders>
            <w:shd w:val="clear" w:color="auto" w:fill="auto"/>
          </w:tcPr>
          <w:p w14:paraId="61A80C25"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Remove</w:t>
            </w:r>
            <w:r>
              <w:rPr>
                <w:rFonts w:eastAsia="Times New Roman" w:cs="Times New Roman"/>
                <w:lang w:val="en-US" w:eastAsia="en-US"/>
              </w:rPr>
              <w:t xml:space="preserve"> Ng</w:t>
            </w:r>
            <w:r w:rsidRPr="00406724">
              <w:rPr>
                <w:rFonts w:eastAsia="Times New Roman" w:cs="Times New Roman"/>
                <w:lang w:val="en-US" w:eastAsia="en-US"/>
              </w:rPr>
              <w:t xml:space="preserve"> if MT TX/DU RX </w:t>
            </w:r>
            <w:r>
              <w:rPr>
                <w:rFonts w:eastAsia="Times New Roman" w:cs="Times New Roman"/>
                <w:lang w:val="en-US" w:eastAsia="en-US"/>
              </w:rPr>
              <w:t xml:space="preserve">is </w:t>
            </w:r>
            <w:r w:rsidRPr="00406724">
              <w:rPr>
                <w:rFonts w:eastAsia="Times New Roman" w:cs="Times New Roman"/>
                <w:lang w:val="en-US" w:eastAsia="en-US"/>
              </w:rPr>
              <w:t>supported</w:t>
            </w:r>
          </w:p>
        </w:tc>
      </w:tr>
      <w:tr w:rsidR="001A5435" w:rsidRPr="00406724" w14:paraId="49A5D34C" w14:textId="77777777" w:rsidTr="001A5435">
        <w:tc>
          <w:tcPr>
            <w:tcW w:w="1260" w:type="dxa"/>
            <w:tcBorders>
              <w:top w:val="single" w:sz="12" w:space="0" w:color="auto"/>
              <w:left w:val="single" w:sz="12" w:space="0" w:color="auto"/>
            </w:tcBorders>
            <w:shd w:val="clear" w:color="auto" w:fill="auto"/>
          </w:tcPr>
          <w:p w14:paraId="6265C137"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DU to MT</w:t>
            </w:r>
          </w:p>
        </w:tc>
        <w:tc>
          <w:tcPr>
            <w:tcW w:w="4320" w:type="dxa"/>
            <w:tcBorders>
              <w:top w:val="single" w:sz="12" w:space="0" w:color="auto"/>
            </w:tcBorders>
            <w:shd w:val="clear" w:color="auto" w:fill="auto"/>
          </w:tcPr>
          <w:p w14:paraId="74B25363"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DL Rx</w:t>
            </w:r>
          </w:p>
        </w:tc>
        <w:tc>
          <w:tcPr>
            <w:tcW w:w="3960" w:type="dxa"/>
            <w:tcBorders>
              <w:top w:val="single" w:sz="12" w:space="0" w:color="auto"/>
              <w:right w:val="single" w:sz="12" w:space="0" w:color="auto"/>
            </w:tcBorders>
            <w:shd w:val="clear" w:color="auto" w:fill="auto"/>
          </w:tcPr>
          <w:p w14:paraId="7835F931"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UL Tx</w:t>
            </w:r>
          </w:p>
        </w:tc>
      </w:tr>
      <w:tr w:rsidR="001A5435" w:rsidRPr="00406724" w14:paraId="5EE4CE74" w14:textId="77777777" w:rsidTr="001A5435">
        <w:tc>
          <w:tcPr>
            <w:tcW w:w="1260" w:type="dxa"/>
            <w:tcBorders>
              <w:left w:val="single" w:sz="12" w:space="0" w:color="auto"/>
            </w:tcBorders>
            <w:shd w:val="clear" w:color="auto" w:fill="auto"/>
          </w:tcPr>
          <w:p w14:paraId="79A7E63E"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DL Tx</w:t>
            </w:r>
          </w:p>
        </w:tc>
        <w:tc>
          <w:tcPr>
            <w:tcW w:w="4320" w:type="dxa"/>
            <w:shd w:val="clear" w:color="auto" w:fill="auto"/>
          </w:tcPr>
          <w:p w14:paraId="3938DE59"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RX/DU TX </w:t>
            </w:r>
            <w:r>
              <w:rPr>
                <w:rFonts w:eastAsia="Times New Roman" w:cs="Times New Roman"/>
                <w:lang w:val="en-US" w:eastAsia="en-US"/>
              </w:rPr>
              <w:t xml:space="preserve">is </w:t>
            </w:r>
            <w:r w:rsidRPr="00406724">
              <w:rPr>
                <w:rFonts w:eastAsia="Times New Roman" w:cs="Times New Roman"/>
                <w:lang w:val="en-US" w:eastAsia="en-US"/>
              </w:rPr>
              <w:t xml:space="preserve">supported </w:t>
            </w:r>
          </w:p>
        </w:tc>
        <w:tc>
          <w:tcPr>
            <w:tcW w:w="3960" w:type="dxa"/>
            <w:tcBorders>
              <w:right w:val="single" w:sz="12" w:space="0" w:color="auto"/>
            </w:tcBorders>
            <w:shd w:val="clear" w:color="auto" w:fill="auto"/>
          </w:tcPr>
          <w:p w14:paraId="55B6BFB1"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Remove Ng if MT TX/DU TX</w:t>
            </w:r>
            <w:r>
              <w:rPr>
                <w:rFonts w:eastAsia="Times New Roman" w:cs="Times New Roman"/>
                <w:lang w:val="en-US" w:eastAsia="en-US"/>
              </w:rPr>
              <w:t xml:space="preserve"> is</w:t>
            </w:r>
            <w:r w:rsidRPr="00406724">
              <w:rPr>
                <w:rFonts w:eastAsia="Times New Roman" w:cs="Times New Roman"/>
                <w:lang w:val="en-US" w:eastAsia="en-US"/>
              </w:rPr>
              <w:t xml:space="preserve"> supported</w:t>
            </w:r>
          </w:p>
        </w:tc>
      </w:tr>
      <w:tr w:rsidR="001A5435" w:rsidRPr="00406724" w14:paraId="62FA23CE" w14:textId="77777777" w:rsidTr="001A5435">
        <w:tc>
          <w:tcPr>
            <w:tcW w:w="1260" w:type="dxa"/>
            <w:tcBorders>
              <w:left w:val="single" w:sz="12" w:space="0" w:color="auto"/>
              <w:bottom w:val="single" w:sz="12" w:space="0" w:color="auto"/>
            </w:tcBorders>
            <w:shd w:val="clear" w:color="auto" w:fill="auto"/>
          </w:tcPr>
          <w:p w14:paraId="0AD11A3A"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cs="Times New Roman"/>
              </w:rPr>
              <w:t>UL Rx</w:t>
            </w:r>
          </w:p>
        </w:tc>
        <w:tc>
          <w:tcPr>
            <w:tcW w:w="4320" w:type="dxa"/>
            <w:tcBorders>
              <w:bottom w:val="single" w:sz="12" w:space="0" w:color="auto"/>
            </w:tcBorders>
            <w:shd w:val="clear" w:color="auto" w:fill="auto"/>
          </w:tcPr>
          <w:p w14:paraId="12E7CDA2"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RX/DU RX </w:t>
            </w:r>
            <w:r>
              <w:rPr>
                <w:rFonts w:eastAsia="Times New Roman" w:cs="Times New Roman"/>
                <w:lang w:val="en-US" w:eastAsia="en-US"/>
              </w:rPr>
              <w:t xml:space="preserve">is </w:t>
            </w:r>
            <w:r w:rsidRPr="00406724">
              <w:rPr>
                <w:rFonts w:eastAsia="Times New Roman" w:cs="Times New Roman"/>
                <w:lang w:val="en-US" w:eastAsia="en-US"/>
              </w:rPr>
              <w:t>supported</w:t>
            </w:r>
          </w:p>
        </w:tc>
        <w:tc>
          <w:tcPr>
            <w:tcW w:w="3960" w:type="dxa"/>
            <w:tcBorders>
              <w:bottom w:val="single" w:sz="12" w:space="0" w:color="auto"/>
              <w:right w:val="single" w:sz="12" w:space="0" w:color="auto"/>
            </w:tcBorders>
            <w:shd w:val="clear" w:color="auto" w:fill="auto"/>
          </w:tcPr>
          <w:p w14:paraId="61C879EB" w14:textId="77777777" w:rsidR="001A5435" w:rsidRPr="00406724" w:rsidRDefault="001A5435" w:rsidP="001A5435">
            <w:pPr>
              <w:pStyle w:val="maintext"/>
              <w:ind w:firstLineChars="0" w:firstLine="0"/>
              <w:jc w:val="center"/>
              <w:rPr>
                <w:rFonts w:eastAsia="Times New Roman" w:cs="Times New Roman"/>
                <w:lang w:val="en-US" w:eastAsia="en-US"/>
              </w:rPr>
            </w:pPr>
            <w:r w:rsidRPr="00406724">
              <w:rPr>
                <w:rFonts w:eastAsia="Times New Roman" w:cs="Times New Roman"/>
                <w:lang w:val="en-US" w:eastAsia="en-US"/>
              </w:rPr>
              <w:t xml:space="preserve">Remove Ng if MT TX/DU RX </w:t>
            </w:r>
            <w:r>
              <w:rPr>
                <w:rFonts w:eastAsia="Times New Roman" w:cs="Times New Roman"/>
                <w:lang w:val="en-US" w:eastAsia="en-US"/>
              </w:rPr>
              <w:t xml:space="preserve">is </w:t>
            </w:r>
            <w:r w:rsidRPr="00406724">
              <w:rPr>
                <w:rFonts w:eastAsia="Times New Roman" w:cs="Times New Roman"/>
                <w:lang w:val="en-US" w:eastAsia="en-US"/>
              </w:rPr>
              <w:t>supported</w:t>
            </w:r>
          </w:p>
        </w:tc>
      </w:tr>
    </w:tbl>
    <w:p w14:paraId="5256029F" w14:textId="77777777" w:rsidR="000D56E4" w:rsidRDefault="000D56E4" w:rsidP="009001D4">
      <w:pPr>
        <w:jc w:val="both"/>
        <w:rPr>
          <w:color w:val="000000"/>
          <w:lang w:eastAsia="zh-CN"/>
        </w:rPr>
      </w:pPr>
    </w:p>
    <w:p w14:paraId="6F2CDBE6" w14:textId="310A83BF" w:rsidR="00AB6FBF" w:rsidRPr="007B7E18" w:rsidRDefault="00AB6FBF" w:rsidP="00624262">
      <w:pPr>
        <w:jc w:val="both"/>
        <w:rPr>
          <w:color w:val="000000"/>
          <w:lang w:eastAsia="zh-CN"/>
        </w:rPr>
      </w:pPr>
      <w:r>
        <w:rPr>
          <w:b/>
          <w:lang w:eastAsia="zh-CN"/>
        </w:rPr>
        <w:t xml:space="preserve">Observation </w:t>
      </w:r>
      <w:r w:rsidR="00D74454">
        <w:rPr>
          <w:b/>
          <w:lang w:eastAsia="zh-CN"/>
        </w:rPr>
        <w:t>9</w:t>
      </w:r>
      <w:r>
        <w:rPr>
          <w:b/>
          <w:lang w:eastAsia="zh-CN"/>
        </w:rPr>
        <w:t xml:space="preserve">: </w:t>
      </w:r>
      <w:r w:rsidR="00624262">
        <w:rPr>
          <w:color w:val="000000"/>
          <w:lang w:eastAsia="zh-CN"/>
        </w:rPr>
        <w:t>For the switching of Case#6</w:t>
      </w:r>
      <w:r w:rsidR="00624262" w:rsidRPr="00A66513">
        <w:rPr>
          <w:color w:val="000000"/>
          <w:lang w:eastAsia="zh-CN"/>
        </w:rPr>
        <w:sym w:font="Wingdings" w:char="F0E0"/>
      </w:r>
      <w:r w:rsidR="00624262">
        <w:rPr>
          <w:color w:val="000000"/>
          <w:lang w:eastAsia="zh-CN"/>
        </w:rPr>
        <w:t xml:space="preserve"> Case#7 timing</w:t>
      </w:r>
      <w:r w:rsidR="00A855B3">
        <w:rPr>
          <w:color w:val="000000"/>
          <w:lang w:eastAsia="zh-CN"/>
        </w:rPr>
        <w:t xml:space="preserve"> at an IAB-node</w:t>
      </w:r>
      <w:r w:rsidR="00624262">
        <w:rPr>
          <w:color w:val="000000"/>
          <w:lang w:eastAsia="zh-CN"/>
        </w:rPr>
        <w:t>, it is equivalent to the combination of Case#6</w:t>
      </w:r>
      <w:r w:rsidR="00624262" w:rsidRPr="00A66513">
        <w:rPr>
          <w:color w:val="000000"/>
          <w:lang w:eastAsia="zh-CN"/>
        </w:rPr>
        <w:sym w:font="Wingdings" w:char="F0E0"/>
      </w:r>
      <w:r w:rsidR="00624262">
        <w:rPr>
          <w:color w:val="000000"/>
          <w:lang w:eastAsia="zh-CN"/>
        </w:rPr>
        <w:t xml:space="preserve"> Case#1 switching and Case#1</w:t>
      </w:r>
      <w:r w:rsidR="00624262" w:rsidRPr="00A66513">
        <w:rPr>
          <w:color w:val="000000"/>
          <w:lang w:eastAsia="zh-CN"/>
        </w:rPr>
        <w:sym w:font="Wingdings" w:char="F0E0"/>
      </w:r>
      <w:r w:rsidR="00624262">
        <w:rPr>
          <w:color w:val="000000"/>
          <w:lang w:eastAsia="zh-CN"/>
        </w:rPr>
        <w:t xml:space="preserve"> Case#7 switching. </w:t>
      </w:r>
      <w:r w:rsidR="00D652F4">
        <w:rPr>
          <w:color w:val="000000"/>
          <w:lang w:eastAsia="zh-CN"/>
        </w:rPr>
        <w:t>N</w:t>
      </w:r>
      <w:r w:rsidR="00624262">
        <w:rPr>
          <w:color w:val="000000"/>
          <w:lang w:eastAsia="zh-CN"/>
        </w:rPr>
        <w:t xml:space="preserve">ew guard symbols are needed </w:t>
      </w:r>
      <w:r w:rsidR="00231C62">
        <w:rPr>
          <w:color w:val="000000"/>
          <w:lang w:eastAsia="zh-CN"/>
        </w:rPr>
        <w:t>for IAB-MT Case#6 TX to IAB-MT Case#1 TX transition</w:t>
      </w:r>
      <w:r w:rsidR="00D65B5D">
        <w:rPr>
          <w:color w:val="000000"/>
          <w:lang w:eastAsia="zh-CN"/>
        </w:rPr>
        <w:t xml:space="preserve">. </w:t>
      </w:r>
      <w:r w:rsidRPr="007B7E18">
        <w:rPr>
          <w:color w:val="000000"/>
          <w:lang w:eastAsia="zh-CN"/>
        </w:rPr>
        <w:t xml:space="preserve"> </w:t>
      </w:r>
    </w:p>
    <w:p w14:paraId="26FCF5D3" w14:textId="2C55213E" w:rsidR="00AB6FBF" w:rsidRDefault="00AB6FBF" w:rsidP="00AB6FBF">
      <w:pPr>
        <w:jc w:val="both"/>
        <w:rPr>
          <w:color w:val="000000"/>
          <w:lang w:eastAsia="zh-CN"/>
        </w:rPr>
      </w:pPr>
      <w:r>
        <w:rPr>
          <w:b/>
          <w:lang w:eastAsia="zh-CN"/>
        </w:rPr>
        <w:t xml:space="preserve">Observation </w:t>
      </w:r>
      <w:r w:rsidR="00D74454">
        <w:rPr>
          <w:b/>
          <w:lang w:eastAsia="zh-CN"/>
        </w:rPr>
        <w:t>10</w:t>
      </w:r>
      <w:r>
        <w:rPr>
          <w:b/>
          <w:lang w:eastAsia="zh-CN"/>
        </w:rPr>
        <w:t xml:space="preserve">: </w:t>
      </w:r>
      <w:r w:rsidR="00D65B5D">
        <w:rPr>
          <w:color w:val="000000"/>
          <w:lang w:eastAsia="zh-CN"/>
        </w:rPr>
        <w:t>For the switching of Case#7</w:t>
      </w:r>
      <w:r w:rsidR="00D65B5D" w:rsidRPr="00A66513">
        <w:rPr>
          <w:color w:val="000000"/>
          <w:lang w:eastAsia="zh-CN"/>
        </w:rPr>
        <w:sym w:font="Wingdings" w:char="F0E0"/>
      </w:r>
      <w:r w:rsidR="00D65B5D">
        <w:rPr>
          <w:color w:val="000000"/>
          <w:lang w:eastAsia="zh-CN"/>
        </w:rPr>
        <w:t xml:space="preserve"> Case#6 timing</w:t>
      </w:r>
      <w:r w:rsidR="00A855B3">
        <w:rPr>
          <w:color w:val="000000"/>
          <w:lang w:eastAsia="zh-CN"/>
        </w:rPr>
        <w:t xml:space="preserve"> at an IAB-node</w:t>
      </w:r>
      <w:r w:rsidR="00D65B5D">
        <w:rPr>
          <w:color w:val="000000"/>
          <w:lang w:eastAsia="zh-CN"/>
        </w:rPr>
        <w:t>, it is equivalent to the combination of Case#7</w:t>
      </w:r>
      <w:r w:rsidR="00D65B5D" w:rsidRPr="00A66513">
        <w:rPr>
          <w:color w:val="000000"/>
          <w:lang w:eastAsia="zh-CN"/>
        </w:rPr>
        <w:sym w:font="Wingdings" w:char="F0E0"/>
      </w:r>
      <w:r w:rsidR="00D65B5D">
        <w:rPr>
          <w:color w:val="000000"/>
          <w:lang w:eastAsia="zh-CN"/>
        </w:rPr>
        <w:t xml:space="preserve"> Case#1 switching and Case#1</w:t>
      </w:r>
      <w:r w:rsidR="00D65B5D" w:rsidRPr="00A66513">
        <w:rPr>
          <w:color w:val="000000"/>
          <w:lang w:eastAsia="zh-CN"/>
        </w:rPr>
        <w:sym w:font="Wingdings" w:char="F0E0"/>
      </w:r>
      <w:r w:rsidR="00D65B5D">
        <w:rPr>
          <w:color w:val="000000"/>
          <w:lang w:eastAsia="zh-CN"/>
        </w:rPr>
        <w:t xml:space="preserve"> Case#6 switching. New</w:t>
      </w:r>
      <w:r>
        <w:rPr>
          <w:bCs/>
          <w:lang w:eastAsia="zh-CN"/>
        </w:rPr>
        <w:t xml:space="preserve"> </w:t>
      </w:r>
      <w:r>
        <w:rPr>
          <w:color w:val="000000"/>
          <w:lang w:eastAsia="zh-CN"/>
        </w:rPr>
        <w:t xml:space="preserve">guard symbols are needed for child-MT Case#7 TX to child-MT Case#1 TX transition.  </w:t>
      </w:r>
    </w:p>
    <w:p w14:paraId="6D8EC2D3" w14:textId="04046FE0" w:rsidR="00E4247B" w:rsidRDefault="00835341" w:rsidP="00835341">
      <w:pPr>
        <w:spacing w:after="120"/>
        <w:jc w:val="both"/>
        <w:rPr>
          <w:bCs/>
          <w:lang w:eastAsia="zh-CN"/>
        </w:rPr>
      </w:pPr>
      <w:r w:rsidRPr="00E06549">
        <w:rPr>
          <w:b/>
          <w:lang w:eastAsia="zh-CN"/>
        </w:rPr>
        <w:t xml:space="preserve">Proposal </w:t>
      </w:r>
      <w:r w:rsidR="004F4659">
        <w:rPr>
          <w:b/>
          <w:lang w:val="en-US" w:eastAsia="zh-CN"/>
        </w:rPr>
        <w:t>4</w:t>
      </w:r>
      <w:r w:rsidRPr="00E06549">
        <w:rPr>
          <w:b/>
          <w:lang w:eastAsia="zh-CN"/>
        </w:rPr>
        <w:t xml:space="preserve">: </w:t>
      </w:r>
      <w:r w:rsidR="00E4247B">
        <w:rPr>
          <w:bCs/>
          <w:lang w:eastAsia="zh-CN"/>
        </w:rPr>
        <w:t xml:space="preserve">New guard symbols are needed for switching between Case#1/Case#6/Case#7 timing as in Table 1. </w:t>
      </w:r>
    </w:p>
    <w:p w14:paraId="3FB2696B" w14:textId="15043495" w:rsidR="008D550F" w:rsidRDefault="008D550F" w:rsidP="008D550F">
      <w:pPr>
        <w:spacing w:after="120"/>
        <w:jc w:val="both"/>
        <w:rPr>
          <w:bCs/>
          <w:lang w:eastAsia="zh-CN"/>
        </w:rPr>
      </w:pPr>
      <w:r w:rsidRPr="00E06549">
        <w:rPr>
          <w:b/>
          <w:lang w:eastAsia="zh-CN"/>
        </w:rPr>
        <w:t xml:space="preserve">Proposal </w:t>
      </w:r>
      <w:r w:rsidR="004F4659">
        <w:rPr>
          <w:b/>
          <w:lang w:val="en-US" w:eastAsia="zh-CN"/>
        </w:rPr>
        <w:t>5</w:t>
      </w:r>
      <w:r w:rsidRPr="00E06549">
        <w:rPr>
          <w:b/>
          <w:lang w:eastAsia="zh-CN"/>
        </w:rPr>
        <w:t xml:space="preserve">: </w:t>
      </w:r>
      <w:r w:rsidR="00B51FAB">
        <w:rPr>
          <w:bCs/>
          <w:lang w:eastAsia="zh-CN"/>
        </w:rPr>
        <w:t xml:space="preserve">When </w:t>
      </w:r>
      <w:r w:rsidR="00F75E56">
        <w:rPr>
          <w:bCs/>
          <w:lang w:eastAsia="zh-CN"/>
        </w:rPr>
        <w:t xml:space="preserve">simultaneous operation(s) are supported, </w:t>
      </w:r>
      <w:r w:rsidR="00B51FAB">
        <w:rPr>
          <w:bCs/>
          <w:lang w:eastAsia="zh-CN"/>
        </w:rPr>
        <w:t xml:space="preserve">the corresponding transition guard symbols defined in Rel-16 IAB </w:t>
      </w:r>
      <w:r w:rsidR="0021339E">
        <w:rPr>
          <w:bCs/>
          <w:lang w:eastAsia="zh-CN"/>
        </w:rPr>
        <w:t>are not needed</w:t>
      </w:r>
      <w:r w:rsidR="005368FE">
        <w:rPr>
          <w:bCs/>
          <w:lang w:eastAsia="zh-CN"/>
        </w:rPr>
        <w:t xml:space="preserve"> as in Table 2</w:t>
      </w:r>
      <w:r w:rsidR="0021339E">
        <w:rPr>
          <w:bCs/>
          <w:lang w:eastAsia="zh-CN"/>
        </w:rPr>
        <w:t>.</w:t>
      </w:r>
      <w:r>
        <w:rPr>
          <w:bCs/>
          <w:lang w:eastAsia="zh-CN"/>
        </w:rPr>
        <w:t xml:space="preserve"> </w:t>
      </w:r>
    </w:p>
    <w:p w14:paraId="5B3B5C14" w14:textId="4089E774" w:rsidR="00B65A6D" w:rsidRPr="0095487A" w:rsidRDefault="00850151" w:rsidP="00B65A6D">
      <w:pPr>
        <w:pStyle w:val="Heading1"/>
        <w:jc w:val="both"/>
        <w:rPr>
          <w:rFonts w:eastAsia="SimSun"/>
          <w:color w:val="000000"/>
          <w:lang w:eastAsia="zh-CN"/>
        </w:rPr>
      </w:pPr>
      <w:r>
        <w:rPr>
          <w:rFonts w:eastAsia="SimSun"/>
          <w:color w:val="000000"/>
          <w:lang w:val="en-US" w:eastAsia="zh-CN"/>
        </w:rPr>
        <w:t xml:space="preserve">Power Control to Support IAB-node’s Simultaneous Operation </w:t>
      </w:r>
    </w:p>
    <w:p w14:paraId="7E4FEE39" w14:textId="40D5F308" w:rsidR="00850151" w:rsidRDefault="0060169C" w:rsidP="00B65A6D">
      <w:pPr>
        <w:jc w:val="both"/>
        <w:rPr>
          <w:color w:val="000000"/>
          <w:lang w:eastAsia="zh-CN"/>
        </w:rPr>
      </w:pPr>
      <w:r>
        <w:rPr>
          <w:color w:val="000000"/>
          <w:lang w:eastAsia="zh-CN"/>
        </w:rPr>
        <w:t>For the four FFS power control mechanisms agreed in RAN1#103e (</w:t>
      </w:r>
      <w:r w:rsidRPr="0060169C">
        <w:rPr>
          <w:bCs/>
        </w:rPr>
        <w:t>DL/UL power control with assistance information from the child node</w:t>
      </w:r>
      <w:r>
        <w:rPr>
          <w:bCs/>
        </w:rPr>
        <w:t xml:space="preserve">; </w:t>
      </w:r>
      <w:r w:rsidRPr="0060169C">
        <w:rPr>
          <w:bCs/>
        </w:rPr>
        <w:t>DL/UL power control with assistance information from the parent node</w:t>
      </w:r>
      <w:r>
        <w:rPr>
          <w:bCs/>
        </w:rPr>
        <w:t xml:space="preserve">), we </w:t>
      </w:r>
      <w:r w:rsidR="00850151">
        <w:rPr>
          <w:color w:val="000000"/>
          <w:lang w:eastAsia="zh-CN"/>
        </w:rPr>
        <w:t xml:space="preserve">rewrite </w:t>
      </w:r>
      <w:r>
        <w:rPr>
          <w:color w:val="000000"/>
          <w:lang w:eastAsia="zh-CN"/>
        </w:rPr>
        <w:t xml:space="preserve">those FFS mechanism </w:t>
      </w:r>
      <w:r w:rsidR="00850151">
        <w:rPr>
          <w:color w:val="000000"/>
          <w:lang w:eastAsia="zh-CN"/>
        </w:rPr>
        <w:t>as P1/P2/P3/P4</w:t>
      </w:r>
      <w:r w:rsidR="00161777">
        <w:rPr>
          <w:color w:val="000000"/>
          <w:lang w:eastAsia="zh-CN"/>
        </w:rPr>
        <w:t xml:space="preserve">, which are illustrated in Figure </w:t>
      </w:r>
      <w:r w:rsidR="00967926">
        <w:rPr>
          <w:color w:val="000000"/>
          <w:lang w:eastAsia="zh-CN"/>
        </w:rPr>
        <w:t>3.</w:t>
      </w:r>
      <w:r w:rsidR="00161777">
        <w:rPr>
          <w:color w:val="000000"/>
          <w:lang w:eastAsia="zh-CN"/>
        </w:rPr>
        <w:t xml:space="preserve">1. </w:t>
      </w:r>
    </w:p>
    <w:p w14:paraId="6CBD3034" w14:textId="1F981823" w:rsidR="00C16F70" w:rsidRPr="00850151" w:rsidRDefault="00C16F70" w:rsidP="00C16F70">
      <w:pPr>
        <w:pStyle w:val="ListParagraph"/>
        <w:numPr>
          <w:ilvl w:val="1"/>
          <w:numId w:val="23"/>
        </w:numPr>
        <w:snapToGrid w:val="0"/>
        <w:spacing w:after="60" w:line="240" w:lineRule="auto"/>
        <w:ind w:left="720"/>
        <w:contextualSpacing w:val="0"/>
        <w:rPr>
          <w:rFonts w:ascii="Times New Roman" w:hAnsi="Times New Roman"/>
          <w:sz w:val="20"/>
          <w:szCs w:val="20"/>
          <w:lang w:eastAsia="x-none"/>
        </w:rPr>
      </w:pPr>
      <w:r w:rsidRPr="00850151">
        <w:rPr>
          <w:rFonts w:ascii="Times New Roman" w:hAnsi="Times New Roman"/>
          <w:b/>
          <w:bCs/>
          <w:sz w:val="20"/>
          <w:szCs w:val="20"/>
          <w:u w:val="single"/>
        </w:rPr>
        <w:t>P1</w:t>
      </w:r>
      <w:r>
        <w:rPr>
          <w:rFonts w:ascii="Times New Roman" w:hAnsi="Times New Roman"/>
          <w:sz w:val="20"/>
          <w:szCs w:val="20"/>
        </w:rPr>
        <w:t xml:space="preserve">: </w:t>
      </w:r>
      <w:r w:rsidRPr="00850151">
        <w:rPr>
          <w:rFonts w:ascii="Times New Roman" w:hAnsi="Times New Roman"/>
          <w:sz w:val="20"/>
          <w:szCs w:val="20"/>
        </w:rPr>
        <w:t xml:space="preserve">DL power control with assistance information from the child node </w:t>
      </w:r>
    </w:p>
    <w:p w14:paraId="30EF230B" w14:textId="137000C4" w:rsidR="00C16F70" w:rsidRPr="00850151" w:rsidRDefault="00C16F70" w:rsidP="00C16F70">
      <w:pPr>
        <w:pStyle w:val="ListParagraph"/>
        <w:numPr>
          <w:ilvl w:val="1"/>
          <w:numId w:val="23"/>
        </w:numPr>
        <w:snapToGrid w:val="0"/>
        <w:spacing w:after="60" w:line="240" w:lineRule="auto"/>
        <w:ind w:left="720"/>
        <w:contextualSpacing w:val="0"/>
        <w:rPr>
          <w:rFonts w:ascii="Times New Roman" w:hAnsi="Times New Roman"/>
          <w:sz w:val="20"/>
          <w:szCs w:val="20"/>
          <w:lang w:eastAsia="x-none"/>
        </w:rPr>
      </w:pPr>
      <w:r w:rsidRPr="00850151">
        <w:rPr>
          <w:rFonts w:ascii="Times New Roman" w:hAnsi="Times New Roman"/>
          <w:b/>
          <w:bCs/>
          <w:sz w:val="20"/>
          <w:szCs w:val="20"/>
          <w:u w:val="single"/>
        </w:rPr>
        <w:t>P2</w:t>
      </w:r>
      <w:r>
        <w:rPr>
          <w:rFonts w:ascii="Times New Roman" w:hAnsi="Times New Roman"/>
          <w:sz w:val="20"/>
          <w:szCs w:val="20"/>
        </w:rPr>
        <w:t xml:space="preserve">: </w:t>
      </w:r>
      <w:r w:rsidRPr="00850151">
        <w:rPr>
          <w:rFonts w:ascii="Times New Roman" w:hAnsi="Times New Roman"/>
          <w:sz w:val="20"/>
          <w:szCs w:val="20"/>
        </w:rPr>
        <w:t xml:space="preserve">DL power control with assistance information from the parent node </w:t>
      </w:r>
    </w:p>
    <w:p w14:paraId="6120230D" w14:textId="5A43FE15" w:rsidR="00C16F70" w:rsidRPr="00850151" w:rsidRDefault="00C16F70" w:rsidP="00C16F70">
      <w:pPr>
        <w:pStyle w:val="ListParagraph"/>
        <w:numPr>
          <w:ilvl w:val="1"/>
          <w:numId w:val="23"/>
        </w:numPr>
        <w:snapToGrid w:val="0"/>
        <w:spacing w:after="60" w:line="240" w:lineRule="auto"/>
        <w:ind w:left="720"/>
        <w:contextualSpacing w:val="0"/>
        <w:rPr>
          <w:rFonts w:ascii="Times New Roman" w:hAnsi="Times New Roman"/>
          <w:sz w:val="20"/>
          <w:szCs w:val="20"/>
          <w:lang w:eastAsia="x-none"/>
        </w:rPr>
      </w:pPr>
      <w:r w:rsidRPr="00850151">
        <w:rPr>
          <w:rFonts w:ascii="Times New Roman" w:hAnsi="Times New Roman"/>
          <w:b/>
          <w:bCs/>
          <w:sz w:val="20"/>
          <w:szCs w:val="20"/>
          <w:u w:val="single"/>
        </w:rPr>
        <w:t>P3</w:t>
      </w:r>
      <w:r>
        <w:rPr>
          <w:rFonts w:ascii="Times New Roman" w:hAnsi="Times New Roman"/>
          <w:sz w:val="20"/>
          <w:szCs w:val="20"/>
        </w:rPr>
        <w:t xml:space="preserve">: </w:t>
      </w:r>
      <w:r w:rsidRPr="00850151">
        <w:rPr>
          <w:rFonts w:ascii="Times New Roman" w:hAnsi="Times New Roman"/>
          <w:sz w:val="20"/>
          <w:szCs w:val="20"/>
        </w:rPr>
        <w:t xml:space="preserve">UL power control with assistance information from the child node </w:t>
      </w:r>
    </w:p>
    <w:p w14:paraId="3FA865C3" w14:textId="1B8243E7" w:rsidR="00C16F70" w:rsidRPr="0060169C" w:rsidRDefault="00C16F70" w:rsidP="004A03CB">
      <w:pPr>
        <w:pStyle w:val="ListParagraph"/>
        <w:numPr>
          <w:ilvl w:val="1"/>
          <w:numId w:val="23"/>
        </w:numPr>
        <w:snapToGrid w:val="0"/>
        <w:spacing w:after="60" w:line="240" w:lineRule="auto"/>
        <w:ind w:left="720"/>
        <w:contextualSpacing w:val="0"/>
        <w:jc w:val="both"/>
        <w:rPr>
          <w:color w:val="000000"/>
          <w:lang w:eastAsia="zh-CN"/>
        </w:rPr>
      </w:pPr>
      <w:r w:rsidRPr="0060169C">
        <w:rPr>
          <w:rFonts w:ascii="Times New Roman" w:hAnsi="Times New Roman"/>
          <w:b/>
          <w:bCs/>
          <w:sz w:val="20"/>
          <w:szCs w:val="20"/>
          <w:u w:val="single"/>
        </w:rPr>
        <w:t>P4</w:t>
      </w:r>
      <w:r>
        <w:rPr>
          <w:rFonts w:ascii="Times New Roman" w:hAnsi="Times New Roman"/>
          <w:sz w:val="20"/>
          <w:szCs w:val="20"/>
        </w:rPr>
        <w:t xml:space="preserve">: </w:t>
      </w:r>
      <w:r w:rsidRPr="00850151">
        <w:rPr>
          <w:rFonts w:ascii="Times New Roman" w:hAnsi="Times New Roman"/>
          <w:sz w:val="20"/>
          <w:szCs w:val="20"/>
        </w:rPr>
        <w:t xml:space="preserve">UL power control with assistance information from the parent node </w:t>
      </w:r>
    </w:p>
    <w:p w14:paraId="6F73A2FF" w14:textId="77777777" w:rsidR="0060169C" w:rsidRPr="0060169C" w:rsidRDefault="0060169C" w:rsidP="0060169C">
      <w:pPr>
        <w:pStyle w:val="ListParagraph"/>
        <w:snapToGrid w:val="0"/>
        <w:spacing w:after="60" w:line="240" w:lineRule="auto"/>
        <w:contextualSpacing w:val="0"/>
        <w:jc w:val="both"/>
        <w:rPr>
          <w:color w:val="000000"/>
          <w:lang w:eastAsia="zh-CN"/>
        </w:rPr>
      </w:pPr>
    </w:p>
    <w:p w14:paraId="3A54C840" w14:textId="77777777" w:rsidR="00C16F70" w:rsidRDefault="00C16F70" w:rsidP="00C16F70">
      <w:pPr>
        <w:jc w:val="both"/>
        <w:rPr>
          <w:color w:val="000000"/>
          <w:lang w:eastAsia="zh-CN"/>
        </w:rPr>
      </w:pPr>
      <w:r w:rsidRPr="00850151">
        <w:rPr>
          <w:noProof/>
          <w:color w:val="000000"/>
          <w:lang w:eastAsia="zh-CN"/>
        </w:rPr>
        <w:lastRenderedPageBreak/>
        <w:drawing>
          <wp:inline distT="0" distB="0" distL="0" distR="0" wp14:anchorId="62994B31" wp14:editId="003C05B7">
            <wp:extent cx="6122035" cy="2240915"/>
            <wp:effectExtent l="0" t="0" r="0" b="6985"/>
            <wp:docPr id="9" name="Picture 8" descr="A screenshot of a cell phone&#10;&#10;Description automatically generated">
              <a:extLst xmlns:a="http://schemas.openxmlformats.org/drawingml/2006/main">
                <a:ext uri="{FF2B5EF4-FFF2-40B4-BE49-F238E27FC236}">
                  <a16:creationId xmlns:a16="http://schemas.microsoft.com/office/drawing/2014/main" id="{A53E2DE5-5716-4C90-9CD2-F8ECF61F33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screenshot of a cell phone&#10;&#10;Description automatically generated">
                      <a:extLst>
                        <a:ext uri="{FF2B5EF4-FFF2-40B4-BE49-F238E27FC236}">
                          <a16:creationId xmlns:a16="http://schemas.microsoft.com/office/drawing/2014/main" id="{A53E2DE5-5716-4C90-9CD2-F8ECF61F3356}"/>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83119" cy="2263274"/>
                    </a:xfrm>
                    <a:prstGeom prst="rect">
                      <a:avLst/>
                    </a:prstGeom>
                  </pic:spPr>
                </pic:pic>
              </a:graphicData>
            </a:graphic>
          </wp:inline>
        </w:drawing>
      </w:r>
    </w:p>
    <w:p w14:paraId="619313FE" w14:textId="3E41FD1B" w:rsidR="00C16F70" w:rsidRDefault="00C16F70" w:rsidP="00C16F70">
      <w:pPr>
        <w:jc w:val="center"/>
        <w:rPr>
          <w:color w:val="000000"/>
          <w:lang w:eastAsia="zh-CN"/>
        </w:rPr>
      </w:pPr>
      <w:r>
        <w:rPr>
          <w:color w:val="000000"/>
          <w:lang w:eastAsia="zh-CN"/>
        </w:rPr>
        <w:t xml:space="preserve">Figure </w:t>
      </w:r>
      <w:r w:rsidR="00967926">
        <w:rPr>
          <w:color w:val="000000"/>
          <w:lang w:eastAsia="zh-CN"/>
        </w:rPr>
        <w:t>3.</w:t>
      </w:r>
      <w:r>
        <w:rPr>
          <w:color w:val="000000"/>
          <w:lang w:eastAsia="zh-CN"/>
        </w:rPr>
        <w:t>1: Illustration of four power control</w:t>
      </w:r>
      <w:r w:rsidR="004E656E">
        <w:rPr>
          <w:color w:val="000000"/>
          <w:lang w:eastAsia="zh-CN"/>
        </w:rPr>
        <w:t xml:space="preserve"> (PC)</w:t>
      </w:r>
      <w:r>
        <w:rPr>
          <w:color w:val="000000"/>
          <w:lang w:eastAsia="zh-CN"/>
        </w:rPr>
        <w:t xml:space="preserve"> mechanism for further study in RAN1#10</w:t>
      </w:r>
      <w:r w:rsidR="00967926">
        <w:rPr>
          <w:color w:val="000000"/>
          <w:lang w:eastAsia="zh-CN"/>
        </w:rPr>
        <w:t>3</w:t>
      </w:r>
      <w:r>
        <w:rPr>
          <w:color w:val="000000"/>
          <w:lang w:eastAsia="zh-CN"/>
        </w:rPr>
        <w:t>e</w:t>
      </w:r>
    </w:p>
    <w:p w14:paraId="6272E1D2" w14:textId="2F92B8C9" w:rsidR="00C16F70" w:rsidRDefault="00C16F70" w:rsidP="00C16F70">
      <w:pPr>
        <w:pStyle w:val="Heading2"/>
        <w:ind w:left="0"/>
        <w:rPr>
          <w:lang w:eastAsia="zh-CN"/>
        </w:rPr>
      </w:pPr>
      <w:r>
        <w:rPr>
          <w:lang w:eastAsia="zh-CN"/>
        </w:rPr>
        <w:t>P1: child</w:t>
      </w:r>
      <w:r w:rsidR="004E1BD8">
        <w:rPr>
          <w:lang w:eastAsia="zh-CN"/>
        </w:rPr>
        <w:t>-</w:t>
      </w:r>
      <w:r>
        <w:rPr>
          <w:lang w:eastAsia="zh-CN"/>
        </w:rPr>
        <w:t>node assisted DL power control</w:t>
      </w:r>
    </w:p>
    <w:p w14:paraId="391AFF08" w14:textId="2961AE0B" w:rsidR="000C42EE" w:rsidRDefault="00A5440B" w:rsidP="00C16F70">
      <w:pPr>
        <w:jc w:val="both"/>
        <w:rPr>
          <w:color w:val="000000"/>
          <w:lang w:eastAsia="zh-CN"/>
        </w:rPr>
      </w:pPr>
      <w:r>
        <w:rPr>
          <w:color w:val="000000"/>
          <w:lang w:eastAsia="zh-CN"/>
        </w:rPr>
        <w:t xml:space="preserve">RAN1#104e has </w:t>
      </w:r>
      <w:r w:rsidR="000E5CAF">
        <w:rPr>
          <w:color w:val="000000"/>
          <w:lang w:eastAsia="zh-CN"/>
        </w:rPr>
        <w:t xml:space="preserve">made the following agreement </w:t>
      </w:r>
      <w:r>
        <w:rPr>
          <w:color w:val="000000"/>
          <w:lang w:eastAsia="zh-CN"/>
        </w:rPr>
        <w:t>to support P1</w:t>
      </w:r>
      <w:r w:rsidR="00CF1640">
        <w:rPr>
          <w:color w:val="000000"/>
          <w:lang w:eastAsia="zh-CN"/>
        </w:rPr>
        <w:t xml:space="preserve"> with details FFS</w:t>
      </w:r>
      <w:r w:rsidR="000E5CAF">
        <w:rPr>
          <w:color w:val="000000"/>
          <w:lang w:eastAsia="zh-CN"/>
        </w:rPr>
        <w:t xml:space="preserve">: </w:t>
      </w:r>
    </w:p>
    <w:p w14:paraId="09AFF291" w14:textId="5E8A123C" w:rsidR="00FC5DE9" w:rsidRPr="000E5CAF" w:rsidRDefault="00723C13" w:rsidP="000E5CAF">
      <w:pPr>
        <w:pStyle w:val="ListParagraph"/>
        <w:numPr>
          <w:ilvl w:val="0"/>
          <w:numId w:val="40"/>
        </w:numPr>
        <w:jc w:val="both"/>
        <w:rPr>
          <w:rFonts w:ascii="Times New Roman" w:hAnsi="Times New Roman"/>
          <w:color w:val="000000"/>
          <w:sz w:val="20"/>
          <w:szCs w:val="20"/>
          <w:lang w:eastAsia="zh-CN"/>
        </w:rPr>
      </w:pPr>
      <w:r w:rsidRPr="000E5CAF">
        <w:rPr>
          <w:rFonts w:ascii="Times New Roman" w:hAnsi="Times New Roman"/>
          <w:i/>
          <w:iCs/>
          <w:sz w:val="20"/>
          <w:szCs w:val="20"/>
        </w:rPr>
        <w:t>Support an IAB-node indicating information to assist with the DL power control of its parent-node towards the IAB-node without mandating an expected behavior at the parent node</w:t>
      </w:r>
    </w:p>
    <w:p w14:paraId="223BDBE5" w14:textId="545ADAF4" w:rsidR="00FC5DE9" w:rsidRDefault="005671A1" w:rsidP="00C16F70">
      <w:pPr>
        <w:jc w:val="both"/>
        <w:rPr>
          <w:color w:val="000000"/>
          <w:lang w:eastAsia="zh-CN"/>
        </w:rPr>
      </w:pPr>
      <w:r>
        <w:rPr>
          <w:color w:val="000000"/>
          <w:lang w:eastAsia="zh-CN"/>
        </w:rPr>
        <w:t xml:space="preserve">There can be three alternatives </w:t>
      </w:r>
      <w:r w:rsidR="004844E0">
        <w:rPr>
          <w:color w:val="000000"/>
          <w:lang w:eastAsia="zh-CN"/>
        </w:rPr>
        <w:t xml:space="preserve">to fulfil P1: </w:t>
      </w:r>
    </w:p>
    <w:p w14:paraId="567DFF43" w14:textId="695068D0" w:rsidR="004844E0" w:rsidRPr="00EA3F14" w:rsidRDefault="00E760F1" w:rsidP="004844E0">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w:t>
      </w:r>
      <w:r w:rsidR="004844E0" w:rsidRPr="001D30E3">
        <w:rPr>
          <w:rFonts w:ascii="Times New Roman" w:hAnsi="Times New Roman"/>
          <w:color w:val="000000"/>
          <w:sz w:val="20"/>
          <w:szCs w:val="20"/>
          <w:lang w:eastAsia="zh-CN"/>
        </w:rPr>
        <w:t>Alt</w:t>
      </w:r>
      <w:r w:rsidR="004844E0">
        <w:rPr>
          <w:rFonts w:ascii="Times New Roman" w:hAnsi="Times New Roman"/>
          <w:color w:val="000000"/>
          <w:sz w:val="20"/>
          <w:szCs w:val="20"/>
          <w:lang w:eastAsia="zh-CN"/>
        </w:rPr>
        <w:t>.</w:t>
      </w:r>
      <w:r w:rsidR="004844E0" w:rsidRPr="001D30E3">
        <w:rPr>
          <w:rFonts w:ascii="Times New Roman" w:hAnsi="Times New Roman"/>
          <w:color w:val="000000"/>
          <w:sz w:val="20"/>
          <w:szCs w:val="20"/>
          <w:lang w:eastAsia="zh-CN"/>
        </w:rPr>
        <w:t xml:space="preserve">1: </w:t>
      </w:r>
      <w:r w:rsidR="004844E0">
        <w:rPr>
          <w:rFonts w:ascii="Times New Roman" w:hAnsi="Times New Roman"/>
          <w:color w:val="000000"/>
          <w:sz w:val="20"/>
          <w:szCs w:val="20"/>
          <w:lang w:eastAsia="zh-CN"/>
        </w:rPr>
        <w:t>Open-loop DL power control</w:t>
      </w:r>
    </w:p>
    <w:p w14:paraId="7EF9220F" w14:textId="6F5AEBAF" w:rsidR="00EA3F14" w:rsidRPr="00EA3F14" w:rsidRDefault="00E760F1" w:rsidP="004844E0">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w:t>
      </w:r>
      <w:r w:rsidR="00EA3F14">
        <w:rPr>
          <w:rFonts w:ascii="Times New Roman" w:hAnsi="Times New Roman"/>
          <w:color w:val="000000"/>
          <w:sz w:val="20"/>
          <w:szCs w:val="20"/>
          <w:lang w:eastAsia="zh-CN"/>
        </w:rPr>
        <w:t>Alt.2: Closed-loop DL power control</w:t>
      </w:r>
    </w:p>
    <w:p w14:paraId="20E330DF" w14:textId="5630CCC0" w:rsidR="00EA3F14" w:rsidRPr="001D30E3" w:rsidRDefault="00E760F1" w:rsidP="004844E0">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w:t>
      </w:r>
      <w:r w:rsidR="00EA3F14">
        <w:rPr>
          <w:rFonts w:ascii="Times New Roman" w:hAnsi="Times New Roman"/>
          <w:color w:val="000000"/>
          <w:sz w:val="20"/>
          <w:szCs w:val="20"/>
          <w:lang w:eastAsia="zh-CN"/>
        </w:rPr>
        <w:t xml:space="preserve">Alt.3: </w:t>
      </w:r>
      <w:r w:rsidR="00C479BB">
        <w:rPr>
          <w:rFonts w:ascii="Times New Roman" w:hAnsi="Times New Roman"/>
          <w:color w:val="000000"/>
          <w:sz w:val="20"/>
          <w:szCs w:val="20"/>
          <w:lang w:eastAsia="zh-CN"/>
        </w:rPr>
        <w:t>UL TPC for DU</w:t>
      </w:r>
    </w:p>
    <w:p w14:paraId="0B566344" w14:textId="667D6F9A" w:rsidR="00C16F70" w:rsidRDefault="000A5949" w:rsidP="00C16F70">
      <w:pPr>
        <w:jc w:val="both"/>
        <w:rPr>
          <w:color w:val="000000"/>
          <w:lang w:eastAsia="zh-CN"/>
        </w:rPr>
      </w:pPr>
      <w:r>
        <w:rPr>
          <w:lang w:val="en-US" w:eastAsia="zh-CN"/>
        </w:rPr>
        <w:t xml:space="preserve">For </w:t>
      </w:r>
      <w:r w:rsidR="00E760F1">
        <w:rPr>
          <w:lang w:val="en-US" w:eastAsia="zh-CN"/>
        </w:rPr>
        <w:t>P1-</w:t>
      </w:r>
      <w:r>
        <w:rPr>
          <w:lang w:val="en-US" w:eastAsia="zh-CN"/>
        </w:rPr>
        <w:t xml:space="preserve">Alt. 1, we illustrate </w:t>
      </w:r>
      <w:r w:rsidR="00E66D97">
        <w:rPr>
          <w:lang w:val="en-US" w:eastAsia="zh-CN"/>
        </w:rPr>
        <w:t xml:space="preserve">the </w:t>
      </w:r>
      <w:r w:rsidR="00C16F70" w:rsidRPr="00734291">
        <w:t xml:space="preserve">open-loop DL power control mechanism in Figure </w:t>
      </w:r>
      <w:r w:rsidR="00FE12A8">
        <w:t>3.</w:t>
      </w:r>
      <w:r w:rsidR="00C16F70">
        <w:t>2</w:t>
      </w:r>
      <w:r w:rsidR="00E66D97">
        <w:t>. An</w:t>
      </w:r>
      <w:r w:rsidR="00C16F70" w:rsidRPr="00734291">
        <w:t xml:space="preserve"> </w:t>
      </w:r>
      <w:r w:rsidR="00C16F70">
        <w:t>IAB</w:t>
      </w:r>
      <w:r w:rsidR="00C16F70" w:rsidRPr="00734291">
        <w:t xml:space="preserve"> DU’s DL transmission power setting algorithm will be based on some configured parameters and UL </w:t>
      </w:r>
      <w:r w:rsidR="00C16F70">
        <w:t>reference signal</w:t>
      </w:r>
      <w:r w:rsidR="00C16F70" w:rsidRPr="00734291">
        <w:t xml:space="preserve"> measurement for path</w:t>
      </w:r>
      <w:r w:rsidR="00C16F70">
        <w:t>-</w:t>
      </w:r>
      <w:r w:rsidR="00C16F70" w:rsidRPr="00734291">
        <w:t xml:space="preserve">loss calculation. The parameter configurations can include UL </w:t>
      </w:r>
      <w:r w:rsidR="00C16F70">
        <w:t>reference signal</w:t>
      </w:r>
      <w:r w:rsidR="00C16F70" w:rsidRPr="00734291">
        <w:t xml:space="preserve"> power</w:t>
      </w:r>
      <w:r w:rsidR="00C16F70">
        <w:t>, t</w:t>
      </w:r>
      <w:r w:rsidR="00C16F70" w:rsidRPr="00734291">
        <w:t>arget DL reception power</w:t>
      </w:r>
      <w:r w:rsidR="00C16F70">
        <w:t xml:space="preserve">, fractional path-loss compensation factor, etc. </w:t>
      </w:r>
    </w:p>
    <w:p w14:paraId="0C2AD663" w14:textId="77777777" w:rsidR="00C16F70" w:rsidRPr="008C3B63" w:rsidRDefault="00C16F70" w:rsidP="00C16F70">
      <w:pPr>
        <w:pStyle w:val="N1"/>
        <w:ind w:left="0"/>
        <w:jc w:val="center"/>
        <w:rPr>
          <w:rFonts w:ascii="Times New Roman" w:eastAsia="SimSun" w:hAnsi="Times New Roman" w:cs="Times New Roman"/>
          <w:sz w:val="20"/>
          <w:szCs w:val="20"/>
          <w:lang w:eastAsia="zh-CN"/>
        </w:rPr>
      </w:pPr>
      <w:r>
        <w:rPr>
          <w:rFonts w:ascii="Times New Roman" w:eastAsia="SimSun" w:hAnsi="Times New Roman" w:cs="Times New Roman"/>
          <w:noProof/>
          <w:sz w:val="20"/>
          <w:szCs w:val="20"/>
          <w:lang w:eastAsia="zh-CN"/>
        </w:rPr>
        <w:drawing>
          <wp:inline distT="0" distB="0" distL="0" distR="0" wp14:anchorId="01E596EB" wp14:editId="5FDB70F0">
            <wp:extent cx="4101791" cy="1523546"/>
            <wp:effectExtent l="0" t="0" r="0" b="63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C-DL-openloop2.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43841" cy="1539165"/>
                    </a:xfrm>
                    <a:prstGeom prst="rect">
                      <a:avLst/>
                    </a:prstGeom>
                  </pic:spPr>
                </pic:pic>
              </a:graphicData>
            </a:graphic>
          </wp:inline>
        </w:drawing>
      </w:r>
    </w:p>
    <w:p w14:paraId="626F4DA8" w14:textId="43B8812B" w:rsidR="00C16F70" w:rsidRDefault="00C16F70" w:rsidP="00C16F70">
      <w:pPr>
        <w:spacing w:after="120"/>
        <w:jc w:val="center"/>
        <w:rPr>
          <w:bCs/>
          <w:lang w:val="en-US" w:eastAsia="zh-CN"/>
        </w:rPr>
      </w:pPr>
      <w:r>
        <w:rPr>
          <w:bCs/>
          <w:lang w:val="en-US" w:eastAsia="zh-CN"/>
        </w:rPr>
        <w:t xml:space="preserve">Figure </w:t>
      </w:r>
      <w:r w:rsidR="00FE12A8">
        <w:rPr>
          <w:bCs/>
          <w:lang w:val="en-US" w:eastAsia="zh-CN"/>
        </w:rPr>
        <w:t>3.</w:t>
      </w:r>
      <w:r>
        <w:rPr>
          <w:bCs/>
          <w:lang w:val="en-US" w:eastAsia="zh-CN"/>
        </w:rPr>
        <w:t>2:</w:t>
      </w:r>
      <w:r w:rsidR="00EB117A">
        <w:rPr>
          <w:bCs/>
          <w:lang w:val="en-US" w:eastAsia="zh-CN"/>
        </w:rPr>
        <w:t xml:space="preserve"> </w:t>
      </w:r>
      <w:r>
        <w:rPr>
          <w:bCs/>
          <w:lang w:val="en-US" w:eastAsia="zh-CN"/>
        </w:rPr>
        <w:t>Open-loop DL power control illustration</w:t>
      </w:r>
      <w:r w:rsidR="000D754A">
        <w:rPr>
          <w:bCs/>
          <w:lang w:val="en-US" w:eastAsia="zh-CN"/>
        </w:rPr>
        <w:t xml:space="preserve"> (P1-Alt.1)</w:t>
      </w:r>
    </w:p>
    <w:p w14:paraId="630320FD" w14:textId="77777777" w:rsidR="00C16F70" w:rsidRDefault="00C16F70" w:rsidP="00C16F70">
      <w:pPr>
        <w:pStyle w:val="N3"/>
        <w:ind w:left="0"/>
        <w:jc w:val="both"/>
        <w:rPr>
          <w:rFonts w:ascii="Times New Roman" w:cs="Times New Roman"/>
        </w:rPr>
      </w:pPr>
    </w:p>
    <w:p w14:paraId="0A156686" w14:textId="2A2D0CA4" w:rsidR="00C16F70" w:rsidRDefault="00E5062F" w:rsidP="00C16F70">
      <w:pPr>
        <w:pStyle w:val="N3"/>
        <w:ind w:left="0"/>
        <w:jc w:val="both"/>
        <w:rPr>
          <w:rFonts w:ascii="Times New Roman" w:cs="Times New Roman"/>
        </w:rPr>
      </w:pPr>
      <w:r>
        <w:rPr>
          <w:rFonts w:ascii="Times New Roman" w:cs="Times New Roman"/>
        </w:rPr>
        <w:t xml:space="preserve">For </w:t>
      </w:r>
      <w:r w:rsidR="00E760F1">
        <w:rPr>
          <w:rFonts w:ascii="Times New Roman" w:cs="Times New Roman"/>
        </w:rPr>
        <w:t>P1-</w:t>
      </w:r>
      <w:r>
        <w:rPr>
          <w:rFonts w:ascii="Times New Roman" w:cs="Times New Roman"/>
        </w:rPr>
        <w:t xml:space="preserve">Alt. 2, we illustrate the </w:t>
      </w:r>
      <w:r w:rsidR="00C16F70" w:rsidRPr="00C07F46">
        <w:rPr>
          <w:rFonts w:ascii="Times New Roman" w:cs="Times New Roman"/>
        </w:rPr>
        <w:t xml:space="preserve">closed-loop DL power control mechanism in Figure </w:t>
      </w:r>
      <w:r w:rsidR="00FE12A8">
        <w:rPr>
          <w:rFonts w:ascii="Times New Roman" w:cs="Times New Roman"/>
        </w:rPr>
        <w:t>3.</w:t>
      </w:r>
      <w:r w:rsidR="00C16F70">
        <w:rPr>
          <w:rFonts w:ascii="Times New Roman" w:cs="Times New Roman"/>
        </w:rPr>
        <w:t>3</w:t>
      </w:r>
      <w:r>
        <w:rPr>
          <w:rFonts w:ascii="Times New Roman" w:cs="Times New Roman"/>
        </w:rPr>
        <w:t>. T</w:t>
      </w:r>
      <w:r w:rsidR="00C16F70" w:rsidRPr="00C07F46">
        <w:rPr>
          <w:rFonts w:ascii="Times New Roman" w:cs="Times New Roman"/>
        </w:rPr>
        <w:t xml:space="preserve">here will be additional transmit power control (TPC) command transmitted from </w:t>
      </w:r>
      <w:r w:rsidR="00C16F70">
        <w:rPr>
          <w:rFonts w:ascii="Times New Roman" w:cs="Times New Roman"/>
        </w:rPr>
        <w:t xml:space="preserve">child </w:t>
      </w:r>
      <w:r w:rsidR="00C16F70" w:rsidRPr="00C07F46">
        <w:rPr>
          <w:rFonts w:ascii="Times New Roman" w:cs="Times New Roman"/>
        </w:rPr>
        <w:t xml:space="preserve">MT to </w:t>
      </w:r>
      <w:r w:rsidR="00C16F70">
        <w:rPr>
          <w:rFonts w:ascii="Times New Roman" w:cs="Times New Roman"/>
        </w:rPr>
        <w:t>IAB</w:t>
      </w:r>
      <w:r w:rsidR="00C16F70" w:rsidRPr="00C07F46">
        <w:rPr>
          <w:rFonts w:ascii="Times New Roman" w:cs="Times New Roman"/>
        </w:rPr>
        <w:t xml:space="preserve"> DU according to </w:t>
      </w:r>
      <w:r w:rsidR="00C16F70">
        <w:rPr>
          <w:rFonts w:ascii="Times New Roman" w:cs="Times New Roman"/>
        </w:rPr>
        <w:t>IAB</w:t>
      </w:r>
      <w:r w:rsidR="00C16F70" w:rsidRPr="00C07F46">
        <w:rPr>
          <w:rFonts w:ascii="Times New Roman" w:cs="Times New Roman"/>
        </w:rPr>
        <w:t xml:space="preserve"> DU’s DL transmission</w:t>
      </w:r>
      <w:r w:rsidR="00C16F70">
        <w:rPr>
          <w:rFonts w:ascii="Times New Roman" w:cs="Times New Roman"/>
        </w:rPr>
        <w:t xml:space="preserve"> measurements</w:t>
      </w:r>
      <w:r w:rsidR="00C16F70" w:rsidRPr="00C07F46">
        <w:rPr>
          <w:rFonts w:ascii="Times New Roman" w:cs="Times New Roman"/>
        </w:rPr>
        <w:t xml:space="preserve">. The </w:t>
      </w:r>
      <w:r>
        <w:rPr>
          <w:rFonts w:ascii="Times New Roman" w:cs="Times New Roman"/>
        </w:rPr>
        <w:t>IAB-</w:t>
      </w:r>
      <w:r w:rsidR="00C16F70" w:rsidRPr="00C07F46">
        <w:rPr>
          <w:rFonts w:ascii="Times New Roman" w:cs="Times New Roman"/>
        </w:rPr>
        <w:t xml:space="preserve">DU’s DL transmission power setting algorithm will be based on </w:t>
      </w:r>
      <w:r w:rsidR="00C16F70">
        <w:rPr>
          <w:rFonts w:ascii="Times New Roman" w:cs="Times New Roman"/>
        </w:rPr>
        <w:t xml:space="preserve">the </w:t>
      </w:r>
      <w:r w:rsidR="00C16F70" w:rsidRPr="00C07F46">
        <w:rPr>
          <w:rFonts w:ascii="Times New Roman" w:cs="Times New Roman"/>
        </w:rPr>
        <w:t>configured parameters, UL reference signal measurement for path</w:t>
      </w:r>
      <w:r w:rsidR="00C16F70">
        <w:rPr>
          <w:rFonts w:ascii="Times New Roman" w:cs="Times New Roman"/>
        </w:rPr>
        <w:t>-</w:t>
      </w:r>
      <w:r w:rsidR="00C16F70" w:rsidRPr="00C07F46">
        <w:rPr>
          <w:rFonts w:ascii="Times New Roman" w:cs="Times New Roman"/>
        </w:rPr>
        <w:t xml:space="preserve">loss calculation and TPC command. </w:t>
      </w:r>
    </w:p>
    <w:p w14:paraId="4CA3288C" w14:textId="6B843B3B" w:rsidR="00EB117A" w:rsidRDefault="00EB117A" w:rsidP="00C16F70">
      <w:pPr>
        <w:pStyle w:val="N3"/>
        <w:ind w:left="0"/>
        <w:jc w:val="both"/>
        <w:rPr>
          <w:rFonts w:ascii="Times New Roman" w:cs="Times New Roman"/>
        </w:rPr>
      </w:pPr>
    </w:p>
    <w:p w14:paraId="4AE13434" w14:textId="77777777" w:rsidR="00EB117A" w:rsidRPr="00C07F46" w:rsidRDefault="00EB117A" w:rsidP="00C16F70">
      <w:pPr>
        <w:pStyle w:val="N3"/>
        <w:ind w:left="0"/>
        <w:jc w:val="both"/>
        <w:rPr>
          <w:rFonts w:ascii="Times New Roman" w:cs="Times New Roman"/>
        </w:rPr>
      </w:pPr>
    </w:p>
    <w:p w14:paraId="720AE9A2" w14:textId="77777777" w:rsidR="00C16F70" w:rsidRPr="00C07F46" w:rsidRDefault="00C16F70" w:rsidP="00C16F70">
      <w:pPr>
        <w:pStyle w:val="N3"/>
        <w:ind w:left="634"/>
        <w:rPr>
          <w:rFonts w:ascii="Times New Roman" w:cs="Times New Roman"/>
        </w:rPr>
      </w:pPr>
    </w:p>
    <w:p w14:paraId="27B1EC95" w14:textId="77777777" w:rsidR="00C16F70" w:rsidRDefault="00C16F70" w:rsidP="00C16F70">
      <w:pPr>
        <w:spacing w:after="120"/>
        <w:jc w:val="center"/>
        <w:rPr>
          <w:b/>
          <w:lang w:val="en-US" w:eastAsia="zh-CN"/>
        </w:rPr>
      </w:pPr>
      <w:r>
        <w:rPr>
          <w:b/>
          <w:noProof/>
          <w:lang w:val="en-US" w:eastAsia="zh-CN"/>
        </w:rPr>
        <w:lastRenderedPageBreak/>
        <w:drawing>
          <wp:inline distT="0" distB="0" distL="0" distR="0" wp14:anchorId="0088908B" wp14:editId="61D2C0F3">
            <wp:extent cx="3978729" cy="1473298"/>
            <wp:effectExtent l="0" t="0" r="3175"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C-DL-closeloop2.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22163" cy="1489381"/>
                    </a:xfrm>
                    <a:prstGeom prst="rect">
                      <a:avLst/>
                    </a:prstGeom>
                  </pic:spPr>
                </pic:pic>
              </a:graphicData>
            </a:graphic>
          </wp:inline>
        </w:drawing>
      </w:r>
    </w:p>
    <w:p w14:paraId="6FCDC600" w14:textId="74851315" w:rsidR="00C16F70" w:rsidRPr="00C07F46" w:rsidRDefault="00C16F70" w:rsidP="00FE12A8">
      <w:pPr>
        <w:pStyle w:val="N1"/>
        <w:spacing w:after="180"/>
        <w:jc w:val="center"/>
        <w:rPr>
          <w:rFonts w:ascii="Times New Roman" w:hAnsi="Times New Roman" w:cs="Times New Roman"/>
          <w:sz w:val="20"/>
          <w:szCs w:val="20"/>
        </w:rPr>
      </w:pPr>
      <w:r w:rsidRPr="00C07F46">
        <w:rPr>
          <w:rFonts w:ascii="Times New Roman" w:hAnsi="Times New Roman" w:cs="Times New Roman"/>
          <w:sz w:val="20"/>
          <w:szCs w:val="20"/>
        </w:rPr>
        <w:t xml:space="preserve">Figure </w:t>
      </w:r>
      <w:r w:rsidR="00FE12A8">
        <w:rPr>
          <w:rFonts w:ascii="Times New Roman" w:hAnsi="Times New Roman" w:cs="Times New Roman"/>
          <w:sz w:val="20"/>
          <w:szCs w:val="20"/>
        </w:rPr>
        <w:t>3.</w:t>
      </w:r>
      <w:r>
        <w:rPr>
          <w:rFonts w:ascii="Times New Roman" w:hAnsi="Times New Roman" w:cs="Times New Roman"/>
          <w:sz w:val="20"/>
          <w:szCs w:val="20"/>
        </w:rPr>
        <w:t>3</w:t>
      </w:r>
      <w:r w:rsidRPr="00C07F46">
        <w:rPr>
          <w:rFonts w:ascii="Times New Roman" w:hAnsi="Times New Roman" w:cs="Times New Roman"/>
          <w:sz w:val="20"/>
          <w:szCs w:val="20"/>
        </w:rPr>
        <w:t>: Closed-loop DL power control illustration</w:t>
      </w:r>
      <w:r w:rsidR="000D754A">
        <w:rPr>
          <w:rFonts w:ascii="Times New Roman" w:hAnsi="Times New Roman" w:cs="Times New Roman"/>
          <w:sz w:val="20"/>
          <w:szCs w:val="20"/>
        </w:rPr>
        <w:t xml:space="preserve"> (P1-Alt.2)</w:t>
      </w:r>
    </w:p>
    <w:p w14:paraId="112C4B7B" w14:textId="1DE6385C" w:rsidR="00F304FC" w:rsidRDefault="00F304FC" w:rsidP="00C16F70">
      <w:pPr>
        <w:jc w:val="both"/>
        <w:rPr>
          <w:color w:val="000000"/>
          <w:lang w:val="en-US" w:eastAsia="zh-CN"/>
        </w:rPr>
      </w:pPr>
      <w:r>
        <w:rPr>
          <w:color w:val="000000"/>
          <w:lang w:val="en-US" w:eastAsia="zh-CN"/>
        </w:rPr>
        <w:t xml:space="preserve">For </w:t>
      </w:r>
      <w:r w:rsidR="00B82722">
        <w:rPr>
          <w:color w:val="000000"/>
          <w:lang w:val="en-US" w:eastAsia="zh-CN"/>
        </w:rPr>
        <w:t>P1-</w:t>
      </w:r>
      <w:r>
        <w:rPr>
          <w:color w:val="000000"/>
          <w:lang w:val="en-US" w:eastAsia="zh-CN"/>
        </w:rPr>
        <w:t>Alt.3,</w:t>
      </w:r>
      <w:r w:rsidR="00B82722">
        <w:rPr>
          <w:color w:val="000000"/>
          <w:lang w:val="en-US" w:eastAsia="zh-CN"/>
        </w:rPr>
        <w:t xml:space="preserve"> </w:t>
      </w:r>
      <w:r w:rsidR="00B82722">
        <w:t>we illustrate the UL TPC for DU</w:t>
      </w:r>
      <w:r w:rsidR="00B82722" w:rsidRPr="00C07F46">
        <w:t xml:space="preserve"> power control mechanism in Figure </w:t>
      </w:r>
      <w:r w:rsidR="00B82722">
        <w:t>3.4.</w:t>
      </w:r>
      <w:r w:rsidR="00084064">
        <w:t xml:space="preserve"> </w:t>
      </w:r>
      <w:r w:rsidR="00563CE5">
        <w:t>This can be considered as simplified DL power control mechanism with</w:t>
      </w:r>
      <w:r w:rsidR="001439AA">
        <w:t>out parameter configuration at IAB-DU (e.g., UL reference signal power, target DL reception power, fractional path-loss compensation factor)</w:t>
      </w:r>
      <w:r w:rsidR="00467646">
        <w:t xml:space="preserve">. UL TPC for DU is introduced from child IAB-MT to </w:t>
      </w:r>
      <w:r w:rsidR="00A72911">
        <w:t>IAB-</w:t>
      </w:r>
      <w:r w:rsidR="00467646">
        <w:t xml:space="preserve">DU to dynamically inform </w:t>
      </w:r>
      <w:r w:rsidR="00A72911">
        <w:t xml:space="preserve">the IAB-DU to increase or decrease DL transmission power. </w:t>
      </w:r>
    </w:p>
    <w:p w14:paraId="174BCF4A" w14:textId="1F94597F" w:rsidR="00F304FC" w:rsidRDefault="004733D7" w:rsidP="00F304FC">
      <w:pPr>
        <w:jc w:val="center"/>
        <w:rPr>
          <w:color w:val="000000"/>
          <w:lang w:val="en-US" w:eastAsia="zh-CN"/>
        </w:rPr>
      </w:pPr>
      <w:r>
        <w:rPr>
          <w:noProof/>
          <w:color w:val="000000"/>
          <w:lang w:val="en-US" w:eastAsia="zh-CN"/>
        </w:rPr>
        <w:drawing>
          <wp:inline distT="0" distB="0" distL="0" distR="0" wp14:anchorId="74E8EEAB" wp14:editId="6C34497F">
            <wp:extent cx="2520043" cy="1678748"/>
            <wp:effectExtent l="0" t="0" r="0" b="0"/>
            <wp:docPr id="15" name="Picture 1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39971" cy="1692024"/>
                    </a:xfrm>
                    <a:prstGeom prst="rect">
                      <a:avLst/>
                    </a:prstGeom>
                  </pic:spPr>
                </pic:pic>
              </a:graphicData>
            </a:graphic>
          </wp:inline>
        </w:drawing>
      </w:r>
    </w:p>
    <w:p w14:paraId="011C79F8" w14:textId="20B7CD34" w:rsidR="004733D7" w:rsidRPr="00C07F46" w:rsidRDefault="004733D7" w:rsidP="004733D7">
      <w:pPr>
        <w:pStyle w:val="N1"/>
        <w:spacing w:after="180"/>
        <w:jc w:val="center"/>
        <w:rPr>
          <w:rFonts w:ascii="Times New Roman" w:hAnsi="Times New Roman" w:cs="Times New Roman"/>
          <w:sz w:val="20"/>
          <w:szCs w:val="20"/>
        </w:rPr>
      </w:pPr>
      <w:r w:rsidRPr="00C07F46">
        <w:rPr>
          <w:rFonts w:ascii="Times New Roman" w:hAnsi="Times New Roman" w:cs="Times New Roman"/>
          <w:sz w:val="20"/>
          <w:szCs w:val="20"/>
        </w:rPr>
        <w:t xml:space="preserve">Figure </w:t>
      </w:r>
      <w:r>
        <w:rPr>
          <w:rFonts w:ascii="Times New Roman" w:hAnsi="Times New Roman" w:cs="Times New Roman"/>
          <w:sz w:val="20"/>
          <w:szCs w:val="20"/>
        </w:rPr>
        <w:t>3.</w:t>
      </w:r>
      <w:r w:rsidR="0063017D">
        <w:rPr>
          <w:rFonts w:ascii="Times New Roman" w:hAnsi="Times New Roman" w:cs="Times New Roman"/>
          <w:sz w:val="20"/>
          <w:szCs w:val="20"/>
        </w:rPr>
        <w:t>4</w:t>
      </w:r>
      <w:r w:rsidRPr="00C07F46">
        <w:rPr>
          <w:rFonts w:ascii="Times New Roman" w:hAnsi="Times New Roman" w:cs="Times New Roman"/>
          <w:sz w:val="20"/>
          <w:szCs w:val="20"/>
        </w:rPr>
        <w:t xml:space="preserve">: </w:t>
      </w:r>
      <w:r w:rsidR="000D754A">
        <w:rPr>
          <w:rFonts w:ascii="Times New Roman" w:hAnsi="Times New Roman" w:cs="Times New Roman"/>
          <w:sz w:val="20"/>
          <w:szCs w:val="20"/>
        </w:rPr>
        <w:t>UL TPC for DU</w:t>
      </w:r>
      <w:r w:rsidRPr="00C07F46">
        <w:rPr>
          <w:rFonts w:ascii="Times New Roman" w:hAnsi="Times New Roman" w:cs="Times New Roman"/>
          <w:sz w:val="20"/>
          <w:szCs w:val="20"/>
        </w:rPr>
        <w:t xml:space="preserve"> illustration</w:t>
      </w:r>
      <w:r w:rsidR="000D754A">
        <w:rPr>
          <w:rFonts w:ascii="Times New Roman" w:hAnsi="Times New Roman" w:cs="Times New Roman"/>
          <w:sz w:val="20"/>
          <w:szCs w:val="20"/>
        </w:rPr>
        <w:t xml:space="preserve"> (P1-Alt.3)</w:t>
      </w:r>
    </w:p>
    <w:p w14:paraId="2C53EBDC" w14:textId="16553A7C" w:rsidR="00C16F70" w:rsidRDefault="00C16F70" w:rsidP="00C16F70">
      <w:pPr>
        <w:spacing w:after="120"/>
        <w:jc w:val="both"/>
        <w:rPr>
          <w:bCs/>
          <w:iCs/>
          <w:lang w:eastAsia="zh-CN"/>
        </w:rPr>
      </w:pPr>
      <w:r w:rsidRPr="008C3B63">
        <w:rPr>
          <w:b/>
          <w:lang w:eastAsia="zh-CN"/>
        </w:rPr>
        <w:t xml:space="preserve">Proposal </w:t>
      </w:r>
      <w:r w:rsidR="00323C9A">
        <w:rPr>
          <w:b/>
          <w:lang w:eastAsia="zh-CN"/>
        </w:rPr>
        <w:t>6</w:t>
      </w:r>
      <w:r w:rsidRPr="008C3B63">
        <w:rPr>
          <w:b/>
          <w:lang w:eastAsia="zh-CN"/>
        </w:rPr>
        <w:t xml:space="preserve">: </w:t>
      </w:r>
      <w:r w:rsidR="00B967D3">
        <w:rPr>
          <w:bCs/>
          <w:iCs/>
          <w:lang w:eastAsia="zh-CN"/>
        </w:rPr>
        <w:t>For child</w:t>
      </w:r>
      <w:r w:rsidR="00A45C18">
        <w:rPr>
          <w:bCs/>
          <w:iCs/>
          <w:lang w:eastAsia="zh-CN"/>
        </w:rPr>
        <w:t>-</w:t>
      </w:r>
      <w:r w:rsidR="00B967D3">
        <w:rPr>
          <w:bCs/>
          <w:iCs/>
          <w:lang w:eastAsia="zh-CN"/>
        </w:rPr>
        <w:t>node</w:t>
      </w:r>
      <w:r w:rsidR="00900156">
        <w:rPr>
          <w:bCs/>
          <w:iCs/>
          <w:lang w:eastAsia="zh-CN"/>
        </w:rPr>
        <w:t xml:space="preserve"> assisted DL </w:t>
      </w:r>
      <w:r w:rsidR="00101CAF">
        <w:rPr>
          <w:bCs/>
          <w:iCs/>
          <w:lang w:eastAsia="zh-CN"/>
        </w:rPr>
        <w:t xml:space="preserve">power control, further discuss the following three alternatives: </w:t>
      </w:r>
    </w:p>
    <w:p w14:paraId="3AD32B24" w14:textId="77777777" w:rsidR="00101CAF" w:rsidRPr="00EA3F14" w:rsidRDefault="00101CAF" w:rsidP="00101CAF">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w:t>
      </w:r>
      <w:r w:rsidRPr="001D30E3">
        <w:rPr>
          <w:rFonts w:ascii="Times New Roman" w:hAnsi="Times New Roman"/>
          <w:color w:val="000000"/>
          <w:sz w:val="20"/>
          <w:szCs w:val="20"/>
          <w:lang w:eastAsia="zh-CN"/>
        </w:rPr>
        <w:t>Alt</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 xml:space="preserve">1: </w:t>
      </w:r>
      <w:r>
        <w:rPr>
          <w:rFonts w:ascii="Times New Roman" w:hAnsi="Times New Roman"/>
          <w:color w:val="000000"/>
          <w:sz w:val="20"/>
          <w:szCs w:val="20"/>
          <w:lang w:eastAsia="zh-CN"/>
        </w:rPr>
        <w:t>Open-loop DL power control</w:t>
      </w:r>
    </w:p>
    <w:p w14:paraId="522AD4DA" w14:textId="77777777" w:rsidR="00101CAF" w:rsidRPr="00EA3F14" w:rsidRDefault="00101CAF" w:rsidP="00101CAF">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P1-Alt.2: Closed-loop DL power control</w:t>
      </w:r>
    </w:p>
    <w:p w14:paraId="503481B1" w14:textId="77777777" w:rsidR="00101CAF" w:rsidRPr="001D30E3" w:rsidRDefault="00101CAF" w:rsidP="00101CAF">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P1-Alt.3: UL TPC for DU</w:t>
      </w:r>
    </w:p>
    <w:p w14:paraId="2A8C1CD5" w14:textId="19079AD1" w:rsidR="00C16F70" w:rsidRDefault="00C16F70" w:rsidP="00C16F70">
      <w:pPr>
        <w:pStyle w:val="Heading2"/>
        <w:ind w:left="0"/>
        <w:rPr>
          <w:lang w:eastAsia="zh-CN"/>
        </w:rPr>
      </w:pPr>
      <w:r>
        <w:rPr>
          <w:lang w:eastAsia="zh-CN"/>
        </w:rPr>
        <w:t>P2: parent</w:t>
      </w:r>
      <w:r w:rsidR="004E1BD8">
        <w:rPr>
          <w:lang w:eastAsia="zh-CN"/>
        </w:rPr>
        <w:t>-</w:t>
      </w:r>
      <w:r>
        <w:rPr>
          <w:lang w:eastAsia="zh-CN"/>
        </w:rPr>
        <w:t>node assisted DL power control</w:t>
      </w:r>
    </w:p>
    <w:p w14:paraId="5C3ADCE9" w14:textId="31FB22BE" w:rsidR="00C16F70" w:rsidRDefault="004A03CB" w:rsidP="00C16F70">
      <w:pPr>
        <w:jc w:val="both"/>
        <w:rPr>
          <w:color w:val="000000"/>
          <w:lang w:eastAsia="zh-CN"/>
        </w:rPr>
      </w:pPr>
      <w:r>
        <w:rPr>
          <w:color w:val="000000"/>
          <w:lang w:eastAsia="zh-CN"/>
        </w:rPr>
        <w:t>W</w:t>
      </w:r>
      <w:r w:rsidR="00C16F70">
        <w:rPr>
          <w:color w:val="000000"/>
          <w:lang w:eastAsia="zh-CN"/>
        </w:rPr>
        <w:t xml:space="preserve">e further investigate P2 (parent node assisted DL power control) for at least TX imbalance mitigation at IAB node.  In MT TX/DU TX simultaneous operation, the received signal at parent DU may have interference coming from DU’s DL transmission. With current UL power control, parent DU can send dynamic TPC for MT to increase its UL transmission power. However, the UL transmission power is limited by the UE/MT capability and may not fully solve this issue. Hence, besides </w:t>
      </w:r>
      <w:r w:rsidR="00AF0492">
        <w:rPr>
          <w:color w:val="000000"/>
          <w:lang w:eastAsia="zh-CN"/>
        </w:rPr>
        <w:t xml:space="preserve">DL </w:t>
      </w:r>
      <w:r w:rsidR="00C16F70">
        <w:rPr>
          <w:color w:val="000000"/>
          <w:lang w:eastAsia="zh-CN"/>
        </w:rPr>
        <w:t xml:space="preserve">TPC for MT, </w:t>
      </w:r>
      <w:r w:rsidR="00AF0492">
        <w:rPr>
          <w:color w:val="000000"/>
          <w:lang w:eastAsia="zh-CN"/>
        </w:rPr>
        <w:t xml:space="preserve">DL </w:t>
      </w:r>
      <w:r w:rsidR="00C16F70">
        <w:rPr>
          <w:color w:val="000000"/>
          <w:lang w:eastAsia="zh-CN"/>
        </w:rPr>
        <w:t xml:space="preserve">TPC for DU can be introduced from parent DU to IAB MT to inform the IAB DU to adjust its DL transmission power, as shown in Figure </w:t>
      </w:r>
      <w:r w:rsidR="00FE12A8">
        <w:rPr>
          <w:color w:val="000000"/>
          <w:lang w:eastAsia="zh-CN"/>
        </w:rPr>
        <w:t>3.</w:t>
      </w:r>
      <w:r w:rsidR="00623EF3">
        <w:rPr>
          <w:color w:val="000000"/>
          <w:lang w:eastAsia="zh-CN"/>
        </w:rPr>
        <w:t>5</w:t>
      </w:r>
      <w:r w:rsidR="00C16F70">
        <w:rPr>
          <w:color w:val="000000"/>
          <w:lang w:eastAsia="zh-CN"/>
        </w:rPr>
        <w:t xml:space="preserve">. </w:t>
      </w:r>
    </w:p>
    <w:p w14:paraId="5939C610" w14:textId="0B9E14FF" w:rsidR="00C16F70" w:rsidRDefault="00661AAB" w:rsidP="00C16F70">
      <w:pPr>
        <w:jc w:val="center"/>
        <w:rPr>
          <w:color w:val="000000"/>
          <w:lang w:eastAsia="zh-CN"/>
        </w:rPr>
      </w:pPr>
      <w:r>
        <w:rPr>
          <w:noProof/>
          <w:color w:val="000000"/>
          <w:lang w:eastAsia="zh-CN"/>
        </w:rPr>
        <w:drawing>
          <wp:inline distT="0" distB="0" distL="0" distR="0" wp14:anchorId="4A983947" wp14:editId="342259EF">
            <wp:extent cx="1825607" cy="1465245"/>
            <wp:effectExtent l="0" t="0" r="3810" b="1905"/>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850797" cy="1485462"/>
                    </a:xfrm>
                    <a:prstGeom prst="rect">
                      <a:avLst/>
                    </a:prstGeom>
                  </pic:spPr>
                </pic:pic>
              </a:graphicData>
            </a:graphic>
          </wp:inline>
        </w:drawing>
      </w:r>
    </w:p>
    <w:p w14:paraId="1870317A" w14:textId="547BE272" w:rsidR="00C16F70" w:rsidRPr="00C07F46" w:rsidRDefault="00C16F70" w:rsidP="00C16F70">
      <w:pPr>
        <w:pStyle w:val="N1"/>
        <w:jc w:val="center"/>
        <w:rPr>
          <w:rFonts w:ascii="Times New Roman" w:hAnsi="Times New Roman" w:cs="Times New Roman"/>
          <w:sz w:val="20"/>
          <w:szCs w:val="20"/>
        </w:rPr>
      </w:pPr>
      <w:r w:rsidRPr="00C07F46">
        <w:rPr>
          <w:rFonts w:ascii="Times New Roman" w:hAnsi="Times New Roman" w:cs="Times New Roman"/>
          <w:sz w:val="20"/>
          <w:szCs w:val="20"/>
        </w:rPr>
        <w:t xml:space="preserve">Figure </w:t>
      </w:r>
      <w:r w:rsidR="00FE12A8">
        <w:rPr>
          <w:rFonts w:ascii="Times New Roman" w:hAnsi="Times New Roman" w:cs="Times New Roman"/>
          <w:sz w:val="20"/>
          <w:szCs w:val="20"/>
        </w:rPr>
        <w:t>3.</w:t>
      </w:r>
      <w:r w:rsidR="00661AAB">
        <w:rPr>
          <w:rFonts w:ascii="Times New Roman" w:hAnsi="Times New Roman" w:cs="Times New Roman"/>
          <w:sz w:val="20"/>
          <w:szCs w:val="20"/>
        </w:rPr>
        <w:t>5</w:t>
      </w:r>
      <w:r w:rsidRPr="00C07F46">
        <w:rPr>
          <w:rFonts w:ascii="Times New Roman" w:hAnsi="Times New Roman" w:cs="Times New Roman"/>
          <w:sz w:val="20"/>
          <w:szCs w:val="20"/>
        </w:rPr>
        <w:t xml:space="preserve">: </w:t>
      </w:r>
      <w:r w:rsidR="00661AAB">
        <w:rPr>
          <w:rFonts w:ascii="Times New Roman" w:hAnsi="Times New Roman" w:cs="Times New Roman"/>
          <w:sz w:val="20"/>
          <w:szCs w:val="20"/>
        </w:rPr>
        <w:t xml:space="preserve">DL </w:t>
      </w:r>
      <w:r>
        <w:rPr>
          <w:rFonts w:ascii="Times New Roman" w:hAnsi="Times New Roman" w:cs="Times New Roman"/>
          <w:sz w:val="20"/>
          <w:szCs w:val="20"/>
        </w:rPr>
        <w:t xml:space="preserve">TPC for DU </w:t>
      </w:r>
      <w:r w:rsidR="00661AAB">
        <w:rPr>
          <w:rFonts w:ascii="Times New Roman" w:hAnsi="Times New Roman" w:cs="Times New Roman"/>
          <w:sz w:val="20"/>
          <w:szCs w:val="20"/>
        </w:rPr>
        <w:t>illustration</w:t>
      </w:r>
    </w:p>
    <w:p w14:paraId="2326CABF" w14:textId="77777777" w:rsidR="00C16F70" w:rsidRPr="0032701A" w:rsidRDefault="00C16F70" w:rsidP="00C16F70">
      <w:pPr>
        <w:jc w:val="center"/>
        <w:rPr>
          <w:color w:val="000000"/>
          <w:lang w:val="en-US" w:eastAsia="zh-CN"/>
        </w:rPr>
      </w:pPr>
    </w:p>
    <w:p w14:paraId="223CC86C" w14:textId="54973C1A" w:rsidR="00C16F70" w:rsidRDefault="00C16F70" w:rsidP="00C16F70">
      <w:pPr>
        <w:spacing w:after="120"/>
        <w:jc w:val="both"/>
        <w:rPr>
          <w:bCs/>
          <w:lang w:eastAsia="zh-CN"/>
        </w:rPr>
      </w:pPr>
      <w:r w:rsidRPr="008C3B63">
        <w:rPr>
          <w:b/>
          <w:lang w:eastAsia="zh-CN"/>
        </w:rPr>
        <w:t xml:space="preserve">Proposal </w:t>
      </w:r>
      <w:r w:rsidR="00323C9A">
        <w:rPr>
          <w:b/>
          <w:lang w:eastAsia="zh-CN"/>
        </w:rPr>
        <w:t>7</w:t>
      </w:r>
      <w:r w:rsidRPr="008C3B63">
        <w:rPr>
          <w:b/>
          <w:lang w:eastAsia="zh-CN"/>
        </w:rPr>
        <w:t xml:space="preserve">: </w:t>
      </w:r>
      <w:r w:rsidR="00143179">
        <w:rPr>
          <w:bCs/>
          <w:iCs/>
          <w:lang w:eastAsia="zh-CN"/>
        </w:rPr>
        <w:t xml:space="preserve">For parent-node assisted DL power control, </w:t>
      </w:r>
      <w:r w:rsidR="009848D4">
        <w:rPr>
          <w:bCs/>
          <w:iCs/>
          <w:lang w:eastAsia="zh-CN"/>
        </w:rPr>
        <w:t xml:space="preserve">support </w:t>
      </w:r>
      <w:r w:rsidR="008D5F9E">
        <w:rPr>
          <w:bCs/>
          <w:iCs/>
          <w:lang w:eastAsia="zh-CN"/>
        </w:rPr>
        <w:t xml:space="preserve">DL </w:t>
      </w:r>
      <w:r>
        <w:rPr>
          <w:bCs/>
          <w:iCs/>
          <w:lang w:eastAsia="zh-CN"/>
        </w:rPr>
        <w:t>TPC for DU</w:t>
      </w:r>
      <w:r>
        <w:rPr>
          <w:bCs/>
          <w:lang w:eastAsia="zh-CN"/>
        </w:rPr>
        <w:t xml:space="preserve">.  </w:t>
      </w:r>
    </w:p>
    <w:p w14:paraId="10E19235" w14:textId="6C3FE44D" w:rsidR="00C16F70" w:rsidRDefault="00C16F70" w:rsidP="00C16F70">
      <w:pPr>
        <w:pStyle w:val="Heading2"/>
        <w:ind w:left="0"/>
        <w:rPr>
          <w:lang w:eastAsia="zh-CN"/>
        </w:rPr>
      </w:pPr>
      <w:r>
        <w:rPr>
          <w:lang w:eastAsia="zh-CN"/>
        </w:rPr>
        <w:lastRenderedPageBreak/>
        <w:t>P3/P4: child</w:t>
      </w:r>
      <w:r w:rsidR="001F6080">
        <w:rPr>
          <w:lang w:eastAsia="zh-CN"/>
        </w:rPr>
        <w:t>-</w:t>
      </w:r>
      <w:r>
        <w:rPr>
          <w:lang w:eastAsia="zh-CN"/>
        </w:rPr>
        <w:t>node or parent</w:t>
      </w:r>
      <w:r w:rsidR="001F6080">
        <w:rPr>
          <w:lang w:eastAsia="zh-CN"/>
        </w:rPr>
        <w:t>-</w:t>
      </w:r>
      <w:r>
        <w:rPr>
          <w:lang w:eastAsia="zh-CN"/>
        </w:rPr>
        <w:t>node assisted UL power control</w:t>
      </w:r>
    </w:p>
    <w:p w14:paraId="38B2ACDB" w14:textId="4B577383" w:rsidR="00C16F70" w:rsidRPr="00D85DE5" w:rsidRDefault="00C16F70" w:rsidP="00C16F70">
      <w:pPr>
        <w:spacing w:after="120"/>
        <w:jc w:val="both"/>
        <w:rPr>
          <w:color w:val="000000"/>
          <w:lang w:val="en-US" w:eastAsia="zh-CN"/>
        </w:rPr>
      </w:pPr>
      <w:r>
        <w:rPr>
          <w:color w:val="000000"/>
          <w:lang w:eastAsia="zh-CN"/>
        </w:rPr>
        <w:t xml:space="preserve">We illustrate the UL power control mechanisms (open-loop and closed-loop) supported in current specification for an IAB MT or UE in Figure </w:t>
      </w:r>
      <w:r w:rsidR="00FE12A8">
        <w:rPr>
          <w:color w:val="000000"/>
          <w:lang w:eastAsia="zh-CN"/>
        </w:rPr>
        <w:t>3.</w:t>
      </w:r>
      <w:r w:rsidR="001F6080">
        <w:rPr>
          <w:color w:val="000000"/>
          <w:lang w:eastAsia="zh-CN"/>
        </w:rPr>
        <w:t>6</w:t>
      </w:r>
      <w:r>
        <w:rPr>
          <w:color w:val="000000"/>
          <w:lang w:eastAsia="zh-CN"/>
        </w:rPr>
        <w:t xml:space="preserve"> and Figure </w:t>
      </w:r>
      <w:r w:rsidR="00FE12A8">
        <w:rPr>
          <w:color w:val="000000"/>
          <w:lang w:eastAsia="zh-CN"/>
        </w:rPr>
        <w:t>3.</w:t>
      </w:r>
      <w:r w:rsidR="001F6080">
        <w:rPr>
          <w:color w:val="000000"/>
          <w:lang w:eastAsia="zh-CN"/>
        </w:rPr>
        <w:t>7</w:t>
      </w:r>
      <w:r>
        <w:rPr>
          <w:color w:val="000000"/>
          <w:lang w:eastAsia="zh-CN"/>
        </w:rPr>
        <w:t xml:space="preserve">. In open-loop UL power control, the parent DU send DL RS to an IAB MT or UE. With parameter configuration including DL RS signal power, target UL reception power and fractional path-loss compensation factor, the IAB MT or UE can figure out its UL transmission power accordingly. In closed-loop UL power control, additional dynamic TPC command will be transmitted according to the IAB MT or UE’s UL transmission measurements. </w:t>
      </w:r>
    </w:p>
    <w:p w14:paraId="04C4756F" w14:textId="77777777" w:rsidR="00C16F70" w:rsidRDefault="00C16F70" w:rsidP="00C16F70">
      <w:pPr>
        <w:spacing w:after="120"/>
        <w:jc w:val="center"/>
        <w:rPr>
          <w:color w:val="000000"/>
          <w:lang w:eastAsia="zh-CN"/>
        </w:rPr>
      </w:pPr>
      <w:r>
        <w:rPr>
          <w:noProof/>
          <w:color w:val="000000"/>
          <w:lang w:eastAsia="zh-CN"/>
        </w:rPr>
        <w:drawing>
          <wp:inline distT="0" distB="0" distL="0" distR="0" wp14:anchorId="1A5B0632" wp14:editId="7DBDDA2B">
            <wp:extent cx="3837214" cy="1469850"/>
            <wp:effectExtent l="0" t="0" r="0" b="0"/>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C-UL-openloop.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887361" cy="1489059"/>
                    </a:xfrm>
                    <a:prstGeom prst="rect">
                      <a:avLst/>
                    </a:prstGeom>
                  </pic:spPr>
                </pic:pic>
              </a:graphicData>
            </a:graphic>
          </wp:inline>
        </w:drawing>
      </w:r>
    </w:p>
    <w:p w14:paraId="7FD9E82E" w14:textId="4E59D590" w:rsidR="00C16F70" w:rsidRDefault="00C16F70" w:rsidP="00C16F70">
      <w:pPr>
        <w:spacing w:after="120"/>
        <w:jc w:val="center"/>
        <w:rPr>
          <w:bCs/>
          <w:lang w:val="en-US" w:eastAsia="zh-CN"/>
        </w:rPr>
      </w:pPr>
      <w:r>
        <w:rPr>
          <w:bCs/>
          <w:lang w:val="en-US" w:eastAsia="zh-CN"/>
        </w:rPr>
        <w:t xml:space="preserve">Figure </w:t>
      </w:r>
      <w:r w:rsidR="00FE12A8">
        <w:rPr>
          <w:bCs/>
          <w:lang w:val="en-US" w:eastAsia="zh-CN"/>
        </w:rPr>
        <w:t>3.</w:t>
      </w:r>
      <w:r>
        <w:rPr>
          <w:bCs/>
          <w:lang w:val="en-US" w:eastAsia="zh-CN"/>
        </w:rPr>
        <w:t>5: Open-loop UL power control illustration</w:t>
      </w:r>
    </w:p>
    <w:p w14:paraId="65AD2A24" w14:textId="77777777" w:rsidR="00C16F70" w:rsidRDefault="00C16F70" w:rsidP="00C16F70">
      <w:pPr>
        <w:spacing w:after="120"/>
        <w:jc w:val="center"/>
        <w:rPr>
          <w:color w:val="000000"/>
          <w:lang w:val="en-US" w:eastAsia="zh-CN"/>
        </w:rPr>
      </w:pPr>
      <w:r>
        <w:rPr>
          <w:noProof/>
          <w:color w:val="000000"/>
          <w:lang w:val="en-US" w:eastAsia="zh-CN"/>
        </w:rPr>
        <w:drawing>
          <wp:inline distT="0" distB="0" distL="0" distR="0" wp14:anchorId="514C054E" wp14:editId="7AD2D2C8">
            <wp:extent cx="3810000" cy="1457055"/>
            <wp:effectExtent l="0" t="0" r="0" b="0"/>
            <wp:docPr id="12" name="Picture 1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C-UL-closeloop.jp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852013" cy="1473122"/>
                    </a:xfrm>
                    <a:prstGeom prst="rect">
                      <a:avLst/>
                    </a:prstGeom>
                  </pic:spPr>
                </pic:pic>
              </a:graphicData>
            </a:graphic>
          </wp:inline>
        </w:drawing>
      </w:r>
    </w:p>
    <w:p w14:paraId="3F36839D" w14:textId="5652AA16" w:rsidR="00C16F70" w:rsidRDefault="00C16F70" w:rsidP="008E4457">
      <w:pPr>
        <w:jc w:val="center"/>
        <w:rPr>
          <w:bCs/>
          <w:lang w:val="en-US" w:eastAsia="zh-CN"/>
        </w:rPr>
      </w:pPr>
      <w:r>
        <w:rPr>
          <w:bCs/>
          <w:lang w:val="en-US" w:eastAsia="zh-CN"/>
        </w:rPr>
        <w:t xml:space="preserve">Figure </w:t>
      </w:r>
      <w:r w:rsidR="00FE12A8">
        <w:rPr>
          <w:bCs/>
          <w:lang w:val="en-US" w:eastAsia="zh-CN"/>
        </w:rPr>
        <w:t>3.</w:t>
      </w:r>
      <w:r>
        <w:rPr>
          <w:bCs/>
          <w:lang w:val="en-US" w:eastAsia="zh-CN"/>
        </w:rPr>
        <w:t>6: Closed-loop UL power control illustration</w:t>
      </w:r>
    </w:p>
    <w:p w14:paraId="7D092872" w14:textId="2176CEFA" w:rsidR="00C16F70" w:rsidRDefault="00C16F70" w:rsidP="00C16F70">
      <w:pPr>
        <w:spacing w:after="120"/>
        <w:jc w:val="both"/>
        <w:rPr>
          <w:color w:val="000000"/>
          <w:lang w:eastAsia="zh-CN"/>
        </w:rPr>
      </w:pPr>
      <w:r>
        <w:rPr>
          <w:color w:val="000000"/>
          <w:lang w:val="en-US" w:eastAsia="zh-CN"/>
        </w:rPr>
        <w:t>For P3 (child</w:t>
      </w:r>
      <w:r w:rsidR="004A13C5">
        <w:rPr>
          <w:color w:val="000000"/>
          <w:lang w:val="en-US" w:eastAsia="zh-CN"/>
        </w:rPr>
        <w:t>-</w:t>
      </w:r>
      <w:r>
        <w:rPr>
          <w:color w:val="000000"/>
          <w:lang w:val="en-US" w:eastAsia="zh-CN"/>
        </w:rPr>
        <w:t>node assisted UL power control</w:t>
      </w:r>
      <w:r w:rsidR="005F4BB0">
        <w:rPr>
          <w:color w:val="000000"/>
          <w:lang w:val="en-US" w:eastAsia="zh-CN"/>
        </w:rPr>
        <w:t xml:space="preserve"> in Figure 3.1-c</w:t>
      </w:r>
      <w:r>
        <w:rPr>
          <w:color w:val="000000"/>
          <w:lang w:val="en-US" w:eastAsia="zh-CN"/>
        </w:rPr>
        <w:t>), with MT TX/DU TX imbalance, the received signal at IAB</w:t>
      </w:r>
      <w:r w:rsidR="004A13C5">
        <w:rPr>
          <w:color w:val="000000"/>
          <w:lang w:val="en-US" w:eastAsia="zh-CN"/>
        </w:rPr>
        <w:t>-</w:t>
      </w:r>
      <w:r>
        <w:rPr>
          <w:color w:val="000000"/>
          <w:lang w:val="en-US" w:eastAsia="zh-CN"/>
        </w:rPr>
        <w:t xml:space="preserve"> DU </w:t>
      </w:r>
      <w:r>
        <w:rPr>
          <w:color w:val="000000"/>
          <w:lang w:eastAsia="zh-CN"/>
        </w:rPr>
        <w:t>may have interference coming from child</w:t>
      </w:r>
      <w:r w:rsidR="004A13C5">
        <w:rPr>
          <w:color w:val="000000"/>
          <w:lang w:eastAsia="zh-CN"/>
        </w:rPr>
        <w:t>-</w:t>
      </w:r>
      <w:r>
        <w:rPr>
          <w:color w:val="000000"/>
          <w:lang w:eastAsia="zh-CN"/>
        </w:rPr>
        <w:t>DU’s DL transmission. This will be reflected in the child</w:t>
      </w:r>
      <w:r w:rsidR="004A13C5">
        <w:rPr>
          <w:color w:val="000000"/>
          <w:lang w:eastAsia="zh-CN"/>
        </w:rPr>
        <w:t>-</w:t>
      </w:r>
      <w:r>
        <w:rPr>
          <w:color w:val="000000"/>
          <w:lang w:eastAsia="zh-CN"/>
        </w:rPr>
        <w:t>MT’s UL transmission measurements naturally and the IAB DU can send TPC command to adjust the child</w:t>
      </w:r>
      <w:r w:rsidR="004A13C5">
        <w:rPr>
          <w:color w:val="000000"/>
          <w:lang w:eastAsia="zh-CN"/>
        </w:rPr>
        <w:t>-</w:t>
      </w:r>
      <w:r>
        <w:rPr>
          <w:color w:val="000000"/>
          <w:lang w:eastAsia="zh-CN"/>
        </w:rPr>
        <w:t xml:space="preserve">MT’s UL transmission power. The UL transmission measurements and dynamic TPC command are already included in existing closed-loop UL power control mechanism. </w:t>
      </w:r>
    </w:p>
    <w:p w14:paraId="63619F7D" w14:textId="48834775" w:rsidR="00C16F70" w:rsidRDefault="00C16F70" w:rsidP="00C16F70">
      <w:pPr>
        <w:spacing w:after="120"/>
        <w:jc w:val="both"/>
        <w:rPr>
          <w:color w:val="000000"/>
          <w:lang w:val="en-US" w:eastAsia="zh-CN"/>
        </w:rPr>
      </w:pPr>
      <w:r>
        <w:rPr>
          <w:color w:val="000000"/>
          <w:lang w:eastAsia="zh-CN"/>
        </w:rPr>
        <w:t>For P4 (parent node assisted UL power control</w:t>
      </w:r>
      <w:r w:rsidR="00742F4A">
        <w:rPr>
          <w:color w:val="000000"/>
          <w:lang w:eastAsia="zh-CN"/>
        </w:rPr>
        <w:t xml:space="preserve"> in Figure 3.1-d</w:t>
      </w:r>
      <w:r>
        <w:rPr>
          <w:color w:val="000000"/>
          <w:lang w:eastAsia="zh-CN"/>
        </w:rPr>
        <w:t>), with MT RX/DU RX imbalance, the received signal at IAB</w:t>
      </w:r>
      <w:r w:rsidR="00742F4A">
        <w:rPr>
          <w:color w:val="000000"/>
          <w:lang w:eastAsia="zh-CN"/>
        </w:rPr>
        <w:t>-</w:t>
      </w:r>
      <w:r>
        <w:rPr>
          <w:color w:val="000000"/>
          <w:lang w:eastAsia="zh-CN"/>
        </w:rPr>
        <w:t>DU may have interference coming from parent</w:t>
      </w:r>
      <w:r w:rsidR="00742F4A">
        <w:rPr>
          <w:color w:val="000000"/>
          <w:lang w:eastAsia="zh-CN"/>
        </w:rPr>
        <w:t>-</w:t>
      </w:r>
      <w:r>
        <w:rPr>
          <w:color w:val="000000"/>
          <w:lang w:eastAsia="zh-CN"/>
        </w:rPr>
        <w:t>DU’s DL transmission. This will also be reflected in the child</w:t>
      </w:r>
      <w:r w:rsidR="00742F4A">
        <w:rPr>
          <w:color w:val="000000"/>
          <w:lang w:eastAsia="zh-CN"/>
        </w:rPr>
        <w:t>-</w:t>
      </w:r>
      <w:r>
        <w:rPr>
          <w:color w:val="000000"/>
          <w:lang w:eastAsia="zh-CN"/>
        </w:rPr>
        <w:t>MT’s UL transmission measurements naturally and the IAB</w:t>
      </w:r>
      <w:r w:rsidR="00742F4A">
        <w:rPr>
          <w:color w:val="000000"/>
          <w:lang w:eastAsia="zh-CN"/>
        </w:rPr>
        <w:t>-</w:t>
      </w:r>
      <w:r>
        <w:rPr>
          <w:color w:val="000000"/>
          <w:lang w:eastAsia="zh-CN"/>
        </w:rPr>
        <w:t>DU can send TPC command to adjust the child</w:t>
      </w:r>
      <w:r w:rsidR="00742F4A">
        <w:rPr>
          <w:color w:val="000000"/>
          <w:lang w:eastAsia="zh-CN"/>
        </w:rPr>
        <w:t>-</w:t>
      </w:r>
      <w:r>
        <w:rPr>
          <w:color w:val="000000"/>
          <w:lang w:eastAsia="zh-CN"/>
        </w:rPr>
        <w:t xml:space="preserve">MT’s UL transmission. </w:t>
      </w:r>
    </w:p>
    <w:p w14:paraId="333064D7" w14:textId="43299A56" w:rsidR="00C16F70" w:rsidRDefault="00C16F70" w:rsidP="00C16F70">
      <w:pPr>
        <w:spacing w:after="120"/>
        <w:jc w:val="both"/>
        <w:rPr>
          <w:bCs/>
          <w:lang w:eastAsia="zh-CN"/>
        </w:rPr>
      </w:pPr>
      <w:r w:rsidRPr="008C3B63">
        <w:rPr>
          <w:b/>
          <w:lang w:eastAsia="zh-CN"/>
        </w:rPr>
        <w:t xml:space="preserve">Proposal </w:t>
      </w:r>
      <w:r w:rsidR="00323C9A">
        <w:rPr>
          <w:b/>
          <w:lang w:eastAsia="zh-CN"/>
        </w:rPr>
        <w:t>8</w:t>
      </w:r>
      <w:r w:rsidRPr="008C3B63">
        <w:rPr>
          <w:b/>
          <w:lang w:eastAsia="zh-CN"/>
        </w:rPr>
        <w:t xml:space="preserve">: </w:t>
      </w:r>
      <w:r w:rsidR="00AB3E06">
        <w:rPr>
          <w:bCs/>
          <w:iCs/>
          <w:lang w:eastAsia="zh-CN"/>
        </w:rPr>
        <w:t>C</w:t>
      </w:r>
      <w:r>
        <w:rPr>
          <w:bCs/>
          <w:iCs/>
          <w:lang w:eastAsia="zh-CN"/>
        </w:rPr>
        <w:t>hild</w:t>
      </w:r>
      <w:r w:rsidR="00742F4A">
        <w:rPr>
          <w:bCs/>
          <w:iCs/>
          <w:lang w:eastAsia="zh-CN"/>
        </w:rPr>
        <w:t>-</w:t>
      </w:r>
      <w:r>
        <w:rPr>
          <w:bCs/>
          <w:iCs/>
          <w:lang w:eastAsia="zh-CN"/>
        </w:rPr>
        <w:t xml:space="preserve">node </w:t>
      </w:r>
      <w:proofErr w:type="gramStart"/>
      <w:r>
        <w:rPr>
          <w:bCs/>
          <w:iCs/>
          <w:lang w:eastAsia="zh-CN"/>
        </w:rPr>
        <w:t>assisted</w:t>
      </w:r>
      <w:proofErr w:type="gramEnd"/>
      <w:r>
        <w:rPr>
          <w:bCs/>
          <w:iCs/>
          <w:lang w:eastAsia="zh-CN"/>
        </w:rPr>
        <w:t xml:space="preserve"> or parent</w:t>
      </w:r>
      <w:r w:rsidR="00742F4A">
        <w:rPr>
          <w:bCs/>
          <w:iCs/>
          <w:lang w:eastAsia="zh-CN"/>
        </w:rPr>
        <w:t>-</w:t>
      </w:r>
      <w:r>
        <w:rPr>
          <w:bCs/>
          <w:iCs/>
          <w:lang w:eastAsia="zh-CN"/>
        </w:rPr>
        <w:t xml:space="preserve">node assisted UL power control can be fulfilled with existing UL power control mechanisms. </w:t>
      </w:r>
      <w:r>
        <w:rPr>
          <w:bCs/>
          <w:lang w:eastAsia="zh-CN"/>
        </w:rPr>
        <w:t xml:space="preserve">  </w:t>
      </w:r>
    </w:p>
    <w:p w14:paraId="2BA732CE" w14:textId="319F36D7" w:rsidR="0058567B" w:rsidRDefault="0058567B" w:rsidP="0058567B">
      <w:pPr>
        <w:pStyle w:val="Heading1"/>
        <w:jc w:val="both"/>
        <w:rPr>
          <w:rFonts w:eastAsia="SimSun"/>
          <w:lang w:eastAsia="zh-CN"/>
        </w:rPr>
      </w:pPr>
      <w:r>
        <w:rPr>
          <w:rFonts w:eastAsia="SimSun"/>
          <w:lang w:eastAsia="zh-CN"/>
        </w:rPr>
        <w:t>Interference Management</w:t>
      </w:r>
    </w:p>
    <w:p w14:paraId="50B2C163" w14:textId="0AB7961A" w:rsidR="00440A7C" w:rsidRDefault="00440A7C" w:rsidP="00440A7C">
      <w:pPr>
        <w:rPr>
          <w:color w:val="000000"/>
          <w:lang w:eastAsia="zh-CN"/>
        </w:rPr>
      </w:pPr>
      <w:r>
        <w:rPr>
          <w:color w:val="000000"/>
          <w:lang w:eastAsia="zh-CN"/>
        </w:rPr>
        <w:t>For inter-IAB scenarios</w:t>
      </w:r>
      <w:r w:rsidR="00A61F97">
        <w:rPr>
          <w:color w:val="000000"/>
          <w:lang w:eastAsia="zh-CN"/>
        </w:rPr>
        <w:t>:</w:t>
      </w:r>
      <w:r>
        <w:rPr>
          <w:color w:val="000000"/>
          <w:lang w:eastAsia="zh-CN"/>
        </w:rPr>
        <w:t xml:space="preserve"> MT</w:t>
      </w:r>
      <w:r w:rsidR="00E946F1">
        <w:rPr>
          <w:color w:val="000000"/>
          <w:lang w:eastAsia="zh-CN"/>
        </w:rPr>
        <w:t>-</w:t>
      </w:r>
      <w:r>
        <w:rPr>
          <w:color w:val="000000"/>
          <w:lang w:eastAsia="zh-CN"/>
        </w:rPr>
        <w:t>to</w:t>
      </w:r>
      <w:r w:rsidR="00E946F1">
        <w:rPr>
          <w:color w:val="000000"/>
          <w:lang w:eastAsia="zh-CN"/>
        </w:rPr>
        <w:t>-</w:t>
      </w:r>
      <w:r>
        <w:rPr>
          <w:color w:val="000000"/>
          <w:lang w:eastAsia="zh-CN"/>
        </w:rPr>
        <w:t>MT</w:t>
      </w:r>
      <w:r w:rsidR="00A61F97">
        <w:rPr>
          <w:color w:val="000000"/>
          <w:lang w:eastAsia="zh-CN"/>
        </w:rPr>
        <w:t xml:space="preserve">, </w:t>
      </w:r>
      <w:r>
        <w:rPr>
          <w:color w:val="000000"/>
          <w:lang w:eastAsia="zh-CN"/>
        </w:rPr>
        <w:t>DU</w:t>
      </w:r>
      <w:r w:rsidR="00E946F1">
        <w:rPr>
          <w:color w:val="000000"/>
          <w:lang w:eastAsia="zh-CN"/>
        </w:rPr>
        <w:t>-</w:t>
      </w:r>
      <w:r>
        <w:rPr>
          <w:color w:val="000000"/>
          <w:lang w:eastAsia="zh-CN"/>
        </w:rPr>
        <w:t>to</w:t>
      </w:r>
      <w:r w:rsidR="00E946F1">
        <w:rPr>
          <w:color w:val="000000"/>
          <w:lang w:eastAsia="zh-CN"/>
        </w:rPr>
        <w:t>-</w:t>
      </w:r>
      <w:r>
        <w:rPr>
          <w:color w:val="000000"/>
          <w:lang w:eastAsia="zh-CN"/>
        </w:rPr>
        <w:t>DU</w:t>
      </w:r>
      <w:r w:rsidR="00A61F97">
        <w:rPr>
          <w:color w:val="000000"/>
          <w:lang w:eastAsia="zh-CN"/>
        </w:rPr>
        <w:t xml:space="preserve">, </w:t>
      </w:r>
      <w:r>
        <w:rPr>
          <w:color w:val="000000"/>
          <w:lang w:eastAsia="zh-CN"/>
        </w:rPr>
        <w:t>DU</w:t>
      </w:r>
      <w:r w:rsidR="00E946F1">
        <w:rPr>
          <w:color w:val="000000"/>
          <w:lang w:eastAsia="zh-CN"/>
        </w:rPr>
        <w:t>-</w:t>
      </w:r>
      <w:r>
        <w:rPr>
          <w:color w:val="000000"/>
          <w:lang w:eastAsia="zh-CN"/>
        </w:rPr>
        <w:t>to</w:t>
      </w:r>
      <w:r w:rsidR="00E946F1">
        <w:rPr>
          <w:color w:val="000000"/>
          <w:lang w:eastAsia="zh-CN"/>
        </w:rPr>
        <w:t>-</w:t>
      </w:r>
      <w:r>
        <w:rPr>
          <w:color w:val="000000"/>
          <w:lang w:eastAsia="zh-CN"/>
        </w:rPr>
        <w:t>MT</w:t>
      </w:r>
      <w:r w:rsidR="00A61F97">
        <w:rPr>
          <w:color w:val="000000"/>
          <w:lang w:eastAsia="zh-CN"/>
        </w:rPr>
        <w:t xml:space="preserve">, and </w:t>
      </w:r>
      <w:r>
        <w:rPr>
          <w:color w:val="000000"/>
          <w:lang w:eastAsia="zh-CN"/>
        </w:rPr>
        <w:t>MT</w:t>
      </w:r>
      <w:r w:rsidR="00E946F1">
        <w:rPr>
          <w:color w:val="000000"/>
          <w:lang w:eastAsia="zh-CN"/>
        </w:rPr>
        <w:t>-</w:t>
      </w:r>
      <w:r>
        <w:rPr>
          <w:color w:val="000000"/>
          <w:lang w:eastAsia="zh-CN"/>
        </w:rPr>
        <w:t>to</w:t>
      </w:r>
      <w:r w:rsidR="00E946F1">
        <w:rPr>
          <w:color w:val="000000"/>
          <w:lang w:eastAsia="zh-CN"/>
        </w:rPr>
        <w:t>-</w:t>
      </w:r>
      <w:r>
        <w:rPr>
          <w:color w:val="000000"/>
          <w:lang w:eastAsia="zh-CN"/>
        </w:rPr>
        <w:t>DU are included</w:t>
      </w:r>
      <w:r w:rsidR="00A61F97">
        <w:rPr>
          <w:color w:val="000000"/>
          <w:lang w:eastAsia="zh-CN"/>
        </w:rPr>
        <w:t>, which also corresponds to the four cases agreed in RAN1#93</w:t>
      </w:r>
      <w:r w:rsidR="008E4457">
        <w:rPr>
          <w:color w:val="000000"/>
          <w:lang w:eastAsia="zh-CN"/>
        </w:rPr>
        <w:t xml:space="preserve"> and illustrated in Figure 4.1.</w:t>
      </w:r>
    </w:p>
    <w:p w14:paraId="269C1108" w14:textId="56C8377B" w:rsidR="00A61F97" w:rsidRPr="00A61F97" w:rsidRDefault="00A61F97" w:rsidP="00A61F97">
      <w:pPr>
        <w:pStyle w:val="ListParagraph"/>
        <w:numPr>
          <w:ilvl w:val="0"/>
          <w:numId w:val="24"/>
        </w:numPr>
        <w:spacing w:after="60"/>
        <w:rPr>
          <w:rFonts w:ascii="Times New Roman" w:hAnsi="Times New Roman"/>
          <w:color w:val="000000"/>
          <w:sz w:val="18"/>
          <w:szCs w:val="18"/>
          <w:lang w:eastAsia="zh-CN"/>
        </w:rPr>
      </w:pPr>
      <w:r w:rsidRPr="00A61F97">
        <w:rPr>
          <w:rFonts w:ascii="Times New Roman" w:hAnsi="Times New Roman"/>
          <w:i/>
          <w:iCs/>
          <w:color w:val="000000"/>
          <w:sz w:val="18"/>
          <w:szCs w:val="18"/>
          <w:lang w:eastAsia="zh-CN"/>
        </w:rPr>
        <w:t>Case 1 (MT</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to</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MT): Victim IAB node is receiving in DL in the backhaul link, interfering IAB node is transmitting in UL in the backhaul link.</w:t>
      </w:r>
    </w:p>
    <w:p w14:paraId="4C4628BC" w14:textId="3CD0DE74" w:rsidR="00A61F97" w:rsidRPr="00A61F97" w:rsidRDefault="00A61F97" w:rsidP="00A61F97">
      <w:pPr>
        <w:pStyle w:val="ListParagraph"/>
        <w:numPr>
          <w:ilvl w:val="0"/>
          <w:numId w:val="24"/>
        </w:numPr>
        <w:spacing w:after="60"/>
        <w:rPr>
          <w:rFonts w:ascii="Times New Roman" w:hAnsi="Times New Roman"/>
          <w:color w:val="000000"/>
          <w:sz w:val="18"/>
          <w:szCs w:val="18"/>
          <w:lang w:eastAsia="zh-CN"/>
        </w:rPr>
      </w:pPr>
      <w:r w:rsidRPr="00A61F97">
        <w:rPr>
          <w:rFonts w:ascii="Times New Roman" w:hAnsi="Times New Roman"/>
          <w:i/>
          <w:iCs/>
          <w:color w:val="000000"/>
          <w:sz w:val="18"/>
          <w:szCs w:val="18"/>
          <w:lang w:eastAsia="zh-CN"/>
        </w:rPr>
        <w:t>Case 2 (DU</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to</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MT): Victim IAB node is receiving in DL in the backhaul link, interfering IAB node is transmitting in DL in the access link.</w:t>
      </w:r>
    </w:p>
    <w:p w14:paraId="3A95A36B" w14:textId="3FDA784C" w:rsidR="00A61F97" w:rsidRPr="00A61F97" w:rsidRDefault="00A61F97" w:rsidP="00A61F97">
      <w:pPr>
        <w:pStyle w:val="ListParagraph"/>
        <w:numPr>
          <w:ilvl w:val="0"/>
          <w:numId w:val="24"/>
        </w:numPr>
        <w:spacing w:after="60"/>
        <w:rPr>
          <w:rFonts w:ascii="Times New Roman" w:hAnsi="Times New Roman"/>
          <w:color w:val="000000"/>
          <w:sz w:val="18"/>
          <w:szCs w:val="18"/>
          <w:lang w:eastAsia="zh-CN"/>
        </w:rPr>
      </w:pPr>
      <w:r w:rsidRPr="00A61F97">
        <w:rPr>
          <w:rFonts w:ascii="Times New Roman" w:hAnsi="Times New Roman"/>
          <w:i/>
          <w:iCs/>
          <w:color w:val="000000"/>
          <w:sz w:val="18"/>
          <w:szCs w:val="18"/>
          <w:lang w:eastAsia="zh-CN"/>
        </w:rPr>
        <w:t>Case 3 (MT</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to</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DU): Victim IAB node is receiving in UL in the access link, interfering IAB node is transmitting in UL in the backhaul link.</w:t>
      </w:r>
    </w:p>
    <w:p w14:paraId="19AB01A9" w14:textId="58A7D72E" w:rsidR="00A61F97" w:rsidRPr="00A61F97" w:rsidRDefault="00A61F97" w:rsidP="00A61F97">
      <w:pPr>
        <w:pStyle w:val="ListParagraph"/>
        <w:numPr>
          <w:ilvl w:val="0"/>
          <w:numId w:val="24"/>
        </w:numPr>
        <w:spacing w:after="60"/>
        <w:rPr>
          <w:rFonts w:ascii="Times New Roman" w:hAnsi="Times New Roman"/>
          <w:color w:val="000000"/>
          <w:sz w:val="18"/>
          <w:szCs w:val="18"/>
          <w:lang w:eastAsia="zh-CN"/>
        </w:rPr>
      </w:pPr>
      <w:r w:rsidRPr="00A61F97">
        <w:rPr>
          <w:rFonts w:ascii="Times New Roman" w:hAnsi="Times New Roman"/>
          <w:i/>
          <w:iCs/>
          <w:color w:val="000000"/>
          <w:sz w:val="18"/>
          <w:szCs w:val="18"/>
          <w:lang w:eastAsia="zh-CN"/>
        </w:rPr>
        <w:t>Case 4 (DU</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to</w:t>
      </w:r>
      <w:r w:rsidR="00E946F1">
        <w:rPr>
          <w:rFonts w:ascii="Times New Roman" w:hAnsi="Times New Roman"/>
          <w:i/>
          <w:iCs/>
          <w:color w:val="000000"/>
          <w:sz w:val="18"/>
          <w:szCs w:val="18"/>
          <w:lang w:eastAsia="zh-CN"/>
        </w:rPr>
        <w:t>-</w:t>
      </w:r>
      <w:r w:rsidRPr="00A61F97">
        <w:rPr>
          <w:rFonts w:ascii="Times New Roman" w:hAnsi="Times New Roman"/>
          <w:i/>
          <w:iCs/>
          <w:color w:val="000000"/>
          <w:sz w:val="18"/>
          <w:szCs w:val="18"/>
          <w:lang w:eastAsia="zh-CN"/>
        </w:rPr>
        <w:t>DU): Victim IAB node is receiving in UL in the access link, interfering IAB node is transmitting in DL in the access link.</w:t>
      </w:r>
    </w:p>
    <w:p w14:paraId="2AA00002" w14:textId="0D8D95D0" w:rsidR="00440A7C" w:rsidRPr="00A61F97" w:rsidRDefault="00654359" w:rsidP="00440A7C">
      <w:pPr>
        <w:rPr>
          <w:color w:val="000000"/>
          <w:lang w:val="en-US" w:eastAsia="zh-CN"/>
        </w:rPr>
      </w:pPr>
      <w:r>
        <w:rPr>
          <w:noProof/>
          <w:color w:val="000000"/>
          <w:lang w:val="en-US" w:eastAsia="zh-CN"/>
        </w:rPr>
        <w:lastRenderedPageBreak/>
        <w:drawing>
          <wp:inline distT="0" distB="0" distL="0" distR="0" wp14:anchorId="0BB90A28" wp14:editId="564E572B">
            <wp:extent cx="6122035" cy="1657985"/>
            <wp:effectExtent l="0" t="0" r="0" b="0"/>
            <wp:docPr id="17" name="Picture 17" descr="A picture containing text, clock,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text, clock, screenshot&#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22035" cy="1657985"/>
                    </a:xfrm>
                    <a:prstGeom prst="rect">
                      <a:avLst/>
                    </a:prstGeom>
                  </pic:spPr>
                </pic:pic>
              </a:graphicData>
            </a:graphic>
          </wp:inline>
        </w:drawing>
      </w:r>
    </w:p>
    <w:p w14:paraId="7A5B5846" w14:textId="42407DEF" w:rsidR="00440A7C" w:rsidRPr="00440A7C" w:rsidRDefault="008E4457" w:rsidP="00EE4815">
      <w:pPr>
        <w:spacing w:after="240"/>
        <w:jc w:val="center"/>
        <w:rPr>
          <w:lang w:val="en-US" w:eastAsia="zh-CN"/>
        </w:rPr>
      </w:pPr>
      <w:r>
        <w:rPr>
          <w:bCs/>
          <w:lang w:val="en-US" w:eastAsia="zh-CN"/>
        </w:rPr>
        <w:t xml:space="preserve">Figure </w:t>
      </w:r>
      <w:r>
        <w:rPr>
          <w:rFonts w:hint="eastAsia"/>
          <w:bCs/>
          <w:lang w:val="en-US" w:eastAsia="zh-CN"/>
        </w:rPr>
        <w:t>4.1</w:t>
      </w:r>
      <w:r>
        <w:rPr>
          <w:bCs/>
          <w:lang w:val="en-US" w:eastAsia="zh-CN"/>
        </w:rPr>
        <w:t xml:space="preserve">: </w:t>
      </w:r>
      <w:r>
        <w:rPr>
          <w:rFonts w:hint="eastAsia"/>
          <w:bCs/>
          <w:lang w:val="en-US" w:eastAsia="zh-CN"/>
        </w:rPr>
        <w:t>Inter</w:t>
      </w:r>
      <w:r>
        <w:rPr>
          <w:bCs/>
          <w:lang w:val="en-US" w:eastAsia="zh-CN"/>
        </w:rPr>
        <w:t>-IAB scenarios illustration</w:t>
      </w:r>
    </w:p>
    <w:p w14:paraId="026F47D6" w14:textId="6125DC8B" w:rsidR="00463FE1" w:rsidRDefault="00EE4815" w:rsidP="0058567B">
      <w:pPr>
        <w:jc w:val="both"/>
        <w:rPr>
          <w:lang w:eastAsia="zh-CN"/>
        </w:rPr>
      </w:pPr>
      <w:r>
        <w:rPr>
          <w:lang w:eastAsia="zh-CN"/>
        </w:rPr>
        <w:t>For Case 1 (MT</w:t>
      </w:r>
      <w:r w:rsidR="00FA4257">
        <w:rPr>
          <w:lang w:eastAsia="zh-CN"/>
        </w:rPr>
        <w:t>-</w:t>
      </w:r>
      <w:r>
        <w:rPr>
          <w:lang w:eastAsia="zh-CN"/>
        </w:rPr>
        <w:t>to</w:t>
      </w:r>
      <w:r w:rsidR="00FA4257">
        <w:rPr>
          <w:lang w:eastAsia="zh-CN"/>
        </w:rPr>
        <w:t>-</w:t>
      </w:r>
      <w:r>
        <w:rPr>
          <w:lang w:eastAsia="zh-CN"/>
        </w:rPr>
        <w:t xml:space="preserve">MT) interference management, </w:t>
      </w:r>
      <w:r w:rsidR="002460EA">
        <w:rPr>
          <w:lang w:eastAsia="zh-CN"/>
        </w:rPr>
        <w:t>current CLI measurements (e.g., CLI-RSSI and SRS-RSRP) in Rel-16 NR to address UE</w:t>
      </w:r>
      <w:r w:rsidR="00D3240A">
        <w:rPr>
          <w:lang w:eastAsia="zh-CN"/>
        </w:rPr>
        <w:t>-</w:t>
      </w:r>
      <w:r w:rsidR="002460EA">
        <w:rPr>
          <w:lang w:eastAsia="zh-CN"/>
        </w:rPr>
        <w:t>to</w:t>
      </w:r>
      <w:r w:rsidR="00D3240A">
        <w:rPr>
          <w:lang w:eastAsia="zh-CN"/>
        </w:rPr>
        <w:t>-</w:t>
      </w:r>
      <w:r w:rsidR="002460EA">
        <w:rPr>
          <w:lang w:eastAsia="zh-CN"/>
        </w:rPr>
        <w:t xml:space="preserve">UE interference can be </w:t>
      </w:r>
      <w:r w:rsidR="0046392D">
        <w:rPr>
          <w:lang w:eastAsia="zh-CN"/>
        </w:rPr>
        <w:t>the starting point</w:t>
      </w:r>
      <w:r w:rsidR="002460EA">
        <w:rPr>
          <w:lang w:eastAsia="zh-CN"/>
        </w:rPr>
        <w:t xml:space="preserve">. </w:t>
      </w:r>
      <w:r w:rsidR="00DD75EA">
        <w:rPr>
          <w:lang w:eastAsia="zh-CN"/>
        </w:rPr>
        <w:t xml:space="preserve">On the other hand, </w:t>
      </w:r>
      <w:r w:rsidR="008F6850">
        <w:rPr>
          <w:lang w:eastAsia="zh-CN"/>
        </w:rPr>
        <w:t xml:space="preserve">Rel-16 CLI measurements and reports </w:t>
      </w:r>
      <w:r w:rsidR="00DE26C2">
        <w:rPr>
          <w:lang w:eastAsia="zh-CN"/>
        </w:rPr>
        <w:t xml:space="preserve">are through RRC signalling (e.g., CU configures UE/MT </w:t>
      </w:r>
      <w:r w:rsidR="006D7C8E">
        <w:rPr>
          <w:lang w:eastAsia="zh-CN"/>
        </w:rPr>
        <w:t>measurements and UE/MT reports to CU)</w:t>
      </w:r>
      <w:r w:rsidR="00215788">
        <w:rPr>
          <w:lang w:eastAsia="zh-CN"/>
        </w:rPr>
        <w:t>. For dynamic measurement configuration and scheduling efficiency</w:t>
      </w:r>
      <w:r w:rsidR="00192526">
        <w:rPr>
          <w:lang w:eastAsia="zh-CN"/>
        </w:rPr>
        <w:t xml:space="preserve"> in IAB network, we can enhance measurements/reporting with L1/L2 </w:t>
      </w:r>
      <w:r w:rsidR="00E13B7B">
        <w:rPr>
          <w:lang w:eastAsia="zh-CN"/>
        </w:rPr>
        <w:t xml:space="preserve">signalling (e.g., parent-DU configures IAB-MT’s measurements and IAB-MT reports to parent-DU). </w:t>
      </w:r>
    </w:p>
    <w:p w14:paraId="649FDA3B" w14:textId="321CCE62" w:rsidR="00EE4815" w:rsidRDefault="002460EA" w:rsidP="0058567B">
      <w:pPr>
        <w:jc w:val="both"/>
        <w:rPr>
          <w:lang w:eastAsia="zh-CN"/>
        </w:rPr>
      </w:pPr>
      <w:r>
        <w:rPr>
          <w:lang w:eastAsia="zh-CN"/>
        </w:rPr>
        <w:t>For Case 2 (DU</w:t>
      </w:r>
      <w:r w:rsidR="00FA4257">
        <w:rPr>
          <w:lang w:eastAsia="zh-CN"/>
        </w:rPr>
        <w:t>-</w:t>
      </w:r>
      <w:r>
        <w:rPr>
          <w:lang w:eastAsia="zh-CN"/>
        </w:rPr>
        <w:t>to</w:t>
      </w:r>
      <w:r w:rsidR="00FA4257">
        <w:rPr>
          <w:lang w:eastAsia="zh-CN"/>
        </w:rPr>
        <w:t>-</w:t>
      </w:r>
      <w:r>
        <w:rPr>
          <w:lang w:eastAsia="zh-CN"/>
        </w:rPr>
        <w:t xml:space="preserve">MT) interference management, current interference management </w:t>
      </w:r>
      <w:r w:rsidR="00F15BA7">
        <w:rPr>
          <w:lang w:eastAsia="zh-CN"/>
        </w:rPr>
        <w:t xml:space="preserve">methods, e.g., NZP CSI-RS and CSI-IM based methods in Rel-16 NR can be </w:t>
      </w:r>
      <w:r w:rsidR="00362128">
        <w:rPr>
          <w:lang w:eastAsia="zh-CN"/>
        </w:rPr>
        <w:t>starting point</w:t>
      </w:r>
      <w:r w:rsidR="00F15BA7">
        <w:rPr>
          <w:lang w:eastAsia="zh-CN"/>
        </w:rPr>
        <w:t xml:space="preserve">. </w:t>
      </w:r>
      <w:proofErr w:type="gramStart"/>
      <w:r w:rsidR="00766360">
        <w:rPr>
          <w:lang w:eastAsia="zh-CN"/>
        </w:rPr>
        <w:t>Similar to</w:t>
      </w:r>
      <w:proofErr w:type="gramEnd"/>
      <w:r w:rsidR="00766360">
        <w:rPr>
          <w:lang w:eastAsia="zh-CN"/>
        </w:rPr>
        <w:t xml:space="preserve"> MT-to-MT scenario, L1/L2 signalling enhancements can be introduced. </w:t>
      </w:r>
    </w:p>
    <w:p w14:paraId="1A0855F4" w14:textId="77777777" w:rsidR="00391544" w:rsidRDefault="00F15BA7" w:rsidP="0058567B">
      <w:pPr>
        <w:jc w:val="both"/>
        <w:rPr>
          <w:lang w:eastAsia="zh-CN"/>
        </w:rPr>
      </w:pPr>
      <w:r>
        <w:rPr>
          <w:lang w:eastAsia="zh-CN"/>
        </w:rPr>
        <w:t>For Case 3 (MT</w:t>
      </w:r>
      <w:r w:rsidR="00FA4257">
        <w:rPr>
          <w:lang w:eastAsia="zh-CN"/>
        </w:rPr>
        <w:t>-</w:t>
      </w:r>
      <w:r>
        <w:rPr>
          <w:lang w:eastAsia="zh-CN"/>
        </w:rPr>
        <w:t>to</w:t>
      </w:r>
      <w:r w:rsidR="00FA4257">
        <w:rPr>
          <w:lang w:eastAsia="zh-CN"/>
        </w:rPr>
        <w:t>-</w:t>
      </w:r>
      <w:r>
        <w:rPr>
          <w:lang w:eastAsia="zh-CN"/>
        </w:rPr>
        <w:t xml:space="preserve">DU) interference management, </w:t>
      </w:r>
      <w:r w:rsidR="00463FE1">
        <w:rPr>
          <w:lang w:eastAsia="zh-CN"/>
        </w:rPr>
        <w:t xml:space="preserve">since there </w:t>
      </w:r>
      <w:r w:rsidR="004F0694">
        <w:rPr>
          <w:lang w:eastAsia="zh-CN"/>
        </w:rPr>
        <w:t>are</w:t>
      </w:r>
      <w:r w:rsidR="00463FE1">
        <w:rPr>
          <w:lang w:eastAsia="zh-CN"/>
        </w:rPr>
        <w:t xml:space="preserve"> no BS measurements </w:t>
      </w:r>
      <w:r w:rsidR="004F0694">
        <w:rPr>
          <w:lang w:eastAsia="zh-CN"/>
        </w:rPr>
        <w:t xml:space="preserve">defined in current specifications for UE to BS interference, we cannot reuse Rel-16 CLI or interference management methods and additional enhancements are needed. </w:t>
      </w:r>
      <w:r w:rsidR="00391544">
        <w:rPr>
          <w:lang w:eastAsia="zh-CN"/>
        </w:rPr>
        <w:t xml:space="preserve">There can be the following two options. </w:t>
      </w:r>
    </w:p>
    <w:p w14:paraId="3622F61B" w14:textId="3CE1FCF0" w:rsidR="00345912" w:rsidRPr="008A577D" w:rsidRDefault="00345912" w:rsidP="00345912">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w:t>
      </w:r>
      <w:r w:rsidR="00244FAA">
        <w:rPr>
          <w:rFonts w:ascii="Times New Roman" w:hAnsi="Times New Roman"/>
          <w:color w:val="000000"/>
          <w:sz w:val="20"/>
          <w:szCs w:val="20"/>
          <w:lang w:eastAsia="zh-CN"/>
        </w:rPr>
        <w:t>Option</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 xml:space="preserve">1: </w:t>
      </w:r>
      <w:r w:rsidR="00244FAA">
        <w:rPr>
          <w:rFonts w:ascii="Times New Roman" w:hAnsi="Times New Roman"/>
          <w:color w:val="000000"/>
          <w:sz w:val="20"/>
          <w:szCs w:val="20"/>
          <w:lang w:eastAsia="zh-CN"/>
        </w:rPr>
        <w:t>DU-based measurement</w:t>
      </w:r>
      <w:r w:rsidR="007049EC">
        <w:rPr>
          <w:rFonts w:ascii="Times New Roman" w:hAnsi="Times New Roman"/>
          <w:color w:val="000000"/>
          <w:sz w:val="20"/>
          <w:szCs w:val="20"/>
          <w:lang w:eastAsia="zh-CN"/>
        </w:rPr>
        <w:t xml:space="preserve"> and report procedure</w:t>
      </w:r>
    </w:p>
    <w:p w14:paraId="44B1492C" w14:textId="597B5104" w:rsidR="008A577D" w:rsidRPr="008A577D" w:rsidRDefault="008A577D" w:rsidP="008A577D">
      <w:pPr>
        <w:pStyle w:val="ListParagraph"/>
        <w:snapToGrid w:val="0"/>
        <w:spacing w:after="180"/>
        <w:contextualSpacing w:val="0"/>
        <w:jc w:val="both"/>
        <w:rPr>
          <w:rFonts w:ascii="Times New Roman" w:hAnsi="Times New Roman"/>
          <w:color w:val="000000"/>
          <w:sz w:val="20"/>
          <w:szCs w:val="20"/>
          <w:lang w:eastAsia="zh-CN"/>
        </w:rPr>
      </w:pPr>
      <w:r w:rsidRPr="008A577D">
        <w:rPr>
          <w:rFonts w:ascii="Times New Roman" w:hAnsi="Times New Roman"/>
          <w:color w:val="000000"/>
          <w:sz w:val="20"/>
          <w:szCs w:val="20"/>
          <w:lang w:eastAsia="zh-CN"/>
        </w:rPr>
        <w:t xml:space="preserve">In this option, </w:t>
      </w:r>
      <w:r w:rsidRPr="008A577D">
        <w:rPr>
          <w:rFonts w:ascii="Times New Roman" w:hAnsi="Times New Roman"/>
          <w:sz w:val="20"/>
          <w:szCs w:val="20"/>
          <w:lang w:eastAsia="zh-CN"/>
        </w:rPr>
        <w:t>the victim IAB-DU can be informed with interfering IAB-MT’s SRS/DM-RS configuration and perform measurements</w:t>
      </w:r>
      <w:r w:rsidR="000749E2">
        <w:rPr>
          <w:rFonts w:ascii="Times New Roman" w:hAnsi="Times New Roman"/>
          <w:sz w:val="20"/>
          <w:szCs w:val="20"/>
          <w:lang w:eastAsia="zh-CN"/>
        </w:rPr>
        <w:t>/report</w:t>
      </w:r>
      <w:r w:rsidRPr="008A577D">
        <w:rPr>
          <w:rFonts w:ascii="Times New Roman" w:hAnsi="Times New Roman"/>
          <w:sz w:val="20"/>
          <w:szCs w:val="20"/>
          <w:lang w:eastAsia="zh-CN"/>
        </w:rPr>
        <w:t xml:space="preserve"> accordingly</w:t>
      </w:r>
    </w:p>
    <w:p w14:paraId="70552367" w14:textId="6ADFF92B" w:rsidR="007049EC" w:rsidRPr="000749E2" w:rsidRDefault="007049EC" w:rsidP="007049EC">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MT-to-DU-Option.2</w:t>
      </w:r>
      <w:r w:rsidRPr="001D30E3">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MT-based measurement and report procedure</w:t>
      </w:r>
      <w:r w:rsidR="00277332">
        <w:rPr>
          <w:rFonts w:ascii="Times New Roman" w:hAnsi="Times New Roman"/>
          <w:color w:val="000000"/>
          <w:sz w:val="20"/>
          <w:szCs w:val="20"/>
          <w:lang w:eastAsia="zh-CN"/>
        </w:rPr>
        <w:t xml:space="preserve"> </w:t>
      </w:r>
    </w:p>
    <w:p w14:paraId="2D66C3FC" w14:textId="14E08A97" w:rsidR="000749E2" w:rsidRPr="00EA3F14" w:rsidRDefault="000749E2" w:rsidP="000749E2">
      <w:pPr>
        <w:pStyle w:val="ListParagraph"/>
        <w:jc w:val="both"/>
        <w:rPr>
          <w:rFonts w:ascii="Times New Roman" w:hAnsi="Times New Roman"/>
          <w:color w:val="000000"/>
          <w:sz w:val="18"/>
          <w:szCs w:val="18"/>
          <w:lang w:eastAsia="zh-CN"/>
        </w:rPr>
      </w:pPr>
      <w:r>
        <w:rPr>
          <w:rFonts w:ascii="Times New Roman" w:hAnsi="Times New Roman"/>
          <w:color w:val="000000"/>
          <w:sz w:val="20"/>
          <w:szCs w:val="20"/>
          <w:lang w:eastAsia="zh-CN"/>
        </w:rPr>
        <w:t xml:space="preserve">In this option, the </w:t>
      </w:r>
      <w:r w:rsidR="00CD09BC">
        <w:rPr>
          <w:rFonts w:ascii="Times New Roman" w:hAnsi="Times New Roman"/>
          <w:color w:val="000000"/>
          <w:sz w:val="20"/>
          <w:szCs w:val="20"/>
          <w:lang w:eastAsia="zh-CN"/>
        </w:rPr>
        <w:t xml:space="preserve">co-located IAB-MT can </w:t>
      </w:r>
      <w:r w:rsidR="008668D8">
        <w:rPr>
          <w:rFonts w:ascii="Times New Roman" w:hAnsi="Times New Roman"/>
          <w:color w:val="000000"/>
          <w:sz w:val="20"/>
          <w:szCs w:val="20"/>
          <w:lang w:eastAsia="zh-CN"/>
        </w:rPr>
        <w:t>perform MT-based CLI</w:t>
      </w:r>
      <w:r w:rsidR="00D06B7F">
        <w:rPr>
          <w:rFonts w:ascii="Times New Roman" w:hAnsi="Times New Roman"/>
          <w:color w:val="000000"/>
          <w:sz w:val="20"/>
          <w:szCs w:val="20"/>
          <w:lang w:eastAsia="zh-CN"/>
        </w:rPr>
        <w:t xml:space="preserve"> measurement/report. </w:t>
      </w:r>
    </w:p>
    <w:p w14:paraId="1B7F67E5" w14:textId="30A1D7D0" w:rsidR="004F0694" w:rsidRDefault="004F0694" w:rsidP="0058567B">
      <w:pPr>
        <w:jc w:val="both"/>
        <w:rPr>
          <w:lang w:eastAsia="zh-CN"/>
        </w:rPr>
      </w:pPr>
      <w:r>
        <w:rPr>
          <w:lang w:eastAsia="zh-CN"/>
        </w:rPr>
        <w:t>For Case 4 (DU</w:t>
      </w:r>
      <w:r w:rsidR="00FA4257">
        <w:rPr>
          <w:lang w:eastAsia="zh-CN"/>
        </w:rPr>
        <w:t>-</w:t>
      </w:r>
      <w:r>
        <w:rPr>
          <w:lang w:eastAsia="zh-CN"/>
        </w:rPr>
        <w:t>to</w:t>
      </w:r>
      <w:r w:rsidR="00FA4257">
        <w:rPr>
          <w:lang w:eastAsia="zh-CN"/>
        </w:rPr>
        <w:t>-</w:t>
      </w:r>
      <w:r>
        <w:rPr>
          <w:lang w:eastAsia="zh-CN"/>
        </w:rPr>
        <w:t xml:space="preserve">DU) interference management, </w:t>
      </w:r>
      <w:r w:rsidR="00D8344E">
        <w:rPr>
          <w:lang w:eastAsia="zh-CN"/>
        </w:rPr>
        <w:t xml:space="preserve">RAN1#104e has made the following agreement. </w:t>
      </w:r>
    </w:p>
    <w:p w14:paraId="4FDF040E" w14:textId="77777777" w:rsidR="004F69D0" w:rsidRPr="004F69D0" w:rsidRDefault="004F69D0" w:rsidP="00600D3D">
      <w:pPr>
        <w:spacing w:after="60"/>
        <w:jc w:val="both"/>
        <w:rPr>
          <w:lang w:val="en-US" w:eastAsia="zh-CN"/>
        </w:rPr>
      </w:pPr>
      <w:r w:rsidRPr="004F69D0">
        <w:rPr>
          <w:i/>
          <w:iCs/>
          <w:lang w:val="en-US" w:eastAsia="zh-CN"/>
        </w:rPr>
        <w:t>RAN1 to select among the following options to support DU-to-DU measurement and report.</w:t>
      </w:r>
    </w:p>
    <w:p w14:paraId="39AB6773" w14:textId="77777777" w:rsidR="004F69D0" w:rsidRPr="00600D3D" w:rsidRDefault="004F69D0" w:rsidP="00600D3D">
      <w:pPr>
        <w:pStyle w:val="ListParagraph"/>
        <w:numPr>
          <w:ilvl w:val="0"/>
          <w:numId w:val="41"/>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For DU-to-DU CLI measurement:</w:t>
      </w:r>
    </w:p>
    <w:p w14:paraId="7FAC82DC" w14:textId="77777777" w:rsidR="004F69D0" w:rsidRPr="00600D3D" w:rsidRDefault="004F69D0" w:rsidP="00600D3D">
      <w:pPr>
        <w:pStyle w:val="ListParagraph"/>
        <w:numPr>
          <w:ilvl w:val="0"/>
          <w:numId w:val="42"/>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Option 1.1. no specific mechanism is specified (e.g., it is handled by the implementation, or the available techniques)</w:t>
      </w:r>
    </w:p>
    <w:p w14:paraId="18253B31" w14:textId="77777777" w:rsidR="004F69D0" w:rsidRPr="00600D3D" w:rsidRDefault="004F69D0" w:rsidP="00600D3D">
      <w:pPr>
        <w:pStyle w:val="ListParagraph"/>
        <w:numPr>
          <w:ilvl w:val="0"/>
          <w:numId w:val="42"/>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Option 1.2. enhanced legacy DU-based measurement procedures (e.g., enhanced Rel-16 RIM)</w:t>
      </w:r>
    </w:p>
    <w:p w14:paraId="675C97A5" w14:textId="77777777" w:rsidR="004F69D0" w:rsidRPr="00600D3D" w:rsidRDefault="004F69D0" w:rsidP="00600D3D">
      <w:pPr>
        <w:pStyle w:val="ListParagraph"/>
        <w:numPr>
          <w:ilvl w:val="0"/>
          <w:numId w:val="42"/>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Option 1.3. enhanced MT-based measurements (e.g., MT-based CLI, MT RRM measurements)</w:t>
      </w:r>
    </w:p>
    <w:p w14:paraId="663294C4" w14:textId="77777777" w:rsidR="004F69D0" w:rsidRPr="00600D3D" w:rsidRDefault="004F69D0" w:rsidP="00600D3D">
      <w:pPr>
        <w:pStyle w:val="ListParagraph"/>
        <w:numPr>
          <w:ilvl w:val="0"/>
          <w:numId w:val="41"/>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For DU-to-DU CLI report:</w:t>
      </w:r>
    </w:p>
    <w:p w14:paraId="3D821EC3" w14:textId="77777777" w:rsidR="004F69D0" w:rsidRPr="00600D3D" w:rsidRDefault="004F69D0" w:rsidP="00600D3D">
      <w:pPr>
        <w:pStyle w:val="ListParagraph"/>
        <w:numPr>
          <w:ilvl w:val="0"/>
          <w:numId w:val="43"/>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Option 2.1. no specific mechanism is specified (e.g., it is handled by the implementation, or the available techniques)</w:t>
      </w:r>
    </w:p>
    <w:p w14:paraId="43E2E679" w14:textId="77777777" w:rsidR="004F69D0" w:rsidRPr="00600D3D" w:rsidRDefault="004F69D0" w:rsidP="00600D3D">
      <w:pPr>
        <w:pStyle w:val="ListParagraph"/>
        <w:numPr>
          <w:ilvl w:val="0"/>
          <w:numId w:val="43"/>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Option 2.2. enhanced legacy DU-based report (e.g., enhanced Rel-16 RIM)</w:t>
      </w:r>
    </w:p>
    <w:p w14:paraId="72B07C4E" w14:textId="77777777" w:rsidR="004F69D0" w:rsidRPr="00600D3D" w:rsidRDefault="004F69D0" w:rsidP="00600D3D">
      <w:pPr>
        <w:pStyle w:val="ListParagraph"/>
        <w:numPr>
          <w:ilvl w:val="0"/>
          <w:numId w:val="43"/>
        </w:numPr>
        <w:spacing w:after="60"/>
        <w:jc w:val="both"/>
        <w:rPr>
          <w:rFonts w:ascii="Times New Roman" w:hAnsi="Times New Roman"/>
          <w:sz w:val="20"/>
          <w:szCs w:val="20"/>
          <w:lang w:eastAsia="zh-CN"/>
        </w:rPr>
      </w:pPr>
      <w:r w:rsidRPr="00600D3D">
        <w:rPr>
          <w:rFonts w:ascii="Times New Roman" w:hAnsi="Times New Roman"/>
          <w:i/>
          <w:iCs/>
          <w:sz w:val="20"/>
          <w:szCs w:val="20"/>
          <w:lang w:eastAsia="zh-CN"/>
        </w:rPr>
        <w:t>Option 2.3. enhanced MT-based report (e.g., MT-based CLI, MT RRM measurements)</w:t>
      </w:r>
    </w:p>
    <w:p w14:paraId="5AD71471" w14:textId="200CE685" w:rsidR="00C378A4" w:rsidRDefault="00AD6F34" w:rsidP="0058567B">
      <w:pPr>
        <w:jc w:val="both"/>
        <w:rPr>
          <w:lang w:val="en-US" w:eastAsia="zh-CN"/>
        </w:rPr>
      </w:pPr>
      <w:r>
        <w:rPr>
          <w:lang w:val="en-US" w:eastAsia="zh-CN"/>
        </w:rPr>
        <w:t xml:space="preserve">As Rel-16 RIM </w:t>
      </w:r>
      <w:r w:rsidR="00C378A4">
        <w:rPr>
          <w:lang w:val="en-US" w:eastAsia="zh-CN"/>
        </w:rPr>
        <w:t>is designed for remote</w:t>
      </w:r>
      <w:r w:rsidR="00783F9C">
        <w:rPr>
          <w:lang w:val="en-US" w:eastAsia="zh-CN"/>
        </w:rPr>
        <w:t xml:space="preserve"> </w:t>
      </w:r>
      <w:r w:rsidR="004D6A93">
        <w:rPr>
          <w:lang w:val="en-US" w:eastAsia="zh-CN"/>
        </w:rPr>
        <w:t xml:space="preserve">BS-to-BS interference </w:t>
      </w:r>
      <w:r w:rsidR="00AE50D0">
        <w:rPr>
          <w:lang w:val="en-US" w:eastAsia="zh-CN"/>
        </w:rPr>
        <w:t>with atmospheric conditions</w:t>
      </w:r>
      <w:r w:rsidR="00557727">
        <w:rPr>
          <w:lang w:val="en-US" w:eastAsia="zh-CN"/>
        </w:rPr>
        <w:t xml:space="preserve">, </w:t>
      </w:r>
      <w:r w:rsidR="007449DB">
        <w:rPr>
          <w:lang w:val="en-US" w:eastAsia="zh-CN"/>
        </w:rPr>
        <w:t xml:space="preserve">Option 1.2/Option 2.2 based on </w:t>
      </w:r>
      <w:r w:rsidR="009D645F">
        <w:rPr>
          <w:lang w:val="en-US" w:eastAsia="zh-CN"/>
        </w:rPr>
        <w:t xml:space="preserve">legacy </w:t>
      </w:r>
      <w:r w:rsidR="007449DB">
        <w:rPr>
          <w:lang w:val="en-US" w:eastAsia="zh-CN"/>
        </w:rPr>
        <w:t xml:space="preserve">Rel-16 RIM </w:t>
      </w:r>
      <w:r w:rsidR="009D645F">
        <w:rPr>
          <w:lang w:val="en-US" w:eastAsia="zh-CN"/>
        </w:rPr>
        <w:t xml:space="preserve">are not suitable for </w:t>
      </w:r>
      <w:r w:rsidR="002D577A">
        <w:rPr>
          <w:lang w:val="en-US" w:eastAsia="zh-CN"/>
        </w:rPr>
        <w:t xml:space="preserve">IAB DU-to-DU interference management. </w:t>
      </w:r>
    </w:p>
    <w:p w14:paraId="73563D20" w14:textId="1F8596C6" w:rsidR="002460EA" w:rsidRDefault="002460EA" w:rsidP="002460EA">
      <w:pPr>
        <w:spacing w:after="120"/>
        <w:jc w:val="both"/>
        <w:rPr>
          <w:bCs/>
          <w:lang w:eastAsia="zh-CN"/>
        </w:rPr>
      </w:pPr>
      <w:r w:rsidRPr="008C3B63">
        <w:rPr>
          <w:b/>
          <w:lang w:eastAsia="zh-CN"/>
        </w:rPr>
        <w:t xml:space="preserve">Proposal </w:t>
      </w:r>
      <w:r w:rsidR="00323C9A">
        <w:rPr>
          <w:b/>
          <w:lang w:eastAsia="zh-CN"/>
        </w:rPr>
        <w:t>9</w:t>
      </w:r>
      <w:r w:rsidRPr="008C3B63">
        <w:rPr>
          <w:b/>
          <w:lang w:eastAsia="zh-CN"/>
        </w:rPr>
        <w:t xml:space="preserve">: </w:t>
      </w:r>
      <w:r>
        <w:rPr>
          <w:lang w:eastAsia="zh-CN"/>
        </w:rPr>
        <w:t>For MT</w:t>
      </w:r>
      <w:r w:rsidR="00A42A7A">
        <w:rPr>
          <w:lang w:eastAsia="zh-CN"/>
        </w:rPr>
        <w:t>-</w:t>
      </w:r>
      <w:r>
        <w:rPr>
          <w:lang w:eastAsia="zh-CN"/>
        </w:rPr>
        <w:t>to</w:t>
      </w:r>
      <w:r w:rsidR="00A42A7A">
        <w:rPr>
          <w:lang w:eastAsia="zh-CN"/>
        </w:rPr>
        <w:t>-</w:t>
      </w:r>
      <w:r>
        <w:rPr>
          <w:lang w:eastAsia="zh-CN"/>
        </w:rPr>
        <w:t>MT interference management, current CLI measurements (e.g., CLI-RSSI and SRS-RSRP) in Rel-16 NR to address UE</w:t>
      </w:r>
      <w:r w:rsidR="007C6B09">
        <w:rPr>
          <w:lang w:eastAsia="zh-CN"/>
        </w:rPr>
        <w:t>-</w:t>
      </w:r>
      <w:r>
        <w:rPr>
          <w:lang w:eastAsia="zh-CN"/>
        </w:rPr>
        <w:t>to</w:t>
      </w:r>
      <w:r w:rsidR="007C6B09">
        <w:rPr>
          <w:lang w:eastAsia="zh-CN"/>
        </w:rPr>
        <w:t>-</w:t>
      </w:r>
      <w:r>
        <w:rPr>
          <w:lang w:eastAsia="zh-CN"/>
        </w:rPr>
        <w:t xml:space="preserve">UE interference can be </w:t>
      </w:r>
      <w:r w:rsidR="00362128">
        <w:rPr>
          <w:lang w:eastAsia="zh-CN"/>
        </w:rPr>
        <w:t>the starting point. L1/L2 signalling enhancements can be introduced</w:t>
      </w:r>
      <w:r w:rsidR="003E67EB">
        <w:rPr>
          <w:lang w:eastAsia="zh-CN"/>
        </w:rPr>
        <w:t xml:space="preserve">. </w:t>
      </w:r>
      <w:r>
        <w:rPr>
          <w:bCs/>
          <w:iCs/>
          <w:lang w:eastAsia="zh-CN"/>
        </w:rPr>
        <w:t xml:space="preserve"> </w:t>
      </w:r>
      <w:r>
        <w:rPr>
          <w:bCs/>
          <w:lang w:eastAsia="zh-CN"/>
        </w:rPr>
        <w:t xml:space="preserve">  </w:t>
      </w:r>
    </w:p>
    <w:p w14:paraId="3032E9F8" w14:textId="1005BA90" w:rsidR="00F15BA7" w:rsidRDefault="00F15BA7" w:rsidP="00F15BA7">
      <w:pPr>
        <w:spacing w:after="120"/>
        <w:jc w:val="both"/>
        <w:rPr>
          <w:bCs/>
          <w:lang w:eastAsia="zh-CN"/>
        </w:rPr>
      </w:pPr>
      <w:r w:rsidRPr="008C3B63">
        <w:rPr>
          <w:b/>
          <w:lang w:eastAsia="zh-CN"/>
        </w:rPr>
        <w:t xml:space="preserve">Proposal </w:t>
      </w:r>
      <w:r w:rsidR="00323C9A">
        <w:rPr>
          <w:b/>
          <w:lang w:eastAsia="zh-CN"/>
        </w:rPr>
        <w:t>10</w:t>
      </w:r>
      <w:r w:rsidRPr="008C3B63">
        <w:rPr>
          <w:b/>
          <w:lang w:eastAsia="zh-CN"/>
        </w:rPr>
        <w:t xml:space="preserve">: </w:t>
      </w:r>
      <w:r>
        <w:rPr>
          <w:lang w:eastAsia="zh-CN"/>
        </w:rPr>
        <w:t>For DU</w:t>
      </w:r>
      <w:r w:rsidR="007C6B09">
        <w:rPr>
          <w:lang w:eastAsia="zh-CN"/>
        </w:rPr>
        <w:t>-</w:t>
      </w:r>
      <w:r>
        <w:rPr>
          <w:lang w:eastAsia="zh-CN"/>
        </w:rPr>
        <w:t>to</w:t>
      </w:r>
      <w:r w:rsidR="007C6B09">
        <w:rPr>
          <w:lang w:eastAsia="zh-CN"/>
        </w:rPr>
        <w:t>-</w:t>
      </w:r>
      <w:r>
        <w:rPr>
          <w:lang w:eastAsia="zh-CN"/>
        </w:rPr>
        <w:t xml:space="preserve">MT interference management, current interference management methods, e.g., NZP CSI-RS and CSI-IM based methods in Rel-16 NR can be </w:t>
      </w:r>
      <w:r w:rsidR="003E67EB">
        <w:rPr>
          <w:lang w:eastAsia="zh-CN"/>
        </w:rPr>
        <w:t xml:space="preserve">the starting point. L1/L2 signalling enhancements can be introduced. </w:t>
      </w:r>
      <w:r>
        <w:rPr>
          <w:bCs/>
          <w:iCs/>
          <w:lang w:eastAsia="zh-CN"/>
        </w:rPr>
        <w:t xml:space="preserve"> </w:t>
      </w:r>
      <w:r>
        <w:rPr>
          <w:bCs/>
          <w:lang w:eastAsia="zh-CN"/>
        </w:rPr>
        <w:t xml:space="preserve">  </w:t>
      </w:r>
    </w:p>
    <w:p w14:paraId="2A827FFA" w14:textId="133F0485" w:rsidR="00D06B7F" w:rsidRDefault="004F0694" w:rsidP="00E95471">
      <w:pPr>
        <w:jc w:val="both"/>
        <w:rPr>
          <w:lang w:eastAsia="zh-CN"/>
        </w:rPr>
      </w:pPr>
      <w:r w:rsidRPr="008C3B63">
        <w:rPr>
          <w:b/>
          <w:lang w:eastAsia="zh-CN"/>
        </w:rPr>
        <w:t xml:space="preserve">Proposal </w:t>
      </w:r>
      <w:r w:rsidR="00323C9A">
        <w:rPr>
          <w:b/>
          <w:lang w:eastAsia="zh-CN"/>
        </w:rPr>
        <w:t>11</w:t>
      </w:r>
      <w:r w:rsidRPr="008C3B63">
        <w:rPr>
          <w:b/>
          <w:lang w:eastAsia="zh-CN"/>
        </w:rPr>
        <w:t xml:space="preserve">: </w:t>
      </w:r>
      <w:r w:rsidR="00E95471">
        <w:rPr>
          <w:lang w:eastAsia="zh-CN"/>
        </w:rPr>
        <w:t>For MT</w:t>
      </w:r>
      <w:r w:rsidR="00DB5F3C">
        <w:rPr>
          <w:lang w:eastAsia="zh-CN"/>
        </w:rPr>
        <w:t>-</w:t>
      </w:r>
      <w:r w:rsidR="00E95471">
        <w:rPr>
          <w:lang w:eastAsia="zh-CN"/>
        </w:rPr>
        <w:t>to</w:t>
      </w:r>
      <w:r w:rsidR="00DB5F3C">
        <w:rPr>
          <w:lang w:eastAsia="zh-CN"/>
        </w:rPr>
        <w:t>-</w:t>
      </w:r>
      <w:r w:rsidR="00E95471">
        <w:rPr>
          <w:lang w:eastAsia="zh-CN"/>
        </w:rPr>
        <w:t xml:space="preserve">DU interference management, </w:t>
      </w:r>
      <w:r w:rsidR="00D06B7F">
        <w:rPr>
          <w:lang w:eastAsia="zh-CN"/>
        </w:rPr>
        <w:t>further discuss the following options</w:t>
      </w:r>
      <w:r w:rsidR="00E95471">
        <w:rPr>
          <w:lang w:eastAsia="zh-CN"/>
        </w:rPr>
        <w:t>.</w:t>
      </w:r>
    </w:p>
    <w:p w14:paraId="6B745FBA" w14:textId="77777777" w:rsidR="00D06B7F" w:rsidRPr="008A577D" w:rsidRDefault="00D06B7F" w:rsidP="00D06B7F">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MT-to-DU-Option.</w:t>
      </w:r>
      <w:r w:rsidRPr="001D30E3">
        <w:rPr>
          <w:rFonts w:ascii="Times New Roman" w:hAnsi="Times New Roman"/>
          <w:color w:val="000000"/>
          <w:sz w:val="20"/>
          <w:szCs w:val="20"/>
          <w:lang w:eastAsia="zh-CN"/>
        </w:rPr>
        <w:t xml:space="preserve">1: </w:t>
      </w:r>
      <w:r>
        <w:rPr>
          <w:rFonts w:ascii="Times New Roman" w:hAnsi="Times New Roman"/>
          <w:color w:val="000000"/>
          <w:sz w:val="20"/>
          <w:szCs w:val="20"/>
          <w:lang w:eastAsia="zh-CN"/>
        </w:rPr>
        <w:t>DU-based measurement and report procedure</w:t>
      </w:r>
    </w:p>
    <w:p w14:paraId="30941AA6" w14:textId="77777777" w:rsidR="00D06B7F" w:rsidRPr="000749E2" w:rsidRDefault="00D06B7F" w:rsidP="00D06B7F">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MT-to-DU-Option.2</w:t>
      </w:r>
      <w:r w:rsidRPr="001D30E3">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 xml:space="preserve">MT-based measurement and report procedure </w:t>
      </w:r>
    </w:p>
    <w:p w14:paraId="03C05EFE" w14:textId="290E73F0" w:rsidR="00E95471" w:rsidRDefault="00E95471" w:rsidP="00E95471">
      <w:pPr>
        <w:jc w:val="both"/>
        <w:rPr>
          <w:lang w:eastAsia="zh-CN"/>
        </w:rPr>
      </w:pPr>
      <w:r>
        <w:rPr>
          <w:lang w:eastAsia="zh-CN"/>
        </w:rPr>
        <w:t xml:space="preserve"> </w:t>
      </w:r>
    </w:p>
    <w:p w14:paraId="585BE97B" w14:textId="6E7EE5B7" w:rsidR="00476CAF" w:rsidRDefault="004F0694" w:rsidP="00476CAF">
      <w:pPr>
        <w:jc w:val="both"/>
        <w:rPr>
          <w:lang w:eastAsia="zh-CN"/>
        </w:rPr>
      </w:pPr>
      <w:r w:rsidRPr="008C3B63">
        <w:rPr>
          <w:b/>
          <w:lang w:eastAsia="zh-CN"/>
        </w:rPr>
        <w:lastRenderedPageBreak/>
        <w:t xml:space="preserve">Proposal </w:t>
      </w:r>
      <w:r>
        <w:rPr>
          <w:b/>
          <w:lang w:eastAsia="zh-CN"/>
        </w:rPr>
        <w:t>1</w:t>
      </w:r>
      <w:r w:rsidR="00323C9A">
        <w:rPr>
          <w:b/>
          <w:lang w:eastAsia="zh-CN"/>
        </w:rPr>
        <w:t>2</w:t>
      </w:r>
      <w:r w:rsidRPr="008C3B63">
        <w:rPr>
          <w:b/>
          <w:lang w:eastAsia="zh-CN"/>
        </w:rPr>
        <w:t xml:space="preserve">: </w:t>
      </w:r>
      <w:r w:rsidR="00476CAF">
        <w:rPr>
          <w:lang w:eastAsia="zh-CN"/>
        </w:rPr>
        <w:t>For DU</w:t>
      </w:r>
      <w:r w:rsidR="00DB5F3C">
        <w:rPr>
          <w:lang w:eastAsia="zh-CN"/>
        </w:rPr>
        <w:t>-</w:t>
      </w:r>
      <w:r w:rsidR="00476CAF">
        <w:rPr>
          <w:lang w:eastAsia="zh-CN"/>
        </w:rPr>
        <w:t>to</w:t>
      </w:r>
      <w:r w:rsidR="00DB5F3C">
        <w:rPr>
          <w:lang w:eastAsia="zh-CN"/>
        </w:rPr>
        <w:t>-</w:t>
      </w:r>
      <w:r w:rsidR="00476CAF">
        <w:rPr>
          <w:lang w:eastAsia="zh-CN"/>
        </w:rPr>
        <w:t xml:space="preserve">DU interference management, </w:t>
      </w:r>
      <w:r w:rsidR="00B84CA7">
        <w:rPr>
          <w:lang w:val="en-US" w:eastAsia="zh-CN"/>
        </w:rPr>
        <w:t>Option 1.2/Option 2.2 based on legacy Rel-16 RIM are not suitable</w:t>
      </w:r>
      <w:r w:rsidR="00476CAF">
        <w:rPr>
          <w:lang w:eastAsia="zh-CN"/>
        </w:rPr>
        <w:t xml:space="preserve">. </w:t>
      </w:r>
    </w:p>
    <w:bookmarkEnd w:id="1"/>
    <w:p w14:paraId="42389D1E" w14:textId="188D07E7" w:rsidR="00F521DD" w:rsidRDefault="00F521DD" w:rsidP="00F521DD">
      <w:pPr>
        <w:pStyle w:val="Heading1"/>
        <w:jc w:val="both"/>
        <w:rPr>
          <w:rFonts w:eastAsia="SimSun"/>
          <w:lang w:eastAsia="zh-CN"/>
        </w:rPr>
      </w:pPr>
      <w:r>
        <w:rPr>
          <w:rFonts w:eastAsia="SimSun"/>
          <w:lang w:eastAsia="zh-CN"/>
        </w:rPr>
        <w:t>Conclusion</w:t>
      </w:r>
    </w:p>
    <w:p w14:paraId="10F05E98" w14:textId="070E5A37" w:rsidR="00F521DD" w:rsidRDefault="00F521DD" w:rsidP="00F521DD">
      <w:pPr>
        <w:jc w:val="both"/>
        <w:rPr>
          <w:lang w:val="en-US" w:eastAsia="zh-CN"/>
        </w:rPr>
      </w:pPr>
      <w:r w:rsidRPr="00BC247A">
        <w:rPr>
          <w:lang w:eastAsia="zh-CN"/>
        </w:rPr>
        <w:t>In this contribution,</w:t>
      </w:r>
      <w:r>
        <w:rPr>
          <w:lang w:eastAsia="zh-CN"/>
        </w:rPr>
        <w:t xml:space="preserve"> </w:t>
      </w:r>
      <w:r w:rsidRPr="00BC247A">
        <w:rPr>
          <w:lang w:eastAsia="zh-CN"/>
        </w:rPr>
        <w:t xml:space="preserve">we discussed </w:t>
      </w:r>
      <w:r>
        <w:t>m</w:t>
      </w:r>
      <w:r w:rsidRPr="00C82094">
        <w:t xml:space="preserve">echanisms </w:t>
      </w:r>
      <w:r w:rsidR="00A27231">
        <w:t xml:space="preserve">to support </w:t>
      </w:r>
      <w:r w:rsidR="00BA43AF">
        <w:t xml:space="preserve">Case#6 and Case#7 timing, power control for IAB-node’s </w:t>
      </w:r>
      <w:r w:rsidR="00A27231">
        <w:t>simultaneous operation</w:t>
      </w:r>
      <w:r w:rsidR="00BA43AF">
        <w:t xml:space="preserve"> and interference management issues</w:t>
      </w:r>
      <w:r w:rsidR="00A27231">
        <w:t xml:space="preserve">. </w:t>
      </w:r>
      <w:r>
        <w:rPr>
          <w:lang w:eastAsia="zh-CN"/>
        </w:rPr>
        <w:t xml:space="preserve"> I</w:t>
      </w:r>
      <w:r w:rsidRPr="00BC247A">
        <w:rPr>
          <w:lang w:eastAsia="zh-CN"/>
        </w:rPr>
        <w:t xml:space="preserve">t is summarized </w:t>
      </w:r>
      <w:r>
        <w:rPr>
          <w:lang w:eastAsia="zh-CN"/>
        </w:rPr>
        <w:t xml:space="preserve">by the </w:t>
      </w:r>
      <w:r w:rsidRPr="00BC247A">
        <w:rPr>
          <w:lang w:eastAsia="zh-CN"/>
        </w:rPr>
        <w:t xml:space="preserve">following </w:t>
      </w:r>
      <w:r w:rsidR="00A27231">
        <w:rPr>
          <w:lang w:eastAsia="zh-CN"/>
        </w:rPr>
        <w:t xml:space="preserve">observations and </w:t>
      </w:r>
      <w:r w:rsidRPr="00BC247A">
        <w:rPr>
          <w:lang w:eastAsia="zh-CN"/>
        </w:rPr>
        <w:t>proposals</w:t>
      </w:r>
      <w:r>
        <w:rPr>
          <w:lang w:eastAsia="zh-CN"/>
        </w:rPr>
        <w:t>.</w:t>
      </w:r>
      <w:r w:rsidRPr="004B337B">
        <w:rPr>
          <w:lang w:val="en-US" w:eastAsia="zh-CN"/>
        </w:rPr>
        <w:t xml:space="preserve"> </w:t>
      </w:r>
    </w:p>
    <w:p w14:paraId="35D64670" w14:textId="77777777" w:rsidR="00650198" w:rsidRDefault="00650198" w:rsidP="00650198">
      <w:pPr>
        <w:jc w:val="both"/>
        <w:rPr>
          <w:color w:val="000000"/>
          <w:lang w:val="en-US" w:eastAsia="zh-CN"/>
        </w:rPr>
      </w:pPr>
      <w:r>
        <w:rPr>
          <w:b/>
          <w:lang w:eastAsia="zh-CN"/>
        </w:rPr>
        <w:t xml:space="preserve">Observation 1: </w:t>
      </w:r>
      <w:r>
        <w:rPr>
          <w:color w:val="000000"/>
          <w:lang w:val="en-US" w:eastAsia="zh-CN"/>
        </w:rPr>
        <w:t xml:space="preserve">There are three possible alternatives for IAB-MT TX timing control for Case#6 timing:    </w:t>
      </w:r>
    </w:p>
    <w:p w14:paraId="7858F540" w14:textId="77777777" w:rsidR="00650198" w:rsidRPr="001D30E3"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Pr="001D30E3">
        <w:rPr>
          <w:rFonts w:ascii="Times New Roman" w:hAnsi="Times New Roman"/>
          <w:color w:val="000000"/>
          <w:sz w:val="20"/>
          <w:szCs w:val="20"/>
          <w:lang w:eastAsia="zh-CN"/>
        </w:rPr>
        <w:t>Alt</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 xml:space="preserve">1: IAB-MT Tx timing is controlled by the parent node via </w:t>
      </w:r>
      <w:r>
        <w:rPr>
          <w:rFonts w:ascii="Times New Roman" w:hAnsi="Times New Roman"/>
          <w:color w:val="000000"/>
          <w:sz w:val="20"/>
          <w:szCs w:val="20"/>
          <w:lang w:eastAsia="zh-CN"/>
        </w:rPr>
        <w:t xml:space="preserve">absolute Case#6 </w:t>
      </w:r>
      <w:r w:rsidRPr="001D30E3">
        <w:rPr>
          <w:rFonts w:ascii="Times New Roman" w:hAnsi="Times New Roman"/>
          <w:color w:val="000000"/>
          <w:sz w:val="20"/>
          <w:szCs w:val="20"/>
          <w:lang w:eastAsia="zh-CN"/>
        </w:rPr>
        <w:t>TA</w:t>
      </w:r>
    </w:p>
    <w:p w14:paraId="07C58BCB" w14:textId="77777777" w:rsidR="00650198" w:rsidRPr="001D30E3"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Pr="001D30E3">
        <w:rPr>
          <w:rFonts w:ascii="Times New Roman" w:hAnsi="Times New Roman"/>
          <w:color w:val="000000"/>
          <w:sz w:val="20"/>
          <w:szCs w:val="20"/>
          <w:lang w:eastAsia="zh-CN"/>
        </w:rPr>
        <w:t>Alt</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 xml:space="preserve">2: IAB-MT Tx timing is controlled by the parent node via </w:t>
      </w:r>
      <w:r>
        <w:rPr>
          <w:rFonts w:ascii="Times New Roman" w:hAnsi="Times New Roman"/>
          <w:color w:val="000000"/>
          <w:sz w:val="20"/>
          <w:szCs w:val="20"/>
          <w:lang w:eastAsia="zh-CN"/>
        </w:rPr>
        <w:t xml:space="preserve">legacy Case#1 </w:t>
      </w:r>
      <w:r w:rsidRPr="001D30E3">
        <w:rPr>
          <w:rFonts w:ascii="Times New Roman" w:hAnsi="Times New Roman"/>
          <w:color w:val="000000"/>
          <w:sz w:val="20"/>
          <w:szCs w:val="20"/>
          <w:lang w:eastAsia="zh-CN"/>
        </w:rPr>
        <w:t>TA plus an offset</w:t>
      </w:r>
    </w:p>
    <w:p w14:paraId="4090A1D2" w14:textId="77777777" w:rsidR="00650198" w:rsidRPr="001D30E3"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Case6-</w:t>
      </w:r>
      <w:r w:rsidRPr="001D30E3">
        <w:rPr>
          <w:rFonts w:ascii="Times New Roman" w:hAnsi="Times New Roman"/>
          <w:color w:val="000000"/>
          <w:sz w:val="20"/>
          <w:szCs w:val="20"/>
          <w:lang w:eastAsia="zh-CN"/>
        </w:rPr>
        <w:t>Alt</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3: IAB-MT Tx timing is not controlled by the parent and it is locked to the IAB-DU DL Tx timing</w:t>
      </w:r>
    </w:p>
    <w:p w14:paraId="079CBC2D" w14:textId="163C6918" w:rsidR="00650198" w:rsidRDefault="00650198" w:rsidP="00650198">
      <w:pPr>
        <w:spacing w:after="120"/>
        <w:jc w:val="both"/>
        <w:rPr>
          <w:bCs/>
          <w:iCs/>
          <w:lang w:eastAsia="zh-CN"/>
        </w:rPr>
      </w:pPr>
      <w:r>
        <w:rPr>
          <w:b/>
          <w:lang w:eastAsia="zh-CN"/>
        </w:rPr>
        <w:t xml:space="preserve">Observation 2: </w:t>
      </w:r>
      <w:r>
        <w:rPr>
          <w:bCs/>
          <w:iCs/>
          <w:lang w:eastAsia="zh-CN"/>
        </w:rPr>
        <w:t>Comparing the three alternatives</w:t>
      </w:r>
      <w:r w:rsidR="00952D5F">
        <w:rPr>
          <w:bCs/>
          <w:iCs/>
          <w:lang w:eastAsia="zh-CN"/>
        </w:rPr>
        <w:t xml:space="preserve"> for Case#6</w:t>
      </w:r>
      <w:r>
        <w:rPr>
          <w:bCs/>
          <w:iCs/>
          <w:lang w:eastAsia="zh-CN"/>
        </w:rPr>
        <w:t xml:space="preserve">:  </w:t>
      </w:r>
    </w:p>
    <w:p w14:paraId="22EBB762" w14:textId="77777777" w:rsidR="00650198" w:rsidRPr="00080448" w:rsidRDefault="00650198" w:rsidP="00650198">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Pr="00080448">
        <w:rPr>
          <w:rFonts w:ascii="Times New Roman" w:hAnsi="Times New Roman"/>
          <w:sz w:val="20"/>
          <w:szCs w:val="20"/>
        </w:rPr>
        <w:t>Alt.1 will have severe impact to an IAB node relies on OTA-based DL TX timing</w:t>
      </w:r>
      <w:r w:rsidRPr="00080448">
        <w:rPr>
          <w:rFonts w:ascii="Times New Roman" w:hAnsi="Times New Roman"/>
          <w:iCs/>
          <w:sz w:val="20"/>
          <w:szCs w:val="20"/>
          <w:lang w:eastAsia="zh-CN"/>
        </w:rPr>
        <w:t xml:space="preserve">. </w:t>
      </w:r>
    </w:p>
    <w:p w14:paraId="47E6E472" w14:textId="77777777" w:rsidR="00650198" w:rsidRPr="00080448" w:rsidRDefault="00650198" w:rsidP="00650198">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Pr="00080448">
        <w:rPr>
          <w:rFonts w:ascii="Times New Roman" w:hAnsi="Times New Roman"/>
          <w:sz w:val="20"/>
          <w:szCs w:val="20"/>
        </w:rPr>
        <w:t>Alt.2 works regardless of OTA-based or non-OTA-based DL TX timing</w:t>
      </w:r>
      <w:r w:rsidRPr="00080448">
        <w:rPr>
          <w:rFonts w:ascii="Times New Roman" w:hAnsi="Times New Roman"/>
          <w:iCs/>
          <w:sz w:val="20"/>
          <w:szCs w:val="20"/>
          <w:lang w:eastAsia="zh-CN"/>
        </w:rPr>
        <w:t xml:space="preserve">. </w:t>
      </w:r>
    </w:p>
    <w:p w14:paraId="7FD6CBF1" w14:textId="77777777" w:rsidR="00650198" w:rsidRPr="00080448" w:rsidRDefault="00650198" w:rsidP="00650198">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Pr="00080448">
        <w:rPr>
          <w:rFonts w:ascii="Times New Roman" w:hAnsi="Times New Roman"/>
          <w:sz w:val="20"/>
          <w:szCs w:val="20"/>
        </w:rPr>
        <w:t>Alt.2 works regardless of slot-level alignment or symbol-level alignment</w:t>
      </w:r>
      <w:r w:rsidRPr="00080448">
        <w:rPr>
          <w:rFonts w:ascii="Times New Roman" w:hAnsi="Times New Roman"/>
          <w:iCs/>
          <w:sz w:val="20"/>
          <w:szCs w:val="20"/>
          <w:lang w:eastAsia="zh-CN"/>
        </w:rPr>
        <w:t xml:space="preserve">. </w:t>
      </w:r>
    </w:p>
    <w:p w14:paraId="6E5AD748" w14:textId="77777777" w:rsidR="00650198" w:rsidRPr="00080448" w:rsidRDefault="00650198" w:rsidP="00650198">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Case6-</w:t>
      </w:r>
      <w:r w:rsidRPr="00080448">
        <w:rPr>
          <w:rFonts w:ascii="Times New Roman" w:hAnsi="Times New Roman"/>
          <w:sz w:val="20"/>
          <w:szCs w:val="20"/>
        </w:rPr>
        <w:t xml:space="preserve">Alt.3 is either against previous agreement or needs additional signaling. </w:t>
      </w:r>
    </w:p>
    <w:p w14:paraId="27B3708D" w14:textId="573AF788" w:rsidR="00650198" w:rsidRDefault="00650198" w:rsidP="00650198">
      <w:pPr>
        <w:jc w:val="both"/>
        <w:rPr>
          <w:color w:val="000000"/>
          <w:lang w:val="en-US" w:eastAsia="zh-CN"/>
        </w:rPr>
      </w:pPr>
      <w:r>
        <w:rPr>
          <w:b/>
          <w:lang w:eastAsia="zh-CN"/>
        </w:rPr>
        <w:t xml:space="preserve">Observation 3: </w:t>
      </w:r>
      <w:r>
        <w:rPr>
          <w:color w:val="000000"/>
          <w:lang w:val="en-US" w:eastAsia="zh-CN"/>
        </w:rPr>
        <w:t xml:space="preserve">There are two possible alternatives for child IAB-MT TX timing control for an IAB node in Case#7 timing:   </w:t>
      </w:r>
    </w:p>
    <w:p w14:paraId="29F18719" w14:textId="77777777" w:rsidR="00650198" w:rsidRPr="001D30E3"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Case7-</w:t>
      </w:r>
      <w:r w:rsidRPr="001D30E3">
        <w:rPr>
          <w:rFonts w:ascii="Times New Roman" w:hAnsi="Times New Roman"/>
          <w:color w:val="000000"/>
          <w:sz w:val="20"/>
          <w:szCs w:val="20"/>
          <w:lang w:eastAsia="zh-CN"/>
        </w:rPr>
        <w:t>Alt</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 xml:space="preserve">1: </w:t>
      </w:r>
      <w:r>
        <w:rPr>
          <w:rFonts w:ascii="Times New Roman" w:hAnsi="Times New Roman"/>
          <w:color w:val="000000"/>
          <w:sz w:val="20"/>
          <w:szCs w:val="20"/>
          <w:lang w:eastAsia="zh-CN"/>
        </w:rPr>
        <w:t xml:space="preserve">child </w:t>
      </w:r>
      <w:r w:rsidRPr="001D30E3">
        <w:rPr>
          <w:rFonts w:ascii="Times New Roman" w:hAnsi="Times New Roman"/>
          <w:color w:val="000000"/>
          <w:sz w:val="20"/>
          <w:szCs w:val="20"/>
          <w:lang w:eastAsia="zh-CN"/>
        </w:rPr>
        <w:t xml:space="preserve">IAB-MT Tx timing is controlled by the </w:t>
      </w:r>
      <w:r>
        <w:rPr>
          <w:rFonts w:ascii="Times New Roman" w:hAnsi="Times New Roman"/>
          <w:color w:val="000000"/>
          <w:sz w:val="20"/>
          <w:szCs w:val="20"/>
          <w:lang w:eastAsia="zh-CN"/>
        </w:rPr>
        <w:t>IAB-</w:t>
      </w:r>
      <w:r w:rsidRPr="001D30E3">
        <w:rPr>
          <w:rFonts w:ascii="Times New Roman" w:hAnsi="Times New Roman"/>
          <w:color w:val="000000"/>
          <w:sz w:val="20"/>
          <w:szCs w:val="20"/>
          <w:lang w:eastAsia="zh-CN"/>
        </w:rPr>
        <w:t xml:space="preserve">node via </w:t>
      </w:r>
      <w:r>
        <w:rPr>
          <w:rFonts w:ascii="Times New Roman" w:hAnsi="Times New Roman"/>
          <w:color w:val="000000"/>
          <w:sz w:val="20"/>
          <w:szCs w:val="20"/>
          <w:lang w:eastAsia="zh-CN"/>
        </w:rPr>
        <w:t xml:space="preserve">absolute Case#7 </w:t>
      </w:r>
      <w:r w:rsidRPr="001D30E3">
        <w:rPr>
          <w:rFonts w:ascii="Times New Roman" w:hAnsi="Times New Roman"/>
          <w:color w:val="000000"/>
          <w:sz w:val="20"/>
          <w:szCs w:val="20"/>
          <w:lang w:eastAsia="zh-CN"/>
        </w:rPr>
        <w:t>TA</w:t>
      </w:r>
    </w:p>
    <w:p w14:paraId="31D89490" w14:textId="77777777" w:rsidR="00650198" w:rsidRPr="001D30E3"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Case7-</w:t>
      </w:r>
      <w:r w:rsidRPr="001D30E3">
        <w:rPr>
          <w:rFonts w:ascii="Times New Roman" w:hAnsi="Times New Roman"/>
          <w:color w:val="000000"/>
          <w:sz w:val="20"/>
          <w:szCs w:val="20"/>
          <w:lang w:eastAsia="zh-CN"/>
        </w:rPr>
        <w:t>Alt</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 xml:space="preserve">2: </w:t>
      </w:r>
      <w:r>
        <w:rPr>
          <w:rFonts w:ascii="Times New Roman" w:hAnsi="Times New Roman"/>
          <w:color w:val="000000"/>
          <w:sz w:val="20"/>
          <w:szCs w:val="20"/>
          <w:lang w:eastAsia="zh-CN"/>
        </w:rPr>
        <w:t xml:space="preserve">child </w:t>
      </w:r>
      <w:r w:rsidRPr="001D30E3">
        <w:rPr>
          <w:rFonts w:ascii="Times New Roman" w:hAnsi="Times New Roman"/>
          <w:color w:val="000000"/>
          <w:sz w:val="20"/>
          <w:szCs w:val="20"/>
          <w:lang w:eastAsia="zh-CN"/>
        </w:rPr>
        <w:t xml:space="preserve">IAB-MT Tx timing is controlled by the </w:t>
      </w:r>
      <w:r>
        <w:rPr>
          <w:rFonts w:ascii="Times New Roman" w:hAnsi="Times New Roman"/>
          <w:color w:val="000000"/>
          <w:sz w:val="20"/>
          <w:szCs w:val="20"/>
          <w:lang w:eastAsia="zh-CN"/>
        </w:rPr>
        <w:t>IAB-node</w:t>
      </w:r>
      <w:r w:rsidRPr="001D30E3">
        <w:rPr>
          <w:rFonts w:ascii="Times New Roman" w:hAnsi="Times New Roman"/>
          <w:color w:val="000000"/>
          <w:sz w:val="20"/>
          <w:szCs w:val="20"/>
          <w:lang w:eastAsia="zh-CN"/>
        </w:rPr>
        <w:t xml:space="preserve"> via </w:t>
      </w:r>
      <w:r>
        <w:rPr>
          <w:rFonts w:ascii="Times New Roman" w:hAnsi="Times New Roman"/>
          <w:color w:val="000000"/>
          <w:sz w:val="20"/>
          <w:szCs w:val="20"/>
          <w:lang w:eastAsia="zh-CN"/>
        </w:rPr>
        <w:t xml:space="preserve">legacy Case#1 </w:t>
      </w:r>
      <w:r w:rsidRPr="001D30E3">
        <w:rPr>
          <w:rFonts w:ascii="Times New Roman" w:hAnsi="Times New Roman"/>
          <w:color w:val="000000"/>
          <w:sz w:val="20"/>
          <w:szCs w:val="20"/>
          <w:lang w:eastAsia="zh-CN"/>
        </w:rPr>
        <w:t>TA plus an offset</w:t>
      </w:r>
    </w:p>
    <w:p w14:paraId="5CC820EB" w14:textId="65B97D7C" w:rsidR="00650198" w:rsidRDefault="00650198" w:rsidP="00650198">
      <w:pPr>
        <w:spacing w:after="120"/>
        <w:jc w:val="both"/>
        <w:rPr>
          <w:bCs/>
          <w:iCs/>
          <w:lang w:eastAsia="zh-CN"/>
        </w:rPr>
      </w:pPr>
      <w:r>
        <w:rPr>
          <w:b/>
          <w:lang w:eastAsia="zh-CN"/>
        </w:rPr>
        <w:t xml:space="preserve">Observation 4: </w:t>
      </w:r>
      <w:r>
        <w:rPr>
          <w:bCs/>
          <w:iCs/>
          <w:lang w:eastAsia="zh-CN"/>
        </w:rPr>
        <w:t>Comparing the two alternatives</w:t>
      </w:r>
      <w:r w:rsidR="00952D5F">
        <w:rPr>
          <w:bCs/>
          <w:iCs/>
          <w:lang w:eastAsia="zh-CN"/>
        </w:rPr>
        <w:t xml:space="preserve"> for Case#7</w:t>
      </w:r>
      <w:r>
        <w:rPr>
          <w:bCs/>
          <w:iCs/>
          <w:lang w:eastAsia="zh-CN"/>
        </w:rPr>
        <w:t xml:space="preserve">:  </w:t>
      </w:r>
    </w:p>
    <w:p w14:paraId="04A3B197" w14:textId="77777777" w:rsidR="00650198" w:rsidRPr="00202444" w:rsidRDefault="00650198" w:rsidP="00650198">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Case7-</w:t>
      </w:r>
      <w:r w:rsidRPr="00202444">
        <w:rPr>
          <w:rFonts w:ascii="Times New Roman" w:hAnsi="Times New Roman"/>
          <w:sz w:val="20"/>
          <w:szCs w:val="20"/>
        </w:rPr>
        <w:t>Alt.1 will have severe impact to the child IAB node relies on OTA-based DL TX timing</w:t>
      </w:r>
      <w:r w:rsidRPr="00202444">
        <w:rPr>
          <w:rFonts w:ascii="Times New Roman" w:hAnsi="Times New Roman"/>
          <w:iCs/>
          <w:sz w:val="20"/>
          <w:szCs w:val="20"/>
          <w:lang w:eastAsia="zh-CN"/>
        </w:rPr>
        <w:t xml:space="preserve">. </w:t>
      </w:r>
    </w:p>
    <w:p w14:paraId="16E095A5" w14:textId="77777777" w:rsidR="00650198" w:rsidRPr="00202444" w:rsidRDefault="00650198" w:rsidP="00650198">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Case7-</w:t>
      </w:r>
      <w:r w:rsidRPr="00202444">
        <w:rPr>
          <w:rFonts w:ascii="Times New Roman" w:hAnsi="Times New Roman"/>
          <w:sz w:val="20"/>
          <w:szCs w:val="20"/>
        </w:rPr>
        <w:t>Alt.2 works regardless of OTA-based or non-OTA-based DL TX timing</w:t>
      </w:r>
      <w:r w:rsidRPr="00202444">
        <w:rPr>
          <w:rFonts w:ascii="Times New Roman" w:hAnsi="Times New Roman"/>
          <w:iCs/>
          <w:sz w:val="20"/>
          <w:szCs w:val="20"/>
          <w:lang w:eastAsia="zh-CN"/>
        </w:rPr>
        <w:t xml:space="preserve">. </w:t>
      </w:r>
    </w:p>
    <w:p w14:paraId="40D99FBA" w14:textId="77777777" w:rsidR="00650198" w:rsidRPr="00202444" w:rsidRDefault="00650198" w:rsidP="00650198">
      <w:pPr>
        <w:pStyle w:val="ListParagraph"/>
        <w:numPr>
          <w:ilvl w:val="0"/>
          <w:numId w:val="19"/>
        </w:numPr>
        <w:jc w:val="both"/>
        <w:rPr>
          <w:rFonts w:ascii="Times New Roman" w:hAnsi="Times New Roman"/>
          <w:iCs/>
          <w:sz w:val="20"/>
          <w:szCs w:val="20"/>
          <w:lang w:eastAsia="zh-CN"/>
        </w:rPr>
      </w:pPr>
      <w:r>
        <w:rPr>
          <w:rFonts w:ascii="Times New Roman" w:hAnsi="Times New Roman"/>
          <w:sz w:val="20"/>
          <w:szCs w:val="20"/>
        </w:rPr>
        <w:t>Case7-</w:t>
      </w:r>
      <w:r w:rsidRPr="00202444">
        <w:rPr>
          <w:rFonts w:ascii="Times New Roman" w:hAnsi="Times New Roman"/>
          <w:sz w:val="20"/>
          <w:szCs w:val="20"/>
        </w:rPr>
        <w:t>Alt.2 works regardless of slot-level alignment or symbol-level alignment</w:t>
      </w:r>
      <w:r w:rsidRPr="00202444">
        <w:rPr>
          <w:rFonts w:ascii="Times New Roman" w:hAnsi="Times New Roman"/>
          <w:iCs/>
          <w:sz w:val="20"/>
          <w:szCs w:val="20"/>
          <w:lang w:eastAsia="zh-CN"/>
        </w:rPr>
        <w:t xml:space="preserve">. </w:t>
      </w:r>
    </w:p>
    <w:p w14:paraId="3CB85475" w14:textId="77777777" w:rsidR="00323C9A" w:rsidRDefault="00323C9A" w:rsidP="00323C9A">
      <w:pPr>
        <w:jc w:val="both"/>
        <w:rPr>
          <w:color w:val="000000"/>
          <w:lang w:eastAsia="zh-CN"/>
        </w:rPr>
      </w:pPr>
      <w:r>
        <w:rPr>
          <w:b/>
          <w:lang w:eastAsia="zh-CN"/>
        </w:rPr>
        <w:t xml:space="preserve">Observation 5: </w:t>
      </w:r>
      <w:r>
        <w:rPr>
          <w:bCs/>
          <w:lang w:eastAsia="zh-CN"/>
        </w:rPr>
        <w:t xml:space="preserve">For </w:t>
      </w:r>
      <w:r>
        <w:rPr>
          <w:color w:val="000000"/>
          <w:lang w:eastAsia="zh-CN"/>
        </w:rPr>
        <w:t>the switching of Case#1</w:t>
      </w:r>
      <w:r w:rsidRPr="00A66513">
        <w:rPr>
          <w:color w:val="000000"/>
          <w:lang w:eastAsia="zh-CN"/>
        </w:rPr>
        <w:sym w:font="Wingdings" w:char="F0E0"/>
      </w:r>
      <w:r>
        <w:rPr>
          <w:color w:val="000000"/>
          <w:lang w:eastAsia="zh-CN"/>
        </w:rPr>
        <w:t xml:space="preserve"> Case#6 timing at an IAB-node</w:t>
      </w:r>
      <w:r>
        <w:rPr>
          <w:bCs/>
          <w:lang w:eastAsia="zh-CN"/>
        </w:rPr>
        <w:t xml:space="preserve">, </w:t>
      </w:r>
      <w:r>
        <w:rPr>
          <w:color w:val="000000"/>
          <w:lang w:eastAsia="zh-CN"/>
        </w:rPr>
        <w:t xml:space="preserve">the guard symbols for the following two transitions defined in Rel-16 IAB can be removed as simultaneous DU TX/MT TX is allowed in Case#6 timing: </w:t>
      </w:r>
    </w:p>
    <w:p w14:paraId="068CD7A9" w14:textId="77777777" w:rsidR="00323C9A" w:rsidRPr="007B7E18" w:rsidRDefault="00323C9A" w:rsidP="00323C9A">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 xml:space="preserve">IAB-DU TX in slot n to IAB-MT TX in slot (n+1) </w:t>
      </w:r>
    </w:p>
    <w:p w14:paraId="643A28FD" w14:textId="77777777" w:rsidR="00323C9A" w:rsidRPr="007B7E18" w:rsidRDefault="00323C9A" w:rsidP="00323C9A">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 xml:space="preserve">IAB-MT TX in slot n to IAB-DU TX in slot (n+1) </w:t>
      </w:r>
    </w:p>
    <w:p w14:paraId="26434D66" w14:textId="77777777" w:rsidR="00323C9A" w:rsidRDefault="00323C9A" w:rsidP="00323C9A">
      <w:pPr>
        <w:jc w:val="both"/>
        <w:rPr>
          <w:color w:val="000000"/>
          <w:lang w:eastAsia="zh-CN"/>
        </w:rPr>
      </w:pPr>
      <w:r>
        <w:rPr>
          <w:b/>
          <w:lang w:eastAsia="zh-CN"/>
        </w:rPr>
        <w:t xml:space="preserve">Observation 6: </w:t>
      </w:r>
      <w:r>
        <w:rPr>
          <w:bCs/>
          <w:lang w:eastAsia="zh-CN"/>
        </w:rPr>
        <w:t xml:space="preserve">For </w:t>
      </w:r>
      <w:r>
        <w:rPr>
          <w:color w:val="000000"/>
          <w:lang w:eastAsia="zh-CN"/>
        </w:rPr>
        <w:t>the switching of Case#6</w:t>
      </w:r>
      <w:r w:rsidRPr="00A66513">
        <w:rPr>
          <w:color w:val="000000"/>
          <w:lang w:eastAsia="zh-CN"/>
        </w:rPr>
        <w:sym w:font="Wingdings" w:char="F0E0"/>
      </w:r>
      <w:r>
        <w:rPr>
          <w:color w:val="000000"/>
          <w:lang w:eastAsia="zh-CN"/>
        </w:rPr>
        <w:t xml:space="preserve"> Case#1 timing at an IAB-node</w:t>
      </w:r>
      <w:r>
        <w:rPr>
          <w:bCs/>
          <w:lang w:eastAsia="zh-CN"/>
        </w:rPr>
        <w:t xml:space="preserve">, </w:t>
      </w:r>
      <w:r>
        <w:rPr>
          <w:color w:val="000000"/>
          <w:lang w:eastAsia="zh-CN"/>
        </w:rPr>
        <w:t xml:space="preserve">guard symbols are needed for IAB-MT Case#6 TX to IAB-MT Case#1 TX transition.  </w:t>
      </w:r>
    </w:p>
    <w:p w14:paraId="285D465D" w14:textId="77777777" w:rsidR="00323C9A" w:rsidRDefault="00323C9A" w:rsidP="00323C9A">
      <w:pPr>
        <w:jc w:val="both"/>
        <w:rPr>
          <w:color w:val="000000"/>
          <w:lang w:eastAsia="zh-CN"/>
        </w:rPr>
      </w:pPr>
      <w:r>
        <w:rPr>
          <w:b/>
          <w:lang w:eastAsia="zh-CN"/>
        </w:rPr>
        <w:t xml:space="preserve">Observation 7: </w:t>
      </w:r>
      <w:r>
        <w:rPr>
          <w:bCs/>
          <w:lang w:eastAsia="zh-CN"/>
        </w:rPr>
        <w:t xml:space="preserve">For </w:t>
      </w:r>
      <w:r>
        <w:rPr>
          <w:color w:val="000000"/>
          <w:lang w:eastAsia="zh-CN"/>
        </w:rPr>
        <w:t>the switching of Case#1</w:t>
      </w:r>
      <w:r w:rsidRPr="00A66513">
        <w:rPr>
          <w:color w:val="000000"/>
          <w:lang w:eastAsia="zh-CN"/>
        </w:rPr>
        <w:sym w:font="Wingdings" w:char="F0E0"/>
      </w:r>
      <w:r>
        <w:rPr>
          <w:color w:val="000000"/>
          <w:lang w:eastAsia="zh-CN"/>
        </w:rPr>
        <w:t xml:space="preserve"> Case#7 timing</w:t>
      </w:r>
      <w:r>
        <w:rPr>
          <w:bCs/>
          <w:lang w:eastAsia="zh-CN"/>
        </w:rPr>
        <w:t xml:space="preserve">, </w:t>
      </w:r>
      <w:r>
        <w:rPr>
          <w:color w:val="000000"/>
          <w:lang w:eastAsia="zh-CN"/>
        </w:rPr>
        <w:t xml:space="preserve">the guard symbols for the following two transitions defined in Rel-16 IAB can be removed as simultaneous DU RX/MT RX is allowed in Case#7 timing: </w:t>
      </w:r>
    </w:p>
    <w:p w14:paraId="1D611383" w14:textId="77777777" w:rsidR="00323C9A" w:rsidRPr="007B7E18" w:rsidRDefault="00323C9A" w:rsidP="00323C9A">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Pr>
          <w:rFonts w:ascii="Times New Roman" w:hAnsi="Times New Roman"/>
          <w:color w:val="000000"/>
          <w:sz w:val="20"/>
          <w:szCs w:val="20"/>
          <w:lang w:eastAsia="zh-CN"/>
        </w:rPr>
        <w:t>DU</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 to IAB-</w:t>
      </w:r>
      <w:r>
        <w:rPr>
          <w:rFonts w:ascii="Times New Roman" w:hAnsi="Times New Roman"/>
          <w:color w:val="000000"/>
          <w:sz w:val="20"/>
          <w:szCs w:val="20"/>
          <w:lang w:eastAsia="zh-CN"/>
        </w:rPr>
        <w:t>MT</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(n+1) </w:t>
      </w:r>
    </w:p>
    <w:p w14:paraId="30364522" w14:textId="77777777" w:rsidR="00323C9A" w:rsidRPr="007B7E18" w:rsidRDefault="00323C9A" w:rsidP="00323C9A">
      <w:pPr>
        <w:pStyle w:val="ListParagraph"/>
        <w:numPr>
          <w:ilvl w:val="0"/>
          <w:numId w:val="45"/>
        </w:numPr>
        <w:jc w:val="both"/>
        <w:rPr>
          <w:rFonts w:ascii="Times New Roman" w:hAnsi="Times New Roman"/>
          <w:color w:val="000000"/>
          <w:sz w:val="20"/>
          <w:szCs w:val="20"/>
          <w:lang w:eastAsia="zh-CN"/>
        </w:rPr>
      </w:pPr>
      <w:r w:rsidRPr="007B7E18">
        <w:rPr>
          <w:rFonts w:ascii="Times New Roman" w:hAnsi="Times New Roman"/>
          <w:color w:val="000000"/>
          <w:sz w:val="20"/>
          <w:szCs w:val="20"/>
          <w:lang w:eastAsia="zh-CN"/>
        </w:rPr>
        <w:t>IAB-</w:t>
      </w:r>
      <w:r>
        <w:rPr>
          <w:rFonts w:ascii="Times New Roman" w:hAnsi="Times New Roman"/>
          <w:color w:val="000000"/>
          <w:sz w:val="20"/>
          <w:szCs w:val="20"/>
          <w:lang w:eastAsia="zh-CN"/>
        </w:rPr>
        <w:t>MT</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w:t>
      </w:r>
      <w:r w:rsidRPr="007B7E18">
        <w:rPr>
          <w:rFonts w:ascii="Times New Roman" w:hAnsi="Times New Roman"/>
          <w:color w:val="000000"/>
          <w:sz w:val="20"/>
          <w:szCs w:val="20"/>
          <w:lang w:eastAsia="zh-CN"/>
        </w:rPr>
        <w:t>X in slot n to IAB-</w:t>
      </w:r>
      <w:r>
        <w:rPr>
          <w:rFonts w:ascii="Times New Roman" w:hAnsi="Times New Roman"/>
          <w:color w:val="000000"/>
          <w:sz w:val="20"/>
          <w:szCs w:val="20"/>
          <w:lang w:eastAsia="zh-CN"/>
        </w:rPr>
        <w:t>DU</w:t>
      </w:r>
      <w:r w:rsidRPr="007B7E18">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RX</w:t>
      </w:r>
      <w:r w:rsidRPr="007B7E18">
        <w:rPr>
          <w:rFonts w:ascii="Times New Roman" w:hAnsi="Times New Roman"/>
          <w:color w:val="000000"/>
          <w:sz w:val="20"/>
          <w:szCs w:val="20"/>
          <w:lang w:eastAsia="zh-CN"/>
        </w:rPr>
        <w:t xml:space="preserve"> in slot (n+1) </w:t>
      </w:r>
    </w:p>
    <w:p w14:paraId="2D06FA33" w14:textId="77777777" w:rsidR="00323C9A" w:rsidRDefault="00323C9A" w:rsidP="00323C9A">
      <w:pPr>
        <w:jc w:val="both"/>
        <w:rPr>
          <w:color w:val="000000"/>
          <w:lang w:eastAsia="zh-CN"/>
        </w:rPr>
      </w:pPr>
      <w:r>
        <w:rPr>
          <w:b/>
          <w:lang w:eastAsia="zh-CN"/>
        </w:rPr>
        <w:t xml:space="preserve">Observation 8: </w:t>
      </w:r>
      <w:r>
        <w:rPr>
          <w:bCs/>
          <w:lang w:eastAsia="zh-CN"/>
        </w:rPr>
        <w:t xml:space="preserve">For </w:t>
      </w:r>
      <w:r>
        <w:rPr>
          <w:color w:val="000000"/>
          <w:lang w:eastAsia="zh-CN"/>
        </w:rPr>
        <w:t>the switching of Case#7</w:t>
      </w:r>
      <w:r w:rsidRPr="00A66513">
        <w:rPr>
          <w:color w:val="000000"/>
          <w:lang w:eastAsia="zh-CN"/>
        </w:rPr>
        <w:sym w:font="Wingdings" w:char="F0E0"/>
      </w:r>
      <w:r>
        <w:rPr>
          <w:color w:val="000000"/>
          <w:lang w:eastAsia="zh-CN"/>
        </w:rPr>
        <w:t xml:space="preserve"> Case#1 timing at an IAB-node</w:t>
      </w:r>
      <w:r>
        <w:rPr>
          <w:bCs/>
          <w:lang w:eastAsia="zh-CN"/>
        </w:rPr>
        <w:t xml:space="preserve">, </w:t>
      </w:r>
      <w:r>
        <w:rPr>
          <w:color w:val="000000"/>
          <w:lang w:eastAsia="zh-CN"/>
        </w:rPr>
        <w:t xml:space="preserve">guard symbols are needed for child-MT Case#7 TX to child-MT Case#1 TX transition.  </w:t>
      </w:r>
    </w:p>
    <w:p w14:paraId="3CC0A03D" w14:textId="77777777" w:rsidR="00323C9A" w:rsidRPr="007B7E18" w:rsidRDefault="00323C9A" w:rsidP="00323C9A">
      <w:pPr>
        <w:jc w:val="both"/>
        <w:rPr>
          <w:color w:val="000000"/>
          <w:lang w:eastAsia="zh-CN"/>
        </w:rPr>
      </w:pPr>
      <w:r>
        <w:rPr>
          <w:b/>
          <w:lang w:eastAsia="zh-CN"/>
        </w:rPr>
        <w:t xml:space="preserve">Observation 9: </w:t>
      </w:r>
      <w:r>
        <w:rPr>
          <w:color w:val="000000"/>
          <w:lang w:eastAsia="zh-CN"/>
        </w:rPr>
        <w:t>For the switching of Case#6</w:t>
      </w:r>
      <w:r w:rsidRPr="00A66513">
        <w:rPr>
          <w:color w:val="000000"/>
          <w:lang w:eastAsia="zh-CN"/>
        </w:rPr>
        <w:sym w:font="Wingdings" w:char="F0E0"/>
      </w:r>
      <w:r>
        <w:rPr>
          <w:color w:val="000000"/>
          <w:lang w:eastAsia="zh-CN"/>
        </w:rPr>
        <w:t xml:space="preserve"> Case#7 timing at an IAB-node, it is equivalent to the combination of Case#6</w:t>
      </w:r>
      <w:r w:rsidRPr="00A66513">
        <w:rPr>
          <w:color w:val="000000"/>
          <w:lang w:eastAsia="zh-CN"/>
        </w:rPr>
        <w:sym w:font="Wingdings" w:char="F0E0"/>
      </w:r>
      <w:r>
        <w:rPr>
          <w:color w:val="000000"/>
          <w:lang w:eastAsia="zh-CN"/>
        </w:rPr>
        <w:t xml:space="preserve"> Case#1 switching and Case#1</w:t>
      </w:r>
      <w:r w:rsidRPr="00A66513">
        <w:rPr>
          <w:color w:val="000000"/>
          <w:lang w:eastAsia="zh-CN"/>
        </w:rPr>
        <w:sym w:font="Wingdings" w:char="F0E0"/>
      </w:r>
      <w:r>
        <w:rPr>
          <w:color w:val="000000"/>
          <w:lang w:eastAsia="zh-CN"/>
        </w:rPr>
        <w:t xml:space="preserve"> Case#7 switching. New guard symbols are needed for IAB-MT Case#6 TX to IAB-MT Case#1 TX transition. </w:t>
      </w:r>
      <w:r w:rsidRPr="007B7E18">
        <w:rPr>
          <w:color w:val="000000"/>
          <w:lang w:eastAsia="zh-CN"/>
        </w:rPr>
        <w:t xml:space="preserve"> </w:t>
      </w:r>
    </w:p>
    <w:p w14:paraId="44D0190E" w14:textId="77777777" w:rsidR="00323C9A" w:rsidRDefault="00323C9A" w:rsidP="00323C9A">
      <w:pPr>
        <w:jc w:val="both"/>
        <w:rPr>
          <w:color w:val="000000"/>
          <w:lang w:eastAsia="zh-CN"/>
        </w:rPr>
      </w:pPr>
      <w:r>
        <w:rPr>
          <w:b/>
          <w:lang w:eastAsia="zh-CN"/>
        </w:rPr>
        <w:t xml:space="preserve">Observation 10: </w:t>
      </w:r>
      <w:r>
        <w:rPr>
          <w:color w:val="000000"/>
          <w:lang w:eastAsia="zh-CN"/>
        </w:rPr>
        <w:t>For the switching of Case#7</w:t>
      </w:r>
      <w:r w:rsidRPr="00A66513">
        <w:rPr>
          <w:color w:val="000000"/>
          <w:lang w:eastAsia="zh-CN"/>
        </w:rPr>
        <w:sym w:font="Wingdings" w:char="F0E0"/>
      </w:r>
      <w:r>
        <w:rPr>
          <w:color w:val="000000"/>
          <w:lang w:eastAsia="zh-CN"/>
        </w:rPr>
        <w:t xml:space="preserve"> Case#6 timing at an IAB-node, it is equivalent to the combination of Case#7</w:t>
      </w:r>
      <w:r w:rsidRPr="00A66513">
        <w:rPr>
          <w:color w:val="000000"/>
          <w:lang w:eastAsia="zh-CN"/>
        </w:rPr>
        <w:sym w:font="Wingdings" w:char="F0E0"/>
      </w:r>
      <w:r>
        <w:rPr>
          <w:color w:val="000000"/>
          <w:lang w:eastAsia="zh-CN"/>
        </w:rPr>
        <w:t xml:space="preserve"> Case#1 switching and Case#1</w:t>
      </w:r>
      <w:r w:rsidRPr="00A66513">
        <w:rPr>
          <w:color w:val="000000"/>
          <w:lang w:eastAsia="zh-CN"/>
        </w:rPr>
        <w:sym w:font="Wingdings" w:char="F0E0"/>
      </w:r>
      <w:r>
        <w:rPr>
          <w:color w:val="000000"/>
          <w:lang w:eastAsia="zh-CN"/>
        </w:rPr>
        <w:t xml:space="preserve"> Case#6 switching. New</w:t>
      </w:r>
      <w:r>
        <w:rPr>
          <w:bCs/>
          <w:lang w:eastAsia="zh-CN"/>
        </w:rPr>
        <w:t xml:space="preserve"> </w:t>
      </w:r>
      <w:r>
        <w:rPr>
          <w:color w:val="000000"/>
          <w:lang w:eastAsia="zh-CN"/>
        </w:rPr>
        <w:t xml:space="preserve">guard symbols are needed for child-MT Case#7 TX to child-MT Case#1 TX transition.  </w:t>
      </w:r>
    </w:p>
    <w:p w14:paraId="6089DE24" w14:textId="07C5BAA6" w:rsidR="00650198" w:rsidRPr="0018615F" w:rsidRDefault="00650198" w:rsidP="00650198">
      <w:pPr>
        <w:spacing w:after="120"/>
        <w:jc w:val="both"/>
        <w:rPr>
          <w:color w:val="000000"/>
          <w:lang w:eastAsia="zh-CN"/>
        </w:rPr>
      </w:pPr>
      <w:r w:rsidRPr="00E06549">
        <w:rPr>
          <w:b/>
          <w:lang w:eastAsia="zh-CN"/>
        </w:rPr>
        <w:t xml:space="preserve">Proposal </w:t>
      </w:r>
      <w:r>
        <w:rPr>
          <w:b/>
          <w:lang w:eastAsia="zh-CN"/>
        </w:rPr>
        <w:t>1</w:t>
      </w:r>
      <w:r w:rsidRPr="00E06549">
        <w:rPr>
          <w:b/>
          <w:lang w:eastAsia="zh-CN"/>
        </w:rPr>
        <w:t xml:space="preserve">: </w:t>
      </w:r>
      <w:r>
        <w:rPr>
          <w:bCs/>
          <w:lang w:eastAsia="zh-CN"/>
        </w:rPr>
        <w:t xml:space="preserve">To support an IAB-node with </w:t>
      </w:r>
      <w:r w:rsidRPr="00E06549">
        <w:rPr>
          <w:bCs/>
          <w:lang w:eastAsia="zh-CN"/>
        </w:rPr>
        <w:t>Case#</w:t>
      </w:r>
      <w:r>
        <w:rPr>
          <w:bCs/>
          <w:lang w:eastAsia="zh-CN"/>
        </w:rPr>
        <w:t>6</w:t>
      </w:r>
      <w:r w:rsidRPr="00E06549">
        <w:rPr>
          <w:bCs/>
          <w:lang w:eastAsia="zh-CN"/>
        </w:rPr>
        <w:t xml:space="preserve"> timing</w:t>
      </w:r>
      <w:r>
        <w:rPr>
          <w:bCs/>
          <w:lang w:eastAsia="zh-CN"/>
        </w:rPr>
        <w:t xml:space="preserve">, IAB-MT TX timing is controlled by the parent node via legacy Case#1 TA plus an offset. </w:t>
      </w:r>
    </w:p>
    <w:p w14:paraId="77D172AA" w14:textId="121B4C12" w:rsidR="00650198" w:rsidRPr="0018615F" w:rsidRDefault="00650198" w:rsidP="00650198">
      <w:pPr>
        <w:spacing w:after="120"/>
        <w:jc w:val="both"/>
        <w:rPr>
          <w:color w:val="000000"/>
          <w:lang w:eastAsia="zh-CN"/>
        </w:rPr>
      </w:pPr>
      <w:r w:rsidRPr="00E06549">
        <w:rPr>
          <w:b/>
          <w:lang w:eastAsia="zh-CN"/>
        </w:rPr>
        <w:lastRenderedPageBreak/>
        <w:t xml:space="preserve">Proposal </w:t>
      </w:r>
      <w:r>
        <w:rPr>
          <w:b/>
          <w:lang w:eastAsia="zh-CN"/>
        </w:rPr>
        <w:t>2</w:t>
      </w:r>
      <w:r w:rsidRPr="00E06549">
        <w:rPr>
          <w:b/>
          <w:lang w:eastAsia="zh-CN"/>
        </w:rPr>
        <w:t xml:space="preserve">: </w:t>
      </w:r>
      <w:r>
        <w:rPr>
          <w:bCs/>
          <w:lang w:eastAsia="zh-CN"/>
        </w:rPr>
        <w:t xml:space="preserve">To support an IAB-node with </w:t>
      </w:r>
      <w:r w:rsidRPr="00E06549">
        <w:rPr>
          <w:bCs/>
          <w:lang w:eastAsia="zh-CN"/>
        </w:rPr>
        <w:t>Case#</w:t>
      </w:r>
      <w:r>
        <w:rPr>
          <w:bCs/>
          <w:lang w:eastAsia="zh-CN"/>
        </w:rPr>
        <w:t>7</w:t>
      </w:r>
      <w:r w:rsidRPr="00E06549">
        <w:rPr>
          <w:bCs/>
          <w:lang w:eastAsia="zh-CN"/>
        </w:rPr>
        <w:t xml:space="preserve"> timing</w:t>
      </w:r>
      <w:r>
        <w:rPr>
          <w:bCs/>
          <w:lang w:eastAsia="zh-CN"/>
        </w:rPr>
        <w:t xml:space="preserve">, its child IAB-MT TX timing is controlled by the IAB-node via legacy Case#1 TA plus an offset. </w:t>
      </w:r>
    </w:p>
    <w:p w14:paraId="3928EAA1" w14:textId="28C93E50" w:rsidR="00650198" w:rsidRDefault="00650198" w:rsidP="00650198">
      <w:pPr>
        <w:jc w:val="both"/>
        <w:rPr>
          <w:color w:val="000000"/>
          <w:lang w:val="en-US" w:eastAsia="zh-CN"/>
        </w:rPr>
      </w:pPr>
      <w:r>
        <w:rPr>
          <w:b/>
          <w:lang w:eastAsia="zh-CN"/>
        </w:rPr>
        <w:t xml:space="preserve">Proposal 3: </w:t>
      </w:r>
      <w:r>
        <w:rPr>
          <w:bCs/>
          <w:lang w:eastAsia="zh-CN"/>
        </w:rPr>
        <w:t xml:space="preserve">A unified TA transmission scheme (always transmitting legacy Case#1 TA with additional positive TA offset) can be applied for both Case#6 and Case#7 timing. </w:t>
      </w:r>
      <w:r>
        <w:rPr>
          <w:color w:val="000000"/>
          <w:lang w:val="en-US" w:eastAsia="zh-CN"/>
        </w:rPr>
        <w:t xml:space="preserve"> </w:t>
      </w:r>
    </w:p>
    <w:p w14:paraId="7B739619" w14:textId="77777777" w:rsidR="00323C9A" w:rsidRDefault="00323C9A" w:rsidP="00323C9A">
      <w:pPr>
        <w:spacing w:after="120"/>
        <w:jc w:val="both"/>
        <w:rPr>
          <w:bCs/>
          <w:lang w:eastAsia="zh-CN"/>
        </w:rPr>
      </w:pPr>
      <w:r w:rsidRPr="00E06549">
        <w:rPr>
          <w:b/>
          <w:lang w:eastAsia="zh-CN"/>
        </w:rPr>
        <w:t xml:space="preserve">Proposal </w:t>
      </w:r>
      <w:r>
        <w:rPr>
          <w:b/>
          <w:lang w:val="en-US" w:eastAsia="zh-CN"/>
        </w:rPr>
        <w:t>4</w:t>
      </w:r>
      <w:r w:rsidRPr="00E06549">
        <w:rPr>
          <w:b/>
          <w:lang w:eastAsia="zh-CN"/>
        </w:rPr>
        <w:t xml:space="preserve">: </w:t>
      </w:r>
      <w:r>
        <w:rPr>
          <w:bCs/>
          <w:lang w:eastAsia="zh-CN"/>
        </w:rPr>
        <w:t xml:space="preserve">New guard symbols are needed for switching between Case#1/Case#6/Case#7 timing as in Table 1. </w:t>
      </w:r>
    </w:p>
    <w:p w14:paraId="1C523DA9" w14:textId="77777777" w:rsidR="00323C9A" w:rsidRDefault="00323C9A" w:rsidP="00323C9A">
      <w:pPr>
        <w:spacing w:after="120"/>
        <w:jc w:val="both"/>
        <w:rPr>
          <w:bCs/>
          <w:lang w:eastAsia="zh-CN"/>
        </w:rPr>
      </w:pPr>
      <w:r w:rsidRPr="00E06549">
        <w:rPr>
          <w:b/>
          <w:lang w:eastAsia="zh-CN"/>
        </w:rPr>
        <w:t xml:space="preserve">Proposal </w:t>
      </w:r>
      <w:r>
        <w:rPr>
          <w:b/>
          <w:lang w:val="en-US" w:eastAsia="zh-CN"/>
        </w:rPr>
        <w:t>5</w:t>
      </w:r>
      <w:r w:rsidRPr="00E06549">
        <w:rPr>
          <w:b/>
          <w:lang w:eastAsia="zh-CN"/>
        </w:rPr>
        <w:t xml:space="preserve">: </w:t>
      </w:r>
      <w:r>
        <w:rPr>
          <w:bCs/>
          <w:lang w:eastAsia="zh-CN"/>
        </w:rPr>
        <w:t xml:space="preserve">When simultaneous operation(s) are supported, the corresponding transition guard symbols defined in Rel-16 IAB are not needed as in Table 2. </w:t>
      </w:r>
    </w:p>
    <w:p w14:paraId="232BF369" w14:textId="2BFB1526" w:rsidR="00650198" w:rsidRDefault="00650198" w:rsidP="00650198">
      <w:pPr>
        <w:spacing w:after="120"/>
        <w:jc w:val="both"/>
        <w:rPr>
          <w:bCs/>
          <w:iCs/>
          <w:lang w:eastAsia="zh-CN"/>
        </w:rPr>
      </w:pPr>
      <w:r w:rsidRPr="008C3B63">
        <w:rPr>
          <w:b/>
          <w:lang w:eastAsia="zh-CN"/>
        </w:rPr>
        <w:t xml:space="preserve">Proposal </w:t>
      </w:r>
      <w:r w:rsidR="00323C9A">
        <w:rPr>
          <w:b/>
          <w:lang w:eastAsia="zh-CN"/>
        </w:rPr>
        <w:t>6</w:t>
      </w:r>
      <w:r w:rsidRPr="008C3B63">
        <w:rPr>
          <w:b/>
          <w:lang w:eastAsia="zh-CN"/>
        </w:rPr>
        <w:t xml:space="preserve">: </w:t>
      </w:r>
      <w:r>
        <w:rPr>
          <w:bCs/>
          <w:iCs/>
          <w:lang w:eastAsia="zh-CN"/>
        </w:rPr>
        <w:t xml:space="preserve">For child-node assisted DL power control, further discuss the following three alternatives: </w:t>
      </w:r>
    </w:p>
    <w:p w14:paraId="6825C7A0" w14:textId="77777777" w:rsidR="00650198" w:rsidRPr="00EA3F14"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w:t>
      </w:r>
      <w:r w:rsidRPr="001D30E3">
        <w:rPr>
          <w:rFonts w:ascii="Times New Roman" w:hAnsi="Times New Roman"/>
          <w:color w:val="000000"/>
          <w:sz w:val="20"/>
          <w:szCs w:val="20"/>
          <w:lang w:eastAsia="zh-CN"/>
        </w:rPr>
        <w:t>Alt</w:t>
      </w:r>
      <w:r>
        <w:rPr>
          <w:rFonts w:ascii="Times New Roman" w:hAnsi="Times New Roman"/>
          <w:color w:val="000000"/>
          <w:sz w:val="20"/>
          <w:szCs w:val="20"/>
          <w:lang w:eastAsia="zh-CN"/>
        </w:rPr>
        <w:t>.</w:t>
      </w:r>
      <w:r w:rsidRPr="001D30E3">
        <w:rPr>
          <w:rFonts w:ascii="Times New Roman" w:hAnsi="Times New Roman"/>
          <w:color w:val="000000"/>
          <w:sz w:val="20"/>
          <w:szCs w:val="20"/>
          <w:lang w:eastAsia="zh-CN"/>
        </w:rPr>
        <w:t xml:space="preserve">1: </w:t>
      </w:r>
      <w:r>
        <w:rPr>
          <w:rFonts w:ascii="Times New Roman" w:hAnsi="Times New Roman"/>
          <w:color w:val="000000"/>
          <w:sz w:val="20"/>
          <w:szCs w:val="20"/>
          <w:lang w:eastAsia="zh-CN"/>
        </w:rPr>
        <w:t>Open-loop DL power control</w:t>
      </w:r>
    </w:p>
    <w:p w14:paraId="0C684614" w14:textId="77777777" w:rsidR="00650198" w:rsidRPr="00EA3F14"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P1-Alt.2: Closed-loop DL power control</w:t>
      </w:r>
    </w:p>
    <w:p w14:paraId="175537E6" w14:textId="77777777" w:rsidR="00650198" w:rsidRPr="001D30E3"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P1-Alt.3: UL TPC for DU</w:t>
      </w:r>
    </w:p>
    <w:p w14:paraId="1693744E" w14:textId="40AA6453" w:rsidR="00650198" w:rsidRDefault="00650198" w:rsidP="00650198">
      <w:pPr>
        <w:spacing w:after="120"/>
        <w:jc w:val="both"/>
        <w:rPr>
          <w:bCs/>
          <w:lang w:eastAsia="zh-CN"/>
        </w:rPr>
      </w:pPr>
      <w:r w:rsidRPr="008C3B63">
        <w:rPr>
          <w:b/>
          <w:lang w:eastAsia="zh-CN"/>
        </w:rPr>
        <w:t xml:space="preserve">Proposal </w:t>
      </w:r>
      <w:r w:rsidR="00323C9A">
        <w:rPr>
          <w:b/>
          <w:lang w:eastAsia="zh-CN"/>
        </w:rPr>
        <w:t>7</w:t>
      </w:r>
      <w:r w:rsidRPr="008C3B63">
        <w:rPr>
          <w:b/>
          <w:lang w:eastAsia="zh-CN"/>
        </w:rPr>
        <w:t xml:space="preserve">: </w:t>
      </w:r>
      <w:r>
        <w:rPr>
          <w:bCs/>
          <w:iCs/>
          <w:lang w:eastAsia="zh-CN"/>
        </w:rPr>
        <w:t>For parent-node assisted DL power control, support DL TPC for DU</w:t>
      </w:r>
      <w:r>
        <w:rPr>
          <w:bCs/>
          <w:lang w:eastAsia="zh-CN"/>
        </w:rPr>
        <w:t xml:space="preserve">.  </w:t>
      </w:r>
    </w:p>
    <w:p w14:paraId="6A2A4B39" w14:textId="60E375CF" w:rsidR="00650198" w:rsidRDefault="00650198" w:rsidP="00650198">
      <w:pPr>
        <w:spacing w:after="120"/>
        <w:jc w:val="both"/>
        <w:rPr>
          <w:bCs/>
          <w:lang w:eastAsia="zh-CN"/>
        </w:rPr>
      </w:pPr>
      <w:r w:rsidRPr="008C3B63">
        <w:rPr>
          <w:b/>
          <w:lang w:eastAsia="zh-CN"/>
        </w:rPr>
        <w:t xml:space="preserve">Proposal </w:t>
      </w:r>
      <w:r w:rsidR="00323C9A">
        <w:rPr>
          <w:b/>
          <w:lang w:eastAsia="zh-CN"/>
        </w:rPr>
        <w:t>8</w:t>
      </w:r>
      <w:r w:rsidRPr="008C3B63">
        <w:rPr>
          <w:b/>
          <w:lang w:eastAsia="zh-CN"/>
        </w:rPr>
        <w:t xml:space="preserve">: </w:t>
      </w:r>
      <w:r>
        <w:rPr>
          <w:bCs/>
          <w:iCs/>
          <w:lang w:eastAsia="zh-CN"/>
        </w:rPr>
        <w:t xml:space="preserve">Child-node </w:t>
      </w:r>
      <w:proofErr w:type="gramStart"/>
      <w:r>
        <w:rPr>
          <w:bCs/>
          <w:iCs/>
          <w:lang w:eastAsia="zh-CN"/>
        </w:rPr>
        <w:t>assisted</w:t>
      </w:r>
      <w:proofErr w:type="gramEnd"/>
      <w:r>
        <w:rPr>
          <w:bCs/>
          <w:iCs/>
          <w:lang w:eastAsia="zh-CN"/>
        </w:rPr>
        <w:t xml:space="preserve"> or parent-node assisted UL power control can be fulfilled with existing UL power control mechanisms. </w:t>
      </w:r>
      <w:r>
        <w:rPr>
          <w:bCs/>
          <w:lang w:eastAsia="zh-CN"/>
        </w:rPr>
        <w:t xml:space="preserve">  </w:t>
      </w:r>
    </w:p>
    <w:p w14:paraId="6A409503" w14:textId="48217087" w:rsidR="00650198" w:rsidRDefault="00650198" w:rsidP="00650198">
      <w:pPr>
        <w:spacing w:after="120"/>
        <w:jc w:val="both"/>
        <w:rPr>
          <w:bCs/>
          <w:lang w:eastAsia="zh-CN"/>
        </w:rPr>
      </w:pPr>
      <w:r w:rsidRPr="008C3B63">
        <w:rPr>
          <w:b/>
          <w:lang w:eastAsia="zh-CN"/>
        </w:rPr>
        <w:t xml:space="preserve">Proposal </w:t>
      </w:r>
      <w:r w:rsidR="00323C9A">
        <w:rPr>
          <w:b/>
          <w:lang w:eastAsia="zh-CN"/>
        </w:rPr>
        <w:t>9</w:t>
      </w:r>
      <w:r w:rsidRPr="008C3B63">
        <w:rPr>
          <w:b/>
          <w:lang w:eastAsia="zh-CN"/>
        </w:rPr>
        <w:t xml:space="preserve">: </w:t>
      </w:r>
      <w:r>
        <w:rPr>
          <w:lang w:eastAsia="zh-CN"/>
        </w:rPr>
        <w:t xml:space="preserve">For MT-to-MT interference management, current CLI measurements (e.g., CLI-RSSI and SRS-RSRP) in Rel-16 NR to address UE-to-UE interference can be the starting point. L1/L2 signalling enhancements can be introduced. </w:t>
      </w:r>
      <w:r>
        <w:rPr>
          <w:bCs/>
          <w:iCs/>
          <w:lang w:eastAsia="zh-CN"/>
        </w:rPr>
        <w:t xml:space="preserve"> </w:t>
      </w:r>
      <w:r>
        <w:rPr>
          <w:bCs/>
          <w:lang w:eastAsia="zh-CN"/>
        </w:rPr>
        <w:t xml:space="preserve">  </w:t>
      </w:r>
    </w:p>
    <w:p w14:paraId="4AA19305" w14:textId="3666C914" w:rsidR="00650198" w:rsidRDefault="00650198" w:rsidP="00650198">
      <w:pPr>
        <w:spacing w:after="120"/>
        <w:jc w:val="both"/>
        <w:rPr>
          <w:bCs/>
          <w:lang w:eastAsia="zh-CN"/>
        </w:rPr>
      </w:pPr>
      <w:r w:rsidRPr="008C3B63">
        <w:rPr>
          <w:b/>
          <w:lang w:eastAsia="zh-CN"/>
        </w:rPr>
        <w:t xml:space="preserve">Proposal </w:t>
      </w:r>
      <w:r w:rsidR="00323C9A">
        <w:rPr>
          <w:b/>
          <w:lang w:eastAsia="zh-CN"/>
        </w:rPr>
        <w:t>10</w:t>
      </w:r>
      <w:r w:rsidRPr="008C3B63">
        <w:rPr>
          <w:b/>
          <w:lang w:eastAsia="zh-CN"/>
        </w:rPr>
        <w:t xml:space="preserve">: </w:t>
      </w:r>
      <w:r>
        <w:rPr>
          <w:lang w:eastAsia="zh-CN"/>
        </w:rPr>
        <w:t xml:space="preserve">For DU-to-MT interference management, current interference management methods, e.g., NZP CSI-RS and CSI-IM based methods in Rel-16 NR can be the starting point. L1/L2 signalling enhancements can be introduced. </w:t>
      </w:r>
      <w:r>
        <w:rPr>
          <w:bCs/>
          <w:iCs/>
          <w:lang w:eastAsia="zh-CN"/>
        </w:rPr>
        <w:t xml:space="preserve"> </w:t>
      </w:r>
      <w:r>
        <w:rPr>
          <w:bCs/>
          <w:lang w:eastAsia="zh-CN"/>
        </w:rPr>
        <w:t xml:space="preserve">  </w:t>
      </w:r>
    </w:p>
    <w:p w14:paraId="3391F51E" w14:textId="068031C5" w:rsidR="00650198" w:rsidRDefault="00650198" w:rsidP="00650198">
      <w:pPr>
        <w:jc w:val="both"/>
        <w:rPr>
          <w:lang w:eastAsia="zh-CN"/>
        </w:rPr>
      </w:pPr>
      <w:r w:rsidRPr="008C3B63">
        <w:rPr>
          <w:b/>
          <w:lang w:eastAsia="zh-CN"/>
        </w:rPr>
        <w:t xml:space="preserve">Proposal </w:t>
      </w:r>
      <w:r w:rsidR="00323C9A">
        <w:rPr>
          <w:b/>
          <w:lang w:eastAsia="zh-CN"/>
        </w:rPr>
        <w:t>11</w:t>
      </w:r>
      <w:r w:rsidRPr="008C3B63">
        <w:rPr>
          <w:b/>
          <w:lang w:eastAsia="zh-CN"/>
        </w:rPr>
        <w:t xml:space="preserve">: </w:t>
      </w:r>
      <w:r>
        <w:rPr>
          <w:lang w:eastAsia="zh-CN"/>
        </w:rPr>
        <w:t>For MT-to-DU interference management, further discuss the following options.</w:t>
      </w:r>
    </w:p>
    <w:p w14:paraId="017552A0" w14:textId="77777777" w:rsidR="00650198" w:rsidRPr="008A577D"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MT-to-DU-Option.</w:t>
      </w:r>
      <w:r w:rsidRPr="001D30E3">
        <w:rPr>
          <w:rFonts w:ascii="Times New Roman" w:hAnsi="Times New Roman"/>
          <w:color w:val="000000"/>
          <w:sz w:val="20"/>
          <w:szCs w:val="20"/>
          <w:lang w:eastAsia="zh-CN"/>
        </w:rPr>
        <w:t xml:space="preserve">1: </w:t>
      </w:r>
      <w:r>
        <w:rPr>
          <w:rFonts w:ascii="Times New Roman" w:hAnsi="Times New Roman"/>
          <w:color w:val="000000"/>
          <w:sz w:val="20"/>
          <w:szCs w:val="20"/>
          <w:lang w:eastAsia="zh-CN"/>
        </w:rPr>
        <w:t>DU-based measurement and report procedure</w:t>
      </w:r>
    </w:p>
    <w:p w14:paraId="0CEF659F" w14:textId="77777777" w:rsidR="00650198" w:rsidRPr="000749E2" w:rsidRDefault="00650198" w:rsidP="00650198">
      <w:pPr>
        <w:pStyle w:val="ListParagraph"/>
        <w:numPr>
          <w:ilvl w:val="0"/>
          <w:numId w:val="35"/>
        </w:numPr>
        <w:jc w:val="both"/>
        <w:rPr>
          <w:rFonts w:ascii="Times New Roman" w:hAnsi="Times New Roman"/>
          <w:color w:val="000000"/>
          <w:sz w:val="18"/>
          <w:szCs w:val="18"/>
          <w:lang w:eastAsia="zh-CN"/>
        </w:rPr>
      </w:pPr>
      <w:r>
        <w:rPr>
          <w:rFonts w:ascii="Times New Roman" w:hAnsi="Times New Roman"/>
          <w:color w:val="000000"/>
          <w:sz w:val="20"/>
          <w:szCs w:val="20"/>
          <w:lang w:eastAsia="zh-CN"/>
        </w:rPr>
        <w:t>MT-to-DU-Option.2</w:t>
      </w:r>
      <w:r w:rsidRPr="001D30E3">
        <w:rPr>
          <w:rFonts w:ascii="Times New Roman" w:hAnsi="Times New Roman"/>
          <w:color w:val="000000"/>
          <w:sz w:val="20"/>
          <w:szCs w:val="20"/>
          <w:lang w:eastAsia="zh-CN"/>
        </w:rPr>
        <w:t xml:space="preserve">: </w:t>
      </w:r>
      <w:r>
        <w:rPr>
          <w:rFonts w:ascii="Times New Roman" w:hAnsi="Times New Roman"/>
          <w:color w:val="000000"/>
          <w:sz w:val="20"/>
          <w:szCs w:val="20"/>
          <w:lang w:eastAsia="zh-CN"/>
        </w:rPr>
        <w:t xml:space="preserve">MT-based measurement and report procedure </w:t>
      </w:r>
    </w:p>
    <w:p w14:paraId="2508EC88" w14:textId="0A66F46A" w:rsidR="00650198" w:rsidRDefault="00650198" w:rsidP="00650198">
      <w:pPr>
        <w:jc w:val="both"/>
        <w:rPr>
          <w:lang w:eastAsia="zh-CN"/>
        </w:rPr>
      </w:pPr>
      <w:r w:rsidRPr="008C3B63">
        <w:rPr>
          <w:b/>
          <w:lang w:eastAsia="zh-CN"/>
        </w:rPr>
        <w:t xml:space="preserve">Proposal </w:t>
      </w:r>
      <w:r>
        <w:rPr>
          <w:b/>
          <w:lang w:eastAsia="zh-CN"/>
        </w:rPr>
        <w:t>1</w:t>
      </w:r>
      <w:r w:rsidR="00323C9A">
        <w:rPr>
          <w:b/>
          <w:lang w:eastAsia="zh-CN"/>
        </w:rPr>
        <w:t>2</w:t>
      </w:r>
      <w:r w:rsidRPr="008C3B63">
        <w:rPr>
          <w:b/>
          <w:lang w:eastAsia="zh-CN"/>
        </w:rPr>
        <w:t xml:space="preserve">: </w:t>
      </w:r>
      <w:r>
        <w:rPr>
          <w:lang w:eastAsia="zh-CN"/>
        </w:rPr>
        <w:t xml:space="preserve">For DU-to-DU interference management, </w:t>
      </w:r>
      <w:r>
        <w:rPr>
          <w:lang w:val="en-US" w:eastAsia="zh-CN"/>
        </w:rPr>
        <w:t>Option 1.2/Option 2.2 based on legacy Rel-16 RIM are not suitable</w:t>
      </w:r>
      <w:r>
        <w:rPr>
          <w:lang w:eastAsia="zh-CN"/>
        </w:rPr>
        <w:t xml:space="preserve">. </w:t>
      </w:r>
    </w:p>
    <w:p w14:paraId="63A6AF5F" w14:textId="77777777" w:rsidR="00F521DD" w:rsidRDefault="00F521DD" w:rsidP="00F521DD">
      <w:pPr>
        <w:pStyle w:val="Heading1"/>
        <w:jc w:val="both"/>
        <w:rPr>
          <w:rFonts w:eastAsia="SimSun"/>
          <w:lang w:eastAsia="zh-CN"/>
        </w:rPr>
      </w:pPr>
      <w:r>
        <w:rPr>
          <w:rFonts w:eastAsia="SimSun"/>
          <w:lang w:eastAsia="zh-CN"/>
        </w:rPr>
        <w:t>References</w:t>
      </w:r>
    </w:p>
    <w:p w14:paraId="0CA2ACCD" w14:textId="1F0F236B" w:rsidR="00F521DD" w:rsidRDefault="00F521DD" w:rsidP="00F521DD">
      <w:pPr>
        <w:pStyle w:val="3GPPHeader"/>
        <w:spacing w:after="120"/>
        <w:jc w:val="both"/>
        <w:rPr>
          <w:rFonts w:eastAsia="SimSun"/>
          <w:b w:val="0"/>
          <w:sz w:val="20"/>
          <w:lang w:val="en-US"/>
        </w:rPr>
      </w:pPr>
      <w:r>
        <w:rPr>
          <w:rFonts w:eastAsia="SimSun"/>
          <w:b w:val="0"/>
          <w:sz w:val="20"/>
          <w:lang w:val="en-US"/>
        </w:rPr>
        <w:t xml:space="preserve">[1] </w:t>
      </w:r>
      <w:r w:rsidR="0043295E">
        <w:rPr>
          <w:rFonts w:eastAsia="SimSun"/>
          <w:b w:val="0"/>
          <w:sz w:val="20"/>
          <w:lang w:val="en-US"/>
        </w:rPr>
        <w:t>R1-2100671</w:t>
      </w:r>
      <w:r w:rsidR="00713CE2">
        <w:rPr>
          <w:rFonts w:eastAsia="SimSun"/>
          <w:b w:val="0"/>
          <w:sz w:val="20"/>
          <w:lang w:val="en-US"/>
        </w:rPr>
        <w:t xml:space="preserve">, “Other enhancements for simultaneous operations”, Intel Corporation, </w:t>
      </w:r>
      <w:r w:rsidR="0090526C">
        <w:rPr>
          <w:rFonts w:eastAsia="SimSun"/>
          <w:b w:val="0"/>
          <w:sz w:val="20"/>
          <w:lang w:val="en-US"/>
        </w:rPr>
        <w:t>RAN1#104e, Jan. 2021</w:t>
      </w:r>
      <w:r>
        <w:rPr>
          <w:rFonts w:eastAsia="SimSun"/>
          <w:b w:val="0"/>
          <w:sz w:val="20"/>
          <w:lang w:val="en-US"/>
        </w:rPr>
        <w:t>.</w:t>
      </w:r>
      <w:bookmarkEnd w:id="0"/>
    </w:p>
    <w:p w14:paraId="22CE8B7A" w14:textId="6722E9C6" w:rsidR="0090526C" w:rsidRDefault="00094011" w:rsidP="00F521DD">
      <w:pPr>
        <w:pStyle w:val="3GPPHeader"/>
        <w:spacing w:after="120"/>
        <w:jc w:val="both"/>
        <w:rPr>
          <w:rFonts w:eastAsia="SimSun"/>
          <w:b w:val="0"/>
          <w:sz w:val="20"/>
          <w:lang w:val="en-US"/>
        </w:rPr>
      </w:pPr>
      <w:r>
        <w:rPr>
          <w:rFonts w:eastAsia="SimSun"/>
          <w:b w:val="0"/>
          <w:sz w:val="20"/>
          <w:lang w:val="en-US"/>
        </w:rPr>
        <w:t>[2] R1-2005893, “Enhancements to resource multiplexing between child and parent links of an IAB node”, Aug. 2020.</w:t>
      </w:r>
    </w:p>
    <w:sectPr w:rsidR="0090526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629A2" w14:textId="77777777" w:rsidR="00E02AD8" w:rsidRDefault="00E02AD8">
      <w:r>
        <w:separator/>
      </w:r>
    </w:p>
  </w:endnote>
  <w:endnote w:type="continuationSeparator" w:id="0">
    <w:p w14:paraId="62A705BD" w14:textId="77777777" w:rsidR="00E02AD8" w:rsidRDefault="00E02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09B03" w14:textId="77777777" w:rsidR="001A5435" w:rsidRDefault="001A54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FB374" w14:textId="77777777" w:rsidR="001A5435" w:rsidRDefault="001A5435">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1A5435" w:rsidRDefault="001A54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C248A" w14:textId="77777777" w:rsidR="001A5435" w:rsidRDefault="001A54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7E30C" w14:textId="77777777" w:rsidR="00E02AD8" w:rsidRDefault="00E02AD8">
      <w:r>
        <w:separator/>
      </w:r>
    </w:p>
  </w:footnote>
  <w:footnote w:type="continuationSeparator" w:id="0">
    <w:p w14:paraId="278966D5" w14:textId="77777777" w:rsidR="00E02AD8" w:rsidRDefault="00E02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6FC7B" w14:textId="77777777" w:rsidR="001A5435" w:rsidRDefault="001A54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CC2D" w14:textId="77777777" w:rsidR="001A5435" w:rsidRDefault="001A54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415AF" w14:textId="77777777" w:rsidR="001A5435" w:rsidRDefault="001A5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63A06"/>
    <w:multiLevelType w:val="hybridMultilevel"/>
    <w:tmpl w:val="DC181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7EA585B"/>
    <w:multiLevelType w:val="hybridMultilevel"/>
    <w:tmpl w:val="BB4A8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8F2E9D"/>
    <w:multiLevelType w:val="hybridMultilevel"/>
    <w:tmpl w:val="F16C8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A529F"/>
    <w:multiLevelType w:val="hybridMultilevel"/>
    <w:tmpl w:val="C6E2465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DD5F2B"/>
    <w:multiLevelType w:val="multilevel"/>
    <w:tmpl w:val="E130AE38"/>
    <w:lvl w:ilvl="0">
      <w:start w:val="1"/>
      <w:numFmt w:val="decimal"/>
      <w:pStyle w:val="Heading1"/>
      <w:suff w:val="nothing"/>
      <w:lvlText w:val="%1  "/>
      <w:lvlJc w:val="left"/>
      <w:pPr>
        <w:ind w:left="0" w:firstLine="0"/>
      </w:pPr>
      <w:rPr>
        <w:rFonts w:ascii="Arial" w:eastAsia="SimHei" w:hAnsi="Arial" w:hint="default"/>
        <w:b w:val="0"/>
        <w:i w:val="0"/>
        <w:sz w:val="36"/>
        <w:szCs w:val="36"/>
        <w:lang w:val="en-GB"/>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BFF603C"/>
    <w:multiLevelType w:val="hybridMultilevel"/>
    <w:tmpl w:val="59A6A9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DC86C45"/>
    <w:multiLevelType w:val="hybridMultilevel"/>
    <w:tmpl w:val="A8821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E60B5"/>
    <w:multiLevelType w:val="hybridMultilevel"/>
    <w:tmpl w:val="A9FCC3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24D508B"/>
    <w:multiLevelType w:val="hybridMultilevel"/>
    <w:tmpl w:val="414A4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CC25B0C"/>
    <w:multiLevelType w:val="hybridMultilevel"/>
    <w:tmpl w:val="3E2ECB6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CF02CCB"/>
    <w:multiLevelType w:val="hybridMultilevel"/>
    <w:tmpl w:val="4928E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D423A"/>
    <w:multiLevelType w:val="hybridMultilevel"/>
    <w:tmpl w:val="DF36A4B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D0465"/>
    <w:multiLevelType w:val="hybridMultilevel"/>
    <w:tmpl w:val="817C0C2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F068B9"/>
    <w:multiLevelType w:val="hybridMultilevel"/>
    <w:tmpl w:val="912E0BD0"/>
    <w:lvl w:ilvl="0" w:tplc="04090001">
      <w:start w:val="1"/>
      <w:numFmt w:val="bullet"/>
      <w:lvlText w:val=""/>
      <w:lvlJc w:val="left"/>
      <w:pPr>
        <w:ind w:left="720" w:hanging="360"/>
      </w:pPr>
      <w:rPr>
        <w:rFonts w:ascii="Symbol" w:hAnsi="Symbol" w:hint="default"/>
      </w:rPr>
    </w:lvl>
    <w:lvl w:ilvl="1" w:tplc="AF002662">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AB7C8C"/>
    <w:multiLevelType w:val="hybridMultilevel"/>
    <w:tmpl w:val="AB429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9A0369"/>
    <w:multiLevelType w:val="hybridMultilevel"/>
    <w:tmpl w:val="F12CD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364CF1"/>
    <w:multiLevelType w:val="hybridMultilevel"/>
    <w:tmpl w:val="FE0A83C8"/>
    <w:lvl w:ilvl="0" w:tplc="3AB81BFA">
      <w:start w:val="1"/>
      <w:numFmt w:val="bullet"/>
      <w:lvlText w:val="-"/>
      <w:lvlJc w:val="left"/>
      <w:pPr>
        <w:tabs>
          <w:tab w:val="num" w:pos="720"/>
        </w:tabs>
        <w:ind w:left="720" w:hanging="360"/>
      </w:pPr>
      <w:rPr>
        <w:rFonts w:ascii="Times New Roman" w:hAnsi="Times New Roman" w:hint="default"/>
      </w:rPr>
    </w:lvl>
    <w:lvl w:ilvl="1" w:tplc="04090001">
      <w:start w:val="1"/>
      <w:numFmt w:val="bullet"/>
      <w:lvlText w:val=""/>
      <w:lvlJc w:val="left"/>
      <w:pPr>
        <w:tabs>
          <w:tab w:val="num" w:pos="1440"/>
        </w:tabs>
        <w:ind w:left="1440" w:hanging="360"/>
      </w:pPr>
      <w:rPr>
        <w:rFonts w:ascii="Symbol" w:hAnsi="Symbol" w:hint="default"/>
      </w:rPr>
    </w:lvl>
    <w:lvl w:ilvl="2" w:tplc="4B72AEDA" w:tentative="1">
      <w:start w:val="1"/>
      <w:numFmt w:val="bullet"/>
      <w:lvlText w:val="-"/>
      <w:lvlJc w:val="left"/>
      <w:pPr>
        <w:tabs>
          <w:tab w:val="num" w:pos="2160"/>
        </w:tabs>
        <w:ind w:left="2160" w:hanging="360"/>
      </w:pPr>
      <w:rPr>
        <w:rFonts w:ascii="Times New Roman" w:hAnsi="Times New Roman" w:hint="default"/>
      </w:rPr>
    </w:lvl>
    <w:lvl w:ilvl="3" w:tplc="969096B6" w:tentative="1">
      <w:start w:val="1"/>
      <w:numFmt w:val="bullet"/>
      <w:lvlText w:val="-"/>
      <w:lvlJc w:val="left"/>
      <w:pPr>
        <w:tabs>
          <w:tab w:val="num" w:pos="2880"/>
        </w:tabs>
        <w:ind w:left="2880" w:hanging="360"/>
      </w:pPr>
      <w:rPr>
        <w:rFonts w:ascii="Times New Roman" w:hAnsi="Times New Roman" w:hint="default"/>
      </w:rPr>
    </w:lvl>
    <w:lvl w:ilvl="4" w:tplc="64AEE3B8" w:tentative="1">
      <w:start w:val="1"/>
      <w:numFmt w:val="bullet"/>
      <w:lvlText w:val="-"/>
      <w:lvlJc w:val="left"/>
      <w:pPr>
        <w:tabs>
          <w:tab w:val="num" w:pos="3600"/>
        </w:tabs>
        <w:ind w:left="3600" w:hanging="360"/>
      </w:pPr>
      <w:rPr>
        <w:rFonts w:ascii="Times New Roman" w:hAnsi="Times New Roman" w:hint="default"/>
      </w:rPr>
    </w:lvl>
    <w:lvl w:ilvl="5" w:tplc="BDD07CB4" w:tentative="1">
      <w:start w:val="1"/>
      <w:numFmt w:val="bullet"/>
      <w:lvlText w:val="-"/>
      <w:lvlJc w:val="left"/>
      <w:pPr>
        <w:tabs>
          <w:tab w:val="num" w:pos="4320"/>
        </w:tabs>
        <w:ind w:left="4320" w:hanging="360"/>
      </w:pPr>
      <w:rPr>
        <w:rFonts w:ascii="Times New Roman" w:hAnsi="Times New Roman" w:hint="default"/>
      </w:rPr>
    </w:lvl>
    <w:lvl w:ilvl="6" w:tplc="8B0E3EE8" w:tentative="1">
      <w:start w:val="1"/>
      <w:numFmt w:val="bullet"/>
      <w:lvlText w:val="-"/>
      <w:lvlJc w:val="left"/>
      <w:pPr>
        <w:tabs>
          <w:tab w:val="num" w:pos="5040"/>
        </w:tabs>
        <w:ind w:left="5040" w:hanging="360"/>
      </w:pPr>
      <w:rPr>
        <w:rFonts w:ascii="Times New Roman" w:hAnsi="Times New Roman" w:hint="default"/>
      </w:rPr>
    </w:lvl>
    <w:lvl w:ilvl="7" w:tplc="D9D0B85A" w:tentative="1">
      <w:start w:val="1"/>
      <w:numFmt w:val="bullet"/>
      <w:lvlText w:val="-"/>
      <w:lvlJc w:val="left"/>
      <w:pPr>
        <w:tabs>
          <w:tab w:val="num" w:pos="5760"/>
        </w:tabs>
        <w:ind w:left="5760" w:hanging="360"/>
      </w:pPr>
      <w:rPr>
        <w:rFonts w:ascii="Times New Roman" w:hAnsi="Times New Roman" w:hint="default"/>
      </w:rPr>
    </w:lvl>
    <w:lvl w:ilvl="8" w:tplc="05B2F32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64C1D99"/>
    <w:multiLevelType w:val="hybridMultilevel"/>
    <w:tmpl w:val="6390E5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53198D"/>
    <w:multiLevelType w:val="hybridMultilevel"/>
    <w:tmpl w:val="E264AF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8F472B"/>
    <w:multiLevelType w:val="hybridMultilevel"/>
    <w:tmpl w:val="218C61A4"/>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F604A90"/>
    <w:multiLevelType w:val="hybridMultilevel"/>
    <w:tmpl w:val="934EC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2E2B53"/>
    <w:multiLevelType w:val="hybridMultilevel"/>
    <w:tmpl w:val="7FF43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0392F"/>
    <w:multiLevelType w:val="hybridMultilevel"/>
    <w:tmpl w:val="214E1FF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CCF3182"/>
    <w:multiLevelType w:val="hybridMultilevel"/>
    <w:tmpl w:val="EB34E5D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F60ED0"/>
    <w:multiLevelType w:val="hybridMultilevel"/>
    <w:tmpl w:val="C6AC3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E00986"/>
    <w:multiLevelType w:val="hybridMultilevel"/>
    <w:tmpl w:val="F2E02D2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C2471F"/>
    <w:multiLevelType w:val="multilevel"/>
    <w:tmpl w:val="67C2471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39" w15:restartNumberingAfterBreak="0">
    <w:nsid w:val="6C0C4E15"/>
    <w:multiLevelType w:val="multilevel"/>
    <w:tmpl w:val="67C2471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6C584AFA"/>
    <w:multiLevelType w:val="hybridMultilevel"/>
    <w:tmpl w:val="434E66B8"/>
    <w:lvl w:ilvl="0" w:tplc="04090001">
      <w:start w:val="1"/>
      <w:numFmt w:val="bullet"/>
      <w:lvlText w:val=""/>
      <w:lvlJc w:val="left"/>
      <w:pPr>
        <w:ind w:left="720" w:hanging="360"/>
      </w:pPr>
      <w:rPr>
        <w:rFonts w:ascii="Symbol" w:hAnsi="Symbol" w:hint="default"/>
      </w:rPr>
    </w:lvl>
    <w:lvl w:ilvl="1" w:tplc="AF002662">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F00936"/>
    <w:multiLevelType w:val="multilevel"/>
    <w:tmpl w:val="67C2471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7D975E63"/>
    <w:multiLevelType w:val="hybridMultilevel"/>
    <w:tmpl w:val="8D1E4A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6"/>
  </w:num>
  <w:num w:numId="3">
    <w:abstractNumId w:val="41"/>
  </w:num>
  <w:num w:numId="4">
    <w:abstractNumId w:val="44"/>
  </w:num>
  <w:num w:numId="5">
    <w:abstractNumId w:val="33"/>
  </w:num>
  <w:num w:numId="6">
    <w:abstractNumId w:val="3"/>
  </w:num>
  <w:num w:numId="7">
    <w:abstractNumId w:val="12"/>
  </w:num>
  <w:num w:numId="8">
    <w:abstractNumId w:val="23"/>
  </w:num>
  <w:num w:numId="9">
    <w:abstractNumId w:val="27"/>
  </w:num>
  <w:num w:numId="10">
    <w:abstractNumId w:val="18"/>
  </w:num>
  <w:num w:numId="11">
    <w:abstractNumId w:val="20"/>
  </w:num>
  <w:num w:numId="12">
    <w:abstractNumId w:val="38"/>
  </w:num>
  <w:num w:numId="13">
    <w:abstractNumId w:val="25"/>
  </w:num>
  <w:num w:numId="14">
    <w:abstractNumId w:val="24"/>
  </w:num>
  <w:num w:numId="15">
    <w:abstractNumId w:val="14"/>
  </w:num>
  <w:num w:numId="16">
    <w:abstractNumId w:val="28"/>
  </w:num>
  <w:num w:numId="17">
    <w:abstractNumId w:val="10"/>
  </w:num>
  <w:num w:numId="18">
    <w:abstractNumId w:val="35"/>
  </w:num>
  <w:num w:numId="19">
    <w:abstractNumId w:val="22"/>
  </w:num>
  <w:num w:numId="20">
    <w:abstractNumId w:val="9"/>
  </w:num>
  <w:num w:numId="21">
    <w:abstractNumId w:val="7"/>
  </w:num>
  <w:num w:numId="22">
    <w:abstractNumId w:val="43"/>
  </w:num>
  <w:num w:numId="23">
    <w:abstractNumId w:val="36"/>
  </w:num>
  <w:num w:numId="24">
    <w:abstractNumId w:val="21"/>
  </w:num>
  <w:num w:numId="25">
    <w:abstractNumId w:val="11"/>
  </w:num>
  <w:num w:numId="26">
    <w:abstractNumId w:val="17"/>
  </w:num>
  <w:num w:numId="27">
    <w:abstractNumId w:val="1"/>
  </w:num>
  <w:num w:numId="28">
    <w:abstractNumId w:val="29"/>
  </w:num>
  <w:num w:numId="29">
    <w:abstractNumId w:val="16"/>
  </w:num>
  <w:num w:numId="30">
    <w:abstractNumId w:val="40"/>
  </w:num>
  <w:num w:numId="31">
    <w:abstractNumId w:val="19"/>
  </w:num>
  <w:num w:numId="32">
    <w:abstractNumId w:val="34"/>
  </w:num>
  <w:num w:numId="33">
    <w:abstractNumId w:val="15"/>
  </w:num>
  <w:num w:numId="34">
    <w:abstractNumId w:val="31"/>
  </w:num>
  <w:num w:numId="35">
    <w:abstractNumId w:val="30"/>
  </w:num>
  <w:num w:numId="36">
    <w:abstractNumId w:val="37"/>
  </w:num>
  <w:num w:numId="37">
    <w:abstractNumId w:val="42"/>
  </w:num>
  <w:num w:numId="38">
    <w:abstractNumId w:val="32"/>
  </w:num>
  <w:num w:numId="39">
    <w:abstractNumId w:val="39"/>
  </w:num>
  <w:num w:numId="40">
    <w:abstractNumId w:val="4"/>
  </w:num>
  <w:num w:numId="41">
    <w:abstractNumId w:val="0"/>
  </w:num>
  <w:num w:numId="42">
    <w:abstractNumId w:val="5"/>
  </w:num>
  <w:num w:numId="43">
    <w:abstractNumId w:val="13"/>
  </w:num>
  <w:num w:numId="44">
    <w:abstractNumId w:val="26"/>
  </w:num>
  <w:num w:numId="45">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E9F"/>
    <w:rsid w:val="00002086"/>
    <w:rsid w:val="00002220"/>
    <w:rsid w:val="00002588"/>
    <w:rsid w:val="000025F7"/>
    <w:rsid w:val="00002862"/>
    <w:rsid w:val="00002C3E"/>
    <w:rsid w:val="00002C5F"/>
    <w:rsid w:val="00003579"/>
    <w:rsid w:val="00003904"/>
    <w:rsid w:val="00003C1C"/>
    <w:rsid w:val="00003DF6"/>
    <w:rsid w:val="00003FCF"/>
    <w:rsid w:val="00004119"/>
    <w:rsid w:val="00004142"/>
    <w:rsid w:val="000044DA"/>
    <w:rsid w:val="00004E3E"/>
    <w:rsid w:val="000055C1"/>
    <w:rsid w:val="00005D04"/>
    <w:rsid w:val="00005EF6"/>
    <w:rsid w:val="00006034"/>
    <w:rsid w:val="0000613E"/>
    <w:rsid w:val="000068C4"/>
    <w:rsid w:val="00006AA0"/>
    <w:rsid w:val="00006CFF"/>
    <w:rsid w:val="00007D2C"/>
    <w:rsid w:val="000110CA"/>
    <w:rsid w:val="000118F6"/>
    <w:rsid w:val="0001231A"/>
    <w:rsid w:val="00013CB8"/>
    <w:rsid w:val="00015330"/>
    <w:rsid w:val="0001565F"/>
    <w:rsid w:val="0001566E"/>
    <w:rsid w:val="000162B0"/>
    <w:rsid w:val="0001701A"/>
    <w:rsid w:val="000171F8"/>
    <w:rsid w:val="00017C43"/>
    <w:rsid w:val="00020386"/>
    <w:rsid w:val="00020419"/>
    <w:rsid w:val="000205C0"/>
    <w:rsid w:val="00020BFF"/>
    <w:rsid w:val="00020D45"/>
    <w:rsid w:val="00021103"/>
    <w:rsid w:val="0002150D"/>
    <w:rsid w:val="0002210C"/>
    <w:rsid w:val="000224E8"/>
    <w:rsid w:val="00022B90"/>
    <w:rsid w:val="00022E4A"/>
    <w:rsid w:val="00023059"/>
    <w:rsid w:val="000232D4"/>
    <w:rsid w:val="00023E5C"/>
    <w:rsid w:val="000247DB"/>
    <w:rsid w:val="00025434"/>
    <w:rsid w:val="0002588B"/>
    <w:rsid w:val="000264EC"/>
    <w:rsid w:val="00026934"/>
    <w:rsid w:val="00026B81"/>
    <w:rsid w:val="0002741E"/>
    <w:rsid w:val="0002747B"/>
    <w:rsid w:val="00027E52"/>
    <w:rsid w:val="00031567"/>
    <w:rsid w:val="00032AB8"/>
    <w:rsid w:val="00032D62"/>
    <w:rsid w:val="00033476"/>
    <w:rsid w:val="000334A7"/>
    <w:rsid w:val="00033960"/>
    <w:rsid w:val="00033A13"/>
    <w:rsid w:val="0003419C"/>
    <w:rsid w:val="000346B7"/>
    <w:rsid w:val="00034D8E"/>
    <w:rsid w:val="00034FC9"/>
    <w:rsid w:val="000357E9"/>
    <w:rsid w:val="000367D2"/>
    <w:rsid w:val="000376D3"/>
    <w:rsid w:val="0003777D"/>
    <w:rsid w:val="00037831"/>
    <w:rsid w:val="00037B33"/>
    <w:rsid w:val="00040B64"/>
    <w:rsid w:val="00040BBF"/>
    <w:rsid w:val="000410A8"/>
    <w:rsid w:val="0004127F"/>
    <w:rsid w:val="00041429"/>
    <w:rsid w:val="00041940"/>
    <w:rsid w:val="00041D27"/>
    <w:rsid w:val="00042149"/>
    <w:rsid w:val="000421C4"/>
    <w:rsid w:val="0004235D"/>
    <w:rsid w:val="000437B8"/>
    <w:rsid w:val="00043B5F"/>
    <w:rsid w:val="00043BC5"/>
    <w:rsid w:val="00044036"/>
    <w:rsid w:val="000442D9"/>
    <w:rsid w:val="00044562"/>
    <w:rsid w:val="000454B4"/>
    <w:rsid w:val="000460B7"/>
    <w:rsid w:val="0004659F"/>
    <w:rsid w:val="000468A5"/>
    <w:rsid w:val="00046B81"/>
    <w:rsid w:val="00046CAA"/>
    <w:rsid w:val="00046FF4"/>
    <w:rsid w:val="00047198"/>
    <w:rsid w:val="00047A86"/>
    <w:rsid w:val="00047D2B"/>
    <w:rsid w:val="0005004B"/>
    <w:rsid w:val="000502EF"/>
    <w:rsid w:val="0005055D"/>
    <w:rsid w:val="00052018"/>
    <w:rsid w:val="000520CF"/>
    <w:rsid w:val="000520DD"/>
    <w:rsid w:val="000527D1"/>
    <w:rsid w:val="000532AC"/>
    <w:rsid w:val="00054505"/>
    <w:rsid w:val="0005476A"/>
    <w:rsid w:val="00054868"/>
    <w:rsid w:val="00054900"/>
    <w:rsid w:val="00054CEB"/>
    <w:rsid w:val="0005521D"/>
    <w:rsid w:val="000553CC"/>
    <w:rsid w:val="00055413"/>
    <w:rsid w:val="00055AB5"/>
    <w:rsid w:val="000561F1"/>
    <w:rsid w:val="00056291"/>
    <w:rsid w:val="0005659D"/>
    <w:rsid w:val="00057E32"/>
    <w:rsid w:val="00057E98"/>
    <w:rsid w:val="00057F83"/>
    <w:rsid w:val="000612BC"/>
    <w:rsid w:val="0006166F"/>
    <w:rsid w:val="000622D3"/>
    <w:rsid w:val="0006239D"/>
    <w:rsid w:val="00062604"/>
    <w:rsid w:val="00062A3B"/>
    <w:rsid w:val="00064173"/>
    <w:rsid w:val="00064235"/>
    <w:rsid w:val="000655EF"/>
    <w:rsid w:val="00065661"/>
    <w:rsid w:val="00065ADF"/>
    <w:rsid w:val="0006710A"/>
    <w:rsid w:val="0006743F"/>
    <w:rsid w:val="00070CDD"/>
    <w:rsid w:val="000720CD"/>
    <w:rsid w:val="00072EDC"/>
    <w:rsid w:val="00072EDF"/>
    <w:rsid w:val="000737BB"/>
    <w:rsid w:val="0007386F"/>
    <w:rsid w:val="00073C97"/>
    <w:rsid w:val="0007478D"/>
    <w:rsid w:val="000749E2"/>
    <w:rsid w:val="00074C5B"/>
    <w:rsid w:val="0007504C"/>
    <w:rsid w:val="00075247"/>
    <w:rsid w:val="000756A7"/>
    <w:rsid w:val="00076021"/>
    <w:rsid w:val="000761D5"/>
    <w:rsid w:val="00076D20"/>
    <w:rsid w:val="00076E9F"/>
    <w:rsid w:val="0007782F"/>
    <w:rsid w:val="00077CF6"/>
    <w:rsid w:val="00080420"/>
    <w:rsid w:val="00080448"/>
    <w:rsid w:val="00080AD0"/>
    <w:rsid w:val="00080CC8"/>
    <w:rsid w:val="00080EEA"/>
    <w:rsid w:val="00081018"/>
    <w:rsid w:val="00081A45"/>
    <w:rsid w:val="00081C37"/>
    <w:rsid w:val="00082C89"/>
    <w:rsid w:val="00082E7E"/>
    <w:rsid w:val="00083024"/>
    <w:rsid w:val="0008306F"/>
    <w:rsid w:val="000832CF"/>
    <w:rsid w:val="00083842"/>
    <w:rsid w:val="000838F9"/>
    <w:rsid w:val="00083C81"/>
    <w:rsid w:val="00084064"/>
    <w:rsid w:val="000843D9"/>
    <w:rsid w:val="00084F0C"/>
    <w:rsid w:val="000854B7"/>
    <w:rsid w:val="00085626"/>
    <w:rsid w:val="00085804"/>
    <w:rsid w:val="00085BDC"/>
    <w:rsid w:val="00085DF3"/>
    <w:rsid w:val="00085E3C"/>
    <w:rsid w:val="000864A1"/>
    <w:rsid w:val="0008673B"/>
    <w:rsid w:val="00086B96"/>
    <w:rsid w:val="00087120"/>
    <w:rsid w:val="00087476"/>
    <w:rsid w:val="00087506"/>
    <w:rsid w:val="00087726"/>
    <w:rsid w:val="00091874"/>
    <w:rsid w:val="00091FCD"/>
    <w:rsid w:val="00092516"/>
    <w:rsid w:val="000932CB"/>
    <w:rsid w:val="00093D9B"/>
    <w:rsid w:val="00093E22"/>
    <w:rsid w:val="00094011"/>
    <w:rsid w:val="00094715"/>
    <w:rsid w:val="00094744"/>
    <w:rsid w:val="00094829"/>
    <w:rsid w:val="00095C93"/>
    <w:rsid w:val="000960CF"/>
    <w:rsid w:val="0009762D"/>
    <w:rsid w:val="00097964"/>
    <w:rsid w:val="00097992"/>
    <w:rsid w:val="00097FD1"/>
    <w:rsid w:val="000A06C4"/>
    <w:rsid w:val="000A0760"/>
    <w:rsid w:val="000A0E4B"/>
    <w:rsid w:val="000A10EB"/>
    <w:rsid w:val="000A1A5B"/>
    <w:rsid w:val="000A1EBB"/>
    <w:rsid w:val="000A2D64"/>
    <w:rsid w:val="000A3707"/>
    <w:rsid w:val="000A3769"/>
    <w:rsid w:val="000A394F"/>
    <w:rsid w:val="000A3CD7"/>
    <w:rsid w:val="000A3D7B"/>
    <w:rsid w:val="000A4C5A"/>
    <w:rsid w:val="000A4CC2"/>
    <w:rsid w:val="000A5611"/>
    <w:rsid w:val="000A56B8"/>
    <w:rsid w:val="000A5949"/>
    <w:rsid w:val="000A6049"/>
    <w:rsid w:val="000A689E"/>
    <w:rsid w:val="000A6C6A"/>
    <w:rsid w:val="000A6CBD"/>
    <w:rsid w:val="000A71A2"/>
    <w:rsid w:val="000A7B69"/>
    <w:rsid w:val="000A7D61"/>
    <w:rsid w:val="000B0257"/>
    <w:rsid w:val="000B0A72"/>
    <w:rsid w:val="000B13E4"/>
    <w:rsid w:val="000B15A9"/>
    <w:rsid w:val="000B19CC"/>
    <w:rsid w:val="000B1A90"/>
    <w:rsid w:val="000B26E1"/>
    <w:rsid w:val="000B3421"/>
    <w:rsid w:val="000B3D2F"/>
    <w:rsid w:val="000B4475"/>
    <w:rsid w:val="000B48A6"/>
    <w:rsid w:val="000B4B4A"/>
    <w:rsid w:val="000B4F1C"/>
    <w:rsid w:val="000B50C2"/>
    <w:rsid w:val="000B5774"/>
    <w:rsid w:val="000B59B7"/>
    <w:rsid w:val="000B5F7E"/>
    <w:rsid w:val="000B6570"/>
    <w:rsid w:val="000B69F3"/>
    <w:rsid w:val="000B78CC"/>
    <w:rsid w:val="000B7F00"/>
    <w:rsid w:val="000C0019"/>
    <w:rsid w:val="000C00E1"/>
    <w:rsid w:val="000C02BA"/>
    <w:rsid w:val="000C0D1D"/>
    <w:rsid w:val="000C2079"/>
    <w:rsid w:val="000C3038"/>
    <w:rsid w:val="000C3AF2"/>
    <w:rsid w:val="000C42DD"/>
    <w:rsid w:val="000C42EE"/>
    <w:rsid w:val="000C4E93"/>
    <w:rsid w:val="000C507A"/>
    <w:rsid w:val="000C50AD"/>
    <w:rsid w:val="000C5B9F"/>
    <w:rsid w:val="000C61E7"/>
    <w:rsid w:val="000C659E"/>
    <w:rsid w:val="000C6BD0"/>
    <w:rsid w:val="000C6CBB"/>
    <w:rsid w:val="000C6D76"/>
    <w:rsid w:val="000C6DB7"/>
    <w:rsid w:val="000C6E31"/>
    <w:rsid w:val="000C7168"/>
    <w:rsid w:val="000D0344"/>
    <w:rsid w:val="000D11F3"/>
    <w:rsid w:val="000D1C14"/>
    <w:rsid w:val="000D1C27"/>
    <w:rsid w:val="000D2013"/>
    <w:rsid w:val="000D2034"/>
    <w:rsid w:val="000D204E"/>
    <w:rsid w:val="000D22E7"/>
    <w:rsid w:val="000D2A96"/>
    <w:rsid w:val="000D32E1"/>
    <w:rsid w:val="000D337E"/>
    <w:rsid w:val="000D37EB"/>
    <w:rsid w:val="000D3999"/>
    <w:rsid w:val="000D3B23"/>
    <w:rsid w:val="000D3CB3"/>
    <w:rsid w:val="000D468C"/>
    <w:rsid w:val="000D56E4"/>
    <w:rsid w:val="000D5893"/>
    <w:rsid w:val="000D5B04"/>
    <w:rsid w:val="000D5C77"/>
    <w:rsid w:val="000D5D93"/>
    <w:rsid w:val="000D5EC9"/>
    <w:rsid w:val="000D6905"/>
    <w:rsid w:val="000D754A"/>
    <w:rsid w:val="000E02F8"/>
    <w:rsid w:val="000E04E3"/>
    <w:rsid w:val="000E0705"/>
    <w:rsid w:val="000E09F3"/>
    <w:rsid w:val="000E12C1"/>
    <w:rsid w:val="000E13C9"/>
    <w:rsid w:val="000E222D"/>
    <w:rsid w:val="000E2E81"/>
    <w:rsid w:val="000E2EFE"/>
    <w:rsid w:val="000E301C"/>
    <w:rsid w:val="000E3370"/>
    <w:rsid w:val="000E33E4"/>
    <w:rsid w:val="000E39D6"/>
    <w:rsid w:val="000E3AE8"/>
    <w:rsid w:val="000E3C89"/>
    <w:rsid w:val="000E41AB"/>
    <w:rsid w:val="000E4329"/>
    <w:rsid w:val="000E44E8"/>
    <w:rsid w:val="000E4868"/>
    <w:rsid w:val="000E4C3E"/>
    <w:rsid w:val="000E558F"/>
    <w:rsid w:val="000E5CAF"/>
    <w:rsid w:val="000E5E91"/>
    <w:rsid w:val="000E65D5"/>
    <w:rsid w:val="000E668D"/>
    <w:rsid w:val="000E6718"/>
    <w:rsid w:val="000E76F1"/>
    <w:rsid w:val="000E7A0E"/>
    <w:rsid w:val="000E7C81"/>
    <w:rsid w:val="000E7DAD"/>
    <w:rsid w:val="000F025B"/>
    <w:rsid w:val="000F0387"/>
    <w:rsid w:val="000F04C3"/>
    <w:rsid w:val="000F1103"/>
    <w:rsid w:val="000F1752"/>
    <w:rsid w:val="000F1941"/>
    <w:rsid w:val="000F1D99"/>
    <w:rsid w:val="000F1FB6"/>
    <w:rsid w:val="000F1FC4"/>
    <w:rsid w:val="000F3637"/>
    <w:rsid w:val="000F446E"/>
    <w:rsid w:val="000F46E5"/>
    <w:rsid w:val="000F4796"/>
    <w:rsid w:val="000F5047"/>
    <w:rsid w:val="000F5CD4"/>
    <w:rsid w:val="000F65A2"/>
    <w:rsid w:val="000F6736"/>
    <w:rsid w:val="000F67E9"/>
    <w:rsid w:val="000F6965"/>
    <w:rsid w:val="000F6E6D"/>
    <w:rsid w:val="000F7707"/>
    <w:rsid w:val="000F7A35"/>
    <w:rsid w:val="000F7A9D"/>
    <w:rsid w:val="000F7B91"/>
    <w:rsid w:val="00100151"/>
    <w:rsid w:val="00100609"/>
    <w:rsid w:val="00100BFE"/>
    <w:rsid w:val="001013BB"/>
    <w:rsid w:val="00101871"/>
    <w:rsid w:val="00101C00"/>
    <w:rsid w:val="00101C0B"/>
    <w:rsid w:val="00101CAF"/>
    <w:rsid w:val="00102084"/>
    <w:rsid w:val="00102376"/>
    <w:rsid w:val="001024B9"/>
    <w:rsid w:val="001028A4"/>
    <w:rsid w:val="0010430E"/>
    <w:rsid w:val="001046F9"/>
    <w:rsid w:val="00104B46"/>
    <w:rsid w:val="001053B5"/>
    <w:rsid w:val="0010573E"/>
    <w:rsid w:val="00105A83"/>
    <w:rsid w:val="00106219"/>
    <w:rsid w:val="0010634F"/>
    <w:rsid w:val="0010646C"/>
    <w:rsid w:val="00107582"/>
    <w:rsid w:val="00107EFF"/>
    <w:rsid w:val="00107FF6"/>
    <w:rsid w:val="0011021A"/>
    <w:rsid w:val="00110588"/>
    <w:rsid w:val="001105C7"/>
    <w:rsid w:val="00110973"/>
    <w:rsid w:val="00110CE9"/>
    <w:rsid w:val="00111220"/>
    <w:rsid w:val="001119E6"/>
    <w:rsid w:val="00112C1D"/>
    <w:rsid w:val="001133CF"/>
    <w:rsid w:val="00113571"/>
    <w:rsid w:val="00113EEF"/>
    <w:rsid w:val="00113FDA"/>
    <w:rsid w:val="00114AFF"/>
    <w:rsid w:val="00114B27"/>
    <w:rsid w:val="00114EB0"/>
    <w:rsid w:val="001150C3"/>
    <w:rsid w:val="00115ABD"/>
    <w:rsid w:val="0011625F"/>
    <w:rsid w:val="00116A7D"/>
    <w:rsid w:val="00117860"/>
    <w:rsid w:val="00117B42"/>
    <w:rsid w:val="00117E84"/>
    <w:rsid w:val="00121123"/>
    <w:rsid w:val="00121CA2"/>
    <w:rsid w:val="0012227B"/>
    <w:rsid w:val="001224D7"/>
    <w:rsid w:val="0012250B"/>
    <w:rsid w:val="001227E7"/>
    <w:rsid w:val="00123008"/>
    <w:rsid w:val="00124650"/>
    <w:rsid w:val="00124676"/>
    <w:rsid w:val="001251D8"/>
    <w:rsid w:val="00125872"/>
    <w:rsid w:val="00125A22"/>
    <w:rsid w:val="00125C66"/>
    <w:rsid w:val="0012622A"/>
    <w:rsid w:val="00126539"/>
    <w:rsid w:val="00126AB6"/>
    <w:rsid w:val="00126BB6"/>
    <w:rsid w:val="00126BF7"/>
    <w:rsid w:val="00126E22"/>
    <w:rsid w:val="001274B7"/>
    <w:rsid w:val="00127F91"/>
    <w:rsid w:val="0013057D"/>
    <w:rsid w:val="0013091C"/>
    <w:rsid w:val="00130C8A"/>
    <w:rsid w:val="00131153"/>
    <w:rsid w:val="00131252"/>
    <w:rsid w:val="001312D1"/>
    <w:rsid w:val="001313F4"/>
    <w:rsid w:val="0013156C"/>
    <w:rsid w:val="00131814"/>
    <w:rsid w:val="00131EA5"/>
    <w:rsid w:val="0013204A"/>
    <w:rsid w:val="001325F6"/>
    <w:rsid w:val="00132625"/>
    <w:rsid w:val="00132D53"/>
    <w:rsid w:val="00133D1D"/>
    <w:rsid w:val="00134255"/>
    <w:rsid w:val="0013505D"/>
    <w:rsid w:val="00135B09"/>
    <w:rsid w:val="00136049"/>
    <w:rsid w:val="00136BB0"/>
    <w:rsid w:val="00137E6D"/>
    <w:rsid w:val="00140232"/>
    <w:rsid w:val="0014087A"/>
    <w:rsid w:val="001411BB"/>
    <w:rsid w:val="00141333"/>
    <w:rsid w:val="00141775"/>
    <w:rsid w:val="00141DD6"/>
    <w:rsid w:val="00141FEF"/>
    <w:rsid w:val="001422EF"/>
    <w:rsid w:val="00143179"/>
    <w:rsid w:val="00143461"/>
    <w:rsid w:val="0014374D"/>
    <w:rsid w:val="001439AA"/>
    <w:rsid w:val="00144715"/>
    <w:rsid w:val="00144AA6"/>
    <w:rsid w:val="00144C39"/>
    <w:rsid w:val="001454B3"/>
    <w:rsid w:val="001455C4"/>
    <w:rsid w:val="0014638D"/>
    <w:rsid w:val="0014640A"/>
    <w:rsid w:val="00146842"/>
    <w:rsid w:val="001475AF"/>
    <w:rsid w:val="00147ABB"/>
    <w:rsid w:val="001500A5"/>
    <w:rsid w:val="00150434"/>
    <w:rsid w:val="0015093A"/>
    <w:rsid w:val="00150FD5"/>
    <w:rsid w:val="00151823"/>
    <w:rsid w:val="00152608"/>
    <w:rsid w:val="00152D69"/>
    <w:rsid w:val="00153143"/>
    <w:rsid w:val="001531F3"/>
    <w:rsid w:val="00153B0B"/>
    <w:rsid w:val="00154251"/>
    <w:rsid w:val="001544B0"/>
    <w:rsid w:val="001545FE"/>
    <w:rsid w:val="00154636"/>
    <w:rsid w:val="00154E11"/>
    <w:rsid w:val="001551A2"/>
    <w:rsid w:val="0015526C"/>
    <w:rsid w:val="00155A36"/>
    <w:rsid w:val="00156974"/>
    <w:rsid w:val="00157372"/>
    <w:rsid w:val="0016006A"/>
    <w:rsid w:val="0016044E"/>
    <w:rsid w:val="001605E7"/>
    <w:rsid w:val="001608DA"/>
    <w:rsid w:val="00160A00"/>
    <w:rsid w:val="00160DF5"/>
    <w:rsid w:val="00160F53"/>
    <w:rsid w:val="001612B5"/>
    <w:rsid w:val="00161777"/>
    <w:rsid w:val="00162716"/>
    <w:rsid w:val="001636D5"/>
    <w:rsid w:val="00163EEC"/>
    <w:rsid w:val="00164274"/>
    <w:rsid w:val="00165014"/>
    <w:rsid w:val="00167252"/>
    <w:rsid w:val="001679FD"/>
    <w:rsid w:val="001708B0"/>
    <w:rsid w:val="0017100B"/>
    <w:rsid w:val="0017149B"/>
    <w:rsid w:val="00171F68"/>
    <w:rsid w:val="001725F1"/>
    <w:rsid w:val="001737F3"/>
    <w:rsid w:val="00175E25"/>
    <w:rsid w:val="00176727"/>
    <w:rsid w:val="001772E8"/>
    <w:rsid w:val="00177369"/>
    <w:rsid w:val="001775C4"/>
    <w:rsid w:val="001778AB"/>
    <w:rsid w:val="001778DC"/>
    <w:rsid w:val="00177C75"/>
    <w:rsid w:val="00177ED9"/>
    <w:rsid w:val="0018017B"/>
    <w:rsid w:val="00180462"/>
    <w:rsid w:val="00181069"/>
    <w:rsid w:val="001824D9"/>
    <w:rsid w:val="001828CF"/>
    <w:rsid w:val="001831CD"/>
    <w:rsid w:val="00184CB8"/>
    <w:rsid w:val="00184EF7"/>
    <w:rsid w:val="00185179"/>
    <w:rsid w:val="00185476"/>
    <w:rsid w:val="00185936"/>
    <w:rsid w:val="00185A40"/>
    <w:rsid w:val="001860A0"/>
    <w:rsid w:val="0018615F"/>
    <w:rsid w:val="00186A3D"/>
    <w:rsid w:val="001912E1"/>
    <w:rsid w:val="001913F7"/>
    <w:rsid w:val="0019227A"/>
    <w:rsid w:val="00192526"/>
    <w:rsid w:val="00192B76"/>
    <w:rsid w:val="001938AE"/>
    <w:rsid w:val="00194FEC"/>
    <w:rsid w:val="00195650"/>
    <w:rsid w:val="00195955"/>
    <w:rsid w:val="00195A6F"/>
    <w:rsid w:val="00197026"/>
    <w:rsid w:val="001977C8"/>
    <w:rsid w:val="00197C7B"/>
    <w:rsid w:val="00197EFB"/>
    <w:rsid w:val="001A03F4"/>
    <w:rsid w:val="001A0439"/>
    <w:rsid w:val="001A1B88"/>
    <w:rsid w:val="001A1F92"/>
    <w:rsid w:val="001A21C4"/>
    <w:rsid w:val="001A2382"/>
    <w:rsid w:val="001A2B53"/>
    <w:rsid w:val="001A34F0"/>
    <w:rsid w:val="001A38C1"/>
    <w:rsid w:val="001A46A3"/>
    <w:rsid w:val="001A4BD9"/>
    <w:rsid w:val="001A4E41"/>
    <w:rsid w:val="001A5435"/>
    <w:rsid w:val="001A5647"/>
    <w:rsid w:val="001A56E0"/>
    <w:rsid w:val="001A5A88"/>
    <w:rsid w:val="001A64F3"/>
    <w:rsid w:val="001A68F4"/>
    <w:rsid w:val="001A6CB0"/>
    <w:rsid w:val="001A7BBE"/>
    <w:rsid w:val="001B0F86"/>
    <w:rsid w:val="001B137F"/>
    <w:rsid w:val="001B1959"/>
    <w:rsid w:val="001B1BC8"/>
    <w:rsid w:val="001B1D9D"/>
    <w:rsid w:val="001B1F75"/>
    <w:rsid w:val="001B1FB4"/>
    <w:rsid w:val="001B2FCB"/>
    <w:rsid w:val="001B3D7B"/>
    <w:rsid w:val="001B415E"/>
    <w:rsid w:val="001B4A09"/>
    <w:rsid w:val="001B511A"/>
    <w:rsid w:val="001B5197"/>
    <w:rsid w:val="001B57B0"/>
    <w:rsid w:val="001B5EDE"/>
    <w:rsid w:val="001B6380"/>
    <w:rsid w:val="001B6CDE"/>
    <w:rsid w:val="001B77AD"/>
    <w:rsid w:val="001B7CA3"/>
    <w:rsid w:val="001B7DF2"/>
    <w:rsid w:val="001B7F05"/>
    <w:rsid w:val="001B7F6D"/>
    <w:rsid w:val="001C022C"/>
    <w:rsid w:val="001C111C"/>
    <w:rsid w:val="001C129F"/>
    <w:rsid w:val="001C15BF"/>
    <w:rsid w:val="001C17EE"/>
    <w:rsid w:val="001C1982"/>
    <w:rsid w:val="001C1A55"/>
    <w:rsid w:val="001C2253"/>
    <w:rsid w:val="001C28AF"/>
    <w:rsid w:val="001C2AB9"/>
    <w:rsid w:val="001C2DD3"/>
    <w:rsid w:val="001C3148"/>
    <w:rsid w:val="001C3E0C"/>
    <w:rsid w:val="001C47D6"/>
    <w:rsid w:val="001C4A31"/>
    <w:rsid w:val="001C4A8B"/>
    <w:rsid w:val="001C5D12"/>
    <w:rsid w:val="001C5F62"/>
    <w:rsid w:val="001C628F"/>
    <w:rsid w:val="001C6466"/>
    <w:rsid w:val="001C6FB6"/>
    <w:rsid w:val="001C708C"/>
    <w:rsid w:val="001C7665"/>
    <w:rsid w:val="001D077D"/>
    <w:rsid w:val="001D1036"/>
    <w:rsid w:val="001D1842"/>
    <w:rsid w:val="001D18B8"/>
    <w:rsid w:val="001D193E"/>
    <w:rsid w:val="001D1B47"/>
    <w:rsid w:val="001D1EAA"/>
    <w:rsid w:val="001D2358"/>
    <w:rsid w:val="001D237A"/>
    <w:rsid w:val="001D2965"/>
    <w:rsid w:val="001D30E3"/>
    <w:rsid w:val="001D368D"/>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C0D"/>
    <w:rsid w:val="001E0E99"/>
    <w:rsid w:val="001E15AB"/>
    <w:rsid w:val="001E1A4D"/>
    <w:rsid w:val="001E2180"/>
    <w:rsid w:val="001E2DD3"/>
    <w:rsid w:val="001E2F5D"/>
    <w:rsid w:val="001E3038"/>
    <w:rsid w:val="001E334C"/>
    <w:rsid w:val="001E35AF"/>
    <w:rsid w:val="001E3784"/>
    <w:rsid w:val="001E41F3"/>
    <w:rsid w:val="001E4AA3"/>
    <w:rsid w:val="001E50E2"/>
    <w:rsid w:val="001E5614"/>
    <w:rsid w:val="001E6065"/>
    <w:rsid w:val="001E609A"/>
    <w:rsid w:val="001E60DA"/>
    <w:rsid w:val="001E65D9"/>
    <w:rsid w:val="001E6793"/>
    <w:rsid w:val="001E6F24"/>
    <w:rsid w:val="001E7450"/>
    <w:rsid w:val="001E7B19"/>
    <w:rsid w:val="001E7D40"/>
    <w:rsid w:val="001F0201"/>
    <w:rsid w:val="001F0331"/>
    <w:rsid w:val="001F0CA1"/>
    <w:rsid w:val="001F18A4"/>
    <w:rsid w:val="001F1D0D"/>
    <w:rsid w:val="001F1D38"/>
    <w:rsid w:val="001F2538"/>
    <w:rsid w:val="001F2CFC"/>
    <w:rsid w:val="001F316C"/>
    <w:rsid w:val="001F324F"/>
    <w:rsid w:val="001F3BDF"/>
    <w:rsid w:val="001F46A0"/>
    <w:rsid w:val="001F5B17"/>
    <w:rsid w:val="001F5EBD"/>
    <w:rsid w:val="001F6080"/>
    <w:rsid w:val="001F6117"/>
    <w:rsid w:val="001F6480"/>
    <w:rsid w:val="001F64B4"/>
    <w:rsid w:val="001F7A97"/>
    <w:rsid w:val="001F7B46"/>
    <w:rsid w:val="001F7E9B"/>
    <w:rsid w:val="001F7F99"/>
    <w:rsid w:val="00200340"/>
    <w:rsid w:val="00200856"/>
    <w:rsid w:val="00200B17"/>
    <w:rsid w:val="002010F1"/>
    <w:rsid w:val="0020116F"/>
    <w:rsid w:val="0020138F"/>
    <w:rsid w:val="0020153F"/>
    <w:rsid w:val="002023A8"/>
    <w:rsid w:val="002023FE"/>
    <w:rsid w:val="00202444"/>
    <w:rsid w:val="00202971"/>
    <w:rsid w:val="002032E0"/>
    <w:rsid w:val="002032F9"/>
    <w:rsid w:val="002037B1"/>
    <w:rsid w:val="002042A1"/>
    <w:rsid w:val="002053C5"/>
    <w:rsid w:val="0020587A"/>
    <w:rsid w:val="00205B9C"/>
    <w:rsid w:val="00206268"/>
    <w:rsid w:val="00206464"/>
    <w:rsid w:val="00206BC0"/>
    <w:rsid w:val="00207048"/>
    <w:rsid w:val="00207756"/>
    <w:rsid w:val="00207793"/>
    <w:rsid w:val="00207DE5"/>
    <w:rsid w:val="002107B2"/>
    <w:rsid w:val="002108AD"/>
    <w:rsid w:val="00210C1F"/>
    <w:rsid w:val="00210E1D"/>
    <w:rsid w:val="0021119C"/>
    <w:rsid w:val="00211341"/>
    <w:rsid w:val="0021160E"/>
    <w:rsid w:val="00211D1F"/>
    <w:rsid w:val="00211D32"/>
    <w:rsid w:val="00211DF1"/>
    <w:rsid w:val="00212651"/>
    <w:rsid w:val="00212828"/>
    <w:rsid w:val="0021339E"/>
    <w:rsid w:val="00214991"/>
    <w:rsid w:val="00214BB6"/>
    <w:rsid w:val="00214D2E"/>
    <w:rsid w:val="00215741"/>
    <w:rsid w:val="00215788"/>
    <w:rsid w:val="00216D5F"/>
    <w:rsid w:val="00220898"/>
    <w:rsid w:val="002208D4"/>
    <w:rsid w:val="00220B43"/>
    <w:rsid w:val="002214AD"/>
    <w:rsid w:val="002214AE"/>
    <w:rsid w:val="0022182B"/>
    <w:rsid w:val="00221D36"/>
    <w:rsid w:val="00222455"/>
    <w:rsid w:val="00223223"/>
    <w:rsid w:val="00223971"/>
    <w:rsid w:val="0022418F"/>
    <w:rsid w:val="0022499C"/>
    <w:rsid w:val="00224B6C"/>
    <w:rsid w:val="002251DF"/>
    <w:rsid w:val="0022574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646"/>
    <w:rsid w:val="00231A8D"/>
    <w:rsid w:val="00231C62"/>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CBB"/>
    <w:rsid w:val="00235ED4"/>
    <w:rsid w:val="00236705"/>
    <w:rsid w:val="0023683D"/>
    <w:rsid w:val="002376A3"/>
    <w:rsid w:val="002379A1"/>
    <w:rsid w:val="00237D1F"/>
    <w:rsid w:val="002407B1"/>
    <w:rsid w:val="00241308"/>
    <w:rsid w:val="00241AD4"/>
    <w:rsid w:val="002423EA"/>
    <w:rsid w:val="0024259A"/>
    <w:rsid w:val="0024335F"/>
    <w:rsid w:val="00243BC1"/>
    <w:rsid w:val="00243CD7"/>
    <w:rsid w:val="00244005"/>
    <w:rsid w:val="00244332"/>
    <w:rsid w:val="00244C08"/>
    <w:rsid w:val="00244E2F"/>
    <w:rsid w:val="00244FAA"/>
    <w:rsid w:val="00245042"/>
    <w:rsid w:val="00245470"/>
    <w:rsid w:val="00245ABF"/>
    <w:rsid w:val="00245B23"/>
    <w:rsid w:val="002460EA"/>
    <w:rsid w:val="00246634"/>
    <w:rsid w:val="00246A23"/>
    <w:rsid w:val="00246DE8"/>
    <w:rsid w:val="0024705B"/>
    <w:rsid w:val="002470DA"/>
    <w:rsid w:val="002471D0"/>
    <w:rsid w:val="0024751E"/>
    <w:rsid w:val="002477A0"/>
    <w:rsid w:val="00247A46"/>
    <w:rsid w:val="00247FD1"/>
    <w:rsid w:val="00247FD7"/>
    <w:rsid w:val="0025004F"/>
    <w:rsid w:val="0025022A"/>
    <w:rsid w:val="00250854"/>
    <w:rsid w:val="002518A7"/>
    <w:rsid w:val="0025228F"/>
    <w:rsid w:val="002522EC"/>
    <w:rsid w:val="0025247E"/>
    <w:rsid w:val="002530BE"/>
    <w:rsid w:val="00253B77"/>
    <w:rsid w:val="00253E2C"/>
    <w:rsid w:val="0025485C"/>
    <w:rsid w:val="00254F84"/>
    <w:rsid w:val="002553D4"/>
    <w:rsid w:val="00255B03"/>
    <w:rsid w:val="00256081"/>
    <w:rsid w:val="002565E4"/>
    <w:rsid w:val="00256ACD"/>
    <w:rsid w:val="00257195"/>
    <w:rsid w:val="002578D8"/>
    <w:rsid w:val="00260919"/>
    <w:rsid w:val="00260B23"/>
    <w:rsid w:val="002613A5"/>
    <w:rsid w:val="002617DA"/>
    <w:rsid w:val="00261B2F"/>
    <w:rsid w:val="00262862"/>
    <w:rsid w:val="0026331E"/>
    <w:rsid w:val="0026477F"/>
    <w:rsid w:val="00264AF7"/>
    <w:rsid w:val="00265786"/>
    <w:rsid w:val="00265D6B"/>
    <w:rsid w:val="00266D5E"/>
    <w:rsid w:val="00267818"/>
    <w:rsid w:val="00267881"/>
    <w:rsid w:val="0027003D"/>
    <w:rsid w:val="002700AD"/>
    <w:rsid w:val="002703D7"/>
    <w:rsid w:val="002703ED"/>
    <w:rsid w:val="002723F2"/>
    <w:rsid w:val="00273821"/>
    <w:rsid w:val="00273FC1"/>
    <w:rsid w:val="002745C3"/>
    <w:rsid w:val="00274E67"/>
    <w:rsid w:val="0027509B"/>
    <w:rsid w:val="0027599D"/>
    <w:rsid w:val="00275A79"/>
    <w:rsid w:val="00275C53"/>
    <w:rsid w:val="00275C80"/>
    <w:rsid w:val="00275D12"/>
    <w:rsid w:val="0027631F"/>
    <w:rsid w:val="00276CD2"/>
    <w:rsid w:val="0027726A"/>
    <w:rsid w:val="00277332"/>
    <w:rsid w:val="002775DC"/>
    <w:rsid w:val="00277A1E"/>
    <w:rsid w:val="0028062F"/>
    <w:rsid w:val="002808AD"/>
    <w:rsid w:val="00280FEC"/>
    <w:rsid w:val="0028142E"/>
    <w:rsid w:val="00281784"/>
    <w:rsid w:val="0028191B"/>
    <w:rsid w:val="00281EB0"/>
    <w:rsid w:val="00282C86"/>
    <w:rsid w:val="00282D13"/>
    <w:rsid w:val="00283126"/>
    <w:rsid w:val="002834B5"/>
    <w:rsid w:val="002834CE"/>
    <w:rsid w:val="00283C6C"/>
    <w:rsid w:val="0028456D"/>
    <w:rsid w:val="00284CE1"/>
    <w:rsid w:val="002850FF"/>
    <w:rsid w:val="00285103"/>
    <w:rsid w:val="0028566C"/>
    <w:rsid w:val="00285737"/>
    <w:rsid w:val="00285749"/>
    <w:rsid w:val="00285A8C"/>
    <w:rsid w:val="00285BC6"/>
    <w:rsid w:val="0028615D"/>
    <w:rsid w:val="00286291"/>
    <w:rsid w:val="002862E4"/>
    <w:rsid w:val="002864F9"/>
    <w:rsid w:val="0028675B"/>
    <w:rsid w:val="00286F69"/>
    <w:rsid w:val="0029048A"/>
    <w:rsid w:val="0029147A"/>
    <w:rsid w:val="002916CC"/>
    <w:rsid w:val="002917BB"/>
    <w:rsid w:val="002928C7"/>
    <w:rsid w:val="00292B63"/>
    <w:rsid w:val="00292EAA"/>
    <w:rsid w:val="002934AE"/>
    <w:rsid w:val="00293D64"/>
    <w:rsid w:val="00293D85"/>
    <w:rsid w:val="00293F91"/>
    <w:rsid w:val="0029476C"/>
    <w:rsid w:val="00294902"/>
    <w:rsid w:val="002952E2"/>
    <w:rsid w:val="00295352"/>
    <w:rsid w:val="0029573B"/>
    <w:rsid w:val="002959FF"/>
    <w:rsid w:val="00295C05"/>
    <w:rsid w:val="00295D94"/>
    <w:rsid w:val="002962CA"/>
    <w:rsid w:val="0029632F"/>
    <w:rsid w:val="002A09C4"/>
    <w:rsid w:val="002A0DD0"/>
    <w:rsid w:val="002A16CA"/>
    <w:rsid w:val="002A27BA"/>
    <w:rsid w:val="002A32A2"/>
    <w:rsid w:val="002A3919"/>
    <w:rsid w:val="002A3934"/>
    <w:rsid w:val="002A3D96"/>
    <w:rsid w:val="002A4510"/>
    <w:rsid w:val="002A493B"/>
    <w:rsid w:val="002A49CB"/>
    <w:rsid w:val="002A4BED"/>
    <w:rsid w:val="002A57BA"/>
    <w:rsid w:val="002A5F09"/>
    <w:rsid w:val="002A61C9"/>
    <w:rsid w:val="002A622D"/>
    <w:rsid w:val="002A67A9"/>
    <w:rsid w:val="002A686E"/>
    <w:rsid w:val="002A6FBE"/>
    <w:rsid w:val="002B051D"/>
    <w:rsid w:val="002B0ADF"/>
    <w:rsid w:val="002B1399"/>
    <w:rsid w:val="002B145F"/>
    <w:rsid w:val="002B176C"/>
    <w:rsid w:val="002B1C9E"/>
    <w:rsid w:val="002B1E85"/>
    <w:rsid w:val="002B2FDB"/>
    <w:rsid w:val="002B3549"/>
    <w:rsid w:val="002B37D7"/>
    <w:rsid w:val="002B4004"/>
    <w:rsid w:val="002B42AB"/>
    <w:rsid w:val="002B47B7"/>
    <w:rsid w:val="002B4A9F"/>
    <w:rsid w:val="002B4C25"/>
    <w:rsid w:val="002B4DE6"/>
    <w:rsid w:val="002B4E57"/>
    <w:rsid w:val="002B5185"/>
    <w:rsid w:val="002B565A"/>
    <w:rsid w:val="002B59FE"/>
    <w:rsid w:val="002B5C73"/>
    <w:rsid w:val="002B689A"/>
    <w:rsid w:val="002B689B"/>
    <w:rsid w:val="002B6CE3"/>
    <w:rsid w:val="002B7766"/>
    <w:rsid w:val="002B784A"/>
    <w:rsid w:val="002C0977"/>
    <w:rsid w:val="002C0B9E"/>
    <w:rsid w:val="002C1287"/>
    <w:rsid w:val="002C165B"/>
    <w:rsid w:val="002C24E5"/>
    <w:rsid w:val="002C273B"/>
    <w:rsid w:val="002C28CD"/>
    <w:rsid w:val="002C37DD"/>
    <w:rsid w:val="002C3854"/>
    <w:rsid w:val="002C3F9C"/>
    <w:rsid w:val="002C408A"/>
    <w:rsid w:val="002C434E"/>
    <w:rsid w:val="002C49FB"/>
    <w:rsid w:val="002C4BB7"/>
    <w:rsid w:val="002C5050"/>
    <w:rsid w:val="002C5758"/>
    <w:rsid w:val="002C5BCD"/>
    <w:rsid w:val="002C5E67"/>
    <w:rsid w:val="002C6350"/>
    <w:rsid w:val="002C63B6"/>
    <w:rsid w:val="002C6C2D"/>
    <w:rsid w:val="002C7216"/>
    <w:rsid w:val="002C73CF"/>
    <w:rsid w:val="002C7B02"/>
    <w:rsid w:val="002D01BA"/>
    <w:rsid w:val="002D0FB8"/>
    <w:rsid w:val="002D1D19"/>
    <w:rsid w:val="002D1D9F"/>
    <w:rsid w:val="002D1E5E"/>
    <w:rsid w:val="002D1F6D"/>
    <w:rsid w:val="002D2931"/>
    <w:rsid w:val="002D32AD"/>
    <w:rsid w:val="002D3445"/>
    <w:rsid w:val="002D398F"/>
    <w:rsid w:val="002D3F6E"/>
    <w:rsid w:val="002D4132"/>
    <w:rsid w:val="002D4229"/>
    <w:rsid w:val="002D4826"/>
    <w:rsid w:val="002D4B06"/>
    <w:rsid w:val="002D4DCF"/>
    <w:rsid w:val="002D577A"/>
    <w:rsid w:val="002D5A39"/>
    <w:rsid w:val="002D6896"/>
    <w:rsid w:val="002D721E"/>
    <w:rsid w:val="002D756C"/>
    <w:rsid w:val="002E0169"/>
    <w:rsid w:val="002E04CD"/>
    <w:rsid w:val="002E068A"/>
    <w:rsid w:val="002E0E6D"/>
    <w:rsid w:val="002E16EB"/>
    <w:rsid w:val="002E1710"/>
    <w:rsid w:val="002E1C05"/>
    <w:rsid w:val="002E2184"/>
    <w:rsid w:val="002E26FD"/>
    <w:rsid w:val="002E2BCA"/>
    <w:rsid w:val="002E2C3E"/>
    <w:rsid w:val="002E3862"/>
    <w:rsid w:val="002E3E75"/>
    <w:rsid w:val="002E3EF6"/>
    <w:rsid w:val="002E4216"/>
    <w:rsid w:val="002E4C5F"/>
    <w:rsid w:val="002E558B"/>
    <w:rsid w:val="002E5A45"/>
    <w:rsid w:val="002E5D71"/>
    <w:rsid w:val="002E5E1A"/>
    <w:rsid w:val="002E74B9"/>
    <w:rsid w:val="002E74D4"/>
    <w:rsid w:val="002E76CA"/>
    <w:rsid w:val="002F03BC"/>
    <w:rsid w:val="002F1E63"/>
    <w:rsid w:val="002F2395"/>
    <w:rsid w:val="002F38B1"/>
    <w:rsid w:val="002F3B98"/>
    <w:rsid w:val="002F4309"/>
    <w:rsid w:val="002F4657"/>
    <w:rsid w:val="002F5154"/>
    <w:rsid w:val="002F55B2"/>
    <w:rsid w:val="002F5893"/>
    <w:rsid w:val="002F5ED4"/>
    <w:rsid w:val="002F6B54"/>
    <w:rsid w:val="002F7A88"/>
    <w:rsid w:val="002F7FBB"/>
    <w:rsid w:val="003001D0"/>
    <w:rsid w:val="00300A62"/>
    <w:rsid w:val="00301E89"/>
    <w:rsid w:val="00302459"/>
    <w:rsid w:val="003028B2"/>
    <w:rsid w:val="00303421"/>
    <w:rsid w:val="00303548"/>
    <w:rsid w:val="00303DCF"/>
    <w:rsid w:val="003045A8"/>
    <w:rsid w:val="00305706"/>
    <w:rsid w:val="00305AC2"/>
    <w:rsid w:val="00305BD4"/>
    <w:rsid w:val="00305EE5"/>
    <w:rsid w:val="003060AB"/>
    <w:rsid w:val="00306408"/>
    <w:rsid w:val="003068EE"/>
    <w:rsid w:val="0030696B"/>
    <w:rsid w:val="00306CF6"/>
    <w:rsid w:val="003079D9"/>
    <w:rsid w:val="00307E94"/>
    <w:rsid w:val="00310AAF"/>
    <w:rsid w:val="00310F20"/>
    <w:rsid w:val="003112A7"/>
    <w:rsid w:val="0031179C"/>
    <w:rsid w:val="003123B8"/>
    <w:rsid w:val="0031253D"/>
    <w:rsid w:val="0031258B"/>
    <w:rsid w:val="00312856"/>
    <w:rsid w:val="00313C6E"/>
    <w:rsid w:val="003141C3"/>
    <w:rsid w:val="0031437A"/>
    <w:rsid w:val="003145B1"/>
    <w:rsid w:val="0031543D"/>
    <w:rsid w:val="00315BF2"/>
    <w:rsid w:val="00315DB2"/>
    <w:rsid w:val="00315F2F"/>
    <w:rsid w:val="00316D12"/>
    <w:rsid w:val="00316D4A"/>
    <w:rsid w:val="00316DBD"/>
    <w:rsid w:val="00317464"/>
    <w:rsid w:val="003179B0"/>
    <w:rsid w:val="0032032E"/>
    <w:rsid w:val="003205DA"/>
    <w:rsid w:val="00320B78"/>
    <w:rsid w:val="0032143F"/>
    <w:rsid w:val="00321FF4"/>
    <w:rsid w:val="003221F5"/>
    <w:rsid w:val="003224E3"/>
    <w:rsid w:val="00322605"/>
    <w:rsid w:val="003227DB"/>
    <w:rsid w:val="00322BF9"/>
    <w:rsid w:val="0032310C"/>
    <w:rsid w:val="00323C9A"/>
    <w:rsid w:val="003241C8"/>
    <w:rsid w:val="00324E7A"/>
    <w:rsid w:val="00324FF3"/>
    <w:rsid w:val="00325769"/>
    <w:rsid w:val="00325B85"/>
    <w:rsid w:val="00325DF2"/>
    <w:rsid w:val="00326166"/>
    <w:rsid w:val="00326C1A"/>
    <w:rsid w:val="0032701A"/>
    <w:rsid w:val="003279B5"/>
    <w:rsid w:val="00327C4D"/>
    <w:rsid w:val="00327C80"/>
    <w:rsid w:val="0033143D"/>
    <w:rsid w:val="00331761"/>
    <w:rsid w:val="00331D74"/>
    <w:rsid w:val="003320F9"/>
    <w:rsid w:val="00332B0C"/>
    <w:rsid w:val="00333567"/>
    <w:rsid w:val="00333935"/>
    <w:rsid w:val="00333B90"/>
    <w:rsid w:val="00333CFF"/>
    <w:rsid w:val="00333E36"/>
    <w:rsid w:val="00334010"/>
    <w:rsid w:val="00334763"/>
    <w:rsid w:val="00334BBB"/>
    <w:rsid w:val="0033500F"/>
    <w:rsid w:val="00335331"/>
    <w:rsid w:val="0033587E"/>
    <w:rsid w:val="00335BEB"/>
    <w:rsid w:val="00336945"/>
    <w:rsid w:val="00336954"/>
    <w:rsid w:val="00336C41"/>
    <w:rsid w:val="003371C6"/>
    <w:rsid w:val="00337C7A"/>
    <w:rsid w:val="00337E0C"/>
    <w:rsid w:val="00337E5D"/>
    <w:rsid w:val="0034042A"/>
    <w:rsid w:val="00340FC5"/>
    <w:rsid w:val="00341115"/>
    <w:rsid w:val="0034156E"/>
    <w:rsid w:val="00342474"/>
    <w:rsid w:val="00342A3B"/>
    <w:rsid w:val="00342A5D"/>
    <w:rsid w:val="003430E6"/>
    <w:rsid w:val="0034369E"/>
    <w:rsid w:val="003436A3"/>
    <w:rsid w:val="00344EDA"/>
    <w:rsid w:val="003452B6"/>
    <w:rsid w:val="00345912"/>
    <w:rsid w:val="00345CEF"/>
    <w:rsid w:val="00345E9F"/>
    <w:rsid w:val="00346652"/>
    <w:rsid w:val="00346989"/>
    <w:rsid w:val="003472A3"/>
    <w:rsid w:val="00347361"/>
    <w:rsid w:val="00347867"/>
    <w:rsid w:val="00350390"/>
    <w:rsid w:val="0035052F"/>
    <w:rsid w:val="00350AA2"/>
    <w:rsid w:val="003516FC"/>
    <w:rsid w:val="00351711"/>
    <w:rsid w:val="00351B7B"/>
    <w:rsid w:val="00351BCD"/>
    <w:rsid w:val="00352A6B"/>
    <w:rsid w:val="00352B8B"/>
    <w:rsid w:val="0035378A"/>
    <w:rsid w:val="00353A10"/>
    <w:rsid w:val="00355525"/>
    <w:rsid w:val="003557E2"/>
    <w:rsid w:val="00355891"/>
    <w:rsid w:val="00355E3A"/>
    <w:rsid w:val="00355E72"/>
    <w:rsid w:val="003561A9"/>
    <w:rsid w:val="00356874"/>
    <w:rsid w:val="00357A1A"/>
    <w:rsid w:val="00357B60"/>
    <w:rsid w:val="00360667"/>
    <w:rsid w:val="003616A4"/>
    <w:rsid w:val="00361D36"/>
    <w:rsid w:val="0036207A"/>
    <w:rsid w:val="00362128"/>
    <w:rsid w:val="003621A3"/>
    <w:rsid w:val="0036230C"/>
    <w:rsid w:val="0036273F"/>
    <w:rsid w:val="00362832"/>
    <w:rsid w:val="0036298F"/>
    <w:rsid w:val="00362DF0"/>
    <w:rsid w:val="00363477"/>
    <w:rsid w:val="003643D7"/>
    <w:rsid w:val="00364C2D"/>
    <w:rsid w:val="003654E3"/>
    <w:rsid w:val="003661FC"/>
    <w:rsid w:val="003669B5"/>
    <w:rsid w:val="00366FA1"/>
    <w:rsid w:val="003671B4"/>
    <w:rsid w:val="00367757"/>
    <w:rsid w:val="0037004C"/>
    <w:rsid w:val="003703CB"/>
    <w:rsid w:val="0037119B"/>
    <w:rsid w:val="003716D6"/>
    <w:rsid w:val="003719F2"/>
    <w:rsid w:val="00371EED"/>
    <w:rsid w:val="00372A7D"/>
    <w:rsid w:val="00372A97"/>
    <w:rsid w:val="00373335"/>
    <w:rsid w:val="00373E10"/>
    <w:rsid w:val="00373E2D"/>
    <w:rsid w:val="00374181"/>
    <w:rsid w:val="003741C3"/>
    <w:rsid w:val="0037427C"/>
    <w:rsid w:val="0037471A"/>
    <w:rsid w:val="00375042"/>
    <w:rsid w:val="003759C2"/>
    <w:rsid w:val="003760D1"/>
    <w:rsid w:val="00376671"/>
    <w:rsid w:val="00377605"/>
    <w:rsid w:val="00380A82"/>
    <w:rsid w:val="00380EBB"/>
    <w:rsid w:val="003817AB"/>
    <w:rsid w:val="003819B9"/>
    <w:rsid w:val="003819DC"/>
    <w:rsid w:val="00381BD1"/>
    <w:rsid w:val="00381C0D"/>
    <w:rsid w:val="00381F6C"/>
    <w:rsid w:val="00382B41"/>
    <w:rsid w:val="00384193"/>
    <w:rsid w:val="00384195"/>
    <w:rsid w:val="00384801"/>
    <w:rsid w:val="00384EED"/>
    <w:rsid w:val="0038502E"/>
    <w:rsid w:val="00385277"/>
    <w:rsid w:val="00385474"/>
    <w:rsid w:val="00385DBE"/>
    <w:rsid w:val="003862C3"/>
    <w:rsid w:val="003862F8"/>
    <w:rsid w:val="00386DFE"/>
    <w:rsid w:val="00387985"/>
    <w:rsid w:val="00390EDA"/>
    <w:rsid w:val="003913BA"/>
    <w:rsid w:val="00391544"/>
    <w:rsid w:val="003919FB"/>
    <w:rsid w:val="00391BE3"/>
    <w:rsid w:val="00391D61"/>
    <w:rsid w:val="00391F2A"/>
    <w:rsid w:val="003920FF"/>
    <w:rsid w:val="003923AD"/>
    <w:rsid w:val="00392567"/>
    <w:rsid w:val="00393128"/>
    <w:rsid w:val="00393A22"/>
    <w:rsid w:val="00393AB1"/>
    <w:rsid w:val="00393B61"/>
    <w:rsid w:val="00393C91"/>
    <w:rsid w:val="00393FA3"/>
    <w:rsid w:val="0039412B"/>
    <w:rsid w:val="00394493"/>
    <w:rsid w:val="00394721"/>
    <w:rsid w:val="00394CF5"/>
    <w:rsid w:val="003952D3"/>
    <w:rsid w:val="00395B56"/>
    <w:rsid w:val="00395CE0"/>
    <w:rsid w:val="0039604D"/>
    <w:rsid w:val="00396450"/>
    <w:rsid w:val="00397A54"/>
    <w:rsid w:val="003A038F"/>
    <w:rsid w:val="003A05BC"/>
    <w:rsid w:val="003A16BD"/>
    <w:rsid w:val="003A28DF"/>
    <w:rsid w:val="003A2E71"/>
    <w:rsid w:val="003A2E9C"/>
    <w:rsid w:val="003A31A8"/>
    <w:rsid w:val="003A38B6"/>
    <w:rsid w:val="003A41E4"/>
    <w:rsid w:val="003A4FE1"/>
    <w:rsid w:val="003A557A"/>
    <w:rsid w:val="003A6B5E"/>
    <w:rsid w:val="003A6D6C"/>
    <w:rsid w:val="003A6DE0"/>
    <w:rsid w:val="003B0746"/>
    <w:rsid w:val="003B2E87"/>
    <w:rsid w:val="003B3117"/>
    <w:rsid w:val="003B44D7"/>
    <w:rsid w:val="003B5800"/>
    <w:rsid w:val="003B5869"/>
    <w:rsid w:val="003B58C0"/>
    <w:rsid w:val="003B67DA"/>
    <w:rsid w:val="003B6887"/>
    <w:rsid w:val="003B7630"/>
    <w:rsid w:val="003B7C7F"/>
    <w:rsid w:val="003B7E98"/>
    <w:rsid w:val="003C0E02"/>
    <w:rsid w:val="003C11AE"/>
    <w:rsid w:val="003C1312"/>
    <w:rsid w:val="003C17E3"/>
    <w:rsid w:val="003C1BCF"/>
    <w:rsid w:val="003C1E55"/>
    <w:rsid w:val="003C21C6"/>
    <w:rsid w:val="003C2D50"/>
    <w:rsid w:val="003C3310"/>
    <w:rsid w:val="003C394B"/>
    <w:rsid w:val="003C4754"/>
    <w:rsid w:val="003C4C53"/>
    <w:rsid w:val="003C506E"/>
    <w:rsid w:val="003C5328"/>
    <w:rsid w:val="003C578B"/>
    <w:rsid w:val="003C6D51"/>
    <w:rsid w:val="003C70B9"/>
    <w:rsid w:val="003C7216"/>
    <w:rsid w:val="003D0E32"/>
    <w:rsid w:val="003D0F1F"/>
    <w:rsid w:val="003D17A2"/>
    <w:rsid w:val="003D1A37"/>
    <w:rsid w:val="003D301E"/>
    <w:rsid w:val="003D329F"/>
    <w:rsid w:val="003D408C"/>
    <w:rsid w:val="003D44C2"/>
    <w:rsid w:val="003D4B4C"/>
    <w:rsid w:val="003D4CBF"/>
    <w:rsid w:val="003D4CD1"/>
    <w:rsid w:val="003D5DCB"/>
    <w:rsid w:val="003D6568"/>
    <w:rsid w:val="003D6692"/>
    <w:rsid w:val="003D6F36"/>
    <w:rsid w:val="003E0E02"/>
    <w:rsid w:val="003E0E80"/>
    <w:rsid w:val="003E117E"/>
    <w:rsid w:val="003E1570"/>
    <w:rsid w:val="003E2447"/>
    <w:rsid w:val="003E3275"/>
    <w:rsid w:val="003E3ABC"/>
    <w:rsid w:val="003E439A"/>
    <w:rsid w:val="003E444C"/>
    <w:rsid w:val="003E47BE"/>
    <w:rsid w:val="003E4F0B"/>
    <w:rsid w:val="003E576C"/>
    <w:rsid w:val="003E6759"/>
    <w:rsid w:val="003E67EB"/>
    <w:rsid w:val="003E69F6"/>
    <w:rsid w:val="003E6C2A"/>
    <w:rsid w:val="003E6F0F"/>
    <w:rsid w:val="003E6F76"/>
    <w:rsid w:val="003E71D0"/>
    <w:rsid w:val="003E7F9C"/>
    <w:rsid w:val="003F0DAA"/>
    <w:rsid w:val="003F1380"/>
    <w:rsid w:val="003F1701"/>
    <w:rsid w:val="003F1A72"/>
    <w:rsid w:val="003F1DA4"/>
    <w:rsid w:val="003F1EDE"/>
    <w:rsid w:val="003F21A6"/>
    <w:rsid w:val="003F2306"/>
    <w:rsid w:val="003F27D5"/>
    <w:rsid w:val="003F2910"/>
    <w:rsid w:val="003F2930"/>
    <w:rsid w:val="003F2A50"/>
    <w:rsid w:val="003F2C76"/>
    <w:rsid w:val="003F2FB1"/>
    <w:rsid w:val="003F34C6"/>
    <w:rsid w:val="003F3ACA"/>
    <w:rsid w:val="003F44CB"/>
    <w:rsid w:val="003F4918"/>
    <w:rsid w:val="003F50A3"/>
    <w:rsid w:val="003F5304"/>
    <w:rsid w:val="003F5516"/>
    <w:rsid w:val="003F580E"/>
    <w:rsid w:val="003F5A6A"/>
    <w:rsid w:val="003F6A59"/>
    <w:rsid w:val="00402CA1"/>
    <w:rsid w:val="00403F88"/>
    <w:rsid w:val="00404AEE"/>
    <w:rsid w:val="0040590E"/>
    <w:rsid w:val="0040593E"/>
    <w:rsid w:val="00405C84"/>
    <w:rsid w:val="00406723"/>
    <w:rsid w:val="00406724"/>
    <w:rsid w:val="00406BBD"/>
    <w:rsid w:val="00406D66"/>
    <w:rsid w:val="0040734E"/>
    <w:rsid w:val="00407492"/>
    <w:rsid w:val="004078C0"/>
    <w:rsid w:val="00407AFD"/>
    <w:rsid w:val="00407CE8"/>
    <w:rsid w:val="00407D98"/>
    <w:rsid w:val="00407F9F"/>
    <w:rsid w:val="00410836"/>
    <w:rsid w:val="00410DE6"/>
    <w:rsid w:val="00410E99"/>
    <w:rsid w:val="004122AC"/>
    <w:rsid w:val="004131D9"/>
    <w:rsid w:val="0041390E"/>
    <w:rsid w:val="004144DC"/>
    <w:rsid w:val="00414BB3"/>
    <w:rsid w:val="004152BE"/>
    <w:rsid w:val="004157EF"/>
    <w:rsid w:val="00415963"/>
    <w:rsid w:val="00415D5F"/>
    <w:rsid w:val="0041669D"/>
    <w:rsid w:val="00416712"/>
    <w:rsid w:val="00416961"/>
    <w:rsid w:val="00416AC5"/>
    <w:rsid w:val="0041700A"/>
    <w:rsid w:val="004178CF"/>
    <w:rsid w:val="004201F7"/>
    <w:rsid w:val="00421EAB"/>
    <w:rsid w:val="004234CA"/>
    <w:rsid w:val="00425006"/>
    <w:rsid w:val="0042549A"/>
    <w:rsid w:val="00425750"/>
    <w:rsid w:val="004259D3"/>
    <w:rsid w:val="004260C3"/>
    <w:rsid w:val="00426202"/>
    <w:rsid w:val="004264FC"/>
    <w:rsid w:val="00426893"/>
    <w:rsid w:val="00426A5F"/>
    <w:rsid w:val="0042714C"/>
    <w:rsid w:val="0042734F"/>
    <w:rsid w:val="0042735E"/>
    <w:rsid w:val="00427E8F"/>
    <w:rsid w:val="00430197"/>
    <w:rsid w:val="00431255"/>
    <w:rsid w:val="00431579"/>
    <w:rsid w:val="00431698"/>
    <w:rsid w:val="00431CEF"/>
    <w:rsid w:val="00431EC0"/>
    <w:rsid w:val="00432332"/>
    <w:rsid w:val="004324D4"/>
    <w:rsid w:val="0043295E"/>
    <w:rsid w:val="00432FAC"/>
    <w:rsid w:val="00433D47"/>
    <w:rsid w:val="00433E63"/>
    <w:rsid w:val="00434199"/>
    <w:rsid w:val="0043476C"/>
    <w:rsid w:val="00434BE2"/>
    <w:rsid w:val="00435C19"/>
    <w:rsid w:val="00435C42"/>
    <w:rsid w:val="00435FFE"/>
    <w:rsid w:val="004363AE"/>
    <w:rsid w:val="00437000"/>
    <w:rsid w:val="0043739E"/>
    <w:rsid w:val="00437A99"/>
    <w:rsid w:val="004404D6"/>
    <w:rsid w:val="00440A7C"/>
    <w:rsid w:val="00440E43"/>
    <w:rsid w:val="004416BB"/>
    <w:rsid w:val="0044202D"/>
    <w:rsid w:val="0044224D"/>
    <w:rsid w:val="00442D06"/>
    <w:rsid w:val="00443B55"/>
    <w:rsid w:val="00443E4C"/>
    <w:rsid w:val="00444983"/>
    <w:rsid w:val="00444F8C"/>
    <w:rsid w:val="004453C9"/>
    <w:rsid w:val="004459F2"/>
    <w:rsid w:val="004459F5"/>
    <w:rsid w:val="00445A1C"/>
    <w:rsid w:val="0044630E"/>
    <w:rsid w:val="0044674B"/>
    <w:rsid w:val="00446771"/>
    <w:rsid w:val="004469CC"/>
    <w:rsid w:val="00446BA7"/>
    <w:rsid w:val="00446C7B"/>
    <w:rsid w:val="00447184"/>
    <w:rsid w:val="004472EB"/>
    <w:rsid w:val="00447394"/>
    <w:rsid w:val="0044759C"/>
    <w:rsid w:val="004504A1"/>
    <w:rsid w:val="0045056E"/>
    <w:rsid w:val="00450B80"/>
    <w:rsid w:val="004517E8"/>
    <w:rsid w:val="00451F92"/>
    <w:rsid w:val="004527BE"/>
    <w:rsid w:val="0045293C"/>
    <w:rsid w:val="004535EB"/>
    <w:rsid w:val="0045375B"/>
    <w:rsid w:val="00453767"/>
    <w:rsid w:val="00453897"/>
    <w:rsid w:val="00454456"/>
    <w:rsid w:val="00454B84"/>
    <w:rsid w:val="00454F1A"/>
    <w:rsid w:val="00454F4C"/>
    <w:rsid w:val="004555B0"/>
    <w:rsid w:val="004555BE"/>
    <w:rsid w:val="00455A20"/>
    <w:rsid w:val="00455A59"/>
    <w:rsid w:val="00455F90"/>
    <w:rsid w:val="00456552"/>
    <w:rsid w:val="004567A8"/>
    <w:rsid w:val="00456B05"/>
    <w:rsid w:val="00456EF9"/>
    <w:rsid w:val="00456FB2"/>
    <w:rsid w:val="00457AE5"/>
    <w:rsid w:val="00460473"/>
    <w:rsid w:val="0046072B"/>
    <w:rsid w:val="004607BA"/>
    <w:rsid w:val="00460DFE"/>
    <w:rsid w:val="0046134C"/>
    <w:rsid w:val="00461473"/>
    <w:rsid w:val="00461F8D"/>
    <w:rsid w:val="00462598"/>
    <w:rsid w:val="004627BD"/>
    <w:rsid w:val="00462D07"/>
    <w:rsid w:val="00462D81"/>
    <w:rsid w:val="00463061"/>
    <w:rsid w:val="0046392D"/>
    <w:rsid w:val="00463FE1"/>
    <w:rsid w:val="00464FF8"/>
    <w:rsid w:val="004657B8"/>
    <w:rsid w:val="004667D7"/>
    <w:rsid w:val="00466B68"/>
    <w:rsid w:val="00466DE4"/>
    <w:rsid w:val="00466DFA"/>
    <w:rsid w:val="00467069"/>
    <w:rsid w:val="00467646"/>
    <w:rsid w:val="004678D4"/>
    <w:rsid w:val="00470AF4"/>
    <w:rsid w:val="00470E33"/>
    <w:rsid w:val="00471493"/>
    <w:rsid w:val="0047197D"/>
    <w:rsid w:val="00471C06"/>
    <w:rsid w:val="00471D66"/>
    <w:rsid w:val="00472352"/>
    <w:rsid w:val="004726F2"/>
    <w:rsid w:val="00472DD2"/>
    <w:rsid w:val="004733D7"/>
    <w:rsid w:val="004736B9"/>
    <w:rsid w:val="00473B6E"/>
    <w:rsid w:val="004741E9"/>
    <w:rsid w:val="00474389"/>
    <w:rsid w:val="00474B67"/>
    <w:rsid w:val="004750FE"/>
    <w:rsid w:val="0047550E"/>
    <w:rsid w:val="00475FA8"/>
    <w:rsid w:val="0047612D"/>
    <w:rsid w:val="004761B3"/>
    <w:rsid w:val="004764BF"/>
    <w:rsid w:val="0047684E"/>
    <w:rsid w:val="00476C9C"/>
    <w:rsid w:val="00476CAF"/>
    <w:rsid w:val="004772A0"/>
    <w:rsid w:val="0047739E"/>
    <w:rsid w:val="004773CA"/>
    <w:rsid w:val="00480A51"/>
    <w:rsid w:val="004817A0"/>
    <w:rsid w:val="004817FF"/>
    <w:rsid w:val="0048212F"/>
    <w:rsid w:val="004822A4"/>
    <w:rsid w:val="004825DC"/>
    <w:rsid w:val="0048399B"/>
    <w:rsid w:val="00483D3E"/>
    <w:rsid w:val="00483D99"/>
    <w:rsid w:val="00483E7B"/>
    <w:rsid w:val="00483ED7"/>
    <w:rsid w:val="004844E0"/>
    <w:rsid w:val="00484D1E"/>
    <w:rsid w:val="00484DC4"/>
    <w:rsid w:val="0048540F"/>
    <w:rsid w:val="004865D5"/>
    <w:rsid w:val="00486D5B"/>
    <w:rsid w:val="004905B3"/>
    <w:rsid w:val="00490F68"/>
    <w:rsid w:val="0049166A"/>
    <w:rsid w:val="004919F6"/>
    <w:rsid w:val="00491C2A"/>
    <w:rsid w:val="00491F4A"/>
    <w:rsid w:val="0049209E"/>
    <w:rsid w:val="00492263"/>
    <w:rsid w:val="00492450"/>
    <w:rsid w:val="00492703"/>
    <w:rsid w:val="00493459"/>
    <w:rsid w:val="0049378A"/>
    <w:rsid w:val="004938DF"/>
    <w:rsid w:val="00493B15"/>
    <w:rsid w:val="00493D19"/>
    <w:rsid w:val="00494A71"/>
    <w:rsid w:val="00494A79"/>
    <w:rsid w:val="00494E96"/>
    <w:rsid w:val="00495A4A"/>
    <w:rsid w:val="00495A6C"/>
    <w:rsid w:val="00495D17"/>
    <w:rsid w:val="00496A9B"/>
    <w:rsid w:val="00496B3B"/>
    <w:rsid w:val="00496F9E"/>
    <w:rsid w:val="00497596"/>
    <w:rsid w:val="00497964"/>
    <w:rsid w:val="004A0058"/>
    <w:rsid w:val="004A03CB"/>
    <w:rsid w:val="004A057E"/>
    <w:rsid w:val="004A13C5"/>
    <w:rsid w:val="004A1824"/>
    <w:rsid w:val="004A1952"/>
    <w:rsid w:val="004A1E9D"/>
    <w:rsid w:val="004A2817"/>
    <w:rsid w:val="004A2C11"/>
    <w:rsid w:val="004A2EF8"/>
    <w:rsid w:val="004A3424"/>
    <w:rsid w:val="004A35BF"/>
    <w:rsid w:val="004A3677"/>
    <w:rsid w:val="004A385B"/>
    <w:rsid w:val="004A3C49"/>
    <w:rsid w:val="004A3CB7"/>
    <w:rsid w:val="004A49E9"/>
    <w:rsid w:val="004A58B2"/>
    <w:rsid w:val="004A5AC7"/>
    <w:rsid w:val="004A66C7"/>
    <w:rsid w:val="004A682B"/>
    <w:rsid w:val="004A6B27"/>
    <w:rsid w:val="004A6E92"/>
    <w:rsid w:val="004A6F7B"/>
    <w:rsid w:val="004A715A"/>
    <w:rsid w:val="004A724B"/>
    <w:rsid w:val="004A763E"/>
    <w:rsid w:val="004A78B8"/>
    <w:rsid w:val="004A7C06"/>
    <w:rsid w:val="004B0BB8"/>
    <w:rsid w:val="004B12D5"/>
    <w:rsid w:val="004B1AA9"/>
    <w:rsid w:val="004B1F45"/>
    <w:rsid w:val="004B337B"/>
    <w:rsid w:val="004B35AE"/>
    <w:rsid w:val="004B3A7A"/>
    <w:rsid w:val="004B3D21"/>
    <w:rsid w:val="004B4C38"/>
    <w:rsid w:val="004B4F1C"/>
    <w:rsid w:val="004B5426"/>
    <w:rsid w:val="004B5622"/>
    <w:rsid w:val="004B58CF"/>
    <w:rsid w:val="004B5F83"/>
    <w:rsid w:val="004B6064"/>
    <w:rsid w:val="004B73E3"/>
    <w:rsid w:val="004C1580"/>
    <w:rsid w:val="004C199C"/>
    <w:rsid w:val="004C2CFB"/>
    <w:rsid w:val="004C2D44"/>
    <w:rsid w:val="004C495C"/>
    <w:rsid w:val="004C4970"/>
    <w:rsid w:val="004C4FA4"/>
    <w:rsid w:val="004C5480"/>
    <w:rsid w:val="004C563F"/>
    <w:rsid w:val="004C5649"/>
    <w:rsid w:val="004C57D1"/>
    <w:rsid w:val="004C58E7"/>
    <w:rsid w:val="004C642C"/>
    <w:rsid w:val="004C6459"/>
    <w:rsid w:val="004C702B"/>
    <w:rsid w:val="004C7220"/>
    <w:rsid w:val="004C7705"/>
    <w:rsid w:val="004C7BD1"/>
    <w:rsid w:val="004C7DEB"/>
    <w:rsid w:val="004C7F5E"/>
    <w:rsid w:val="004D03DF"/>
    <w:rsid w:val="004D0597"/>
    <w:rsid w:val="004D099B"/>
    <w:rsid w:val="004D196A"/>
    <w:rsid w:val="004D1C2C"/>
    <w:rsid w:val="004D221A"/>
    <w:rsid w:val="004D22DA"/>
    <w:rsid w:val="004D244F"/>
    <w:rsid w:val="004D2643"/>
    <w:rsid w:val="004D3B3A"/>
    <w:rsid w:val="004D3D23"/>
    <w:rsid w:val="004D4B01"/>
    <w:rsid w:val="004D5492"/>
    <w:rsid w:val="004D5606"/>
    <w:rsid w:val="004D58EE"/>
    <w:rsid w:val="004D6157"/>
    <w:rsid w:val="004D679B"/>
    <w:rsid w:val="004D6A93"/>
    <w:rsid w:val="004D6C97"/>
    <w:rsid w:val="004D6CB5"/>
    <w:rsid w:val="004D6E69"/>
    <w:rsid w:val="004D76E1"/>
    <w:rsid w:val="004D7DE9"/>
    <w:rsid w:val="004E0ED5"/>
    <w:rsid w:val="004E118E"/>
    <w:rsid w:val="004E126C"/>
    <w:rsid w:val="004E1BD8"/>
    <w:rsid w:val="004E1D68"/>
    <w:rsid w:val="004E21B5"/>
    <w:rsid w:val="004E22D6"/>
    <w:rsid w:val="004E3BFC"/>
    <w:rsid w:val="004E3E47"/>
    <w:rsid w:val="004E48B4"/>
    <w:rsid w:val="004E60C7"/>
    <w:rsid w:val="004E656E"/>
    <w:rsid w:val="004E6920"/>
    <w:rsid w:val="004E6FE6"/>
    <w:rsid w:val="004E7EAF"/>
    <w:rsid w:val="004F0694"/>
    <w:rsid w:val="004F0BFE"/>
    <w:rsid w:val="004F0D18"/>
    <w:rsid w:val="004F0D89"/>
    <w:rsid w:val="004F1026"/>
    <w:rsid w:val="004F2ABD"/>
    <w:rsid w:val="004F2B49"/>
    <w:rsid w:val="004F2C82"/>
    <w:rsid w:val="004F30D4"/>
    <w:rsid w:val="004F3181"/>
    <w:rsid w:val="004F3190"/>
    <w:rsid w:val="004F3260"/>
    <w:rsid w:val="004F3427"/>
    <w:rsid w:val="004F34D4"/>
    <w:rsid w:val="004F3973"/>
    <w:rsid w:val="004F3BBB"/>
    <w:rsid w:val="004F4118"/>
    <w:rsid w:val="004F4659"/>
    <w:rsid w:val="004F4720"/>
    <w:rsid w:val="004F4CC2"/>
    <w:rsid w:val="004F5418"/>
    <w:rsid w:val="004F5490"/>
    <w:rsid w:val="004F58BC"/>
    <w:rsid w:val="004F5F66"/>
    <w:rsid w:val="004F60A9"/>
    <w:rsid w:val="004F6211"/>
    <w:rsid w:val="004F69D0"/>
    <w:rsid w:val="004F6F3D"/>
    <w:rsid w:val="004F6F4F"/>
    <w:rsid w:val="004F73A5"/>
    <w:rsid w:val="004F76F4"/>
    <w:rsid w:val="00501087"/>
    <w:rsid w:val="00501777"/>
    <w:rsid w:val="00502825"/>
    <w:rsid w:val="00502CE9"/>
    <w:rsid w:val="00503992"/>
    <w:rsid w:val="00503A81"/>
    <w:rsid w:val="0050493A"/>
    <w:rsid w:val="00504E75"/>
    <w:rsid w:val="005058E9"/>
    <w:rsid w:val="00506CEC"/>
    <w:rsid w:val="005070B3"/>
    <w:rsid w:val="00507364"/>
    <w:rsid w:val="00507719"/>
    <w:rsid w:val="00507A27"/>
    <w:rsid w:val="00510F75"/>
    <w:rsid w:val="0051109D"/>
    <w:rsid w:val="00511856"/>
    <w:rsid w:val="00511A6D"/>
    <w:rsid w:val="005125DD"/>
    <w:rsid w:val="00512688"/>
    <w:rsid w:val="00512908"/>
    <w:rsid w:val="00512C8D"/>
    <w:rsid w:val="0051371E"/>
    <w:rsid w:val="005148C6"/>
    <w:rsid w:val="00514BA5"/>
    <w:rsid w:val="00514D26"/>
    <w:rsid w:val="00514DB5"/>
    <w:rsid w:val="0051552B"/>
    <w:rsid w:val="00515FE0"/>
    <w:rsid w:val="00516229"/>
    <w:rsid w:val="00516344"/>
    <w:rsid w:val="005164C7"/>
    <w:rsid w:val="0051671D"/>
    <w:rsid w:val="00516808"/>
    <w:rsid w:val="00516CB8"/>
    <w:rsid w:val="00516DB9"/>
    <w:rsid w:val="00517088"/>
    <w:rsid w:val="005203B7"/>
    <w:rsid w:val="0052072E"/>
    <w:rsid w:val="005207D5"/>
    <w:rsid w:val="0052089C"/>
    <w:rsid w:val="005223F3"/>
    <w:rsid w:val="005227DB"/>
    <w:rsid w:val="00522829"/>
    <w:rsid w:val="00522A48"/>
    <w:rsid w:val="00522E81"/>
    <w:rsid w:val="00523857"/>
    <w:rsid w:val="00523B56"/>
    <w:rsid w:val="00523E61"/>
    <w:rsid w:val="005242AC"/>
    <w:rsid w:val="00524754"/>
    <w:rsid w:val="00524F0C"/>
    <w:rsid w:val="00525136"/>
    <w:rsid w:val="0052523C"/>
    <w:rsid w:val="0052627E"/>
    <w:rsid w:val="005266F6"/>
    <w:rsid w:val="00526805"/>
    <w:rsid w:val="00526910"/>
    <w:rsid w:val="0052757D"/>
    <w:rsid w:val="0052770D"/>
    <w:rsid w:val="00527855"/>
    <w:rsid w:val="005304D0"/>
    <w:rsid w:val="00530B29"/>
    <w:rsid w:val="00530D6B"/>
    <w:rsid w:val="00531843"/>
    <w:rsid w:val="00531A69"/>
    <w:rsid w:val="00531C66"/>
    <w:rsid w:val="00531D58"/>
    <w:rsid w:val="005325DA"/>
    <w:rsid w:val="00532745"/>
    <w:rsid w:val="00532862"/>
    <w:rsid w:val="00532F2B"/>
    <w:rsid w:val="005330EE"/>
    <w:rsid w:val="005357B3"/>
    <w:rsid w:val="00535C63"/>
    <w:rsid w:val="00535E55"/>
    <w:rsid w:val="005365BE"/>
    <w:rsid w:val="00536651"/>
    <w:rsid w:val="005368FE"/>
    <w:rsid w:val="00537A63"/>
    <w:rsid w:val="00537C25"/>
    <w:rsid w:val="0054059A"/>
    <w:rsid w:val="005406B1"/>
    <w:rsid w:val="00541256"/>
    <w:rsid w:val="0054220F"/>
    <w:rsid w:val="0054231D"/>
    <w:rsid w:val="00542A3B"/>
    <w:rsid w:val="005431C4"/>
    <w:rsid w:val="0054350E"/>
    <w:rsid w:val="00543DB8"/>
    <w:rsid w:val="005440D5"/>
    <w:rsid w:val="0054438E"/>
    <w:rsid w:val="005447E4"/>
    <w:rsid w:val="00544B1F"/>
    <w:rsid w:val="00545036"/>
    <w:rsid w:val="0054645F"/>
    <w:rsid w:val="005466EF"/>
    <w:rsid w:val="005468FB"/>
    <w:rsid w:val="00546EF4"/>
    <w:rsid w:val="0054785C"/>
    <w:rsid w:val="00547C88"/>
    <w:rsid w:val="005501A1"/>
    <w:rsid w:val="005502F5"/>
    <w:rsid w:val="0055033E"/>
    <w:rsid w:val="00550DD0"/>
    <w:rsid w:val="005510AB"/>
    <w:rsid w:val="00551104"/>
    <w:rsid w:val="00551346"/>
    <w:rsid w:val="005514EB"/>
    <w:rsid w:val="00551634"/>
    <w:rsid w:val="00551C3E"/>
    <w:rsid w:val="00551DDA"/>
    <w:rsid w:val="00551DDD"/>
    <w:rsid w:val="00552745"/>
    <w:rsid w:val="00552D60"/>
    <w:rsid w:val="005537AD"/>
    <w:rsid w:val="00553B83"/>
    <w:rsid w:val="005543A1"/>
    <w:rsid w:val="005546C7"/>
    <w:rsid w:val="00555046"/>
    <w:rsid w:val="00555282"/>
    <w:rsid w:val="005554DB"/>
    <w:rsid w:val="00555A28"/>
    <w:rsid w:val="0055619E"/>
    <w:rsid w:val="00556472"/>
    <w:rsid w:val="005571A8"/>
    <w:rsid w:val="00557727"/>
    <w:rsid w:val="00557C6C"/>
    <w:rsid w:val="005601EA"/>
    <w:rsid w:val="005602B5"/>
    <w:rsid w:val="00560570"/>
    <w:rsid w:val="0056072C"/>
    <w:rsid w:val="005609CE"/>
    <w:rsid w:val="00560C78"/>
    <w:rsid w:val="00561249"/>
    <w:rsid w:val="005634D7"/>
    <w:rsid w:val="00563C9C"/>
    <w:rsid w:val="00563CE5"/>
    <w:rsid w:val="00564336"/>
    <w:rsid w:val="00564476"/>
    <w:rsid w:val="005645CB"/>
    <w:rsid w:val="005646BF"/>
    <w:rsid w:val="005650FA"/>
    <w:rsid w:val="00565C83"/>
    <w:rsid w:val="0056647A"/>
    <w:rsid w:val="00566E66"/>
    <w:rsid w:val="00566E95"/>
    <w:rsid w:val="0056701F"/>
    <w:rsid w:val="005671A1"/>
    <w:rsid w:val="0056791E"/>
    <w:rsid w:val="00567EB3"/>
    <w:rsid w:val="005706D7"/>
    <w:rsid w:val="00570AFD"/>
    <w:rsid w:val="00570F2E"/>
    <w:rsid w:val="00571321"/>
    <w:rsid w:val="00571A93"/>
    <w:rsid w:val="00572763"/>
    <w:rsid w:val="00572797"/>
    <w:rsid w:val="005728A9"/>
    <w:rsid w:val="00572B6C"/>
    <w:rsid w:val="00572D3D"/>
    <w:rsid w:val="00572F3F"/>
    <w:rsid w:val="00573568"/>
    <w:rsid w:val="00573C46"/>
    <w:rsid w:val="00573CE7"/>
    <w:rsid w:val="00573E45"/>
    <w:rsid w:val="0057426E"/>
    <w:rsid w:val="00574DAC"/>
    <w:rsid w:val="00575A6A"/>
    <w:rsid w:val="00575C14"/>
    <w:rsid w:val="00576B52"/>
    <w:rsid w:val="00576D50"/>
    <w:rsid w:val="00577754"/>
    <w:rsid w:val="0058102B"/>
    <w:rsid w:val="00581091"/>
    <w:rsid w:val="0058133D"/>
    <w:rsid w:val="00581575"/>
    <w:rsid w:val="00581AA8"/>
    <w:rsid w:val="00581D4C"/>
    <w:rsid w:val="00581E3B"/>
    <w:rsid w:val="00581EA1"/>
    <w:rsid w:val="00582DD5"/>
    <w:rsid w:val="00582F0E"/>
    <w:rsid w:val="00582F44"/>
    <w:rsid w:val="005831DD"/>
    <w:rsid w:val="00583D3F"/>
    <w:rsid w:val="00583E3A"/>
    <w:rsid w:val="0058472F"/>
    <w:rsid w:val="0058483E"/>
    <w:rsid w:val="00584912"/>
    <w:rsid w:val="005854BE"/>
    <w:rsid w:val="0058567B"/>
    <w:rsid w:val="005857E3"/>
    <w:rsid w:val="00585E5D"/>
    <w:rsid w:val="005865D8"/>
    <w:rsid w:val="005868E8"/>
    <w:rsid w:val="00586DD7"/>
    <w:rsid w:val="00586F21"/>
    <w:rsid w:val="00587388"/>
    <w:rsid w:val="0059020D"/>
    <w:rsid w:val="00590FC2"/>
    <w:rsid w:val="00591F03"/>
    <w:rsid w:val="00592577"/>
    <w:rsid w:val="00592F0F"/>
    <w:rsid w:val="005936AE"/>
    <w:rsid w:val="005936AF"/>
    <w:rsid w:val="00593F88"/>
    <w:rsid w:val="005944E5"/>
    <w:rsid w:val="005950BC"/>
    <w:rsid w:val="00595D1D"/>
    <w:rsid w:val="0059611C"/>
    <w:rsid w:val="00596267"/>
    <w:rsid w:val="0059690B"/>
    <w:rsid w:val="005976CE"/>
    <w:rsid w:val="005A0B0B"/>
    <w:rsid w:val="005A1EB4"/>
    <w:rsid w:val="005A22C5"/>
    <w:rsid w:val="005A2C0F"/>
    <w:rsid w:val="005A2D53"/>
    <w:rsid w:val="005A3910"/>
    <w:rsid w:val="005A3E77"/>
    <w:rsid w:val="005A3EC0"/>
    <w:rsid w:val="005A4F91"/>
    <w:rsid w:val="005A5317"/>
    <w:rsid w:val="005A58F0"/>
    <w:rsid w:val="005A5B67"/>
    <w:rsid w:val="005A5E51"/>
    <w:rsid w:val="005A6254"/>
    <w:rsid w:val="005A6590"/>
    <w:rsid w:val="005A69F9"/>
    <w:rsid w:val="005A6F63"/>
    <w:rsid w:val="005A7141"/>
    <w:rsid w:val="005A77C6"/>
    <w:rsid w:val="005A7A92"/>
    <w:rsid w:val="005B0621"/>
    <w:rsid w:val="005B142A"/>
    <w:rsid w:val="005B17D5"/>
    <w:rsid w:val="005B199D"/>
    <w:rsid w:val="005B21D8"/>
    <w:rsid w:val="005B286F"/>
    <w:rsid w:val="005B288E"/>
    <w:rsid w:val="005B2900"/>
    <w:rsid w:val="005B2C7E"/>
    <w:rsid w:val="005B3311"/>
    <w:rsid w:val="005B3969"/>
    <w:rsid w:val="005B5098"/>
    <w:rsid w:val="005B57AD"/>
    <w:rsid w:val="005B5912"/>
    <w:rsid w:val="005B662F"/>
    <w:rsid w:val="005B7209"/>
    <w:rsid w:val="005B79EA"/>
    <w:rsid w:val="005C086D"/>
    <w:rsid w:val="005C0B0E"/>
    <w:rsid w:val="005C0B1C"/>
    <w:rsid w:val="005C13B3"/>
    <w:rsid w:val="005C25B7"/>
    <w:rsid w:val="005C2F46"/>
    <w:rsid w:val="005C381A"/>
    <w:rsid w:val="005C39EB"/>
    <w:rsid w:val="005C3EA0"/>
    <w:rsid w:val="005C4774"/>
    <w:rsid w:val="005C4B00"/>
    <w:rsid w:val="005C5435"/>
    <w:rsid w:val="005C5E1B"/>
    <w:rsid w:val="005C5EEA"/>
    <w:rsid w:val="005C691D"/>
    <w:rsid w:val="005C7656"/>
    <w:rsid w:val="005C79AC"/>
    <w:rsid w:val="005D0520"/>
    <w:rsid w:val="005D1877"/>
    <w:rsid w:val="005D1DAC"/>
    <w:rsid w:val="005D1F67"/>
    <w:rsid w:val="005D22AE"/>
    <w:rsid w:val="005D2E91"/>
    <w:rsid w:val="005D34B6"/>
    <w:rsid w:val="005D38FB"/>
    <w:rsid w:val="005D461D"/>
    <w:rsid w:val="005D46A2"/>
    <w:rsid w:val="005D4EA1"/>
    <w:rsid w:val="005D4FA6"/>
    <w:rsid w:val="005D5166"/>
    <w:rsid w:val="005D5381"/>
    <w:rsid w:val="005D5A2E"/>
    <w:rsid w:val="005D5FA4"/>
    <w:rsid w:val="005D633C"/>
    <w:rsid w:val="005D67FE"/>
    <w:rsid w:val="005D70CC"/>
    <w:rsid w:val="005D721C"/>
    <w:rsid w:val="005D7419"/>
    <w:rsid w:val="005D787A"/>
    <w:rsid w:val="005D7BEA"/>
    <w:rsid w:val="005E0079"/>
    <w:rsid w:val="005E066C"/>
    <w:rsid w:val="005E1A08"/>
    <w:rsid w:val="005E237C"/>
    <w:rsid w:val="005E2C44"/>
    <w:rsid w:val="005E2E35"/>
    <w:rsid w:val="005E2F77"/>
    <w:rsid w:val="005E300B"/>
    <w:rsid w:val="005E3280"/>
    <w:rsid w:val="005E3ABA"/>
    <w:rsid w:val="005E47BE"/>
    <w:rsid w:val="005E4FC9"/>
    <w:rsid w:val="005E55EC"/>
    <w:rsid w:val="005E5A4E"/>
    <w:rsid w:val="005E5EA6"/>
    <w:rsid w:val="005E64D8"/>
    <w:rsid w:val="005E7005"/>
    <w:rsid w:val="005E718E"/>
    <w:rsid w:val="005F06D2"/>
    <w:rsid w:val="005F08A8"/>
    <w:rsid w:val="005F0E08"/>
    <w:rsid w:val="005F0F9E"/>
    <w:rsid w:val="005F1896"/>
    <w:rsid w:val="005F1FB0"/>
    <w:rsid w:val="005F31FF"/>
    <w:rsid w:val="005F34E5"/>
    <w:rsid w:val="005F48CD"/>
    <w:rsid w:val="005F4BB0"/>
    <w:rsid w:val="005F562A"/>
    <w:rsid w:val="005F5947"/>
    <w:rsid w:val="005F5AA3"/>
    <w:rsid w:val="005F672C"/>
    <w:rsid w:val="005F7003"/>
    <w:rsid w:val="005F7640"/>
    <w:rsid w:val="006007D2"/>
    <w:rsid w:val="00600935"/>
    <w:rsid w:val="0060099F"/>
    <w:rsid w:val="00600BB7"/>
    <w:rsid w:val="00600D3D"/>
    <w:rsid w:val="00600E5D"/>
    <w:rsid w:val="00601059"/>
    <w:rsid w:val="006012B9"/>
    <w:rsid w:val="0060169C"/>
    <w:rsid w:val="00601942"/>
    <w:rsid w:val="00601A92"/>
    <w:rsid w:val="00601BFD"/>
    <w:rsid w:val="00602547"/>
    <w:rsid w:val="00603832"/>
    <w:rsid w:val="00604CF1"/>
    <w:rsid w:val="00604F02"/>
    <w:rsid w:val="006050F1"/>
    <w:rsid w:val="00605567"/>
    <w:rsid w:val="006058A7"/>
    <w:rsid w:val="006059B3"/>
    <w:rsid w:val="0060655E"/>
    <w:rsid w:val="00606F7E"/>
    <w:rsid w:val="00607113"/>
    <w:rsid w:val="006071B5"/>
    <w:rsid w:val="0060743C"/>
    <w:rsid w:val="006079DE"/>
    <w:rsid w:val="00610758"/>
    <w:rsid w:val="00610825"/>
    <w:rsid w:val="0061083C"/>
    <w:rsid w:val="0061138D"/>
    <w:rsid w:val="006113A5"/>
    <w:rsid w:val="00611D7A"/>
    <w:rsid w:val="00611DE4"/>
    <w:rsid w:val="00612649"/>
    <w:rsid w:val="00613808"/>
    <w:rsid w:val="00613E5F"/>
    <w:rsid w:val="00614C49"/>
    <w:rsid w:val="00614E89"/>
    <w:rsid w:val="00615149"/>
    <w:rsid w:val="0061566B"/>
    <w:rsid w:val="00615C4D"/>
    <w:rsid w:val="00615C80"/>
    <w:rsid w:val="00615EEE"/>
    <w:rsid w:val="00616C89"/>
    <w:rsid w:val="00617EE4"/>
    <w:rsid w:val="0062054E"/>
    <w:rsid w:val="006205CC"/>
    <w:rsid w:val="006209D5"/>
    <w:rsid w:val="00620B0F"/>
    <w:rsid w:val="00621D26"/>
    <w:rsid w:val="00622936"/>
    <w:rsid w:val="00622F87"/>
    <w:rsid w:val="00623108"/>
    <w:rsid w:val="00623427"/>
    <w:rsid w:val="00623773"/>
    <w:rsid w:val="00623EF3"/>
    <w:rsid w:val="00623FA7"/>
    <w:rsid w:val="00624262"/>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17D"/>
    <w:rsid w:val="006302A6"/>
    <w:rsid w:val="006305B0"/>
    <w:rsid w:val="00630C8F"/>
    <w:rsid w:val="00630D2E"/>
    <w:rsid w:val="00631118"/>
    <w:rsid w:val="00631181"/>
    <w:rsid w:val="006313AE"/>
    <w:rsid w:val="00632D5B"/>
    <w:rsid w:val="0063381B"/>
    <w:rsid w:val="00634784"/>
    <w:rsid w:val="00634AAA"/>
    <w:rsid w:val="00634C72"/>
    <w:rsid w:val="006356ED"/>
    <w:rsid w:val="00635D14"/>
    <w:rsid w:val="00635E55"/>
    <w:rsid w:val="006364F1"/>
    <w:rsid w:val="006367F8"/>
    <w:rsid w:val="006369EA"/>
    <w:rsid w:val="00636B97"/>
    <w:rsid w:val="00636F46"/>
    <w:rsid w:val="006376DE"/>
    <w:rsid w:val="0063793B"/>
    <w:rsid w:val="00637BD6"/>
    <w:rsid w:val="00640209"/>
    <w:rsid w:val="006407A8"/>
    <w:rsid w:val="00640B1E"/>
    <w:rsid w:val="00641134"/>
    <w:rsid w:val="006418C7"/>
    <w:rsid w:val="00641D84"/>
    <w:rsid w:val="006429F8"/>
    <w:rsid w:val="00642B95"/>
    <w:rsid w:val="00643348"/>
    <w:rsid w:val="006438A5"/>
    <w:rsid w:val="006439F7"/>
    <w:rsid w:val="00643D70"/>
    <w:rsid w:val="00643FDE"/>
    <w:rsid w:val="0064476B"/>
    <w:rsid w:val="006449AC"/>
    <w:rsid w:val="00645F24"/>
    <w:rsid w:val="00646458"/>
    <w:rsid w:val="0064678E"/>
    <w:rsid w:val="00647AE9"/>
    <w:rsid w:val="00647E1E"/>
    <w:rsid w:val="0065001C"/>
    <w:rsid w:val="00650198"/>
    <w:rsid w:val="006518CD"/>
    <w:rsid w:val="00652022"/>
    <w:rsid w:val="006523AD"/>
    <w:rsid w:val="00652803"/>
    <w:rsid w:val="00652E41"/>
    <w:rsid w:val="00653D47"/>
    <w:rsid w:val="0065407D"/>
    <w:rsid w:val="00654359"/>
    <w:rsid w:val="00654A1C"/>
    <w:rsid w:val="00656298"/>
    <w:rsid w:val="006564F9"/>
    <w:rsid w:val="006565C9"/>
    <w:rsid w:val="00656901"/>
    <w:rsid w:val="00656B7C"/>
    <w:rsid w:val="00657D5A"/>
    <w:rsid w:val="00660110"/>
    <w:rsid w:val="0066041B"/>
    <w:rsid w:val="00660838"/>
    <w:rsid w:val="00660DAA"/>
    <w:rsid w:val="00661AAB"/>
    <w:rsid w:val="00661F1C"/>
    <w:rsid w:val="006626C6"/>
    <w:rsid w:val="0066282C"/>
    <w:rsid w:val="00662F77"/>
    <w:rsid w:val="006631D6"/>
    <w:rsid w:val="006631D9"/>
    <w:rsid w:val="00663943"/>
    <w:rsid w:val="0066437C"/>
    <w:rsid w:val="006645D7"/>
    <w:rsid w:val="00664898"/>
    <w:rsid w:val="00664C7E"/>
    <w:rsid w:val="00664E90"/>
    <w:rsid w:val="00665439"/>
    <w:rsid w:val="0066605D"/>
    <w:rsid w:val="006660C6"/>
    <w:rsid w:val="006661A8"/>
    <w:rsid w:val="006661CE"/>
    <w:rsid w:val="00666395"/>
    <w:rsid w:val="00666DD8"/>
    <w:rsid w:val="00666FFF"/>
    <w:rsid w:val="006705F0"/>
    <w:rsid w:val="00670B02"/>
    <w:rsid w:val="00670B5A"/>
    <w:rsid w:val="00670B7C"/>
    <w:rsid w:val="00670E91"/>
    <w:rsid w:val="00671283"/>
    <w:rsid w:val="00671A79"/>
    <w:rsid w:val="006726F6"/>
    <w:rsid w:val="006727BC"/>
    <w:rsid w:val="00672C41"/>
    <w:rsid w:val="00673799"/>
    <w:rsid w:val="00673B4E"/>
    <w:rsid w:val="00673F38"/>
    <w:rsid w:val="00674A87"/>
    <w:rsid w:val="0067519D"/>
    <w:rsid w:val="006757FC"/>
    <w:rsid w:val="006764AB"/>
    <w:rsid w:val="006765FF"/>
    <w:rsid w:val="0067660B"/>
    <w:rsid w:val="00677A01"/>
    <w:rsid w:val="00680F63"/>
    <w:rsid w:val="006811CE"/>
    <w:rsid w:val="00681409"/>
    <w:rsid w:val="00681497"/>
    <w:rsid w:val="00682B40"/>
    <w:rsid w:val="00683590"/>
    <w:rsid w:val="00683A98"/>
    <w:rsid w:val="0068422A"/>
    <w:rsid w:val="00684A50"/>
    <w:rsid w:val="006853A9"/>
    <w:rsid w:val="00685676"/>
    <w:rsid w:val="00685CB5"/>
    <w:rsid w:val="00686153"/>
    <w:rsid w:val="00686ACD"/>
    <w:rsid w:val="00686C4F"/>
    <w:rsid w:val="00686F8C"/>
    <w:rsid w:val="0068764D"/>
    <w:rsid w:val="00687C2D"/>
    <w:rsid w:val="00690097"/>
    <w:rsid w:val="006906C2"/>
    <w:rsid w:val="00690D77"/>
    <w:rsid w:val="006911E8"/>
    <w:rsid w:val="0069172E"/>
    <w:rsid w:val="00691825"/>
    <w:rsid w:val="00691AE9"/>
    <w:rsid w:val="00693166"/>
    <w:rsid w:val="0069396F"/>
    <w:rsid w:val="00693A52"/>
    <w:rsid w:val="0069402C"/>
    <w:rsid w:val="0069421E"/>
    <w:rsid w:val="00694443"/>
    <w:rsid w:val="0069476C"/>
    <w:rsid w:val="00694F02"/>
    <w:rsid w:val="00694F7B"/>
    <w:rsid w:val="0069554A"/>
    <w:rsid w:val="00696285"/>
    <w:rsid w:val="00696702"/>
    <w:rsid w:val="00696D99"/>
    <w:rsid w:val="006A0B63"/>
    <w:rsid w:val="006A0CBE"/>
    <w:rsid w:val="006A131E"/>
    <w:rsid w:val="006A1EB4"/>
    <w:rsid w:val="006A2DBE"/>
    <w:rsid w:val="006A2EC5"/>
    <w:rsid w:val="006A2FC0"/>
    <w:rsid w:val="006A3C59"/>
    <w:rsid w:val="006A4301"/>
    <w:rsid w:val="006A443D"/>
    <w:rsid w:val="006A4828"/>
    <w:rsid w:val="006A4BC4"/>
    <w:rsid w:val="006A4D29"/>
    <w:rsid w:val="006A4FB6"/>
    <w:rsid w:val="006A65EF"/>
    <w:rsid w:val="006A664F"/>
    <w:rsid w:val="006A6838"/>
    <w:rsid w:val="006A6996"/>
    <w:rsid w:val="006A6A9A"/>
    <w:rsid w:val="006A6C31"/>
    <w:rsid w:val="006A7F1F"/>
    <w:rsid w:val="006B007A"/>
    <w:rsid w:val="006B08F3"/>
    <w:rsid w:val="006B178C"/>
    <w:rsid w:val="006B1A1A"/>
    <w:rsid w:val="006B1A64"/>
    <w:rsid w:val="006B1CA7"/>
    <w:rsid w:val="006B28CE"/>
    <w:rsid w:val="006B2F6F"/>
    <w:rsid w:val="006B3DAA"/>
    <w:rsid w:val="006B4D44"/>
    <w:rsid w:val="006B4EF4"/>
    <w:rsid w:val="006B4F94"/>
    <w:rsid w:val="006B5222"/>
    <w:rsid w:val="006B5246"/>
    <w:rsid w:val="006B5498"/>
    <w:rsid w:val="006B5F56"/>
    <w:rsid w:val="006B6875"/>
    <w:rsid w:val="006B6CC8"/>
    <w:rsid w:val="006B731A"/>
    <w:rsid w:val="006B7FCD"/>
    <w:rsid w:val="006C09F2"/>
    <w:rsid w:val="006C0A7E"/>
    <w:rsid w:val="006C0E62"/>
    <w:rsid w:val="006C0EE6"/>
    <w:rsid w:val="006C18B9"/>
    <w:rsid w:val="006C1BFE"/>
    <w:rsid w:val="006C23DF"/>
    <w:rsid w:val="006C28EB"/>
    <w:rsid w:val="006C366D"/>
    <w:rsid w:val="006C3BC6"/>
    <w:rsid w:val="006C3E60"/>
    <w:rsid w:val="006C4D63"/>
    <w:rsid w:val="006C4E40"/>
    <w:rsid w:val="006C50B4"/>
    <w:rsid w:val="006C560F"/>
    <w:rsid w:val="006C5A2B"/>
    <w:rsid w:val="006C7323"/>
    <w:rsid w:val="006C73D1"/>
    <w:rsid w:val="006C75BA"/>
    <w:rsid w:val="006C76A0"/>
    <w:rsid w:val="006C782F"/>
    <w:rsid w:val="006D0082"/>
    <w:rsid w:val="006D02B3"/>
    <w:rsid w:val="006D059C"/>
    <w:rsid w:val="006D0D08"/>
    <w:rsid w:val="006D1947"/>
    <w:rsid w:val="006D1E5C"/>
    <w:rsid w:val="006D2587"/>
    <w:rsid w:val="006D2E88"/>
    <w:rsid w:val="006D34CC"/>
    <w:rsid w:val="006D3886"/>
    <w:rsid w:val="006D3927"/>
    <w:rsid w:val="006D39AD"/>
    <w:rsid w:val="006D3F4E"/>
    <w:rsid w:val="006D3F83"/>
    <w:rsid w:val="006D5202"/>
    <w:rsid w:val="006D522E"/>
    <w:rsid w:val="006D5602"/>
    <w:rsid w:val="006D610E"/>
    <w:rsid w:val="006D6B98"/>
    <w:rsid w:val="006D6FC7"/>
    <w:rsid w:val="006D7761"/>
    <w:rsid w:val="006D7C8E"/>
    <w:rsid w:val="006D7D00"/>
    <w:rsid w:val="006E03D9"/>
    <w:rsid w:val="006E0B67"/>
    <w:rsid w:val="006E0CB0"/>
    <w:rsid w:val="006E0DB9"/>
    <w:rsid w:val="006E1947"/>
    <w:rsid w:val="006E1A0D"/>
    <w:rsid w:val="006E1B66"/>
    <w:rsid w:val="006E208E"/>
    <w:rsid w:val="006E21E4"/>
    <w:rsid w:val="006E21FA"/>
    <w:rsid w:val="006E232A"/>
    <w:rsid w:val="006E2C32"/>
    <w:rsid w:val="006E2C61"/>
    <w:rsid w:val="006E328A"/>
    <w:rsid w:val="006E330E"/>
    <w:rsid w:val="006E3A1C"/>
    <w:rsid w:val="006E46B3"/>
    <w:rsid w:val="006E59BA"/>
    <w:rsid w:val="006E63D1"/>
    <w:rsid w:val="006E6E88"/>
    <w:rsid w:val="006E6F2B"/>
    <w:rsid w:val="006E6F34"/>
    <w:rsid w:val="006E7BD9"/>
    <w:rsid w:val="006F1843"/>
    <w:rsid w:val="006F1CDB"/>
    <w:rsid w:val="006F1D76"/>
    <w:rsid w:val="006F1EC4"/>
    <w:rsid w:val="006F1FDF"/>
    <w:rsid w:val="006F2910"/>
    <w:rsid w:val="006F4158"/>
    <w:rsid w:val="006F421D"/>
    <w:rsid w:val="006F425C"/>
    <w:rsid w:val="006F495F"/>
    <w:rsid w:val="006F4DAF"/>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B4E"/>
    <w:rsid w:val="00700BE2"/>
    <w:rsid w:val="0070175E"/>
    <w:rsid w:val="007021E1"/>
    <w:rsid w:val="00702276"/>
    <w:rsid w:val="00702820"/>
    <w:rsid w:val="0070283A"/>
    <w:rsid w:val="00703478"/>
    <w:rsid w:val="007034B4"/>
    <w:rsid w:val="00703CB7"/>
    <w:rsid w:val="00703F1B"/>
    <w:rsid w:val="00703F36"/>
    <w:rsid w:val="007045DC"/>
    <w:rsid w:val="007049EC"/>
    <w:rsid w:val="00704E83"/>
    <w:rsid w:val="00705383"/>
    <w:rsid w:val="007059DF"/>
    <w:rsid w:val="00705CA0"/>
    <w:rsid w:val="00705D89"/>
    <w:rsid w:val="00705FA1"/>
    <w:rsid w:val="007060C9"/>
    <w:rsid w:val="007066ED"/>
    <w:rsid w:val="00707064"/>
    <w:rsid w:val="00707D3A"/>
    <w:rsid w:val="0071066D"/>
    <w:rsid w:val="00710675"/>
    <w:rsid w:val="007112C4"/>
    <w:rsid w:val="00711B07"/>
    <w:rsid w:val="007125B7"/>
    <w:rsid w:val="00712AA2"/>
    <w:rsid w:val="00712B88"/>
    <w:rsid w:val="00712F5A"/>
    <w:rsid w:val="007132D7"/>
    <w:rsid w:val="007136BA"/>
    <w:rsid w:val="00713CE2"/>
    <w:rsid w:val="007141AA"/>
    <w:rsid w:val="0071427D"/>
    <w:rsid w:val="00714FEE"/>
    <w:rsid w:val="007156C4"/>
    <w:rsid w:val="00715D18"/>
    <w:rsid w:val="007174EE"/>
    <w:rsid w:val="00717BC3"/>
    <w:rsid w:val="00720030"/>
    <w:rsid w:val="007205B9"/>
    <w:rsid w:val="00720AED"/>
    <w:rsid w:val="00720CE4"/>
    <w:rsid w:val="00721000"/>
    <w:rsid w:val="0072144E"/>
    <w:rsid w:val="007215AC"/>
    <w:rsid w:val="007219D8"/>
    <w:rsid w:val="00721BB2"/>
    <w:rsid w:val="00721EE8"/>
    <w:rsid w:val="00722104"/>
    <w:rsid w:val="00722491"/>
    <w:rsid w:val="00722AB9"/>
    <w:rsid w:val="007231F6"/>
    <w:rsid w:val="007237E8"/>
    <w:rsid w:val="00723A34"/>
    <w:rsid w:val="00723C13"/>
    <w:rsid w:val="00723ECD"/>
    <w:rsid w:val="00724046"/>
    <w:rsid w:val="0072429C"/>
    <w:rsid w:val="00724352"/>
    <w:rsid w:val="0072455B"/>
    <w:rsid w:val="00724BE0"/>
    <w:rsid w:val="007257A2"/>
    <w:rsid w:val="00725B43"/>
    <w:rsid w:val="00726AB8"/>
    <w:rsid w:val="00726B94"/>
    <w:rsid w:val="00726DE3"/>
    <w:rsid w:val="007277FE"/>
    <w:rsid w:val="007278FF"/>
    <w:rsid w:val="007304DD"/>
    <w:rsid w:val="007310F2"/>
    <w:rsid w:val="0073112F"/>
    <w:rsid w:val="007316DF"/>
    <w:rsid w:val="00731D7B"/>
    <w:rsid w:val="007320A6"/>
    <w:rsid w:val="00732BEF"/>
    <w:rsid w:val="00732E28"/>
    <w:rsid w:val="00732FFA"/>
    <w:rsid w:val="00733013"/>
    <w:rsid w:val="00733D85"/>
    <w:rsid w:val="00734B00"/>
    <w:rsid w:val="00735602"/>
    <w:rsid w:val="0073588B"/>
    <w:rsid w:val="007359D7"/>
    <w:rsid w:val="00735E75"/>
    <w:rsid w:val="007378BA"/>
    <w:rsid w:val="00741086"/>
    <w:rsid w:val="00741568"/>
    <w:rsid w:val="0074220A"/>
    <w:rsid w:val="007425BF"/>
    <w:rsid w:val="0074290C"/>
    <w:rsid w:val="00742C7B"/>
    <w:rsid w:val="00742F4A"/>
    <w:rsid w:val="0074377F"/>
    <w:rsid w:val="00743876"/>
    <w:rsid w:val="00744206"/>
    <w:rsid w:val="00744523"/>
    <w:rsid w:val="007449DB"/>
    <w:rsid w:val="00745194"/>
    <w:rsid w:val="00745F39"/>
    <w:rsid w:val="007464A1"/>
    <w:rsid w:val="00746768"/>
    <w:rsid w:val="007468E1"/>
    <w:rsid w:val="00746B77"/>
    <w:rsid w:val="00746DAC"/>
    <w:rsid w:val="00747168"/>
    <w:rsid w:val="007503B9"/>
    <w:rsid w:val="007506E8"/>
    <w:rsid w:val="007511FA"/>
    <w:rsid w:val="007513B6"/>
    <w:rsid w:val="00751853"/>
    <w:rsid w:val="0075286F"/>
    <w:rsid w:val="00752B91"/>
    <w:rsid w:val="007538D1"/>
    <w:rsid w:val="00753A02"/>
    <w:rsid w:val="0075402D"/>
    <w:rsid w:val="00754097"/>
    <w:rsid w:val="00755210"/>
    <w:rsid w:val="0075558B"/>
    <w:rsid w:val="00755DBF"/>
    <w:rsid w:val="00756626"/>
    <w:rsid w:val="007570EA"/>
    <w:rsid w:val="0075774E"/>
    <w:rsid w:val="0076150E"/>
    <w:rsid w:val="00761AD4"/>
    <w:rsid w:val="00761B37"/>
    <w:rsid w:val="00762F2B"/>
    <w:rsid w:val="00763E1F"/>
    <w:rsid w:val="00764F4F"/>
    <w:rsid w:val="007652AA"/>
    <w:rsid w:val="00765492"/>
    <w:rsid w:val="007659A7"/>
    <w:rsid w:val="00766154"/>
    <w:rsid w:val="00766360"/>
    <w:rsid w:val="00766BE6"/>
    <w:rsid w:val="00767149"/>
    <w:rsid w:val="0076744E"/>
    <w:rsid w:val="007678AB"/>
    <w:rsid w:val="007678C0"/>
    <w:rsid w:val="007700E9"/>
    <w:rsid w:val="007716B9"/>
    <w:rsid w:val="007720D4"/>
    <w:rsid w:val="00772EE9"/>
    <w:rsid w:val="0077319C"/>
    <w:rsid w:val="00773618"/>
    <w:rsid w:val="00773E86"/>
    <w:rsid w:val="00774029"/>
    <w:rsid w:val="00774723"/>
    <w:rsid w:val="00774B66"/>
    <w:rsid w:val="00774CBD"/>
    <w:rsid w:val="00775151"/>
    <w:rsid w:val="007751E2"/>
    <w:rsid w:val="007755FD"/>
    <w:rsid w:val="0077579E"/>
    <w:rsid w:val="0077596F"/>
    <w:rsid w:val="00776219"/>
    <w:rsid w:val="0077623F"/>
    <w:rsid w:val="00776274"/>
    <w:rsid w:val="007764BF"/>
    <w:rsid w:val="007766DB"/>
    <w:rsid w:val="00776750"/>
    <w:rsid w:val="007768C7"/>
    <w:rsid w:val="00776B4A"/>
    <w:rsid w:val="00776D40"/>
    <w:rsid w:val="0077765F"/>
    <w:rsid w:val="007778F6"/>
    <w:rsid w:val="00777A4F"/>
    <w:rsid w:val="00777E9A"/>
    <w:rsid w:val="0078062D"/>
    <w:rsid w:val="007806CB"/>
    <w:rsid w:val="00780B3C"/>
    <w:rsid w:val="00781E7F"/>
    <w:rsid w:val="00782390"/>
    <w:rsid w:val="0078251A"/>
    <w:rsid w:val="007829CB"/>
    <w:rsid w:val="00782F2F"/>
    <w:rsid w:val="00783003"/>
    <w:rsid w:val="007831B3"/>
    <w:rsid w:val="00783551"/>
    <w:rsid w:val="00783868"/>
    <w:rsid w:val="00783F9C"/>
    <w:rsid w:val="00785664"/>
    <w:rsid w:val="0078572C"/>
    <w:rsid w:val="00785739"/>
    <w:rsid w:val="00785BC3"/>
    <w:rsid w:val="00785C01"/>
    <w:rsid w:val="00786734"/>
    <w:rsid w:val="00786BB5"/>
    <w:rsid w:val="00787510"/>
    <w:rsid w:val="00787F8A"/>
    <w:rsid w:val="00791C1B"/>
    <w:rsid w:val="00791EF2"/>
    <w:rsid w:val="007922F8"/>
    <w:rsid w:val="00792CD6"/>
    <w:rsid w:val="007931BA"/>
    <w:rsid w:val="007936C0"/>
    <w:rsid w:val="0079442D"/>
    <w:rsid w:val="00794441"/>
    <w:rsid w:val="00794570"/>
    <w:rsid w:val="00794FDD"/>
    <w:rsid w:val="00795514"/>
    <w:rsid w:val="00795E88"/>
    <w:rsid w:val="00796155"/>
    <w:rsid w:val="00796522"/>
    <w:rsid w:val="00796B2F"/>
    <w:rsid w:val="007971FB"/>
    <w:rsid w:val="00797D98"/>
    <w:rsid w:val="007A0154"/>
    <w:rsid w:val="007A04AF"/>
    <w:rsid w:val="007A0854"/>
    <w:rsid w:val="007A095E"/>
    <w:rsid w:val="007A0AF4"/>
    <w:rsid w:val="007A0FCB"/>
    <w:rsid w:val="007A105D"/>
    <w:rsid w:val="007A1C0B"/>
    <w:rsid w:val="007A1DB5"/>
    <w:rsid w:val="007A24A0"/>
    <w:rsid w:val="007A24A8"/>
    <w:rsid w:val="007A255E"/>
    <w:rsid w:val="007A2E9E"/>
    <w:rsid w:val="007A3773"/>
    <w:rsid w:val="007A38C3"/>
    <w:rsid w:val="007A3A4A"/>
    <w:rsid w:val="007A4999"/>
    <w:rsid w:val="007A4CD1"/>
    <w:rsid w:val="007A51EF"/>
    <w:rsid w:val="007A5329"/>
    <w:rsid w:val="007A53F5"/>
    <w:rsid w:val="007A5CBC"/>
    <w:rsid w:val="007A65E6"/>
    <w:rsid w:val="007A68AA"/>
    <w:rsid w:val="007A6B5C"/>
    <w:rsid w:val="007A73DF"/>
    <w:rsid w:val="007A76A0"/>
    <w:rsid w:val="007A7F6B"/>
    <w:rsid w:val="007B0458"/>
    <w:rsid w:val="007B0634"/>
    <w:rsid w:val="007B1394"/>
    <w:rsid w:val="007B1554"/>
    <w:rsid w:val="007B16E2"/>
    <w:rsid w:val="007B22C7"/>
    <w:rsid w:val="007B2420"/>
    <w:rsid w:val="007B27F9"/>
    <w:rsid w:val="007B3023"/>
    <w:rsid w:val="007B3B6F"/>
    <w:rsid w:val="007B42FE"/>
    <w:rsid w:val="007B446A"/>
    <w:rsid w:val="007B44F9"/>
    <w:rsid w:val="007B45FB"/>
    <w:rsid w:val="007B512A"/>
    <w:rsid w:val="007B5967"/>
    <w:rsid w:val="007B63BF"/>
    <w:rsid w:val="007B6720"/>
    <w:rsid w:val="007B744C"/>
    <w:rsid w:val="007B74F1"/>
    <w:rsid w:val="007B7E18"/>
    <w:rsid w:val="007B7F6A"/>
    <w:rsid w:val="007C05C3"/>
    <w:rsid w:val="007C0ACE"/>
    <w:rsid w:val="007C1493"/>
    <w:rsid w:val="007C1ABF"/>
    <w:rsid w:val="007C1C18"/>
    <w:rsid w:val="007C31E4"/>
    <w:rsid w:val="007C377C"/>
    <w:rsid w:val="007C3D26"/>
    <w:rsid w:val="007C4391"/>
    <w:rsid w:val="007C4A10"/>
    <w:rsid w:val="007C4F48"/>
    <w:rsid w:val="007C50C2"/>
    <w:rsid w:val="007C52EC"/>
    <w:rsid w:val="007C5C0B"/>
    <w:rsid w:val="007C6216"/>
    <w:rsid w:val="007C63A3"/>
    <w:rsid w:val="007C6B09"/>
    <w:rsid w:val="007C6B55"/>
    <w:rsid w:val="007C7257"/>
    <w:rsid w:val="007C75FA"/>
    <w:rsid w:val="007D0A36"/>
    <w:rsid w:val="007D10FB"/>
    <w:rsid w:val="007D180C"/>
    <w:rsid w:val="007D19EF"/>
    <w:rsid w:val="007D1F62"/>
    <w:rsid w:val="007D250B"/>
    <w:rsid w:val="007D2981"/>
    <w:rsid w:val="007D2D3A"/>
    <w:rsid w:val="007D36E2"/>
    <w:rsid w:val="007D36F1"/>
    <w:rsid w:val="007D3E81"/>
    <w:rsid w:val="007D4827"/>
    <w:rsid w:val="007D4FB4"/>
    <w:rsid w:val="007D54F5"/>
    <w:rsid w:val="007D6524"/>
    <w:rsid w:val="007D6BB2"/>
    <w:rsid w:val="007D7072"/>
    <w:rsid w:val="007D7AFB"/>
    <w:rsid w:val="007D7C1A"/>
    <w:rsid w:val="007E06D6"/>
    <w:rsid w:val="007E076D"/>
    <w:rsid w:val="007E0B88"/>
    <w:rsid w:val="007E0D1E"/>
    <w:rsid w:val="007E1A48"/>
    <w:rsid w:val="007E1C91"/>
    <w:rsid w:val="007E2192"/>
    <w:rsid w:val="007E2488"/>
    <w:rsid w:val="007E2863"/>
    <w:rsid w:val="007E2AE5"/>
    <w:rsid w:val="007E30A8"/>
    <w:rsid w:val="007E3B8F"/>
    <w:rsid w:val="007E3C88"/>
    <w:rsid w:val="007E3D7F"/>
    <w:rsid w:val="007E4843"/>
    <w:rsid w:val="007E4B72"/>
    <w:rsid w:val="007E5688"/>
    <w:rsid w:val="007E6913"/>
    <w:rsid w:val="007E6B5F"/>
    <w:rsid w:val="007E7A9B"/>
    <w:rsid w:val="007E7FB5"/>
    <w:rsid w:val="007E7FB6"/>
    <w:rsid w:val="007F0E6B"/>
    <w:rsid w:val="007F11E8"/>
    <w:rsid w:val="007F12FC"/>
    <w:rsid w:val="007F1698"/>
    <w:rsid w:val="007F1803"/>
    <w:rsid w:val="007F1C9B"/>
    <w:rsid w:val="007F2759"/>
    <w:rsid w:val="007F28FF"/>
    <w:rsid w:val="007F3ACD"/>
    <w:rsid w:val="007F461C"/>
    <w:rsid w:val="007F4AF4"/>
    <w:rsid w:val="007F4CE0"/>
    <w:rsid w:val="007F4E74"/>
    <w:rsid w:val="007F55C7"/>
    <w:rsid w:val="007F5ADE"/>
    <w:rsid w:val="007F6010"/>
    <w:rsid w:val="007F6531"/>
    <w:rsid w:val="007F749D"/>
    <w:rsid w:val="007F750E"/>
    <w:rsid w:val="007F7A8D"/>
    <w:rsid w:val="007F7ACC"/>
    <w:rsid w:val="0080194C"/>
    <w:rsid w:val="00801997"/>
    <w:rsid w:val="00801B02"/>
    <w:rsid w:val="00801F74"/>
    <w:rsid w:val="00802F27"/>
    <w:rsid w:val="008044EE"/>
    <w:rsid w:val="0080462F"/>
    <w:rsid w:val="00804A7D"/>
    <w:rsid w:val="00804C6C"/>
    <w:rsid w:val="00804FAB"/>
    <w:rsid w:val="00805646"/>
    <w:rsid w:val="00805B0B"/>
    <w:rsid w:val="008076E6"/>
    <w:rsid w:val="00807768"/>
    <w:rsid w:val="008079CD"/>
    <w:rsid w:val="00807A52"/>
    <w:rsid w:val="00807E69"/>
    <w:rsid w:val="0081078B"/>
    <w:rsid w:val="00811715"/>
    <w:rsid w:val="00811EB2"/>
    <w:rsid w:val="00813C84"/>
    <w:rsid w:val="00814156"/>
    <w:rsid w:val="008143DC"/>
    <w:rsid w:val="00814400"/>
    <w:rsid w:val="00814849"/>
    <w:rsid w:val="00814CE5"/>
    <w:rsid w:val="008152E6"/>
    <w:rsid w:val="00815AF1"/>
    <w:rsid w:val="00817007"/>
    <w:rsid w:val="008206B7"/>
    <w:rsid w:val="008206EE"/>
    <w:rsid w:val="00820C5A"/>
    <w:rsid w:val="008216AB"/>
    <w:rsid w:val="00821837"/>
    <w:rsid w:val="008225F8"/>
    <w:rsid w:val="00822F59"/>
    <w:rsid w:val="0082326C"/>
    <w:rsid w:val="008236A1"/>
    <w:rsid w:val="00823B25"/>
    <w:rsid w:val="00824249"/>
    <w:rsid w:val="008242B4"/>
    <w:rsid w:val="0082566B"/>
    <w:rsid w:val="00825F98"/>
    <w:rsid w:val="00826975"/>
    <w:rsid w:val="00826B05"/>
    <w:rsid w:val="00827178"/>
    <w:rsid w:val="00827AA6"/>
    <w:rsid w:val="00827BE8"/>
    <w:rsid w:val="0083056C"/>
    <w:rsid w:val="008316E1"/>
    <w:rsid w:val="00831768"/>
    <w:rsid w:val="00831AF9"/>
    <w:rsid w:val="0083245A"/>
    <w:rsid w:val="00832EE8"/>
    <w:rsid w:val="00833076"/>
    <w:rsid w:val="00834140"/>
    <w:rsid w:val="008341DD"/>
    <w:rsid w:val="00834C65"/>
    <w:rsid w:val="00834E1A"/>
    <w:rsid w:val="00835204"/>
    <w:rsid w:val="00835242"/>
    <w:rsid w:val="00835341"/>
    <w:rsid w:val="0083568C"/>
    <w:rsid w:val="0083606D"/>
    <w:rsid w:val="0083654F"/>
    <w:rsid w:val="008366E3"/>
    <w:rsid w:val="008367E4"/>
    <w:rsid w:val="00836974"/>
    <w:rsid w:val="00837AD8"/>
    <w:rsid w:val="00837EEB"/>
    <w:rsid w:val="00840F44"/>
    <w:rsid w:val="0084126F"/>
    <w:rsid w:val="00841458"/>
    <w:rsid w:val="00842019"/>
    <w:rsid w:val="008421D3"/>
    <w:rsid w:val="00842F5B"/>
    <w:rsid w:val="008436A2"/>
    <w:rsid w:val="00843B67"/>
    <w:rsid w:val="0084422A"/>
    <w:rsid w:val="008446D0"/>
    <w:rsid w:val="00844B21"/>
    <w:rsid w:val="00844B6D"/>
    <w:rsid w:val="00844DB7"/>
    <w:rsid w:val="00844FBD"/>
    <w:rsid w:val="00845294"/>
    <w:rsid w:val="00846502"/>
    <w:rsid w:val="008465AB"/>
    <w:rsid w:val="00847222"/>
    <w:rsid w:val="00847343"/>
    <w:rsid w:val="00847C82"/>
    <w:rsid w:val="00847D16"/>
    <w:rsid w:val="00847EC9"/>
    <w:rsid w:val="00850151"/>
    <w:rsid w:val="00850DCF"/>
    <w:rsid w:val="00852584"/>
    <w:rsid w:val="008525BE"/>
    <w:rsid w:val="00852A2F"/>
    <w:rsid w:val="00853150"/>
    <w:rsid w:val="008537FC"/>
    <w:rsid w:val="00853B2B"/>
    <w:rsid w:val="00853B98"/>
    <w:rsid w:val="00853FA3"/>
    <w:rsid w:val="00854476"/>
    <w:rsid w:val="00854516"/>
    <w:rsid w:val="0085573A"/>
    <w:rsid w:val="00855A3E"/>
    <w:rsid w:val="00855B68"/>
    <w:rsid w:val="0085631C"/>
    <w:rsid w:val="0085641C"/>
    <w:rsid w:val="008575E6"/>
    <w:rsid w:val="00860C5F"/>
    <w:rsid w:val="0086246C"/>
    <w:rsid w:val="00862CDF"/>
    <w:rsid w:val="00864C1C"/>
    <w:rsid w:val="008652CE"/>
    <w:rsid w:val="008668D8"/>
    <w:rsid w:val="0086790E"/>
    <w:rsid w:val="00867BDF"/>
    <w:rsid w:val="00870177"/>
    <w:rsid w:val="008706CE"/>
    <w:rsid w:val="00871383"/>
    <w:rsid w:val="00871CA3"/>
    <w:rsid w:val="00871E18"/>
    <w:rsid w:val="008726D0"/>
    <w:rsid w:val="008727CF"/>
    <w:rsid w:val="00872C69"/>
    <w:rsid w:val="00873644"/>
    <w:rsid w:val="00873AA0"/>
    <w:rsid w:val="008744DD"/>
    <w:rsid w:val="008747FC"/>
    <w:rsid w:val="00874A61"/>
    <w:rsid w:val="00874E26"/>
    <w:rsid w:val="00874E5A"/>
    <w:rsid w:val="00875A60"/>
    <w:rsid w:val="00876DBB"/>
    <w:rsid w:val="008776BD"/>
    <w:rsid w:val="008778F0"/>
    <w:rsid w:val="0088014B"/>
    <w:rsid w:val="008809A6"/>
    <w:rsid w:val="008810B5"/>
    <w:rsid w:val="00881590"/>
    <w:rsid w:val="008815CB"/>
    <w:rsid w:val="008815F2"/>
    <w:rsid w:val="0088193D"/>
    <w:rsid w:val="00881BC8"/>
    <w:rsid w:val="008826AC"/>
    <w:rsid w:val="00882FC7"/>
    <w:rsid w:val="00883709"/>
    <w:rsid w:val="0088371A"/>
    <w:rsid w:val="008838A3"/>
    <w:rsid w:val="00884285"/>
    <w:rsid w:val="00884DB8"/>
    <w:rsid w:val="00884E52"/>
    <w:rsid w:val="00885159"/>
    <w:rsid w:val="008851E6"/>
    <w:rsid w:val="008855C7"/>
    <w:rsid w:val="00885747"/>
    <w:rsid w:val="00885DE7"/>
    <w:rsid w:val="008860B9"/>
    <w:rsid w:val="008863A9"/>
    <w:rsid w:val="008870D7"/>
    <w:rsid w:val="00887186"/>
    <w:rsid w:val="00887BAA"/>
    <w:rsid w:val="00890107"/>
    <w:rsid w:val="0089084E"/>
    <w:rsid w:val="00890994"/>
    <w:rsid w:val="00890C7C"/>
    <w:rsid w:val="00890F8C"/>
    <w:rsid w:val="00891D1D"/>
    <w:rsid w:val="008921EA"/>
    <w:rsid w:val="008922C2"/>
    <w:rsid w:val="00892676"/>
    <w:rsid w:val="00892701"/>
    <w:rsid w:val="00894081"/>
    <w:rsid w:val="008946B7"/>
    <w:rsid w:val="00895305"/>
    <w:rsid w:val="00895A97"/>
    <w:rsid w:val="00897872"/>
    <w:rsid w:val="008A0411"/>
    <w:rsid w:val="008A07B6"/>
    <w:rsid w:val="008A1277"/>
    <w:rsid w:val="008A1728"/>
    <w:rsid w:val="008A1A2E"/>
    <w:rsid w:val="008A1A98"/>
    <w:rsid w:val="008A25C3"/>
    <w:rsid w:val="008A3541"/>
    <w:rsid w:val="008A4B74"/>
    <w:rsid w:val="008A4F80"/>
    <w:rsid w:val="008A5014"/>
    <w:rsid w:val="008A5633"/>
    <w:rsid w:val="008A577D"/>
    <w:rsid w:val="008A58C6"/>
    <w:rsid w:val="008A5C19"/>
    <w:rsid w:val="008A60C1"/>
    <w:rsid w:val="008A6681"/>
    <w:rsid w:val="008A6A6E"/>
    <w:rsid w:val="008A6E23"/>
    <w:rsid w:val="008A701C"/>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F21"/>
    <w:rsid w:val="008B5979"/>
    <w:rsid w:val="008B5CD8"/>
    <w:rsid w:val="008B751B"/>
    <w:rsid w:val="008B7850"/>
    <w:rsid w:val="008B7E25"/>
    <w:rsid w:val="008C0CFF"/>
    <w:rsid w:val="008C1D2F"/>
    <w:rsid w:val="008C1D49"/>
    <w:rsid w:val="008C1E98"/>
    <w:rsid w:val="008C21B9"/>
    <w:rsid w:val="008C2313"/>
    <w:rsid w:val="008C2871"/>
    <w:rsid w:val="008C320D"/>
    <w:rsid w:val="008C48F3"/>
    <w:rsid w:val="008C4B52"/>
    <w:rsid w:val="008C4C97"/>
    <w:rsid w:val="008C53F3"/>
    <w:rsid w:val="008C585F"/>
    <w:rsid w:val="008C5A12"/>
    <w:rsid w:val="008C5B91"/>
    <w:rsid w:val="008C5CDC"/>
    <w:rsid w:val="008C6205"/>
    <w:rsid w:val="008C638C"/>
    <w:rsid w:val="008C6756"/>
    <w:rsid w:val="008C7645"/>
    <w:rsid w:val="008C776E"/>
    <w:rsid w:val="008C7D0D"/>
    <w:rsid w:val="008D0051"/>
    <w:rsid w:val="008D03CA"/>
    <w:rsid w:val="008D0901"/>
    <w:rsid w:val="008D0A63"/>
    <w:rsid w:val="008D1335"/>
    <w:rsid w:val="008D1CC6"/>
    <w:rsid w:val="008D203C"/>
    <w:rsid w:val="008D2597"/>
    <w:rsid w:val="008D26FD"/>
    <w:rsid w:val="008D2754"/>
    <w:rsid w:val="008D2C81"/>
    <w:rsid w:val="008D33F5"/>
    <w:rsid w:val="008D3DEB"/>
    <w:rsid w:val="008D40FD"/>
    <w:rsid w:val="008D4107"/>
    <w:rsid w:val="008D49A6"/>
    <w:rsid w:val="008D54BC"/>
    <w:rsid w:val="008D54D3"/>
    <w:rsid w:val="008D550F"/>
    <w:rsid w:val="008D5583"/>
    <w:rsid w:val="008D5659"/>
    <w:rsid w:val="008D5F9E"/>
    <w:rsid w:val="008D5FF6"/>
    <w:rsid w:val="008D62F9"/>
    <w:rsid w:val="008D665E"/>
    <w:rsid w:val="008D6B8C"/>
    <w:rsid w:val="008D7A60"/>
    <w:rsid w:val="008E017B"/>
    <w:rsid w:val="008E0711"/>
    <w:rsid w:val="008E0875"/>
    <w:rsid w:val="008E120E"/>
    <w:rsid w:val="008E2A4B"/>
    <w:rsid w:val="008E2B8E"/>
    <w:rsid w:val="008E2EE5"/>
    <w:rsid w:val="008E317F"/>
    <w:rsid w:val="008E361F"/>
    <w:rsid w:val="008E3B51"/>
    <w:rsid w:val="008E410A"/>
    <w:rsid w:val="008E4457"/>
    <w:rsid w:val="008E48DB"/>
    <w:rsid w:val="008E5CF9"/>
    <w:rsid w:val="008E5F67"/>
    <w:rsid w:val="008E6E28"/>
    <w:rsid w:val="008E6ECB"/>
    <w:rsid w:val="008E70BE"/>
    <w:rsid w:val="008E726F"/>
    <w:rsid w:val="008E79CD"/>
    <w:rsid w:val="008E7DA0"/>
    <w:rsid w:val="008E7DBA"/>
    <w:rsid w:val="008F0F1A"/>
    <w:rsid w:val="008F1DD5"/>
    <w:rsid w:val="008F232B"/>
    <w:rsid w:val="008F2B18"/>
    <w:rsid w:val="008F2E09"/>
    <w:rsid w:val="008F2E96"/>
    <w:rsid w:val="008F2F1F"/>
    <w:rsid w:val="008F2F29"/>
    <w:rsid w:val="008F316F"/>
    <w:rsid w:val="008F3493"/>
    <w:rsid w:val="008F34B1"/>
    <w:rsid w:val="008F3C0D"/>
    <w:rsid w:val="008F3C0E"/>
    <w:rsid w:val="008F3E46"/>
    <w:rsid w:val="008F3E60"/>
    <w:rsid w:val="008F4441"/>
    <w:rsid w:val="008F4505"/>
    <w:rsid w:val="008F4840"/>
    <w:rsid w:val="008F5B85"/>
    <w:rsid w:val="008F5F48"/>
    <w:rsid w:val="008F6850"/>
    <w:rsid w:val="008F7090"/>
    <w:rsid w:val="008F7335"/>
    <w:rsid w:val="008F7625"/>
    <w:rsid w:val="008F77B1"/>
    <w:rsid w:val="008F797E"/>
    <w:rsid w:val="008F7B77"/>
    <w:rsid w:val="008F7CD0"/>
    <w:rsid w:val="008F7F73"/>
    <w:rsid w:val="00900156"/>
    <w:rsid w:val="009001D4"/>
    <w:rsid w:val="00900D58"/>
    <w:rsid w:val="00900ECE"/>
    <w:rsid w:val="00901615"/>
    <w:rsid w:val="009017A9"/>
    <w:rsid w:val="009029D6"/>
    <w:rsid w:val="00902FED"/>
    <w:rsid w:val="009031F0"/>
    <w:rsid w:val="009035C5"/>
    <w:rsid w:val="00903F1E"/>
    <w:rsid w:val="00904758"/>
    <w:rsid w:val="009051C8"/>
    <w:rsid w:val="0090526C"/>
    <w:rsid w:val="00905409"/>
    <w:rsid w:val="009056CC"/>
    <w:rsid w:val="00905879"/>
    <w:rsid w:val="00905B1B"/>
    <w:rsid w:val="009065CC"/>
    <w:rsid w:val="00906FB3"/>
    <w:rsid w:val="0090710A"/>
    <w:rsid w:val="009079E3"/>
    <w:rsid w:val="00907B8F"/>
    <w:rsid w:val="00907C1A"/>
    <w:rsid w:val="00910004"/>
    <w:rsid w:val="00910563"/>
    <w:rsid w:val="00910F69"/>
    <w:rsid w:val="00911055"/>
    <w:rsid w:val="009112F5"/>
    <w:rsid w:val="009116AB"/>
    <w:rsid w:val="009118A8"/>
    <w:rsid w:val="00911A2B"/>
    <w:rsid w:val="00911B5A"/>
    <w:rsid w:val="00912CF1"/>
    <w:rsid w:val="00912E27"/>
    <w:rsid w:val="009135AE"/>
    <w:rsid w:val="00915C42"/>
    <w:rsid w:val="009160D6"/>
    <w:rsid w:val="00916611"/>
    <w:rsid w:val="009173E2"/>
    <w:rsid w:val="0091792E"/>
    <w:rsid w:val="009201CA"/>
    <w:rsid w:val="00920974"/>
    <w:rsid w:val="009216CE"/>
    <w:rsid w:val="0092170B"/>
    <w:rsid w:val="009218A0"/>
    <w:rsid w:val="009222D0"/>
    <w:rsid w:val="00922545"/>
    <w:rsid w:val="00922D7C"/>
    <w:rsid w:val="0092399A"/>
    <w:rsid w:val="009239BB"/>
    <w:rsid w:val="009240DB"/>
    <w:rsid w:val="0092516E"/>
    <w:rsid w:val="009258C2"/>
    <w:rsid w:val="00926114"/>
    <w:rsid w:val="0092656A"/>
    <w:rsid w:val="00926E06"/>
    <w:rsid w:val="00927274"/>
    <w:rsid w:val="00927857"/>
    <w:rsid w:val="00927A59"/>
    <w:rsid w:val="00927C85"/>
    <w:rsid w:val="00927CD4"/>
    <w:rsid w:val="00927D73"/>
    <w:rsid w:val="009310B1"/>
    <w:rsid w:val="00931E63"/>
    <w:rsid w:val="00932114"/>
    <w:rsid w:val="00932AE1"/>
    <w:rsid w:val="00933D96"/>
    <w:rsid w:val="00934370"/>
    <w:rsid w:val="009345CA"/>
    <w:rsid w:val="00934889"/>
    <w:rsid w:val="00934B3A"/>
    <w:rsid w:val="00934C21"/>
    <w:rsid w:val="00935166"/>
    <w:rsid w:val="00935487"/>
    <w:rsid w:val="00935770"/>
    <w:rsid w:val="009359F5"/>
    <w:rsid w:val="0093654F"/>
    <w:rsid w:val="00936928"/>
    <w:rsid w:val="00936AD3"/>
    <w:rsid w:val="00936D0F"/>
    <w:rsid w:val="00937552"/>
    <w:rsid w:val="0093757B"/>
    <w:rsid w:val="00937B6F"/>
    <w:rsid w:val="00937F89"/>
    <w:rsid w:val="0094074A"/>
    <w:rsid w:val="009408F8"/>
    <w:rsid w:val="009413E3"/>
    <w:rsid w:val="00941939"/>
    <w:rsid w:val="009421CA"/>
    <w:rsid w:val="00942B40"/>
    <w:rsid w:val="00942DAE"/>
    <w:rsid w:val="00942E79"/>
    <w:rsid w:val="00942E7E"/>
    <w:rsid w:val="00942FAC"/>
    <w:rsid w:val="00943120"/>
    <w:rsid w:val="009433E5"/>
    <w:rsid w:val="00943AAA"/>
    <w:rsid w:val="009457EC"/>
    <w:rsid w:val="00945D01"/>
    <w:rsid w:val="00945E82"/>
    <w:rsid w:val="0094603E"/>
    <w:rsid w:val="00946A28"/>
    <w:rsid w:val="00946C4F"/>
    <w:rsid w:val="00946E54"/>
    <w:rsid w:val="009476C8"/>
    <w:rsid w:val="00947EE8"/>
    <w:rsid w:val="009508BC"/>
    <w:rsid w:val="00950BB4"/>
    <w:rsid w:val="00951CDA"/>
    <w:rsid w:val="009520C0"/>
    <w:rsid w:val="00952908"/>
    <w:rsid w:val="00952D5F"/>
    <w:rsid w:val="00952DEC"/>
    <w:rsid w:val="00952DFC"/>
    <w:rsid w:val="009532B9"/>
    <w:rsid w:val="0095354F"/>
    <w:rsid w:val="00953F06"/>
    <w:rsid w:val="00953F3D"/>
    <w:rsid w:val="0095487A"/>
    <w:rsid w:val="00954A16"/>
    <w:rsid w:val="00954FA9"/>
    <w:rsid w:val="00955764"/>
    <w:rsid w:val="00955911"/>
    <w:rsid w:val="00955C83"/>
    <w:rsid w:val="00955EC7"/>
    <w:rsid w:val="009560CA"/>
    <w:rsid w:val="009563D7"/>
    <w:rsid w:val="009563F0"/>
    <w:rsid w:val="009568A6"/>
    <w:rsid w:val="00956F3A"/>
    <w:rsid w:val="0095711B"/>
    <w:rsid w:val="009609C9"/>
    <w:rsid w:val="00961063"/>
    <w:rsid w:val="009612A1"/>
    <w:rsid w:val="00961D71"/>
    <w:rsid w:val="00962084"/>
    <w:rsid w:val="00962D8E"/>
    <w:rsid w:val="009638BB"/>
    <w:rsid w:val="00963BA3"/>
    <w:rsid w:val="00963EBE"/>
    <w:rsid w:val="00964DEA"/>
    <w:rsid w:val="00965C30"/>
    <w:rsid w:val="00966532"/>
    <w:rsid w:val="00966E9C"/>
    <w:rsid w:val="00967109"/>
    <w:rsid w:val="00967206"/>
    <w:rsid w:val="009677A8"/>
    <w:rsid w:val="00967926"/>
    <w:rsid w:val="009679CE"/>
    <w:rsid w:val="00967BBC"/>
    <w:rsid w:val="0097001F"/>
    <w:rsid w:val="00970090"/>
    <w:rsid w:val="00970730"/>
    <w:rsid w:val="00970ACF"/>
    <w:rsid w:val="00971230"/>
    <w:rsid w:val="0097147E"/>
    <w:rsid w:val="00972779"/>
    <w:rsid w:val="009730B0"/>
    <w:rsid w:val="009730B4"/>
    <w:rsid w:val="00974045"/>
    <w:rsid w:val="00974172"/>
    <w:rsid w:val="0097454C"/>
    <w:rsid w:val="00974677"/>
    <w:rsid w:val="00974794"/>
    <w:rsid w:val="009749F3"/>
    <w:rsid w:val="00974C23"/>
    <w:rsid w:val="00974E6D"/>
    <w:rsid w:val="00974FA3"/>
    <w:rsid w:val="00975330"/>
    <w:rsid w:val="00975E6F"/>
    <w:rsid w:val="009764AB"/>
    <w:rsid w:val="00976B6A"/>
    <w:rsid w:val="00977BF6"/>
    <w:rsid w:val="00980067"/>
    <w:rsid w:val="0098010E"/>
    <w:rsid w:val="009806D2"/>
    <w:rsid w:val="00980E52"/>
    <w:rsid w:val="00981B7A"/>
    <w:rsid w:val="00982388"/>
    <w:rsid w:val="00982B90"/>
    <w:rsid w:val="009831DD"/>
    <w:rsid w:val="00983665"/>
    <w:rsid w:val="00983AFD"/>
    <w:rsid w:val="009841CA"/>
    <w:rsid w:val="009848D4"/>
    <w:rsid w:val="00984FF0"/>
    <w:rsid w:val="00985080"/>
    <w:rsid w:val="00986D96"/>
    <w:rsid w:val="00986EEE"/>
    <w:rsid w:val="0098756A"/>
    <w:rsid w:val="00987F4F"/>
    <w:rsid w:val="00990A84"/>
    <w:rsid w:val="00990EFF"/>
    <w:rsid w:val="0099118C"/>
    <w:rsid w:val="00991380"/>
    <w:rsid w:val="00991DDD"/>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F4A"/>
    <w:rsid w:val="009A0158"/>
    <w:rsid w:val="009A0A72"/>
    <w:rsid w:val="009A104C"/>
    <w:rsid w:val="009A12F3"/>
    <w:rsid w:val="009A1557"/>
    <w:rsid w:val="009A184B"/>
    <w:rsid w:val="009A1CFA"/>
    <w:rsid w:val="009A1FB9"/>
    <w:rsid w:val="009A20A1"/>
    <w:rsid w:val="009A265A"/>
    <w:rsid w:val="009A3EC4"/>
    <w:rsid w:val="009A43E9"/>
    <w:rsid w:val="009A45CF"/>
    <w:rsid w:val="009A469D"/>
    <w:rsid w:val="009A4C15"/>
    <w:rsid w:val="009A5309"/>
    <w:rsid w:val="009A5ACC"/>
    <w:rsid w:val="009A5C52"/>
    <w:rsid w:val="009A5CEE"/>
    <w:rsid w:val="009A5D4D"/>
    <w:rsid w:val="009A5F79"/>
    <w:rsid w:val="009A62A6"/>
    <w:rsid w:val="009A676C"/>
    <w:rsid w:val="009A7219"/>
    <w:rsid w:val="009A722D"/>
    <w:rsid w:val="009A7356"/>
    <w:rsid w:val="009A7D22"/>
    <w:rsid w:val="009B1051"/>
    <w:rsid w:val="009B13CA"/>
    <w:rsid w:val="009B18ED"/>
    <w:rsid w:val="009B2538"/>
    <w:rsid w:val="009B2AA2"/>
    <w:rsid w:val="009B2BFE"/>
    <w:rsid w:val="009B310B"/>
    <w:rsid w:val="009B3206"/>
    <w:rsid w:val="009B3419"/>
    <w:rsid w:val="009B350B"/>
    <w:rsid w:val="009B3D69"/>
    <w:rsid w:val="009B5128"/>
    <w:rsid w:val="009B5B2B"/>
    <w:rsid w:val="009B5C44"/>
    <w:rsid w:val="009B5E37"/>
    <w:rsid w:val="009B6F28"/>
    <w:rsid w:val="009B6FA1"/>
    <w:rsid w:val="009B754D"/>
    <w:rsid w:val="009C1664"/>
    <w:rsid w:val="009C22F3"/>
    <w:rsid w:val="009C3424"/>
    <w:rsid w:val="009C3471"/>
    <w:rsid w:val="009C37C4"/>
    <w:rsid w:val="009C387A"/>
    <w:rsid w:val="009C3C1E"/>
    <w:rsid w:val="009C3E23"/>
    <w:rsid w:val="009C3F6D"/>
    <w:rsid w:val="009C4C80"/>
    <w:rsid w:val="009C4FD9"/>
    <w:rsid w:val="009C530B"/>
    <w:rsid w:val="009C5FA0"/>
    <w:rsid w:val="009C615C"/>
    <w:rsid w:val="009C687A"/>
    <w:rsid w:val="009D023C"/>
    <w:rsid w:val="009D0574"/>
    <w:rsid w:val="009D10B8"/>
    <w:rsid w:val="009D119A"/>
    <w:rsid w:val="009D2711"/>
    <w:rsid w:val="009D2F8C"/>
    <w:rsid w:val="009D3199"/>
    <w:rsid w:val="009D322C"/>
    <w:rsid w:val="009D3DDF"/>
    <w:rsid w:val="009D4386"/>
    <w:rsid w:val="009D5683"/>
    <w:rsid w:val="009D5868"/>
    <w:rsid w:val="009D6304"/>
    <w:rsid w:val="009D63F9"/>
    <w:rsid w:val="009D645F"/>
    <w:rsid w:val="009D69DE"/>
    <w:rsid w:val="009D6D9D"/>
    <w:rsid w:val="009D7893"/>
    <w:rsid w:val="009E023B"/>
    <w:rsid w:val="009E0D45"/>
    <w:rsid w:val="009E15D3"/>
    <w:rsid w:val="009E1821"/>
    <w:rsid w:val="009E199D"/>
    <w:rsid w:val="009E21B5"/>
    <w:rsid w:val="009E2A13"/>
    <w:rsid w:val="009E2EEE"/>
    <w:rsid w:val="009E32BE"/>
    <w:rsid w:val="009E3A1A"/>
    <w:rsid w:val="009E40F2"/>
    <w:rsid w:val="009E43FA"/>
    <w:rsid w:val="009E4BE7"/>
    <w:rsid w:val="009E50B3"/>
    <w:rsid w:val="009E50E4"/>
    <w:rsid w:val="009E511D"/>
    <w:rsid w:val="009E5207"/>
    <w:rsid w:val="009E593F"/>
    <w:rsid w:val="009E6547"/>
    <w:rsid w:val="009E6BC6"/>
    <w:rsid w:val="009E6DC2"/>
    <w:rsid w:val="009E7377"/>
    <w:rsid w:val="009E742E"/>
    <w:rsid w:val="009E79AF"/>
    <w:rsid w:val="009E7B0C"/>
    <w:rsid w:val="009E7C65"/>
    <w:rsid w:val="009F36DF"/>
    <w:rsid w:val="009F3F93"/>
    <w:rsid w:val="009F4107"/>
    <w:rsid w:val="009F4116"/>
    <w:rsid w:val="009F458D"/>
    <w:rsid w:val="009F45A3"/>
    <w:rsid w:val="009F45B7"/>
    <w:rsid w:val="009F5C3D"/>
    <w:rsid w:val="009F5E7E"/>
    <w:rsid w:val="009F5F2B"/>
    <w:rsid w:val="009F60F6"/>
    <w:rsid w:val="009F6450"/>
    <w:rsid w:val="009F68E0"/>
    <w:rsid w:val="009F6ABA"/>
    <w:rsid w:val="009F6E85"/>
    <w:rsid w:val="009F6FB7"/>
    <w:rsid w:val="009F7A48"/>
    <w:rsid w:val="009F7E22"/>
    <w:rsid w:val="00A007DD"/>
    <w:rsid w:val="00A030E8"/>
    <w:rsid w:val="00A03496"/>
    <w:rsid w:val="00A03BD0"/>
    <w:rsid w:val="00A03C69"/>
    <w:rsid w:val="00A04502"/>
    <w:rsid w:val="00A04BDA"/>
    <w:rsid w:val="00A0536E"/>
    <w:rsid w:val="00A054CB"/>
    <w:rsid w:val="00A0622B"/>
    <w:rsid w:val="00A0658A"/>
    <w:rsid w:val="00A06B6F"/>
    <w:rsid w:val="00A06BFC"/>
    <w:rsid w:val="00A0717A"/>
    <w:rsid w:val="00A078E3"/>
    <w:rsid w:val="00A07ACA"/>
    <w:rsid w:val="00A10593"/>
    <w:rsid w:val="00A10749"/>
    <w:rsid w:val="00A11851"/>
    <w:rsid w:val="00A11DA6"/>
    <w:rsid w:val="00A13A50"/>
    <w:rsid w:val="00A13C34"/>
    <w:rsid w:val="00A142CE"/>
    <w:rsid w:val="00A16177"/>
    <w:rsid w:val="00A16333"/>
    <w:rsid w:val="00A16A4C"/>
    <w:rsid w:val="00A16B6B"/>
    <w:rsid w:val="00A1716A"/>
    <w:rsid w:val="00A17F87"/>
    <w:rsid w:val="00A20DA5"/>
    <w:rsid w:val="00A21B43"/>
    <w:rsid w:val="00A21BF7"/>
    <w:rsid w:val="00A21FB9"/>
    <w:rsid w:val="00A22D8A"/>
    <w:rsid w:val="00A22E52"/>
    <w:rsid w:val="00A237ED"/>
    <w:rsid w:val="00A24263"/>
    <w:rsid w:val="00A243EE"/>
    <w:rsid w:val="00A25481"/>
    <w:rsid w:val="00A25DD0"/>
    <w:rsid w:val="00A26038"/>
    <w:rsid w:val="00A2699F"/>
    <w:rsid w:val="00A26A1E"/>
    <w:rsid w:val="00A26B89"/>
    <w:rsid w:val="00A26CF4"/>
    <w:rsid w:val="00A26DE2"/>
    <w:rsid w:val="00A26E1D"/>
    <w:rsid w:val="00A27231"/>
    <w:rsid w:val="00A2755E"/>
    <w:rsid w:val="00A2785C"/>
    <w:rsid w:val="00A27E24"/>
    <w:rsid w:val="00A302E3"/>
    <w:rsid w:val="00A30656"/>
    <w:rsid w:val="00A3088A"/>
    <w:rsid w:val="00A31266"/>
    <w:rsid w:val="00A317DE"/>
    <w:rsid w:val="00A3180A"/>
    <w:rsid w:val="00A31AC6"/>
    <w:rsid w:val="00A337BB"/>
    <w:rsid w:val="00A33D68"/>
    <w:rsid w:val="00A348BA"/>
    <w:rsid w:val="00A34915"/>
    <w:rsid w:val="00A34CDB"/>
    <w:rsid w:val="00A36038"/>
    <w:rsid w:val="00A36A55"/>
    <w:rsid w:val="00A36EF0"/>
    <w:rsid w:val="00A37427"/>
    <w:rsid w:val="00A376FA"/>
    <w:rsid w:val="00A4008A"/>
    <w:rsid w:val="00A40093"/>
    <w:rsid w:val="00A402CF"/>
    <w:rsid w:val="00A40AD9"/>
    <w:rsid w:val="00A40FC0"/>
    <w:rsid w:val="00A410BF"/>
    <w:rsid w:val="00A413AC"/>
    <w:rsid w:val="00A42A7A"/>
    <w:rsid w:val="00A42E20"/>
    <w:rsid w:val="00A4419F"/>
    <w:rsid w:val="00A4422C"/>
    <w:rsid w:val="00A44325"/>
    <w:rsid w:val="00A44685"/>
    <w:rsid w:val="00A44AB9"/>
    <w:rsid w:val="00A44DEF"/>
    <w:rsid w:val="00A4576F"/>
    <w:rsid w:val="00A457EC"/>
    <w:rsid w:val="00A45996"/>
    <w:rsid w:val="00A45C18"/>
    <w:rsid w:val="00A45DDD"/>
    <w:rsid w:val="00A46784"/>
    <w:rsid w:val="00A47E01"/>
    <w:rsid w:val="00A47E70"/>
    <w:rsid w:val="00A50234"/>
    <w:rsid w:val="00A507A1"/>
    <w:rsid w:val="00A50F8D"/>
    <w:rsid w:val="00A51E3F"/>
    <w:rsid w:val="00A52401"/>
    <w:rsid w:val="00A528F3"/>
    <w:rsid w:val="00A52FEA"/>
    <w:rsid w:val="00A53C1C"/>
    <w:rsid w:val="00A5403C"/>
    <w:rsid w:val="00A5440B"/>
    <w:rsid w:val="00A54CD2"/>
    <w:rsid w:val="00A55128"/>
    <w:rsid w:val="00A5555A"/>
    <w:rsid w:val="00A55835"/>
    <w:rsid w:val="00A56264"/>
    <w:rsid w:val="00A570EF"/>
    <w:rsid w:val="00A603B0"/>
    <w:rsid w:val="00A61671"/>
    <w:rsid w:val="00A61D78"/>
    <w:rsid w:val="00A61F97"/>
    <w:rsid w:val="00A62B37"/>
    <w:rsid w:val="00A6313A"/>
    <w:rsid w:val="00A632EB"/>
    <w:rsid w:val="00A638C7"/>
    <w:rsid w:val="00A63907"/>
    <w:rsid w:val="00A63C72"/>
    <w:rsid w:val="00A641BF"/>
    <w:rsid w:val="00A6432F"/>
    <w:rsid w:val="00A643D0"/>
    <w:rsid w:val="00A64E7C"/>
    <w:rsid w:val="00A64F6B"/>
    <w:rsid w:val="00A66513"/>
    <w:rsid w:val="00A66953"/>
    <w:rsid w:val="00A671CE"/>
    <w:rsid w:val="00A67343"/>
    <w:rsid w:val="00A67750"/>
    <w:rsid w:val="00A677DD"/>
    <w:rsid w:val="00A6788E"/>
    <w:rsid w:val="00A70251"/>
    <w:rsid w:val="00A70FCC"/>
    <w:rsid w:val="00A71619"/>
    <w:rsid w:val="00A71FE2"/>
    <w:rsid w:val="00A720B7"/>
    <w:rsid w:val="00A7250A"/>
    <w:rsid w:val="00A72572"/>
    <w:rsid w:val="00A725DB"/>
    <w:rsid w:val="00A72911"/>
    <w:rsid w:val="00A72DE1"/>
    <w:rsid w:val="00A730E8"/>
    <w:rsid w:val="00A731D0"/>
    <w:rsid w:val="00A733FE"/>
    <w:rsid w:val="00A73BFE"/>
    <w:rsid w:val="00A740DE"/>
    <w:rsid w:val="00A743FD"/>
    <w:rsid w:val="00A74D49"/>
    <w:rsid w:val="00A7613D"/>
    <w:rsid w:val="00A7640E"/>
    <w:rsid w:val="00A7644D"/>
    <w:rsid w:val="00A7650D"/>
    <w:rsid w:val="00A766B8"/>
    <w:rsid w:val="00A76838"/>
    <w:rsid w:val="00A76980"/>
    <w:rsid w:val="00A76E9E"/>
    <w:rsid w:val="00A77060"/>
    <w:rsid w:val="00A77EDD"/>
    <w:rsid w:val="00A81887"/>
    <w:rsid w:val="00A81C95"/>
    <w:rsid w:val="00A8205B"/>
    <w:rsid w:val="00A824AF"/>
    <w:rsid w:val="00A8255B"/>
    <w:rsid w:val="00A825D4"/>
    <w:rsid w:val="00A82733"/>
    <w:rsid w:val="00A82824"/>
    <w:rsid w:val="00A82944"/>
    <w:rsid w:val="00A82CF8"/>
    <w:rsid w:val="00A8315B"/>
    <w:rsid w:val="00A83254"/>
    <w:rsid w:val="00A83501"/>
    <w:rsid w:val="00A837F2"/>
    <w:rsid w:val="00A83E02"/>
    <w:rsid w:val="00A83E7D"/>
    <w:rsid w:val="00A83ED4"/>
    <w:rsid w:val="00A846EF"/>
    <w:rsid w:val="00A8492A"/>
    <w:rsid w:val="00A855B3"/>
    <w:rsid w:val="00A858AE"/>
    <w:rsid w:val="00A85A17"/>
    <w:rsid w:val="00A85F46"/>
    <w:rsid w:val="00A860C7"/>
    <w:rsid w:val="00A863EE"/>
    <w:rsid w:val="00A868BE"/>
    <w:rsid w:val="00A872A3"/>
    <w:rsid w:val="00A8731B"/>
    <w:rsid w:val="00A879B9"/>
    <w:rsid w:val="00A879FD"/>
    <w:rsid w:val="00A87B20"/>
    <w:rsid w:val="00A87C44"/>
    <w:rsid w:val="00A908DA"/>
    <w:rsid w:val="00A90C3C"/>
    <w:rsid w:val="00A90F4F"/>
    <w:rsid w:val="00A9101B"/>
    <w:rsid w:val="00A910E4"/>
    <w:rsid w:val="00A920ED"/>
    <w:rsid w:val="00A928E5"/>
    <w:rsid w:val="00A93151"/>
    <w:rsid w:val="00A934D0"/>
    <w:rsid w:val="00A93AEC"/>
    <w:rsid w:val="00A93DA2"/>
    <w:rsid w:val="00A93F79"/>
    <w:rsid w:val="00A94392"/>
    <w:rsid w:val="00A95754"/>
    <w:rsid w:val="00A95CD7"/>
    <w:rsid w:val="00A95F98"/>
    <w:rsid w:val="00A967EA"/>
    <w:rsid w:val="00A96E97"/>
    <w:rsid w:val="00A9721B"/>
    <w:rsid w:val="00A972CA"/>
    <w:rsid w:val="00A9747E"/>
    <w:rsid w:val="00A97B11"/>
    <w:rsid w:val="00AA019B"/>
    <w:rsid w:val="00AA045E"/>
    <w:rsid w:val="00AA04C9"/>
    <w:rsid w:val="00AA2273"/>
    <w:rsid w:val="00AA258B"/>
    <w:rsid w:val="00AA2D12"/>
    <w:rsid w:val="00AA2EC0"/>
    <w:rsid w:val="00AA2FA4"/>
    <w:rsid w:val="00AA3235"/>
    <w:rsid w:val="00AA3A7F"/>
    <w:rsid w:val="00AA44E3"/>
    <w:rsid w:val="00AA486C"/>
    <w:rsid w:val="00AA4979"/>
    <w:rsid w:val="00AA4B3F"/>
    <w:rsid w:val="00AA4C5E"/>
    <w:rsid w:val="00AA5121"/>
    <w:rsid w:val="00AA731B"/>
    <w:rsid w:val="00AA73DA"/>
    <w:rsid w:val="00AA76DE"/>
    <w:rsid w:val="00AA778A"/>
    <w:rsid w:val="00AA7DFA"/>
    <w:rsid w:val="00AB057B"/>
    <w:rsid w:val="00AB0A8E"/>
    <w:rsid w:val="00AB0E1D"/>
    <w:rsid w:val="00AB2179"/>
    <w:rsid w:val="00AB2411"/>
    <w:rsid w:val="00AB2BA3"/>
    <w:rsid w:val="00AB3629"/>
    <w:rsid w:val="00AB37CE"/>
    <w:rsid w:val="00AB3E06"/>
    <w:rsid w:val="00AB4399"/>
    <w:rsid w:val="00AB4891"/>
    <w:rsid w:val="00AB502E"/>
    <w:rsid w:val="00AB60AB"/>
    <w:rsid w:val="00AB6DE5"/>
    <w:rsid w:val="00AB6FBF"/>
    <w:rsid w:val="00AB7239"/>
    <w:rsid w:val="00AB7311"/>
    <w:rsid w:val="00AB7869"/>
    <w:rsid w:val="00AB79D9"/>
    <w:rsid w:val="00AB7C22"/>
    <w:rsid w:val="00AC01BE"/>
    <w:rsid w:val="00AC0BF3"/>
    <w:rsid w:val="00AC0C40"/>
    <w:rsid w:val="00AC14B6"/>
    <w:rsid w:val="00AC1BB0"/>
    <w:rsid w:val="00AC1C56"/>
    <w:rsid w:val="00AC24CF"/>
    <w:rsid w:val="00AC2A05"/>
    <w:rsid w:val="00AC2B26"/>
    <w:rsid w:val="00AC32AC"/>
    <w:rsid w:val="00AC34A2"/>
    <w:rsid w:val="00AC354D"/>
    <w:rsid w:val="00AC35A1"/>
    <w:rsid w:val="00AC3BF6"/>
    <w:rsid w:val="00AC3E6C"/>
    <w:rsid w:val="00AC4067"/>
    <w:rsid w:val="00AC56EE"/>
    <w:rsid w:val="00AC59E5"/>
    <w:rsid w:val="00AC5A89"/>
    <w:rsid w:val="00AC5AB0"/>
    <w:rsid w:val="00AC6137"/>
    <w:rsid w:val="00AC6156"/>
    <w:rsid w:val="00AC6556"/>
    <w:rsid w:val="00AC73C6"/>
    <w:rsid w:val="00AC7867"/>
    <w:rsid w:val="00AD0483"/>
    <w:rsid w:val="00AD0624"/>
    <w:rsid w:val="00AD1124"/>
    <w:rsid w:val="00AD1841"/>
    <w:rsid w:val="00AD1C6B"/>
    <w:rsid w:val="00AD20A6"/>
    <w:rsid w:val="00AD228E"/>
    <w:rsid w:val="00AD2541"/>
    <w:rsid w:val="00AD276F"/>
    <w:rsid w:val="00AD2A58"/>
    <w:rsid w:val="00AD2FC7"/>
    <w:rsid w:val="00AD3170"/>
    <w:rsid w:val="00AD3B6A"/>
    <w:rsid w:val="00AD3EF4"/>
    <w:rsid w:val="00AD41C5"/>
    <w:rsid w:val="00AD482F"/>
    <w:rsid w:val="00AD530D"/>
    <w:rsid w:val="00AD5C33"/>
    <w:rsid w:val="00AD5F10"/>
    <w:rsid w:val="00AD66D8"/>
    <w:rsid w:val="00AD6F34"/>
    <w:rsid w:val="00AD72ED"/>
    <w:rsid w:val="00AD7ABA"/>
    <w:rsid w:val="00AE0052"/>
    <w:rsid w:val="00AE0771"/>
    <w:rsid w:val="00AE17E4"/>
    <w:rsid w:val="00AE20D4"/>
    <w:rsid w:val="00AE28C9"/>
    <w:rsid w:val="00AE2CC3"/>
    <w:rsid w:val="00AE2DDF"/>
    <w:rsid w:val="00AE30CF"/>
    <w:rsid w:val="00AE33D6"/>
    <w:rsid w:val="00AE3C3B"/>
    <w:rsid w:val="00AE4202"/>
    <w:rsid w:val="00AE50D0"/>
    <w:rsid w:val="00AE5600"/>
    <w:rsid w:val="00AE5CE4"/>
    <w:rsid w:val="00AE6C47"/>
    <w:rsid w:val="00AE6F49"/>
    <w:rsid w:val="00AE7EA7"/>
    <w:rsid w:val="00AF0492"/>
    <w:rsid w:val="00AF0536"/>
    <w:rsid w:val="00AF06BC"/>
    <w:rsid w:val="00AF0701"/>
    <w:rsid w:val="00AF0F96"/>
    <w:rsid w:val="00AF1474"/>
    <w:rsid w:val="00AF1890"/>
    <w:rsid w:val="00AF1DE9"/>
    <w:rsid w:val="00AF3473"/>
    <w:rsid w:val="00AF3B94"/>
    <w:rsid w:val="00AF4128"/>
    <w:rsid w:val="00AF45CD"/>
    <w:rsid w:val="00AF4A07"/>
    <w:rsid w:val="00AF4E18"/>
    <w:rsid w:val="00AF7515"/>
    <w:rsid w:val="00AF7F51"/>
    <w:rsid w:val="00B00341"/>
    <w:rsid w:val="00B010E3"/>
    <w:rsid w:val="00B011F0"/>
    <w:rsid w:val="00B0264A"/>
    <w:rsid w:val="00B02C9B"/>
    <w:rsid w:val="00B02FC1"/>
    <w:rsid w:val="00B0322E"/>
    <w:rsid w:val="00B038FB"/>
    <w:rsid w:val="00B039EC"/>
    <w:rsid w:val="00B04C22"/>
    <w:rsid w:val="00B05534"/>
    <w:rsid w:val="00B05F7B"/>
    <w:rsid w:val="00B06600"/>
    <w:rsid w:val="00B066C8"/>
    <w:rsid w:val="00B06915"/>
    <w:rsid w:val="00B06AAB"/>
    <w:rsid w:val="00B06AD4"/>
    <w:rsid w:val="00B075E1"/>
    <w:rsid w:val="00B076F9"/>
    <w:rsid w:val="00B07ABB"/>
    <w:rsid w:val="00B07CBE"/>
    <w:rsid w:val="00B07D41"/>
    <w:rsid w:val="00B07FFB"/>
    <w:rsid w:val="00B100F5"/>
    <w:rsid w:val="00B10DBD"/>
    <w:rsid w:val="00B11214"/>
    <w:rsid w:val="00B1156A"/>
    <w:rsid w:val="00B11EC7"/>
    <w:rsid w:val="00B12191"/>
    <w:rsid w:val="00B13058"/>
    <w:rsid w:val="00B130BD"/>
    <w:rsid w:val="00B13226"/>
    <w:rsid w:val="00B134CB"/>
    <w:rsid w:val="00B13709"/>
    <w:rsid w:val="00B13CBD"/>
    <w:rsid w:val="00B140DB"/>
    <w:rsid w:val="00B14142"/>
    <w:rsid w:val="00B14C60"/>
    <w:rsid w:val="00B15481"/>
    <w:rsid w:val="00B15A33"/>
    <w:rsid w:val="00B15ABB"/>
    <w:rsid w:val="00B15B9E"/>
    <w:rsid w:val="00B1650C"/>
    <w:rsid w:val="00B16A7A"/>
    <w:rsid w:val="00B16F19"/>
    <w:rsid w:val="00B16FD7"/>
    <w:rsid w:val="00B17045"/>
    <w:rsid w:val="00B174FB"/>
    <w:rsid w:val="00B176A0"/>
    <w:rsid w:val="00B178FE"/>
    <w:rsid w:val="00B17FD1"/>
    <w:rsid w:val="00B2054C"/>
    <w:rsid w:val="00B21279"/>
    <w:rsid w:val="00B21E5B"/>
    <w:rsid w:val="00B2333A"/>
    <w:rsid w:val="00B235F4"/>
    <w:rsid w:val="00B258E0"/>
    <w:rsid w:val="00B26195"/>
    <w:rsid w:val="00B269F5"/>
    <w:rsid w:val="00B27169"/>
    <w:rsid w:val="00B27780"/>
    <w:rsid w:val="00B27901"/>
    <w:rsid w:val="00B27C79"/>
    <w:rsid w:val="00B27F94"/>
    <w:rsid w:val="00B30D09"/>
    <w:rsid w:val="00B312CC"/>
    <w:rsid w:val="00B315BB"/>
    <w:rsid w:val="00B31D76"/>
    <w:rsid w:val="00B31E2B"/>
    <w:rsid w:val="00B31ED2"/>
    <w:rsid w:val="00B3360C"/>
    <w:rsid w:val="00B337B0"/>
    <w:rsid w:val="00B33868"/>
    <w:rsid w:val="00B33F3C"/>
    <w:rsid w:val="00B3453F"/>
    <w:rsid w:val="00B347E8"/>
    <w:rsid w:val="00B34A43"/>
    <w:rsid w:val="00B34C16"/>
    <w:rsid w:val="00B34FB1"/>
    <w:rsid w:val="00B35B4E"/>
    <w:rsid w:val="00B35CC0"/>
    <w:rsid w:val="00B36E36"/>
    <w:rsid w:val="00B37073"/>
    <w:rsid w:val="00B4035B"/>
    <w:rsid w:val="00B40BA4"/>
    <w:rsid w:val="00B4102C"/>
    <w:rsid w:val="00B41217"/>
    <w:rsid w:val="00B41703"/>
    <w:rsid w:val="00B41832"/>
    <w:rsid w:val="00B41BE8"/>
    <w:rsid w:val="00B41C88"/>
    <w:rsid w:val="00B42548"/>
    <w:rsid w:val="00B42D10"/>
    <w:rsid w:val="00B436B0"/>
    <w:rsid w:val="00B438A2"/>
    <w:rsid w:val="00B439DB"/>
    <w:rsid w:val="00B44656"/>
    <w:rsid w:val="00B45424"/>
    <w:rsid w:val="00B45696"/>
    <w:rsid w:val="00B45715"/>
    <w:rsid w:val="00B45A16"/>
    <w:rsid w:val="00B469B7"/>
    <w:rsid w:val="00B47315"/>
    <w:rsid w:val="00B47C0A"/>
    <w:rsid w:val="00B50042"/>
    <w:rsid w:val="00B50132"/>
    <w:rsid w:val="00B50621"/>
    <w:rsid w:val="00B50707"/>
    <w:rsid w:val="00B51CC6"/>
    <w:rsid w:val="00B51FAB"/>
    <w:rsid w:val="00B52346"/>
    <w:rsid w:val="00B52933"/>
    <w:rsid w:val="00B52B4D"/>
    <w:rsid w:val="00B52D23"/>
    <w:rsid w:val="00B52FBC"/>
    <w:rsid w:val="00B5303D"/>
    <w:rsid w:val="00B5305F"/>
    <w:rsid w:val="00B531C9"/>
    <w:rsid w:val="00B53817"/>
    <w:rsid w:val="00B53942"/>
    <w:rsid w:val="00B53EF0"/>
    <w:rsid w:val="00B54CCC"/>
    <w:rsid w:val="00B54EEC"/>
    <w:rsid w:val="00B55129"/>
    <w:rsid w:val="00B557B2"/>
    <w:rsid w:val="00B55B80"/>
    <w:rsid w:val="00B55E48"/>
    <w:rsid w:val="00B568C9"/>
    <w:rsid w:val="00B575B4"/>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5A6D"/>
    <w:rsid w:val="00B65EF1"/>
    <w:rsid w:val="00B66501"/>
    <w:rsid w:val="00B6675F"/>
    <w:rsid w:val="00B667C5"/>
    <w:rsid w:val="00B66F63"/>
    <w:rsid w:val="00B67E51"/>
    <w:rsid w:val="00B67FC0"/>
    <w:rsid w:val="00B704CB"/>
    <w:rsid w:val="00B705D1"/>
    <w:rsid w:val="00B718B2"/>
    <w:rsid w:val="00B71989"/>
    <w:rsid w:val="00B71AC0"/>
    <w:rsid w:val="00B71F0A"/>
    <w:rsid w:val="00B7221F"/>
    <w:rsid w:val="00B730A3"/>
    <w:rsid w:val="00B7484D"/>
    <w:rsid w:val="00B74E11"/>
    <w:rsid w:val="00B74EAF"/>
    <w:rsid w:val="00B7529A"/>
    <w:rsid w:val="00B75A4C"/>
    <w:rsid w:val="00B76304"/>
    <w:rsid w:val="00B7705A"/>
    <w:rsid w:val="00B77448"/>
    <w:rsid w:val="00B77537"/>
    <w:rsid w:val="00B77F3E"/>
    <w:rsid w:val="00B80350"/>
    <w:rsid w:val="00B8063A"/>
    <w:rsid w:val="00B808CE"/>
    <w:rsid w:val="00B80A56"/>
    <w:rsid w:val="00B80C85"/>
    <w:rsid w:val="00B80FF9"/>
    <w:rsid w:val="00B81AE5"/>
    <w:rsid w:val="00B81DD7"/>
    <w:rsid w:val="00B8212E"/>
    <w:rsid w:val="00B8244B"/>
    <w:rsid w:val="00B82661"/>
    <w:rsid w:val="00B82722"/>
    <w:rsid w:val="00B82E23"/>
    <w:rsid w:val="00B835C0"/>
    <w:rsid w:val="00B83706"/>
    <w:rsid w:val="00B83BC7"/>
    <w:rsid w:val="00B83F14"/>
    <w:rsid w:val="00B84852"/>
    <w:rsid w:val="00B84A6E"/>
    <w:rsid w:val="00B84C49"/>
    <w:rsid w:val="00B84CA7"/>
    <w:rsid w:val="00B864C8"/>
    <w:rsid w:val="00B86576"/>
    <w:rsid w:val="00B86942"/>
    <w:rsid w:val="00B87873"/>
    <w:rsid w:val="00B90499"/>
    <w:rsid w:val="00B90E0E"/>
    <w:rsid w:val="00B90FD9"/>
    <w:rsid w:val="00B91ECA"/>
    <w:rsid w:val="00B92781"/>
    <w:rsid w:val="00B92965"/>
    <w:rsid w:val="00B932CF"/>
    <w:rsid w:val="00B938DA"/>
    <w:rsid w:val="00B93D8B"/>
    <w:rsid w:val="00B93E2F"/>
    <w:rsid w:val="00B956B5"/>
    <w:rsid w:val="00B967D3"/>
    <w:rsid w:val="00B97785"/>
    <w:rsid w:val="00B97C5D"/>
    <w:rsid w:val="00BA030D"/>
    <w:rsid w:val="00BA06E3"/>
    <w:rsid w:val="00BA0873"/>
    <w:rsid w:val="00BA0C8C"/>
    <w:rsid w:val="00BA109A"/>
    <w:rsid w:val="00BA1642"/>
    <w:rsid w:val="00BA1B84"/>
    <w:rsid w:val="00BA23A8"/>
    <w:rsid w:val="00BA28CF"/>
    <w:rsid w:val="00BA331C"/>
    <w:rsid w:val="00BA3349"/>
    <w:rsid w:val="00BA350E"/>
    <w:rsid w:val="00BA367F"/>
    <w:rsid w:val="00BA3CA4"/>
    <w:rsid w:val="00BA4398"/>
    <w:rsid w:val="00BA43AF"/>
    <w:rsid w:val="00BA4676"/>
    <w:rsid w:val="00BA4A56"/>
    <w:rsid w:val="00BA4A61"/>
    <w:rsid w:val="00BA4FB5"/>
    <w:rsid w:val="00BA50E0"/>
    <w:rsid w:val="00BA56CC"/>
    <w:rsid w:val="00BA5FC2"/>
    <w:rsid w:val="00BA6D64"/>
    <w:rsid w:val="00BA728A"/>
    <w:rsid w:val="00BA76F7"/>
    <w:rsid w:val="00BB08FC"/>
    <w:rsid w:val="00BB1AB5"/>
    <w:rsid w:val="00BB2732"/>
    <w:rsid w:val="00BB2A42"/>
    <w:rsid w:val="00BB2F0C"/>
    <w:rsid w:val="00BB341C"/>
    <w:rsid w:val="00BB399B"/>
    <w:rsid w:val="00BB3A3C"/>
    <w:rsid w:val="00BB41AE"/>
    <w:rsid w:val="00BB47D7"/>
    <w:rsid w:val="00BB4CBA"/>
    <w:rsid w:val="00BB4F49"/>
    <w:rsid w:val="00BB5613"/>
    <w:rsid w:val="00BB6430"/>
    <w:rsid w:val="00BB6A53"/>
    <w:rsid w:val="00BB6B31"/>
    <w:rsid w:val="00BB7055"/>
    <w:rsid w:val="00BC1104"/>
    <w:rsid w:val="00BC15A4"/>
    <w:rsid w:val="00BC199A"/>
    <w:rsid w:val="00BC1AFA"/>
    <w:rsid w:val="00BC1D01"/>
    <w:rsid w:val="00BC247A"/>
    <w:rsid w:val="00BC27E3"/>
    <w:rsid w:val="00BC2D7F"/>
    <w:rsid w:val="00BC2E2F"/>
    <w:rsid w:val="00BC2FE9"/>
    <w:rsid w:val="00BC35B5"/>
    <w:rsid w:val="00BC39FF"/>
    <w:rsid w:val="00BC4245"/>
    <w:rsid w:val="00BC4269"/>
    <w:rsid w:val="00BC4BF8"/>
    <w:rsid w:val="00BC52E4"/>
    <w:rsid w:val="00BC5AC5"/>
    <w:rsid w:val="00BC6C4E"/>
    <w:rsid w:val="00BC7455"/>
    <w:rsid w:val="00BC76CE"/>
    <w:rsid w:val="00BC79BB"/>
    <w:rsid w:val="00BC7BC8"/>
    <w:rsid w:val="00BD0222"/>
    <w:rsid w:val="00BD0896"/>
    <w:rsid w:val="00BD0A5D"/>
    <w:rsid w:val="00BD0DA6"/>
    <w:rsid w:val="00BD0E0B"/>
    <w:rsid w:val="00BD1B7D"/>
    <w:rsid w:val="00BD1EA1"/>
    <w:rsid w:val="00BD1FE0"/>
    <w:rsid w:val="00BD2238"/>
    <w:rsid w:val="00BD279D"/>
    <w:rsid w:val="00BD308E"/>
    <w:rsid w:val="00BD3193"/>
    <w:rsid w:val="00BD36FB"/>
    <w:rsid w:val="00BD378E"/>
    <w:rsid w:val="00BD4B47"/>
    <w:rsid w:val="00BD5AE8"/>
    <w:rsid w:val="00BD5E3C"/>
    <w:rsid w:val="00BD64F8"/>
    <w:rsid w:val="00BD7EEA"/>
    <w:rsid w:val="00BE01A4"/>
    <w:rsid w:val="00BE0766"/>
    <w:rsid w:val="00BE0A30"/>
    <w:rsid w:val="00BE0F0B"/>
    <w:rsid w:val="00BE0FD3"/>
    <w:rsid w:val="00BE1993"/>
    <w:rsid w:val="00BE2017"/>
    <w:rsid w:val="00BE2DAB"/>
    <w:rsid w:val="00BE3A29"/>
    <w:rsid w:val="00BE3BC5"/>
    <w:rsid w:val="00BE3BE3"/>
    <w:rsid w:val="00BE4185"/>
    <w:rsid w:val="00BE452C"/>
    <w:rsid w:val="00BE469B"/>
    <w:rsid w:val="00BE50CD"/>
    <w:rsid w:val="00BE52BB"/>
    <w:rsid w:val="00BE570B"/>
    <w:rsid w:val="00BE5E26"/>
    <w:rsid w:val="00BE5EF9"/>
    <w:rsid w:val="00BE5F24"/>
    <w:rsid w:val="00BE68C6"/>
    <w:rsid w:val="00BE698C"/>
    <w:rsid w:val="00BE6BB2"/>
    <w:rsid w:val="00BE6D29"/>
    <w:rsid w:val="00BE7616"/>
    <w:rsid w:val="00BE77A9"/>
    <w:rsid w:val="00BE789D"/>
    <w:rsid w:val="00BE7FC1"/>
    <w:rsid w:val="00BF03AD"/>
    <w:rsid w:val="00BF1957"/>
    <w:rsid w:val="00BF2118"/>
    <w:rsid w:val="00BF21C3"/>
    <w:rsid w:val="00BF254A"/>
    <w:rsid w:val="00BF2782"/>
    <w:rsid w:val="00BF27E1"/>
    <w:rsid w:val="00BF28CD"/>
    <w:rsid w:val="00BF3830"/>
    <w:rsid w:val="00BF394D"/>
    <w:rsid w:val="00BF3999"/>
    <w:rsid w:val="00BF3A83"/>
    <w:rsid w:val="00BF3D82"/>
    <w:rsid w:val="00BF5404"/>
    <w:rsid w:val="00BF5DEB"/>
    <w:rsid w:val="00BF6172"/>
    <w:rsid w:val="00BF61B9"/>
    <w:rsid w:val="00BF639F"/>
    <w:rsid w:val="00BF64EF"/>
    <w:rsid w:val="00BF6DC4"/>
    <w:rsid w:val="00BF77BA"/>
    <w:rsid w:val="00C00136"/>
    <w:rsid w:val="00C0058C"/>
    <w:rsid w:val="00C00BCA"/>
    <w:rsid w:val="00C0401B"/>
    <w:rsid w:val="00C04139"/>
    <w:rsid w:val="00C042AF"/>
    <w:rsid w:val="00C04A57"/>
    <w:rsid w:val="00C04B3E"/>
    <w:rsid w:val="00C05259"/>
    <w:rsid w:val="00C06126"/>
    <w:rsid w:val="00C06C41"/>
    <w:rsid w:val="00C075F9"/>
    <w:rsid w:val="00C07DF5"/>
    <w:rsid w:val="00C07F77"/>
    <w:rsid w:val="00C11121"/>
    <w:rsid w:val="00C11289"/>
    <w:rsid w:val="00C1157F"/>
    <w:rsid w:val="00C11712"/>
    <w:rsid w:val="00C136BF"/>
    <w:rsid w:val="00C138D6"/>
    <w:rsid w:val="00C13994"/>
    <w:rsid w:val="00C160EB"/>
    <w:rsid w:val="00C168C6"/>
    <w:rsid w:val="00C16A56"/>
    <w:rsid w:val="00C16E01"/>
    <w:rsid w:val="00C16F70"/>
    <w:rsid w:val="00C17D9F"/>
    <w:rsid w:val="00C20182"/>
    <w:rsid w:val="00C2025A"/>
    <w:rsid w:val="00C203C5"/>
    <w:rsid w:val="00C207F3"/>
    <w:rsid w:val="00C20F4E"/>
    <w:rsid w:val="00C21131"/>
    <w:rsid w:val="00C2179E"/>
    <w:rsid w:val="00C2183A"/>
    <w:rsid w:val="00C21DCD"/>
    <w:rsid w:val="00C22AEC"/>
    <w:rsid w:val="00C23C6E"/>
    <w:rsid w:val="00C2412B"/>
    <w:rsid w:val="00C2448E"/>
    <w:rsid w:val="00C24E1D"/>
    <w:rsid w:val="00C25986"/>
    <w:rsid w:val="00C2604F"/>
    <w:rsid w:val="00C26804"/>
    <w:rsid w:val="00C26AEA"/>
    <w:rsid w:val="00C26D01"/>
    <w:rsid w:val="00C2719D"/>
    <w:rsid w:val="00C27766"/>
    <w:rsid w:val="00C279F9"/>
    <w:rsid w:val="00C27AE1"/>
    <w:rsid w:val="00C3067C"/>
    <w:rsid w:val="00C3145C"/>
    <w:rsid w:val="00C322B1"/>
    <w:rsid w:val="00C322F9"/>
    <w:rsid w:val="00C33541"/>
    <w:rsid w:val="00C33600"/>
    <w:rsid w:val="00C33F8B"/>
    <w:rsid w:val="00C344DF"/>
    <w:rsid w:val="00C345C3"/>
    <w:rsid w:val="00C34702"/>
    <w:rsid w:val="00C351D1"/>
    <w:rsid w:val="00C3524E"/>
    <w:rsid w:val="00C35514"/>
    <w:rsid w:val="00C35FA3"/>
    <w:rsid w:val="00C367B1"/>
    <w:rsid w:val="00C3686E"/>
    <w:rsid w:val="00C36E4A"/>
    <w:rsid w:val="00C37527"/>
    <w:rsid w:val="00C378A4"/>
    <w:rsid w:val="00C37A02"/>
    <w:rsid w:val="00C37A62"/>
    <w:rsid w:val="00C37DF0"/>
    <w:rsid w:val="00C402BB"/>
    <w:rsid w:val="00C41005"/>
    <w:rsid w:val="00C417BD"/>
    <w:rsid w:val="00C418F3"/>
    <w:rsid w:val="00C4219E"/>
    <w:rsid w:val="00C42955"/>
    <w:rsid w:val="00C42D5A"/>
    <w:rsid w:val="00C42D6F"/>
    <w:rsid w:val="00C43E42"/>
    <w:rsid w:val="00C444E1"/>
    <w:rsid w:val="00C4483B"/>
    <w:rsid w:val="00C44D2C"/>
    <w:rsid w:val="00C44E3C"/>
    <w:rsid w:val="00C451B7"/>
    <w:rsid w:val="00C4539D"/>
    <w:rsid w:val="00C45879"/>
    <w:rsid w:val="00C458AC"/>
    <w:rsid w:val="00C45A54"/>
    <w:rsid w:val="00C460F5"/>
    <w:rsid w:val="00C4727C"/>
    <w:rsid w:val="00C479BB"/>
    <w:rsid w:val="00C47CA1"/>
    <w:rsid w:val="00C47F2E"/>
    <w:rsid w:val="00C520DF"/>
    <w:rsid w:val="00C525E5"/>
    <w:rsid w:val="00C52735"/>
    <w:rsid w:val="00C52CA4"/>
    <w:rsid w:val="00C53222"/>
    <w:rsid w:val="00C54185"/>
    <w:rsid w:val="00C5442E"/>
    <w:rsid w:val="00C5445F"/>
    <w:rsid w:val="00C54BEB"/>
    <w:rsid w:val="00C5511C"/>
    <w:rsid w:val="00C55138"/>
    <w:rsid w:val="00C5567D"/>
    <w:rsid w:val="00C5571D"/>
    <w:rsid w:val="00C55776"/>
    <w:rsid w:val="00C55D04"/>
    <w:rsid w:val="00C55D1C"/>
    <w:rsid w:val="00C563EC"/>
    <w:rsid w:val="00C56631"/>
    <w:rsid w:val="00C567E4"/>
    <w:rsid w:val="00C577EF"/>
    <w:rsid w:val="00C604D9"/>
    <w:rsid w:val="00C60CC2"/>
    <w:rsid w:val="00C613E6"/>
    <w:rsid w:val="00C613FB"/>
    <w:rsid w:val="00C61C41"/>
    <w:rsid w:val="00C6290F"/>
    <w:rsid w:val="00C62F7D"/>
    <w:rsid w:val="00C63301"/>
    <w:rsid w:val="00C63553"/>
    <w:rsid w:val="00C63735"/>
    <w:rsid w:val="00C63A01"/>
    <w:rsid w:val="00C63C1A"/>
    <w:rsid w:val="00C64816"/>
    <w:rsid w:val="00C662BC"/>
    <w:rsid w:val="00C673DC"/>
    <w:rsid w:val="00C67B92"/>
    <w:rsid w:val="00C67CC9"/>
    <w:rsid w:val="00C67DEA"/>
    <w:rsid w:val="00C70219"/>
    <w:rsid w:val="00C716CA"/>
    <w:rsid w:val="00C7228F"/>
    <w:rsid w:val="00C724BA"/>
    <w:rsid w:val="00C73295"/>
    <w:rsid w:val="00C73C06"/>
    <w:rsid w:val="00C73C42"/>
    <w:rsid w:val="00C747AE"/>
    <w:rsid w:val="00C74835"/>
    <w:rsid w:val="00C7493C"/>
    <w:rsid w:val="00C74D61"/>
    <w:rsid w:val="00C7576B"/>
    <w:rsid w:val="00C75788"/>
    <w:rsid w:val="00C757D1"/>
    <w:rsid w:val="00C758A6"/>
    <w:rsid w:val="00C76975"/>
    <w:rsid w:val="00C76EBA"/>
    <w:rsid w:val="00C7717E"/>
    <w:rsid w:val="00C774D3"/>
    <w:rsid w:val="00C77B9E"/>
    <w:rsid w:val="00C77E39"/>
    <w:rsid w:val="00C77FDD"/>
    <w:rsid w:val="00C80124"/>
    <w:rsid w:val="00C8027C"/>
    <w:rsid w:val="00C806E9"/>
    <w:rsid w:val="00C807E6"/>
    <w:rsid w:val="00C809B9"/>
    <w:rsid w:val="00C80E46"/>
    <w:rsid w:val="00C81743"/>
    <w:rsid w:val="00C81C67"/>
    <w:rsid w:val="00C82B31"/>
    <w:rsid w:val="00C83013"/>
    <w:rsid w:val="00C833FE"/>
    <w:rsid w:val="00C83AF1"/>
    <w:rsid w:val="00C83FC9"/>
    <w:rsid w:val="00C848E5"/>
    <w:rsid w:val="00C84B79"/>
    <w:rsid w:val="00C84DC4"/>
    <w:rsid w:val="00C84EEF"/>
    <w:rsid w:val="00C854A8"/>
    <w:rsid w:val="00C85755"/>
    <w:rsid w:val="00C857F3"/>
    <w:rsid w:val="00C85DAB"/>
    <w:rsid w:val="00C860CA"/>
    <w:rsid w:val="00C864E6"/>
    <w:rsid w:val="00C86957"/>
    <w:rsid w:val="00C86ACC"/>
    <w:rsid w:val="00C878B8"/>
    <w:rsid w:val="00C87B63"/>
    <w:rsid w:val="00C87D08"/>
    <w:rsid w:val="00C90A7A"/>
    <w:rsid w:val="00C90EA1"/>
    <w:rsid w:val="00C9123F"/>
    <w:rsid w:val="00C9170E"/>
    <w:rsid w:val="00C91A90"/>
    <w:rsid w:val="00C92086"/>
    <w:rsid w:val="00C92090"/>
    <w:rsid w:val="00C92420"/>
    <w:rsid w:val="00C926A5"/>
    <w:rsid w:val="00C93080"/>
    <w:rsid w:val="00C9359E"/>
    <w:rsid w:val="00C950C5"/>
    <w:rsid w:val="00C9516C"/>
    <w:rsid w:val="00C955D7"/>
    <w:rsid w:val="00C95795"/>
    <w:rsid w:val="00C95985"/>
    <w:rsid w:val="00C95DEA"/>
    <w:rsid w:val="00C95E7A"/>
    <w:rsid w:val="00C963DA"/>
    <w:rsid w:val="00C96F3F"/>
    <w:rsid w:val="00C9736B"/>
    <w:rsid w:val="00C976B7"/>
    <w:rsid w:val="00C97DD7"/>
    <w:rsid w:val="00CA00A9"/>
    <w:rsid w:val="00CA0242"/>
    <w:rsid w:val="00CA079D"/>
    <w:rsid w:val="00CA115B"/>
    <w:rsid w:val="00CA18DA"/>
    <w:rsid w:val="00CA1971"/>
    <w:rsid w:val="00CA1CAC"/>
    <w:rsid w:val="00CA1F55"/>
    <w:rsid w:val="00CA2621"/>
    <w:rsid w:val="00CA2C16"/>
    <w:rsid w:val="00CA2D82"/>
    <w:rsid w:val="00CA2ED0"/>
    <w:rsid w:val="00CA2FAB"/>
    <w:rsid w:val="00CA3678"/>
    <w:rsid w:val="00CA48F6"/>
    <w:rsid w:val="00CA4DF0"/>
    <w:rsid w:val="00CA4FA0"/>
    <w:rsid w:val="00CA50A6"/>
    <w:rsid w:val="00CA5422"/>
    <w:rsid w:val="00CA5C2B"/>
    <w:rsid w:val="00CA6021"/>
    <w:rsid w:val="00CA6B82"/>
    <w:rsid w:val="00CA6D0C"/>
    <w:rsid w:val="00CA7004"/>
    <w:rsid w:val="00CA7256"/>
    <w:rsid w:val="00CA7280"/>
    <w:rsid w:val="00CA732D"/>
    <w:rsid w:val="00CA7755"/>
    <w:rsid w:val="00CA7E34"/>
    <w:rsid w:val="00CB02C5"/>
    <w:rsid w:val="00CB090B"/>
    <w:rsid w:val="00CB11E0"/>
    <w:rsid w:val="00CB1730"/>
    <w:rsid w:val="00CB21F6"/>
    <w:rsid w:val="00CB2229"/>
    <w:rsid w:val="00CB2481"/>
    <w:rsid w:val="00CB29A6"/>
    <w:rsid w:val="00CB33D7"/>
    <w:rsid w:val="00CB3714"/>
    <w:rsid w:val="00CB37FF"/>
    <w:rsid w:val="00CB3FCC"/>
    <w:rsid w:val="00CB49F3"/>
    <w:rsid w:val="00CB4A92"/>
    <w:rsid w:val="00CB4DE2"/>
    <w:rsid w:val="00CB57EE"/>
    <w:rsid w:val="00CB6ADB"/>
    <w:rsid w:val="00CB70FF"/>
    <w:rsid w:val="00CB76BC"/>
    <w:rsid w:val="00CC004A"/>
    <w:rsid w:val="00CC027A"/>
    <w:rsid w:val="00CC0D13"/>
    <w:rsid w:val="00CC0E75"/>
    <w:rsid w:val="00CC0FEA"/>
    <w:rsid w:val="00CC13AD"/>
    <w:rsid w:val="00CC1A15"/>
    <w:rsid w:val="00CC1B29"/>
    <w:rsid w:val="00CC337D"/>
    <w:rsid w:val="00CC475F"/>
    <w:rsid w:val="00CC4ACB"/>
    <w:rsid w:val="00CC5AED"/>
    <w:rsid w:val="00CC6082"/>
    <w:rsid w:val="00CC6928"/>
    <w:rsid w:val="00CC6C6E"/>
    <w:rsid w:val="00CC76E6"/>
    <w:rsid w:val="00CC7FD1"/>
    <w:rsid w:val="00CC7FFB"/>
    <w:rsid w:val="00CD01E6"/>
    <w:rsid w:val="00CD05C8"/>
    <w:rsid w:val="00CD06F2"/>
    <w:rsid w:val="00CD09BC"/>
    <w:rsid w:val="00CD1779"/>
    <w:rsid w:val="00CD1A92"/>
    <w:rsid w:val="00CD1AD6"/>
    <w:rsid w:val="00CD1F55"/>
    <w:rsid w:val="00CD2238"/>
    <w:rsid w:val="00CD290C"/>
    <w:rsid w:val="00CD354A"/>
    <w:rsid w:val="00CD3B0B"/>
    <w:rsid w:val="00CD41E2"/>
    <w:rsid w:val="00CD42D0"/>
    <w:rsid w:val="00CD4BB6"/>
    <w:rsid w:val="00CD4D31"/>
    <w:rsid w:val="00CD5364"/>
    <w:rsid w:val="00CD5FCF"/>
    <w:rsid w:val="00CD6369"/>
    <w:rsid w:val="00CD69CD"/>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E6F73"/>
    <w:rsid w:val="00CE7EDC"/>
    <w:rsid w:val="00CF0BD5"/>
    <w:rsid w:val="00CF10C2"/>
    <w:rsid w:val="00CF1185"/>
    <w:rsid w:val="00CF11E8"/>
    <w:rsid w:val="00CF1640"/>
    <w:rsid w:val="00CF1D24"/>
    <w:rsid w:val="00CF224A"/>
    <w:rsid w:val="00CF33C2"/>
    <w:rsid w:val="00CF371E"/>
    <w:rsid w:val="00CF3C53"/>
    <w:rsid w:val="00CF4057"/>
    <w:rsid w:val="00CF5018"/>
    <w:rsid w:val="00CF5168"/>
    <w:rsid w:val="00CF604A"/>
    <w:rsid w:val="00CF62BB"/>
    <w:rsid w:val="00CF655A"/>
    <w:rsid w:val="00CF7357"/>
    <w:rsid w:val="00CF74AB"/>
    <w:rsid w:val="00CF7811"/>
    <w:rsid w:val="00CF7DF1"/>
    <w:rsid w:val="00CF7F47"/>
    <w:rsid w:val="00D000C5"/>
    <w:rsid w:val="00D00A5D"/>
    <w:rsid w:val="00D00C0E"/>
    <w:rsid w:val="00D0140B"/>
    <w:rsid w:val="00D020D2"/>
    <w:rsid w:val="00D0291E"/>
    <w:rsid w:val="00D030C9"/>
    <w:rsid w:val="00D0334F"/>
    <w:rsid w:val="00D03F3C"/>
    <w:rsid w:val="00D045B1"/>
    <w:rsid w:val="00D05105"/>
    <w:rsid w:val="00D051A3"/>
    <w:rsid w:val="00D05228"/>
    <w:rsid w:val="00D0592B"/>
    <w:rsid w:val="00D0643B"/>
    <w:rsid w:val="00D06B7F"/>
    <w:rsid w:val="00D06D65"/>
    <w:rsid w:val="00D07155"/>
    <w:rsid w:val="00D07850"/>
    <w:rsid w:val="00D07E3E"/>
    <w:rsid w:val="00D100BA"/>
    <w:rsid w:val="00D105EA"/>
    <w:rsid w:val="00D112B5"/>
    <w:rsid w:val="00D11775"/>
    <w:rsid w:val="00D1251E"/>
    <w:rsid w:val="00D12684"/>
    <w:rsid w:val="00D12E93"/>
    <w:rsid w:val="00D12FE0"/>
    <w:rsid w:val="00D1333F"/>
    <w:rsid w:val="00D1362D"/>
    <w:rsid w:val="00D13910"/>
    <w:rsid w:val="00D13AF7"/>
    <w:rsid w:val="00D1484D"/>
    <w:rsid w:val="00D14BDC"/>
    <w:rsid w:val="00D1508C"/>
    <w:rsid w:val="00D1547D"/>
    <w:rsid w:val="00D15834"/>
    <w:rsid w:val="00D1590B"/>
    <w:rsid w:val="00D15955"/>
    <w:rsid w:val="00D15D1D"/>
    <w:rsid w:val="00D15E2A"/>
    <w:rsid w:val="00D1610D"/>
    <w:rsid w:val="00D16190"/>
    <w:rsid w:val="00D1642C"/>
    <w:rsid w:val="00D17270"/>
    <w:rsid w:val="00D17824"/>
    <w:rsid w:val="00D1794B"/>
    <w:rsid w:val="00D17B68"/>
    <w:rsid w:val="00D17D34"/>
    <w:rsid w:val="00D20A32"/>
    <w:rsid w:val="00D20E68"/>
    <w:rsid w:val="00D212A2"/>
    <w:rsid w:val="00D22699"/>
    <w:rsid w:val="00D230CC"/>
    <w:rsid w:val="00D233A3"/>
    <w:rsid w:val="00D2389D"/>
    <w:rsid w:val="00D23D38"/>
    <w:rsid w:val="00D23FD3"/>
    <w:rsid w:val="00D249C4"/>
    <w:rsid w:val="00D24B5B"/>
    <w:rsid w:val="00D25335"/>
    <w:rsid w:val="00D25C6F"/>
    <w:rsid w:val="00D26285"/>
    <w:rsid w:val="00D265C3"/>
    <w:rsid w:val="00D2660D"/>
    <w:rsid w:val="00D2736E"/>
    <w:rsid w:val="00D30829"/>
    <w:rsid w:val="00D30FBD"/>
    <w:rsid w:val="00D3153D"/>
    <w:rsid w:val="00D317C2"/>
    <w:rsid w:val="00D31CD1"/>
    <w:rsid w:val="00D31CF9"/>
    <w:rsid w:val="00D32033"/>
    <w:rsid w:val="00D322C4"/>
    <w:rsid w:val="00D3240A"/>
    <w:rsid w:val="00D32B0C"/>
    <w:rsid w:val="00D32B2B"/>
    <w:rsid w:val="00D33259"/>
    <w:rsid w:val="00D3349C"/>
    <w:rsid w:val="00D34625"/>
    <w:rsid w:val="00D34B96"/>
    <w:rsid w:val="00D35C78"/>
    <w:rsid w:val="00D35CD2"/>
    <w:rsid w:val="00D35F24"/>
    <w:rsid w:val="00D3689E"/>
    <w:rsid w:val="00D373B1"/>
    <w:rsid w:val="00D377E1"/>
    <w:rsid w:val="00D40A4E"/>
    <w:rsid w:val="00D40B60"/>
    <w:rsid w:val="00D40C3D"/>
    <w:rsid w:val="00D413F6"/>
    <w:rsid w:val="00D41622"/>
    <w:rsid w:val="00D41C0D"/>
    <w:rsid w:val="00D42573"/>
    <w:rsid w:val="00D443BE"/>
    <w:rsid w:val="00D44952"/>
    <w:rsid w:val="00D45B76"/>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60117"/>
    <w:rsid w:val="00D605BA"/>
    <w:rsid w:val="00D61CFF"/>
    <w:rsid w:val="00D61E64"/>
    <w:rsid w:val="00D625C3"/>
    <w:rsid w:val="00D62966"/>
    <w:rsid w:val="00D635AB"/>
    <w:rsid w:val="00D6360C"/>
    <w:rsid w:val="00D64714"/>
    <w:rsid w:val="00D64EE2"/>
    <w:rsid w:val="00D652F4"/>
    <w:rsid w:val="00D65B5D"/>
    <w:rsid w:val="00D668FC"/>
    <w:rsid w:val="00D66B5F"/>
    <w:rsid w:val="00D66BC4"/>
    <w:rsid w:val="00D66DB4"/>
    <w:rsid w:val="00D6702E"/>
    <w:rsid w:val="00D671CD"/>
    <w:rsid w:val="00D67393"/>
    <w:rsid w:val="00D67E08"/>
    <w:rsid w:val="00D67F93"/>
    <w:rsid w:val="00D7032C"/>
    <w:rsid w:val="00D7067B"/>
    <w:rsid w:val="00D70D33"/>
    <w:rsid w:val="00D712EC"/>
    <w:rsid w:val="00D71359"/>
    <w:rsid w:val="00D715C8"/>
    <w:rsid w:val="00D7175C"/>
    <w:rsid w:val="00D71D65"/>
    <w:rsid w:val="00D724A5"/>
    <w:rsid w:val="00D7268D"/>
    <w:rsid w:val="00D72B2E"/>
    <w:rsid w:val="00D738F9"/>
    <w:rsid w:val="00D7406C"/>
    <w:rsid w:val="00D74454"/>
    <w:rsid w:val="00D748BF"/>
    <w:rsid w:val="00D74B6B"/>
    <w:rsid w:val="00D74BFB"/>
    <w:rsid w:val="00D7591C"/>
    <w:rsid w:val="00D760A8"/>
    <w:rsid w:val="00D76587"/>
    <w:rsid w:val="00D76CB8"/>
    <w:rsid w:val="00D76F82"/>
    <w:rsid w:val="00D7713B"/>
    <w:rsid w:val="00D77A26"/>
    <w:rsid w:val="00D80C65"/>
    <w:rsid w:val="00D81322"/>
    <w:rsid w:val="00D82CB6"/>
    <w:rsid w:val="00D8344E"/>
    <w:rsid w:val="00D834D9"/>
    <w:rsid w:val="00D8359D"/>
    <w:rsid w:val="00D84022"/>
    <w:rsid w:val="00D84426"/>
    <w:rsid w:val="00D8495E"/>
    <w:rsid w:val="00D84C9E"/>
    <w:rsid w:val="00D84CD1"/>
    <w:rsid w:val="00D85D6B"/>
    <w:rsid w:val="00D85DE5"/>
    <w:rsid w:val="00D873BA"/>
    <w:rsid w:val="00D87AF1"/>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95DEB"/>
    <w:rsid w:val="00D95F85"/>
    <w:rsid w:val="00DA130E"/>
    <w:rsid w:val="00DA20F6"/>
    <w:rsid w:val="00DA22FF"/>
    <w:rsid w:val="00DA2B62"/>
    <w:rsid w:val="00DA2DBE"/>
    <w:rsid w:val="00DA2F33"/>
    <w:rsid w:val="00DA32E6"/>
    <w:rsid w:val="00DA32F7"/>
    <w:rsid w:val="00DA3676"/>
    <w:rsid w:val="00DA3B54"/>
    <w:rsid w:val="00DA5198"/>
    <w:rsid w:val="00DA657E"/>
    <w:rsid w:val="00DA6B91"/>
    <w:rsid w:val="00DA6E41"/>
    <w:rsid w:val="00DA70AD"/>
    <w:rsid w:val="00DA7113"/>
    <w:rsid w:val="00DA7B9F"/>
    <w:rsid w:val="00DA7D5B"/>
    <w:rsid w:val="00DB05CF"/>
    <w:rsid w:val="00DB13E4"/>
    <w:rsid w:val="00DB16F2"/>
    <w:rsid w:val="00DB16F3"/>
    <w:rsid w:val="00DB184F"/>
    <w:rsid w:val="00DB227D"/>
    <w:rsid w:val="00DB25A2"/>
    <w:rsid w:val="00DB2997"/>
    <w:rsid w:val="00DB407C"/>
    <w:rsid w:val="00DB5015"/>
    <w:rsid w:val="00DB5E96"/>
    <w:rsid w:val="00DB5F3C"/>
    <w:rsid w:val="00DB6137"/>
    <w:rsid w:val="00DB6D92"/>
    <w:rsid w:val="00DB7520"/>
    <w:rsid w:val="00DB7FD2"/>
    <w:rsid w:val="00DC0462"/>
    <w:rsid w:val="00DC06E8"/>
    <w:rsid w:val="00DC089B"/>
    <w:rsid w:val="00DC095B"/>
    <w:rsid w:val="00DC0A7B"/>
    <w:rsid w:val="00DC0A8A"/>
    <w:rsid w:val="00DC0CBC"/>
    <w:rsid w:val="00DC1348"/>
    <w:rsid w:val="00DC1A2A"/>
    <w:rsid w:val="00DC32FA"/>
    <w:rsid w:val="00DC463A"/>
    <w:rsid w:val="00DC46EB"/>
    <w:rsid w:val="00DC575A"/>
    <w:rsid w:val="00DC57BD"/>
    <w:rsid w:val="00DC5CF5"/>
    <w:rsid w:val="00DC5DFA"/>
    <w:rsid w:val="00DC67AC"/>
    <w:rsid w:val="00DC6D5F"/>
    <w:rsid w:val="00DC6DC2"/>
    <w:rsid w:val="00DC7503"/>
    <w:rsid w:val="00DC7B6E"/>
    <w:rsid w:val="00DD03E4"/>
    <w:rsid w:val="00DD0B00"/>
    <w:rsid w:val="00DD117E"/>
    <w:rsid w:val="00DD1460"/>
    <w:rsid w:val="00DD1743"/>
    <w:rsid w:val="00DD2776"/>
    <w:rsid w:val="00DD2938"/>
    <w:rsid w:val="00DD2AE3"/>
    <w:rsid w:val="00DD2C1F"/>
    <w:rsid w:val="00DD326C"/>
    <w:rsid w:val="00DD350D"/>
    <w:rsid w:val="00DD38FD"/>
    <w:rsid w:val="00DD3B19"/>
    <w:rsid w:val="00DD3C4E"/>
    <w:rsid w:val="00DD4216"/>
    <w:rsid w:val="00DD4F6E"/>
    <w:rsid w:val="00DD50DD"/>
    <w:rsid w:val="00DD5AE1"/>
    <w:rsid w:val="00DD6667"/>
    <w:rsid w:val="00DD66DE"/>
    <w:rsid w:val="00DD75EA"/>
    <w:rsid w:val="00DE0AF2"/>
    <w:rsid w:val="00DE10E9"/>
    <w:rsid w:val="00DE151B"/>
    <w:rsid w:val="00DE1806"/>
    <w:rsid w:val="00DE1844"/>
    <w:rsid w:val="00DE1F1E"/>
    <w:rsid w:val="00DE1F2B"/>
    <w:rsid w:val="00DE20CC"/>
    <w:rsid w:val="00DE2448"/>
    <w:rsid w:val="00DE26C2"/>
    <w:rsid w:val="00DE274C"/>
    <w:rsid w:val="00DE287D"/>
    <w:rsid w:val="00DE2998"/>
    <w:rsid w:val="00DE2A8B"/>
    <w:rsid w:val="00DE2BBC"/>
    <w:rsid w:val="00DE2D2D"/>
    <w:rsid w:val="00DE2D8F"/>
    <w:rsid w:val="00DE4090"/>
    <w:rsid w:val="00DE4A17"/>
    <w:rsid w:val="00DE4DCC"/>
    <w:rsid w:val="00DE4F81"/>
    <w:rsid w:val="00DE5003"/>
    <w:rsid w:val="00DE5CD2"/>
    <w:rsid w:val="00DE60A2"/>
    <w:rsid w:val="00DE61EB"/>
    <w:rsid w:val="00DE7727"/>
    <w:rsid w:val="00DE7917"/>
    <w:rsid w:val="00DE7D8F"/>
    <w:rsid w:val="00DF0323"/>
    <w:rsid w:val="00DF1185"/>
    <w:rsid w:val="00DF1383"/>
    <w:rsid w:val="00DF2A1A"/>
    <w:rsid w:val="00DF2F55"/>
    <w:rsid w:val="00DF3010"/>
    <w:rsid w:val="00DF3283"/>
    <w:rsid w:val="00DF4239"/>
    <w:rsid w:val="00DF598F"/>
    <w:rsid w:val="00DF631D"/>
    <w:rsid w:val="00DF634A"/>
    <w:rsid w:val="00DF6506"/>
    <w:rsid w:val="00DF68B6"/>
    <w:rsid w:val="00DF6D23"/>
    <w:rsid w:val="00DF706A"/>
    <w:rsid w:val="00E00930"/>
    <w:rsid w:val="00E0095F"/>
    <w:rsid w:val="00E012E3"/>
    <w:rsid w:val="00E028EE"/>
    <w:rsid w:val="00E02AD8"/>
    <w:rsid w:val="00E03A59"/>
    <w:rsid w:val="00E03A6C"/>
    <w:rsid w:val="00E03EB1"/>
    <w:rsid w:val="00E04E75"/>
    <w:rsid w:val="00E05156"/>
    <w:rsid w:val="00E054C7"/>
    <w:rsid w:val="00E06304"/>
    <w:rsid w:val="00E06433"/>
    <w:rsid w:val="00E06549"/>
    <w:rsid w:val="00E06838"/>
    <w:rsid w:val="00E06BDF"/>
    <w:rsid w:val="00E10018"/>
    <w:rsid w:val="00E1074B"/>
    <w:rsid w:val="00E10843"/>
    <w:rsid w:val="00E10F6B"/>
    <w:rsid w:val="00E11731"/>
    <w:rsid w:val="00E119DC"/>
    <w:rsid w:val="00E11FCB"/>
    <w:rsid w:val="00E12F74"/>
    <w:rsid w:val="00E13399"/>
    <w:rsid w:val="00E1385D"/>
    <w:rsid w:val="00E139CA"/>
    <w:rsid w:val="00E13B7B"/>
    <w:rsid w:val="00E140FB"/>
    <w:rsid w:val="00E14CE5"/>
    <w:rsid w:val="00E150FD"/>
    <w:rsid w:val="00E15125"/>
    <w:rsid w:val="00E154B9"/>
    <w:rsid w:val="00E15C0F"/>
    <w:rsid w:val="00E15C46"/>
    <w:rsid w:val="00E16994"/>
    <w:rsid w:val="00E16BCC"/>
    <w:rsid w:val="00E16F1D"/>
    <w:rsid w:val="00E177D0"/>
    <w:rsid w:val="00E177FD"/>
    <w:rsid w:val="00E20332"/>
    <w:rsid w:val="00E20D39"/>
    <w:rsid w:val="00E214EB"/>
    <w:rsid w:val="00E226A9"/>
    <w:rsid w:val="00E22FAE"/>
    <w:rsid w:val="00E23184"/>
    <w:rsid w:val="00E231DC"/>
    <w:rsid w:val="00E2323C"/>
    <w:rsid w:val="00E232BC"/>
    <w:rsid w:val="00E234D2"/>
    <w:rsid w:val="00E235CC"/>
    <w:rsid w:val="00E23A4F"/>
    <w:rsid w:val="00E23BDF"/>
    <w:rsid w:val="00E23CD2"/>
    <w:rsid w:val="00E23FFE"/>
    <w:rsid w:val="00E2461F"/>
    <w:rsid w:val="00E256BB"/>
    <w:rsid w:val="00E25A6B"/>
    <w:rsid w:val="00E262D6"/>
    <w:rsid w:val="00E26808"/>
    <w:rsid w:val="00E2695D"/>
    <w:rsid w:val="00E274C6"/>
    <w:rsid w:val="00E2779B"/>
    <w:rsid w:val="00E30CA9"/>
    <w:rsid w:val="00E30D80"/>
    <w:rsid w:val="00E3131F"/>
    <w:rsid w:val="00E314C1"/>
    <w:rsid w:val="00E31741"/>
    <w:rsid w:val="00E319C5"/>
    <w:rsid w:val="00E31B55"/>
    <w:rsid w:val="00E31DA9"/>
    <w:rsid w:val="00E320AF"/>
    <w:rsid w:val="00E324CC"/>
    <w:rsid w:val="00E34407"/>
    <w:rsid w:val="00E3467F"/>
    <w:rsid w:val="00E3523B"/>
    <w:rsid w:val="00E35CE6"/>
    <w:rsid w:val="00E3692D"/>
    <w:rsid w:val="00E36E3F"/>
    <w:rsid w:val="00E401B6"/>
    <w:rsid w:val="00E40304"/>
    <w:rsid w:val="00E40884"/>
    <w:rsid w:val="00E4093B"/>
    <w:rsid w:val="00E40B2B"/>
    <w:rsid w:val="00E413B8"/>
    <w:rsid w:val="00E41CD1"/>
    <w:rsid w:val="00E4247B"/>
    <w:rsid w:val="00E42AC9"/>
    <w:rsid w:val="00E42E09"/>
    <w:rsid w:val="00E43640"/>
    <w:rsid w:val="00E43B9C"/>
    <w:rsid w:val="00E4440F"/>
    <w:rsid w:val="00E44FE1"/>
    <w:rsid w:val="00E450AE"/>
    <w:rsid w:val="00E454D5"/>
    <w:rsid w:val="00E45B7E"/>
    <w:rsid w:val="00E46444"/>
    <w:rsid w:val="00E46816"/>
    <w:rsid w:val="00E468C5"/>
    <w:rsid w:val="00E472BC"/>
    <w:rsid w:val="00E47690"/>
    <w:rsid w:val="00E500EC"/>
    <w:rsid w:val="00E5021D"/>
    <w:rsid w:val="00E5062F"/>
    <w:rsid w:val="00E50EEF"/>
    <w:rsid w:val="00E51340"/>
    <w:rsid w:val="00E513E4"/>
    <w:rsid w:val="00E51457"/>
    <w:rsid w:val="00E51793"/>
    <w:rsid w:val="00E51A40"/>
    <w:rsid w:val="00E51A78"/>
    <w:rsid w:val="00E52089"/>
    <w:rsid w:val="00E52205"/>
    <w:rsid w:val="00E53066"/>
    <w:rsid w:val="00E53117"/>
    <w:rsid w:val="00E5434F"/>
    <w:rsid w:val="00E54B20"/>
    <w:rsid w:val="00E54B55"/>
    <w:rsid w:val="00E54D81"/>
    <w:rsid w:val="00E5507F"/>
    <w:rsid w:val="00E55108"/>
    <w:rsid w:val="00E571AC"/>
    <w:rsid w:val="00E574B5"/>
    <w:rsid w:val="00E57526"/>
    <w:rsid w:val="00E57C95"/>
    <w:rsid w:val="00E57D25"/>
    <w:rsid w:val="00E57EB4"/>
    <w:rsid w:val="00E61058"/>
    <w:rsid w:val="00E61597"/>
    <w:rsid w:val="00E620DA"/>
    <w:rsid w:val="00E628F2"/>
    <w:rsid w:val="00E6398D"/>
    <w:rsid w:val="00E63CC3"/>
    <w:rsid w:val="00E63E6F"/>
    <w:rsid w:val="00E640FC"/>
    <w:rsid w:val="00E643A6"/>
    <w:rsid w:val="00E655FF"/>
    <w:rsid w:val="00E65E14"/>
    <w:rsid w:val="00E66842"/>
    <w:rsid w:val="00E66A3D"/>
    <w:rsid w:val="00E66D97"/>
    <w:rsid w:val="00E66FEF"/>
    <w:rsid w:val="00E67174"/>
    <w:rsid w:val="00E673C4"/>
    <w:rsid w:val="00E67CBF"/>
    <w:rsid w:val="00E67D48"/>
    <w:rsid w:val="00E70E47"/>
    <w:rsid w:val="00E71C04"/>
    <w:rsid w:val="00E71C79"/>
    <w:rsid w:val="00E7209F"/>
    <w:rsid w:val="00E72158"/>
    <w:rsid w:val="00E725F7"/>
    <w:rsid w:val="00E72753"/>
    <w:rsid w:val="00E7382B"/>
    <w:rsid w:val="00E73AA2"/>
    <w:rsid w:val="00E73BD1"/>
    <w:rsid w:val="00E73F7B"/>
    <w:rsid w:val="00E744AD"/>
    <w:rsid w:val="00E753FA"/>
    <w:rsid w:val="00E7553B"/>
    <w:rsid w:val="00E75864"/>
    <w:rsid w:val="00E760F1"/>
    <w:rsid w:val="00E76737"/>
    <w:rsid w:val="00E7773E"/>
    <w:rsid w:val="00E80FB6"/>
    <w:rsid w:val="00E81256"/>
    <w:rsid w:val="00E81A66"/>
    <w:rsid w:val="00E81B1C"/>
    <w:rsid w:val="00E81F8C"/>
    <w:rsid w:val="00E82653"/>
    <w:rsid w:val="00E82BA0"/>
    <w:rsid w:val="00E836AC"/>
    <w:rsid w:val="00E83FCB"/>
    <w:rsid w:val="00E84310"/>
    <w:rsid w:val="00E849D4"/>
    <w:rsid w:val="00E84B29"/>
    <w:rsid w:val="00E852D6"/>
    <w:rsid w:val="00E855A7"/>
    <w:rsid w:val="00E85ADC"/>
    <w:rsid w:val="00E85C54"/>
    <w:rsid w:val="00E86148"/>
    <w:rsid w:val="00E86651"/>
    <w:rsid w:val="00E86828"/>
    <w:rsid w:val="00E86925"/>
    <w:rsid w:val="00E87423"/>
    <w:rsid w:val="00E87DC1"/>
    <w:rsid w:val="00E90012"/>
    <w:rsid w:val="00E901C9"/>
    <w:rsid w:val="00E90AAE"/>
    <w:rsid w:val="00E90D68"/>
    <w:rsid w:val="00E91261"/>
    <w:rsid w:val="00E91C6C"/>
    <w:rsid w:val="00E922A3"/>
    <w:rsid w:val="00E92B0E"/>
    <w:rsid w:val="00E9345E"/>
    <w:rsid w:val="00E94014"/>
    <w:rsid w:val="00E9410E"/>
    <w:rsid w:val="00E946F1"/>
    <w:rsid w:val="00E947BE"/>
    <w:rsid w:val="00E948DD"/>
    <w:rsid w:val="00E95278"/>
    <w:rsid w:val="00E95471"/>
    <w:rsid w:val="00E95A68"/>
    <w:rsid w:val="00E9631D"/>
    <w:rsid w:val="00E96982"/>
    <w:rsid w:val="00E9713D"/>
    <w:rsid w:val="00E9733E"/>
    <w:rsid w:val="00E973A9"/>
    <w:rsid w:val="00E97B6C"/>
    <w:rsid w:val="00EA0431"/>
    <w:rsid w:val="00EA0B07"/>
    <w:rsid w:val="00EA0EC1"/>
    <w:rsid w:val="00EA0F78"/>
    <w:rsid w:val="00EA17D0"/>
    <w:rsid w:val="00EA19DE"/>
    <w:rsid w:val="00EA1C14"/>
    <w:rsid w:val="00EA1FBE"/>
    <w:rsid w:val="00EA251F"/>
    <w:rsid w:val="00EA263D"/>
    <w:rsid w:val="00EA2732"/>
    <w:rsid w:val="00EA3907"/>
    <w:rsid w:val="00EA3988"/>
    <w:rsid w:val="00EA3F14"/>
    <w:rsid w:val="00EA4210"/>
    <w:rsid w:val="00EA45B9"/>
    <w:rsid w:val="00EA4EED"/>
    <w:rsid w:val="00EA56C6"/>
    <w:rsid w:val="00EA5FBD"/>
    <w:rsid w:val="00EA62C5"/>
    <w:rsid w:val="00EA6C6D"/>
    <w:rsid w:val="00EA6D06"/>
    <w:rsid w:val="00EA764C"/>
    <w:rsid w:val="00EA786B"/>
    <w:rsid w:val="00EA7907"/>
    <w:rsid w:val="00EA799A"/>
    <w:rsid w:val="00EA7C49"/>
    <w:rsid w:val="00EB08DC"/>
    <w:rsid w:val="00EB0E33"/>
    <w:rsid w:val="00EB117A"/>
    <w:rsid w:val="00EB13FE"/>
    <w:rsid w:val="00EB3706"/>
    <w:rsid w:val="00EB38A7"/>
    <w:rsid w:val="00EB3A27"/>
    <w:rsid w:val="00EB3B87"/>
    <w:rsid w:val="00EB3BD5"/>
    <w:rsid w:val="00EB40AA"/>
    <w:rsid w:val="00EB4128"/>
    <w:rsid w:val="00EB473C"/>
    <w:rsid w:val="00EB47A6"/>
    <w:rsid w:val="00EB4CC3"/>
    <w:rsid w:val="00EB4F76"/>
    <w:rsid w:val="00EB52E7"/>
    <w:rsid w:val="00EB5621"/>
    <w:rsid w:val="00EB5841"/>
    <w:rsid w:val="00EB60CF"/>
    <w:rsid w:val="00EB63D8"/>
    <w:rsid w:val="00EB6B12"/>
    <w:rsid w:val="00EB6C17"/>
    <w:rsid w:val="00EB6D85"/>
    <w:rsid w:val="00EB7FA8"/>
    <w:rsid w:val="00EB7FE9"/>
    <w:rsid w:val="00EC0520"/>
    <w:rsid w:val="00EC0632"/>
    <w:rsid w:val="00EC19D6"/>
    <w:rsid w:val="00EC3290"/>
    <w:rsid w:val="00EC355E"/>
    <w:rsid w:val="00EC3E5E"/>
    <w:rsid w:val="00EC54D1"/>
    <w:rsid w:val="00EC586C"/>
    <w:rsid w:val="00EC5AE8"/>
    <w:rsid w:val="00EC6DF7"/>
    <w:rsid w:val="00EC728C"/>
    <w:rsid w:val="00EC79A8"/>
    <w:rsid w:val="00EC7BC5"/>
    <w:rsid w:val="00EC7C1B"/>
    <w:rsid w:val="00ED00C2"/>
    <w:rsid w:val="00ED032B"/>
    <w:rsid w:val="00ED0702"/>
    <w:rsid w:val="00ED0E34"/>
    <w:rsid w:val="00ED1394"/>
    <w:rsid w:val="00ED17A9"/>
    <w:rsid w:val="00ED1973"/>
    <w:rsid w:val="00ED3A1C"/>
    <w:rsid w:val="00ED4A8B"/>
    <w:rsid w:val="00ED5802"/>
    <w:rsid w:val="00ED58D4"/>
    <w:rsid w:val="00ED5D30"/>
    <w:rsid w:val="00ED6BDD"/>
    <w:rsid w:val="00ED6EFD"/>
    <w:rsid w:val="00ED7B30"/>
    <w:rsid w:val="00EE0634"/>
    <w:rsid w:val="00EE1449"/>
    <w:rsid w:val="00EE1A60"/>
    <w:rsid w:val="00EE1C62"/>
    <w:rsid w:val="00EE21FF"/>
    <w:rsid w:val="00EE38F5"/>
    <w:rsid w:val="00EE39D6"/>
    <w:rsid w:val="00EE41D1"/>
    <w:rsid w:val="00EE4506"/>
    <w:rsid w:val="00EE4815"/>
    <w:rsid w:val="00EE4A13"/>
    <w:rsid w:val="00EE4CB7"/>
    <w:rsid w:val="00EE5BC2"/>
    <w:rsid w:val="00EE5C23"/>
    <w:rsid w:val="00EE6189"/>
    <w:rsid w:val="00EE678D"/>
    <w:rsid w:val="00EE6AD6"/>
    <w:rsid w:val="00EE74D8"/>
    <w:rsid w:val="00EE7D34"/>
    <w:rsid w:val="00EE7D43"/>
    <w:rsid w:val="00EF0727"/>
    <w:rsid w:val="00EF0929"/>
    <w:rsid w:val="00EF0AF5"/>
    <w:rsid w:val="00EF137B"/>
    <w:rsid w:val="00EF172B"/>
    <w:rsid w:val="00EF1C97"/>
    <w:rsid w:val="00EF2310"/>
    <w:rsid w:val="00EF236D"/>
    <w:rsid w:val="00EF24B7"/>
    <w:rsid w:val="00EF283B"/>
    <w:rsid w:val="00EF2E8F"/>
    <w:rsid w:val="00EF34E8"/>
    <w:rsid w:val="00EF36DF"/>
    <w:rsid w:val="00EF3BF3"/>
    <w:rsid w:val="00EF4764"/>
    <w:rsid w:val="00EF4FBE"/>
    <w:rsid w:val="00EF5105"/>
    <w:rsid w:val="00EF588B"/>
    <w:rsid w:val="00EF63F4"/>
    <w:rsid w:val="00EF6572"/>
    <w:rsid w:val="00EF74E7"/>
    <w:rsid w:val="00EF7FE7"/>
    <w:rsid w:val="00F000C2"/>
    <w:rsid w:val="00F0018C"/>
    <w:rsid w:val="00F001F1"/>
    <w:rsid w:val="00F003DF"/>
    <w:rsid w:val="00F008A4"/>
    <w:rsid w:val="00F00A68"/>
    <w:rsid w:val="00F00AA8"/>
    <w:rsid w:val="00F00BA6"/>
    <w:rsid w:val="00F02597"/>
    <w:rsid w:val="00F02910"/>
    <w:rsid w:val="00F0378D"/>
    <w:rsid w:val="00F046F2"/>
    <w:rsid w:val="00F04AE3"/>
    <w:rsid w:val="00F04BCF"/>
    <w:rsid w:val="00F0533C"/>
    <w:rsid w:val="00F056B6"/>
    <w:rsid w:val="00F059DA"/>
    <w:rsid w:val="00F05B06"/>
    <w:rsid w:val="00F06BCE"/>
    <w:rsid w:val="00F074DE"/>
    <w:rsid w:val="00F076F4"/>
    <w:rsid w:val="00F07BC0"/>
    <w:rsid w:val="00F1079E"/>
    <w:rsid w:val="00F10B16"/>
    <w:rsid w:val="00F11274"/>
    <w:rsid w:val="00F1182A"/>
    <w:rsid w:val="00F11D01"/>
    <w:rsid w:val="00F12333"/>
    <w:rsid w:val="00F12A77"/>
    <w:rsid w:val="00F12DAD"/>
    <w:rsid w:val="00F136F7"/>
    <w:rsid w:val="00F136F9"/>
    <w:rsid w:val="00F144CB"/>
    <w:rsid w:val="00F1450A"/>
    <w:rsid w:val="00F1481B"/>
    <w:rsid w:val="00F14AEE"/>
    <w:rsid w:val="00F15201"/>
    <w:rsid w:val="00F15345"/>
    <w:rsid w:val="00F156EA"/>
    <w:rsid w:val="00F15BA7"/>
    <w:rsid w:val="00F1744B"/>
    <w:rsid w:val="00F200DC"/>
    <w:rsid w:val="00F20179"/>
    <w:rsid w:val="00F2020C"/>
    <w:rsid w:val="00F20746"/>
    <w:rsid w:val="00F207D5"/>
    <w:rsid w:val="00F20A47"/>
    <w:rsid w:val="00F20F18"/>
    <w:rsid w:val="00F215A3"/>
    <w:rsid w:val="00F224E0"/>
    <w:rsid w:val="00F230F4"/>
    <w:rsid w:val="00F236D4"/>
    <w:rsid w:val="00F23A6D"/>
    <w:rsid w:val="00F23AF6"/>
    <w:rsid w:val="00F23F25"/>
    <w:rsid w:val="00F23FBD"/>
    <w:rsid w:val="00F2401C"/>
    <w:rsid w:val="00F24975"/>
    <w:rsid w:val="00F24B26"/>
    <w:rsid w:val="00F2536F"/>
    <w:rsid w:val="00F254D3"/>
    <w:rsid w:val="00F25C3F"/>
    <w:rsid w:val="00F25D98"/>
    <w:rsid w:val="00F261D9"/>
    <w:rsid w:val="00F26261"/>
    <w:rsid w:val="00F26481"/>
    <w:rsid w:val="00F27B6F"/>
    <w:rsid w:val="00F27EB5"/>
    <w:rsid w:val="00F30016"/>
    <w:rsid w:val="00F300AE"/>
    <w:rsid w:val="00F300FB"/>
    <w:rsid w:val="00F303CE"/>
    <w:rsid w:val="00F304FC"/>
    <w:rsid w:val="00F30963"/>
    <w:rsid w:val="00F30AC8"/>
    <w:rsid w:val="00F30DA0"/>
    <w:rsid w:val="00F31A18"/>
    <w:rsid w:val="00F31C90"/>
    <w:rsid w:val="00F31DAD"/>
    <w:rsid w:val="00F31DF5"/>
    <w:rsid w:val="00F332D8"/>
    <w:rsid w:val="00F334FA"/>
    <w:rsid w:val="00F340F4"/>
    <w:rsid w:val="00F34406"/>
    <w:rsid w:val="00F34408"/>
    <w:rsid w:val="00F34FFD"/>
    <w:rsid w:val="00F35E70"/>
    <w:rsid w:val="00F364AD"/>
    <w:rsid w:val="00F3731E"/>
    <w:rsid w:val="00F37A54"/>
    <w:rsid w:val="00F37B54"/>
    <w:rsid w:val="00F37F37"/>
    <w:rsid w:val="00F41065"/>
    <w:rsid w:val="00F412B5"/>
    <w:rsid w:val="00F414C4"/>
    <w:rsid w:val="00F41BD3"/>
    <w:rsid w:val="00F42433"/>
    <w:rsid w:val="00F425C3"/>
    <w:rsid w:val="00F427D5"/>
    <w:rsid w:val="00F42BE7"/>
    <w:rsid w:val="00F438DD"/>
    <w:rsid w:val="00F43AF7"/>
    <w:rsid w:val="00F43EE6"/>
    <w:rsid w:val="00F44146"/>
    <w:rsid w:val="00F44691"/>
    <w:rsid w:val="00F44822"/>
    <w:rsid w:val="00F44A58"/>
    <w:rsid w:val="00F45052"/>
    <w:rsid w:val="00F4529E"/>
    <w:rsid w:val="00F457CD"/>
    <w:rsid w:val="00F45817"/>
    <w:rsid w:val="00F45C78"/>
    <w:rsid w:val="00F46DD9"/>
    <w:rsid w:val="00F46DF2"/>
    <w:rsid w:val="00F47158"/>
    <w:rsid w:val="00F475D5"/>
    <w:rsid w:val="00F476A5"/>
    <w:rsid w:val="00F47A89"/>
    <w:rsid w:val="00F47B62"/>
    <w:rsid w:val="00F50138"/>
    <w:rsid w:val="00F5020A"/>
    <w:rsid w:val="00F50F2A"/>
    <w:rsid w:val="00F5117D"/>
    <w:rsid w:val="00F521DD"/>
    <w:rsid w:val="00F52DA1"/>
    <w:rsid w:val="00F53EBD"/>
    <w:rsid w:val="00F5423E"/>
    <w:rsid w:val="00F54EA6"/>
    <w:rsid w:val="00F54EB4"/>
    <w:rsid w:val="00F550A2"/>
    <w:rsid w:val="00F5562C"/>
    <w:rsid w:val="00F558A0"/>
    <w:rsid w:val="00F55ABC"/>
    <w:rsid w:val="00F56155"/>
    <w:rsid w:val="00F563FF"/>
    <w:rsid w:val="00F56709"/>
    <w:rsid w:val="00F56E19"/>
    <w:rsid w:val="00F57005"/>
    <w:rsid w:val="00F57A77"/>
    <w:rsid w:val="00F57D36"/>
    <w:rsid w:val="00F57F62"/>
    <w:rsid w:val="00F600FF"/>
    <w:rsid w:val="00F601F4"/>
    <w:rsid w:val="00F603DC"/>
    <w:rsid w:val="00F61B0C"/>
    <w:rsid w:val="00F61CF4"/>
    <w:rsid w:val="00F634F6"/>
    <w:rsid w:val="00F63694"/>
    <w:rsid w:val="00F63995"/>
    <w:rsid w:val="00F63C33"/>
    <w:rsid w:val="00F646A7"/>
    <w:rsid w:val="00F64EDF"/>
    <w:rsid w:val="00F65101"/>
    <w:rsid w:val="00F675A9"/>
    <w:rsid w:val="00F67AA6"/>
    <w:rsid w:val="00F703A5"/>
    <w:rsid w:val="00F7148A"/>
    <w:rsid w:val="00F716E0"/>
    <w:rsid w:val="00F717A0"/>
    <w:rsid w:val="00F71985"/>
    <w:rsid w:val="00F72088"/>
    <w:rsid w:val="00F72697"/>
    <w:rsid w:val="00F73D02"/>
    <w:rsid w:val="00F75BCF"/>
    <w:rsid w:val="00F75C77"/>
    <w:rsid w:val="00F75E56"/>
    <w:rsid w:val="00F767E5"/>
    <w:rsid w:val="00F7725B"/>
    <w:rsid w:val="00F77268"/>
    <w:rsid w:val="00F7765F"/>
    <w:rsid w:val="00F77B71"/>
    <w:rsid w:val="00F80276"/>
    <w:rsid w:val="00F805F5"/>
    <w:rsid w:val="00F8065B"/>
    <w:rsid w:val="00F80688"/>
    <w:rsid w:val="00F80DBD"/>
    <w:rsid w:val="00F81236"/>
    <w:rsid w:val="00F8195E"/>
    <w:rsid w:val="00F821BC"/>
    <w:rsid w:val="00F824CF"/>
    <w:rsid w:val="00F8315B"/>
    <w:rsid w:val="00F834DD"/>
    <w:rsid w:val="00F8444E"/>
    <w:rsid w:val="00F84489"/>
    <w:rsid w:val="00F84699"/>
    <w:rsid w:val="00F849B8"/>
    <w:rsid w:val="00F84ACE"/>
    <w:rsid w:val="00F84C03"/>
    <w:rsid w:val="00F84C75"/>
    <w:rsid w:val="00F854C8"/>
    <w:rsid w:val="00F858AF"/>
    <w:rsid w:val="00F85DE5"/>
    <w:rsid w:val="00F86253"/>
    <w:rsid w:val="00F866E9"/>
    <w:rsid w:val="00F868E5"/>
    <w:rsid w:val="00F870AA"/>
    <w:rsid w:val="00F872C1"/>
    <w:rsid w:val="00F872FE"/>
    <w:rsid w:val="00F87ACC"/>
    <w:rsid w:val="00F9063E"/>
    <w:rsid w:val="00F909C5"/>
    <w:rsid w:val="00F90AD2"/>
    <w:rsid w:val="00F90E65"/>
    <w:rsid w:val="00F9130F"/>
    <w:rsid w:val="00F91E87"/>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56C"/>
    <w:rsid w:val="00F9777C"/>
    <w:rsid w:val="00FA0208"/>
    <w:rsid w:val="00FA0EBF"/>
    <w:rsid w:val="00FA14CB"/>
    <w:rsid w:val="00FA1699"/>
    <w:rsid w:val="00FA1FA1"/>
    <w:rsid w:val="00FA21EC"/>
    <w:rsid w:val="00FA2354"/>
    <w:rsid w:val="00FA24AC"/>
    <w:rsid w:val="00FA2A33"/>
    <w:rsid w:val="00FA3094"/>
    <w:rsid w:val="00FA39A6"/>
    <w:rsid w:val="00FA3F7F"/>
    <w:rsid w:val="00FA4033"/>
    <w:rsid w:val="00FA4257"/>
    <w:rsid w:val="00FA463A"/>
    <w:rsid w:val="00FA4654"/>
    <w:rsid w:val="00FA5242"/>
    <w:rsid w:val="00FA5D5C"/>
    <w:rsid w:val="00FA5D75"/>
    <w:rsid w:val="00FA5F80"/>
    <w:rsid w:val="00FA629C"/>
    <w:rsid w:val="00FA62B3"/>
    <w:rsid w:val="00FA6507"/>
    <w:rsid w:val="00FA6555"/>
    <w:rsid w:val="00FA65A1"/>
    <w:rsid w:val="00FA69E5"/>
    <w:rsid w:val="00FA6D73"/>
    <w:rsid w:val="00FA7B03"/>
    <w:rsid w:val="00FA7D02"/>
    <w:rsid w:val="00FA7DC8"/>
    <w:rsid w:val="00FA7EFB"/>
    <w:rsid w:val="00FB05DB"/>
    <w:rsid w:val="00FB075F"/>
    <w:rsid w:val="00FB0EC4"/>
    <w:rsid w:val="00FB11EF"/>
    <w:rsid w:val="00FB1BB8"/>
    <w:rsid w:val="00FB223E"/>
    <w:rsid w:val="00FB2853"/>
    <w:rsid w:val="00FB3D40"/>
    <w:rsid w:val="00FB3FF4"/>
    <w:rsid w:val="00FB47A3"/>
    <w:rsid w:val="00FB4D8D"/>
    <w:rsid w:val="00FB4E84"/>
    <w:rsid w:val="00FB53C9"/>
    <w:rsid w:val="00FB575F"/>
    <w:rsid w:val="00FB5A31"/>
    <w:rsid w:val="00FB65EB"/>
    <w:rsid w:val="00FB7AD4"/>
    <w:rsid w:val="00FB7F73"/>
    <w:rsid w:val="00FC0469"/>
    <w:rsid w:val="00FC05F7"/>
    <w:rsid w:val="00FC095A"/>
    <w:rsid w:val="00FC09B6"/>
    <w:rsid w:val="00FC128D"/>
    <w:rsid w:val="00FC1B2F"/>
    <w:rsid w:val="00FC1D1E"/>
    <w:rsid w:val="00FC283B"/>
    <w:rsid w:val="00FC29D1"/>
    <w:rsid w:val="00FC2D6F"/>
    <w:rsid w:val="00FC46CF"/>
    <w:rsid w:val="00FC4959"/>
    <w:rsid w:val="00FC4E0F"/>
    <w:rsid w:val="00FC4EA1"/>
    <w:rsid w:val="00FC4F55"/>
    <w:rsid w:val="00FC53B9"/>
    <w:rsid w:val="00FC5DE9"/>
    <w:rsid w:val="00FC6D2D"/>
    <w:rsid w:val="00FC6D2F"/>
    <w:rsid w:val="00FC6FDA"/>
    <w:rsid w:val="00FC718B"/>
    <w:rsid w:val="00FC760D"/>
    <w:rsid w:val="00FC7619"/>
    <w:rsid w:val="00FC7ABA"/>
    <w:rsid w:val="00FC7E7E"/>
    <w:rsid w:val="00FD05FD"/>
    <w:rsid w:val="00FD09D6"/>
    <w:rsid w:val="00FD1677"/>
    <w:rsid w:val="00FD1E76"/>
    <w:rsid w:val="00FD217F"/>
    <w:rsid w:val="00FD28A7"/>
    <w:rsid w:val="00FD2A85"/>
    <w:rsid w:val="00FD2D99"/>
    <w:rsid w:val="00FD2EF1"/>
    <w:rsid w:val="00FD3244"/>
    <w:rsid w:val="00FD36B2"/>
    <w:rsid w:val="00FD3749"/>
    <w:rsid w:val="00FD41F9"/>
    <w:rsid w:val="00FD46A2"/>
    <w:rsid w:val="00FD51AE"/>
    <w:rsid w:val="00FD5653"/>
    <w:rsid w:val="00FD6A51"/>
    <w:rsid w:val="00FD6AFE"/>
    <w:rsid w:val="00FD6B77"/>
    <w:rsid w:val="00FD7117"/>
    <w:rsid w:val="00FD7454"/>
    <w:rsid w:val="00FD75A7"/>
    <w:rsid w:val="00FD769C"/>
    <w:rsid w:val="00FE12A8"/>
    <w:rsid w:val="00FE1569"/>
    <w:rsid w:val="00FE174A"/>
    <w:rsid w:val="00FE197B"/>
    <w:rsid w:val="00FE235C"/>
    <w:rsid w:val="00FE2E96"/>
    <w:rsid w:val="00FE36C3"/>
    <w:rsid w:val="00FE3F5C"/>
    <w:rsid w:val="00FE4872"/>
    <w:rsid w:val="00FE49B8"/>
    <w:rsid w:val="00FE536E"/>
    <w:rsid w:val="00FE55FE"/>
    <w:rsid w:val="00FE5C26"/>
    <w:rsid w:val="00FE5DB0"/>
    <w:rsid w:val="00FE5FE5"/>
    <w:rsid w:val="00FE659D"/>
    <w:rsid w:val="00FE7A7B"/>
    <w:rsid w:val="00FE7D17"/>
    <w:rsid w:val="00FE7D91"/>
    <w:rsid w:val="00FF07EA"/>
    <w:rsid w:val="00FF0834"/>
    <w:rsid w:val="00FF1068"/>
    <w:rsid w:val="00FF11A3"/>
    <w:rsid w:val="00FF16B5"/>
    <w:rsid w:val="00FF1810"/>
    <w:rsid w:val="00FF2473"/>
    <w:rsid w:val="00FF24AC"/>
    <w:rsid w:val="00FF2BA3"/>
    <w:rsid w:val="00FF2BE3"/>
    <w:rsid w:val="00FF2C0F"/>
    <w:rsid w:val="00FF2D8E"/>
    <w:rsid w:val="00FF3980"/>
    <w:rsid w:val="00FF3A7C"/>
    <w:rsid w:val="00FF3CE8"/>
    <w:rsid w:val="00FF3E2C"/>
    <w:rsid w:val="00FF3F40"/>
    <w:rsid w:val="00FF4126"/>
    <w:rsid w:val="00FF42B8"/>
    <w:rsid w:val="00FF42BC"/>
    <w:rsid w:val="00FF4F5D"/>
    <w:rsid w:val="00FF5AE0"/>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C9A"/>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 w:type="paragraph" w:customStyle="1" w:styleId="paragraph">
    <w:name w:val="paragraph"/>
    <w:basedOn w:val="Normal"/>
    <w:qFormat/>
    <w:rsid w:val="003661FC"/>
    <w:pPr>
      <w:spacing w:beforeAutospacing="1" w:afterAutospacing="1"/>
    </w:pPr>
    <w:rPr>
      <w:rFonts w:eastAsia="Times New Roman"/>
      <w:sz w:val="24"/>
      <w:szCs w:val="24"/>
      <w:lang w:val="en-US"/>
    </w:rPr>
  </w:style>
  <w:style w:type="character" w:customStyle="1" w:styleId="normaltextrun">
    <w:name w:val="normaltextrun"/>
    <w:basedOn w:val="DefaultParagraphFont"/>
    <w:qFormat/>
    <w:rsid w:val="00970ACF"/>
  </w:style>
  <w:style w:type="character" w:customStyle="1" w:styleId="eop">
    <w:name w:val="eop"/>
    <w:basedOn w:val="DefaultParagraphFont"/>
    <w:qFormat/>
    <w:rsid w:val="00970ACF"/>
  </w:style>
  <w:style w:type="character" w:customStyle="1" w:styleId="Heading6Char">
    <w:name w:val="Heading 6 Char"/>
    <w:basedOn w:val="DefaultParagraphFont"/>
    <w:link w:val="Heading6"/>
    <w:rsid w:val="005D787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78658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688071059">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1750695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883400869">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2233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eg"/><Relationship Id="rId18" Type="http://schemas.openxmlformats.org/officeDocument/2006/relationships/image" Target="media/image11.jp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3.jpg"/><Relationship Id="rId19" Type="http://schemas.openxmlformats.org/officeDocument/2006/relationships/image" Target="media/image12.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F833E-5971-4CE8-8B50-4E4E29193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5574</Words>
  <Characters>31776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37276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3</cp:revision>
  <cp:lastPrinted>2020-02-13T17:36:00Z</cp:lastPrinted>
  <dcterms:created xsi:type="dcterms:W3CDTF">2021-04-02T17:56:00Z</dcterms:created>
  <dcterms:modified xsi:type="dcterms:W3CDTF">2021-04-02T17:56:00Z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8ad4dbbc-dd08-4a7f-8c7d-2eb73763c1a5</vt:lpwstr>
  </property>
  <property fmtid="{D5CDD505-2E9C-101B-9397-08002B2CF9AE}" pid="24" name="CTP_TimeStamp">
    <vt:lpwstr>2020-08-04 18:19:34Z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