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9E204" w14:textId="56E14EA7" w:rsidR="000103D1" w:rsidRDefault="000103D1" w:rsidP="000103D1">
      <w:pPr>
        <w:widowControl w:val="0"/>
        <w:tabs>
          <w:tab w:val="right" w:pos="8280"/>
          <w:tab w:val="right" w:pos="9781"/>
        </w:tabs>
        <w:ind w:right="-58"/>
        <w:jc w:val="both"/>
        <w:rPr>
          <w:rFonts w:ascii="Arial" w:hAnsi="Arial"/>
          <w:b/>
          <w:sz w:val="24"/>
          <w:szCs w:val="24"/>
          <w:lang w:val="de-DE"/>
        </w:rPr>
      </w:pPr>
      <w:r>
        <w:rPr>
          <w:rFonts w:ascii="Arial" w:hAnsi="Arial" w:cs="Arial"/>
          <w:b/>
          <w:bCs/>
          <w:noProof/>
          <w:sz w:val="24"/>
          <w:szCs w:val="24"/>
          <w:lang w:val="de-DE"/>
        </w:rPr>
        <w:t>3GPP TSG RAN WG1</w:t>
      </w:r>
      <w:r>
        <w:rPr>
          <w:rFonts w:ascii="Arial" w:hAnsi="Arial" w:cs="Arial"/>
          <w:b/>
          <w:bCs/>
          <w:noProof/>
          <w:sz w:val="24"/>
          <w:szCs w:val="24"/>
          <w:lang w:val="de-DE" w:eastAsia="ja-JP"/>
        </w:rPr>
        <w:t xml:space="preserve"> #104-bis-e</w:t>
      </w:r>
      <w:r>
        <w:rPr>
          <w:rFonts w:ascii="Arial" w:hAnsi="Arial" w:cs="Arial"/>
          <w:b/>
          <w:bCs/>
          <w:noProof/>
          <w:sz w:val="24"/>
          <w:szCs w:val="24"/>
          <w:lang w:val="de-DE" w:eastAsia="ja-JP"/>
        </w:rPr>
        <w:tab/>
      </w:r>
      <w:r>
        <w:rPr>
          <w:rFonts w:ascii="Arial" w:hAnsi="Arial" w:cs="Arial"/>
          <w:b/>
          <w:bCs/>
          <w:noProof/>
          <w:sz w:val="24"/>
          <w:szCs w:val="24"/>
          <w:lang w:val="de-DE" w:eastAsia="ja-JP"/>
        </w:rPr>
        <w:tab/>
      </w:r>
      <w:r>
        <w:rPr>
          <w:rFonts w:ascii="Arial" w:hAnsi="Arial"/>
          <w:b/>
          <w:noProof/>
          <w:sz w:val="24"/>
          <w:szCs w:val="24"/>
          <w:lang w:val="de-DE"/>
        </w:rPr>
        <w:t>R1-</w:t>
      </w:r>
      <w:r w:rsidR="00781443">
        <w:rPr>
          <w:rFonts w:ascii="Arial" w:hAnsi="Arial"/>
          <w:b/>
          <w:noProof/>
          <w:sz w:val="24"/>
          <w:szCs w:val="24"/>
          <w:lang w:val="de-DE"/>
        </w:rPr>
        <w:t>2102999</w:t>
      </w:r>
    </w:p>
    <w:p w14:paraId="12A08FFE" w14:textId="77777777" w:rsidR="000103D1" w:rsidRDefault="000103D1" w:rsidP="000103D1">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e-meeting, April 12</w:t>
      </w:r>
      <w:r>
        <w:rPr>
          <w:rFonts w:ascii="Arial" w:hAnsi="Arial" w:cs="Arial"/>
          <w:b/>
          <w:bCs/>
          <w:sz w:val="24"/>
          <w:szCs w:val="24"/>
          <w:vertAlign w:val="superscript"/>
          <w:lang w:eastAsia="ja-JP"/>
        </w:rPr>
        <w:t>th</w:t>
      </w:r>
      <w:r>
        <w:rPr>
          <w:rFonts w:ascii="Arial" w:hAnsi="Arial" w:cs="Arial"/>
          <w:b/>
          <w:bCs/>
          <w:sz w:val="24"/>
          <w:szCs w:val="24"/>
          <w:lang w:eastAsia="ja-JP"/>
        </w:rPr>
        <w:t xml:space="preserve"> – 20</w:t>
      </w:r>
      <w:r>
        <w:rPr>
          <w:rFonts w:ascii="Arial" w:hAnsi="Arial" w:cs="Arial"/>
          <w:b/>
          <w:bCs/>
          <w:sz w:val="24"/>
          <w:szCs w:val="24"/>
          <w:vertAlign w:val="superscript"/>
          <w:lang w:eastAsia="ja-JP"/>
        </w:rPr>
        <w:t>th</w:t>
      </w:r>
      <w:r>
        <w:rPr>
          <w:rFonts w:ascii="Arial" w:hAnsi="Arial" w:cs="Arial"/>
          <w:b/>
          <w:bCs/>
          <w:sz w:val="24"/>
          <w:szCs w:val="24"/>
          <w:lang w:eastAsia="ja-JP"/>
        </w:rPr>
        <w:t>, 2021</w:t>
      </w:r>
    </w:p>
    <w:p w14:paraId="34C0C343" w14:textId="77777777" w:rsidR="000103D1" w:rsidRDefault="000103D1" w:rsidP="000103D1">
      <w:pPr>
        <w:keepLines/>
        <w:widowControl w:val="0"/>
        <w:ind w:left="454" w:hanging="454"/>
        <w:jc w:val="both"/>
        <w:rPr>
          <w:rFonts w:eastAsia="MS Mincho"/>
          <w:sz w:val="24"/>
          <w:szCs w:val="24"/>
        </w:rPr>
      </w:pPr>
    </w:p>
    <w:p w14:paraId="620FBFD3" w14:textId="77777777" w:rsidR="000103D1" w:rsidRDefault="000103D1" w:rsidP="000103D1">
      <w:pPr>
        <w:widowControl w:val="0"/>
        <w:tabs>
          <w:tab w:val="left" w:pos="1701"/>
          <w:tab w:val="right" w:pos="9072"/>
          <w:tab w:val="right" w:pos="10206"/>
        </w:tabs>
        <w:jc w:val="both"/>
        <w:rPr>
          <w:rFonts w:ascii="Arial" w:eastAsia="MS Mincho" w:hAnsi="Arial"/>
          <w:b/>
          <w:sz w:val="24"/>
          <w:szCs w:val="24"/>
          <w:lang w:eastAsia="ja-JP"/>
        </w:rPr>
      </w:pPr>
      <w:r>
        <w:rPr>
          <w:rFonts w:ascii="Arial" w:eastAsia="Batang" w:hAnsi="Arial"/>
          <w:b/>
          <w:sz w:val="24"/>
          <w:szCs w:val="24"/>
        </w:rPr>
        <w:t>Source:</w:t>
      </w:r>
      <w:r>
        <w:rPr>
          <w:rFonts w:ascii="Arial" w:eastAsia="Batang" w:hAnsi="Arial"/>
          <w:b/>
          <w:sz w:val="24"/>
          <w:szCs w:val="24"/>
        </w:rPr>
        <w:tab/>
      </w:r>
      <w:r>
        <w:rPr>
          <w:rFonts w:ascii="Arial" w:eastAsia="Batang" w:hAnsi="Arial"/>
          <w:sz w:val="24"/>
          <w:szCs w:val="24"/>
        </w:rPr>
        <w:t>Lenovo, Motorola Mobility</w:t>
      </w:r>
    </w:p>
    <w:p w14:paraId="113EDD5E" w14:textId="6B5BF3D1" w:rsidR="000103D1" w:rsidRDefault="000103D1" w:rsidP="000103D1">
      <w:pPr>
        <w:widowControl w:val="0"/>
        <w:tabs>
          <w:tab w:val="left" w:pos="1701"/>
          <w:tab w:val="right" w:pos="9072"/>
          <w:tab w:val="right" w:pos="10206"/>
        </w:tabs>
        <w:jc w:val="both"/>
        <w:rPr>
          <w:rFonts w:ascii="Arial" w:eastAsia="MS Mincho" w:hAnsi="Arial"/>
          <w:sz w:val="24"/>
          <w:szCs w:val="24"/>
          <w:lang w:eastAsia="ja-JP"/>
        </w:rPr>
      </w:pPr>
      <w:r>
        <w:rPr>
          <w:rFonts w:ascii="Arial" w:eastAsia="Batang" w:hAnsi="Arial"/>
          <w:b/>
          <w:sz w:val="24"/>
          <w:szCs w:val="24"/>
        </w:rPr>
        <w:t xml:space="preserve">Title: </w:t>
      </w:r>
      <w:r>
        <w:rPr>
          <w:rFonts w:ascii="Arial" w:eastAsia="Batang" w:hAnsi="Arial"/>
          <w:b/>
          <w:sz w:val="24"/>
          <w:szCs w:val="24"/>
        </w:rPr>
        <w:tab/>
      </w:r>
      <w:r>
        <w:rPr>
          <w:rFonts w:ascii="Arial" w:eastAsia="MS Mincho" w:hAnsi="Arial"/>
          <w:sz w:val="24"/>
          <w:szCs w:val="24"/>
          <w:lang w:eastAsia="ja-JP"/>
        </w:rPr>
        <w:t>Beam-management enhancements for NR from 52.6 GHz to 71GHz</w:t>
      </w:r>
    </w:p>
    <w:p w14:paraId="33BF1F37" w14:textId="07834917" w:rsidR="000103D1" w:rsidRDefault="000103D1" w:rsidP="000103D1">
      <w:pPr>
        <w:jc w:val="both"/>
        <w:rPr>
          <w:rFonts w:eastAsia="MS Mincho"/>
          <w:sz w:val="24"/>
          <w:szCs w:val="24"/>
          <w:lang w:eastAsia="ja-JP"/>
        </w:rPr>
      </w:pPr>
      <w:r>
        <w:rPr>
          <w:rFonts w:ascii="Arial" w:eastAsia="Batang" w:hAnsi="Arial"/>
          <w:b/>
          <w:sz w:val="24"/>
          <w:szCs w:val="24"/>
        </w:rPr>
        <w:t xml:space="preserve">Agenda Item:   </w:t>
      </w:r>
      <w:r>
        <w:rPr>
          <w:rFonts w:ascii="Arial" w:eastAsia="MS Mincho" w:hAnsi="Arial"/>
          <w:sz w:val="24"/>
          <w:szCs w:val="24"/>
          <w:lang w:eastAsia="ja-JP"/>
        </w:rPr>
        <w:t>8.2.4</w:t>
      </w:r>
    </w:p>
    <w:p w14:paraId="461D4012" w14:textId="77777777" w:rsidR="000103D1" w:rsidRDefault="000103D1" w:rsidP="000103D1">
      <w:pPr>
        <w:widowControl w:val="0"/>
        <w:tabs>
          <w:tab w:val="left" w:pos="1701"/>
          <w:tab w:val="right" w:pos="9072"/>
          <w:tab w:val="right" w:pos="10206"/>
        </w:tabs>
        <w:jc w:val="both"/>
        <w:rPr>
          <w:rFonts w:ascii="Arial" w:hAnsi="Arial"/>
          <w:b/>
          <w:sz w:val="24"/>
          <w:szCs w:val="24"/>
          <w:lang w:eastAsia="zh-CN"/>
        </w:rPr>
      </w:pPr>
      <w:r>
        <w:rPr>
          <w:rFonts w:ascii="Arial" w:eastAsia="Batang" w:hAnsi="Arial"/>
          <w:b/>
          <w:sz w:val="24"/>
          <w:szCs w:val="24"/>
        </w:rPr>
        <w:t>Document for:</w:t>
      </w:r>
      <w:r>
        <w:rPr>
          <w:rFonts w:ascii="Arial" w:eastAsia="Batang" w:hAnsi="Arial"/>
          <w:b/>
          <w:sz w:val="24"/>
          <w:szCs w:val="24"/>
        </w:rPr>
        <w:tab/>
      </w:r>
      <w:r>
        <w:rPr>
          <w:rFonts w:ascii="Arial" w:hAnsi="Arial"/>
          <w:sz w:val="24"/>
          <w:szCs w:val="24"/>
          <w:lang w:eastAsia="zh-CN"/>
        </w:rPr>
        <w:t>Discussion</w:t>
      </w:r>
    </w:p>
    <w:p w14:paraId="5F37169A" w14:textId="77777777" w:rsidR="000103D1" w:rsidRPr="00747357" w:rsidRDefault="000103D1" w:rsidP="007F6B0F">
      <w:pPr>
        <w:widowControl w:val="0"/>
        <w:tabs>
          <w:tab w:val="left" w:pos="1701"/>
          <w:tab w:val="right" w:pos="9072"/>
          <w:tab w:val="right" w:pos="10206"/>
        </w:tabs>
        <w:jc w:val="both"/>
        <w:rPr>
          <w:rFonts w:ascii="Arial" w:hAnsi="Arial"/>
          <w:b/>
          <w:sz w:val="24"/>
          <w:szCs w:val="24"/>
          <w:lang w:eastAsia="zh-CN"/>
        </w:rPr>
      </w:pPr>
    </w:p>
    <w:p w14:paraId="14A97C30" w14:textId="77777777" w:rsidR="002466D5" w:rsidRPr="004D1C01"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cs="Arial"/>
          <w:sz w:val="36"/>
          <w:szCs w:val="36"/>
          <w:lang w:eastAsia="zh-CN"/>
        </w:rPr>
      </w:pPr>
      <w:r w:rsidRPr="004D1C01">
        <w:rPr>
          <w:rFonts w:ascii="Arial" w:eastAsia="MS Mincho" w:hAnsi="Arial" w:cs="Arial"/>
          <w:sz w:val="36"/>
          <w:szCs w:val="36"/>
        </w:rPr>
        <w:t>1</w:t>
      </w:r>
      <w:r w:rsidRPr="004D1C01">
        <w:rPr>
          <w:rFonts w:ascii="Arial" w:eastAsia="MS Mincho" w:hAnsi="Arial" w:cs="Arial"/>
          <w:sz w:val="36"/>
          <w:szCs w:val="36"/>
        </w:rPr>
        <w:tab/>
        <w:t>Introduction</w:t>
      </w:r>
    </w:p>
    <w:p w14:paraId="1846BEB7" w14:textId="6959CF5F" w:rsidR="007F6B0F" w:rsidRPr="00F51490" w:rsidRDefault="00F51490" w:rsidP="00781443">
      <w:pPr>
        <w:jc w:val="both"/>
        <w:rPr>
          <w:rFonts w:asciiTheme="majorBidi" w:hAnsiTheme="majorBidi" w:cstheme="majorBidi"/>
          <w:bCs/>
          <w:lang w:eastAsia="ja-JP"/>
        </w:rPr>
      </w:pPr>
      <w:bookmarkStart w:id="0" w:name="_Hlk60936013"/>
      <w:bookmarkStart w:id="1" w:name="_Hlk60923341"/>
      <w:bookmarkStart w:id="2" w:name="OLE_LINK10"/>
      <w:bookmarkStart w:id="3" w:name="OLE_LINK11"/>
      <w:r w:rsidRPr="00F51490">
        <w:rPr>
          <w:rFonts w:asciiTheme="majorBidi" w:hAnsiTheme="majorBidi" w:cstheme="majorBidi"/>
          <w:bCs/>
        </w:rPr>
        <w:t>In RAN#9</w:t>
      </w:r>
      <w:r w:rsidR="00781443">
        <w:rPr>
          <w:rFonts w:asciiTheme="majorBidi" w:hAnsiTheme="majorBidi" w:cstheme="majorBidi"/>
          <w:bCs/>
        </w:rPr>
        <w:t>1</w:t>
      </w:r>
      <w:r w:rsidRPr="00F51490">
        <w:rPr>
          <w:rFonts w:asciiTheme="majorBidi" w:hAnsiTheme="majorBidi" w:cstheme="majorBidi"/>
          <w:bCs/>
        </w:rPr>
        <w:t>-e [1]</w:t>
      </w:r>
      <w:r w:rsidR="007F6B0F">
        <w:rPr>
          <w:rFonts w:asciiTheme="majorBidi" w:hAnsiTheme="majorBidi" w:cstheme="majorBidi"/>
          <w:bCs/>
        </w:rPr>
        <w:t xml:space="preserve">, </w:t>
      </w:r>
      <w:bookmarkStart w:id="4" w:name="_Hlk60922797"/>
      <w:r w:rsidR="00781443">
        <w:rPr>
          <w:rFonts w:asciiTheme="majorBidi" w:hAnsiTheme="majorBidi" w:cstheme="majorBidi"/>
          <w:bCs/>
        </w:rPr>
        <w:t>a</w:t>
      </w:r>
      <w:r w:rsidRPr="00F51490">
        <w:rPr>
          <w:rFonts w:asciiTheme="majorBidi" w:hAnsiTheme="majorBidi" w:cstheme="majorBidi"/>
          <w:bCs/>
        </w:rPr>
        <w:t xml:space="preserve"> </w:t>
      </w:r>
      <w:r w:rsidR="00781443">
        <w:rPr>
          <w:rFonts w:asciiTheme="majorBidi" w:hAnsiTheme="majorBidi" w:cstheme="majorBidi"/>
          <w:bCs/>
        </w:rPr>
        <w:t>revised</w:t>
      </w:r>
      <w:r w:rsidR="00781443" w:rsidRPr="00F51490">
        <w:rPr>
          <w:rFonts w:asciiTheme="majorBidi" w:hAnsiTheme="majorBidi" w:cstheme="majorBidi"/>
          <w:bCs/>
        </w:rPr>
        <w:t xml:space="preserve"> </w:t>
      </w:r>
      <w:r w:rsidRPr="00F51490">
        <w:rPr>
          <w:rFonts w:asciiTheme="majorBidi" w:hAnsiTheme="majorBidi" w:cstheme="majorBidi"/>
          <w:bCs/>
        </w:rPr>
        <w:t>WI has been approved with the following objectives</w:t>
      </w:r>
      <w:r w:rsidRPr="00F51490">
        <w:rPr>
          <w:rFonts w:asciiTheme="majorBidi" w:hAnsiTheme="majorBidi" w:cstheme="majorBidi"/>
          <w:bCs/>
          <w:lang w:eastAsia="ja-JP"/>
        </w:rPr>
        <w:t>:</w:t>
      </w:r>
    </w:p>
    <w:bookmarkEnd w:id="0"/>
    <w:bookmarkEnd w:id="4"/>
    <w:p w14:paraId="3F1BA801" w14:textId="5C7494A5" w:rsidR="00781443" w:rsidRPr="00781443" w:rsidRDefault="00781443" w:rsidP="00781443">
      <w:pPr>
        <w:numPr>
          <w:ilvl w:val="0"/>
          <w:numId w:val="67"/>
        </w:numPr>
        <w:jc w:val="both"/>
        <w:rPr>
          <w:rFonts w:asciiTheme="majorBidi" w:hAnsiTheme="majorBidi" w:cstheme="majorBidi"/>
          <w:i/>
          <w:iCs/>
          <w:lang w:val="en-GB" w:eastAsia="ja-JP"/>
        </w:rPr>
      </w:pPr>
      <w:r w:rsidRPr="00781443">
        <w:rPr>
          <w:rFonts w:asciiTheme="majorBidi" w:hAnsiTheme="majorBidi" w:cstheme="majorBidi" w:hint="eastAsia"/>
          <w:i/>
          <w:iCs/>
          <w:lang w:val="en-GB" w:eastAsia="ja-JP"/>
        </w:rPr>
        <w:t>Physical layer aspects</w:t>
      </w:r>
      <w:r w:rsidRPr="00781443">
        <w:rPr>
          <w:rFonts w:asciiTheme="majorBidi" w:hAnsiTheme="majorBidi" w:cstheme="majorBidi"/>
          <w:i/>
          <w:iCs/>
          <w:lang w:val="en-GB" w:eastAsia="ja-JP"/>
        </w:rPr>
        <w:t xml:space="preserve"> including [RAN1]</w:t>
      </w:r>
      <w:r w:rsidRPr="00781443">
        <w:rPr>
          <w:rFonts w:asciiTheme="majorBidi" w:hAnsiTheme="majorBidi" w:cstheme="majorBidi" w:hint="eastAsia"/>
          <w:i/>
          <w:iCs/>
          <w:lang w:val="en-GB" w:eastAsia="ja-JP"/>
        </w:rPr>
        <w:t>:</w:t>
      </w:r>
    </w:p>
    <w:p w14:paraId="2308FA45" w14:textId="77777777" w:rsidR="00781443" w:rsidRPr="00781443" w:rsidRDefault="00781443" w:rsidP="00781443">
      <w:pPr>
        <w:numPr>
          <w:ilvl w:val="1"/>
          <w:numId w:val="67"/>
        </w:numPr>
        <w:jc w:val="both"/>
        <w:rPr>
          <w:rFonts w:asciiTheme="majorBidi" w:hAnsiTheme="majorBidi" w:cstheme="majorBidi"/>
          <w:i/>
          <w:iCs/>
          <w:lang w:val="en-GB" w:eastAsia="ja-JP"/>
        </w:rPr>
      </w:pPr>
      <w:bookmarkStart w:id="5" w:name="_Hlk58583563"/>
      <w:bookmarkStart w:id="6" w:name="_Hlk26996217"/>
      <w:r w:rsidRPr="00781443">
        <w:rPr>
          <w:rFonts w:asciiTheme="majorBidi" w:hAnsiTheme="majorBidi" w:cstheme="majorBidi"/>
          <w:i/>
          <w:iCs/>
          <w:lang w:val="en-GB" w:eastAsia="ja-JP"/>
        </w:rPr>
        <w:t>In addition to 120kHz SCS, specify new SCS, 480kHz and 960kHz, and define maximum bandwidth(s), for operation in this frequency range for data and control channels and reference signals, only NCP supported</w:t>
      </w:r>
      <w:bookmarkEnd w:id="5"/>
      <w:r w:rsidRPr="00781443">
        <w:rPr>
          <w:rFonts w:asciiTheme="majorBidi" w:hAnsiTheme="majorBidi" w:cstheme="majorBidi"/>
          <w:i/>
          <w:iCs/>
          <w:lang w:val="en-GB" w:eastAsia="ja-JP"/>
        </w:rPr>
        <w:t xml:space="preserve">. </w:t>
      </w:r>
    </w:p>
    <w:p w14:paraId="2A75DC9E" w14:textId="77777777" w:rsidR="00781443" w:rsidRPr="00781443" w:rsidRDefault="00781443" w:rsidP="00781443">
      <w:pPr>
        <w:ind w:left="1440"/>
        <w:jc w:val="both"/>
        <w:rPr>
          <w:rFonts w:asciiTheme="majorBidi" w:hAnsiTheme="majorBidi" w:cstheme="majorBidi"/>
          <w:i/>
          <w:iCs/>
          <w:lang w:val="en-GB" w:eastAsia="ja-JP"/>
        </w:rPr>
      </w:pPr>
      <w:bookmarkStart w:id="7" w:name="_Hlk58594267"/>
      <w:r w:rsidRPr="00781443">
        <w:rPr>
          <w:rFonts w:asciiTheme="majorBidi" w:hAnsiTheme="majorBidi" w:cstheme="majorBidi"/>
          <w:i/>
          <w:iCs/>
          <w:lang w:val="en-GB" w:eastAsia="ja-JP"/>
        </w:rPr>
        <w:t>Note: Except for timing line related aspects, a common design framework shall be adopted for 480kHz to 960kHz</w:t>
      </w:r>
    </w:p>
    <w:bookmarkEnd w:id="6"/>
    <w:bookmarkEnd w:id="7"/>
    <w:p w14:paraId="069D720B" w14:textId="77777777" w:rsidR="00781443" w:rsidRPr="00781443" w:rsidRDefault="00781443" w:rsidP="00781443">
      <w:pPr>
        <w:numPr>
          <w:ilvl w:val="1"/>
          <w:numId w:val="67"/>
        </w:numPr>
        <w:jc w:val="both"/>
        <w:rPr>
          <w:rFonts w:asciiTheme="majorBidi" w:hAnsiTheme="majorBidi" w:cstheme="majorBidi"/>
          <w:i/>
          <w:iCs/>
          <w:lang w:val="en-GB" w:eastAsia="ja-JP"/>
        </w:rPr>
      </w:pPr>
      <w:proofErr w:type="gramStart"/>
      <w:r w:rsidRPr="00781443">
        <w:rPr>
          <w:rFonts w:asciiTheme="majorBidi" w:hAnsiTheme="majorBidi" w:cstheme="majorBidi"/>
          <w:i/>
          <w:iCs/>
          <w:lang w:val="en-GB" w:eastAsia="ja-JP"/>
        </w:rPr>
        <w:t>Time line</w:t>
      </w:r>
      <w:proofErr w:type="gramEnd"/>
      <w:r w:rsidRPr="00781443">
        <w:rPr>
          <w:rFonts w:asciiTheme="majorBidi" w:hAnsiTheme="majorBidi" w:cstheme="majorBidi"/>
          <w:i/>
          <w:iCs/>
          <w:lang w:val="en-GB" w:eastAsia="ja-JP"/>
        </w:rPr>
        <w:t xml:space="preserve"> related aspects adapted to 480kHz and 960kHz, e.g., BWP and beam switching </w:t>
      </w:r>
      <w:proofErr w:type="spellStart"/>
      <w:r w:rsidRPr="00781443">
        <w:rPr>
          <w:rFonts w:asciiTheme="majorBidi" w:hAnsiTheme="majorBidi" w:cstheme="majorBidi"/>
          <w:i/>
          <w:iCs/>
          <w:lang w:val="en-GB" w:eastAsia="ja-JP"/>
        </w:rPr>
        <w:t>timeing</w:t>
      </w:r>
      <w:proofErr w:type="spellEnd"/>
      <w:r w:rsidRPr="00781443">
        <w:rPr>
          <w:rFonts w:asciiTheme="majorBidi" w:hAnsiTheme="majorBidi" w:cstheme="majorBidi"/>
          <w:i/>
          <w:iCs/>
          <w:lang w:val="en-GB" w:eastAsia="ja-JP"/>
        </w:rPr>
        <w:t xml:space="preserve">, HARQ timing, UE processing, preparation and computation timelines for PDSCH, PUSCH/SRS and CSI, respectively. </w:t>
      </w:r>
    </w:p>
    <w:p w14:paraId="612CBEE6" w14:textId="77777777" w:rsidR="00781443" w:rsidRPr="00781443" w:rsidRDefault="00781443" w:rsidP="00781443">
      <w:pPr>
        <w:numPr>
          <w:ilvl w:val="1"/>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 xml:space="preserve">Support of up to 64 SSB beams for licensed and unlicensed operation in this frequency range. </w:t>
      </w:r>
    </w:p>
    <w:p w14:paraId="0CA47285" w14:textId="77777777" w:rsidR="00781443" w:rsidRPr="00781443" w:rsidRDefault="00781443" w:rsidP="00781443">
      <w:pPr>
        <w:numPr>
          <w:ilvl w:val="1"/>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Supports 120kHz SCS for SSB and 120kHz SCS for initial access related signals/channels in an initial BWP.</w:t>
      </w:r>
    </w:p>
    <w:p w14:paraId="1BCA208D" w14:textId="77777777" w:rsidR="00781443" w:rsidRPr="00781443" w:rsidRDefault="00781443" w:rsidP="00781443">
      <w:pPr>
        <w:numPr>
          <w:ilvl w:val="2"/>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 xml:space="preserve">Study and specify, if needed, additional </w:t>
      </w:r>
      <w:r w:rsidRPr="00781443">
        <w:rPr>
          <w:rFonts w:asciiTheme="majorBidi" w:hAnsiTheme="majorBidi" w:cstheme="majorBidi" w:hint="eastAsia"/>
          <w:i/>
          <w:iCs/>
          <w:lang w:val="en-GB" w:eastAsia="ja-JP"/>
        </w:rPr>
        <w:t>SCS</w:t>
      </w:r>
      <w:r w:rsidRPr="00781443">
        <w:rPr>
          <w:rFonts w:asciiTheme="majorBidi" w:hAnsiTheme="majorBidi" w:cstheme="majorBidi"/>
          <w:i/>
          <w:iCs/>
          <w:lang w:val="en-GB" w:eastAsia="ja-JP"/>
        </w:rPr>
        <w:t xml:space="preserve"> (240kHz, 480kHz, 960kHz) for SSB, and additional </w:t>
      </w:r>
      <w:proofErr w:type="gramStart"/>
      <w:r w:rsidRPr="00781443">
        <w:rPr>
          <w:rFonts w:asciiTheme="majorBidi" w:hAnsiTheme="majorBidi" w:cstheme="majorBidi"/>
          <w:i/>
          <w:iCs/>
          <w:lang w:val="en-GB" w:eastAsia="ja-JP"/>
        </w:rPr>
        <w:t>SCS(</w:t>
      </w:r>
      <w:proofErr w:type="gramEnd"/>
      <w:r w:rsidRPr="00781443">
        <w:rPr>
          <w:rFonts w:asciiTheme="majorBidi" w:hAnsiTheme="majorBidi" w:cstheme="majorBidi"/>
          <w:i/>
          <w:iCs/>
          <w:lang w:val="en-GB" w:eastAsia="ja-JP"/>
        </w:rPr>
        <w:t>480kHz, 960kHz) for initial access related signals/channels in initial BWP.</w:t>
      </w:r>
    </w:p>
    <w:p w14:paraId="344F7899" w14:textId="77777777" w:rsidR="00781443" w:rsidRPr="00781443" w:rsidRDefault="00781443" w:rsidP="00781443">
      <w:pPr>
        <w:numPr>
          <w:ilvl w:val="2"/>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 xml:space="preserve">Study and specify, if needed, additional </w:t>
      </w:r>
      <w:r w:rsidRPr="00781443">
        <w:rPr>
          <w:rFonts w:asciiTheme="majorBidi" w:hAnsiTheme="majorBidi" w:cstheme="majorBidi" w:hint="eastAsia"/>
          <w:i/>
          <w:iCs/>
          <w:lang w:val="en-GB" w:eastAsia="ja-JP"/>
        </w:rPr>
        <w:t>SCS</w:t>
      </w:r>
      <w:r w:rsidRPr="00781443">
        <w:rPr>
          <w:rFonts w:asciiTheme="majorBidi" w:hAnsiTheme="majorBidi" w:cstheme="majorBidi"/>
          <w:i/>
          <w:iCs/>
          <w:lang w:val="en-GB" w:eastAsia="ja-JP"/>
        </w:rPr>
        <w:t xml:space="preserve"> (480kHz, 960kHz) for SSB for cases other than initial access.</w:t>
      </w:r>
    </w:p>
    <w:p w14:paraId="67D241F9" w14:textId="77777777" w:rsidR="00781443" w:rsidRPr="00781443" w:rsidRDefault="00781443" w:rsidP="00781443">
      <w:pPr>
        <w:numPr>
          <w:ilvl w:val="2"/>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Note: coverage enhancement for SSB is not pursued.</w:t>
      </w:r>
    </w:p>
    <w:p w14:paraId="0839D6BC" w14:textId="77777777" w:rsidR="00781443" w:rsidRPr="00781443" w:rsidRDefault="00781443" w:rsidP="00781443">
      <w:pPr>
        <w:numPr>
          <w:ilvl w:val="1"/>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Specify timing associated with beam-based operation to new SCS (i.e., 480k</w:t>
      </w:r>
      <w:r w:rsidRPr="00781443">
        <w:rPr>
          <w:rFonts w:asciiTheme="majorBidi" w:hAnsiTheme="majorBidi" w:cstheme="majorBidi" w:hint="eastAsia"/>
          <w:i/>
          <w:iCs/>
          <w:lang w:val="en-GB" w:eastAsia="ja-JP"/>
        </w:rPr>
        <w:t>Hz</w:t>
      </w:r>
      <w:r w:rsidRPr="00781443">
        <w:rPr>
          <w:rFonts w:asciiTheme="majorBidi" w:hAnsiTheme="majorBidi" w:cstheme="majorBidi"/>
          <w:i/>
          <w:iCs/>
          <w:lang w:val="en-GB" w:eastAsia="ja-JP"/>
        </w:rPr>
        <w:t xml:space="preserve"> </w:t>
      </w:r>
      <w:r w:rsidRPr="00781443">
        <w:rPr>
          <w:rFonts w:asciiTheme="majorBidi" w:hAnsiTheme="majorBidi" w:cstheme="majorBidi" w:hint="eastAsia"/>
          <w:i/>
          <w:iCs/>
          <w:lang w:val="en-GB" w:eastAsia="ja-JP"/>
        </w:rPr>
        <w:t>and</w:t>
      </w:r>
      <w:r w:rsidRPr="00781443">
        <w:rPr>
          <w:rFonts w:asciiTheme="majorBidi" w:hAnsiTheme="majorBidi" w:cstheme="majorBidi"/>
          <w:i/>
          <w:iCs/>
          <w:lang w:val="en-GB" w:eastAsia="ja-JP"/>
        </w:rPr>
        <w:t>/or 960kHz), study, and specify if needed, potential enhancement for shared spectrum operation</w:t>
      </w:r>
    </w:p>
    <w:p w14:paraId="2DEFA5A4" w14:textId="77777777" w:rsidR="00781443" w:rsidRPr="00781443" w:rsidRDefault="00781443" w:rsidP="00781443">
      <w:pPr>
        <w:numPr>
          <w:ilvl w:val="2"/>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Rel-15/16 and any Rel-17 beam management enhancements can be considered for 52.6-71 GHz. Whether particular features should be excluded for 52.6-71 GHz can be further discussed</w:t>
      </w:r>
    </w:p>
    <w:p w14:paraId="5DB25905" w14:textId="77777777" w:rsidR="00781443" w:rsidRPr="00781443" w:rsidRDefault="00781443" w:rsidP="00781443">
      <w:pPr>
        <w:numPr>
          <w:ilvl w:val="2"/>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Note: As per usual procedure, duplication of work between work items in Rel-17 should be avoided</w:t>
      </w:r>
    </w:p>
    <w:p w14:paraId="1E0E09DB" w14:textId="77777777" w:rsidR="00781443" w:rsidRPr="00781443" w:rsidRDefault="00781443" w:rsidP="00781443">
      <w:pPr>
        <w:numPr>
          <w:ilvl w:val="1"/>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Support enhancement for PUCCH format 0/1/4 to increase the number of RBs under PSD limitation in shared spectrum operation.</w:t>
      </w:r>
    </w:p>
    <w:p w14:paraId="1B9CE5C3" w14:textId="77777777" w:rsidR="00781443" w:rsidRPr="00781443" w:rsidRDefault="00781443" w:rsidP="00781443">
      <w:pPr>
        <w:numPr>
          <w:ilvl w:val="1"/>
          <w:numId w:val="67"/>
        </w:numPr>
        <w:jc w:val="both"/>
        <w:rPr>
          <w:rFonts w:asciiTheme="majorBidi" w:hAnsiTheme="majorBidi" w:cstheme="majorBidi"/>
          <w:i/>
          <w:iCs/>
          <w:lang w:val="en-GB" w:eastAsia="ja-JP"/>
        </w:rPr>
      </w:pPr>
      <w:r w:rsidRPr="00781443">
        <w:rPr>
          <w:rFonts w:asciiTheme="majorBidi" w:hAnsiTheme="majorBidi" w:cstheme="majorBidi" w:hint="eastAsia"/>
          <w:i/>
          <w:iCs/>
          <w:lang w:val="en-GB" w:eastAsia="ja-JP"/>
        </w:rPr>
        <w:t>Support enhancements for multi-PDSCH/PUSCH scheduling and HARQ support with a single DCI</w:t>
      </w:r>
    </w:p>
    <w:p w14:paraId="6D271D17" w14:textId="77777777" w:rsidR="00781443" w:rsidRPr="00781443" w:rsidRDefault="00781443" w:rsidP="00781443">
      <w:pPr>
        <w:ind w:left="720" w:firstLine="720"/>
        <w:jc w:val="both"/>
        <w:rPr>
          <w:rFonts w:asciiTheme="majorBidi" w:hAnsiTheme="majorBidi" w:cstheme="majorBidi"/>
          <w:i/>
          <w:iCs/>
          <w:lang w:val="en-GB" w:eastAsia="ja-JP"/>
        </w:rPr>
      </w:pPr>
      <w:r w:rsidRPr="00781443">
        <w:rPr>
          <w:rFonts w:asciiTheme="majorBidi" w:hAnsiTheme="majorBidi" w:cstheme="majorBidi" w:hint="eastAsia"/>
          <w:i/>
          <w:iCs/>
          <w:lang w:val="en-GB" w:eastAsia="ja-JP"/>
        </w:rPr>
        <w:t>Note: coverage enhancement for multi-PDSCH/PUSCH scheduling is not pursued</w:t>
      </w:r>
    </w:p>
    <w:p w14:paraId="1093DE7D" w14:textId="77777777" w:rsidR="00781443" w:rsidRPr="00781443" w:rsidRDefault="00781443" w:rsidP="00781443">
      <w:pPr>
        <w:numPr>
          <w:ilvl w:val="1"/>
          <w:numId w:val="67"/>
        </w:numPr>
        <w:jc w:val="both"/>
        <w:rPr>
          <w:rFonts w:asciiTheme="majorBidi" w:hAnsiTheme="majorBidi" w:cstheme="majorBidi"/>
          <w:i/>
          <w:iCs/>
          <w:lang w:val="en-GB" w:eastAsia="ja-JP"/>
        </w:rPr>
      </w:pPr>
      <w:bookmarkStart w:id="8" w:name="_Hlk58595024"/>
      <w:r w:rsidRPr="00781443">
        <w:rPr>
          <w:rFonts w:asciiTheme="majorBidi" w:hAnsiTheme="majorBidi" w:cstheme="majorBidi"/>
          <w:i/>
          <w:iCs/>
          <w:lang w:val="en-GB" w:eastAsia="ja-JP"/>
        </w:rPr>
        <w:t>Support enhancement to PDCCH monitoring, including blind detection/CCE budget, and multi-slot span monitoring, potential limitation to UE PDCCH configuration and capability related to PDCCH monitoring.</w:t>
      </w:r>
    </w:p>
    <w:bookmarkEnd w:id="8"/>
    <w:p w14:paraId="13CB20E1" w14:textId="77777777" w:rsidR="00781443" w:rsidRPr="00781443" w:rsidRDefault="00781443" w:rsidP="00781443">
      <w:pPr>
        <w:numPr>
          <w:ilvl w:val="1"/>
          <w:numId w:val="67"/>
        </w:numPr>
        <w:jc w:val="both"/>
        <w:rPr>
          <w:rFonts w:asciiTheme="majorBidi" w:hAnsiTheme="majorBidi" w:cstheme="majorBidi"/>
          <w:i/>
          <w:iCs/>
          <w:lang w:val="en-GB" w:eastAsia="ja-JP"/>
        </w:rPr>
      </w:pPr>
      <w:r w:rsidRPr="00781443">
        <w:rPr>
          <w:rFonts w:asciiTheme="majorBidi" w:hAnsiTheme="majorBidi" w:cstheme="majorBidi" w:hint="eastAsia"/>
          <w:i/>
          <w:iCs/>
          <w:lang w:val="en-GB" w:eastAsia="ja-JP"/>
        </w:rPr>
        <w:t xml:space="preserve">Specify support for PRACH sequence lengths (i.e. </w:t>
      </w:r>
      <w:r w:rsidRPr="00781443">
        <w:rPr>
          <w:rFonts w:asciiTheme="majorBidi" w:hAnsiTheme="majorBidi" w:cstheme="majorBidi"/>
          <w:i/>
          <w:iCs/>
          <w:lang w:val="en-GB" w:eastAsia="ja-JP"/>
        </w:rPr>
        <w:t xml:space="preserve">L=139, </w:t>
      </w:r>
      <w:r w:rsidRPr="00781443">
        <w:rPr>
          <w:rFonts w:asciiTheme="majorBidi" w:hAnsiTheme="majorBidi" w:cstheme="majorBidi" w:hint="eastAsia"/>
          <w:i/>
          <w:iCs/>
          <w:lang w:val="en-GB" w:eastAsia="ja-JP"/>
        </w:rPr>
        <w:t xml:space="preserve">L=571 and L=1151) </w:t>
      </w:r>
      <w:bookmarkStart w:id="9" w:name="_Hlk58594915"/>
      <w:r w:rsidRPr="00781443">
        <w:rPr>
          <w:rFonts w:asciiTheme="majorBidi" w:hAnsiTheme="majorBidi" w:cstheme="majorBidi" w:hint="eastAsia"/>
          <w:i/>
          <w:iCs/>
          <w:lang w:val="en-GB" w:eastAsia="ja-JP"/>
        </w:rPr>
        <w:t xml:space="preserve">and </w:t>
      </w:r>
      <w:r w:rsidRPr="00781443">
        <w:rPr>
          <w:rFonts w:asciiTheme="majorBidi" w:hAnsiTheme="majorBidi" w:cstheme="majorBidi"/>
          <w:i/>
          <w:iCs/>
          <w:lang w:val="en-GB" w:eastAsia="ja-JP"/>
        </w:rPr>
        <w:t xml:space="preserve">study, </w:t>
      </w:r>
      <w:r w:rsidRPr="00781443">
        <w:rPr>
          <w:rFonts w:asciiTheme="majorBidi" w:hAnsiTheme="majorBidi" w:cstheme="majorBidi" w:hint="eastAsia"/>
          <w:i/>
          <w:iCs/>
          <w:lang w:val="en-GB" w:eastAsia="ja-JP"/>
        </w:rPr>
        <w:t>if needed, specify support for</w:t>
      </w:r>
      <w:r w:rsidRPr="00781443">
        <w:rPr>
          <w:rFonts w:asciiTheme="majorBidi" w:hAnsiTheme="majorBidi" w:cstheme="majorBidi"/>
          <w:i/>
          <w:iCs/>
          <w:lang w:val="en-GB" w:eastAsia="ja-JP"/>
        </w:rPr>
        <w:t xml:space="preserve"> RO configuration for</w:t>
      </w:r>
      <w:r w:rsidRPr="00781443">
        <w:rPr>
          <w:rFonts w:asciiTheme="majorBidi" w:hAnsiTheme="majorBidi" w:cstheme="majorBidi" w:hint="eastAsia"/>
          <w:i/>
          <w:iCs/>
          <w:lang w:val="en-GB" w:eastAsia="ja-JP"/>
        </w:rPr>
        <w:t xml:space="preserve"> non-consecutive RACH occasions (RO) in </w:t>
      </w:r>
      <w:bookmarkEnd w:id="9"/>
      <w:r w:rsidRPr="00781443">
        <w:rPr>
          <w:rFonts w:asciiTheme="majorBidi" w:hAnsiTheme="majorBidi" w:cstheme="majorBidi"/>
          <w:i/>
          <w:iCs/>
          <w:lang w:val="en-GB" w:eastAsia="ja-JP"/>
        </w:rPr>
        <w:t xml:space="preserve">time domain for operation in shared spectrum </w:t>
      </w:r>
    </w:p>
    <w:p w14:paraId="72B90571" w14:textId="77777777" w:rsidR="00781443" w:rsidRPr="00781443" w:rsidRDefault="00781443" w:rsidP="00781443">
      <w:pPr>
        <w:numPr>
          <w:ilvl w:val="1"/>
          <w:numId w:val="67"/>
        </w:numPr>
        <w:jc w:val="both"/>
        <w:rPr>
          <w:rFonts w:asciiTheme="majorBidi" w:hAnsiTheme="majorBidi" w:cstheme="majorBidi"/>
          <w:i/>
          <w:iCs/>
          <w:lang w:val="en-GB" w:eastAsia="ja-JP"/>
        </w:rPr>
      </w:pPr>
      <w:r w:rsidRPr="00781443">
        <w:rPr>
          <w:rFonts w:asciiTheme="majorBidi" w:hAnsiTheme="majorBidi" w:cstheme="majorBidi"/>
          <w:i/>
          <w:iCs/>
          <w:lang w:val="en-GB" w:eastAsia="ja-JP"/>
        </w:rPr>
        <w:t>Evaluate, and if needed, specify the PTRS enhancement for 120kHz SCS, 480kHz SCS and/or 960kHz SCS, as well as DMRS enhancement for 480kHz SCS and/or 960kHz SCS.</w:t>
      </w:r>
    </w:p>
    <w:bookmarkEnd w:id="1"/>
    <w:p w14:paraId="151E6A74" w14:textId="7C669F15" w:rsidR="00F6443F" w:rsidRDefault="00F6443F" w:rsidP="00F6443F">
      <w:pPr>
        <w:rPr>
          <w:rFonts w:asciiTheme="majorBidi" w:hAnsiTheme="majorBidi" w:cstheme="majorBidi"/>
          <w:color w:val="000000" w:themeColor="text1"/>
          <w:highlight w:val="green"/>
          <w:lang w:eastAsia="x-none"/>
        </w:rPr>
      </w:pPr>
    </w:p>
    <w:p w14:paraId="684710A3" w14:textId="6C2E6CA0" w:rsidR="007F6B0F" w:rsidRDefault="00781443" w:rsidP="007F6B0F">
      <w:pPr>
        <w:rPr>
          <w:rFonts w:asciiTheme="majorBidi" w:hAnsiTheme="majorBidi" w:cstheme="majorBidi"/>
          <w:color w:val="000000" w:themeColor="text1"/>
          <w:lang w:eastAsia="x-none"/>
        </w:rPr>
      </w:pPr>
      <w:r>
        <w:rPr>
          <w:rFonts w:asciiTheme="majorBidi" w:hAnsiTheme="majorBidi" w:cstheme="majorBidi"/>
          <w:color w:val="000000" w:themeColor="text1"/>
          <w:lang w:eastAsia="x-none"/>
        </w:rPr>
        <w:t>Furthermore, f</w:t>
      </w:r>
      <w:r w:rsidR="007F6B0F" w:rsidRPr="007956A1">
        <w:rPr>
          <w:rFonts w:asciiTheme="majorBidi" w:hAnsiTheme="majorBidi" w:cstheme="majorBidi"/>
          <w:color w:val="000000" w:themeColor="text1"/>
          <w:lang w:eastAsia="x-none"/>
        </w:rPr>
        <w:t xml:space="preserve">ollowing agreements related to </w:t>
      </w:r>
      <w:r w:rsidR="007F6B0F">
        <w:rPr>
          <w:rFonts w:asciiTheme="majorBidi" w:hAnsiTheme="majorBidi" w:cstheme="majorBidi"/>
          <w:color w:val="000000" w:themeColor="text1"/>
          <w:lang w:eastAsia="x-none"/>
        </w:rPr>
        <w:t>beam-management</w:t>
      </w:r>
      <w:r w:rsidR="007F6B0F" w:rsidRPr="007956A1">
        <w:rPr>
          <w:rFonts w:asciiTheme="majorBidi" w:hAnsiTheme="majorBidi" w:cstheme="majorBidi"/>
          <w:color w:val="000000" w:themeColor="text1"/>
          <w:lang w:eastAsia="x-none"/>
        </w:rPr>
        <w:t xml:space="preserve"> were made in RAN1#10</w:t>
      </w:r>
      <w:r w:rsidR="007A1719">
        <w:rPr>
          <w:rFonts w:asciiTheme="majorBidi" w:hAnsiTheme="majorBidi" w:cstheme="majorBidi"/>
          <w:color w:val="000000" w:themeColor="text1"/>
          <w:lang w:eastAsia="x-none"/>
        </w:rPr>
        <w:t>4</w:t>
      </w:r>
      <w:r w:rsidR="007F6B0F" w:rsidRPr="007956A1">
        <w:rPr>
          <w:rFonts w:asciiTheme="majorBidi" w:hAnsiTheme="majorBidi" w:cstheme="majorBidi"/>
          <w:color w:val="000000" w:themeColor="text1"/>
          <w:lang w:eastAsia="x-none"/>
        </w:rPr>
        <w:t>-e</w:t>
      </w:r>
      <w:r w:rsidR="007F6B0F">
        <w:rPr>
          <w:rFonts w:asciiTheme="majorBidi" w:hAnsiTheme="majorBidi" w:cstheme="majorBidi"/>
          <w:color w:val="000000" w:themeColor="text1"/>
          <w:lang w:eastAsia="x-none"/>
        </w:rPr>
        <w:t xml:space="preserve"> [2]</w:t>
      </w:r>
      <w:r w:rsidR="007F6B0F" w:rsidRPr="007956A1">
        <w:rPr>
          <w:rFonts w:asciiTheme="majorBidi" w:hAnsiTheme="majorBidi" w:cstheme="majorBidi"/>
          <w:color w:val="000000" w:themeColor="text1"/>
          <w:lang w:eastAsia="x-none"/>
        </w:rPr>
        <w:t>:</w:t>
      </w:r>
    </w:p>
    <w:p w14:paraId="6BC458F5" w14:textId="77777777" w:rsidR="007A1719" w:rsidRDefault="007A1719" w:rsidP="007F6B0F">
      <w:pPr>
        <w:rPr>
          <w:rFonts w:asciiTheme="majorBidi" w:hAnsiTheme="majorBidi" w:cstheme="majorBidi"/>
          <w:color w:val="000000" w:themeColor="text1"/>
          <w:highlight w:val="green"/>
          <w:lang w:eastAsia="x-none"/>
        </w:rPr>
      </w:pPr>
    </w:p>
    <w:p w14:paraId="07F1F4C0" w14:textId="0B0D614B" w:rsidR="007F6B0F" w:rsidRPr="00671795" w:rsidRDefault="007A1719" w:rsidP="007A1719">
      <w:pPr>
        <w:rPr>
          <w:i/>
          <w:iCs/>
          <w:lang w:eastAsia="x-none"/>
        </w:rPr>
      </w:pPr>
      <w:r w:rsidRPr="00671795">
        <w:rPr>
          <w:i/>
          <w:iCs/>
          <w:highlight w:val="green"/>
          <w:lang w:eastAsia="x-none"/>
        </w:rPr>
        <w:t>Agreement:</w:t>
      </w:r>
    </w:p>
    <w:p w14:paraId="4806B3F8" w14:textId="77777777" w:rsidR="007A1719" w:rsidRPr="00671795" w:rsidRDefault="007A1719" w:rsidP="007A1719">
      <w:pPr>
        <w:numPr>
          <w:ilvl w:val="0"/>
          <w:numId w:val="80"/>
        </w:numPr>
        <w:rPr>
          <w:i/>
          <w:iCs/>
          <w:lang w:eastAsia="x-none"/>
        </w:rPr>
      </w:pPr>
      <w:r w:rsidRPr="00671795">
        <w:rPr>
          <w:i/>
          <w:iCs/>
          <w:lang w:eastAsia="x-none"/>
        </w:rPr>
        <w:t>For NR operation in 52.6-71GHz with new SCSs, new parameter values for at least the following timing parameters are needed:</w:t>
      </w:r>
    </w:p>
    <w:p w14:paraId="44330E74" w14:textId="77777777" w:rsidR="007A1719" w:rsidRPr="00671795" w:rsidRDefault="007A1719" w:rsidP="007A1719">
      <w:pPr>
        <w:numPr>
          <w:ilvl w:val="0"/>
          <w:numId w:val="81"/>
        </w:numPr>
        <w:rPr>
          <w:i/>
          <w:iCs/>
          <w:lang w:eastAsia="x-none"/>
        </w:rPr>
      </w:pPr>
      <w:proofErr w:type="spellStart"/>
      <w:r w:rsidRPr="00671795">
        <w:rPr>
          <w:i/>
          <w:iCs/>
          <w:lang w:eastAsia="x-none"/>
        </w:rPr>
        <w:t>timeDurationForQCL</w:t>
      </w:r>
      <w:proofErr w:type="spellEnd"/>
    </w:p>
    <w:p w14:paraId="75BE5E6A" w14:textId="77777777" w:rsidR="007A1719" w:rsidRPr="00671795" w:rsidRDefault="007A1719" w:rsidP="007A1719">
      <w:pPr>
        <w:numPr>
          <w:ilvl w:val="0"/>
          <w:numId w:val="81"/>
        </w:numPr>
        <w:rPr>
          <w:i/>
          <w:iCs/>
          <w:lang w:eastAsia="x-none"/>
        </w:rPr>
      </w:pPr>
      <w:proofErr w:type="spellStart"/>
      <w:r w:rsidRPr="00671795">
        <w:rPr>
          <w:i/>
          <w:iCs/>
          <w:lang w:eastAsia="x-none"/>
        </w:rPr>
        <w:t>beamSwitchTiming</w:t>
      </w:r>
      <w:proofErr w:type="spellEnd"/>
    </w:p>
    <w:p w14:paraId="23390664" w14:textId="77777777" w:rsidR="007A1719" w:rsidRPr="00671795" w:rsidRDefault="007A1719" w:rsidP="007A1719">
      <w:pPr>
        <w:numPr>
          <w:ilvl w:val="0"/>
          <w:numId w:val="81"/>
        </w:numPr>
        <w:rPr>
          <w:i/>
          <w:iCs/>
          <w:lang w:eastAsia="x-none"/>
        </w:rPr>
      </w:pPr>
      <w:proofErr w:type="spellStart"/>
      <w:r w:rsidRPr="00671795">
        <w:rPr>
          <w:i/>
          <w:iCs/>
          <w:lang w:eastAsia="x-none"/>
        </w:rPr>
        <w:t>beamReportTiming</w:t>
      </w:r>
      <w:proofErr w:type="spellEnd"/>
    </w:p>
    <w:p w14:paraId="5DB6E3CC" w14:textId="77777777" w:rsidR="007A1719" w:rsidRPr="00671795" w:rsidRDefault="007A1719" w:rsidP="007A1719">
      <w:pPr>
        <w:numPr>
          <w:ilvl w:val="0"/>
          <w:numId w:val="80"/>
        </w:numPr>
        <w:rPr>
          <w:i/>
          <w:iCs/>
          <w:lang w:eastAsia="x-none"/>
        </w:rPr>
      </w:pPr>
      <w:r w:rsidRPr="00671795">
        <w:rPr>
          <w:i/>
          <w:iCs/>
          <w:lang w:eastAsia="x-none"/>
        </w:rPr>
        <w:t xml:space="preserve">Companies are encouraged to provide preferred values on </w:t>
      </w:r>
      <w:proofErr w:type="spellStart"/>
      <w:r w:rsidRPr="00671795">
        <w:rPr>
          <w:i/>
          <w:iCs/>
          <w:lang w:eastAsia="x-none"/>
        </w:rPr>
        <w:t>timeDurationForQCL</w:t>
      </w:r>
      <w:proofErr w:type="spellEnd"/>
      <w:r w:rsidRPr="00671795">
        <w:rPr>
          <w:i/>
          <w:iCs/>
          <w:lang w:eastAsia="x-none"/>
        </w:rPr>
        <w:t xml:space="preserve">, </w:t>
      </w:r>
      <w:proofErr w:type="spellStart"/>
      <w:r w:rsidRPr="00671795">
        <w:rPr>
          <w:i/>
          <w:iCs/>
          <w:lang w:eastAsia="x-none"/>
        </w:rPr>
        <w:t>beamSwitchTiming</w:t>
      </w:r>
      <w:proofErr w:type="spellEnd"/>
      <w:r w:rsidRPr="00671795">
        <w:rPr>
          <w:i/>
          <w:iCs/>
          <w:lang w:eastAsia="x-none"/>
        </w:rPr>
        <w:t xml:space="preserve"> and </w:t>
      </w:r>
      <w:proofErr w:type="spellStart"/>
      <w:r w:rsidRPr="00671795">
        <w:rPr>
          <w:i/>
          <w:iCs/>
          <w:lang w:eastAsia="x-none"/>
        </w:rPr>
        <w:t>beamReportTiming</w:t>
      </w:r>
      <w:proofErr w:type="spellEnd"/>
    </w:p>
    <w:p w14:paraId="4C4DEF29" w14:textId="77777777" w:rsidR="007A1719" w:rsidRPr="00671795" w:rsidRDefault="007A1719" w:rsidP="007A1719">
      <w:pPr>
        <w:rPr>
          <w:i/>
          <w:iCs/>
          <w:lang w:eastAsia="x-none"/>
        </w:rPr>
      </w:pPr>
    </w:p>
    <w:p w14:paraId="64DCE0DE" w14:textId="77777777" w:rsidR="007A1719" w:rsidRPr="00671795" w:rsidRDefault="007A1719" w:rsidP="007A1719">
      <w:pPr>
        <w:rPr>
          <w:i/>
          <w:iCs/>
          <w:lang w:eastAsia="x-none"/>
        </w:rPr>
      </w:pPr>
    </w:p>
    <w:p w14:paraId="08AB90D9" w14:textId="77777777" w:rsidR="007A1719" w:rsidRPr="00671795" w:rsidRDefault="007A1719" w:rsidP="007A1719">
      <w:pPr>
        <w:rPr>
          <w:i/>
          <w:iCs/>
          <w:lang w:eastAsia="x-none"/>
        </w:rPr>
      </w:pPr>
      <w:r w:rsidRPr="00671795">
        <w:rPr>
          <w:i/>
          <w:iCs/>
          <w:highlight w:val="green"/>
          <w:lang w:eastAsia="x-none"/>
        </w:rPr>
        <w:t>Agreement:</w:t>
      </w:r>
    </w:p>
    <w:p w14:paraId="38E09366" w14:textId="77777777" w:rsidR="007A1719" w:rsidRPr="00671795" w:rsidRDefault="007A1719" w:rsidP="007A1719">
      <w:pPr>
        <w:rPr>
          <w:i/>
          <w:iCs/>
          <w:lang w:eastAsia="x-none"/>
        </w:rPr>
      </w:pPr>
      <w:r w:rsidRPr="00671795">
        <w:rPr>
          <w:i/>
          <w:iCs/>
          <w:lang w:eastAsia="x-none"/>
        </w:rPr>
        <w:t>Rel-15/16 and any Rel-17 beam management enhancements can be considered for 52.6-71 GHz. Whether particular features should be excluded for 52.6-71 GHz can be further discussed.</w:t>
      </w:r>
    </w:p>
    <w:p w14:paraId="1A837D3C" w14:textId="77777777" w:rsidR="007A1719" w:rsidRPr="00671795" w:rsidRDefault="007A1719" w:rsidP="007A1719">
      <w:pPr>
        <w:numPr>
          <w:ilvl w:val="0"/>
          <w:numId w:val="82"/>
        </w:numPr>
        <w:rPr>
          <w:i/>
          <w:iCs/>
          <w:lang w:eastAsia="x-none"/>
        </w:rPr>
      </w:pPr>
      <w:r w:rsidRPr="00671795">
        <w:rPr>
          <w:i/>
          <w:iCs/>
          <w:lang w:eastAsia="x-none"/>
        </w:rPr>
        <w:t>Note: As per usual procedure, duplication of work between work items in Rel-17 should be avoided</w:t>
      </w:r>
    </w:p>
    <w:p w14:paraId="41681DB8" w14:textId="77777777" w:rsidR="007A1719" w:rsidRPr="00671795" w:rsidRDefault="007A1719" w:rsidP="007A1719">
      <w:pPr>
        <w:rPr>
          <w:i/>
          <w:iCs/>
          <w:lang w:eastAsia="x-none"/>
        </w:rPr>
      </w:pPr>
    </w:p>
    <w:p w14:paraId="5248FB27" w14:textId="77777777" w:rsidR="007A1719" w:rsidRPr="00671795" w:rsidRDefault="007A1719" w:rsidP="007A1719">
      <w:pPr>
        <w:rPr>
          <w:i/>
          <w:iCs/>
          <w:lang w:eastAsia="x-none"/>
        </w:rPr>
      </w:pPr>
      <w:r w:rsidRPr="00671795">
        <w:rPr>
          <w:i/>
          <w:iCs/>
          <w:highlight w:val="green"/>
          <w:lang w:eastAsia="x-none"/>
        </w:rPr>
        <w:t>Agreement:</w:t>
      </w:r>
    </w:p>
    <w:p w14:paraId="54D7E2CE" w14:textId="77777777" w:rsidR="007A1719" w:rsidRPr="00671795" w:rsidRDefault="007A1719" w:rsidP="007A1719">
      <w:pPr>
        <w:numPr>
          <w:ilvl w:val="0"/>
          <w:numId w:val="82"/>
        </w:numPr>
        <w:rPr>
          <w:i/>
          <w:iCs/>
          <w:lang w:eastAsia="x-none"/>
        </w:rPr>
      </w:pPr>
      <w:r w:rsidRPr="00671795">
        <w:rPr>
          <w:i/>
          <w:iCs/>
          <w:lang w:eastAsia="x-none"/>
        </w:rPr>
        <w:t>Further study new parameter values for at least the following parameters:</w:t>
      </w:r>
    </w:p>
    <w:p w14:paraId="7924D84B" w14:textId="77777777" w:rsidR="007A1719" w:rsidRPr="00671795" w:rsidRDefault="007A1719" w:rsidP="007A1719">
      <w:pPr>
        <w:numPr>
          <w:ilvl w:val="1"/>
          <w:numId w:val="82"/>
        </w:numPr>
        <w:rPr>
          <w:i/>
          <w:iCs/>
          <w:lang w:eastAsia="x-none"/>
        </w:rPr>
      </w:pPr>
      <w:proofErr w:type="spellStart"/>
      <w:r w:rsidRPr="00671795">
        <w:rPr>
          <w:i/>
          <w:iCs/>
          <w:lang w:eastAsia="x-none"/>
        </w:rPr>
        <w:t>maxNumberRxTxBeamSwitchDL</w:t>
      </w:r>
      <w:proofErr w:type="spellEnd"/>
    </w:p>
    <w:p w14:paraId="158A9ED3" w14:textId="77777777" w:rsidR="007A1719" w:rsidRPr="00671795" w:rsidRDefault="007A1719" w:rsidP="007A1719">
      <w:pPr>
        <w:numPr>
          <w:ilvl w:val="1"/>
          <w:numId w:val="82"/>
        </w:numPr>
        <w:rPr>
          <w:i/>
          <w:iCs/>
          <w:lang w:eastAsia="x-none"/>
        </w:rPr>
      </w:pPr>
      <w:r w:rsidRPr="00671795">
        <w:rPr>
          <w:i/>
          <w:iCs/>
          <w:lang w:eastAsia="x-none"/>
        </w:rPr>
        <w:t>Additional beam switching time delay d for triggering AP-CSI-RS when triggering PDCCH with 120kHz or 480kHz has a smaller subcarrier spacing than AP-CSI-RS</w:t>
      </w:r>
    </w:p>
    <w:p w14:paraId="01FBB596" w14:textId="77777777" w:rsidR="007A1719" w:rsidRPr="00671795" w:rsidRDefault="007A1719" w:rsidP="007A1719">
      <w:pPr>
        <w:numPr>
          <w:ilvl w:val="0"/>
          <w:numId w:val="82"/>
        </w:numPr>
        <w:rPr>
          <w:i/>
          <w:iCs/>
          <w:lang w:eastAsia="x-none"/>
        </w:rPr>
      </w:pPr>
      <w:r w:rsidRPr="00671795">
        <w:rPr>
          <w:i/>
          <w:iCs/>
          <w:lang w:eastAsia="x-none"/>
        </w:rPr>
        <w:t xml:space="preserve">Study whether/how to introduce a beam switching gap between signals/channels </w:t>
      </w:r>
    </w:p>
    <w:p w14:paraId="3071E00F" w14:textId="77777777" w:rsidR="007A1719" w:rsidRPr="00671795" w:rsidRDefault="007A1719" w:rsidP="007A1719">
      <w:pPr>
        <w:numPr>
          <w:ilvl w:val="1"/>
          <w:numId w:val="82"/>
        </w:numPr>
        <w:rPr>
          <w:i/>
          <w:iCs/>
          <w:lang w:eastAsia="x-none"/>
        </w:rPr>
      </w:pPr>
      <w:r w:rsidRPr="00671795">
        <w:rPr>
          <w:i/>
          <w:iCs/>
          <w:lang w:eastAsia="x-none"/>
        </w:rPr>
        <w:t>FFS: condition to apply including potential UE capability definition</w:t>
      </w:r>
    </w:p>
    <w:p w14:paraId="1BAD6B82" w14:textId="77777777" w:rsidR="007A1719" w:rsidRPr="00671795" w:rsidRDefault="007A1719" w:rsidP="007A1719">
      <w:pPr>
        <w:numPr>
          <w:ilvl w:val="1"/>
          <w:numId w:val="82"/>
        </w:numPr>
        <w:rPr>
          <w:i/>
          <w:iCs/>
          <w:lang w:eastAsia="x-none"/>
        </w:rPr>
      </w:pPr>
      <w:r w:rsidRPr="00671795">
        <w:rPr>
          <w:i/>
          <w:iCs/>
          <w:lang w:eastAsia="x-none"/>
        </w:rPr>
        <w:t>Study should account for inputs from RAN4</w:t>
      </w:r>
    </w:p>
    <w:p w14:paraId="67020C5A" w14:textId="77777777" w:rsidR="007A1719" w:rsidRPr="00671795" w:rsidRDefault="007A1719" w:rsidP="007A1719">
      <w:pPr>
        <w:rPr>
          <w:i/>
          <w:iCs/>
          <w:lang w:eastAsia="x-none"/>
        </w:rPr>
      </w:pPr>
    </w:p>
    <w:p w14:paraId="54A0C664" w14:textId="77777777" w:rsidR="007A1719" w:rsidRPr="00671795" w:rsidRDefault="007A1719" w:rsidP="007A1719">
      <w:pPr>
        <w:rPr>
          <w:i/>
          <w:iCs/>
          <w:lang w:eastAsia="x-none"/>
        </w:rPr>
      </w:pPr>
    </w:p>
    <w:p w14:paraId="36E7C12C" w14:textId="77777777" w:rsidR="007A1719" w:rsidRPr="00671795" w:rsidRDefault="007A1719" w:rsidP="007A1719">
      <w:pPr>
        <w:rPr>
          <w:i/>
          <w:iCs/>
          <w:lang w:eastAsia="x-none"/>
        </w:rPr>
      </w:pPr>
      <w:r w:rsidRPr="00671795">
        <w:rPr>
          <w:i/>
          <w:iCs/>
          <w:highlight w:val="green"/>
          <w:lang w:eastAsia="x-none"/>
        </w:rPr>
        <w:t>Agreement:</w:t>
      </w:r>
    </w:p>
    <w:p w14:paraId="73EA7C77" w14:textId="77777777" w:rsidR="007A1719" w:rsidRPr="00671795" w:rsidRDefault="007A1719" w:rsidP="007A1719">
      <w:pPr>
        <w:rPr>
          <w:i/>
          <w:iCs/>
          <w:lang w:eastAsia="x-none"/>
        </w:rPr>
      </w:pPr>
      <w:r w:rsidRPr="00671795">
        <w:rPr>
          <w:i/>
          <w:iCs/>
          <w:lang w:eastAsia="x-none"/>
        </w:rPr>
        <w:t xml:space="preserve">Further study the following: </w:t>
      </w:r>
    </w:p>
    <w:p w14:paraId="05B5C603" w14:textId="77777777" w:rsidR="007A1719" w:rsidRPr="00671795" w:rsidRDefault="007A1719" w:rsidP="007A1719">
      <w:pPr>
        <w:numPr>
          <w:ilvl w:val="0"/>
          <w:numId w:val="79"/>
        </w:numPr>
        <w:rPr>
          <w:i/>
          <w:iCs/>
          <w:lang w:eastAsia="x-none"/>
        </w:rPr>
      </w:pPr>
      <w:r w:rsidRPr="00671795">
        <w:rPr>
          <w:i/>
          <w:iCs/>
          <w:lang w:eastAsia="x-none"/>
        </w:rPr>
        <w:t xml:space="preserve">For multi-PDSCH scheduling with a single DCI, study the QCL assumption(s) the UE should apply for each PDSCH for the case when some of the scheduled PDSCHs have scheduling offset less than </w:t>
      </w:r>
      <w:proofErr w:type="spellStart"/>
      <w:r w:rsidRPr="00671795">
        <w:rPr>
          <w:i/>
          <w:iCs/>
          <w:lang w:eastAsia="x-none"/>
        </w:rPr>
        <w:t>timeDurationForQCL</w:t>
      </w:r>
      <w:proofErr w:type="spellEnd"/>
      <w:r w:rsidRPr="00671795">
        <w:rPr>
          <w:i/>
          <w:iCs/>
          <w:lang w:eastAsia="x-none"/>
        </w:rPr>
        <w:t xml:space="preserve"> while some have scheduling offset equal to or greater than </w:t>
      </w:r>
      <w:proofErr w:type="spellStart"/>
      <w:r w:rsidRPr="00671795">
        <w:rPr>
          <w:i/>
          <w:iCs/>
          <w:lang w:eastAsia="x-none"/>
        </w:rPr>
        <w:t>timeDurationForQCL</w:t>
      </w:r>
      <w:proofErr w:type="spellEnd"/>
      <w:r w:rsidRPr="00671795">
        <w:rPr>
          <w:i/>
          <w:iCs/>
          <w:lang w:eastAsia="x-none"/>
        </w:rPr>
        <w:t>.</w:t>
      </w:r>
    </w:p>
    <w:p w14:paraId="297A2068" w14:textId="77777777" w:rsidR="007A1719" w:rsidRPr="00671795" w:rsidRDefault="007A1719" w:rsidP="007A1719">
      <w:pPr>
        <w:numPr>
          <w:ilvl w:val="0"/>
          <w:numId w:val="79"/>
        </w:numPr>
        <w:rPr>
          <w:i/>
          <w:iCs/>
          <w:lang w:eastAsia="x-none"/>
        </w:rPr>
      </w:pPr>
      <w:r w:rsidRPr="00671795">
        <w:rPr>
          <w:i/>
          <w:iCs/>
          <w:lang w:eastAsia="x-none"/>
        </w:rPr>
        <w:t xml:space="preserve">For multi-PDSCH scheduling with a single DCI, study the QCL assumption(s) the UE should apply for each PDSCH for the case when all of the scheduled PDSCHs have scheduling offset less than </w:t>
      </w:r>
      <w:proofErr w:type="spellStart"/>
      <w:r w:rsidRPr="00671795">
        <w:rPr>
          <w:i/>
          <w:iCs/>
          <w:lang w:eastAsia="x-none"/>
        </w:rPr>
        <w:t>timeDurationForQCL</w:t>
      </w:r>
      <w:proofErr w:type="spellEnd"/>
      <w:r w:rsidRPr="00671795">
        <w:rPr>
          <w:i/>
          <w:iCs/>
          <w:lang w:eastAsia="x-none"/>
        </w:rPr>
        <w:t xml:space="preserve"> </w:t>
      </w:r>
    </w:p>
    <w:p w14:paraId="4D39FBEA" w14:textId="77777777" w:rsidR="007A1719" w:rsidRPr="00671795" w:rsidRDefault="007A1719" w:rsidP="007A1719">
      <w:pPr>
        <w:numPr>
          <w:ilvl w:val="0"/>
          <w:numId w:val="79"/>
        </w:numPr>
        <w:rPr>
          <w:i/>
          <w:iCs/>
          <w:lang w:eastAsia="x-none"/>
        </w:rPr>
      </w:pPr>
      <w:r w:rsidRPr="00671795">
        <w:rPr>
          <w:i/>
          <w:iCs/>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44821A72" w14:textId="77777777" w:rsidR="007A1719" w:rsidRPr="00671795" w:rsidRDefault="007A1719" w:rsidP="007A1719">
      <w:pPr>
        <w:numPr>
          <w:ilvl w:val="0"/>
          <w:numId w:val="79"/>
        </w:numPr>
        <w:rPr>
          <w:i/>
          <w:iCs/>
          <w:lang w:eastAsia="x-none"/>
        </w:rPr>
      </w:pPr>
      <w:r w:rsidRPr="00671795">
        <w:rPr>
          <w:i/>
          <w:iCs/>
          <w:lang w:eastAsia="x-none"/>
        </w:rPr>
        <w:t>Note: Applicability to multi-TRP can be discussed further</w:t>
      </w:r>
    </w:p>
    <w:p w14:paraId="4E3D6A78" w14:textId="77777777" w:rsidR="007A1719" w:rsidRPr="00671795" w:rsidRDefault="007A1719" w:rsidP="007A1719">
      <w:pPr>
        <w:rPr>
          <w:i/>
          <w:iCs/>
          <w:lang w:eastAsia="x-none"/>
        </w:rPr>
      </w:pPr>
    </w:p>
    <w:p w14:paraId="252A5C61" w14:textId="77777777" w:rsidR="007A1719" w:rsidRPr="00671795" w:rsidRDefault="007A1719" w:rsidP="007A1719">
      <w:pPr>
        <w:rPr>
          <w:i/>
          <w:iCs/>
          <w:lang w:eastAsia="x-none"/>
        </w:rPr>
      </w:pPr>
      <w:r w:rsidRPr="00671795">
        <w:rPr>
          <w:i/>
          <w:iCs/>
          <w:highlight w:val="green"/>
          <w:lang w:eastAsia="x-none"/>
        </w:rPr>
        <w:t>Agreement:</w:t>
      </w:r>
    </w:p>
    <w:p w14:paraId="6526C675" w14:textId="77777777" w:rsidR="007A1719" w:rsidRPr="00671795" w:rsidRDefault="007A1719" w:rsidP="007A1719">
      <w:pPr>
        <w:rPr>
          <w:i/>
          <w:iCs/>
          <w:lang w:eastAsia="x-none"/>
        </w:rPr>
      </w:pPr>
      <w:r w:rsidRPr="00671795">
        <w:rPr>
          <w:i/>
          <w:iCs/>
          <w:lang w:eastAsia="x-none"/>
        </w:rPr>
        <w:t>Further study the following:</w:t>
      </w:r>
    </w:p>
    <w:p w14:paraId="1B9872D0" w14:textId="77777777" w:rsidR="007A1719" w:rsidRPr="00671795" w:rsidRDefault="007A1719" w:rsidP="007A1719">
      <w:pPr>
        <w:numPr>
          <w:ilvl w:val="0"/>
          <w:numId w:val="83"/>
        </w:numPr>
        <w:rPr>
          <w:i/>
          <w:iCs/>
          <w:lang w:eastAsia="x-none"/>
        </w:rPr>
      </w:pPr>
      <w:r w:rsidRPr="00671795">
        <w:rPr>
          <w:i/>
          <w:iCs/>
          <w:lang w:eastAsia="x-none"/>
        </w:rPr>
        <w:t>For multi-PDSCH scheduling with a single DCI, study whether or not it is needed to indicate a separate TCI state for each scheduled PDSCH</w:t>
      </w:r>
    </w:p>
    <w:p w14:paraId="42795627" w14:textId="77777777" w:rsidR="007A1719" w:rsidRPr="00671795" w:rsidRDefault="007A1719" w:rsidP="007A1719">
      <w:pPr>
        <w:numPr>
          <w:ilvl w:val="0"/>
          <w:numId w:val="83"/>
        </w:numPr>
        <w:rPr>
          <w:i/>
          <w:iCs/>
          <w:lang w:eastAsia="x-none"/>
        </w:rPr>
      </w:pPr>
      <w:r w:rsidRPr="00671795">
        <w:rPr>
          <w:i/>
          <w:iCs/>
          <w:lang w:eastAsia="x-none"/>
        </w:rPr>
        <w:t>For multi-PUSCH scheduling with a single DCI, study whether or not it is needed to indicate a separate SRI (indication of TCI can be further discussed) for each scheduled PUSCH</w:t>
      </w:r>
    </w:p>
    <w:p w14:paraId="43EADFAC" w14:textId="77777777" w:rsidR="007A1719" w:rsidRPr="00671795" w:rsidRDefault="007A1719" w:rsidP="007A1719">
      <w:pPr>
        <w:numPr>
          <w:ilvl w:val="0"/>
          <w:numId w:val="83"/>
        </w:numPr>
        <w:rPr>
          <w:i/>
          <w:iCs/>
          <w:lang w:eastAsia="x-none"/>
        </w:rPr>
      </w:pPr>
      <w:r w:rsidRPr="00671795">
        <w:rPr>
          <w:i/>
          <w:iCs/>
          <w:lang w:eastAsia="x-none"/>
        </w:rPr>
        <w:t>Note: the study should take into account DCI overhead aspects</w:t>
      </w:r>
    </w:p>
    <w:p w14:paraId="2493AA98" w14:textId="77777777" w:rsidR="007A1719" w:rsidRPr="00671795" w:rsidRDefault="007A1719" w:rsidP="007A1719">
      <w:pPr>
        <w:numPr>
          <w:ilvl w:val="0"/>
          <w:numId w:val="79"/>
        </w:numPr>
        <w:rPr>
          <w:i/>
          <w:iCs/>
          <w:lang w:eastAsia="x-none"/>
        </w:rPr>
      </w:pPr>
      <w:r w:rsidRPr="00671795">
        <w:rPr>
          <w:i/>
          <w:iCs/>
          <w:lang w:eastAsia="x-none"/>
        </w:rPr>
        <w:t>Note: Applicability to multi-TRP can be discussed further</w:t>
      </w:r>
    </w:p>
    <w:p w14:paraId="5227DCA2" w14:textId="77777777" w:rsidR="00541FD3" w:rsidRPr="003F15E7" w:rsidRDefault="00541FD3" w:rsidP="0018386F">
      <w:pPr>
        <w:jc w:val="both"/>
        <w:rPr>
          <w:rFonts w:asciiTheme="majorBidi" w:hAnsiTheme="majorBidi" w:cstheme="majorBidi"/>
          <w:bCs/>
        </w:rPr>
      </w:pPr>
    </w:p>
    <w:p w14:paraId="76180220" w14:textId="4C0A2ADD" w:rsidR="004F4101" w:rsidRDefault="00541FD3" w:rsidP="00541FD3">
      <w:pPr>
        <w:jc w:val="both"/>
        <w:rPr>
          <w:rFonts w:asciiTheme="majorBidi" w:hAnsiTheme="majorBidi" w:cstheme="majorBidi"/>
          <w:bCs/>
        </w:rPr>
      </w:pPr>
      <w:r w:rsidRPr="00347C63">
        <w:rPr>
          <w:rFonts w:asciiTheme="majorBidi" w:hAnsiTheme="majorBidi" w:cstheme="majorBidi"/>
          <w:bCs/>
        </w:rPr>
        <w:t xml:space="preserve">In this contribution, we </w:t>
      </w:r>
      <w:r>
        <w:rPr>
          <w:rFonts w:asciiTheme="majorBidi" w:hAnsiTheme="majorBidi" w:cstheme="majorBidi"/>
          <w:bCs/>
        </w:rPr>
        <w:t>provide our views on enhancements needed for beam management for NR operation between 52.6 GHz to 71 GHz with newly agreed SCS values including 480kHz and 960kHz.</w:t>
      </w:r>
    </w:p>
    <w:p w14:paraId="51092B84" w14:textId="77777777" w:rsidR="00EC4D28" w:rsidRPr="00AC688E" w:rsidRDefault="00EC4D28" w:rsidP="00BA1B26">
      <w:pPr>
        <w:overflowPunct w:val="0"/>
        <w:autoSpaceDE w:val="0"/>
        <w:autoSpaceDN w:val="0"/>
        <w:adjustRightInd w:val="0"/>
        <w:jc w:val="both"/>
        <w:rPr>
          <w:rFonts w:asciiTheme="majorBidi" w:eastAsia="MS Mincho" w:hAnsiTheme="majorBidi" w:cstheme="majorBidi"/>
          <w:lang w:eastAsia="ja-JP"/>
        </w:rPr>
      </w:pPr>
    </w:p>
    <w:bookmarkEnd w:id="2"/>
    <w:bookmarkEnd w:id="3"/>
    <w:p w14:paraId="58FFCC7E" w14:textId="1C3BA880" w:rsidR="00745D55" w:rsidRPr="00FB5AEF" w:rsidRDefault="00614179" w:rsidP="00D1720D">
      <w:pPr>
        <w:keepNext/>
        <w:keepLines/>
        <w:pBdr>
          <w:top w:val="single" w:sz="12" w:space="3" w:color="auto"/>
        </w:pBdr>
        <w:tabs>
          <w:tab w:val="num" w:pos="426"/>
          <w:tab w:val="num" w:pos="4969"/>
        </w:tabs>
        <w:ind w:left="426" w:hanging="426"/>
        <w:jc w:val="both"/>
        <w:outlineLvl w:val="0"/>
        <w:rPr>
          <w:rFonts w:ascii="Arial" w:hAnsi="Arial" w:cs="Arial"/>
          <w:bCs/>
          <w:i/>
          <w:iCs/>
          <w:sz w:val="28"/>
          <w:szCs w:val="28"/>
          <w:highlight w:val="yellow"/>
        </w:rPr>
      </w:pPr>
      <w:r w:rsidRPr="004D1C01">
        <w:rPr>
          <w:rFonts w:ascii="Arial" w:eastAsia="MS Mincho" w:hAnsi="Arial" w:cs="Arial"/>
          <w:sz w:val="36"/>
          <w:szCs w:val="36"/>
          <w:lang w:eastAsia="ja-JP"/>
        </w:rPr>
        <w:t>2</w:t>
      </w:r>
      <w:r w:rsidR="002466D5" w:rsidRPr="004D1C01">
        <w:rPr>
          <w:rFonts w:ascii="Arial" w:eastAsia="MS Mincho" w:hAnsi="Arial" w:cs="Arial"/>
          <w:sz w:val="36"/>
          <w:szCs w:val="36"/>
          <w:lang w:eastAsia="ja-JP"/>
        </w:rPr>
        <w:tab/>
      </w:r>
      <w:r w:rsidR="007945C1" w:rsidRPr="004D1C01">
        <w:rPr>
          <w:rFonts w:ascii="Arial" w:eastAsia="MS Mincho" w:hAnsi="Arial" w:cs="Arial"/>
          <w:sz w:val="36"/>
          <w:szCs w:val="36"/>
          <w:lang w:eastAsia="ja-JP"/>
        </w:rPr>
        <w:t>Discussion</w:t>
      </w:r>
      <w:r w:rsidR="00D1720D" w:rsidRPr="004D1C01">
        <w:rPr>
          <w:rFonts w:ascii="Arial" w:eastAsia="MS Mincho" w:hAnsi="Arial" w:cs="Arial"/>
          <w:sz w:val="36"/>
          <w:szCs w:val="36"/>
          <w:lang w:eastAsia="ja-JP"/>
        </w:rPr>
        <w:t xml:space="preserve"> </w:t>
      </w:r>
    </w:p>
    <w:p w14:paraId="69FDF57E" w14:textId="7D5A08D1" w:rsidR="004B3400" w:rsidRPr="00FB5AEF" w:rsidRDefault="004B3400" w:rsidP="00533659">
      <w:pPr>
        <w:rPr>
          <w:rFonts w:ascii="Arial" w:hAnsi="Arial" w:cs="Arial"/>
          <w:bCs/>
          <w:sz w:val="28"/>
          <w:szCs w:val="28"/>
        </w:rPr>
      </w:pPr>
    </w:p>
    <w:p w14:paraId="47296642" w14:textId="77777777" w:rsidR="00533659" w:rsidRPr="00FB5AEF" w:rsidRDefault="00533659" w:rsidP="00533659">
      <w:pPr>
        <w:pStyle w:val="ListParagraph"/>
        <w:numPr>
          <w:ilvl w:val="0"/>
          <w:numId w:val="6"/>
        </w:numPr>
        <w:spacing w:before="240" w:after="60"/>
        <w:ind w:leftChars="0" w:right="284"/>
        <w:jc w:val="both"/>
        <w:outlineLvl w:val="1"/>
        <w:rPr>
          <w:rFonts w:ascii="Arial" w:hAnsi="Arial" w:cs="Arial"/>
          <w:bCs/>
          <w:iCs/>
          <w:vanish/>
          <w:sz w:val="28"/>
          <w:szCs w:val="28"/>
        </w:rPr>
      </w:pPr>
    </w:p>
    <w:p w14:paraId="5DC75186" w14:textId="77777777" w:rsidR="00533659" w:rsidRPr="00FB5AEF" w:rsidRDefault="00533659" w:rsidP="00533659">
      <w:pPr>
        <w:pStyle w:val="ListParagraph"/>
        <w:numPr>
          <w:ilvl w:val="0"/>
          <w:numId w:val="6"/>
        </w:numPr>
        <w:spacing w:before="240" w:after="60"/>
        <w:ind w:leftChars="0" w:right="284"/>
        <w:jc w:val="both"/>
        <w:outlineLvl w:val="1"/>
        <w:rPr>
          <w:rFonts w:ascii="Arial" w:hAnsi="Arial" w:cs="Arial"/>
          <w:bCs/>
          <w:iCs/>
          <w:vanish/>
          <w:sz w:val="28"/>
          <w:szCs w:val="28"/>
        </w:rPr>
      </w:pPr>
    </w:p>
    <w:p w14:paraId="1114E2E4" w14:textId="7206DA95" w:rsidR="00C914CF" w:rsidRPr="00FB5AEF" w:rsidRDefault="00C914CF" w:rsidP="00C914CF">
      <w:pPr>
        <w:pStyle w:val="Heading2"/>
        <w:rPr>
          <w:rFonts w:cs="Arial"/>
          <w:b w:val="0"/>
          <w:bCs/>
          <w:sz w:val="28"/>
          <w:szCs w:val="28"/>
          <w:lang w:eastAsia="ja-JP"/>
        </w:rPr>
      </w:pPr>
      <w:r w:rsidRPr="00FB5AEF">
        <w:rPr>
          <w:rFonts w:cs="Arial"/>
          <w:b w:val="0"/>
          <w:bCs/>
          <w:sz w:val="28"/>
          <w:szCs w:val="28"/>
        </w:rPr>
        <w:t>Beam-management enhancements for initial access</w:t>
      </w:r>
    </w:p>
    <w:p w14:paraId="51FB2126" w14:textId="77777777" w:rsidR="00C914CF" w:rsidRDefault="00C914CF" w:rsidP="009D096B">
      <w:pPr>
        <w:jc w:val="both"/>
        <w:rPr>
          <w:rFonts w:asciiTheme="majorBidi" w:hAnsiTheme="majorBidi" w:cstheme="majorBidi"/>
          <w:bCs/>
          <w:lang w:eastAsia="ja-JP"/>
        </w:rPr>
      </w:pPr>
    </w:p>
    <w:p w14:paraId="7DE141D2" w14:textId="100044A2" w:rsidR="000F7ECE" w:rsidRPr="00AC688E" w:rsidRDefault="000F7ECE" w:rsidP="009D096B">
      <w:pPr>
        <w:jc w:val="both"/>
        <w:rPr>
          <w:rFonts w:asciiTheme="majorBidi" w:hAnsiTheme="majorBidi" w:cstheme="majorBidi"/>
          <w:bCs/>
          <w:lang w:eastAsia="ja-JP"/>
        </w:rPr>
      </w:pPr>
      <w:r w:rsidRPr="00AC688E">
        <w:rPr>
          <w:rFonts w:asciiTheme="majorBidi" w:hAnsiTheme="majorBidi" w:cstheme="majorBidi"/>
          <w:bCs/>
          <w:lang w:eastAsia="ja-JP"/>
        </w:rPr>
        <w:t>Currently supported SCS values for FR2 are limited up to 240</w:t>
      </w:r>
      <w:r w:rsidR="0085559E">
        <w:rPr>
          <w:rFonts w:asciiTheme="majorBidi" w:hAnsiTheme="majorBidi" w:cstheme="majorBidi"/>
          <w:bCs/>
          <w:lang w:eastAsia="ja-JP"/>
        </w:rPr>
        <w:t>k</w:t>
      </w:r>
      <w:r w:rsidRPr="00AC688E">
        <w:rPr>
          <w:rFonts w:asciiTheme="majorBidi" w:hAnsiTheme="majorBidi" w:cstheme="majorBidi"/>
          <w:bCs/>
          <w:lang w:eastAsia="ja-JP"/>
        </w:rPr>
        <w:t>Hz for SSB and up to 120</w:t>
      </w:r>
      <w:r w:rsidR="0085559E">
        <w:rPr>
          <w:rFonts w:asciiTheme="majorBidi" w:hAnsiTheme="majorBidi" w:cstheme="majorBidi"/>
          <w:bCs/>
          <w:lang w:eastAsia="ja-JP"/>
        </w:rPr>
        <w:t>k</w:t>
      </w:r>
      <w:r w:rsidRPr="00AC688E">
        <w:rPr>
          <w:rFonts w:asciiTheme="majorBidi" w:hAnsiTheme="majorBidi" w:cstheme="majorBidi"/>
          <w:bCs/>
          <w:lang w:eastAsia="ja-JP"/>
        </w:rPr>
        <w:t>Hz for data channels. For SSB beam switching/sweeping procedure with SCS up to 240</w:t>
      </w:r>
      <w:r w:rsidR="0085559E">
        <w:rPr>
          <w:rFonts w:asciiTheme="majorBidi" w:hAnsiTheme="majorBidi" w:cstheme="majorBidi"/>
          <w:bCs/>
          <w:lang w:eastAsia="ja-JP"/>
        </w:rPr>
        <w:t>k</w:t>
      </w:r>
      <w:r w:rsidRPr="00AC688E">
        <w:rPr>
          <w:rFonts w:asciiTheme="majorBidi" w:hAnsiTheme="majorBidi" w:cstheme="majorBidi"/>
          <w:bCs/>
          <w:lang w:eastAsia="ja-JP"/>
        </w:rPr>
        <w:t>Hz, no time gaps between the contiguous SSB candidates are required and the beam switching occurs during the CP of the next OFDM symbol. RAN4 (TS38.817-2) specified the required beam switching time considering the analogue phase shifters delay of about 100ns. For SCS of 240</w:t>
      </w:r>
      <w:r w:rsidR="0085559E">
        <w:rPr>
          <w:rFonts w:asciiTheme="majorBidi" w:hAnsiTheme="majorBidi" w:cstheme="majorBidi"/>
          <w:bCs/>
          <w:lang w:eastAsia="ja-JP"/>
        </w:rPr>
        <w:t>k</w:t>
      </w:r>
      <w:r w:rsidRPr="00AC688E">
        <w:rPr>
          <w:rFonts w:asciiTheme="majorBidi" w:hAnsiTheme="majorBidi" w:cstheme="majorBidi"/>
          <w:bCs/>
          <w:lang w:eastAsia="ja-JP"/>
        </w:rPr>
        <w:t>Hz, the CP is long enough to handle the beam switching delay. However, for beyond 52.6GHz bands, new higher SCS values are being considered to mainly compensate against phase noise at high frequencies.  If these high SCS values are applied, a beam switching issue would appear between the contiguous transmissions since the CP length would not be enough for beam switching, and an extra gap needs to be added to prevent performance degradation. Furthermore, similar issue can arise when multiple contiguous transmission occasions (including repetitions/retransmissions) are to be transmitted on different beams and high SCS.</w:t>
      </w:r>
    </w:p>
    <w:p w14:paraId="415EDF77" w14:textId="6FAFB3DD" w:rsidR="000F7ECE" w:rsidRPr="00AC688E" w:rsidRDefault="000F7ECE" w:rsidP="009D096B">
      <w:pPr>
        <w:jc w:val="both"/>
        <w:rPr>
          <w:rFonts w:asciiTheme="majorBidi" w:hAnsiTheme="majorBidi" w:cstheme="majorBidi"/>
          <w:bCs/>
          <w:lang w:eastAsia="ja-JP"/>
        </w:rPr>
      </w:pPr>
    </w:p>
    <w:p w14:paraId="42942B1B" w14:textId="7555B55E" w:rsidR="000F7ECE" w:rsidRPr="00AC688E" w:rsidRDefault="000F7ECE" w:rsidP="009D096B">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sidR="00C0704E">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004F4101" w:rsidRPr="003F15E7">
        <w:rPr>
          <w:rFonts w:asciiTheme="majorBidi" w:hAnsiTheme="majorBidi" w:cstheme="majorBidi"/>
          <w:b/>
          <w:bCs/>
          <w:i/>
          <w:iCs/>
        </w:rPr>
        <w:t xml:space="preserve">For supporting NR </w:t>
      </w:r>
      <w:r w:rsidR="004F4101">
        <w:rPr>
          <w:rFonts w:asciiTheme="majorBidi" w:hAnsiTheme="majorBidi" w:cstheme="majorBidi"/>
          <w:b/>
          <w:bCs/>
          <w:i/>
          <w:iCs/>
        </w:rPr>
        <w:t>from</w:t>
      </w:r>
      <w:r w:rsidR="004F4101" w:rsidRPr="003F15E7">
        <w:rPr>
          <w:rFonts w:asciiTheme="majorBidi" w:hAnsiTheme="majorBidi" w:cstheme="majorBidi"/>
          <w:b/>
          <w:bCs/>
          <w:i/>
          <w:iCs/>
        </w:rPr>
        <w:t xml:space="preserve"> 52.6 GHz</w:t>
      </w:r>
      <w:r w:rsidR="004F4101">
        <w:rPr>
          <w:rFonts w:asciiTheme="majorBidi" w:hAnsiTheme="majorBidi" w:cstheme="majorBidi"/>
          <w:b/>
          <w:bCs/>
          <w:i/>
          <w:iCs/>
        </w:rPr>
        <w:t xml:space="preserve"> to 71 GHz</w:t>
      </w:r>
      <w:r w:rsidR="004F4101" w:rsidRPr="003F15E7">
        <w:rPr>
          <w:rFonts w:asciiTheme="majorBidi" w:hAnsiTheme="majorBidi" w:cstheme="majorBidi"/>
          <w:b/>
          <w:bCs/>
          <w:i/>
          <w:iCs/>
        </w:rPr>
        <w:t xml:space="preserve"> in Rel. 17,</w:t>
      </w:r>
      <w:r w:rsidR="004F4101">
        <w:rPr>
          <w:rFonts w:asciiTheme="majorBidi" w:hAnsiTheme="majorBidi" w:cstheme="majorBidi"/>
          <w:b/>
          <w:bCs/>
          <w:i/>
          <w:iCs/>
        </w:rPr>
        <w:t xml:space="preserve"> </w:t>
      </w:r>
      <w:r w:rsidR="00F15A08">
        <w:rPr>
          <w:rFonts w:asciiTheme="majorBidi" w:hAnsiTheme="majorBidi" w:cstheme="majorBidi"/>
          <w:b/>
          <w:i/>
          <w:iCs/>
        </w:rPr>
        <w:t>for the agreed</w:t>
      </w:r>
      <w:r w:rsidRPr="00AC688E">
        <w:rPr>
          <w:rFonts w:asciiTheme="majorBidi" w:hAnsiTheme="majorBidi" w:cstheme="majorBidi"/>
          <w:b/>
          <w:i/>
          <w:iCs/>
        </w:rPr>
        <w:t xml:space="preserve"> higher subcarrier spacings (numerologies)</w:t>
      </w:r>
      <w:r w:rsidR="00F15A08">
        <w:rPr>
          <w:rFonts w:asciiTheme="majorBidi" w:hAnsiTheme="majorBidi" w:cstheme="majorBidi"/>
          <w:b/>
          <w:i/>
          <w:iCs/>
        </w:rPr>
        <w:t xml:space="preserve"> such as 960</w:t>
      </w:r>
      <w:r w:rsidR="009F6659">
        <w:rPr>
          <w:rFonts w:asciiTheme="majorBidi" w:hAnsiTheme="majorBidi" w:cstheme="majorBidi"/>
          <w:b/>
          <w:i/>
          <w:iCs/>
        </w:rPr>
        <w:t>k</w:t>
      </w:r>
      <w:r w:rsidR="00F15A08">
        <w:rPr>
          <w:rFonts w:asciiTheme="majorBidi" w:hAnsiTheme="majorBidi" w:cstheme="majorBidi"/>
          <w:b/>
          <w:i/>
          <w:iCs/>
        </w:rPr>
        <w:t>Hz</w:t>
      </w:r>
      <w:r w:rsidRPr="00AC688E">
        <w:rPr>
          <w:rFonts w:asciiTheme="majorBidi" w:hAnsiTheme="majorBidi" w:cstheme="majorBidi"/>
          <w:b/>
          <w:i/>
          <w:iCs/>
        </w:rPr>
        <w:t>, beam switching issue would appear between the contiguous transmissions (such as SSB beams) since the CP length would not be enough for beam switching, and an extra gap might be needed to prevent performance degradation.</w:t>
      </w:r>
    </w:p>
    <w:p w14:paraId="37F2DD72" w14:textId="7459BA6C" w:rsidR="000F7ECE" w:rsidRPr="00AC688E" w:rsidRDefault="000F7ECE" w:rsidP="009D096B">
      <w:pPr>
        <w:jc w:val="both"/>
        <w:rPr>
          <w:rFonts w:asciiTheme="majorBidi" w:hAnsiTheme="majorBidi" w:cstheme="majorBidi"/>
          <w:bCs/>
          <w:lang w:eastAsia="ja-JP"/>
        </w:rPr>
      </w:pPr>
    </w:p>
    <w:p w14:paraId="4C668246" w14:textId="5AB5E8D7" w:rsidR="004F4101" w:rsidRPr="00C1653F" w:rsidRDefault="004F4101" w:rsidP="004F4101">
      <w:pPr>
        <w:jc w:val="both"/>
        <w:rPr>
          <w:rFonts w:eastAsiaTheme="minorEastAsia"/>
          <w:lang w:eastAsia="zh-CN"/>
        </w:rPr>
      </w:pPr>
      <w:bookmarkStart w:id="10" w:name="_Hlk48722864"/>
      <w:r w:rsidRPr="00AC688E">
        <w:rPr>
          <w:rFonts w:asciiTheme="majorBidi" w:eastAsiaTheme="minorEastAsia" w:hAnsiTheme="majorBidi" w:cstheme="majorBidi"/>
          <w:lang w:eastAsia="zh-CN"/>
        </w:rPr>
        <w:t xml:space="preserve">One possibility could be introducing a symbol gap to accommodate the beam switching delay. However, </w:t>
      </w:r>
      <w:r w:rsidR="004979DC">
        <w:rPr>
          <w:rFonts w:asciiTheme="majorBidi" w:eastAsiaTheme="minorEastAsia" w:hAnsiTheme="majorBidi" w:cstheme="majorBidi"/>
          <w:lang w:eastAsia="zh-CN"/>
        </w:rPr>
        <w:t xml:space="preserve">it </w:t>
      </w:r>
      <w:r w:rsidRPr="00AC688E">
        <w:rPr>
          <w:rFonts w:asciiTheme="majorBidi" w:eastAsiaTheme="minorEastAsia" w:hAnsiTheme="majorBidi" w:cstheme="majorBidi"/>
          <w:lang w:eastAsia="zh-CN"/>
        </w:rPr>
        <w:t xml:space="preserve">might not be </w:t>
      </w:r>
      <w:r w:rsidR="00900BFF">
        <w:rPr>
          <w:rFonts w:asciiTheme="majorBidi" w:eastAsiaTheme="minorEastAsia" w:hAnsiTheme="majorBidi" w:cstheme="majorBidi"/>
          <w:lang w:eastAsia="zh-CN"/>
        </w:rPr>
        <w:t xml:space="preserve">a </w:t>
      </w:r>
      <w:r w:rsidRPr="00AC688E">
        <w:rPr>
          <w:rFonts w:asciiTheme="majorBidi" w:eastAsiaTheme="minorEastAsia" w:hAnsiTheme="majorBidi" w:cstheme="majorBidi"/>
          <w:lang w:eastAsia="zh-CN"/>
        </w:rPr>
        <w:t xml:space="preserve">spectral efficient solution as </w:t>
      </w:r>
      <w:r w:rsidR="00900BFF">
        <w:rPr>
          <w:rFonts w:asciiTheme="majorBidi" w:eastAsiaTheme="minorEastAsia" w:hAnsiTheme="majorBidi" w:cstheme="majorBidi"/>
          <w:lang w:eastAsia="zh-CN"/>
        </w:rPr>
        <w:t xml:space="preserve">using </w:t>
      </w:r>
      <w:r w:rsidRPr="00AC688E">
        <w:rPr>
          <w:rFonts w:asciiTheme="majorBidi" w:eastAsiaTheme="minorEastAsia" w:hAnsiTheme="majorBidi" w:cstheme="majorBidi"/>
          <w:lang w:eastAsia="zh-CN"/>
        </w:rPr>
        <w:t xml:space="preserve">the entire symbol gap might be unnecessary, depending upon the SCS value. Other possibility that can be considered is to adapt the length of a gap between two contiguous </w:t>
      </w:r>
      <w:r>
        <w:rPr>
          <w:rFonts w:asciiTheme="majorBidi" w:eastAsiaTheme="minorEastAsia" w:hAnsiTheme="majorBidi" w:cstheme="majorBidi"/>
          <w:lang w:eastAsia="zh-CN"/>
        </w:rPr>
        <w:t>SSBs</w:t>
      </w:r>
      <w:r w:rsidRPr="00AC688E">
        <w:rPr>
          <w:rFonts w:asciiTheme="majorBidi" w:eastAsiaTheme="minorEastAsia" w:hAnsiTheme="majorBidi" w:cstheme="majorBidi"/>
          <w:lang w:eastAsia="zh-CN"/>
        </w:rPr>
        <w:t xml:space="preserve"> that are on two different beams. </w:t>
      </w:r>
      <w:bookmarkStart w:id="11" w:name="_Hlk48723443"/>
      <w:r>
        <w:rPr>
          <w:rFonts w:eastAsiaTheme="minorEastAsia"/>
          <w:lang w:eastAsia="zh-CN"/>
        </w:rPr>
        <w:t>Another possibility is to add a post prefix</w:t>
      </w:r>
      <w:r w:rsidR="00ED29B6">
        <w:rPr>
          <w:rFonts w:eastAsiaTheme="minorEastAsia"/>
          <w:lang w:eastAsia="zh-CN"/>
        </w:rPr>
        <w:t xml:space="preserve"> at the end</w:t>
      </w:r>
      <w:r>
        <w:rPr>
          <w:rFonts w:eastAsiaTheme="minorEastAsia"/>
          <w:lang w:eastAsia="zh-CN"/>
        </w:rPr>
        <w:t xml:space="preserve"> to the last OFDM symbol of the SSB and the last PDSCH-SIB symbol in case of pattern 2/3</w:t>
      </w:r>
      <w:bookmarkEnd w:id="11"/>
      <w:r>
        <w:rPr>
          <w:rFonts w:eastAsiaTheme="minorEastAsia"/>
          <w:lang w:eastAsia="zh-CN"/>
        </w:rPr>
        <w:t>.</w:t>
      </w:r>
    </w:p>
    <w:p w14:paraId="13A083EF" w14:textId="77777777" w:rsidR="004F4101" w:rsidRPr="00AC688E" w:rsidRDefault="004F4101" w:rsidP="004F4101">
      <w:pPr>
        <w:rPr>
          <w:rFonts w:asciiTheme="majorBidi" w:eastAsiaTheme="minorEastAsia" w:hAnsiTheme="majorBidi" w:cstheme="majorBidi"/>
          <w:lang w:eastAsia="zh-CN"/>
        </w:rPr>
      </w:pPr>
    </w:p>
    <w:p w14:paraId="0FF22CC3" w14:textId="46CCF85C" w:rsidR="004F4101" w:rsidRDefault="004F4101" w:rsidP="004F4101">
      <w:pPr>
        <w:jc w:val="both"/>
        <w:rPr>
          <w:rFonts w:asciiTheme="majorBidi" w:hAnsiTheme="majorBidi" w:cstheme="majorBidi"/>
          <w:b/>
          <w:i/>
          <w:iCs/>
        </w:rPr>
      </w:pPr>
      <w:r w:rsidRPr="006F1248">
        <w:rPr>
          <w:rFonts w:asciiTheme="majorBidi" w:hAnsiTheme="majorBidi" w:cstheme="majorBidi"/>
          <w:b/>
          <w:i/>
          <w:iCs/>
          <w:lang w:eastAsia="ja-JP"/>
        </w:rPr>
        <w:lastRenderedPageBreak/>
        <w:t xml:space="preserve">Proposal </w:t>
      </w:r>
      <w:r>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sidR="00F94931">
        <w:rPr>
          <w:rFonts w:asciiTheme="majorBidi" w:hAnsiTheme="majorBidi" w:cstheme="majorBidi"/>
          <w:b/>
          <w:i/>
          <w:iCs/>
        </w:rPr>
        <w:t>between contiguous SSB</w:t>
      </w:r>
      <w:r>
        <w:rPr>
          <w:rFonts w:asciiTheme="majorBidi" w:hAnsiTheme="majorBidi" w:cstheme="majorBidi"/>
          <w:b/>
          <w:i/>
          <w:iCs/>
        </w:rPr>
        <w:t>.</w:t>
      </w:r>
    </w:p>
    <w:p w14:paraId="5E9A09C7" w14:textId="4CF72720" w:rsidR="00C60F5C" w:rsidRDefault="00C60F5C" w:rsidP="004F4101">
      <w:pPr>
        <w:jc w:val="both"/>
        <w:rPr>
          <w:rFonts w:asciiTheme="majorBidi" w:hAnsiTheme="majorBidi" w:cstheme="majorBidi"/>
          <w:b/>
          <w:i/>
          <w:iCs/>
        </w:rPr>
      </w:pPr>
    </w:p>
    <w:p w14:paraId="40A4DE1A" w14:textId="0FE95F5E" w:rsidR="007F18DC" w:rsidRPr="00FB5AEF" w:rsidRDefault="007F18DC" w:rsidP="004F4101">
      <w:pPr>
        <w:jc w:val="both"/>
        <w:rPr>
          <w:rFonts w:asciiTheme="majorBidi" w:hAnsiTheme="majorBidi" w:cstheme="majorBidi"/>
          <w:bCs/>
          <w:i/>
          <w:iCs/>
          <w:sz w:val="22"/>
          <w:szCs w:val="22"/>
        </w:rPr>
      </w:pPr>
    </w:p>
    <w:p w14:paraId="1A984AD5" w14:textId="0CC019C9" w:rsidR="007F18DC" w:rsidRPr="00FB5AEF" w:rsidRDefault="007F18DC" w:rsidP="00FB5AEF">
      <w:pPr>
        <w:pStyle w:val="Heading2"/>
        <w:rPr>
          <w:b w:val="0"/>
          <w:bCs/>
          <w:sz w:val="28"/>
          <w:szCs w:val="22"/>
        </w:rPr>
      </w:pPr>
      <w:r w:rsidRPr="00FB5AEF">
        <w:rPr>
          <w:b w:val="0"/>
          <w:bCs/>
          <w:sz w:val="28"/>
          <w:szCs w:val="22"/>
        </w:rPr>
        <w:t xml:space="preserve">Multi-beam </w:t>
      </w:r>
      <w:r w:rsidR="00533659" w:rsidRPr="00FB5AEF">
        <w:rPr>
          <w:b w:val="0"/>
          <w:bCs/>
          <w:sz w:val="28"/>
          <w:szCs w:val="22"/>
        </w:rPr>
        <w:t>indication</w:t>
      </w:r>
      <w:r w:rsidRPr="00FB5AEF">
        <w:rPr>
          <w:b w:val="0"/>
          <w:bCs/>
          <w:sz w:val="28"/>
          <w:szCs w:val="22"/>
        </w:rPr>
        <w:t xml:space="preserve"> for multi-PDSCH/PUSCH over multiple slots</w:t>
      </w:r>
    </w:p>
    <w:p w14:paraId="60AF4F28" w14:textId="77777777" w:rsidR="007F18DC" w:rsidRDefault="007F18DC" w:rsidP="00622E62">
      <w:pPr>
        <w:jc w:val="both"/>
      </w:pPr>
    </w:p>
    <w:p w14:paraId="1D9AD4E2" w14:textId="1E9D3C1C" w:rsidR="006F70BC" w:rsidRDefault="00622E62" w:rsidP="00622E62">
      <w:pPr>
        <w:jc w:val="both"/>
      </w:pPr>
      <w:r>
        <w:t>For multiple PDSCH or PUSCH scheduling across multiple slots with one DCI for NR operation from 52.6GHz to 71GHz, if the current beam indication via TCI codepoint in the scheduling DCI is applied, then typically the UE is signaled with only single Tx beam for UL transmission and</w:t>
      </w:r>
      <w:r w:rsidR="006F70BC">
        <w:t>/or</w:t>
      </w:r>
      <w:r>
        <w:t xml:space="preserve"> single Rx beam for DL reception. However, the same beam might not </w:t>
      </w:r>
      <w:r w:rsidR="00900BFF">
        <w:t xml:space="preserve">be optimum and </w:t>
      </w:r>
      <w:r>
        <w:t>remain applicable across multiple slots depending upon the number of slots that are scheduled, potentially narrower beamwidth for such high FR and mobility of the UE. One possibility should be to allow indication of multiple TCI states (multiple beams) that can be associated with multiple PDSCH (PUSCH) by single DCI. In addition, the duration for each of the beams should also be indicated to allow UE to determine the update from one beam to another.</w:t>
      </w:r>
      <w:r w:rsidR="004D0D6B">
        <w:t xml:space="preserve"> An example is illustrated in Figure 1.</w:t>
      </w:r>
      <w:r>
        <w:t xml:space="preserve"> Therefore, specific enhancements for beam (TCI state with QCL type-D) association with multi-PDSCH/PUSCH scheduling by DCI should be specified. </w:t>
      </w:r>
    </w:p>
    <w:p w14:paraId="53A0DB99" w14:textId="77777777" w:rsidR="00EA22AE" w:rsidRDefault="00EA22AE" w:rsidP="00622E62">
      <w:pPr>
        <w:jc w:val="both"/>
      </w:pPr>
    </w:p>
    <w:p w14:paraId="26145738" w14:textId="2C6C6B06" w:rsidR="00EA22AE" w:rsidRDefault="00C458FF" w:rsidP="00B366CF">
      <w:pPr>
        <w:jc w:val="center"/>
      </w:pPr>
      <w:r>
        <w:object w:dxaOrig="13530" w:dyaOrig="3345" w14:anchorId="048D7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136.5pt" o:ole="">
            <v:imagedata r:id="rId8" o:title=""/>
          </v:shape>
          <o:OLEObject Type="Embed" ProgID="Visio.Drawing.15" ShapeID="_x0000_i1025" DrawAspect="Content" ObjectID="_1679248235" r:id="rId9"/>
        </w:object>
      </w:r>
    </w:p>
    <w:p w14:paraId="19645F18" w14:textId="672558AC" w:rsidR="00EA22AE" w:rsidRPr="00B366CF" w:rsidRDefault="00EA22AE" w:rsidP="00B366CF">
      <w:pPr>
        <w:jc w:val="center"/>
        <w:rPr>
          <w:b/>
          <w:bCs/>
        </w:rPr>
      </w:pPr>
      <w:r w:rsidRPr="00B366CF">
        <w:rPr>
          <w:b/>
          <w:bCs/>
        </w:rPr>
        <w:t>Figure 1: Example of multiple TCI indication by DCI for multiple scheduled PDSCHs</w:t>
      </w:r>
    </w:p>
    <w:p w14:paraId="382B987A" w14:textId="77777777" w:rsidR="004D0D6B" w:rsidRDefault="004D0D6B" w:rsidP="00622E62">
      <w:pPr>
        <w:jc w:val="both"/>
      </w:pPr>
    </w:p>
    <w:p w14:paraId="24B3539D" w14:textId="5D27833A" w:rsidR="00622E62" w:rsidRDefault="00622E62" w:rsidP="00622E62">
      <w:pPr>
        <w:jc w:val="both"/>
        <w:rPr>
          <w:b/>
          <w:i/>
          <w:iCs/>
        </w:rPr>
      </w:pPr>
      <w:r>
        <w:rPr>
          <w:b/>
          <w:i/>
          <w:iCs/>
          <w:lang w:eastAsia="ja-JP"/>
        </w:rPr>
        <w:t xml:space="preserve">Proposal </w:t>
      </w:r>
      <w:r w:rsidR="008D2DD6">
        <w:rPr>
          <w:b/>
          <w:i/>
          <w:iCs/>
          <w:lang w:eastAsia="ja-JP"/>
        </w:rPr>
        <w:t>2</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beams (multiple TCI states with QCL type-D assumption) indication via single DCI and corresponding duration of each beam within the scheduled duration:</w:t>
      </w:r>
    </w:p>
    <w:p w14:paraId="0E9B7645" w14:textId="77777777" w:rsidR="00622E62" w:rsidRPr="00154BC2" w:rsidRDefault="00622E62" w:rsidP="00622E62">
      <w:pPr>
        <w:pStyle w:val="ListParagraph"/>
        <w:numPr>
          <w:ilvl w:val="0"/>
          <w:numId w:val="67"/>
        </w:numPr>
        <w:overflowPunct w:val="0"/>
        <w:autoSpaceDE w:val="0"/>
        <w:autoSpaceDN w:val="0"/>
        <w:adjustRightInd w:val="0"/>
        <w:spacing w:after="0"/>
        <w:ind w:leftChars="0"/>
        <w:contextualSpacing/>
        <w:jc w:val="both"/>
        <w:textAlignment w:val="baseline"/>
        <w:rPr>
          <w:b/>
          <w:i/>
          <w:iCs/>
        </w:rPr>
      </w:pPr>
      <w:r>
        <w:rPr>
          <w:b/>
          <w:i/>
          <w:iCs/>
        </w:rPr>
        <w:t>FFS the number of TCI states (beams) that can be indicated for multiple PDSCH (or PUSCH) across multiple slots by single TCI codepoint in DCI</w:t>
      </w:r>
    </w:p>
    <w:p w14:paraId="7D14EC6F" w14:textId="6E1A2872" w:rsidR="00622E62" w:rsidRDefault="00622E62" w:rsidP="00622E62">
      <w:pPr>
        <w:jc w:val="both"/>
        <w:rPr>
          <w:bCs/>
        </w:rPr>
      </w:pPr>
    </w:p>
    <w:p w14:paraId="04DD1830" w14:textId="77777777" w:rsidR="005C21D0" w:rsidRPr="00843587" w:rsidRDefault="005C21D0" w:rsidP="005C21D0">
      <w:pPr>
        <w:jc w:val="both"/>
        <w:rPr>
          <w:rFonts w:asciiTheme="majorBidi" w:hAnsiTheme="majorBidi" w:cstheme="majorBidi"/>
          <w:bCs/>
          <w:i/>
          <w:iCs/>
          <w:sz w:val="22"/>
          <w:szCs w:val="22"/>
        </w:rPr>
      </w:pPr>
    </w:p>
    <w:p w14:paraId="18B9B69B" w14:textId="2F1263AC" w:rsidR="005C47B5" w:rsidRPr="0011788B" w:rsidRDefault="005C21D0" w:rsidP="005C21D0">
      <w:pPr>
        <w:pStyle w:val="Heading2"/>
        <w:rPr>
          <w:b w:val="0"/>
          <w:bCs/>
          <w:sz w:val="28"/>
          <w:szCs w:val="22"/>
        </w:rPr>
      </w:pPr>
      <w:r w:rsidRPr="0011788B">
        <w:rPr>
          <w:b w:val="0"/>
          <w:bCs/>
          <w:sz w:val="28"/>
          <w:szCs w:val="22"/>
        </w:rPr>
        <w:t>Multiple default beams association for multi-PDSCH/PUSCH over multiple slots</w:t>
      </w:r>
    </w:p>
    <w:p w14:paraId="6F86935A" w14:textId="77777777" w:rsidR="005C21D0" w:rsidRPr="0011788B" w:rsidRDefault="005C21D0" w:rsidP="0011788B"/>
    <w:p w14:paraId="63C08BE2" w14:textId="6CF65191" w:rsidR="00622E62" w:rsidRDefault="00622E62" w:rsidP="00622E62">
      <w:pPr>
        <w:jc w:val="both"/>
        <w:rPr>
          <w:bCs/>
        </w:rPr>
      </w:pPr>
      <w:r>
        <w:rPr>
          <w:bCs/>
        </w:rPr>
        <w:t>Another issue that has been discussed during RAN1#104-e related to PDSCH (PUSCH) beam is related to determination of default beam(s</w:t>
      </w:r>
      <w:r w:rsidR="008C1248">
        <w:rPr>
          <w:bCs/>
        </w:rPr>
        <w:t xml:space="preserve">). </w:t>
      </w:r>
      <w:r>
        <w:rPr>
          <w:bCs/>
        </w:rPr>
        <w:t xml:space="preserve">In our view, if the UE is expected to monitor different CORESETs with the lowest IDs during the PDSCH transmission across multiple slots, then UE should be not be expected to change the default beam based on the lowest CORESET ID monitored after the first PDSCH transmission has started. The default QCL assumption should be based only on the QCL assumption associated with lowest CORESET ID that is monitored before the start of PDSCH transmission. However, this default QCL assumption might not be suitable for the entire duration of multiple PDSCH transmissions across multiple </w:t>
      </w:r>
      <w:r w:rsidR="001C620B">
        <w:rPr>
          <w:bCs/>
        </w:rPr>
        <w:t>slots</w:t>
      </w:r>
      <w:r>
        <w:rPr>
          <w:bCs/>
        </w:rPr>
        <w:t xml:space="preserve">. Therefore, one straightforward solution could be to associate (lowest) CORESET ID with multiple QCL assumptions (multiple beams). Currently, in </w:t>
      </w:r>
      <w:r w:rsidR="001C620B">
        <w:rPr>
          <w:bCs/>
        </w:rPr>
        <w:t xml:space="preserve">Rel-17 </w:t>
      </w:r>
      <w:r>
        <w:rPr>
          <w:bCs/>
        </w:rPr>
        <w:t>MIMO</w:t>
      </w:r>
      <w:r w:rsidR="001C620B">
        <w:rPr>
          <w:bCs/>
        </w:rPr>
        <w:t xml:space="preserve"> WI</w:t>
      </w:r>
      <w:r>
        <w:rPr>
          <w:bCs/>
        </w:rPr>
        <w:t xml:space="preserve">, it is already agreed to support association of CORESET with two QCL assumptions. For the purpose of multiple PDSCH scheduling by single DCI across multiple slots, it should be considered to </w:t>
      </w:r>
      <w:r w:rsidR="00900BFF">
        <w:rPr>
          <w:bCs/>
        </w:rPr>
        <w:t xml:space="preserve">support </w:t>
      </w:r>
      <w:r>
        <w:rPr>
          <w:bCs/>
        </w:rPr>
        <w:t xml:space="preserve">the association of more than two QCL assumptions with CORESET ID and additionally associate the duration for which each of the associated QCL assumption (beam) can be applied as default beam for multiple PDSCH across multiple slots. </w:t>
      </w:r>
      <w:r w:rsidR="00424C95">
        <w:rPr>
          <w:bCs/>
        </w:rPr>
        <w:t>An example is illustrated in Figure 2</w:t>
      </w:r>
      <w:r w:rsidR="0063252A">
        <w:rPr>
          <w:bCs/>
        </w:rPr>
        <w:t xml:space="preserve">, where two QCL assumptions are associated with the lowest CORESET ID and the first QCL1 is applied as default QCL/beam for PDSCH1 and PDSCH2 (until the applicable duration expires). Following QCL1, QCL2 is applied as default QCL for PDSCH3. The </w:t>
      </w:r>
      <w:proofErr w:type="spellStart"/>
      <w:r w:rsidR="0063252A" w:rsidRPr="00B366CF">
        <w:rPr>
          <w:bCs/>
          <w:i/>
          <w:iCs/>
        </w:rPr>
        <w:t>timeDurationForQCL</w:t>
      </w:r>
      <w:proofErr w:type="spellEnd"/>
      <w:r w:rsidR="0063252A">
        <w:rPr>
          <w:bCs/>
        </w:rPr>
        <w:t xml:space="preserve"> is greater than the scheduling offset for all three PDSCHs, therefore, default QCL is applied to all three of the PDSCHs.</w:t>
      </w:r>
    </w:p>
    <w:p w14:paraId="0EDF2924" w14:textId="2239F564" w:rsidR="0027089D" w:rsidRDefault="0027089D" w:rsidP="00622E62">
      <w:pPr>
        <w:jc w:val="both"/>
        <w:rPr>
          <w:bCs/>
        </w:rPr>
      </w:pPr>
    </w:p>
    <w:p w14:paraId="2487B05B" w14:textId="2CF76A3F" w:rsidR="0027089D" w:rsidRDefault="00B366CF" w:rsidP="00622E62">
      <w:pPr>
        <w:jc w:val="both"/>
      </w:pPr>
      <w:r>
        <w:object w:dxaOrig="13936" w:dyaOrig="5521" w14:anchorId="763A434A">
          <v:shape id="_x0000_i1026" type="#_x0000_t75" style="width:453pt;height:197.25pt" o:ole="">
            <v:imagedata r:id="rId10" o:title=""/>
          </v:shape>
          <o:OLEObject Type="Embed" ProgID="Visio.Drawing.15" ShapeID="_x0000_i1026" DrawAspect="Content" ObjectID="_1679248236" r:id="rId11"/>
        </w:object>
      </w:r>
    </w:p>
    <w:p w14:paraId="71DD57E2" w14:textId="79A9A727" w:rsidR="0027089D" w:rsidRDefault="0027089D" w:rsidP="0027089D">
      <w:pPr>
        <w:jc w:val="center"/>
        <w:rPr>
          <w:b/>
          <w:bCs/>
        </w:rPr>
      </w:pPr>
      <w:r w:rsidRPr="00B366CF">
        <w:rPr>
          <w:b/>
          <w:bCs/>
        </w:rPr>
        <w:t>Figure 2: Example of multiple default beams switching</w:t>
      </w:r>
    </w:p>
    <w:p w14:paraId="7C7E6997" w14:textId="77777777" w:rsidR="00C458FF" w:rsidRPr="00B366CF" w:rsidRDefault="00C458FF" w:rsidP="00B366CF">
      <w:pPr>
        <w:jc w:val="center"/>
        <w:rPr>
          <w:b/>
          <w:bCs/>
        </w:rPr>
      </w:pPr>
    </w:p>
    <w:p w14:paraId="182DEC94" w14:textId="54319E4A" w:rsidR="00622E62" w:rsidRDefault="00622E62" w:rsidP="00622E62">
      <w:pPr>
        <w:jc w:val="both"/>
        <w:rPr>
          <w:b/>
          <w:i/>
          <w:iCs/>
        </w:rPr>
      </w:pPr>
      <w:r>
        <w:rPr>
          <w:b/>
          <w:i/>
          <w:iCs/>
          <w:lang w:eastAsia="ja-JP"/>
        </w:rPr>
        <w:t xml:space="preserve">Proposal </w:t>
      </w:r>
      <w:r w:rsidR="008D2DD6">
        <w:rPr>
          <w:b/>
          <w:i/>
          <w:iCs/>
          <w:lang w:eastAsia="ja-JP"/>
        </w:rPr>
        <w:t>3</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w:t>
      </w:r>
      <w:r w:rsidR="00DD00B9">
        <w:rPr>
          <w:b/>
          <w:i/>
          <w:iCs/>
        </w:rPr>
        <w:t>s</w:t>
      </w:r>
      <w:r>
        <w:rPr>
          <w:b/>
          <w:i/>
          <w:iCs/>
        </w:rPr>
        <w:t xml:space="preserve"> association for multiple PDSCH</w:t>
      </w:r>
      <w:r w:rsidR="00DD00B9">
        <w:rPr>
          <w:b/>
          <w:i/>
          <w:iCs/>
        </w:rPr>
        <w:t>s</w:t>
      </w:r>
      <w:r>
        <w:rPr>
          <w:b/>
          <w:i/>
          <w:iCs/>
        </w:rPr>
        <w:t xml:space="preserve"> scheduled by single DCI:</w:t>
      </w:r>
    </w:p>
    <w:p w14:paraId="34D9AEA0" w14:textId="77777777" w:rsidR="00622E62" w:rsidRDefault="00622E62" w:rsidP="00622E62">
      <w:pPr>
        <w:pStyle w:val="ListParagraph"/>
        <w:numPr>
          <w:ilvl w:val="0"/>
          <w:numId w:val="67"/>
        </w:numPr>
        <w:overflowPunct w:val="0"/>
        <w:autoSpaceDE w:val="0"/>
        <w:autoSpaceDN w:val="0"/>
        <w:adjustRightInd w:val="0"/>
        <w:spacing w:after="0"/>
        <w:ind w:leftChars="0"/>
        <w:contextualSpacing/>
        <w:jc w:val="both"/>
        <w:textAlignment w:val="baseline"/>
        <w:rPr>
          <w:b/>
          <w:i/>
          <w:iCs/>
        </w:rPr>
      </w:pPr>
      <w:r>
        <w:rPr>
          <w:b/>
          <w:i/>
          <w:iCs/>
        </w:rPr>
        <w:t>PDCCH CORESET can be associated with multiple QCL assumptions (beams) that can be used to determine multiple default beams based on lowest CORESET ID</w:t>
      </w:r>
    </w:p>
    <w:p w14:paraId="1E0D0732" w14:textId="0E9257A0" w:rsidR="00622E62" w:rsidRPr="009B5EBE" w:rsidRDefault="00622E62" w:rsidP="00622E62">
      <w:pPr>
        <w:pStyle w:val="ListParagraph"/>
        <w:numPr>
          <w:ilvl w:val="0"/>
          <w:numId w:val="67"/>
        </w:numPr>
        <w:overflowPunct w:val="0"/>
        <w:autoSpaceDE w:val="0"/>
        <w:autoSpaceDN w:val="0"/>
        <w:adjustRightInd w:val="0"/>
        <w:spacing w:after="0"/>
        <w:ind w:leftChars="0"/>
        <w:contextualSpacing/>
        <w:jc w:val="both"/>
        <w:textAlignment w:val="baseline"/>
        <w:rPr>
          <w:b/>
          <w:i/>
          <w:iCs/>
        </w:rPr>
      </w:pPr>
      <w:r>
        <w:rPr>
          <w:b/>
          <w:i/>
          <w:iCs/>
        </w:rPr>
        <w:t>Duration/applicability for each of the default beam</w:t>
      </w:r>
      <w:r w:rsidR="00DD00B9">
        <w:rPr>
          <w:b/>
          <w:i/>
          <w:iCs/>
        </w:rPr>
        <w:t>s</w:t>
      </w:r>
      <w:r>
        <w:rPr>
          <w:b/>
          <w:i/>
          <w:iCs/>
        </w:rPr>
        <w:t xml:space="preserve"> can also be associated to allow UE to determine when to switch from one default beam to another during the duration of multiple PDSCH transmission</w:t>
      </w:r>
    </w:p>
    <w:p w14:paraId="74D9BF2F" w14:textId="5406FDC6" w:rsidR="00622E62" w:rsidRDefault="00622E62" w:rsidP="00622E62">
      <w:pPr>
        <w:jc w:val="both"/>
        <w:rPr>
          <w:bCs/>
          <w:lang w:eastAsia="ja-JP"/>
        </w:rPr>
      </w:pPr>
    </w:p>
    <w:p w14:paraId="2B14E1CB" w14:textId="77777777" w:rsidR="00C612B1" w:rsidRPr="00843587" w:rsidRDefault="00C612B1" w:rsidP="00C612B1">
      <w:pPr>
        <w:jc w:val="both"/>
        <w:rPr>
          <w:rFonts w:asciiTheme="majorBidi" w:hAnsiTheme="majorBidi" w:cstheme="majorBidi"/>
          <w:bCs/>
          <w:i/>
          <w:iCs/>
          <w:sz w:val="22"/>
          <w:szCs w:val="22"/>
        </w:rPr>
      </w:pPr>
    </w:p>
    <w:p w14:paraId="5B26EEE1" w14:textId="7A7985C6" w:rsidR="00C612B1" w:rsidRPr="00090BCB" w:rsidRDefault="00C612B1" w:rsidP="00C612B1">
      <w:pPr>
        <w:pStyle w:val="Heading2"/>
        <w:rPr>
          <w:b w:val="0"/>
          <w:bCs/>
          <w:sz w:val="28"/>
          <w:szCs w:val="22"/>
        </w:rPr>
      </w:pPr>
      <w:r w:rsidRPr="00C612B1">
        <w:rPr>
          <w:b w:val="0"/>
          <w:bCs/>
          <w:sz w:val="28"/>
          <w:szCs w:val="22"/>
        </w:rPr>
        <w:t>Beam update for consecutive CG and DG PUSCH transmissions</w:t>
      </w:r>
    </w:p>
    <w:p w14:paraId="0C5C2B7F" w14:textId="77777777" w:rsidR="0011788B" w:rsidRPr="00CE130B" w:rsidRDefault="0011788B" w:rsidP="00622E62">
      <w:pPr>
        <w:jc w:val="both"/>
        <w:rPr>
          <w:bCs/>
          <w:lang w:eastAsia="ja-JP"/>
        </w:rPr>
      </w:pPr>
    </w:p>
    <w:p w14:paraId="1D9CBDFC" w14:textId="40A409E8" w:rsidR="00324EC7" w:rsidRDefault="0011788B" w:rsidP="00324EC7">
      <w:pPr>
        <w:jc w:val="both"/>
      </w:pPr>
      <w:r>
        <w:t>One more issue that can happen is when a</w:t>
      </w:r>
      <w:r w:rsidR="00324EC7" w:rsidRPr="00420E5E">
        <w:t xml:space="preserve"> UE may </w:t>
      </w:r>
      <w:r w:rsidR="00324EC7">
        <w:t xml:space="preserve">need to </w:t>
      </w:r>
      <w:r w:rsidR="00324EC7" w:rsidRPr="00420E5E">
        <w:t xml:space="preserve">transmit a set of consecutive </w:t>
      </w:r>
      <w:r w:rsidR="00324EC7">
        <w:t>PUSCH</w:t>
      </w:r>
      <w:r w:rsidR="00324EC7" w:rsidRPr="00420E5E">
        <w:t xml:space="preserve"> transmissions</w:t>
      </w:r>
      <w:r w:rsidR="00324EC7">
        <w:t xml:space="preserve"> including both dynamically scheduled PUSCH transmissions and CG-PUSCH transmissions, and the CG-PUSCH transmissions and dynamically scheduled PUSCH transmissions may be indicated </w:t>
      </w:r>
      <w:r w:rsidR="00900BFF">
        <w:t xml:space="preserve">to use </w:t>
      </w:r>
      <w:r w:rsidR="00324EC7">
        <w:t xml:space="preserve">different UL Tx beams. For example, </w:t>
      </w:r>
      <w:r>
        <w:t>as shown in Figure 3</w:t>
      </w:r>
      <w:r w:rsidR="00324EC7">
        <w:t xml:space="preserve">, a UE is scheduled to transmit a PUSCH transmission by an UL grant following a CG-PUSCH transmission. In this case, beam 0 is indicated to the UE by higher layer </w:t>
      </w:r>
      <w:r w:rsidR="00C612B1">
        <w:t>signaling</w:t>
      </w:r>
      <w:r w:rsidR="00324EC7">
        <w:t xml:space="preserve"> for CG-PUSCH transmission and then, beam 1 is indicated to the UE by UL grant for dynamically scheduled PUSCH transmission. There may </w:t>
      </w:r>
      <w:r w:rsidR="002E659B">
        <w:t>not be sufficient gap for</w:t>
      </w:r>
      <w:r w:rsidR="00324EC7">
        <w:t xml:space="preserve"> switching UL Tx beam from beam 0 to beam 1, especially </w:t>
      </w:r>
      <w:r w:rsidR="002E659B">
        <w:t xml:space="preserve">when </w:t>
      </w:r>
      <w:r w:rsidR="00324EC7">
        <w:t xml:space="preserve">higher SCS values </w:t>
      </w:r>
      <w:r w:rsidR="002E659B">
        <w:t xml:space="preserve">such as 480kHz and 960kHz </w:t>
      </w:r>
      <w:r w:rsidR="00324EC7">
        <w:t xml:space="preserve">are considered. Therefore, before transmitting the set of consecutive PUSCH transmissions, it’s better for the UE to determine one </w:t>
      </w:r>
      <w:r w:rsidR="00900BFF">
        <w:t xml:space="preserve">common </w:t>
      </w:r>
      <w:r w:rsidR="00324EC7">
        <w:t xml:space="preserve">UL Tx beam to transmit all the consecutive UL </w:t>
      </w:r>
      <w:r w:rsidR="002E659B">
        <w:t xml:space="preserve">CG and DG </w:t>
      </w:r>
      <w:r w:rsidR="00324EC7">
        <w:t>transmissions. In this example, the UE can use the beam 1 to transmit the two PUSCH transmissions because the beam 1 is indicated later and may be more suitable for the current channel condition. Above all, we propose that the UE can use the latest indicated UL Tx beam to transmit a set of consecutive UL transmissions including dynamically scheduled PUSCH transmissions and CG-PUSCH transmissions.</w:t>
      </w:r>
    </w:p>
    <w:p w14:paraId="21312831" w14:textId="77777777" w:rsidR="00324EC7" w:rsidRPr="00420E5E" w:rsidRDefault="00324EC7" w:rsidP="00324EC7">
      <w:pPr>
        <w:jc w:val="both"/>
      </w:pPr>
    </w:p>
    <w:p w14:paraId="75DFA9C1" w14:textId="32C4C151" w:rsidR="00324EC7" w:rsidRPr="000A2235" w:rsidRDefault="00324EC7" w:rsidP="00324EC7">
      <w:pPr>
        <w:jc w:val="both"/>
        <w:rPr>
          <w:b/>
          <w:i/>
          <w:iCs/>
        </w:rPr>
      </w:pPr>
      <w:r>
        <w:rPr>
          <w:b/>
          <w:i/>
          <w:iCs/>
          <w:lang w:eastAsia="ja-JP"/>
        </w:rPr>
        <w:t xml:space="preserve">Proposal </w:t>
      </w:r>
      <w:r w:rsidR="008D2DD6">
        <w:rPr>
          <w:b/>
          <w:i/>
          <w:iCs/>
          <w:lang w:eastAsia="ja-JP"/>
        </w:rPr>
        <w:t>4</w:t>
      </w:r>
      <w:r>
        <w:rPr>
          <w:b/>
          <w:i/>
          <w:iCs/>
          <w:lang w:eastAsia="ja-JP"/>
        </w:rPr>
        <w:t xml:space="preserve">: </w:t>
      </w:r>
      <w:r w:rsidR="00A011C6" w:rsidRPr="00FD44AA">
        <w:rPr>
          <w:b/>
          <w:i/>
          <w:iCs/>
          <w:lang w:eastAsia="ja-JP"/>
        </w:rPr>
        <w:t xml:space="preserve">For NR operation between 52.6 GHz and 71 GHz with high subcarrier spacing values such as 480kHz and 960kHz, </w:t>
      </w:r>
      <w:r w:rsidR="00A011C6">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sidR="00A011C6">
        <w:rPr>
          <w:b/>
          <w:i/>
          <w:iCs/>
          <w:lang w:eastAsia="ja-JP"/>
        </w:rPr>
        <w:t>CG and D</w:t>
      </w:r>
      <w:r w:rsidR="001254F3">
        <w:rPr>
          <w:b/>
          <w:i/>
          <w:iCs/>
          <w:lang w:eastAsia="ja-JP"/>
        </w:rPr>
        <w:t xml:space="preserve">G </w:t>
      </w:r>
      <w:r w:rsidRPr="00224758">
        <w:rPr>
          <w:b/>
          <w:i/>
          <w:iCs/>
          <w:lang w:eastAsia="ja-JP"/>
        </w:rPr>
        <w:t>transmissions</w:t>
      </w:r>
      <w:r>
        <w:rPr>
          <w:b/>
          <w:i/>
          <w:iCs/>
        </w:rPr>
        <w:t>.</w:t>
      </w:r>
    </w:p>
    <w:p w14:paraId="74560B77" w14:textId="4087E4A0" w:rsidR="00324EC7" w:rsidRDefault="00324EC7" w:rsidP="004F4101">
      <w:pPr>
        <w:jc w:val="both"/>
        <w:rPr>
          <w:rFonts w:asciiTheme="majorBidi" w:eastAsia="DengXian" w:hAnsiTheme="majorBidi" w:cstheme="majorBidi"/>
          <w:lang w:eastAsia="zh-CN"/>
        </w:rPr>
      </w:pPr>
    </w:p>
    <w:p w14:paraId="385AB1B5" w14:textId="780C86DC" w:rsidR="00324EC7" w:rsidRDefault="00324EC7" w:rsidP="00324EC7">
      <w:pPr>
        <w:jc w:val="center"/>
        <w:rPr>
          <w:rFonts w:asciiTheme="majorBidi" w:eastAsia="DengXian" w:hAnsiTheme="majorBidi" w:cstheme="majorBidi"/>
          <w:lang w:eastAsia="zh-CN"/>
        </w:rPr>
      </w:pPr>
      <w:r w:rsidRPr="00324EC7">
        <w:rPr>
          <w:rFonts w:asciiTheme="majorBidi" w:eastAsia="DengXian" w:hAnsiTheme="majorBidi" w:cstheme="majorBidi"/>
          <w:noProof/>
          <w:lang w:eastAsia="zh-CN"/>
        </w:rPr>
        <w:drawing>
          <wp:inline distT="0" distB="0" distL="0" distR="0" wp14:anchorId="723B8D52" wp14:editId="76F67AF9">
            <wp:extent cx="3342978" cy="2132481"/>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2006" cy="2163756"/>
                    </a:xfrm>
                    <a:prstGeom prst="rect">
                      <a:avLst/>
                    </a:prstGeom>
                  </pic:spPr>
                </pic:pic>
              </a:graphicData>
            </a:graphic>
          </wp:inline>
        </w:drawing>
      </w:r>
    </w:p>
    <w:p w14:paraId="77CBBA66" w14:textId="5B52ABB1" w:rsidR="00EF7D63" w:rsidRPr="00B366CF" w:rsidRDefault="00583CAD" w:rsidP="00B366CF">
      <w:pPr>
        <w:jc w:val="center"/>
        <w:rPr>
          <w:rFonts w:asciiTheme="majorBidi" w:eastAsia="DengXian" w:hAnsiTheme="majorBidi" w:cstheme="majorBidi"/>
          <w:b/>
          <w:bCs/>
          <w:lang w:eastAsia="zh-CN"/>
        </w:rPr>
      </w:pPr>
      <w:r w:rsidRPr="0075316B">
        <w:rPr>
          <w:rFonts w:asciiTheme="majorBidi" w:eastAsia="DengXian" w:hAnsiTheme="majorBidi" w:cstheme="majorBidi"/>
          <w:b/>
          <w:bCs/>
          <w:lang w:eastAsia="zh-CN"/>
        </w:rPr>
        <w:t>Figure 2: Example of b</w:t>
      </w:r>
      <w:r w:rsidR="00900BFF">
        <w:rPr>
          <w:rFonts w:asciiTheme="majorBidi" w:eastAsia="DengXian" w:hAnsiTheme="majorBidi" w:cstheme="majorBidi"/>
          <w:b/>
          <w:bCs/>
          <w:lang w:eastAsia="zh-CN"/>
        </w:rPr>
        <w:t>e</w:t>
      </w:r>
      <w:r w:rsidRPr="0075316B">
        <w:rPr>
          <w:rFonts w:asciiTheme="majorBidi" w:eastAsia="DengXian" w:hAnsiTheme="majorBidi" w:cstheme="majorBidi"/>
          <w:b/>
          <w:bCs/>
          <w:lang w:eastAsia="zh-CN"/>
        </w:rPr>
        <w:t xml:space="preserve">am update for continuous CG and DG PUSCH </w:t>
      </w:r>
      <w:r w:rsidR="00B366CF" w:rsidRPr="0075316B">
        <w:rPr>
          <w:rFonts w:asciiTheme="majorBidi" w:eastAsia="DengXian" w:hAnsiTheme="majorBidi" w:cstheme="majorBidi"/>
          <w:b/>
          <w:bCs/>
          <w:lang w:eastAsia="zh-CN"/>
        </w:rPr>
        <w:t>transmissions</w:t>
      </w:r>
    </w:p>
    <w:p w14:paraId="5DBAD722" w14:textId="21856D3A" w:rsidR="00EF7D63" w:rsidRPr="00090BCB" w:rsidRDefault="00EF7D63" w:rsidP="00EF7D63">
      <w:pPr>
        <w:pStyle w:val="Heading2"/>
        <w:rPr>
          <w:b w:val="0"/>
          <w:bCs/>
          <w:sz w:val="28"/>
          <w:szCs w:val="22"/>
        </w:rPr>
      </w:pPr>
      <w:r w:rsidRPr="00EF7D63">
        <w:rPr>
          <w:b w:val="0"/>
          <w:bCs/>
          <w:sz w:val="28"/>
          <w:szCs w:val="22"/>
        </w:rPr>
        <w:lastRenderedPageBreak/>
        <w:t>Beam-management enhancements for periodic RS with LBT</w:t>
      </w:r>
    </w:p>
    <w:bookmarkEnd w:id="10"/>
    <w:p w14:paraId="6697A123" w14:textId="77777777" w:rsidR="00D44FA7" w:rsidRPr="00ED31FF" w:rsidRDefault="00D44FA7" w:rsidP="00D44FA7">
      <w:pPr>
        <w:spacing w:before="240"/>
        <w:jc w:val="both"/>
        <w:rPr>
          <w:bCs/>
          <w:lang w:eastAsia="ja-JP"/>
        </w:rPr>
      </w:pPr>
      <w:r w:rsidRPr="00ED31FF">
        <w:rPr>
          <w:bCs/>
          <w:lang w:eastAsia="ja-JP"/>
        </w:rPr>
        <w:t>Another aspect that has been discussed is how to handle periodic transmissions of beamformed RS such as P-TRS when there is LBT failure. In RAN1#104-e, following options have been discussed to handle this issue, but no agreement has been made:</w:t>
      </w:r>
    </w:p>
    <w:p w14:paraId="620DA609" w14:textId="77777777" w:rsidR="00D44FA7" w:rsidRPr="0070555F" w:rsidRDefault="00D44FA7" w:rsidP="00D44FA7">
      <w:pPr>
        <w:numPr>
          <w:ilvl w:val="0"/>
          <w:numId w:val="84"/>
        </w:numPr>
        <w:overflowPunct w:val="0"/>
        <w:autoSpaceDE w:val="0"/>
        <w:autoSpaceDN w:val="0"/>
        <w:adjustRightInd w:val="0"/>
        <w:jc w:val="both"/>
        <w:textAlignment w:val="baseline"/>
        <w:rPr>
          <w:bCs/>
          <w:i/>
          <w:iCs/>
          <w:lang w:eastAsia="ja-JP"/>
        </w:rPr>
      </w:pPr>
      <w:r w:rsidRPr="0070555F">
        <w:rPr>
          <w:bCs/>
          <w:i/>
          <w:iCs/>
          <w:lang w:eastAsia="ja-JP"/>
        </w:rPr>
        <w:t>Termination of periodic RS transmission</w:t>
      </w:r>
    </w:p>
    <w:p w14:paraId="40A79DCE" w14:textId="0DE139E0" w:rsidR="00D44FA7" w:rsidRPr="0070555F" w:rsidRDefault="00D44FA7" w:rsidP="00D44FA7">
      <w:pPr>
        <w:numPr>
          <w:ilvl w:val="0"/>
          <w:numId w:val="84"/>
        </w:numPr>
        <w:overflowPunct w:val="0"/>
        <w:autoSpaceDE w:val="0"/>
        <w:autoSpaceDN w:val="0"/>
        <w:adjustRightInd w:val="0"/>
        <w:jc w:val="both"/>
        <w:textAlignment w:val="baseline"/>
        <w:rPr>
          <w:bCs/>
          <w:i/>
          <w:iCs/>
          <w:lang w:eastAsia="ja-JP"/>
        </w:rPr>
      </w:pPr>
      <w:r w:rsidRPr="0070555F">
        <w:rPr>
          <w:bCs/>
          <w:i/>
          <w:iCs/>
          <w:lang w:eastAsia="ja-JP"/>
        </w:rPr>
        <w:t xml:space="preserve">Aperiodic RS transmission to patch a non-transmitted periodic RS (e.g., TRS, CSI-RS, BFD-RS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0</m:t>
            </m:r>
          </m:sub>
        </m:sSub>
      </m:oMath>
      <w:r w:rsidRPr="0070555F">
        <w:rPr>
          <w:bCs/>
          <w:i/>
          <w:iCs/>
          <w:lang w:eastAsia="ja-JP"/>
        </w:rPr>
        <w:t xml:space="preserve">, and NBI-RS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1</m:t>
            </m:r>
          </m:sub>
        </m:sSub>
      </m:oMath>
      <w:r w:rsidRPr="0070555F">
        <w:rPr>
          <w:bCs/>
          <w:i/>
          <w:iCs/>
          <w:lang w:eastAsia="ja-JP"/>
        </w:rPr>
        <w:t>)</w:t>
      </w:r>
    </w:p>
    <w:p w14:paraId="795DCF4F" w14:textId="77777777" w:rsidR="00D44FA7" w:rsidRPr="0070555F" w:rsidRDefault="00D44FA7" w:rsidP="00D44FA7">
      <w:pPr>
        <w:numPr>
          <w:ilvl w:val="0"/>
          <w:numId w:val="84"/>
        </w:numPr>
        <w:overflowPunct w:val="0"/>
        <w:autoSpaceDE w:val="0"/>
        <w:autoSpaceDN w:val="0"/>
        <w:adjustRightInd w:val="0"/>
        <w:jc w:val="both"/>
        <w:textAlignment w:val="baseline"/>
        <w:rPr>
          <w:bCs/>
          <w:i/>
          <w:iCs/>
          <w:lang w:eastAsia="ja-JP"/>
        </w:rPr>
      </w:pPr>
      <w:r w:rsidRPr="0070555F">
        <w:rPr>
          <w:bCs/>
          <w:i/>
          <w:iCs/>
          <w:lang w:eastAsia="ja-JP"/>
        </w:rPr>
        <w:t>Dynamic switching of QCL assumption of periodic RS</w:t>
      </w:r>
    </w:p>
    <w:p w14:paraId="1EE703FC" w14:textId="77777777" w:rsidR="00D44FA7" w:rsidRPr="0070555F" w:rsidRDefault="00D44FA7" w:rsidP="00D44FA7">
      <w:pPr>
        <w:numPr>
          <w:ilvl w:val="0"/>
          <w:numId w:val="84"/>
        </w:numPr>
        <w:overflowPunct w:val="0"/>
        <w:autoSpaceDE w:val="0"/>
        <w:autoSpaceDN w:val="0"/>
        <w:adjustRightInd w:val="0"/>
        <w:jc w:val="both"/>
        <w:textAlignment w:val="baseline"/>
        <w:rPr>
          <w:bCs/>
          <w:i/>
          <w:iCs/>
          <w:lang w:eastAsia="ja-JP"/>
        </w:rPr>
      </w:pPr>
      <w:r w:rsidRPr="0070555F">
        <w:rPr>
          <w:bCs/>
          <w:i/>
          <w:iCs/>
          <w:lang w:eastAsia="ja-JP"/>
        </w:rPr>
        <w:t>Multiple RS transmission opportunities</w:t>
      </w:r>
    </w:p>
    <w:p w14:paraId="1F909ECF" w14:textId="77777777" w:rsidR="00D44FA7" w:rsidRPr="0070555F" w:rsidRDefault="00D44FA7" w:rsidP="00D44FA7">
      <w:pPr>
        <w:numPr>
          <w:ilvl w:val="0"/>
          <w:numId w:val="84"/>
        </w:numPr>
        <w:overflowPunct w:val="0"/>
        <w:autoSpaceDE w:val="0"/>
        <w:autoSpaceDN w:val="0"/>
        <w:adjustRightInd w:val="0"/>
        <w:jc w:val="both"/>
        <w:textAlignment w:val="baseline"/>
        <w:rPr>
          <w:bCs/>
          <w:i/>
          <w:iCs/>
          <w:lang w:eastAsia="ja-JP"/>
        </w:rPr>
      </w:pPr>
      <w:r w:rsidRPr="0070555F">
        <w:rPr>
          <w:bCs/>
          <w:i/>
          <w:iCs/>
          <w:lang w:eastAsia="ja-JP"/>
        </w:rPr>
        <w:t>Multi-slot or multi-resource set RS transmission by a single DCI</w:t>
      </w:r>
    </w:p>
    <w:p w14:paraId="0A2930E3" w14:textId="77777777" w:rsidR="00D44FA7" w:rsidRPr="0070555F" w:rsidRDefault="00D44FA7" w:rsidP="00D44FA7">
      <w:pPr>
        <w:numPr>
          <w:ilvl w:val="0"/>
          <w:numId w:val="84"/>
        </w:numPr>
        <w:overflowPunct w:val="0"/>
        <w:autoSpaceDE w:val="0"/>
        <w:autoSpaceDN w:val="0"/>
        <w:adjustRightInd w:val="0"/>
        <w:jc w:val="both"/>
        <w:textAlignment w:val="baseline"/>
        <w:rPr>
          <w:bCs/>
          <w:i/>
          <w:iCs/>
          <w:lang w:eastAsia="ja-JP"/>
        </w:rPr>
      </w:pPr>
      <w:r w:rsidRPr="0070555F">
        <w:rPr>
          <w:bCs/>
          <w:i/>
          <w:iCs/>
          <w:lang w:eastAsia="ja-JP"/>
        </w:rPr>
        <w:t xml:space="preserve">Note: Other enhancements are not precluded. </w:t>
      </w:r>
    </w:p>
    <w:p w14:paraId="69452517" w14:textId="73DD3AE1" w:rsidR="00D44FA7" w:rsidRDefault="00D44FA7" w:rsidP="00B366CF">
      <w:pPr>
        <w:spacing w:before="240" w:after="240"/>
        <w:jc w:val="both"/>
        <w:rPr>
          <w:bCs/>
          <w:lang w:eastAsia="ja-JP"/>
        </w:rPr>
      </w:pPr>
      <w:r>
        <w:rPr>
          <w:bCs/>
          <w:lang w:eastAsia="ja-JP"/>
        </w:rPr>
        <w:t xml:space="preserve">In our view, it </w:t>
      </w:r>
      <w:r w:rsidR="007C2B54">
        <w:rPr>
          <w:bCs/>
          <w:lang w:eastAsia="ja-JP"/>
        </w:rPr>
        <w:t>makes</w:t>
      </w:r>
      <w:r>
        <w:rPr>
          <w:bCs/>
          <w:lang w:eastAsia="ja-JP"/>
        </w:rPr>
        <w:t xml:space="preserve"> sense to either terminate the periodic RS transmission on resources where continuous LBT failures are encountered. This will not require any additional effort in terms of additional dynamic signaling. A step further would be to allow for dynamic switching of the QCL assumption (beam) for periodic RS transmission (using same resources, but different beam) where continuous LBT failures are encountered. In order to support dynamic switching of QCL assumption of periodic RS without any additional dynamical solution, on solution could be to associated the periodic RS resource with multiple QCL assumptions (multiple beams) such that the beam switch can be triggered once the continuous number of LBT failures reach a certain threshold value. </w:t>
      </w:r>
    </w:p>
    <w:p w14:paraId="1CACDF24" w14:textId="1F05F0BD" w:rsidR="00D44FA7" w:rsidRPr="00EA1E88" w:rsidRDefault="00D44FA7" w:rsidP="00D44FA7">
      <w:pPr>
        <w:jc w:val="both"/>
        <w:rPr>
          <w:b/>
          <w:i/>
          <w:iCs/>
        </w:rPr>
      </w:pPr>
      <w:r w:rsidRPr="00EA1E88">
        <w:rPr>
          <w:b/>
          <w:i/>
          <w:iCs/>
          <w:lang w:eastAsia="ja-JP"/>
        </w:rPr>
        <w:t xml:space="preserve">Proposal </w:t>
      </w:r>
      <w:r>
        <w:rPr>
          <w:b/>
          <w:i/>
          <w:iCs/>
          <w:lang w:eastAsia="ja-JP"/>
        </w:rPr>
        <w:t>5</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 following potential enhancements related to periodic transmissions of RS such as P-TRS should be specified to deal with LBT failure:</w:t>
      </w:r>
    </w:p>
    <w:p w14:paraId="2EF91E41" w14:textId="77777777" w:rsidR="00D44FA7" w:rsidRPr="00EA1E88" w:rsidRDefault="00D44FA7" w:rsidP="00D44FA7">
      <w:pPr>
        <w:pStyle w:val="ListParagraph"/>
        <w:numPr>
          <w:ilvl w:val="0"/>
          <w:numId w:val="59"/>
        </w:numPr>
        <w:spacing w:after="0"/>
        <w:ind w:leftChars="0"/>
        <w:jc w:val="both"/>
        <w:rPr>
          <w:b/>
          <w:i/>
          <w:iCs/>
          <w:lang w:eastAsia="ja-JP"/>
        </w:rPr>
      </w:pPr>
      <w:r w:rsidRPr="00EA1E88">
        <w:rPr>
          <w:b/>
          <w:i/>
          <w:iCs/>
        </w:rPr>
        <w:t>Termination of periodic RS transmission on beams where consecutive LBT failures are encountered</w:t>
      </w:r>
    </w:p>
    <w:p w14:paraId="260A639B" w14:textId="77777777" w:rsidR="00D44FA7" w:rsidRPr="00EA1E88" w:rsidRDefault="00D44FA7" w:rsidP="00D44FA7">
      <w:pPr>
        <w:pStyle w:val="ListParagraph"/>
        <w:numPr>
          <w:ilvl w:val="0"/>
          <w:numId w:val="59"/>
        </w:numPr>
        <w:spacing w:after="0"/>
        <w:ind w:leftChars="0"/>
        <w:jc w:val="both"/>
        <w:rPr>
          <w:b/>
          <w:i/>
          <w:iCs/>
          <w:lang w:eastAsia="ja-JP"/>
        </w:rPr>
      </w:pPr>
      <w:r w:rsidRPr="00EA1E88">
        <w:rPr>
          <w:b/>
          <w:i/>
          <w:iCs/>
        </w:rPr>
        <w:t>Dynamic switching of the QCL assumption (beams) for periodic RS transmission where consecutive LBT failures are encountered, where:</w:t>
      </w:r>
    </w:p>
    <w:p w14:paraId="779BE96D" w14:textId="77777777" w:rsidR="00D44FA7" w:rsidRPr="00A97A85" w:rsidRDefault="00D44FA7" w:rsidP="00D44FA7">
      <w:pPr>
        <w:pStyle w:val="ListParagraph"/>
        <w:numPr>
          <w:ilvl w:val="1"/>
          <w:numId w:val="59"/>
        </w:numPr>
        <w:ind w:leftChars="0"/>
        <w:jc w:val="both"/>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08210268" w14:textId="77777777" w:rsidR="00D44FA7" w:rsidRDefault="00D44FA7" w:rsidP="00A920A2">
      <w:pPr>
        <w:jc w:val="both"/>
        <w:rPr>
          <w:bCs/>
          <w:lang w:eastAsia="ja-JP"/>
        </w:rPr>
      </w:pPr>
    </w:p>
    <w:p w14:paraId="04DE4E3E" w14:textId="77777777" w:rsidR="00497788" w:rsidRPr="004D1C01" w:rsidRDefault="00497788" w:rsidP="0049778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3</w:t>
      </w:r>
      <w:r w:rsidRPr="004D1C01">
        <w:rPr>
          <w:rFonts w:ascii="Arial" w:eastAsia="MS Mincho" w:hAnsi="Arial" w:cs="Arial"/>
          <w:sz w:val="36"/>
          <w:szCs w:val="36"/>
          <w:lang w:eastAsia="ja-JP"/>
        </w:rPr>
        <w:tab/>
        <w:t xml:space="preserve">Conclusion </w:t>
      </w:r>
    </w:p>
    <w:p w14:paraId="3EEB7048" w14:textId="77777777" w:rsidR="00DD68BD" w:rsidRPr="00AC688E" w:rsidRDefault="00DD68BD" w:rsidP="00DD68BD">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6B4FADC9" w14:textId="77777777" w:rsidR="0098622E" w:rsidRPr="00AC688E" w:rsidRDefault="0098622E" w:rsidP="00C36DBD">
      <w:pPr>
        <w:jc w:val="both"/>
        <w:rPr>
          <w:rFonts w:asciiTheme="majorBidi" w:hAnsiTheme="majorBidi" w:cstheme="majorBidi"/>
          <w:b/>
          <w:i/>
          <w:iCs/>
        </w:rPr>
      </w:pPr>
    </w:p>
    <w:p w14:paraId="21AC1464" w14:textId="53E87276" w:rsidR="00E0149F" w:rsidRDefault="00E0149F" w:rsidP="00E0149F">
      <w:pPr>
        <w:jc w:val="both"/>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w:t>
      </w:r>
      <w:r>
        <w:rPr>
          <w:rFonts w:asciiTheme="majorBidi" w:hAnsiTheme="majorBidi" w:cstheme="majorBidi"/>
          <w:b/>
          <w:bCs/>
          <w:i/>
          <w:iCs/>
        </w:rPr>
        <w:t xml:space="preserve"> </w:t>
      </w:r>
      <w:r>
        <w:rPr>
          <w:rFonts w:asciiTheme="majorBidi" w:hAnsiTheme="majorBidi" w:cstheme="majorBidi"/>
          <w:b/>
          <w:i/>
          <w:iCs/>
        </w:rPr>
        <w:t>for the agreed</w:t>
      </w:r>
      <w:r w:rsidRPr="00AC688E">
        <w:rPr>
          <w:rFonts w:asciiTheme="majorBidi" w:hAnsiTheme="majorBidi" w:cstheme="majorBidi"/>
          <w:b/>
          <w:i/>
          <w:iCs/>
        </w:rPr>
        <w:t xml:space="preserve"> higher subcarrier spacings (numerologies)</w:t>
      </w:r>
      <w:r>
        <w:rPr>
          <w:rFonts w:asciiTheme="majorBidi" w:hAnsiTheme="majorBidi" w:cstheme="majorBidi"/>
          <w:b/>
          <w:i/>
          <w:iCs/>
        </w:rPr>
        <w:t xml:space="preserve"> such as 960kHz</w:t>
      </w:r>
      <w:r w:rsidRPr="00AC688E">
        <w:rPr>
          <w:rFonts w:asciiTheme="majorBidi" w:hAnsiTheme="majorBidi" w:cstheme="majorBidi"/>
          <w:b/>
          <w:i/>
          <w:iCs/>
        </w:rPr>
        <w:t>, beam switching issue would appear between the contiguous transmissions (such as SSB beams) since the CP length would not be enough for beam switching, and an extra gap might be needed to prevent performance degradation.</w:t>
      </w:r>
    </w:p>
    <w:p w14:paraId="177C0178" w14:textId="77777777" w:rsidR="00E0149F" w:rsidRPr="00AC688E" w:rsidRDefault="00E0149F" w:rsidP="00E0149F">
      <w:pPr>
        <w:jc w:val="both"/>
        <w:rPr>
          <w:rFonts w:asciiTheme="majorBidi" w:hAnsiTheme="majorBidi" w:cstheme="majorBidi"/>
          <w:bCs/>
          <w:lang w:eastAsia="ja-JP"/>
        </w:rPr>
      </w:pPr>
    </w:p>
    <w:p w14:paraId="6196F1C7" w14:textId="0B5121F4" w:rsidR="00E0149F" w:rsidRDefault="00E0149F" w:rsidP="00E0149F">
      <w:pPr>
        <w:jc w:val="both"/>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Pr>
          <w:rFonts w:asciiTheme="majorBidi" w:hAnsiTheme="majorBidi" w:cstheme="majorBidi"/>
          <w:b/>
          <w:i/>
          <w:iCs/>
        </w:rPr>
        <w:t>between contiguous SSB.</w:t>
      </w:r>
    </w:p>
    <w:p w14:paraId="42903A73" w14:textId="77777777" w:rsidR="00E0149F" w:rsidRDefault="00E0149F" w:rsidP="00E0149F">
      <w:pPr>
        <w:jc w:val="both"/>
        <w:rPr>
          <w:rFonts w:asciiTheme="majorBidi" w:hAnsiTheme="majorBidi" w:cstheme="majorBidi"/>
          <w:b/>
          <w:i/>
          <w:iCs/>
        </w:rPr>
      </w:pPr>
    </w:p>
    <w:p w14:paraId="76C65AFF" w14:textId="77777777" w:rsidR="00E0149F" w:rsidRDefault="00E0149F" w:rsidP="00E0149F">
      <w:pPr>
        <w:jc w:val="both"/>
        <w:rPr>
          <w:b/>
          <w:i/>
          <w:iCs/>
        </w:rPr>
      </w:pPr>
      <w:r>
        <w:rPr>
          <w:b/>
          <w:i/>
          <w:iCs/>
          <w:lang w:eastAsia="ja-JP"/>
        </w:rPr>
        <w:t xml:space="preserve">Proposal 2: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beams (multiple TCI states with QCL type-D assumption) indication via single DCI and corresponding duration of each beam within the scheduled duration:</w:t>
      </w:r>
    </w:p>
    <w:p w14:paraId="329DE492" w14:textId="321F1915" w:rsidR="00E0149F" w:rsidRDefault="00E0149F" w:rsidP="00E0149F">
      <w:pPr>
        <w:pStyle w:val="ListParagraph"/>
        <w:numPr>
          <w:ilvl w:val="0"/>
          <w:numId w:val="67"/>
        </w:numPr>
        <w:overflowPunct w:val="0"/>
        <w:autoSpaceDE w:val="0"/>
        <w:autoSpaceDN w:val="0"/>
        <w:adjustRightInd w:val="0"/>
        <w:spacing w:after="0"/>
        <w:ind w:leftChars="0"/>
        <w:contextualSpacing/>
        <w:jc w:val="both"/>
        <w:textAlignment w:val="baseline"/>
        <w:rPr>
          <w:b/>
          <w:i/>
          <w:iCs/>
        </w:rPr>
      </w:pPr>
      <w:r>
        <w:rPr>
          <w:b/>
          <w:i/>
          <w:iCs/>
        </w:rPr>
        <w:t>FFS the number of TCI states (beams) that can be indicated for multiple PDSCH (or PUSCH) across multiple slots by single TCI codepoint in DCI</w:t>
      </w:r>
    </w:p>
    <w:p w14:paraId="6E120328" w14:textId="77777777" w:rsidR="00E0149F" w:rsidRPr="00154BC2" w:rsidRDefault="00E0149F" w:rsidP="00E0149F">
      <w:pPr>
        <w:pStyle w:val="ListParagraph"/>
        <w:overflowPunct w:val="0"/>
        <w:autoSpaceDE w:val="0"/>
        <w:autoSpaceDN w:val="0"/>
        <w:adjustRightInd w:val="0"/>
        <w:spacing w:after="0"/>
        <w:ind w:leftChars="0" w:left="720"/>
        <w:contextualSpacing/>
        <w:jc w:val="both"/>
        <w:textAlignment w:val="baseline"/>
        <w:rPr>
          <w:b/>
          <w:i/>
          <w:iCs/>
        </w:rPr>
      </w:pPr>
    </w:p>
    <w:p w14:paraId="6E56794C" w14:textId="77777777" w:rsidR="00E0149F" w:rsidRDefault="00E0149F" w:rsidP="00E0149F">
      <w:pPr>
        <w:jc w:val="both"/>
        <w:rPr>
          <w:b/>
          <w:i/>
          <w:iCs/>
        </w:rPr>
      </w:pPr>
      <w:r>
        <w:rPr>
          <w:b/>
          <w:i/>
          <w:iCs/>
          <w:lang w:eastAsia="ja-JP"/>
        </w:rPr>
        <w:t xml:space="preserve">Proposal 3: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beams association for multiple PDSCHs scheduled by single DCI:</w:t>
      </w:r>
    </w:p>
    <w:p w14:paraId="067844A9" w14:textId="77777777" w:rsidR="00E0149F" w:rsidRDefault="00E0149F" w:rsidP="00E0149F">
      <w:pPr>
        <w:pStyle w:val="ListParagraph"/>
        <w:numPr>
          <w:ilvl w:val="0"/>
          <w:numId w:val="67"/>
        </w:numPr>
        <w:overflowPunct w:val="0"/>
        <w:autoSpaceDE w:val="0"/>
        <w:autoSpaceDN w:val="0"/>
        <w:adjustRightInd w:val="0"/>
        <w:spacing w:after="0"/>
        <w:ind w:leftChars="0"/>
        <w:contextualSpacing/>
        <w:jc w:val="both"/>
        <w:textAlignment w:val="baseline"/>
        <w:rPr>
          <w:b/>
          <w:i/>
          <w:iCs/>
        </w:rPr>
      </w:pPr>
      <w:r>
        <w:rPr>
          <w:b/>
          <w:i/>
          <w:iCs/>
        </w:rPr>
        <w:t>PDCCH CORESET can be associated with multiple QCL assumptions (beams) that can be used to determine multiple default beams based on lowest CORESET ID</w:t>
      </w:r>
    </w:p>
    <w:p w14:paraId="4EEEB82C" w14:textId="44100F24" w:rsidR="00E0149F" w:rsidRDefault="00E0149F" w:rsidP="00E0149F">
      <w:pPr>
        <w:pStyle w:val="ListParagraph"/>
        <w:numPr>
          <w:ilvl w:val="0"/>
          <w:numId w:val="67"/>
        </w:numPr>
        <w:overflowPunct w:val="0"/>
        <w:autoSpaceDE w:val="0"/>
        <w:autoSpaceDN w:val="0"/>
        <w:adjustRightInd w:val="0"/>
        <w:spacing w:after="0"/>
        <w:ind w:leftChars="0"/>
        <w:contextualSpacing/>
        <w:jc w:val="both"/>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3721AA6D" w14:textId="77777777" w:rsidR="00E0149F" w:rsidRPr="009B5EBE" w:rsidRDefault="00E0149F" w:rsidP="00E0149F">
      <w:pPr>
        <w:pStyle w:val="ListParagraph"/>
        <w:overflowPunct w:val="0"/>
        <w:autoSpaceDE w:val="0"/>
        <w:autoSpaceDN w:val="0"/>
        <w:adjustRightInd w:val="0"/>
        <w:spacing w:after="0"/>
        <w:ind w:leftChars="0" w:left="720"/>
        <w:contextualSpacing/>
        <w:jc w:val="both"/>
        <w:textAlignment w:val="baseline"/>
        <w:rPr>
          <w:b/>
          <w:i/>
          <w:iCs/>
        </w:rPr>
      </w:pPr>
    </w:p>
    <w:p w14:paraId="371C5357" w14:textId="1BB6F8EA" w:rsidR="00E0149F" w:rsidRDefault="00E0149F" w:rsidP="00E0149F">
      <w:pPr>
        <w:jc w:val="both"/>
        <w:rPr>
          <w:b/>
          <w:i/>
          <w:iCs/>
        </w:rPr>
      </w:pPr>
      <w:r>
        <w:rPr>
          <w:b/>
          <w:i/>
          <w:iCs/>
          <w:lang w:eastAsia="ja-JP"/>
        </w:rPr>
        <w:t xml:space="preserve">Proposal 4: </w:t>
      </w:r>
      <w:r w:rsidRPr="00FD44AA">
        <w:rPr>
          <w:b/>
          <w:i/>
          <w:iCs/>
          <w:lang w:eastAsia="ja-JP"/>
        </w:rPr>
        <w:t xml:space="preserve">For NR operation between 52.6 GHz and 71 GHz with high subcarrier spacing values such as 480kHz and 960kHz, </w:t>
      </w:r>
      <w:r>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Pr>
          <w:b/>
          <w:i/>
          <w:iCs/>
          <w:lang w:eastAsia="ja-JP"/>
        </w:rPr>
        <w:t xml:space="preserve">CG and DG </w:t>
      </w:r>
      <w:r w:rsidRPr="00224758">
        <w:rPr>
          <w:b/>
          <w:i/>
          <w:iCs/>
          <w:lang w:eastAsia="ja-JP"/>
        </w:rPr>
        <w:t>transmissions</w:t>
      </w:r>
      <w:r>
        <w:rPr>
          <w:b/>
          <w:i/>
          <w:iCs/>
        </w:rPr>
        <w:t>.</w:t>
      </w:r>
    </w:p>
    <w:p w14:paraId="5577FBA7" w14:textId="77777777" w:rsidR="00E0149F" w:rsidRDefault="00E0149F" w:rsidP="00E0149F">
      <w:pPr>
        <w:jc w:val="both"/>
        <w:rPr>
          <w:b/>
          <w:i/>
          <w:iCs/>
        </w:rPr>
      </w:pPr>
    </w:p>
    <w:p w14:paraId="41776052" w14:textId="77777777" w:rsidR="00E0149F" w:rsidRPr="000A2235" w:rsidRDefault="00E0149F" w:rsidP="00E0149F">
      <w:pPr>
        <w:jc w:val="both"/>
        <w:rPr>
          <w:b/>
          <w:i/>
          <w:iCs/>
        </w:rPr>
      </w:pPr>
    </w:p>
    <w:p w14:paraId="54B604E6" w14:textId="77777777" w:rsidR="00E0149F" w:rsidRPr="00EA1E88" w:rsidRDefault="00E0149F" w:rsidP="00E0149F">
      <w:pPr>
        <w:jc w:val="both"/>
        <w:rPr>
          <w:b/>
          <w:i/>
          <w:iCs/>
        </w:rPr>
      </w:pPr>
      <w:r w:rsidRPr="00EA1E88">
        <w:rPr>
          <w:b/>
          <w:i/>
          <w:iCs/>
          <w:lang w:eastAsia="ja-JP"/>
        </w:rPr>
        <w:lastRenderedPageBreak/>
        <w:t xml:space="preserve">Proposal </w:t>
      </w:r>
      <w:r>
        <w:rPr>
          <w:b/>
          <w:i/>
          <w:iCs/>
          <w:lang w:eastAsia="ja-JP"/>
        </w:rPr>
        <w:t>5</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 following potential enhancements related to periodic transmissions of RS such as P-TRS should be specified to deal with LBT failure:</w:t>
      </w:r>
    </w:p>
    <w:p w14:paraId="65E6D2A7" w14:textId="77777777" w:rsidR="00E0149F" w:rsidRPr="00EA1E88" w:rsidRDefault="00E0149F" w:rsidP="00E0149F">
      <w:pPr>
        <w:pStyle w:val="ListParagraph"/>
        <w:numPr>
          <w:ilvl w:val="0"/>
          <w:numId w:val="59"/>
        </w:numPr>
        <w:spacing w:after="0"/>
        <w:ind w:leftChars="0"/>
        <w:jc w:val="both"/>
        <w:rPr>
          <w:b/>
          <w:i/>
          <w:iCs/>
          <w:lang w:eastAsia="ja-JP"/>
        </w:rPr>
      </w:pPr>
      <w:r w:rsidRPr="00EA1E88">
        <w:rPr>
          <w:b/>
          <w:i/>
          <w:iCs/>
        </w:rPr>
        <w:t>Termination of periodic RS transmission on beams where consecutive LBT failures are encountered</w:t>
      </w:r>
    </w:p>
    <w:p w14:paraId="632C4E79" w14:textId="77777777" w:rsidR="00E0149F" w:rsidRPr="00EA1E88" w:rsidRDefault="00E0149F" w:rsidP="00E0149F">
      <w:pPr>
        <w:pStyle w:val="ListParagraph"/>
        <w:numPr>
          <w:ilvl w:val="0"/>
          <w:numId w:val="59"/>
        </w:numPr>
        <w:spacing w:after="0"/>
        <w:ind w:leftChars="0"/>
        <w:jc w:val="both"/>
        <w:rPr>
          <w:b/>
          <w:i/>
          <w:iCs/>
          <w:lang w:eastAsia="ja-JP"/>
        </w:rPr>
      </w:pPr>
      <w:r w:rsidRPr="00EA1E88">
        <w:rPr>
          <w:b/>
          <w:i/>
          <w:iCs/>
        </w:rPr>
        <w:t>Dynamic switching of the QCL assumption (beams) for periodic RS transmission where consecutive LBT failures are encountered, where:</w:t>
      </w:r>
    </w:p>
    <w:p w14:paraId="35CB50D3" w14:textId="77777777" w:rsidR="00E0149F" w:rsidRPr="00A97A85" w:rsidRDefault="00E0149F" w:rsidP="00E0149F">
      <w:pPr>
        <w:pStyle w:val="ListParagraph"/>
        <w:numPr>
          <w:ilvl w:val="1"/>
          <w:numId w:val="59"/>
        </w:numPr>
        <w:ind w:leftChars="0"/>
        <w:jc w:val="both"/>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7E6AF1A9" w14:textId="77777777" w:rsidR="00C458FF" w:rsidRPr="004D1C01" w:rsidRDefault="00C458FF" w:rsidP="00BA1B26">
      <w:pPr>
        <w:jc w:val="both"/>
        <w:rPr>
          <w:rFonts w:asciiTheme="majorBidi" w:hAnsiTheme="majorBidi" w:cstheme="majorBidi"/>
          <w:b/>
          <w:i/>
          <w:lang w:eastAsia="ja-JP"/>
        </w:rPr>
      </w:pPr>
    </w:p>
    <w:p w14:paraId="0C8D2A37" w14:textId="77777777" w:rsidR="00FB3138" w:rsidRPr="004D1C01" w:rsidRDefault="00FB3138" w:rsidP="00FB313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4</w:t>
      </w:r>
      <w:r w:rsidRPr="004D1C01">
        <w:rPr>
          <w:rFonts w:ascii="Arial" w:eastAsia="MS Mincho" w:hAnsi="Arial" w:cs="Arial"/>
          <w:sz w:val="36"/>
          <w:szCs w:val="36"/>
          <w:lang w:eastAsia="ja-JP"/>
        </w:rPr>
        <w:tab/>
        <w:t>References</w:t>
      </w:r>
    </w:p>
    <w:p w14:paraId="1E992DB0" w14:textId="6CBF0E43" w:rsidR="00FB3138" w:rsidRPr="00AC688E" w:rsidRDefault="00FB3138" w:rsidP="00FB3138">
      <w:pPr>
        <w:spacing w:beforeLines="50" w:before="120"/>
        <w:ind w:left="720" w:hanging="720"/>
        <w:jc w:val="both"/>
        <w:rPr>
          <w:rFonts w:asciiTheme="majorBidi" w:hAnsiTheme="majorBidi" w:cstheme="majorBidi"/>
        </w:rPr>
      </w:pPr>
      <w:r w:rsidRPr="00AC688E">
        <w:rPr>
          <w:rFonts w:asciiTheme="majorBidi" w:hAnsiTheme="majorBidi" w:cstheme="majorBidi"/>
        </w:rPr>
        <w:t>[1]</w:t>
      </w:r>
      <w:r w:rsidRPr="00AC688E">
        <w:rPr>
          <w:rFonts w:asciiTheme="majorBidi" w:hAnsiTheme="majorBidi" w:cstheme="majorBidi"/>
        </w:rPr>
        <w:tab/>
        <w:t>3GPP RP-2</w:t>
      </w:r>
      <w:r w:rsidR="00A7030E">
        <w:rPr>
          <w:rFonts w:asciiTheme="majorBidi" w:hAnsiTheme="majorBidi" w:cstheme="majorBidi"/>
        </w:rPr>
        <w:t>10862</w:t>
      </w:r>
      <w:r w:rsidRPr="00AC688E">
        <w:rPr>
          <w:rFonts w:asciiTheme="majorBidi" w:hAnsiTheme="majorBidi" w:cstheme="majorBidi"/>
        </w:rPr>
        <w:t>, “</w:t>
      </w:r>
      <w:r w:rsidR="00A7030E" w:rsidRPr="00441B6F">
        <w:rPr>
          <w:rFonts w:asciiTheme="majorBidi" w:hAnsiTheme="majorBidi" w:cstheme="majorBidi"/>
          <w:i/>
          <w:iCs/>
        </w:rPr>
        <w:t>Revised WID:  Extending current NR operation to 71 GHz</w:t>
      </w:r>
      <w:r w:rsidRPr="00AC688E">
        <w:rPr>
          <w:rFonts w:asciiTheme="majorBidi" w:hAnsiTheme="majorBidi" w:cstheme="majorBidi"/>
          <w:i/>
          <w:iCs/>
        </w:rPr>
        <w:t>”</w:t>
      </w:r>
      <w:r w:rsidR="00A7030E" w:rsidRPr="00B366CF">
        <w:rPr>
          <w:rFonts w:asciiTheme="majorBidi" w:hAnsiTheme="majorBidi" w:cstheme="majorBidi"/>
        </w:rPr>
        <w:t xml:space="preserve">, </w:t>
      </w:r>
      <w:r w:rsidRPr="00B366CF">
        <w:rPr>
          <w:rFonts w:asciiTheme="majorBidi" w:hAnsiTheme="majorBidi" w:cstheme="majorBidi"/>
        </w:rPr>
        <w:t>CMCC</w:t>
      </w:r>
    </w:p>
    <w:p w14:paraId="275ACDA1" w14:textId="399A5F4E" w:rsidR="00DD68BD" w:rsidRDefault="00FB3138" w:rsidP="004D1C01">
      <w:pPr>
        <w:spacing w:beforeLines="50" w:before="120" w:after="240"/>
        <w:ind w:left="720" w:hanging="720"/>
        <w:jc w:val="both"/>
        <w:rPr>
          <w:rFonts w:asciiTheme="majorBidi" w:hAnsiTheme="majorBidi" w:cstheme="majorBidi"/>
        </w:rPr>
      </w:pPr>
      <w:r w:rsidRPr="00AC688E">
        <w:rPr>
          <w:rFonts w:asciiTheme="majorBidi" w:hAnsiTheme="majorBidi" w:cstheme="majorBidi"/>
        </w:rPr>
        <w:t xml:space="preserve">[2] </w:t>
      </w:r>
      <w:r w:rsidRPr="00AC688E">
        <w:rPr>
          <w:rFonts w:asciiTheme="majorBidi" w:hAnsiTheme="majorBidi" w:cstheme="majorBidi"/>
        </w:rPr>
        <w:tab/>
        <w:t>3GPP RAN1#10</w:t>
      </w:r>
      <w:r w:rsidR="007A1719">
        <w:rPr>
          <w:rFonts w:asciiTheme="majorBidi" w:hAnsiTheme="majorBidi" w:cstheme="majorBidi"/>
        </w:rPr>
        <w:t>4</w:t>
      </w:r>
      <w:r w:rsidRPr="00AC688E">
        <w:rPr>
          <w:rFonts w:asciiTheme="majorBidi" w:hAnsiTheme="majorBidi" w:cstheme="majorBidi"/>
        </w:rPr>
        <w:t>-e</w:t>
      </w:r>
      <w:r w:rsidR="00F460A3">
        <w:rPr>
          <w:rFonts w:asciiTheme="majorBidi" w:hAnsiTheme="majorBidi" w:cstheme="majorBidi"/>
        </w:rPr>
        <w:t>,</w:t>
      </w:r>
      <w:r w:rsidRPr="00AC688E">
        <w:rPr>
          <w:rFonts w:asciiTheme="majorBidi" w:hAnsiTheme="majorBidi" w:cstheme="majorBidi"/>
        </w:rPr>
        <w:t xml:space="preserve"> “</w:t>
      </w:r>
      <w:r w:rsidRPr="00AC688E">
        <w:rPr>
          <w:rFonts w:asciiTheme="majorBidi" w:hAnsiTheme="majorBidi" w:cstheme="majorBidi"/>
          <w:i/>
          <w:iCs/>
        </w:rPr>
        <w:t>Chairman Notes</w:t>
      </w:r>
      <w:r w:rsidRPr="00AC688E">
        <w:rPr>
          <w:rFonts w:asciiTheme="majorBidi" w:hAnsiTheme="majorBidi" w:cstheme="majorBidi"/>
        </w:rPr>
        <w:t>”</w:t>
      </w:r>
    </w:p>
    <w:p w14:paraId="4E06EE6E" w14:textId="77777777" w:rsidR="00DD68BD" w:rsidRPr="003F15E7" w:rsidRDefault="00DD68BD" w:rsidP="00DD68BD">
      <w:pPr>
        <w:rPr>
          <w:rFonts w:asciiTheme="majorBidi" w:hAnsiTheme="majorBidi" w:cstheme="majorBidi"/>
          <w:lang w:eastAsia="x-none"/>
        </w:rPr>
      </w:pPr>
    </w:p>
    <w:sectPr w:rsidR="00DD68BD" w:rsidRPr="003F15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2B192" w14:textId="77777777" w:rsidR="00F8491C" w:rsidRDefault="00F8491C">
      <w:r>
        <w:separator/>
      </w:r>
    </w:p>
  </w:endnote>
  <w:endnote w:type="continuationSeparator" w:id="0">
    <w:p w14:paraId="0CF74112" w14:textId="77777777" w:rsidR="00F8491C" w:rsidRDefault="00F8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95F1B" w14:textId="77777777" w:rsidR="00F8491C" w:rsidRDefault="00F8491C">
      <w:r>
        <w:separator/>
      </w:r>
    </w:p>
  </w:footnote>
  <w:footnote w:type="continuationSeparator" w:id="0">
    <w:p w14:paraId="23B07715" w14:textId="77777777" w:rsidR="00F8491C" w:rsidRDefault="00F84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C5820"/>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1DF3E9F"/>
    <w:multiLevelType w:val="multilevel"/>
    <w:tmpl w:val="FBEC5A0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1EA420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CC640A"/>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1C35A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8113C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5" w15:restartNumberingAfterBreak="0">
    <w:nsid w:val="55B305B7"/>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4"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6C554B0F"/>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0234FE0"/>
    <w:multiLevelType w:val="multilevel"/>
    <w:tmpl w:val="CB2049E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Wingdings" w:hAnsi="Wingding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7D506B7"/>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54"/>
  </w:num>
  <w:num w:numId="3">
    <w:abstractNumId w:val="41"/>
  </w:num>
  <w:num w:numId="4">
    <w:abstractNumId w:val="18"/>
  </w:num>
  <w:num w:numId="5">
    <w:abstractNumId w:val="39"/>
  </w:num>
  <w:num w:numId="6">
    <w:abstractNumId w:val="69"/>
  </w:num>
  <w:num w:numId="7">
    <w:abstractNumId w:val="4"/>
  </w:num>
  <w:num w:numId="8">
    <w:abstractNumId w:val="80"/>
  </w:num>
  <w:num w:numId="9">
    <w:abstractNumId w:val="36"/>
  </w:num>
  <w:num w:numId="10">
    <w:abstractNumId w:val="79"/>
  </w:num>
  <w:num w:numId="11">
    <w:abstractNumId w:val="12"/>
  </w:num>
  <w:num w:numId="12">
    <w:abstractNumId w:val="35"/>
  </w:num>
  <w:num w:numId="13">
    <w:abstractNumId w:val="1"/>
  </w:num>
  <w:num w:numId="14">
    <w:abstractNumId w:val="50"/>
  </w:num>
  <w:num w:numId="15">
    <w:abstractNumId w:val="21"/>
  </w:num>
  <w:num w:numId="16">
    <w:abstractNumId w:val="67"/>
  </w:num>
  <w:num w:numId="17">
    <w:abstractNumId w:val="38"/>
  </w:num>
  <w:num w:numId="18">
    <w:abstractNumId w:val="16"/>
  </w:num>
  <w:num w:numId="19">
    <w:abstractNumId w:val="76"/>
  </w:num>
  <w:num w:numId="20">
    <w:abstractNumId w:val="49"/>
  </w:num>
  <w:num w:numId="21">
    <w:abstractNumId w:val="37"/>
  </w:num>
  <w:num w:numId="22">
    <w:abstractNumId w:val="51"/>
  </w:num>
  <w:num w:numId="23">
    <w:abstractNumId w:val="70"/>
  </w:num>
  <w:num w:numId="2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15"/>
  </w:num>
  <w:num w:numId="27">
    <w:abstractNumId w:val="83"/>
  </w:num>
  <w:num w:numId="28">
    <w:abstractNumId w:val="26"/>
  </w:num>
  <w:num w:numId="29">
    <w:abstractNumId w:val="73"/>
  </w:num>
  <w:num w:numId="30">
    <w:abstractNumId w:val="59"/>
  </w:num>
  <w:num w:numId="31">
    <w:abstractNumId w:val="22"/>
  </w:num>
  <w:num w:numId="32">
    <w:abstractNumId w:val="7"/>
  </w:num>
  <w:num w:numId="33">
    <w:abstractNumId w:val="75"/>
  </w:num>
  <w:num w:numId="34">
    <w:abstractNumId w:val="3"/>
  </w:num>
  <w:num w:numId="35">
    <w:abstractNumId w:val="31"/>
  </w:num>
  <w:num w:numId="36">
    <w:abstractNumId w:val="58"/>
  </w:num>
  <w:num w:numId="37">
    <w:abstractNumId w:val="0"/>
  </w:num>
  <w:num w:numId="38">
    <w:abstractNumId w:val="53"/>
  </w:num>
  <w:num w:numId="39">
    <w:abstractNumId w:val="29"/>
  </w:num>
  <w:num w:numId="40">
    <w:abstractNumId w:val="43"/>
  </w:num>
  <w:num w:numId="41">
    <w:abstractNumId w:val="34"/>
  </w:num>
  <w:num w:numId="42">
    <w:abstractNumId w:val="47"/>
  </w:num>
  <w:num w:numId="43">
    <w:abstractNumId w:val="82"/>
  </w:num>
  <w:num w:numId="44">
    <w:abstractNumId w:val="48"/>
  </w:num>
  <w:num w:numId="45">
    <w:abstractNumId w:val="78"/>
  </w:num>
  <w:num w:numId="46">
    <w:abstractNumId w:val="25"/>
  </w:num>
  <w:num w:numId="47">
    <w:abstractNumId w:val="23"/>
  </w:num>
  <w:num w:numId="48">
    <w:abstractNumId w:val="63"/>
  </w:num>
  <w:num w:numId="49">
    <w:abstractNumId w:val="17"/>
  </w:num>
  <w:num w:numId="50">
    <w:abstractNumId w:val="74"/>
  </w:num>
  <w:num w:numId="51">
    <w:abstractNumId w:val="27"/>
  </w:num>
  <w:num w:numId="52">
    <w:abstractNumId w:val="40"/>
  </w:num>
  <w:num w:numId="53">
    <w:abstractNumId w:val="13"/>
  </w:num>
  <w:num w:numId="54">
    <w:abstractNumId w:val="28"/>
  </w:num>
  <w:num w:numId="55">
    <w:abstractNumId w:val="60"/>
  </w:num>
  <w:num w:numId="56">
    <w:abstractNumId w:val="6"/>
  </w:num>
  <w:num w:numId="57">
    <w:abstractNumId w:val="68"/>
  </w:num>
  <w:num w:numId="58">
    <w:abstractNumId w:val="42"/>
  </w:num>
  <w:num w:numId="59">
    <w:abstractNumId w:val="5"/>
  </w:num>
  <w:num w:numId="60">
    <w:abstractNumId w:val="64"/>
  </w:num>
  <w:num w:numId="6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num>
  <w:num w:numId="67">
    <w:abstractNumId w:val="56"/>
  </w:num>
  <w:num w:numId="68">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
  </w:num>
  <w:num w:numId="79">
    <w:abstractNumId w:val="8"/>
  </w:num>
  <w:num w:numId="80">
    <w:abstractNumId w:val="46"/>
  </w:num>
  <w:num w:numId="81">
    <w:abstractNumId w:val="65"/>
  </w:num>
  <w:num w:numId="82">
    <w:abstractNumId w:val="32"/>
  </w:num>
  <w:num w:numId="83">
    <w:abstractNumId w:val="44"/>
  </w:num>
  <w:num w:numId="84">
    <w:abstractNumId w:val="1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8C5"/>
    <w:rsid w:val="00007AE5"/>
    <w:rsid w:val="00010147"/>
    <w:rsid w:val="000103D1"/>
    <w:rsid w:val="00010F01"/>
    <w:rsid w:val="0001137E"/>
    <w:rsid w:val="00011BC0"/>
    <w:rsid w:val="000137F6"/>
    <w:rsid w:val="0001428B"/>
    <w:rsid w:val="00014F6B"/>
    <w:rsid w:val="00015E6D"/>
    <w:rsid w:val="0001659E"/>
    <w:rsid w:val="000165F3"/>
    <w:rsid w:val="000167CD"/>
    <w:rsid w:val="0002150E"/>
    <w:rsid w:val="000221E3"/>
    <w:rsid w:val="00023207"/>
    <w:rsid w:val="00023DA5"/>
    <w:rsid w:val="000241B6"/>
    <w:rsid w:val="00024D5E"/>
    <w:rsid w:val="00025C9E"/>
    <w:rsid w:val="000271A8"/>
    <w:rsid w:val="00030259"/>
    <w:rsid w:val="000305B6"/>
    <w:rsid w:val="000306B9"/>
    <w:rsid w:val="0003141B"/>
    <w:rsid w:val="00031979"/>
    <w:rsid w:val="00031DE3"/>
    <w:rsid w:val="000325F1"/>
    <w:rsid w:val="00034111"/>
    <w:rsid w:val="00034BB9"/>
    <w:rsid w:val="00034DD2"/>
    <w:rsid w:val="00035E28"/>
    <w:rsid w:val="00037A84"/>
    <w:rsid w:val="00041515"/>
    <w:rsid w:val="0004240B"/>
    <w:rsid w:val="00042C1A"/>
    <w:rsid w:val="00042E95"/>
    <w:rsid w:val="00043967"/>
    <w:rsid w:val="00044ABB"/>
    <w:rsid w:val="00045303"/>
    <w:rsid w:val="00045653"/>
    <w:rsid w:val="00047717"/>
    <w:rsid w:val="0005005F"/>
    <w:rsid w:val="000500B8"/>
    <w:rsid w:val="00050BA5"/>
    <w:rsid w:val="00051A9B"/>
    <w:rsid w:val="00051ABF"/>
    <w:rsid w:val="00052A0F"/>
    <w:rsid w:val="000535D5"/>
    <w:rsid w:val="00054B88"/>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77D06"/>
    <w:rsid w:val="00081391"/>
    <w:rsid w:val="000814C6"/>
    <w:rsid w:val="00084236"/>
    <w:rsid w:val="00085F6A"/>
    <w:rsid w:val="00086290"/>
    <w:rsid w:val="00086442"/>
    <w:rsid w:val="00086D13"/>
    <w:rsid w:val="00087BF7"/>
    <w:rsid w:val="00090581"/>
    <w:rsid w:val="00090A8C"/>
    <w:rsid w:val="00090FBA"/>
    <w:rsid w:val="000942B0"/>
    <w:rsid w:val="000942B6"/>
    <w:rsid w:val="0009509D"/>
    <w:rsid w:val="00095763"/>
    <w:rsid w:val="00097478"/>
    <w:rsid w:val="00097949"/>
    <w:rsid w:val="000A2235"/>
    <w:rsid w:val="000A304D"/>
    <w:rsid w:val="000A31AF"/>
    <w:rsid w:val="000A45AE"/>
    <w:rsid w:val="000A5012"/>
    <w:rsid w:val="000A5273"/>
    <w:rsid w:val="000A53D0"/>
    <w:rsid w:val="000A5B93"/>
    <w:rsid w:val="000A7E20"/>
    <w:rsid w:val="000B0DB7"/>
    <w:rsid w:val="000B1311"/>
    <w:rsid w:val="000B142C"/>
    <w:rsid w:val="000B1D8A"/>
    <w:rsid w:val="000B2525"/>
    <w:rsid w:val="000B43FF"/>
    <w:rsid w:val="000B611F"/>
    <w:rsid w:val="000B797E"/>
    <w:rsid w:val="000C27F6"/>
    <w:rsid w:val="000C40F0"/>
    <w:rsid w:val="000C4C1A"/>
    <w:rsid w:val="000C4FB9"/>
    <w:rsid w:val="000C741B"/>
    <w:rsid w:val="000D01FC"/>
    <w:rsid w:val="000D26BA"/>
    <w:rsid w:val="000D27C4"/>
    <w:rsid w:val="000D285F"/>
    <w:rsid w:val="000D5F98"/>
    <w:rsid w:val="000D685C"/>
    <w:rsid w:val="000D73F3"/>
    <w:rsid w:val="000D77B2"/>
    <w:rsid w:val="000D7D0C"/>
    <w:rsid w:val="000E09D5"/>
    <w:rsid w:val="000E1CB4"/>
    <w:rsid w:val="000E465D"/>
    <w:rsid w:val="000E6B33"/>
    <w:rsid w:val="000F0A2F"/>
    <w:rsid w:val="000F2898"/>
    <w:rsid w:val="000F32D6"/>
    <w:rsid w:val="000F52F5"/>
    <w:rsid w:val="000F6096"/>
    <w:rsid w:val="000F7ECE"/>
    <w:rsid w:val="00100BF9"/>
    <w:rsid w:val="0010105F"/>
    <w:rsid w:val="00102128"/>
    <w:rsid w:val="001022EB"/>
    <w:rsid w:val="00102ED8"/>
    <w:rsid w:val="001034FB"/>
    <w:rsid w:val="001047F5"/>
    <w:rsid w:val="00104C1D"/>
    <w:rsid w:val="00105627"/>
    <w:rsid w:val="0010751A"/>
    <w:rsid w:val="00107C1E"/>
    <w:rsid w:val="001101D7"/>
    <w:rsid w:val="00110AAE"/>
    <w:rsid w:val="00111C5C"/>
    <w:rsid w:val="00111D8F"/>
    <w:rsid w:val="001141F0"/>
    <w:rsid w:val="00114209"/>
    <w:rsid w:val="0011788B"/>
    <w:rsid w:val="001178EA"/>
    <w:rsid w:val="00120EC1"/>
    <w:rsid w:val="00122625"/>
    <w:rsid w:val="00124674"/>
    <w:rsid w:val="001254F3"/>
    <w:rsid w:val="00126A08"/>
    <w:rsid w:val="0013006B"/>
    <w:rsid w:val="001311E7"/>
    <w:rsid w:val="0013145D"/>
    <w:rsid w:val="0013280E"/>
    <w:rsid w:val="00132D4B"/>
    <w:rsid w:val="001334AF"/>
    <w:rsid w:val="001334E6"/>
    <w:rsid w:val="00133CCB"/>
    <w:rsid w:val="001349EE"/>
    <w:rsid w:val="0013597D"/>
    <w:rsid w:val="00137C01"/>
    <w:rsid w:val="0014021A"/>
    <w:rsid w:val="001417F1"/>
    <w:rsid w:val="00141FD7"/>
    <w:rsid w:val="00142918"/>
    <w:rsid w:val="00144031"/>
    <w:rsid w:val="001451BF"/>
    <w:rsid w:val="001468B1"/>
    <w:rsid w:val="00147608"/>
    <w:rsid w:val="00150CC4"/>
    <w:rsid w:val="001520F4"/>
    <w:rsid w:val="00153390"/>
    <w:rsid w:val="001536A7"/>
    <w:rsid w:val="00154B92"/>
    <w:rsid w:val="00154E0B"/>
    <w:rsid w:val="00157B2D"/>
    <w:rsid w:val="001618FC"/>
    <w:rsid w:val="001647F0"/>
    <w:rsid w:val="00165C38"/>
    <w:rsid w:val="0016643C"/>
    <w:rsid w:val="00166544"/>
    <w:rsid w:val="00170AE2"/>
    <w:rsid w:val="00173B8E"/>
    <w:rsid w:val="00173C13"/>
    <w:rsid w:val="00174ED5"/>
    <w:rsid w:val="00175961"/>
    <w:rsid w:val="00175C8E"/>
    <w:rsid w:val="0017658B"/>
    <w:rsid w:val="00176745"/>
    <w:rsid w:val="00176848"/>
    <w:rsid w:val="00180BD0"/>
    <w:rsid w:val="00181141"/>
    <w:rsid w:val="00181F7B"/>
    <w:rsid w:val="0018386F"/>
    <w:rsid w:val="00183A5E"/>
    <w:rsid w:val="00183C32"/>
    <w:rsid w:val="00185342"/>
    <w:rsid w:val="001868B8"/>
    <w:rsid w:val="00187602"/>
    <w:rsid w:val="00187EA0"/>
    <w:rsid w:val="00190A79"/>
    <w:rsid w:val="00191708"/>
    <w:rsid w:val="00191ECC"/>
    <w:rsid w:val="001923C1"/>
    <w:rsid w:val="001927D2"/>
    <w:rsid w:val="00192A9F"/>
    <w:rsid w:val="00192FEF"/>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6747"/>
    <w:rsid w:val="001B6F8F"/>
    <w:rsid w:val="001B7B32"/>
    <w:rsid w:val="001C0050"/>
    <w:rsid w:val="001C0FE9"/>
    <w:rsid w:val="001C2916"/>
    <w:rsid w:val="001C4105"/>
    <w:rsid w:val="001C5514"/>
    <w:rsid w:val="001C620B"/>
    <w:rsid w:val="001C64B6"/>
    <w:rsid w:val="001D09EC"/>
    <w:rsid w:val="001D3570"/>
    <w:rsid w:val="001D3D30"/>
    <w:rsid w:val="001D542E"/>
    <w:rsid w:val="001D6940"/>
    <w:rsid w:val="001D7ABC"/>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43B"/>
    <w:rsid w:val="0020703E"/>
    <w:rsid w:val="0021096D"/>
    <w:rsid w:val="002113F8"/>
    <w:rsid w:val="00211878"/>
    <w:rsid w:val="002125A7"/>
    <w:rsid w:val="00212B0D"/>
    <w:rsid w:val="00213078"/>
    <w:rsid w:val="00214057"/>
    <w:rsid w:val="00216D05"/>
    <w:rsid w:val="00220EB8"/>
    <w:rsid w:val="00223F10"/>
    <w:rsid w:val="00224758"/>
    <w:rsid w:val="00224953"/>
    <w:rsid w:val="00224AE7"/>
    <w:rsid w:val="002255AB"/>
    <w:rsid w:val="0022606B"/>
    <w:rsid w:val="002279F2"/>
    <w:rsid w:val="00233F2C"/>
    <w:rsid w:val="00235AA3"/>
    <w:rsid w:val="00235C4F"/>
    <w:rsid w:val="0023798F"/>
    <w:rsid w:val="0024153C"/>
    <w:rsid w:val="002418B4"/>
    <w:rsid w:val="00241C84"/>
    <w:rsid w:val="00242C24"/>
    <w:rsid w:val="00243C95"/>
    <w:rsid w:val="00244932"/>
    <w:rsid w:val="00245FA6"/>
    <w:rsid w:val="002466D5"/>
    <w:rsid w:val="002525A0"/>
    <w:rsid w:val="00252C04"/>
    <w:rsid w:val="00252ED7"/>
    <w:rsid w:val="00255473"/>
    <w:rsid w:val="0025735C"/>
    <w:rsid w:val="00257EBB"/>
    <w:rsid w:val="00261559"/>
    <w:rsid w:val="00261D11"/>
    <w:rsid w:val="00263182"/>
    <w:rsid w:val="00266768"/>
    <w:rsid w:val="00266ED9"/>
    <w:rsid w:val="00267679"/>
    <w:rsid w:val="0026771A"/>
    <w:rsid w:val="00267F6C"/>
    <w:rsid w:val="00270857"/>
    <w:rsid w:val="0027089D"/>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5A39"/>
    <w:rsid w:val="00297EA5"/>
    <w:rsid w:val="002A20F1"/>
    <w:rsid w:val="002A2400"/>
    <w:rsid w:val="002A6901"/>
    <w:rsid w:val="002B0A7D"/>
    <w:rsid w:val="002B166D"/>
    <w:rsid w:val="002B1C53"/>
    <w:rsid w:val="002B62F7"/>
    <w:rsid w:val="002B7389"/>
    <w:rsid w:val="002B79C5"/>
    <w:rsid w:val="002B7A7E"/>
    <w:rsid w:val="002B7D05"/>
    <w:rsid w:val="002C33A1"/>
    <w:rsid w:val="002C3CD3"/>
    <w:rsid w:val="002C450D"/>
    <w:rsid w:val="002C4956"/>
    <w:rsid w:val="002C5269"/>
    <w:rsid w:val="002C6A2E"/>
    <w:rsid w:val="002C6D2E"/>
    <w:rsid w:val="002C766B"/>
    <w:rsid w:val="002C7CD0"/>
    <w:rsid w:val="002D042E"/>
    <w:rsid w:val="002D5190"/>
    <w:rsid w:val="002D5ECB"/>
    <w:rsid w:val="002D60BA"/>
    <w:rsid w:val="002D73D3"/>
    <w:rsid w:val="002D7810"/>
    <w:rsid w:val="002E001F"/>
    <w:rsid w:val="002E1F02"/>
    <w:rsid w:val="002E1F37"/>
    <w:rsid w:val="002E4C8C"/>
    <w:rsid w:val="002E659B"/>
    <w:rsid w:val="002F0A0A"/>
    <w:rsid w:val="002F0C66"/>
    <w:rsid w:val="002F0F93"/>
    <w:rsid w:val="002F25C8"/>
    <w:rsid w:val="002F3653"/>
    <w:rsid w:val="002F5D3F"/>
    <w:rsid w:val="002F6812"/>
    <w:rsid w:val="00300925"/>
    <w:rsid w:val="00301D07"/>
    <w:rsid w:val="00302EA8"/>
    <w:rsid w:val="00303425"/>
    <w:rsid w:val="00303D16"/>
    <w:rsid w:val="00303D41"/>
    <w:rsid w:val="00304843"/>
    <w:rsid w:val="003050A0"/>
    <w:rsid w:val="00310366"/>
    <w:rsid w:val="0031333B"/>
    <w:rsid w:val="00316712"/>
    <w:rsid w:val="00321B12"/>
    <w:rsid w:val="003230AA"/>
    <w:rsid w:val="003234BB"/>
    <w:rsid w:val="00323941"/>
    <w:rsid w:val="003241B9"/>
    <w:rsid w:val="003242A3"/>
    <w:rsid w:val="00324EC7"/>
    <w:rsid w:val="00326902"/>
    <w:rsid w:val="00327BB5"/>
    <w:rsid w:val="00331FA6"/>
    <w:rsid w:val="003329E4"/>
    <w:rsid w:val="00333B93"/>
    <w:rsid w:val="00334545"/>
    <w:rsid w:val="003369BB"/>
    <w:rsid w:val="00340D8C"/>
    <w:rsid w:val="003425A6"/>
    <w:rsid w:val="003446DD"/>
    <w:rsid w:val="00345547"/>
    <w:rsid w:val="00346243"/>
    <w:rsid w:val="003474BB"/>
    <w:rsid w:val="00347E61"/>
    <w:rsid w:val="00350002"/>
    <w:rsid w:val="00352262"/>
    <w:rsid w:val="00353137"/>
    <w:rsid w:val="00355E3A"/>
    <w:rsid w:val="00355F2A"/>
    <w:rsid w:val="0035739E"/>
    <w:rsid w:val="0036008C"/>
    <w:rsid w:val="0036719C"/>
    <w:rsid w:val="00367240"/>
    <w:rsid w:val="003673FD"/>
    <w:rsid w:val="00367A51"/>
    <w:rsid w:val="00370979"/>
    <w:rsid w:val="00370F6D"/>
    <w:rsid w:val="003728C3"/>
    <w:rsid w:val="00373797"/>
    <w:rsid w:val="00374C57"/>
    <w:rsid w:val="00376A65"/>
    <w:rsid w:val="00377C45"/>
    <w:rsid w:val="00380AC0"/>
    <w:rsid w:val="003820AC"/>
    <w:rsid w:val="0038212D"/>
    <w:rsid w:val="00387133"/>
    <w:rsid w:val="003879AB"/>
    <w:rsid w:val="00391349"/>
    <w:rsid w:val="003918F3"/>
    <w:rsid w:val="003949D5"/>
    <w:rsid w:val="00394ED3"/>
    <w:rsid w:val="00395244"/>
    <w:rsid w:val="003978E3"/>
    <w:rsid w:val="00397F1A"/>
    <w:rsid w:val="003A102F"/>
    <w:rsid w:val="003A2037"/>
    <w:rsid w:val="003A24FD"/>
    <w:rsid w:val="003A253B"/>
    <w:rsid w:val="003A3F4B"/>
    <w:rsid w:val="003A5176"/>
    <w:rsid w:val="003A71C6"/>
    <w:rsid w:val="003B0E50"/>
    <w:rsid w:val="003B1503"/>
    <w:rsid w:val="003B2285"/>
    <w:rsid w:val="003B22B9"/>
    <w:rsid w:val="003B369E"/>
    <w:rsid w:val="003B3E7B"/>
    <w:rsid w:val="003B4046"/>
    <w:rsid w:val="003B4193"/>
    <w:rsid w:val="003B4DB8"/>
    <w:rsid w:val="003C0209"/>
    <w:rsid w:val="003C1024"/>
    <w:rsid w:val="003C2CEC"/>
    <w:rsid w:val="003C32F5"/>
    <w:rsid w:val="003C3309"/>
    <w:rsid w:val="003C3488"/>
    <w:rsid w:val="003C3C52"/>
    <w:rsid w:val="003C40D3"/>
    <w:rsid w:val="003C6361"/>
    <w:rsid w:val="003C648B"/>
    <w:rsid w:val="003C6D90"/>
    <w:rsid w:val="003C6E00"/>
    <w:rsid w:val="003D3B4B"/>
    <w:rsid w:val="003D503B"/>
    <w:rsid w:val="003D61D8"/>
    <w:rsid w:val="003D6D71"/>
    <w:rsid w:val="003D7A46"/>
    <w:rsid w:val="003E010E"/>
    <w:rsid w:val="003E130A"/>
    <w:rsid w:val="003E257D"/>
    <w:rsid w:val="003E462C"/>
    <w:rsid w:val="003E5216"/>
    <w:rsid w:val="003E545C"/>
    <w:rsid w:val="003E6C1F"/>
    <w:rsid w:val="003F05C7"/>
    <w:rsid w:val="003F1295"/>
    <w:rsid w:val="003F1596"/>
    <w:rsid w:val="003F16A1"/>
    <w:rsid w:val="003F1877"/>
    <w:rsid w:val="003F2FF3"/>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6613"/>
    <w:rsid w:val="00416E79"/>
    <w:rsid w:val="00417BC3"/>
    <w:rsid w:val="00417DFC"/>
    <w:rsid w:val="00420224"/>
    <w:rsid w:val="00420E5E"/>
    <w:rsid w:val="00421EC5"/>
    <w:rsid w:val="00422D9A"/>
    <w:rsid w:val="00423702"/>
    <w:rsid w:val="0042380B"/>
    <w:rsid w:val="00423DBD"/>
    <w:rsid w:val="00424884"/>
    <w:rsid w:val="00424C95"/>
    <w:rsid w:val="00427F0A"/>
    <w:rsid w:val="0043042D"/>
    <w:rsid w:val="004317D5"/>
    <w:rsid w:val="0043208E"/>
    <w:rsid w:val="004331B0"/>
    <w:rsid w:val="0043494F"/>
    <w:rsid w:val="00434DDA"/>
    <w:rsid w:val="00436222"/>
    <w:rsid w:val="004368B4"/>
    <w:rsid w:val="00440E3A"/>
    <w:rsid w:val="00441B6F"/>
    <w:rsid w:val="00441C12"/>
    <w:rsid w:val="004424B3"/>
    <w:rsid w:val="00442677"/>
    <w:rsid w:val="0044307F"/>
    <w:rsid w:val="004431F1"/>
    <w:rsid w:val="0044392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3DBC"/>
    <w:rsid w:val="004642A0"/>
    <w:rsid w:val="00465B50"/>
    <w:rsid w:val="00467708"/>
    <w:rsid w:val="00471710"/>
    <w:rsid w:val="00471ADB"/>
    <w:rsid w:val="00471EC5"/>
    <w:rsid w:val="0047236C"/>
    <w:rsid w:val="004729A1"/>
    <w:rsid w:val="00472A1F"/>
    <w:rsid w:val="00477ED0"/>
    <w:rsid w:val="004800F7"/>
    <w:rsid w:val="0048135D"/>
    <w:rsid w:val="00481D58"/>
    <w:rsid w:val="004844BC"/>
    <w:rsid w:val="004862B1"/>
    <w:rsid w:val="00487CA9"/>
    <w:rsid w:val="00490E68"/>
    <w:rsid w:val="004922EB"/>
    <w:rsid w:val="004930E6"/>
    <w:rsid w:val="0049371F"/>
    <w:rsid w:val="00495D2A"/>
    <w:rsid w:val="00495F29"/>
    <w:rsid w:val="00496073"/>
    <w:rsid w:val="0049683E"/>
    <w:rsid w:val="00497788"/>
    <w:rsid w:val="004979DC"/>
    <w:rsid w:val="004A0B82"/>
    <w:rsid w:val="004A2027"/>
    <w:rsid w:val="004A2153"/>
    <w:rsid w:val="004A2CF5"/>
    <w:rsid w:val="004A3BF1"/>
    <w:rsid w:val="004A4B0B"/>
    <w:rsid w:val="004A5431"/>
    <w:rsid w:val="004A6F7F"/>
    <w:rsid w:val="004B0A4D"/>
    <w:rsid w:val="004B1E12"/>
    <w:rsid w:val="004B2D95"/>
    <w:rsid w:val="004B3400"/>
    <w:rsid w:val="004B4511"/>
    <w:rsid w:val="004B5307"/>
    <w:rsid w:val="004C1702"/>
    <w:rsid w:val="004C3B64"/>
    <w:rsid w:val="004C4EC2"/>
    <w:rsid w:val="004C5F7F"/>
    <w:rsid w:val="004C6807"/>
    <w:rsid w:val="004C6FC9"/>
    <w:rsid w:val="004D0D6B"/>
    <w:rsid w:val="004D1C01"/>
    <w:rsid w:val="004D34C6"/>
    <w:rsid w:val="004D40B7"/>
    <w:rsid w:val="004D4494"/>
    <w:rsid w:val="004D5348"/>
    <w:rsid w:val="004D5D83"/>
    <w:rsid w:val="004D5F01"/>
    <w:rsid w:val="004E00C8"/>
    <w:rsid w:val="004E0AC0"/>
    <w:rsid w:val="004E13CF"/>
    <w:rsid w:val="004E1F44"/>
    <w:rsid w:val="004E2A5E"/>
    <w:rsid w:val="004E432A"/>
    <w:rsid w:val="004E49A7"/>
    <w:rsid w:val="004E4BF6"/>
    <w:rsid w:val="004E58EA"/>
    <w:rsid w:val="004F36D7"/>
    <w:rsid w:val="004F3E88"/>
    <w:rsid w:val="004F4101"/>
    <w:rsid w:val="004F7F1A"/>
    <w:rsid w:val="004F7FB6"/>
    <w:rsid w:val="00501815"/>
    <w:rsid w:val="00502451"/>
    <w:rsid w:val="00502E8E"/>
    <w:rsid w:val="00506DA5"/>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1F0"/>
    <w:rsid w:val="005323CB"/>
    <w:rsid w:val="005327C1"/>
    <w:rsid w:val="0053286B"/>
    <w:rsid w:val="00533480"/>
    <w:rsid w:val="00533659"/>
    <w:rsid w:val="00540937"/>
    <w:rsid w:val="005418C6"/>
    <w:rsid w:val="00541B27"/>
    <w:rsid w:val="00541FD3"/>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7350E"/>
    <w:rsid w:val="0057398F"/>
    <w:rsid w:val="00574139"/>
    <w:rsid w:val="0057502C"/>
    <w:rsid w:val="0057543C"/>
    <w:rsid w:val="005800AE"/>
    <w:rsid w:val="00581D3F"/>
    <w:rsid w:val="00582D9D"/>
    <w:rsid w:val="00583CAD"/>
    <w:rsid w:val="00584150"/>
    <w:rsid w:val="00584488"/>
    <w:rsid w:val="005857D7"/>
    <w:rsid w:val="00585FBB"/>
    <w:rsid w:val="00587421"/>
    <w:rsid w:val="00591068"/>
    <w:rsid w:val="00592AF8"/>
    <w:rsid w:val="00593A54"/>
    <w:rsid w:val="0059448A"/>
    <w:rsid w:val="00594D29"/>
    <w:rsid w:val="0059602B"/>
    <w:rsid w:val="0059799D"/>
    <w:rsid w:val="005A08A0"/>
    <w:rsid w:val="005A1EA3"/>
    <w:rsid w:val="005A297A"/>
    <w:rsid w:val="005A2AB7"/>
    <w:rsid w:val="005A3CAF"/>
    <w:rsid w:val="005A4FAE"/>
    <w:rsid w:val="005A61FA"/>
    <w:rsid w:val="005A624A"/>
    <w:rsid w:val="005A6E15"/>
    <w:rsid w:val="005A7094"/>
    <w:rsid w:val="005A7E62"/>
    <w:rsid w:val="005B05C4"/>
    <w:rsid w:val="005B098B"/>
    <w:rsid w:val="005B1447"/>
    <w:rsid w:val="005B1993"/>
    <w:rsid w:val="005B3A46"/>
    <w:rsid w:val="005B3CDC"/>
    <w:rsid w:val="005B44AE"/>
    <w:rsid w:val="005B51C8"/>
    <w:rsid w:val="005B5ADF"/>
    <w:rsid w:val="005B5FAA"/>
    <w:rsid w:val="005B67C3"/>
    <w:rsid w:val="005C06AB"/>
    <w:rsid w:val="005C0DAB"/>
    <w:rsid w:val="005C1301"/>
    <w:rsid w:val="005C21D0"/>
    <w:rsid w:val="005C22B4"/>
    <w:rsid w:val="005C2778"/>
    <w:rsid w:val="005C3251"/>
    <w:rsid w:val="005C47B5"/>
    <w:rsid w:val="005C6587"/>
    <w:rsid w:val="005D1EEE"/>
    <w:rsid w:val="005D20F1"/>
    <w:rsid w:val="005D5F11"/>
    <w:rsid w:val="005D62D6"/>
    <w:rsid w:val="005D75B3"/>
    <w:rsid w:val="005D7818"/>
    <w:rsid w:val="005E0F55"/>
    <w:rsid w:val="005E1C34"/>
    <w:rsid w:val="005E25D1"/>
    <w:rsid w:val="005E26E9"/>
    <w:rsid w:val="005E5E59"/>
    <w:rsid w:val="005E7A46"/>
    <w:rsid w:val="005E7FD8"/>
    <w:rsid w:val="005F0088"/>
    <w:rsid w:val="005F324E"/>
    <w:rsid w:val="005F3F10"/>
    <w:rsid w:val="005F45EF"/>
    <w:rsid w:val="005F46A9"/>
    <w:rsid w:val="005F5FE1"/>
    <w:rsid w:val="005F7CFC"/>
    <w:rsid w:val="00600CC0"/>
    <w:rsid w:val="00600D2E"/>
    <w:rsid w:val="006014D0"/>
    <w:rsid w:val="0060229C"/>
    <w:rsid w:val="0060235C"/>
    <w:rsid w:val="00603215"/>
    <w:rsid w:val="00603A07"/>
    <w:rsid w:val="00604455"/>
    <w:rsid w:val="0060672B"/>
    <w:rsid w:val="006068F2"/>
    <w:rsid w:val="00607D86"/>
    <w:rsid w:val="00610499"/>
    <w:rsid w:val="00612538"/>
    <w:rsid w:val="006125AE"/>
    <w:rsid w:val="00613977"/>
    <w:rsid w:val="00613F69"/>
    <w:rsid w:val="00614179"/>
    <w:rsid w:val="006142A6"/>
    <w:rsid w:val="0061451F"/>
    <w:rsid w:val="00615D1B"/>
    <w:rsid w:val="00620389"/>
    <w:rsid w:val="00620EE7"/>
    <w:rsid w:val="00622E62"/>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138"/>
    <w:rsid w:val="0063023D"/>
    <w:rsid w:val="006304A3"/>
    <w:rsid w:val="00631105"/>
    <w:rsid w:val="00631125"/>
    <w:rsid w:val="006315BB"/>
    <w:rsid w:val="0063252A"/>
    <w:rsid w:val="0063253D"/>
    <w:rsid w:val="00632799"/>
    <w:rsid w:val="00633D53"/>
    <w:rsid w:val="00634DD7"/>
    <w:rsid w:val="0063501E"/>
    <w:rsid w:val="00635087"/>
    <w:rsid w:val="00635F77"/>
    <w:rsid w:val="00635F7A"/>
    <w:rsid w:val="00636EB5"/>
    <w:rsid w:val="00637FCC"/>
    <w:rsid w:val="006420FE"/>
    <w:rsid w:val="00642137"/>
    <w:rsid w:val="00642673"/>
    <w:rsid w:val="00644540"/>
    <w:rsid w:val="00644E96"/>
    <w:rsid w:val="006466C0"/>
    <w:rsid w:val="00646A8C"/>
    <w:rsid w:val="006471D6"/>
    <w:rsid w:val="006506DE"/>
    <w:rsid w:val="006507C3"/>
    <w:rsid w:val="00650838"/>
    <w:rsid w:val="00650E4D"/>
    <w:rsid w:val="0065194E"/>
    <w:rsid w:val="00653A58"/>
    <w:rsid w:val="00654BE4"/>
    <w:rsid w:val="00654F90"/>
    <w:rsid w:val="0065620B"/>
    <w:rsid w:val="00657654"/>
    <w:rsid w:val="006602AB"/>
    <w:rsid w:val="00660A34"/>
    <w:rsid w:val="00660F7A"/>
    <w:rsid w:val="006615CF"/>
    <w:rsid w:val="00661BD0"/>
    <w:rsid w:val="006627E3"/>
    <w:rsid w:val="00663605"/>
    <w:rsid w:val="0066396D"/>
    <w:rsid w:val="00663BE0"/>
    <w:rsid w:val="00664839"/>
    <w:rsid w:val="00665C7B"/>
    <w:rsid w:val="006702D5"/>
    <w:rsid w:val="00670A73"/>
    <w:rsid w:val="00671623"/>
    <w:rsid w:val="00671795"/>
    <w:rsid w:val="00671B22"/>
    <w:rsid w:val="006723ED"/>
    <w:rsid w:val="00675E70"/>
    <w:rsid w:val="006769AB"/>
    <w:rsid w:val="00676CF4"/>
    <w:rsid w:val="006773A7"/>
    <w:rsid w:val="0068001A"/>
    <w:rsid w:val="0068075B"/>
    <w:rsid w:val="00680DED"/>
    <w:rsid w:val="00681081"/>
    <w:rsid w:val="006834E9"/>
    <w:rsid w:val="00684C17"/>
    <w:rsid w:val="00686938"/>
    <w:rsid w:val="00687D7A"/>
    <w:rsid w:val="006903FD"/>
    <w:rsid w:val="00692123"/>
    <w:rsid w:val="006922E5"/>
    <w:rsid w:val="006924D2"/>
    <w:rsid w:val="00694218"/>
    <w:rsid w:val="00696AD5"/>
    <w:rsid w:val="00697754"/>
    <w:rsid w:val="006978B2"/>
    <w:rsid w:val="00697F7E"/>
    <w:rsid w:val="006A0DD9"/>
    <w:rsid w:val="006A149A"/>
    <w:rsid w:val="006A2137"/>
    <w:rsid w:val="006A6F1D"/>
    <w:rsid w:val="006A717B"/>
    <w:rsid w:val="006A77A3"/>
    <w:rsid w:val="006A7CD6"/>
    <w:rsid w:val="006B0D51"/>
    <w:rsid w:val="006B3337"/>
    <w:rsid w:val="006B6AAC"/>
    <w:rsid w:val="006B7EF6"/>
    <w:rsid w:val="006C0536"/>
    <w:rsid w:val="006C10ED"/>
    <w:rsid w:val="006C3AC8"/>
    <w:rsid w:val="006C4014"/>
    <w:rsid w:val="006C6D25"/>
    <w:rsid w:val="006D09E8"/>
    <w:rsid w:val="006D0A0F"/>
    <w:rsid w:val="006D464C"/>
    <w:rsid w:val="006D4EF0"/>
    <w:rsid w:val="006D55B3"/>
    <w:rsid w:val="006D72BA"/>
    <w:rsid w:val="006D7514"/>
    <w:rsid w:val="006D7A11"/>
    <w:rsid w:val="006E0500"/>
    <w:rsid w:val="006E0B39"/>
    <w:rsid w:val="006E0BE1"/>
    <w:rsid w:val="006E1860"/>
    <w:rsid w:val="006E3019"/>
    <w:rsid w:val="006E34DD"/>
    <w:rsid w:val="006E441E"/>
    <w:rsid w:val="006E56E5"/>
    <w:rsid w:val="006E5833"/>
    <w:rsid w:val="006E6B91"/>
    <w:rsid w:val="006E6BA9"/>
    <w:rsid w:val="006F1332"/>
    <w:rsid w:val="006F19E8"/>
    <w:rsid w:val="006F1F2F"/>
    <w:rsid w:val="006F2516"/>
    <w:rsid w:val="006F4142"/>
    <w:rsid w:val="006F4796"/>
    <w:rsid w:val="006F646C"/>
    <w:rsid w:val="006F70BC"/>
    <w:rsid w:val="006F75E9"/>
    <w:rsid w:val="00700062"/>
    <w:rsid w:val="00700252"/>
    <w:rsid w:val="00700604"/>
    <w:rsid w:val="00700751"/>
    <w:rsid w:val="007009A3"/>
    <w:rsid w:val="00701E61"/>
    <w:rsid w:val="00701E7A"/>
    <w:rsid w:val="00702F00"/>
    <w:rsid w:val="00704F4C"/>
    <w:rsid w:val="0070555F"/>
    <w:rsid w:val="00706E9D"/>
    <w:rsid w:val="00707007"/>
    <w:rsid w:val="0070710C"/>
    <w:rsid w:val="00707DFF"/>
    <w:rsid w:val="00707EED"/>
    <w:rsid w:val="0071015E"/>
    <w:rsid w:val="00711E03"/>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B54"/>
    <w:rsid w:val="00733E93"/>
    <w:rsid w:val="00734208"/>
    <w:rsid w:val="007347ED"/>
    <w:rsid w:val="007351AA"/>
    <w:rsid w:val="007351C1"/>
    <w:rsid w:val="007358F7"/>
    <w:rsid w:val="00737ADE"/>
    <w:rsid w:val="0074033B"/>
    <w:rsid w:val="00742FD2"/>
    <w:rsid w:val="00743136"/>
    <w:rsid w:val="00743F75"/>
    <w:rsid w:val="00745470"/>
    <w:rsid w:val="00745D55"/>
    <w:rsid w:val="0074755C"/>
    <w:rsid w:val="00750EAB"/>
    <w:rsid w:val="00751388"/>
    <w:rsid w:val="007518E0"/>
    <w:rsid w:val="00752D9F"/>
    <w:rsid w:val="00752FE4"/>
    <w:rsid w:val="0075316B"/>
    <w:rsid w:val="00753429"/>
    <w:rsid w:val="0075358B"/>
    <w:rsid w:val="00756DA1"/>
    <w:rsid w:val="007572E5"/>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443"/>
    <w:rsid w:val="00781EC8"/>
    <w:rsid w:val="007848AA"/>
    <w:rsid w:val="00784E11"/>
    <w:rsid w:val="00786682"/>
    <w:rsid w:val="00787583"/>
    <w:rsid w:val="0079141B"/>
    <w:rsid w:val="00791ACA"/>
    <w:rsid w:val="00793438"/>
    <w:rsid w:val="00793796"/>
    <w:rsid w:val="007945C1"/>
    <w:rsid w:val="00796117"/>
    <w:rsid w:val="00797383"/>
    <w:rsid w:val="007A00D2"/>
    <w:rsid w:val="007A0424"/>
    <w:rsid w:val="007A1719"/>
    <w:rsid w:val="007A36E0"/>
    <w:rsid w:val="007A3D8A"/>
    <w:rsid w:val="007B1CE6"/>
    <w:rsid w:val="007B1CE8"/>
    <w:rsid w:val="007B1E74"/>
    <w:rsid w:val="007B2D98"/>
    <w:rsid w:val="007B2F93"/>
    <w:rsid w:val="007B3F86"/>
    <w:rsid w:val="007B4BA2"/>
    <w:rsid w:val="007B4C69"/>
    <w:rsid w:val="007B6A0E"/>
    <w:rsid w:val="007B6CA5"/>
    <w:rsid w:val="007B6DFD"/>
    <w:rsid w:val="007B7058"/>
    <w:rsid w:val="007B7D48"/>
    <w:rsid w:val="007C0855"/>
    <w:rsid w:val="007C2AC9"/>
    <w:rsid w:val="007C2B54"/>
    <w:rsid w:val="007C2F57"/>
    <w:rsid w:val="007C3291"/>
    <w:rsid w:val="007C4969"/>
    <w:rsid w:val="007C4C49"/>
    <w:rsid w:val="007D031D"/>
    <w:rsid w:val="007D085E"/>
    <w:rsid w:val="007D1A2F"/>
    <w:rsid w:val="007D40C5"/>
    <w:rsid w:val="007D6D50"/>
    <w:rsid w:val="007D77A4"/>
    <w:rsid w:val="007E0B2E"/>
    <w:rsid w:val="007E0D76"/>
    <w:rsid w:val="007E22D7"/>
    <w:rsid w:val="007E332C"/>
    <w:rsid w:val="007E47B5"/>
    <w:rsid w:val="007E5161"/>
    <w:rsid w:val="007E54AB"/>
    <w:rsid w:val="007E5873"/>
    <w:rsid w:val="007E5DBD"/>
    <w:rsid w:val="007F098A"/>
    <w:rsid w:val="007F128B"/>
    <w:rsid w:val="007F12FB"/>
    <w:rsid w:val="007F18DC"/>
    <w:rsid w:val="007F21F3"/>
    <w:rsid w:val="007F2D87"/>
    <w:rsid w:val="007F5496"/>
    <w:rsid w:val="007F56FB"/>
    <w:rsid w:val="007F584F"/>
    <w:rsid w:val="007F6B0F"/>
    <w:rsid w:val="007F7502"/>
    <w:rsid w:val="0080289B"/>
    <w:rsid w:val="008033FF"/>
    <w:rsid w:val="00803856"/>
    <w:rsid w:val="0080406F"/>
    <w:rsid w:val="0080654B"/>
    <w:rsid w:val="00806D1C"/>
    <w:rsid w:val="00812551"/>
    <w:rsid w:val="00813C71"/>
    <w:rsid w:val="008157E8"/>
    <w:rsid w:val="00815EF7"/>
    <w:rsid w:val="0082183C"/>
    <w:rsid w:val="0082197A"/>
    <w:rsid w:val="0082222A"/>
    <w:rsid w:val="00824AC4"/>
    <w:rsid w:val="00826B32"/>
    <w:rsid w:val="0082789C"/>
    <w:rsid w:val="0083024B"/>
    <w:rsid w:val="00830CA0"/>
    <w:rsid w:val="00831889"/>
    <w:rsid w:val="008321DF"/>
    <w:rsid w:val="0083450C"/>
    <w:rsid w:val="00835059"/>
    <w:rsid w:val="008371EC"/>
    <w:rsid w:val="00840515"/>
    <w:rsid w:val="00840E86"/>
    <w:rsid w:val="00841285"/>
    <w:rsid w:val="00842CBE"/>
    <w:rsid w:val="0084336D"/>
    <w:rsid w:val="00843587"/>
    <w:rsid w:val="00843FD3"/>
    <w:rsid w:val="00845628"/>
    <w:rsid w:val="008463D4"/>
    <w:rsid w:val="008467BE"/>
    <w:rsid w:val="0085013E"/>
    <w:rsid w:val="0085101F"/>
    <w:rsid w:val="00851C5B"/>
    <w:rsid w:val="008527C0"/>
    <w:rsid w:val="008532AC"/>
    <w:rsid w:val="00854FC4"/>
    <w:rsid w:val="00855541"/>
    <w:rsid w:val="0085559E"/>
    <w:rsid w:val="00855C2E"/>
    <w:rsid w:val="00857220"/>
    <w:rsid w:val="008608C2"/>
    <w:rsid w:val="0086221D"/>
    <w:rsid w:val="008623DC"/>
    <w:rsid w:val="00863855"/>
    <w:rsid w:val="00864450"/>
    <w:rsid w:val="00865E83"/>
    <w:rsid w:val="00867171"/>
    <w:rsid w:val="0086784D"/>
    <w:rsid w:val="00870ADB"/>
    <w:rsid w:val="0087364F"/>
    <w:rsid w:val="008739CA"/>
    <w:rsid w:val="0087472D"/>
    <w:rsid w:val="00874CA1"/>
    <w:rsid w:val="00874F11"/>
    <w:rsid w:val="0087568E"/>
    <w:rsid w:val="00875C58"/>
    <w:rsid w:val="008764EA"/>
    <w:rsid w:val="008767CD"/>
    <w:rsid w:val="00876E42"/>
    <w:rsid w:val="0088147B"/>
    <w:rsid w:val="008817CC"/>
    <w:rsid w:val="00884F00"/>
    <w:rsid w:val="00885B21"/>
    <w:rsid w:val="00885B71"/>
    <w:rsid w:val="00886BBC"/>
    <w:rsid w:val="008901B7"/>
    <w:rsid w:val="00893251"/>
    <w:rsid w:val="00894037"/>
    <w:rsid w:val="0089544F"/>
    <w:rsid w:val="00895FC4"/>
    <w:rsid w:val="00897F25"/>
    <w:rsid w:val="008A12F6"/>
    <w:rsid w:val="008A38E8"/>
    <w:rsid w:val="008A577C"/>
    <w:rsid w:val="008A5B62"/>
    <w:rsid w:val="008A5E2A"/>
    <w:rsid w:val="008B203B"/>
    <w:rsid w:val="008B2184"/>
    <w:rsid w:val="008B4C92"/>
    <w:rsid w:val="008B5F13"/>
    <w:rsid w:val="008B7262"/>
    <w:rsid w:val="008B734E"/>
    <w:rsid w:val="008B79AD"/>
    <w:rsid w:val="008C05EF"/>
    <w:rsid w:val="008C1248"/>
    <w:rsid w:val="008C12B6"/>
    <w:rsid w:val="008C22BB"/>
    <w:rsid w:val="008C250C"/>
    <w:rsid w:val="008C4045"/>
    <w:rsid w:val="008C57C1"/>
    <w:rsid w:val="008C6CF1"/>
    <w:rsid w:val="008D1833"/>
    <w:rsid w:val="008D18AA"/>
    <w:rsid w:val="008D2DD6"/>
    <w:rsid w:val="008D3A67"/>
    <w:rsid w:val="008D4014"/>
    <w:rsid w:val="008D4FC8"/>
    <w:rsid w:val="008D5528"/>
    <w:rsid w:val="008D7801"/>
    <w:rsid w:val="008E20B4"/>
    <w:rsid w:val="008E2167"/>
    <w:rsid w:val="008E41F1"/>
    <w:rsid w:val="008E5F9B"/>
    <w:rsid w:val="008E661B"/>
    <w:rsid w:val="008E678E"/>
    <w:rsid w:val="008F01A8"/>
    <w:rsid w:val="008F0AD1"/>
    <w:rsid w:val="008F10D4"/>
    <w:rsid w:val="008F14CE"/>
    <w:rsid w:val="008F1F4C"/>
    <w:rsid w:val="008F2B60"/>
    <w:rsid w:val="008F43C8"/>
    <w:rsid w:val="008F5944"/>
    <w:rsid w:val="008F60EE"/>
    <w:rsid w:val="008F7038"/>
    <w:rsid w:val="00900139"/>
    <w:rsid w:val="00900BFF"/>
    <w:rsid w:val="00903012"/>
    <w:rsid w:val="0090396F"/>
    <w:rsid w:val="00903AC2"/>
    <w:rsid w:val="00903C22"/>
    <w:rsid w:val="00903FE3"/>
    <w:rsid w:val="00904BBF"/>
    <w:rsid w:val="00904E0E"/>
    <w:rsid w:val="00905298"/>
    <w:rsid w:val="00906AED"/>
    <w:rsid w:val="00907ABE"/>
    <w:rsid w:val="00907CC7"/>
    <w:rsid w:val="0091201E"/>
    <w:rsid w:val="009129CA"/>
    <w:rsid w:val="009131C2"/>
    <w:rsid w:val="00913C20"/>
    <w:rsid w:val="009153C6"/>
    <w:rsid w:val="00917703"/>
    <w:rsid w:val="00922251"/>
    <w:rsid w:val="00923503"/>
    <w:rsid w:val="00923877"/>
    <w:rsid w:val="009242C7"/>
    <w:rsid w:val="00925BF6"/>
    <w:rsid w:val="00927CD6"/>
    <w:rsid w:val="009308E3"/>
    <w:rsid w:val="00930B28"/>
    <w:rsid w:val="00930B79"/>
    <w:rsid w:val="00931C2F"/>
    <w:rsid w:val="0093305D"/>
    <w:rsid w:val="00935B45"/>
    <w:rsid w:val="00937419"/>
    <w:rsid w:val="00942318"/>
    <w:rsid w:val="00944A61"/>
    <w:rsid w:val="00946912"/>
    <w:rsid w:val="00946A51"/>
    <w:rsid w:val="00947E88"/>
    <w:rsid w:val="0095149E"/>
    <w:rsid w:val="00951C63"/>
    <w:rsid w:val="0095205A"/>
    <w:rsid w:val="00952BF1"/>
    <w:rsid w:val="00953BF9"/>
    <w:rsid w:val="00953F62"/>
    <w:rsid w:val="00954499"/>
    <w:rsid w:val="00955598"/>
    <w:rsid w:val="00956321"/>
    <w:rsid w:val="0095712A"/>
    <w:rsid w:val="00957519"/>
    <w:rsid w:val="00957FFD"/>
    <w:rsid w:val="00960F99"/>
    <w:rsid w:val="00961C70"/>
    <w:rsid w:val="00963FC1"/>
    <w:rsid w:val="0096488F"/>
    <w:rsid w:val="0096555C"/>
    <w:rsid w:val="0097003E"/>
    <w:rsid w:val="00970E0B"/>
    <w:rsid w:val="00974A22"/>
    <w:rsid w:val="00975BE3"/>
    <w:rsid w:val="0097641C"/>
    <w:rsid w:val="0097698E"/>
    <w:rsid w:val="009850C7"/>
    <w:rsid w:val="00985A7C"/>
    <w:rsid w:val="0098622E"/>
    <w:rsid w:val="009910A1"/>
    <w:rsid w:val="00991A37"/>
    <w:rsid w:val="00991EB0"/>
    <w:rsid w:val="00994FF6"/>
    <w:rsid w:val="009971DA"/>
    <w:rsid w:val="00997C75"/>
    <w:rsid w:val="00997DB3"/>
    <w:rsid w:val="009A19DC"/>
    <w:rsid w:val="009A4C23"/>
    <w:rsid w:val="009A5EAC"/>
    <w:rsid w:val="009B0F1C"/>
    <w:rsid w:val="009B1FCA"/>
    <w:rsid w:val="009B3880"/>
    <w:rsid w:val="009B56D0"/>
    <w:rsid w:val="009B6881"/>
    <w:rsid w:val="009B68FD"/>
    <w:rsid w:val="009B6D1E"/>
    <w:rsid w:val="009C169C"/>
    <w:rsid w:val="009C1833"/>
    <w:rsid w:val="009C1AC6"/>
    <w:rsid w:val="009C2376"/>
    <w:rsid w:val="009C23E0"/>
    <w:rsid w:val="009C3F18"/>
    <w:rsid w:val="009C5A60"/>
    <w:rsid w:val="009C5AF3"/>
    <w:rsid w:val="009C6D91"/>
    <w:rsid w:val="009D02D2"/>
    <w:rsid w:val="009D04EA"/>
    <w:rsid w:val="009D096B"/>
    <w:rsid w:val="009D2477"/>
    <w:rsid w:val="009D2C5A"/>
    <w:rsid w:val="009D31C5"/>
    <w:rsid w:val="009D3D1F"/>
    <w:rsid w:val="009D4737"/>
    <w:rsid w:val="009D4997"/>
    <w:rsid w:val="009D54A5"/>
    <w:rsid w:val="009D69D0"/>
    <w:rsid w:val="009D6FEB"/>
    <w:rsid w:val="009D7236"/>
    <w:rsid w:val="009D7AFD"/>
    <w:rsid w:val="009D7F43"/>
    <w:rsid w:val="009E0852"/>
    <w:rsid w:val="009E16C0"/>
    <w:rsid w:val="009E4291"/>
    <w:rsid w:val="009E4910"/>
    <w:rsid w:val="009E4A06"/>
    <w:rsid w:val="009E57FE"/>
    <w:rsid w:val="009E5C40"/>
    <w:rsid w:val="009E68FD"/>
    <w:rsid w:val="009F0028"/>
    <w:rsid w:val="009F168C"/>
    <w:rsid w:val="009F4974"/>
    <w:rsid w:val="009F4FD2"/>
    <w:rsid w:val="009F53AE"/>
    <w:rsid w:val="009F5D81"/>
    <w:rsid w:val="009F6360"/>
    <w:rsid w:val="009F6659"/>
    <w:rsid w:val="009F6883"/>
    <w:rsid w:val="00A0024E"/>
    <w:rsid w:val="00A011C6"/>
    <w:rsid w:val="00A02288"/>
    <w:rsid w:val="00A039A5"/>
    <w:rsid w:val="00A05D2C"/>
    <w:rsid w:val="00A05D6C"/>
    <w:rsid w:val="00A071DC"/>
    <w:rsid w:val="00A075F1"/>
    <w:rsid w:val="00A10DD2"/>
    <w:rsid w:val="00A112EC"/>
    <w:rsid w:val="00A14107"/>
    <w:rsid w:val="00A147E1"/>
    <w:rsid w:val="00A158F2"/>
    <w:rsid w:val="00A21A9F"/>
    <w:rsid w:val="00A241C5"/>
    <w:rsid w:val="00A26AD8"/>
    <w:rsid w:val="00A300EA"/>
    <w:rsid w:val="00A30371"/>
    <w:rsid w:val="00A30970"/>
    <w:rsid w:val="00A33228"/>
    <w:rsid w:val="00A335AF"/>
    <w:rsid w:val="00A33DA7"/>
    <w:rsid w:val="00A33DF3"/>
    <w:rsid w:val="00A3476F"/>
    <w:rsid w:val="00A34DB2"/>
    <w:rsid w:val="00A35BE1"/>
    <w:rsid w:val="00A361F7"/>
    <w:rsid w:val="00A36E65"/>
    <w:rsid w:val="00A3702B"/>
    <w:rsid w:val="00A37AA8"/>
    <w:rsid w:val="00A41B24"/>
    <w:rsid w:val="00A41BA2"/>
    <w:rsid w:val="00A437AE"/>
    <w:rsid w:val="00A4395E"/>
    <w:rsid w:val="00A44B3B"/>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5327"/>
    <w:rsid w:val="00A661DE"/>
    <w:rsid w:val="00A66DAD"/>
    <w:rsid w:val="00A7030E"/>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20A2"/>
    <w:rsid w:val="00A92BA3"/>
    <w:rsid w:val="00A9471E"/>
    <w:rsid w:val="00A94B64"/>
    <w:rsid w:val="00A977E9"/>
    <w:rsid w:val="00AA0277"/>
    <w:rsid w:val="00AA073B"/>
    <w:rsid w:val="00AA27A9"/>
    <w:rsid w:val="00AA312E"/>
    <w:rsid w:val="00AA4C67"/>
    <w:rsid w:val="00AA7770"/>
    <w:rsid w:val="00AA77B6"/>
    <w:rsid w:val="00AA7EFB"/>
    <w:rsid w:val="00AA7F2C"/>
    <w:rsid w:val="00AB29D1"/>
    <w:rsid w:val="00AB3CB0"/>
    <w:rsid w:val="00AB3CB7"/>
    <w:rsid w:val="00AB4D1F"/>
    <w:rsid w:val="00AB5CF5"/>
    <w:rsid w:val="00AB5E1F"/>
    <w:rsid w:val="00AB76EA"/>
    <w:rsid w:val="00AC08F7"/>
    <w:rsid w:val="00AC28B6"/>
    <w:rsid w:val="00AC3365"/>
    <w:rsid w:val="00AC3A65"/>
    <w:rsid w:val="00AC3E9B"/>
    <w:rsid w:val="00AC3FCA"/>
    <w:rsid w:val="00AC4205"/>
    <w:rsid w:val="00AC628B"/>
    <w:rsid w:val="00AC655A"/>
    <w:rsid w:val="00AC688E"/>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EA6"/>
    <w:rsid w:val="00B01F6A"/>
    <w:rsid w:val="00B0234D"/>
    <w:rsid w:val="00B02F29"/>
    <w:rsid w:val="00B046E2"/>
    <w:rsid w:val="00B05816"/>
    <w:rsid w:val="00B05F36"/>
    <w:rsid w:val="00B06814"/>
    <w:rsid w:val="00B0744B"/>
    <w:rsid w:val="00B12486"/>
    <w:rsid w:val="00B1321E"/>
    <w:rsid w:val="00B13759"/>
    <w:rsid w:val="00B14BE8"/>
    <w:rsid w:val="00B156D4"/>
    <w:rsid w:val="00B15DC1"/>
    <w:rsid w:val="00B16AD5"/>
    <w:rsid w:val="00B17686"/>
    <w:rsid w:val="00B179CF"/>
    <w:rsid w:val="00B20E66"/>
    <w:rsid w:val="00B2193F"/>
    <w:rsid w:val="00B21DE2"/>
    <w:rsid w:val="00B23E8B"/>
    <w:rsid w:val="00B25D60"/>
    <w:rsid w:val="00B260F0"/>
    <w:rsid w:val="00B26EF0"/>
    <w:rsid w:val="00B2704E"/>
    <w:rsid w:val="00B27320"/>
    <w:rsid w:val="00B311CF"/>
    <w:rsid w:val="00B3264D"/>
    <w:rsid w:val="00B33B11"/>
    <w:rsid w:val="00B34051"/>
    <w:rsid w:val="00B351F5"/>
    <w:rsid w:val="00B35C8E"/>
    <w:rsid w:val="00B366CF"/>
    <w:rsid w:val="00B37AED"/>
    <w:rsid w:val="00B40811"/>
    <w:rsid w:val="00B409C7"/>
    <w:rsid w:val="00B40E83"/>
    <w:rsid w:val="00B4104A"/>
    <w:rsid w:val="00B4348E"/>
    <w:rsid w:val="00B4407B"/>
    <w:rsid w:val="00B52167"/>
    <w:rsid w:val="00B54099"/>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3D06"/>
    <w:rsid w:val="00B8434D"/>
    <w:rsid w:val="00B84723"/>
    <w:rsid w:val="00B84C10"/>
    <w:rsid w:val="00B8633D"/>
    <w:rsid w:val="00B86FCA"/>
    <w:rsid w:val="00B8712E"/>
    <w:rsid w:val="00B87661"/>
    <w:rsid w:val="00B91ED5"/>
    <w:rsid w:val="00B92F5A"/>
    <w:rsid w:val="00B9401E"/>
    <w:rsid w:val="00B94B12"/>
    <w:rsid w:val="00B97630"/>
    <w:rsid w:val="00B97D51"/>
    <w:rsid w:val="00BA0B4E"/>
    <w:rsid w:val="00BA18CC"/>
    <w:rsid w:val="00BA1B26"/>
    <w:rsid w:val="00BA1EA3"/>
    <w:rsid w:val="00BA3DD4"/>
    <w:rsid w:val="00BA62C6"/>
    <w:rsid w:val="00BA6613"/>
    <w:rsid w:val="00BA6A62"/>
    <w:rsid w:val="00BA6AF2"/>
    <w:rsid w:val="00BA7B40"/>
    <w:rsid w:val="00BB0351"/>
    <w:rsid w:val="00BB12F5"/>
    <w:rsid w:val="00BB14C9"/>
    <w:rsid w:val="00BB2099"/>
    <w:rsid w:val="00BB3002"/>
    <w:rsid w:val="00BB419E"/>
    <w:rsid w:val="00BB6AE8"/>
    <w:rsid w:val="00BC0406"/>
    <w:rsid w:val="00BC2D4E"/>
    <w:rsid w:val="00BC3281"/>
    <w:rsid w:val="00BC40C1"/>
    <w:rsid w:val="00BC604C"/>
    <w:rsid w:val="00BD11E4"/>
    <w:rsid w:val="00BD3FC1"/>
    <w:rsid w:val="00BD4115"/>
    <w:rsid w:val="00BD6847"/>
    <w:rsid w:val="00BE068C"/>
    <w:rsid w:val="00BE1A08"/>
    <w:rsid w:val="00BE2307"/>
    <w:rsid w:val="00BE2C38"/>
    <w:rsid w:val="00BE3467"/>
    <w:rsid w:val="00BE34C3"/>
    <w:rsid w:val="00BE3AC0"/>
    <w:rsid w:val="00BE3F4D"/>
    <w:rsid w:val="00BE3FB0"/>
    <w:rsid w:val="00BE444D"/>
    <w:rsid w:val="00BE4F88"/>
    <w:rsid w:val="00BE5500"/>
    <w:rsid w:val="00BE622C"/>
    <w:rsid w:val="00BE778C"/>
    <w:rsid w:val="00BF0A97"/>
    <w:rsid w:val="00BF1EFB"/>
    <w:rsid w:val="00BF21AE"/>
    <w:rsid w:val="00BF35AB"/>
    <w:rsid w:val="00BF37F5"/>
    <w:rsid w:val="00BF49AB"/>
    <w:rsid w:val="00BF730A"/>
    <w:rsid w:val="00C00C43"/>
    <w:rsid w:val="00C00F2E"/>
    <w:rsid w:val="00C0148F"/>
    <w:rsid w:val="00C02B82"/>
    <w:rsid w:val="00C0704E"/>
    <w:rsid w:val="00C070F1"/>
    <w:rsid w:val="00C10B30"/>
    <w:rsid w:val="00C1136D"/>
    <w:rsid w:val="00C1142B"/>
    <w:rsid w:val="00C117FA"/>
    <w:rsid w:val="00C12B93"/>
    <w:rsid w:val="00C13F53"/>
    <w:rsid w:val="00C14DAB"/>
    <w:rsid w:val="00C16061"/>
    <w:rsid w:val="00C1709D"/>
    <w:rsid w:val="00C219C5"/>
    <w:rsid w:val="00C22A7E"/>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2664"/>
    <w:rsid w:val="00C43AF1"/>
    <w:rsid w:val="00C43BF5"/>
    <w:rsid w:val="00C44851"/>
    <w:rsid w:val="00C458FF"/>
    <w:rsid w:val="00C46683"/>
    <w:rsid w:val="00C47642"/>
    <w:rsid w:val="00C5057F"/>
    <w:rsid w:val="00C51CDE"/>
    <w:rsid w:val="00C56CA7"/>
    <w:rsid w:val="00C56CD9"/>
    <w:rsid w:val="00C60B09"/>
    <w:rsid w:val="00C60CE5"/>
    <w:rsid w:val="00C60F5C"/>
    <w:rsid w:val="00C612B1"/>
    <w:rsid w:val="00C61EAC"/>
    <w:rsid w:val="00C63256"/>
    <w:rsid w:val="00C635DD"/>
    <w:rsid w:val="00C63DFC"/>
    <w:rsid w:val="00C64135"/>
    <w:rsid w:val="00C660DD"/>
    <w:rsid w:val="00C672B2"/>
    <w:rsid w:val="00C7045E"/>
    <w:rsid w:val="00C73DD9"/>
    <w:rsid w:val="00C7488F"/>
    <w:rsid w:val="00C74A78"/>
    <w:rsid w:val="00C74A79"/>
    <w:rsid w:val="00C752D7"/>
    <w:rsid w:val="00C75410"/>
    <w:rsid w:val="00C76457"/>
    <w:rsid w:val="00C76E53"/>
    <w:rsid w:val="00C7762B"/>
    <w:rsid w:val="00C80D10"/>
    <w:rsid w:val="00C8116B"/>
    <w:rsid w:val="00C81557"/>
    <w:rsid w:val="00C81E71"/>
    <w:rsid w:val="00C83074"/>
    <w:rsid w:val="00C83DC1"/>
    <w:rsid w:val="00C846F5"/>
    <w:rsid w:val="00C84ED1"/>
    <w:rsid w:val="00C859B7"/>
    <w:rsid w:val="00C86616"/>
    <w:rsid w:val="00C86F42"/>
    <w:rsid w:val="00C914CF"/>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927"/>
    <w:rsid w:val="00CB7338"/>
    <w:rsid w:val="00CC035E"/>
    <w:rsid w:val="00CC2715"/>
    <w:rsid w:val="00CC2D84"/>
    <w:rsid w:val="00CC339A"/>
    <w:rsid w:val="00CC359B"/>
    <w:rsid w:val="00CC7236"/>
    <w:rsid w:val="00CC7F8D"/>
    <w:rsid w:val="00CD064C"/>
    <w:rsid w:val="00CD0D6C"/>
    <w:rsid w:val="00CD1929"/>
    <w:rsid w:val="00CD1A12"/>
    <w:rsid w:val="00CD1DE8"/>
    <w:rsid w:val="00CD45DB"/>
    <w:rsid w:val="00CD6FF8"/>
    <w:rsid w:val="00CE130B"/>
    <w:rsid w:val="00CE1652"/>
    <w:rsid w:val="00CE2B9F"/>
    <w:rsid w:val="00CE6AD4"/>
    <w:rsid w:val="00CF02A6"/>
    <w:rsid w:val="00CF170F"/>
    <w:rsid w:val="00CF2F53"/>
    <w:rsid w:val="00CF450A"/>
    <w:rsid w:val="00CF5B3F"/>
    <w:rsid w:val="00CF6161"/>
    <w:rsid w:val="00CF64A1"/>
    <w:rsid w:val="00D01337"/>
    <w:rsid w:val="00D024AC"/>
    <w:rsid w:val="00D02C67"/>
    <w:rsid w:val="00D038A6"/>
    <w:rsid w:val="00D04282"/>
    <w:rsid w:val="00D06795"/>
    <w:rsid w:val="00D06D90"/>
    <w:rsid w:val="00D07291"/>
    <w:rsid w:val="00D0732C"/>
    <w:rsid w:val="00D10DAF"/>
    <w:rsid w:val="00D118CC"/>
    <w:rsid w:val="00D12B48"/>
    <w:rsid w:val="00D16040"/>
    <w:rsid w:val="00D16565"/>
    <w:rsid w:val="00D167BF"/>
    <w:rsid w:val="00D1720D"/>
    <w:rsid w:val="00D1791F"/>
    <w:rsid w:val="00D210E0"/>
    <w:rsid w:val="00D213CD"/>
    <w:rsid w:val="00D22016"/>
    <w:rsid w:val="00D24ABA"/>
    <w:rsid w:val="00D2525A"/>
    <w:rsid w:val="00D269B0"/>
    <w:rsid w:val="00D26D29"/>
    <w:rsid w:val="00D26F30"/>
    <w:rsid w:val="00D30C5E"/>
    <w:rsid w:val="00D31BE4"/>
    <w:rsid w:val="00D3275D"/>
    <w:rsid w:val="00D332DB"/>
    <w:rsid w:val="00D356D8"/>
    <w:rsid w:val="00D365D1"/>
    <w:rsid w:val="00D365E7"/>
    <w:rsid w:val="00D36AF0"/>
    <w:rsid w:val="00D37822"/>
    <w:rsid w:val="00D37919"/>
    <w:rsid w:val="00D4284B"/>
    <w:rsid w:val="00D432FB"/>
    <w:rsid w:val="00D43725"/>
    <w:rsid w:val="00D44FA7"/>
    <w:rsid w:val="00D46689"/>
    <w:rsid w:val="00D47E1B"/>
    <w:rsid w:val="00D5049E"/>
    <w:rsid w:val="00D50B8A"/>
    <w:rsid w:val="00D510BC"/>
    <w:rsid w:val="00D52A2A"/>
    <w:rsid w:val="00D537D9"/>
    <w:rsid w:val="00D55FC3"/>
    <w:rsid w:val="00D603EC"/>
    <w:rsid w:val="00D608C8"/>
    <w:rsid w:val="00D60A67"/>
    <w:rsid w:val="00D610A3"/>
    <w:rsid w:val="00D624C8"/>
    <w:rsid w:val="00D63697"/>
    <w:rsid w:val="00D63A25"/>
    <w:rsid w:val="00D63F6D"/>
    <w:rsid w:val="00D64EAB"/>
    <w:rsid w:val="00D675D2"/>
    <w:rsid w:val="00D712EC"/>
    <w:rsid w:val="00D72B8B"/>
    <w:rsid w:val="00D74FF3"/>
    <w:rsid w:val="00D75217"/>
    <w:rsid w:val="00D80A0E"/>
    <w:rsid w:val="00D82764"/>
    <w:rsid w:val="00D83C3C"/>
    <w:rsid w:val="00D90255"/>
    <w:rsid w:val="00D91148"/>
    <w:rsid w:val="00D91397"/>
    <w:rsid w:val="00D92087"/>
    <w:rsid w:val="00D923CB"/>
    <w:rsid w:val="00D93143"/>
    <w:rsid w:val="00DA0F08"/>
    <w:rsid w:val="00DA2395"/>
    <w:rsid w:val="00DA2B21"/>
    <w:rsid w:val="00DB134D"/>
    <w:rsid w:val="00DB374A"/>
    <w:rsid w:val="00DB4056"/>
    <w:rsid w:val="00DB4C74"/>
    <w:rsid w:val="00DB5C12"/>
    <w:rsid w:val="00DB69B4"/>
    <w:rsid w:val="00DC0346"/>
    <w:rsid w:val="00DC0FF9"/>
    <w:rsid w:val="00DC13E6"/>
    <w:rsid w:val="00DC249A"/>
    <w:rsid w:val="00DC3615"/>
    <w:rsid w:val="00DD00B9"/>
    <w:rsid w:val="00DD2595"/>
    <w:rsid w:val="00DD2BC7"/>
    <w:rsid w:val="00DD41CB"/>
    <w:rsid w:val="00DD4CFA"/>
    <w:rsid w:val="00DD4EE8"/>
    <w:rsid w:val="00DD5A6C"/>
    <w:rsid w:val="00DD5EDE"/>
    <w:rsid w:val="00DD68BD"/>
    <w:rsid w:val="00DD71B2"/>
    <w:rsid w:val="00DE010C"/>
    <w:rsid w:val="00DE0AE3"/>
    <w:rsid w:val="00DE4F3E"/>
    <w:rsid w:val="00DE7CA9"/>
    <w:rsid w:val="00DE7D7A"/>
    <w:rsid w:val="00DF0791"/>
    <w:rsid w:val="00DF2464"/>
    <w:rsid w:val="00DF2E7E"/>
    <w:rsid w:val="00DF2FBE"/>
    <w:rsid w:val="00DF3089"/>
    <w:rsid w:val="00DF391F"/>
    <w:rsid w:val="00DF39B4"/>
    <w:rsid w:val="00DF470B"/>
    <w:rsid w:val="00DF57AB"/>
    <w:rsid w:val="00DF66AE"/>
    <w:rsid w:val="00DF6FDF"/>
    <w:rsid w:val="00E01381"/>
    <w:rsid w:val="00E0142B"/>
    <w:rsid w:val="00E0149F"/>
    <w:rsid w:val="00E03A49"/>
    <w:rsid w:val="00E0425F"/>
    <w:rsid w:val="00E05EEB"/>
    <w:rsid w:val="00E104B2"/>
    <w:rsid w:val="00E112CF"/>
    <w:rsid w:val="00E129A5"/>
    <w:rsid w:val="00E12EC3"/>
    <w:rsid w:val="00E138ED"/>
    <w:rsid w:val="00E14199"/>
    <w:rsid w:val="00E14488"/>
    <w:rsid w:val="00E14CC7"/>
    <w:rsid w:val="00E14DF7"/>
    <w:rsid w:val="00E150B2"/>
    <w:rsid w:val="00E1611E"/>
    <w:rsid w:val="00E165B4"/>
    <w:rsid w:val="00E17C3C"/>
    <w:rsid w:val="00E22C30"/>
    <w:rsid w:val="00E243EB"/>
    <w:rsid w:val="00E24572"/>
    <w:rsid w:val="00E2541E"/>
    <w:rsid w:val="00E255E1"/>
    <w:rsid w:val="00E26040"/>
    <w:rsid w:val="00E26357"/>
    <w:rsid w:val="00E34993"/>
    <w:rsid w:val="00E353C2"/>
    <w:rsid w:val="00E35786"/>
    <w:rsid w:val="00E379EE"/>
    <w:rsid w:val="00E4207A"/>
    <w:rsid w:val="00E429B2"/>
    <w:rsid w:val="00E44B3B"/>
    <w:rsid w:val="00E44E64"/>
    <w:rsid w:val="00E45230"/>
    <w:rsid w:val="00E45661"/>
    <w:rsid w:val="00E50345"/>
    <w:rsid w:val="00E51D79"/>
    <w:rsid w:val="00E53B76"/>
    <w:rsid w:val="00E53E57"/>
    <w:rsid w:val="00E54199"/>
    <w:rsid w:val="00E5427D"/>
    <w:rsid w:val="00E55FD6"/>
    <w:rsid w:val="00E5661B"/>
    <w:rsid w:val="00E569A0"/>
    <w:rsid w:val="00E569E7"/>
    <w:rsid w:val="00E56AC2"/>
    <w:rsid w:val="00E56DA5"/>
    <w:rsid w:val="00E57D4D"/>
    <w:rsid w:val="00E601CD"/>
    <w:rsid w:val="00E6022D"/>
    <w:rsid w:val="00E60BC3"/>
    <w:rsid w:val="00E61DFC"/>
    <w:rsid w:val="00E633D2"/>
    <w:rsid w:val="00E63456"/>
    <w:rsid w:val="00E6427B"/>
    <w:rsid w:val="00E65AFC"/>
    <w:rsid w:val="00E65D60"/>
    <w:rsid w:val="00E665D1"/>
    <w:rsid w:val="00E66769"/>
    <w:rsid w:val="00E66D94"/>
    <w:rsid w:val="00E704D7"/>
    <w:rsid w:val="00E713CA"/>
    <w:rsid w:val="00E726EA"/>
    <w:rsid w:val="00E72B27"/>
    <w:rsid w:val="00E72C03"/>
    <w:rsid w:val="00E73035"/>
    <w:rsid w:val="00E73ACF"/>
    <w:rsid w:val="00E74886"/>
    <w:rsid w:val="00E7516A"/>
    <w:rsid w:val="00E75629"/>
    <w:rsid w:val="00E764C0"/>
    <w:rsid w:val="00E77C70"/>
    <w:rsid w:val="00E77EA1"/>
    <w:rsid w:val="00E80CFE"/>
    <w:rsid w:val="00E815D4"/>
    <w:rsid w:val="00E827B4"/>
    <w:rsid w:val="00E8285E"/>
    <w:rsid w:val="00E8301C"/>
    <w:rsid w:val="00E8373E"/>
    <w:rsid w:val="00E845BA"/>
    <w:rsid w:val="00E84C41"/>
    <w:rsid w:val="00E85702"/>
    <w:rsid w:val="00E85CCA"/>
    <w:rsid w:val="00E8753A"/>
    <w:rsid w:val="00E90583"/>
    <w:rsid w:val="00E92192"/>
    <w:rsid w:val="00E93B40"/>
    <w:rsid w:val="00E94289"/>
    <w:rsid w:val="00E971E3"/>
    <w:rsid w:val="00E977BF"/>
    <w:rsid w:val="00EA1A6E"/>
    <w:rsid w:val="00EA22AE"/>
    <w:rsid w:val="00EA2343"/>
    <w:rsid w:val="00EA2B6B"/>
    <w:rsid w:val="00EA56B2"/>
    <w:rsid w:val="00EB14D9"/>
    <w:rsid w:val="00EB1E52"/>
    <w:rsid w:val="00EB253F"/>
    <w:rsid w:val="00EB29D3"/>
    <w:rsid w:val="00EB2D48"/>
    <w:rsid w:val="00EB49C0"/>
    <w:rsid w:val="00EB58B1"/>
    <w:rsid w:val="00EB5D8B"/>
    <w:rsid w:val="00EB747D"/>
    <w:rsid w:val="00EB7C80"/>
    <w:rsid w:val="00EB7F3A"/>
    <w:rsid w:val="00EC3695"/>
    <w:rsid w:val="00EC3EAB"/>
    <w:rsid w:val="00EC4D28"/>
    <w:rsid w:val="00EC7020"/>
    <w:rsid w:val="00EC7ACA"/>
    <w:rsid w:val="00ED151B"/>
    <w:rsid w:val="00ED2191"/>
    <w:rsid w:val="00ED2879"/>
    <w:rsid w:val="00ED29B6"/>
    <w:rsid w:val="00ED4460"/>
    <w:rsid w:val="00ED4937"/>
    <w:rsid w:val="00ED796E"/>
    <w:rsid w:val="00EE4501"/>
    <w:rsid w:val="00EE4A53"/>
    <w:rsid w:val="00EE5A0C"/>
    <w:rsid w:val="00EE5F9C"/>
    <w:rsid w:val="00EE679E"/>
    <w:rsid w:val="00EF055E"/>
    <w:rsid w:val="00EF08C8"/>
    <w:rsid w:val="00EF1AE5"/>
    <w:rsid w:val="00EF2FDF"/>
    <w:rsid w:val="00EF3F1B"/>
    <w:rsid w:val="00EF7D63"/>
    <w:rsid w:val="00F0131D"/>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5A08"/>
    <w:rsid w:val="00F16AAA"/>
    <w:rsid w:val="00F16B9B"/>
    <w:rsid w:val="00F17778"/>
    <w:rsid w:val="00F179BD"/>
    <w:rsid w:val="00F17C3B"/>
    <w:rsid w:val="00F206E3"/>
    <w:rsid w:val="00F21B41"/>
    <w:rsid w:val="00F25011"/>
    <w:rsid w:val="00F25945"/>
    <w:rsid w:val="00F2601C"/>
    <w:rsid w:val="00F27171"/>
    <w:rsid w:val="00F273C2"/>
    <w:rsid w:val="00F305AB"/>
    <w:rsid w:val="00F30C05"/>
    <w:rsid w:val="00F3116F"/>
    <w:rsid w:val="00F32353"/>
    <w:rsid w:val="00F34498"/>
    <w:rsid w:val="00F358D6"/>
    <w:rsid w:val="00F37B12"/>
    <w:rsid w:val="00F37D39"/>
    <w:rsid w:val="00F40C65"/>
    <w:rsid w:val="00F427DD"/>
    <w:rsid w:val="00F43D17"/>
    <w:rsid w:val="00F460A3"/>
    <w:rsid w:val="00F466A6"/>
    <w:rsid w:val="00F466C7"/>
    <w:rsid w:val="00F46D31"/>
    <w:rsid w:val="00F50B7E"/>
    <w:rsid w:val="00F51490"/>
    <w:rsid w:val="00F5432F"/>
    <w:rsid w:val="00F54C85"/>
    <w:rsid w:val="00F56634"/>
    <w:rsid w:val="00F62C70"/>
    <w:rsid w:val="00F630D1"/>
    <w:rsid w:val="00F6320D"/>
    <w:rsid w:val="00F63581"/>
    <w:rsid w:val="00F6443F"/>
    <w:rsid w:val="00F647CB"/>
    <w:rsid w:val="00F64EF7"/>
    <w:rsid w:val="00F706E9"/>
    <w:rsid w:val="00F716F2"/>
    <w:rsid w:val="00F71FCB"/>
    <w:rsid w:val="00F72654"/>
    <w:rsid w:val="00F72B1C"/>
    <w:rsid w:val="00F7380C"/>
    <w:rsid w:val="00F73E3D"/>
    <w:rsid w:val="00F7434C"/>
    <w:rsid w:val="00F747B0"/>
    <w:rsid w:val="00F76167"/>
    <w:rsid w:val="00F761C9"/>
    <w:rsid w:val="00F811E2"/>
    <w:rsid w:val="00F8491C"/>
    <w:rsid w:val="00F849D9"/>
    <w:rsid w:val="00F85BDC"/>
    <w:rsid w:val="00F86E1C"/>
    <w:rsid w:val="00F87184"/>
    <w:rsid w:val="00F872E9"/>
    <w:rsid w:val="00F87A1E"/>
    <w:rsid w:val="00F9298B"/>
    <w:rsid w:val="00F94931"/>
    <w:rsid w:val="00F968CE"/>
    <w:rsid w:val="00F97A65"/>
    <w:rsid w:val="00FA2F3D"/>
    <w:rsid w:val="00FA2F6D"/>
    <w:rsid w:val="00FA2FF3"/>
    <w:rsid w:val="00FA32E4"/>
    <w:rsid w:val="00FA3F2F"/>
    <w:rsid w:val="00FA3F93"/>
    <w:rsid w:val="00FA4A2E"/>
    <w:rsid w:val="00FA6AED"/>
    <w:rsid w:val="00FB1D29"/>
    <w:rsid w:val="00FB3138"/>
    <w:rsid w:val="00FB34BE"/>
    <w:rsid w:val="00FB3D84"/>
    <w:rsid w:val="00FB439F"/>
    <w:rsid w:val="00FB5307"/>
    <w:rsid w:val="00FB5346"/>
    <w:rsid w:val="00FB5AEF"/>
    <w:rsid w:val="00FB5B88"/>
    <w:rsid w:val="00FB5CF1"/>
    <w:rsid w:val="00FB6B34"/>
    <w:rsid w:val="00FB6C5D"/>
    <w:rsid w:val="00FB7382"/>
    <w:rsid w:val="00FB7B8A"/>
    <w:rsid w:val="00FC0160"/>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54FA"/>
    <w:rsid w:val="00FD57D5"/>
    <w:rsid w:val="00FD5BFB"/>
    <w:rsid w:val="00FE12E8"/>
    <w:rsid w:val="00FE1513"/>
    <w:rsid w:val="00FE24CA"/>
    <w:rsid w:val="00FE2B32"/>
    <w:rsid w:val="00FE3522"/>
    <w:rsid w:val="00FE572B"/>
    <w:rsid w:val="00FE613E"/>
    <w:rsid w:val="00FE6C2B"/>
    <w:rsid w:val="00FE6F92"/>
    <w:rsid w:val="00FE79E1"/>
    <w:rsid w:val="00FE7A38"/>
    <w:rsid w:val="00FF0173"/>
    <w:rsid w:val="00FF1028"/>
    <w:rsid w:val="00FF1F1A"/>
    <w:rsid w:val="00FF202B"/>
    <w:rsid w:val="00FF40BA"/>
    <w:rsid w:val="00FF478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Title Char3,H3 Char,h3 Char,no break Char,Underrubrik2 Char,Memo Heading 3 Char,hello Char,Titre 3 Car Char,no break Car Char,H3 Car Char,Underrubrik2 Car Char,h3 Car Char,Memo Heading 3 Car Char,hello Car Char,Heading 3 Char Car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
    <w:link w:val="Heading8"/>
    <w:uiPriority w:val="9"/>
    <w:rsid w:val="000765B6"/>
    <w:rPr>
      <w:rFonts w:ascii="Arial" w:hAnsi="Arial"/>
      <w:b/>
      <w:sz w:val="22"/>
      <w:lang w:eastAsia="en-US"/>
    </w:rPr>
  </w:style>
  <w:style w:type="character" w:customStyle="1" w:styleId="Heading9Char">
    <w:name w:val="Heading 9 Char"/>
    <w:aliases w:val="Figure Heading Char,FH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0">
    <w:name w:val="标题 61"/>
    <w:basedOn w:val="Normal"/>
    <w:uiPriority w:val="99"/>
    <w:rsid w:val="000765B6"/>
    <w:pPr>
      <w:tabs>
        <w:tab w:val="num" w:pos="1152"/>
      </w:tabs>
    </w:pPr>
    <w:rPr>
      <w:rFonts w:ascii="Times" w:eastAsia="MS PGothic" w:hAnsi="Times" w:cs="Times"/>
      <w:lang w:eastAsia="ja-JP"/>
    </w:rPr>
  </w:style>
  <w:style w:type="paragraph" w:customStyle="1" w:styleId="710">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uiPriority w:val="99"/>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1">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2">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19">
    <w:name w:val="普通表格1"/>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c">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AC688E"/>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60086765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898E-E444-4A6E-9B59-564812F2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2566</Words>
  <Characters>16169</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4</cp:revision>
  <cp:lastPrinted>2020-05-05T11:28:00Z</cp:lastPrinted>
  <dcterms:created xsi:type="dcterms:W3CDTF">2021-04-06T19:01:00Z</dcterms:created>
  <dcterms:modified xsi:type="dcterms:W3CDTF">2021-04-06T19:04:00Z</dcterms:modified>
</cp:coreProperties>
</file>