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44DF2E" w14:textId="42D615B7" w:rsidR="009A37CD" w:rsidRPr="00AF007B" w:rsidRDefault="009A37CD" w:rsidP="009A37CD">
      <w:pPr>
        <w:rPr>
          <w:rFonts w:ascii="Times New Roman" w:hAnsi="Times New Roman" w:cs="Times New Roman"/>
          <w:b/>
          <w:sz w:val="21"/>
          <w:lang w:val="en-GB"/>
        </w:rPr>
      </w:pPr>
      <w:bookmarkStart w:id="0" w:name="OLE_LINK6"/>
      <w:bookmarkStart w:id="1" w:name="OLE_LINK3"/>
      <w:r w:rsidRPr="00AF007B">
        <w:rPr>
          <w:rFonts w:ascii="Times New Roman" w:hAnsi="Times New Roman" w:cs="Times New Roman"/>
          <w:b/>
          <w:sz w:val="21"/>
          <w:lang w:val="en-GB"/>
        </w:rPr>
        <w:t xml:space="preserve">3GPP TSG RAN WG1 </w:t>
      </w:r>
      <w:r>
        <w:rPr>
          <w:rFonts w:ascii="Times New Roman" w:hAnsi="Times New Roman" w:cs="Times New Roman" w:hint="eastAsia"/>
          <w:b/>
          <w:sz w:val="21"/>
          <w:lang w:val="en-GB"/>
        </w:rPr>
        <w:t>#</w:t>
      </w:r>
      <w:r w:rsidR="00E36956">
        <w:rPr>
          <w:rFonts w:ascii="Times New Roman" w:hAnsi="Times New Roman" w:cs="Times New Roman"/>
          <w:b/>
          <w:sz w:val="21"/>
          <w:lang w:val="en-GB"/>
        </w:rPr>
        <w:t>10</w:t>
      </w:r>
      <w:r w:rsidR="008C5EB9">
        <w:rPr>
          <w:rFonts w:ascii="Times New Roman" w:hAnsi="Times New Roman" w:cs="Times New Roman"/>
          <w:b/>
          <w:sz w:val="21"/>
          <w:lang w:val="en-GB"/>
        </w:rPr>
        <w:t>4</w:t>
      </w:r>
      <w:r w:rsidR="00832566">
        <w:rPr>
          <w:rFonts w:ascii="Times New Roman" w:hAnsi="Times New Roman" w:cs="Times New Roman"/>
          <w:b/>
          <w:sz w:val="21"/>
          <w:lang w:val="en-GB"/>
        </w:rPr>
        <w:t>b</w:t>
      </w:r>
      <w:r>
        <w:rPr>
          <w:rFonts w:ascii="Times New Roman" w:hAnsi="Times New Roman" w:cs="Times New Roman"/>
          <w:b/>
          <w:sz w:val="21"/>
          <w:lang w:val="en-GB"/>
        </w:rPr>
        <w:t>-e</w:t>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9F0F34">
        <w:rPr>
          <w:rFonts w:ascii="Times New Roman" w:hAnsi="Times New Roman" w:cs="Times New Roman"/>
          <w:b/>
          <w:sz w:val="21"/>
          <w:lang w:val="en-GB"/>
        </w:rPr>
        <w:tab/>
      </w:r>
      <w:r w:rsidR="009F0F34">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72263C">
        <w:rPr>
          <w:rFonts w:ascii="Times New Roman" w:hAnsi="Times New Roman" w:cs="Times New Roman"/>
          <w:b/>
          <w:sz w:val="21"/>
          <w:lang w:val="en-GB"/>
        </w:rPr>
        <w:tab/>
      </w:r>
      <w:r w:rsidR="0072263C">
        <w:rPr>
          <w:rFonts w:ascii="Times New Roman" w:hAnsi="Times New Roman" w:cs="Times New Roman"/>
          <w:b/>
          <w:sz w:val="21"/>
          <w:lang w:val="en-GB"/>
        </w:rPr>
        <w:tab/>
      </w:r>
      <w:r w:rsidR="00D10D0D">
        <w:rPr>
          <w:rFonts w:ascii="Times New Roman" w:hAnsi="Times New Roman" w:cs="Times New Roman"/>
          <w:b/>
          <w:sz w:val="21"/>
          <w:lang w:val="en-GB"/>
        </w:rPr>
        <w:tab/>
      </w:r>
      <w:r w:rsidR="00D10D0D">
        <w:rPr>
          <w:rFonts w:ascii="Times New Roman" w:hAnsi="Times New Roman" w:cs="Times New Roman"/>
          <w:b/>
          <w:sz w:val="21"/>
          <w:lang w:val="en-GB"/>
        </w:rPr>
        <w:tab/>
      </w:r>
      <w:r w:rsidR="0072263C">
        <w:rPr>
          <w:rFonts w:ascii="Times New Roman" w:hAnsi="Times New Roman" w:cs="Times New Roman"/>
          <w:b/>
          <w:sz w:val="21"/>
          <w:lang w:val="en-GB"/>
        </w:rPr>
        <w:tab/>
      </w:r>
      <w:r>
        <w:rPr>
          <w:rFonts w:ascii="Times New Roman" w:hAnsi="Times New Roman" w:cs="Times New Roman"/>
          <w:b/>
          <w:sz w:val="21"/>
          <w:lang w:val="en-GB"/>
        </w:rPr>
        <w:tab/>
      </w:r>
      <w:r w:rsidR="00D10D0D" w:rsidRPr="00D10D0D">
        <w:rPr>
          <w:rFonts w:ascii="Times New Roman" w:hAnsi="Times New Roman" w:cs="Times New Roman"/>
          <w:b/>
          <w:sz w:val="21"/>
          <w:lang w:eastAsia="ja-JP"/>
        </w:rPr>
        <w:t>R1-2102908</w:t>
      </w:r>
    </w:p>
    <w:p w14:paraId="77922E25" w14:textId="0D0886BF" w:rsidR="00890FC2" w:rsidRPr="00B56F0F" w:rsidRDefault="00832566" w:rsidP="00890FC2">
      <w:pPr>
        <w:pStyle w:val="a5"/>
        <w:jc w:val="both"/>
        <w:rPr>
          <w:rFonts w:ascii="Times New Roman" w:hAnsi="Times New Roman" w:cs="Times New Roman"/>
          <w:sz w:val="21"/>
          <w:szCs w:val="22"/>
          <w:lang w:eastAsia="ja-JP"/>
        </w:rPr>
      </w:pPr>
      <w:bookmarkStart w:id="2" w:name="_Hlk53514610"/>
      <w:r w:rsidRPr="00867C4A">
        <w:rPr>
          <w:rFonts w:ascii="Times New Roman" w:hAnsi="Times New Roman" w:cs="Times New Roman"/>
          <w:sz w:val="21"/>
          <w:szCs w:val="22"/>
          <w:lang w:eastAsia="ja-JP"/>
        </w:rPr>
        <w:t>e-Meeting, April 12th – 20th, 2021</w:t>
      </w:r>
    </w:p>
    <w:bookmarkEnd w:id="0"/>
    <w:bookmarkEnd w:id="2"/>
    <w:p w14:paraId="3D52DBD7" w14:textId="77777777" w:rsidR="004B161B" w:rsidRPr="00AF007B" w:rsidRDefault="004B161B" w:rsidP="00E418FC">
      <w:pPr>
        <w:pStyle w:val="a5"/>
        <w:jc w:val="both"/>
        <w:rPr>
          <w:rFonts w:ascii="Times New Roman" w:hAnsi="Times New Roman" w:cs="Times New Roman"/>
          <w:sz w:val="21"/>
          <w:szCs w:val="22"/>
        </w:rPr>
      </w:pPr>
    </w:p>
    <w:p w14:paraId="2EC88FA3" w14:textId="77777777"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1"/>
    <w:p w14:paraId="5F3B3375" w14:textId="015766D9"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r w:rsidR="003F2436" w:rsidRPr="003F2436">
        <w:rPr>
          <w:rFonts w:ascii="Times New Roman" w:eastAsia="MS Gothic" w:hAnsi="Times New Roman" w:cs="Times New Roman"/>
          <w:sz w:val="21"/>
          <w:szCs w:val="22"/>
        </w:rPr>
        <w:t>Enhancements on HARQ for IoT NTN</w:t>
      </w:r>
    </w:p>
    <w:p w14:paraId="7D320823" w14:textId="5E0B1EA6"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3" w:name="Source"/>
      <w:bookmarkEnd w:id="3"/>
      <w:r w:rsidRPr="00AF007B">
        <w:rPr>
          <w:rFonts w:ascii="Times New Roman" w:eastAsia="MS Gothic" w:hAnsi="Times New Roman" w:cs="Times New Roman"/>
          <w:sz w:val="21"/>
          <w:szCs w:val="22"/>
        </w:rPr>
        <w:tab/>
      </w:r>
      <w:r w:rsidR="00F21154">
        <w:rPr>
          <w:rFonts w:ascii="Times New Roman" w:eastAsia="宋体" w:hAnsi="Times New Roman" w:cs="Times New Roman"/>
          <w:sz w:val="21"/>
          <w:szCs w:val="22"/>
        </w:rPr>
        <w:t>8.</w:t>
      </w:r>
      <w:r w:rsidR="005E7856">
        <w:rPr>
          <w:rFonts w:ascii="Times New Roman" w:eastAsia="宋体" w:hAnsi="Times New Roman" w:cs="Times New Roman"/>
          <w:sz w:val="21"/>
          <w:szCs w:val="22"/>
        </w:rPr>
        <w:t>15</w:t>
      </w:r>
      <w:r w:rsidR="00F21154">
        <w:rPr>
          <w:rFonts w:ascii="Times New Roman" w:eastAsia="宋体" w:hAnsi="Times New Roman" w:cs="Times New Roman"/>
          <w:sz w:val="21"/>
          <w:szCs w:val="22"/>
        </w:rPr>
        <w:t>.</w:t>
      </w:r>
      <w:r w:rsidR="003F2436">
        <w:rPr>
          <w:rFonts w:ascii="Times New Roman" w:eastAsia="宋体" w:hAnsi="Times New Roman" w:cs="Times New Roman"/>
          <w:sz w:val="21"/>
          <w:szCs w:val="22"/>
        </w:rPr>
        <w:t>4</w:t>
      </w:r>
    </w:p>
    <w:p w14:paraId="036F117E" w14:textId="77777777"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14:paraId="56FEBC1B" w14:textId="77777777" w:rsidR="004B161B" w:rsidRPr="00AF007B" w:rsidRDefault="004B161B" w:rsidP="00E418FC">
      <w:pPr>
        <w:pStyle w:val="1"/>
        <w:spacing w:before="120" w:after="120"/>
        <w:rPr>
          <w:rFonts w:ascii="Times New Roman" w:hAnsi="Times New Roman"/>
          <w:sz w:val="21"/>
        </w:rPr>
      </w:pPr>
      <w:bookmarkStart w:id="4" w:name="DocumentFor"/>
      <w:bookmarkEnd w:id="4"/>
      <w:r w:rsidRPr="00AF007B">
        <w:rPr>
          <w:rFonts w:ascii="Times New Roman" w:hAnsi="Times New Roman"/>
          <w:sz w:val="21"/>
        </w:rPr>
        <w:t>Introduction</w:t>
      </w:r>
    </w:p>
    <w:p w14:paraId="16EDDDD0" w14:textId="606B2EB5" w:rsidR="00832566" w:rsidRDefault="00832566" w:rsidP="00832566">
      <w:pPr>
        <w:spacing w:beforeLines="50" w:before="120" w:afterLines="50" w:after="120"/>
        <w:rPr>
          <w:rFonts w:ascii="Times New Roman" w:hAnsi="Times New Roman" w:cs="Times New Roman"/>
          <w:sz w:val="20"/>
          <w:szCs w:val="20"/>
        </w:rPr>
      </w:pPr>
      <w:bookmarkStart w:id="5" w:name="_Hlk521259925"/>
      <w:r w:rsidRPr="00A72DB7">
        <w:rPr>
          <w:rFonts w:ascii="Times New Roman" w:hAnsi="Times New Roman" w:cs="Times New Roman"/>
          <w:sz w:val="20"/>
          <w:szCs w:val="20"/>
        </w:rPr>
        <w:t>In RAN1#10</w:t>
      </w:r>
      <w:r>
        <w:rPr>
          <w:rFonts w:ascii="Times New Roman" w:hAnsi="Times New Roman" w:cs="Times New Roman"/>
          <w:sz w:val="20"/>
          <w:szCs w:val="20"/>
        </w:rPr>
        <w:t>4</w:t>
      </w:r>
      <w:r w:rsidRPr="00A72DB7">
        <w:rPr>
          <w:rFonts w:ascii="Times New Roman" w:hAnsi="Times New Roman" w:cs="Times New Roman"/>
          <w:sz w:val="20"/>
          <w:szCs w:val="20"/>
        </w:rPr>
        <w:t xml:space="preserve">-e, agreements </w:t>
      </w:r>
      <w:r w:rsidR="009D1BC0" w:rsidRPr="00A72DB7">
        <w:rPr>
          <w:rFonts w:ascii="Times New Roman" w:hAnsi="Times New Roman" w:cs="Times New Roman"/>
          <w:sz w:val="20"/>
          <w:szCs w:val="20"/>
        </w:rPr>
        <w:t xml:space="preserve">were </w:t>
      </w:r>
      <w:r w:rsidR="009D1BC0">
        <w:rPr>
          <w:rFonts w:ascii="Times New Roman" w:hAnsi="Times New Roman" w:cs="Times New Roman"/>
          <w:sz w:val="20"/>
          <w:szCs w:val="20"/>
        </w:rPr>
        <w:t>achieved</w:t>
      </w:r>
      <w:r w:rsidR="009D1BC0" w:rsidRPr="00A72DB7">
        <w:rPr>
          <w:rFonts w:ascii="Times New Roman" w:hAnsi="Times New Roman" w:cs="Times New Roman"/>
          <w:sz w:val="20"/>
          <w:szCs w:val="20"/>
        </w:rPr>
        <w:t xml:space="preserve"> </w:t>
      </w:r>
      <w:r w:rsidR="000F5228">
        <w:rPr>
          <w:rFonts w:ascii="Times New Roman" w:hAnsi="Times New Roman" w:cs="Times New Roman"/>
          <w:sz w:val="20"/>
          <w:szCs w:val="20"/>
        </w:rPr>
        <w:t>on</w:t>
      </w:r>
      <w:r w:rsidR="006E33EB" w:rsidRPr="006E33EB">
        <w:t xml:space="preserve"> </w:t>
      </w:r>
      <w:r w:rsidR="001B0A82">
        <w:rPr>
          <w:rFonts w:ascii="Times New Roman" w:hAnsi="Times New Roman" w:cs="Times New Roman" w:hint="eastAsia"/>
          <w:sz w:val="20"/>
          <w:szCs w:val="20"/>
        </w:rPr>
        <w:t>HARQ</w:t>
      </w:r>
      <w:r w:rsidR="006E33EB" w:rsidRPr="006E33EB">
        <w:rPr>
          <w:rFonts w:ascii="Times New Roman" w:hAnsi="Times New Roman" w:cs="Times New Roman"/>
          <w:sz w:val="20"/>
          <w:szCs w:val="20"/>
        </w:rPr>
        <w:t xml:space="preserve"> enhancements</w:t>
      </w:r>
      <w:r w:rsidR="00096A45" w:rsidRPr="00A72DB7">
        <w:rPr>
          <w:rFonts w:ascii="Times New Roman" w:hAnsi="Times New Roman" w:cs="Times New Roman"/>
          <w:sz w:val="20"/>
          <w:szCs w:val="20"/>
        </w:rPr>
        <w:t xml:space="preserve"> </w:t>
      </w:r>
      <w:r w:rsidRPr="00A72DB7">
        <w:rPr>
          <w:rFonts w:ascii="Times New Roman" w:hAnsi="Times New Roman" w:cs="Times New Roman"/>
          <w:sz w:val="20"/>
          <w:szCs w:val="20"/>
        </w:rPr>
        <w:t xml:space="preserve">for </w:t>
      </w:r>
      <w:r w:rsidR="0061562F" w:rsidRPr="00AB7107">
        <w:rPr>
          <w:rFonts w:ascii="Times New Roman" w:eastAsia="MS Gothic" w:hAnsi="Times New Roman" w:cs="Times New Roman"/>
          <w:sz w:val="21"/>
          <w:szCs w:val="22"/>
        </w:rPr>
        <w:t>NB-IoT</w:t>
      </w:r>
      <w:r w:rsidR="0061562F">
        <w:rPr>
          <w:rFonts w:ascii="Times New Roman" w:eastAsia="MS Gothic" w:hAnsi="Times New Roman" w:cs="Times New Roman"/>
          <w:sz w:val="21"/>
          <w:szCs w:val="22"/>
        </w:rPr>
        <w:t>/</w:t>
      </w:r>
      <w:r w:rsidR="0061562F" w:rsidRPr="00AB7107">
        <w:rPr>
          <w:rFonts w:ascii="Times New Roman" w:eastAsia="MS Gothic" w:hAnsi="Times New Roman" w:cs="Times New Roman"/>
          <w:sz w:val="21"/>
          <w:szCs w:val="22"/>
        </w:rPr>
        <w:t>eMTC</w:t>
      </w:r>
      <w:r w:rsidR="0061562F" w:rsidRPr="00A72DB7">
        <w:rPr>
          <w:rFonts w:ascii="Times New Roman" w:hAnsi="Times New Roman" w:cs="Times New Roman"/>
          <w:sz w:val="20"/>
          <w:szCs w:val="20"/>
        </w:rPr>
        <w:t xml:space="preserve"> </w:t>
      </w:r>
      <w:r w:rsidR="00D279EC">
        <w:rPr>
          <w:rFonts w:ascii="Times New Roman" w:hAnsi="Times New Roman" w:cs="Times New Roman"/>
          <w:sz w:val="20"/>
          <w:szCs w:val="20"/>
        </w:rPr>
        <w:t xml:space="preserve">application </w:t>
      </w:r>
      <w:r w:rsidR="0061562F">
        <w:rPr>
          <w:rFonts w:ascii="Times New Roman" w:hAnsi="Times New Roman" w:cs="Times New Roman"/>
          <w:sz w:val="20"/>
          <w:szCs w:val="20"/>
        </w:rPr>
        <w:t xml:space="preserve">over </w:t>
      </w:r>
      <w:r w:rsidRPr="00A72DB7">
        <w:rPr>
          <w:rFonts w:ascii="Times New Roman" w:hAnsi="Times New Roman" w:cs="Times New Roman"/>
          <w:sz w:val="20"/>
          <w:szCs w:val="20"/>
        </w:rPr>
        <w:t>NTN</w:t>
      </w:r>
      <w:r w:rsidR="00355533">
        <w:rPr>
          <w:rFonts w:ascii="Times New Roman" w:hAnsi="Times New Roman" w:cs="Times New Roman"/>
          <w:sz w:val="20"/>
          <w:szCs w:val="20"/>
        </w:rPr>
        <w:t xml:space="preserve"> </w:t>
      </w:r>
      <w:r w:rsidR="00355533">
        <w:rPr>
          <w:rFonts w:ascii="Times New Roman" w:hAnsi="Times New Roman" w:cs="Times New Roman"/>
          <w:sz w:val="20"/>
          <w:szCs w:val="20"/>
        </w:rPr>
        <w:fldChar w:fldCharType="begin"/>
      </w:r>
      <w:r w:rsidR="00355533">
        <w:rPr>
          <w:rFonts w:ascii="Times New Roman" w:hAnsi="Times New Roman" w:cs="Times New Roman"/>
          <w:sz w:val="20"/>
          <w:szCs w:val="20"/>
        </w:rPr>
        <w:instrText xml:space="preserve"> REF _Ref67471987 \r \h </w:instrText>
      </w:r>
      <w:r w:rsidR="00355533">
        <w:rPr>
          <w:rFonts w:ascii="Times New Roman" w:hAnsi="Times New Roman" w:cs="Times New Roman"/>
          <w:sz w:val="20"/>
          <w:szCs w:val="20"/>
        </w:rPr>
      </w:r>
      <w:r w:rsidR="00355533">
        <w:rPr>
          <w:rFonts w:ascii="Times New Roman" w:hAnsi="Times New Roman" w:cs="Times New Roman"/>
          <w:sz w:val="20"/>
          <w:szCs w:val="20"/>
        </w:rPr>
        <w:fldChar w:fldCharType="separate"/>
      </w:r>
      <w:r w:rsidR="00355533">
        <w:rPr>
          <w:rFonts w:ascii="Times New Roman" w:hAnsi="Times New Roman" w:cs="Times New Roman"/>
          <w:sz w:val="20"/>
          <w:szCs w:val="20"/>
        </w:rPr>
        <w:t>[1]</w:t>
      </w:r>
      <w:r w:rsidR="00355533">
        <w:rPr>
          <w:rFonts w:ascii="Times New Roman" w:hAnsi="Times New Roman" w:cs="Times New Roman"/>
          <w:sz w:val="20"/>
          <w:szCs w:val="20"/>
        </w:rPr>
        <w:fldChar w:fldCharType="end"/>
      </w:r>
      <w:r w:rsidRPr="00A72DB7">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355533" w:rsidRPr="00355533" w14:paraId="429B9D5F" w14:textId="77777777" w:rsidTr="00355533">
        <w:tc>
          <w:tcPr>
            <w:tcW w:w="9962" w:type="dxa"/>
          </w:tcPr>
          <w:p w14:paraId="3B2630FB" w14:textId="77777777" w:rsidR="000B3619" w:rsidRDefault="000B3619" w:rsidP="000B3619">
            <w:pPr>
              <w:rPr>
                <w:lang w:eastAsia="x-none"/>
              </w:rPr>
            </w:pPr>
            <w:r w:rsidRPr="006B56E1">
              <w:rPr>
                <w:highlight w:val="green"/>
                <w:lang w:eastAsia="x-none"/>
              </w:rPr>
              <w:t>Agreement:</w:t>
            </w:r>
          </w:p>
          <w:p w14:paraId="4331F077" w14:textId="77777777" w:rsidR="000B3619" w:rsidRDefault="000B3619" w:rsidP="000B3619">
            <w:pPr>
              <w:rPr>
                <w:lang w:eastAsia="x-none"/>
              </w:rPr>
            </w:pPr>
            <w:r>
              <w:rPr>
                <w:lang w:eastAsia="x-none"/>
              </w:rPr>
              <w:t>Study further the potential benefits and/or drawbacks of increasing the number of HARQ processes on throughput, latency, power consumption and complexity</w:t>
            </w:r>
          </w:p>
          <w:p w14:paraId="6DE2D28E" w14:textId="77777777" w:rsidR="000B3619" w:rsidRDefault="000B3619" w:rsidP="000B3619">
            <w:pPr>
              <w:rPr>
                <w:lang w:eastAsia="x-none"/>
              </w:rPr>
            </w:pPr>
          </w:p>
          <w:p w14:paraId="31B47CCF" w14:textId="77777777" w:rsidR="000B3619" w:rsidRDefault="000B3619" w:rsidP="000B3619">
            <w:pPr>
              <w:rPr>
                <w:lang w:eastAsia="x-none"/>
              </w:rPr>
            </w:pPr>
            <w:r w:rsidRPr="000D354A">
              <w:rPr>
                <w:highlight w:val="green"/>
                <w:lang w:eastAsia="x-none"/>
              </w:rPr>
              <w:t>Agreement:</w:t>
            </w:r>
          </w:p>
          <w:p w14:paraId="7424E857" w14:textId="77777777" w:rsidR="000B3619" w:rsidRDefault="000B3619" w:rsidP="000B3619">
            <w:pPr>
              <w:widowControl/>
              <w:numPr>
                <w:ilvl w:val="0"/>
                <w:numId w:val="30"/>
              </w:numPr>
              <w:jc w:val="left"/>
              <w:rPr>
                <w:lang w:eastAsia="x-none"/>
              </w:rPr>
            </w:pPr>
            <w:r>
              <w:rPr>
                <w:lang w:eastAsia="x-none"/>
              </w:rPr>
              <w:t>For NTN, further study potential benefits and/or drawbacks of disabling HARQ feedback for NB-IoT.</w:t>
            </w:r>
          </w:p>
          <w:p w14:paraId="46F234F6" w14:textId="77777777" w:rsidR="000B3619" w:rsidRDefault="000B3619" w:rsidP="000B3619">
            <w:pPr>
              <w:widowControl/>
              <w:numPr>
                <w:ilvl w:val="0"/>
                <w:numId w:val="30"/>
              </w:numPr>
              <w:jc w:val="left"/>
              <w:rPr>
                <w:lang w:eastAsia="x-none"/>
              </w:rPr>
            </w:pPr>
            <w:r>
              <w:rPr>
                <w:lang w:eastAsia="x-none"/>
              </w:rPr>
              <w:t>For NTN, further study potential benefits and/or drawbacks of disabling HARQ feedback for eMTC.</w:t>
            </w:r>
          </w:p>
          <w:p w14:paraId="54E695CF" w14:textId="77777777" w:rsidR="000B3619" w:rsidRDefault="000B3619" w:rsidP="000B3619">
            <w:pPr>
              <w:rPr>
                <w:lang w:eastAsia="x-none"/>
              </w:rPr>
            </w:pPr>
          </w:p>
          <w:p w14:paraId="2D0E1B3D" w14:textId="77777777" w:rsidR="000B3619" w:rsidRDefault="000B3619" w:rsidP="000B3619">
            <w:pPr>
              <w:rPr>
                <w:lang w:eastAsia="x-none"/>
              </w:rPr>
            </w:pPr>
            <w:r w:rsidRPr="000D354A">
              <w:rPr>
                <w:highlight w:val="green"/>
                <w:lang w:eastAsia="x-none"/>
              </w:rPr>
              <w:t>Agreement:</w:t>
            </w:r>
          </w:p>
          <w:p w14:paraId="1137C25D" w14:textId="77777777" w:rsidR="000B3619" w:rsidRDefault="000B3619" w:rsidP="000B3619">
            <w:pPr>
              <w:rPr>
                <w:lang w:eastAsia="x-none"/>
              </w:rPr>
            </w:pPr>
            <w:r>
              <w:rPr>
                <w:lang w:eastAsia="x-none"/>
              </w:rPr>
              <w:t xml:space="preserve">In relation to HARQ operation in NTN IoT, further study at least </w:t>
            </w:r>
          </w:p>
          <w:p w14:paraId="23281D0A" w14:textId="77777777" w:rsidR="000B3619" w:rsidRDefault="000B3619" w:rsidP="000B3619">
            <w:pPr>
              <w:widowControl/>
              <w:numPr>
                <w:ilvl w:val="0"/>
                <w:numId w:val="31"/>
              </w:numPr>
              <w:jc w:val="left"/>
              <w:rPr>
                <w:lang w:eastAsia="x-none"/>
              </w:rPr>
            </w:pPr>
            <w:r>
              <w:rPr>
                <w:lang w:eastAsia="x-none"/>
              </w:rPr>
              <w:t>The necessity, potential benefits and drawbacks of any other potential HARQ feedback mechanisms</w:t>
            </w:r>
          </w:p>
          <w:p w14:paraId="54EEC566" w14:textId="77777777" w:rsidR="000B3619" w:rsidRDefault="000B3619" w:rsidP="000B3619">
            <w:pPr>
              <w:widowControl/>
              <w:numPr>
                <w:ilvl w:val="0"/>
                <w:numId w:val="31"/>
              </w:numPr>
              <w:jc w:val="left"/>
              <w:rPr>
                <w:lang w:eastAsia="x-none"/>
              </w:rPr>
            </w:pPr>
            <w:r>
              <w:rPr>
                <w:lang w:eastAsia="x-none"/>
              </w:rPr>
              <w:t>The necessity, potential benefits and drawbacks of reduced PDCCH monitoring</w:t>
            </w:r>
          </w:p>
          <w:p w14:paraId="6717BFCE" w14:textId="77777777" w:rsidR="000B3619" w:rsidRDefault="000B3619" w:rsidP="000B3619">
            <w:pPr>
              <w:widowControl/>
              <w:numPr>
                <w:ilvl w:val="0"/>
                <w:numId w:val="31"/>
              </w:numPr>
              <w:jc w:val="left"/>
              <w:rPr>
                <w:lang w:eastAsia="x-none"/>
              </w:rPr>
            </w:pPr>
            <w:r>
              <w:rPr>
                <w:lang w:eastAsia="x-none"/>
              </w:rPr>
              <w:t>The necessity,</w:t>
            </w:r>
            <w:r w:rsidRPr="00A409FD">
              <w:rPr>
                <w:lang w:eastAsia="x-none"/>
              </w:rPr>
              <w:t xml:space="preserve"> </w:t>
            </w:r>
            <w:r>
              <w:rPr>
                <w:lang w:eastAsia="x-none"/>
              </w:rPr>
              <w:t>potential benefits and drawbacks of coverage enhancements</w:t>
            </w:r>
          </w:p>
          <w:p w14:paraId="1526354E" w14:textId="77777777" w:rsidR="000B3619" w:rsidRDefault="000B3619" w:rsidP="000B3619">
            <w:pPr>
              <w:widowControl/>
              <w:numPr>
                <w:ilvl w:val="0"/>
                <w:numId w:val="31"/>
              </w:numPr>
              <w:jc w:val="left"/>
              <w:rPr>
                <w:lang w:eastAsia="x-none"/>
              </w:rPr>
            </w:pPr>
            <w:r>
              <w:rPr>
                <w:lang w:eastAsia="x-none"/>
              </w:rPr>
              <w:t>The necessity, potential benefits and drawbacks of uplink transmission gaps with multiple HARQ processes</w:t>
            </w:r>
          </w:p>
          <w:p w14:paraId="75D7A149" w14:textId="77777777" w:rsidR="000B3619" w:rsidRDefault="000B3619" w:rsidP="000B3619">
            <w:pPr>
              <w:widowControl/>
              <w:numPr>
                <w:ilvl w:val="0"/>
                <w:numId w:val="31"/>
              </w:numPr>
              <w:jc w:val="left"/>
              <w:rPr>
                <w:lang w:eastAsia="x-none"/>
              </w:rPr>
            </w:pPr>
            <w:r>
              <w:rPr>
                <w:lang w:eastAsia="x-none"/>
              </w:rPr>
              <w:t xml:space="preserve">The necessity, potential benefits and drawbacks of maintaining HARQ process continuity in serving cell change </w:t>
            </w:r>
          </w:p>
          <w:p w14:paraId="6C53774F" w14:textId="77777777" w:rsidR="000B3619" w:rsidRDefault="000B3619" w:rsidP="000B3619">
            <w:pPr>
              <w:widowControl/>
              <w:numPr>
                <w:ilvl w:val="0"/>
                <w:numId w:val="31"/>
              </w:numPr>
              <w:jc w:val="left"/>
              <w:rPr>
                <w:lang w:eastAsia="x-none"/>
              </w:rPr>
            </w:pPr>
            <w:r>
              <w:rPr>
                <w:lang w:eastAsia="x-none"/>
              </w:rPr>
              <w:t>The necessity, potential benefits and drawbacks of multiple Transport Blocks scheduling</w:t>
            </w:r>
          </w:p>
          <w:p w14:paraId="59151366" w14:textId="77777777" w:rsidR="000B3619" w:rsidRDefault="000B3619" w:rsidP="000B3619">
            <w:pPr>
              <w:widowControl/>
              <w:numPr>
                <w:ilvl w:val="0"/>
                <w:numId w:val="31"/>
              </w:numPr>
              <w:jc w:val="left"/>
              <w:rPr>
                <w:lang w:eastAsia="x-none"/>
              </w:rPr>
            </w:pPr>
            <w:r>
              <w:rPr>
                <w:lang w:eastAsia="x-none"/>
              </w:rPr>
              <w:t>The necessity, potential benefits and drawbacks of throughput enhancements</w:t>
            </w:r>
          </w:p>
          <w:p w14:paraId="18961A15" w14:textId="77777777" w:rsidR="000B3619" w:rsidRDefault="000B3619" w:rsidP="000B3619">
            <w:pPr>
              <w:widowControl/>
              <w:numPr>
                <w:ilvl w:val="1"/>
                <w:numId w:val="31"/>
              </w:numPr>
              <w:jc w:val="left"/>
              <w:rPr>
                <w:lang w:eastAsia="x-none"/>
              </w:rPr>
            </w:pPr>
            <w:r>
              <w:rPr>
                <w:lang w:eastAsia="x-none"/>
              </w:rPr>
              <w:t>FFS: Whether target throughput in NTN will be the same as target throughput in terrestrial networks</w:t>
            </w:r>
          </w:p>
          <w:p w14:paraId="51734BEE" w14:textId="77777777" w:rsidR="000B3619" w:rsidRDefault="000B3619" w:rsidP="000B3619">
            <w:pPr>
              <w:rPr>
                <w:lang w:eastAsia="x-none"/>
              </w:rPr>
            </w:pPr>
          </w:p>
          <w:p w14:paraId="4F34BB0F" w14:textId="77777777" w:rsidR="000B3619" w:rsidRDefault="000B3619" w:rsidP="000B3619">
            <w:pPr>
              <w:rPr>
                <w:lang w:eastAsia="x-none"/>
              </w:rPr>
            </w:pPr>
          </w:p>
          <w:p w14:paraId="34F900DF" w14:textId="77777777" w:rsidR="000B3619" w:rsidRDefault="000B3619" w:rsidP="000B3619">
            <w:pPr>
              <w:rPr>
                <w:lang w:eastAsia="x-none"/>
              </w:rPr>
            </w:pPr>
            <w:r w:rsidRPr="00E83C44">
              <w:rPr>
                <w:highlight w:val="green"/>
                <w:lang w:eastAsia="x-none"/>
              </w:rPr>
              <w:t>Agreement:</w:t>
            </w:r>
          </w:p>
          <w:p w14:paraId="4FA33D5B" w14:textId="77777777" w:rsidR="000B3619" w:rsidRDefault="000B3619" w:rsidP="000B3619">
            <w:pPr>
              <w:rPr>
                <w:lang w:eastAsia="x-none"/>
              </w:rPr>
            </w:pPr>
            <w:r>
              <w:rPr>
                <w:lang w:eastAsia="zh-CN"/>
              </w:rPr>
              <w:t>The motivation for introducing HARQ enhancements in NR NTN needs further consideration for HARQ enhancements in NTN IoT. Capture the following in the TR:</w:t>
            </w:r>
          </w:p>
          <w:p w14:paraId="4475BDCD" w14:textId="77777777" w:rsidR="000B3619" w:rsidRPr="00C457C1" w:rsidRDefault="000B3619" w:rsidP="000B3619">
            <w:pPr>
              <w:widowControl/>
              <w:numPr>
                <w:ilvl w:val="0"/>
                <w:numId w:val="32"/>
              </w:numPr>
              <w:jc w:val="left"/>
              <w:rPr>
                <w:lang w:eastAsia="zh-CN"/>
              </w:rPr>
            </w:pPr>
            <w:r w:rsidRPr="00C457C1">
              <w:rPr>
                <w:lang w:eastAsia="zh-CN"/>
              </w:rPr>
              <w:t>For NTN IoT, potential HARQ enhancements need to consider the main characteristics of an IoT device, which are low complexity, low cost, low power consumption and low throughput, and key requirements of IoT services which are extended coverage, delay-tolerant and infrequent data transmissions, and support of massive communications.  </w:t>
            </w:r>
          </w:p>
          <w:p w14:paraId="73FF30F8" w14:textId="77777777" w:rsidR="000B3619" w:rsidRDefault="000B3619" w:rsidP="000B3619">
            <w:pPr>
              <w:widowControl/>
              <w:numPr>
                <w:ilvl w:val="0"/>
                <w:numId w:val="32"/>
              </w:numPr>
              <w:jc w:val="left"/>
              <w:rPr>
                <w:lang w:eastAsia="zh-CN"/>
              </w:rPr>
            </w:pPr>
            <w:r>
              <w:rPr>
                <w:lang w:eastAsia="zh-CN"/>
              </w:rPr>
              <w:t xml:space="preserve">The peak throughput of IoT UEs operating over NTN is not expected to be higher than the peak throughput of IoT UEs operating over TN.   </w:t>
            </w:r>
          </w:p>
          <w:p w14:paraId="20068F95" w14:textId="77777777" w:rsidR="000B3619" w:rsidRDefault="000B3619" w:rsidP="000B3619">
            <w:pPr>
              <w:rPr>
                <w:lang w:eastAsia="x-none"/>
              </w:rPr>
            </w:pPr>
          </w:p>
          <w:p w14:paraId="36BF19C7" w14:textId="77777777" w:rsidR="000B3619" w:rsidRDefault="000B3619" w:rsidP="000B3619">
            <w:pPr>
              <w:rPr>
                <w:highlight w:val="magenta"/>
                <w:lang w:eastAsia="zh-CN"/>
              </w:rPr>
            </w:pPr>
          </w:p>
          <w:p w14:paraId="5C4CA82E" w14:textId="77777777" w:rsidR="000B3619" w:rsidRPr="00352FBC" w:rsidRDefault="000B3619" w:rsidP="000B3619">
            <w:pPr>
              <w:rPr>
                <w:lang w:eastAsia="zh-CN"/>
              </w:rPr>
            </w:pPr>
            <w:r w:rsidRPr="00390086">
              <w:rPr>
                <w:highlight w:val="green"/>
                <w:lang w:eastAsia="zh-CN"/>
              </w:rPr>
              <w:t>Agreement:</w:t>
            </w:r>
          </w:p>
          <w:p w14:paraId="03DCD218" w14:textId="77777777" w:rsidR="000B3619" w:rsidRPr="00352FBC" w:rsidRDefault="000B3619" w:rsidP="000B3619">
            <w:pPr>
              <w:rPr>
                <w:lang w:eastAsia="zh-CN"/>
              </w:rPr>
            </w:pPr>
            <w:r w:rsidRPr="00352FBC">
              <w:rPr>
                <w:lang w:eastAsia="zh-CN"/>
              </w:rPr>
              <w:t>Further study to identify whether HARQ stalling happens at least in the GEO satellite scenario.</w:t>
            </w:r>
          </w:p>
          <w:p w14:paraId="49748CFA" w14:textId="77777777" w:rsidR="000B3619" w:rsidRDefault="000B3619" w:rsidP="000B3619">
            <w:pPr>
              <w:spacing w:before="120" w:after="120"/>
              <w:rPr>
                <w:b/>
                <w:bCs/>
                <w:highlight w:val="yellow"/>
                <w:lang w:eastAsia="zh-CN"/>
              </w:rPr>
            </w:pPr>
          </w:p>
          <w:p w14:paraId="17513DBF" w14:textId="77777777" w:rsidR="000B3619" w:rsidRPr="00352FBC" w:rsidRDefault="000B3619" w:rsidP="000B3619">
            <w:pPr>
              <w:rPr>
                <w:lang w:eastAsia="zh-CN"/>
              </w:rPr>
            </w:pPr>
            <w:r w:rsidRPr="00390086">
              <w:rPr>
                <w:highlight w:val="green"/>
                <w:lang w:eastAsia="zh-CN"/>
              </w:rPr>
              <w:t>Agreement:</w:t>
            </w:r>
          </w:p>
          <w:p w14:paraId="22BA8395" w14:textId="77777777" w:rsidR="000B3619" w:rsidRPr="00CC7A2A" w:rsidRDefault="000B3619" w:rsidP="000B3619">
            <w:pPr>
              <w:widowControl/>
              <w:numPr>
                <w:ilvl w:val="0"/>
                <w:numId w:val="33"/>
              </w:numPr>
              <w:jc w:val="left"/>
              <w:rPr>
                <w:lang w:eastAsia="zh-CN"/>
              </w:rPr>
            </w:pPr>
            <w:r>
              <w:rPr>
                <w:lang w:eastAsia="zh-CN"/>
              </w:rPr>
              <w:t xml:space="preserve">Further discuss </w:t>
            </w:r>
            <w:r w:rsidRPr="00CC7A2A">
              <w:rPr>
                <w:lang w:eastAsia="x-none"/>
              </w:rPr>
              <w:t xml:space="preserve">the potential benefits and/or drawbacks of </w:t>
            </w:r>
            <w:r w:rsidRPr="00CC7A2A">
              <w:rPr>
                <w:lang w:eastAsia="zh-CN"/>
              </w:rPr>
              <w:t>increasing the number of HARQ processes in the UL for NB-IoT and eMTC, and for the analysis consider at least the following for the number of HARQ processes</w:t>
            </w:r>
          </w:p>
          <w:p w14:paraId="6856B1A2" w14:textId="77777777" w:rsidR="000B3619" w:rsidRPr="00CC7A2A" w:rsidRDefault="000B3619" w:rsidP="000B3619">
            <w:pPr>
              <w:widowControl/>
              <w:numPr>
                <w:ilvl w:val="1"/>
                <w:numId w:val="33"/>
              </w:numPr>
              <w:jc w:val="left"/>
              <w:rPr>
                <w:lang w:eastAsia="zh-CN"/>
              </w:rPr>
            </w:pPr>
            <w:r w:rsidRPr="00CC7A2A">
              <w:rPr>
                <w:lang w:eastAsia="zh-CN"/>
              </w:rPr>
              <w:t>NB-IoT: 1,2,4</w:t>
            </w:r>
          </w:p>
          <w:p w14:paraId="60E99121" w14:textId="77777777" w:rsidR="000B3619" w:rsidRPr="00CC7A2A" w:rsidRDefault="000B3619" w:rsidP="000B3619">
            <w:pPr>
              <w:widowControl/>
              <w:numPr>
                <w:ilvl w:val="1"/>
                <w:numId w:val="33"/>
              </w:numPr>
              <w:jc w:val="left"/>
              <w:rPr>
                <w:lang w:eastAsia="zh-CN"/>
              </w:rPr>
            </w:pPr>
            <w:r w:rsidRPr="00CC7A2A">
              <w:t>eMTC: 2,4,8,14</w:t>
            </w:r>
          </w:p>
          <w:p w14:paraId="7B7193CC" w14:textId="77777777" w:rsidR="000B3619" w:rsidRPr="00CC7A2A" w:rsidRDefault="000B3619" w:rsidP="000B3619">
            <w:pPr>
              <w:widowControl/>
              <w:numPr>
                <w:ilvl w:val="0"/>
                <w:numId w:val="33"/>
              </w:numPr>
              <w:jc w:val="left"/>
              <w:rPr>
                <w:lang w:eastAsia="zh-CN"/>
              </w:rPr>
            </w:pPr>
            <w:r w:rsidRPr="00CC7A2A">
              <w:t>And discuss at least power consumption and peak data rate as performance metrics</w:t>
            </w:r>
          </w:p>
          <w:p w14:paraId="4F400021" w14:textId="77777777" w:rsidR="000B3619" w:rsidRPr="00CC7A2A" w:rsidRDefault="000B3619" w:rsidP="000B3619">
            <w:pPr>
              <w:widowControl/>
              <w:numPr>
                <w:ilvl w:val="0"/>
                <w:numId w:val="33"/>
              </w:numPr>
              <w:jc w:val="left"/>
              <w:rPr>
                <w:lang w:eastAsia="zh-CN"/>
              </w:rPr>
            </w:pPr>
            <w:r w:rsidRPr="00CC7A2A">
              <w:t>FFS: Whether to consider DL</w:t>
            </w:r>
          </w:p>
          <w:p w14:paraId="6551D81D" w14:textId="77777777" w:rsidR="000B3619" w:rsidRPr="00CC7A2A" w:rsidRDefault="000B3619" w:rsidP="000B3619">
            <w:pPr>
              <w:widowControl/>
              <w:numPr>
                <w:ilvl w:val="0"/>
                <w:numId w:val="33"/>
              </w:numPr>
              <w:jc w:val="left"/>
              <w:rPr>
                <w:lang w:eastAsia="zh-CN"/>
              </w:rPr>
            </w:pPr>
            <w:r w:rsidRPr="00CC7A2A">
              <w:t>Other values for number of HARQ processes below the maximum value can be discussed</w:t>
            </w:r>
          </w:p>
          <w:p w14:paraId="0FDCC07B" w14:textId="77777777" w:rsidR="000B3619" w:rsidRDefault="000B3619" w:rsidP="000B3619"/>
          <w:p w14:paraId="22D0F066" w14:textId="77777777" w:rsidR="000B3619" w:rsidRDefault="000B3619" w:rsidP="000B3619"/>
          <w:p w14:paraId="44A337FF" w14:textId="77777777" w:rsidR="000B3619" w:rsidRPr="00352FBC" w:rsidRDefault="000B3619" w:rsidP="000B3619">
            <w:pPr>
              <w:rPr>
                <w:lang w:eastAsia="zh-CN"/>
              </w:rPr>
            </w:pPr>
            <w:r w:rsidRPr="00390086">
              <w:rPr>
                <w:highlight w:val="green"/>
                <w:lang w:eastAsia="zh-CN"/>
              </w:rPr>
              <w:t>Agreement:</w:t>
            </w:r>
          </w:p>
          <w:p w14:paraId="44A7FB4B" w14:textId="77777777" w:rsidR="000B3619" w:rsidRDefault="000B3619" w:rsidP="000B3619">
            <w:pPr>
              <w:widowControl/>
              <w:numPr>
                <w:ilvl w:val="0"/>
                <w:numId w:val="34"/>
              </w:numPr>
              <w:jc w:val="left"/>
              <w:rPr>
                <w:lang w:eastAsia="zh-CN"/>
              </w:rPr>
            </w:pPr>
            <w:r w:rsidRPr="00352FBC">
              <w:rPr>
                <w:lang w:eastAsia="zh-CN"/>
              </w:rPr>
              <w:t>Further discuss the potential benefits and/or drawbacks of disabling HARQ feedback for NB-IoT and eMTC, and consider at least the following number of HARQ processes for the analysis</w:t>
            </w:r>
          </w:p>
          <w:p w14:paraId="7B6034EC" w14:textId="77777777" w:rsidR="000B3619" w:rsidRPr="00352FBC" w:rsidRDefault="000B3619" w:rsidP="000B3619">
            <w:pPr>
              <w:widowControl/>
              <w:numPr>
                <w:ilvl w:val="1"/>
                <w:numId w:val="34"/>
              </w:numPr>
              <w:jc w:val="left"/>
              <w:rPr>
                <w:lang w:eastAsia="zh-CN"/>
              </w:rPr>
            </w:pPr>
            <w:r w:rsidRPr="00352FBC">
              <w:rPr>
                <w:lang w:eastAsia="zh-CN"/>
              </w:rPr>
              <w:lastRenderedPageBreak/>
              <w:t xml:space="preserve">NB-IoT: </w:t>
            </w:r>
          </w:p>
          <w:p w14:paraId="34DB4948" w14:textId="77777777" w:rsidR="000B3619" w:rsidRPr="00CC7A2A" w:rsidRDefault="000B3619" w:rsidP="000B3619">
            <w:pPr>
              <w:widowControl/>
              <w:numPr>
                <w:ilvl w:val="2"/>
                <w:numId w:val="33"/>
              </w:numPr>
              <w:jc w:val="left"/>
              <w:rPr>
                <w:lang w:eastAsia="zh-CN"/>
              </w:rPr>
            </w:pPr>
            <w:r w:rsidRPr="00CC7A2A">
              <w:rPr>
                <w:lang w:eastAsia="zh-CN"/>
              </w:rPr>
              <w:t>Total: 2, disabled: {1,2}</w:t>
            </w:r>
          </w:p>
          <w:p w14:paraId="5B971942" w14:textId="77777777" w:rsidR="000B3619" w:rsidRPr="00CC7A2A" w:rsidRDefault="000B3619" w:rsidP="000B3619">
            <w:pPr>
              <w:widowControl/>
              <w:numPr>
                <w:ilvl w:val="1"/>
                <w:numId w:val="34"/>
              </w:numPr>
              <w:jc w:val="left"/>
              <w:rPr>
                <w:lang w:eastAsia="zh-CN"/>
              </w:rPr>
            </w:pPr>
            <w:r w:rsidRPr="00CC7A2A">
              <w:rPr>
                <w:lang w:eastAsia="zh-CN"/>
              </w:rPr>
              <w:t>eMTC:</w:t>
            </w:r>
          </w:p>
          <w:p w14:paraId="4EB0EB77" w14:textId="77777777" w:rsidR="000B3619" w:rsidRPr="00CC7A2A" w:rsidRDefault="000B3619" w:rsidP="000B3619">
            <w:pPr>
              <w:widowControl/>
              <w:numPr>
                <w:ilvl w:val="2"/>
                <w:numId w:val="33"/>
              </w:numPr>
              <w:jc w:val="left"/>
              <w:rPr>
                <w:lang w:eastAsia="zh-CN"/>
              </w:rPr>
            </w:pPr>
            <w:r w:rsidRPr="00CC7A2A">
              <w:rPr>
                <w:lang w:eastAsia="zh-CN"/>
              </w:rPr>
              <w:t>Total: 2, disabled: {1,2}</w:t>
            </w:r>
          </w:p>
          <w:p w14:paraId="7446230C" w14:textId="77777777" w:rsidR="000B3619" w:rsidRPr="00CC7A2A" w:rsidRDefault="000B3619" w:rsidP="000B3619">
            <w:pPr>
              <w:widowControl/>
              <w:numPr>
                <w:ilvl w:val="2"/>
                <w:numId w:val="33"/>
              </w:numPr>
              <w:jc w:val="left"/>
              <w:rPr>
                <w:lang w:eastAsia="zh-CN"/>
              </w:rPr>
            </w:pPr>
            <w:r w:rsidRPr="00CC7A2A">
              <w:rPr>
                <w:lang w:eastAsia="zh-CN"/>
              </w:rPr>
              <w:t>Total: 8, disabled: {1,2,7,8}</w:t>
            </w:r>
          </w:p>
          <w:p w14:paraId="41BB7600" w14:textId="77777777" w:rsidR="000B3619" w:rsidRPr="00CC7A2A" w:rsidRDefault="000B3619" w:rsidP="000B3619">
            <w:pPr>
              <w:widowControl/>
              <w:numPr>
                <w:ilvl w:val="0"/>
                <w:numId w:val="33"/>
              </w:numPr>
              <w:jc w:val="left"/>
              <w:rPr>
                <w:lang w:eastAsia="zh-CN"/>
              </w:rPr>
            </w:pPr>
            <w:r w:rsidRPr="00CC7A2A">
              <w:t>Other values for number of HARQ processes below the maximum value can be discussed</w:t>
            </w:r>
          </w:p>
          <w:p w14:paraId="4FAAB48B" w14:textId="77777777" w:rsidR="000B3619" w:rsidRPr="00CC7A2A" w:rsidRDefault="000B3619" w:rsidP="000B3619">
            <w:pPr>
              <w:widowControl/>
              <w:numPr>
                <w:ilvl w:val="0"/>
                <w:numId w:val="33"/>
              </w:numPr>
              <w:jc w:val="left"/>
              <w:rPr>
                <w:lang w:eastAsia="zh-CN"/>
              </w:rPr>
            </w:pPr>
            <w:r w:rsidRPr="00CC7A2A">
              <w:rPr>
                <w:lang w:eastAsia="zh-CN"/>
              </w:rPr>
              <w:t>FFS: whether to consider separately LEO and GEO scenarios</w:t>
            </w:r>
          </w:p>
          <w:p w14:paraId="62DD0A77" w14:textId="77777777" w:rsidR="000B3619" w:rsidRPr="00CC7A2A" w:rsidRDefault="000B3619" w:rsidP="000B3619">
            <w:pPr>
              <w:widowControl/>
              <w:numPr>
                <w:ilvl w:val="0"/>
                <w:numId w:val="33"/>
              </w:numPr>
              <w:jc w:val="left"/>
              <w:rPr>
                <w:lang w:eastAsia="zh-CN"/>
              </w:rPr>
            </w:pPr>
            <w:r w:rsidRPr="00CC7A2A">
              <w:rPr>
                <w:lang w:eastAsia="zh-CN"/>
              </w:rPr>
              <w:t>FFS: whether to allow disabling of HARQ feedback in case of single HARQ process</w:t>
            </w:r>
          </w:p>
          <w:p w14:paraId="54E76C7E" w14:textId="77777777" w:rsidR="000B3619" w:rsidRPr="00CC7A2A" w:rsidRDefault="000B3619" w:rsidP="000B3619">
            <w:pPr>
              <w:widowControl/>
              <w:numPr>
                <w:ilvl w:val="0"/>
                <w:numId w:val="33"/>
              </w:numPr>
              <w:jc w:val="left"/>
              <w:rPr>
                <w:lang w:eastAsia="zh-CN"/>
              </w:rPr>
            </w:pPr>
            <w:r w:rsidRPr="00CC7A2A">
              <w:t>FFS: whether to allow disabling of all HARQ feedback</w:t>
            </w:r>
          </w:p>
          <w:p w14:paraId="3C9887B9" w14:textId="538E637E" w:rsidR="007308A0" w:rsidRPr="000B3619" w:rsidRDefault="000B3619" w:rsidP="009E5B95">
            <w:pPr>
              <w:widowControl/>
              <w:numPr>
                <w:ilvl w:val="0"/>
                <w:numId w:val="33"/>
              </w:numPr>
              <w:jc w:val="left"/>
              <w:rPr>
                <w:lang w:eastAsia="zh-CN"/>
              </w:rPr>
            </w:pPr>
            <w:r w:rsidRPr="00CC7A2A">
              <w:t>FFS: other details for the evaluation/analysis</w:t>
            </w:r>
          </w:p>
        </w:tc>
      </w:tr>
    </w:tbl>
    <w:p w14:paraId="7692D96E" w14:textId="77777777" w:rsidR="00A63250" w:rsidRPr="009D1BC0" w:rsidRDefault="00A63250" w:rsidP="00A63250">
      <w:pPr>
        <w:spacing w:beforeLines="50" w:before="120" w:afterLines="50" w:after="120"/>
        <w:rPr>
          <w:rFonts w:ascii="Times New Roman" w:hAnsi="Times New Roman" w:cs="Times New Roman"/>
          <w:bCs/>
          <w:iCs/>
          <w:sz w:val="20"/>
          <w:szCs w:val="20"/>
        </w:rPr>
      </w:pPr>
      <w:r w:rsidRPr="00A72DB7">
        <w:rPr>
          <w:rFonts w:ascii="Times New Roman" w:hAnsi="Times New Roman" w:cs="Times New Roman"/>
          <w:sz w:val="20"/>
          <w:szCs w:val="20"/>
        </w:rPr>
        <w:lastRenderedPageBreak/>
        <w:t>In RAN#</w:t>
      </w:r>
      <w:r>
        <w:rPr>
          <w:rFonts w:ascii="Times New Roman" w:hAnsi="Times New Roman" w:cs="Times New Roman"/>
          <w:sz w:val="20"/>
          <w:szCs w:val="20"/>
        </w:rPr>
        <w:t>91</w:t>
      </w:r>
      <w:r w:rsidRPr="00A72DB7">
        <w:rPr>
          <w:rFonts w:ascii="Times New Roman" w:hAnsi="Times New Roman" w:cs="Times New Roman"/>
          <w:sz w:val="20"/>
          <w:szCs w:val="20"/>
        </w:rPr>
        <w:t>-e,</w:t>
      </w:r>
      <w:r>
        <w:rPr>
          <w:rFonts w:ascii="Times New Roman" w:hAnsi="Times New Roman" w:cs="Times New Roman"/>
          <w:sz w:val="20"/>
          <w:szCs w:val="20"/>
        </w:rPr>
        <w:t xml:space="preserve"> it was </w:t>
      </w:r>
      <w:r w:rsidRPr="00CA5A97">
        <w:rPr>
          <w:rFonts w:ascii="Times New Roman" w:hAnsi="Times New Roman" w:cs="Times New Roman"/>
          <w:sz w:val="20"/>
          <w:szCs w:val="20"/>
        </w:rPr>
        <w:t>encourage</w:t>
      </w:r>
      <w:r>
        <w:rPr>
          <w:rFonts w:ascii="Times New Roman" w:hAnsi="Times New Roman" w:cs="Times New Roman"/>
          <w:sz w:val="20"/>
          <w:szCs w:val="20"/>
        </w:rPr>
        <w:t>d</w:t>
      </w:r>
      <w:r w:rsidRPr="00CA5A97">
        <w:rPr>
          <w:rFonts w:ascii="Times New Roman" w:hAnsi="Times New Roman" w:cs="Times New Roman"/>
          <w:sz w:val="20"/>
          <w:szCs w:val="20"/>
        </w:rPr>
        <w:t xml:space="preserve"> </w:t>
      </w:r>
      <w:r>
        <w:rPr>
          <w:rFonts w:ascii="Times New Roman" w:hAnsi="Times New Roman" w:cs="Times New Roman"/>
          <w:sz w:val="20"/>
          <w:szCs w:val="20"/>
        </w:rPr>
        <w:t xml:space="preserve">to </w:t>
      </w:r>
      <w:r w:rsidRPr="009D1BC0">
        <w:rPr>
          <w:rFonts w:ascii="Times New Roman" w:hAnsi="Times New Roman" w:cs="Times New Roman"/>
          <w:bCs/>
          <w:iCs/>
          <w:sz w:val="20"/>
          <w:szCs w:val="20"/>
        </w:rPr>
        <w:t>expedite the progress of</w:t>
      </w:r>
      <w:r>
        <w:rPr>
          <w:rFonts w:ascii="Times New Roman" w:hAnsi="Times New Roman" w:cs="Times New Roman"/>
          <w:sz w:val="20"/>
          <w:szCs w:val="20"/>
        </w:rPr>
        <w:t xml:space="preserve"> the </w:t>
      </w:r>
      <w:r w:rsidRPr="00B73003">
        <w:rPr>
          <w:rFonts w:ascii="Times New Roman" w:hAnsi="Times New Roman" w:cs="Times New Roman"/>
          <w:sz w:val="20"/>
          <w:szCs w:val="20"/>
        </w:rPr>
        <w:t>ongoing study on NB-IoT/eMTC support for Non-Terrestrial Networks (NTN) (FS_LTE_NBIOT_eMTC_NTN)</w:t>
      </w:r>
      <w:r>
        <w:rPr>
          <w:rFonts w:ascii="Times New Roman" w:hAnsi="Times New Roman" w:cs="Times New Roman"/>
          <w:sz w:val="20"/>
          <w:szCs w:val="20"/>
        </w:rPr>
        <w:t xml:space="preserve"> </w:t>
      </w:r>
      <w:r w:rsidRPr="009D1BC0">
        <w:rPr>
          <w:rFonts w:ascii="Times New Roman" w:hAnsi="Times New Roman" w:cs="Times New Roman"/>
          <w:bCs/>
          <w:iCs/>
          <w:sz w:val="20"/>
          <w:szCs w:val="20"/>
        </w:rPr>
        <w:t xml:space="preserve">in 2021/Q2 in accordance with </w:t>
      </w:r>
      <w:r>
        <w:rPr>
          <w:rFonts w:ascii="Times New Roman" w:hAnsi="Times New Roman" w:cs="Times New Roman"/>
          <w:bCs/>
          <w:iCs/>
          <w:sz w:val="20"/>
          <w:szCs w:val="20"/>
        </w:rPr>
        <w:t xml:space="preserve">the </w:t>
      </w:r>
      <w:r w:rsidRPr="009D1BC0">
        <w:rPr>
          <w:rFonts w:ascii="Times New Roman" w:hAnsi="Times New Roman" w:cs="Times New Roman"/>
          <w:bCs/>
          <w:iCs/>
          <w:sz w:val="20"/>
          <w:szCs w:val="20"/>
        </w:rPr>
        <w:t>Urgent Market Need for 3GPP NTN-IoT standard</w:t>
      </w:r>
      <w:r>
        <w:rPr>
          <w:rFonts w:ascii="Times New Roman" w:hAnsi="Times New Roman" w:cs="Times New Roman"/>
          <w:bCs/>
          <w:iCs/>
          <w:sz w:val="20"/>
          <w:szCs w:val="20"/>
        </w:rPr>
        <w:t xml:space="preserve">, with the following proposal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_Ref67991592 \n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[2]</w:t>
      </w:r>
      <w:r>
        <w:rPr>
          <w:rFonts w:ascii="Times New Roman" w:hAnsi="Times New Roman" w:cs="Times New Roman"/>
          <w:bCs/>
          <w:iCs/>
          <w:sz w:val="20"/>
          <w:szCs w:val="20"/>
        </w:rPr>
        <w:fldChar w:fldCharType="end"/>
      </w:r>
      <w:r w:rsidRPr="009D1BC0">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A63250" w14:paraId="19A5D1E0" w14:textId="77777777" w:rsidTr="003C1588">
        <w:tc>
          <w:tcPr>
            <w:tcW w:w="9962" w:type="dxa"/>
          </w:tcPr>
          <w:p w14:paraId="7AAC398F" w14:textId="77777777" w:rsidR="00A63250" w:rsidRPr="00672348" w:rsidRDefault="00A63250" w:rsidP="003C1588">
            <w:pPr>
              <w:rPr>
                <w:b/>
                <w:bCs/>
              </w:rPr>
            </w:pPr>
            <w:r w:rsidRPr="00672348">
              <w:rPr>
                <w:b/>
                <w:bCs/>
              </w:rPr>
              <w:t>Proposal:</w:t>
            </w:r>
          </w:p>
          <w:p w14:paraId="3C2912AB" w14:textId="77777777" w:rsidR="00A63250" w:rsidRPr="00672348" w:rsidRDefault="00A63250" w:rsidP="003C1588">
            <w:pPr>
              <w:widowControl/>
              <w:numPr>
                <w:ilvl w:val="0"/>
                <w:numId w:val="15"/>
              </w:numPr>
              <w:overflowPunct w:val="0"/>
              <w:autoSpaceDE w:val="0"/>
              <w:autoSpaceDN w:val="0"/>
              <w:adjustRightInd w:val="0"/>
              <w:spacing w:after="180"/>
              <w:jc w:val="left"/>
              <w:textAlignment w:val="baseline"/>
            </w:pPr>
            <w:r w:rsidRPr="00672348">
              <w:t>The study on IoT over NTN should target the following by RAN#92</w:t>
            </w:r>
          </w:p>
          <w:p w14:paraId="0EBDFD5F" w14:textId="77777777" w:rsidR="00A63250" w:rsidRPr="00672348" w:rsidRDefault="00A63250" w:rsidP="003C1588">
            <w:pPr>
              <w:widowControl/>
              <w:numPr>
                <w:ilvl w:val="1"/>
                <w:numId w:val="15"/>
              </w:numPr>
              <w:overflowPunct w:val="0"/>
              <w:autoSpaceDE w:val="0"/>
              <w:autoSpaceDN w:val="0"/>
              <w:adjustRightInd w:val="0"/>
              <w:spacing w:after="180"/>
              <w:jc w:val="left"/>
              <w:textAlignment w:val="baseline"/>
            </w:pPr>
            <w:r w:rsidRPr="00672348">
              <w:t xml:space="preserve">Detailed study of solutions addressing essential functionality for GEO and NGSO scenarios, prioritizing at least the use case of </w:t>
            </w:r>
            <w:r w:rsidRPr="00D930F5">
              <w:rPr>
                <w:highlight w:val="yellow"/>
              </w:rPr>
              <w:t>intermittent delay-tolerant small packet transmissions</w:t>
            </w:r>
            <w:r w:rsidRPr="00672348">
              <w:t xml:space="preserve"> </w:t>
            </w:r>
          </w:p>
          <w:p w14:paraId="29ADD16C" w14:textId="77777777" w:rsidR="00A63250" w:rsidRPr="00672348" w:rsidRDefault="00A63250" w:rsidP="003C1588">
            <w:pPr>
              <w:widowControl/>
              <w:numPr>
                <w:ilvl w:val="1"/>
                <w:numId w:val="15"/>
              </w:numPr>
              <w:overflowPunct w:val="0"/>
              <w:autoSpaceDE w:val="0"/>
              <w:autoSpaceDN w:val="0"/>
              <w:adjustRightInd w:val="0"/>
              <w:spacing w:after="180"/>
              <w:jc w:val="left"/>
              <w:textAlignment w:val="baseline"/>
            </w:pPr>
            <w:r w:rsidRPr="00672348">
              <w:t>Prioritization of potential enhancements for the functionalities needed specifically for IoT over NTN that cannot be translated from the ongoing NR NTN WI for the considered scenarios and use case(s) in the study</w:t>
            </w:r>
          </w:p>
          <w:p w14:paraId="0C47E0A6" w14:textId="77777777" w:rsidR="00A63250" w:rsidRPr="00672348" w:rsidRDefault="00A63250" w:rsidP="003C1588">
            <w:pPr>
              <w:widowControl/>
              <w:numPr>
                <w:ilvl w:val="1"/>
                <w:numId w:val="15"/>
              </w:numPr>
              <w:overflowPunct w:val="0"/>
              <w:autoSpaceDE w:val="0"/>
              <w:autoSpaceDN w:val="0"/>
              <w:adjustRightInd w:val="0"/>
              <w:spacing w:after="180"/>
              <w:jc w:val="left"/>
              <w:textAlignment w:val="baseline"/>
            </w:pPr>
            <w:r w:rsidRPr="00672348">
              <w:t xml:space="preserve">Recommendations on specification changes needed at least for essential functionality (to be determined by working groups targeting Rel-17), for the considered scenarios and use case(s)  </w:t>
            </w:r>
          </w:p>
          <w:p w14:paraId="3C81ED90" w14:textId="77777777" w:rsidR="00A63250" w:rsidRPr="00672348" w:rsidRDefault="00A63250" w:rsidP="003C1588">
            <w:pPr>
              <w:widowControl/>
              <w:numPr>
                <w:ilvl w:val="1"/>
                <w:numId w:val="15"/>
              </w:numPr>
              <w:overflowPunct w:val="0"/>
              <w:autoSpaceDE w:val="0"/>
              <w:autoSpaceDN w:val="0"/>
              <w:adjustRightInd w:val="0"/>
              <w:spacing w:after="180"/>
              <w:jc w:val="left"/>
              <w:textAlignment w:val="baseline"/>
            </w:pPr>
            <w:r w:rsidRPr="00672348">
              <w:t>Note: Additional enhancements on at least the following can be considered by the working groups as candidates for non-essential functionality in Rel-17.</w:t>
            </w:r>
          </w:p>
          <w:p w14:paraId="5F837C0F" w14:textId="77777777" w:rsidR="00A63250" w:rsidRPr="00D930F5" w:rsidRDefault="00A63250" w:rsidP="003C1588">
            <w:pPr>
              <w:widowControl/>
              <w:numPr>
                <w:ilvl w:val="2"/>
                <w:numId w:val="15"/>
              </w:numPr>
              <w:overflowPunct w:val="0"/>
              <w:autoSpaceDE w:val="0"/>
              <w:autoSpaceDN w:val="0"/>
              <w:adjustRightInd w:val="0"/>
              <w:spacing w:after="180"/>
              <w:jc w:val="left"/>
              <w:textAlignment w:val="baseline"/>
              <w:rPr>
                <w:highlight w:val="yellow"/>
              </w:rPr>
            </w:pPr>
            <w:r w:rsidRPr="00D930F5">
              <w:rPr>
                <w:highlight w:val="yellow"/>
              </w:rPr>
              <w:t xml:space="preserve">HARQ </w:t>
            </w:r>
          </w:p>
          <w:p w14:paraId="523B47FB" w14:textId="77777777" w:rsidR="00A63250" w:rsidRPr="00D930F5" w:rsidRDefault="00A63250" w:rsidP="003C1588">
            <w:pPr>
              <w:widowControl/>
              <w:numPr>
                <w:ilvl w:val="2"/>
                <w:numId w:val="15"/>
              </w:numPr>
              <w:overflowPunct w:val="0"/>
              <w:autoSpaceDE w:val="0"/>
              <w:autoSpaceDN w:val="0"/>
              <w:adjustRightInd w:val="0"/>
              <w:spacing w:after="180"/>
              <w:jc w:val="left"/>
              <w:textAlignment w:val="baseline"/>
            </w:pPr>
            <w:r w:rsidRPr="00D930F5">
              <w:t xml:space="preserve">Latency </w:t>
            </w:r>
          </w:p>
          <w:p w14:paraId="47453DAD" w14:textId="77777777" w:rsidR="00A63250" w:rsidRPr="00672348" w:rsidRDefault="00A63250" w:rsidP="003C1588">
            <w:pPr>
              <w:widowControl/>
              <w:numPr>
                <w:ilvl w:val="2"/>
                <w:numId w:val="15"/>
              </w:numPr>
              <w:overflowPunct w:val="0"/>
              <w:autoSpaceDE w:val="0"/>
              <w:autoSpaceDN w:val="0"/>
              <w:adjustRightInd w:val="0"/>
              <w:spacing w:after="180"/>
              <w:jc w:val="left"/>
              <w:textAlignment w:val="baseline"/>
            </w:pPr>
            <w:r w:rsidRPr="00672348">
              <w:t xml:space="preserve">Power consumption </w:t>
            </w:r>
          </w:p>
          <w:p w14:paraId="465BF95A" w14:textId="77777777" w:rsidR="00A63250" w:rsidRPr="00672348" w:rsidRDefault="00A63250" w:rsidP="003C1588">
            <w:pPr>
              <w:widowControl/>
              <w:numPr>
                <w:ilvl w:val="2"/>
                <w:numId w:val="15"/>
              </w:numPr>
              <w:overflowPunct w:val="0"/>
              <w:autoSpaceDE w:val="0"/>
              <w:autoSpaceDN w:val="0"/>
              <w:adjustRightInd w:val="0"/>
              <w:spacing w:after="180"/>
              <w:jc w:val="left"/>
              <w:textAlignment w:val="baseline"/>
            </w:pPr>
            <w:r w:rsidRPr="00672348">
              <w:t xml:space="preserve">Spectral efficiency </w:t>
            </w:r>
          </w:p>
          <w:p w14:paraId="5179D3ED" w14:textId="77777777" w:rsidR="00A63250" w:rsidRPr="00672348" w:rsidRDefault="00A63250" w:rsidP="003C1588">
            <w:pPr>
              <w:widowControl/>
              <w:numPr>
                <w:ilvl w:val="2"/>
                <w:numId w:val="15"/>
              </w:numPr>
              <w:overflowPunct w:val="0"/>
              <w:autoSpaceDE w:val="0"/>
              <w:autoSpaceDN w:val="0"/>
              <w:adjustRightInd w:val="0"/>
              <w:spacing w:after="180"/>
              <w:jc w:val="left"/>
              <w:textAlignment w:val="baseline"/>
            </w:pPr>
            <w:r w:rsidRPr="00672348">
              <w:t xml:space="preserve">Coverage </w:t>
            </w:r>
          </w:p>
          <w:p w14:paraId="49C409F5" w14:textId="77777777" w:rsidR="00A63250" w:rsidRPr="00672348" w:rsidRDefault="00A63250" w:rsidP="003C1588">
            <w:pPr>
              <w:widowControl/>
              <w:numPr>
                <w:ilvl w:val="2"/>
                <w:numId w:val="15"/>
              </w:numPr>
              <w:overflowPunct w:val="0"/>
              <w:autoSpaceDE w:val="0"/>
              <w:autoSpaceDN w:val="0"/>
              <w:adjustRightInd w:val="0"/>
              <w:spacing w:after="180"/>
              <w:jc w:val="left"/>
              <w:textAlignment w:val="baseline"/>
            </w:pPr>
            <w:r w:rsidRPr="00672348">
              <w:t xml:space="preserve">Mobility </w:t>
            </w:r>
          </w:p>
          <w:p w14:paraId="00BED433" w14:textId="77777777" w:rsidR="00A63250" w:rsidRPr="00672348" w:rsidRDefault="00A63250" w:rsidP="003C1588">
            <w:pPr>
              <w:widowControl/>
              <w:numPr>
                <w:ilvl w:val="2"/>
                <w:numId w:val="15"/>
              </w:numPr>
              <w:overflowPunct w:val="0"/>
              <w:autoSpaceDE w:val="0"/>
              <w:autoSpaceDN w:val="0"/>
              <w:adjustRightInd w:val="0"/>
              <w:spacing w:after="180"/>
              <w:jc w:val="left"/>
              <w:textAlignment w:val="baseline"/>
            </w:pPr>
            <w:r w:rsidRPr="00672348">
              <w:t xml:space="preserve">RLF and re-establishment handling </w:t>
            </w:r>
          </w:p>
          <w:p w14:paraId="33DF53FD" w14:textId="77777777" w:rsidR="00A63250" w:rsidRPr="00672348" w:rsidRDefault="00A63250" w:rsidP="003C1588">
            <w:pPr>
              <w:pStyle w:val="aff3"/>
              <w:numPr>
                <w:ilvl w:val="0"/>
                <w:numId w:val="15"/>
              </w:numPr>
              <w:overflowPunct w:val="0"/>
              <w:autoSpaceDE w:val="0"/>
              <w:autoSpaceDN w:val="0"/>
              <w:adjustRightInd w:val="0"/>
              <w:spacing w:beforeLines="0" w:before="120" w:afterLines="0" w:after="120"/>
              <w:ind w:firstLineChars="0"/>
              <w:textAlignment w:val="baseline"/>
              <w:rPr>
                <w:rFonts w:ascii="Arial" w:hAnsi="Arial" w:cs="Arial"/>
              </w:rPr>
            </w:pPr>
            <w:r w:rsidRPr="00672348">
              <w:rPr>
                <w:rFonts w:cs="Times New Roman"/>
              </w:rPr>
              <w:t>Time permitting, at least a high-level description of the potential solutions for enhancements targeting potential optimization of IoT NTN in later releases can be captured in TR 36.763, when feasible.</w:t>
            </w:r>
          </w:p>
        </w:tc>
      </w:tr>
    </w:tbl>
    <w:p w14:paraId="09714FDD" w14:textId="026D4E66" w:rsidR="00A63250" w:rsidRPr="00FA7F8A" w:rsidRDefault="00A63250" w:rsidP="00A63250">
      <w:pPr>
        <w:spacing w:beforeLines="50" w:before="120" w:afterLines="50" w:after="120"/>
        <w:rPr>
          <w:rFonts w:ascii="Times New Roman" w:hAnsi="Times New Roman" w:cs="Times New Roman"/>
          <w:sz w:val="20"/>
          <w:szCs w:val="20"/>
        </w:rPr>
      </w:pPr>
      <w:r w:rsidRPr="00FA7F8A">
        <w:rPr>
          <w:rFonts w:ascii="Times New Roman" w:hAnsi="Times New Roman" w:cs="Times New Roman" w:hint="eastAsia"/>
          <w:sz w:val="20"/>
          <w:szCs w:val="20"/>
        </w:rPr>
        <w:t>I</w:t>
      </w:r>
      <w:r w:rsidRPr="00FA7F8A">
        <w:rPr>
          <w:rFonts w:ascii="Times New Roman" w:hAnsi="Times New Roman" w:cs="Times New Roman"/>
          <w:sz w:val="20"/>
          <w:szCs w:val="20"/>
        </w:rPr>
        <w:t xml:space="preserve">n this contribution, we will discussion </w:t>
      </w:r>
      <w:r>
        <w:rPr>
          <w:rFonts w:ascii="Times New Roman" w:hAnsi="Times New Roman" w:cs="Times New Roman"/>
          <w:sz w:val="20"/>
          <w:szCs w:val="20"/>
        </w:rPr>
        <w:t xml:space="preserve">on </w:t>
      </w:r>
      <w:r w:rsidR="00D44FD8">
        <w:rPr>
          <w:rFonts w:ascii="Times New Roman" w:hAnsi="Times New Roman" w:cs="Times New Roman" w:hint="eastAsia"/>
          <w:sz w:val="20"/>
          <w:szCs w:val="20"/>
        </w:rPr>
        <w:t>HARQ</w:t>
      </w:r>
      <w:r w:rsidR="00D44FD8" w:rsidRPr="006E33EB">
        <w:rPr>
          <w:rFonts w:ascii="Times New Roman" w:hAnsi="Times New Roman" w:cs="Times New Roman"/>
          <w:sz w:val="20"/>
          <w:szCs w:val="20"/>
        </w:rPr>
        <w:t xml:space="preserve"> enhancements</w:t>
      </w:r>
      <w:r w:rsidRPr="00A72DB7">
        <w:rPr>
          <w:rFonts w:ascii="Times New Roman" w:hAnsi="Times New Roman" w:cs="Times New Roman"/>
          <w:sz w:val="20"/>
          <w:szCs w:val="20"/>
        </w:rPr>
        <w:t xml:space="preserve"> for </w:t>
      </w:r>
      <w:r w:rsidRPr="00FA7F8A">
        <w:rPr>
          <w:rFonts w:ascii="Times New Roman" w:hAnsi="Times New Roman" w:cs="Times New Roman"/>
          <w:sz w:val="20"/>
          <w:szCs w:val="20"/>
        </w:rPr>
        <w:t>IoT over NTN, in accordance with the latest proposal in RAN#91-e.</w:t>
      </w:r>
    </w:p>
    <w:p w14:paraId="4105FF90" w14:textId="77777777" w:rsidR="00DB7098" w:rsidRPr="004C2E3D" w:rsidRDefault="00DB7098" w:rsidP="00DD3360">
      <w:pPr>
        <w:pStyle w:val="1"/>
        <w:spacing w:before="120" w:after="120"/>
        <w:rPr>
          <w:rFonts w:ascii="Times New Roman" w:hAnsi="Times New Roman"/>
          <w:sz w:val="21"/>
        </w:rPr>
      </w:pPr>
      <w:r w:rsidRPr="004C2E3D">
        <w:rPr>
          <w:rFonts w:ascii="Times New Roman" w:hAnsi="Times New Roman"/>
          <w:sz w:val="21"/>
        </w:rPr>
        <w:t>Discussion</w:t>
      </w:r>
    </w:p>
    <w:p w14:paraId="600C33CF" w14:textId="298C010A" w:rsidR="00F62320" w:rsidRDefault="00D1037A" w:rsidP="00F62320">
      <w:pPr>
        <w:pStyle w:val="2"/>
        <w:spacing w:before="120" w:after="120"/>
      </w:pPr>
      <w:r w:rsidRPr="00D1037A">
        <w:t>Issue 2 (disabling HARQ feedback)</w:t>
      </w:r>
    </w:p>
    <w:p w14:paraId="3027B3FF" w14:textId="4AA174F2" w:rsidR="00033EDD" w:rsidRPr="00FA7F8A" w:rsidRDefault="00033EDD" w:rsidP="00033EDD">
      <w:pPr>
        <w:spacing w:beforeLines="50" w:before="120" w:afterLines="50" w:after="120"/>
        <w:rPr>
          <w:rFonts w:ascii="Times New Roman" w:hAnsi="Times New Roman" w:cs="Times New Roman"/>
          <w:sz w:val="20"/>
          <w:szCs w:val="20"/>
        </w:rPr>
      </w:pPr>
      <w:r w:rsidRPr="00FA7F8A">
        <w:rPr>
          <w:rFonts w:ascii="Times New Roman" w:hAnsi="Times New Roman" w:cs="Times New Roman"/>
          <w:sz w:val="20"/>
          <w:szCs w:val="20"/>
        </w:rPr>
        <w:t xml:space="preserve">In RAN1#104-e, study on timing relationships was agreed </w:t>
      </w:r>
      <w:r w:rsidRPr="00FA7F8A">
        <w:rPr>
          <w:rFonts w:ascii="Times New Roman" w:hAnsi="Times New Roman" w:cs="Times New Roman"/>
          <w:sz w:val="20"/>
          <w:szCs w:val="20"/>
        </w:rPr>
        <w:fldChar w:fldCharType="begin"/>
      </w:r>
      <w:r w:rsidRPr="00FA7F8A">
        <w:rPr>
          <w:rFonts w:ascii="Times New Roman" w:hAnsi="Times New Roman" w:cs="Times New Roman"/>
          <w:sz w:val="20"/>
          <w:szCs w:val="20"/>
        </w:rPr>
        <w:instrText xml:space="preserve"> REF _Ref67471987 \n \h </w:instrText>
      </w:r>
      <w:r w:rsidR="00FA7F8A">
        <w:rPr>
          <w:rFonts w:ascii="Times New Roman" w:hAnsi="Times New Roman" w:cs="Times New Roman"/>
          <w:sz w:val="20"/>
          <w:szCs w:val="20"/>
        </w:rPr>
        <w:instrText xml:space="preserve"> \* MERGEFORMAT </w:instrText>
      </w:r>
      <w:r w:rsidRPr="00FA7F8A">
        <w:rPr>
          <w:rFonts w:ascii="Times New Roman" w:hAnsi="Times New Roman" w:cs="Times New Roman"/>
          <w:sz w:val="20"/>
          <w:szCs w:val="20"/>
        </w:rPr>
      </w:r>
      <w:r w:rsidRPr="00FA7F8A">
        <w:rPr>
          <w:rFonts w:ascii="Times New Roman" w:hAnsi="Times New Roman" w:cs="Times New Roman"/>
          <w:sz w:val="20"/>
          <w:szCs w:val="20"/>
        </w:rPr>
        <w:fldChar w:fldCharType="separate"/>
      </w:r>
      <w:r w:rsidRPr="00FA7F8A">
        <w:rPr>
          <w:rFonts w:ascii="Times New Roman" w:hAnsi="Times New Roman" w:cs="Times New Roman"/>
          <w:sz w:val="20"/>
          <w:szCs w:val="20"/>
        </w:rPr>
        <w:t>[1]</w:t>
      </w:r>
      <w:r w:rsidRPr="00FA7F8A">
        <w:rPr>
          <w:rFonts w:ascii="Times New Roman" w:hAnsi="Times New Roman" w:cs="Times New Roman"/>
          <w:sz w:val="20"/>
          <w:szCs w:val="20"/>
        </w:rPr>
        <w:fldChar w:fldCharType="end"/>
      </w:r>
      <w:r w:rsidRPr="00FA7F8A">
        <w:rPr>
          <w:rFonts w:ascii="Times New Roman" w:hAnsi="Times New Roman" w:cs="Times New Roman"/>
          <w:sz w:val="20"/>
          <w:szCs w:val="20"/>
        </w:rPr>
        <w:fldChar w:fldCharType="begin"/>
      </w:r>
      <w:r w:rsidRPr="00FA7F8A">
        <w:rPr>
          <w:rFonts w:ascii="Times New Roman" w:hAnsi="Times New Roman" w:cs="Times New Roman"/>
          <w:sz w:val="20"/>
          <w:szCs w:val="20"/>
        </w:rPr>
        <w:instrText xml:space="preserve"> REF _Ref67472589 \r \h </w:instrText>
      </w:r>
      <w:r w:rsidR="00FA7F8A">
        <w:rPr>
          <w:rFonts w:ascii="Times New Roman" w:hAnsi="Times New Roman" w:cs="Times New Roman"/>
          <w:sz w:val="20"/>
          <w:szCs w:val="20"/>
        </w:rPr>
        <w:instrText xml:space="preserve"> \* MERGEFORMAT </w:instrText>
      </w:r>
      <w:r w:rsidRPr="00FA7F8A">
        <w:rPr>
          <w:rFonts w:ascii="Times New Roman" w:hAnsi="Times New Roman" w:cs="Times New Roman"/>
          <w:sz w:val="20"/>
          <w:szCs w:val="20"/>
        </w:rPr>
      </w:r>
      <w:r w:rsidRPr="00FA7F8A">
        <w:rPr>
          <w:rFonts w:ascii="Times New Roman" w:hAnsi="Times New Roman" w:cs="Times New Roman"/>
          <w:sz w:val="20"/>
          <w:szCs w:val="20"/>
        </w:rPr>
        <w:fldChar w:fldCharType="end"/>
      </w:r>
      <w:r w:rsidRPr="00FA7F8A">
        <w:rPr>
          <w:rFonts w:ascii="Times New Roman" w:hAnsi="Times New Roman" w:cs="Times New Roman"/>
          <w:sz w:val="20"/>
          <w:szCs w:val="20"/>
        </w:rPr>
        <w:t xml:space="preserve">. </w:t>
      </w:r>
    </w:p>
    <w:tbl>
      <w:tblPr>
        <w:tblStyle w:val="aff7"/>
        <w:tblW w:w="0" w:type="auto"/>
        <w:tblLook w:val="04A0" w:firstRow="1" w:lastRow="0" w:firstColumn="1" w:lastColumn="0" w:noHBand="0" w:noVBand="1"/>
      </w:tblPr>
      <w:tblGrid>
        <w:gridCol w:w="9962"/>
      </w:tblGrid>
      <w:tr w:rsidR="00033EDD" w14:paraId="24D24FAF" w14:textId="77777777" w:rsidTr="00033EDD">
        <w:tc>
          <w:tcPr>
            <w:tcW w:w="9962" w:type="dxa"/>
          </w:tcPr>
          <w:p w14:paraId="09A9F422" w14:textId="77777777" w:rsidR="00FB22BC" w:rsidRDefault="00FB22BC" w:rsidP="00FB22BC">
            <w:pPr>
              <w:rPr>
                <w:lang w:eastAsia="x-none"/>
              </w:rPr>
            </w:pPr>
            <w:r w:rsidRPr="000D354A">
              <w:rPr>
                <w:highlight w:val="green"/>
                <w:lang w:eastAsia="x-none"/>
              </w:rPr>
              <w:t>Agreement:</w:t>
            </w:r>
          </w:p>
          <w:p w14:paraId="58076B41" w14:textId="77777777" w:rsidR="00FB22BC" w:rsidRDefault="00FB22BC" w:rsidP="00FB22BC">
            <w:pPr>
              <w:widowControl/>
              <w:numPr>
                <w:ilvl w:val="0"/>
                <w:numId w:val="30"/>
              </w:numPr>
              <w:jc w:val="left"/>
              <w:rPr>
                <w:lang w:eastAsia="x-none"/>
              </w:rPr>
            </w:pPr>
            <w:r>
              <w:rPr>
                <w:lang w:eastAsia="x-none"/>
              </w:rPr>
              <w:t>For NTN, further study potential benefits and/or drawbacks of disabling HARQ feedback for NB-IoT.</w:t>
            </w:r>
          </w:p>
          <w:p w14:paraId="2FAA9194" w14:textId="77777777" w:rsidR="00FB22BC" w:rsidRDefault="00FB22BC" w:rsidP="00FB22BC">
            <w:pPr>
              <w:widowControl/>
              <w:numPr>
                <w:ilvl w:val="0"/>
                <w:numId w:val="30"/>
              </w:numPr>
              <w:jc w:val="left"/>
              <w:rPr>
                <w:lang w:eastAsia="x-none"/>
              </w:rPr>
            </w:pPr>
            <w:r>
              <w:rPr>
                <w:lang w:eastAsia="x-none"/>
              </w:rPr>
              <w:t>For NTN, further study potential benefits and/or drawbacks of disabling HARQ feedback for eMTC.</w:t>
            </w:r>
          </w:p>
          <w:p w14:paraId="3D9FA2FF" w14:textId="77777777" w:rsidR="00FB22BC" w:rsidRDefault="00FB22BC" w:rsidP="00FB22BC">
            <w:pPr>
              <w:rPr>
                <w:lang w:eastAsia="x-none"/>
              </w:rPr>
            </w:pPr>
          </w:p>
          <w:p w14:paraId="5F10E3FD" w14:textId="77777777" w:rsidR="00F95469" w:rsidRPr="00352FBC" w:rsidRDefault="00F95469" w:rsidP="00F95469">
            <w:pPr>
              <w:rPr>
                <w:lang w:eastAsia="zh-CN"/>
              </w:rPr>
            </w:pPr>
            <w:r w:rsidRPr="00390086">
              <w:rPr>
                <w:highlight w:val="green"/>
                <w:lang w:eastAsia="zh-CN"/>
              </w:rPr>
              <w:t>Agreement:</w:t>
            </w:r>
          </w:p>
          <w:p w14:paraId="260744F1" w14:textId="77777777" w:rsidR="00F95469" w:rsidRDefault="00F95469" w:rsidP="00F95469">
            <w:pPr>
              <w:widowControl/>
              <w:numPr>
                <w:ilvl w:val="0"/>
                <w:numId w:val="34"/>
              </w:numPr>
              <w:jc w:val="left"/>
              <w:rPr>
                <w:lang w:eastAsia="zh-CN"/>
              </w:rPr>
            </w:pPr>
            <w:r w:rsidRPr="00352FBC">
              <w:rPr>
                <w:lang w:eastAsia="zh-CN"/>
              </w:rPr>
              <w:t>Further discuss the potential benefits and/or drawbacks of disabling HARQ feedback for NB-IoT and eMTC, and consider at least the following number of HARQ processes for the analysis</w:t>
            </w:r>
          </w:p>
          <w:p w14:paraId="7FEC97D4" w14:textId="77777777" w:rsidR="00F95469" w:rsidRPr="00352FBC" w:rsidRDefault="00F95469" w:rsidP="00F95469">
            <w:pPr>
              <w:widowControl/>
              <w:numPr>
                <w:ilvl w:val="1"/>
                <w:numId w:val="34"/>
              </w:numPr>
              <w:jc w:val="left"/>
              <w:rPr>
                <w:lang w:eastAsia="zh-CN"/>
              </w:rPr>
            </w:pPr>
            <w:r w:rsidRPr="00352FBC">
              <w:rPr>
                <w:lang w:eastAsia="zh-CN"/>
              </w:rPr>
              <w:t xml:space="preserve">NB-IoT: </w:t>
            </w:r>
          </w:p>
          <w:p w14:paraId="3289AEC1" w14:textId="77777777" w:rsidR="00F95469" w:rsidRPr="00CC7A2A" w:rsidRDefault="00F95469" w:rsidP="00F95469">
            <w:pPr>
              <w:widowControl/>
              <w:numPr>
                <w:ilvl w:val="2"/>
                <w:numId w:val="33"/>
              </w:numPr>
              <w:jc w:val="left"/>
              <w:rPr>
                <w:lang w:eastAsia="zh-CN"/>
              </w:rPr>
            </w:pPr>
            <w:r w:rsidRPr="00CC7A2A">
              <w:rPr>
                <w:lang w:eastAsia="zh-CN"/>
              </w:rPr>
              <w:lastRenderedPageBreak/>
              <w:t>Total: 2, disabled: {1,2}</w:t>
            </w:r>
          </w:p>
          <w:p w14:paraId="6701FD00" w14:textId="77777777" w:rsidR="00F95469" w:rsidRPr="00CC7A2A" w:rsidRDefault="00F95469" w:rsidP="00F95469">
            <w:pPr>
              <w:widowControl/>
              <w:numPr>
                <w:ilvl w:val="1"/>
                <w:numId w:val="34"/>
              </w:numPr>
              <w:jc w:val="left"/>
              <w:rPr>
                <w:lang w:eastAsia="zh-CN"/>
              </w:rPr>
            </w:pPr>
            <w:r w:rsidRPr="00CC7A2A">
              <w:rPr>
                <w:lang w:eastAsia="zh-CN"/>
              </w:rPr>
              <w:t>eMTC:</w:t>
            </w:r>
          </w:p>
          <w:p w14:paraId="5253CF80" w14:textId="77777777" w:rsidR="00F95469" w:rsidRPr="00CC7A2A" w:rsidRDefault="00F95469" w:rsidP="00F95469">
            <w:pPr>
              <w:widowControl/>
              <w:numPr>
                <w:ilvl w:val="2"/>
                <w:numId w:val="33"/>
              </w:numPr>
              <w:jc w:val="left"/>
              <w:rPr>
                <w:lang w:eastAsia="zh-CN"/>
              </w:rPr>
            </w:pPr>
            <w:r w:rsidRPr="00CC7A2A">
              <w:rPr>
                <w:lang w:eastAsia="zh-CN"/>
              </w:rPr>
              <w:t>Total: 2, disabled: {1,2}</w:t>
            </w:r>
          </w:p>
          <w:p w14:paraId="744C4DEB" w14:textId="77777777" w:rsidR="00F95469" w:rsidRPr="00CC7A2A" w:rsidRDefault="00F95469" w:rsidP="00F95469">
            <w:pPr>
              <w:widowControl/>
              <w:numPr>
                <w:ilvl w:val="2"/>
                <w:numId w:val="33"/>
              </w:numPr>
              <w:jc w:val="left"/>
              <w:rPr>
                <w:lang w:eastAsia="zh-CN"/>
              </w:rPr>
            </w:pPr>
            <w:r w:rsidRPr="00CC7A2A">
              <w:rPr>
                <w:lang w:eastAsia="zh-CN"/>
              </w:rPr>
              <w:t>Total: 8, disabled: {1,2,7,8}</w:t>
            </w:r>
          </w:p>
          <w:p w14:paraId="2E562A35" w14:textId="77777777" w:rsidR="00F95469" w:rsidRPr="00CC7A2A" w:rsidRDefault="00F95469" w:rsidP="00F95469">
            <w:pPr>
              <w:widowControl/>
              <w:numPr>
                <w:ilvl w:val="0"/>
                <w:numId w:val="33"/>
              </w:numPr>
              <w:jc w:val="left"/>
              <w:rPr>
                <w:lang w:eastAsia="zh-CN"/>
              </w:rPr>
            </w:pPr>
            <w:r w:rsidRPr="00CC7A2A">
              <w:t>Other values for number of HARQ processes below the maximum value can be discussed</w:t>
            </w:r>
          </w:p>
          <w:p w14:paraId="3A9DF438" w14:textId="77777777" w:rsidR="00F95469" w:rsidRPr="00CC7A2A" w:rsidRDefault="00F95469" w:rsidP="00F95469">
            <w:pPr>
              <w:widowControl/>
              <w:numPr>
                <w:ilvl w:val="0"/>
                <w:numId w:val="33"/>
              </w:numPr>
              <w:jc w:val="left"/>
              <w:rPr>
                <w:lang w:eastAsia="zh-CN"/>
              </w:rPr>
            </w:pPr>
            <w:r w:rsidRPr="00CC7A2A">
              <w:rPr>
                <w:lang w:eastAsia="zh-CN"/>
              </w:rPr>
              <w:t>FFS: whether to consider separately LEO and GEO scenarios</w:t>
            </w:r>
          </w:p>
          <w:p w14:paraId="58AECE53" w14:textId="77777777" w:rsidR="00F95469" w:rsidRPr="00CC7A2A" w:rsidRDefault="00F95469" w:rsidP="00F95469">
            <w:pPr>
              <w:widowControl/>
              <w:numPr>
                <w:ilvl w:val="0"/>
                <w:numId w:val="33"/>
              </w:numPr>
              <w:jc w:val="left"/>
              <w:rPr>
                <w:lang w:eastAsia="zh-CN"/>
              </w:rPr>
            </w:pPr>
            <w:r w:rsidRPr="00CC7A2A">
              <w:rPr>
                <w:lang w:eastAsia="zh-CN"/>
              </w:rPr>
              <w:t>FFS: whether to allow disabling of HARQ feedback in case of single HARQ process</w:t>
            </w:r>
          </w:p>
          <w:p w14:paraId="452E3904" w14:textId="77777777" w:rsidR="00F95469" w:rsidRPr="00CC7A2A" w:rsidRDefault="00F95469" w:rsidP="00F95469">
            <w:pPr>
              <w:widowControl/>
              <w:numPr>
                <w:ilvl w:val="0"/>
                <w:numId w:val="33"/>
              </w:numPr>
              <w:jc w:val="left"/>
              <w:rPr>
                <w:lang w:eastAsia="zh-CN"/>
              </w:rPr>
            </w:pPr>
            <w:r w:rsidRPr="00CC7A2A">
              <w:t>FFS: whether to allow disabling of all HARQ feedback</w:t>
            </w:r>
          </w:p>
          <w:p w14:paraId="701305CC" w14:textId="16BE149D" w:rsidR="00033EDD" w:rsidRPr="00F95469" w:rsidRDefault="00F95469" w:rsidP="00F95469">
            <w:pPr>
              <w:widowControl/>
              <w:numPr>
                <w:ilvl w:val="0"/>
                <w:numId w:val="33"/>
              </w:numPr>
              <w:jc w:val="left"/>
              <w:rPr>
                <w:lang w:eastAsia="zh-CN"/>
              </w:rPr>
            </w:pPr>
            <w:r w:rsidRPr="00CC7A2A">
              <w:t>FFS: other details for the evaluation/analysis</w:t>
            </w:r>
          </w:p>
        </w:tc>
      </w:tr>
    </w:tbl>
    <w:p w14:paraId="63399054" w14:textId="42BD1CE1" w:rsidR="00D70529" w:rsidRPr="00FA7F8A" w:rsidRDefault="00CE2ABD" w:rsidP="0089329C">
      <w:pPr>
        <w:spacing w:beforeLines="50" w:before="120" w:afterLines="50" w:after="120"/>
        <w:rPr>
          <w:rFonts w:ascii="Times New Roman" w:hAnsi="Times New Roman" w:cs="Times New Roman"/>
          <w:sz w:val="20"/>
          <w:szCs w:val="20"/>
        </w:rPr>
      </w:pPr>
      <w:r w:rsidRPr="00FA7F8A">
        <w:rPr>
          <w:rFonts w:ascii="Times New Roman" w:hAnsi="Times New Roman" w:cs="Times New Roman"/>
          <w:sz w:val="20"/>
          <w:szCs w:val="20"/>
        </w:rPr>
        <w:lastRenderedPageBreak/>
        <w:t>D</w:t>
      </w:r>
      <w:r w:rsidR="00866903" w:rsidRPr="00FA7F8A">
        <w:rPr>
          <w:rFonts w:ascii="Times New Roman" w:hAnsi="Times New Roman" w:cs="Times New Roman"/>
          <w:sz w:val="20"/>
          <w:szCs w:val="20"/>
        </w:rPr>
        <w:t xml:space="preserve">isabling HARQ feedback is beneficial </w:t>
      </w:r>
      <w:r w:rsidR="001959AF" w:rsidRPr="00FA7F8A">
        <w:rPr>
          <w:rFonts w:ascii="Times New Roman" w:hAnsi="Times New Roman" w:cs="Times New Roman"/>
          <w:sz w:val="20"/>
          <w:szCs w:val="20"/>
        </w:rPr>
        <w:t>to</w:t>
      </w:r>
      <w:r w:rsidR="00B87777" w:rsidRPr="00FA7F8A">
        <w:rPr>
          <w:rFonts w:ascii="Times New Roman" w:hAnsi="Times New Roman" w:cs="Times New Roman"/>
          <w:sz w:val="20"/>
          <w:szCs w:val="20"/>
        </w:rPr>
        <w:t xml:space="preserve"> </w:t>
      </w:r>
      <w:r w:rsidR="000E735D" w:rsidRPr="00FA7F8A">
        <w:rPr>
          <w:rFonts w:ascii="Times New Roman" w:hAnsi="Times New Roman" w:cs="Times New Roman"/>
          <w:sz w:val="20"/>
          <w:szCs w:val="20"/>
        </w:rPr>
        <w:t>increas</w:t>
      </w:r>
      <w:r w:rsidR="001959AF" w:rsidRPr="00FA7F8A">
        <w:rPr>
          <w:rFonts w:ascii="Times New Roman" w:hAnsi="Times New Roman" w:cs="Times New Roman"/>
          <w:sz w:val="20"/>
          <w:szCs w:val="20"/>
        </w:rPr>
        <w:t>e</w:t>
      </w:r>
      <w:r w:rsidR="000E735D" w:rsidRPr="00FA7F8A">
        <w:rPr>
          <w:rFonts w:ascii="Times New Roman" w:hAnsi="Times New Roman" w:cs="Times New Roman"/>
          <w:sz w:val="20"/>
          <w:szCs w:val="20"/>
        </w:rPr>
        <w:t xml:space="preserve"> </w:t>
      </w:r>
      <w:r w:rsidR="00B87777" w:rsidRPr="00FA7F8A">
        <w:rPr>
          <w:rFonts w:ascii="Times New Roman" w:hAnsi="Times New Roman" w:cs="Times New Roman"/>
          <w:sz w:val="20"/>
          <w:szCs w:val="20"/>
        </w:rPr>
        <w:t>the data rate with the cost of reduced reliability.</w:t>
      </w:r>
      <w:r w:rsidR="000B7689" w:rsidRPr="00FA7F8A">
        <w:rPr>
          <w:rFonts w:ascii="Times New Roman" w:hAnsi="Times New Roman" w:cs="Times New Roman"/>
          <w:sz w:val="20"/>
          <w:szCs w:val="20"/>
        </w:rPr>
        <w:t xml:space="preserve"> </w:t>
      </w:r>
    </w:p>
    <w:p w14:paraId="7D614D29" w14:textId="4C4CC9C3" w:rsidR="000E1B8E" w:rsidRPr="00FA7F8A" w:rsidRDefault="0078005A" w:rsidP="0089329C">
      <w:pPr>
        <w:spacing w:beforeLines="50" w:before="120" w:afterLines="50" w:after="120"/>
        <w:rPr>
          <w:rFonts w:ascii="Times New Roman" w:hAnsi="Times New Roman" w:cs="Times New Roman"/>
          <w:sz w:val="20"/>
          <w:szCs w:val="20"/>
        </w:rPr>
      </w:pPr>
      <w:r w:rsidRPr="00FA7F8A">
        <w:rPr>
          <w:rFonts w:ascii="Times New Roman" w:hAnsi="Times New Roman" w:cs="Times New Roman"/>
          <w:sz w:val="20"/>
          <w:szCs w:val="20"/>
        </w:rPr>
        <w:t xml:space="preserve">Retransmission at RLC layer (i.e. RLC ARQ) </w:t>
      </w:r>
      <w:r w:rsidR="008E4E11" w:rsidRPr="00FA7F8A">
        <w:rPr>
          <w:rFonts w:ascii="Times New Roman" w:hAnsi="Times New Roman" w:cs="Times New Roman"/>
          <w:sz w:val="20"/>
          <w:szCs w:val="20"/>
        </w:rPr>
        <w:t>can be considered</w:t>
      </w:r>
      <w:r w:rsidRPr="00FA7F8A">
        <w:rPr>
          <w:rFonts w:ascii="Times New Roman" w:hAnsi="Times New Roman" w:cs="Times New Roman"/>
          <w:sz w:val="20"/>
          <w:szCs w:val="20"/>
        </w:rPr>
        <w:t xml:space="preserve"> to meet reliability requirements.</w:t>
      </w:r>
      <w:r w:rsidR="00115FF8" w:rsidRPr="00FA7F8A">
        <w:rPr>
          <w:rFonts w:ascii="Times New Roman" w:hAnsi="Times New Roman" w:cs="Times New Roman"/>
          <w:sz w:val="20"/>
          <w:szCs w:val="20"/>
        </w:rPr>
        <w:t xml:space="preserve"> </w:t>
      </w:r>
      <w:r w:rsidR="001C473F" w:rsidRPr="00FA7F8A">
        <w:rPr>
          <w:rFonts w:ascii="Times New Roman" w:hAnsi="Times New Roman" w:cs="Times New Roman"/>
          <w:sz w:val="20"/>
          <w:szCs w:val="20"/>
        </w:rPr>
        <w:t xml:space="preserve">Nevertheless, </w:t>
      </w:r>
      <w:r w:rsidR="00D8709D" w:rsidRPr="00FA7F8A">
        <w:rPr>
          <w:rFonts w:ascii="Times New Roman" w:hAnsi="Times New Roman" w:cs="Times New Roman"/>
          <w:sz w:val="20"/>
          <w:szCs w:val="20"/>
        </w:rPr>
        <w:t xml:space="preserve">retransmission at RLC layer may </w:t>
      </w:r>
      <w:r w:rsidR="00232697" w:rsidRPr="00FA7F8A">
        <w:rPr>
          <w:rFonts w:ascii="Times New Roman" w:hAnsi="Times New Roman" w:cs="Times New Roman"/>
          <w:sz w:val="20"/>
          <w:szCs w:val="20"/>
        </w:rPr>
        <w:t xml:space="preserve">significantly </w:t>
      </w:r>
      <w:r w:rsidR="009D5DBA" w:rsidRPr="00FA7F8A">
        <w:rPr>
          <w:rFonts w:ascii="Times New Roman" w:hAnsi="Times New Roman" w:cs="Times New Roman"/>
          <w:sz w:val="20"/>
          <w:szCs w:val="20"/>
        </w:rPr>
        <w:t>increase power consumption</w:t>
      </w:r>
      <w:r w:rsidR="003A2E35" w:rsidRPr="00FA7F8A">
        <w:rPr>
          <w:rFonts w:ascii="Times New Roman" w:hAnsi="Times New Roman" w:cs="Times New Roman"/>
          <w:sz w:val="20"/>
          <w:szCs w:val="20"/>
        </w:rPr>
        <w:t xml:space="preserve"> at least for UL transmission.</w:t>
      </w:r>
      <w:r w:rsidR="00233CE4" w:rsidRPr="00FA7F8A">
        <w:rPr>
          <w:rFonts w:ascii="Times New Roman" w:hAnsi="Times New Roman" w:cs="Times New Roman"/>
          <w:sz w:val="20"/>
          <w:szCs w:val="20"/>
        </w:rPr>
        <w:t xml:space="preserve"> </w:t>
      </w:r>
      <w:r w:rsidR="0019520C" w:rsidRPr="00FA7F8A">
        <w:rPr>
          <w:rFonts w:ascii="Times New Roman" w:hAnsi="Times New Roman" w:cs="Times New Roman"/>
          <w:sz w:val="20"/>
          <w:szCs w:val="20"/>
        </w:rPr>
        <w:t xml:space="preserve">Note that </w:t>
      </w:r>
      <w:r w:rsidR="00CD4033" w:rsidRPr="00FA7F8A">
        <w:rPr>
          <w:rFonts w:ascii="Times New Roman" w:hAnsi="Times New Roman" w:cs="Times New Roman"/>
          <w:sz w:val="20"/>
          <w:szCs w:val="20"/>
        </w:rPr>
        <w:t xml:space="preserve">UL </w:t>
      </w:r>
      <w:r w:rsidR="002F276A" w:rsidRPr="00FA7F8A">
        <w:rPr>
          <w:rFonts w:ascii="Times New Roman" w:hAnsi="Times New Roman" w:cs="Times New Roman"/>
          <w:sz w:val="20"/>
          <w:szCs w:val="20"/>
        </w:rPr>
        <w:t>data transmission consume</w:t>
      </w:r>
      <w:r w:rsidR="006962B5" w:rsidRPr="00FA7F8A">
        <w:rPr>
          <w:rFonts w:ascii="Times New Roman" w:hAnsi="Times New Roman" w:cs="Times New Roman"/>
          <w:sz w:val="20"/>
          <w:szCs w:val="20"/>
        </w:rPr>
        <w:t>s</w:t>
      </w:r>
      <w:r w:rsidR="002F276A" w:rsidRPr="00FA7F8A">
        <w:rPr>
          <w:rFonts w:ascii="Times New Roman" w:hAnsi="Times New Roman" w:cs="Times New Roman"/>
          <w:sz w:val="20"/>
          <w:szCs w:val="20"/>
        </w:rPr>
        <w:t xml:space="preserve"> the most </w:t>
      </w:r>
      <w:r w:rsidR="008A3A0C" w:rsidRPr="00FA7F8A">
        <w:rPr>
          <w:rFonts w:ascii="Times New Roman" w:hAnsi="Times New Roman" w:cs="Times New Roman"/>
          <w:sz w:val="20"/>
          <w:szCs w:val="20"/>
        </w:rPr>
        <w:t xml:space="preserve">amount </w:t>
      </w:r>
      <w:r w:rsidR="005336F7" w:rsidRPr="00FA7F8A">
        <w:rPr>
          <w:rFonts w:ascii="Times New Roman" w:hAnsi="Times New Roman" w:cs="Times New Roman"/>
          <w:sz w:val="20"/>
          <w:szCs w:val="20"/>
        </w:rPr>
        <w:t xml:space="preserve">of </w:t>
      </w:r>
      <w:r w:rsidR="002F276A" w:rsidRPr="00FA7F8A">
        <w:rPr>
          <w:rFonts w:ascii="Times New Roman" w:hAnsi="Times New Roman" w:cs="Times New Roman"/>
          <w:sz w:val="20"/>
          <w:szCs w:val="20"/>
        </w:rPr>
        <w:t>energy</w:t>
      </w:r>
      <w:r w:rsidR="00F5374F" w:rsidRPr="00FA7F8A">
        <w:rPr>
          <w:rFonts w:ascii="Times New Roman" w:hAnsi="Times New Roman" w:cs="Times New Roman"/>
          <w:sz w:val="20"/>
          <w:szCs w:val="20"/>
        </w:rPr>
        <w:t xml:space="preserve"> for a UE</w:t>
      </w:r>
      <w:r w:rsidR="002F276A" w:rsidRPr="00FA7F8A">
        <w:rPr>
          <w:rFonts w:ascii="Times New Roman" w:hAnsi="Times New Roman" w:cs="Times New Roman"/>
          <w:sz w:val="20"/>
          <w:szCs w:val="20"/>
        </w:rPr>
        <w:t xml:space="preserve">. </w:t>
      </w:r>
      <w:r w:rsidR="00047A0D" w:rsidRPr="00FA7F8A">
        <w:rPr>
          <w:rFonts w:ascii="Times New Roman" w:hAnsi="Times New Roman" w:cs="Times New Roman"/>
          <w:sz w:val="20"/>
          <w:szCs w:val="20"/>
        </w:rPr>
        <w:t xml:space="preserve">If HARQ feedback is </w:t>
      </w:r>
      <w:r w:rsidR="000E1B8E" w:rsidRPr="00FA7F8A">
        <w:rPr>
          <w:rFonts w:ascii="Times New Roman" w:hAnsi="Times New Roman" w:cs="Times New Roman"/>
          <w:sz w:val="20"/>
          <w:szCs w:val="20"/>
        </w:rPr>
        <w:t xml:space="preserve">disabled, higher repetition </w:t>
      </w:r>
      <w:r w:rsidR="00E36986" w:rsidRPr="00FA7F8A">
        <w:rPr>
          <w:rFonts w:ascii="Times New Roman" w:hAnsi="Times New Roman" w:cs="Times New Roman"/>
          <w:sz w:val="20"/>
          <w:szCs w:val="20"/>
        </w:rPr>
        <w:t xml:space="preserve">number </w:t>
      </w:r>
      <w:r w:rsidR="000E1B8E" w:rsidRPr="00FA7F8A">
        <w:rPr>
          <w:rFonts w:ascii="Times New Roman" w:hAnsi="Times New Roman" w:cs="Times New Roman"/>
          <w:sz w:val="20"/>
          <w:szCs w:val="20"/>
        </w:rPr>
        <w:t>may be configured</w:t>
      </w:r>
      <w:r w:rsidR="00C77A48" w:rsidRPr="00FA7F8A">
        <w:rPr>
          <w:rFonts w:ascii="Times New Roman" w:hAnsi="Times New Roman" w:cs="Times New Roman"/>
          <w:sz w:val="20"/>
          <w:szCs w:val="20"/>
        </w:rPr>
        <w:t xml:space="preserve">, which may </w:t>
      </w:r>
      <w:r w:rsidR="00433C0B" w:rsidRPr="00FA7F8A">
        <w:rPr>
          <w:rFonts w:ascii="Times New Roman" w:hAnsi="Times New Roman" w:cs="Times New Roman"/>
          <w:sz w:val="20"/>
          <w:szCs w:val="20"/>
        </w:rPr>
        <w:t xml:space="preserve">significantly </w:t>
      </w:r>
      <w:r w:rsidR="00C77A48" w:rsidRPr="00FA7F8A">
        <w:rPr>
          <w:rFonts w:ascii="Times New Roman" w:hAnsi="Times New Roman" w:cs="Times New Roman"/>
          <w:sz w:val="20"/>
          <w:szCs w:val="20"/>
        </w:rPr>
        <w:t xml:space="preserve">increase the </w:t>
      </w:r>
      <w:r w:rsidR="00252E25" w:rsidRPr="00FA7F8A">
        <w:rPr>
          <w:rFonts w:ascii="Times New Roman" w:hAnsi="Times New Roman" w:cs="Times New Roman"/>
          <w:sz w:val="20"/>
          <w:szCs w:val="20"/>
        </w:rPr>
        <w:t>power consumption</w:t>
      </w:r>
      <w:r w:rsidR="002E112A" w:rsidRPr="00FA7F8A">
        <w:rPr>
          <w:rFonts w:ascii="Times New Roman" w:hAnsi="Times New Roman" w:cs="Times New Roman"/>
          <w:sz w:val="20"/>
          <w:szCs w:val="20"/>
        </w:rPr>
        <w:t xml:space="preserve"> for UL data transmission</w:t>
      </w:r>
      <w:r w:rsidR="00252E25" w:rsidRPr="00FA7F8A">
        <w:rPr>
          <w:rFonts w:ascii="Times New Roman" w:hAnsi="Times New Roman" w:cs="Times New Roman"/>
          <w:sz w:val="20"/>
          <w:szCs w:val="20"/>
        </w:rPr>
        <w:t xml:space="preserve">. </w:t>
      </w:r>
      <w:r w:rsidR="00AA7B5D" w:rsidRPr="00FA7F8A">
        <w:rPr>
          <w:rFonts w:ascii="Times New Roman" w:hAnsi="Times New Roman" w:cs="Times New Roman"/>
          <w:sz w:val="20"/>
          <w:szCs w:val="20"/>
        </w:rPr>
        <w:t xml:space="preserve">Furthermore, </w:t>
      </w:r>
      <w:r w:rsidR="009D0330" w:rsidRPr="00FA7F8A">
        <w:rPr>
          <w:rFonts w:ascii="Times New Roman" w:hAnsi="Times New Roman" w:cs="Times New Roman"/>
          <w:sz w:val="20"/>
          <w:szCs w:val="20"/>
        </w:rPr>
        <w:t xml:space="preserve">UE may </w:t>
      </w:r>
      <w:r w:rsidR="00796DF3" w:rsidRPr="00FA7F8A">
        <w:rPr>
          <w:rFonts w:ascii="Times New Roman" w:hAnsi="Times New Roman" w:cs="Times New Roman"/>
          <w:sz w:val="20"/>
          <w:szCs w:val="20"/>
        </w:rPr>
        <w:t xml:space="preserve">need to </w:t>
      </w:r>
      <w:r w:rsidR="000D7E0A" w:rsidRPr="00FA7F8A">
        <w:rPr>
          <w:rFonts w:ascii="Times New Roman" w:hAnsi="Times New Roman" w:cs="Times New Roman"/>
          <w:sz w:val="20"/>
          <w:szCs w:val="20"/>
        </w:rPr>
        <w:t>awake for a long</w:t>
      </w:r>
      <w:r w:rsidR="00B66670" w:rsidRPr="00FA7F8A">
        <w:rPr>
          <w:rFonts w:ascii="Times New Roman" w:hAnsi="Times New Roman" w:cs="Times New Roman"/>
          <w:sz w:val="20"/>
          <w:szCs w:val="20"/>
        </w:rPr>
        <w:t>er</w:t>
      </w:r>
      <w:r w:rsidR="000D7E0A" w:rsidRPr="00FA7F8A">
        <w:rPr>
          <w:rFonts w:ascii="Times New Roman" w:hAnsi="Times New Roman" w:cs="Times New Roman"/>
          <w:sz w:val="20"/>
          <w:szCs w:val="20"/>
        </w:rPr>
        <w:t xml:space="preserve"> time to </w:t>
      </w:r>
      <w:r w:rsidR="00C60DBC" w:rsidRPr="00FA7F8A">
        <w:rPr>
          <w:rFonts w:ascii="Times New Roman" w:hAnsi="Times New Roman" w:cs="Times New Roman"/>
          <w:sz w:val="20"/>
          <w:szCs w:val="20"/>
        </w:rPr>
        <w:t xml:space="preserve">wait </w:t>
      </w:r>
      <w:r w:rsidR="001A2222" w:rsidRPr="00FA7F8A">
        <w:rPr>
          <w:rFonts w:ascii="Times New Roman" w:hAnsi="Times New Roman" w:cs="Times New Roman"/>
          <w:sz w:val="20"/>
          <w:szCs w:val="20"/>
        </w:rPr>
        <w:t xml:space="preserve">for </w:t>
      </w:r>
      <w:r w:rsidR="00773DB2" w:rsidRPr="00FA7F8A">
        <w:rPr>
          <w:rFonts w:ascii="Times New Roman" w:hAnsi="Times New Roman" w:cs="Times New Roman"/>
          <w:sz w:val="20"/>
          <w:szCs w:val="20"/>
        </w:rPr>
        <w:t xml:space="preserve">the </w:t>
      </w:r>
      <w:r w:rsidR="00C60DBC" w:rsidRPr="00FA7F8A">
        <w:rPr>
          <w:rFonts w:ascii="Times New Roman" w:hAnsi="Times New Roman" w:cs="Times New Roman"/>
          <w:sz w:val="20"/>
          <w:szCs w:val="20"/>
        </w:rPr>
        <w:t xml:space="preserve">potential retransmission scheduling </w:t>
      </w:r>
      <w:r w:rsidR="00BE5799" w:rsidRPr="00FA7F8A">
        <w:rPr>
          <w:rFonts w:ascii="Times New Roman" w:hAnsi="Times New Roman" w:cs="Times New Roman"/>
          <w:sz w:val="20"/>
          <w:szCs w:val="20"/>
        </w:rPr>
        <w:t>signaling</w:t>
      </w:r>
      <w:r w:rsidR="00D6006C" w:rsidRPr="00FA7F8A">
        <w:rPr>
          <w:rFonts w:ascii="Times New Roman" w:hAnsi="Times New Roman" w:cs="Times New Roman"/>
          <w:sz w:val="20"/>
          <w:szCs w:val="20"/>
        </w:rPr>
        <w:t xml:space="preserve"> </w:t>
      </w:r>
      <w:r w:rsidR="00F8103C" w:rsidRPr="00FA7F8A">
        <w:rPr>
          <w:rFonts w:ascii="Times New Roman" w:hAnsi="Times New Roman" w:cs="Times New Roman"/>
          <w:sz w:val="20"/>
          <w:szCs w:val="20"/>
        </w:rPr>
        <w:t>trigged by RLC layer</w:t>
      </w:r>
      <w:r w:rsidR="00E44ECF" w:rsidRPr="00FA7F8A">
        <w:rPr>
          <w:rFonts w:ascii="Times New Roman" w:hAnsi="Times New Roman" w:cs="Times New Roman"/>
          <w:sz w:val="20"/>
          <w:szCs w:val="20"/>
        </w:rPr>
        <w:t xml:space="preserve">, which may increase the power consumption for </w:t>
      </w:r>
      <w:r w:rsidR="006B771F" w:rsidRPr="00FA7F8A">
        <w:rPr>
          <w:rFonts w:ascii="Times New Roman" w:hAnsi="Times New Roman" w:cs="Times New Roman"/>
          <w:sz w:val="20"/>
          <w:szCs w:val="20"/>
        </w:rPr>
        <w:t xml:space="preserve">PDCCH </w:t>
      </w:r>
      <w:r w:rsidR="00E44ECF" w:rsidRPr="00FA7F8A">
        <w:rPr>
          <w:rFonts w:ascii="Times New Roman" w:hAnsi="Times New Roman" w:cs="Times New Roman"/>
          <w:sz w:val="20"/>
          <w:szCs w:val="20"/>
        </w:rPr>
        <w:t>monitoring.</w:t>
      </w:r>
    </w:p>
    <w:p w14:paraId="00ECEBD7" w14:textId="6C09BACD" w:rsidR="000E1B8E" w:rsidRPr="00FA7F8A" w:rsidRDefault="009047D9" w:rsidP="0089329C">
      <w:pPr>
        <w:spacing w:beforeLines="50" w:before="120" w:afterLines="50" w:after="120"/>
        <w:rPr>
          <w:rFonts w:ascii="Times New Roman" w:hAnsi="Times New Roman" w:cs="Times New Roman"/>
          <w:sz w:val="20"/>
          <w:szCs w:val="20"/>
        </w:rPr>
      </w:pPr>
      <w:r w:rsidRPr="00FA7F8A">
        <w:rPr>
          <w:rFonts w:ascii="Times New Roman" w:hAnsi="Times New Roman" w:cs="Times New Roman" w:hint="eastAsia"/>
          <w:sz w:val="20"/>
          <w:szCs w:val="20"/>
        </w:rPr>
        <w:t>B</w:t>
      </w:r>
      <w:r w:rsidRPr="00FA7F8A">
        <w:rPr>
          <w:rFonts w:ascii="Times New Roman" w:hAnsi="Times New Roman" w:cs="Times New Roman"/>
          <w:sz w:val="20"/>
          <w:szCs w:val="20"/>
        </w:rPr>
        <w:t xml:space="preserve">ased on above discussion, </w:t>
      </w:r>
      <w:r w:rsidR="007664E6" w:rsidRPr="00FA7F8A">
        <w:rPr>
          <w:rFonts w:ascii="Times New Roman" w:hAnsi="Times New Roman" w:cs="Times New Roman"/>
          <w:sz w:val="20"/>
          <w:szCs w:val="20"/>
        </w:rPr>
        <w:t xml:space="preserve">disabling HARQ feedback is beneficial </w:t>
      </w:r>
      <w:r w:rsidR="00494186" w:rsidRPr="00FA7F8A">
        <w:rPr>
          <w:rFonts w:ascii="Times New Roman" w:hAnsi="Times New Roman" w:cs="Times New Roman"/>
          <w:sz w:val="20"/>
          <w:szCs w:val="20"/>
        </w:rPr>
        <w:t>to</w:t>
      </w:r>
      <w:r w:rsidR="007664E6" w:rsidRPr="00FA7F8A">
        <w:rPr>
          <w:rFonts w:ascii="Times New Roman" w:hAnsi="Times New Roman" w:cs="Times New Roman"/>
          <w:sz w:val="20"/>
          <w:szCs w:val="20"/>
        </w:rPr>
        <w:t xml:space="preserve"> increas</w:t>
      </w:r>
      <w:r w:rsidR="00494186" w:rsidRPr="00FA7F8A">
        <w:rPr>
          <w:rFonts w:ascii="Times New Roman" w:hAnsi="Times New Roman" w:cs="Times New Roman"/>
          <w:sz w:val="20"/>
          <w:szCs w:val="20"/>
        </w:rPr>
        <w:t>e</w:t>
      </w:r>
      <w:r w:rsidR="007664E6" w:rsidRPr="00FA7F8A">
        <w:rPr>
          <w:rFonts w:ascii="Times New Roman" w:hAnsi="Times New Roman" w:cs="Times New Roman"/>
          <w:sz w:val="20"/>
          <w:szCs w:val="20"/>
        </w:rPr>
        <w:t xml:space="preserve"> the data rate with the cost of reduced reliability</w:t>
      </w:r>
      <w:r w:rsidR="0001554E" w:rsidRPr="00FA7F8A">
        <w:rPr>
          <w:rFonts w:ascii="Times New Roman" w:hAnsi="Times New Roman" w:cs="Times New Roman"/>
          <w:sz w:val="20"/>
          <w:szCs w:val="20"/>
        </w:rPr>
        <w:t xml:space="preserve"> or </w:t>
      </w:r>
      <w:r w:rsidR="00856A85" w:rsidRPr="00FA7F8A">
        <w:rPr>
          <w:rFonts w:ascii="Times New Roman" w:hAnsi="Times New Roman" w:cs="Times New Roman"/>
          <w:sz w:val="20"/>
          <w:szCs w:val="20"/>
        </w:rPr>
        <w:t>increased power consumption</w:t>
      </w:r>
      <w:r w:rsidR="007664E6" w:rsidRPr="00FA7F8A">
        <w:rPr>
          <w:rFonts w:ascii="Times New Roman" w:hAnsi="Times New Roman" w:cs="Times New Roman"/>
          <w:sz w:val="20"/>
          <w:szCs w:val="20"/>
        </w:rPr>
        <w:t>.</w:t>
      </w:r>
    </w:p>
    <w:p w14:paraId="08BE9591" w14:textId="4570D7DC" w:rsidR="00937957" w:rsidRPr="002179BD" w:rsidRDefault="00937957" w:rsidP="00937957">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2179BD">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Pr>
          <w:rFonts w:ascii="Times New Roman" w:hAnsi="Times New Roman" w:cs="Times New Roman"/>
          <w:sz w:val="20"/>
          <w:szCs w:val="20"/>
        </w:rPr>
        <w:t>D</w:t>
      </w:r>
      <w:r w:rsidRPr="00937957">
        <w:rPr>
          <w:rFonts w:ascii="Times New Roman" w:hAnsi="Times New Roman" w:cs="Times New Roman"/>
          <w:sz w:val="20"/>
          <w:szCs w:val="20"/>
        </w:rPr>
        <w:t xml:space="preserve">isabling HARQ feedback is beneficial </w:t>
      </w:r>
      <w:r w:rsidR="00306EF6">
        <w:rPr>
          <w:rFonts w:ascii="Times New Roman" w:hAnsi="Times New Roman" w:cs="Times New Roman"/>
          <w:sz w:val="20"/>
          <w:szCs w:val="20"/>
        </w:rPr>
        <w:t>to</w:t>
      </w:r>
      <w:r w:rsidRPr="00937957">
        <w:rPr>
          <w:rFonts w:ascii="Times New Roman" w:hAnsi="Times New Roman" w:cs="Times New Roman"/>
          <w:sz w:val="20"/>
          <w:szCs w:val="20"/>
        </w:rPr>
        <w:t xml:space="preserve"> increas</w:t>
      </w:r>
      <w:r w:rsidR="00306EF6">
        <w:rPr>
          <w:rFonts w:ascii="Times New Roman" w:hAnsi="Times New Roman" w:cs="Times New Roman"/>
          <w:sz w:val="20"/>
          <w:szCs w:val="20"/>
        </w:rPr>
        <w:t>e</w:t>
      </w:r>
      <w:r w:rsidRPr="00937957">
        <w:rPr>
          <w:rFonts w:ascii="Times New Roman" w:hAnsi="Times New Roman" w:cs="Times New Roman"/>
          <w:sz w:val="20"/>
          <w:szCs w:val="20"/>
        </w:rPr>
        <w:t xml:space="preserve"> the data rate with the cost of reduced reliability or increased power consumption.</w:t>
      </w:r>
    </w:p>
    <w:p w14:paraId="4282197D" w14:textId="77777777" w:rsidR="00DA33D3" w:rsidRPr="00FA7F8A" w:rsidRDefault="00DA33D3" w:rsidP="001F2259">
      <w:pPr>
        <w:spacing w:beforeLines="50" w:before="120" w:afterLines="50" w:after="120"/>
        <w:rPr>
          <w:rFonts w:ascii="Times New Roman" w:hAnsi="Times New Roman" w:cs="Times New Roman"/>
          <w:sz w:val="20"/>
          <w:szCs w:val="20"/>
        </w:rPr>
      </w:pPr>
    </w:p>
    <w:p w14:paraId="41718621" w14:textId="6F02E513" w:rsidR="001F2259" w:rsidRDefault="001F2259" w:rsidP="001F2259">
      <w:pPr>
        <w:spacing w:beforeLines="50" w:before="120" w:afterLines="50" w:after="120"/>
        <w:rPr>
          <w:rFonts w:ascii="Times New Roman" w:hAnsi="Times New Roman" w:cs="Times New Roman"/>
          <w:sz w:val="20"/>
          <w:szCs w:val="20"/>
        </w:rPr>
      </w:pPr>
      <w:r w:rsidRPr="00FA7F8A">
        <w:rPr>
          <w:rFonts w:ascii="Times New Roman" w:hAnsi="Times New Roman" w:cs="Times New Roman"/>
          <w:sz w:val="20"/>
          <w:szCs w:val="20"/>
        </w:rPr>
        <w:t xml:space="preserve">Note that HARQ and spectral efficiency were considered as non-essential functionalities in Rel-17 in RAN#91-e </w:t>
      </w:r>
      <w:r w:rsidRPr="00FA7F8A">
        <w:rPr>
          <w:rFonts w:ascii="Times New Roman" w:hAnsi="Times New Roman" w:cs="Times New Roman"/>
          <w:sz w:val="20"/>
          <w:szCs w:val="20"/>
        </w:rPr>
        <w:fldChar w:fldCharType="begin"/>
      </w:r>
      <w:r w:rsidRPr="00FA7F8A">
        <w:rPr>
          <w:rFonts w:ascii="Times New Roman" w:hAnsi="Times New Roman" w:cs="Times New Roman"/>
          <w:sz w:val="20"/>
          <w:szCs w:val="20"/>
        </w:rPr>
        <w:instrText xml:space="preserve"> REF _Ref67991592 \n \h </w:instrText>
      </w:r>
      <w:r w:rsidR="00FA7F8A">
        <w:rPr>
          <w:rFonts w:ascii="Times New Roman" w:hAnsi="Times New Roman" w:cs="Times New Roman"/>
          <w:sz w:val="20"/>
          <w:szCs w:val="20"/>
        </w:rPr>
        <w:instrText xml:space="preserve"> \* MERGEFORMAT </w:instrText>
      </w:r>
      <w:r w:rsidRPr="00FA7F8A">
        <w:rPr>
          <w:rFonts w:ascii="Times New Roman" w:hAnsi="Times New Roman" w:cs="Times New Roman"/>
          <w:sz w:val="20"/>
          <w:szCs w:val="20"/>
        </w:rPr>
      </w:r>
      <w:r w:rsidRPr="00FA7F8A">
        <w:rPr>
          <w:rFonts w:ascii="Times New Roman" w:hAnsi="Times New Roman" w:cs="Times New Roman"/>
          <w:sz w:val="20"/>
          <w:szCs w:val="20"/>
        </w:rPr>
        <w:fldChar w:fldCharType="separate"/>
      </w:r>
      <w:r w:rsidRPr="00FA7F8A">
        <w:rPr>
          <w:rFonts w:ascii="Times New Roman" w:hAnsi="Times New Roman" w:cs="Times New Roman"/>
          <w:sz w:val="20"/>
          <w:szCs w:val="20"/>
        </w:rPr>
        <w:t>[2]</w:t>
      </w:r>
      <w:r w:rsidRPr="00FA7F8A">
        <w:rPr>
          <w:rFonts w:ascii="Times New Roman" w:hAnsi="Times New Roman" w:cs="Times New Roman"/>
          <w:sz w:val="20"/>
          <w:szCs w:val="20"/>
        </w:rPr>
        <w:fldChar w:fldCharType="end"/>
      </w:r>
      <w:r>
        <w:rPr>
          <w:rFonts w:ascii="Times New Roman" w:hAnsi="Times New Roman" w:cs="Times New Roman"/>
          <w:sz w:val="20"/>
          <w:szCs w:val="20"/>
        </w:rPr>
        <w:t xml:space="preserve">, then in order to </w:t>
      </w:r>
      <w:r w:rsidRPr="00FA7F8A">
        <w:rPr>
          <w:rFonts w:ascii="Times New Roman" w:hAnsi="Times New Roman" w:cs="Times New Roman"/>
          <w:sz w:val="20"/>
          <w:szCs w:val="20"/>
        </w:rPr>
        <w:t>expedite the progress of IoT NTN SI</w:t>
      </w:r>
      <w:r>
        <w:rPr>
          <w:rFonts w:ascii="Times New Roman" w:hAnsi="Times New Roman" w:cs="Times New Roman"/>
          <w:sz w:val="20"/>
          <w:szCs w:val="20"/>
        </w:rPr>
        <w:t xml:space="preserve">, the study of </w:t>
      </w:r>
      <w:r w:rsidR="00D177CC" w:rsidRPr="00D177CC">
        <w:rPr>
          <w:rFonts w:ascii="Times New Roman" w:hAnsi="Times New Roman" w:cs="Times New Roman"/>
          <w:sz w:val="20"/>
          <w:szCs w:val="20"/>
        </w:rPr>
        <w:t>disabling HARQ feedback</w:t>
      </w:r>
      <w:r>
        <w:rPr>
          <w:rFonts w:ascii="Times New Roman" w:hAnsi="Times New Roman" w:cs="Times New Roman"/>
          <w:sz w:val="20"/>
          <w:szCs w:val="20"/>
        </w:rPr>
        <w:t xml:space="preserve"> can be de-prioritized.</w:t>
      </w:r>
    </w:p>
    <w:p w14:paraId="3B337C3A" w14:textId="4B4D82DF" w:rsidR="001F2259" w:rsidRDefault="001F2259" w:rsidP="001F2259">
      <w:pPr>
        <w:spacing w:beforeLines="50" w:before="120" w:afterLines="50" w:after="120"/>
        <w:rPr>
          <w:rFonts w:ascii="Times New Roman" w:hAnsi="Times New Roman" w:cs="Times New Roman"/>
          <w:bCs/>
          <w:iCs/>
          <w:sz w:val="20"/>
          <w:szCs w:val="20"/>
        </w:rPr>
      </w:pPr>
      <w:r w:rsidRPr="002179BD">
        <w:rPr>
          <w:rFonts w:ascii="Times New Roman" w:hAnsi="Times New Roman" w:cs="Times New Roman"/>
          <w:b/>
          <w:i/>
          <w:sz w:val="20"/>
          <w:szCs w:val="20"/>
          <w:u w:val="single"/>
        </w:rPr>
        <w:t xml:space="preserve">Proposal </w:t>
      </w:r>
      <w:r w:rsidR="00A30394">
        <w:rPr>
          <w:rFonts w:ascii="Times New Roman" w:hAnsi="Times New Roman" w:cs="Times New Roman"/>
          <w:b/>
          <w:i/>
          <w:sz w:val="20"/>
          <w:szCs w:val="20"/>
          <w:u w:val="single"/>
        </w:rPr>
        <w:t>1</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Pr>
          <w:rFonts w:ascii="Times New Roman" w:hAnsi="Times New Roman" w:cs="Times New Roman"/>
          <w:sz w:val="20"/>
          <w:szCs w:val="20"/>
        </w:rPr>
        <w:t xml:space="preserve">The study of </w:t>
      </w:r>
      <w:r w:rsidR="00D177CC" w:rsidRPr="00D177CC">
        <w:rPr>
          <w:rFonts w:ascii="Times New Roman" w:hAnsi="Times New Roman" w:cs="Times New Roman"/>
          <w:sz w:val="20"/>
          <w:szCs w:val="20"/>
        </w:rPr>
        <w:t>disabling HARQ feedback</w:t>
      </w:r>
      <w:r>
        <w:rPr>
          <w:rFonts w:ascii="Times New Roman" w:hAnsi="Times New Roman" w:cs="Times New Roman"/>
          <w:sz w:val="20"/>
          <w:szCs w:val="20"/>
        </w:rPr>
        <w:t xml:space="preserve"> </w:t>
      </w:r>
      <w:r w:rsidR="00D177CC">
        <w:rPr>
          <w:rFonts w:ascii="Times New Roman" w:hAnsi="Times New Roman" w:cs="Times New Roman"/>
          <w:sz w:val="20"/>
          <w:szCs w:val="20"/>
        </w:rPr>
        <w:t>to</w:t>
      </w:r>
      <w:r>
        <w:rPr>
          <w:rFonts w:ascii="Times New Roman" w:hAnsi="Times New Roman" w:cs="Times New Roman"/>
          <w:sz w:val="20"/>
          <w:szCs w:val="20"/>
        </w:rPr>
        <w:t xml:space="preserve"> be de-prioritized</w:t>
      </w:r>
      <w:r>
        <w:rPr>
          <w:rFonts w:ascii="Times New Roman" w:hAnsi="Times New Roman" w:cs="Times New Roman"/>
          <w:bCs/>
          <w:iCs/>
          <w:sz w:val="20"/>
          <w:szCs w:val="20"/>
        </w:rPr>
        <w:t>.</w:t>
      </w:r>
    </w:p>
    <w:p w14:paraId="0E4E6D32" w14:textId="77777777" w:rsidR="00DA33D3" w:rsidRPr="002179BD" w:rsidRDefault="00DA33D3" w:rsidP="001F2259">
      <w:pPr>
        <w:spacing w:beforeLines="50" w:before="120" w:afterLines="50" w:after="120"/>
        <w:rPr>
          <w:rFonts w:ascii="Times New Roman" w:hAnsi="Times New Roman" w:cs="Times New Roman"/>
          <w:bCs/>
          <w:iCs/>
          <w:sz w:val="20"/>
          <w:szCs w:val="20"/>
        </w:rPr>
      </w:pPr>
    </w:p>
    <w:p w14:paraId="1C517484" w14:textId="5D3A6F71" w:rsidR="00E35F03" w:rsidRPr="00964376" w:rsidRDefault="00964376" w:rsidP="00964376">
      <w:pPr>
        <w:pStyle w:val="2"/>
        <w:spacing w:before="120" w:after="120"/>
      </w:pPr>
      <w:r>
        <w:t>Other issues</w:t>
      </w:r>
      <w:r w:rsidR="00922DCE">
        <w:t xml:space="preserve"> for HARQ enhancement</w:t>
      </w:r>
    </w:p>
    <w:p w14:paraId="21A409C5" w14:textId="0E033A0D" w:rsidR="00781ADF" w:rsidRDefault="00781ADF" w:rsidP="00781ADF">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4</w:t>
      </w:r>
      <w:r w:rsidRPr="00A72DB7">
        <w:rPr>
          <w:rFonts w:ascii="Times New Roman" w:hAnsi="Times New Roman" w:cs="Times New Roman"/>
          <w:bCs/>
          <w:iCs/>
          <w:sz w:val="20"/>
          <w:szCs w:val="20"/>
        </w:rPr>
        <w:t xml:space="preserve">-e, </w:t>
      </w:r>
      <w:r>
        <w:rPr>
          <w:rFonts w:ascii="Times New Roman" w:hAnsi="Times New Roman" w:cs="Times New Roman"/>
          <w:bCs/>
          <w:iCs/>
          <w:sz w:val="20"/>
          <w:szCs w:val="20"/>
        </w:rPr>
        <w:t xml:space="preserve">study on </w:t>
      </w:r>
      <w:r w:rsidR="007A560D">
        <w:rPr>
          <w:rFonts w:ascii="Times New Roman" w:hAnsi="Times New Roman" w:cs="Times New Roman"/>
          <w:bCs/>
          <w:iCs/>
          <w:sz w:val="20"/>
          <w:szCs w:val="20"/>
        </w:rPr>
        <w:t>some</w:t>
      </w:r>
      <w:r w:rsidR="00C4390E">
        <w:rPr>
          <w:rFonts w:ascii="Times New Roman" w:hAnsi="Times New Roman" w:cs="Times New Roman"/>
          <w:bCs/>
          <w:iCs/>
          <w:sz w:val="20"/>
          <w:szCs w:val="20"/>
        </w:rPr>
        <w:t xml:space="preserve"> HARQ related issues</w:t>
      </w:r>
      <w:r>
        <w:rPr>
          <w:rFonts w:ascii="Times New Roman" w:hAnsi="Times New Roman" w:cs="Times New Roman"/>
          <w:bCs/>
          <w:iCs/>
          <w:sz w:val="20"/>
          <w:szCs w:val="20"/>
        </w:rPr>
        <w:t xml:space="preserve"> </w:t>
      </w:r>
      <w:r w:rsidRPr="00A72DB7">
        <w:rPr>
          <w:rFonts w:ascii="Times New Roman" w:hAnsi="Times New Roman" w:cs="Times New Roman"/>
          <w:bCs/>
          <w:iCs/>
          <w:sz w:val="20"/>
          <w:szCs w:val="20"/>
        </w:rPr>
        <w:t>w</w:t>
      </w:r>
      <w:r w:rsidR="0013485B">
        <w:rPr>
          <w:rFonts w:ascii="Times New Roman" w:hAnsi="Times New Roman" w:cs="Times New Roman"/>
          <w:bCs/>
          <w:iCs/>
          <w:sz w:val="20"/>
          <w:szCs w:val="20"/>
        </w:rPr>
        <w:t>ere</w:t>
      </w:r>
      <w:r w:rsidRPr="00A72DB7">
        <w:rPr>
          <w:rFonts w:ascii="Times New Roman" w:hAnsi="Times New Roman" w:cs="Times New Roman"/>
          <w:bCs/>
          <w:iCs/>
          <w:sz w:val="20"/>
          <w:szCs w:val="20"/>
        </w:rPr>
        <w:t xml:space="preserve"> agreed</w:t>
      </w:r>
      <w:r>
        <w:rPr>
          <w:rFonts w:ascii="Times New Roman" w:hAnsi="Times New Roman" w:cs="Times New Roman"/>
          <w:bCs/>
          <w:iCs/>
          <w:sz w:val="20"/>
          <w:szCs w:val="20"/>
        </w:rPr>
        <w:t xml:space="preserve">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_Ref67471987 \n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[1]</w:t>
      </w:r>
      <w:r>
        <w:rPr>
          <w:rFonts w:ascii="Times New Roman" w:hAnsi="Times New Roman" w:cs="Times New Roman"/>
          <w:bCs/>
          <w:iCs/>
          <w:sz w:val="20"/>
          <w:szCs w:val="20"/>
        </w:rPr>
        <w:fldChar w:fldCharType="end"/>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_Ref67472589 \r \h </w:instrText>
      </w:r>
      <w:r>
        <w:rPr>
          <w:rFonts w:ascii="Times New Roman" w:hAnsi="Times New Roman" w:cs="Times New Roman"/>
          <w:bCs/>
          <w:iCs/>
          <w:sz w:val="20"/>
          <w:szCs w:val="20"/>
        </w:rPr>
      </w:r>
      <w:r>
        <w:rPr>
          <w:rFonts w:ascii="Times New Roman" w:hAnsi="Times New Roman" w:cs="Times New Roman"/>
          <w:bCs/>
          <w:iCs/>
          <w:sz w:val="20"/>
          <w:szCs w:val="20"/>
        </w:rPr>
        <w:fldChar w:fldCharType="end"/>
      </w:r>
      <w:r w:rsidRPr="00A72DB7">
        <w:rPr>
          <w:rFonts w:ascii="Times New Roman" w:hAnsi="Times New Roman" w:cs="Times New Roman"/>
          <w:bCs/>
          <w:iCs/>
          <w:sz w:val="20"/>
          <w:szCs w:val="20"/>
        </w:rPr>
        <w:t xml:space="preserve">. </w:t>
      </w:r>
    </w:p>
    <w:tbl>
      <w:tblPr>
        <w:tblStyle w:val="aff7"/>
        <w:tblW w:w="0" w:type="auto"/>
        <w:tblLook w:val="04A0" w:firstRow="1" w:lastRow="0" w:firstColumn="1" w:lastColumn="0" w:noHBand="0" w:noVBand="1"/>
      </w:tblPr>
      <w:tblGrid>
        <w:gridCol w:w="9962"/>
      </w:tblGrid>
      <w:tr w:rsidR="006607FF" w14:paraId="35B0A6C5" w14:textId="77777777" w:rsidTr="006607FF">
        <w:tc>
          <w:tcPr>
            <w:tcW w:w="9962" w:type="dxa"/>
          </w:tcPr>
          <w:p w14:paraId="4B8D5922" w14:textId="77777777" w:rsidR="006607FF" w:rsidRDefault="006607FF" w:rsidP="006607FF">
            <w:pPr>
              <w:rPr>
                <w:lang w:eastAsia="x-none"/>
              </w:rPr>
            </w:pPr>
            <w:r w:rsidRPr="000D354A">
              <w:rPr>
                <w:highlight w:val="green"/>
                <w:lang w:eastAsia="x-none"/>
              </w:rPr>
              <w:t>Agreement:</w:t>
            </w:r>
          </w:p>
          <w:p w14:paraId="08A148B1" w14:textId="77777777" w:rsidR="006607FF" w:rsidRDefault="006607FF" w:rsidP="006607FF">
            <w:pPr>
              <w:rPr>
                <w:lang w:eastAsia="x-none"/>
              </w:rPr>
            </w:pPr>
            <w:r>
              <w:rPr>
                <w:lang w:eastAsia="x-none"/>
              </w:rPr>
              <w:t xml:space="preserve">In relation to HARQ operation in NTN IoT, further study at least </w:t>
            </w:r>
          </w:p>
          <w:p w14:paraId="2E6E71E3" w14:textId="77777777" w:rsidR="006607FF" w:rsidRDefault="006607FF" w:rsidP="006607FF">
            <w:pPr>
              <w:widowControl/>
              <w:numPr>
                <w:ilvl w:val="0"/>
                <w:numId w:val="31"/>
              </w:numPr>
              <w:jc w:val="left"/>
              <w:rPr>
                <w:lang w:eastAsia="x-none"/>
              </w:rPr>
            </w:pPr>
            <w:r>
              <w:rPr>
                <w:lang w:eastAsia="x-none"/>
              </w:rPr>
              <w:t>The necessity, potential benefits and drawbacks of any other potential HARQ feedback mechanisms</w:t>
            </w:r>
          </w:p>
          <w:p w14:paraId="5E13E529" w14:textId="77777777" w:rsidR="006607FF" w:rsidRDefault="006607FF" w:rsidP="006607FF">
            <w:pPr>
              <w:widowControl/>
              <w:numPr>
                <w:ilvl w:val="0"/>
                <w:numId w:val="31"/>
              </w:numPr>
              <w:jc w:val="left"/>
              <w:rPr>
                <w:lang w:eastAsia="x-none"/>
              </w:rPr>
            </w:pPr>
            <w:r>
              <w:rPr>
                <w:lang w:eastAsia="x-none"/>
              </w:rPr>
              <w:t xml:space="preserve">The necessity, potential benefits and drawbacks of </w:t>
            </w:r>
            <w:bookmarkStart w:id="6" w:name="_Hlk68119113"/>
            <w:r>
              <w:rPr>
                <w:lang w:eastAsia="x-none"/>
              </w:rPr>
              <w:t>reduced PDCCH monitoring</w:t>
            </w:r>
            <w:bookmarkEnd w:id="6"/>
          </w:p>
          <w:p w14:paraId="3C4B2B9D" w14:textId="77777777" w:rsidR="006607FF" w:rsidRDefault="006607FF" w:rsidP="006607FF">
            <w:pPr>
              <w:widowControl/>
              <w:numPr>
                <w:ilvl w:val="0"/>
                <w:numId w:val="31"/>
              </w:numPr>
              <w:jc w:val="left"/>
              <w:rPr>
                <w:lang w:eastAsia="x-none"/>
              </w:rPr>
            </w:pPr>
            <w:r>
              <w:rPr>
                <w:lang w:eastAsia="x-none"/>
              </w:rPr>
              <w:t>The necessity,</w:t>
            </w:r>
            <w:r w:rsidRPr="00A409FD">
              <w:rPr>
                <w:lang w:eastAsia="x-none"/>
              </w:rPr>
              <w:t xml:space="preserve"> </w:t>
            </w:r>
            <w:r>
              <w:rPr>
                <w:lang w:eastAsia="x-none"/>
              </w:rPr>
              <w:t>potential benefits and drawbacks of coverage enhancements</w:t>
            </w:r>
          </w:p>
          <w:p w14:paraId="2AD4F815" w14:textId="77777777" w:rsidR="006607FF" w:rsidRDefault="006607FF" w:rsidP="006607FF">
            <w:pPr>
              <w:widowControl/>
              <w:numPr>
                <w:ilvl w:val="0"/>
                <w:numId w:val="31"/>
              </w:numPr>
              <w:jc w:val="left"/>
              <w:rPr>
                <w:lang w:eastAsia="x-none"/>
              </w:rPr>
            </w:pPr>
            <w:r>
              <w:rPr>
                <w:lang w:eastAsia="x-none"/>
              </w:rPr>
              <w:t>The necessity, potential benefits and drawbacks of uplink transmission gaps with multiple HARQ processes</w:t>
            </w:r>
          </w:p>
          <w:p w14:paraId="473E137F" w14:textId="77777777" w:rsidR="006607FF" w:rsidRDefault="006607FF" w:rsidP="006607FF">
            <w:pPr>
              <w:widowControl/>
              <w:numPr>
                <w:ilvl w:val="0"/>
                <w:numId w:val="31"/>
              </w:numPr>
              <w:jc w:val="left"/>
              <w:rPr>
                <w:lang w:eastAsia="x-none"/>
              </w:rPr>
            </w:pPr>
            <w:r>
              <w:rPr>
                <w:lang w:eastAsia="x-none"/>
              </w:rPr>
              <w:t xml:space="preserve">The necessity, potential benefits and drawbacks of maintaining HARQ process continuity in serving cell change </w:t>
            </w:r>
          </w:p>
          <w:p w14:paraId="337ECF1F" w14:textId="77777777" w:rsidR="006607FF" w:rsidRDefault="006607FF" w:rsidP="006607FF">
            <w:pPr>
              <w:widowControl/>
              <w:numPr>
                <w:ilvl w:val="0"/>
                <w:numId w:val="31"/>
              </w:numPr>
              <w:jc w:val="left"/>
              <w:rPr>
                <w:lang w:eastAsia="x-none"/>
              </w:rPr>
            </w:pPr>
            <w:r>
              <w:rPr>
                <w:lang w:eastAsia="x-none"/>
              </w:rPr>
              <w:t>The necessity, potential benefits and drawbacks of multiple Transport Blocks scheduling</w:t>
            </w:r>
          </w:p>
          <w:p w14:paraId="22DCA5E4" w14:textId="77777777" w:rsidR="006607FF" w:rsidRDefault="006607FF" w:rsidP="006607FF">
            <w:pPr>
              <w:widowControl/>
              <w:numPr>
                <w:ilvl w:val="0"/>
                <w:numId w:val="31"/>
              </w:numPr>
              <w:jc w:val="left"/>
              <w:rPr>
                <w:lang w:eastAsia="x-none"/>
              </w:rPr>
            </w:pPr>
            <w:r>
              <w:rPr>
                <w:lang w:eastAsia="x-none"/>
              </w:rPr>
              <w:t>The necessity, potential benefits and drawbacks of throughput enhancements</w:t>
            </w:r>
          </w:p>
          <w:p w14:paraId="7149C252" w14:textId="05F55981" w:rsidR="006607FF" w:rsidRPr="006607FF" w:rsidRDefault="006607FF" w:rsidP="006607FF">
            <w:pPr>
              <w:widowControl/>
              <w:numPr>
                <w:ilvl w:val="1"/>
                <w:numId w:val="31"/>
              </w:numPr>
              <w:jc w:val="left"/>
              <w:rPr>
                <w:lang w:eastAsia="x-none"/>
              </w:rPr>
            </w:pPr>
            <w:r>
              <w:rPr>
                <w:lang w:eastAsia="x-none"/>
              </w:rPr>
              <w:t>FFS: Whether target throughput in NTN will be the same as target throughput in terrestrial networks</w:t>
            </w:r>
          </w:p>
        </w:tc>
      </w:tr>
    </w:tbl>
    <w:p w14:paraId="79F38701" w14:textId="77777777" w:rsidR="00626603" w:rsidRDefault="00626603" w:rsidP="006F6367">
      <w:pPr>
        <w:spacing w:beforeLines="50" w:before="120" w:afterLines="50" w:after="120"/>
        <w:rPr>
          <w:rFonts w:ascii="Times New Roman" w:hAnsi="Times New Roman" w:cs="Times New Roman"/>
          <w:i/>
          <w:iCs/>
          <w:sz w:val="21"/>
          <w:szCs w:val="22"/>
          <w:u w:val="single"/>
        </w:rPr>
      </w:pPr>
    </w:p>
    <w:p w14:paraId="5A09DE0C" w14:textId="58717884" w:rsidR="00B76A0B" w:rsidRPr="00FA7F8A" w:rsidRDefault="00500426" w:rsidP="0089329C">
      <w:pPr>
        <w:spacing w:beforeLines="50" w:before="120" w:afterLines="50" w:after="120"/>
        <w:rPr>
          <w:rFonts w:ascii="Times New Roman" w:hAnsi="Times New Roman" w:cs="Times New Roman"/>
          <w:i/>
          <w:iCs/>
          <w:sz w:val="20"/>
          <w:szCs w:val="20"/>
          <w:u w:val="single"/>
        </w:rPr>
      </w:pPr>
      <w:bookmarkStart w:id="7" w:name="_Hlk68120254"/>
      <w:r w:rsidRPr="00FA7F8A">
        <w:rPr>
          <w:rFonts w:ascii="Times New Roman" w:hAnsi="Times New Roman" w:cs="Times New Roman"/>
          <w:i/>
          <w:iCs/>
          <w:sz w:val="20"/>
          <w:szCs w:val="20"/>
          <w:u w:val="single"/>
        </w:rPr>
        <w:t>Multiple Transport Blocks scheduling</w:t>
      </w:r>
      <w:bookmarkEnd w:id="7"/>
    </w:p>
    <w:p w14:paraId="3D111FC3" w14:textId="1373E0C5" w:rsidR="00B76A0B" w:rsidRDefault="00A76E12" w:rsidP="0089329C">
      <w:pPr>
        <w:spacing w:beforeLines="50" w:before="120" w:afterLines="50" w:after="120"/>
        <w:rPr>
          <w:rFonts w:ascii="Times New Roman" w:hAnsi="Times New Roman" w:cs="Times New Roman"/>
          <w:sz w:val="20"/>
          <w:szCs w:val="20"/>
        </w:rPr>
      </w:pPr>
      <w:r w:rsidRPr="00FA7F8A">
        <w:rPr>
          <w:rFonts w:ascii="Times New Roman" w:hAnsi="Times New Roman" w:cs="Times New Roman"/>
          <w:sz w:val="20"/>
          <w:szCs w:val="20"/>
        </w:rPr>
        <w:t xml:space="preserve">Multi-TB scheduling is Rel-16 cellular NB-IoT / eMTC feature. It is beneficial </w:t>
      </w:r>
      <w:r w:rsidR="00DE0AE2" w:rsidRPr="00FA7F8A">
        <w:rPr>
          <w:rFonts w:ascii="Times New Roman" w:hAnsi="Times New Roman" w:cs="Times New Roman"/>
          <w:sz w:val="20"/>
          <w:szCs w:val="20"/>
        </w:rPr>
        <w:t>to increase the data rate</w:t>
      </w:r>
      <w:r w:rsidR="00DE0AE2">
        <w:rPr>
          <w:rFonts w:ascii="Times New Roman" w:hAnsi="Times New Roman" w:cs="Times New Roman"/>
          <w:sz w:val="20"/>
          <w:szCs w:val="20"/>
        </w:rPr>
        <w:t xml:space="preserve">. </w:t>
      </w:r>
      <w:r w:rsidR="001E7A17">
        <w:rPr>
          <w:rFonts w:ascii="Times New Roman" w:hAnsi="Times New Roman" w:cs="Times New Roman"/>
          <w:sz w:val="20"/>
          <w:szCs w:val="20"/>
        </w:rPr>
        <w:t xml:space="preserve">Hence </w:t>
      </w:r>
      <w:r w:rsidR="00772127">
        <w:rPr>
          <w:rFonts w:ascii="Times New Roman" w:hAnsi="Times New Roman" w:cs="Times New Roman"/>
          <w:sz w:val="20"/>
          <w:szCs w:val="20"/>
        </w:rPr>
        <w:t>it can be supported.</w:t>
      </w:r>
    </w:p>
    <w:p w14:paraId="48127E6B" w14:textId="7E6FB873" w:rsidR="001E7A17" w:rsidRDefault="001E7A17" w:rsidP="001E7A17">
      <w:pPr>
        <w:spacing w:beforeLines="50" w:before="120" w:afterLines="50" w:after="120"/>
        <w:rPr>
          <w:rFonts w:ascii="Times New Roman" w:hAnsi="Times New Roman" w:cs="Times New Roman"/>
          <w:bCs/>
          <w:iCs/>
          <w:sz w:val="20"/>
          <w:szCs w:val="20"/>
        </w:rPr>
      </w:pPr>
      <w:r w:rsidRPr="002179BD">
        <w:rPr>
          <w:rFonts w:ascii="Times New Roman" w:hAnsi="Times New Roman" w:cs="Times New Roman"/>
          <w:b/>
          <w:i/>
          <w:sz w:val="20"/>
          <w:szCs w:val="20"/>
          <w:u w:val="single"/>
        </w:rPr>
        <w:t xml:space="preserve">Proposal </w:t>
      </w:r>
      <w:r w:rsidR="006C207C">
        <w:rPr>
          <w:rFonts w:ascii="Times New Roman" w:hAnsi="Times New Roman" w:cs="Times New Roman"/>
          <w:b/>
          <w:i/>
          <w:sz w:val="20"/>
          <w:szCs w:val="20"/>
          <w:u w:val="single"/>
        </w:rPr>
        <w:t>2</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Pr>
          <w:rFonts w:ascii="Times New Roman" w:hAnsi="Times New Roman" w:cs="Times New Roman"/>
          <w:bCs/>
          <w:sz w:val="20"/>
          <w:szCs w:val="20"/>
        </w:rPr>
        <w:t xml:space="preserve">Support </w:t>
      </w:r>
      <w:r>
        <w:rPr>
          <w:rFonts w:ascii="Times New Roman" w:hAnsi="Times New Roman" w:cs="Times New Roman"/>
          <w:sz w:val="20"/>
          <w:szCs w:val="20"/>
        </w:rPr>
        <w:t>m</w:t>
      </w:r>
      <w:r w:rsidRPr="001E7A17">
        <w:rPr>
          <w:rFonts w:ascii="Times New Roman" w:hAnsi="Times New Roman" w:cs="Times New Roman"/>
          <w:sz w:val="20"/>
          <w:szCs w:val="20"/>
        </w:rPr>
        <w:t xml:space="preserve">ultiple </w:t>
      </w:r>
      <w:r w:rsidR="00C40280">
        <w:rPr>
          <w:rFonts w:ascii="Times New Roman" w:hAnsi="Times New Roman" w:cs="Times New Roman"/>
          <w:sz w:val="20"/>
          <w:szCs w:val="20"/>
        </w:rPr>
        <w:t>t</w:t>
      </w:r>
      <w:r w:rsidRPr="001E7A17">
        <w:rPr>
          <w:rFonts w:ascii="Times New Roman" w:hAnsi="Times New Roman" w:cs="Times New Roman"/>
          <w:sz w:val="20"/>
          <w:szCs w:val="20"/>
        </w:rPr>
        <w:t xml:space="preserve">ransport </w:t>
      </w:r>
      <w:r w:rsidR="00C40280">
        <w:rPr>
          <w:rFonts w:ascii="Times New Roman" w:hAnsi="Times New Roman" w:cs="Times New Roman"/>
          <w:sz w:val="20"/>
          <w:szCs w:val="20"/>
        </w:rPr>
        <w:t>b</w:t>
      </w:r>
      <w:r w:rsidRPr="001E7A17">
        <w:rPr>
          <w:rFonts w:ascii="Times New Roman" w:hAnsi="Times New Roman" w:cs="Times New Roman"/>
          <w:sz w:val="20"/>
          <w:szCs w:val="20"/>
        </w:rPr>
        <w:t>locks scheduling</w:t>
      </w:r>
      <w:r>
        <w:rPr>
          <w:rFonts w:ascii="Times New Roman" w:hAnsi="Times New Roman" w:cs="Times New Roman"/>
          <w:bCs/>
          <w:iCs/>
          <w:sz w:val="20"/>
          <w:szCs w:val="20"/>
        </w:rPr>
        <w:t>.</w:t>
      </w:r>
    </w:p>
    <w:p w14:paraId="6429882B" w14:textId="77777777" w:rsidR="002804C6" w:rsidRPr="001E7A17" w:rsidRDefault="002804C6" w:rsidP="0089329C">
      <w:pPr>
        <w:spacing w:beforeLines="50" w:before="120" w:afterLines="50" w:after="120"/>
        <w:rPr>
          <w:rFonts w:ascii="Times New Roman" w:hAnsi="Times New Roman" w:cs="Times New Roman"/>
          <w:sz w:val="20"/>
          <w:szCs w:val="20"/>
        </w:rPr>
      </w:pPr>
    </w:p>
    <w:p w14:paraId="0DDAE457" w14:textId="42200CB0" w:rsidR="00053FD4" w:rsidRPr="003E1022" w:rsidRDefault="003E1022" w:rsidP="0089329C">
      <w:pPr>
        <w:spacing w:beforeLines="50" w:before="120" w:afterLines="50" w:after="120"/>
        <w:rPr>
          <w:rFonts w:ascii="Times New Roman" w:hAnsi="Times New Roman" w:cs="Times New Roman"/>
          <w:i/>
          <w:iCs/>
          <w:sz w:val="20"/>
          <w:szCs w:val="20"/>
          <w:u w:val="single"/>
        </w:rPr>
      </w:pPr>
      <w:r>
        <w:rPr>
          <w:rFonts w:ascii="Times New Roman" w:hAnsi="Times New Roman" w:cs="Times New Roman"/>
          <w:i/>
          <w:iCs/>
          <w:sz w:val="20"/>
          <w:szCs w:val="20"/>
          <w:u w:val="single"/>
        </w:rPr>
        <w:t>T</w:t>
      </w:r>
      <w:r w:rsidRPr="003E1022">
        <w:rPr>
          <w:rFonts w:ascii="Times New Roman" w:hAnsi="Times New Roman" w:cs="Times New Roman"/>
          <w:i/>
          <w:iCs/>
          <w:sz w:val="20"/>
          <w:szCs w:val="20"/>
          <w:u w:val="single"/>
        </w:rPr>
        <w:t>hroughput enhancements</w:t>
      </w:r>
    </w:p>
    <w:p w14:paraId="44E7FB75" w14:textId="1F8A620A" w:rsidR="00DD7363" w:rsidRDefault="00DD7363" w:rsidP="00EC1B2F">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The </w:t>
      </w:r>
      <w:r w:rsidR="00235BB0">
        <w:rPr>
          <w:rFonts w:ascii="Times New Roman" w:hAnsi="Times New Roman" w:cs="Times New Roman"/>
          <w:sz w:val="20"/>
          <w:szCs w:val="20"/>
        </w:rPr>
        <w:t xml:space="preserve">motivation of </w:t>
      </w:r>
      <w:r w:rsidR="00CD5E88">
        <w:rPr>
          <w:rFonts w:ascii="Times New Roman" w:hAnsi="Times New Roman" w:cs="Times New Roman"/>
          <w:sz w:val="20"/>
          <w:szCs w:val="20"/>
        </w:rPr>
        <w:t>t</w:t>
      </w:r>
      <w:r w:rsidR="00CD5E88" w:rsidRPr="00CD5E88">
        <w:rPr>
          <w:rFonts w:ascii="Times New Roman" w:hAnsi="Times New Roman" w:cs="Times New Roman"/>
          <w:sz w:val="20"/>
          <w:szCs w:val="20"/>
        </w:rPr>
        <w:t>hroughput enhancement</w:t>
      </w:r>
      <w:r w:rsidR="00CD5E88">
        <w:rPr>
          <w:rFonts w:ascii="Times New Roman" w:hAnsi="Times New Roman" w:cs="Times New Roman"/>
          <w:sz w:val="20"/>
          <w:szCs w:val="20"/>
        </w:rPr>
        <w:t xml:space="preserve"> </w:t>
      </w:r>
      <w:r w:rsidR="002F4586">
        <w:rPr>
          <w:rFonts w:ascii="Times New Roman" w:hAnsi="Times New Roman" w:cs="Times New Roman"/>
          <w:sz w:val="20"/>
          <w:szCs w:val="20"/>
        </w:rPr>
        <w:t>was</w:t>
      </w:r>
      <w:r w:rsidR="00CD5E88">
        <w:rPr>
          <w:rFonts w:ascii="Times New Roman" w:hAnsi="Times New Roman" w:cs="Times New Roman"/>
          <w:sz w:val="20"/>
          <w:szCs w:val="20"/>
        </w:rPr>
        <w:t xml:space="preserve"> clarified in </w:t>
      </w:r>
      <w:r w:rsidR="008078BE">
        <w:rPr>
          <w:rFonts w:ascii="Times New Roman" w:hAnsi="Times New Roman" w:cs="Times New Roman"/>
          <w:sz w:val="20"/>
          <w:szCs w:val="20"/>
        </w:rPr>
        <w:t xml:space="preserve">RAN1#104-e as following </w:t>
      </w:r>
      <w:r w:rsidR="008078BE">
        <w:rPr>
          <w:rFonts w:ascii="Times New Roman" w:hAnsi="Times New Roman" w:cs="Times New Roman"/>
          <w:sz w:val="20"/>
          <w:szCs w:val="20"/>
        </w:rPr>
        <w:fldChar w:fldCharType="begin"/>
      </w:r>
      <w:r w:rsidR="008078BE">
        <w:rPr>
          <w:rFonts w:ascii="Times New Roman" w:hAnsi="Times New Roman" w:cs="Times New Roman"/>
          <w:sz w:val="20"/>
          <w:szCs w:val="20"/>
        </w:rPr>
        <w:instrText xml:space="preserve"> REF _Ref68120870 \n \h </w:instrText>
      </w:r>
      <w:r w:rsidR="008078BE">
        <w:rPr>
          <w:rFonts w:ascii="Times New Roman" w:hAnsi="Times New Roman" w:cs="Times New Roman"/>
          <w:sz w:val="20"/>
          <w:szCs w:val="20"/>
        </w:rPr>
      </w:r>
      <w:r w:rsidR="008078BE">
        <w:rPr>
          <w:rFonts w:ascii="Times New Roman" w:hAnsi="Times New Roman" w:cs="Times New Roman"/>
          <w:sz w:val="20"/>
          <w:szCs w:val="20"/>
        </w:rPr>
        <w:fldChar w:fldCharType="separate"/>
      </w:r>
      <w:r w:rsidR="008078BE">
        <w:rPr>
          <w:rFonts w:ascii="Times New Roman" w:hAnsi="Times New Roman" w:cs="Times New Roman"/>
          <w:sz w:val="20"/>
          <w:szCs w:val="20"/>
        </w:rPr>
        <w:t>[3]</w:t>
      </w:r>
      <w:r w:rsidR="008078BE">
        <w:rPr>
          <w:rFonts w:ascii="Times New Roman" w:hAnsi="Times New Roman" w:cs="Times New Roman"/>
          <w:sz w:val="20"/>
          <w:szCs w:val="20"/>
        </w:rPr>
        <w:fldChar w:fldCharType="end"/>
      </w:r>
      <w:r w:rsidR="008078BE">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DD7363" w14:paraId="5755E633" w14:textId="77777777" w:rsidTr="00DD7363">
        <w:tc>
          <w:tcPr>
            <w:tcW w:w="9962" w:type="dxa"/>
          </w:tcPr>
          <w:p w14:paraId="2426B3D1" w14:textId="77777777" w:rsidR="008078BE" w:rsidRDefault="008078BE" w:rsidP="008078BE">
            <w:pPr>
              <w:spacing w:beforeLines="50" w:before="120" w:afterLines="50" w:after="120"/>
            </w:pPr>
            <w:r>
              <w:t>I</w:t>
            </w:r>
            <w:r w:rsidRPr="00EC1B2F">
              <w:t>n an NTN, a UE may have to wait for a considerable period after receiving a DL transmission before it transmits the corresponding UL.</w:t>
            </w:r>
            <w:r>
              <w:t xml:space="preserve"> </w:t>
            </w:r>
            <w:r w:rsidRPr="00EC1B2F">
              <w:t xml:space="preserve">This is especially true for “near UEs” if the “scheduling offsets” (K_offset) are cell-specific, and hence, cater to UEs with the worst round-trip time. </w:t>
            </w:r>
          </w:p>
          <w:p w14:paraId="7BCD28B9" w14:textId="77777777" w:rsidR="008078BE" w:rsidRDefault="008078BE" w:rsidP="008078BE">
            <w:pPr>
              <w:spacing w:beforeLines="50" w:before="120" w:afterLines="50" w:after="120"/>
              <w:jc w:val="center"/>
            </w:pPr>
            <w:r>
              <w:rPr>
                <w:noProof/>
              </w:rPr>
              <w:lastRenderedPageBreak/>
              <w:drawing>
                <wp:inline distT="0" distB="0" distL="0" distR="0" wp14:anchorId="0B4CDF00" wp14:editId="1F13A8B1">
                  <wp:extent cx="4071524" cy="1976718"/>
                  <wp:effectExtent l="0" t="0" r="5715" b="0"/>
                  <wp:docPr id="27" name="Picture 27"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THroughput_current.png"/>
                          <pic:cNvPicPr/>
                        </pic:nvPicPr>
                        <pic:blipFill rotWithShape="1">
                          <a:blip r:embed="rId8">
                            <a:extLst>
                              <a:ext uri="{28A0092B-C50C-407E-A947-70E740481C1C}">
                                <a14:useLocalDpi xmlns:a14="http://schemas.microsoft.com/office/drawing/2010/main" val="0"/>
                              </a:ext>
                            </a:extLst>
                          </a:blip>
                          <a:srcRect b="16093"/>
                          <a:stretch/>
                        </pic:blipFill>
                        <pic:spPr bwMode="auto">
                          <a:xfrm>
                            <a:off x="0" y="0"/>
                            <a:ext cx="4075406" cy="1978603"/>
                          </a:xfrm>
                          <a:prstGeom prst="rect">
                            <a:avLst/>
                          </a:prstGeom>
                          <a:ln>
                            <a:noFill/>
                          </a:ln>
                          <a:extLst>
                            <a:ext uri="{53640926-AAD7-44D8-BBD7-CCE9431645EC}">
                              <a14:shadowObscured xmlns:a14="http://schemas.microsoft.com/office/drawing/2010/main"/>
                            </a:ext>
                          </a:extLst>
                        </pic:spPr>
                      </pic:pic>
                    </a:graphicData>
                  </a:graphic>
                </wp:inline>
              </w:drawing>
            </w:r>
          </w:p>
          <w:p w14:paraId="08A02C35" w14:textId="77777777" w:rsidR="008078BE" w:rsidRPr="00AC6A9D" w:rsidRDefault="008078BE" w:rsidP="008078BE">
            <w:pPr>
              <w:pStyle w:val="15"/>
              <w:spacing w:before="120" w:after="120" w:line="240" w:lineRule="auto"/>
              <w:ind w:leftChars="0" w:left="0"/>
              <w:jc w:val="center"/>
            </w:pPr>
            <w:r w:rsidRPr="0048531E">
              <w:rPr>
                <w:b/>
                <w:sz w:val="21"/>
              </w:rPr>
              <w:t xml:space="preserve">Figure 1: </w:t>
            </w:r>
            <w:r w:rsidRPr="00AC6A9D">
              <w:rPr>
                <w:b/>
                <w:sz w:val="21"/>
              </w:rPr>
              <w:t>Illustration of current UE behavior between receiving NPDSCH and transmitting HARQ ACK.</w:t>
            </w:r>
          </w:p>
          <w:p w14:paraId="03CCAF6B" w14:textId="77777777" w:rsidR="008078BE" w:rsidRPr="00EC1B2F" w:rsidRDefault="008078BE" w:rsidP="008078BE">
            <w:pPr>
              <w:spacing w:beforeLines="50" w:before="120" w:afterLines="50" w:after="120"/>
            </w:pPr>
            <w:r w:rsidRPr="00EC1B2F">
              <w:t>According to current specifications, in many such “waiting periods”, the UE is “not required to monitor NPDCCH” (see Fig. 1). An example shown in the figure is the time period between receiving an NPDSCH and transmitting the corresponding HARQ ACK.</w:t>
            </w:r>
          </w:p>
          <w:p w14:paraId="5E725E42" w14:textId="77777777" w:rsidR="008078BE" w:rsidRPr="00EC1B2F" w:rsidRDefault="008078BE" w:rsidP="008078BE">
            <w:pPr>
              <w:spacing w:beforeLines="50" w:before="120" w:afterLines="50" w:after="120"/>
            </w:pPr>
            <w:r w:rsidRPr="00EC1B2F">
              <w:t>The “orange period” in Fig. 1 are “wasted time periods” without any enhancements. These would lead to a diminished throughput w.r.t terrestrial networks.</w:t>
            </w:r>
          </w:p>
          <w:p w14:paraId="6496E144" w14:textId="77777777" w:rsidR="008078BE" w:rsidRPr="00EC1B2F" w:rsidRDefault="008078BE" w:rsidP="008078BE">
            <w:pPr>
              <w:spacing w:beforeLines="50" w:before="120" w:afterLines="50" w:after="120"/>
            </w:pPr>
            <w:r w:rsidRPr="00EC1B2F">
              <w:t>In terrestrial networks, these “waiting periods” were designed to give the UE enough time to process the NPDSCH. In NTN, these periods can—without enhancements—be much larger than the time required by the UEs to process NPDSCH.</w:t>
            </w:r>
          </w:p>
          <w:p w14:paraId="0BFC476B" w14:textId="77777777" w:rsidR="008078BE" w:rsidRDefault="008078BE" w:rsidP="00EC1B2F">
            <w:pPr>
              <w:spacing w:beforeLines="50" w:before="120" w:afterLines="50" w:after="120"/>
            </w:pPr>
          </w:p>
          <w:p w14:paraId="5A89B7A9" w14:textId="77777777" w:rsidR="008078BE" w:rsidRDefault="008078BE" w:rsidP="00EC1B2F">
            <w:pPr>
              <w:spacing w:beforeLines="50" w:before="120" w:afterLines="50" w:after="120"/>
            </w:pPr>
            <w:r w:rsidRPr="008078BE">
              <w:t>To mitigate this loss in throughput, we can enable PDCCH monitoring for at least a subset of the “waiting period” shown above (shown in Fig. 2).</w:t>
            </w:r>
          </w:p>
          <w:p w14:paraId="3495997A" w14:textId="77777777" w:rsidR="008078BE" w:rsidRDefault="008078BE" w:rsidP="008078BE">
            <w:pPr>
              <w:spacing w:beforeLines="50" w:before="120" w:afterLines="50" w:after="120"/>
              <w:jc w:val="center"/>
            </w:pPr>
            <w:r>
              <w:rPr>
                <w:noProof/>
              </w:rPr>
              <w:drawing>
                <wp:inline distT="0" distB="0" distL="0" distR="0" wp14:anchorId="3F3905D7" wp14:editId="5AC24D2A">
                  <wp:extent cx="4442460" cy="2156012"/>
                  <wp:effectExtent l="0" t="0" r="0" b="0"/>
                  <wp:docPr id="28" name="Picture 28"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THroughput_proposed.png"/>
                          <pic:cNvPicPr/>
                        </pic:nvPicPr>
                        <pic:blipFill rotWithShape="1">
                          <a:blip r:embed="rId9">
                            <a:extLst>
                              <a:ext uri="{28A0092B-C50C-407E-A947-70E740481C1C}">
                                <a14:useLocalDpi xmlns:a14="http://schemas.microsoft.com/office/drawing/2010/main" val="0"/>
                              </a:ext>
                            </a:extLst>
                          </a:blip>
                          <a:srcRect b="16016"/>
                          <a:stretch/>
                        </pic:blipFill>
                        <pic:spPr bwMode="auto">
                          <a:xfrm>
                            <a:off x="0" y="0"/>
                            <a:ext cx="4457564" cy="2163342"/>
                          </a:xfrm>
                          <a:prstGeom prst="rect">
                            <a:avLst/>
                          </a:prstGeom>
                          <a:ln>
                            <a:noFill/>
                          </a:ln>
                          <a:extLst>
                            <a:ext uri="{53640926-AAD7-44D8-BBD7-CCE9431645EC}">
                              <a14:shadowObscured xmlns:a14="http://schemas.microsoft.com/office/drawing/2010/main"/>
                            </a:ext>
                          </a:extLst>
                        </pic:spPr>
                      </pic:pic>
                    </a:graphicData>
                  </a:graphic>
                </wp:inline>
              </w:drawing>
            </w:r>
          </w:p>
          <w:p w14:paraId="1F45E459" w14:textId="0C01C717" w:rsidR="00AE0980" w:rsidRDefault="00AE0980" w:rsidP="00AE0980">
            <w:pPr>
              <w:pStyle w:val="15"/>
              <w:spacing w:before="120" w:after="120" w:line="240" w:lineRule="auto"/>
              <w:ind w:leftChars="0" w:left="0"/>
              <w:jc w:val="center"/>
            </w:pPr>
            <w:r w:rsidRPr="00AE0980">
              <w:rPr>
                <w:b/>
                <w:sz w:val="21"/>
              </w:rPr>
              <w:t>Figure 2: Illustration of proposed UE behavior between receiving NPDSCH and transmitting HARQ ACK, to increase overall throughput.</w:t>
            </w:r>
          </w:p>
        </w:tc>
      </w:tr>
    </w:tbl>
    <w:p w14:paraId="16636A06" w14:textId="1AC0E89B" w:rsidR="008E4876" w:rsidRPr="00FA7F8A" w:rsidRDefault="00065D39" w:rsidP="008E4876">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lastRenderedPageBreak/>
        <w:t>B</w:t>
      </w:r>
      <w:r>
        <w:rPr>
          <w:rFonts w:ascii="Times New Roman" w:hAnsi="Times New Roman" w:cs="Times New Roman"/>
          <w:sz w:val="20"/>
          <w:szCs w:val="20"/>
        </w:rPr>
        <w:t xml:space="preserve">ased on the above </w:t>
      </w:r>
      <w:r w:rsidR="009228A3">
        <w:rPr>
          <w:rFonts w:ascii="Times New Roman" w:hAnsi="Times New Roman" w:cs="Times New Roman"/>
          <w:sz w:val="20"/>
          <w:szCs w:val="20"/>
        </w:rPr>
        <w:t>clarification</w:t>
      </w:r>
      <w:r>
        <w:rPr>
          <w:rFonts w:ascii="Times New Roman" w:hAnsi="Times New Roman" w:cs="Times New Roman"/>
          <w:sz w:val="20"/>
          <w:szCs w:val="20"/>
        </w:rPr>
        <w:t xml:space="preserve">, </w:t>
      </w:r>
      <w:r w:rsidR="005C6BEC" w:rsidRPr="005C6BEC">
        <w:rPr>
          <w:rFonts w:ascii="Times New Roman" w:hAnsi="Times New Roman" w:cs="Times New Roman"/>
          <w:sz w:val="20"/>
          <w:szCs w:val="20"/>
        </w:rPr>
        <w:t xml:space="preserve">the mentioned “waiting periods” is about the differential TA between a given UE and the farthest UE in the beam edge. Compared with the RTD between a UE and a satellite, the differential TA within a beam seems trivial. </w:t>
      </w:r>
      <w:r w:rsidR="008E4876" w:rsidRPr="00FA7F8A">
        <w:rPr>
          <w:rFonts w:ascii="Times New Roman" w:hAnsi="Times New Roman" w:cs="Times New Roman"/>
          <w:sz w:val="20"/>
          <w:szCs w:val="20"/>
        </w:rPr>
        <w:t xml:space="preserve">Note that </w:t>
      </w:r>
      <w:r w:rsidR="006844EF" w:rsidRPr="00FA7F8A">
        <w:rPr>
          <w:rFonts w:ascii="Times New Roman" w:hAnsi="Times New Roman" w:cs="Times New Roman"/>
          <w:sz w:val="20"/>
          <w:szCs w:val="20"/>
        </w:rPr>
        <w:t xml:space="preserve">delay and spectral efficiency </w:t>
      </w:r>
      <w:r w:rsidR="006844EF">
        <w:rPr>
          <w:rFonts w:ascii="Times New Roman" w:hAnsi="Times New Roman" w:cs="Times New Roman"/>
          <w:sz w:val="20"/>
          <w:szCs w:val="20"/>
        </w:rPr>
        <w:t>were</w:t>
      </w:r>
      <w:r w:rsidR="008E4876" w:rsidRPr="00FA7F8A">
        <w:rPr>
          <w:rFonts w:ascii="Times New Roman" w:hAnsi="Times New Roman" w:cs="Times New Roman"/>
          <w:sz w:val="20"/>
          <w:szCs w:val="20"/>
        </w:rPr>
        <w:t xml:space="preserve"> considered as non-essential functionalities in Rel-17 in RAN#91-e </w:t>
      </w:r>
      <w:r w:rsidR="008E4876" w:rsidRPr="00FA7F8A">
        <w:rPr>
          <w:rFonts w:ascii="Times New Roman" w:hAnsi="Times New Roman" w:cs="Times New Roman"/>
          <w:sz w:val="20"/>
          <w:szCs w:val="20"/>
        </w:rPr>
        <w:fldChar w:fldCharType="begin"/>
      </w:r>
      <w:r w:rsidR="008E4876" w:rsidRPr="00FA7F8A">
        <w:rPr>
          <w:rFonts w:ascii="Times New Roman" w:hAnsi="Times New Roman" w:cs="Times New Roman"/>
          <w:sz w:val="20"/>
          <w:szCs w:val="20"/>
        </w:rPr>
        <w:instrText xml:space="preserve"> REF _Ref67991592 \n \h </w:instrText>
      </w:r>
      <w:r w:rsidR="008E4876">
        <w:rPr>
          <w:rFonts w:ascii="Times New Roman" w:hAnsi="Times New Roman" w:cs="Times New Roman"/>
          <w:sz w:val="20"/>
          <w:szCs w:val="20"/>
        </w:rPr>
        <w:instrText xml:space="preserve"> \* MERGEFORMAT </w:instrText>
      </w:r>
      <w:r w:rsidR="008E4876" w:rsidRPr="00FA7F8A">
        <w:rPr>
          <w:rFonts w:ascii="Times New Roman" w:hAnsi="Times New Roman" w:cs="Times New Roman"/>
          <w:sz w:val="20"/>
          <w:szCs w:val="20"/>
        </w:rPr>
      </w:r>
      <w:r w:rsidR="008E4876" w:rsidRPr="00FA7F8A">
        <w:rPr>
          <w:rFonts w:ascii="Times New Roman" w:hAnsi="Times New Roman" w:cs="Times New Roman"/>
          <w:sz w:val="20"/>
          <w:szCs w:val="20"/>
        </w:rPr>
        <w:fldChar w:fldCharType="separate"/>
      </w:r>
      <w:r w:rsidR="008E4876" w:rsidRPr="00FA7F8A">
        <w:rPr>
          <w:rFonts w:ascii="Times New Roman" w:hAnsi="Times New Roman" w:cs="Times New Roman"/>
          <w:sz w:val="20"/>
          <w:szCs w:val="20"/>
        </w:rPr>
        <w:t>[2]</w:t>
      </w:r>
      <w:r w:rsidR="008E4876" w:rsidRPr="00FA7F8A">
        <w:rPr>
          <w:rFonts w:ascii="Times New Roman" w:hAnsi="Times New Roman" w:cs="Times New Roman"/>
          <w:sz w:val="20"/>
          <w:szCs w:val="20"/>
        </w:rPr>
        <w:fldChar w:fldCharType="end"/>
      </w:r>
      <w:r w:rsidR="008E4876" w:rsidRPr="00FA7F8A">
        <w:rPr>
          <w:rFonts w:ascii="Times New Roman" w:hAnsi="Times New Roman" w:cs="Times New Roman"/>
          <w:sz w:val="20"/>
          <w:szCs w:val="20"/>
        </w:rPr>
        <w:t xml:space="preserve">, then in order to expedite the progress of IoT NTN SI, the study of </w:t>
      </w:r>
      <w:r w:rsidR="0076489D">
        <w:rPr>
          <w:rFonts w:ascii="Times New Roman" w:hAnsi="Times New Roman" w:cs="Times New Roman"/>
          <w:sz w:val="20"/>
          <w:szCs w:val="20"/>
        </w:rPr>
        <w:t>t</w:t>
      </w:r>
      <w:r w:rsidR="0076489D" w:rsidRPr="0076489D">
        <w:rPr>
          <w:rFonts w:ascii="Times New Roman" w:hAnsi="Times New Roman" w:cs="Times New Roman"/>
          <w:sz w:val="20"/>
          <w:szCs w:val="20"/>
        </w:rPr>
        <w:t>hroughput enhancements</w:t>
      </w:r>
      <w:r w:rsidR="008E4876" w:rsidRPr="00FA7F8A">
        <w:rPr>
          <w:rFonts w:ascii="Times New Roman" w:hAnsi="Times New Roman" w:cs="Times New Roman"/>
          <w:sz w:val="20"/>
          <w:szCs w:val="20"/>
        </w:rPr>
        <w:t xml:space="preserve"> can be de-prioritized.</w:t>
      </w:r>
    </w:p>
    <w:p w14:paraId="0F5E4729" w14:textId="5D830A6D" w:rsidR="00C82269" w:rsidRDefault="00C82269" w:rsidP="00C82269">
      <w:pPr>
        <w:spacing w:beforeLines="50" w:before="120" w:afterLines="50" w:after="120"/>
        <w:rPr>
          <w:rFonts w:ascii="Times New Roman" w:hAnsi="Times New Roman" w:cs="Times New Roman"/>
          <w:bCs/>
          <w:iCs/>
          <w:sz w:val="20"/>
          <w:szCs w:val="20"/>
        </w:rPr>
      </w:pPr>
      <w:r w:rsidRPr="002179BD">
        <w:rPr>
          <w:rFonts w:ascii="Times New Roman" w:hAnsi="Times New Roman" w:cs="Times New Roman"/>
          <w:b/>
          <w:i/>
          <w:sz w:val="20"/>
          <w:szCs w:val="20"/>
          <w:u w:val="single"/>
        </w:rPr>
        <w:t xml:space="preserve">Proposal </w:t>
      </w:r>
      <w:r w:rsidR="009118C0">
        <w:rPr>
          <w:rFonts w:ascii="Times New Roman" w:hAnsi="Times New Roman" w:cs="Times New Roman"/>
          <w:b/>
          <w:i/>
          <w:sz w:val="20"/>
          <w:szCs w:val="20"/>
          <w:u w:val="single"/>
        </w:rPr>
        <w:t>3</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Pr>
          <w:rFonts w:ascii="Times New Roman" w:hAnsi="Times New Roman" w:cs="Times New Roman"/>
          <w:sz w:val="20"/>
          <w:szCs w:val="20"/>
        </w:rPr>
        <w:t xml:space="preserve">The study of </w:t>
      </w:r>
      <w:r w:rsidR="00FE2C02">
        <w:rPr>
          <w:rFonts w:ascii="Times New Roman" w:hAnsi="Times New Roman" w:cs="Times New Roman"/>
          <w:sz w:val="20"/>
          <w:szCs w:val="20"/>
        </w:rPr>
        <w:t>t</w:t>
      </w:r>
      <w:r w:rsidR="00FE2C02" w:rsidRPr="0076489D">
        <w:rPr>
          <w:rFonts w:ascii="Times New Roman" w:hAnsi="Times New Roman" w:cs="Times New Roman"/>
          <w:sz w:val="20"/>
          <w:szCs w:val="20"/>
        </w:rPr>
        <w:t>hroughput enhancements</w:t>
      </w:r>
      <w:r>
        <w:rPr>
          <w:rFonts w:ascii="Times New Roman" w:hAnsi="Times New Roman" w:cs="Times New Roman"/>
          <w:sz w:val="20"/>
          <w:szCs w:val="20"/>
        </w:rPr>
        <w:t xml:space="preserve"> to be de-prioritized</w:t>
      </w:r>
      <w:r>
        <w:rPr>
          <w:rFonts w:ascii="Times New Roman" w:hAnsi="Times New Roman" w:cs="Times New Roman"/>
          <w:bCs/>
          <w:iCs/>
          <w:sz w:val="20"/>
          <w:szCs w:val="20"/>
        </w:rPr>
        <w:t>.</w:t>
      </w:r>
    </w:p>
    <w:bookmarkEnd w:id="5"/>
    <w:p w14:paraId="4780F56A"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Conclusions</w:t>
      </w:r>
    </w:p>
    <w:p w14:paraId="5EC98560" w14:textId="35AA53E0" w:rsidR="001D3F5E" w:rsidRDefault="001D3F5E" w:rsidP="001D3F5E">
      <w:pPr>
        <w:rPr>
          <w:rFonts w:ascii="Times New Roman" w:hAnsi="Times New Roman" w:cs="Times New Roman"/>
          <w:sz w:val="20"/>
          <w:szCs w:val="20"/>
          <w:lang w:val="en-GB"/>
        </w:rPr>
      </w:pPr>
      <w:r w:rsidRPr="001D3F5E">
        <w:rPr>
          <w:rFonts w:ascii="Times New Roman" w:hAnsi="Times New Roman" w:cs="Times New Roman"/>
          <w:sz w:val="20"/>
          <w:szCs w:val="20"/>
          <w:lang w:val="en-GB"/>
        </w:rPr>
        <w:t xml:space="preserve">In this contribution, we share </w:t>
      </w:r>
      <w:r w:rsidRPr="001D3F5E">
        <w:rPr>
          <w:rFonts w:ascii="Times New Roman" w:eastAsia="MS Mincho" w:hAnsi="Times New Roman" w:cs="Times New Roman"/>
          <w:sz w:val="20"/>
          <w:szCs w:val="20"/>
          <w:lang w:eastAsia="ja-JP"/>
        </w:rPr>
        <w:t xml:space="preserve">our views </w:t>
      </w:r>
      <w:r w:rsidRPr="001D3F5E">
        <w:rPr>
          <w:rFonts w:ascii="Times New Roman" w:hAnsi="Times New Roman" w:cs="Times New Roman"/>
          <w:bCs/>
          <w:iCs/>
          <w:sz w:val="20"/>
          <w:szCs w:val="20"/>
        </w:rPr>
        <w:t xml:space="preserve">on related issues on </w:t>
      </w:r>
      <w:r w:rsidR="00BA2215">
        <w:rPr>
          <w:rFonts w:ascii="Times New Roman" w:hAnsi="Times New Roman" w:cs="Times New Roman"/>
          <w:sz w:val="20"/>
          <w:szCs w:val="20"/>
        </w:rPr>
        <w:t>HARQ</w:t>
      </w:r>
      <w:r w:rsidR="005B63C0" w:rsidRPr="00130F83">
        <w:rPr>
          <w:rFonts w:ascii="Times New Roman" w:hAnsi="Times New Roman" w:cs="Times New Roman"/>
          <w:sz w:val="20"/>
          <w:szCs w:val="20"/>
        </w:rPr>
        <w:t xml:space="preserve"> enhancements</w:t>
      </w:r>
      <w:r w:rsidRPr="001D3F5E">
        <w:rPr>
          <w:rFonts w:ascii="Times New Roman" w:hAnsi="Times New Roman" w:cs="Times New Roman"/>
          <w:sz w:val="20"/>
          <w:szCs w:val="20"/>
        </w:rPr>
        <w:t xml:space="preserve"> for </w:t>
      </w:r>
      <w:r w:rsidR="00586C9A">
        <w:rPr>
          <w:rFonts w:ascii="Times New Roman" w:hAnsi="Times New Roman" w:cs="Times New Roman"/>
          <w:sz w:val="20"/>
          <w:szCs w:val="20"/>
        </w:rPr>
        <w:t xml:space="preserve">IoT over </w:t>
      </w:r>
      <w:r w:rsidRPr="001D3F5E">
        <w:rPr>
          <w:rFonts w:ascii="Times New Roman" w:hAnsi="Times New Roman" w:cs="Times New Roman"/>
          <w:sz w:val="20"/>
          <w:szCs w:val="20"/>
        </w:rPr>
        <w:t>NTN</w:t>
      </w:r>
      <w:r w:rsidRPr="001D3F5E">
        <w:rPr>
          <w:rFonts w:ascii="Times New Roman" w:hAnsi="Times New Roman" w:cs="Times New Roman"/>
          <w:sz w:val="20"/>
          <w:szCs w:val="20"/>
          <w:lang w:val="en-GB"/>
        </w:rPr>
        <w:t>. The observations and proposals are summarised as follows:</w:t>
      </w:r>
    </w:p>
    <w:p w14:paraId="328A9F61" w14:textId="77777777" w:rsidR="00DA4C88" w:rsidRPr="002179BD" w:rsidRDefault="00DA4C88" w:rsidP="00DA4C88">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2179BD">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Pr>
          <w:rFonts w:ascii="Times New Roman" w:hAnsi="Times New Roman" w:cs="Times New Roman"/>
          <w:sz w:val="20"/>
          <w:szCs w:val="20"/>
        </w:rPr>
        <w:t>D</w:t>
      </w:r>
      <w:r w:rsidRPr="00937957">
        <w:rPr>
          <w:rFonts w:ascii="Times New Roman" w:hAnsi="Times New Roman" w:cs="Times New Roman"/>
          <w:sz w:val="20"/>
          <w:szCs w:val="20"/>
        </w:rPr>
        <w:t xml:space="preserve">isabling HARQ feedback is beneficial </w:t>
      </w:r>
      <w:r>
        <w:rPr>
          <w:rFonts w:ascii="Times New Roman" w:hAnsi="Times New Roman" w:cs="Times New Roman"/>
          <w:sz w:val="20"/>
          <w:szCs w:val="20"/>
        </w:rPr>
        <w:t>to</w:t>
      </w:r>
      <w:r w:rsidRPr="00937957">
        <w:rPr>
          <w:rFonts w:ascii="Times New Roman" w:hAnsi="Times New Roman" w:cs="Times New Roman"/>
          <w:sz w:val="20"/>
          <w:szCs w:val="20"/>
        </w:rPr>
        <w:t xml:space="preserve"> increas</w:t>
      </w:r>
      <w:r>
        <w:rPr>
          <w:rFonts w:ascii="Times New Roman" w:hAnsi="Times New Roman" w:cs="Times New Roman"/>
          <w:sz w:val="20"/>
          <w:szCs w:val="20"/>
        </w:rPr>
        <w:t>e</w:t>
      </w:r>
      <w:r w:rsidRPr="00937957">
        <w:rPr>
          <w:rFonts w:ascii="Times New Roman" w:hAnsi="Times New Roman" w:cs="Times New Roman"/>
          <w:sz w:val="20"/>
          <w:szCs w:val="20"/>
        </w:rPr>
        <w:t xml:space="preserve"> the data rate with the cost of reduced reliability or increased power consumption.</w:t>
      </w:r>
    </w:p>
    <w:p w14:paraId="217F1E88" w14:textId="6B79186D" w:rsidR="00DA4C88" w:rsidRDefault="00DA4C88" w:rsidP="00DA4C88">
      <w:pPr>
        <w:spacing w:beforeLines="50" w:before="120" w:afterLines="50" w:after="120"/>
        <w:rPr>
          <w:rFonts w:ascii="Times New Roman" w:hAnsi="Times New Roman" w:cs="Times New Roman"/>
          <w:bCs/>
          <w:iCs/>
          <w:sz w:val="20"/>
          <w:szCs w:val="20"/>
        </w:rPr>
      </w:pPr>
      <w:r w:rsidRPr="002179BD">
        <w:rPr>
          <w:rFonts w:ascii="Times New Roman" w:hAnsi="Times New Roman" w:cs="Times New Roman"/>
          <w:b/>
          <w:i/>
          <w:sz w:val="20"/>
          <w:szCs w:val="20"/>
          <w:u w:val="single"/>
        </w:rPr>
        <w:t xml:space="preserve">Proposal </w:t>
      </w:r>
      <w:r w:rsidR="006324BC">
        <w:rPr>
          <w:rFonts w:ascii="Times New Roman" w:hAnsi="Times New Roman" w:cs="Times New Roman"/>
          <w:b/>
          <w:i/>
          <w:sz w:val="20"/>
          <w:szCs w:val="20"/>
          <w:u w:val="single"/>
        </w:rPr>
        <w:t>1</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Pr>
          <w:rFonts w:ascii="Times New Roman" w:hAnsi="Times New Roman" w:cs="Times New Roman"/>
          <w:sz w:val="20"/>
          <w:szCs w:val="20"/>
        </w:rPr>
        <w:t xml:space="preserve">The study of </w:t>
      </w:r>
      <w:r w:rsidRPr="00D177CC">
        <w:rPr>
          <w:rFonts w:ascii="Times New Roman" w:hAnsi="Times New Roman" w:cs="Times New Roman"/>
          <w:sz w:val="20"/>
          <w:szCs w:val="20"/>
        </w:rPr>
        <w:t>disabling HARQ feedback</w:t>
      </w:r>
      <w:r>
        <w:rPr>
          <w:rFonts w:ascii="Times New Roman" w:hAnsi="Times New Roman" w:cs="Times New Roman"/>
          <w:sz w:val="20"/>
          <w:szCs w:val="20"/>
        </w:rPr>
        <w:t xml:space="preserve"> to be de-prioritized</w:t>
      </w:r>
      <w:r>
        <w:rPr>
          <w:rFonts w:ascii="Times New Roman" w:hAnsi="Times New Roman" w:cs="Times New Roman"/>
          <w:bCs/>
          <w:iCs/>
          <w:sz w:val="20"/>
          <w:szCs w:val="20"/>
        </w:rPr>
        <w:t>.</w:t>
      </w:r>
    </w:p>
    <w:p w14:paraId="3B53A05C" w14:textId="7ED03391" w:rsidR="00DA4C88" w:rsidRDefault="00DA4C88" w:rsidP="00DA4C88">
      <w:pPr>
        <w:spacing w:beforeLines="50" w:before="120" w:afterLines="50" w:after="120"/>
        <w:rPr>
          <w:rFonts w:ascii="Times New Roman" w:hAnsi="Times New Roman" w:cs="Times New Roman"/>
          <w:bCs/>
          <w:iCs/>
          <w:sz w:val="20"/>
          <w:szCs w:val="20"/>
        </w:rPr>
      </w:pPr>
      <w:r w:rsidRPr="002179BD">
        <w:rPr>
          <w:rFonts w:ascii="Times New Roman" w:hAnsi="Times New Roman" w:cs="Times New Roman"/>
          <w:b/>
          <w:i/>
          <w:sz w:val="20"/>
          <w:szCs w:val="20"/>
          <w:u w:val="single"/>
        </w:rPr>
        <w:lastRenderedPageBreak/>
        <w:t xml:space="preserve">Proposal </w:t>
      </w:r>
      <w:r w:rsidR="006324BC">
        <w:rPr>
          <w:rFonts w:ascii="Times New Roman" w:hAnsi="Times New Roman" w:cs="Times New Roman"/>
          <w:b/>
          <w:i/>
          <w:sz w:val="20"/>
          <w:szCs w:val="20"/>
          <w:u w:val="single"/>
        </w:rPr>
        <w:t>2</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Pr>
          <w:rFonts w:ascii="Times New Roman" w:hAnsi="Times New Roman" w:cs="Times New Roman"/>
          <w:bCs/>
          <w:sz w:val="20"/>
          <w:szCs w:val="20"/>
        </w:rPr>
        <w:t xml:space="preserve">Support </w:t>
      </w:r>
      <w:r>
        <w:rPr>
          <w:rFonts w:ascii="Times New Roman" w:hAnsi="Times New Roman" w:cs="Times New Roman"/>
          <w:sz w:val="20"/>
          <w:szCs w:val="20"/>
        </w:rPr>
        <w:t>m</w:t>
      </w:r>
      <w:r w:rsidRPr="001E7A17">
        <w:rPr>
          <w:rFonts w:ascii="Times New Roman" w:hAnsi="Times New Roman" w:cs="Times New Roman"/>
          <w:sz w:val="20"/>
          <w:szCs w:val="20"/>
        </w:rPr>
        <w:t xml:space="preserve">ultiple </w:t>
      </w:r>
      <w:r>
        <w:rPr>
          <w:rFonts w:ascii="Times New Roman" w:hAnsi="Times New Roman" w:cs="Times New Roman"/>
          <w:sz w:val="20"/>
          <w:szCs w:val="20"/>
        </w:rPr>
        <w:t>t</w:t>
      </w:r>
      <w:r w:rsidRPr="001E7A17">
        <w:rPr>
          <w:rFonts w:ascii="Times New Roman" w:hAnsi="Times New Roman" w:cs="Times New Roman"/>
          <w:sz w:val="20"/>
          <w:szCs w:val="20"/>
        </w:rPr>
        <w:t xml:space="preserve">ransport </w:t>
      </w:r>
      <w:r>
        <w:rPr>
          <w:rFonts w:ascii="Times New Roman" w:hAnsi="Times New Roman" w:cs="Times New Roman"/>
          <w:sz w:val="20"/>
          <w:szCs w:val="20"/>
        </w:rPr>
        <w:t>b</w:t>
      </w:r>
      <w:r w:rsidRPr="001E7A17">
        <w:rPr>
          <w:rFonts w:ascii="Times New Roman" w:hAnsi="Times New Roman" w:cs="Times New Roman"/>
          <w:sz w:val="20"/>
          <w:szCs w:val="20"/>
        </w:rPr>
        <w:t>locks scheduling</w:t>
      </w:r>
      <w:r>
        <w:rPr>
          <w:rFonts w:ascii="Times New Roman" w:hAnsi="Times New Roman" w:cs="Times New Roman"/>
          <w:bCs/>
          <w:iCs/>
          <w:sz w:val="20"/>
          <w:szCs w:val="20"/>
        </w:rPr>
        <w:t>.</w:t>
      </w:r>
    </w:p>
    <w:p w14:paraId="162F7C03" w14:textId="7067DF00" w:rsidR="00DA4C88" w:rsidRDefault="00DA4C88" w:rsidP="00DA4C88">
      <w:pPr>
        <w:spacing w:beforeLines="50" w:before="120" w:afterLines="50" w:after="120"/>
        <w:rPr>
          <w:rFonts w:ascii="Times New Roman" w:hAnsi="Times New Roman" w:cs="Times New Roman"/>
          <w:bCs/>
          <w:iCs/>
          <w:sz w:val="20"/>
          <w:szCs w:val="20"/>
        </w:rPr>
      </w:pPr>
      <w:r w:rsidRPr="002179BD">
        <w:rPr>
          <w:rFonts w:ascii="Times New Roman" w:hAnsi="Times New Roman" w:cs="Times New Roman"/>
          <w:b/>
          <w:i/>
          <w:sz w:val="20"/>
          <w:szCs w:val="20"/>
          <w:u w:val="single"/>
        </w:rPr>
        <w:t xml:space="preserve">Proposal </w:t>
      </w:r>
      <w:r w:rsidR="006324BC">
        <w:rPr>
          <w:rFonts w:ascii="Times New Roman" w:hAnsi="Times New Roman" w:cs="Times New Roman"/>
          <w:b/>
          <w:i/>
          <w:sz w:val="20"/>
          <w:szCs w:val="20"/>
          <w:u w:val="single"/>
        </w:rPr>
        <w:t>3</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Pr>
          <w:rFonts w:ascii="Times New Roman" w:hAnsi="Times New Roman" w:cs="Times New Roman"/>
          <w:sz w:val="20"/>
          <w:szCs w:val="20"/>
        </w:rPr>
        <w:t>The study of t</w:t>
      </w:r>
      <w:r w:rsidRPr="0076489D">
        <w:rPr>
          <w:rFonts w:ascii="Times New Roman" w:hAnsi="Times New Roman" w:cs="Times New Roman"/>
          <w:sz w:val="20"/>
          <w:szCs w:val="20"/>
        </w:rPr>
        <w:t>hroughput enhancements</w:t>
      </w:r>
      <w:r>
        <w:rPr>
          <w:rFonts w:ascii="Times New Roman" w:hAnsi="Times New Roman" w:cs="Times New Roman"/>
          <w:sz w:val="20"/>
          <w:szCs w:val="20"/>
        </w:rPr>
        <w:t xml:space="preserve"> to be de-prioritized</w:t>
      </w:r>
      <w:r>
        <w:rPr>
          <w:rFonts w:ascii="Times New Roman" w:hAnsi="Times New Roman" w:cs="Times New Roman"/>
          <w:bCs/>
          <w:iCs/>
          <w:sz w:val="20"/>
          <w:szCs w:val="20"/>
        </w:rPr>
        <w:t>.</w:t>
      </w:r>
    </w:p>
    <w:p w14:paraId="1A4A7073"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References</w:t>
      </w:r>
    </w:p>
    <w:p w14:paraId="2B83726F" w14:textId="1BD5CAB2" w:rsidR="00E2234F" w:rsidRDefault="00E2234F" w:rsidP="00D44E46">
      <w:pPr>
        <w:pStyle w:val="aff3"/>
        <w:numPr>
          <w:ilvl w:val="0"/>
          <w:numId w:val="6"/>
        </w:numPr>
        <w:spacing w:before="120" w:after="120"/>
        <w:ind w:firstLineChars="0"/>
        <w:rPr>
          <w:rFonts w:cs="Times New Roman"/>
          <w:sz w:val="20"/>
          <w:szCs w:val="20"/>
        </w:rPr>
      </w:pPr>
      <w:bookmarkStart w:id="8" w:name="_Ref67471987"/>
      <w:bookmarkStart w:id="9" w:name="_Ref60817485"/>
      <w:bookmarkStart w:id="10" w:name="_Ref53511370"/>
      <w:bookmarkStart w:id="11" w:name="_Ref53511278"/>
      <w:bookmarkStart w:id="12" w:name="_Ref53491160"/>
      <w:bookmarkStart w:id="13" w:name="_Ref30757894"/>
      <w:bookmarkStart w:id="14" w:name="_Ref23496549"/>
      <w:bookmarkStart w:id="15" w:name="_Ref533782101"/>
      <w:bookmarkStart w:id="16" w:name="_Ref521313643"/>
      <w:bookmarkStart w:id="17" w:name="_Ref521162878"/>
      <w:bookmarkStart w:id="18" w:name="_Ref505867252"/>
      <w:bookmarkStart w:id="19" w:name="_Ref505807368"/>
      <w:r w:rsidRPr="00851E9B">
        <w:rPr>
          <w:rFonts w:cs="Times New Roman"/>
          <w:sz w:val="20"/>
          <w:szCs w:val="20"/>
        </w:rPr>
        <w:t>Chairman's Notes RAN1#10</w:t>
      </w:r>
      <w:r>
        <w:rPr>
          <w:rFonts w:cs="Times New Roman"/>
          <w:sz w:val="20"/>
          <w:szCs w:val="20"/>
        </w:rPr>
        <w:t>4</w:t>
      </w:r>
      <w:r w:rsidRPr="00506209">
        <w:rPr>
          <w:rFonts w:cs="Times New Roman"/>
          <w:sz w:val="20"/>
          <w:szCs w:val="20"/>
        </w:rPr>
        <w:t xml:space="preserve">-e, </w:t>
      </w:r>
      <w:r w:rsidRPr="009742F6">
        <w:rPr>
          <w:rFonts w:cs="Times New Roman"/>
          <w:sz w:val="20"/>
          <w:szCs w:val="20"/>
        </w:rPr>
        <w:t>January 25th – February 5th, 2021</w:t>
      </w:r>
      <w:r w:rsidRPr="00506209">
        <w:rPr>
          <w:rFonts w:cs="Times New Roman"/>
          <w:sz w:val="20"/>
          <w:szCs w:val="20"/>
        </w:rPr>
        <w:t>.</w:t>
      </w:r>
      <w:bookmarkEnd w:id="8"/>
    </w:p>
    <w:p w14:paraId="5FDC3999" w14:textId="228403BC" w:rsidR="00C441B4" w:rsidRDefault="007D5C58" w:rsidP="00D44E46">
      <w:pPr>
        <w:pStyle w:val="aff3"/>
        <w:numPr>
          <w:ilvl w:val="0"/>
          <w:numId w:val="6"/>
        </w:numPr>
        <w:spacing w:before="120" w:after="120"/>
        <w:ind w:firstLineChars="0"/>
        <w:rPr>
          <w:rFonts w:cs="Times New Roman"/>
          <w:sz w:val="20"/>
          <w:szCs w:val="20"/>
        </w:rPr>
      </w:pPr>
      <w:bookmarkStart w:id="20" w:name="_Ref67991592"/>
      <w:r w:rsidRPr="007D5C58">
        <w:rPr>
          <w:rFonts w:cs="Times New Roman"/>
          <w:sz w:val="20"/>
          <w:szCs w:val="20"/>
        </w:rPr>
        <w:t>RP-210915</w:t>
      </w:r>
      <w:r>
        <w:rPr>
          <w:rFonts w:cs="Times New Roman"/>
          <w:sz w:val="20"/>
          <w:szCs w:val="20"/>
        </w:rPr>
        <w:t>, “</w:t>
      </w:r>
      <w:r w:rsidRPr="007D5C58">
        <w:rPr>
          <w:rFonts w:cs="Times New Roman"/>
          <w:sz w:val="20"/>
          <w:szCs w:val="20"/>
        </w:rPr>
        <w:t>Moderator's summary for email discussion [91E][42][NTN_IoT_roadmap]</w:t>
      </w:r>
      <w:r>
        <w:rPr>
          <w:rFonts w:cs="Times New Roman"/>
          <w:sz w:val="20"/>
          <w:szCs w:val="20"/>
        </w:rPr>
        <w:t>”, e-</w:t>
      </w:r>
      <w:r w:rsidRPr="007D5C58">
        <w:rPr>
          <w:rFonts w:cs="Times New Roman"/>
          <w:sz w:val="20"/>
          <w:szCs w:val="20"/>
        </w:rPr>
        <w:t>Meeting, March 16 - 26, 2021</w:t>
      </w:r>
      <w:bookmarkEnd w:id="20"/>
    </w:p>
    <w:p w14:paraId="23472345" w14:textId="4DEF1BA5" w:rsidR="000C33A0" w:rsidRPr="00AC0A59" w:rsidRDefault="00E82CD7" w:rsidP="00AC0A59">
      <w:pPr>
        <w:pStyle w:val="aff3"/>
        <w:numPr>
          <w:ilvl w:val="0"/>
          <w:numId w:val="6"/>
        </w:numPr>
        <w:spacing w:before="120" w:after="120"/>
        <w:ind w:firstLineChars="0"/>
        <w:rPr>
          <w:rFonts w:cs="Times New Roman"/>
          <w:sz w:val="20"/>
          <w:szCs w:val="20"/>
        </w:rPr>
      </w:pPr>
      <w:bookmarkStart w:id="21" w:name="_Ref68120870"/>
      <w:r w:rsidRPr="00E82CD7">
        <w:rPr>
          <w:rFonts w:cs="Times New Roman"/>
          <w:sz w:val="20"/>
          <w:szCs w:val="20"/>
        </w:rPr>
        <w:t>R1-2102132</w:t>
      </w:r>
      <w:r>
        <w:rPr>
          <w:rFonts w:cs="Times New Roman"/>
          <w:sz w:val="20"/>
          <w:szCs w:val="20"/>
        </w:rPr>
        <w:t>, “</w:t>
      </w:r>
      <w:r w:rsidRPr="00E82CD7">
        <w:rPr>
          <w:rFonts w:cs="Times New Roman"/>
          <w:sz w:val="20"/>
          <w:szCs w:val="20"/>
        </w:rPr>
        <w:t>Summary#4 for enhancements on HARQ</w:t>
      </w:r>
      <w:r>
        <w:rPr>
          <w:rFonts w:cs="Times New Roman"/>
          <w:sz w:val="20"/>
          <w:szCs w:val="20"/>
        </w:rPr>
        <w:t xml:space="preserve">”, </w:t>
      </w:r>
      <w:r w:rsidR="006D06CC" w:rsidRPr="009742F6">
        <w:rPr>
          <w:rFonts w:cs="Times New Roman"/>
          <w:sz w:val="20"/>
          <w:szCs w:val="20"/>
        </w:rPr>
        <w:t>January 25th – February 5th, 2021</w:t>
      </w:r>
      <w:r w:rsidR="006D06CC" w:rsidRPr="00506209">
        <w:rPr>
          <w:rFonts w:cs="Times New Roman"/>
          <w:sz w:val="20"/>
          <w:szCs w:val="20"/>
        </w:rPr>
        <w:t>.</w:t>
      </w:r>
      <w:bookmarkEnd w:id="21"/>
    </w:p>
    <w:bookmarkEnd w:id="9"/>
    <w:bookmarkEnd w:id="10"/>
    <w:bookmarkEnd w:id="11"/>
    <w:bookmarkEnd w:id="12"/>
    <w:bookmarkEnd w:id="13"/>
    <w:bookmarkEnd w:id="14"/>
    <w:bookmarkEnd w:id="15"/>
    <w:bookmarkEnd w:id="16"/>
    <w:bookmarkEnd w:id="17"/>
    <w:bookmarkEnd w:id="18"/>
    <w:bookmarkEnd w:id="19"/>
    <w:sectPr w:rsidR="000C33A0" w:rsidRPr="00AC0A59" w:rsidSect="004B161B">
      <w:footerReference w:type="default" r:id="rId10"/>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969347" w14:textId="77777777" w:rsidR="00DA1B1C" w:rsidRDefault="00DA1B1C" w:rsidP="004B161B">
      <w:r>
        <w:separator/>
      </w:r>
    </w:p>
  </w:endnote>
  <w:endnote w:type="continuationSeparator" w:id="0">
    <w:p w14:paraId="119445AC" w14:textId="77777777" w:rsidR="00DA1B1C" w:rsidRDefault="00DA1B1C"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001"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2F753" w14:textId="046FFE2B" w:rsidR="00DA1B1C" w:rsidRDefault="00DA1B1C"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Pr>
        <w:rStyle w:val="af8"/>
        <w:noProof/>
      </w:rPr>
      <w:t>9</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Pr>
        <w:rStyle w:val="af8"/>
        <w:noProof/>
      </w:rPr>
      <w:t>11</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6C8E22" w14:textId="77777777" w:rsidR="00DA1B1C" w:rsidRDefault="00DA1B1C" w:rsidP="004B161B">
      <w:r>
        <w:separator/>
      </w:r>
    </w:p>
  </w:footnote>
  <w:footnote w:type="continuationSeparator" w:id="0">
    <w:p w14:paraId="2FF4EAC0" w14:textId="77777777" w:rsidR="00DA1B1C" w:rsidRDefault="00DA1B1C"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14C5240"/>
    <w:multiLevelType w:val="hybridMultilevel"/>
    <w:tmpl w:val="A2F87582"/>
    <w:lvl w:ilvl="0" w:tplc="7E480C00">
      <w:start w:val="3"/>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741FF9"/>
    <w:multiLevelType w:val="multilevel"/>
    <w:tmpl w:val="16741FF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1E7854"/>
    <w:multiLevelType w:val="hybridMultilevel"/>
    <w:tmpl w:val="60F64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4"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9B7560"/>
    <w:multiLevelType w:val="hybridMultilevel"/>
    <w:tmpl w:val="5150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2CC0A6E"/>
    <w:multiLevelType w:val="hybridMultilevel"/>
    <w:tmpl w:val="2F7E6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65680E32"/>
    <w:multiLevelType w:val="hybridMultilevel"/>
    <w:tmpl w:val="87985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A34B29"/>
    <w:multiLevelType w:val="hybridMultilevel"/>
    <w:tmpl w:val="26E0B7C4"/>
    <w:lvl w:ilvl="0" w:tplc="5EEE321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4" w15:restartNumberingAfterBreak="0">
    <w:nsid w:val="756D29F0"/>
    <w:multiLevelType w:val="hybridMultilevel"/>
    <w:tmpl w:val="CB4A9106"/>
    <w:lvl w:ilvl="0" w:tplc="6420871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8"/>
  </w:num>
  <w:num w:numId="4">
    <w:abstractNumId w:val="25"/>
  </w:num>
  <w:num w:numId="5">
    <w:abstractNumId w:val="1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num>
  <w:num w:numId="8">
    <w:abstractNumId w:val="15"/>
  </w:num>
  <w:num w:numId="9">
    <w:abstractNumId w:val="6"/>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1"/>
  </w:num>
  <w:num w:numId="13">
    <w:abstractNumId w:val="21"/>
  </w:num>
  <w:num w:numId="14">
    <w:abstractNumId w:val="16"/>
  </w:num>
  <w:num w:numId="15">
    <w:abstractNumId w:val="10"/>
  </w:num>
  <w:num w:numId="16">
    <w:abstractNumId w:val="13"/>
  </w:num>
  <w:num w:numId="17">
    <w:abstractNumId w:val="2"/>
  </w:num>
  <w:num w:numId="18">
    <w:abstractNumId w:val="13"/>
  </w:num>
  <w:num w:numId="19">
    <w:abstractNumId w:val="14"/>
  </w:num>
  <w:num w:numId="20">
    <w:abstractNumId w:val="18"/>
  </w:num>
  <w:num w:numId="21">
    <w:abstractNumId w:val="23"/>
  </w:num>
  <w:num w:numId="22">
    <w:abstractNumId w:val="13"/>
  </w:num>
  <w:num w:numId="23">
    <w:abstractNumId w:val="13"/>
  </w:num>
  <w:num w:numId="24">
    <w:abstractNumId w:val="24"/>
  </w:num>
  <w:num w:numId="25">
    <w:abstractNumId w:val="13"/>
  </w:num>
  <w:num w:numId="26">
    <w:abstractNumId w:val="13"/>
  </w:num>
  <w:num w:numId="27">
    <w:abstractNumId w:val="19"/>
  </w:num>
  <w:num w:numId="28">
    <w:abstractNumId w:val="12"/>
  </w:num>
  <w:num w:numId="29">
    <w:abstractNumId w:val="13"/>
  </w:num>
  <w:num w:numId="30">
    <w:abstractNumId w:val="17"/>
  </w:num>
  <w:num w:numId="31">
    <w:abstractNumId w:val="7"/>
  </w:num>
  <w:num w:numId="32">
    <w:abstractNumId w:val="5"/>
  </w:num>
  <w:num w:numId="33">
    <w:abstractNumId w:val="11"/>
  </w:num>
  <w:num w:numId="34">
    <w:abstractNumId w:val="3"/>
  </w:num>
  <w:num w:numId="35">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bordersDoNotSurroundHeader/>
  <w:bordersDoNotSurroundFooter/>
  <w:defaultTabStop w:val="120"/>
  <w:drawingGridVerticalSpacing w:val="156"/>
  <w:displayHorizontalDrawingGridEvery w:val="0"/>
  <w:displayVerticalDrawingGridEvery w:val="2"/>
  <w:characterSpacingControl w:val="compressPunctuation"/>
  <w:hdrShapeDefaults>
    <o:shapedefaults v:ext="edit" spidmax="655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99"/>
    <w:rsid w:val="00000A5C"/>
    <w:rsid w:val="000010A7"/>
    <w:rsid w:val="0000134D"/>
    <w:rsid w:val="0000231E"/>
    <w:rsid w:val="00002A15"/>
    <w:rsid w:val="00002BE1"/>
    <w:rsid w:val="00002E86"/>
    <w:rsid w:val="00002EFA"/>
    <w:rsid w:val="000034AA"/>
    <w:rsid w:val="000034BD"/>
    <w:rsid w:val="00003A8F"/>
    <w:rsid w:val="00003D42"/>
    <w:rsid w:val="00003D61"/>
    <w:rsid w:val="00003DE5"/>
    <w:rsid w:val="00004CAF"/>
    <w:rsid w:val="000050CA"/>
    <w:rsid w:val="000057BF"/>
    <w:rsid w:val="00006B61"/>
    <w:rsid w:val="00006D73"/>
    <w:rsid w:val="00006E84"/>
    <w:rsid w:val="000072D3"/>
    <w:rsid w:val="000072F5"/>
    <w:rsid w:val="000074C7"/>
    <w:rsid w:val="00007822"/>
    <w:rsid w:val="000079D5"/>
    <w:rsid w:val="0001003F"/>
    <w:rsid w:val="00010237"/>
    <w:rsid w:val="000106DB"/>
    <w:rsid w:val="00010BB5"/>
    <w:rsid w:val="00010E4C"/>
    <w:rsid w:val="00010EF1"/>
    <w:rsid w:val="00011119"/>
    <w:rsid w:val="0001154B"/>
    <w:rsid w:val="00011DB4"/>
    <w:rsid w:val="0001240F"/>
    <w:rsid w:val="00012594"/>
    <w:rsid w:val="00012FD7"/>
    <w:rsid w:val="0001361C"/>
    <w:rsid w:val="00013BB4"/>
    <w:rsid w:val="0001430B"/>
    <w:rsid w:val="00014CDB"/>
    <w:rsid w:val="00015108"/>
    <w:rsid w:val="0001554E"/>
    <w:rsid w:val="000159C0"/>
    <w:rsid w:val="00015E8B"/>
    <w:rsid w:val="00016E8F"/>
    <w:rsid w:val="00017B4D"/>
    <w:rsid w:val="00017E60"/>
    <w:rsid w:val="00020065"/>
    <w:rsid w:val="00020161"/>
    <w:rsid w:val="000204C5"/>
    <w:rsid w:val="00020677"/>
    <w:rsid w:val="000208DF"/>
    <w:rsid w:val="00020ED5"/>
    <w:rsid w:val="00021D39"/>
    <w:rsid w:val="00021E78"/>
    <w:rsid w:val="000220AE"/>
    <w:rsid w:val="00022364"/>
    <w:rsid w:val="00022630"/>
    <w:rsid w:val="000229DB"/>
    <w:rsid w:val="00022BE3"/>
    <w:rsid w:val="00022ED6"/>
    <w:rsid w:val="000230C6"/>
    <w:rsid w:val="000231C9"/>
    <w:rsid w:val="00023279"/>
    <w:rsid w:val="00023492"/>
    <w:rsid w:val="00023563"/>
    <w:rsid w:val="000235BE"/>
    <w:rsid w:val="000235F2"/>
    <w:rsid w:val="000236F7"/>
    <w:rsid w:val="000237A4"/>
    <w:rsid w:val="00023C5D"/>
    <w:rsid w:val="00023CB5"/>
    <w:rsid w:val="00023D98"/>
    <w:rsid w:val="00023F22"/>
    <w:rsid w:val="00024121"/>
    <w:rsid w:val="00024C65"/>
    <w:rsid w:val="00024EE8"/>
    <w:rsid w:val="000253A6"/>
    <w:rsid w:val="00025721"/>
    <w:rsid w:val="00025876"/>
    <w:rsid w:val="00025C6D"/>
    <w:rsid w:val="0002605F"/>
    <w:rsid w:val="000264FB"/>
    <w:rsid w:val="00026AFA"/>
    <w:rsid w:val="00026BFB"/>
    <w:rsid w:val="000276BF"/>
    <w:rsid w:val="00027A3D"/>
    <w:rsid w:val="00030C95"/>
    <w:rsid w:val="00031153"/>
    <w:rsid w:val="0003128F"/>
    <w:rsid w:val="000317B2"/>
    <w:rsid w:val="000318B5"/>
    <w:rsid w:val="00031B0E"/>
    <w:rsid w:val="00031FC4"/>
    <w:rsid w:val="0003278C"/>
    <w:rsid w:val="00032C4E"/>
    <w:rsid w:val="00032C91"/>
    <w:rsid w:val="00033767"/>
    <w:rsid w:val="00033BEF"/>
    <w:rsid w:val="00033EDD"/>
    <w:rsid w:val="00034179"/>
    <w:rsid w:val="00034BE6"/>
    <w:rsid w:val="00035782"/>
    <w:rsid w:val="00035A84"/>
    <w:rsid w:val="00036044"/>
    <w:rsid w:val="00036118"/>
    <w:rsid w:val="00036EF7"/>
    <w:rsid w:val="0003707E"/>
    <w:rsid w:val="0003714D"/>
    <w:rsid w:val="000376ED"/>
    <w:rsid w:val="000379F0"/>
    <w:rsid w:val="00037B23"/>
    <w:rsid w:val="00037B78"/>
    <w:rsid w:val="00037E60"/>
    <w:rsid w:val="00040D37"/>
    <w:rsid w:val="00040FC3"/>
    <w:rsid w:val="0004156F"/>
    <w:rsid w:val="000415F3"/>
    <w:rsid w:val="0004224A"/>
    <w:rsid w:val="00042995"/>
    <w:rsid w:val="00042A4D"/>
    <w:rsid w:val="000439A8"/>
    <w:rsid w:val="00044304"/>
    <w:rsid w:val="00044433"/>
    <w:rsid w:val="0004446D"/>
    <w:rsid w:val="00044CB5"/>
    <w:rsid w:val="0004500A"/>
    <w:rsid w:val="00045C3B"/>
    <w:rsid w:val="00045C93"/>
    <w:rsid w:val="00046048"/>
    <w:rsid w:val="00046127"/>
    <w:rsid w:val="0004655C"/>
    <w:rsid w:val="00046B89"/>
    <w:rsid w:val="00047536"/>
    <w:rsid w:val="000475BF"/>
    <w:rsid w:val="00047A0D"/>
    <w:rsid w:val="0005016F"/>
    <w:rsid w:val="000507B2"/>
    <w:rsid w:val="00050B18"/>
    <w:rsid w:val="000510E7"/>
    <w:rsid w:val="00051BBC"/>
    <w:rsid w:val="000527E7"/>
    <w:rsid w:val="00052A93"/>
    <w:rsid w:val="00052DEC"/>
    <w:rsid w:val="00052ECA"/>
    <w:rsid w:val="000535B2"/>
    <w:rsid w:val="00053C3F"/>
    <w:rsid w:val="00053FD4"/>
    <w:rsid w:val="000546D0"/>
    <w:rsid w:val="00054A81"/>
    <w:rsid w:val="00055121"/>
    <w:rsid w:val="0005589C"/>
    <w:rsid w:val="000558BB"/>
    <w:rsid w:val="00055B1C"/>
    <w:rsid w:val="00056077"/>
    <w:rsid w:val="0005690F"/>
    <w:rsid w:val="00056A36"/>
    <w:rsid w:val="00056F09"/>
    <w:rsid w:val="000572BC"/>
    <w:rsid w:val="00057396"/>
    <w:rsid w:val="0005771C"/>
    <w:rsid w:val="000577A9"/>
    <w:rsid w:val="000577C6"/>
    <w:rsid w:val="0005784D"/>
    <w:rsid w:val="000602EC"/>
    <w:rsid w:val="000605FA"/>
    <w:rsid w:val="000607DF"/>
    <w:rsid w:val="0006140F"/>
    <w:rsid w:val="000620FF"/>
    <w:rsid w:val="00062315"/>
    <w:rsid w:val="00062775"/>
    <w:rsid w:val="00062C97"/>
    <w:rsid w:val="00063E3A"/>
    <w:rsid w:val="000647F4"/>
    <w:rsid w:val="00064B32"/>
    <w:rsid w:val="000654F3"/>
    <w:rsid w:val="00065652"/>
    <w:rsid w:val="00065926"/>
    <w:rsid w:val="00065D39"/>
    <w:rsid w:val="0006617A"/>
    <w:rsid w:val="000667CE"/>
    <w:rsid w:val="00067232"/>
    <w:rsid w:val="00067C75"/>
    <w:rsid w:val="0007046C"/>
    <w:rsid w:val="00070530"/>
    <w:rsid w:val="000705F7"/>
    <w:rsid w:val="00070CAF"/>
    <w:rsid w:val="00071DE6"/>
    <w:rsid w:val="00072047"/>
    <w:rsid w:val="000725D1"/>
    <w:rsid w:val="0007281F"/>
    <w:rsid w:val="00073219"/>
    <w:rsid w:val="000733F4"/>
    <w:rsid w:val="00073494"/>
    <w:rsid w:val="00073B10"/>
    <w:rsid w:val="00073B16"/>
    <w:rsid w:val="00073F1B"/>
    <w:rsid w:val="000740D3"/>
    <w:rsid w:val="00074636"/>
    <w:rsid w:val="00074F02"/>
    <w:rsid w:val="00075371"/>
    <w:rsid w:val="00075496"/>
    <w:rsid w:val="000756F1"/>
    <w:rsid w:val="0007571C"/>
    <w:rsid w:val="00075A77"/>
    <w:rsid w:val="00075C34"/>
    <w:rsid w:val="00075CFE"/>
    <w:rsid w:val="0007640C"/>
    <w:rsid w:val="000767FE"/>
    <w:rsid w:val="0007714A"/>
    <w:rsid w:val="00077C7A"/>
    <w:rsid w:val="00080156"/>
    <w:rsid w:val="0008057D"/>
    <w:rsid w:val="000805F8"/>
    <w:rsid w:val="000807DD"/>
    <w:rsid w:val="0008105C"/>
    <w:rsid w:val="00081146"/>
    <w:rsid w:val="000812C5"/>
    <w:rsid w:val="000819BE"/>
    <w:rsid w:val="000820C2"/>
    <w:rsid w:val="000825A9"/>
    <w:rsid w:val="0008276E"/>
    <w:rsid w:val="00082BDA"/>
    <w:rsid w:val="00082E4F"/>
    <w:rsid w:val="00082F53"/>
    <w:rsid w:val="00083942"/>
    <w:rsid w:val="0008407D"/>
    <w:rsid w:val="00084109"/>
    <w:rsid w:val="0008429A"/>
    <w:rsid w:val="0008459E"/>
    <w:rsid w:val="000848F1"/>
    <w:rsid w:val="00085991"/>
    <w:rsid w:val="00086CE7"/>
    <w:rsid w:val="00086F99"/>
    <w:rsid w:val="00087360"/>
    <w:rsid w:val="00087397"/>
    <w:rsid w:val="00087C9E"/>
    <w:rsid w:val="000902F1"/>
    <w:rsid w:val="000909AF"/>
    <w:rsid w:val="00090ACD"/>
    <w:rsid w:val="00090BD2"/>
    <w:rsid w:val="000910F1"/>
    <w:rsid w:val="00091145"/>
    <w:rsid w:val="00091338"/>
    <w:rsid w:val="000918A2"/>
    <w:rsid w:val="000920E2"/>
    <w:rsid w:val="0009222B"/>
    <w:rsid w:val="00092828"/>
    <w:rsid w:val="00093291"/>
    <w:rsid w:val="00093353"/>
    <w:rsid w:val="0009342C"/>
    <w:rsid w:val="00093729"/>
    <w:rsid w:val="00093AF8"/>
    <w:rsid w:val="000943DD"/>
    <w:rsid w:val="000948C2"/>
    <w:rsid w:val="00094A01"/>
    <w:rsid w:val="00094A89"/>
    <w:rsid w:val="00094E68"/>
    <w:rsid w:val="0009560F"/>
    <w:rsid w:val="00095B66"/>
    <w:rsid w:val="000969FF"/>
    <w:rsid w:val="00096A45"/>
    <w:rsid w:val="00096BD2"/>
    <w:rsid w:val="00097AB6"/>
    <w:rsid w:val="000A06BD"/>
    <w:rsid w:val="000A0C40"/>
    <w:rsid w:val="000A0C57"/>
    <w:rsid w:val="000A1054"/>
    <w:rsid w:val="000A129E"/>
    <w:rsid w:val="000A133F"/>
    <w:rsid w:val="000A1BFF"/>
    <w:rsid w:val="000A1E11"/>
    <w:rsid w:val="000A1ECC"/>
    <w:rsid w:val="000A2721"/>
    <w:rsid w:val="000A2D37"/>
    <w:rsid w:val="000A3815"/>
    <w:rsid w:val="000A3F8C"/>
    <w:rsid w:val="000A43FE"/>
    <w:rsid w:val="000A4736"/>
    <w:rsid w:val="000A49F0"/>
    <w:rsid w:val="000A4BC0"/>
    <w:rsid w:val="000A50A6"/>
    <w:rsid w:val="000A53DB"/>
    <w:rsid w:val="000A571C"/>
    <w:rsid w:val="000A57F4"/>
    <w:rsid w:val="000A580D"/>
    <w:rsid w:val="000A584F"/>
    <w:rsid w:val="000A612F"/>
    <w:rsid w:val="000A678A"/>
    <w:rsid w:val="000A6793"/>
    <w:rsid w:val="000A7600"/>
    <w:rsid w:val="000A7CE9"/>
    <w:rsid w:val="000B0890"/>
    <w:rsid w:val="000B09A2"/>
    <w:rsid w:val="000B0E3A"/>
    <w:rsid w:val="000B15F3"/>
    <w:rsid w:val="000B171B"/>
    <w:rsid w:val="000B1F6E"/>
    <w:rsid w:val="000B2090"/>
    <w:rsid w:val="000B27E0"/>
    <w:rsid w:val="000B29EC"/>
    <w:rsid w:val="000B2D04"/>
    <w:rsid w:val="000B3023"/>
    <w:rsid w:val="000B30B3"/>
    <w:rsid w:val="000B312F"/>
    <w:rsid w:val="000B3324"/>
    <w:rsid w:val="000B336C"/>
    <w:rsid w:val="000B33DD"/>
    <w:rsid w:val="000B3619"/>
    <w:rsid w:val="000B373C"/>
    <w:rsid w:val="000B3813"/>
    <w:rsid w:val="000B3913"/>
    <w:rsid w:val="000B3B52"/>
    <w:rsid w:val="000B3BE8"/>
    <w:rsid w:val="000B48DD"/>
    <w:rsid w:val="000B4924"/>
    <w:rsid w:val="000B4B23"/>
    <w:rsid w:val="000B5483"/>
    <w:rsid w:val="000B5725"/>
    <w:rsid w:val="000B5932"/>
    <w:rsid w:val="000B5B10"/>
    <w:rsid w:val="000B6E10"/>
    <w:rsid w:val="000B7689"/>
    <w:rsid w:val="000B78CE"/>
    <w:rsid w:val="000B7C23"/>
    <w:rsid w:val="000B7D86"/>
    <w:rsid w:val="000C08BB"/>
    <w:rsid w:val="000C0A9C"/>
    <w:rsid w:val="000C0CBE"/>
    <w:rsid w:val="000C145F"/>
    <w:rsid w:val="000C1AD9"/>
    <w:rsid w:val="000C23FB"/>
    <w:rsid w:val="000C246D"/>
    <w:rsid w:val="000C2492"/>
    <w:rsid w:val="000C33A0"/>
    <w:rsid w:val="000C34BC"/>
    <w:rsid w:val="000C3C17"/>
    <w:rsid w:val="000C3E6A"/>
    <w:rsid w:val="000C3E6D"/>
    <w:rsid w:val="000C423D"/>
    <w:rsid w:val="000C427D"/>
    <w:rsid w:val="000C436D"/>
    <w:rsid w:val="000C46DF"/>
    <w:rsid w:val="000C4726"/>
    <w:rsid w:val="000C48AD"/>
    <w:rsid w:val="000C49DF"/>
    <w:rsid w:val="000C4B3F"/>
    <w:rsid w:val="000C53E8"/>
    <w:rsid w:val="000C55CC"/>
    <w:rsid w:val="000C568C"/>
    <w:rsid w:val="000C638F"/>
    <w:rsid w:val="000C6507"/>
    <w:rsid w:val="000C7758"/>
    <w:rsid w:val="000C7933"/>
    <w:rsid w:val="000C7AB4"/>
    <w:rsid w:val="000C7E8D"/>
    <w:rsid w:val="000D04F8"/>
    <w:rsid w:val="000D0952"/>
    <w:rsid w:val="000D0A25"/>
    <w:rsid w:val="000D10B4"/>
    <w:rsid w:val="000D1113"/>
    <w:rsid w:val="000D163F"/>
    <w:rsid w:val="000D1AE8"/>
    <w:rsid w:val="000D20BF"/>
    <w:rsid w:val="000D2551"/>
    <w:rsid w:val="000D3921"/>
    <w:rsid w:val="000D3D67"/>
    <w:rsid w:val="000D41F4"/>
    <w:rsid w:val="000D4302"/>
    <w:rsid w:val="000D44D3"/>
    <w:rsid w:val="000D4843"/>
    <w:rsid w:val="000D49FF"/>
    <w:rsid w:val="000D56AE"/>
    <w:rsid w:val="000D6492"/>
    <w:rsid w:val="000D6F7C"/>
    <w:rsid w:val="000D7079"/>
    <w:rsid w:val="000D7513"/>
    <w:rsid w:val="000D75DD"/>
    <w:rsid w:val="000D766E"/>
    <w:rsid w:val="000D7902"/>
    <w:rsid w:val="000D7E0A"/>
    <w:rsid w:val="000E14DA"/>
    <w:rsid w:val="000E1856"/>
    <w:rsid w:val="000E18F4"/>
    <w:rsid w:val="000E1A0C"/>
    <w:rsid w:val="000E1B8E"/>
    <w:rsid w:val="000E1D76"/>
    <w:rsid w:val="000E2581"/>
    <w:rsid w:val="000E2F39"/>
    <w:rsid w:val="000E33E4"/>
    <w:rsid w:val="000E3614"/>
    <w:rsid w:val="000E3995"/>
    <w:rsid w:val="000E3A51"/>
    <w:rsid w:val="000E40CF"/>
    <w:rsid w:val="000E415F"/>
    <w:rsid w:val="000E434F"/>
    <w:rsid w:val="000E4D79"/>
    <w:rsid w:val="000E5953"/>
    <w:rsid w:val="000E59FA"/>
    <w:rsid w:val="000E5D98"/>
    <w:rsid w:val="000E6B33"/>
    <w:rsid w:val="000E6E51"/>
    <w:rsid w:val="000E7178"/>
    <w:rsid w:val="000E71FD"/>
    <w:rsid w:val="000E735D"/>
    <w:rsid w:val="000E7725"/>
    <w:rsid w:val="000F01A8"/>
    <w:rsid w:val="000F0319"/>
    <w:rsid w:val="000F05AD"/>
    <w:rsid w:val="000F174F"/>
    <w:rsid w:val="000F19D9"/>
    <w:rsid w:val="000F1F23"/>
    <w:rsid w:val="000F2457"/>
    <w:rsid w:val="000F2F3F"/>
    <w:rsid w:val="000F3025"/>
    <w:rsid w:val="000F3380"/>
    <w:rsid w:val="000F3479"/>
    <w:rsid w:val="000F35A0"/>
    <w:rsid w:val="000F35A6"/>
    <w:rsid w:val="000F3650"/>
    <w:rsid w:val="000F38FB"/>
    <w:rsid w:val="000F39ED"/>
    <w:rsid w:val="000F3C49"/>
    <w:rsid w:val="000F43E6"/>
    <w:rsid w:val="000F446A"/>
    <w:rsid w:val="000F4818"/>
    <w:rsid w:val="000F497E"/>
    <w:rsid w:val="000F4EB9"/>
    <w:rsid w:val="000F5228"/>
    <w:rsid w:val="000F5397"/>
    <w:rsid w:val="000F588A"/>
    <w:rsid w:val="000F599D"/>
    <w:rsid w:val="000F5BD6"/>
    <w:rsid w:val="000F5C84"/>
    <w:rsid w:val="000F6356"/>
    <w:rsid w:val="000F69FE"/>
    <w:rsid w:val="000F6F9C"/>
    <w:rsid w:val="000F7106"/>
    <w:rsid w:val="000F7216"/>
    <w:rsid w:val="000F738E"/>
    <w:rsid w:val="000F7790"/>
    <w:rsid w:val="000F783F"/>
    <w:rsid w:val="000F7F39"/>
    <w:rsid w:val="000F7FC9"/>
    <w:rsid w:val="0010067A"/>
    <w:rsid w:val="001015F1"/>
    <w:rsid w:val="00101632"/>
    <w:rsid w:val="001019CB"/>
    <w:rsid w:val="001022A6"/>
    <w:rsid w:val="001028D0"/>
    <w:rsid w:val="00102BB4"/>
    <w:rsid w:val="00103401"/>
    <w:rsid w:val="00103B75"/>
    <w:rsid w:val="00103EFB"/>
    <w:rsid w:val="001040A5"/>
    <w:rsid w:val="001040D9"/>
    <w:rsid w:val="00104AD2"/>
    <w:rsid w:val="0010519B"/>
    <w:rsid w:val="0010522A"/>
    <w:rsid w:val="00105238"/>
    <w:rsid w:val="0010538A"/>
    <w:rsid w:val="0010590A"/>
    <w:rsid w:val="00105C38"/>
    <w:rsid w:val="00105C8D"/>
    <w:rsid w:val="00105CF8"/>
    <w:rsid w:val="00105D25"/>
    <w:rsid w:val="00106247"/>
    <w:rsid w:val="001066E1"/>
    <w:rsid w:val="0010750F"/>
    <w:rsid w:val="00107E0B"/>
    <w:rsid w:val="00107EB2"/>
    <w:rsid w:val="00110029"/>
    <w:rsid w:val="001104E4"/>
    <w:rsid w:val="00110D51"/>
    <w:rsid w:val="00111510"/>
    <w:rsid w:val="001115F0"/>
    <w:rsid w:val="00112D06"/>
    <w:rsid w:val="0011406B"/>
    <w:rsid w:val="001142DB"/>
    <w:rsid w:val="00114BC8"/>
    <w:rsid w:val="001152BA"/>
    <w:rsid w:val="00115876"/>
    <w:rsid w:val="00115B5C"/>
    <w:rsid w:val="00115C4D"/>
    <w:rsid w:val="00115D6C"/>
    <w:rsid w:val="00115FF8"/>
    <w:rsid w:val="00116096"/>
    <w:rsid w:val="00116422"/>
    <w:rsid w:val="001165F6"/>
    <w:rsid w:val="00116723"/>
    <w:rsid w:val="00116BF7"/>
    <w:rsid w:val="00116C69"/>
    <w:rsid w:val="00116D53"/>
    <w:rsid w:val="00117419"/>
    <w:rsid w:val="00117B57"/>
    <w:rsid w:val="001211DE"/>
    <w:rsid w:val="00121340"/>
    <w:rsid w:val="0012147A"/>
    <w:rsid w:val="001214E7"/>
    <w:rsid w:val="0012175D"/>
    <w:rsid w:val="00121C4F"/>
    <w:rsid w:val="00121DE4"/>
    <w:rsid w:val="00121FBB"/>
    <w:rsid w:val="0012207E"/>
    <w:rsid w:val="00122255"/>
    <w:rsid w:val="00122318"/>
    <w:rsid w:val="00122426"/>
    <w:rsid w:val="0012286E"/>
    <w:rsid w:val="00122A9D"/>
    <w:rsid w:val="00123381"/>
    <w:rsid w:val="001233C6"/>
    <w:rsid w:val="00123680"/>
    <w:rsid w:val="00123968"/>
    <w:rsid w:val="0012400A"/>
    <w:rsid w:val="00124A26"/>
    <w:rsid w:val="001258B5"/>
    <w:rsid w:val="001260D8"/>
    <w:rsid w:val="0012659E"/>
    <w:rsid w:val="00126FA3"/>
    <w:rsid w:val="001272D0"/>
    <w:rsid w:val="001273C6"/>
    <w:rsid w:val="00130C4F"/>
    <w:rsid w:val="00130F4F"/>
    <w:rsid w:val="00130F83"/>
    <w:rsid w:val="00130FF0"/>
    <w:rsid w:val="001315F9"/>
    <w:rsid w:val="00131AF7"/>
    <w:rsid w:val="00132A52"/>
    <w:rsid w:val="00132C03"/>
    <w:rsid w:val="00132F67"/>
    <w:rsid w:val="001337DF"/>
    <w:rsid w:val="00133E23"/>
    <w:rsid w:val="00133EEF"/>
    <w:rsid w:val="001340EA"/>
    <w:rsid w:val="0013412F"/>
    <w:rsid w:val="00134468"/>
    <w:rsid w:val="0013485B"/>
    <w:rsid w:val="00134E9F"/>
    <w:rsid w:val="00134FB6"/>
    <w:rsid w:val="001352A2"/>
    <w:rsid w:val="00135DCC"/>
    <w:rsid w:val="00136062"/>
    <w:rsid w:val="001361C7"/>
    <w:rsid w:val="0013623F"/>
    <w:rsid w:val="001362CD"/>
    <w:rsid w:val="00136737"/>
    <w:rsid w:val="001367C1"/>
    <w:rsid w:val="00136CF9"/>
    <w:rsid w:val="001375F0"/>
    <w:rsid w:val="0013771D"/>
    <w:rsid w:val="00137D98"/>
    <w:rsid w:val="00137DB6"/>
    <w:rsid w:val="00137F50"/>
    <w:rsid w:val="00137FE3"/>
    <w:rsid w:val="0014005B"/>
    <w:rsid w:val="001400BA"/>
    <w:rsid w:val="001408E0"/>
    <w:rsid w:val="00140A0F"/>
    <w:rsid w:val="00140D12"/>
    <w:rsid w:val="001410BB"/>
    <w:rsid w:val="00141784"/>
    <w:rsid w:val="00141E77"/>
    <w:rsid w:val="00142023"/>
    <w:rsid w:val="00142A6C"/>
    <w:rsid w:val="00142C04"/>
    <w:rsid w:val="00142C6A"/>
    <w:rsid w:val="00142DB0"/>
    <w:rsid w:val="0014307C"/>
    <w:rsid w:val="00143086"/>
    <w:rsid w:val="001432A7"/>
    <w:rsid w:val="00143403"/>
    <w:rsid w:val="00143618"/>
    <w:rsid w:val="00143EA8"/>
    <w:rsid w:val="00144DB3"/>
    <w:rsid w:val="00145554"/>
    <w:rsid w:val="00146393"/>
    <w:rsid w:val="0014646E"/>
    <w:rsid w:val="00146A67"/>
    <w:rsid w:val="00146A88"/>
    <w:rsid w:val="00146BE8"/>
    <w:rsid w:val="00146E29"/>
    <w:rsid w:val="00147301"/>
    <w:rsid w:val="001473A5"/>
    <w:rsid w:val="00147736"/>
    <w:rsid w:val="0015008E"/>
    <w:rsid w:val="001504B9"/>
    <w:rsid w:val="0015087A"/>
    <w:rsid w:val="00150EB8"/>
    <w:rsid w:val="00150F17"/>
    <w:rsid w:val="001511C3"/>
    <w:rsid w:val="00151730"/>
    <w:rsid w:val="00151FBB"/>
    <w:rsid w:val="00151FC4"/>
    <w:rsid w:val="00152334"/>
    <w:rsid w:val="0015267B"/>
    <w:rsid w:val="00152F19"/>
    <w:rsid w:val="00153B8D"/>
    <w:rsid w:val="00153CEB"/>
    <w:rsid w:val="00153F67"/>
    <w:rsid w:val="00154183"/>
    <w:rsid w:val="00154199"/>
    <w:rsid w:val="00154359"/>
    <w:rsid w:val="001547FA"/>
    <w:rsid w:val="001550B5"/>
    <w:rsid w:val="00155214"/>
    <w:rsid w:val="0015597D"/>
    <w:rsid w:val="00155B85"/>
    <w:rsid w:val="00155B90"/>
    <w:rsid w:val="00155C10"/>
    <w:rsid w:val="00155EE6"/>
    <w:rsid w:val="00155F0B"/>
    <w:rsid w:val="00156343"/>
    <w:rsid w:val="001568C2"/>
    <w:rsid w:val="00157650"/>
    <w:rsid w:val="001578A7"/>
    <w:rsid w:val="001579BC"/>
    <w:rsid w:val="00157CD4"/>
    <w:rsid w:val="00157FD9"/>
    <w:rsid w:val="00160481"/>
    <w:rsid w:val="001610E6"/>
    <w:rsid w:val="0016160F"/>
    <w:rsid w:val="00162589"/>
    <w:rsid w:val="0016260A"/>
    <w:rsid w:val="00162C81"/>
    <w:rsid w:val="00163058"/>
    <w:rsid w:val="00163078"/>
    <w:rsid w:val="00163BE3"/>
    <w:rsid w:val="00164012"/>
    <w:rsid w:val="001649FA"/>
    <w:rsid w:val="00164A6F"/>
    <w:rsid w:val="00165BE7"/>
    <w:rsid w:val="00165CC4"/>
    <w:rsid w:val="00165D1C"/>
    <w:rsid w:val="00165F18"/>
    <w:rsid w:val="0016622A"/>
    <w:rsid w:val="00166350"/>
    <w:rsid w:val="001664E1"/>
    <w:rsid w:val="0016667A"/>
    <w:rsid w:val="00166EA5"/>
    <w:rsid w:val="00166F5C"/>
    <w:rsid w:val="001671B7"/>
    <w:rsid w:val="001673FA"/>
    <w:rsid w:val="00167436"/>
    <w:rsid w:val="00167C1F"/>
    <w:rsid w:val="00167C93"/>
    <w:rsid w:val="00170609"/>
    <w:rsid w:val="0017114E"/>
    <w:rsid w:val="00171208"/>
    <w:rsid w:val="00171C7F"/>
    <w:rsid w:val="00171CF5"/>
    <w:rsid w:val="001721BB"/>
    <w:rsid w:val="00172617"/>
    <w:rsid w:val="001726F7"/>
    <w:rsid w:val="00172984"/>
    <w:rsid w:val="00172B86"/>
    <w:rsid w:val="00172F8A"/>
    <w:rsid w:val="00173A6B"/>
    <w:rsid w:val="00173B16"/>
    <w:rsid w:val="00173E93"/>
    <w:rsid w:val="001744FF"/>
    <w:rsid w:val="00174890"/>
    <w:rsid w:val="00174A5C"/>
    <w:rsid w:val="00174B46"/>
    <w:rsid w:val="00175344"/>
    <w:rsid w:val="00175AE9"/>
    <w:rsid w:val="00175B13"/>
    <w:rsid w:val="00175B4F"/>
    <w:rsid w:val="00175E86"/>
    <w:rsid w:val="00176455"/>
    <w:rsid w:val="0017659D"/>
    <w:rsid w:val="00176A9B"/>
    <w:rsid w:val="00176B66"/>
    <w:rsid w:val="00176CF1"/>
    <w:rsid w:val="001771DB"/>
    <w:rsid w:val="0017736A"/>
    <w:rsid w:val="00177D56"/>
    <w:rsid w:val="00177F2B"/>
    <w:rsid w:val="0018086A"/>
    <w:rsid w:val="00180899"/>
    <w:rsid w:val="00180B53"/>
    <w:rsid w:val="001815D7"/>
    <w:rsid w:val="00182593"/>
    <w:rsid w:val="00182B91"/>
    <w:rsid w:val="00182BF2"/>
    <w:rsid w:val="00182E5A"/>
    <w:rsid w:val="00182FF3"/>
    <w:rsid w:val="00183080"/>
    <w:rsid w:val="00183151"/>
    <w:rsid w:val="00183517"/>
    <w:rsid w:val="001836BB"/>
    <w:rsid w:val="001836C2"/>
    <w:rsid w:val="001837DF"/>
    <w:rsid w:val="0018382B"/>
    <w:rsid w:val="001839D9"/>
    <w:rsid w:val="001842E9"/>
    <w:rsid w:val="001845F5"/>
    <w:rsid w:val="00184A62"/>
    <w:rsid w:val="00184C9B"/>
    <w:rsid w:val="001850A8"/>
    <w:rsid w:val="00185167"/>
    <w:rsid w:val="00185B10"/>
    <w:rsid w:val="0018659E"/>
    <w:rsid w:val="00186874"/>
    <w:rsid w:val="001875B3"/>
    <w:rsid w:val="001876A0"/>
    <w:rsid w:val="00187808"/>
    <w:rsid w:val="0018793C"/>
    <w:rsid w:val="00187966"/>
    <w:rsid w:val="00187E5B"/>
    <w:rsid w:val="001901B5"/>
    <w:rsid w:val="00190939"/>
    <w:rsid w:val="00190C96"/>
    <w:rsid w:val="001911E1"/>
    <w:rsid w:val="00191418"/>
    <w:rsid w:val="001914A5"/>
    <w:rsid w:val="001914EF"/>
    <w:rsid w:val="0019171D"/>
    <w:rsid w:val="00191E95"/>
    <w:rsid w:val="00192157"/>
    <w:rsid w:val="001924F4"/>
    <w:rsid w:val="001925AF"/>
    <w:rsid w:val="00192AFF"/>
    <w:rsid w:val="00192C0F"/>
    <w:rsid w:val="00193224"/>
    <w:rsid w:val="00193332"/>
    <w:rsid w:val="00193831"/>
    <w:rsid w:val="00194961"/>
    <w:rsid w:val="0019520C"/>
    <w:rsid w:val="00195748"/>
    <w:rsid w:val="001959AF"/>
    <w:rsid w:val="00195B41"/>
    <w:rsid w:val="00195F2B"/>
    <w:rsid w:val="0019601C"/>
    <w:rsid w:val="00196765"/>
    <w:rsid w:val="001968F8"/>
    <w:rsid w:val="0019696E"/>
    <w:rsid w:val="00196F0A"/>
    <w:rsid w:val="001971D5"/>
    <w:rsid w:val="00197580"/>
    <w:rsid w:val="00197601"/>
    <w:rsid w:val="001976A3"/>
    <w:rsid w:val="00197A15"/>
    <w:rsid w:val="00197B04"/>
    <w:rsid w:val="001A045A"/>
    <w:rsid w:val="001A1132"/>
    <w:rsid w:val="001A1AE1"/>
    <w:rsid w:val="001A1EF5"/>
    <w:rsid w:val="001A2222"/>
    <w:rsid w:val="001A2B09"/>
    <w:rsid w:val="001A2B1E"/>
    <w:rsid w:val="001A2BF6"/>
    <w:rsid w:val="001A341D"/>
    <w:rsid w:val="001A3536"/>
    <w:rsid w:val="001A36F3"/>
    <w:rsid w:val="001A36FC"/>
    <w:rsid w:val="001A38BD"/>
    <w:rsid w:val="001A41EE"/>
    <w:rsid w:val="001A4B43"/>
    <w:rsid w:val="001A5015"/>
    <w:rsid w:val="001A59E6"/>
    <w:rsid w:val="001A6200"/>
    <w:rsid w:val="001A66CB"/>
    <w:rsid w:val="001A6B0F"/>
    <w:rsid w:val="001A6C94"/>
    <w:rsid w:val="001A702E"/>
    <w:rsid w:val="001A7073"/>
    <w:rsid w:val="001A70E5"/>
    <w:rsid w:val="001A78C3"/>
    <w:rsid w:val="001A7AAA"/>
    <w:rsid w:val="001A7F76"/>
    <w:rsid w:val="001B0A82"/>
    <w:rsid w:val="001B0A86"/>
    <w:rsid w:val="001B0D77"/>
    <w:rsid w:val="001B11E1"/>
    <w:rsid w:val="001B15AA"/>
    <w:rsid w:val="001B1644"/>
    <w:rsid w:val="001B16B9"/>
    <w:rsid w:val="001B1966"/>
    <w:rsid w:val="001B19AE"/>
    <w:rsid w:val="001B1A72"/>
    <w:rsid w:val="001B1E01"/>
    <w:rsid w:val="001B28C0"/>
    <w:rsid w:val="001B2FEE"/>
    <w:rsid w:val="001B32EE"/>
    <w:rsid w:val="001B376D"/>
    <w:rsid w:val="001B3924"/>
    <w:rsid w:val="001B3A23"/>
    <w:rsid w:val="001B3C1C"/>
    <w:rsid w:val="001B4361"/>
    <w:rsid w:val="001B4878"/>
    <w:rsid w:val="001B49D2"/>
    <w:rsid w:val="001B54A7"/>
    <w:rsid w:val="001B5700"/>
    <w:rsid w:val="001B59F4"/>
    <w:rsid w:val="001B6504"/>
    <w:rsid w:val="001B7173"/>
    <w:rsid w:val="001C010A"/>
    <w:rsid w:val="001C02B8"/>
    <w:rsid w:val="001C04D7"/>
    <w:rsid w:val="001C04F2"/>
    <w:rsid w:val="001C144E"/>
    <w:rsid w:val="001C186A"/>
    <w:rsid w:val="001C19FC"/>
    <w:rsid w:val="001C204C"/>
    <w:rsid w:val="001C2142"/>
    <w:rsid w:val="001C21B0"/>
    <w:rsid w:val="001C245E"/>
    <w:rsid w:val="001C2A60"/>
    <w:rsid w:val="001C2D82"/>
    <w:rsid w:val="001C3C0A"/>
    <w:rsid w:val="001C3CDE"/>
    <w:rsid w:val="001C3FD6"/>
    <w:rsid w:val="001C473F"/>
    <w:rsid w:val="001C5172"/>
    <w:rsid w:val="001C51E5"/>
    <w:rsid w:val="001C556A"/>
    <w:rsid w:val="001C5792"/>
    <w:rsid w:val="001C5A47"/>
    <w:rsid w:val="001C5AE6"/>
    <w:rsid w:val="001C5AF1"/>
    <w:rsid w:val="001C5BF9"/>
    <w:rsid w:val="001C6EAD"/>
    <w:rsid w:val="001C71F4"/>
    <w:rsid w:val="001C7D5D"/>
    <w:rsid w:val="001D04B0"/>
    <w:rsid w:val="001D08AC"/>
    <w:rsid w:val="001D0DA2"/>
    <w:rsid w:val="001D0E36"/>
    <w:rsid w:val="001D12D8"/>
    <w:rsid w:val="001D19F8"/>
    <w:rsid w:val="001D1B82"/>
    <w:rsid w:val="001D2297"/>
    <w:rsid w:val="001D2695"/>
    <w:rsid w:val="001D26E8"/>
    <w:rsid w:val="001D2AA2"/>
    <w:rsid w:val="001D3216"/>
    <w:rsid w:val="001D33A5"/>
    <w:rsid w:val="001D3412"/>
    <w:rsid w:val="001D3AF1"/>
    <w:rsid w:val="001D3C8B"/>
    <w:rsid w:val="001D3F5E"/>
    <w:rsid w:val="001D4134"/>
    <w:rsid w:val="001D4543"/>
    <w:rsid w:val="001D4616"/>
    <w:rsid w:val="001D5387"/>
    <w:rsid w:val="001D54A8"/>
    <w:rsid w:val="001D54C4"/>
    <w:rsid w:val="001D56C7"/>
    <w:rsid w:val="001D57B2"/>
    <w:rsid w:val="001D5D06"/>
    <w:rsid w:val="001D6329"/>
    <w:rsid w:val="001D63C7"/>
    <w:rsid w:val="001D654E"/>
    <w:rsid w:val="001D6595"/>
    <w:rsid w:val="001D66A3"/>
    <w:rsid w:val="001D67FF"/>
    <w:rsid w:val="001D6AC5"/>
    <w:rsid w:val="001D7373"/>
    <w:rsid w:val="001D76C7"/>
    <w:rsid w:val="001D79AC"/>
    <w:rsid w:val="001D7AAF"/>
    <w:rsid w:val="001D7F7B"/>
    <w:rsid w:val="001E0391"/>
    <w:rsid w:val="001E0EC6"/>
    <w:rsid w:val="001E128B"/>
    <w:rsid w:val="001E204C"/>
    <w:rsid w:val="001E2392"/>
    <w:rsid w:val="001E2B5E"/>
    <w:rsid w:val="001E2F20"/>
    <w:rsid w:val="001E361B"/>
    <w:rsid w:val="001E36B1"/>
    <w:rsid w:val="001E3752"/>
    <w:rsid w:val="001E3833"/>
    <w:rsid w:val="001E4406"/>
    <w:rsid w:val="001E492A"/>
    <w:rsid w:val="001E51EF"/>
    <w:rsid w:val="001E533B"/>
    <w:rsid w:val="001E5852"/>
    <w:rsid w:val="001E5E4B"/>
    <w:rsid w:val="001E5E72"/>
    <w:rsid w:val="001E7A17"/>
    <w:rsid w:val="001E7A47"/>
    <w:rsid w:val="001E7E0B"/>
    <w:rsid w:val="001E7E87"/>
    <w:rsid w:val="001F004F"/>
    <w:rsid w:val="001F038F"/>
    <w:rsid w:val="001F1892"/>
    <w:rsid w:val="001F198F"/>
    <w:rsid w:val="001F2194"/>
    <w:rsid w:val="001F2259"/>
    <w:rsid w:val="001F22E7"/>
    <w:rsid w:val="001F2833"/>
    <w:rsid w:val="001F3963"/>
    <w:rsid w:val="001F3A48"/>
    <w:rsid w:val="001F40A0"/>
    <w:rsid w:val="001F45F6"/>
    <w:rsid w:val="001F45FC"/>
    <w:rsid w:val="001F5840"/>
    <w:rsid w:val="001F59ED"/>
    <w:rsid w:val="001F5C0B"/>
    <w:rsid w:val="001F5FE9"/>
    <w:rsid w:val="001F6381"/>
    <w:rsid w:val="001F68FF"/>
    <w:rsid w:val="001F721E"/>
    <w:rsid w:val="001F77D8"/>
    <w:rsid w:val="001F799D"/>
    <w:rsid w:val="001F7E20"/>
    <w:rsid w:val="001F7E49"/>
    <w:rsid w:val="001F7F74"/>
    <w:rsid w:val="002001CB"/>
    <w:rsid w:val="002005C6"/>
    <w:rsid w:val="0020062C"/>
    <w:rsid w:val="00200D6C"/>
    <w:rsid w:val="00201182"/>
    <w:rsid w:val="00201301"/>
    <w:rsid w:val="0020192F"/>
    <w:rsid w:val="00201BAB"/>
    <w:rsid w:val="00202307"/>
    <w:rsid w:val="0020289C"/>
    <w:rsid w:val="00202EA6"/>
    <w:rsid w:val="002030D2"/>
    <w:rsid w:val="002038DE"/>
    <w:rsid w:val="00203A05"/>
    <w:rsid w:val="00203A74"/>
    <w:rsid w:val="00203CE1"/>
    <w:rsid w:val="0020405A"/>
    <w:rsid w:val="002048B6"/>
    <w:rsid w:val="00204C35"/>
    <w:rsid w:val="00204E86"/>
    <w:rsid w:val="00204F23"/>
    <w:rsid w:val="0020500D"/>
    <w:rsid w:val="002050F6"/>
    <w:rsid w:val="002057B4"/>
    <w:rsid w:val="0020599C"/>
    <w:rsid w:val="00205A61"/>
    <w:rsid w:val="00205AC7"/>
    <w:rsid w:val="00205C3D"/>
    <w:rsid w:val="0020644C"/>
    <w:rsid w:val="00206821"/>
    <w:rsid w:val="00206EC2"/>
    <w:rsid w:val="00206F37"/>
    <w:rsid w:val="00207381"/>
    <w:rsid w:val="0020748B"/>
    <w:rsid w:val="00207AB1"/>
    <w:rsid w:val="0021000F"/>
    <w:rsid w:val="0021008D"/>
    <w:rsid w:val="00210763"/>
    <w:rsid w:val="00210B52"/>
    <w:rsid w:val="00210FF3"/>
    <w:rsid w:val="00211102"/>
    <w:rsid w:val="00211333"/>
    <w:rsid w:val="00211455"/>
    <w:rsid w:val="00211A21"/>
    <w:rsid w:val="00211B51"/>
    <w:rsid w:val="00211FD2"/>
    <w:rsid w:val="00212379"/>
    <w:rsid w:val="00212DE4"/>
    <w:rsid w:val="002132F1"/>
    <w:rsid w:val="002134F8"/>
    <w:rsid w:val="002138A9"/>
    <w:rsid w:val="002139D1"/>
    <w:rsid w:val="00213C9E"/>
    <w:rsid w:val="00214206"/>
    <w:rsid w:val="00214A8E"/>
    <w:rsid w:val="00215D2D"/>
    <w:rsid w:val="002163F4"/>
    <w:rsid w:val="00217472"/>
    <w:rsid w:val="002177DC"/>
    <w:rsid w:val="002179BD"/>
    <w:rsid w:val="002202F4"/>
    <w:rsid w:val="0022067A"/>
    <w:rsid w:val="00220C08"/>
    <w:rsid w:val="00220D53"/>
    <w:rsid w:val="002213E8"/>
    <w:rsid w:val="00221F50"/>
    <w:rsid w:val="002226B5"/>
    <w:rsid w:val="00222877"/>
    <w:rsid w:val="00222F8F"/>
    <w:rsid w:val="002234FA"/>
    <w:rsid w:val="00223EB0"/>
    <w:rsid w:val="002241AE"/>
    <w:rsid w:val="00224311"/>
    <w:rsid w:val="0022487B"/>
    <w:rsid w:val="002248ED"/>
    <w:rsid w:val="00224BD0"/>
    <w:rsid w:val="002251DF"/>
    <w:rsid w:val="00225B48"/>
    <w:rsid w:val="00225F5D"/>
    <w:rsid w:val="002263CD"/>
    <w:rsid w:val="00226624"/>
    <w:rsid w:val="00226794"/>
    <w:rsid w:val="002268BA"/>
    <w:rsid w:val="002304D1"/>
    <w:rsid w:val="00230F8A"/>
    <w:rsid w:val="002315AE"/>
    <w:rsid w:val="00231BBB"/>
    <w:rsid w:val="00231E6E"/>
    <w:rsid w:val="002323DF"/>
    <w:rsid w:val="00232697"/>
    <w:rsid w:val="002327D7"/>
    <w:rsid w:val="00233C58"/>
    <w:rsid w:val="00233CE4"/>
    <w:rsid w:val="00234570"/>
    <w:rsid w:val="002349D0"/>
    <w:rsid w:val="00235BB0"/>
    <w:rsid w:val="002362EF"/>
    <w:rsid w:val="00236862"/>
    <w:rsid w:val="00236E50"/>
    <w:rsid w:val="00237849"/>
    <w:rsid w:val="00240075"/>
    <w:rsid w:val="00240172"/>
    <w:rsid w:val="00240A67"/>
    <w:rsid w:val="00240BBE"/>
    <w:rsid w:val="00240CAC"/>
    <w:rsid w:val="00240D14"/>
    <w:rsid w:val="002415E2"/>
    <w:rsid w:val="0024173F"/>
    <w:rsid w:val="00241C91"/>
    <w:rsid w:val="00241FB9"/>
    <w:rsid w:val="002424EF"/>
    <w:rsid w:val="00242A0B"/>
    <w:rsid w:val="00242A2B"/>
    <w:rsid w:val="00242F9D"/>
    <w:rsid w:val="0024306A"/>
    <w:rsid w:val="0024344B"/>
    <w:rsid w:val="00243621"/>
    <w:rsid w:val="00243707"/>
    <w:rsid w:val="002438A8"/>
    <w:rsid w:val="00243CAA"/>
    <w:rsid w:val="00243D40"/>
    <w:rsid w:val="00243FA4"/>
    <w:rsid w:val="00244166"/>
    <w:rsid w:val="002443A2"/>
    <w:rsid w:val="00244B07"/>
    <w:rsid w:val="00244EA4"/>
    <w:rsid w:val="00244F4B"/>
    <w:rsid w:val="002459C3"/>
    <w:rsid w:val="00245B0D"/>
    <w:rsid w:val="00245D8C"/>
    <w:rsid w:val="00246FA7"/>
    <w:rsid w:val="00247037"/>
    <w:rsid w:val="0024735D"/>
    <w:rsid w:val="002479F7"/>
    <w:rsid w:val="00247E76"/>
    <w:rsid w:val="002500F1"/>
    <w:rsid w:val="0025050A"/>
    <w:rsid w:val="002508EB"/>
    <w:rsid w:val="002509A5"/>
    <w:rsid w:val="00250A54"/>
    <w:rsid w:val="00250BCA"/>
    <w:rsid w:val="00250E6F"/>
    <w:rsid w:val="00251537"/>
    <w:rsid w:val="00251792"/>
    <w:rsid w:val="002527A7"/>
    <w:rsid w:val="00252826"/>
    <w:rsid w:val="00252DD0"/>
    <w:rsid w:val="00252E25"/>
    <w:rsid w:val="00253064"/>
    <w:rsid w:val="00253423"/>
    <w:rsid w:val="00253542"/>
    <w:rsid w:val="00253A4E"/>
    <w:rsid w:val="00253A54"/>
    <w:rsid w:val="00253D20"/>
    <w:rsid w:val="00254383"/>
    <w:rsid w:val="0025484B"/>
    <w:rsid w:val="00254A91"/>
    <w:rsid w:val="00254E73"/>
    <w:rsid w:val="00254F55"/>
    <w:rsid w:val="00255550"/>
    <w:rsid w:val="00255651"/>
    <w:rsid w:val="0025657A"/>
    <w:rsid w:val="002565E2"/>
    <w:rsid w:val="00256776"/>
    <w:rsid w:val="002568BD"/>
    <w:rsid w:val="002569EB"/>
    <w:rsid w:val="00257F56"/>
    <w:rsid w:val="002603C4"/>
    <w:rsid w:val="002608E6"/>
    <w:rsid w:val="00260CE5"/>
    <w:rsid w:val="00260D93"/>
    <w:rsid w:val="002612F0"/>
    <w:rsid w:val="002615E4"/>
    <w:rsid w:val="0026211C"/>
    <w:rsid w:val="002624F0"/>
    <w:rsid w:val="00262959"/>
    <w:rsid w:val="00262AFB"/>
    <w:rsid w:val="00262BA2"/>
    <w:rsid w:val="002630B2"/>
    <w:rsid w:val="00263309"/>
    <w:rsid w:val="002633B8"/>
    <w:rsid w:val="002634AD"/>
    <w:rsid w:val="00263823"/>
    <w:rsid w:val="0026391A"/>
    <w:rsid w:val="00263B2A"/>
    <w:rsid w:val="00264636"/>
    <w:rsid w:val="002648D8"/>
    <w:rsid w:val="00264A51"/>
    <w:rsid w:val="00264B87"/>
    <w:rsid w:val="00264DF0"/>
    <w:rsid w:val="002652DB"/>
    <w:rsid w:val="00265EBB"/>
    <w:rsid w:val="0026604D"/>
    <w:rsid w:val="002661EC"/>
    <w:rsid w:val="0026694F"/>
    <w:rsid w:val="00266A1F"/>
    <w:rsid w:val="002672D1"/>
    <w:rsid w:val="00267598"/>
    <w:rsid w:val="0026784C"/>
    <w:rsid w:val="002678ED"/>
    <w:rsid w:val="00267A89"/>
    <w:rsid w:val="00270BF2"/>
    <w:rsid w:val="00270CAD"/>
    <w:rsid w:val="00270D00"/>
    <w:rsid w:val="00271997"/>
    <w:rsid w:val="00271B54"/>
    <w:rsid w:val="00271E7C"/>
    <w:rsid w:val="002726DA"/>
    <w:rsid w:val="00272A02"/>
    <w:rsid w:val="00272E7C"/>
    <w:rsid w:val="00273407"/>
    <w:rsid w:val="00273C06"/>
    <w:rsid w:val="00273D4B"/>
    <w:rsid w:val="00273F20"/>
    <w:rsid w:val="0027419D"/>
    <w:rsid w:val="00274255"/>
    <w:rsid w:val="00274383"/>
    <w:rsid w:val="002746CD"/>
    <w:rsid w:val="002747B1"/>
    <w:rsid w:val="00274834"/>
    <w:rsid w:val="00275362"/>
    <w:rsid w:val="00275ABF"/>
    <w:rsid w:val="00275E83"/>
    <w:rsid w:val="00276130"/>
    <w:rsid w:val="00276265"/>
    <w:rsid w:val="002768B9"/>
    <w:rsid w:val="0027725D"/>
    <w:rsid w:val="00277492"/>
    <w:rsid w:val="00277529"/>
    <w:rsid w:val="00277C2F"/>
    <w:rsid w:val="00277C77"/>
    <w:rsid w:val="00280051"/>
    <w:rsid w:val="002804C6"/>
    <w:rsid w:val="00280704"/>
    <w:rsid w:val="00281A3E"/>
    <w:rsid w:val="00281B43"/>
    <w:rsid w:val="00281CFE"/>
    <w:rsid w:val="002820B0"/>
    <w:rsid w:val="00282794"/>
    <w:rsid w:val="00282FB9"/>
    <w:rsid w:val="002837B0"/>
    <w:rsid w:val="002839CA"/>
    <w:rsid w:val="00283D72"/>
    <w:rsid w:val="002842D1"/>
    <w:rsid w:val="0028447B"/>
    <w:rsid w:val="00284CF5"/>
    <w:rsid w:val="00284E4B"/>
    <w:rsid w:val="002852D6"/>
    <w:rsid w:val="002853D5"/>
    <w:rsid w:val="00285AB8"/>
    <w:rsid w:val="002860B2"/>
    <w:rsid w:val="0028611A"/>
    <w:rsid w:val="00286483"/>
    <w:rsid w:val="0028676E"/>
    <w:rsid w:val="00287475"/>
    <w:rsid w:val="0028765C"/>
    <w:rsid w:val="00287A38"/>
    <w:rsid w:val="00287AF3"/>
    <w:rsid w:val="002901DE"/>
    <w:rsid w:val="00290305"/>
    <w:rsid w:val="0029054F"/>
    <w:rsid w:val="002911AF"/>
    <w:rsid w:val="002913AD"/>
    <w:rsid w:val="00291604"/>
    <w:rsid w:val="0029198E"/>
    <w:rsid w:val="00291A5B"/>
    <w:rsid w:val="00291E36"/>
    <w:rsid w:val="002921ED"/>
    <w:rsid w:val="0029248E"/>
    <w:rsid w:val="00292C4D"/>
    <w:rsid w:val="002931F3"/>
    <w:rsid w:val="00293204"/>
    <w:rsid w:val="002934E3"/>
    <w:rsid w:val="002936FF"/>
    <w:rsid w:val="00294D90"/>
    <w:rsid w:val="00294EE4"/>
    <w:rsid w:val="00294FD6"/>
    <w:rsid w:val="00295037"/>
    <w:rsid w:val="00295276"/>
    <w:rsid w:val="002953C3"/>
    <w:rsid w:val="002958F6"/>
    <w:rsid w:val="002959E7"/>
    <w:rsid w:val="00295ACC"/>
    <w:rsid w:val="0029634C"/>
    <w:rsid w:val="0029638F"/>
    <w:rsid w:val="00296430"/>
    <w:rsid w:val="0029649B"/>
    <w:rsid w:val="00296550"/>
    <w:rsid w:val="0029681C"/>
    <w:rsid w:val="00296824"/>
    <w:rsid w:val="002969F3"/>
    <w:rsid w:val="00296A6F"/>
    <w:rsid w:val="00296E61"/>
    <w:rsid w:val="00297964"/>
    <w:rsid w:val="002979A2"/>
    <w:rsid w:val="002A0374"/>
    <w:rsid w:val="002A047A"/>
    <w:rsid w:val="002A13A4"/>
    <w:rsid w:val="002A1510"/>
    <w:rsid w:val="002A17F2"/>
    <w:rsid w:val="002A1C21"/>
    <w:rsid w:val="002A25BC"/>
    <w:rsid w:val="002A311B"/>
    <w:rsid w:val="002A3203"/>
    <w:rsid w:val="002A3802"/>
    <w:rsid w:val="002A3B5B"/>
    <w:rsid w:val="002A3EF2"/>
    <w:rsid w:val="002A3F7A"/>
    <w:rsid w:val="002A3F9B"/>
    <w:rsid w:val="002A4177"/>
    <w:rsid w:val="002A42F4"/>
    <w:rsid w:val="002A43A6"/>
    <w:rsid w:val="002A4878"/>
    <w:rsid w:val="002A4E36"/>
    <w:rsid w:val="002A568E"/>
    <w:rsid w:val="002A57E0"/>
    <w:rsid w:val="002A5B31"/>
    <w:rsid w:val="002A6973"/>
    <w:rsid w:val="002A6AA0"/>
    <w:rsid w:val="002A751A"/>
    <w:rsid w:val="002A758F"/>
    <w:rsid w:val="002A7ECD"/>
    <w:rsid w:val="002A7EF7"/>
    <w:rsid w:val="002B0265"/>
    <w:rsid w:val="002B0706"/>
    <w:rsid w:val="002B0818"/>
    <w:rsid w:val="002B0B93"/>
    <w:rsid w:val="002B0CD9"/>
    <w:rsid w:val="002B0DE3"/>
    <w:rsid w:val="002B1050"/>
    <w:rsid w:val="002B134B"/>
    <w:rsid w:val="002B18D7"/>
    <w:rsid w:val="002B1930"/>
    <w:rsid w:val="002B198D"/>
    <w:rsid w:val="002B22EB"/>
    <w:rsid w:val="002B240A"/>
    <w:rsid w:val="002B2608"/>
    <w:rsid w:val="002B2C38"/>
    <w:rsid w:val="002B3179"/>
    <w:rsid w:val="002B3329"/>
    <w:rsid w:val="002B3726"/>
    <w:rsid w:val="002B3D83"/>
    <w:rsid w:val="002B4E99"/>
    <w:rsid w:val="002B4F3D"/>
    <w:rsid w:val="002B603A"/>
    <w:rsid w:val="002B696D"/>
    <w:rsid w:val="002B6F4A"/>
    <w:rsid w:val="002B6FD1"/>
    <w:rsid w:val="002B7234"/>
    <w:rsid w:val="002B7308"/>
    <w:rsid w:val="002B74A6"/>
    <w:rsid w:val="002B75EE"/>
    <w:rsid w:val="002B771E"/>
    <w:rsid w:val="002B7F2D"/>
    <w:rsid w:val="002C0405"/>
    <w:rsid w:val="002C0BDB"/>
    <w:rsid w:val="002C1146"/>
    <w:rsid w:val="002C1BA9"/>
    <w:rsid w:val="002C1CC1"/>
    <w:rsid w:val="002C23F0"/>
    <w:rsid w:val="002C2861"/>
    <w:rsid w:val="002C29B3"/>
    <w:rsid w:val="002C2A39"/>
    <w:rsid w:val="002C3370"/>
    <w:rsid w:val="002C34B7"/>
    <w:rsid w:val="002C3683"/>
    <w:rsid w:val="002C384B"/>
    <w:rsid w:val="002C5512"/>
    <w:rsid w:val="002C5A60"/>
    <w:rsid w:val="002C6262"/>
    <w:rsid w:val="002C6290"/>
    <w:rsid w:val="002C68C7"/>
    <w:rsid w:val="002C7AA5"/>
    <w:rsid w:val="002C7C11"/>
    <w:rsid w:val="002D00E7"/>
    <w:rsid w:val="002D0BFF"/>
    <w:rsid w:val="002D1152"/>
    <w:rsid w:val="002D1591"/>
    <w:rsid w:val="002D1FAC"/>
    <w:rsid w:val="002D2716"/>
    <w:rsid w:val="002D2E6A"/>
    <w:rsid w:val="002D2F68"/>
    <w:rsid w:val="002D2FCF"/>
    <w:rsid w:val="002D3361"/>
    <w:rsid w:val="002D3599"/>
    <w:rsid w:val="002D35A5"/>
    <w:rsid w:val="002D389D"/>
    <w:rsid w:val="002D3970"/>
    <w:rsid w:val="002D3D55"/>
    <w:rsid w:val="002D480E"/>
    <w:rsid w:val="002D4FDF"/>
    <w:rsid w:val="002D532A"/>
    <w:rsid w:val="002D5393"/>
    <w:rsid w:val="002D56A8"/>
    <w:rsid w:val="002D56DA"/>
    <w:rsid w:val="002D5B9F"/>
    <w:rsid w:val="002D5DDE"/>
    <w:rsid w:val="002D6417"/>
    <w:rsid w:val="002D6866"/>
    <w:rsid w:val="002D714F"/>
    <w:rsid w:val="002D7377"/>
    <w:rsid w:val="002D737A"/>
    <w:rsid w:val="002D73A1"/>
    <w:rsid w:val="002D757F"/>
    <w:rsid w:val="002E02FD"/>
    <w:rsid w:val="002E043F"/>
    <w:rsid w:val="002E0A7E"/>
    <w:rsid w:val="002E112A"/>
    <w:rsid w:val="002E17E4"/>
    <w:rsid w:val="002E1E88"/>
    <w:rsid w:val="002E2055"/>
    <w:rsid w:val="002E20E0"/>
    <w:rsid w:val="002E21AE"/>
    <w:rsid w:val="002E254A"/>
    <w:rsid w:val="002E2643"/>
    <w:rsid w:val="002E26B8"/>
    <w:rsid w:val="002E2B4F"/>
    <w:rsid w:val="002E369C"/>
    <w:rsid w:val="002E3900"/>
    <w:rsid w:val="002E3B97"/>
    <w:rsid w:val="002E3F17"/>
    <w:rsid w:val="002E4046"/>
    <w:rsid w:val="002E5292"/>
    <w:rsid w:val="002E5763"/>
    <w:rsid w:val="002E6216"/>
    <w:rsid w:val="002E6337"/>
    <w:rsid w:val="002E634D"/>
    <w:rsid w:val="002E64AE"/>
    <w:rsid w:val="002E6583"/>
    <w:rsid w:val="002E67DC"/>
    <w:rsid w:val="002E68B7"/>
    <w:rsid w:val="002E696D"/>
    <w:rsid w:val="002E6DFE"/>
    <w:rsid w:val="002E7157"/>
    <w:rsid w:val="002E78B0"/>
    <w:rsid w:val="002E7B0C"/>
    <w:rsid w:val="002F006C"/>
    <w:rsid w:val="002F076E"/>
    <w:rsid w:val="002F0C4D"/>
    <w:rsid w:val="002F1134"/>
    <w:rsid w:val="002F15CE"/>
    <w:rsid w:val="002F1E3E"/>
    <w:rsid w:val="002F1F28"/>
    <w:rsid w:val="002F205B"/>
    <w:rsid w:val="002F248B"/>
    <w:rsid w:val="002F2610"/>
    <w:rsid w:val="002F276A"/>
    <w:rsid w:val="002F2D58"/>
    <w:rsid w:val="002F3304"/>
    <w:rsid w:val="002F3793"/>
    <w:rsid w:val="002F3794"/>
    <w:rsid w:val="002F3A55"/>
    <w:rsid w:val="002F3A9D"/>
    <w:rsid w:val="002F3C19"/>
    <w:rsid w:val="002F3DE7"/>
    <w:rsid w:val="002F3FDF"/>
    <w:rsid w:val="002F449D"/>
    <w:rsid w:val="002F4586"/>
    <w:rsid w:val="002F495B"/>
    <w:rsid w:val="002F51CA"/>
    <w:rsid w:val="002F5845"/>
    <w:rsid w:val="002F5E58"/>
    <w:rsid w:val="002F617B"/>
    <w:rsid w:val="002F6555"/>
    <w:rsid w:val="002F6670"/>
    <w:rsid w:val="002F67B4"/>
    <w:rsid w:val="002F6F3C"/>
    <w:rsid w:val="002F710E"/>
    <w:rsid w:val="003003AF"/>
    <w:rsid w:val="00300763"/>
    <w:rsid w:val="003007E2"/>
    <w:rsid w:val="003009EA"/>
    <w:rsid w:val="00300D09"/>
    <w:rsid w:val="00301262"/>
    <w:rsid w:val="00301355"/>
    <w:rsid w:val="003013D2"/>
    <w:rsid w:val="00301414"/>
    <w:rsid w:val="003016D9"/>
    <w:rsid w:val="00301AD8"/>
    <w:rsid w:val="00301EBD"/>
    <w:rsid w:val="0030208C"/>
    <w:rsid w:val="00302D8F"/>
    <w:rsid w:val="00302DA7"/>
    <w:rsid w:val="00302DE8"/>
    <w:rsid w:val="00302E3C"/>
    <w:rsid w:val="00303325"/>
    <w:rsid w:val="003037E3"/>
    <w:rsid w:val="00303820"/>
    <w:rsid w:val="00303C53"/>
    <w:rsid w:val="00303DDC"/>
    <w:rsid w:val="00304222"/>
    <w:rsid w:val="00304837"/>
    <w:rsid w:val="00304867"/>
    <w:rsid w:val="00304A7D"/>
    <w:rsid w:val="00304E3F"/>
    <w:rsid w:val="00305116"/>
    <w:rsid w:val="0030544C"/>
    <w:rsid w:val="00306156"/>
    <w:rsid w:val="0030673E"/>
    <w:rsid w:val="00306823"/>
    <w:rsid w:val="00306EF6"/>
    <w:rsid w:val="00307447"/>
    <w:rsid w:val="0030784A"/>
    <w:rsid w:val="003079C9"/>
    <w:rsid w:val="00307A44"/>
    <w:rsid w:val="00307A64"/>
    <w:rsid w:val="00307AAF"/>
    <w:rsid w:val="00307C00"/>
    <w:rsid w:val="00307FC1"/>
    <w:rsid w:val="003109F3"/>
    <w:rsid w:val="00310A8A"/>
    <w:rsid w:val="00310DF4"/>
    <w:rsid w:val="00310F96"/>
    <w:rsid w:val="003112C4"/>
    <w:rsid w:val="00311651"/>
    <w:rsid w:val="00311DC9"/>
    <w:rsid w:val="00312967"/>
    <w:rsid w:val="00312ABE"/>
    <w:rsid w:val="00313487"/>
    <w:rsid w:val="00313734"/>
    <w:rsid w:val="00313F41"/>
    <w:rsid w:val="0031402B"/>
    <w:rsid w:val="00314463"/>
    <w:rsid w:val="00314578"/>
    <w:rsid w:val="00314713"/>
    <w:rsid w:val="00314841"/>
    <w:rsid w:val="00314AD2"/>
    <w:rsid w:val="00314C95"/>
    <w:rsid w:val="0031503C"/>
    <w:rsid w:val="00316582"/>
    <w:rsid w:val="003169D8"/>
    <w:rsid w:val="00316EDA"/>
    <w:rsid w:val="003170A3"/>
    <w:rsid w:val="00317365"/>
    <w:rsid w:val="00317555"/>
    <w:rsid w:val="003179F2"/>
    <w:rsid w:val="00317AAA"/>
    <w:rsid w:val="00320507"/>
    <w:rsid w:val="003207D5"/>
    <w:rsid w:val="003211CF"/>
    <w:rsid w:val="003214A2"/>
    <w:rsid w:val="00321537"/>
    <w:rsid w:val="00321934"/>
    <w:rsid w:val="00321F6A"/>
    <w:rsid w:val="00322212"/>
    <w:rsid w:val="00322696"/>
    <w:rsid w:val="00323039"/>
    <w:rsid w:val="0032317A"/>
    <w:rsid w:val="003234A9"/>
    <w:rsid w:val="00323501"/>
    <w:rsid w:val="00323BB1"/>
    <w:rsid w:val="00323F71"/>
    <w:rsid w:val="00324227"/>
    <w:rsid w:val="003242A2"/>
    <w:rsid w:val="00324945"/>
    <w:rsid w:val="00324AA3"/>
    <w:rsid w:val="00324FE0"/>
    <w:rsid w:val="00325143"/>
    <w:rsid w:val="003253DA"/>
    <w:rsid w:val="00325510"/>
    <w:rsid w:val="003256A4"/>
    <w:rsid w:val="00325B82"/>
    <w:rsid w:val="00325CFC"/>
    <w:rsid w:val="00325F5E"/>
    <w:rsid w:val="00325F7B"/>
    <w:rsid w:val="00326209"/>
    <w:rsid w:val="003269FE"/>
    <w:rsid w:val="00326BAD"/>
    <w:rsid w:val="00327361"/>
    <w:rsid w:val="00327816"/>
    <w:rsid w:val="00327B27"/>
    <w:rsid w:val="00330133"/>
    <w:rsid w:val="00330B5A"/>
    <w:rsid w:val="00330CEC"/>
    <w:rsid w:val="00330D6B"/>
    <w:rsid w:val="00330F7F"/>
    <w:rsid w:val="0033178A"/>
    <w:rsid w:val="003317DC"/>
    <w:rsid w:val="0033195A"/>
    <w:rsid w:val="00331B61"/>
    <w:rsid w:val="00332249"/>
    <w:rsid w:val="00332A3D"/>
    <w:rsid w:val="00332BE8"/>
    <w:rsid w:val="003332EC"/>
    <w:rsid w:val="00333648"/>
    <w:rsid w:val="00333711"/>
    <w:rsid w:val="00333842"/>
    <w:rsid w:val="0033389E"/>
    <w:rsid w:val="003344E4"/>
    <w:rsid w:val="00334F51"/>
    <w:rsid w:val="003351D3"/>
    <w:rsid w:val="00335505"/>
    <w:rsid w:val="003355E0"/>
    <w:rsid w:val="00335A7B"/>
    <w:rsid w:val="00335B47"/>
    <w:rsid w:val="0033618A"/>
    <w:rsid w:val="003364CF"/>
    <w:rsid w:val="00336DA4"/>
    <w:rsid w:val="00337B27"/>
    <w:rsid w:val="00337D55"/>
    <w:rsid w:val="003401EB"/>
    <w:rsid w:val="003405B6"/>
    <w:rsid w:val="003407A7"/>
    <w:rsid w:val="00340A4F"/>
    <w:rsid w:val="0034163F"/>
    <w:rsid w:val="003416DF"/>
    <w:rsid w:val="00341FC1"/>
    <w:rsid w:val="0034226D"/>
    <w:rsid w:val="00342C1F"/>
    <w:rsid w:val="00342C24"/>
    <w:rsid w:val="00342D44"/>
    <w:rsid w:val="003432A6"/>
    <w:rsid w:val="003437AD"/>
    <w:rsid w:val="00343E8A"/>
    <w:rsid w:val="00344F37"/>
    <w:rsid w:val="003450C5"/>
    <w:rsid w:val="003450CB"/>
    <w:rsid w:val="00345155"/>
    <w:rsid w:val="00345648"/>
    <w:rsid w:val="00345CAF"/>
    <w:rsid w:val="00345D7E"/>
    <w:rsid w:val="003469A9"/>
    <w:rsid w:val="00346C42"/>
    <w:rsid w:val="00346DF5"/>
    <w:rsid w:val="003470CE"/>
    <w:rsid w:val="00347569"/>
    <w:rsid w:val="00347BD4"/>
    <w:rsid w:val="0035028E"/>
    <w:rsid w:val="003503BA"/>
    <w:rsid w:val="00350BC3"/>
    <w:rsid w:val="00350F69"/>
    <w:rsid w:val="00351000"/>
    <w:rsid w:val="0035177D"/>
    <w:rsid w:val="003519E6"/>
    <w:rsid w:val="00351D12"/>
    <w:rsid w:val="00352151"/>
    <w:rsid w:val="003523B7"/>
    <w:rsid w:val="00352413"/>
    <w:rsid w:val="003529F1"/>
    <w:rsid w:val="00353029"/>
    <w:rsid w:val="0035318E"/>
    <w:rsid w:val="00353244"/>
    <w:rsid w:val="0035325B"/>
    <w:rsid w:val="003532C6"/>
    <w:rsid w:val="003538BB"/>
    <w:rsid w:val="003538E4"/>
    <w:rsid w:val="003542DB"/>
    <w:rsid w:val="0035453B"/>
    <w:rsid w:val="00354F6C"/>
    <w:rsid w:val="0035504D"/>
    <w:rsid w:val="00355533"/>
    <w:rsid w:val="0035572F"/>
    <w:rsid w:val="00355814"/>
    <w:rsid w:val="00355BBA"/>
    <w:rsid w:val="00356018"/>
    <w:rsid w:val="00356214"/>
    <w:rsid w:val="00356795"/>
    <w:rsid w:val="0035697F"/>
    <w:rsid w:val="003569B6"/>
    <w:rsid w:val="00357ABC"/>
    <w:rsid w:val="00357B7F"/>
    <w:rsid w:val="00360441"/>
    <w:rsid w:val="00360486"/>
    <w:rsid w:val="0036083D"/>
    <w:rsid w:val="00360F20"/>
    <w:rsid w:val="0036109B"/>
    <w:rsid w:val="0036159E"/>
    <w:rsid w:val="00361744"/>
    <w:rsid w:val="003625B5"/>
    <w:rsid w:val="003628C3"/>
    <w:rsid w:val="00362FFC"/>
    <w:rsid w:val="003641B9"/>
    <w:rsid w:val="0036427E"/>
    <w:rsid w:val="003645ED"/>
    <w:rsid w:val="003646ED"/>
    <w:rsid w:val="0036479A"/>
    <w:rsid w:val="00364CBA"/>
    <w:rsid w:val="00365032"/>
    <w:rsid w:val="00365110"/>
    <w:rsid w:val="003651CB"/>
    <w:rsid w:val="003654C4"/>
    <w:rsid w:val="003658BB"/>
    <w:rsid w:val="00365A7A"/>
    <w:rsid w:val="00365A9D"/>
    <w:rsid w:val="003660A4"/>
    <w:rsid w:val="00366524"/>
    <w:rsid w:val="00366BEA"/>
    <w:rsid w:val="00367582"/>
    <w:rsid w:val="0036790A"/>
    <w:rsid w:val="003679B0"/>
    <w:rsid w:val="0037011B"/>
    <w:rsid w:val="0037043F"/>
    <w:rsid w:val="00370576"/>
    <w:rsid w:val="003708E2"/>
    <w:rsid w:val="00370BC1"/>
    <w:rsid w:val="003714D3"/>
    <w:rsid w:val="00372AA8"/>
    <w:rsid w:val="00372DF4"/>
    <w:rsid w:val="003736BA"/>
    <w:rsid w:val="0037375E"/>
    <w:rsid w:val="00373D3B"/>
    <w:rsid w:val="00374054"/>
    <w:rsid w:val="0037414A"/>
    <w:rsid w:val="00374244"/>
    <w:rsid w:val="00374506"/>
    <w:rsid w:val="003749E6"/>
    <w:rsid w:val="00374ACE"/>
    <w:rsid w:val="00374F71"/>
    <w:rsid w:val="00375559"/>
    <w:rsid w:val="00375698"/>
    <w:rsid w:val="00375DBC"/>
    <w:rsid w:val="00375FA8"/>
    <w:rsid w:val="00377717"/>
    <w:rsid w:val="00377821"/>
    <w:rsid w:val="003802DA"/>
    <w:rsid w:val="00380660"/>
    <w:rsid w:val="0038088A"/>
    <w:rsid w:val="00380934"/>
    <w:rsid w:val="00381040"/>
    <w:rsid w:val="003810BD"/>
    <w:rsid w:val="00381588"/>
    <w:rsid w:val="00381A6E"/>
    <w:rsid w:val="0038246F"/>
    <w:rsid w:val="00382866"/>
    <w:rsid w:val="00382869"/>
    <w:rsid w:val="00382F81"/>
    <w:rsid w:val="0038308C"/>
    <w:rsid w:val="00383176"/>
    <w:rsid w:val="003838B9"/>
    <w:rsid w:val="00383E87"/>
    <w:rsid w:val="0038486B"/>
    <w:rsid w:val="00384FC0"/>
    <w:rsid w:val="0038507D"/>
    <w:rsid w:val="0038579B"/>
    <w:rsid w:val="003857B1"/>
    <w:rsid w:val="00385A2A"/>
    <w:rsid w:val="003862D4"/>
    <w:rsid w:val="00386449"/>
    <w:rsid w:val="003864D9"/>
    <w:rsid w:val="0038659D"/>
    <w:rsid w:val="00386BB5"/>
    <w:rsid w:val="00386C21"/>
    <w:rsid w:val="00386C76"/>
    <w:rsid w:val="003876BB"/>
    <w:rsid w:val="00387F41"/>
    <w:rsid w:val="0039017E"/>
    <w:rsid w:val="00390358"/>
    <w:rsid w:val="00390385"/>
    <w:rsid w:val="003905C2"/>
    <w:rsid w:val="003905CF"/>
    <w:rsid w:val="003907DD"/>
    <w:rsid w:val="00391295"/>
    <w:rsid w:val="00391304"/>
    <w:rsid w:val="003914EC"/>
    <w:rsid w:val="003917C3"/>
    <w:rsid w:val="00391D53"/>
    <w:rsid w:val="003929DB"/>
    <w:rsid w:val="00392EC4"/>
    <w:rsid w:val="00394148"/>
    <w:rsid w:val="00394210"/>
    <w:rsid w:val="003945DF"/>
    <w:rsid w:val="003948D2"/>
    <w:rsid w:val="00394DBD"/>
    <w:rsid w:val="00394ECF"/>
    <w:rsid w:val="003952D4"/>
    <w:rsid w:val="00395AA4"/>
    <w:rsid w:val="00395E4E"/>
    <w:rsid w:val="00395FF5"/>
    <w:rsid w:val="003961AE"/>
    <w:rsid w:val="00396245"/>
    <w:rsid w:val="003962A0"/>
    <w:rsid w:val="00396508"/>
    <w:rsid w:val="00396EEA"/>
    <w:rsid w:val="003979E4"/>
    <w:rsid w:val="00397B85"/>
    <w:rsid w:val="003A0152"/>
    <w:rsid w:val="003A06C3"/>
    <w:rsid w:val="003A0C29"/>
    <w:rsid w:val="003A0F46"/>
    <w:rsid w:val="003A1455"/>
    <w:rsid w:val="003A165A"/>
    <w:rsid w:val="003A249D"/>
    <w:rsid w:val="003A2B30"/>
    <w:rsid w:val="003A2E35"/>
    <w:rsid w:val="003A31AF"/>
    <w:rsid w:val="003A3B05"/>
    <w:rsid w:val="003A3E3F"/>
    <w:rsid w:val="003A43C2"/>
    <w:rsid w:val="003A5AA5"/>
    <w:rsid w:val="003A62A6"/>
    <w:rsid w:val="003A65E1"/>
    <w:rsid w:val="003A70CD"/>
    <w:rsid w:val="003A71AE"/>
    <w:rsid w:val="003A773D"/>
    <w:rsid w:val="003A7C5C"/>
    <w:rsid w:val="003B0221"/>
    <w:rsid w:val="003B0353"/>
    <w:rsid w:val="003B0B6A"/>
    <w:rsid w:val="003B1007"/>
    <w:rsid w:val="003B1160"/>
    <w:rsid w:val="003B15F5"/>
    <w:rsid w:val="003B172E"/>
    <w:rsid w:val="003B1EC3"/>
    <w:rsid w:val="003B2550"/>
    <w:rsid w:val="003B26D6"/>
    <w:rsid w:val="003B2F30"/>
    <w:rsid w:val="003B4865"/>
    <w:rsid w:val="003B4DEA"/>
    <w:rsid w:val="003B52B2"/>
    <w:rsid w:val="003B558F"/>
    <w:rsid w:val="003B5666"/>
    <w:rsid w:val="003B57D8"/>
    <w:rsid w:val="003B58BE"/>
    <w:rsid w:val="003B5A59"/>
    <w:rsid w:val="003B5E67"/>
    <w:rsid w:val="003B605A"/>
    <w:rsid w:val="003B60C3"/>
    <w:rsid w:val="003B6256"/>
    <w:rsid w:val="003B6365"/>
    <w:rsid w:val="003B6D41"/>
    <w:rsid w:val="003B6F21"/>
    <w:rsid w:val="003B726C"/>
    <w:rsid w:val="003B73AC"/>
    <w:rsid w:val="003B7521"/>
    <w:rsid w:val="003B79A4"/>
    <w:rsid w:val="003B7CE9"/>
    <w:rsid w:val="003B7D08"/>
    <w:rsid w:val="003C0150"/>
    <w:rsid w:val="003C0470"/>
    <w:rsid w:val="003C0559"/>
    <w:rsid w:val="003C0B29"/>
    <w:rsid w:val="003C12D6"/>
    <w:rsid w:val="003C1982"/>
    <w:rsid w:val="003C1CEC"/>
    <w:rsid w:val="003C216A"/>
    <w:rsid w:val="003C24EF"/>
    <w:rsid w:val="003C25AA"/>
    <w:rsid w:val="003C26FD"/>
    <w:rsid w:val="003C270E"/>
    <w:rsid w:val="003C27FE"/>
    <w:rsid w:val="003C2ABA"/>
    <w:rsid w:val="003C314B"/>
    <w:rsid w:val="003C3262"/>
    <w:rsid w:val="003C3654"/>
    <w:rsid w:val="003C3822"/>
    <w:rsid w:val="003C3968"/>
    <w:rsid w:val="003C3CB9"/>
    <w:rsid w:val="003C4071"/>
    <w:rsid w:val="003C4279"/>
    <w:rsid w:val="003C437C"/>
    <w:rsid w:val="003C4B7A"/>
    <w:rsid w:val="003C4DDE"/>
    <w:rsid w:val="003C4EAF"/>
    <w:rsid w:val="003C54B3"/>
    <w:rsid w:val="003C5630"/>
    <w:rsid w:val="003C57F7"/>
    <w:rsid w:val="003C625F"/>
    <w:rsid w:val="003C6876"/>
    <w:rsid w:val="003C6A1B"/>
    <w:rsid w:val="003C6F27"/>
    <w:rsid w:val="003C70FE"/>
    <w:rsid w:val="003C7CA3"/>
    <w:rsid w:val="003C7D1D"/>
    <w:rsid w:val="003C7FFA"/>
    <w:rsid w:val="003D0573"/>
    <w:rsid w:val="003D0627"/>
    <w:rsid w:val="003D0BF3"/>
    <w:rsid w:val="003D1417"/>
    <w:rsid w:val="003D1A09"/>
    <w:rsid w:val="003D1F29"/>
    <w:rsid w:val="003D2537"/>
    <w:rsid w:val="003D2EAD"/>
    <w:rsid w:val="003D3233"/>
    <w:rsid w:val="003D3B36"/>
    <w:rsid w:val="003D3B9E"/>
    <w:rsid w:val="003D42E5"/>
    <w:rsid w:val="003D46FF"/>
    <w:rsid w:val="003D4884"/>
    <w:rsid w:val="003D4A3B"/>
    <w:rsid w:val="003D4C77"/>
    <w:rsid w:val="003D5ABB"/>
    <w:rsid w:val="003D5CB6"/>
    <w:rsid w:val="003D6C59"/>
    <w:rsid w:val="003D6CEE"/>
    <w:rsid w:val="003D6D38"/>
    <w:rsid w:val="003D7B76"/>
    <w:rsid w:val="003E0687"/>
    <w:rsid w:val="003E07CB"/>
    <w:rsid w:val="003E0848"/>
    <w:rsid w:val="003E1022"/>
    <w:rsid w:val="003E1230"/>
    <w:rsid w:val="003E1BAD"/>
    <w:rsid w:val="003E1BF2"/>
    <w:rsid w:val="003E1E28"/>
    <w:rsid w:val="003E1E5E"/>
    <w:rsid w:val="003E22F7"/>
    <w:rsid w:val="003E2407"/>
    <w:rsid w:val="003E241C"/>
    <w:rsid w:val="003E2552"/>
    <w:rsid w:val="003E2D29"/>
    <w:rsid w:val="003E2F29"/>
    <w:rsid w:val="003E34E7"/>
    <w:rsid w:val="003E3D52"/>
    <w:rsid w:val="003E3EC5"/>
    <w:rsid w:val="003E4187"/>
    <w:rsid w:val="003E469A"/>
    <w:rsid w:val="003E47D2"/>
    <w:rsid w:val="003E47ED"/>
    <w:rsid w:val="003E48C7"/>
    <w:rsid w:val="003E4F1D"/>
    <w:rsid w:val="003E568D"/>
    <w:rsid w:val="003E56A3"/>
    <w:rsid w:val="003E5A84"/>
    <w:rsid w:val="003E5C15"/>
    <w:rsid w:val="003E5F61"/>
    <w:rsid w:val="003E6283"/>
    <w:rsid w:val="003E67F2"/>
    <w:rsid w:val="003E6EFF"/>
    <w:rsid w:val="003E72A1"/>
    <w:rsid w:val="003E733A"/>
    <w:rsid w:val="003E753D"/>
    <w:rsid w:val="003E7E6F"/>
    <w:rsid w:val="003F0415"/>
    <w:rsid w:val="003F087E"/>
    <w:rsid w:val="003F1815"/>
    <w:rsid w:val="003F18E1"/>
    <w:rsid w:val="003F2436"/>
    <w:rsid w:val="003F2463"/>
    <w:rsid w:val="003F278A"/>
    <w:rsid w:val="003F2792"/>
    <w:rsid w:val="003F296D"/>
    <w:rsid w:val="003F2B08"/>
    <w:rsid w:val="003F2F24"/>
    <w:rsid w:val="003F30A3"/>
    <w:rsid w:val="003F32C9"/>
    <w:rsid w:val="003F3401"/>
    <w:rsid w:val="003F3CD7"/>
    <w:rsid w:val="003F4744"/>
    <w:rsid w:val="003F48A6"/>
    <w:rsid w:val="003F4A29"/>
    <w:rsid w:val="003F536F"/>
    <w:rsid w:val="003F5371"/>
    <w:rsid w:val="003F5786"/>
    <w:rsid w:val="003F5EB6"/>
    <w:rsid w:val="003F6A4C"/>
    <w:rsid w:val="003F6CAE"/>
    <w:rsid w:val="003F6DC5"/>
    <w:rsid w:val="003F70C8"/>
    <w:rsid w:val="003F7331"/>
    <w:rsid w:val="003F73EA"/>
    <w:rsid w:val="003F7428"/>
    <w:rsid w:val="003F7B60"/>
    <w:rsid w:val="004009E8"/>
    <w:rsid w:val="00400CD4"/>
    <w:rsid w:val="00400FA5"/>
    <w:rsid w:val="0040160D"/>
    <w:rsid w:val="0040183D"/>
    <w:rsid w:val="004018DB"/>
    <w:rsid w:val="00401DAD"/>
    <w:rsid w:val="00402068"/>
    <w:rsid w:val="00402236"/>
    <w:rsid w:val="00402336"/>
    <w:rsid w:val="004023A4"/>
    <w:rsid w:val="00402825"/>
    <w:rsid w:val="00402B11"/>
    <w:rsid w:val="00402CDC"/>
    <w:rsid w:val="00402EC3"/>
    <w:rsid w:val="0040319A"/>
    <w:rsid w:val="004033BF"/>
    <w:rsid w:val="00403499"/>
    <w:rsid w:val="004036F6"/>
    <w:rsid w:val="00403BE9"/>
    <w:rsid w:val="00403C2E"/>
    <w:rsid w:val="00403D83"/>
    <w:rsid w:val="00403E76"/>
    <w:rsid w:val="0040425A"/>
    <w:rsid w:val="00404392"/>
    <w:rsid w:val="0040458B"/>
    <w:rsid w:val="00404B13"/>
    <w:rsid w:val="00404DAD"/>
    <w:rsid w:val="00405063"/>
    <w:rsid w:val="004051EF"/>
    <w:rsid w:val="004053D1"/>
    <w:rsid w:val="004058A9"/>
    <w:rsid w:val="00405DB1"/>
    <w:rsid w:val="00405EAC"/>
    <w:rsid w:val="0040654D"/>
    <w:rsid w:val="0040677A"/>
    <w:rsid w:val="00406D13"/>
    <w:rsid w:val="0040742A"/>
    <w:rsid w:val="00407D53"/>
    <w:rsid w:val="004100E3"/>
    <w:rsid w:val="00410144"/>
    <w:rsid w:val="0041047F"/>
    <w:rsid w:val="00410735"/>
    <w:rsid w:val="00410919"/>
    <w:rsid w:val="0041100D"/>
    <w:rsid w:val="00411279"/>
    <w:rsid w:val="00411678"/>
    <w:rsid w:val="00412073"/>
    <w:rsid w:val="0041268C"/>
    <w:rsid w:val="00412CB4"/>
    <w:rsid w:val="004131E5"/>
    <w:rsid w:val="00413683"/>
    <w:rsid w:val="00414142"/>
    <w:rsid w:val="00414178"/>
    <w:rsid w:val="00414C17"/>
    <w:rsid w:val="00414F1D"/>
    <w:rsid w:val="00415181"/>
    <w:rsid w:val="0041589D"/>
    <w:rsid w:val="00415DA8"/>
    <w:rsid w:val="00415F4B"/>
    <w:rsid w:val="00415FB5"/>
    <w:rsid w:val="004165AA"/>
    <w:rsid w:val="004169CB"/>
    <w:rsid w:val="00417496"/>
    <w:rsid w:val="00417F3D"/>
    <w:rsid w:val="004209E5"/>
    <w:rsid w:val="004223A0"/>
    <w:rsid w:val="00422BCE"/>
    <w:rsid w:val="00422C8D"/>
    <w:rsid w:val="00422DD4"/>
    <w:rsid w:val="00423E97"/>
    <w:rsid w:val="004244C6"/>
    <w:rsid w:val="0042456B"/>
    <w:rsid w:val="00424DC6"/>
    <w:rsid w:val="00424E0E"/>
    <w:rsid w:val="004250ED"/>
    <w:rsid w:val="00425726"/>
    <w:rsid w:val="00425877"/>
    <w:rsid w:val="00425A41"/>
    <w:rsid w:val="0042656D"/>
    <w:rsid w:val="004265B2"/>
    <w:rsid w:val="00427379"/>
    <w:rsid w:val="004278F4"/>
    <w:rsid w:val="004312D7"/>
    <w:rsid w:val="004315AF"/>
    <w:rsid w:val="004316B5"/>
    <w:rsid w:val="00432417"/>
    <w:rsid w:val="00432783"/>
    <w:rsid w:val="0043279E"/>
    <w:rsid w:val="0043290B"/>
    <w:rsid w:val="00432D39"/>
    <w:rsid w:val="0043336B"/>
    <w:rsid w:val="004333CC"/>
    <w:rsid w:val="004334D6"/>
    <w:rsid w:val="00433C0B"/>
    <w:rsid w:val="00433DC0"/>
    <w:rsid w:val="00434D74"/>
    <w:rsid w:val="00434FF2"/>
    <w:rsid w:val="00435000"/>
    <w:rsid w:val="004352CC"/>
    <w:rsid w:val="0043576E"/>
    <w:rsid w:val="00435C77"/>
    <w:rsid w:val="00435D37"/>
    <w:rsid w:val="00435DAE"/>
    <w:rsid w:val="00436005"/>
    <w:rsid w:val="0043642C"/>
    <w:rsid w:val="004364A7"/>
    <w:rsid w:val="0043655B"/>
    <w:rsid w:val="00436A19"/>
    <w:rsid w:val="00436F71"/>
    <w:rsid w:val="004377EA"/>
    <w:rsid w:val="004379A3"/>
    <w:rsid w:val="00437A81"/>
    <w:rsid w:val="00437C09"/>
    <w:rsid w:val="0044174C"/>
    <w:rsid w:val="0044192F"/>
    <w:rsid w:val="00441F8F"/>
    <w:rsid w:val="004423C0"/>
    <w:rsid w:val="004426F2"/>
    <w:rsid w:val="00442AC2"/>
    <w:rsid w:val="00443B6C"/>
    <w:rsid w:val="0044410C"/>
    <w:rsid w:val="0044523C"/>
    <w:rsid w:val="00445721"/>
    <w:rsid w:val="00445B08"/>
    <w:rsid w:val="0044667F"/>
    <w:rsid w:val="004470A2"/>
    <w:rsid w:val="00447BCD"/>
    <w:rsid w:val="00447C25"/>
    <w:rsid w:val="00450284"/>
    <w:rsid w:val="004506BC"/>
    <w:rsid w:val="00450DCE"/>
    <w:rsid w:val="00450FC2"/>
    <w:rsid w:val="00451357"/>
    <w:rsid w:val="004513C9"/>
    <w:rsid w:val="0045148F"/>
    <w:rsid w:val="004519B2"/>
    <w:rsid w:val="004528E7"/>
    <w:rsid w:val="00452AB0"/>
    <w:rsid w:val="004539CF"/>
    <w:rsid w:val="00453CDA"/>
    <w:rsid w:val="00453D77"/>
    <w:rsid w:val="00453FC3"/>
    <w:rsid w:val="004541BA"/>
    <w:rsid w:val="00454342"/>
    <w:rsid w:val="00454600"/>
    <w:rsid w:val="00454772"/>
    <w:rsid w:val="004548F7"/>
    <w:rsid w:val="00455084"/>
    <w:rsid w:val="0045519D"/>
    <w:rsid w:val="0045547D"/>
    <w:rsid w:val="004559EC"/>
    <w:rsid w:val="004566A6"/>
    <w:rsid w:val="00456FCF"/>
    <w:rsid w:val="00457409"/>
    <w:rsid w:val="004578DD"/>
    <w:rsid w:val="00457944"/>
    <w:rsid w:val="00457AFE"/>
    <w:rsid w:val="00457F53"/>
    <w:rsid w:val="00460720"/>
    <w:rsid w:val="00460CD1"/>
    <w:rsid w:val="004613AE"/>
    <w:rsid w:val="004615EF"/>
    <w:rsid w:val="00461D37"/>
    <w:rsid w:val="00461E0E"/>
    <w:rsid w:val="00461FFD"/>
    <w:rsid w:val="00462094"/>
    <w:rsid w:val="00462933"/>
    <w:rsid w:val="00462935"/>
    <w:rsid w:val="004629F6"/>
    <w:rsid w:val="00462FD3"/>
    <w:rsid w:val="0046339C"/>
    <w:rsid w:val="00463620"/>
    <w:rsid w:val="0046362C"/>
    <w:rsid w:val="00463D91"/>
    <w:rsid w:val="00464392"/>
    <w:rsid w:val="00464F58"/>
    <w:rsid w:val="0046515B"/>
    <w:rsid w:val="004652B0"/>
    <w:rsid w:val="004656A4"/>
    <w:rsid w:val="00465B57"/>
    <w:rsid w:val="00465DC8"/>
    <w:rsid w:val="00466973"/>
    <w:rsid w:val="00467152"/>
    <w:rsid w:val="004676A2"/>
    <w:rsid w:val="00467B65"/>
    <w:rsid w:val="00467C79"/>
    <w:rsid w:val="00470732"/>
    <w:rsid w:val="00470D81"/>
    <w:rsid w:val="00471AF3"/>
    <w:rsid w:val="00471F1D"/>
    <w:rsid w:val="004727E3"/>
    <w:rsid w:val="00472977"/>
    <w:rsid w:val="0047316E"/>
    <w:rsid w:val="00473416"/>
    <w:rsid w:val="004737D6"/>
    <w:rsid w:val="00473B03"/>
    <w:rsid w:val="00473E02"/>
    <w:rsid w:val="00474D80"/>
    <w:rsid w:val="004750A8"/>
    <w:rsid w:val="0047562C"/>
    <w:rsid w:val="004757B8"/>
    <w:rsid w:val="00476044"/>
    <w:rsid w:val="00476A4F"/>
    <w:rsid w:val="004772E9"/>
    <w:rsid w:val="00477558"/>
    <w:rsid w:val="00477634"/>
    <w:rsid w:val="0047779E"/>
    <w:rsid w:val="00477CD0"/>
    <w:rsid w:val="004805D6"/>
    <w:rsid w:val="00480C2A"/>
    <w:rsid w:val="004813B6"/>
    <w:rsid w:val="004816E0"/>
    <w:rsid w:val="00481BD2"/>
    <w:rsid w:val="00481EDC"/>
    <w:rsid w:val="004825AC"/>
    <w:rsid w:val="00482F06"/>
    <w:rsid w:val="0048343E"/>
    <w:rsid w:val="004835F3"/>
    <w:rsid w:val="004837EC"/>
    <w:rsid w:val="00483B9B"/>
    <w:rsid w:val="004840C4"/>
    <w:rsid w:val="0048419D"/>
    <w:rsid w:val="004841E6"/>
    <w:rsid w:val="0048445E"/>
    <w:rsid w:val="004845FD"/>
    <w:rsid w:val="00484964"/>
    <w:rsid w:val="00484D83"/>
    <w:rsid w:val="00485101"/>
    <w:rsid w:val="0048531E"/>
    <w:rsid w:val="004856E9"/>
    <w:rsid w:val="00486405"/>
    <w:rsid w:val="0048687A"/>
    <w:rsid w:val="00486C3C"/>
    <w:rsid w:val="00486E67"/>
    <w:rsid w:val="004879E8"/>
    <w:rsid w:val="00490107"/>
    <w:rsid w:val="00490207"/>
    <w:rsid w:val="0049086A"/>
    <w:rsid w:val="004912A8"/>
    <w:rsid w:val="00491347"/>
    <w:rsid w:val="00491C67"/>
    <w:rsid w:val="00492893"/>
    <w:rsid w:val="00492A2C"/>
    <w:rsid w:val="00492E16"/>
    <w:rsid w:val="00492F4B"/>
    <w:rsid w:val="00493187"/>
    <w:rsid w:val="004931D1"/>
    <w:rsid w:val="004934AF"/>
    <w:rsid w:val="00493837"/>
    <w:rsid w:val="00493AA7"/>
    <w:rsid w:val="00494186"/>
    <w:rsid w:val="0049441E"/>
    <w:rsid w:val="00495E28"/>
    <w:rsid w:val="00496A74"/>
    <w:rsid w:val="0049735A"/>
    <w:rsid w:val="00497658"/>
    <w:rsid w:val="00497FC1"/>
    <w:rsid w:val="004A0230"/>
    <w:rsid w:val="004A02E0"/>
    <w:rsid w:val="004A0683"/>
    <w:rsid w:val="004A0764"/>
    <w:rsid w:val="004A07E9"/>
    <w:rsid w:val="004A0932"/>
    <w:rsid w:val="004A0ABE"/>
    <w:rsid w:val="004A0B5F"/>
    <w:rsid w:val="004A0CC1"/>
    <w:rsid w:val="004A0D37"/>
    <w:rsid w:val="004A127B"/>
    <w:rsid w:val="004A131D"/>
    <w:rsid w:val="004A1AC2"/>
    <w:rsid w:val="004A1AC4"/>
    <w:rsid w:val="004A1BD5"/>
    <w:rsid w:val="004A1C64"/>
    <w:rsid w:val="004A1C81"/>
    <w:rsid w:val="004A1D05"/>
    <w:rsid w:val="004A1F08"/>
    <w:rsid w:val="004A2149"/>
    <w:rsid w:val="004A232D"/>
    <w:rsid w:val="004A2518"/>
    <w:rsid w:val="004A2AE6"/>
    <w:rsid w:val="004A2C27"/>
    <w:rsid w:val="004A2C69"/>
    <w:rsid w:val="004A2CDF"/>
    <w:rsid w:val="004A2D2F"/>
    <w:rsid w:val="004A2D56"/>
    <w:rsid w:val="004A3112"/>
    <w:rsid w:val="004A31A8"/>
    <w:rsid w:val="004A5C38"/>
    <w:rsid w:val="004A5C44"/>
    <w:rsid w:val="004A5E3F"/>
    <w:rsid w:val="004A62A8"/>
    <w:rsid w:val="004A66D0"/>
    <w:rsid w:val="004A7BE6"/>
    <w:rsid w:val="004A7E2E"/>
    <w:rsid w:val="004B05B2"/>
    <w:rsid w:val="004B0A7C"/>
    <w:rsid w:val="004B0AD7"/>
    <w:rsid w:val="004B13FE"/>
    <w:rsid w:val="004B161B"/>
    <w:rsid w:val="004B1DFD"/>
    <w:rsid w:val="004B24A5"/>
    <w:rsid w:val="004B37E0"/>
    <w:rsid w:val="004B42DC"/>
    <w:rsid w:val="004B4517"/>
    <w:rsid w:val="004B472A"/>
    <w:rsid w:val="004B47D1"/>
    <w:rsid w:val="004B48A7"/>
    <w:rsid w:val="004B4D03"/>
    <w:rsid w:val="004B4FB7"/>
    <w:rsid w:val="004B59DF"/>
    <w:rsid w:val="004B5E3E"/>
    <w:rsid w:val="004B5F4D"/>
    <w:rsid w:val="004B637F"/>
    <w:rsid w:val="004B6A00"/>
    <w:rsid w:val="004B72D3"/>
    <w:rsid w:val="004B73FD"/>
    <w:rsid w:val="004B7DCF"/>
    <w:rsid w:val="004B7E83"/>
    <w:rsid w:val="004B7F71"/>
    <w:rsid w:val="004C0069"/>
    <w:rsid w:val="004C0A65"/>
    <w:rsid w:val="004C0C0B"/>
    <w:rsid w:val="004C0CE3"/>
    <w:rsid w:val="004C1112"/>
    <w:rsid w:val="004C1454"/>
    <w:rsid w:val="004C1547"/>
    <w:rsid w:val="004C1869"/>
    <w:rsid w:val="004C1B69"/>
    <w:rsid w:val="004C1BBE"/>
    <w:rsid w:val="004C26BE"/>
    <w:rsid w:val="004C2E3D"/>
    <w:rsid w:val="004C2E58"/>
    <w:rsid w:val="004C30E4"/>
    <w:rsid w:val="004C31FD"/>
    <w:rsid w:val="004C322C"/>
    <w:rsid w:val="004C3A0C"/>
    <w:rsid w:val="004C3DC1"/>
    <w:rsid w:val="004C3FFB"/>
    <w:rsid w:val="004C43CB"/>
    <w:rsid w:val="004C4453"/>
    <w:rsid w:val="004C4635"/>
    <w:rsid w:val="004C48FB"/>
    <w:rsid w:val="004C4BB9"/>
    <w:rsid w:val="004C4BE6"/>
    <w:rsid w:val="004C5ED0"/>
    <w:rsid w:val="004C6329"/>
    <w:rsid w:val="004C64F3"/>
    <w:rsid w:val="004C6823"/>
    <w:rsid w:val="004C6B3A"/>
    <w:rsid w:val="004C6D95"/>
    <w:rsid w:val="004C779A"/>
    <w:rsid w:val="004C7AC4"/>
    <w:rsid w:val="004D01AA"/>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431"/>
    <w:rsid w:val="004D47A8"/>
    <w:rsid w:val="004D4843"/>
    <w:rsid w:val="004D48F6"/>
    <w:rsid w:val="004D50E4"/>
    <w:rsid w:val="004D5156"/>
    <w:rsid w:val="004D5E39"/>
    <w:rsid w:val="004D61A4"/>
    <w:rsid w:val="004D6675"/>
    <w:rsid w:val="004D66BA"/>
    <w:rsid w:val="004D6AAA"/>
    <w:rsid w:val="004D6D77"/>
    <w:rsid w:val="004D78F5"/>
    <w:rsid w:val="004D7D6D"/>
    <w:rsid w:val="004E0339"/>
    <w:rsid w:val="004E0441"/>
    <w:rsid w:val="004E06E2"/>
    <w:rsid w:val="004E08B5"/>
    <w:rsid w:val="004E17F7"/>
    <w:rsid w:val="004E1B10"/>
    <w:rsid w:val="004E1B63"/>
    <w:rsid w:val="004E1BD6"/>
    <w:rsid w:val="004E2119"/>
    <w:rsid w:val="004E264E"/>
    <w:rsid w:val="004E265E"/>
    <w:rsid w:val="004E2B3F"/>
    <w:rsid w:val="004E2BA9"/>
    <w:rsid w:val="004E2E33"/>
    <w:rsid w:val="004E33C5"/>
    <w:rsid w:val="004E408E"/>
    <w:rsid w:val="004E41E5"/>
    <w:rsid w:val="004E4501"/>
    <w:rsid w:val="004E49D5"/>
    <w:rsid w:val="004E4E0E"/>
    <w:rsid w:val="004E5303"/>
    <w:rsid w:val="004E54D7"/>
    <w:rsid w:val="004E561E"/>
    <w:rsid w:val="004E5835"/>
    <w:rsid w:val="004E5E50"/>
    <w:rsid w:val="004E647A"/>
    <w:rsid w:val="004E6A85"/>
    <w:rsid w:val="004E6C31"/>
    <w:rsid w:val="004E6D35"/>
    <w:rsid w:val="004E70F3"/>
    <w:rsid w:val="004E71CF"/>
    <w:rsid w:val="004F06E8"/>
    <w:rsid w:val="004F0968"/>
    <w:rsid w:val="004F09D3"/>
    <w:rsid w:val="004F0E85"/>
    <w:rsid w:val="004F0E92"/>
    <w:rsid w:val="004F1341"/>
    <w:rsid w:val="004F1400"/>
    <w:rsid w:val="004F162F"/>
    <w:rsid w:val="004F18BC"/>
    <w:rsid w:val="004F1DAF"/>
    <w:rsid w:val="004F1DD2"/>
    <w:rsid w:val="004F1E85"/>
    <w:rsid w:val="004F3081"/>
    <w:rsid w:val="004F41B5"/>
    <w:rsid w:val="004F44D7"/>
    <w:rsid w:val="004F4527"/>
    <w:rsid w:val="004F456A"/>
    <w:rsid w:val="004F4650"/>
    <w:rsid w:val="004F4809"/>
    <w:rsid w:val="004F54F0"/>
    <w:rsid w:val="004F57C3"/>
    <w:rsid w:val="004F593E"/>
    <w:rsid w:val="004F602B"/>
    <w:rsid w:val="004F60BE"/>
    <w:rsid w:val="004F6A38"/>
    <w:rsid w:val="004F6B1F"/>
    <w:rsid w:val="004F6BBC"/>
    <w:rsid w:val="004F6DDE"/>
    <w:rsid w:val="004F6E80"/>
    <w:rsid w:val="004F6FF8"/>
    <w:rsid w:val="004F70C6"/>
    <w:rsid w:val="004F7FD3"/>
    <w:rsid w:val="0050037E"/>
    <w:rsid w:val="00500426"/>
    <w:rsid w:val="005009D1"/>
    <w:rsid w:val="0050146D"/>
    <w:rsid w:val="005016E2"/>
    <w:rsid w:val="005025C6"/>
    <w:rsid w:val="00502D54"/>
    <w:rsid w:val="00502F86"/>
    <w:rsid w:val="0050339E"/>
    <w:rsid w:val="0050352D"/>
    <w:rsid w:val="00503C07"/>
    <w:rsid w:val="00503D6E"/>
    <w:rsid w:val="00503E82"/>
    <w:rsid w:val="00503F0B"/>
    <w:rsid w:val="0050408D"/>
    <w:rsid w:val="005041ED"/>
    <w:rsid w:val="005047FB"/>
    <w:rsid w:val="00504A96"/>
    <w:rsid w:val="005057B0"/>
    <w:rsid w:val="005057C1"/>
    <w:rsid w:val="00506919"/>
    <w:rsid w:val="00506BD8"/>
    <w:rsid w:val="00506C38"/>
    <w:rsid w:val="00507385"/>
    <w:rsid w:val="005075CC"/>
    <w:rsid w:val="00507D11"/>
    <w:rsid w:val="0051007D"/>
    <w:rsid w:val="0051084C"/>
    <w:rsid w:val="00510D1C"/>
    <w:rsid w:val="00510EA7"/>
    <w:rsid w:val="00511904"/>
    <w:rsid w:val="0051266E"/>
    <w:rsid w:val="0051345C"/>
    <w:rsid w:val="005136E1"/>
    <w:rsid w:val="00513B1F"/>
    <w:rsid w:val="00513D7C"/>
    <w:rsid w:val="00514DD8"/>
    <w:rsid w:val="0051549F"/>
    <w:rsid w:val="005155EB"/>
    <w:rsid w:val="00515730"/>
    <w:rsid w:val="00515BAC"/>
    <w:rsid w:val="00516381"/>
    <w:rsid w:val="00516515"/>
    <w:rsid w:val="00516C32"/>
    <w:rsid w:val="005170AD"/>
    <w:rsid w:val="005172CA"/>
    <w:rsid w:val="005173A4"/>
    <w:rsid w:val="005173EF"/>
    <w:rsid w:val="00517638"/>
    <w:rsid w:val="00517C9A"/>
    <w:rsid w:val="00520066"/>
    <w:rsid w:val="00520227"/>
    <w:rsid w:val="00520808"/>
    <w:rsid w:val="00521DFB"/>
    <w:rsid w:val="005232E7"/>
    <w:rsid w:val="00523381"/>
    <w:rsid w:val="005233AC"/>
    <w:rsid w:val="005234B6"/>
    <w:rsid w:val="0052353F"/>
    <w:rsid w:val="005236B8"/>
    <w:rsid w:val="00524039"/>
    <w:rsid w:val="0052434F"/>
    <w:rsid w:val="005244DA"/>
    <w:rsid w:val="00524AC1"/>
    <w:rsid w:val="00524E26"/>
    <w:rsid w:val="005250D9"/>
    <w:rsid w:val="00525C9D"/>
    <w:rsid w:val="00525EC5"/>
    <w:rsid w:val="00526095"/>
    <w:rsid w:val="005260CE"/>
    <w:rsid w:val="005264BA"/>
    <w:rsid w:val="005264BD"/>
    <w:rsid w:val="0052699D"/>
    <w:rsid w:val="00526DA4"/>
    <w:rsid w:val="00527FA6"/>
    <w:rsid w:val="00527FBB"/>
    <w:rsid w:val="0053009D"/>
    <w:rsid w:val="00530189"/>
    <w:rsid w:val="00530A11"/>
    <w:rsid w:val="00530F2A"/>
    <w:rsid w:val="00531059"/>
    <w:rsid w:val="005318E6"/>
    <w:rsid w:val="00531B68"/>
    <w:rsid w:val="00531D94"/>
    <w:rsid w:val="00531EB7"/>
    <w:rsid w:val="005323A0"/>
    <w:rsid w:val="00532434"/>
    <w:rsid w:val="0053255F"/>
    <w:rsid w:val="00532B4A"/>
    <w:rsid w:val="00532EC2"/>
    <w:rsid w:val="00532FC3"/>
    <w:rsid w:val="0053300E"/>
    <w:rsid w:val="0053339D"/>
    <w:rsid w:val="005336AC"/>
    <w:rsid w:val="005336F7"/>
    <w:rsid w:val="00533F51"/>
    <w:rsid w:val="0053408B"/>
    <w:rsid w:val="005341E4"/>
    <w:rsid w:val="00534418"/>
    <w:rsid w:val="00535237"/>
    <w:rsid w:val="0053541C"/>
    <w:rsid w:val="005356F6"/>
    <w:rsid w:val="00535847"/>
    <w:rsid w:val="0053604A"/>
    <w:rsid w:val="00536BD0"/>
    <w:rsid w:val="00536D5E"/>
    <w:rsid w:val="005373B6"/>
    <w:rsid w:val="00537C15"/>
    <w:rsid w:val="00537EA6"/>
    <w:rsid w:val="0054002D"/>
    <w:rsid w:val="005401E5"/>
    <w:rsid w:val="0054077A"/>
    <w:rsid w:val="00540A3D"/>
    <w:rsid w:val="00541108"/>
    <w:rsid w:val="005414B8"/>
    <w:rsid w:val="005414ED"/>
    <w:rsid w:val="00541C37"/>
    <w:rsid w:val="00542541"/>
    <w:rsid w:val="00542A7B"/>
    <w:rsid w:val="005431F8"/>
    <w:rsid w:val="00543D01"/>
    <w:rsid w:val="005447E7"/>
    <w:rsid w:val="00544DA0"/>
    <w:rsid w:val="00544E74"/>
    <w:rsid w:val="005452BA"/>
    <w:rsid w:val="005453DD"/>
    <w:rsid w:val="00545BC7"/>
    <w:rsid w:val="00545E72"/>
    <w:rsid w:val="00545FC1"/>
    <w:rsid w:val="005460CE"/>
    <w:rsid w:val="00546393"/>
    <w:rsid w:val="0054645A"/>
    <w:rsid w:val="005466C3"/>
    <w:rsid w:val="00546D70"/>
    <w:rsid w:val="00546EF6"/>
    <w:rsid w:val="005479E5"/>
    <w:rsid w:val="00547C76"/>
    <w:rsid w:val="00547F2D"/>
    <w:rsid w:val="005501FB"/>
    <w:rsid w:val="00550649"/>
    <w:rsid w:val="005507ED"/>
    <w:rsid w:val="005508BB"/>
    <w:rsid w:val="00550A70"/>
    <w:rsid w:val="00551001"/>
    <w:rsid w:val="005518AB"/>
    <w:rsid w:val="005518BE"/>
    <w:rsid w:val="00552074"/>
    <w:rsid w:val="005522B6"/>
    <w:rsid w:val="00552776"/>
    <w:rsid w:val="005528FE"/>
    <w:rsid w:val="0055290F"/>
    <w:rsid w:val="0055291F"/>
    <w:rsid w:val="00552A1A"/>
    <w:rsid w:val="00552B0E"/>
    <w:rsid w:val="00552DD6"/>
    <w:rsid w:val="00552ECD"/>
    <w:rsid w:val="005535DF"/>
    <w:rsid w:val="00553B56"/>
    <w:rsid w:val="00553C1C"/>
    <w:rsid w:val="0055461D"/>
    <w:rsid w:val="0055476E"/>
    <w:rsid w:val="005551DC"/>
    <w:rsid w:val="00555AE3"/>
    <w:rsid w:val="00555CE4"/>
    <w:rsid w:val="00555D81"/>
    <w:rsid w:val="00555DBB"/>
    <w:rsid w:val="00555DE8"/>
    <w:rsid w:val="00555DE9"/>
    <w:rsid w:val="00555DF3"/>
    <w:rsid w:val="0055608B"/>
    <w:rsid w:val="00556326"/>
    <w:rsid w:val="005567ED"/>
    <w:rsid w:val="0055687D"/>
    <w:rsid w:val="0055708F"/>
    <w:rsid w:val="0055711B"/>
    <w:rsid w:val="0055729C"/>
    <w:rsid w:val="00557479"/>
    <w:rsid w:val="0055769C"/>
    <w:rsid w:val="00557790"/>
    <w:rsid w:val="00557F76"/>
    <w:rsid w:val="00560105"/>
    <w:rsid w:val="0056099D"/>
    <w:rsid w:val="00560CE7"/>
    <w:rsid w:val="00560F3B"/>
    <w:rsid w:val="005611FB"/>
    <w:rsid w:val="005614A4"/>
    <w:rsid w:val="00561C1D"/>
    <w:rsid w:val="00561EE4"/>
    <w:rsid w:val="00562642"/>
    <w:rsid w:val="00563428"/>
    <w:rsid w:val="005639C9"/>
    <w:rsid w:val="00563C0D"/>
    <w:rsid w:val="0056404E"/>
    <w:rsid w:val="005645A7"/>
    <w:rsid w:val="00564732"/>
    <w:rsid w:val="00564813"/>
    <w:rsid w:val="005648F3"/>
    <w:rsid w:val="0056554E"/>
    <w:rsid w:val="00565A01"/>
    <w:rsid w:val="00565C1D"/>
    <w:rsid w:val="0056641F"/>
    <w:rsid w:val="00566624"/>
    <w:rsid w:val="00566707"/>
    <w:rsid w:val="0056675D"/>
    <w:rsid w:val="00566802"/>
    <w:rsid w:val="00566876"/>
    <w:rsid w:val="00566944"/>
    <w:rsid w:val="00567240"/>
    <w:rsid w:val="00567581"/>
    <w:rsid w:val="00567608"/>
    <w:rsid w:val="005678C2"/>
    <w:rsid w:val="00567933"/>
    <w:rsid w:val="00567C83"/>
    <w:rsid w:val="00570414"/>
    <w:rsid w:val="005704BF"/>
    <w:rsid w:val="005709DC"/>
    <w:rsid w:val="00570ED4"/>
    <w:rsid w:val="00570EFC"/>
    <w:rsid w:val="00571258"/>
    <w:rsid w:val="005714AE"/>
    <w:rsid w:val="00571559"/>
    <w:rsid w:val="005716ED"/>
    <w:rsid w:val="00571914"/>
    <w:rsid w:val="00571981"/>
    <w:rsid w:val="00571AA9"/>
    <w:rsid w:val="00571B70"/>
    <w:rsid w:val="00572229"/>
    <w:rsid w:val="00572750"/>
    <w:rsid w:val="00572D6F"/>
    <w:rsid w:val="0057330F"/>
    <w:rsid w:val="00573C25"/>
    <w:rsid w:val="00574420"/>
    <w:rsid w:val="00574481"/>
    <w:rsid w:val="00574951"/>
    <w:rsid w:val="00574A78"/>
    <w:rsid w:val="0057591A"/>
    <w:rsid w:val="00575A67"/>
    <w:rsid w:val="00575F09"/>
    <w:rsid w:val="00576848"/>
    <w:rsid w:val="005769F9"/>
    <w:rsid w:val="00576D9E"/>
    <w:rsid w:val="005771A4"/>
    <w:rsid w:val="00577570"/>
    <w:rsid w:val="00577639"/>
    <w:rsid w:val="00577BFD"/>
    <w:rsid w:val="00580080"/>
    <w:rsid w:val="00580163"/>
    <w:rsid w:val="0058019F"/>
    <w:rsid w:val="005801E6"/>
    <w:rsid w:val="0058091F"/>
    <w:rsid w:val="00580A09"/>
    <w:rsid w:val="00580A84"/>
    <w:rsid w:val="00580F64"/>
    <w:rsid w:val="00581002"/>
    <w:rsid w:val="00581259"/>
    <w:rsid w:val="00581C19"/>
    <w:rsid w:val="0058295D"/>
    <w:rsid w:val="00582C44"/>
    <w:rsid w:val="00582DA0"/>
    <w:rsid w:val="0058363C"/>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C9A"/>
    <w:rsid w:val="00586D66"/>
    <w:rsid w:val="00586FD0"/>
    <w:rsid w:val="00587531"/>
    <w:rsid w:val="00587D10"/>
    <w:rsid w:val="0059002D"/>
    <w:rsid w:val="00590361"/>
    <w:rsid w:val="005908E1"/>
    <w:rsid w:val="00590B5F"/>
    <w:rsid w:val="00591EE7"/>
    <w:rsid w:val="00591F7C"/>
    <w:rsid w:val="0059216C"/>
    <w:rsid w:val="005926FE"/>
    <w:rsid w:val="0059287C"/>
    <w:rsid w:val="00592CBC"/>
    <w:rsid w:val="00592D86"/>
    <w:rsid w:val="005932F2"/>
    <w:rsid w:val="00593A22"/>
    <w:rsid w:val="00593B23"/>
    <w:rsid w:val="00593F6F"/>
    <w:rsid w:val="00594BBD"/>
    <w:rsid w:val="0059507F"/>
    <w:rsid w:val="005955E8"/>
    <w:rsid w:val="00595737"/>
    <w:rsid w:val="0059584D"/>
    <w:rsid w:val="005958EF"/>
    <w:rsid w:val="00595915"/>
    <w:rsid w:val="00595CA7"/>
    <w:rsid w:val="00596778"/>
    <w:rsid w:val="00596973"/>
    <w:rsid w:val="005969E1"/>
    <w:rsid w:val="00596BA4"/>
    <w:rsid w:val="00596CCB"/>
    <w:rsid w:val="00596E4A"/>
    <w:rsid w:val="00597466"/>
    <w:rsid w:val="0059747D"/>
    <w:rsid w:val="005974E1"/>
    <w:rsid w:val="00597CF6"/>
    <w:rsid w:val="005A00D5"/>
    <w:rsid w:val="005A0764"/>
    <w:rsid w:val="005A07BF"/>
    <w:rsid w:val="005A0E4D"/>
    <w:rsid w:val="005A1768"/>
    <w:rsid w:val="005A2455"/>
    <w:rsid w:val="005A294B"/>
    <w:rsid w:val="005A3414"/>
    <w:rsid w:val="005A3BC1"/>
    <w:rsid w:val="005A3D4D"/>
    <w:rsid w:val="005A4224"/>
    <w:rsid w:val="005A4E78"/>
    <w:rsid w:val="005A5332"/>
    <w:rsid w:val="005A58F3"/>
    <w:rsid w:val="005A6023"/>
    <w:rsid w:val="005A6628"/>
    <w:rsid w:val="005A6D8A"/>
    <w:rsid w:val="005A70CA"/>
    <w:rsid w:val="005A752F"/>
    <w:rsid w:val="005B0982"/>
    <w:rsid w:val="005B0BC6"/>
    <w:rsid w:val="005B0CF7"/>
    <w:rsid w:val="005B0CFC"/>
    <w:rsid w:val="005B11D5"/>
    <w:rsid w:val="005B16B5"/>
    <w:rsid w:val="005B1F4B"/>
    <w:rsid w:val="005B1FE6"/>
    <w:rsid w:val="005B2C18"/>
    <w:rsid w:val="005B2F07"/>
    <w:rsid w:val="005B360D"/>
    <w:rsid w:val="005B37BD"/>
    <w:rsid w:val="005B39E2"/>
    <w:rsid w:val="005B3A4D"/>
    <w:rsid w:val="005B3D62"/>
    <w:rsid w:val="005B482E"/>
    <w:rsid w:val="005B4EC7"/>
    <w:rsid w:val="005B4F65"/>
    <w:rsid w:val="005B4FE5"/>
    <w:rsid w:val="005B54D4"/>
    <w:rsid w:val="005B5958"/>
    <w:rsid w:val="005B59AE"/>
    <w:rsid w:val="005B5E88"/>
    <w:rsid w:val="005B63C0"/>
    <w:rsid w:val="005B6D88"/>
    <w:rsid w:val="005B71D3"/>
    <w:rsid w:val="005B74C7"/>
    <w:rsid w:val="005B7A62"/>
    <w:rsid w:val="005B7CAF"/>
    <w:rsid w:val="005C0455"/>
    <w:rsid w:val="005C07F6"/>
    <w:rsid w:val="005C0878"/>
    <w:rsid w:val="005C0F3A"/>
    <w:rsid w:val="005C141E"/>
    <w:rsid w:val="005C1C59"/>
    <w:rsid w:val="005C1D74"/>
    <w:rsid w:val="005C2466"/>
    <w:rsid w:val="005C27ED"/>
    <w:rsid w:val="005C3241"/>
    <w:rsid w:val="005C363E"/>
    <w:rsid w:val="005C3E22"/>
    <w:rsid w:val="005C4344"/>
    <w:rsid w:val="005C44AF"/>
    <w:rsid w:val="005C46A8"/>
    <w:rsid w:val="005C4E72"/>
    <w:rsid w:val="005C51F4"/>
    <w:rsid w:val="005C5E94"/>
    <w:rsid w:val="005C6049"/>
    <w:rsid w:val="005C61BA"/>
    <w:rsid w:val="005C63C2"/>
    <w:rsid w:val="005C6B50"/>
    <w:rsid w:val="005C6BEC"/>
    <w:rsid w:val="005C6F8F"/>
    <w:rsid w:val="005C7054"/>
    <w:rsid w:val="005C75DF"/>
    <w:rsid w:val="005C7865"/>
    <w:rsid w:val="005C7AF6"/>
    <w:rsid w:val="005D003C"/>
    <w:rsid w:val="005D077C"/>
    <w:rsid w:val="005D099A"/>
    <w:rsid w:val="005D0BF1"/>
    <w:rsid w:val="005D10A2"/>
    <w:rsid w:val="005D118D"/>
    <w:rsid w:val="005D13DB"/>
    <w:rsid w:val="005D14C2"/>
    <w:rsid w:val="005D1DED"/>
    <w:rsid w:val="005D22B1"/>
    <w:rsid w:val="005D263B"/>
    <w:rsid w:val="005D2721"/>
    <w:rsid w:val="005D28F2"/>
    <w:rsid w:val="005D293A"/>
    <w:rsid w:val="005D2E08"/>
    <w:rsid w:val="005D3372"/>
    <w:rsid w:val="005D3629"/>
    <w:rsid w:val="005D4049"/>
    <w:rsid w:val="005D4322"/>
    <w:rsid w:val="005D4B49"/>
    <w:rsid w:val="005D4D2D"/>
    <w:rsid w:val="005D4E09"/>
    <w:rsid w:val="005D5120"/>
    <w:rsid w:val="005D58DF"/>
    <w:rsid w:val="005D5F73"/>
    <w:rsid w:val="005D6210"/>
    <w:rsid w:val="005D6DA0"/>
    <w:rsid w:val="005E0435"/>
    <w:rsid w:val="005E09DB"/>
    <w:rsid w:val="005E0CBC"/>
    <w:rsid w:val="005E1111"/>
    <w:rsid w:val="005E1504"/>
    <w:rsid w:val="005E1854"/>
    <w:rsid w:val="005E1DEB"/>
    <w:rsid w:val="005E221E"/>
    <w:rsid w:val="005E240B"/>
    <w:rsid w:val="005E2678"/>
    <w:rsid w:val="005E26FF"/>
    <w:rsid w:val="005E2717"/>
    <w:rsid w:val="005E274A"/>
    <w:rsid w:val="005E2B44"/>
    <w:rsid w:val="005E2EB7"/>
    <w:rsid w:val="005E330F"/>
    <w:rsid w:val="005E3CC8"/>
    <w:rsid w:val="005E3D72"/>
    <w:rsid w:val="005E3E9B"/>
    <w:rsid w:val="005E4983"/>
    <w:rsid w:val="005E4C70"/>
    <w:rsid w:val="005E50C5"/>
    <w:rsid w:val="005E55EA"/>
    <w:rsid w:val="005E5888"/>
    <w:rsid w:val="005E5941"/>
    <w:rsid w:val="005E5C81"/>
    <w:rsid w:val="005E5CBB"/>
    <w:rsid w:val="005E60FE"/>
    <w:rsid w:val="005E71D6"/>
    <w:rsid w:val="005E7856"/>
    <w:rsid w:val="005E7F89"/>
    <w:rsid w:val="005F0324"/>
    <w:rsid w:val="005F0BEB"/>
    <w:rsid w:val="005F0F38"/>
    <w:rsid w:val="005F13EE"/>
    <w:rsid w:val="005F1594"/>
    <w:rsid w:val="005F15F8"/>
    <w:rsid w:val="005F18F5"/>
    <w:rsid w:val="005F1A20"/>
    <w:rsid w:val="005F1B5C"/>
    <w:rsid w:val="005F1D9E"/>
    <w:rsid w:val="005F2495"/>
    <w:rsid w:val="005F24D8"/>
    <w:rsid w:val="005F274F"/>
    <w:rsid w:val="005F31DF"/>
    <w:rsid w:val="005F3476"/>
    <w:rsid w:val="005F3B97"/>
    <w:rsid w:val="005F3E54"/>
    <w:rsid w:val="005F453D"/>
    <w:rsid w:val="005F47D3"/>
    <w:rsid w:val="005F6638"/>
    <w:rsid w:val="005F6B16"/>
    <w:rsid w:val="005F6BD5"/>
    <w:rsid w:val="005F6BDD"/>
    <w:rsid w:val="005F6D2D"/>
    <w:rsid w:val="005F6E03"/>
    <w:rsid w:val="005F7864"/>
    <w:rsid w:val="005F7957"/>
    <w:rsid w:val="005F7969"/>
    <w:rsid w:val="005F7DDC"/>
    <w:rsid w:val="00600A88"/>
    <w:rsid w:val="00600B84"/>
    <w:rsid w:val="00600C95"/>
    <w:rsid w:val="00600FFE"/>
    <w:rsid w:val="00601BD0"/>
    <w:rsid w:val="00601C2B"/>
    <w:rsid w:val="00601D6C"/>
    <w:rsid w:val="00602523"/>
    <w:rsid w:val="0060254B"/>
    <w:rsid w:val="00602604"/>
    <w:rsid w:val="00602904"/>
    <w:rsid w:val="00602E17"/>
    <w:rsid w:val="00602E41"/>
    <w:rsid w:val="00603411"/>
    <w:rsid w:val="00603468"/>
    <w:rsid w:val="0060350E"/>
    <w:rsid w:val="00603C55"/>
    <w:rsid w:val="006042EB"/>
    <w:rsid w:val="0060430F"/>
    <w:rsid w:val="0060444B"/>
    <w:rsid w:val="0060448D"/>
    <w:rsid w:val="00604FF5"/>
    <w:rsid w:val="006052CE"/>
    <w:rsid w:val="00605B3C"/>
    <w:rsid w:val="00605C3D"/>
    <w:rsid w:val="006066D0"/>
    <w:rsid w:val="006067BB"/>
    <w:rsid w:val="00606CAE"/>
    <w:rsid w:val="00607E3E"/>
    <w:rsid w:val="00610115"/>
    <w:rsid w:val="006106D9"/>
    <w:rsid w:val="00610D6B"/>
    <w:rsid w:val="00610ED8"/>
    <w:rsid w:val="00611520"/>
    <w:rsid w:val="00611696"/>
    <w:rsid w:val="00611A94"/>
    <w:rsid w:val="00611B1C"/>
    <w:rsid w:val="00611CED"/>
    <w:rsid w:val="00611E1D"/>
    <w:rsid w:val="00612A0F"/>
    <w:rsid w:val="00612BA1"/>
    <w:rsid w:val="006132E2"/>
    <w:rsid w:val="0061338F"/>
    <w:rsid w:val="00613D3C"/>
    <w:rsid w:val="00613F47"/>
    <w:rsid w:val="00614072"/>
    <w:rsid w:val="006144FF"/>
    <w:rsid w:val="006147A9"/>
    <w:rsid w:val="00614DDD"/>
    <w:rsid w:val="0061562F"/>
    <w:rsid w:val="006159DA"/>
    <w:rsid w:val="00615A06"/>
    <w:rsid w:val="0061606D"/>
    <w:rsid w:val="0061632F"/>
    <w:rsid w:val="006163C5"/>
    <w:rsid w:val="00616438"/>
    <w:rsid w:val="00616876"/>
    <w:rsid w:val="00616974"/>
    <w:rsid w:val="00616EC2"/>
    <w:rsid w:val="0061748D"/>
    <w:rsid w:val="00617966"/>
    <w:rsid w:val="00617E25"/>
    <w:rsid w:val="00617F66"/>
    <w:rsid w:val="00617FC2"/>
    <w:rsid w:val="00617FEA"/>
    <w:rsid w:val="0062020A"/>
    <w:rsid w:val="00620A1E"/>
    <w:rsid w:val="00620F4F"/>
    <w:rsid w:val="0062107E"/>
    <w:rsid w:val="006212CC"/>
    <w:rsid w:val="006213EC"/>
    <w:rsid w:val="0062175E"/>
    <w:rsid w:val="0062186F"/>
    <w:rsid w:val="00622395"/>
    <w:rsid w:val="0062239B"/>
    <w:rsid w:val="006223D4"/>
    <w:rsid w:val="00622794"/>
    <w:rsid w:val="00622A1E"/>
    <w:rsid w:val="00623BE4"/>
    <w:rsid w:val="00623BE9"/>
    <w:rsid w:val="00623D5A"/>
    <w:rsid w:val="00624593"/>
    <w:rsid w:val="00624D2A"/>
    <w:rsid w:val="00624F44"/>
    <w:rsid w:val="006250F3"/>
    <w:rsid w:val="00625733"/>
    <w:rsid w:val="00625808"/>
    <w:rsid w:val="00626603"/>
    <w:rsid w:val="006268E7"/>
    <w:rsid w:val="00626ED4"/>
    <w:rsid w:val="00626F77"/>
    <w:rsid w:val="00627684"/>
    <w:rsid w:val="00627953"/>
    <w:rsid w:val="00627FEE"/>
    <w:rsid w:val="00630196"/>
    <w:rsid w:val="0063087E"/>
    <w:rsid w:val="00630D19"/>
    <w:rsid w:val="00630F12"/>
    <w:rsid w:val="006311BD"/>
    <w:rsid w:val="00631DEC"/>
    <w:rsid w:val="006324BC"/>
    <w:rsid w:val="00632834"/>
    <w:rsid w:val="00632AF3"/>
    <w:rsid w:val="00633A57"/>
    <w:rsid w:val="00633D16"/>
    <w:rsid w:val="00633D1A"/>
    <w:rsid w:val="00633FD6"/>
    <w:rsid w:val="00634438"/>
    <w:rsid w:val="0063479C"/>
    <w:rsid w:val="00634863"/>
    <w:rsid w:val="00635493"/>
    <w:rsid w:val="0063573C"/>
    <w:rsid w:val="00635DF0"/>
    <w:rsid w:val="0063620E"/>
    <w:rsid w:val="006367B3"/>
    <w:rsid w:val="00636DDB"/>
    <w:rsid w:val="00636EFC"/>
    <w:rsid w:val="00637006"/>
    <w:rsid w:val="006372EB"/>
    <w:rsid w:val="0063740E"/>
    <w:rsid w:val="00637540"/>
    <w:rsid w:val="006376E0"/>
    <w:rsid w:val="00637956"/>
    <w:rsid w:val="00637BF8"/>
    <w:rsid w:val="00637D94"/>
    <w:rsid w:val="006402F0"/>
    <w:rsid w:val="0064045A"/>
    <w:rsid w:val="00640BC9"/>
    <w:rsid w:val="00640EF2"/>
    <w:rsid w:val="00640F13"/>
    <w:rsid w:val="00640FE1"/>
    <w:rsid w:val="006410BC"/>
    <w:rsid w:val="006418A8"/>
    <w:rsid w:val="00641EDF"/>
    <w:rsid w:val="00642371"/>
    <w:rsid w:val="006425D9"/>
    <w:rsid w:val="00642607"/>
    <w:rsid w:val="00642884"/>
    <w:rsid w:val="00642CEB"/>
    <w:rsid w:val="00643078"/>
    <w:rsid w:val="00644820"/>
    <w:rsid w:val="006448DA"/>
    <w:rsid w:val="00644D36"/>
    <w:rsid w:val="00645211"/>
    <w:rsid w:val="00645377"/>
    <w:rsid w:val="0064576E"/>
    <w:rsid w:val="00645D48"/>
    <w:rsid w:val="00645E05"/>
    <w:rsid w:val="006464B8"/>
    <w:rsid w:val="00646D8A"/>
    <w:rsid w:val="00646F1A"/>
    <w:rsid w:val="0064704E"/>
    <w:rsid w:val="0064719B"/>
    <w:rsid w:val="00647520"/>
    <w:rsid w:val="00647577"/>
    <w:rsid w:val="00647704"/>
    <w:rsid w:val="00647E13"/>
    <w:rsid w:val="00650216"/>
    <w:rsid w:val="0065150D"/>
    <w:rsid w:val="006516BA"/>
    <w:rsid w:val="0065170D"/>
    <w:rsid w:val="006517DC"/>
    <w:rsid w:val="00651AF4"/>
    <w:rsid w:val="006526A7"/>
    <w:rsid w:val="006528C9"/>
    <w:rsid w:val="006530F6"/>
    <w:rsid w:val="00653724"/>
    <w:rsid w:val="0065399A"/>
    <w:rsid w:val="00653ADF"/>
    <w:rsid w:val="00654000"/>
    <w:rsid w:val="006540D2"/>
    <w:rsid w:val="00654188"/>
    <w:rsid w:val="006542BA"/>
    <w:rsid w:val="006542D2"/>
    <w:rsid w:val="0065432F"/>
    <w:rsid w:val="00654C89"/>
    <w:rsid w:val="00654CCE"/>
    <w:rsid w:val="00654D58"/>
    <w:rsid w:val="006556FD"/>
    <w:rsid w:val="006558E3"/>
    <w:rsid w:val="00655E92"/>
    <w:rsid w:val="00655F7B"/>
    <w:rsid w:val="00656038"/>
    <w:rsid w:val="006562EF"/>
    <w:rsid w:val="006564E6"/>
    <w:rsid w:val="006569BA"/>
    <w:rsid w:val="00656C6F"/>
    <w:rsid w:val="00656F77"/>
    <w:rsid w:val="00657112"/>
    <w:rsid w:val="00657466"/>
    <w:rsid w:val="0065760A"/>
    <w:rsid w:val="00657A64"/>
    <w:rsid w:val="00657C22"/>
    <w:rsid w:val="006605CC"/>
    <w:rsid w:val="006607FF"/>
    <w:rsid w:val="00660955"/>
    <w:rsid w:val="00661839"/>
    <w:rsid w:val="00661899"/>
    <w:rsid w:val="00662024"/>
    <w:rsid w:val="00662038"/>
    <w:rsid w:val="006620B6"/>
    <w:rsid w:val="00662308"/>
    <w:rsid w:val="00662713"/>
    <w:rsid w:val="00662720"/>
    <w:rsid w:val="00662C75"/>
    <w:rsid w:val="006636D3"/>
    <w:rsid w:val="006636E8"/>
    <w:rsid w:val="00663ABC"/>
    <w:rsid w:val="00663FA7"/>
    <w:rsid w:val="0066425F"/>
    <w:rsid w:val="00664A9F"/>
    <w:rsid w:val="006652A6"/>
    <w:rsid w:val="00665561"/>
    <w:rsid w:val="006656D9"/>
    <w:rsid w:val="00666157"/>
    <w:rsid w:val="00666724"/>
    <w:rsid w:val="00666978"/>
    <w:rsid w:val="00666C1B"/>
    <w:rsid w:val="00666CAC"/>
    <w:rsid w:val="00666D2F"/>
    <w:rsid w:val="00666D5E"/>
    <w:rsid w:val="00666E69"/>
    <w:rsid w:val="00666E91"/>
    <w:rsid w:val="00667077"/>
    <w:rsid w:val="006671C6"/>
    <w:rsid w:val="00667316"/>
    <w:rsid w:val="00667566"/>
    <w:rsid w:val="0066783C"/>
    <w:rsid w:val="006679D5"/>
    <w:rsid w:val="00667C77"/>
    <w:rsid w:val="006700AA"/>
    <w:rsid w:val="0067035C"/>
    <w:rsid w:val="006703A7"/>
    <w:rsid w:val="006708C8"/>
    <w:rsid w:val="006709AB"/>
    <w:rsid w:val="00670D76"/>
    <w:rsid w:val="00671163"/>
    <w:rsid w:val="0067119A"/>
    <w:rsid w:val="006714BE"/>
    <w:rsid w:val="006717C1"/>
    <w:rsid w:val="00671F8B"/>
    <w:rsid w:val="00672042"/>
    <w:rsid w:val="006721D3"/>
    <w:rsid w:val="00672348"/>
    <w:rsid w:val="0067238C"/>
    <w:rsid w:val="006727DF"/>
    <w:rsid w:val="00672B6F"/>
    <w:rsid w:val="00672FB8"/>
    <w:rsid w:val="006731EA"/>
    <w:rsid w:val="00673C1F"/>
    <w:rsid w:val="00673E13"/>
    <w:rsid w:val="00673EC1"/>
    <w:rsid w:val="00674454"/>
    <w:rsid w:val="0067466E"/>
    <w:rsid w:val="0067517F"/>
    <w:rsid w:val="0067552D"/>
    <w:rsid w:val="00676032"/>
    <w:rsid w:val="00676045"/>
    <w:rsid w:val="0067667E"/>
    <w:rsid w:val="006767FE"/>
    <w:rsid w:val="00676A91"/>
    <w:rsid w:val="00676C1C"/>
    <w:rsid w:val="006775F3"/>
    <w:rsid w:val="006776BA"/>
    <w:rsid w:val="00677825"/>
    <w:rsid w:val="00677DD8"/>
    <w:rsid w:val="00680255"/>
    <w:rsid w:val="00680911"/>
    <w:rsid w:val="00680D88"/>
    <w:rsid w:val="00681122"/>
    <w:rsid w:val="006813F6"/>
    <w:rsid w:val="00681602"/>
    <w:rsid w:val="00681853"/>
    <w:rsid w:val="00681C43"/>
    <w:rsid w:val="00681E3F"/>
    <w:rsid w:val="0068238E"/>
    <w:rsid w:val="0068245F"/>
    <w:rsid w:val="0068260E"/>
    <w:rsid w:val="006827A6"/>
    <w:rsid w:val="00682A9B"/>
    <w:rsid w:val="00682F1F"/>
    <w:rsid w:val="00683415"/>
    <w:rsid w:val="00683BD7"/>
    <w:rsid w:val="00683BEF"/>
    <w:rsid w:val="0068425F"/>
    <w:rsid w:val="006844EF"/>
    <w:rsid w:val="00685F26"/>
    <w:rsid w:val="0068699C"/>
    <w:rsid w:val="00686D3B"/>
    <w:rsid w:val="00687F5B"/>
    <w:rsid w:val="00687F87"/>
    <w:rsid w:val="00690265"/>
    <w:rsid w:val="00690AD9"/>
    <w:rsid w:val="00690E6D"/>
    <w:rsid w:val="006913BF"/>
    <w:rsid w:val="00691454"/>
    <w:rsid w:val="0069179C"/>
    <w:rsid w:val="00692284"/>
    <w:rsid w:val="0069240F"/>
    <w:rsid w:val="00692AFC"/>
    <w:rsid w:val="00692B8C"/>
    <w:rsid w:val="00693082"/>
    <w:rsid w:val="00693676"/>
    <w:rsid w:val="0069429F"/>
    <w:rsid w:val="00694305"/>
    <w:rsid w:val="00695693"/>
    <w:rsid w:val="00695B07"/>
    <w:rsid w:val="00695BC3"/>
    <w:rsid w:val="00695C0D"/>
    <w:rsid w:val="00695CF2"/>
    <w:rsid w:val="00695EE6"/>
    <w:rsid w:val="006962B5"/>
    <w:rsid w:val="006969CC"/>
    <w:rsid w:val="00696CF1"/>
    <w:rsid w:val="00697122"/>
    <w:rsid w:val="00697621"/>
    <w:rsid w:val="00697D55"/>
    <w:rsid w:val="006A1143"/>
    <w:rsid w:val="006A14F8"/>
    <w:rsid w:val="006A1FA2"/>
    <w:rsid w:val="006A2171"/>
    <w:rsid w:val="006A22D0"/>
    <w:rsid w:val="006A2E86"/>
    <w:rsid w:val="006A3910"/>
    <w:rsid w:val="006A4635"/>
    <w:rsid w:val="006A4790"/>
    <w:rsid w:val="006A47C0"/>
    <w:rsid w:val="006A4E12"/>
    <w:rsid w:val="006A4EFF"/>
    <w:rsid w:val="006A53EB"/>
    <w:rsid w:val="006A553A"/>
    <w:rsid w:val="006A55C5"/>
    <w:rsid w:val="006A56B3"/>
    <w:rsid w:val="006A5799"/>
    <w:rsid w:val="006A592C"/>
    <w:rsid w:val="006A5A50"/>
    <w:rsid w:val="006A5D18"/>
    <w:rsid w:val="006A5D40"/>
    <w:rsid w:val="006A6362"/>
    <w:rsid w:val="006A685E"/>
    <w:rsid w:val="006A7BD7"/>
    <w:rsid w:val="006B01C8"/>
    <w:rsid w:val="006B043A"/>
    <w:rsid w:val="006B141C"/>
    <w:rsid w:val="006B1880"/>
    <w:rsid w:val="006B20A8"/>
    <w:rsid w:val="006B22B0"/>
    <w:rsid w:val="006B2A64"/>
    <w:rsid w:val="006B3241"/>
    <w:rsid w:val="006B3B67"/>
    <w:rsid w:val="006B49E2"/>
    <w:rsid w:val="006B4DBB"/>
    <w:rsid w:val="006B58C9"/>
    <w:rsid w:val="006B5AC4"/>
    <w:rsid w:val="006B60FA"/>
    <w:rsid w:val="006B61B1"/>
    <w:rsid w:val="006B6B63"/>
    <w:rsid w:val="006B70EF"/>
    <w:rsid w:val="006B7313"/>
    <w:rsid w:val="006B771F"/>
    <w:rsid w:val="006C02A7"/>
    <w:rsid w:val="006C0EFC"/>
    <w:rsid w:val="006C1397"/>
    <w:rsid w:val="006C207C"/>
    <w:rsid w:val="006C2187"/>
    <w:rsid w:val="006C22A0"/>
    <w:rsid w:val="006C266A"/>
    <w:rsid w:val="006C2A73"/>
    <w:rsid w:val="006C2C1D"/>
    <w:rsid w:val="006C2CD6"/>
    <w:rsid w:val="006C3191"/>
    <w:rsid w:val="006C363A"/>
    <w:rsid w:val="006C46B1"/>
    <w:rsid w:val="006C4DDE"/>
    <w:rsid w:val="006C5313"/>
    <w:rsid w:val="006C578F"/>
    <w:rsid w:val="006C5E8B"/>
    <w:rsid w:val="006C68A2"/>
    <w:rsid w:val="006C6BFF"/>
    <w:rsid w:val="006C7571"/>
    <w:rsid w:val="006C79C6"/>
    <w:rsid w:val="006D06CC"/>
    <w:rsid w:val="006D06CD"/>
    <w:rsid w:val="006D080F"/>
    <w:rsid w:val="006D0AF5"/>
    <w:rsid w:val="006D0CB4"/>
    <w:rsid w:val="006D0D0B"/>
    <w:rsid w:val="006D1D2E"/>
    <w:rsid w:val="006D2BDC"/>
    <w:rsid w:val="006D2F59"/>
    <w:rsid w:val="006D30F1"/>
    <w:rsid w:val="006D3F24"/>
    <w:rsid w:val="006D4A7D"/>
    <w:rsid w:val="006D4F9A"/>
    <w:rsid w:val="006D52AC"/>
    <w:rsid w:val="006D5326"/>
    <w:rsid w:val="006D54DD"/>
    <w:rsid w:val="006D5538"/>
    <w:rsid w:val="006D609C"/>
    <w:rsid w:val="006D7C0E"/>
    <w:rsid w:val="006D7E64"/>
    <w:rsid w:val="006D7EC0"/>
    <w:rsid w:val="006E08C0"/>
    <w:rsid w:val="006E1462"/>
    <w:rsid w:val="006E1636"/>
    <w:rsid w:val="006E177C"/>
    <w:rsid w:val="006E20C6"/>
    <w:rsid w:val="006E20FD"/>
    <w:rsid w:val="006E243F"/>
    <w:rsid w:val="006E253D"/>
    <w:rsid w:val="006E2B02"/>
    <w:rsid w:val="006E2C31"/>
    <w:rsid w:val="006E2E60"/>
    <w:rsid w:val="006E32AE"/>
    <w:rsid w:val="006E33EB"/>
    <w:rsid w:val="006E4065"/>
    <w:rsid w:val="006E407C"/>
    <w:rsid w:val="006E44D6"/>
    <w:rsid w:val="006E4567"/>
    <w:rsid w:val="006E5EC1"/>
    <w:rsid w:val="006E6865"/>
    <w:rsid w:val="006E6C74"/>
    <w:rsid w:val="006E6D39"/>
    <w:rsid w:val="006E7038"/>
    <w:rsid w:val="006E730F"/>
    <w:rsid w:val="006E76B5"/>
    <w:rsid w:val="006E7705"/>
    <w:rsid w:val="006E7CEA"/>
    <w:rsid w:val="006E7E12"/>
    <w:rsid w:val="006F0765"/>
    <w:rsid w:val="006F0795"/>
    <w:rsid w:val="006F0DDF"/>
    <w:rsid w:val="006F1416"/>
    <w:rsid w:val="006F14FD"/>
    <w:rsid w:val="006F1B87"/>
    <w:rsid w:val="006F2597"/>
    <w:rsid w:val="006F2FD0"/>
    <w:rsid w:val="006F2FD2"/>
    <w:rsid w:val="006F3B3F"/>
    <w:rsid w:val="006F3E44"/>
    <w:rsid w:val="006F40DB"/>
    <w:rsid w:val="006F4211"/>
    <w:rsid w:val="006F4F9F"/>
    <w:rsid w:val="006F4FA0"/>
    <w:rsid w:val="006F50A7"/>
    <w:rsid w:val="006F5601"/>
    <w:rsid w:val="006F6367"/>
    <w:rsid w:val="006F6AFC"/>
    <w:rsid w:val="006F73AB"/>
    <w:rsid w:val="006F78E3"/>
    <w:rsid w:val="006F7A08"/>
    <w:rsid w:val="006F7CB5"/>
    <w:rsid w:val="006F7E9A"/>
    <w:rsid w:val="00700C30"/>
    <w:rsid w:val="00700E00"/>
    <w:rsid w:val="007013D5"/>
    <w:rsid w:val="00701426"/>
    <w:rsid w:val="00701979"/>
    <w:rsid w:val="00701F51"/>
    <w:rsid w:val="00702452"/>
    <w:rsid w:val="0070297C"/>
    <w:rsid w:val="00702DEC"/>
    <w:rsid w:val="00703157"/>
    <w:rsid w:val="0070324E"/>
    <w:rsid w:val="0070361E"/>
    <w:rsid w:val="00703A74"/>
    <w:rsid w:val="00704016"/>
    <w:rsid w:val="00704537"/>
    <w:rsid w:val="00704712"/>
    <w:rsid w:val="00704716"/>
    <w:rsid w:val="00704DB2"/>
    <w:rsid w:val="007051CC"/>
    <w:rsid w:val="00705AD1"/>
    <w:rsid w:val="00705BD7"/>
    <w:rsid w:val="00705C44"/>
    <w:rsid w:val="00706055"/>
    <w:rsid w:val="00706280"/>
    <w:rsid w:val="0070633F"/>
    <w:rsid w:val="007067A0"/>
    <w:rsid w:val="0070680F"/>
    <w:rsid w:val="007068FB"/>
    <w:rsid w:val="00706B27"/>
    <w:rsid w:val="00706B93"/>
    <w:rsid w:val="0070714B"/>
    <w:rsid w:val="00707CED"/>
    <w:rsid w:val="00707D23"/>
    <w:rsid w:val="00710AC1"/>
    <w:rsid w:val="00710BFA"/>
    <w:rsid w:val="00711B72"/>
    <w:rsid w:val="00711F41"/>
    <w:rsid w:val="00712218"/>
    <w:rsid w:val="0071234C"/>
    <w:rsid w:val="0071288D"/>
    <w:rsid w:val="00712B84"/>
    <w:rsid w:val="00712B9D"/>
    <w:rsid w:val="00712D29"/>
    <w:rsid w:val="00713100"/>
    <w:rsid w:val="0071316C"/>
    <w:rsid w:val="00713697"/>
    <w:rsid w:val="00713D5D"/>
    <w:rsid w:val="00713EE5"/>
    <w:rsid w:val="00714029"/>
    <w:rsid w:val="00714096"/>
    <w:rsid w:val="007141B6"/>
    <w:rsid w:val="0071488C"/>
    <w:rsid w:val="00714AEE"/>
    <w:rsid w:val="00714BA6"/>
    <w:rsid w:val="007151D3"/>
    <w:rsid w:val="0071538C"/>
    <w:rsid w:val="0071587A"/>
    <w:rsid w:val="00715982"/>
    <w:rsid w:val="00715EF1"/>
    <w:rsid w:val="00715F69"/>
    <w:rsid w:val="007163B0"/>
    <w:rsid w:val="007167E8"/>
    <w:rsid w:val="007168AF"/>
    <w:rsid w:val="00716CB7"/>
    <w:rsid w:val="007170C9"/>
    <w:rsid w:val="0071746B"/>
    <w:rsid w:val="00717779"/>
    <w:rsid w:val="0072010A"/>
    <w:rsid w:val="0072047A"/>
    <w:rsid w:val="007204F5"/>
    <w:rsid w:val="00721626"/>
    <w:rsid w:val="00721827"/>
    <w:rsid w:val="00721898"/>
    <w:rsid w:val="007219FD"/>
    <w:rsid w:val="00721BC3"/>
    <w:rsid w:val="00721DB1"/>
    <w:rsid w:val="0072239B"/>
    <w:rsid w:val="00722404"/>
    <w:rsid w:val="00722560"/>
    <w:rsid w:val="0072263C"/>
    <w:rsid w:val="00722B92"/>
    <w:rsid w:val="00723A58"/>
    <w:rsid w:val="00723B9E"/>
    <w:rsid w:val="00723E89"/>
    <w:rsid w:val="00724765"/>
    <w:rsid w:val="00724B52"/>
    <w:rsid w:val="00724D59"/>
    <w:rsid w:val="007252C6"/>
    <w:rsid w:val="00725418"/>
    <w:rsid w:val="00725FCE"/>
    <w:rsid w:val="007261DD"/>
    <w:rsid w:val="00726D09"/>
    <w:rsid w:val="00726E03"/>
    <w:rsid w:val="00726F70"/>
    <w:rsid w:val="00727AE4"/>
    <w:rsid w:val="00727EEB"/>
    <w:rsid w:val="00727F28"/>
    <w:rsid w:val="00727F7E"/>
    <w:rsid w:val="007308A0"/>
    <w:rsid w:val="007310C3"/>
    <w:rsid w:val="00731331"/>
    <w:rsid w:val="007318A4"/>
    <w:rsid w:val="00731A05"/>
    <w:rsid w:val="00731B52"/>
    <w:rsid w:val="00731C08"/>
    <w:rsid w:val="00732351"/>
    <w:rsid w:val="0073261E"/>
    <w:rsid w:val="00732B8B"/>
    <w:rsid w:val="00732D87"/>
    <w:rsid w:val="007330B3"/>
    <w:rsid w:val="007339F8"/>
    <w:rsid w:val="00735306"/>
    <w:rsid w:val="0073568C"/>
    <w:rsid w:val="00735A28"/>
    <w:rsid w:val="00735E1A"/>
    <w:rsid w:val="0073603E"/>
    <w:rsid w:val="00736070"/>
    <w:rsid w:val="007362DC"/>
    <w:rsid w:val="00736BC8"/>
    <w:rsid w:val="00737084"/>
    <w:rsid w:val="00737496"/>
    <w:rsid w:val="007379DA"/>
    <w:rsid w:val="00737BE7"/>
    <w:rsid w:val="007402AD"/>
    <w:rsid w:val="00740524"/>
    <w:rsid w:val="00740570"/>
    <w:rsid w:val="00740908"/>
    <w:rsid w:val="007409E5"/>
    <w:rsid w:val="00740F2D"/>
    <w:rsid w:val="0074135B"/>
    <w:rsid w:val="007413F9"/>
    <w:rsid w:val="007415A9"/>
    <w:rsid w:val="00741974"/>
    <w:rsid w:val="00741B2E"/>
    <w:rsid w:val="00741D8F"/>
    <w:rsid w:val="0074201B"/>
    <w:rsid w:val="0074216A"/>
    <w:rsid w:val="00742265"/>
    <w:rsid w:val="007424FB"/>
    <w:rsid w:val="007426B0"/>
    <w:rsid w:val="00742BDA"/>
    <w:rsid w:val="0074335B"/>
    <w:rsid w:val="00743808"/>
    <w:rsid w:val="00744673"/>
    <w:rsid w:val="007447AD"/>
    <w:rsid w:val="00744921"/>
    <w:rsid w:val="00744A7B"/>
    <w:rsid w:val="007452AE"/>
    <w:rsid w:val="0074542B"/>
    <w:rsid w:val="0074594B"/>
    <w:rsid w:val="007467D9"/>
    <w:rsid w:val="00746953"/>
    <w:rsid w:val="00746CCA"/>
    <w:rsid w:val="00746F18"/>
    <w:rsid w:val="00747AF3"/>
    <w:rsid w:val="00747EB1"/>
    <w:rsid w:val="00750309"/>
    <w:rsid w:val="00750521"/>
    <w:rsid w:val="007507AD"/>
    <w:rsid w:val="0075081A"/>
    <w:rsid w:val="00750B79"/>
    <w:rsid w:val="00750D5F"/>
    <w:rsid w:val="0075109E"/>
    <w:rsid w:val="007513EF"/>
    <w:rsid w:val="00751672"/>
    <w:rsid w:val="00751693"/>
    <w:rsid w:val="00751761"/>
    <w:rsid w:val="00751D95"/>
    <w:rsid w:val="00751DA9"/>
    <w:rsid w:val="0075247A"/>
    <w:rsid w:val="00752809"/>
    <w:rsid w:val="0075282B"/>
    <w:rsid w:val="00752A4E"/>
    <w:rsid w:val="00752F1E"/>
    <w:rsid w:val="007530F6"/>
    <w:rsid w:val="0075332B"/>
    <w:rsid w:val="007538BE"/>
    <w:rsid w:val="00753AEE"/>
    <w:rsid w:val="00753CF4"/>
    <w:rsid w:val="00753F1B"/>
    <w:rsid w:val="007544E4"/>
    <w:rsid w:val="007544EA"/>
    <w:rsid w:val="0075474D"/>
    <w:rsid w:val="00754963"/>
    <w:rsid w:val="00754A76"/>
    <w:rsid w:val="00754E4A"/>
    <w:rsid w:val="00755DF7"/>
    <w:rsid w:val="0075665B"/>
    <w:rsid w:val="007566B8"/>
    <w:rsid w:val="00756CA7"/>
    <w:rsid w:val="007570BB"/>
    <w:rsid w:val="0075724E"/>
    <w:rsid w:val="00757354"/>
    <w:rsid w:val="00757576"/>
    <w:rsid w:val="0075783A"/>
    <w:rsid w:val="007578E5"/>
    <w:rsid w:val="00760046"/>
    <w:rsid w:val="0076015C"/>
    <w:rsid w:val="0076024B"/>
    <w:rsid w:val="007609BB"/>
    <w:rsid w:val="00761091"/>
    <w:rsid w:val="007610E3"/>
    <w:rsid w:val="0076131E"/>
    <w:rsid w:val="00762F09"/>
    <w:rsid w:val="007630F9"/>
    <w:rsid w:val="0076381F"/>
    <w:rsid w:val="00763ECF"/>
    <w:rsid w:val="0076434E"/>
    <w:rsid w:val="0076475F"/>
    <w:rsid w:val="0076489D"/>
    <w:rsid w:val="00764BD0"/>
    <w:rsid w:val="007652C0"/>
    <w:rsid w:val="0076537E"/>
    <w:rsid w:val="00765CDC"/>
    <w:rsid w:val="007663E6"/>
    <w:rsid w:val="007664E6"/>
    <w:rsid w:val="00766534"/>
    <w:rsid w:val="00766735"/>
    <w:rsid w:val="00767074"/>
    <w:rsid w:val="00767526"/>
    <w:rsid w:val="0076769D"/>
    <w:rsid w:val="0076784E"/>
    <w:rsid w:val="00767974"/>
    <w:rsid w:val="00767A7D"/>
    <w:rsid w:val="0077091D"/>
    <w:rsid w:val="00770A1A"/>
    <w:rsid w:val="00770A55"/>
    <w:rsid w:val="00771D57"/>
    <w:rsid w:val="00771E30"/>
    <w:rsid w:val="00772080"/>
    <w:rsid w:val="00772127"/>
    <w:rsid w:val="0077282A"/>
    <w:rsid w:val="007729E1"/>
    <w:rsid w:val="00772BFE"/>
    <w:rsid w:val="00772E02"/>
    <w:rsid w:val="00772F5E"/>
    <w:rsid w:val="007730BB"/>
    <w:rsid w:val="00773DB2"/>
    <w:rsid w:val="0077454F"/>
    <w:rsid w:val="00774B37"/>
    <w:rsid w:val="00774DFB"/>
    <w:rsid w:val="00774E3B"/>
    <w:rsid w:val="0077522E"/>
    <w:rsid w:val="00775815"/>
    <w:rsid w:val="0077624B"/>
    <w:rsid w:val="007764E8"/>
    <w:rsid w:val="00776964"/>
    <w:rsid w:val="0077751D"/>
    <w:rsid w:val="007778FA"/>
    <w:rsid w:val="00777A6D"/>
    <w:rsid w:val="00777AC5"/>
    <w:rsid w:val="00777B24"/>
    <w:rsid w:val="00777EB6"/>
    <w:rsid w:val="00777F4D"/>
    <w:rsid w:val="00780020"/>
    <w:rsid w:val="0078005A"/>
    <w:rsid w:val="00780509"/>
    <w:rsid w:val="00780A1E"/>
    <w:rsid w:val="00780F58"/>
    <w:rsid w:val="0078135B"/>
    <w:rsid w:val="00781ADF"/>
    <w:rsid w:val="00781B56"/>
    <w:rsid w:val="0078217D"/>
    <w:rsid w:val="00782206"/>
    <w:rsid w:val="00782391"/>
    <w:rsid w:val="0078247E"/>
    <w:rsid w:val="0078257A"/>
    <w:rsid w:val="00782645"/>
    <w:rsid w:val="00782C15"/>
    <w:rsid w:val="007832DD"/>
    <w:rsid w:val="00783865"/>
    <w:rsid w:val="0078406E"/>
    <w:rsid w:val="0078411F"/>
    <w:rsid w:val="007841D3"/>
    <w:rsid w:val="007849B6"/>
    <w:rsid w:val="00784C6C"/>
    <w:rsid w:val="00784F7D"/>
    <w:rsid w:val="00784F96"/>
    <w:rsid w:val="007853F8"/>
    <w:rsid w:val="007857B0"/>
    <w:rsid w:val="00785812"/>
    <w:rsid w:val="00785CB9"/>
    <w:rsid w:val="00785D8A"/>
    <w:rsid w:val="00785FEA"/>
    <w:rsid w:val="00786281"/>
    <w:rsid w:val="007862CD"/>
    <w:rsid w:val="0078653A"/>
    <w:rsid w:val="007868D5"/>
    <w:rsid w:val="00786C58"/>
    <w:rsid w:val="00786F7E"/>
    <w:rsid w:val="007875C8"/>
    <w:rsid w:val="00787999"/>
    <w:rsid w:val="007879C4"/>
    <w:rsid w:val="0079030A"/>
    <w:rsid w:val="00790514"/>
    <w:rsid w:val="00790C85"/>
    <w:rsid w:val="007911AD"/>
    <w:rsid w:val="00791375"/>
    <w:rsid w:val="00791AA9"/>
    <w:rsid w:val="00791EF7"/>
    <w:rsid w:val="007925A2"/>
    <w:rsid w:val="00792770"/>
    <w:rsid w:val="0079299F"/>
    <w:rsid w:val="00792E52"/>
    <w:rsid w:val="00793002"/>
    <w:rsid w:val="00793304"/>
    <w:rsid w:val="0079354E"/>
    <w:rsid w:val="00793703"/>
    <w:rsid w:val="00793718"/>
    <w:rsid w:val="0079377D"/>
    <w:rsid w:val="00793BDD"/>
    <w:rsid w:val="00793D15"/>
    <w:rsid w:val="00793FCF"/>
    <w:rsid w:val="0079416B"/>
    <w:rsid w:val="0079420E"/>
    <w:rsid w:val="00794659"/>
    <w:rsid w:val="0079471C"/>
    <w:rsid w:val="00794A2B"/>
    <w:rsid w:val="00794E31"/>
    <w:rsid w:val="00795064"/>
    <w:rsid w:val="007953F9"/>
    <w:rsid w:val="0079548A"/>
    <w:rsid w:val="007962B0"/>
    <w:rsid w:val="0079654D"/>
    <w:rsid w:val="0079666D"/>
    <w:rsid w:val="00796DF3"/>
    <w:rsid w:val="00797674"/>
    <w:rsid w:val="007A03C8"/>
    <w:rsid w:val="007A040F"/>
    <w:rsid w:val="007A09B1"/>
    <w:rsid w:val="007A0CC2"/>
    <w:rsid w:val="007A1029"/>
    <w:rsid w:val="007A1252"/>
    <w:rsid w:val="007A1F51"/>
    <w:rsid w:val="007A244D"/>
    <w:rsid w:val="007A25A7"/>
    <w:rsid w:val="007A27DE"/>
    <w:rsid w:val="007A289F"/>
    <w:rsid w:val="007A2A76"/>
    <w:rsid w:val="007A2D56"/>
    <w:rsid w:val="007A36B6"/>
    <w:rsid w:val="007A3985"/>
    <w:rsid w:val="007A3FEB"/>
    <w:rsid w:val="007A5090"/>
    <w:rsid w:val="007A53B5"/>
    <w:rsid w:val="007A5500"/>
    <w:rsid w:val="007A560D"/>
    <w:rsid w:val="007A5640"/>
    <w:rsid w:val="007A571B"/>
    <w:rsid w:val="007A5743"/>
    <w:rsid w:val="007A5832"/>
    <w:rsid w:val="007A5BF2"/>
    <w:rsid w:val="007A5C34"/>
    <w:rsid w:val="007A60FF"/>
    <w:rsid w:val="007A63A9"/>
    <w:rsid w:val="007A6749"/>
    <w:rsid w:val="007A6BA2"/>
    <w:rsid w:val="007A6FDD"/>
    <w:rsid w:val="007A7381"/>
    <w:rsid w:val="007A78B5"/>
    <w:rsid w:val="007A7DB1"/>
    <w:rsid w:val="007B0197"/>
    <w:rsid w:val="007B0387"/>
    <w:rsid w:val="007B06BB"/>
    <w:rsid w:val="007B074F"/>
    <w:rsid w:val="007B0A9A"/>
    <w:rsid w:val="007B0BF3"/>
    <w:rsid w:val="007B10F4"/>
    <w:rsid w:val="007B1663"/>
    <w:rsid w:val="007B171E"/>
    <w:rsid w:val="007B1CEB"/>
    <w:rsid w:val="007B1EA5"/>
    <w:rsid w:val="007B1F3A"/>
    <w:rsid w:val="007B2491"/>
    <w:rsid w:val="007B24CB"/>
    <w:rsid w:val="007B2689"/>
    <w:rsid w:val="007B2C42"/>
    <w:rsid w:val="007B2D41"/>
    <w:rsid w:val="007B2E5B"/>
    <w:rsid w:val="007B2E97"/>
    <w:rsid w:val="007B2E9E"/>
    <w:rsid w:val="007B3184"/>
    <w:rsid w:val="007B329A"/>
    <w:rsid w:val="007B3A66"/>
    <w:rsid w:val="007B3B41"/>
    <w:rsid w:val="007B3C88"/>
    <w:rsid w:val="007B40BB"/>
    <w:rsid w:val="007B413C"/>
    <w:rsid w:val="007B470E"/>
    <w:rsid w:val="007B4821"/>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354"/>
    <w:rsid w:val="007C0405"/>
    <w:rsid w:val="007C059A"/>
    <w:rsid w:val="007C0A0E"/>
    <w:rsid w:val="007C0DDC"/>
    <w:rsid w:val="007C1406"/>
    <w:rsid w:val="007C1790"/>
    <w:rsid w:val="007C1994"/>
    <w:rsid w:val="007C1A18"/>
    <w:rsid w:val="007C1B1B"/>
    <w:rsid w:val="007C1DBF"/>
    <w:rsid w:val="007C1FEC"/>
    <w:rsid w:val="007C21A4"/>
    <w:rsid w:val="007C21D9"/>
    <w:rsid w:val="007C22F1"/>
    <w:rsid w:val="007C2458"/>
    <w:rsid w:val="007C343E"/>
    <w:rsid w:val="007C3A2E"/>
    <w:rsid w:val="007C3C5A"/>
    <w:rsid w:val="007C3C5E"/>
    <w:rsid w:val="007C3CD9"/>
    <w:rsid w:val="007C4048"/>
    <w:rsid w:val="007C40EE"/>
    <w:rsid w:val="007C4387"/>
    <w:rsid w:val="007C46BD"/>
    <w:rsid w:val="007C4790"/>
    <w:rsid w:val="007C4EAB"/>
    <w:rsid w:val="007C4EE7"/>
    <w:rsid w:val="007C4F68"/>
    <w:rsid w:val="007C57BB"/>
    <w:rsid w:val="007C5807"/>
    <w:rsid w:val="007C5940"/>
    <w:rsid w:val="007C61C3"/>
    <w:rsid w:val="007C62EA"/>
    <w:rsid w:val="007C63F9"/>
    <w:rsid w:val="007C6B11"/>
    <w:rsid w:val="007C6CC1"/>
    <w:rsid w:val="007C6D50"/>
    <w:rsid w:val="007C6E5A"/>
    <w:rsid w:val="007C6EB8"/>
    <w:rsid w:val="007C732D"/>
    <w:rsid w:val="007C779A"/>
    <w:rsid w:val="007C7EF0"/>
    <w:rsid w:val="007D0B2F"/>
    <w:rsid w:val="007D0BCA"/>
    <w:rsid w:val="007D0BEA"/>
    <w:rsid w:val="007D1844"/>
    <w:rsid w:val="007D18CB"/>
    <w:rsid w:val="007D21AE"/>
    <w:rsid w:val="007D2714"/>
    <w:rsid w:val="007D2889"/>
    <w:rsid w:val="007D2B67"/>
    <w:rsid w:val="007D2CB0"/>
    <w:rsid w:val="007D2DC1"/>
    <w:rsid w:val="007D2FB8"/>
    <w:rsid w:val="007D32FE"/>
    <w:rsid w:val="007D3591"/>
    <w:rsid w:val="007D380A"/>
    <w:rsid w:val="007D467F"/>
    <w:rsid w:val="007D4938"/>
    <w:rsid w:val="007D4B0F"/>
    <w:rsid w:val="007D50A2"/>
    <w:rsid w:val="007D5436"/>
    <w:rsid w:val="007D5C58"/>
    <w:rsid w:val="007D5E01"/>
    <w:rsid w:val="007D61D2"/>
    <w:rsid w:val="007D6336"/>
    <w:rsid w:val="007D63EE"/>
    <w:rsid w:val="007D67F3"/>
    <w:rsid w:val="007D6AC3"/>
    <w:rsid w:val="007D6AD3"/>
    <w:rsid w:val="007D6F22"/>
    <w:rsid w:val="007D6FC3"/>
    <w:rsid w:val="007D70D5"/>
    <w:rsid w:val="007D7133"/>
    <w:rsid w:val="007D783A"/>
    <w:rsid w:val="007D787F"/>
    <w:rsid w:val="007D79B5"/>
    <w:rsid w:val="007E0639"/>
    <w:rsid w:val="007E0729"/>
    <w:rsid w:val="007E0ACF"/>
    <w:rsid w:val="007E1A36"/>
    <w:rsid w:val="007E2131"/>
    <w:rsid w:val="007E3C8C"/>
    <w:rsid w:val="007E4103"/>
    <w:rsid w:val="007E417B"/>
    <w:rsid w:val="007E491C"/>
    <w:rsid w:val="007E4A23"/>
    <w:rsid w:val="007E4CC6"/>
    <w:rsid w:val="007E4D03"/>
    <w:rsid w:val="007E510B"/>
    <w:rsid w:val="007E518F"/>
    <w:rsid w:val="007E569A"/>
    <w:rsid w:val="007E5B72"/>
    <w:rsid w:val="007E6318"/>
    <w:rsid w:val="007E76E8"/>
    <w:rsid w:val="007E7D67"/>
    <w:rsid w:val="007E7FDF"/>
    <w:rsid w:val="007F0452"/>
    <w:rsid w:val="007F0466"/>
    <w:rsid w:val="007F0513"/>
    <w:rsid w:val="007F09CC"/>
    <w:rsid w:val="007F0DF6"/>
    <w:rsid w:val="007F0E7C"/>
    <w:rsid w:val="007F0F22"/>
    <w:rsid w:val="007F0F67"/>
    <w:rsid w:val="007F1A8C"/>
    <w:rsid w:val="007F1B08"/>
    <w:rsid w:val="007F28C8"/>
    <w:rsid w:val="007F29C5"/>
    <w:rsid w:val="007F3237"/>
    <w:rsid w:val="007F35BB"/>
    <w:rsid w:val="007F367F"/>
    <w:rsid w:val="007F37CD"/>
    <w:rsid w:val="007F3E32"/>
    <w:rsid w:val="007F4053"/>
    <w:rsid w:val="007F41B3"/>
    <w:rsid w:val="007F43B5"/>
    <w:rsid w:val="007F4413"/>
    <w:rsid w:val="007F44B9"/>
    <w:rsid w:val="007F44C4"/>
    <w:rsid w:val="007F490D"/>
    <w:rsid w:val="007F4AE5"/>
    <w:rsid w:val="007F4D8E"/>
    <w:rsid w:val="007F5561"/>
    <w:rsid w:val="007F60D8"/>
    <w:rsid w:val="007F66C1"/>
    <w:rsid w:val="007F6A57"/>
    <w:rsid w:val="007F6A8E"/>
    <w:rsid w:val="007F6C24"/>
    <w:rsid w:val="007F796E"/>
    <w:rsid w:val="00800044"/>
    <w:rsid w:val="00800333"/>
    <w:rsid w:val="00800407"/>
    <w:rsid w:val="0080060C"/>
    <w:rsid w:val="0080130E"/>
    <w:rsid w:val="0080143D"/>
    <w:rsid w:val="00801737"/>
    <w:rsid w:val="00801CB2"/>
    <w:rsid w:val="00802012"/>
    <w:rsid w:val="00802237"/>
    <w:rsid w:val="0080233D"/>
    <w:rsid w:val="0080253C"/>
    <w:rsid w:val="008030DC"/>
    <w:rsid w:val="00803118"/>
    <w:rsid w:val="00803273"/>
    <w:rsid w:val="00803927"/>
    <w:rsid w:val="00803B09"/>
    <w:rsid w:val="00803D4F"/>
    <w:rsid w:val="00804B08"/>
    <w:rsid w:val="00804FD8"/>
    <w:rsid w:val="00805085"/>
    <w:rsid w:val="008054DA"/>
    <w:rsid w:val="00805B60"/>
    <w:rsid w:val="00805BB5"/>
    <w:rsid w:val="00806565"/>
    <w:rsid w:val="00807088"/>
    <w:rsid w:val="008078BE"/>
    <w:rsid w:val="008109C7"/>
    <w:rsid w:val="00810BE2"/>
    <w:rsid w:val="00810D14"/>
    <w:rsid w:val="00810F3C"/>
    <w:rsid w:val="00811572"/>
    <w:rsid w:val="00811881"/>
    <w:rsid w:val="00811F38"/>
    <w:rsid w:val="008120E6"/>
    <w:rsid w:val="0081246B"/>
    <w:rsid w:val="00812575"/>
    <w:rsid w:val="008129C5"/>
    <w:rsid w:val="00812AC3"/>
    <w:rsid w:val="00812DF3"/>
    <w:rsid w:val="00813514"/>
    <w:rsid w:val="00813536"/>
    <w:rsid w:val="008138FC"/>
    <w:rsid w:val="00814282"/>
    <w:rsid w:val="008142E1"/>
    <w:rsid w:val="008144A1"/>
    <w:rsid w:val="008149B7"/>
    <w:rsid w:val="00814B1D"/>
    <w:rsid w:val="00814D27"/>
    <w:rsid w:val="00814EAA"/>
    <w:rsid w:val="0081519E"/>
    <w:rsid w:val="008156D5"/>
    <w:rsid w:val="00815872"/>
    <w:rsid w:val="0081590F"/>
    <w:rsid w:val="00816117"/>
    <w:rsid w:val="008163F0"/>
    <w:rsid w:val="00816501"/>
    <w:rsid w:val="0081661C"/>
    <w:rsid w:val="00816711"/>
    <w:rsid w:val="00816DB3"/>
    <w:rsid w:val="0081773D"/>
    <w:rsid w:val="0081778B"/>
    <w:rsid w:val="00817D51"/>
    <w:rsid w:val="00817FEE"/>
    <w:rsid w:val="00820318"/>
    <w:rsid w:val="00820348"/>
    <w:rsid w:val="00820522"/>
    <w:rsid w:val="0082156A"/>
    <w:rsid w:val="00821D8C"/>
    <w:rsid w:val="00821DE8"/>
    <w:rsid w:val="00822800"/>
    <w:rsid w:val="00822881"/>
    <w:rsid w:val="00822929"/>
    <w:rsid w:val="0082293F"/>
    <w:rsid w:val="00822BE4"/>
    <w:rsid w:val="00823577"/>
    <w:rsid w:val="0082395A"/>
    <w:rsid w:val="00823B65"/>
    <w:rsid w:val="00823C07"/>
    <w:rsid w:val="00824495"/>
    <w:rsid w:val="008249F1"/>
    <w:rsid w:val="00824A4F"/>
    <w:rsid w:val="00824DD1"/>
    <w:rsid w:val="00825285"/>
    <w:rsid w:val="008253C5"/>
    <w:rsid w:val="008255C8"/>
    <w:rsid w:val="00825C19"/>
    <w:rsid w:val="00825D48"/>
    <w:rsid w:val="00826257"/>
    <w:rsid w:val="008262D3"/>
    <w:rsid w:val="008265A7"/>
    <w:rsid w:val="00826725"/>
    <w:rsid w:val="0082687C"/>
    <w:rsid w:val="00826BDB"/>
    <w:rsid w:val="00827998"/>
    <w:rsid w:val="008279C9"/>
    <w:rsid w:val="00827BBD"/>
    <w:rsid w:val="00827BEC"/>
    <w:rsid w:val="00827F2E"/>
    <w:rsid w:val="00830012"/>
    <w:rsid w:val="008303AC"/>
    <w:rsid w:val="00830871"/>
    <w:rsid w:val="00830C3D"/>
    <w:rsid w:val="00830CC6"/>
    <w:rsid w:val="00830D3E"/>
    <w:rsid w:val="00830F50"/>
    <w:rsid w:val="00831165"/>
    <w:rsid w:val="008311AA"/>
    <w:rsid w:val="0083128A"/>
    <w:rsid w:val="00831994"/>
    <w:rsid w:val="00831A5A"/>
    <w:rsid w:val="00831E07"/>
    <w:rsid w:val="00832566"/>
    <w:rsid w:val="00832ACD"/>
    <w:rsid w:val="00832BD8"/>
    <w:rsid w:val="00832D77"/>
    <w:rsid w:val="00832DF5"/>
    <w:rsid w:val="00833016"/>
    <w:rsid w:val="00833C32"/>
    <w:rsid w:val="00834A64"/>
    <w:rsid w:val="00834B68"/>
    <w:rsid w:val="00834F00"/>
    <w:rsid w:val="00834FF0"/>
    <w:rsid w:val="0083502D"/>
    <w:rsid w:val="008359CD"/>
    <w:rsid w:val="00835F30"/>
    <w:rsid w:val="008361B3"/>
    <w:rsid w:val="00836E53"/>
    <w:rsid w:val="008378D8"/>
    <w:rsid w:val="0083798E"/>
    <w:rsid w:val="00837FF2"/>
    <w:rsid w:val="008401D0"/>
    <w:rsid w:val="0084066C"/>
    <w:rsid w:val="00840F3B"/>
    <w:rsid w:val="00841D2D"/>
    <w:rsid w:val="00841D60"/>
    <w:rsid w:val="00841EA9"/>
    <w:rsid w:val="0084201E"/>
    <w:rsid w:val="0084240B"/>
    <w:rsid w:val="008424E5"/>
    <w:rsid w:val="008429A1"/>
    <w:rsid w:val="00842B96"/>
    <w:rsid w:val="00842C8E"/>
    <w:rsid w:val="00842EBE"/>
    <w:rsid w:val="00843362"/>
    <w:rsid w:val="00843AE7"/>
    <w:rsid w:val="00843B78"/>
    <w:rsid w:val="00843FA3"/>
    <w:rsid w:val="00844224"/>
    <w:rsid w:val="0084430F"/>
    <w:rsid w:val="00844375"/>
    <w:rsid w:val="0084490A"/>
    <w:rsid w:val="00844A3E"/>
    <w:rsid w:val="0084544B"/>
    <w:rsid w:val="00845A74"/>
    <w:rsid w:val="00846078"/>
    <w:rsid w:val="008463FB"/>
    <w:rsid w:val="00846D9D"/>
    <w:rsid w:val="00847460"/>
    <w:rsid w:val="0084794E"/>
    <w:rsid w:val="00847AF2"/>
    <w:rsid w:val="00847E67"/>
    <w:rsid w:val="00850B8F"/>
    <w:rsid w:val="00850BA8"/>
    <w:rsid w:val="00850D6B"/>
    <w:rsid w:val="0085125E"/>
    <w:rsid w:val="00851A6B"/>
    <w:rsid w:val="00851D1F"/>
    <w:rsid w:val="0085229F"/>
    <w:rsid w:val="008522E9"/>
    <w:rsid w:val="0085231D"/>
    <w:rsid w:val="00853043"/>
    <w:rsid w:val="0085356C"/>
    <w:rsid w:val="00853AB0"/>
    <w:rsid w:val="008547CB"/>
    <w:rsid w:val="00855285"/>
    <w:rsid w:val="008557C7"/>
    <w:rsid w:val="00855934"/>
    <w:rsid w:val="00855A7B"/>
    <w:rsid w:val="00856097"/>
    <w:rsid w:val="0085670C"/>
    <w:rsid w:val="008568CE"/>
    <w:rsid w:val="00856A85"/>
    <w:rsid w:val="00856E00"/>
    <w:rsid w:val="0085764B"/>
    <w:rsid w:val="00857AA1"/>
    <w:rsid w:val="00857E44"/>
    <w:rsid w:val="00860141"/>
    <w:rsid w:val="0086047C"/>
    <w:rsid w:val="008606E2"/>
    <w:rsid w:val="008607A2"/>
    <w:rsid w:val="00860DEC"/>
    <w:rsid w:val="008613FA"/>
    <w:rsid w:val="00861E9D"/>
    <w:rsid w:val="00861EA6"/>
    <w:rsid w:val="0086278B"/>
    <w:rsid w:val="00862D55"/>
    <w:rsid w:val="008637F5"/>
    <w:rsid w:val="00863A2D"/>
    <w:rsid w:val="00863A9D"/>
    <w:rsid w:val="008644CD"/>
    <w:rsid w:val="008648FB"/>
    <w:rsid w:val="008654A2"/>
    <w:rsid w:val="00866903"/>
    <w:rsid w:val="00867485"/>
    <w:rsid w:val="0086752F"/>
    <w:rsid w:val="00867DE3"/>
    <w:rsid w:val="00870121"/>
    <w:rsid w:val="00871589"/>
    <w:rsid w:val="00871DA3"/>
    <w:rsid w:val="008723E6"/>
    <w:rsid w:val="00872637"/>
    <w:rsid w:val="00873046"/>
    <w:rsid w:val="008736E4"/>
    <w:rsid w:val="00873743"/>
    <w:rsid w:val="008743F0"/>
    <w:rsid w:val="0087470A"/>
    <w:rsid w:val="00874860"/>
    <w:rsid w:val="00874E71"/>
    <w:rsid w:val="00875306"/>
    <w:rsid w:val="00875516"/>
    <w:rsid w:val="00876314"/>
    <w:rsid w:val="008763C0"/>
    <w:rsid w:val="008767DC"/>
    <w:rsid w:val="008767EE"/>
    <w:rsid w:val="00877187"/>
    <w:rsid w:val="008775EF"/>
    <w:rsid w:val="00877CDC"/>
    <w:rsid w:val="0088032F"/>
    <w:rsid w:val="00880683"/>
    <w:rsid w:val="0088069F"/>
    <w:rsid w:val="00880F14"/>
    <w:rsid w:val="008810D4"/>
    <w:rsid w:val="0088138D"/>
    <w:rsid w:val="00881598"/>
    <w:rsid w:val="008815BB"/>
    <w:rsid w:val="008815F5"/>
    <w:rsid w:val="00881768"/>
    <w:rsid w:val="00881AE5"/>
    <w:rsid w:val="008820FF"/>
    <w:rsid w:val="0088221E"/>
    <w:rsid w:val="00882A25"/>
    <w:rsid w:val="00882C1E"/>
    <w:rsid w:val="008835CE"/>
    <w:rsid w:val="008838FE"/>
    <w:rsid w:val="00883D0A"/>
    <w:rsid w:val="008844CF"/>
    <w:rsid w:val="00884539"/>
    <w:rsid w:val="008846C7"/>
    <w:rsid w:val="00884711"/>
    <w:rsid w:val="00884737"/>
    <w:rsid w:val="00885571"/>
    <w:rsid w:val="00885653"/>
    <w:rsid w:val="008863A7"/>
    <w:rsid w:val="00886836"/>
    <w:rsid w:val="00886DA9"/>
    <w:rsid w:val="0088773F"/>
    <w:rsid w:val="008904F2"/>
    <w:rsid w:val="00890550"/>
    <w:rsid w:val="00890B76"/>
    <w:rsid w:val="00890BCD"/>
    <w:rsid w:val="00890BD7"/>
    <w:rsid w:val="00890CC4"/>
    <w:rsid w:val="00890FC2"/>
    <w:rsid w:val="008916C8"/>
    <w:rsid w:val="0089195A"/>
    <w:rsid w:val="00891D6A"/>
    <w:rsid w:val="00891FCC"/>
    <w:rsid w:val="00892056"/>
    <w:rsid w:val="00892171"/>
    <w:rsid w:val="0089217C"/>
    <w:rsid w:val="00892339"/>
    <w:rsid w:val="00892412"/>
    <w:rsid w:val="00892F3E"/>
    <w:rsid w:val="00892F3F"/>
    <w:rsid w:val="00893285"/>
    <w:rsid w:val="0089329C"/>
    <w:rsid w:val="0089355F"/>
    <w:rsid w:val="0089369C"/>
    <w:rsid w:val="00893A75"/>
    <w:rsid w:val="00893ACF"/>
    <w:rsid w:val="00893C87"/>
    <w:rsid w:val="00894221"/>
    <w:rsid w:val="00894CE4"/>
    <w:rsid w:val="00894F7F"/>
    <w:rsid w:val="0089598C"/>
    <w:rsid w:val="00895D61"/>
    <w:rsid w:val="00896117"/>
    <w:rsid w:val="00896454"/>
    <w:rsid w:val="00896641"/>
    <w:rsid w:val="00896A70"/>
    <w:rsid w:val="0089794C"/>
    <w:rsid w:val="008979BE"/>
    <w:rsid w:val="008A02BA"/>
    <w:rsid w:val="008A0859"/>
    <w:rsid w:val="008A0C4F"/>
    <w:rsid w:val="008A222C"/>
    <w:rsid w:val="008A2DE6"/>
    <w:rsid w:val="008A2F9B"/>
    <w:rsid w:val="008A33EE"/>
    <w:rsid w:val="008A3A0C"/>
    <w:rsid w:val="008A3D58"/>
    <w:rsid w:val="008A4132"/>
    <w:rsid w:val="008A4AA0"/>
    <w:rsid w:val="008A4CB1"/>
    <w:rsid w:val="008A4CEB"/>
    <w:rsid w:val="008A5292"/>
    <w:rsid w:val="008A5368"/>
    <w:rsid w:val="008A5657"/>
    <w:rsid w:val="008A5991"/>
    <w:rsid w:val="008A5AAD"/>
    <w:rsid w:val="008A5B08"/>
    <w:rsid w:val="008A5CD0"/>
    <w:rsid w:val="008A6301"/>
    <w:rsid w:val="008A6311"/>
    <w:rsid w:val="008A66D8"/>
    <w:rsid w:val="008A6BA5"/>
    <w:rsid w:val="008A703C"/>
    <w:rsid w:val="008A73A4"/>
    <w:rsid w:val="008A7406"/>
    <w:rsid w:val="008A7924"/>
    <w:rsid w:val="008A7E29"/>
    <w:rsid w:val="008B090F"/>
    <w:rsid w:val="008B1010"/>
    <w:rsid w:val="008B13A1"/>
    <w:rsid w:val="008B146A"/>
    <w:rsid w:val="008B15E7"/>
    <w:rsid w:val="008B1800"/>
    <w:rsid w:val="008B19F0"/>
    <w:rsid w:val="008B1CD1"/>
    <w:rsid w:val="008B1E30"/>
    <w:rsid w:val="008B1F24"/>
    <w:rsid w:val="008B2081"/>
    <w:rsid w:val="008B2630"/>
    <w:rsid w:val="008B2C19"/>
    <w:rsid w:val="008B2DAF"/>
    <w:rsid w:val="008B2E70"/>
    <w:rsid w:val="008B3243"/>
    <w:rsid w:val="008B32E3"/>
    <w:rsid w:val="008B382A"/>
    <w:rsid w:val="008B3E21"/>
    <w:rsid w:val="008B3E25"/>
    <w:rsid w:val="008B422D"/>
    <w:rsid w:val="008B4397"/>
    <w:rsid w:val="008B4495"/>
    <w:rsid w:val="008B465D"/>
    <w:rsid w:val="008B4EB7"/>
    <w:rsid w:val="008B4F12"/>
    <w:rsid w:val="008B545C"/>
    <w:rsid w:val="008B56F7"/>
    <w:rsid w:val="008B5E66"/>
    <w:rsid w:val="008B5F86"/>
    <w:rsid w:val="008B610A"/>
    <w:rsid w:val="008B63EE"/>
    <w:rsid w:val="008B6414"/>
    <w:rsid w:val="008B64DB"/>
    <w:rsid w:val="008B7C2F"/>
    <w:rsid w:val="008C01EC"/>
    <w:rsid w:val="008C02B3"/>
    <w:rsid w:val="008C02E5"/>
    <w:rsid w:val="008C081A"/>
    <w:rsid w:val="008C092A"/>
    <w:rsid w:val="008C0D2A"/>
    <w:rsid w:val="008C15E2"/>
    <w:rsid w:val="008C15F5"/>
    <w:rsid w:val="008C1C9D"/>
    <w:rsid w:val="008C1ED5"/>
    <w:rsid w:val="008C29BB"/>
    <w:rsid w:val="008C2C02"/>
    <w:rsid w:val="008C32F2"/>
    <w:rsid w:val="008C33F1"/>
    <w:rsid w:val="008C3713"/>
    <w:rsid w:val="008C3EED"/>
    <w:rsid w:val="008C4167"/>
    <w:rsid w:val="008C4378"/>
    <w:rsid w:val="008C4730"/>
    <w:rsid w:val="008C4765"/>
    <w:rsid w:val="008C4A1C"/>
    <w:rsid w:val="008C4CBD"/>
    <w:rsid w:val="008C5B8F"/>
    <w:rsid w:val="008C5D49"/>
    <w:rsid w:val="008C5EB9"/>
    <w:rsid w:val="008C601F"/>
    <w:rsid w:val="008C62A2"/>
    <w:rsid w:val="008C63FB"/>
    <w:rsid w:val="008C6AF2"/>
    <w:rsid w:val="008C6B38"/>
    <w:rsid w:val="008C7071"/>
    <w:rsid w:val="008C728A"/>
    <w:rsid w:val="008C730D"/>
    <w:rsid w:val="008C74D3"/>
    <w:rsid w:val="008C7AAF"/>
    <w:rsid w:val="008C7EA1"/>
    <w:rsid w:val="008D03CE"/>
    <w:rsid w:val="008D04EF"/>
    <w:rsid w:val="008D090C"/>
    <w:rsid w:val="008D0968"/>
    <w:rsid w:val="008D0D71"/>
    <w:rsid w:val="008D1FAB"/>
    <w:rsid w:val="008D1FF2"/>
    <w:rsid w:val="008D3500"/>
    <w:rsid w:val="008D36F3"/>
    <w:rsid w:val="008D374E"/>
    <w:rsid w:val="008D3A9A"/>
    <w:rsid w:val="008D3D15"/>
    <w:rsid w:val="008D4126"/>
    <w:rsid w:val="008D480D"/>
    <w:rsid w:val="008D4A38"/>
    <w:rsid w:val="008D4FBA"/>
    <w:rsid w:val="008D5214"/>
    <w:rsid w:val="008D54A2"/>
    <w:rsid w:val="008D5771"/>
    <w:rsid w:val="008D57A8"/>
    <w:rsid w:val="008D57F9"/>
    <w:rsid w:val="008D5E74"/>
    <w:rsid w:val="008D61CB"/>
    <w:rsid w:val="008D6AD2"/>
    <w:rsid w:val="008D6AF5"/>
    <w:rsid w:val="008D7012"/>
    <w:rsid w:val="008D7724"/>
    <w:rsid w:val="008D7CEE"/>
    <w:rsid w:val="008E01A2"/>
    <w:rsid w:val="008E0935"/>
    <w:rsid w:val="008E1922"/>
    <w:rsid w:val="008E194E"/>
    <w:rsid w:val="008E1C3F"/>
    <w:rsid w:val="008E1C42"/>
    <w:rsid w:val="008E1D17"/>
    <w:rsid w:val="008E28BE"/>
    <w:rsid w:val="008E2F39"/>
    <w:rsid w:val="008E3693"/>
    <w:rsid w:val="008E3778"/>
    <w:rsid w:val="008E39F9"/>
    <w:rsid w:val="008E3B21"/>
    <w:rsid w:val="008E3C3F"/>
    <w:rsid w:val="008E40A6"/>
    <w:rsid w:val="008E41C4"/>
    <w:rsid w:val="008E4876"/>
    <w:rsid w:val="008E4A20"/>
    <w:rsid w:val="008E4DA7"/>
    <w:rsid w:val="008E4E11"/>
    <w:rsid w:val="008E5081"/>
    <w:rsid w:val="008E522D"/>
    <w:rsid w:val="008E556F"/>
    <w:rsid w:val="008E566B"/>
    <w:rsid w:val="008E584E"/>
    <w:rsid w:val="008E5B65"/>
    <w:rsid w:val="008E5FB0"/>
    <w:rsid w:val="008E60C2"/>
    <w:rsid w:val="008E6673"/>
    <w:rsid w:val="008E6CDB"/>
    <w:rsid w:val="008E6D5F"/>
    <w:rsid w:val="008E6E82"/>
    <w:rsid w:val="008E70BA"/>
    <w:rsid w:val="008E7196"/>
    <w:rsid w:val="008E7312"/>
    <w:rsid w:val="008E732B"/>
    <w:rsid w:val="008E74E2"/>
    <w:rsid w:val="008E7BB1"/>
    <w:rsid w:val="008F01B4"/>
    <w:rsid w:val="008F02A2"/>
    <w:rsid w:val="008F07E4"/>
    <w:rsid w:val="008F0897"/>
    <w:rsid w:val="008F0CE2"/>
    <w:rsid w:val="008F200C"/>
    <w:rsid w:val="008F294B"/>
    <w:rsid w:val="008F2A51"/>
    <w:rsid w:val="008F3C67"/>
    <w:rsid w:val="008F499D"/>
    <w:rsid w:val="008F49FC"/>
    <w:rsid w:val="008F5017"/>
    <w:rsid w:val="008F54A1"/>
    <w:rsid w:val="008F57E0"/>
    <w:rsid w:val="008F5B53"/>
    <w:rsid w:val="008F5D05"/>
    <w:rsid w:val="008F6338"/>
    <w:rsid w:val="008F64C6"/>
    <w:rsid w:val="008F6895"/>
    <w:rsid w:val="008F6C21"/>
    <w:rsid w:val="008F6D62"/>
    <w:rsid w:val="008F725D"/>
    <w:rsid w:val="008F766C"/>
    <w:rsid w:val="008F7681"/>
    <w:rsid w:val="008F786C"/>
    <w:rsid w:val="008F7941"/>
    <w:rsid w:val="00900084"/>
    <w:rsid w:val="0090038A"/>
    <w:rsid w:val="00900430"/>
    <w:rsid w:val="009005D1"/>
    <w:rsid w:val="00900789"/>
    <w:rsid w:val="009007EC"/>
    <w:rsid w:val="00900C8B"/>
    <w:rsid w:val="00900FE3"/>
    <w:rsid w:val="00901013"/>
    <w:rsid w:val="00901380"/>
    <w:rsid w:val="009014F8"/>
    <w:rsid w:val="009015D2"/>
    <w:rsid w:val="0090166D"/>
    <w:rsid w:val="00901914"/>
    <w:rsid w:val="00901C35"/>
    <w:rsid w:val="00901C8E"/>
    <w:rsid w:val="00901EEC"/>
    <w:rsid w:val="00902996"/>
    <w:rsid w:val="00902C67"/>
    <w:rsid w:val="00902EA6"/>
    <w:rsid w:val="0090371D"/>
    <w:rsid w:val="0090377C"/>
    <w:rsid w:val="00903A29"/>
    <w:rsid w:val="00903CBC"/>
    <w:rsid w:val="009040E4"/>
    <w:rsid w:val="0090435C"/>
    <w:rsid w:val="009043A6"/>
    <w:rsid w:val="0090451E"/>
    <w:rsid w:val="009047D9"/>
    <w:rsid w:val="009049F4"/>
    <w:rsid w:val="00904D9D"/>
    <w:rsid w:val="00904DA9"/>
    <w:rsid w:val="00905132"/>
    <w:rsid w:val="00905159"/>
    <w:rsid w:val="009051D3"/>
    <w:rsid w:val="00905312"/>
    <w:rsid w:val="00905B2C"/>
    <w:rsid w:val="00906223"/>
    <w:rsid w:val="00906449"/>
    <w:rsid w:val="009066B1"/>
    <w:rsid w:val="0090692E"/>
    <w:rsid w:val="00906D2F"/>
    <w:rsid w:val="0090726B"/>
    <w:rsid w:val="0090768D"/>
    <w:rsid w:val="009077EE"/>
    <w:rsid w:val="00907988"/>
    <w:rsid w:val="00907C70"/>
    <w:rsid w:val="00907E0C"/>
    <w:rsid w:val="00910C47"/>
    <w:rsid w:val="009118C0"/>
    <w:rsid w:val="00911980"/>
    <w:rsid w:val="00912137"/>
    <w:rsid w:val="00912312"/>
    <w:rsid w:val="0091272A"/>
    <w:rsid w:val="009127B8"/>
    <w:rsid w:val="00912AA7"/>
    <w:rsid w:val="00912D54"/>
    <w:rsid w:val="00912DDE"/>
    <w:rsid w:val="0091314A"/>
    <w:rsid w:val="009134AE"/>
    <w:rsid w:val="00913898"/>
    <w:rsid w:val="009150CB"/>
    <w:rsid w:val="009150E6"/>
    <w:rsid w:val="009158B9"/>
    <w:rsid w:val="009159B1"/>
    <w:rsid w:val="00915B79"/>
    <w:rsid w:val="00915D2B"/>
    <w:rsid w:val="009168BB"/>
    <w:rsid w:val="0091696C"/>
    <w:rsid w:val="00916B59"/>
    <w:rsid w:val="00917306"/>
    <w:rsid w:val="00917EDA"/>
    <w:rsid w:val="00920143"/>
    <w:rsid w:val="00920447"/>
    <w:rsid w:val="00920636"/>
    <w:rsid w:val="00920ABD"/>
    <w:rsid w:val="00920CE7"/>
    <w:rsid w:val="00920F9E"/>
    <w:rsid w:val="00920FEB"/>
    <w:rsid w:val="00921030"/>
    <w:rsid w:val="00921455"/>
    <w:rsid w:val="009218F3"/>
    <w:rsid w:val="00921E09"/>
    <w:rsid w:val="00922074"/>
    <w:rsid w:val="00922368"/>
    <w:rsid w:val="0092236D"/>
    <w:rsid w:val="009228A3"/>
    <w:rsid w:val="00922ACB"/>
    <w:rsid w:val="00922DCE"/>
    <w:rsid w:val="00922DE1"/>
    <w:rsid w:val="009235E5"/>
    <w:rsid w:val="0092377C"/>
    <w:rsid w:val="00923E8D"/>
    <w:rsid w:val="00923F41"/>
    <w:rsid w:val="0092403A"/>
    <w:rsid w:val="00924858"/>
    <w:rsid w:val="00924DED"/>
    <w:rsid w:val="00924E33"/>
    <w:rsid w:val="009251E3"/>
    <w:rsid w:val="0092526D"/>
    <w:rsid w:val="009253E4"/>
    <w:rsid w:val="00925C5A"/>
    <w:rsid w:val="0092679A"/>
    <w:rsid w:val="00926B3F"/>
    <w:rsid w:val="00926E6F"/>
    <w:rsid w:val="00926F39"/>
    <w:rsid w:val="00927010"/>
    <w:rsid w:val="009271C9"/>
    <w:rsid w:val="009272A1"/>
    <w:rsid w:val="00927A82"/>
    <w:rsid w:val="00927E32"/>
    <w:rsid w:val="0093084F"/>
    <w:rsid w:val="00930D75"/>
    <w:rsid w:val="00930F26"/>
    <w:rsid w:val="00931403"/>
    <w:rsid w:val="0093148D"/>
    <w:rsid w:val="0093176E"/>
    <w:rsid w:val="00931886"/>
    <w:rsid w:val="00931A56"/>
    <w:rsid w:val="00931E46"/>
    <w:rsid w:val="00931E4B"/>
    <w:rsid w:val="00932135"/>
    <w:rsid w:val="00932328"/>
    <w:rsid w:val="00932859"/>
    <w:rsid w:val="00932A3E"/>
    <w:rsid w:val="00932CF0"/>
    <w:rsid w:val="009332CC"/>
    <w:rsid w:val="00933FC8"/>
    <w:rsid w:val="009346E5"/>
    <w:rsid w:val="009348D6"/>
    <w:rsid w:val="00934916"/>
    <w:rsid w:val="00934CD5"/>
    <w:rsid w:val="00934D0C"/>
    <w:rsid w:val="009357F8"/>
    <w:rsid w:val="0093590A"/>
    <w:rsid w:val="00936C86"/>
    <w:rsid w:val="009370FC"/>
    <w:rsid w:val="00937111"/>
    <w:rsid w:val="00937659"/>
    <w:rsid w:val="00937957"/>
    <w:rsid w:val="00937A21"/>
    <w:rsid w:val="00940983"/>
    <w:rsid w:val="009409C4"/>
    <w:rsid w:val="00940B44"/>
    <w:rsid w:val="00941CF9"/>
    <w:rsid w:val="00942664"/>
    <w:rsid w:val="00942D3F"/>
    <w:rsid w:val="00943153"/>
    <w:rsid w:val="00943224"/>
    <w:rsid w:val="00943716"/>
    <w:rsid w:val="00943897"/>
    <w:rsid w:val="00943BE6"/>
    <w:rsid w:val="0094423D"/>
    <w:rsid w:val="0094425D"/>
    <w:rsid w:val="009442A9"/>
    <w:rsid w:val="0094489C"/>
    <w:rsid w:val="0094494C"/>
    <w:rsid w:val="00944A3A"/>
    <w:rsid w:val="00944B18"/>
    <w:rsid w:val="0094599B"/>
    <w:rsid w:val="009459EB"/>
    <w:rsid w:val="00945AE6"/>
    <w:rsid w:val="009462FB"/>
    <w:rsid w:val="0094632F"/>
    <w:rsid w:val="0094663E"/>
    <w:rsid w:val="00946ACF"/>
    <w:rsid w:val="00946C8F"/>
    <w:rsid w:val="00946D09"/>
    <w:rsid w:val="00947697"/>
    <w:rsid w:val="009477D4"/>
    <w:rsid w:val="009477DE"/>
    <w:rsid w:val="009500DE"/>
    <w:rsid w:val="00950734"/>
    <w:rsid w:val="00950901"/>
    <w:rsid w:val="009511FA"/>
    <w:rsid w:val="0095148F"/>
    <w:rsid w:val="00951718"/>
    <w:rsid w:val="009521A2"/>
    <w:rsid w:val="00952372"/>
    <w:rsid w:val="0095263C"/>
    <w:rsid w:val="0095298D"/>
    <w:rsid w:val="00952A72"/>
    <w:rsid w:val="00952D0F"/>
    <w:rsid w:val="00952F76"/>
    <w:rsid w:val="00953663"/>
    <w:rsid w:val="0095401B"/>
    <w:rsid w:val="00954461"/>
    <w:rsid w:val="00954602"/>
    <w:rsid w:val="0095479A"/>
    <w:rsid w:val="009547EC"/>
    <w:rsid w:val="0095510C"/>
    <w:rsid w:val="009551F2"/>
    <w:rsid w:val="009553D7"/>
    <w:rsid w:val="00955492"/>
    <w:rsid w:val="009555E7"/>
    <w:rsid w:val="0095566C"/>
    <w:rsid w:val="009557E6"/>
    <w:rsid w:val="0095596F"/>
    <w:rsid w:val="00955CD4"/>
    <w:rsid w:val="009560E9"/>
    <w:rsid w:val="0095642B"/>
    <w:rsid w:val="00956594"/>
    <w:rsid w:val="009569B0"/>
    <w:rsid w:val="00956F14"/>
    <w:rsid w:val="009571C1"/>
    <w:rsid w:val="009571F1"/>
    <w:rsid w:val="009572D6"/>
    <w:rsid w:val="00957679"/>
    <w:rsid w:val="0095791E"/>
    <w:rsid w:val="00957C48"/>
    <w:rsid w:val="00957DD8"/>
    <w:rsid w:val="00960209"/>
    <w:rsid w:val="009605C8"/>
    <w:rsid w:val="009605EB"/>
    <w:rsid w:val="00960859"/>
    <w:rsid w:val="009613FC"/>
    <w:rsid w:val="00961578"/>
    <w:rsid w:val="0096182C"/>
    <w:rsid w:val="00961988"/>
    <w:rsid w:val="00961B0F"/>
    <w:rsid w:val="00961F0A"/>
    <w:rsid w:val="009624DB"/>
    <w:rsid w:val="00962A19"/>
    <w:rsid w:val="009630B0"/>
    <w:rsid w:val="009633A0"/>
    <w:rsid w:val="00963434"/>
    <w:rsid w:val="00963483"/>
    <w:rsid w:val="009634C5"/>
    <w:rsid w:val="009637F5"/>
    <w:rsid w:val="00963992"/>
    <w:rsid w:val="00963B06"/>
    <w:rsid w:val="009640B1"/>
    <w:rsid w:val="00964376"/>
    <w:rsid w:val="00964C8D"/>
    <w:rsid w:val="0096510D"/>
    <w:rsid w:val="00965C54"/>
    <w:rsid w:val="00966539"/>
    <w:rsid w:val="00966B3C"/>
    <w:rsid w:val="00966D71"/>
    <w:rsid w:val="009678E3"/>
    <w:rsid w:val="00967CA3"/>
    <w:rsid w:val="00967E22"/>
    <w:rsid w:val="0097063D"/>
    <w:rsid w:val="00970DB5"/>
    <w:rsid w:val="00970DE2"/>
    <w:rsid w:val="00971150"/>
    <w:rsid w:val="009714F9"/>
    <w:rsid w:val="00971F82"/>
    <w:rsid w:val="00972080"/>
    <w:rsid w:val="009720C8"/>
    <w:rsid w:val="00972105"/>
    <w:rsid w:val="00972DFB"/>
    <w:rsid w:val="009730C0"/>
    <w:rsid w:val="00973338"/>
    <w:rsid w:val="009733CB"/>
    <w:rsid w:val="009734C6"/>
    <w:rsid w:val="0097385C"/>
    <w:rsid w:val="00973943"/>
    <w:rsid w:val="00973A96"/>
    <w:rsid w:val="009741D5"/>
    <w:rsid w:val="0097448B"/>
    <w:rsid w:val="00974527"/>
    <w:rsid w:val="00974F0E"/>
    <w:rsid w:val="00974F8D"/>
    <w:rsid w:val="00975799"/>
    <w:rsid w:val="0097592D"/>
    <w:rsid w:val="00975A86"/>
    <w:rsid w:val="0097649B"/>
    <w:rsid w:val="009764A1"/>
    <w:rsid w:val="00976E9B"/>
    <w:rsid w:val="00977411"/>
    <w:rsid w:val="00977670"/>
    <w:rsid w:val="00977699"/>
    <w:rsid w:val="00980108"/>
    <w:rsid w:val="00980543"/>
    <w:rsid w:val="009806D0"/>
    <w:rsid w:val="00980B7D"/>
    <w:rsid w:val="00980CFF"/>
    <w:rsid w:val="009811DD"/>
    <w:rsid w:val="00981472"/>
    <w:rsid w:val="00981D40"/>
    <w:rsid w:val="0098239B"/>
    <w:rsid w:val="0098264C"/>
    <w:rsid w:val="00982AA0"/>
    <w:rsid w:val="00983144"/>
    <w:rsid w:val="0098315B"/>
    <w:rsid w:val="00983858"/>
    <w:rsid w:val="0098387A"/>
    <w:rsid w:val="00983CCE"/>
    <w:rsid w:val="009844F2"/>
    <w:rsid w:val="0098471D"/>
    <w:rsid w:val="00984E4D"/>
    <w:rsid w:val="009853AA"/>
    <w:rsid w:val="009862B8"/>
    <w:rsid w:val="00986AED"/>
    <w:rsid w:val="00986FFE"/>
    <w:rsid w:val="00987851"/>
    <w:rsid w:val="00987918"/>
    <w:rsid w:val="00990861"/>
    <w:rsid w:val="00991335"/>
    <w:rsid w:val="00991A1D"/>
    <w:rsid w:val="009923EF"/>
    <w:rsid w:val="009925B6"/>
    <w:rsid w:val="0099395F"/>
    <w:rsid w:val="00993A42"/>
    <w:rsid w:val="009940BB"/>
    <w:rsid w:val="009943E3"/>
    <w:rsid w:val="00994628"/>
    <w:rsid w:val="00994734"/>
    <w:rsid w:val="00994907"/>
    <w:rsid w:val="00994A6A"/>
    <w:rsid w:val="00994B6E"/>
    <w:rsid w:val="00995261"/>
    <w:rsid w:val="00995780"/>
    <w:rsid w:val="00995904"/>
    <w:rsid w:val="009962EB"/>
    <w:rsid w:val="009962F7"/>
    <w:rsid w:val="0099675E"/>
    <w:rsid w:val="00997B28"/>
    <w:rsid w:val="00997E99"/>
    <w:rsid w:val="009A03BB"/>
    <w:rsid w:val="009A0AFD"/>
    <w:rsid w:val="009A0E2A"/>
    <w:rsid w:val="009A1517"/>
    <w:rsid w:val="009A1B7B"/>
    <w:rsid w:val="009A1DEA"/>
    <w:rsid w:val="009A273C"/>
    <w:rsid w:val="009A2CD1"/>
    <w:rsid w:val="009A2E91"/>
    <w:rsid w:val="009A322C"/>
    <w:rsid w:val="009A37CD"/>
    <w:rsid w:val="009A4595"/>
    <w:rsid w:val="009A45F1"/>
    <w:rsid w:val="009A4A4F"/>
    <w:rsid w:val="009A4E81"/>
    <w:rsid w:val="009A5840"/>
    <w:rsid w:val="009A5ACE"/>
    <w:rsid w:val="009A60CA"/>
    <w:rsid w:val="009A626A"/>
    <w:rsid w:val="009A6743"/>
    <w:rsid w:val="009A758C"/>
    <w:rsid w:val="009A78CA"/>
    <w:rsid w:val="009B00F3"/>
    <w:rsid w:val="009B04CD"/>
    <w:rsid w:val="009B1F27"/>
    <w:rsid w:val="009B2382"/>
    <w:rsid w:val="009B26A1"/>
    <w:rsid w:val="009B2858"/>
    <w:rsid w:val="009B29B3"/>
    <w:rsid w:val="009B2A8A"/>
    <w:rsid w:val="009B356F"/>
    <w:rsid w:val="009B3941"/>
    <w:rsid w:val="009B3B71"/>
    <w:rsid w:val="009B3B79"/>
    <w:rsid w:val="009B3CD1"/>
    <w:rsid w:val="009B3E97"/>
    <w:rsid w:val="009B4111"/>
    <w:rsid w:val="009B4238"/>
    <w:rsid w:val="009B4C3D"/>
    <w:rsid w:val="009B4FD0"/>
    <w:rsid w:val="009B57F4"/>
    <w:rsid w:val="009B5CA9"/>
    <w:rsid w:val="009B5E51"/>
    <w:rsid w:val="009B65A9"/>
    <w:rsid w:val="009B667E"/>
    <w:rsid w:val="009B6694"/>
    <w:rsid w:val="009B733B"/>
    <w:rsid w:val="009B7C8F"/>
    <w:rsid w:val="009B7FBA"/>
    <w:rsid w:val="009C0554"/>
    <w:rsid w:val="009C0D06"/>
    <w:rsid w:val="009C10AF"/>
    <w:rsid w:val="009C1128"/>
    <w:rsid w:val="009C11E7"/>
    <w:rsid w:val="009C174A"/>
    <w:rsid w:val="009C1933"/>
    <w:rsid w:val="009C1A5C"/>
    <w:rsid w:val="009C2601"/>
    <w:rsid w:val="009C27C0"/>
    <w:rsid w:val="009C2877"/>
    <w:rsid w:val="009C2DF5"/>
    <w:rsid w:val="009C33CD"/>
    <w:rsid w:val="009C3854"/>
    <w:rsid w:val="009C3891"/>
    <w:rsid w:val="009C3A85"/>
    <w:rsid w:val="009C4508"/>
    <w:rsid w:val="009C5570"/>
    <w:rsid w:val="009C5D03"/>
    <w:rsid w:val="009C5D43"/>
    <w:rsid w:val="009C603C"/>
    <w:rsid w:val="009C60C7"/>
    <w:rsid w:val="009C644D"/>
    <w:rsid w:val="009C672F"/>
    <w:rsid w:val="009C6811"/>
    <w:rsid w:val="009C69FC"/>
    <w:rsid w:val="009C6ECF"/>
    <w:rsid w:val="009C7762"/>
    <w:rsid w:val="009C78A9"/>
    <w:rsid w:val="009D0330"/>
    <w:rsid w:val="009D07CD"/>
    <w:rsid w:val="009D0988"/>
    <w:rsid w:val="009D0F7B"/>
    <w:rsid w:val="009D138C"/>
    <w:rsid w:val="009D1431"/>
    <w:rsid w:val="009D1965"/>
    <w:rsid w:val="009D1BC0"/>
    <w:rsid w:val="009D1DC3"/>
    <w:rsid w:val="009D1F17"/>
    <w:rsid w:val="009D21B1"/>
    <w:rsid w:val="009D21EE"/>
    <w:rsid w:val="009D2292"/>
    <w:rsid w:val="009D2435"/>
    <w:rsid w:val="009D2B03"/>
    <w:rsid w:val="009D2ED9"/>
    <w:rsid w:val="009D305C"/>
    <w:rsid w:val="009D33FA"/>
    <w:rsid w:val="009D374D"/>
    <w:rsid w:val="009D3A7C"/>
    <w:rsid w:val="009D4269"/>
    <w:rsid w:val="009D4710"/>
    <w:rsid w:val="009D4CD9"/>
    <w:rsid w:val="009D536F"/>
    <w:rsid w:val="009D572F"/>
    <w:rsid w:val="009D59ED"/>
    <w:rsid w:val="009D5BDD"/>
    <w:rsid w:val="009D5D3C"/>
    <w:rsid w:val="009D5DBA"/>
    <w:rsid w:val="009D62FB"/>
    <w:rsid w:val="009D659A"/>
    <w:rsid w:val="009D66A2"/>
    <w:rsid w:val="009D6DA7"/>
    <w:rsid w:val="009D7274"/>
    <w:rsid w:val="009D73EB"/>
    <w:rsid w:val="009D7528"/>
    <w:rsid w:val="009D7CE1"/>
    <w:rsid w:val="009D7F73"/>
    <w:rsid w:val="009D7FB1"/>
    <w:rsid w:val="009E002A"/>
    <w:rsid w:val="009E0A67"/>
    <w:rsid w:val="009E0A84"/>
    <w:rsid w:val="009E0C2C"/>
    <w:rsid w:val="009E0D3E"/>
    <w:rsid w:val="009E110E"/>
    <w:rsid w:val="009E1242"/>
    <w:rsid w:val="009E1291"/>
    <w:rsid w:val="009E147C"/>
    <w:rsid w:val="009E1772"/>
    <w:rsid w:val="009E1F81"/>
    <w:rsid w:val="009E1FFA"/>
    <w:rsid w:val="009E24DD"/>
    <w:rsid w:val="009E30F0"/>
    <w:rsid w:val="009E3969"/>
    <w:rsid w:val="009E3E62"/>
    <w:rsid w:val="009E40DE"/>
    <w:rsid w:val="009E42B9"/>
    <w:rsid w:val="009E4E48"/>
    <w:rsid w:val="009E50E5"/>
    <w:rsid w:val="009E5623"/>
    <w:rsid w:val="009E58D8"/>
    <w:rsid w:val="009E597F"/>
    <w:rsid w:val="009E5B95"/>
    <w:rsid w:val="009E676C"/>
    <w:rsid w:val="009E7156"/>
    <w:rsid w:val="009E7237"/>
    <w:rsid w:val="009E769A"/>
    <w:rsid w:val="009E7A0F"/>
    <w:rsid w:val="009E7BB4"/>
    <w:rsid w:val="009E7DB0"/>
    <w:rsid w:val="009E7DD7"/>
    <w:rsid w:val="009E7EE0"/>
    <w:rsid w:val="009E7FAD"/>
    <w:rsid w:val="009F0266"/>
    <w:rsid w:val="009F031B"/>
    <w:rsid w:val="009F0523"/>
    <w:rsid w:val="009F089E"/>
    <w:rsid w:val="009F09BF"/>
    <w:rsid w:val="009F0E23"/>
    <w:rsid w:val="009F0F34"/>
    <w:rsid w:val="009F19E8"/>
    <w:rsid w:val="009F1A3B"/>
    <w:rsid w:val="009F1C8B"/>
    <w:rsid w:val="009F23CA"/>
    <w:rsid w:val="009F288C"/>
    <w:rsid w:val="009F28DF"/>
    <w:rsid w:val="009F2D3C"/>
    <w:rsid w:val="009F2DE2"/>
    <w:rsid w:val="009F34B9"/>
    <w:rsid w:val="009F3538"/>
    <w:rsid w:val="009F3570"/>
    <w:rsid w:val="009F3912"/>
    <w:rsid w:val="009F3C3B"/>
    <w:rsid w:val="009F3D94"/>
    <w:rsid w:val="009F414B"/>
    <w:rsid w:val="009F42FB"/>
    <w:rsid w:val="009F46F3"/>
    <w:rsid w:val="009F4D0F"/>
    <w:rsid w:val="009F5118"/>
    <w:rsid w:val="009F511A"/>
    <w:rsid w:val="009F514B"/>
    <w:rsid w:val="009F5538"/>
    <w:rsid w:val="009F587D"/>
    <w:rsid w:val="009F5E98"/>
    <w:rsid w:val="009F6268"/>
    <w:rsid w:val="009F7FD7"/>
    <w:rsid w:val="00A003CF"/>
    <w:rsid w:val="00A01295"/>
    <w:rsid w:val="00A01BC1"/>
    <w:rsid w:val="00A01F93"/>
    <w:rsid w:val="00A01FE3"/>
    <w:rsid w:val="00A021C2"/>
    <w:rsid w:val="00A022C5"/>
    <w:rsid w:val="00A03A6B"/>
    <w:rsid w:val="00A042B5"/>
    <w:rsid w:val="00A04512"/>
    <w:rsid w:val="00A051DA"/>
    <w:rsid w:val="00A052DC"/>
    <w:rsid w:val="00A05B58"/>
    <w:rsid w:val="00A068B1"/>
    <w:rsid w:val="00A06A80"/>
    <w:rsid w:val="00A06BBC"/>
    <w:rsid w:val="00A06EC3"/>
    <w:rsid w:val="00A071ED"/>
    <w:rsid w:val="00A079E2"/>
    <w:rsid w:val="00A07FA9"/>
    <w:rsid w:val="00A1030D"/>
    <w:rsid w:val="00A103F9"/>
    <w:rsid w:val="00A10523"/>
    <w:rsid w:val="00A10680"/>
    <w:rsid w:val="00A107E6"/>
    <w:rsid w:val="00A10B8B"/>
    <w:rsid w:val="00A110DD"/>
    <w:rsid w:val="00A1191B"/>
    <w:rsid w:val="00A11A6F"/>
    <w:rsid w:val="00A11D15"/>
    <w:rsid w:val="00A11D60"/>
    <w:rsid w:val="00A11EB7"/>
    <w:rsid w:val="00A12041"/>
    <w:rsid w:val="00A12449"/>
    <w:rsid w:val="00A1327D"/>
    <w:rsid w:val="00A134C0"/>
    <w:rsid w:val="00A13C19"/>
    <w:rsid w:val="00A13CEE"/>
    <w:rsid w:val="00A1444C"/>
    <w:rsid w:val="00A14917"/>
    <w:rsid w:val="00A14DEA"/>
    <w:rsid w:val="00A14FD7"/>
    <w:rsid w:val="00A15499"/>
    <w:rsid w:val="00A15691"/>
    <w:rsid w:val="00A160F6"/>
    <w:rsid w:val="00A1652F"/>
    <w:rsid w:val="00A16F2D"/>
    <w:rsid w:val="00A16F96"/>
    <w:rsid w:val="00A175EE"/>
    <w:rsid w:val="00A17B67"/>
    <w:rsid w:val="00A2019D"/>
    <w:rsid w:val="00A20B27"/>
    <w:rsid w:val="00A216D5"/>
    <w:rsid w:val="00A21A9E"/>
    <w:rsid w:val="00A21D32"/>
    <w:rsid w:val="00A2201E"/>
    <w:rsid w:val="00A221BB"/>
    <w:rsid w:val="00A224A3"/>
    <w:rsid w:val="00A22682"/>
    <w:rsid w:val="00A227BA"/>
    <w:rsid w:val="00A22805"/>
    <w:rsid w:val="00A22BCE"/>
    <w:rsid w:val="00A22C3F"/>
    <w:rsid w:val="00A22D56"/>
    <w:rsid w:val="00A22E44"/>
    <w:rsid w:val="00A23085"/>
    <w:rsid w:val="00A23328"/>
    <w:rsid w:val="00A233E4"/>
    <w:rsid w:val="00A240B3"/>
    <w:rsid w:val="00A241DC"/>
    <w:rsid w:val="00A2468F"/>
    <w:rsid w:val="00A2476B"/>
    <w:rsid w:val="00A24CC4"/>
    <w:rsid w:val="00A24EE9"/>
    <w:rsid w:val="00A2514B"/>
    <w:rsid w:val="00A25BCC"/>
    <w:rsid w:val="00A25BEC"/>
    <w:rsid w:val="00A25CB5"/>
    <w:rsid w:val="00A25D35"/>
    <w:rsid w:val="00A261C5"/>
    <w:rsid w:val="00A2641A"/>
    <w:rsid w:val="00A2651F"/>
    <w:rsid w:val="00A269E7"/>
    <w:rsid w:val="00A27306"/>
    <w:rsid w:val="00A27824"/>
    <w:rsid w:val="00A27D7E"/>
    <w:rsid w:val="00A30394"/>
    <w:rsid w:val="00A31107"/>
    <w:rsid w:val="00A314A3"/>
    <w:rsid w:val="00A31DA7"/>
    <w:rsid w:val="00A31FE4"/>
    <w:rsid w:val="00A3299B"/>
    <w:rsid w:val="00A32C5A"/>
    <w:rsid w:val="00A32E55"/>
    <w:rsid w:val="00A330C8"/>
    <w:rsid w:val="00A346AE"/>
    <w:rsid w:val="00A34919"/>
    <w:rsid w:val="00A3497D"/>
    <w:rsid w:val="00A34A17"/>
    <w:rsid w:val="00A34C16"/>
    <w:rsid w:val="00A34CE4"/>
    <w:rsid w:val="00A3528D"/>
    <w:rsid w:val="00A35482"/>
    <w:rsid w:val="00A355E5"/>
    <w:rsid w:val="00A35DDC"/>
    <w:rsid w:val="00A361D8"/>
    <w:rsid w:val="00A368D3"/>
    <w:rsid w:val="00A36A67"/>
    <w:rsid w:val="00A36BD2"/>
    <w:rsid w:val="00A37800"/>
    <w:rsid w:val="00A37AD7"/>
    <w:rsid w:val="00A4097D"/>
    <w:rsid w:val="00A40AA0"/>
    <w:rsid w:val="00A40BCD"/>
    <w:rsid w:val="00A40F8D"/>
    <w:rsid w:val="00A4117C"/>
    <w:rsid w:val="00A41282"/>
    <w:rsid w:val="00A41529"/>
    <w:rsid w:val="00A419C6"/>
    <w:rsid w:val="00A41A04"/>
    <w:rsid w:val="00A421A9"/>
    <w:rsid w:val="00A425F1"/>
    <w:rsid w:val="00A42EBC"/>
    <w:rsid w:val="00A42F28"/>
    <w:rsid w:val="00A430D5"/>
    <w:rsid w:val="00A43576"/>
    <w:rsid w:val="00A446E8"/>
    <w:rsid w:val="00A4482C"/>
    <w:rsid w:val="00A44A04"/>
    <w:rsid w:val="00A44A26"/>
    <w:rsid w:val="00A44D96"/>
    <w:rsid w:val="00A45494"/>
    <w:rsid w:val="00A454B6"/>
    <w:rsid w:val="00A45B72"/>
    <w:rsid w:val="00A45CC5"/>
    <w:rsid w:val="00A46983"/>
    <w:rsid w:val="00A469EF"/>
    <w:rsid w:val="00A46AF5"/>
    <w:rsid w:val="00A46BD0"/>
    <w:rsid w:val="00A476D7"/>
    <w:rsid w:val="00A47D16"/>
    <w:rsid w:val="00A47D70"/>
    <w:rsid w:val="00A502F0"/>
    <w:rsid w:val="00A503B4"/>
    <w:rsid w:val="00A50497"/>
    <w:rsid w:val="00A50629"/>
    <w:rsid w:val="00A50EB8"/>
    <w:rsid w:val="00A50EE2"/>
    <w:rsid w:val="00A519EF"/>
    <w:rsid w:val="00A51D21"/>
    <w:rsid w:val="00A51FDE"/>
    <w:rsid w:val="00A52729"/>
    <w:rsid w:val="00A5307F"/>
    <w:rsid w:val="00A53249"/>
    <w:rsid w:val="00A5367F"/>
    <w:rsid w:val="00A54621"/>
    <w:rsid w:val="00A54674"/>
    <w:rsid w:val="00A5511D"/>
    <w:rsid w:val="00A55BC9"/>
    <w:rsid w:val="00A55E48"/>
    <w:rsid w:val="00A5661F"/>
    <w:rsid w:val="00A5662D"/>
    <w:rsid w:val="00A56903"/>
    <w:rsid w:val="00A569A7"/>
    <w:rsid w:val="00A5717B"/>
    <w:rsid w:val="00A576A2"/>
    <w:rsid w:val="00A57718"/>
    <w:rsid w:val="00A577D2"/>
    <w:rsid w:val="00A57AF4"/>
    <w:rsid w:val="00A57D72"/>
    <w:rsid w:val="00A6005D"/>
    <w:rsid w:val="00A601AF"/>
    <w:rsid w:val="00A60FD9"/>
    <w:rsid w:val="00A61178"/>
    <w:rsid w:val="00A617A7"/>
    <w:rsid w:val="00A61DFE"/>
    <w:rsid w:val="00A61F05"/>
    <w:rsid w:val="00A61F8B"/>
    <w:rsid w:val="00A62220"/>
    <w:rsid w:val="00A624B0"/>
    <w:rsid w:val="00A63250"/>
    <w:rsid w:val="00A6325B"/>
    <w:rsid w:val="00A63364"/>
    <w:rsid w:val="00A6360D"/>
    <w:rsid w:val="00A64327"/>
    <w:rsid w:val="00A64439"/>
    <w:rsid w:val="00A6461E"/>
    <w:rsid w:val="00A64751"/>
    <w:rsid w:val="00A64AC1"/>
    <w:rsid w:val="00A64E74"/>
    <w:rsid w:val="00A6513D"/>
    <w:rsid w:val="00A65331"/>
    <w:rsid w:val="00A65B28"/>
    <w:rsid w:val="00A65B6B"/>
    <w:rsid w:val="00A66296"/>
    <w:rsid w:val="00A66932"/>
    <w:rsid w:val="00A669FE"/>
    <w:rsid w:val="00A66B89"/>
    <w:rsid w:val="00A66E75"/>
    <w:rsid w:val="00A671B2"/>
    <w:rsid w:val="00A67857"/>
    <w:rsid w:val="00A67DC1"/>
    <w:rsid w:val="00A67F6D"/>
    <w:rsid w:val="00A67F99"/>
    <w:rsid w:val="00A7002A"/>
    <w:rsid w:val="00A70166"/>
    <w:rsid w:val="00A70354"/>
    <w:rsid w:val="00A7078C"/>
    <w:rsid w:val="00A70A3F"/>
    <w:rsid w:val="00A70C07"/>
    <w:rsid w:val="00A71245"/>
    <w:rsid w:val="00A7134E"/>
    <w:rsid w:val="00A71500"/>
    <w:rsid w:val="00A7176B"/>
    <w:rsid w:val="00A71936"/>
    <w:rsid w:val="00A71BF2"/>
    <w:rsid w:val="00A71FF4"/>
    <w:rsid w:val="00A72583"/>
    <w:rsid w:val="00A72A5A"/>
    <w:rsid w:val="00A73239"/>
    <w:rsid w:val="00A735F1"/>
    <w:rsid w:val="00A737D2"/>
    <w:rsid w:val="00A740FB"/>
    <w:rsid w:val="00A752B0"/>
    <w:rsid w:val="00A754D1"/>
    <w:rsid w:val="00A75847"/>
    <w:rsid w:val="00A75BA0"/>
    <w:rsid w:val="00A765E4"/>
    <w:rsid w:val="00A76C58"/>
    <w:rsid w:val="00A76DAE"/>
    <w:rsid w:val="00A76E12"/>
    <w:rsid w:val="00A809A3"/>
    <w:rsid w:val="00A80E61"/>
    <w:rsid w:val="00A813EB"/>
    <w:rsid w:val="00A81486"/>
    <w:rsid w:val="00A814BC"/>
    <w:rsid w:val="00A81544"/>
    <w:rsid w:val="00A815EB"/>
    <w:rsid w:val="00A81622"/>
    <w:rsid w:val="00A81B28"/>
    <w:rsid w:val="00A81BA8"/>
    <w:rsid w:val="00A81E55"/>
    <w:rsid w:val="00A81FDF"/>
    <w:rsid w:val="00A828CB"/>
    <w:rsid w:val="00A82B48"/>
    <w:rsid w:val="00A82E7E"/>
    <w:rsid w:val="00A83125"/>
    <w:rsid w:val="00A83176"/>
    <w:rsid w:val="00A832CA"/>
    <w:rsid w:val="00A83465"/>
    <w:rsid w:val="00A84377"/>
    <w:rsid w:val="00A84E77"/>
    <w:rsid w:val="00A850EC"/>
    <w:rsid w:val="00A85434"/>
    <w:rsid w:val="00A854E7"/>
    <w:rsid w:val="00A8632F"/>
    <w:rsid w:val="00A86478"/>
    <w:rsid w:val="00A866A4"/>
    <w:rsid w:val="00A86813"/>
    <w:rsid w:val="00A869AB"/>
    <w:rsid w:val="00A86B76"/>
    <w:rsid w:val="00A86DC0"/>
    <w:rsid w:val="00A874CC"/>
    <w:rsid w:val="00A87B10"/>
    <w:rsid w:val="00A87D0C"/>
    <w:rsid w:val="00A90256"/>
    <w:rsid w:val="00A904C4"/>
    <w:rsid w:val="00A90618"/>
    <w:rsid w:val="00A90A62"/>
    <w:rsid w:val="00A90A65"/>
    <w:rsid w:val="00A90B2D"/>
    <w:rsid w:val="00A90C89"/>
    <w:rsid w:val="00A90D23"/>
    <w:rsid w:val="00A91837"/>
    <w:rsid w:val="00A92BB3"/>
    <w:rsid w:val="00A92D9A"/>
    <w:rsid w:val="00A92E2F"/>
    <w:rsid w:val="00A92FC6"/>
    <w:rsid w:val="00A92FC9"/>
    <w:rsid w:val="00A94178"/>
    <w:rsid w:val="00A941C8"/>
    <w:rsid w:val="00A9433B"/>
    <w:rsid w:val="00A946BC"/>
    <w:rsid w:val="00A94BA0"/>
    <w:rsid w:val="00A94FD7"/>
    <w:rsid w:val="00A95C26"/>
    <w:rsid w:val="00A965A1"/>
    <w:rsid w:val="00A969E3"/>
    <w:rsid w:val="00A96CAC"/>
    <w:rsid w:val="00A96DB5"/>
    <w:rsid w:val="00A96E88"/>
    <w:rsid w:val="00A97E38"/>
    <w:rsid w:val="00AA0012"/>
    <w:rsid w:val="00AA17BC"/>
    <w:rsid w:val="00AA1899"/>
    <w:rsid w:val="00AA18D0"/>
    <w:rsid w:val="00AA1BC0"/>
    <w:rsid w:val="00AA1D13"/>
    <w:rsid w:val="00AA20D6"/>
    <w:rsid w:val="00AA2B9F"/>
    <w:rsid w:val="00AA2F6D"/>
    <w:rsid w:val="00AA3344"/>
    <w:rsid w:val="00AA38B9"/>
    <w:rsid w:val="00AA3BCE"/>
    <w:rsid w:val="00AA3C41"/>
    <w:rsid w:val="00AA3F2F"/>
    <w:rsid w:val="00AA598D"/>
    <w:rsid w:val="00AA5B10"/>
    <w:rsid w:val="00AA610D"/>
    <w:rsid w:val="00AA6561"/>
    <w:rsid w:val="00AA68DA"/>
    <w:rsid w:val="00AA6B5F"/>
    <w:rsid w:val="00AA6BDA"/>
    <w:rsid w:val="00AA6C0A"/>
    <w:rsid w:val="00AA7047"/>
    <w:rsid w:val="00AA7593"/>
    <w:rsid w:val="00AA7615"/>
    <w:rsid w:val="00AA7B5D"/>
    <w:rsid w:val="00AB1123"/>
    <w:rsid w:val="00AB132C"/>
    <w:rsid w:val="00AB161C"/>
    <w:rsid w:val="00AB1648"/>
    <w:rsid w:val="00AB1819"/>
    <w:rsid w:val="00AB184D"/>
    <w:rsid w:val="00AB2207"/>
    <w:rsid w:val="00AB2373"/>
    <w:rsid w:val="00AB31CD"/>
    <w:rsid w:val="00AB328F"/>
    <w:rsid w:val="00AB3F2F"/>
    <w:rsid w:val="00AB45BA"/>
    <w:rsid w:val="00AB45EB"/>
    <w:rsid w:val="00AB4ADE"/>
    <w:rsid w:val="00AB4E07"/>
    <w:rsid w:val="00AB545E"/>
    <w:rsid w:val="00AB588B"/>
    <w:rsid w:val="00AB5F48"/>
    <w:rsid w:val="00AB61D3"/>
    <w:rsid w:val="00AB644C"/>
    <w:rsid w:val="00AB6D13"/>
    <w:rsid w:val="00AB6FED"/>
    <w:rsid w:val="00AB7107"/>
    <w:rsid w:val="00AB7618"/>
    <w:rsid w:val="00AB7E84"/>
    <w:rsid w:val="00AB7EDB"/>
    <w:rsid w:val="00AC084D"/>
    <w:rsid w:val="00AC0A59"/>
    <w:rsid w:val="00AC0B0C"/>
    <w:rsid w:val="00AC1591"/>
    <w:rsid w:val="00AC184A"/>
    <w:rsid w:val="00AC1D17"/>
    <w:rsid w:val="00AC2546"/>
    <w:rsid w:val="00AC2638"/>
    <w:rsid w:val="00AC289E"/>
    <w:rsid w:val="00AC2B98"/>
    <w:rsid w:val="00AC309B"/>
    <w:rsid w:val="00AC39D5"/>
    <w:rsid w:val="00AC3A61"/>
    <w:rsid w:val="00AC3E8B"/>
    <w:rsid w:val="00AC3F33"/>
    <w:rsid w:val="00AC3FA6"/>
    <w:rsid w:val="00AC45B7"/>
    <w:rsid w:val="00AC52A1"/>
    <w:rsid w:val="00AC5B46"/>
    <w:rsid w:val="00AC5B94"/>
    <w:rsid w:val="00AC5DC3"/>
    <w:rsid w:val="00AC60B0"/>
    <w:rsid w:val="00AC6638"/>
    <w:rsid w:val="00AC6695"/>
    <w:rsid w:val="00AC6835"/>
    <w:rsid w:val="00AC6A9D"/>
    <w:rsid w:val="00AC6AF4"/>
    <w:rsid w:val="00AC6D65"/>
    <w:rsid w:val="00AC75DE"/>
    <w:rsid w:val="00AC76FF"/>
    <w:rsid w:val="00AC7BFF"/>
    <w:rsid w:val="00AD00AD"/>
    <w:rsid w:val="00AD00F9"/>
    <w:rsid w:val="00AD0716"/>
    <w:rsid w:val="00AD08E1"/>
    <w:rsid w:val="00AD16E6"/>
    <w:rsid w:val="00AD1736"/>
    <w:rsid w:val="00AD2242"/>
    <w:rsid w:val="00AD2673"/>
    <w:rsid w:val="00AD26E2"/>
    <w:rsid w:val="00AD2737"/>
    <w:rsid w:val="00AD27B5"/>
    <w:rsid w:val="00AD2A39"/>
    <w:rsid w:val="00AD2E06"/>
    <w:rsid w:val="00AD4125"/>
    <w:rsid w:val="00AD45BA"/>
    <w:rsid w:val="00AD46D3"/>
    <w:rsid w:val="00AD491B"/>
    <w:rsid w:val="00AD5E36"/>
    <w:rsid w:val="00AD66BB"/>
    <w:rsid w:val="00AD67E7"/>
    <w:rsid w:val="00AD68F8"/>
    <w:rsid w:val="00AD6BE4"/>
    <w:rsid w:val="00AD6CE0"/>
    <w:rsid w:val="00AD6DB0"/>
    <w:rsid w:val="00AD747A"/>
    <w:rsid w:val="00AD7680"/>
    <w:rsid w:val="00AD7AF4"/>
    <w:rsid w:val="00AD7F35"/>
    <w:rsid w:val="00AD7F48"/>
    <w:rsid w:val="00AE0070"/>
    <w:rsid w:val="00AE054E"/>
    <w:rsid w:val="00AE0980"/>
    <w:rsid w:val="00AE0BB6"/>
    <w:rsid w:val="00AE132D"/>
    <w:rsid w:val="00AE1CD4"/>
    <w:rsid w:val="00AE224E"/>
    <w:rsid w:val="00AE2390"/>
    <w:rsid w:val="00AE23FD"/>
    <w:rsid w:val="00AE26E2"/>
    <w:rsid w:val="00AE2719"/>
    <w:rsid w:val="00AE2904"/>
    <w:rsid w:val="00AE293E"/>
    <w:rsid w:val="00AE2AE8"/>
    <w:rsid w:val="00AE2BF9"/>
    <w:rsid w:val="00AE3211"/>
    <w:rsid w:val="00AE32D0"/>
    <w:rsid w:val="00AE3776"/>
    <w:rsid w:val="00AE38AC"/>
    <w:rsid w:val="00AE3BA7"/>
    <w:rsid w:val="00AE3C6B"/>
    <w:rsid w:val="00AE434A"/>
    <w:rsid w:val="00AE4528"/>
    <w:rsid w:val="00AE4B62"/>
    <w:rsid w:val="00AE4D33"/>
    <w:rsid w:val="00AE5266"/>
    <w:rsid w:val="00AE55AD"/>
    <w:rsid w:val="00AE55C9"/>
    <w:rsid w:val="00AE5C4E"/>
    <w:rsid w:val="00AE5C62"/>
    <w:rsid w:val="00AE5D62"/>
    <w:rsid w:val="00AE6094"/>
    <w:rsid w:val="00AE61DF"/>
    <w:rsid w:val="00AE62AA"/>
    <w:rsid w:val="00AE653F"/>
    <w:rsid w:val="00AE6802"/>
    <w:rsid w:val="00AE6FFB"/>
    <w:rsid w:val="00AE7600"/>
    <w:rsid w:val="00AE7AD3"/>
    <w:rsid w:val="00AE7E66"/>
    <w:rsid w:val="00AF007B"/>
    <w:rsid w:val="00AF0560"/>
    <w:rsid w:val="00AF0C32"/>
    <w:rsid w:val="00AF0CCB"/>
    <w:rsid w:val="00AF0DE1"/>
    <w:rsid w:val="00AF0E1C"/>
    <w:rsid w:val="00AF165A"/>
    <w:rsid w:val="00AF1A39"/>
    <w:rsid w:val="00AF249A"/>
    <w:rsid w:val="00AF2969"/>
    <w:rsid w:val="00AF2CD2"/>
    <w:rsid w:val="00AF32E0"/>
    <w:rsid w:val="00AF3C68"/>
    <w:rsid w:val="00AF4079"/>
    <w:rsid w:val="00AF4547"/>
    <w:rsid w:val="00AF5428"/>
    <w:rsid w:val="00AF55BE"/>
    <w:rsid w:val="00AF5642"/>
    <w:rsid w:val="00AF5791"/>
    <w:rsid w:val="00AF57A9"/>
    <w:rsid w:val="00AF5A3E"/>
    <w:rsid w:val="00AF62CC"/>
    <w:rsid w:val="00AF67EC"/>
    <w:rsid w:val="00AF68B5"/>
    <w:rsid w:val="00AF6D50"/>
    <w:rsid w:val="00AF7301"/>
    <w:rsid w:val="00AF73AE"/>
    <w:rsid w:val="00AF779A"/>
    <w:rsid w:val="00AF79C1"/>
    <w:rsid w:val="00AF7CE3"/>
    <w:rsid w:val="00B00629"/>
    <w:rsid w:val="00B00A78"/>
    <w:rsid w:val="00B00A89"/>
    <w:rsid w:val="00B01038"/>
    <w:rsid w:val="00B01CA4"/>
    <w:rsid w:val="00B01D14"/>
    <w:rsid w:val="00B01E8F"/>
    <w:rsid w:val="00B023D9"/>
    <w:rsid w:val="00B025B8"/>
    <w:rsid w:val="00B03118"/>
    <w:rsid w:val="00B03555"/>
    <w:rsid w:val="00B0362A"/>
    <w:rsid w:val="00B03641"/>
    <w:rsid w:val="00B03BBA"/>
    <w:rsid w:val="00B04153"/>
    <w:rsid w:val="00B04A53"/>
    <w:rsid w:val="00B04F6B"/>
    <w:rsid w:val="00B051C9"/>
    <w:rsid w:val="00B062DC"/>
    <w:rsid w:val="00B06521"/>
    <w:rsid w:val="00B066DF"/>
    <w:rsid w:val="00B066EB"/>
    <w:rsid w:val="00B06C41"/>
    <w:rsid w:val="00B06ED5"/>
    <w:rsid w:val="00B07652"/>
    <w:rsid w:val="00B07A00"/>
    <w:rsid w:val="00B101A8"/>
    <w:rsid w:val="00B10660"/>
    <w:rsid w:val="00B11536"/>
    <w:rsid w:val="00B1208E"/>
    <w:rsid w:val="00B12732"/>
    <w:rsid w:val="00B128B9"/>
    <w:rsid w:val="00B129F4"/>
    <w:rsid w:val="00B12D8F"/>
    <w:rsid w:val="00B13EC8"/>
    <w:rsid w:val="00B1408B"/>
    <w:rsid w:val="00B1432E"/>
    <w:rsid w:val="00B14670"/>
    <w:rsid w:val="00B14713"/>
    <w:rsid w:val="00B14C70"/>
    <w:rsid w:val="00B15220"/>
    <w:rsid w:val="00B152B0"/>
    <w:rsid w:val="00B154B3"/>
    <w:rsid w:val="00B15578"/>
    <w:rsid w:val="00B157CD"/>
    <w:rsid w:val="00B15CCF"/>
    <w:rsid w:val="00B1620A"/>
    <w:rsid w:val="00B169A1"/>
    <w:rsid w:val="00B17511"/>
    <w:rsid w:val="00B17E39"/>
    <w:rsid w:val="00B17E43"/>
    <w:rsid w:val="00B202DE"/>
    <w:rsid w:val="00B20332"/>
    <w:rsid w:val="00B205AE"/>
    <w:rsid w:val="00B205E3"/>
    <w:rsid w:val="00B208D1"/>
    <w:rsid w:val="00B209C6"/>
    <w:rsid w:val="00B20B22"/>
    <w:rsid w:val="00B21027"/>
    <w:rsid w:val="00B21468"/>
    <w:rsid w:val="00B21D71"/>
    <w:rsid w:val="00B21EB3"/>
    <w:rsid w:val="00B225E8"/>
    <w:rsid w:val="00B228BB"/>
    <w:rsid w:val="00B229EA"/>
    <w:rsid w:val="00B2340D"/>
    <w:rsid w:val="00B23CDF"/>
    <w:rsid w:val="00B23E9D"/>
    <w:rsid w:val="00B23FB7"/>
    <w:rsid w:val="00B2422D"/>
    <w:rsid w:val="00B245A0"/>
    <w:rsid w:val="00B2489F"/>
    <w:rsid w:val="00B248A6"/>
    <w:rsid w:val="00B24B3C"/>
    <w:rsid w:val="00B24FF6"/>
    <w:rsid w:val="00B2506A"/>
    <w:rsid w:val="00B25197"/>
    <w:rsid w:val="00B25D00"/>
    <w:rsid w:val="00B2622B"/>
    <w:rsid w:val="00B26B11"/>
    <w:rsid w:val="00B26C0C"/>
    <w:rsid w:val="00B27068"/>
    <w:rsid w:val="00B272D6"/>
    <w:rsid w:val="00B2753C"/>
    <w:rsid w:val="00B2766D"/>
    <w:rsid w:val="00B27830"/>
    <w:rsid w:val="00B27F9F"/>
    <w:rsid w:val="00B304B4"/>
    <w:rsid w:val="00B305A2"/>
    <w:rsid w:val="00B314F1"/>
    <w:rsid w:val="00B319F0"/>
    <w:rsid w:val="00B324A7"/>
    <w:rsid w:val="00B32D69"/>
    <w:rsid w:val="00B3304F"/>
    <w:rsid w:val="00B3397E"/>
    <w:rsid w:val="00B33A7D"/>
    <w:rsid w:val="00B33F2C"/>
    <w:rsid w:val="00B3444C"/>
    <w:rsid w:val="00B34FD4"/>
    <w:rsid w:val="00B35530"/>
    <w:rsid w:val="00B361E6"/>
    <w:rsid w:val="00B36659"/>
    <w:rsid w:val="00B36866"/>
    <w:rsid w:val="00B368F6"/>
    <w:rsid w:val="00B37351"/>
    <w:rsid w:val="00B374E5"/>
    <w:rsid w:val="00B3790C"/>
    <w:rsid w:val="00B37ED4"/>
    <w:rsid w:val="00B40145"/>
    <w:rsid w:val="00B40223"/>
    <w:rsid w:val="00B40502"/>
    <w:rsid w:val="00B40573"/>
    <w:rsid w:val="00B40B36"/>
    <w:rsid w:val="00B40DA7"/>
    <w:rsid w:val="00B40FAB"/>
    <w:rsid w:val="00B41124"/>
    <w:rsid w:val="00B41271"/>
    <w:rsid w:val="00B414C2"/>
    <w:rsid w:val="00B41687"/>
    <w:rsid w:val="00B417B9"/>
    <w:rsid w:val="00B4193F"/>
    <w:rsid w:val="00B4217F"/>
    <w:rsid w:val="00B4222D"/>
    <w:rsid w:val="00B43188"/>
    <w:rsid w:val="00B431A8"/>
    <w:rsid w:val="00B43AAF"/>
    <w:rsid w:val="00B43E5A"/>
    <w:rsid w:val="00B4411E"/>
    <w:rsid w:val="00B44313"/>
    <w:rsid w:val="00B444CB"/>
    <w:rsid w:val="00B44513"/>
    <w:rsid w:val="00B46885"/>
    <w:rsid w:val="00B4691E"/>
    <w:rsid w:val="00B46EAB"/>
    <w:rsid w:val="00B47226"/>
    <w:rsid w:val="00B475C6"/>
    <w:rsid w:val="00B4762C"/>
    <w:rsid w:val="00B47716"/>
    <w:rsid w:val="00B479C7"/>
    <w:rsid w:val="00B47D29"/>
    <w:rsid w:val="00B47ED7"/>
    <w:rsid w:val="00B507DD"/>
    <w:rsid w:val="00B509F0"/>
    <w:rsid w:val="00B50AD1"/>
    <w:rsid w:val="00B50B41"/>
    <w:rsid w:val="00B51CD9"/>
    <w:rsid w:val="00B51D7A"/>
    <w:rsid w:val="00B5223C"/>
    <w:rsid w:val="00B52377"/>
    <w:rsid w:val="00B52ADE"/>
    <w:rsid w:val="00B52FA2"/>
    <w:rsid w:val="00B53220"/>
    <w:rsid w:val="00B53534"/>
    <w:rsid w:val="00B53895"/>
    <w:rsid w:val="00B538EF"/>
    <w:rsid w:val="00B53D74"/>
    <w:rsid w:val="00B53F7A"/>
    <w:rsid w:val="00B543F3"/>
    <w:rsid w:val="00B54469"/>
    <w:rsid w:val="00B54A6B"/>
    <w:rsid w:val="00B557EF"/>
    <w:rsid w:val="00B55855"/>
    <w:rsid w:val="00B55E1D"/>
    <w:rsid w:val="00B566FB"/>
    <w:rsid w:val="00B56C46"/>
    <w:rsid w:val="00B56F0F"/>
    <w:rsid w:val="00B5701B"/>
    <w:rsid w:val="00B575E5"/>
    <w:rsid w:val="00B57713"/>
    <w:rsid w:val="00B57E37"/>
    <w:rsid w:val="00B57F10"/>
    <w:rsid w:val="00B57F91"/>
    <w:rsid w:val="00B603C0"/>
    <w:rsid w:val="00B6117B"/>
    <w:rsid w:val="00B61734"/>
    <w:rsid w:val="00B6176C"/>
    <w:rsid w:val="00B6191A"/>
    <w:rsid w:val="00B61F0F"/>
    <w:rsid w:val="00B62353"/>
    <w:rsid w:val="00B625E3"/>
    <w:rsid w:val="00B62D11"/>
    <w:rsid w:val="00B635F9"/>
    <w:rsid w:val="00B63B7E"/>
    <w:rsid w:val="00B64753"/>
    <w:rsid w:val="00B647E6"/>
    <w:rsid w:val="00B64B3D"/>
    <w:rsid w:val="00B64C78"/>
    <w:rsid w:val="00B64D64"/>
    <w:rsid w:val="00B64F57"/>
    <w:rsid w:val="00B65492"/>
    <w:rsid w:val="00B65BBC"/>
    <w:rsid w:val="00B66370"/>
    <w:rsid w:val="00B66670"/>
    <w:rsid w:val="00B66E0A"/>
    <w:rsid w:val="00B67002"/>
    <w:rsid w:val="00B6706F"/>
    <w:rsid w:val="00B67386"/>
    <w:rsid w:val="00B67AAD"/>
    <w:rsid w:val="00B67DF3"/>
    <w:rsid w:val="00B70137"/>
    <w:rsid w:val="00B70AE6"/>
    <w:rsid w:val="00B70AE9"/>
    <w:rsid w:val="00B70E43"/>
    <w:rsid w:val="00B718E0"/>
    <w:rsid w:val="00B71D69"/>
    <w:rsid w:val="00B7217F"/>
    <w:rsid w:val="00B72A15"/>
    <w:rsid w:val="00B72F95"/>
    <w:rsid w:val="00B73003"/>
    <w:rsid w:val="00B736BA"/>
    <w:rsid w:val="00B7380F"/>
    <w:rsid w:val="00B73E88"/>
    <w:rsid w:val="00B747DD"/>
    <w:rsid w:val="00B74902"/>
    <w:rsid w:val="00B74BC7"/>
    <w:rsid w:val="00B74E17"/>
    <w:rsid w:val="00B74F6A"/>
    <w:rsid w:val="00B75530"/>
    <w:rsid w:val="00B75870"/>
    <w:rsid w:val="00B75925"/>
    <w:rsid w:val="00B75A04"/>
    <w:rsid w:val="00B75A2C"/>
    <w:rsid w:val="00B760BF"/>
    <w:rsid w:val="00B766C9"/>
    <w:rsid w:val="00B7695E"/>
    <w:rsid w:val="00B76A0B"/>
    <w:rsid w:val="00B76BE7"/>
    <w:rsid w:val="00B76CE5"/>
    <w:rsid w:val="00B7738D"/>
    <w:rsid w:val="00B77622"/>
    <w:rsid w:val="00B7780B"/>
    <w:rsid w:val="00B77B88"/>
    <w:rsid w:val="00B806F3"/>
    <w:rsid w:val="00B80A45"/>
    <w:rsid w:val="00B80AF5"/>
    <w:rsid w:val="00B81710"/>
    <w:rsid w:val="00B81B13"/>
    <w:rsid w:val="00B81EEE"/>
    <w:rsid w:val="00B820CE"/>
    <w:rsid w:val="00B82A37"/>
    <w:rsid w:val="00B82C2A"/>
    <w:rsid w:val="00B831AF"/>
    <w:rsid w:val="00B833A0"/>
    <w:rsid w:val="00B83561"/>
    <w:rsid w:val="00B8365A"/>
    <w:rsid w:val="00B839E5"/>
    <w:rsid w:val="00B845D2"/>
    <w:rsid w:val="00B847E9"/>
    <w:rsid w:val="00B851D3"/>
    <w:rsid w:val="00B85337"/>
    <w:rsid w:val="00B854A7"/>
    <w:rsid w:val="00B85680"/>
    <w:rsid w:val="00B858CF"/>
    <w:rsid w:val="00B86153"/>
    <w:rsid w:val="00B86154"/>
    <w:rsid w:val="00B867E4"/>
    <w:rsid w:val="00B867F4"/>
    <w:rsid w:val="00B86F96"/>
    <w:rsid w:val="00B87777"/>
    <w:rsid w:val="00B87C6B"/>
    <w:rsid w:val="00B87C75"/>
    <w:rsid w:val="00B900DE"/>
    <w:rsid w:val="00B9018F"/>
    <w:rsid w:val="00B9048E"/>
    <w:rsid w:val="00B909DE"/>
    <w:rsid w:val="00B9147F"/>
    <w:rsid w:val="00B91B6C"/>
    <w:rsid w:val="00B91CA0"/>
    <w:rsid w:val="00B92339"/>
    <w:rsid w:val="00B924DC"/>
    <w:rsid w:val="00B92729"/>
    <w:rsid w:val="00B927ED"/>
    <w:rsid w:val="00B92815"/>
    <w:rsid w:val="00B9304B"/>
    <w:rsid w:val="00B942F6"/>
    <w:rsid w:val="00B949C5"/>
    <w:rsid w:val="00B95136"/>
    <w:rsid w:val="00B9525A"/>
    <w:rsid w:val="00B955FE"/>
    <w:rsid w:val="00B95A74"/>
    <w:rsid w:val="00B95D6E"/>
    <w:rsid w:val="00B96578"/>
    <w:rsid w:val="00B96712"/>
    <w:rsid w:val="00B9673A"/>
    <w:rsid w:val="00B96AFA"/>
    <w:rsid w:val="00B96EC8"/>
    <w:rsid w:val="00B9739D"/>
    <w:rsid w:val="00BA0050"/>
    <w:rsid w:val="00BA07CB"/>
    <w:rsid w:val="00BA0C53"/>
    <w:rsid w:val="00BA1214"/>
    <w:rsid w:val="00BA12E3"/>
    <w:rsid w:val="00BA1BD8"/>
    <w:rsid w:val="00BA2215"/>
    <w:rsid w:val="00BA2321"/>
    <w:rsid w:val="00BA26F7"/>
    <w:rsid w:val="00BA2A07"/>
    <w:rsid w:val="00BA2CC3"/>
    <w:rsid w:val="00BA322A"/>
    <w:rsid w:val="00BA3285"/>
    <w:rsid w:val="00BA337D"/>
    <w:rsid w:val="00BA3600"/>
    <w:rsid w:val="00BA3E0D"/>
    <w:rsid w:val="00BA429C"/>
    <w:rsid w:val="00BA45E8"/>
    <w:rsid w:val="00BA470A"/>
    <w:rsid w:val="00BA4D04"/>
    <w:rsid w:val="00BA548F"/>
    <w:rsid w:val="00BA5940"/>
    <w:rsid w:val="00BA5B6E"/>
    <w:rsid w:val="00BA5CC4"/>
    <w:rsid w:val="00BA60E4"/>
    <w:rsid w:val="00BA6589"/>
    <w:rsid w:val="00BA67FD"/>
    <w:rsid w:val="00BA7259"/>
    <w:rsid w:val="00BA7C08"/>
    <w:rsid w:val="00BB05F6"/>
    <w:rsid w:val="00BB0F01"/>
    <w:rsid w:val="00BB11CA"/>
    <w:rsid w:val="00BB1432"/>
    <w:rsid w:val="00BB16D9"/>
    <w:rsid w:val="00BB2037"/>
    <w:rsid w:val="00BB21F5"/>
    <w:rsid w:val="00BB2453"/>
    <w:rsid w:val="00BB28B2"/>
    <w:rsid w:val="00BB33F0"/>
    <w:rsid w:val="00BB3629"/>
    <w:rsid w:val="00BB3F8E"/>
    <w:rsid w:val="00BB46CB"/>
    <w:rsid w:val="00BB46DE"/>
    <w:rsid w:val="00BB4824"/>
    <w:rsid w:val="00BB4C5D"/>
    <w:rsid w:val="00BB4DF6"/>
    <w:rsid w:val="00BB4E43"/>
    <w:rsid w:val="00BB50EC"/>
    <w:rsid w:val="00BB5520"/>
    <w:rsid w:val="00BB5BDC"/>
    <w:rsid w:val="00BB5EFD"/>
    <w:rsid w:val="00BB67CE"/>
    <w:rsid w:val="00BB6E82"/>
    <w:rsid w:val="00BB701F"/>
    <w:rsid w:val="00BB7188"/>
    <w:rsid w:val="00BB7384"/>
    <w:rsid w:val="00BB740A"/>
    <w:rsid w:val="00BB7552"/>
    <w:rsid w:val="00BB7ACD"/>
    <w:rsid w:val="00BB7E98"/>
    <w:rsid w:val="00BB7EDC"/>
    <w:rsid w:val="00BB7F18"/>
    <w:rsid w:val="00BB7F6E"/>
    <w:rsid w:val="00BC001F"/>
    <w:rsid w:val="00BC0069"/>
    <w:rsid w:val="00BC0A69"/>
    <w:rsid w:val="00BC0D3F"/>
    <w:rsid w:val="00BC1930"/>
    <w:rsid w:val="00BC313E"/>
    <w:rsid w:val="00BC3302"/>
    <w:rsid w:val="00BC3540"/>
    <w:rsid w:val="00BC378D"/>
    <w:rsid w:val="00BC37A1"/>
    <w:rsid w:val="00BC382A"/>
    <w:rsid w:val="00BC3911"/>
    <w:rsid w:val="00BC39FE"/>
    <w:rsid w:val="00BC3E43"/>
    <w:rsid w:val="00BC43BD"/>
    <w:rsid w:val="00BC4452"/>
    <w:rsid w:val="00BC470D"/>
    <w:rsid w:val="00BC4D67"/>
    <w:rsid w:val="00BC5016"/>
    <w:rsid w:val="00BC51C6"/>
    <w:rsid w:val="00BC525A"/>
    <w:rsid w:val="00BC54E7"/>
    <w:rsid w:val="00BC631F"/>
    <w:rsid w:val="00BC679B"/>
    <w:rsid w:val="00BC683B"/>
    <w:rsid w:val="00BC69DC"/>
    <w:rsid w:val="00BC69F6"/>
    <w:rsid w:val="00BC703E"/>
    <w:rsid w:val="00BC706B"/>
    <w:rsid w:val="00BC7BE2"/>
    <w:rsid w:val="00BC7DDA"/>
    <w:rsid w:val="00BD0174"/>
    <w:rsid w:val="00BD08B3"/>
    <w:rsid w:val="00BD08D0"/>
    <w:rsid w:val="00BD0CAA"/>
    <w:rsid w:val="00BD11CA"/>
    <w:rsid w:val="00BD13F4"/>
    <w:rsid w:val="00BD1688"/>
    <w:rsid w:val="00BD1F5A"/>
    <w:rsid w:val="00BD2060"/>
    <w:rsid w:val="00BD31DA"/>
    <w:rsid w:val="00BD386D"/>
    <w:rsid w:val="00BD3B8C"/>
    <w:rsid w:val="00BD40E9"/>
    <w:rsid w:val="00BD4507"/>
    <w:rsid w:val="00BD47F5"/>
    <w:rsid w:val="00BD4DE4"/>
    <w:rsid w:val="00BD53CC"/>
    <w:rsid w:val="00BD5F60"/>
    <w:rsid w:val="00BD60EF"/>
    <w:rsid w:val="00BD61B7"/>
    <w:rsid w:val="00BD6796"/>
    <w:rsid w:val="00BD68A7"/>
    <w:rsid w:val="00BD6B70"/>
    <w:rsid w:val="00BD6B7F"/>
    <w:rsid w:val="00BD6B80"/>
    <w:rsid w:val="00BD7488"/>
    <w:rsid w:val="00BD7A9B"/>
    <w:rsid w:val="00BE07F9"/>
    <w:rsid w:val="00BE0CE9"/>
    <w:rsid w:val="00BE0D4D"/>
    <w:rsid w:val="00BE11BD"/>
    <w:rsid w:val="00BE1253"/>
    <w:rsid w:val="00BE193B"/>
    <w:rsid w:val="00BE1B9E"/>
    <w:rsid w:val="00BE2011"/>
    <w:rsid w:val="00BE2113"/>
    <w:rsid w:val="00BE2267"/>
    <w:rsid w:val="00BE24D4"/>
    <w:rsid w:val="00BE3878"/>
    <w:rsid w:val="00BE3A49"/>
    <w:rsid w:val="00BE433E"/>
    <w:rsid w:val="00BE43B9"/>
    <w:rsid w:val="00BE4550"/>
    <w:rsid w:val="00BE4F1E"/>
    <w:rsid w:val="00BE552D"/>
    <w:rsid w:val="00BE5799"/>
    <w:rsid w:val="00BE59FC"/>
    <w:rsid w:val="00BE5F03"/>
    <w:rsid w:val="00BE62A6"/>
    <w:rsid w:val="00BE6941"/>
    <w:rsid w:val="00BE6C3F"/>
    <w:rsid w:val="00BE6D7E"/>
    <w:rsid w:val="00BE6FB4"/>
    <w:rsid w:val="00BE7182"/>
    <w:rsid w:val="00BE7576"/>
    <w:rsid w:val="00BE76DC"/>
    <w:rsid w:val="00BE7E5C"/>
    <w:rsid w:val="00BF03D1"/>
    <w:rsid w:val="00BF0872"/>
    <w:rsid w:val="00BF0F68"/>
    <w:rsid w:val="00BF1030"/>
    <w:rsid w:val="00BF1063"/>
    <w:rsid w:val="00BF1094"/>
    <w:rsid w:val="00BF14D6"/>
    <w:rsid w:val="00BF185C"/>
    <w:rsid w:val="00BF1BD5"/>
    <w:rsid w:val="00BF23DF"/>
    <w:rsid w:val="00BF2492"/>
    <w:rsid w:val="00BF2D60"/>
    <w:rsid w:val="00BF33C6"/>
    <w:rsid w:val="00BF3775"/>
    <w:rsid w:val="00BF3967"/>
    <w:rsid w:val="00BF3C08"/>
    <w:rsid w:val="00BF3CC5"/>
    <w:rsid w:val="00BF4370"/>
    <w:rsid w:val="00BF4CD1"/>
    <w:rsid w:val="00BF4E4E"/>
    <w:rsid w:val="00BF4EEB"/>
    <w:rsid w:val="00BF4F51"/>
    <w:rsid w:val="00BF5033"/>
    <w:rsid w:val="00BF5331"/>
    <w:rsid w:val="00BF5758"/>
    <w:rsid w:val="00BF57FC"/>
    <w:rsid w:val="00BF5A57"/>
    <w:rsid w:val="00BF6146"/>
    <w:rsid w:val="00BF626C"/>
    <w:rsid w:val="00BF6D55"/>
    <w:rsid w:val="00BF7841"/>
    <w:rsid w:val="00C001E3"/>
    <w:rsid w:val="00C00C40"/>
    <w:rsid w:val="00C0132C"/>
    <w:rsid w:val="00C01A1E"/>
    <w:rsid w:val="00C01A6B"/>
    <w:rsid w:val="00C01D29"/>
    <w:rsid w:val="00C02313"/>
    <w:rsid w:val="00C027FB"/>
    <w:rsid w:val="00C0286E"/>
    <w:rsid w:val="00C02A5A"/>
    <w:rsid w:val="00C02D62"/>
    <w:rsid w:val="00C03A8A"/>
    <w:rsid w:val="00C03F20"/>
    <w:rsid w:val="00C0444A"/>
    <w:rsid w:val="00C04C82"/>
    <w:rsid w:val="00C05574"/>
    <w:rsid w:val="00C062AA"/>
    <w:rsid w:val="00C0663C"/>
    <w:rsid w:val="00C0687A"/>
    <w:rsid w:val="00C07720"/>
    <w:rsid w:val="00C07804"/>
    <w:rsid w:val="00C0786C"/>
    <w:rsid w:val="00C07A30"/>
    <w:rsid w:val="00C07A92"/>
    <w:rsid w:val="00C101C5"/>
    <w:rsid w:val="00C10201"/>
    <w:rsid w:val="00C102D8"/>
    <w:rsid w:val="00C1103A"/>
    <w:rsid w:val="00C114AD"/>
    <w:rsid w:val="00C116B9"/>
    <w:rsid w:val="00C11C39"/>
    <w:rsid w:val="00C11ED3"/>
    <w:rsid w:val="00C1234B"/>
    <w:rsid w:val="00C12514"/>
    <w:rsid w:val="00C126B3"/>
    <w:rsid w:val="00C12AEE"/>
    <w:rsid w:val="00C13019"/>
    <w:rsid w:val="00C1372E"/>
    <w:rsid w:val="00C138A2"/>
    <w:rsid w:val="00C138E4"/>
    <w:rsid w:val="00C13D83"/>
    <w:rsid w:val="00C14675"/>
    <w:rsid w:val="00C14AC4"/>
    <w:rsid w:val="00C14B64"/>
    <w:rsid w:val="00C15043"/>
    <w:rsid w:val="00C15132"/>
    <w:rsid w:val="00C151B7"/>
    <w:rsid w:val="00C1560A"/>
    <w:rsid w:val="00C16008"/>
    <w:rsid w:val="00C166A6"/>
    <w:rsid w:val="00C16C6B"/>
    <w:rsid w:val="00C16F8E"/>
    <w:rsid w:val="00C17B16"/>
    <w:rsid w:val="00C17E0B"/>
    <w:rsid w:val="00C205B8"/>
    <w:rsid w:val="00C20CD5"/>
    <w:rsid w:val="00C20D64"/>
    <w:rsid w:val="00C21AE2"/>
    <w:rsid w:val="00C21C17"/>
    <w:rsid w:val="00C22262"/>
    <w:rsid w:val="00C22467"/>
    <w:rsid w:val="00C22EED"/>
    <w:rsid w:val="00C23280"/>
    <w:rsid w:val="00C235DA"/>
    <w:rsid w:val="00C23892"/>
    <w:rsid w:val="00C23C68"/>
    <w:rsid w:val="00C241BF"/>
    <w:rsid w:val="00C245D8"/>
    <w:rsid w:val="00C24BBD"/>
    <w:rsid w:val="00C25766"/>
    <w:rsid w:val="00C25AD2"/>
    <w:rsid w:val="00C25FEC"/>
    <w:rsid w:val="00C2609B"/>
    <w:rsid w:val="00C26468"/>
    <w:rsid w:val="00C26652"/>
    <w:rsid w:val="00C26B89"/>
    <w:rsid w:val="00C26E0F"/>
    <w:rsid w:val="00C274F0"/>
    <w:rsid w:val="00C278C2"/>
    <w:rsid w:val="00C27A52"/>
    <w:rsid w:val="00C30641"/>
    <w:rsid w:val="00C30895"/>
    <w:rsid w:val="00C30C88"/>
    <w:rsid w:val="00C31F02"/>
    <w:rsid w:val="00C3221C"/>
    <w:rsid w:val="00C32572"/>
    <w:rsid w:val="00C32848"/>
    <w:rsid w:val="00C32C6F"/>
    <w:rsid w:val="00C32DCE"/>
    <w:rsid w:val="00C32F1C"/>
    <w:rsid w:val="00C330F7"/>
    <w:rsid w:val="00C333DB"/>
    <w:rsid w:val="00C33554"/>
    <w:rsid w:val="00C33E48"/>
    <w:rsid w:val="00C33EDA"/>
    <w:rsid w:val="00C348A6"/>
    <w:rsid w:val="00C34B1B"/>
    <w:rsid w:val="00C34C43"/>
    <w:rsid w:val="00C356C6"/>
    <w:rsid w:val="00C364D6"/>
    <w:rsid w:val="00C36A13"/>
    <w:rsid w:val="00C36C1B"/>
    <w:rsid w:val="00C375FF"/>
    <w:rsid w:val="00C37921"/>
    <w:rsid w:val="00C40209"/>
    <w:rsid w:val="00C40280"/>
    <w:rsid w:val="00C405DC"/>
    <w:rsid w:val="00C409C9"/>
    <w:rsid w:val="00C40C9D"/>
    <w:rsid w:val="00C417C3"/>
    <w:rsid w:val="00C41AE1"/>
    <w:rsid w:val="00C41CC8"/>
    <w:rsid w:val="00C4226E"/>
    <w:rsid w:val="00C42A83"/>
    <w:rsid w:val="00C42F37"/>
    <w:rsid w:val="00C43323"/>
    <w:rsid w:val="00C434E9"/>
    <w:rsid w:val="00C436AD"/>
    <w:rsid w:val="00C43749"/>
    <w:rsid w:val="00C4376C"/>
    <w:rsid w:val="00C4390E"/>
    <w:rsid w:val="00C43D51"/>
    <w:rsid w:val="00C440C7"/>
    <w:rsid w:val="00C4418F"/>
    <w:rsid w:val="00C441B4"/>
    <w:rsid w:val="00C44222"/>
    <w:rsid w:val="00C45439"/>
    <w:rsid w:val="00C45BB0"/>
    <w:rsid w:val="00C45C78"/>
    <w:rsid w:val="00C4671C"/>
    <w:rsid w:val="00C467EC"/>
    <w:rsid w:val="00C46FB4"/>
    <w:rsid w:val="00C47037"/>
    <w:rsid w:val="00C47615"/>
    <w:rsid w:val="00C47B59"/>
    <w:rsid w:val="00C502C7"/>
    <w:rsid w:val="00C502FF"/>
    <w:rsid w:val="00C50363"/>
    <w:rsid w:val="00C50438"/>
    <w:rsid w:val="00C50489"/>
    <w:rsid w:val="00C505BE"/>
    <w:rsid w:val="00C50749"/>
    <w:rsid w:val="00C50E48"/>
    <w:rsid w:val="00C51261"/>
    <w:rsid w:val="00C51264"/>
    <w:rsid w:val="00C513E1"/>
    <w:rsid w:val="00C514E0"/>
    <w:rsid w:val="00C51946"/>
    <w:rsid w:val="00C51A51"/>
    <w:rsid w:val="00C51AFD"/>
    <w:rsid w:val="00C51BD4"/>
    <w:rsid w:val="00C524E1"/>
    <w:rsid w:val="00C5290D"/>
    <w:rsid w:val="00C52EDA"/>
    <w:rsid w:val="00C531DE"/>
    <w:rsid w:val="00C5347B"/>
    <w:rsid w:val="00C53882"/>
    <w:rsid w:val="00C552FC"/>
    <w:rsid w:val="00C55578"/>
    <w:rsid w:val="00C55D57"/>
    <w:rsid w:val="00C56407"/>
    <w:rsid w:val="00C5662A"/>
    <w:rsid w:val="00C570BB"/>
    <w:rsid w:val="00C57DBF"/>
    <w:rsid w:val="00C57F89"/>
    <w:rsid w:val="00C6055A"/>
    <w:rsid w:val="00C60DBC"/>
    <w:rsid w:val="00C61213"/>
    <w:rsid w:val="00C61418"/>
    <w:rsid w:val="00C61919"/>
    <w:rsid w:val="00C61992"/>
    <w:rsid w:val="00C61C6B"/>
    <w:rsid w:val="00C623F1"/>
    <w:rsid w:val="00C62AD4"/>
    <w:rsid w:val="00C62D41"/>
    <w:rsid w:val="00C62F34"/>
    <w:rsid w:val="00C633F2"/>
    <w:rsid w:val="00C6342E"/>
    <w:rsid w:val="00C63719"/>
    <w:rsid w:val="00C63B04"/>
    <w:rsid w:val="00C63C6E"/>
    <w:rsid w:val="00C64011"/>
    <w:rsid w:val="00C6404F"/>
    <w:rsid w:val="00C64061"/>
    <w:rsid w:val="00C6419E"/>
    <w:rsid w:val="00C6425F"/>
    <w:rsid w:val="00C64A7D"/>
    <w:rsid w:val="00C64E05"/>
    <w:rsid w:val="00C64E9A"/>
    <w:rsid w:val="00C6508A"/>
    <w:rsid w:val="00C65C03"/>
    <w:rsid w:val="00C65F94"/>
    <w:rsid w:val="00C662F2"/>
    <w:rsid w:val="00C66569"/>
    <w:rsid w:val="00C6657E"/>
    <w:rsid w:val="00C66815"/>
    <w:rsid w:val="00C66953"/>
    <w:rsid w:val="00C66A6D"/>
    <w:rsid w:val="00C6732D"/>
    <w:rsid w:val="00C67B1A"/>
    <w:rsid w:val="00C67C56"/>
    <w:rsid w:val="00C700B1"/>
    <w:rsid w:val="00C70161"/>
    <w:rsid w:val="00C70B34"/>
    <w:rsid w:val="00C70EB4"/>
    <w:rsid w:val="00C70FFD"/>
    <w:rsid w:val="00C7106C"/>
    <w:rsid w:val="00C710F2"/>
    <w:rsid w:val="00C7154E"/>
    <w:rsid w:val="00C715CF"/>
    <w:rsid w:val="00C719F6"/>
    <w:rsid w:val="00C71C39"/>
    <w:rsid w:val="00C72221"/>
    <w:rsid w:val="00C72394"/>
    <w:rsid w:val="00C72AA4"/>
    <w:rsid w:val="00C72B34"/>
    <w:rsid w:val="00C72BDD"/>
    <w:rsid w:val="00C73A93"/>
    <w:rsid w:val="00C74035"/>
    <w:rsid w:val="00C741BF"/>
    <w:rsid w:val="00C749BC"/>
    <w:rsid w:val="00C74B93"/>
    <w:rsid w:val="00C74D1B"/>
    <w:rsid w:val="00C75649"/>
    <w:rsid w:val="00C756CA"/>
    <w:rsid w:val="00C7573B"/>
    <w:rsid w:val="00C759A3"/>
    <w:rsid w:val="00C759DD"/>
    <w:rsid w:val="00C75BD8"/>
    <w:rsid w:val="00C765F2"/>
    <w:rsid w:val="00C76A97"/>
    <w:rsid w:val="00C76D27"/>
    <w:rsid w:val="00C76D4B"/>
    <w:rsid w:val="00C771D2"/>
    <w:rsid w:val="00C77247"/>
    <w:rsid w:val="00C77417"/>
    <w:rsid w:val="00C775BD"/>
    <w:rsid w:val="00C77951"/>
    <w:rsid w:val="00C779ED"/>
    <w:rsid w:val="00C77A48"/>
    <w:rsid w:val="00C77EBF"/>
    <w:rsid w:val="00C8008B"/>
    <w:rsid w:val="00C803C5"/>
    <w:rsid w:val="00C80D80"/>
    <w:rsid w:val="00C80DF5"/>
    <w:rsid w:val="00C810CE"/>
    <w:rsid w:val="00C810F4"/>
    <w:rsid w:val="00C81166"/>
    <w:rsid w:val="00C81A2A"/>
    <w:rsid w:val="00C821B5"/>
    <w:rsid w:val="00C82269"/>
    <w:rsid w:val="00C822F4"/>
    <w:rsid w:val="00C828D0"/>
    <w:rsid w:val="00C82ACB"/>
    <w:rsid w:val="00C82F1D"/>
    <w:rsid w:val="00C835E6"/>
    <w:rsid w:val="00C83FCD"/>
    <w:rsid w:val="00C843B0"/>
    <w:rsid w:val="00C845E5"/>
    <w:rsid w:val="00C8492D"/>
    <w:rsid w:val="00C84EEC"/>
    <w:rsid w:val="00C8528D"/>
    <w:rsid w:val="00C852FE"/>
    <w:rsid w:val="00C8537D"/>
    <w:rsid w:val="00C85E9F"/>
    <w:rsid w:val="00C8667D"/>
    <w:rsid w:val="00C86BBB"/>
    <w:rsid w:val="00C86D46"/>
    <w:rsid w:val="00C87030"/>
    <w:rsid w:val="00C873B3"/>
    <w:rsid w:val="00C87DA8"/>
    <w:rsid w:val="00C9079D"/>
    <w:rsid w:val="00C90990"/>
    <w:rsid w:val="00C90B09"/>
    <w:rsid w:val="00C912CD"/>
    <w:rsid w:val="00C91914"/>
    <w:rsid w:val="00C919B4"/>
    <w:rsid w:val="00C92215"/>
    <w:rsid w:val="00C92B4E"/>
    <w:rsid w:val="00C92DE7"/>
    <w:rsid w:val="00C933C5"/>
    <w:rsid w:val="00C93513"/>
    <w:rsid w:val="00C93556"/>
    <w:rsid w:val="00C937BB"/>
    <w:rsid w:val="00C9463A"/>
    <w:rsid w:val="00C9531F"/>
    <w:rsid w:val="00C955C6"/>
    <w:rsid w:val="00C95640"/>
    <w:rsid w:val="00C96559"/>
    <w:rsid w:val="00C96F7F"/>
    <w:rsid w:val="00C97129"/>
    <w:rsid w:val="00C971BA"/>
    <w:rsid w:val="00C973B4"/>
    <w:rsid w:val="00CA0183"/>
    <w:rsid w:val="00CA020C"/>
    <w:rsid w:val="00CA0440"/>
    <w:rsid w:val="00CA0491"/>
    <w:rsid w:val="00CA0E31"/>
    <w:rsid w:val="00CA1847"/>
    <w:rsid w:val="00CA2851"/>
    <w:rsid w:val="00CA2B7E"/>
    <w:rsid w:val="00CA2DC4"/>
    <w:rsid w:val="00CA2E4E"/>
    <w:rsid w:val="00CA3393"/>
    <w:rsid w:val="00CA3875"/>
    <w:rsid w:val="00CA3CD7"/>
    <w:rsid w:val="00CA402B"/>
    <w:rsid w:val="00CA500B"/>
    <w:rsid w:val="00CA5456"/>
    <w:rsid w:val="00CA56CC"/>
    <w:rsid w:val="00CA5840"/>
    <w:rsid w:val="00CA5A97"/>
    <w:rsid w:val="00CA5DCC"/>
    <w:rsid w:val="00CA5E19"/>
    <w:rsid w:val="00CA6188"/>
    <w:rsid w:val="00CA637F"/>
    <w:rsid w:val="00CA67A9"/>
    <w:rsid w:val="00CA6ABB"/>
    <w:rsid w:val="00CA6C73"/>
    <w:rsid w:val="00CA733F"/>
    <w:rsid w:val="00CA7A83"/>
    <w:rsid w:val="00CB05F2"/>
    <w:rsid w:val="00CB06F4"/>
    <w:rsid w:val="00CB152C"/>
    <w:rsid w:val="00CB1DAA"/>
    <w:rsid w:val="00CB295E"/>
    <w:rsid w:val="00CB3146"/>
    <w:rsid w:val="00CB3755"/>
    <w:rsid w:val="00CB3F3F"/>
    <w:rsid w:val="00CB41D6"/>
    <w:rsid w:val="00CB4C8A"/>
    <w:rsid w:val="00CB54FC"/>
    <w:rsid w:val="00CB562A"/>
    <w:rsid w:val="00CB57D2"/>
    <w:rsid w:val="00CB59B3"/>
    <w:rsid w:val="00CB5D0F"/>
    <w:rsid w:val="00CB62C8"/>
    <w:rsid w:val="00CB6367"/>
    <w:rsid w:val="00CB63BB"/>
    <w:rsid w:val="00CB63C6"/>
    <w:rsid w:val="00CB64B1"/>
    <w:rsid w:val="00CB66CE"/>
    <w:rsid w:val="00CB6748"/>
    <w:rsid w:val="00CB6BE1"/>
    <w:rsid w:val="00CB6EF4"/>
    <w:rsid w:val="00CB7660"/>
    <w:rsid w:val="00CB7C0F"/>
    <w:rsid w:val="00CB7FC4"/>
    <w:rsid w:val="00CC0473"/>
    <w:rsid w:val="00CC093B"/>
    <w:rsid w:val="00CC0B88"/>
    <w:rsid w:val="00CC0F06"/>
    <w:rsid w:val="00CC1C39"/>
    <w:rsid w:val="00CC1C78"/>
    <w:rsid w:val="00CC22E5"/>
    <w:rsid w:val="00CC25CF"/>
    <w:rsid w:val="00CC26CD"/>
    <w:rsid w:val="00CC324D"/>
    <w:rsid w:val="00CC33FD"/>
    <w:rsid w:val="00CC38BB"/>
    <w:rsid w:val="00CC3E79"/>
    <w:rsid w:val="00CC3F8D"/>
    <w:rsid w:val="00CC43EC"/>
    <w:rsid w:val="00CC4EE8"/>
    <w:rsid w:val="00CC6612"/>
    <w:rsid w:val="00CC6864"/>
    <w:rsid w:val="00CC6977"/>
    <w:rsid w:val="00CC7E3E"/>
    <w:rsid w:val="00CD053E"/>
    <w:rsid w:val="00CD0939"/>
    <w:rsid w:val="00CD0F18"/>
    <w:rsid w:val="00CD16E5"/>
    <w:rsid w:val="00CD1960"/>
    <w:rsid w:val="00CD1BD9"/>
    <w:rsid w:val="00CD1C36"/>
    <w:rsid w:val="00CD1F34"/>
    <w:rsid w:val="00CD269B"/>
    <w:rsid w:val="00CD2867"/>
    <w:rsid w:val="00CD3115"/>
    <w:rsid w:val="00CD4033"/>
    <w:rsid w:val="00CD44B6"/>
    <w:rsid w:val="00CD4511"/>
    <w:rsid w:val="00CD456B"/>
    <w:rsid w:val="00CD5510"/>
    <w:rsid w:val="00CD5712"/>
    <w:rsid w:val="00CD5E02"/>
    <w:rsid w:val="00CD5E88"/>
    <w:rsid w:val="00CD5F7B"/>
    <w:rsid w:val="00CD6120"/>
    <w:rsid w:val="00CD6837"/>
    <w:rsid w:val="00CD68C2"/>
    <w:rsid w:val="00CD68F6"/>
    <w:rsid w:val="00CD6BF0"/>
    <w:rsid w:val="00CD6C0C"/>
    <w:rsid w:val="00CD6F0F"/>
    <w:rsid w:val="00CD7072"/>
    <w:rsid w:val="00CE03D5"/>
    <w:rsid w:val="00CE0555"/>
    <w:rsid w:val="00CE07B6"/>
    <w:rsid w:val="00CE0F34"/>
    <w:rsid w:val="00CE101C"/>
    <w:rsid w:val="00CE113E"/>
    <w:rsid w:val="00CE1392"/>
    <w:rsid w:val="00CE1C32"/>
    <w:rsid w:val="00CE1EF4"/>
    <w:rsid w:val="00CE2112"/>
    <w:rsid w:val="00CE21D5"/>
    <w:rsid w:val="00CE22CC"/>
    <w:rsid w:val="00CE2ABD"/>
    <w:rsid w:val="00CE2FE2"/>
    <w:rsid w:val="00CE31D8"/>
    <w:rsid w:val="00CE3220"/>
    <w:rsid w:val="00CE33B5"/>
    <w:rsid w:val="00CE3468"/>
    <w:rsid w:val="00CE34B7"/>
    <w:rsid w:val="00CE38A2"/>
    <w:rsid w:val="00CE39DC"/>
    <w:rsid w:val="00CE43B1"/>
    <w:rsid w:val="00CE43D1"/>
    <w:rsid w:val="00CE4986"/>
    <w:rsid w:val="00CE52D3"/>
    <w:rsid w:val="00CE532A"/>
    <w:rsid w:val="00CE5933"/>
    <w:rsid w:val="00CE5AC2"/>
    <w:rsid w:val="00CE5E97"/>
    <w:rsid w:val="00CE63AB"/>
    <w:rsid w:val="00CE6562"/>
    <w:rsid w:val="00CE6648"/>
    <w:rsid w:val="00CE6828"/>
    <w:rsid w:val="00CE6887"/>
    <w:rsid w:val="00CE6999"/>
    <w:rsid w:val="00CE6B70"/>
    <w:rsid w:val="00CE6E60"/>
    <w:rsid w:val="00CE6E63"/>
    <w:rsid w:val="00CF0286"/>
    <w:rsid w:val="00CF0C86"/>
    <w:rsid w:val="00CF0E73"/>
    <w:rsid w:val="00CF1048"/>
    <w:rsid w:val="00CF16DD"/>
    <w:rsid w:val="00CF1B83"/>
    <w:rsid w:val="00CF2767"/>
    <w:rsid w:val="00CF279A"/>
    <w:rsid w:val="00CF2B75"/>
    <w:rsid w:val="00CF3A08"/>
    <w:rsid w:val="00CF3F68"/>
    <w:rsid w:val="00CF409D"/>
    <w:rsid w:val="00CF4562"/>
    <w:rsid w:val="00CF52F3"/>
    <w:rsid w:val="00CF581A"/>
    <w:rsid w:val="00CF5BA3"/>
    <w:rsid w:val="00CF60EE"/>
    <w:rsid w:val="00CF63B4"/>
    <w:rsid w:val="00CF65BD"/>
    <w:rsid w:val="00CF6A42"/>
    <w:rsid w:val="00CF6FE3"/>
    <w:rsid w:val="00CF7942"/>
    <w:rsid w:val="00CF79E3"/>
    <w:rsid w:val="00D001E0"/>
    <w:rsid w:val="00D00452"/>
    <w:rsid w:val="00D016F7"/>
    <w:rsid w:val="00D018A5"/>
    <w:rsid w:val="00D018F6"/>
    <w:rsid w:val="00D0225C"/>
    <w:rsid w:val="00D024BE"/>
    <w:rsid w:val="00D02B37"/>
    <w:rsid w:val="00D02F4A"/>
    <w:rsid w:val="00D03189"/>
    <w:rsid w:val="00D03295"/>
    <w:rsid w:val="00D03B6C"/>
    <w:rsid w:val="00D043B5"/>
    <w:rsid w:val="00D047FD"/>
    <w:rsid w:val="00D04AB7"/>
    <w:rsid w:val="00D04D8B"/>
    <w:rsid w:val="00D05117"/>
    <w:rsid w:val="00D05316"/>
    <w:rsid w:val="00D05748"/>
    <w:rsid w:val="00D05C1C"/>
    <w:rsid w:val="00D06DFE"/>
    <w:rsid w:val="00D07C3D"/>
    <w:rsid w:val="00D07DC7"/>
    <w:rsid w:val="00D07DCA"/>
    <w:rsid w:val="00D07F45"/>
    <w:rsid w:val="00D100B6"/>
    <w:rsid w:val="00D1037A"/>
    <w:rsid w:val="00D10CB2"/>
    <w:rsid w:val="00D10D0D"/>
    <w:rsid w:val="00D10FA8"/>
    <w:rsid w:val="00D110B2"/>
    <w:rsid w:val="00D1134E"/>
    <w:rsid w:val="00D11377"/>
    <w:rsid w:val="00D11AC3"/>
    <w:rsid w:val="00D11CC7"/>
    <w:rsid w:val="00D11D73"/>
    <w:rsid w:val="00D11F75"/>
    <w:rsid w:val="00D127DB"/>
    <w:rsid w:val="00D12F15"/>
    <w:rsid w:val="00D133A3"/>
    <w:rsid w:val="00D134F5"/>
    <w:rsid w:val="00D13766"/>
    <w:rsid w:val="00D13E03"/>
    <w:rsid w:val="00D1409C"/>
    <w:rsid w:val="00D14168"/>
    <w:rsid w:val="00D14679"/>
    <w:rsid w:val="00D147EF"/>
    <w:rsid w:val="00D14BC3"/>
    <w:rsid w:val="00D14D1C"/>
    <w:rsid w:val="00D14F4D"/>
    <w:rsid w:val="00D15122"/>
    <w:rsid w:val="00D15554"/>
    <w:rsid w:val="00D157B8"/>
    <w:rsid w:val="00D161D4"/>
    <w:rsid w:val="00D162C0"/>
    <w:rsid w:val="00D16D24"/>
    <w:rsid w:val="00D16D7E"/>
    <w:rsid w:val="00D17074"/>
    <w:rsid w:val="00D1713F"/>
    <w:rsid w:val="00D1774E"/>
    <w:rsid w:val="00D1776C"/>
    <w:rsid w:val="00D177CC"/>
    <w:rsid w:val="00D178D5"/>
    <w:rsid w:val="00D17903"/>
    <w:rsid w:val="00D17AF8"/>
    <w:rsid w:val="00D17C69"/>
    <w:rsid w:val="00D17CCE"/>
    <w:rsid w:val="00D17F90"/>
    <w:rsid w:val="00D20071"/>
    <w:rsid w:val="00D2073A"/>
    <w:rsid w:val="00D2097A"/>
    <w:rsid w:val="00D20C06"/>
    <w:rsid w:val="00D20D9F"/>
    <w:rsid w:val="00D20E07"/>
    <w:rsid w:val="00D2176E"/>
    <w:rsid w:val="00D21788"/>
    <w:rsid w:val="00D21C9E"/>
    <w:rsid w:val="00D21DD7"/>
    <w:rsid w:val="00D22172"/>
    <w:rsid w:val="00D2228A"/>
    <w:rsid w:val="00D22864"/>
    <w:rsid w:val="00D22C6F"/>
    <w:rsid w:val="00D22F99"/>
    <w:rsid w:val="00D233A4"/>
    <w:rsid w:val="00D2376D"/>
    <w:rsid w:val="00D23CB8"/>
    <w:rsid w:val="00D23DCE"/>
    <w:rsid w:val="00D2456F"/>
    <w:rsid w:val="00D2497B"/>
    <w:rsid w:val="00D24D1E"/>
    <w:rsid w:val="00D25397"/>
    <w:rsid w:val="00D2556E"/>
    <w:rsid w:val="00D2583A"/>
    <w:rsid w:val="00D25880"/>
    <w:rsid w:val="00D2589E"/>
    <w:rsid w:val="00D25966"/>
    <w:rsid w:val="00D25BC4"/>
    <w:rsid w:val="00D25E4E"/>
    <w:rsid w:val="00D261F9"/>
    <w:rsid w:val="00D2677B"/>
    <w:rsid w:val="00D267E1"/>
    <w:rsid w:val="00D26996"/>
    <w:rsid w:val="00D27460"/>
    <w:rsid w:val="00D275A5"/>
    <w:rsid w:val="00D279EC"/>
    <w:rsid w:val="00D30134"/>
    <w:rsid w:val="00D309B1"/>
    <w:rsid w:val="00D315EF"/>
    <w:rsid w:val="00D31F51"/>
    <w:rsid w:val="00D34101"/>
    <w:rsid w:val="00D34E06"/>
    <w:rsid w:val="00D34F8E"/>
    <w:rsid w:val="00D351FE"/>
    <w:rsid w:val="00D352F2"/>
    <w:rsid w:val="00D357ED"/>
    <w:rsid w:val="00D35A43"/>
    <w:rsid w:val="00D35C84"/>
    <w:rsid w:val="00D35EEB"/>
    <w:rsid w:val="00D35FB2"/>
    <w:rsid w:val="00D36384"/>
    <w:rsid w:val="00D36AA6"/>
    <w:rsid w:val="00D36FDC"/>
    <w:rsid w:val="00D37582"/>
    <w:rsid w:val="00D3793F"/>
    <w:rsid w:val="00D401C6"/>
    <w:rsid w:val="00D408E5"/>
    <w:rsid w:val="00D4096D"/>
    <w:rsid w:val="00D40BE3"/>
    <w:rsid w:val="00D40DFB"/>
    <w:rsid w:val="00D4105B"/>
    <w:rsid w:val="00D414E4"/>
    <w:rsid w:val="00D41641"/>
    <w:rsid w:val="00D41726"/>
    <w:rsid w:val="00D41860"/>
    <w:rsid w:val="00D41ED7"/>
    <w:rsid w:val="00D41F7F"/>
    <w:rsid w:val="00D42051"/>
    <w:rsid w:val="00D42179"/>
    <w:rsid w:val="00D42393"/>
    <w:rsid w:val="00D432D4"/>
    <w:rsid w:val="00D43373"/>
    <w:rsid w:val="00D43448"/>
    <w:rsid w:val="00D439BD"/>
    <w:rsid w:val="00D43FBA"/>
    <w:rsid w:val="00D44B0C"/>
    <w:rsid w:val="00D44E46"/>
    <w:rsid w:val="00D44F3E"/>
    <w:rsid w:val="00D44FD8"/>
    <w:rsid w:val="00D452F2"/>
    <w:rsid w:val="00D45543"/>
    <w:rsid w:val="00D455DE"/>
    <w:rsid w:val="00D4569F"/>
    <w:rsid w:val="00D456EC"/>
    <w:rsid w:val="00D45FDA"/>
    <w:rsid w:val="00D467FF"/>
    <w:rsid w:val="00D46AF9"/>
    <w:rsid w:val="00D46D05"/>
    <w:rsid w:val="00D46EAB"/>
    <w:rsid w:val="00D4755E"/>
    <w:rsid w:val="00D4772F"/>
    <w:rsid w:val="00D479ED"/>
    <w:rsid w:val="00D50529"/>
    <w:rsid w:val="00D50A1B"/>
    <w:rsid w:val="00D510B9"/>
    <w:rsid w:val="00D5126F"/>
    <w:rsid w:val="00D512F0"/>
    <w:rsid w:val="00D5132F"/>
    <w:rsid w:val="00D51577"/>
    <w:rsid w:val="00D5168E"/>
    <w:rsid w:val="00D51B7C"/>
    <w:rsid w:val="00D51F66"/>
    <w:rsid w:val="00D52195"/>
    <w:rsid w:val="00D5228A"/>
    <w:rsid w:val="00D523FD"/>
    <w:rsid w:val="00D52823"/>
    <w:rsid w:val="00D52840"/>
    <w:rsid w:val="00D528EE"/>
    <w:rsid w:val="00D52FD5"/>
    <w:rsid w:val="00D53B97"/>
    <w:rsid w:val="00D53EC8"/>
    <w:rsid w:val="00D54087"/>
    <w:rsid w:val="00D54423"/>
    <w:rsid w:val="00D545A9"/>
    <w:rsid w:val="00D54D78"/>
    <w:rsid w:val="00D5585B"/>
    <w:rsid w:val="00D5601C"/>
    <w:rsid w:val="00D561B7"/>
    <w:rsid w:val="00D56680"/>
    <w:rsid w:val="00D56900"/>
    <w:rsid w:val="00D57AEC"/>
    <w:rsid w:val="00D57B28"/>
    <w:rsid w:val="00D57E47"/>
    <w:rsid w:val="00D6006C"/>
    <w:rsid w:val="00D609DC"/>
    <w:rsid w:val="00D60BB4"/>
    <w:rsid w:val="00D60E0B"/>
    <w:rsid w:val="00D61B0B"/>
    <w:rsid w:val="00D6241B"/>
    <w:rsid w:val="00D62D4C"/>
    <w:rsid w:val="00D636DF"/>
    <w:rsid w:val="00D63720"/>
    <w:rsid w:val="00D63AFD"/>
    <w:rsid w:val="00D63BE3"/>
    <w:rsid w:val="00D64027"/>
    <w:rsid w:val="00D6407F"/>
    <w:rsid w:val="00D64A9B"/>
    <w:rsid w:val="00D65041"/>
    <w:rsid w:val="00D65B3C"/>
    <w:rsid w:val="00D65F37"/>
    <w:rsid w:val="00D6600D"/>
    <w:rsid w:val="00D660F7"/>
    <w:rsid w:val="00D66801"/>
    <w:rsid w:val="00D66927"/>
    <w:rsid w:val="00D66D6A"/>
    <w:rsid w:val="00D66D97"/>
    <w:rsid w:val="00D66EAB"/>
    <w:rsid w:val="00D67C3E"/>
    <w:rsid w:val="00D67DFD"/>
    <w:rsid w:val="00D70529"/>
    <w:rsid w:val="00D70B3A"/>
    <w:rsid w:val="00D71874"/>
    <w:rsid w:val="00D71A22"/>
    <w:rsid w:val="00D722A5"/>
    <w:rsid w:val="00D72336"/>
    <w:rsid w:val="00D7235A"/>
    <w:rsid w:val="00D7237C"/>
    <w:rsid w:val="00D72405"/>
    <w:rsid w:val="00D7243A"/>
    <w:rsid w:val="00D72B55"/>
    <w:rsid w:val="00D72D3B"/>
    <w:rsid w:val="00D72DE7"/>
    <w:rsid w:val="00D731D7"/>
    <w:rsid w:val="00D733E9"/>
    <w:rsid w:val="00D73867"/>
    <w:rsid w:val="00D747CD"/>
    <w:rsid w:val="00D754FC"/>
    <w:rsid w:val="00D75CC6"/>
    <w:rsid w:val="00D75D62"/>
    <w:rsid w:val="00D75ED7"/>
    <w:rsid w:val="00D7632A"/>
    <w:rsid w:val="00D7687F"/>
    <w:rsid w:val="00D769C1"/>
    <w:rsid w:val="00D76D96"/>
    <w:rsid w:val="00D77711"/>
    <w:rsid w:val="00D778DA"/>
    <w:rsid w:val="00D77B10"/>
    <w:rsid w:val="00D8042C"/>
    <w:rsid w:val="00D809BE"/>
    <w:rsid w:val="00D80A64"/>
    <w:rsid w:val="00D81078"/>
    <w:rsid w:val="00D813F9"/>
    <w:rsid w:val="00D81418"/>
    <w:rsid w:val="00D814D4"/>
    <w:rsid w:val="00D81513"/>
    <w:rsid w:val="00D816B0"/>
    <w:rsid w:val="00D821EB"/>
    <w:rsid w:val="00D82219"/>
    <w:rsid w:val="00D825A7"/>
    <w:rsid w:val="00D82609"/>
    <w:rsid w:val="00D82732"/>
    <w:rsid w:val="00D82A58"/>
    <w:rsid w:val="00D82A72"/>
    <w:rsid w:val="00D82B8D"/>
    <w:rsid w:val="00D8318D"/>
    <w:rsid w:val="00D837E1"/>
    <w:rsid w:val="00D83A1E"/>
    <w:rsid w:val="00D83A32"/>
    <w:rsid w:val="00D840A6"/>
    <w:rsid w:val="00D84812"/>
    <w:rsid w:val="00D84914"/>
    <w:rsid w:val="00D84CE6"/>
    <w:rsid w:val="00D84D2B"/>
    <w:rsid w:val="00D84E63"/>
    <w:rsid w:val="00D8533E"/>
    <w:rsid w:val="00D8626E"/>
    <w:rsid w:val="00D8631A"/>
    <w:rsid w:val="00D864A3"/>
    <w:rsid w:val="00D866F3"/>
    <w:rsid w:val="00D8674C"/>
    <w:rsid w:val="00D86C3E"/>
    <w:rsid w:val="00D8709D"/>
    <w:rsid w:val="00D8751D"/>
    <w:rsid w:val="00D90089"/>
    <w:rsid w:val="00D9093F"/>
    <w:rsid w:val="00D90A70"/>
    <w:rsid w:val="00D90E55"/>
    <w:rsid w:val="00D911B3"/>
    <w:rsid w:val="00D911CA"/>
    <w:rsid w:val="00D91418"/>
    <w:rsid w:val="00D91670"/>
    <w:rsid w:val="00D91969"/>
    <w:rsid w:val="00D927C5"/>
    <w:rsid w:val="00D92F00"/>
    <w:rsid w:val="00D930F5"/>
    <w:rsid w:val="00D933CE"/>
    <w:rsid w:val="00D93743"/>
    <w:rsid w:val="00D9375F"/>
    <w:rsid w:val="00D9387A"/>
    <w:rsid w:val="00D93EF7"/>
    <w:rsid w:val="00D94183"/>
    <w:rsid w:val="00D94F2D"/>
    <w:rsid w:val="00D9539F"/>
    <w:rsid w:val="00D955A4"/>
    <w:rsid w:val="00D95807"/>
    <w:rsid w:val="00D95857"/>
    <w:rsid w:val="00D95C68"/>
    <w:rsid w:val="00D95CF9"/>
    <w:rsid w:val="00D97649"/>
    <w:rsid w:val="00D97A63"/>
    <w:rsid w:val="00D97BCD"/>
    <w:rsid w:val="00D97EE7"/>
    <w:rsid w:val="00DA013F"/>
    <w:rsid w:val="00DA04DE"/>
    <w:rsid w:val="00DA05A1"/>
    <w:rsid w:val="00DA0949"/>
    <w:rsid w:val="00DA0988"/>
    <w:rsid w:val="00DA0F79"/>
    <w:rsid w:val="00DA15D7"/>
    <w:rsid w:val="00DA172A"/>
    <w:rsid w:val="00DA17A9"/>
    <w:rsid w:val="00DA1B1C"/>
    <w:rsid w:val="00DA1ED7"/>
    <w:rsid w:val="00DA2229"/>
    <w:rsid w:val="00DA22B9"/>
    <w:rsid w:val="00DA33D3"/>
    <w:rsid w:val="00DA36C5"/>
    <w:rsid w:val="00DA3F5C"/>
    <w:rsid w:val="00DA493E"/>
    <w:rsid w:val="00DA4C88"/>
    <w:rsid w:val="00DA4CDD"/>
    <w:rsid w:val="00DA5976"/>
    <w:rsid w:val="00DA59E5"/>
    <w:rsid w:val="00DA5A62"/>
    <w:rsid w:val="00DA6069"/>
    <w:rsid w:val="00DA651B"/>
    <w:rsid w:val="00DA65BC"/>
    <w:rsid w:val="00DA6C13"/>
    <w:rsid w:val="00DA6EB9"/>
    <w:rsid w:val="00DA7233"/>
    <w:rsid w:val="00DA79C0"/>
    <w:rsid w:val="00DA7B8B"/>
    <w:rsid w:val="00DB038D"/>
    <w:rsid w:val="00DB04B4"/>
    <w:rsid w:val="00DB054D"/>
    <w:rsid w:val="00DB0621"/>
    <w:rsid w:val="00DB1495"/>
    <w:rsid w:val="00DB1A46"/>
    <w:rsid w:val="00DB1F0D"/>
    <w:rsid w:val="00DB301E"/>
    <w:rsid w:val="00DB301F"/>
    <w:rsid w:val="00DB351C"/>
    <w:rsid w:val="00DB3935"/>
    <w:rsid w:val="00DB3C67"/>
    <w:rsid w:val="00DB3D0C"/>
    <w:rsid w:val="00DB40DC"/>
    <w:rsid w:val="00DB4893"/>
    <w:rsid w:val="00DB49E8"/>
    <w:rsid w:val="00DB4D4B"/>
    <w:rsid w:val="00DB4DA5"/>
    <w:rsid w:val="00DB57E5"/>
    <w:rsid w:val="00DB5F6F"/>
    <w:rsid w:val="00DB60FB"/>
    <w:rsid w:val="00DB672A"/>
    <w:rsid w:val="00DB6847"/>
    <w:rsid w:val="00DB6EB3"/>
    <w:rsid w:val="00DB7098"/>
    <w:rsid w:val="00DB7250"/>
    <w:rsid w:val="00DB737B"/>
    <w:rsid w:val="00DB7D11"/>
    <w:rsid w:val="00DC017A"/>
    <w:rsid w:val="00DC034B"/>
    <w:rsid w:val="00DC0716"/>
    <w:rsid w:val="00DC07D5"/>
    <w:rsid w:val="00DC0C4D"/>
    <w:rsid w:val="00DC1882"/>
    <w:rsid w:val="00DC18CC"/>
    <w:rsid w:val="00DC1A10"/>
    <w:rsid w:val="00DC1B4A"/>
    <w:rsid w:val="00DC1C27"/>
    <w:rsid w:val="00DC1CAC"/>
    <w:rsid w:val="00DC30DF"/>
    <w:rsid w:val="00DC314C"/>
    <w:rsid w:val="00DC3202"/>
    <w:rsid w:val="00DC34B3"/>
    <w:rsid w:val="00DC37F1"/>
    <w:rsid w:val="00DC403F"/>
    <w:rsid w:val="00DC4430"/>
    <w:rsid w:val="00DC48CB"/>
    <w:rsid w:val="00DC4A32"/>
    <w:rsid w:val="00DC4B28"/>
    <w:rsid w:val="00DC55BD"/>
    <w:rsid w:val="00DC627B"/>
    <w:rsid w:val="00DC638C"/>
    <w:rsid w:val="00DC6E5A"/>
    <w:rsid w:val="00DC6F22"/>
    <w:rsid w:val="00DC7F19"/>
    <w:rsid w:val="00DD02B3"/>
    <w:rsid w:val="00DD055F"/>
    <w:rsid w:val="00DD0579"/>
    <w:rsid w:val="00DD09ED"/>
    <w:rsid w:val="00DD0C12"/>
    <w:rsid w:val="00DD0DD0"/>
    <w:rsid w:val="00DD143B"/>
    <w:rsid w:val="00DD15BA"/>
    <w:rsid w:val="00DD1D81"/>
    <w:rsid w:val="00DD1DF7"/>
    <w:rsid w:val="00DD24AF"/>
    <w:rsid w:val="00DD2538"/>
    <w:rsid w:val="00DD26D9"/>
    <w:rsid w:val="00DD284D"/>
    <w:rsid w:val="00DD2A24"/>
    <w:rsid w:val="00DD2C00"/>
    <w:rsid w:val="00DD30AB"/>
    <w:rsid w:val="00DD311A"/>
    <w:rsid w:val="00DD3352"/>
    <w:rsid w:val="00DD3360"/>
    <w:rsid w:val="00DD36BA"/>
    <w:rsid w:val="00DD3D76"/>
    <w:rsid w:val="00DD3FC3"/>
    <w:rsid w:val="00DD42C4"/>
    <w:rsid w:val="00DD4315"/>
    <w:rsid w:val="00DD4A01"/>
    <w:rsid w:val="00DD4ADB"/>
    <w:rsid w:val="00DD4B3C"/>
    <w:rsid w:val="00DD54D0"/>
    <w:rsid w:val="00DD54FC"/>
    <w:rsid w:val="00DD6AB1"/>
    <w:rsid w:val="00DD7363"/>
    <w:rsid w:val="00DD76E6"/>
    <w:rsid w:val="00DD7E1F"/>
    <w:rsid w:val="00DD7E21"/>
    <w:rsid w:val="00DE0AE2"/>
    <w:rsid w:val="00DE1753"/>
    <w:rsid w:val="00DE192D"/>
    <w:rsid w:val="00DE1D2F"/>
    <w:rsid w:val="00DE1F71"/>
    <w:rsid w:val="00DE1FD5"/>
    <w:rsid w:val="00DE202D"/>
    <w:rsid w:val="00DE2943"/>
    <w:rsid w:val="00DE29E1"/>
    <w:rsid w:val="00DE316E"/>
    <w:rsid w:val="00DE33CB"/>
    <w:rsid w:val="00DE364E"/>
    <w:rsid w:val="00DE3DCD"/>
    <w:rsid w:val="00DE3ED5"/>
    <w:rsid w:val="00DE4554"/>
    <w:rsid w:val="00DE4D18"/>
    <w:rsid w:val="00DE4D2F"/>
    <w:rsid w:val="00DE50B7"/>
    <w:rsid w:val="00DE5423"/>
    <w:rsid w:val="00DE5649"/>
    <w:rsid w:val="00DE5E93"/>
    <w:rsid w:val="00DE61CD"/>
    <w:rsid w:val="00DE6BED"/>
    <w:rsid w:val="00DE6BF1"/>
    <w:rsid w:val="00DE6CC6"/>
    <w:rsid w:val="00DE7037"/>
    <w:rsid w:val="00DE73A5"/>
    <w:rsid w:val="00DE78DE"/>
    <w:rsid w:val="00DE7C56"/>
    <w:rsid w:val="00DF0462"/>
    <w:rsid w:val="00DF08C0"/>
    <w:rsid w:val="00DF0DAF"/>
    <w:rsid w:val="00DF0DCB"/>
    <w:rsid w:val="00DF1219"/>
    <w:rsid w:val="00DF134F"/>
    <w:rsid w:val="00DF1492"/>
    <w:rsid w:val="00DF150E"/>
    <w:rsid w:val="00DF154B"/>
    <w:rsid w:val="00DF1667"/>
    <w:rsid w:val="00DF1CA1"/>
    <w:rsid w:val="00DF2291"/>
    <w:rsid w:val="00DF2F1B"/>
    <w:rsid w:val="00DF2FA0"/>
    <w:rsid w:val="00DF3114"/>
    <w:rsid w:val="00DF3213"/>
    <w:rsid w:val="00DF390A"/>
    <w:rsid w:val="00DF3B24"/>
    <w:rsid w:val="00DF3E29"/>
    <w:rsid w:val="00DF4B2E"/>
    <w:rsid w:val="00DF4E6B"/>
    <w:rsid w:val="00DF5362"/>
    <w:rsid w:val="00DF56F4"/>
    <w:rsid w:val="00DF573E"/>
    <w:rsid w:val="00DF5BFA"/>
    <w:rsid w:val="00DF632E"/>
    <w:rsid w:val="00DF6567"/>
    <w:rsid w:val="00DF6995"/>
    <w:rsid w:val="00DF710B"/>
    <w:rsid w:val="00DF7A07"/>
    <w:rsid w:val="00DF7D33"/>
    <w:rsid w:val="00E00288"/>
    <w:rsid w:val="00E005F1"/>
    <w:rsid w:val="00E00629"/>
    <w:rsid w:val="00E01212"/>
    <w:rsid w:val="00E01BD4"/>
    <w:rsid w:val="00E01F21"/>
    <w:rsid w:val="00E02028"/>
    <w:rsid w:val="00E021BE"/>
    <w:rsid w:val="00E02220"/>
    <w:rsid w:val="00E0231A"/>
    <w:rsid w:val="00E0254B"/>
    <w:rsid w:val="00E02A39"/>
    <w:rsid w:val="00E02CE3"/>
    <w:rsid w:val="00E02DA9"/>
    <w:rsid w:val="00E03666"/>
    <w:rsid w:val="00E04251"/>
    <w:rsid w:val="00E043F3"/>
    <w:rsid w:val="00E0467A"/>
    <w:rsid w:val="00E04847"/>
    <w:rsid w:val="00E05427"/>
    <w:rsid w:val="00E05BF3"/>
    <w:rsid w:val="00E05D18"/>
    <w:rsid w:val="00E05E58"/>
    <w:rsid w:val="00E05F28"/>
    <w:rsid w:val="00E05F81"/>
    <w:rsid w:val="00E05FD2"/>
    <w:rsid w:val="00E0645C"/>
    <w:rsid w:val="00E0650D"/>
    <w:rsid w:val="00E06CAD"/>
    <w:rsid w:val="00E07253"/>
    <w:rsid w:val="00E074EB"/>
    <w:rsid w:val="00E07516"/>
    <w:rsid w:val="00E0797F"/>
    <w:rsid w:val="00E07C2A"/>
    <w:rsid w:val="00E07F70"/>
    <w:rsid w:val="00E106F5"/>
    <w:rsid w:val="00E1078B"/>
    <w:rsid w:val="00E10B41"/>
    <w:rsid w:val="00E11B89"/>
    <w:rsid w:val="00E11C1C"/>
    <w:rsid w:val="00E12111"/>
    <w:rsid w:val="00E12132"/>
    <w:rsid w:val="00E121D4"/>
    <w:rsid w:val="00E122CA"/>
    <w:rsid w:val="00E12824"/>
    <w:rsid w:val="00E128AB"/>
    <w:rsid w:val="00E12987"/>
    <w:rsid w:val="00E12CC5"/>
    <w:rsid w:val="00E12DC4"/>
    <w:rsid w:val="00E12E26"/>
    <w:rsid w:val="00E12FA3"/>
    <w:rsid w:val="00E1303D"/>
    <w:rsid w:val="00E131A9"/>
    <w:rsid w:val="00E13B91"/>
    <w:rsid w:val="00E13D3A"/>
    <w:rsid w:val="00E13F28"/>
    <w:rsid w:val="00E146FE"/>
    <w:rsid w:val="00E14BE9"/>
    <w:rsid w:val="00E14F73"/>
    <w:rsid w:val="00E1503A"/>
    <w:rsid w:val="00E1552B"/>
    <w:rsid w:val="00E15947"/>
    <w:rsid w:val="00E15B7E"/>
    <w:rsid w:val="00E15D11"/>
    <w:rsid w:val="00E16159"/>
    <w:rsid w:val="00E162A5"/>
    <w:rsid w:val="00E16AD4"/>
    <w:rsid w:val="00E170F5"/>
    <w:rsid w:val="00E178F7"/>
    <w:rsid w:val="00E21A2C"/>
    <w:rsid w:val="00E2234F"/>
    <w:rsid w:val="00E226F8"/>
    <w:rsid w:val="00E22934"/>
    <w:rsid w:val="00E22CC4"/>
    <w:rsid w:val="00E2327C"/>
    <w:rsid w:val="00E237FB"/>
    <w:rsid w:val="00E23A45"/>
    <w:rsid w:val="00E23CB2"/>
    <w:rsid w:val="00E2468C"/>
    <w:rsid w:val="00E2498E"/>
    <w:rsid w:val="00E24A14"/>
    <w:rsid w:val="00E24BBA"/>
    <w:rsid w:val="00E24FF4"/>
    <w:rsid w:val="00E2524A"/>
    <w:rsid w:val="00E254FF"/>
    <w:rsid w:val="00E25754"/>
    <w:rsid w:val="00E25C4F"/>
    <w:rsid w:val="00E26427"/>
    <w:rsid w:val="00E26CA3"/>
    <w:rsid w:val="00E27090"/>
    <w:rsid w:val="00E2718A"/>
    <w:rsid w:val="00E27194"/>
    <w:rsid w:val="00E27737"/>
    <w:rsid w:val="00E3029C"/>
    <w:rsid w:val="00E30303"/>
    <w:rsid w:val="00E30310"/>
    <w:rsid w:val="00E30465"/>
    <w:rsid w:val="00E3070E"/>
    <w:rsid w:val="00E30945"/>
    <w:rsid w:val="00E30A1A"/>
    <w:rsid w:val="00E30A23"/>
    <w:rsid w:val="00E30FD0"/>
    <w:rsid w:val="00E310B9"/>
    <w:rsid w:val="00E312DB"/>
    <w:rsid w:val="00E3166C"/>
    <w:rsid w:val="00E317B7"/>
    <w:rsid w:val="00E31DCC"/>
    <w:rsid w:val="00E32254"/>
    <w:rsid w:val="00E326A9"/>
    <w:rsid w:val="00E32A6A"/>
    <w:rsid w:val="00E32CD8"/>
    <w:rsid w:val="00E3317F"/>
    <w:rsid w:val="00E33C8F"/>
    <w:rsid w:val="00E340E6"/>
    <w:rsid w:val="00E341FF"/>
    <w:rsid w:val="00E34790"/>
    <w:rsid w:val="00E34B3D"/>
    <w:rsid w:val="00E34D57"/>
    <w:rsid w:val="00E359D0"/>
    <w:rsid w:val="00E35F03"/>
    <w:rsid w:val="00E36273"/>
    <w:rsid w:val="00E367B6"/>
    <w:rsid w:val="00E367E0"/>
    <w:rsid w:val="00E36956"/>
    <w:rsid w:val="00E36986"/>
    <w:rsid w:val="00E36B38"/>
    <w:rsid w:val="00E36E30"/>
    <w:rsid w:val="00E3721C"/>
    <w:rsid w:val="00E37453"/>
    <w:rsid w:val="00E3768B"/>
    <w:rsid w:val="00E37B48"/>
    <w:rsid w:val="00E37EFE"/>
    <w:rsid w:val="00E40542"/>
    <w:rsid w:val="00E4071C"/>
    <w:rsid w:val="00E408A6"/>
    <w:rsid w:val="00E40A8B"/>
    <w:rsid w:val="00E41076"/>
    <w:rsid w:val="00E414A1"/>
    <w:rsid w:val="00E41810"/>
    <w:rsid w:val="00E418FC"/>
    <w:rsid w:val="00E4225B"/>
    <w:rsid w:val="00E431A8"/>
    <w:rsid w:val="00E4330F"/>
    <w:rsid w:val="00E43585"/>
    <w:rsid w:val="00E437FE"/>
    <w:rsid w:val="00E43F42"/>
    <w:rsid w:val="00E44386"/>
    <w:rsid w:val="00E449E0"/>
    <w:rsid w:val="00E44ECF"/>
    <w:rsid w:val="00E4545A"/>
    <w:rsid w:val="00E4594F"/>
    <w:rsid w:val="00E45C15"/>
    <w:rsid w:val="00E45E3E"/>
    <w:rsid w:val="00E45F11"/>
    <w:rsid w:val="00E46229"/>
    <w:rsid w:val="00E462D7"/>
    <w:rsid w:val="00E47AA6"/>
    <w:rsid w:val="00E47E11"/>
    <w:rsid w:val="00E50637"/>
    <w:rsid w:val="00E50C64"/>
    <w:rsid w:val="00E50C6C"/>
    <w:rsid w:val="00E50E75"/>
    <w:rsid w:val="00E514B4"/>
    <w:rsid w:val="00E5151D"/>
    <w:rsid w:val="00E516B4"/>
    <w:rsid w:val="00E517D2"/>
    <w:rsid w:val="00E51935"/>
    <w:rsid w:val="00E51DD3"/>
    <w:rsid w:val="00E52129"/>
    <w:rsid w:val="00E53768"/>
    <w:rsid w:val="00E53B01"/>
    <w:rsid w:val="00E53E9A"/>
    <w:rsid w:val="00E54256"/>
    <w:rsid w:val="00E54529"/>
    <w:rsid w:val="00E5483C"/>
    <w:rsid w:val="00E54983"/>
    <w:rsid w:val="00E54E90"/>
    <w:rsid w:val="00E550EC"/>
    <w:rsid w:val="00E554E5"/>
    <w:rsid w:val="00E55734"/>
    <w:rsid w:val="00E55AE0"/>
    <w:rsid w:val="00E56691"/>
    <w:rsid w:val="00E56A2D"/>
    <w:rsid w:val="00E56B7B"/>
    <w:rsid w:val="00E56F2C"/>
    <w:rsid w:val="00E57A0F"/>
    <w:rsid w:val="00E57BD7"/>
    <w:rsid w:val="00E60369"/>
    <w:rsid w:val="00E6084A"/>
    <w:rsid w:val="00E60CFB"/>
    <w:rsid w:val="00E60D55"/>
    <w:rsid w:val="00E60ECA"/>
    <w:rsid w:val="00E60F41"/>
    <w:rsid w:val="00E61278"/>
    <w:rsid w:val="00E615FF"/>
    <w:rsid w:val="00E61800"/>
    <w:rsid w:val="00E619A7"/>
    <w:rsid w:val="00E61A7F"/>
    <w:rsid w:val="00E61EDC"/>
    <w:rsid w:val="00E62119"/>
    <w:rsid w:val="00E627F8"/>
    <w:rsid w:val="00E62C90"/>
    <w:rsid w:val="00E62E65"/>
    <w:rsid w:val="00E62EF8"/>
    <w:rsid w:val="00E6337E"/>
    <w:rsid w:val="00E633F0"/>
    <w:rsid w:val="00E6420C"/>
    <w:rsid w:val="00E64915"/>
    <w:rsid w:val="00E64DA3"/>
    <w:rsid w:val="00E6500E"/>
    <w:rsid w:val="00E65562"/>
    <w:rsid w:val="00E65740"/>
    <w:rsid w:val="00E65899"/>
    <w:rsid w:val="00E65F43"/>
    <w:rsid w:val="00E65F96"/>
    <w:rsid w:val="00E662BB"/>
    <w:rsid w:val="00E6648C"/>
    <w:rsid w:val="00E6788F"/>
    <w:rsid w:val="00E7013D"/>
    <w:rsid w:val="00E706EA"/>
    <w:rsid w:val="00E7070D"/>
    <w:rsid w:val="00E70A1C"/>
    <w:rsid w:val="00E70D05"/>
    <w:rsid w:val="00E70D3D"/>
    <w:rsid w:val="00E7109F"/>
    <w:rsid w:val="00E7136D"/>
    <w:rsid w:val="00E7143A"/>
    <w:rsid w:val="00E7166E"/>
    <w:rsid w:val="00E7179D"/>
    <w:rsid w:val="00E71A10"/>
    <w:rsid w:val="00E71AC6"/>
    <w:rsid w:val="00E71E24"/>
    <w:rsid w:val="00E72109"/>
    <w:rsid w:val="00E72688"/>
    <w:rsid w:val="00E729B5"/>
    <w:rsid w:val="00E72E49"/>
    <w:rsid w:val="00E731C4"/>
    <w:rsid w:val="00E73359"/>
    <w:rsid w:val="00E73943"/>
    <w:rsid w:val="00E739FC"/>
    <w:rsid w:val="00E73A3C"/>
    <w:rsid w:val="00E74357"/>
    <w:rsid w:val="00E74412"/>
    <w:rsid w:val="00E748ED"/>
    <w:rsid w:val="00E74DDB"/>
    <w:rsid w:val="00E75007"/>
    <w:rsid w:val="00E756D4"/>
    <w:rsid w:val="00E75726"/>
    <w:rsid w:val="00E75FD2"/>
    <w:rsid w:val="00E76133"/>
    <w:rsid w:val="00E7667D"/>
    <w:rsid w:val="00E768DA"/>
    <w:rsid w:val="00E76AC4"/>
    <w:rsid w:val="00E76EC7"/>
    <w:rsid w:val="00E779C0"/>
    <w:rsid w:val="00E80132"/>
    <w:rsid w:val="00E8076F"/>
    <w:rsid w:val="00E80816"/>
    <w:rsid w:val="00E80A24"/>
    <w:rsid w:val="00E8121E"/>
    <w:rsid w:val="00E8157F"/>
    <w:rsid w:val="00E8185E"/>
    <w:rsid w:val="00E820C4"/>
    <w:rsid w:val="00E821F0"/>
    <w:rsid w:val="00E82307"/>
    <w:rsid w:val="00E82477"/>
    <w:rsid w:val="00E82C6A"/>
    <w:rsid w:val="00E82CD7"/>
    <w:rsid w:val="00E82F2B"/>
    <w:rsid w:val="00E83EA2"/>
    <w:rsid w:val="00E84E1F"/>
    <w:rsid w:val="00E85359"/>
    <w:rsid w:val="00E85504"/>
    <w:rsid w:val="00E85C10"/>
    <w:rsid w:val="00E85FB4"/>
    <w:rsid w:val="00E86368"/>
    <w:rsid w:val="00E86475"/>
    <w:rsid w:val="00E8699D"/>
    <w:rsid w:val="00E86ABC"/>
    <w:rsid w:val="00E86C47"/>
    <w:rsid w:val="00E873AE"/>
    <w:rsid w:val="00E87A5B"/>
    <w:rsid w:val="00E87F3E"/>
    <w:rsid w:val="00E900BC"/>
    <w:rsid w:val="00E900D5"/>
    <w:rsid w:val="00E90846"/>
    <w:rsid w:val="00E913D3"/>
    <w:rsid w:val="00E91498"/>
    <w:rsid w:val="00E91788"/>
    <w:rsid w:val="00E92B51"/>
    <w:rsid w:val="00E92E5D"/>
    <w:rsid w:val="00E934F6"/>
    <w:rsid w:val="00E935B7"/>
    <w:rsid w:val="00E93622"/>
    <w:rsid w:val="00E93DD4"/>
    <w:rsid w:val="00E9469D"/>
    <w:rsid w:val="00E94C98"/>
    <w:rsid w:val="00E94CA4"/>
    <w:rsid w:val="00E94DBC"/>
    <w:rsid w:val="00E9508C"/>
    <w:rsid w:val="00E95133"/>
    <w:rsid w:val="00E953D6"/>
    <w:rsid w:val="00E9548C"/>
    <w:rsid w:val="00E956D4"/>
    <w:rsid w:val="00E95964"/>
    <w:rsid w:val="00E959EC"/>
    <w:rsid w:val="00E95DA7"/>
    <w:rsid w:val="00E95EB8"/>
    <w:rsid w:val="00E960A1"/>
    <w:rsid w:val="00E967B1"/>
    <w:rsid w:val="00E96E4F"/>
    <w:rsid w:val="00E97559"/>
    <w:rsid w:val="00E9756C"/>
    <w:rsid w:val="00EA0183"/>
    <w:rsid w:val="00EA0594"/>
    <w:rsid w:val="00EA096D"/>
    <w:rsid w:val="00EA0CFD"/>
    <w:rsid w:val="00EA1191"/>
    <w:rsid w:val="00EA12BC"/>
    <w:rsid w:val="00EA16E5"/>
    <w:rsid w:val="00EA18EA"/>
    <w:rsid w:val="00EA1F0B"/>
    <w:rsid w:val="00EA21D4"/>
    <w:rsid w:val="00EA2752"/>
    <w:rsid w:val="00EA2848"/>
    <w:rsid w:val="00EA2AFB"/>
    <w:rsid w:val="00EA3D4A"/>
    <w:rsid w:val="00EA3E38"/>
    <w:rsid w:val="00EA4247"/>
    <w:rsid w:val="00EA483A"/>
    <w:rsid w:val="00EA4C11"/>
    <w:rsid w:val="00EA4E4B"/>
    <w:rsid w:val="00EA54C7"/>
    <w:rsid w:val="00EA5599"/>
    <w:rsid w:val="00EA606C"/>
    <w:rsid w:val="00EA6129"/>
    <w:rsid w:val="00EA6456"/>
    <w:rsid w:val="00EA6C60"/>
    <w:rsid w:val="00EA7569"/>
    <w:rsid w:val="00EA7D43"/>
    <w:rsid w:val="00EB05B0"/>
    <w:rsid w:val="00EB08B6"/>
    <w:rsid w:val="00EB0DC9"/>
    <w:rsid w:val="00EB116E"/>
    <w:rsid w:val="00EB1329"/>
    <w:rsid w:val="00EB1939"/>
    <w:rsid w:val="00EB20E9"/>
    <w:rsid w:val="00EB22F3"/>
    <w:rsid w:val="00EB250A"/>
    <w:rsid w:val="00EB2A72"/>
    <w:rsid w:val="00EB2E22"/>
    <w:rsid w:val="00EB2E3C"/>
    <w:rsid w:val="00EB39D4"/>
    <w:rsid w:val="00EB3BF1"/>
    <w:rsid w:val="00EB3D91"/>
    <w:rsid w:val="00EB3DD6"/>
    <w:rsid w:val="00EB468D"/>
    <w:rsid w:val="00EB46B7"/>
    <w:rsid w:val="00EB4B99"/>
    <w:rsid w:val="00EB4C11"/>
    <w:rsid w:val="00EB5D20"/>
    <w:rsid w:val="00EB5E67"/>
    <w:rsid w:val="00EB5EDD"/>
    <w:rsid w:val="00EB5FEC"/>
    <w:rsid w:val="00EB5FEE"/>
    <w:rsid w:val="00EB60CB"/>
    <w:rsid w:val="00EB68CF"/>
    <w:rsid w:val="00EB6C4F"/>
    <w:rsid w:val="00EB6C5C"/>
    <w:rsid w:val="00EB6D3D"/>
    <w:rsid w:val="00EB71A9"/>
    <w:rsid w:val="00EB7665"/>
    <w:rsid w:val="00EB76AC"/>
    <w:rsid w:val="00EB7C03"/>
    <w:rsid w:val="00EB7CE0"/>
    <w:rsid w:val="00EB7FD1"/>
    <w:rsid w:val="00EC03FF"/>
    <w:rsid w:val="00EC0595"/>
    <w:rsid w:val="00EC093F"/>
    <w:rsid w:val="00EC0A64"/>
    <w:rsid w:val="00EC0B52"/>
    <w:rsid w:val="00EC1B2F"/>
    <w:rsid w:val="00EC1E37"/>
    <w:rsid w:val="00EC2254"/>
    <w:rsid w:val="00EC25EB"/>
    <w:rsid w:val="00EC2B32"/>
    <w:rsid w:val="00EC30AB"/>
    <w:rsid w:val="00EC327F"/>
    <w:rsid w:val="00EC32ED"/>
    <w:rsid w:val="00EC38C5"/>
    <w:rsid w:val="00EC40EB"/>
    <w:rsid w:val="00EC42C7"/>
    <w:rsid w:val="00EC4780"/>
    <w:rsid w:val="00EC50C9"/>
    <w:rsid w:val="00EC5208"/>
    <w:rsid w:val="00EC58C7"/>
    <w:rsid w:val="00EC5D91"/>
    <w:rsid w:val="00EC5EE4"/>
    <w:rsid w:val="00EC628D"/>
    <w:rsid w:val="00EC667C"/>
    <w:rsid w:val="00EC7224"/>
    <w:rsid w:val="00EC7B72"/>
    <w:rsid w:val="00EC7C15"/>
    <w:rsid w:val="00ED0A3B"/>
    <w:rsid w:val="00ED0C5E"/>
    <w:rsid w:val="00ED1233"/>
    <w:rsid w:val="00ED1994"/>
    <w:rsid w:val="00ED19CC"/>
    <w:rsid w:val="00ED1EF0"/>
    <w:rsid w:val="00ED2372"/>
    <w:rsid w:val="00ED254C"/>
    <w:rsid w:val="00ED275A"/>
    <w:rsid w:val="00ED2C02"/>
    <w:rsid w:val="00ED2D24"/>
    <w:rsid w:val="00ED330C"/>
    <w:rsid w:val="00ED36DA"/>
    <w:rsid w:val="00ED378F"/>
    <w:rsid w:val="00ED39C2"/>
    <w:rsid w:val="00ED39FC"/>
    <w:rsid w:val="00ED3CB2"/>
    <w:rsid w:val="00ED54C4"/>
    <w:rsid w:val="00ED5AE7"/>
    <w:rsid w:val="00ED5BD4"/>
    <w:rsid w:val="00ED5EB6"/>
    <w:rsid w:val="00ED6244"/>
    <w:rsid w:val="00ED67E8"/>
    <w:rsid w:val="00ED6AB2"/>
    <w:rsid w:val="00ED737B"/>
    <w:rsid w:val="00ED7BF3"/>
    <w:rsid w:val="00ED7EAD"/>
    <w:rsid w:val="00ED7EDF"/>
    <w:rsid w:val="00EE0219"/>
    <w:rsid w:val="00EE04CA"/>
    <w:rsid w:val="00EE0521"/>
    <w:rsid w:val="00EE0D40"/>
    <w:rsid w:val="00EE0DE1"/>
    <w:rsid w:val="00EE12F6"/>
    <w:rsid w:val="00EE1412"/>
    <w:rsid w:val="00EE1ECB"/>
    <w:rsid w:val="00EE24E9"/>
    <w:rsid w:val="00EE2882"/>
    <w:rsid w:val="00EE2B73"/>
    <w:rsid w:val="00EE2F0C"/>
    <w:rsid w:val="00EE3143"/>
    <w:rsid w:val="00EE3184"/>
    <w:rsid w:val="00EE327D"/>
    <w:rsid w:val="00EE3939"/>
    <w:rsid w:val="00EE397A"/>
    <w:rsid w:val="00EE3D20"/>
    <w:rsid w:val="00EE4131"/>
    <w:rsid w:val="00EE41CF"/>
    <w:rsid w:val="00EE4354"/>
    <w:rsid w:val="00EE4BAA"/>
    <w:rsid w:val="00EE4F02"/>
    <w:rsid w:val="00EE5566"/>
    <w:rsid w:val="00EE597D"/>
    <w:rsid w:val="00EE5EF3"/>
    <w:rsid w:val="00EE5F45"/>
    <w:rsid w:val="00EE6044"/>
    <w:rsid w:val="00EE60A4"/>
    <w:rsid w:val="00EE664B"/>
    <w:rsid w:val="00EE67D2"/>
    <w:rsid w:val="00EE68C2"/>
    <w:rsid w:val="00EE6974"/>
    <w:rsid w:val="00EE6D18"/>
    <w:rsid w:val="00EE766D"/>
    <w:rsid w:val="00EE7756"/>
    <w:rsid w:val="00EE78F7"/>
    <w:rsid w:val="00EE7FFB"/>
    <w:rsid w:val="00EF001E"/>
    <w:rsid w:val="00EF0372"/>
    <w:rsid w:val="00EF0550"/>
    <w:rsid w:val="00EF05BD"/>
    <w:rsid w:val="00EF07EC"/>
    <w:rsid w:val="00EF123C"/>
    <w:rsid w:val="00EF21C4"/>
    <w:rsid w:val="00EF293B"/>
    <w:rsid w:val="00EF2988"/>
    <w:rsid w:val="00EF2F92"/>
    <w:rsid w:val="00EF4643"/>
    <w:rsid w:val="00EF46AE"/>
    <w:rsid w:val="00EF4717"/>
    <w:rsid w:val="00EF4C52"/>
    <w:rsid w:val="00EF4D8C"/>
    <w:rsid w:val="00EF514E"/>
    <w:rsid w:val="00EF54E9"/>
    <w:rsid w:val="00EF5976"/>
    <w:rsid w:val="00EF5982"/>
    <w:rsid w:val="00EF64AA"/>
    <w:rsid w:val="00EF6565"/>
    <w:rsid w:val="00EF665A"/>
    <w:rsid w:val="00EF6FFF"/>
    <w:rsid w:val="00F00442"/>
    <w:rsid w:val="00F00F98"/>
    <w:rsid w:val="00F01C96"/>
    <w:rsid w:val="00F02074"/>
    <w:rsid w:val="00F02536"/>
    <w:rsid w:val="00F025A9"/>
    <w:rsid w:val="00F02AAA"/>
    <w:rsid w:val="00F02CD0"/>
    <w:rsid w:val="00F03162"/>
    <w:rsid w:val="00F03653"/>
    <w:rsid w:val="00F038F1"/>
    <w:rsid w:val="00F048CC"/>
    <w:rsid w:val="00F04ECF"/>
    <w:rsid w:val="00F051DB"/>
    <w:rsid w:val="00F052B6"/>
    <w:rsid w:val="00F054C4"/>
    <w:rsid w:val="00F05BF5"/>
    <w:rsid w:val="00F05CAF"/>
    <w:rsid w:val="00F06426"/>
    <w:rsid w:val="00F06479"/>
    <w:rsid w:val="00F065EB"/>
    <w:rsid w:val="00F06CEE"/>
    <w:rsid w:val="00F06F0F"/>
    <w:rsid w:val="00F07043"/>
    <w:rsid w:val="00F07094"/>
    <w:rsid w:val="00F070E7"/>
    <w:rsid w:val="00F0724B"/>
    <w:rsid w:val="00F07410"/>
    <w:rsid w:val="00F07EC2"/>
    <w:rsid w:val="00F10392"/>
    <w:rsid w:val="00F1066E"/>
    <w:rsid w:val="00F10A3C"/>
    <w:rsid w:val="00F10EF7"/>
    <w:rsid w:val="00F11187"/>
    <w:rsid w:val="00F115BC"/>
    <w:rsid w:val="00F1160E"/>
    <w:rsid w:val="00F118BF"/>
    <w:rsid w:val="00F11A29"/>
    <w:rsid w:val="00F11EBA"/>
    <w:rsid w:val="00F1274A"/>
    <w:rsid w:val="00F12B62"/>
    <w:rsid w:val="00F12E83"/>
    <w:rsid w:val="00F12FD8"/>
    <w:rsid w:val="00F13916"/>
    <w:rsid w:val="00F13A60"/>
    <w:rsid w:val="00F13AEA"/>
    <w:rsid w:val="00F1407F"/>
    <w:rsid w:val="00F14539"/>
    <w:rsid w:val="00F14D5A"/>
    <w:rsid w:val="00F14FD0"/>
    <w:rsid w:val="00F15047"/>
    <w:rsid w:val="00F154E5"/>
    <w:rsid w:val="00F1601C"/>
    <w:rsid w:val="00F16046"/>
    <w:rsid w:val="00F1605B"/>
    <w:rsid w:val="00F1697C"/>
    <w:rsid w:val="00F16CBE"/>
    <w:rsid w:val="00F16CD1"/>
    <w:rsid w:val="00F17392"/>
    <w:rsid w:val="00F177F4"/>
    <w:rsid w:val="00F17891"/>
    <w:rsid w:val="00F17A50"/>
    <w:rsid w:val="00F201EE"/>
    <w:rsid w:val="00F20359"/>
    <w:rsid w:val="00F206CB"/>
    <w:rsid w:val="00F2085B"/>
    <w:rsid w:val="00F208B8"/>
    <w:rsid w:val="00F20AF4"/>
    <w:rsid w:val="00F20D7E"/>
    <w:rsid w:val="00F20DB6"/>
    <w:rsid w:val="00F20ED6"/>
    <w:rsid w:val="00F21154"/>
    <w:rsid w:val="00F21192"/>
    <w:rsid w:val="00F214BD"/>
    <w:rsid w:val="00F214FA"/>
    <w:rsid w:val="00F215DE"/>
    <w:rsid w:val="00F2232E"/>
    <w:rsid w:val="00F247D3"/>
    <w:rsid w:val="00F24829"/>
    <w:rsid w:val="00F24CE4"/>
    <w:rsid w:val="00F25148"/>
    <w:rsid w:val="00F25833"/>
    <w:rsid w:val="00F25A54"/>
    <w:rsid w:val="00F25CC0"/>
    <w:rsid w:val="00F25FB8"/>
    <w:rsid w:val="00F26154"/>
    <w:rsid w:val="00F261E5"/>
    <w:rsid w:val="00F2631B"/>
    <w:rsid w:val="00F27706"/>
    <w:rsid w:val="00F27B5F"/>
    <w:rsid w:val="00F27DD5"/>
    <w:rsid w:val="00F27EDB"/>
    <w:rsid w:val="00F27FEB"/>
    <w:rsid w:val="00F30565"/>
    <w:rsid w:val="00F3080E"/>
    <w:rsid w:val="00F30DEE"/>
    <w:rsid w:val="00F315DF"/>
    <w:rsid w:val="00F31775"/>
    <w:rsid w:val="00F32296"/>
    <w:rsid w:val="00F32397"/>
    <w:rsid w:val="00F327D7"/>
    <w:rsid w:val="00F32DF6"/>
    <w:rsid w:val="00F32E97"/>
    <w:rsid w:val="00F3328D"/>
    <w:rsid w:val="00F333A3"/>
    <w:rsid w:val="00F33B49"/>
    <w:rsid w:val="00F33D79"/>
    <w:rsid w:val="00F33F38"/>
    <w:rsid w:val="00F340F6"/>
    <w:rsid w:val="00F341AB"/>
    <w:rsid w:val="00F345C7"/>
    <w:rsid w:val="00F34759"/>
    <w:rsid w:val="00F34FFA"/>
    <w:rsid w:val="00F3536E"/>
    <w:rsid w:val="00F35488"/>
    <w:rsid w:val="00F35663"/>
    <w:rsid w:val="00F356B7"/>
    <w:rsid w:val="00F35CED"/>
    <w:rsid w:val="00F363F4"/>
    <w:rsid w:val="00F36512"/>
    <w:rsid w:val="00F3671B"/>
    <w:rsid w:val="00F368F9"/>
    <w:rsid w:val="00F36C30"/>
    <w:rsid w:val="00F36EF2"/>
    <w:rsid w:val="00F37200"/>
    <w:rsid w:val="00F400DD"/>
    <w:rsid w:val="00F4098E"/>
    <w:rsid w:val="00F40EE8"/>
    <w:rsid w:val="00F4128B"/>
    <w:rsid w:val="00F417F3"/>
    <w:rsid w:val="00F41B2E"/>
    <w:rsid w:val="00F41CBC"/>
    <w:rsid w:val="00F42E8A"/>
    <w:rsid w:val="00F4303A"/>
    <w:rsid w:val="00F433CF"/>
    <w:rsid w:val="00F43AE5"/>
    <w:rsid w:val="00F43B81"/>
    <w:rsid w:val="00F43F0E"/>
    <w:rsid w:val="00F44012"/>
    <w:rsid w:val="00F440CF"/>
    <w:rsid w:val="00F44897"/>
    <w:rsid w:val="00F44AEF"/>
    <w:rsid w:val="00F44B47"/>
    <w:rsid w:val="00F45DC7"/>
    <w:rsid w:val="00F45E80"/>
    <w:rsid w:val="00F45EF3"/>
    <w:rsid w:val="00F461A1"/>
    <w:rsid w:val="00F469EA"/>
    <w:rsid w:val="00F473FA"/>
    <w:rsid w:val="00F47E1A"/>
    <w:rsid w:val="00F47F3D"/>
    <w:rsid w:val="00F50188"/>
    <w:rsid w:val="00F50306"/>
    <w:rsid w:val="00F50D80"/>
    <w:rsid w:val="00F50E66"/>
    <w:rsid w:val="00F50EB1"/>
    <w:rsid w:val="00F51138"/>
    <w:rsid w:val="00F51564"/>
    <w:rsid w:val="00F51A53"/>
    <w:rsid w:val="00F522DE"/>
    <w:rsid w:val="00F522EA"/>
    <w:rsid w:val="00F522F6"/>
    <w:rsid w:val="00F52A36"/>
    <w:rsid w:val="00F52A47"/>
    <w:rsid w:val="00F52A58"/>
    <w:rsid w:val="00F52AED"/>
    <w:rsid w:val="00F52D9F"/>
    <w:rsid w:val="00F53720"/>
    <w:rsid w:val="00F5374F"/>
    <w:rsid w:val="00F53C72"/>
    <w:rsid w:val="00F54264"/>
    <w:rsid w:val="00F5429B"/>
    <w:rsid w:val="00F5439D"/>
    <w:rsid w:val="00F543E9"/>
    <w:rsid w:val="00F5472D"/>
    <w:rsid w:val="00F54844"/>
    <w:rsid w:val="00F54AB2"/>
    <w:rsid w:val="00F54E78"/>
    <w:rsid w:val="00F54F28"/>
    <w:rsid w:val="00F555AC"/>
    <w:rsid w:val="00F5560F"/>
    <w:rsid w:val="00F55E8E"/>
    <w:rsid w:val="00F55F61"/>
    <w:rsid w:val="00F56BB9"/>
    <w:rsid w:val="00F57008"/>
    <w:rsid w:val="00F571A6"/>
    <w:rsid w:val="00F572DD"/>
    <w:rsid w:val="00F600D8"/>
    <w:rsid w:val="00F600DC"/>
    <w:rsid w:val="00F60198"/>
    <w:rsid w:val="00F6019F"/>
    <w:rsid w:val="00F605A7"/>
    <w:rsid w:val="00F60EB0"/>
    <w:rsid w:val="00F60F23"/>
    <w:rsid w:val="00F6110C"/>
    <w:rsid w:val="00F61263"/>
    <w:rsid w:val="00F619B1"/>
    <w:rsid w:val="00F61A47"/>
    <w:rsid w:val="00F61BF7"/>
    <w:rsid w:val="00F61F17"/>
    <w:rsid w:val="00F62320"/>
    <w:rsid w:val="00F62997"/>
    <w:rsid w:val="00F62ED3"/>
    <w:rsid w:val="00F6327A"/>
    <w:rsid w:val="00F63448"/>
    <w:rsid w:val="00F6355F"/>
    <w:rsid w:val="00F63713"/>
    <w:rsid w:val="00F6373C"/>
    <w:rsid w:val="00F63ACD"/>
    <w:rsid w:val="00F63DA7"/>
    <w:rsid w:val="00F649AD"/>
    <w:rsid w:val="00F64E12"/>
    <w:rsid w:val="00F652D6"/>
    <w:rsid w:val="00F661D7"/>
    <w:rsid w:val="00F66855"/>
    <w:rsid w:val="00F67958"/>
    <w:rsid w:val="00F70416"/>
    <w:rsid w:val="00F70419"/>
    <w:rsid w:val="00F715F7"/>
    <w:rsid w:val="00F71D3F"/>
    <w:rsid w:val="00F721B3"/>
    <w:rsid w:val="00F7228C"/>
    <w:rsid w:val="00F723F0"/>
    <w:rsid w:val="00F727B0"/>
    <w:rsid w:val="00F72820"/>
    <w:rsid w:val="00F72AF4"/>
    <w:rsid w:val="00F72BF2"/>
    <w:rsid w:val="00F72F20"/>
    <w:rsid w:val="00F730F7"/>
    <w:rsid w:val="00F73937"/>
    <w:rsid w:val="00F73988"/>
    <w:rsid w:val="00F74D04"/>
    <w:rsid w:val="00F75798"/>
    <w:rsid w:val="00F75AD6"/>
    <w:rsid w:val="00F75D65"/>
    <w:rsid w:val="00F76032"/>
    <w:rsid w:val="00F76A70"/>
    <w:rsid w:val="00F76A96"/>
    <w:rsid w:val="00F772AC"/>
    <w:rsid w:val="00F77478"/>
    <w:rsid w:val="00F7773A"/>
    <w:rsid w:val="00F77E69"/>
    <w:rsid w:val="00F80366"/>
    <w:rsid w:val="00F803A2"/>
    <w:rsid w:val="00F803F0"/>
    <w:rsid w:val="00F80DDD"/>
    <w:rsid w:val="00F8103C"/>
    <w:rsid w:val="00F8104C"/>
    <w:rsid w:val="00F8104E"/>
    <w:rsid w:val="00F81700"/>
    <w:rsid w:val="00F81EE5"/>
    <w:rsid w:val="00F81F8A"/>
    <w:rsid w:val="00F8257C"/>
    <w:rsid w:val="00F828E7"/>
    <w:rsid w:val="00F8299D"/>
    <w:rsid w:val="00F8306E"/>
    <w:rsid w:val="00F832BB"/>
    <w:rsid w:val="00F8375B"/>
    <w:rsid w:val="00F838D0"/>
    <w:rsid w:val="00F838F3"/>
    <w:rsid w:val="00F83B7F"/>
    <w:rsid w:val="00F83FE7"/>
    <w:rsid w:val="00F848A1"/>
    <w:rsid w:val="00F84D19"/>
    <w:rsid w:val="00F85A68"/>
    <w:rsid w:val="00F85BCC"/>
    <w:rsid w:val="00F86D9D"/>
    <w:rsid w:val="00F86FED"/>
    <w:rsid w:val="00F878D8"/>
    <w:rsid w:val="00F87C74"/>
    <w:rsid w:val="00F903AE"/>
    <w:rsid w:val="00F909C5"/>
    <w:rsid w:val="00F90E71"/>
    <w:rsid w:val="00F91135"/>
    <w:rsid w:val="00F91211"/>
    <w:rsid w:val="00F913FB"/>
    <w:rsid w:val="00F91617"/>
    <w:rsid w:val="00F9184E"/>
    <w:rsid w:val="00F918B6"/>
    <w:rsid w:val="00F91A56"/>
    <w:rsid w:val="00F92407"/>
    <w:rsid w:val="00F92674"/>
    <w:rsid w:val="00F926C1"/>
    <w:rsid w:val="00F92700"/>
    <w:rsid w:val="00F9282A"/>
    <w:rsid w:val="00F92A0E"/>
    <w:rsid w:val="00F92F7B"/>
    <w:rsid w:val="00F9374B"/>
    <w:rsid w:val="00F93841"/>
    <w:rsid w:val="00F93B2E"/>
    <w:rsid w:val="00F93B38"/>
    <w:rsid w:val="00F93B96"/>
    <w:rsid w:val="00F93EF3"/>
    <w:rsid w:val="00F9407E"/>
    <w:rsid w:val="00F940C5"/>
    <w:rsid w:val="00F943CB"/>
    <w:rsid w:val="00F9488B"/>
    <w:rsid w:val="00F94DF8"/>
    <w:rsid w:val="00F95469"/>
    <w:rsid w:val="00F95560"/>
    <w:rsid w:val="00F962F4"/>
    <w:rsid w:val="00F9642F"/>
    <w:rsid w:val="00F9682E"/>
    <w:rsid w:val="00F96F12"/>
    <w:rsid w:val="00F97000"/>
    <w:rsid w:val="00FA07B0"/>
    <w:rsid w:val="00FA0B3F"/>
    <w:rsid w:val="00FA0FBC"/>
    <w:rsid w:val="00FA1785"/>
    <w:rsid w:val="00FA1CE3"/>
    <w:rsid w:val="00FA1DA4"/>
    <w:rsid w:val="00FA1FBC"/>
    <w:rsid w:val="00FA2A5B"/>
    <w:rsid w:val="00FA2B1F"/>
    <w:rsid w:val="00FA2D89"/>
    <w:rsid w:val="00FA359B"/>
    <w:rsid w:val="00FA3CF3"/>
    <w:rsid w:val="00FA3DCD"/>
    <w:rsid w:val="00FA3EEC"/>
    <w:rsid w:val="00FA4148"/>
    <w:rsid w:val="00FA4C7B"/>
    <w:rsid w:val="00FA4D8B"/>
    <w:rsid w:val="00FA4FC0"/>
    <w:rsid w:val="00FA5067"/>
    <w:rsid w:val="00FA5145"/>
    <w:rsid w:val="00FA53D5"/>
    <w:rsid w:val="00FA545A"/>
    <w:rsid w:val="00FA5A12"/>
    <w:rsid w:val="00FA5BAF"/>
    <w:rsid w:val="00FA6656"/>
    <w:rsid w:val="00FA6913"/>
    <w:rsid w:val="00FA6AFE"/>
    <w:rsid w:val="00FA6C39"/>
    <w:rsid w:val="00FA6CAE"/>
    <w:rsid w:val="00FA7421"/>
    <w:rsid w:val="00FA76F9"/>
    <w:rsid w:val="00FA7B50"/>
    <w:rsid w:val="00FA7C13"/>
    <w:rsid w:val="00FA7DE4"/>
    <w:rsid w:val="00FA7F8A"/>
    <w:rsid w:val="00FB0347"/>
    <w:rsid w:val="00FB0349"/>
    <w:rsid w:val="00FB0651"/>
    <w:rsid w:val="00FB0783"/>
    <w:rsid w:val="00FB0E3A"/>
    <w:rsid w:val="00FB0FEF"/>
    <w:rsid w:val="00FB1005"/>
    <w:rsid w:val="00FB1459"/>
    <w:rsid w:val="00FB15AF"/>
    <w:rsid w:val="00FB1708"/>
    <w:rsid w:val="00FB1744"/>
    <w:rsid w:val="00FB1A3C"/>
    <w:rsid w:val="00FB1D0E"/>
    <w:rsid w:val="00FB1D50"/>
    <w:rsid w:val="00FB1E7B"/>
    <w:rsid w:val="00FB22BC"/>
    <w:rsid w:val="00FB2AA8"/>
    <w:rsid w:val="00FB2B92"/>
    <w:rsid w:val="00FB2D2E"/>
    <w:rsid w:val="00FB2E07"/>
    <w:rsid w:val="00FB2E44"/>
    <w:rsid w:val="00FB2FA4"/>
    <w:rsid w:val="00FB3211"/>
    <w:rsid w:val="00FB321B"/>
    <w:rsid w:val="00FB3A60"/>
    <w:rsid w:val="00FB3AEB"/>
    <w:rsid w:val="00FB3B9F"/>
    <w:rsid w:val="00FB44E5"/>
    <w:rsid w:val="00FB50BC"/>
    <w:rsid w:val="00FB522C"/>
    <w:rsid w:val="00FB56B3"/>
    <w:rsid w:val="00FB56CC"/>
    <w:rsid w:val="00FB59C2"/>
    <w:rsid w:val="00FB5C0B"/>
    <w:rsid w:val="00FB5C9F"/>
    <w:rsid w:val="00FB5D28"/>
    <w:rsid w:val="00FB5F9E"/>
    <w:rsid w:val="00FB6036"/>
    <w:rsid w:val="00FB603A"/>
    <w:rsid w:val="00FB61B5"/>
    <w:rsid w:val="00FB6766"/>
    <w:rsid w:val="00FB6DB7"/>
    <w:rsid w:val="00FB7C73"/>
    <w:rsid w:val="00FC00AE"/>
    <w:rsid w:val="00FC0213"/>
    <w:rsid w:val="00FC06B0"/>
    <w:rsid w:val="00FC0A8F"/>
    <w:rsid w:val="00FC0E50"/>
    <w:rsid w:val="00FC0F56"/>
    <w:rsid w:val="00FC1148"/>
    <w:rsid w:val="00FC1177"/>
    <w:rsid w:val="00FC11AE"/>
    <w:rsid w:val="00FC11CF"/>
    <w:rsid w:val="00FC17D4"/>
    <w:rsid w:val="00FC199C"/>
    <w:rsid w:val="00FC29D5"/>
    <w:rsid w:val="00FC351E"/>
    <w:rsid w:val="00FC39D3"/>
    <w:rsid w:val="00FC3A87"/>
    <w:rsid w:val="00FC3BBF"/>
    <w:rsid w:val="00FC3E31"/>
    <w:rsid w:val="00FC4470"/>
    <w:rsid w:val="00FC44F0"/>
    <w:rsid w:val="00FC4635"/>
    <w:rsid w:val="00FC47C5"/>
    <w:rsid w:val="00FC4BBC"/>
    <w:rsid w:val="00FC4D7E"/>
    <w:rsid w:val="00FC4D81"/>
    <w:rsid w:val="00FC552D"/>
    <w:rsid w:val="00FC577D"/>
    <w:rsid w:val="00FC5A20"/>
    <w:rsid w:val="00FC5E2D"/>
    <w:rsid w:val="00FC6D94"/>
    <w:rsid w:val="00FC76A3"/>
    <w:rsid w:val="00FC77D4"/>
    <w:rsid w:val="00FC7881"/>
    <w:rsid w:val="00FC7C2B"/>
    <w:rsid w:val="00FD00C0"/>
    <w:rsid w:val="00FD02E0"/>
    <w:rsid w:val="00FD05A2"/>
    <w:rsid w:val="00FD09BE"/>
    <w:rsid w:val="00FD0EC5"/>
    <w:rsid w:val="00FD1DE3"/>
    <w:rsid w:val="00FD1FF7"/>
    <w:rsid w:val="00FD221E"/>
    <w:rsid w:val="00FD295E"/>
    <w:rsid w:val="00FD2A4E"/>
    <w:rsid w:val="00FD2D9F"/>
    <w:rsid w:val="00FD2F15"/>
    <w:rsid w:val="00FD32FA"/>
    <w:rsid w:val="00FD3570"/>
    <w:rsid w:val="00FD39FD"/>
    <w:rsid w:val="00FD41E1"/>
    <w:rsid w:val="00FD480A"/>
    <w:rsid w:val="00FD4B06"/>
    <w:rsid w:val="00FD4D0B"/>
    <w:rsid w:val="00FD4EB0"/>
    <w:rsid w:val="00FD4F7F"/>
    <w:rsid w:val="00FD4FB3"/>
    <w:rsid w:val="00FD51C9"/>
    <w:rsid w:val="00FD52A3"/>
    <w:rsid w:val="00FD5E0E"/>
    <w:rsid w:val="00FD6271"/>
    <w:rsid w:val="00FD62D5"/>
    <w:rsid w:val="00FD6A39"/>
    <w:rsid w:val="00FD6A79"/>
    <w:rsid w:val="00FD7BBD"/>
    <w:rsid w:val="00FD7BF1"/>
    <w:rsid w:val="00FE0365"/>
    <w:rsid w:val="00FE0EEF"/>
    <w:rsid w:val="00FE1381"/>
    <w:rsid w:val="00FE22CE"/>
    <w:rsid w:val="00FE2705"/>
    <w:rsid w:val="00FE27AB"/>
    <w:rsid w:val="00FE2937"/>
    <w:rsid w:val="00FE2C02"/>
    <w:rsid w:val="00FE34EC"/>
    <w:rsid w:val="00FE3A17"/>
    <w:rsid w:val="00FE3B21"/>
    <w:rsid w:val="00FE3B9A"/>
    <w:rsid w:val="00FE3F1C"/>
    <w:rsid w:val="00FE4850"/>
    <w:rsid w:val="00FE4BBA"/>
    <w:rsid w:val="00FE4E94"/>
    <w:rsid w:val="00FE578D"/>
    <w:rsid w:val="00FE6396"/>
    <w:rsid w:val="00FE641F"/>
    <w:rsid w:val="00FE66BD"/>
    <w:rsid w:val="00FE6825"/>
    <w:rsid w:val="00FE6AD0"/>
    <w:rsid w:val="00FE6B12"/>
    <w:rsid w:val="00FE703B"/>
    <w:rsid w:val="00FE7215"/>
    <w:rsid w:val="00FE7994"/>
    <w:rsid w:val="00FE79A4"/>
    <w:rsid w:val="00FF0214"/>
    <w:rsid w:val="00FF06E3"/>
    <w:rsid w:val="00FF080B"/>
    <w:rsid w:val="00FF0E79"/>
    <w:rsid w:val="00FF0ED4"/>
    <w:rsid w:val="00FF133B"/>
    <w:rsid w:val="00FF1A8D"/>
    <w:rsid w:val="00FF1BDA"/>
    <w:rsid w:val="00FF2133"/>
    <w:rsid w:val="00FF2E82"/>
    <w:rsid w:val="00FF3183"/>
    <w:rsid w:val="00FF31D5"/>
    <w:rsid w:val="00FF3211"/>
    <w:rsid w:val="00FF32C2"/>
    <w:rsid w:val="00FF3A00"/>
    <w:rsid w:val="00FF4421"/>
    <w:rsid w:val="00FF44CF"/>
    <w:rsid w:val="00FF60DB"/>
    <w:rsid w:val="00FF69F5"/>
    <w:rsid w:val="00FF6E35"/>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uiPriority w:val="99"/>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link w:val="ListParagraphChar"/>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
    <w:basedOn w:val="16"/>
    <w:semiHidden/>
    <w:rsid w:val="00E06CAD"/>
    <w:pPr>
      <w:spacing w:before="180"/>
      <w:ind w:left="2693" w:hanging="2693"/>
    </w:pPr>
    <w:rPr>
      <w:b/>
    </w:rPr>
  </w:style>
  <w:style w:type="paragraph" w:customStyle="1" w:styleId="16">
    <w:name w:val="目录 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
    <w:basedOn w:val="41"/>
    <w:semiHidden/>
    <w:rsid w:val="00E06CAD"/>
    <w:pPr>
      <w:ind w:left="1701" w:hanging="1701"/>
    </w:pPr>
  </w:style>
  <w:style w:type="paragraph" w:customStyle="1" w:styleId="41">
    <w:name w:val="目录 4"/>
    <w:basedOn w:val="35"/>
    <w:semiHidden/>
    <w:rsid w:val="00E06CAD"/>
    <w:pPr>
      <w:ind w:left="1418" w:hanging="1418"/>
    </w:pPr>
  </w:style>
  <w:style w:type="paragraph" w:customStyle="1" w:styleId="35">
    <w:name w:val="目录 3"/>
    <w:basedOn w:val="2b"/>
    <w:semiHidden/>
    <w:rsid w:val="00E06CAD"/>
    <w:pPr>
      <w:ind w:left="1134" w:hanging="1134"/>
    </w:pPr>
  </w:style>
  <w:style w:type="paragraph" w:customStyle="1" w:styleId="2b">
    <w:name w:val="目录 2"/>
    <w:basedOn w:val="16"/>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d">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
    <w:basedOn w:val="51"/>
    <w:next w:val="a1"/>
    <w:semiHidden/>
    <w:rsid w:val="00E06CAD"/>
    <w:pPr>
      <w:ind w:left="1985" w:hanging="1985"/>
    </w:pPr>
  </w:style>
  <w:style w:type="paragraph" w:customStyle="1" w:styleId="71">
    <w:name w:val="目录 7"/>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9"/>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0"/>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lang w:val="x-none" w:eastAsia="x-none"/>
    </w:rPr>
  </w:style>
  <w:style w:type="paragraph" w:customStyle="1" w:styleId="affe">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 w:type="paragraph" w:customStyle="1" w:styleId="tan0">
    <w:name w:val="tan"/>
    <w:basedOn w:val="a1"/>
    <w:rsid w:val="001901B5"/>
    <w:pPr>
      <w:widowControl/>
      <w:spacing w:before="100" w:beforeAutospacing="1" w:after="100" w:afterAutospacing="1"/>
      <w:jc w:val="left"/>
    </w:pPr>
    <w:rPr>
      <w:rFonts w:ascii="Times New Roman" w:eastAsia="Calibri" w:hAnsi="Times New Roman" w:cs="Times New Roman"/>
      <w:kern w:val="0"/>
      <w:lang w:eastAsia="en-US"/>
    </w:rPr>
  </w:style>
  <w:style w:type="table" w:styleId="18">
    <w:name w:val="Grid Table 1 Light"/>
    <w:basedOn w:val="a3"/>
    <w:uiPriority w:val="46"/>
    <w:rsid w:val="00BE694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link w:val="ListParagraph1"/>
    <w:uiPriority w:val="34"/>
    <w:qFormat/>
    <w:locked/>
    <w:rsid w:val="00981472"/>
    <w:rPr>
      <w:rFonts w:ascii="Times New Roman" w:eastAsia="Times New Roman" w:hAnsi="Times New Roman" w:cs="Times New Roman"/>
      <w:snapToGrid w:val="0"/>
      <w:kern w:val="0"/>
      <w:sz w:val="21"/>
      <w:szCs w:val="21"/>
    </w:rPr>
  </w:style>
  <w:style w:type="paragraph" w:customStyle="1" w:styleId="msonormal0">
    <w:name w:val="msonormal"/>
    <w:basedOn w:val="a1"/>
    <w:rsid w:val="006556FD"/>
    <w:pPr>
      <w:widowControl/>
      <w:spacing w:before="100" w:beforeAutospacing="1" w:after="100" w:afterAutospacing="1"/>
      <w:jc w:val="left"/>
    </w:pPr>
    <w:rPr>
      <w:rFonts w:ascii="宋体" w:eastAsia="宋体" w:hAnsi="宋体" w:cs="宋体"/>
      <w:kern w:val="0"/>
    </w:rPr>
  </w:style>
  <w:style w:type="paragraph" w:customStyle="1" w:styleId="font5">
    <w:name w:val="font5"/>
    <w:basedOn w:val="a1"/>
    <w:rsid w:val="006556FD"/>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1"/>
    <w:rsid w:val="006556FD"/>
    <w:pPr>
      <w:widowControl/>
      <w:spacing w:before="100" w:beforeAutospacing="1" w:after="100" w:afterAutospacing="1"/>
      <w:jc w:val="left"/>
    </w:pPr>
    <w:rPr>
      <w:rFonts w:ascii="Times New Roman" w:eastAsia="宋体" w:hAnsi="Times New Roman" w:cs="Times New Roman"/>
      <w:kern w:val="0"/>
    </w:rPr>
  </w:style>
  <w:style w:type="paragraph" w:customStyle="1" w:styleId="xl66">
    <w:name w:val="xl66"/>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16"/>
      <w:szCs w:val="16"/>
    </w:rPr>
  </w:style>
  <w:style w:type="paragraph" w:customStyle="1" w:styleId="xl67">
    <w:name w:val="xl67"/>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16"/>
      <w:szCs w:val="16"/>
    </w:rPr>
  </w:style>
  <w:style w:type="paragraph" w:customStyle="1" w:styleId="xl68">
    <w:name w:val="xl68"/>
    <w:basedOn w:val="a1"/>
    <w:rsid w:val="006556FD"/>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69">
    <w:name w:val="xl69"/>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0">
    <w:name w:val="xl70"/>
    <w:basedOn w:val="a1"/>
    <w:rsid w:val="006556FD"/>
    <w:pPr>
      <w:widowControl/>
      <w:pBdr>
        <w:left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1">
    <w:name w:val="xl71"/>
    <w:basedOn w:val="a1"/>
    <w:rsid w:val="006556FD"/>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2">
    <w:name w:val="xl72"/>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3">
    <w:name w:val="xl73"/>
    <w:basedOn w:val="a1"/>
    <w:rsid w:val="00B023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63">
    <w:name w:val="xl63"/>
    <w:basedOn w:val="a1"/>
    <w:rsid w:val="00352413"/>
    <w:pPr>
      <w:widowControl/>
      <w:spacing w:before="100" w:beforeAutospacing="1" w:after="100" w:afterAutospacing="1"/>
      <w:jc w:val="left"/>
    </w:pPr>
    <w:rPr>
      <w:rFonts w:ascii="Times New Roman" w:eastAsia="宋体" w:hAnsi="Times New Roman" w:cs="Times New Roman"/>
      <w:kern w:val="0"/>
    </w:rPr>
  </w:style>
  <w:style w:type="paragraph" w:customStyle="1" w:styleId="xl64">
    <w:name w:val="xl64"/>
    <w:basedOn w:val="a1"/>
    <w:rsid w:val="003524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16"/>
      <w:szCs w:val="16"/>
    </w:rPr>
  </w:style>
  <w:style w:type="character" w:styleId="afff">
    <w:name w:val="Emphasis"/>
    <w:uiPriority w:val="20"/>
    <w:qFormat/>
    <w:rsid w:val="00355533"/>
    <w:rPr>
      <w:i/>
      <w:iCs/>
    </w:rPr>
  </w:style>
  <w:style w:type="table" w:styleId="2e">
    <w:name w:val="Plain Table 2"/>
    <w:basedOn w:val="a3"/>
    <w:uiPriority w:val="42"/>
    <w:rsid w:val="0037057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3">
    <w:name w:val="Grid Table 1 Light Accent 3"/>
    <w:basedOn w:val="a3"/>
    <w:uiPriority w:val="46"/>
    <w:rsid w:val="00BB28B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StyleHeading1NMPHeading1H1h11h12h13h14h15h16appheadin">
    <w:name w:val="Style Heading 1NMP Heading 1H1h11h12h13h14h15h16app headin..."/>
    <w:basedOn w:val="1"/>
    <w:qFormat/>
    <w:rsid w:val="00DD3360"/>
    <w:pPr>
      <w:numPr>
        <w:numId w:val="21"/>
      </w:numPr>
      <w:tabs>
        <w:tab w:val="clear" w:pos="0"/>
      </w:tabs>
      <w:spacing w:beforeLines="0" w:before="240" w:afterLines="0" w:after="60"/>
    </w:pPr>
    <w:rPr>
      <w:rFonts w:eastAsia="Batang" w:cs="Arial"/>
      <w:kern w:val="32"/>
      <w:sz w:val="28"/>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125705263">
      <w:bodyDiv w:val="1"/>
      <w:marLeft w:val="0"/>
      <w:marRight w:val="0"/>
      <w:marTop w:val="0"/>
      <w:marBottom w:val="0"/>
      <w:divBdr>
        <w:top w:val="none" w:sz="0" w:space="0" w:color="auto"/>
        <w:left w:val="none" w:sz="0" w:space="0" w:color="auto"/>
        <w:bottom w:val="none" w:sz="0" w:space="0" w:color="auto"/>
        <w:right w:val="none" w:sz="0" w:space="0" w:color="auto"/>
      </w:divBdr>
    </w:div>
    <w:div w:id="129399594">
      <w:bodyDiv w:val="1"/>
      <w:marLeft w:val="0"/>
      <w:marRight w:val="0"/>
      <w:marTop w:val="0"/>
      <w:marBottom w:val="0"/>
      <w:divBdr>
        <w:top w:val="none" w:sz="0" w:space="0" w:color="auto"/>
        <w:left w:val="none" w:sz="0" w:space="0" w:color="auto"/>
        <w:bottom w:val="none" w:sz="0" w:space="0" w:color="auto"/>
        <w:right w:val="none" w:sz="0" w:space="0" w:color="auto"/>
      </w:divBdr>
    </w:div>
    <w:div w:id="131751131">
      <w:bodyDiv w:val="1"/>
      <w:marLeft w:val="0"/>
      <w:marRight w:val="0"/>
      <w:marTop w:val="0"/>
      <w:marBottom w:val="0"/>
      <w:divBdr>
        <w:top w:val="none" w:sz="0" w:space="0" w:color="auto"/>
        <w:left w:val="none" w:sz="0" w:space="0" w:color="auto"/>
        <w:bottom w:val="none" w:sz="0" w:space="0" w:color="auto"/>
        <w:right w:val="none" w:sz="0" w:space="0" w:color="auto"/>
      </w:divBdr>
    </w:div>
    <w:div w:id="201326719">
      <w:bodyDiv w:val="1"/>
      <w:marLeft w:val="0"/>
      <w:marRight w:val="0"/>
      <w:marTop w:val="0"/>
      <w:marBottom w:val="0"/>
      <w:divBdr>
        <w:top w:val="none" w:sz="0" w:space="0" w:color="auto"/>
        <w:left w:val="none" w:sz="0" w:space="0" w:color="auto"/>
        <w:bottom w:val="none" w:sz="0" w:space="0" w:color="auto"/>
        <w:right w:val="none" w:sz="0" w:space="0" w:color="auto"/>
      </w:divBdr>
    </w:div>
    <w:div w:id="233664380">
      <w:bodyDiv w:val="1"/>
      <w:marLeft w:val="0"/>
      <w:marRight w:val="0"/>
      <w:marTop w:val="0"/>
      <w:marBottom w:val="0"/>
      <w:divBdr>
        <w:top w:val="none" w:sz="0" w:space="0" w:color="auto"/>
        <w:left w:val="none" w:sz="0" w:space="0" w:color="auto"/>
        <w:bottom w:val="none" w:sz="0" w:space="0" w:color="auto"/>
        <w:right w:val="none" w:sz="0" w:space="0" w:color="auto"/>
      </w:divBdr>
    </w:div>
    <w:div w:id="273900997">
      <w:bodyDiv w:val="1"/>
      <w:marLeft w:val="0"/>
      <w:marRight w:val="0"/>
      <w:marTop w:val="0"/>
      <w:marBottom w:val="0"/>
      <w:divBdr>
        <w:top w:val="none" w:sz="0" w:space="0" w:color="auto"/>
        <w:left w:val="none" w:sz="0" w:space="0" w:color="auto"/>
        <w:bottom w:val="none" w:sz="0" w:space="0" w:color="auto"/>
        <w:right w:val="none" w:sz="0" w:space="0" w:color="auto"/>
      </w:divBdr>
    </w:div>
    <w:div w:id="288509794">
      <w:bodyDiv w:val="1"/>
      <w:marLeft w:val="0"/>
      <w:marRight w:val="0"/>
      <w:marTop w:val="0"/>
      <w:marBottom w:val="0"/>
      <w:divBdr>
        <w:top w:val="none" w:sz="0" w:space="0" w:color="auto"/>
        <w:left w:val="none" w:sz="0" w:space="0" w:color="auto"/>
        <w:bottom w:val="none" w:sz="0" w:space="0" w:color="auto"/>
        <w:right w:val="none" w:sz="0" w:space="0" w:color="auto"/>
      </w:divBdr>
    </w:div>
    <w:div w:id="291137312">
      <w:bodyDiv w:val="1"/>
      <w:marLeft w:val="0"/>
      <w:marRight w:val="0"/>
      <w:marTop w:val="0"/>
      <w:marBottom w:val="0"/>
      <w:divBdr>
        <w:top w:val="none" w:sz="0" w:space="0" w:color="auto"/>
        <w:left w:val="none" w:sz="0" w:space="0" w:color="auto"/>
        <w:bottom w:val="none" w:sz="0" w:space="0" w:color="auto"/>
        <w:right w:val="none" w:sz="0" w:space="0" w:color="auto"/>
      </w:divBdr>
    </w:div>
    <w:div w:id="300690869">
      <w:bodyDiv w:val="1"/>
      <w:marLeft w:val="0"/>
      <w:marRight w:val="0"/>
      <w:marTop w:val="0"/>
      <w:marBottom w:val="0"/>
      <w:divBdr>
        <w:top w:val="none" w:sz="0" w:space="0" w:color="auto"/>
        <w:left w:val="none" w:sz="0" w:space="0" w:color="auto"/>
        <w:bottom w:val="none" w:sz="0" w:space="0" w:color="auto"/>
        <w:right w:val="none" w:sz="0" w:space="0" w:color="auto"/>
      </w:divBdr>
    </w:div>
    <w:div w:id="376782925">
      <w:bodyDiv w:val="1"/>
      <w:marLeft w:val="0"/>
      <w:marRight w:val="0"/>
      <w:marTop w:val="0"/>
      <w:marBottom w:val="0"/>
      <w:divBdr>
        <w:top w:val="none" w:sz="0" w:space="0" w:color="auto"/>
        <w:left w:val="none" w:sz="0" w:space="0" w:color="auto"/>
        <w:bottom w:val="none" w:sz="0" w:space="0" w:color="auto"/>
        <w:right w:val="none" w:sz="0" w:space="0" w:color="auto"/>
      </w:divBdr>
    </w:div>
    <w:div w:id="377362609">
      <w:bodyDiv w:val="1"/>
      <w:marLeft w:val="0"/>
      <w:marRight w:val="0"/>
      <w:marTop w:val="0"/>
      <w:marBottom w:val="0"/>
      <w:divBdr>
        <w:top w:val="none" w:sz="0" w:space="0" w:color="auto"/>
        <w:left w:val="none" w:sz="0" w:space="0" w:color="auto"/>
        <w:bottom w:val="none" w:sz="0" w:space="0" w:color="auto"/>
        <w:right w:val="none" w:sz="0" w:space="0" w:color="auto"/>
      </w:divBdr>
    </w:div>
    <w:div w:id="390738297">
      <w:bodyDiv w:val="1"/>
      <w:marLeft w:val="0"/>
      <w:marRight w:val="0"/>
      <w:marTop w:val="0"/>
      <w:marBottom w:val="0"/>
      <w:divBdr>
        <w:top w:val="none" w:sz="0" w:space="0" w:color="auto"/>
        <w:left w:val="none" w:sz="0" w:space="0" w:color="auto"/>
        <w:bottom w:val="none" w:sz="0" w:space="0" w:color="auto"/>
        <w:right w:val="none" w:sz="0" w:space="0" w:color="auto"/>
      </w:divBdr>
    </w:div>
    <w:div w:id="484665348">
      <w:bodyDiv w:val="1"/>
      <w:marLeft w:val="0"/>
      <w:marRight w:val="0"/>
      <w:marTop w:val="0"/>
      <w:marBottom w:val="0"/>
      <w:divBdr>
        <w:top w:val="none" w:sz="0" w:space="0" w:color="auto"/>
        <w:left w:val="none" w:sz="0" w:space="0" w:color="auto"/>
        <w:bottom w:val="none" w:sz="0" w:space="0" w:color="auto"/>
        <w:right w:val="none" w:sz="0" w:space="0" w:color="auto"/>
      </w:divBdr>
    </w:div>
    <w:div w:id="513954576">
      <w:bodyDiv w:val="1"/>
      <w:marLeft w:val="0"/>
      <w:marRight w:val="0"/>
      <w:marTop w:val="0"/>
      <w:marBottom w:val="0"/>
      <w:divBdr>
        <w:top w:val="none" w:sz="0" w:space="0" w:color="auto"/>
        <w:left w:val="none" w:sz="0" w:space="0" w:color="auto"/>
        <w:bottom w:val="none" w:sz="0" w:space="0" w:color="auto"/>
        <w:right w:val="none" w:sz="0" w:space="0" w:color="auto"/>
      </w:divBdr>
    </w:div>
    <w:div w:id="517744622">
      <w:bodyDiv w:val="1"/>
      <w:marLeft w:val="0"/>
      <w:marRight w:val="0"/>
      <w:marTop w:val="0"/>
      <w:marBottom w:val="0"/>
      <w:divBdr>
        <w:top w:val="none" w:sz="0" w:space="0" w:color="auto"/>
        <w:left w:val="none" w:sz="0" w:space="0" w:color="auto"/>
        <w:bottom w:val="none" w:sz="0" w:space="0" w:color="auto"/>
        <w:right w:val="none" w:sz="0" w:space="0" w:color="auto"/>
      </w:divBdr>
    </w:div>
    <w:div w:id="518086305">
      <w:bodyDiv w:val="1"/>
      <w:marLeft w:val="0"/>
      <w:marRight w:val="0"/>
      <w:marTop w:val="0"/>
      <w:marBottom w:val="0"/>
      <w:divBdr>
        <w:top w:val="none" w:sz="0" w:space="0" w:color="auto"/>
        <w:left w:val="none" w:sz="0" w:space="0" w:color="auto"/>
        <w:bottom w:val="none" w:sz="0" w:space="0" w:color="auto"/>
        <w:right w:val="none" w:sz="0" w:space="0" w:color="auto"/>
      </w:divBdr>
    </w:div>
    <w:div w:id="553277419">
      <w:bodyDiv w:val="1"/>
      <w:marLeft w:val="0"/>
      <w:marRight w:val="0"/>
      <w:marTop w:val="0"/>
      <w:marBottom w:val="0"/>
      <w:divBdr>
        <w:top w:val="none" w:sz="0" w:space="0" w:color="auto"/>
        <w:left w:val="none" w:sz="0" w:space="0" w:color="auto"/>
        <w:bottom w:val="none" w:sz="0" w:space="0" w:color="auto"/>
        <w:right w:val="none" w:sz="0" w:space="0" w:color="auto"/>
      </w:divBdr>
    </w:div>
    <w:div w:id="576987067">
      <w:bodyDiv w:val="1"/>
      <w:marLeft w:val="0"/>
      <w:marRight w:val="0"/>
      <w:marTop w:val="0"/>
      <w:marBottom w:val="0"/>
      <w:divBdr>
        <w:top w:val="none" w:sz="0" w:space="0" w:color="auto"/>
        <w:left w:val="none" w:sz="0" w:space="0" w:color="auto"/>
        <w:bottom w:val="none" w:sz="0" w:space="0" w:color="auto"/>
        <w:right w:val="none" w:sz="0" w:space="0" w:color="auto"/>
      </w:divBdr>
    </w:div>
    <w:div w:id="599919043">
      <w:bodyDiv w:val="1"/>
      <w:marLeft w:val="0"/>
      <w:marRight w:val="0"/>
      <w:marTop w:val="0"/>
      <w:marBottom w:val="0"/>
      <w:divBdr>
        <w:top w:val="none" w:sz="0" w:space="0" w:color="auto"/>
        <w:left w:val="none" w:sz="0" w:space="0" w:color="auto"/>
        <w:bottom w:val="none" w:sz="0" w:space="0" w:color="auto"/>
        <w:right w:val="none" w:sz="0" w:space="0" w:color="auto"/>
      </w:divBdr>
    </w:div>
    <w:div w:id="642079405">
      <w:bodyDiv w:val="1"/>
      <w:marLeft w:val="0"/>
      <w:marRight w:val="0"/>
      <w:marTop w:val="0"/>
      <w:marBottom w:val="0"/>
      <w:divBdr>
        <w:top w:val="none" w:sz="0" w:space="0" w:color="auto"/>
        <w:left w:val="none" w:sz="0" w:space="0" w:color="auto"/>
        <w:bottom w:val="none" w:sz="0" w:space="0" w:color="auto"/>
        <w:right w:val="none" w:sz="0" w:space="0" w:color="auto"/>
      </w:divBdr>
    </w:div>
    <w:div w:id="648556572">
      <w:bodyDiv w:val="1"/>
      <w:marLeft w:val="0"/>
      <w:marRight w:val="0"/>
      <w:marTop w:val="0"/>
      <w:marBottom w:val="0"/>
      <w:divBdr>
        <w:top w:val="none" w:sz="0" w:space="0" w:color="auto"/>
        <w:left w:val="none" w:sz="0" w:space="0" w:color="auto"/>
        <w:bottom w:val="none" w:sz="0" w:space="0" w:color="auto"/>
        <w:right w:val="none" w:sz="0" w:space="0" w:color="auto"/>
      </w:divBdr>
    </w:div>
    <w:div w:id="664354983">
      <w:bodyDiv w:val="1"/>
      <w:marLeft w:val="0"/>
      <w:marRight w:val="0"/>
      <w:marTop w:val="0"/>
      <w:marBottom w:val="0"/>
      <w:divBdr>
        <w:top w:val="none" w:sz="0" w:space="0" w:color="auto"/>
        <w:left w:val="none" w:sz="0" w:space="0" w:color="auto"/>
        <w:bottom w:val="none" w:sz="0" w:space="0" w:color="auto"/>
        <w:right w:val="none" w:sz="0" w:space="0" w:color="auto"/>
      </w:divBdr>
    </w:div>
    <w:div w:id="699822458">
      <w:bodyDiv w:val="1"/>
      <w:marLeft w:val="0"/>
      <w:marRight w:val="0"/>
      <w:marTop w:val="0"/>
      <w:marBottom w:val="0"/>
      <w:divBdr>
        <w:top w:val="none" w:sz="0" w:space="0" w:color="auto"/>
        <w:left w:val="none" w:sz="0" w:space="0" w:color="auto"/>
        <w:bottom w:val="none" w:sz="0" w:space="0" w:color="auto"/>
        <w:right w:val="none" w:sz="0" w:space="0" w:color="auto"/>
      </w:divBdr>
    </w:div>
    <w:div w:id="711686284">
      <w:bodyDiv w:val="1"/>
      <w:marLeft w:val="0"/>
      <w:marRight w:val="0"/>
      <w:marTop w:val="0"/>
      <w:marBottom w:val="0"/>
      <w:divBdr>
        <w:top w:val="none" w:sz="0" w:space="0" w:color="auto"/>
        <w:left w:val="none" w:sz="0" w:space="0" w:color="auto"/>
        <w:bottom w:val="none" w:sz="0" w:space="0" w:color="auto"/>
        <w:right w:val="none" w:sz="0" w:space="0" w:color="auto"/>
      </w:divBdr>
    </w:div>
    <w:div w:id="714038495">
      <w:bodyDiv w:val="1"/>
      <w:marLeft w:val="0"/>
      <w:marRight w:val="0"/>
      <w:marTop w:val="0"/>
      <w:marBottom w:val="0"/>
      <w:divBdr>
        <w:top w:val="none" w:sz="0" w:space="0" w:color="auto"/>
        <w:left w:val="none" w:sz="0" w:space="0" w:color="auto"/>
        <w:bottom w:val="none" w:sz="0" w:space="0" w:color="auto"/>
        <w:right w:val="none" w:sz="0" w:space="0" w:color="auto"/>
      </w:divBdr>
    </w:div>
    <w:div w:id="716315129">
      <w:bodyDiv w:val="1"/>
      <w:marLeft w:val="0"/>
      <w:marRight w:val="0"/>
      <w:marTop w:val="0"/>
      <w:marBottom w:val="0"/>
      <w:divBdr>
        <w:top w:val="none" w:sz="0" w:space="0" w:color="auto"/>
        <w:left w:val="none" w:sz="0" w:space="0" w:color="auto"/>
        <w:bottom w:val="none" w:sz="0" w:space="0" w:color="auto"/>
        <w:right w:val="none" w:sz="0" w:space="0" w:color="auto"/>
      </w:divBdr>
    </w:div>
    <w:div w:id="731269768">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25438011">
      <w:bodyDiv w:val="1"/>
      <w:marLeft w:val="0"/>
      <w:marRight w:val="0"/>
      <w:marTop w:val="0"/>
      <w:marBottom w:val="0"/>
      <w:divBdr>
        <w:top w:val="none" w:sz="0" w:space="0" w:color="auto"/>
        <w:left w:val="none" w:sz="0" w:space="0" w:color="auto"/>
        <w:bottom w:val="none" w:sz="0" w:space="0" w:color="auto"/>
        <w:right w:val="none" w:sz="0" w:space="0" w:color="auto"/>
      </w:divBdr>
    </w:div>
    <w:div w:id="850679978">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971331475">
      <w:bodyDiv w:val="1"/>
      <w:marLeft w:val="0"/>
      <w:marRight w:val="0"/>
      <w:marTop w:val="0"/>
      <w:marBottom w:val="0"/>
      <w:divBdr>
        <w:top w:val="none" w:sz="0" w:space="0" w:color="auto"/>
        <w:left w:val="none" w:sz="0" w:space="0" w:color="auto"/>
        <w:bottom w:val="none" w:sz="0" w:space="0" w:color="auto"/>
        <w:right w:val="none" w:sz="0" w:space="0" w:color="auto"/>
      </w:divBdr>
    </w:div>
    <w:div w:id="981156554">
      <w:bodyDiv w:val="1"/>
      <w:marLeft w:val="0"/>
      <w:marRight w:val="0"/>
      <w:marTop w:val="0"/>
      <w:marBottom w:val="0"/>
      <w:divBdr>
        <w:top w:val="none" w:sz="0" w:space="0" w:color="auto"/>
        <w:left w:val="none" w:sz="0" w:space="0" w:color="auto"/>
        <w:bottom w:val="none" w:sz="0" w:space="0" w:color="auto"/>
        <w:right w:val="none" w:sz="0" w:space="0" w:color="auto"/>
      </w:divBdr>
    </w:div>
    <w:div w:id="996616270">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087968571">
      <w:bodyDiv w:val="1"/>
      <w:marLeft w:val="0"/>
      <w:marRight w:val="0"/>
      <w:marTop w:val="0"/>
      <w:marBottom w:val="0"/>
      <w:divBdr>
        <w:top w:val="none" w:sz="0" w:space="0" w:color="auto"/>
        <w:left w:val="none" w:sz="0" w:space="0" w:color="auto"/>
        <w:bottom w:val="none" w:sz="0" w:space="0" w:color="auto"/>
        <w:right w:val="none" w:sz="0" w:space="0" w:color="auto"/>
      </w:divBdr>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246647689">
      <w:bodyDiv w:val="1"/>
      <w:marLeft w:val="0"/>
      <w:marRight w:val="0"/>
      <w:marTop w:val="0"/>
      <w:marBottom w:val="0"/>
      <w:divBdr>
        <w:top w:val="none" w:sz="0" w:space="0" w:color="auto"/>
        <w:left w:val="none" w:sz="0" w:space="0" w:color="auto"/>
        <w:bottom w:val="none" w:sz="0" w:space="0" w:color="auto"/>
        <w:right w:val="none" w:sz="0" w:space="0" w:color="auto"/>
      </w:divBdr>
    </w:div>
    <w:div w:id="1301610639">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39962841">
      <w:bodyDiv w:val="1"/>
      <w:marLeft w:val="0"/>
      <w:marRight w:val="0"/>
      <w:marTop w:val="0"/>
      <w:marBottom w:val="0"/>
      <w:divBdr>
        <w:top w:val="none" w:sz="0" w:space="0" w:color="auto"/>
        <w:left w:val="none" w:sz="0" w:space="0" w:color="auto"/>
        <w:bottom w:val="none" w:sz="0" w:space="0" w:color="auto"/>
        <w:right w:val="none" w:sz="0" w:space="0" w:color="auto"/>
      </w:divBdr>
    </w:div>
    <w:div w:id="1341662493">
      <w:bodyDiv w:val="1"/>
      <w:marLeft w:val="0"/>
      <w:marRight w:val="0"/>
      <w:marTop w:val="0"/>
      <w:marBottom w:val="0"/>
      <w:divBdr>
        <w:top w:val="none" w:sz="0" w:space="0" w:color="auto"/>
        <w:left w:val="none" w:sz="0" w:space="0" w:color="auto"/>
        <w:bottom w:val="none" w:sz="0" w:space="0" w:color="auto"/>
        <w:right w:val="none" w:sz="0" w:space="0" w:color="auto"/>
      </w:divBdr>
    </w:div>
    <w:div w:id="1355955531">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384061081">
      <w:bodyDiv w:val="1"/>
      <w:marLeft w:val="0"/>
      <w:marRight w:val="0"/>
      <w:marTop w:val="0"/>
      <w:marBottom w:val="0"/>
      <w:divBdr>
        <w:top w:val="none" w:sz="0" w:space="0" w:color="auto"/>
        <w:left w:val="none" w:sz="0" w:space="0" w:color="auto"/>
        <w:bottom w:val="none" w:sz="0" w:space="0" w:color="auto"/>
        <w:right w:val="none" w:sz="0" w:space="0" w:color="auto"/>
      </w:divBdr>
    </w:div>
    <w:div w:id="1409308985">
      <w:bodyDiv w:val="1"/>
      <w:marLeft w:val="0"/>
      <w:marRight w:val="0"/>
      <w:marTop w:val="0"/>
      <w:marBottom w:val="0"/>
      <w:divBdr>
        <w:top w:val="none" w:sz="0" w:space="0" w:color="auto"/>
        <w:left w:val="none" w:sz="0" w:space="0" w:color="auto"/>
        <w:bottom w:val="none" w:sz="0" w:space="0" w:color="auto"/>
        <w:right w:val="none" w:sz="0" w:space="0" w:color="auto"/>
      </w:divBdr>
    </w:div>
    <w:div w:id="1430545239">
      <w:bodyDiv w:val="1"/>
      <w:marLeft w:val="0"/>
      <w:marRight w:val="0"/>
      <w:marTop w:val="0"/>
      <w:marBottom w:val="0"/>
      <w:divBdr>
        <w:top w:val="none" w:sz="0" w:space="0" w:color="auto"/>
        <w:left w:val="none" w:sz="0" w:space="0" w:color="auto"/>
        <w:bottom w:val="none" w:sz="0" w:space="0" w:color="auto"/>
        <w:right w:val="none" w:sz="0" w:space="0" w:color="auto"/>
      </w:divBdr>
    </w:div>
    <w:div w:id="1468205001">
      <w:bodyDiv w:val="1"/>
      <w:marLeft w:val="0"/>
      <w:marRight w:val="0"/>
      <w:marTop w:val="0"/>
      <w:marBottom w:val="0"/>
      <w:divBdr>
        <w:top w:val="none" w:sz="0" w:space="0" w:color="auto"/>
        <w:left w:val="none" w:sz="0" w:space="0" w:color="auto"/>
        <w:bottom w:val="none" w:sz="0" w:space="0" w:color="auto"/>
        <w:right w:val="none" w:sz="0" w:space="0" w:color="auto"/>
      </w:divBdr>
    </w:div>
    <w:div w:id="1538352926">
      <w:bodyDiv w:val="1"/>
      <w:marLeft w:val="0"/>
      <w:marRight w:val="0"/>
      <w:marTop w:val="0"/>
      <w:marBottom w:val="0"/>
      <w:divBdr>
        <w:top w:val="none" w:sz="0" w:space="0" w:color="auto"/>
        <w:left w:val="none" w:sz="0" w:space="0" w:color="auto"/>
        <w:bottom w:val="none" w:sz="0" w:space="0" w:color="auto"/>
        <w:right w:val="none" w:sz="0" w:space="0" w:color="auto"/>
      </w:divBdr>
    </w:div>
    <w:div w:id="1599678980">
      <w:bodyDiv w:val="1"/>
      <w:marLeft w:val="0"/>
      <w:marRight w:val="0"/>
      <w:marTop w:val="0"/>
      <w:marBottom w:val="0"/>
      <w:divBdr>
        <w:top w:val="none" w:sz="0" w:space="0" w:color="auto"/>
        <w:left w:val="none" w:sz="0" w:space="0" w:color="auto"/>
        <w:bottom w:val="none" w:sz="0" w:space="0" w:color="auto"/>
        <w:right w:val="none" w:sz="0" w:space="0" w:color="auto"/>
      </w:divBdr>
    </w:div>
    <w:div w:id="1620523496">
      <w:bodyDiv w:val="1"/>
      <w:marLeft w:val="0"/>
      <w:marRight w:val="0"/>
      <w:marTop w:val="0"/>
      <w:marBottom w:val="0"/>
      <w:divBdr>
        <w:top w:val="none" w:sz="0" w:space="0" w:color="auto"/>
        <w:left w:val="none" w:sz="0" w:space="0" w:color="auto"/>
        <w:bottom w:val="none" w:sz="0" w:space="0" w:color="auto"/>
        <w:right w:val="none" w:sz="0" w:space="0" w:color="auto"/>
      </w:divBdr>
    </w:div>
    <w:div w:id="1666125698">
      <w:bodyDiv w:val="1"/>
      <w:marLeft w:val="0"/>
      <w:marRight w:val="0"/>
      <w:marTop w:val="0"/>
      <w:marBottom w:val="0"/>
      <w:divBdr>
        <w:top w:val="none" w:sz="0" w:space="0" w:color="auto"/>
        <w:left w:val="none" w:sz="0" w:space="0" w:color="auto"/>
        <w:bottom w:val="none" w:sz="0" w:space="0" w:color="auto"/>
        <w:right w:val="none" w:sz="0" w:space="0" w:color="auto"/>
      </w:divBdr>
    </w:div>
    <w:div w:id="1699424832">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 w:id="1814104061">
      <w:bodyDiv w:val="1"/>
      <w:marLeft w:val="0"/>
      <w:marRight w:val="0"/>
      <w:marTop w:val="0"/>
      <w:marBottom w:val="0"/>
      <w:divBdr>
        <w:top w:val="none" w:sz="0" w:space="0" w:color="auto"/>
        <w:left w:val="none" w:sz="0" w:space="0" w:color="auto"/>
        <w:bottom w:val="none" w:sz="0" w:space="0" w:color="auto"/>
        <w:right w:val="none" w:sz="0" w:space="0" w:color="auto"/>
      </w:divBdr>
    </w:div>
    <w:div w:id="1899512990">
      <w:bodyDiv w:val="1"/>
      <w:marLeft w:val="0"/>
      <w:marRight w:val="0"/>
      <w:marTop w:val="0"/>
      <w:marBottom w:val="0"/>
      <w:divBdr>
        <w:top w:val="none" w:sz="0" w:space="0" w:color="auto"/>
        <w:left w:val="none" w:sz="0" w:space="0" w:color="auto"/>
        <w:bottom w:val="none" w:sz="0" w:space="0" w:color="auto"/>
        <w:right w:val="none" w:sz="0" w:space="0" w:color="auto"/>
      </w:divBdr>
    </w:div>
    <w:div w:id="2013142084">
      <w:bodyDiv w:val="1"/>
      <w:marLeft w:val="0"/>
      <w:marRight w:val="0"/>
      <w:marTop w:val="0"/>
      <w:marBottom w:val="0"/>
      <w:divBdr>
        <w:top w:val="none" w:sz="0" w:space="0" w:color="auto"/>
        <w:left w:val="none" w:sz="0" w:space="0" w:color="auto"/>
        <w:bottom w:val="none" w:sz="0" w:space="0" w:color="auto"/>
        <w:right w:val="none" w:sz="0" w:space="0" w:color="auto"/>
      </w:divBdr>
    </w:div>
    <w:div w:id="2013340453">
      <w:bodyDiv w:val="1"/>
      <w:marLeft w:val="0"/>
      <w:marRight w:val="0"/>
      <w:marTop w:val="0"/>
      <w:marBottom w:val="0"/>
      <w:divBdr>
        <w:top w:val="none" w:sz="0" w:space="0" w:color="auto"/>
        <w:left w:val="none" w:sz="0" w:space="0" w:color="auto"/>
        <w:bottom w:val="none" w:sz="0" w:space="0" w:color="auto"/>
        <w:right w:val="none" w:sz="0" w:space="0" w:color="auto"/>
      </w:divBdr>
    </w:div>
    <w:div w:id="2028210322">
      <w:bodyDiv w:val="1"/>
      <w:marLeft w:val="0"/>
      <w:marRight w:val="0"/>
      <w:marTop w:val="0"/>
      <w:marBottom w:val="0"/>
      <w:divBdr>
        <w:top w:val="none" w:sz="0" w:space="0" w:color="auto"/>
        <w:left w:val="none" w:sz="0" w:space="0" w:color="auto"/>
        <w:bottom w:val="none" w:sz="0" w:space="0" w:color="auto"/>
        <w:right w:val="none" w:sz="0" w:space="0" w:color="auto"/>
      </w:divBdr>
    </w:div>
    <w:div w:id="2093427730">
      <w:bodyDiv w:val="1"/>
      <w:marLeft w:val="0"/>
      <w:marRight w:val="0"/>
      <w:marTop w:val="0"/>
      <w:marBottom w:val="0"/>
      <w:divBdr>
        <w:top w:val="none" w:sz="0" w:space="0" w:color="auto"/>
        <w:left w:val="none" w:sz="0" w:space="0" w:color="auto"/>
        <w:bottom w:val="none" w:sz="0" w:space="0" w:color="auto"/>
        <w:right w:val="none" w:sz="0" w:space="0" w:color="auto"/>
      </w:divBdr>
    </w:div>
    <w:div w:id="2110542786">
      <w:bodyDiv w:val="1"/>
      <w:marLeft w:val="0"/>
      <w:marRight w:val="0"/>
      <w:marTop w:val="0"/>
      <w:marBottom w:val="0"/>
      <w:divBdr>
        <w:top w:val="none" w:sz="0" w:space="0" w:color="auto"/>
        <w:left w:val="none" w:sz="0" w:space="0" w:color="auto"/>
        <w:bottom w:val="none" w:sz="0" w:space="0" w:color="auto"/>
        <w:right w:val="none" w:sz="0" w:space="0" w:color="auto"/>
      </w:divBdr>
    </w:div>
    <w:div w:id="2135826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5BE24-A80F-446B-B235-D8FD04E8C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2203</TotalTime>
  <Pages>5</Pages>
  <Words>1693</Words>
  <Characters>9651</Characters>
  <Application>Microsoft Office Word</Application>
  <DocSecurity>0</DocSecurity>
  <Lines>80</Lines>
  <Paragraphs>22</Paragraphs>
  <ScaleCrop>false</ScaleCrop>
  <Company/>
  <LinksUpToDate>false</LinksUpToDate>
  <CharactersWithSpaces>11322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Ke Ting</cp:lastModifiedBy>
  <cp:revision>2733</cp:revision>
  <dcterms:created xsi:type="dcterms:W3CDTF">2020-10-13T08:13:00Z</dcterms:created>
  <dcterms:modified xsi:type="dcterms:W3CDTF">2021-04-02T07:52:00Z</dcterms:modified>
</cp:coreProperties>
</file>