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A97EA1" w14:textId="6B4F6308" w:rsidR="00543CCC" w:rsidRPr="00CA023C" w:rsidRDefault="00543CCC" w:rsidP="00543CCC">
      <w:pPr>
        <w:tabs>
          <w:tab w:val="center" w:pos="4536"/>
          <w:tab w:val="right" w:pos="9072"/>
        </w:tabs>
        <w:jc w:val="both"/>
        <w:rPr>
          <w:rFonts w:eastAsia="Batang"/>
          <w:b/>
          <w:bCs/>
          <w:sz w:val="28"/>
          <w:szCs w:val="24"/>
          <w:lang w:eastAsia="en-US"/>
        </w:rPr>
      </w:pPr>
      <w:r w:rsidRPr="00CA023C">
        <w:rPr>
          <w:rFonts w:eastAsia="Batang"/>
          <w:b/>
          <w:bCs/>
          <w:sz w:val="28"/>
          <w:szCs w:val="24"/>
          <w:lang w:eastAsia="en-US"/>
        </w:rPr>
        <w:t>3GPP TSG RAN WG1 #10</w:t>
      </w:r>
      <w:r w:rsidR="005A66F2" w:rsidRPr="00CA023C">
        <w:rPr>
          <w:rFonts w:eastAsia="Batang"/>
          <w:b/>
          <w:bCs/>
          <w:sz w:val="28"/>
          <w:szCs w:val="24"/>
          <w:lang w:eastAsia="en-US"/>
        </w:rPr>
        <w:t>4</w:t>
      </w:r>
      <w:r w:rsidR="0031576A">
        <w:rPr>
          <w:rFonts w:eastAsia="Batang"/>
          <w:b/>
          <w:bCs/>
          <w:sz w:val="28"/>
          <w:szCs w:val="24"/>
          <w:lang w:eastAsia="en-US"/>
        </w:rPr>
        <w:t>b</w:t>
      </w:r>
      <w:r w:rsidRPr="00CA023C">
        <w:rPr>
          <w:rFonts w:eastAsia="Batang"/>
          <w:b/>
          <w:bCs/>
          <w:sz w:val="28"/>
          <w:szCs w:val="24"/>
          <w:lang w:eastAsia="en-US"/>
        </w:rPr>
        <w:t>-e</w:t>
      </w:r>
      <w:r w:rsidRPr="00CA023C">
        <w:rPr>
          <w:rFonts w:eastAsia="Batang"/>
          <w:b/>
          <w:bCs/>
          <w:sz w:val="28"/>
          <w:szCs w:val="24"/>
          <w:lang w:eastAsia="en-US"/>
        </w:rPr>
        <w:tab/>
      </w:r>
      <w:r w:rsidRPr="00CA023C">
        <w:rPr>
          <w:rFonts w:eastAsia="Batang"/>
          <w:b/>
          <w:bCs/>
          <w:sz w:val="28"/>
          <w:szCs w:val="24"/>
          <w:lang w:eastAsia="en-US"/>
        </w:rPr>
        <w:tab/>
      </w:r>
      <w:r w:rsidR="00165B72" w:rsidRPr="00165B72">
        <w:rPr>
          <w:rFonts w:eastAsia="Batang"/>
          <w:b/>
          <w:bCs/>
          <w:sz w:val="28"/>
          <w:szCs w:val="24"/>
          <w:lang w:eastAsia="en-US"/>
        </w:rPr>
        <w:t>R1-2102892</w:t>
      </w:r>
    </w:p>
    <w:p w14:paraId="26161F26" w14:textId="021110C2" w:rsidR="00DF494C" w:rsidRPr="00CA023C" w:rsidRDefault="00543CCC" w:rsidP="00543CCC">
      <w:pPr>
        <w:tabs>
          <w:tab w:val="center" w:pos="4536"/>
          <w:tab w:val="right" w:pos="9072"/>
        </w:tabs>
        <w:spacing w:before="0" w:after="0"/>
        <w:rPr>
          <w:rFonts w:eastAsia="MS Mincho"/>
          <w:b/>
          <w:bCs/>
          <w:sz w:val="28"/>
          <w:szCs w:val="24"/>
        </w:rPr>
      </w:pPr>
      <w:r w:rsidRPr="00CA023C">
        <w:rPr>
          <w:rFonts w:eastAsia="Batang"/>
          <w:b/>
          <w:bCs/>
          <w:sz w:val="28"/>
          <w:szCs w:val="24"/>
          <w:lang w:eastAsia="en-US"/>
        </w:rPr>
        <w:t xml:space="preserve">e-Meeting, </w:t>
      </w:r>
      <w:r w:rsidR="00754160" w:rsidRPr="005B2436">
        <w:rPr>
          <w:rFonts w:eastAsia="Batang"/>
          <w:b/>
          <w:bCs/>
          <w:sz w:val="28"/>
          <w:szCs w:val="24"/>
          <w:lang w:eastAsia="en-US"/>
        </w:rPr>
        <w:t>April 12</w:t>
      </w:r>
      <w:r w:rsidR="00754160" w:rsidRPr="005B2436">
        <w:rPr>
          <w:rFonts w:eastAsia="Batang"/>
          <w:b/>
          <w:bCs/>
          <w:sz w:val="28"/>
          <w:szCs w:val="24"/>
          <w:vertAlign w:val="superscript"/>
          <w:lang w:eastAsia="en-US"/>
        </w:rPr>
        <w:t>th</w:t>
      </w:r>
      <w:r w:rsidR="00754160" w:rsidRPr="005B2436">
        <w:rPr>
          <w:rFonts w:eastAsia="Batang"/>
          <w:b/>
          <w:bCs/>
          <w:sz w:val="28"/>
          <w:szCs w:val="24"/>
          <w:lang w:eastAsia="en-US"/>
        </w:rPr>
        <w:t xml:space="preserve"> – 20</w:t>
      </w:r>
      <w:r w:rsidR="00754160" w:rsidRPr="005B2436">
        <w:rPr>
          <w:rFonts w:eastAsia="Batang"/>
          <w:b/>
          <w:bCs/>
          <w:sz w:val="28"/>
          <w:szCs w:val="24"/>
          <w:vertAlign w:val="superscript"/>
          <w:lang w:eastAsia="en-US"/>
        </w:rPr>
        <w:t>th</w:t>
      </w:r>
      <w:r w:rsidR="00754160" w:rsidRPr="005B2436">
        <w:rPr>
          <w:rFonts w:eastAsia="Batang"/>
          <w:b/>
          <w:bCs/>
          <w:sz w:val="28"/>
          <w:szCs w:val="24"/>
          <w:lang w:eastAsia="en-US"/>
        </w:rPr>
        <w:t>, 2021</w:t>
      </w:r>
    </w:p>
    <w:p w14:paraId="1875C624" w14:textId="77777777" w:rsidR="005A5FE1" w:rsidRPr="00CA023C" w:rsidRDefault="005A5FE1" w:rsidP="001E7F38">
      <w:pPr>
        <w:widowControl w:val="0"/>
        <w:spacing w:after="0"/>
        <w:jc w:val="both"/>
        <w:rPr>
          <w:sz w:val="24"/>
          <w:szCs w:val="24"/>
          <w:lang w:eastAsia="zh-CN"/>
        </w:rPr>
      </w:pPr>
    </w:p>
    <w:p w14:paraId="793F1D2E" w14:textId="77777777" w:rsidR="004935A9" w:rsidRPr="00CA023C" w:rsidRDefault="004935A9" w:rsidP="001E7F38">
      <w:pPr>
        <w:pStyle w:val="TdocHeader2"/>
        <w:spacing w:after="0"/>
        <w:rPr>
          <w:rFonts w:ascii="Times New Roman" w:hAnsi="Times New Roman"/>
          <w:sz w:val="24"/>
          <w:szCs w:val="24"/>
          <w:lang w:val="en-US"/>
        </w:rPr>
      </w:pPr>
      <w:bookmarkStart w:id="0" w:name="OLE_LINK3"/>
      <w:bookmarkStart w:id="1" w:name="OLE_LINK4"/>
      <w:r w:rsidRPr="00CA023C">
        <w:rPr>
          <w:rFonts w:ascii="Times New Roman" w:hAnsi="Times New Roman"/>
          <w:sz w:val="24"/>
          <w:szCs w:val="24"/>
          <w:lang w:val="en-US"/>
        </w:rPr>
        <w:t xml:space="preserve">Source: </w:t>
      </w:r>
      <w:r w:rsidRPr="00CA023C">
        <w:rPr>
          <w:rFonts w:ascii="Times New Roman" w:hAnsi="Times New Roman"/>
          <w:sz w:val="24"/>
          <w:szCs w:val="24"/>
          <w:lang w:val="en-US"/>
        </w:rPr>
        <w:tab/>
      </w:r>
      <w:r w:rsidR="005A3BD2" w:rsidRPr="00CA023C">
        <w:rPr>
          <w:rFonts w:ascii="Times New Roman" w:hAnsi="Times New Roman"/>
          <w:sz w:val="24"/>
          <w:szCs w:val="24"/>
          <w:lang w:val="en-US"/>
        </w:rPr>
        <w:t>CMCC</w:t>
      </w:r>
    </w:p>
    <w:p w14:paraId="054F6035" w14:textId="7EBD9843" w:rsidR="004935A9" w:rsidRPr="00CA023C" w:rsidRDefault="004935A9" w:rsidP="002C776A">
      <w:pPr>
        <w:pStyle w:val="TdocHeader2"/>
        <w:spacing w:after="0"/>
        <w:rPr>
          <w:rFonts w:ascii="Times New Roman" w:hAnsi="Times New Roman"/>
          <w:sz w:val="24"/>
          <w:szCs w:val="24"/>
          <w:lang w:val="en-US"/>
        </w:rPr>
      </w:pPr>
      <w:r w:rsidRPr="00CA023C">
        <w:rPr>
          <w:rFonts w:ascii="Times New Roman" w:hAnsi="Times New Roman"/>
          <w:sz w:val="24"/>
          <w:szCs w:val="24"/>
          <w:lang w:val="en-US"/>
        </w:rPr>
        <w:t>Title:</w:t>
      </w:r>
      <w:bookmarkStart w:id="2" w:name="Title"/>
      <w:bookmarkEnd w:id="2"/>
      <w:r w:rsidRPr="00CA023C">
        <w:rPr>
          <w:rFonts w:ascii="Times New Roman" w:hAnsi="Times New Roman"/>
          <w:sz w:val="24"/>
          <w:szCs w:val="24"/>
          <w:lang w:val="en-US"/>
        </w:rPr>
        <w:tab/>
      </w:r>
      <w:r w:rsidR="00DF494C" w:rsidRPr="00CA023C">
        <w:rPr>
          <w:rFonts w:ascii="Times New Roman" w:hAnsi="Times New Roman"/>
          <w:sz w:val="24"/>
          <w:szCs w:val="24"/>
          <w:lang w:val="en-US"/>
        </w:rPr>
        <w:t xml:space="preserve">Discussion on </w:t>
      </w:r>
      <w:r w:rsidR="00DA2DE2" w:rsidRPr="00CA023C">
        <w:rPr>
          <w:rFonts w:ascii="Times New Roman" w:hAnsi="Times New Roman"/>
          <w:sz w:val="24"/>
          <w:szCs w:val="24"/>
          <w:lang w:val="en-US"/>
        </w:rPr>
        <w:t>p</w:t>
      </w:r>
      <w:r w:rsidR="00DE7DD0" w:rsidRPr="00CA023C">
        <w:rPr>
          <w:rFonts w:ascii="Times New Roman" w:hAnsi="Times New Roman"/>
          <w:sz w:val="24"/>
          <w:szCs w:val="24"/>
          <w:lang w:val="en-US"/>
        </w:rPr>
        <w:t>aging early indication design</w:t>
      </w:r>
    </w:p>
    <w:p w14:paraId="512A7358" w14:textId="56D9DEC6"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Agenda item:</w:t>
      </w:r>
      <w:r w:rsidRPr="00CA023C">
        <w:rPr>
          <w:rFonts w:ascii="Times New Roman" w:hAnsi="Times New Roman"/>
          <w:sz w:val="24"/>
          <w:szCs w:val="24"/>
        </w:rPr>
        <w:tab/>
      </w:r>
      <w:r w:rsidR="001F6728" w:rsidRPr="00CA023C">
        <w:rPr>
          <w:rFonts w:ascii="Times New Roman" w:hAnsi="Times New Roman"/>
          <w:sz w:val="24"/>
          <w:szCs w:val="24"/>
          <w:lang w:eastAsia="zh-CN"/>
        </w:rPr>
        <w:t>8.7.1</w:t>
      </w:r>
      <w:r w:rsidR="00DF494C" w:rsidRPr="00CA023C">
        <w:rPr>
          <w:rFonts w:ascii="Times New Roman" w:hAnsi="Times New Roman"/>
          <w:sz w:val="24"/>
          <w:szCs w:val="24"/>
          <w:lang w:eastAsia="zh-CN"/>
        </w:rPr>
        <w:t>.1</w:t>
      </w:r>
    </w:p>
    <w:p w14:paraId="6497E99B" w14:textId="77777777" w:rsidR="004935A9" w:rsidRPr="00CA023C" w:rsidRDefault="004935A9" w:rsidP="001E7F38">
      <w:pPr>
        <w:pStyle w:val="TdocHeader2"/>
        <w:spacing w:after="0"/>
        <w:rPr>
          <w:rFonts w:ascii="Times New Roman" w:hAnsi="Times New Roman"/>
          <w:sz w:val="24"/>
          <w:szCs w:val="24"/>
        </w:rPr>
      </w:pPr>
      <w:r w:rsidRPr="00CA023C">
        <w:rPr>
          <w:rFonts w:ascii="Times New Roman" w:hAnsi="Times New Roman"/>
          <w:sz w:val="24"/>
          <w:szCs w:val="24"/>
        </w:rPr>
        <w:t>Document for:</w:t>
      </w:r>
      <w:bookmarkStart w:id="3" w:name="DocumentFor"/>
      <w:bookmarkEnd w:id="3"/>
      <w:r w:rsidR="00722D6F" w:rsidRPr="00CA023C">
        <w:rPr>
          <w:rFonts w:ascii="Times New Roman" w:hAnsi="Times New Roman"/>
          <w:sz w:val="24"/>
          <w:szCs w:val="24"/>
          <w:lang w:eastAsia="zh-CN"/>
        </w:rPr>
        <w:tab/>
      </w:r>
      <w:r w:rsidRPr="00CA023C">
        <w:rPr>
          <w:rFonts w:ascii="Times New Roman" w:hAnsi="Times New Roman"/>
          <w:sz w:val="24"/>
          <w:szCs w:val="24"/>
        </w:rPr>
        <w:t>Discussion</w:t>
      </w:r>
      <w:r w:rsidR="00FD6B41" w:rsidRPr="00CA023C">
        <w:rPr>
          <w:rFonts w:ascii="Times New Roman" w:hAnsi="Times New Roman"/>
          <w:sz w:val="24"/>
          <w:szCs w:val="24"/>
        </w:rPr>
        <w:t xml:space="preserve"> &amp; Decision</w:t>
      </w:r>
    </w:p>
    <w:p w14:paraId="7349F4F9" w14:textId="32A132ED" w:rsidR="00FE04A4" w:rsidRPr="00CA023C" w:rsidRDefault="004935A9" w:rsidP="006F4B31">
      <w:pPr>
        <w:pStyle w:val="1"/>
        <w:numPr>
          <w:ilvl w:val="0"/>
          <w:numId w:val="4"/>
        </w:numPr>
        <w:rPr>
          <w:rFonts w:ascii="Times New Roman" w:hAnsi="Times New Roman"/>
        </w:rPr>
      </w:pPr>
      <w:bookmarkStart w:id="4" w:name="_Toc120549591"/>
      <w:bookmarkEnd w:id="0"/>
      <w:bookmarkEnd w:id="1"/>
      <w:r w:rsidRPr="00CA023C">
        <w:rPr>
          <w:rFonts w:ascii="Times New Roman" w:hAnsi="Times New Roman"/>
        </w:rPr>
        <w:t>Introduction</w:t>
      </w:r>
      <w:bookmarkEnd w:id="4"/>
    </w:p>
    <w:p w14:paraId="7A724DB9" w14:textId="398C0C48" w:rsidR="00543CCC" w:rsidRDefault="00543CCC" w:rsidP="007B71DA">
      <w:pPr>
        <w:rPr>
          <w:rFonts w:eastAsiaTheme="minorEastAsia"/>
          <w:lang w:eastAsia="zh-CN"/>
        </w:rPr>
      </w:pPr>
      <w:r w:rsidRPr="00CA023C">
        <w:rPr>
          <w:rFonts w:eastAsiaTheme="minorEastAsia"/>
          <w:lang w:eastAsia="zh-CN"/>
        </w:rPr>
        <w:t>In RAN1#10</w:t>
      </w:r>
      <w:r w:rsidR="007B71DA">
        <w:rPr>
          <w:rFonts w:eastAsiaTheme="minorEastAsia"/>
          <w:lang w:eastAsia="zh-CN"/>
        </w:rPr>
        <w:t>4</w:t>
      </w:r>
      <w:r w:rsidRPr="00CA023C">
        <w:rPr>
          <w:rFonts w:eastAsiaTheme="minorEastAsia"/>
          <w:lang w:eastAsia="zh-CN"/>
        </w:rPr>
        <w:t xml:space="preserve">-e meeting, </w:t>
      </w:r>
      <w:r w:rsidR="007B71DA">
        <w:rPr>
          <w:rFonts w:eastAsiaTheme="minorEastAsia"/>
          <w:lang w:eastAsia="zh-CN"/>
        </w:rPr>
        <w:t xml:space="preserve">some </w:t>
      </w:r>
      <w:r w:rsidR="007B71DA">
        <w:rPr>
          <w:rFonts w:eastAsiaTheme="minorEastAsia" w:hint="eastAsia"/>
          <w:lang w:eastAsia="zh-CN"/>
        </w:rPr>
        <w:t>evaluation</w:t>
      </w:r>
      <w:r w:rsidR="007B71DA">
        <w:rPr>
          <w:rFonts w:eastAsiaTheme="minorEastAsia"/>
          <w:lang w:eastAsia="zh-CN"/>
        </w:rPr>
        <w:t xml:space="preserve"> </w:t>
      </w:r>
      <w:r w:rsidR="007B71DA">
        <w:rPr>
          <w:rFonts w:eastAsiaTheme="minorEastAsia" w:hint="eastAsia"/>
          <w:lang w:eastAsia="zh-CN"/>
        </w:rPr>
        <w:t>assumptions</w:t>
      </w:r>
      <w:r w:rsidR="007B71DA">
        <w:rPr>
          <w:rFonts w:eastAsiaTheme="minorEastAsia"/>
          <w:lang w:eastAsia="zh-CN"/>
        </w:rPr>
        <w:t xml:space="preserve"> </w:t>
      </w:r>
      <w:r w:rsidR="007B71DA">
        <w:rPr>
          <w:rFonts w:eastAsiaTheme="minorEastAsia" w:hint="eastAsia"/>
          <w:lang w:eastAsia="zh-CN"/>
        </w:rPr>
        <w:t>for</w:t>
      </w:r>
      <w:r w:rsidR="007B71DA">
        <w:rPr>
          <w:rFonts w:eastAsiaTheme="minorEastAsia"/>
          <w:lang w:eastAsia="zh-CN"/>
        </w:rPr>
        <w:t xml:space="preserve"> </w:t>
      </w:r>
      <w:r w:rsidR="005A66F2" w:rsidRPr="00CA023C">
        <w:rPr>
          <w:rFonts w:eastAsiaTheme="minorEastAsia"/>
          <w:lang w:eastAsia="zh-CN"/>
        </w:rPr>
        <w:t>PEI</w:t>
      </w:r>
      <w:r w:rsidRPr="00CA023C">
        <w:rPr>
          <w:rFonts w:eastAsiaTheme="minorEastAsia"/>
          <w:lang w:eastAsia="zh-CN"/>
        </w:rPr>
        <w:t xml:space="preserve"> </w:t>
      </w:r>
      <w:r w:rsidR="008A2A9F" w:rsidRPr="00CA023C">
        <w:rPr>
          <w:rFonts w:eastAsiaTheme="minorEastAsia"/>
          <w:lang w:eastAsia="zh-CN"/>
        </w:rPr>
        <w:t>were</w:t>
      </w:r>
      <w:r w:rsidRPr="00CA023C">
        <w:rPr>
          <w:rFonts w:eastAsiaTheme="minorEastAsia"/>
          <w:lang w:eastAsia="zh-CN"/>
        </w:rPr>
        <w:t xml:space="preserve"> agreed</w:t>
      </w:r>
      <w:r w:rsidR="005A66F2" w:rsidRPr="00CA023C">
        <w:rPr>
          <w:rFonts w:eastAsiaTheme="minorEastAsia"/>
          <w:lang w:eastAsia="zh-CN"/>
        </w:rPr>
        <w:t xml:space="preserve"> as the following</w:t>
      </w:r>
      <w:r w:rsidR="00372963" w:rsidRPr="00CA023C">
        <w:rPr>
          <w:rFonts w:eastAsiaTheme="minorEastAsia"/>
          <w:lang w:eastAsia="zh-CN"/>
        </w:rPr>
        <w:t xml:space="preserve"> [1]</w:t>
      </w:r>
      <w:r w:rsidRPr="00CA023C">
        <w:rPr>
          <w:rFonts w:eastAsiaTheme="minorEastAsia"/>
          <w:lang w:eastAsia="zh-CN"/>
        </w:rPr>
        <w:t>.</w:t>
      </w:r>
    </w:p>
    <w:p w14:paraId="397E6F02" w14:textId="77777777" w:rsidR="007B71DA" w:rsidRPr="00A1743F" w:rsidRDefault="007B71DA" w:rsidP="007B71DA">
      <w:pPr>
        <w:rPr>
          <w:rFonts w:ascii="Calibri" w:hAnsi="Calibri"/>
          <w:szCs w:val="22"/>
          <w:lang w:val="en-US"/>
        </w:rPr>
      </w:pPr>
      <w:r w:rsidRPr="00A1743F">
        <w:rPr>
          <w:highlight w:val="green"/>
          <w:shd w:val="clear" w:color="auto" w:fill="FFFF00"/>
        </w:rPr>
        <w:t>Agreement:</w:t>
      </w:r>
    </w:p>
    <w:p w14:paraId="42757119" w14:textId="77777777" w:rsidR="007B71DA" w:rsidRPr="00A1743F" w:rsidRDefault="007B71DA" w:rsidP="007B71DA">
      <w:pPr>
        <w:pStyle w:val="aff"/>
        <w:numPr>
          <w:ilvl w:val="0"/>
          <w:numId w:val="12"/>
        </w:numPr>
        <w:overflowPunct w:val="0"/>
        <w:autoSpaceDE w:val="0"/>
        <w:autoSpaceDN w:val="0"/>
        <w:adjustRightInd w:val="0"/>
        <w:spacing w:before="0" w:after="180"/>
        <w:ind w:leftChars="0"/>
        <w:contextualSpacing/>
        <w:textAlignment w:val="baseline"/>
      </w:pPr>
      <w:r w:rsidRPr="00A1743F">
        <w:t>Carrying UE subgroups information is considered in physical layer design for paging enhancement</w:t>
      </w:r>
      <w:r w:rsidRPr="002A547C">
        <w:rPr>
          <w:rStyle w:val="apple-converted-space"/>
          <w:rFonts w:eastAsia="Times New Roman"/>
        </w:rPr>
        <w:t> </w:t>
      </w:r>
    </w:p>
    <w:p w14:paraId="2E80AFF6" w14:textId="77777777" w:rsidR="007B71DA" w:rsidRPr="00A1743F" w:rsidRDefault="007B71DA" w:rsidP="007B71DA">
      <w:pPr>
        <w:rPr>
          <w:rFonts w:ascii="Calibri" w:hAnsi="Calibri"/>
          <w:szCs w:val="22"/>
          <w:lang w:val="en-US"/>
        </w:rPr>
      </w:pPr>
      <w:r w:rsidRPr="00A1743F">
        <w:rPr>
          <w:highlight w:val="green"/>
          <w:shd w:val="clear" w:color="auto" w:fill="FFFF00"/>
        </w:rPr>
        <w:t>Agreements:</w:t>
      </w:r>
    </w:p>
    <w:p w14:paraId="19EB4F14" w14:textId="77777777" w:rsidR="007B71DA" w:rsidRPr="00A1743F" w:rsidRDefault="007B71DA" w:rsidP="007B71DA">
      <w:r w:rsidRPr="00A1743F">
        <w:t>For the evaluation and comparison of PEI candidate designs based on PDCCH, TRS/CSI-RS and SSS, the following are assumed:</w:t>
      </w:r>
    </w:p>
    <w:p w14:paraId="73457C84" w14:textId="77777777" w:rsidR="007B71DA" w:rsidRPr="00A1743F" w:rsidRDefault="007B71DA" w:rsidP="007B71DA">
      <w:pPr>
        <w:numPr>
          <w:ilvl w:val="0"/>
          <w:numId w:val="9"/>
        </w:numPr>
        <w:spacing w:before="0" w:after="0"/>
        <w:rPr>
          <w:rFonts w:eastAsia="Times New Roman"/>
        </w:rPr>
      </w:pPr>
      <w:r w:rsidRPr="00A1743F">
        <w:rPr>
          <w:rFonts w:eastAsia="Times New Roman"/>
        </w:rPr>
        <w:t>Behv-A:</w:t>
      </w:r>
    </w:p>
    <w:p w14:paraId="4BC6D461" w14:textId="77777777" w:rsidR="007B71DA" w:rsidRPr="00A1743F" w:rsidRDefault="007B71DA" w:rsidP="007B71DA">
      <w:pPr>
        <w:numPr>
          <w:ilvl w:val="1"/>
          <w:numId w:val="9"/>
        </w:numPr>
        <w:spacing w:before="0" w:after="0"/>
        <w:rPr>
          <w:rFonts w:eastAsia="Times New Roman"/>
        </w:rPr>
      </w:pPr>
      <w:r w:rsidRPr="00A1743F">
        <w:rPr>
          <w:rFonts w:eastAsia="Times New Roman"/>
        </w:rPr>
        <w:t>PEI indicates UE should monitor a PO if UE’s group/subgroup is paged</w:t>
      </w:r>
    </w:p>
    <w:p w14:paraId="25CE73F8" w14:textId="77777777" w:rsidR="007B71DA" w:rsidRPr="00A1743F" w:rsidRDefault="007B71DA" w:rsidP="007B71DA">
      <w:pPr>
        <w:numPr>
          <w:ilvl w:val="1"/>
          <w:numId w:val="9"/>
        </w:numPr>
        <w:spacing w:before="0" w:after="0"/>
        <w:rPr>
          <w:rFonts w:eastAsia="Times New Roman"/>
        </w:rPr>
      </w:pPr>
      <w:r w:rsidRPr="00A1743F">
        <w:rPr>
          <w:rFonts w:eastAsia="Times New Roman"/>
        </w:rPr>
        <w:t>UE is not required to monitor a PO if UE does not detect PEI at all PEI occasion(s) for the PO</w:t>
      </w:r>
    </w:p>
    <w:p w14:paraId="7C43A5B1" w14:textId="77777777" w:rsidR="007B71DA" w:rsidRPr="00A1743F" w:rsidRDefault="007B71DA" w:rsidP="007B71DA">
      <w:pPr>
        <w:numPr>
          <w:ilvl w:val="0"/>
          <w:numId w:val="9"/>
        </w:numPr>
        <w:spacing w:before="0" w:after="0"/>
        <w:rPr>
          <w:rFonts w:eastAsia="Times New Roman"/>
        </w:rPr>
      </w:pPr>
      <w:r w:rsidRPr="00A1743F">
        <w:rPr>
          <w:rFonts w:eastAsia="Times New Roman"/>
        </w:rPr>
        <w:t>Behv-B:</w:t>
      </w:r>
    </w:p>
    <w:p w14:paraId="4A3864C5" w14:textId="77777777" w:rsidR="007B71DA" w:rsidRPr="00A1743F" w:rsidRDefault="007B71DA" w:rsidP="007B71DA">
      <w:pPr>
        <w:numPr>
          <w:ilvl w:val="1"/>
          <w:numId w:val="9"/>
        </w:numPr>
        <w:spacing w:before="0" w:after="0"/>
        <w:rPr>
          <w:rFonts w:eastAsia="Times New Roman"/>
        </w:rPr>
      </w:pPr>
      <w:r w:rsidRPr="00A1743F">
        <w:rPr>
          <w:rFonts w:eastAsia="Times New Roman"/>
        </w:rPr>
        <w:t>PEI indicates whether or not UE should monitor a PO</w:t>
      </w:r>
      <w:r w:rsidRPr="00A1743F">
        <w:rPr>
          <w:rStyle w:val="apple-converted-space"/>
          <w:rFonts w:eastAsia="Times New Roman"/>
        </w:rPr>
        <w:t> </w:t>
      </w:r>
    </w:p>
    <w:p w14:paraId="49E3155D" w14:textId="3817DAFA" w:rsidR="007B71DA" w:rsidRPr="007B71DA" w:rsidRDefault="007B71DA" w:rsidP="007B71DA">
      <w:pPr>
        <w:numPr>
          <w:ilvl w:val="1"/>
          <w:numId w:val="9"/>
        </w:numPr>
        <w:spacing w:before="0" w:after="0"/>
        <w:rPr>
          <w:rFonts w:eastAsia="Times New Roman"/>
        </w:rPr>
      </w:pPr>
      <w:r w:rsidRPr="00A1743F">
        <w:rPr>
          <w:rFonts w:eastAsia="Times New Roman"/>
        </w:rPr>
        <w:t>UE is required to monitor a PO if UE does not detect PEI at all PEI occasion(s) for the PO</w:t>
      </w:r>
    </w:p>
    <w:p w14:paraId="27B77052" w14:textId="77777777" w:rsidR="007B71DA" w:rsidRPr="00A1743F" w:rsidRDefault="007B71DA" w:rsidP="007B71DA">
      <w:pPr>
        <w:rPr>
          <w:rFonts w:ascii="Calibri" w:hAnsi="Calibri"/>
          <w:szCs w:val="22"/>
          <w:lang w:val="en-US"/>
        </w:rPr>
      </w:pPr>
      <w:r w:rsidRPr="00A1743F">
        <w:rPr>
          <w:highlight w:val="green"/>
          <w:shd w:val="clear" w:color="auto" w:fill="FFFF00"/>
        </w:rPr>
        <w:t>Agreements:</w:t>
      </w:r>
    </w:p>
    <w:p w14:paraId="435CC3F8" w14:textId="77777777" w:rsidR="007B71DA" w:rsidRPr="00A1743F" w:rsidRDefault="007B71DA" w:rsidP="007B71DA">
      <w:r w:rsidRPr="00A1743F">
        <w:t>For the evaluation and comparison of PEI candidate designs, companies to report</w:t>
      </w:r>
    </w:p>
    <w:p w14:paraId="58D6D430" w14:textId="77777777" w:rsidR="007B71DA" w:rsidRPr="00A1743F" w:rsidRDefault="007B71DA" w:rsidP="007B71DA">
      <w:pPr>
        <w:pStyle w:val="aff"/>
        <w:numPr>
          <w:ilvl w:val="0"/>
          <w:numId w:val="12"/>
        </w:numPr>
        <w:overflowPunct w:val="0"/>
        <w:autoSpaceDE w:val="0"/>
        <w:autoSpaceDN w:val="0"/>
        <w:adjustRightInd w:val="0"/>
        <w:spacing w:before="0" w:after="180"/>
        <w:ind w:leftChars="0"/>
        <w:contextualSpacing/>
        <w:textAlignment w:val="baseline"/>
      </w:pPr>
      <w:r w:rsidRPr="00A1743F">
        <w:t xml:space="preserve">Description of how PEI design can co-exist with existing channels/signals, and impact to legacy UEs. </w:t>
      </w:r>
    </w:p>
    <w:p w14:paraId="44972023" w14:textId="77777777" w:rsidR="007B71DA" w:rsidRPr="00A1743F" w:rsidRDefault="007B71DA" w:rsidP="007B71DA">
      <w:pPr>
        <w:pStyle w:val="aff"/>
        <w:numPr>
          <w:ilvl w:val="1"/>
          <w:numId w:val="12"/>
        </w:numPr>
        <w:overflowPunct w:val="0"/>
        <w:autoSpaceDE w:val="0"/>
        <w:autoSpaceDN w:val="0"/>
        <w:adjustRightInd w:val="0"/>
        <w:spacing w:before="0" w:after="180"/>
        <w:ind w:leftChars="0"/>
        <w:contextualSpacing/>
        <w:textAlignment w:val="baseline"/>
      </w:pPr>
      <w:r w:rsidRPr="00A1743F">
        <w:t>Rel-15 designs for multiplexing PEI with legacy channels/signals are assumed as baseline</w:t>
      </w:r>
    </w:p>
    <w:p w14:paraId="74B8AB5D" w14:textId="77777777" w:rsidR="007B71DA" w:rsidRPr="002A547C" w:rsidRDefault="007B71DA" w:rsidP="007B71DA">
      <w:pPr>
        <w:pStyle w:val="aff"/>
        <w:numPr>
          <w:ilvl w:val="1"/>
          <w:numId w:val="12"/>
        </w:numPr>
        <w:overflowPunct w:val="0"/>
        <w:autoSpaceDE w:val="0"/>
        <w:autoSpaceDN w:val="0"/>
        <w:adjustRightInd w:val="0"/>
        <w:spacing w:before="0" w:after="180"/>
        <w:ind w:leftChars="0"/>
        <w:contextualSpacing/>
        <w:textAlignment w:val="baseline"/>
        <w:rPr>
          <w:rFonts w:eastAsia="Calibri"/>
        </w:rPr>
      </w:pPr>
      <w:r w:rsidRPr="00A1743F">
        <w:t>Other multiplexing method with legacy channels/signals can be additionally reported with justification</w:t>
      </w:r>
    </w:p>
    <w:p w14:paraId="6B930804" w14:textId="77777777" w:rsidR="007B71DA" w:rsidRPr="006E388A" w:rsidRDefault="007B71DA" w:rsidP="007B71DA">
      <w:r w:rsidRPr="006E388A">
        <w:rPr>
          <w:highlight w:val="green"/>
        </w:rPr>
        <w:t>Agreement</w:t>
      </w:r>
      <w:r>
        <w:rPr>
          <w:highlight w:val="green"/>
        </w:rPr>
        <w:t>s</w:t>
      </w:r>
      <w:r w:rsidRPr="006E388A">
        <w:rPr>
          <w:highlight w:val="green"/>
        </w:rPr>
        <w:t>:</w:t>
      </w:r>
    </w:p>
    <w:p w14:paraId="02A77DC3" w14:textId="77777777" w:rsidR="007B71DA" w:rsidRPr="006E388A" w:rsidRDefault="007B71DA" w:rsidP="007B71DA">
      <w:pPr>
        <w:numPr>
          <w:ilvl w:val="0"/>
          <w:numId w:val="10"/>
        </w:numPr>
        <w:spacing w:before="0" w:after="0"/>
      </w:pPr>
      <w:r w:rsidRPr="006E388A">
        <w:t>Take Alt 1 as mandatory, and Alt 2 as optional</w:t>
      </w:r>
    </w:p>
    <w:p w14:paraId="6E906280" w14:textId="77777777" w:rsidR="007B71DA" w:rsidRPr="002A547C" w:rsidRDefault="007B71DA" w:rsidP="007B71DA">
      <w:pPr>
        <w:rPr>
          <w:sz w:val="18"/>
          <w:szCs w:val="18"/>
          <w:lang w:eastAsia="zh-CN"/>
        </w:rPr>
      </w:pPr>
      <w:r w:rsidRPr="00484F90">
        <w:rPr>
          <w:b/>
          <w:bCs/>
          <w:lang w:eastAsia="zh-CN"/>
        </w:rPr>
        <w:t>Alt 1</w:t>
      </w:r>
      <w:r>
        <w:rPr>
          <w:b/>
          <w:bCs/>
          <w:lang w:eastAsia="zh-CN"/>
        </w:rPr>
        <w:t xml:space="preserve">: </w:t>
      </w:r>
      <w:r w:rsidRPr="002A547C">
        <w:rPr>
          <w:sz w:val="18"/>
          <w:szCs w:val="18"/>
          <w:lang w:eastAsia="zh-CN"/>
        </w:rPr>
        <w:t xml:space="preserve">For the performance evaluations of PEI candidate designs based on PDCCH, TRS/CSI-RS and SSS, </w:t>
      </w:r>
    </w:p>
    <w:p w14:paraId="341FBF57" w14:textId="77777777" w:rsidR="007B71DA" w:rsidRPr="002A547C" w:rsidRDefault="007B71DA" w:rsidP="007B71DA">
      <w:pPr>
        <w:pStyle w:val="aff"/>
        <w:numPr>
          <w:ilvl w:val="0"/>
          <w:numId w:val="13"/>
        </w:numPr>
        <w:overflowPunct w:val="0"/>
        <w:autoSpaceDE w:val="0"/>
        <w:autoSpaceDN w:val="0"/>
        <w:adjustRightInd w:val="0"/>
        <w:spacing w:before="0" w:after="180"/>
        <w:ind w:leftChars="0"/>
        <w:contextualSpacing/>
        <w:textAlignment w:val="baseline"/>
        <w:rPr>
          <w:lang w:eastAsia="zh-CN"/>
        </w:rPr>
      </w:pPr>
      <w:r w:rsidRPr="002A547C">
        <w:t xml:space="preserve">The following are assumed, at the SNR where the Miss-Detection Rate (MDR) of paging PDSCH is 1%, </w:t>
      </w:r>
    </w:p>
    <w:p w14:paraId="40FC3A4E" w14:textId="77777777" w:rsidR="007B71DA" w:rsidRPr="002A547C" w:rsidRDefault="007B71DA" w:rsidP="007B71DA">
      <w:pPr>
        <w:pStyle w:val="aff"/>
        <w:numPr>
          <w:ilvl w:val="1"/>
          <w:numId w:val="13"/>
        </w:numPr>
        <w:overflowPunct w:val="0"/>
        <w:autoSpaceDE w:val="0"/>
        <w:autoSpaceDN w:val="0"/>
        <w:adjustRightInd w:val="0"/>
        <w:spacing w:before="0" w:after="180"/>
        <w:ind w:leftChars="0"/>
        <w:contextualSpacing/>
        <w:textAlignment w:val="baseline"/>
      </w:pPr>
      <w:r w:rsidRPr="002A547C">
        <w:t xml:space="preserve">When Behv-A is assumed: </w:t>
      </w:r>
    </w:p>
    <w:p w14:paraId="2755AA0A" w14:textId="77777777" w:rsidR="007B71DA" w:rsidRPr="002A547C" w:rsidRDefault="007B71DA" w:rsidP="007B71DA">
      <w:pPr>
        <w:pStyle w:val="aff"/>
        <w:numPr>
          <w:ilvl w:val="2"/>
          <w:numId w:val="13"/>
        </w:numPr>
        <w:overflowPunct w:val="0"/>
        <w:autoSpaceDE w:val="0"/>
        <w:autoSpaceDN w:val="0"/>
        <w:adjustRightInd w:val="0"/>
        <w:spacing w:before="0" w:after="180"/>
        <w:ind w:leftChars="0"/>
        <w:contextualSpacing/>
        <w:textAlignment w:val="baseline"/>
      </w:pPr>
      <w:r w:rsidRPr="002A547C">
        <w:t>The joint miss-detection rate (MDR) of PEI and paging PDCCH defined below should be no worse than 1%: MDR_Joint_A = MDR_PEI + (1 – MDR_PEI) MDR_PagingPDCCH</w:t>
      </w:r>
    </w:p>
    <w:p w14:paraId="1C690419" w14:textId="77777777" w:rsidR="007B71DA" w:rsidRPr="002A547C" w:rsidRDefault="007B71DA" w:rsidP="007B71DA">
      <w:pPr>
        <w:pStyle w:val="aff"/>
        <w:numPr>
          <w:ilvl w:val="2"/>
          <w:numId w:val="13"/>
        </w:numPr>
        <w:overflowPunct w:val="0"/>
        <w:autoSpaceDE w:val="0"/>
        <w:autoSpaceDN w:val="0"/>
        <w:adjustRightInd w:val="0"/>
        <w:spacing w:before="0" w:after="180"/>
        <w:ind w:leftChars="0"/>
        <w:contextualSpacing/>
        <w:textAlignment w:val="baseline"/>
      </w:pPr>
      <w:r w:rsidRPr="002A547C">
        <w:t>The False-Alarm Rate (FAR) of PEI should be no larger than [1%]</w:t>
      </w:r>
    </w:p>
    <w:p w14:paraId="03CEEAFC" w14:textId="77777777" w:rsidR="007B71DA" w:rsidRPr="002A547C" w:rsidRDefault="007B71DA" w:rsidP="007B71DA">
      <w:pPr>
        <w:pStyle w:val="aff"/>
        <w:numPr>
          <w:ilvl w:val="1"/>
          <w:numId w:val="13"/>
        </w:numPr>
        <w:overflowPunct w:val="0"/>
        <w:autoSpaceDE w:val="0"/>
        <w:autoSpaceDN w:val="0"/>
        <w:adjustRightInd w:val="0"/>
        <w:spacing w:before="0" w:after="180"/>
        <w:ind w:leftChars="0"/>
        <w:contextualSpacing/>
        <w:textAlignment w:val="baseline"/>
      </w:pPr>
      <w:r w:rsidRPr="002A547C">
        <w:t xml:space="preserve">When Behv-B is assumed: </w:t>
      </w:r>
    </w:p>
    <w:p w14:paraId="341965FE" w14:textId="77777777" w:rsidR="007B71DA" w:rsidRPr="002A547C" w:rsidRDefault="007B71DA" w:rsidP="007B71DA">
      <w:pPr>
        <w:pStyle w:val="aff"/>
        <w:numPr>
          <w:ilvl w:val="2"/>
          <w:numId w:val="13"/>
        </w:numPr>
        <w:overflowPunct w:val="0"/>
        <w:autoSpaceDE w:val="0"/>
        <w:autoSpaceDN w:val="0"/>
        <w:adjustRightInd w:val="0"/>
        <w:spacing w:before="0" w:after="180"/>
        <w:ind w:leftChars="0"/>
        <w:contextualSpacing/>
        <w:textAlignment w:val="baseline"/>
      </w:pPr>
      <w:r w:rsidRPr="002A547C">
        <w:t>The joint miss-detection rate (MDR) of PEI and paging PDCCH defined below should be no worse than 1%: MDR_Joint_B = FAR_PEI + (1 – FAR_PEI) MDR_PagingPDCCH</w:t>
      </w:r>
    </w:p>
    <w:p w14:paraId="4D6A8DB3" w14:textId="77777777" w:rsidR="007B71DA" w:rsidRPr="002A547C" w:rsidRDefault="007B71DA" w:rsidP="007B71DA">
      <w:pPr>
        <w:pStyle w:val="aff"/>
        <w:numPr>
          <w:ilvl w:val="2"/>
          <w:numId w:val="13"/>
        </w:numPr>
        <w:overflowPunct w:val="0"/>
        <w:autoSpaceDE w:val="0"/>
        <w:autoSpaceDN w:val="0"/>
        <w:adjustRightInd w:val="0"/>
        <w:spacing w:before="0" w:after="180"/>
        <w:ind w:leftChars="0"/>
        <w:contextualSpacing/>
        <w:textAlignment w:val="baseline"/>
      </w:pPr>
      <w:r w:rsidRPr="002A547C">
        <w:t>The MDR of PEI should be no larger than [1%]</w:t>
      </w:r>
    </w:p>
    <w:p w14:paraId="0BCAF05C" w14:textId="77777777" w:rsidR="007B71DA" w:rsidRPr="002A547C" w:rsidRDefault="007B71DA" w:rsidP="007B71DA">
      <w:pPr>
        <w:pStyle w:val="aff"/>
        <w:numPr>
          <w:ilvl w:val="1"/>
          <w:numId w:val="13"/>
        </w:numPr>
        <w:overflowPunct w:val="0"/>
        <w:autoSpaceDE w:val="0"/>
        <w:autoSpaceDN w:val="0"/>
        <w:adjustRightInd w:val="0"/>
        <w:spacing w:before="0" w:after="180"/>
        <w:ind w:leftChars="0"/>
        <w:contextualSpacing/>
        <w:textAlignment w:val="baseline"/>
      </w:pPr>
      <w:r w:rsidRPr="002A547C">
        <w:t>Note: The CFO is modeled at the input of PEI detection and based on LLS assumptions agreed in RAN1 #102-e. Companies should justify the applied random range for the CFO.</w:t>
      </w:r>
    </w:p>
    <w:p w14:paraId="0373B538" w14:textId="77777777" w:rsidR="007B71DA" w:rsidRPr="002A547C" w:rsidRDefault="007B71DA" w:rsidP="007B71DA">
      <w:pPr>
        <w:pStyle w:val="aff"/>
        <w:numPr>
          <w:ilvl w:val="0"/>
          <w:numId w:val="13"/>
        </w:numPr>
        <w:overflowPunct w:val="0"/>
        <w:autoSpaceDE w:val="0"/>
        <w:autoSpaceDN w:val="0"/>
        <w:adjustRightInd w:val="0"/>
        <w:spacing w:before="0" w:after="180"/>
        <w:ind w:leftChars="0"/>
        <w:contextualSpacing/>
        <w:textAlignment w:val="baseline"/>
      </w:pPr>
      <w:r w:rsidRPr="002A547C">
        <w:t>Companies to provide:</w:t>
      </w:r>
    </w:p>
    <w:p w14:paraId="08FBD6E0" w14:textId="77777777" w:rsidR="007B71DA" w:rsidRPr="002A547C" w:rsidRDefault="007B71DA" w:rsidP="007B71DA">
      <w:pPr>
        <w:pStyle w:val="aff"/>
        <w:numPr>
          <w:ilvl w:val="1"/>
          <w:numId w:val="13"/>
        </w:numPr>
        <w:overflowPunct w:val="0"/>
        <w:autoSpaceDE w:val="0"/>
        <w:autoSpaceDN w:val="0"/>
        <w:adjustRightInd w:val="0"/>
        <w:spacing w:before="0" w:after="180"/>
        <w:ind w:leftChars="0"/>
        <w:contextualSpacing/>
        <w:textAlignment w:val="baseline"/>
      </w:pPr>
      <w:r w:rsidRPr="002A547C">
        <w:t>Information on the utilized detection method for each PEI candidate design (e.g., non-coherent detection or coherent detection)</w:t>
      </w:r>
    </w:p>
    <w:p w14:paraId="406F0553" w14:textId="77777777" w:rsidR="007B71DA" w:rsidRPr="002A547C" w:rsidRDefault="007B71DA" w:rsidP="007B71DA">
      <w:pPr>
        <w:pStyle w:val="aff"/>
        <w:numPr>
          <w:ilvl w:val="1"/>
          <w:numId w:val="13"/>
        </w:numPr>
        <w:overflowPunct w:val="0"/>
        <w:autoSpaceDE w:val="0"/>
        <w:autoSpaceDN w:val="0"/>
        <w:adjustRightInd w:val="0"/>
        <w:spacing w:before="0" w:after="180"/>
        <w:ind w:leftChars="0"/>
        <w:contextualSpacing/>
        <w:textAlignment w:val="baseline"/>
      </w:pPr>
      <w:r w:rsidRPr="002A547C">
        <w:t>The required #REs to comply with the performance assumptions</w:t>
      </w:r>
    </w:p>
    <w:p w14:paraId="7E2C1299" w14:textId="77777777" w:rsidR="007B71DA" w:rsidRPr="002A547C" w:rsidRDefault="007B71DA" w:rsidP="007B71DA">
      <w:pPr>
        <w:pStyle w:val="aff"/>
        <w:numPr>
          <w:ilvl w:val="1"/>
          <w:numId w:val="13"/>
        </w:numPr>
        <w:overflowPunct w:val="0"/>
        <w:autoSpaceDE w:val="0"/>
        <w:autoSpaceDN w:val="0"/>
        <w:adjustRightInd w:val="0"/>
        <w:spacing w:before="0" w:after="180"/>
        <w:ind w:leftChars="0"/>
        <w:contextualSpacing/>
        <w:textAlignment w:val="baseline"/>
      </w:pPr>
      <w:r w:rsidRPr="002A547C">
        <w:lastRenderedPageBreak/>
        <w:t>The maximum number of subgroups that can be carried in PEI, subject to the performance assumptions</w:t>
      </w:r>
    </w:p>
    <w:p w14:paraId="7BD2626D" w14:textId="77777777" w:rsidR="007B71DA" w:rsidRPr="002A547C" w:rsidRDefault="007B71DA" w:rsidP="007B71DA">
      <w:pPr>
        <w:rPr>
          <w:sz w:val="18"/>
          <w:szCs w:val="18"/>
          <w:lang w:eastAsia="zh-CN"/>
        </w:rPr>
      </w:pPr>
      <w:r w:rsidRPr="00484F90">
        <w:rPr>
          <w:b/>
          <w:bCs/>
          <w:lang w:eastAsia="zh-CN"/>
        </w:rPr>
        <w:t>Alt 2</w:t>
      </w:r>
      <w:r>
        <w:rPr>
          <w:b/>
          <w:bCs/>
          <w:lang w:eastAsia="zh-CN"/>
        </w:rPr>
        <w:t xml:space="preserve">: </w:t>
      </w:r>
      <w:r w:rsidRPr="002A547C">
        <w:rPr>
          <w:sz w:val="18"/>
          <w:szCs w:val="18"/>
          <w:lang w:eastAsia="zh-CN"/>
        </w:rPr>
        <w:t xml:space="preserve">For the performance evaluations of PEI candidate designs based on PDCCH, TRS/CSI-RS and SSS, </w:t>
      </w:r>
    </w:p>
    <w:p w14:paraId="5116F0B3" w14:textId="77777777" w:rsidR="007B71DA" w:rsidRPr="002A547C" w:rsidRDefault="007B71DA" w:rsidP="007B71DA">
      <w:pPr>
        <w:pStyle w:val="aff"/>
        <w:numPr>
          <w:ilvl w:val="0"/>
          <w:numId w:val="14"/>
        </w:numPr>
        <w:overflowPunct w:val="0"/>
        <w:autoSpaceDE w:val="0"/>
        <w:autoSpaceDN w:val="0"/>
        <w:adjustRightInd w:val="0"/>
        <w:spacing w:before="0" w:after="180"/>
        <w:ind w:leftChars="0"/>
        <w:contextualSpacing/>
        <w:textAlignment w:val="baseline"/>
        <w:rPr>
          <w:lang w:eastAsia="zh-CN"/>
        </w:rPr>
      </w:pPr>
      <w:r w:rsidRPr="002A547C">
        <w:t xml:space="preserve">The following are assumed, at the SNR where the Miss-Detection Rate (MDR) of paging DCI is 1%, </w:t>
      </w:r>
    </w:p>
    <w:p w14:paraId="781CDBAA" w14:textId="77777777" w:rsidR="007B71DA" w:rsidRPr="002A547C" w:rsidRDefault="007B71DA" w:rsidP="007B71DA">
      <w:pPr>
        <w:pStyle w:val="aff"/>
        <w:numPr>
          <w:ilvl w:val="1"/>
          <w:numId w:val="14"/>
        </w:numPr>
        <w:overflowPunct w:val="0"/>
        <w:autoSpaceDE w:val="0"/>
        <w:autoSpaceDN w:val="0"/>
        <w:adjustRightInd w:val="0"/>
        <w:spacing w:before="0" w:after="180"/>
        <w:ind w:leftChars="0"/>
        <w:contextualSpacing/>
        <w:textAlignment w:val="baseline"/>
      </w:pPr>
      <w:r w:rsidRPr="002A547C">
        <w:t xml:space="preserve">When Behv-A is assumed: </w:t>
      </w:r>
    </w:p>
    <w:p w14:paraId="06240465" w14:textId="77777777" w:rsidR="007B71DA" w:rsidRPr="002A547C" w:rsidRDefault="007B71DA" w:rsidP="007B71DA">
      <w:pPr>
        <w:pStyle w:val="aff"/>
        <w:numPr>
          <w:ilvl w:val="2"/>
          <w:numId w:val="14"/>
        </w:numPr>
        <w:overflowPunct w:val="0"/>
        <w:autoSpaceDE w:val="0"/>
        <w:autoSpaceDN w:val="0"/>
        <w:adjustRightInd w:val="0"/>
        <w:spacing w:before="0" w:after="180"/>
        <w:ind w:leftChars="0"/>
        <w:contextualSpacing/>
        <w:textAlignment w:val="baseline"/>
      </w:pPr>
      <w:r w:rsidRPr="002A547C">
        <w:t xml:space="preserve">The MDR of PEI should be no larger than 0.1% </w:t>
      </w:r>
    </w:p>
    <w:p w14:paraId="2EC93F14" w14:textId="77777777" w:rsidR="007B71DA" w:rsidRPr="002A547C" w:rsidRDefault="007B71DA" w:rsidP="007B71DA">
      <w:pPr>
        <w:pStyle w:val="aff"/>
        <w:numPr>
          <w:ilvl w:val="2"/>
          <w:numId w:val="14"/>
        </w:numPr>
        <w:overflowPunct w:val="0"/>
        <w:autoSpaceDE w:val="0"/>
        <w:autoSpaceDN w:val="0"/>
        <w:adjustRightInd w:val="0"/>
        <w:spacing w:before="0" w:after="180"/>
        <w:ind w:leftChars="0"/>
        <w:contextualSpacing/>
        <w:textAlignment w:val="baseline"/>
      </w:pPr>
      <w:r w:rsidRPr="002A547C">
        <w:t>The False-Alarm Rate (FAR) of PEI should be no larger than 1%</w:t>
      </w:r>
    </w:p>
    <w:p w14:paraId="7985B86E" w14:textId="77777777" w:rsidR="007B71DA" w:rsidRPr="002A547C" w:rsidRDefault="007B71DA" w:rsidP="007B71DA">
      <w:pPr>
        <w:pStyle w:val="aff"/>
        <w:numPr>
          <w:ilvl w:val="1"/>
          <w:numId w:val="14"/>
        </w:numPr>
        <w:overflowPunct w:val="0"/>
        <w:autoSpaceDE w:val="0"/>
        <w:autoSpaceDN w:val="0"/>
        <w:adjustRightInd w:val="0"/>
        <w:spacing w:before="0" w:after="180"/>
        <w:ind w:leftChars="0"/>
        <w:contextualSpacing/>
        <w:textAlignment w:val="baseline"/>
      </w:pPr>
      <w:r w:rsidRPr="002A547C">
        <w:t xml:space="preserve">When Behv-B is assumed: </w:t>
      </w:r>
    </w:p>
    <w:p w14:paraId="1A014FD2" w14:textId="77777777" w:rsidR="007B71DA" w:rsidRPr="002A547C" w:rsidRDefault="007B71DA" w:rsidP="007B71DA">
      <w:pPr>
        <w:pStyle w:val="aff"/>
        <w:numPr>
          <w:ilvl w:val="2"/>
          <w:numId w:val="14"/>
        </w:numPr>
        <w:overflowPunct w:val="0"/>
        <w:autoSpaceDE w:val="0"/>
        <w:autoSpaceDN w:val="0"/>
        <w:adjustRightInd w:val="0"/>
        <w:spacing w:before="0" w:after="180"/>
        <w:ind w:leftChars="0"/>
        <w:contextualSpacing/>
        <w:textAlignment w:val="baseline"/>
      </w:pPr>
      <w:r w:rsidRPr="002A547C">
        <w:t>The FAR of PEI should be no larger than 0.1%</w:t>
      </w:r>
    </w:p>
    <w:p w14:paraId="3F5FE881" w14:textId="77777777" w:rsidR="007B71DA" w:rsidRPr="002A547C" w:rsidRDefault="007B71DA" w:rsidP="007B71DA">
      <w:pPr>
        <w:pStyle w:val="aff"/>
        <w:numPr>
          <w:ilvl w:val="2"/>
          <w:numId w:val="14"/>
        </w:numPr>
        <w:overflowPunct w:val="0"/>
        <w:autoSpaceDE w:val="0"/>
        <w:autoSpaceDN w:val="0"/>
        <w:adjustRightInd w:val="0"/>
        <w:spacing w:before="0" w:after="180"/>
        <w:ind w:leftChars="0"/>
        <w:contextualSpacing/>
        <w:textAlignment w:val="baseline"/>
      </w:pPr>
      <w:r w:rsidRPr="002A547C">
        <w:t>The MDR of PEI should be no larger than 1%</w:t>
      </w:r>
    </w:p>
    <w:p w14:paraId="5D678610" w14:textId="77777777" w:rsidR="007B71DA" w:rsidRPr="002A547C" w:rsidRDefault="007B71DA" w:rsidP="007B71DA">
      <w:pPr>
        <w:pStyle w:val="aff"/>
        <w:numPr>
          <w:ilvl w:val="1"/>
          <w:numId w:val="14"/>
        </w:numPr>
        <w:overflowPunct w:val="0"/>
        <w:autoSpaceDE w:val="0"/>
        <w:autoSpaceDN w:val="0"/>
        <w:adjustRightInd w:val="0"/>
        <w:spacing w:before="0" w:after="180"/>
        <w:ind w:leftChars="0"/>
        <w:contextualSpacing/>
        <w:textAlignment w:val="baseline"/>
      </w:pPr>
      <w:r w:rsidRPr="002A547C">
        <w:t>Note: The CFO is modeled at the input of PEI detection and based on LLS assumptions agreed in RAN1 #102-e. Companies should justify the applied random range for the CFO.</w:t>
      </w:r>
    </w:p>
    <w:p w14:paraId="678EEE8C" w14:textId="77777777" w:rsidR="007B71DA" w:rsidRPr="002A547C" w:rsidRDefault="007B71DA" w:rsidP="007B71DA">
      <w:pPr>
        <w:pStyle w:val="aff"/>
        <w:numPr>
          <w:ilvl w:val="0"/>
          <w:numId w:val="14"/>
        </w:numPr>
        <w:overflowPunct w:val="0"/>
        <w:autoSpaceDE w:val="0"/>
        <w:autoSpaceDN w:val="0"/>
        <w:adjustRightInd w:val="0"/>
        <w:spacing w:before="0" w:after="180"/>
        <w:ind w:leftChars="0"/>
        <w:contextualSpacing/>
        <w:textAlignment w:val="baseline"/>
      </w:pPr>
      <w:r w:rsidRPr="002A547C">
        <w:t>Companies to provide:</w:t>
      </w:r>
    </w:p>
    <w:p w14:paraId="71626FC9" w14:textId="77777777" w:rsidR="007B71DA" w:rsidRPr="002A547C" w:rsidRDefault="007B71DA" w:rsidP="007B71DA">
      <w:pPr>
        <w:pStyle w:val="aff"/>
        <w:numPr>
          <w:ilvl w:val="1"/>
          <w:numId w:val="14"/>
        </w:numPr>
        <w:overflowPunct w:val="0"/>
        <w:autoSpaceDE w:val="0"/>
        <w:autoSpaceDN w:val="0"/>
        <w:adjustRightInd w:val="0"/>
        <w:spacing w:before="0" w:after="180"/>
        <w:ind w:leftChars="0"/>
        <w:contextualSpacing/>
        <w:textAlignment w:val="baseline"/>
      </w:pPr>
      <w:r w:rsidRPr="002A547C">
        <w:t>Information on the utilized detection method for each PEI candidate design (e.g., non-coherent detection or coherent detection)</w:t>
      </w:r>
    </w:p>
    <w:p w14:paraId="686766AE" w14:textId="77777777" w:rsidR="007B71DA" w:rsidRPr="002A547C" w:rsidRDefault="007B71DA" w:rsidP="007B71DA">
      <w:pPr>
        <w:pStyle w:val="aff"/>
        <w:numPr>
          <w:ilvl w:val="1"/>
          <w:numId w:val="14"/>
        </w:numPr>
        <w:overflowPunct w:val="0"/>
        <w:autoSpaceDE w:val="0"/>
        <w:autoSpaceDN w:val="0"/>
        <w:adjustRightInd w:val="0"/>
        <w:spacing w:before="0" w:after="180"/>
        <w:ind w:leftChars="0"/>
        <w:contextualSpacing/>
        <w:textAlignment w:val="baseline"/>
      </w:pPr>
      <w:r w:rsidRPr="002A547C">
        <w:t>The required #REs to comply with the performance assumptions</w:t>
      </w:r>
    </w:p>
    <w:p w14:paraId="61DB1A5E" w14:textId="77777777" w:rsidR="007B71DA" w:rsidRPr="002A547C" w:rsidRDefault="007B71DA" w:rsidP="007B71DA">
      <w:pPr>
        <w:pStyle w:val="aff"/>
        <w:numPr>
          <w:ilvl w:val="1"/>
          <w:numId w:val="14"/>
        </w:numPr>
        <w:overflowPunct w:val="0"/>
        <w:autoSpaceDE w:val="0"/>
        <w:autoSpaceDN w:val="0"/>
        <w:adjustRightInd w:val="0"/>
        <w:spacing w:before="0" w:after="180"/>
        <w:ind w:leftChars="0"/>
        <w:contextualSpacing/>
        <w:textAlignment w:val="baseline"/>
      </w:pPr>
      <w:r w:rsidRPr="002A547C">
        <w:t>The maximum number of subgroups that can be carried in PEI, subject to the performance assumptions</w:t>
      </w:r>
    </w:p>
    <w:p w14:paraId="2D8F7D56" w14:textId="77777777" w:rsidR="007B71DA" w:rsidRPr="00D705B0" w:rsidRDefault="007B71DA" w:rsidP="007B71DA">
      <w:pPr>
        <w:rPr>
          <w:rFonts w:ascii="Calibri" w:hAnsi="Calibri"/>
          <w:lang w:val="en-US" w:eastAsia="zh-CN"/>
        </w:rPr>
      </w:pPr>
      <w:r w:rsidRPr="00D705B0">
        <w:rPr>
          <w:highlight w:val="green"/>
          <w:lang w:eastAsia="zh-CN"/>
        </w:rPr>
        <w:t>Agreements:</w:t>
      </w:r>
    </w:p>
    <w:p w14:paraId="74C82960" w14:textId="77777777" w:rsidR="007B71DA" w:rsidRPr="00D705B0" w:rsidRDefault="007B71DA" w:rsidP="007B71DA">
      <w:pPr>
        <w:spacing w:line="280" w:lineRule="exact"/>
        <w:rPr>
          <w:lang w:eastAsia="zh-CN"/>
        </w:rPr>
      </w:pPr>
      <w:r w:rsidRPr="00D705B0">
        <w:rPr>
          <w:lang w:eastAsia="zh-CN"/>
        </w:rPr>
        <w:t>For the evaluation of resource overhead with PEI candidate designs based on PDCCH, TRS/CSI-RS and SSS, companies to provide estimated overheads for PEI candidate designs based on the following factors:</w:t>
      </w:r>
    </w:p>
    <w:p w14:paraId="3DE83F9C" w14:textId="77777777" w:rsidR="007B71DA" w:rsidRPr="00D705B0" w:rsidRDefault="007B71DA" w:rsidP="007B71DA">
      <w:pPr>
        <w:pStyle w:val="aff"/>
        <w:numPr>
          <w:ilvl w:val="0"/>
          <w:numId w:val="11"/>
        </w:numPr>
        <w:spacing w:before="0" w:line="280" w:lineRule="exact"/>
        <w:ind w:leftChars="0"/>
        <w:rPr>
          <w:lang w:eastAsia="zh-CN"/>
        </w:rPr>
      </w:pPr>
      <w:r w:rsidRPr="00D705B0">
        <w:t>Assumption of Behv-A/B</w:t>
      </w:r>
    </w:p>
    <w:p w14:paraId="11DD27B4" w14:textId="77777777" w:rsidR="007B71DA" w:rsidRPr="00D705B0" w:rsidRDefault="007B71DA" w:rsidP="007B71DA">
      <w:pPr>
        <w:pStyle w:val="aff"/>
        <w:numPr>
          <w:ilvl w:val="0"/>
          <w:numId w:val="11"/>
        </w:numPr>
        <w:spacing w:before="0" w:line="280" w:lineRule="exact"/>
        <w:ind w:leftChars="0"/>
      </w:pPr>
      <w:r w:rsidRPr="00D705B0">
        <w:t xml:space="preserve">Required #REs from performance evaluations </w:t>
      </w:r>
    </w:p>
    <w:p w14:paraId="6C48EAAC" w14:textId="77777777" w:rsidR="007B71DA" w:rsidRPr="00D705B0" w:rsidRDefault="007B71DA" w:rsidP="007B71DA">
      <w:pPr>
        <w:pStyle w:val="aff"/>
        <w:numPr>
          <w:ilvl w:val="0"/>
          <w:numId w:val="11"/>
        </w:numPr>
        <w:spacing w:before="0" w:line="280" w:lineRule="exact"/>
        <w:ind w:leftChars="0"/>
      </w:pPr>
      <w:r w:rsidRPr="00D705B0">
        <w:t>10% group paging rate per PO as baseline; other group paging rates can be optionally considered</w:t>
      </w:r>
    </w:p>
    <w:p w14:paraId="445FB0DC" w14:textId="77777777" w:rsidR="007B71DA" w:rsidRPr="00D705B0" w:rsidRDefault="007B71DA" w:rsidP="007B71DA">
      <w:pPr>
        <w:spacing w:line="280" w:lineRule="exact"/>
        <w:rPr>
          <w:lang w:eastAsia="zh-CN"/>
        </w:rPr>
      </w:pPr>
      <w:r w:rsidRPr="00D705B0">
        <w:rPr>
          <w:lang w:eastAsia="zh-CN"/>
        </w:rPr>
        <w:t>and based on the following assumptions with justification (up to each company)</w:t>
      </w:r>
    </w:p>
    <w:p w14:paraId="2610C2D0" w14:textId="77777777" w:rsidR="007B71DA" w:rsidRPr="00D705B0" w:rsidRDefault="007B71DA" w:rsidP="007B71DA">
      <w:pPr>
        <w:pStyle w:val="aff"/>
        <w:numPr>
          <w:ilvl w:val="0"/>
          <w:numId w:val="11"/>
        </w:numPr>
        <w:spacing w:before="0" w:line="280" w:lineRule="exact"/>
        <w:ind w:leftChars="0"/>
        <w:rPr>
          <w:lang w:eastAsia="zh-CN"/>
        </w:rPr>
      </w:pPr>
      <w:r w:rsidRPr="00D705B0">
        <w:t xml:space="preserve">Whether and how coexistence with legacy UEs is considered </w:t>
      </w:r>
    </w:p>
    <w:p w14:paraId="6C0E65B3" w14:textId="77777777" w:rsidR="007B71DA" w:rsidRPr="00D705B0" w:rsidRDefault="007B71DA" w:rsidP="007B71DA">
      <w:pPr>
        <w:pStyle w:val="aff"/>
        <w:numPr>
          <w:ilvl w:val="0"/>
          <w:numId w:val="11"/>
        </w:numPr>
        <w:spacing w:before="0" w:line="280" w:lineRule="exact"/>
        <w:ind w:leftChars="0"/>
      </w:pPr>
      <w:r w:rsidRPr="00D705B0">
        <w:t>Whether and how indication(s) to multiple POs and/or UE subgroups by one PEI is considered</w:t>
      </w:r>
    </w:p>
    <w:p w14:paraId="7F607072" w14:textId="77777777" w:rsidR="007B71DA" w:rsidRPr="00D705B0" w:rsidRDefault="007B71DA" w:rsidP="007B71DA">
      <w:pPr>
        <w:pStyle w:val="aff"/>
        <w:numPr>
          <w:ilvl w:val="0"/>
          <w:numId w:val="11"/>
        </w:numPr>
        <w:spacing w:before="0" w:line="280" w:lineRule="exact"/>
        <w:ind w:leftChars="0"/>
      </w:pPr>
      <w:r w:rsidRPr="00D705B0">
        <w:t xml:space="preserve">Whether and how multi-beam transmission is considered </w:t>
      </w:r>
    </w:p>
    <w:p w14:paraId="02957CFD" w14:textId="77777777" w:rsidR="007B71DA" w:rsidRPr="00A1743F" w:rsidRDefault="007B71DA" w:rsidP="007B71DA">
      <w:r w:rsidRPr="00A1743F">
        <w:rPr>
          <w:highlight w:val="green"/>
        </w:rPr>
        <w:t>Agreements:</w:t>
      </w:r>
    </w:p>
    <w:p w14:paraId="48B41D28" w14:textId="30601121" w:rsidR="007B71DA" w:rsidRPr="007B71DA" w:rsidRDefault="007B71DA" w:rsidP="007B71DA">
      <w:pPr>
        <w:rPr>
          <w:rFonts w:eastAsia="MS Mincho"/>
        </w:rPr>
      </w:pPr>
      <w:r w:rsidRPr="00A1743F">
        <w:t>Further study the design on how to provide the indications for UE subgroups over PEI and/or paging PDCCH, subject to the metrics agreed in RAN1 102e.</w:t>
      </w:r>
    </w:p>
    <w:p w14:paraId="27A0C155" w14:textId="7E881F61" w:rsidR="004D037B" w:rsidRPr="00CA023C" w:rsidRDefault="005F199C" w:rsidP="00372963">
      <w:pPr>
        <w:jc w:val="both"/>
        <w:rPr>
          <w:lang w:eastAsia="zh-CN"/>
        </w:rPr>
      </w:pPr>
      <w:r w:rsidRPr="00CA023C">
        <w:rPr>
          <w:lang w:eastAsia="zh-CN"/>
        </w:rPr>
        <w:t xml:space="preserve">In this contribution, </w:t>
      </w:r>
      <w:r w:rsidR="00CA023C" w:rsidRPr="00CA023C">
        <w:rPr>
          <w:lang w:eastAsia="zh-CN"/>
        </w:rPr>
        <w:t>paging early indication design</w:t>
      </w:r>
      <w:r w:rsidR="006156E5" w:rsidRPr="00CA023C">
        <w:rPr>
          <w:lang w:eastAsia="zh-CN"/>
        </w:rPr>
        <w:t xml:space="preserve"> </w:t>
      </w:r>
      <w:r w:rsidR="007B71DA">
        <w:rPr>
          <w:lang w:eastAsia="zh-CN"/>
        </w:rPr>
        <w:t xml:space="preserve">with UE-subgroups </w:t>
      </w:r>
      <w:r w:rsidR="004D3B51" w:rsidRPr="00CA023C">
        <w:rPr>
          <w:lang w:eastAsia="zh-CN"/>
        </w:rPr>
        <w:t>will be discussed</w:t>
      </w:r>
      <w:r w:rsidR="000A511E" w:rsidRPr="00CA023C">
        <w:rPr>
          <w:lang w:eastAsia="zh-CN"/>
        </w:rPr>
        <w:t>.</w:t>
      </w:r>
    </w:p>
    <w:p w14:paraId="279F9F90" w14:textId="122D679E" w:rsidR="00645A5C" w:rsidRPr="00CA023C" w:rsidRDefault="00645A5C" w:rsidP="00645A5C">
      <w:pPr>
        <w:pStyle w:val="1"/>
        <w:numPr>
          <w:ilvl w:val="0"/>
          <w:numId w:val="4"/>
        </w:numPr>
        <w:jc w:val="both"/>
        <w:rPr>
          <w:rFonts w:ascii="Times New Roman" w:hAnsi="Times New Roman"/>
          <w:lang w:eastAsia="zh-CN"/>
        </w:rPr>
      </w:pPr>
      <w:r w:rsidRPr="00CA023C">
        <w:rPr>
          <w:rFonts w:ascii="Times New Roman" w:eastAsiaTheme="minorEastAsia" w:hAnsi="Times New Roman"/>
          <w:lang w:eastAsia="zh-CN"/>
        </w:rPr>
        <w:t xml:space="preserve">Paging </w:t>
      </w:r>
      <w:r w:rsidR="00AA56FB" w:rsidRPr="00CA023C">
        <w:rPr>
          <w:rFonts w:ascii="Times New Roman" w:eastAsiaTheme="minorEastAsia" w:hAnsi="Times New Roman"/>
          <w:lang w:eastAsia="zh-CN"/>
        </w:rPr>
        <w:t>early indication design</w:t>
      </w:r>
    </w:p>
    <w:p w14:paraId="737C3BFB" w14:textId="33C3604C" w:rsidR="00CA023C" w:rsidRDefault="00131BDA" w:rsidP="00E35AAC">
      <w:pPr>
        <w:pStyle w:val="2"/>
        <w:rPr>
          <w:rFonts w:ascii="Times New Roman" w:hAnsi="Times New Roman"/>
          <w:lang w:eastAsia="zh-CN"/>
        </w:rPr>
      </w:pPr>
      <w:r>
        <w:rPr>
          <w:rFonts w:ascii="Times New Roman" w:hAnsi="Times New Roman"/>
          <w:lang w:eastAsia="zh-CN"/>
        </w:rPr>
        <w:t>2</w:t>
      </w:r>
      <w:r w:rsidR="001B7281" w:rsidRPr="00CA023C">
        <w:rPr>
          <w:rFonts w:ascii="Times New Roman" w:hAnsi="Times New Roman"/>
          <w:lang w:eastAsia="zh-CN"/>
        </w:rPr>
        <w:t xml:space="preserve">.1 </w:t>
      </w:r>
      <w:r w:rsidR="000C052B">
        <w:rPr>
          <w:rFonts w:ascii="Times New Roman" w:hAnsi="Times New Roman"/>
          <w:lang w:eastAsia="zh-CN"/>
        </w:rPr>
        <w:t>UE</w:t>
      </w:r>
      <w:r w:rsidR="000C052B" w:rsidRPr="00CA023C">
        <w:rPr>
          <w:rFonts w:ascii="Times New Roman" w:hAnsi="Times New Roman"/>
          <w:lang w:eastAsia="zh-CN"/>
        </w:rPr>
        <w:t xml:space="preserve"> sub-grouping</w:t>
      </w:r>
      <w:r w:rsidR="00F12306">
        <w:rPr>
          <w:rFonts w:ascii="Times New Roman" w:hAnsi="Times New Roman"/>
          <w:lang w:eastAsia="zh-CN"/>
        </w:rPr>
        <w:t xml:space="preserve"> method</w:t>
      </w:r>
    </w:p>
    <w:p w14:paraId="411F001B" w14:textId="2DB3D332" w:rsidR="00F27BF6" w:rsidRPr="00F27BF6" w:rsidRDefault="00F27BF6" w:rsidP="002C3A36">
      <w:pPr>
        <w:jc w:val="both"/>
        <w:rPr>
          <w:lang w:eastAsia="zh-CN"/>
        </w:rPr>
      </w:pPr>
      <w:r>
        <w:t>In last meeting, c</w:t>
      </w:r>
      <w:r w:rsidRPr="00A1743F">
        <w:t>arrying UE subgroups information</w:t>
      </w:r>
      <w:r w:rsidR="00460FF8">
        <w:t xml:space="preserve"> was agreed in the PEI design, but how to provide the sub-group information is FFS, the </w:t>
      </w:r>
      <w:r w:rsidR="002C3A36">
        <w:t xml:space="preserve">detailed </w:t>
      </w:r>
      <w:r w:rsidR="00460FF8">
        <w:t xml:space="preserve">UE sub-group </w:t>
      </w:r>
      <w:r w:rsidR="002C3A36">
        <w:t xml:space="preserve">indication method </w:t>
      </w:r>
      <w:r w:rsidR="00460FF8">
        <w:t>will be discussed in this section.</w:t>
      </w:r>
    </w:p>
    <w:p w14:paraId="0E3CF2CB" w14:textId="5F972C5B" w:rsidR="00A70099" w:rsidRDefault="00A70099" w:rsidP="00A70099">
      <w:pPr>
        <w:jc w:val="both"/>
        <w:rPr>
          <w:lang w:eastAsia="zh-CN"/>
        </w:rPr>
      </w:pPr>
      <w:r>
        <w:rPr>
          <w:rFonts w:hint="eastAsia"/>
          <w:lang w:eastAsia="zh-CN"/>
        </w:rPr>
        <w:t>I</w:t>
      </w:r>
      <w:r>
        <w:rPr>
          <w:lang w:eastAsia="zh-CN"/>
        </w:rPr>
        <w:t>n RAN1#103 e-meeting, companies gave the evaluation results of power saving gain of sub-grouping carried in PEI/</w:t>
      </w:r>
      <w:r w:rsidR="00571BC4">
        <w:rPr>
          <w:lang w:eastAsia="zh-CN"/>
        </w:rPr>
        <w:t xml:space="preserve"> </w:t>
      </w:r>
      <w:r w:rsidR="00571BC4">
        <w:rPr>
          <w:rFonts w:hint="eastAsia"/>
          <w:lang w:eastAsia="zh-CN"/>
        </w:rPr>
        <w:t>or</w:t>
      </w:r>
      <w:r w:rsidR="00571BC4">
        <w:rPr>
          <w:lang w:eastAsia="zh-CN"/>
        </w:rPr>
        <w:t xml:space="preserve"> </w:t>
      </w:r>
      <w:r w:rsidR="00571BC4">
        <w:rPr>
          <w:rFonts w:hint="eastAsia"/>
          <w:lang w:eastAsia="zh-CN"/>
        </w:rPr>
        <w:t>paging</w:t>
      </w:r>
      <w:r w:rsidR="00571BC4">
        <w:rPr>
          <w:lang w:eastAsia="zh-CN"/>
        </w:rPr>
        <w:t xml:space="preserve"> </w:t>
      </w:r>
      <w:r>
        <w:rPr>
          <w:lang w:eastAsia="zh-CN"/>
        </w:rPr>
        <w:t>PDCCH, from the evaluation results we can see that the power saving gain</w:t>
      </w:r>
      <w:r w:rsidR="00E47376">
        <w:rPr>
          <w:lang w:eastAsia="zh-CN"/>
        </w:rPr>
        <w:t xml:space="preserve"> </w:t>
      </w:r>
      <w:r w:rsidR="00E624CA">
        <w:rPr>
          <w:rFonts w:hint="eastAsia"/>
          <w:lang w:eastAsia="zh-CN"/>
        </w:rPr>
        <w:t>of</w:t>
      </w:r>
      <w:r w:rsidR="00E624CA">
        <w:rPr>
          <w:lang w:eastAsia="zh-CN"/>
        </w:rPr>
        <w:t xml:space="preserve"> </w:t>
      </w:r>
      <w:r>
        <w:rPr>
          <w:lang w:eastAsia="zh-CN"/>
        </w:rPr>
        <w:t>UE sub-grouping</w:t>
      </w:r>
      <w:r w:rsidR="00E624CA">
        <w:rPr>
          <w:lang w:eastAsia="zh-CN"/>
        </w:rPr>
        <w:t xml:space="preserve"> carried in PEI</w:t>
      </w:r>
      <w:r>
        <w:rPr>
          <w:lang w:eastAsia="zh-CN"/>
        </w:rPr>
        <w:t xml:space="preserve"> </w:t>
      </w:r>
      <w:r w:rsidR="00E624CA">
        <w:rPr>
          <w:lang w:eastAsia="zh-CN"/>
        </w:rPr>
        <w:t>is much</w:t>
      </w:r>
      <w:r>
        <w:rPr>
          <w:lang w:eastAsia="zh-CN"/>
        </w:rPr>
        <w:t xml:space="preserve"> significant than UE sub-grouping carried in paging PDCCH</w:t>
      </w:r>
      <w:r w:rsidR="007123AD">
        <w:rPr>
          <w:lang w:eastAsia="zh-CN"/>
        </w:rPr>
        <w:t xml:space="preserve">. </w:t>
      </w:r>
      <w:r w:rsidR="00E47376">
        <w:rPr>
          <w:lang w:eastAsia="zh-CN"/>
        </w:rPr>
        <w:t>In addition, if we take the way that PEI + UE sub-grouping</w:t>
      </w:r>
      <w:r w:rsidR="00E624CA">
        <w:rPr>
          <w:lang w:eastAsia="zh-CN"/>
        </w:rPr>
        <w:t xml:space="preserve"> carried in paging PDCCH</w:t>
      </w:r>
      <w:r w:rsidR="00E47376">
        <w:rPr>
          <w:lang w:eastAsia="zh-CN"/>
        </w:rPr>
        <w:t>, some UEs may also consume unnecessary power on paging PDCCH monitoring if they are not be paged actually. Therefore, from the evaluation results and analysis, provid</w:t>
      </w:r>
      <w:r w:rsidR="00612065">
        <w:rPr>
          <w:lang w:eastAsia="zh-CN"/>
        </w:rPr>
        <w:t>ing</w:t>
      </w:r>
      <w:r w:rsidR="00E47376">
        <w:rPr>
          <w:lang w:eastAsia="zh-CN"/>
        </w:rPr>
        <w:t xml:space="preserve"> the indications for UE subgroups over PEI can achieve </w:t>
      </w:r>
      <w:r w:rsidR="00E624CA">
        <w:rPr>
          <w:lang w:eastAsia="zh-CN"/>
        </w:rPr>
        <w:t xml:space="preserve">the </w:t>
      </w:r>
      <w:r w:rsidR="00E47376">
        <w:rPr>
          <w:lang w:eastAsia="zh-CN"/>
        </w:rPr>
        <w:t>most UE power saving gain, which should be supported.</w:t>
      </w:r>
    </w:p>
    <w:p w14:paraId="1DFFEB0F" w14:textId="6DA405D5" w:rsidR="00F2237C" w:rsidRPr="00F2237C" w:rsidRDefault="00F2237C" w:rsidP="00A70099">
      <w:pPr>
        <w:jc w:val="both"/>
        <w:rPr>
          <w:b/>
          <w:bCs/>
          <w:lang w:eastAsia="zh-CN"/>
        </w:rPr>
      </w:pPr>
      <w:r w:rsidRPr="00F2237C">
        <w:rPr>
          <w:rFonts w:hint="eastAsia"/>
          <w:b/>
          <w:bCs/>
          <w:lang w:eastAsia="zh-CN"/>
        </w:rPr>
        <w:t>P</w:t>
      </w:r>
      <w:r w:rsidRPr="00F2237C">
        <w:rPr>
          <w:b/>
          <w:bCs/>
          <w:lang w:eastAsia="zh-CN"/>
        </w:rPr>
        <w:t xml:space="preserve">roposal 1. Support using PEI to </w:t>
      </w:r>
      <w:r w:rsidRPr="00F2237C">
        <w:rPr>
          <w:b/>
          <w:bCs/>
        </w:rPr>
        <w:t>provide the indications for UE subgroups.</w:t>
      </w:r>
    </w:p>
    <w:p w14:paraId="37F75323" w14:textId="67A3058F" w:rsidR="00870CE6" w:rsidRPr="00CA023C" w:rsidRDefault="00D861CC" w:rsidP="004C6C26">
      <w:pPr>
        <w:jc w:val="both"/>
        <w:rPr>
          <w:lang w:eastAsia="zh-CN"/>
        </w:rPr>
      </w:pPr>
      <w:r>
        <w:rPr>
          <w:lang w:eastAsia="zh-CN"/>
        </w:rPr>
        <w:t xml:space="preserve">Then </w:t>
      </w:r>
      <w:r w:rsidR="00620477">
        <w:rPr>
          <w:lang w:eastAsia="zh-CN"/>
        </w:rPr>
        <w:t>we evaluate the power saving gain of different UE sub-group number</w:t>
      </w:r>
      <w:r w:rsidR="004C6C26">
        <w:rPr>
          <w:lang w:eastAsia="zh-CN"/>
        </w:rPr>
        <w:t>.</w:t>
      </w:r>
      <w:r w:rsidR="00BC04E9">
        <w:rPr>
          <w:lang w:eastAsia="zh-CN"/>
        </w:rPr>
        <w:t xml:space="preserve"> A</w:t>
      </w:r>
      <w:r w:rsidR="004B4243" w:rsidRPr="00CA023C">
        <w:rPr>
          <w:lang w:eastAsia="zh-CN"/>
        </w:rPr>
        <w:t>ssum</w:t>
      </w:r>
      <w:r w:rsidR="00074DC3">
        <w:rPr>
          <w:lang w:eastAsia="zh-CN"/>
        </w:rPr>
        <w:t>ing</w:t>
      </w:r>
      <w:r w:rsidR="004B4243" w:rsidRPr="00CA023C">
        <w:rPr>
          <w:lang w:eastAsia="zh-CN"/>
        </w:rPr>
        <w:t xml:space="preserve"> the </w:t>
      </w:r>
      <w:r w:rsidR="00172356">
        <w:rPr>
          <w:lang w:eastAsia="zh-CN"/>
        </w:rPr>
        <w:t xml:space="preserve">group </w:t>
      </w:r>
      <w:r w:rsidR="004B4243" w:rsidRPr="00CA023C">
        <w:rPr>
          <w:lang w:eastAsia="zh-CN"/>
        </w:rPr>
        <w:t xml:space="preserve">paging rate of one PO is </w:t>
      </w:r>
      <m:oMath>
        <m:r>
          <w:rPr>
            <w:rFonts w:ascii="Cambria Math" w:hAnsi="Cambria Math"/>
            <w:lang w:eastAsia="zh-CN"/>
          </w:rPr>
          <m:t>p</m:t>
        </m:r>
      </m:oMath>
      <w:r w:rsidR="004B4243" w:rsidRPr="00CA023C">
        <w:rPr>
          <w:lang w:eastAsia="zh-CN"/>
        </w:rPr>
        <w:t xml:space="preserve">, </w:t>
      </w:r>
      <w:r w:rsidR="008F136F">
        <w:rPr>
          <w:lang w:eastAsia="zh-CN"/>
        </w:rPr>
        <w:t>t</w:t>
      </w:r>
      <w:r w:rsidR="004B4243" w:rsidRPr="00CA023C">
        <w:rPr>
          <w:lang w:eastAsia="zh-CN"/>
        </w:rPr>
        <w:t xml:space="preserve">he paging rate of one sub-group is </w:t>
      </w:r>
      <m:oMath>
        <m:r>
          <m:rPr>
            <m:sty m:val="p"/>
          </m:rPr>
          <w:rPr>
            <w:rFonts w:ascii="Cambria Math" w:hAnsi="Cambria Math"/>
            <w:lang w:eastAsia="zh-CN"/>
          </w:rPr>
          <m:t>1-</m:t>
        </m:r>
        <m:sSup>
          <m:sSupPr>
            <m:ctrlPr>
              <w:rPr>
                <w:rFonts w:ascii="Cambria Math" w:hAnsi="Cambria Math"/>
                <w:lang w:eastAsia="zh-CN"/>
              </w:rPr>
            </m:ctrlPr>
          </m:sSupPr>
          <m:e>
            <m:r>
              <w:rPr>
                <w:rFonts w:ascii="Cambria Math" w:hAnsi="Cambria Math"/>
                <w:lang w:eastAsia="zh-CN"/>
              </w:rPr>
              <m:t>(1-p)</m:t>
            </m:r>
          </m:e>
          <m:sup>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n</m:t>
                </m:r>
              </m:den>
            </m:f>
          </m:sup>
        </m:sSup>
      </m:oMath>
      <w:r w:rsidR="004B4243" w:rsidRPr="00CA023C">
        <w:rPr>
          <w:lang w:eastAsia="zh-CN"/>
        </w:rPr>
        <w:t xml:space="preserve">, where </w:t>
      </w:r>
      <w:r w:rsidR="00E12179">
        <w:rPr>
          <w:i/>
          <w:lang w:eastAsia="zh-CN"/>
        </w:rPr>
        <w:t>n</w:t>
      </w:r>
      <w:r w:rsidR="004B4243" w:rsidRPr="00CA023C">
        <w:rPr>
          <w:lang w:eastAsia="zh-CN"/>
        </w:rPr>
        <w:t xml:space="preserve"> is </w:t>
      </w:r>
      <w:r w:rsidR="00E12179">
        <w:rPr>
          <w:lang w:eastAsia="zh-CN"/>
        </w:rPr>
        <w:t xml:space="preserve">number of </w:t>
      </w:r>
      <w:r w:rsidR="000D3487" w:rsidRPr="00CA023C">
        <w:rPr>
          <w:lang w:eastAsia="zh-CN"/>
        </w:rPr>
        <w:t>sub group</w:t>
      </w:r>
      <w:r w:rsidR="000B7C6B">
        <w:rPr>
          <w:lang w:eastAsia="zh-CN"/>
        </w:rPr>
        <w:t>s</w:t>
      </w:r>
      <w:r w:rsidR="004B4243" w:rsidRPr="00CA023C">
        <w:rPr>
          <w:lang w:eastAsia="zh-CN"/>
        </w:rPr>
        <w:t>.</w:t>
      </w:r>
      <w:r w:rsidR="00B755EF" w:rsidRPr="00CA023C">
        <w:rPr>
          <w:lang w:eastAsia="zh-CN"/>
        </w:rPr>
        <w:t xml:space="preserve"> Compared with </w:t>
      </w:r>
      <w:r w:rsidR="00E35AAC">
        <w:rPr>
          <w:lang w:eastAsia="zh-CN"/>
        </w:rPr>
        <w:t xml:space="preserve">PEI-only </w:t>
      </w:r>
      <w:r w:rsidR="00E35AAC">
        <w:rPr>
          <w:lang w:eastAsia="zh-CN"/>
        </w:rPr>
        <w:lastRenderedPageBreak/>
        <w:t>method</w:t>
      </w:r>
      <w:r w:rsidR="00B755EF" w:rsidRPr="00CA023C">
        <w:rPr>
          <w:lang w:eastAsia="zh-CN"/>
        </w:rPr>
        <w:t>, the UE power saving gain can be</w:t>
      </w:r>
      <w:r w:rsidR="00E35AAC">
        <w:rPr>
          <w:lang w:eastAsia="zh-CN"/>
        </w:rPr>
        <w:t xml:space="preserve"> further</w:t>
      </w:r>
      <w:r w:rsidR="00B755EF" w:rsidRPr="00CA023C">
        <w:rPr>
          <w:lang w:eastAsia="zh-CN"/>
        </w:rPr>
        <w:t xml:space="preserve"> increased due to the reduction of</w:t>
      </w:r>
      <w:r w:rsidR="005A1FAC" w:rsidRPr="00CA023C">
        <w:rPr>
          <w:lang w:eastAsia="zh-CN"/>
        </w:rPr>
        <w:t xml:space="preserve"> sub-group paging rate</w:t>
      </w:r>
      <w:r w:rsidR="00B755EF" w:rsidRPr="00CA023C">
        <w:rPr>
          <w:lang w:eastAsia="zh-CN"/>
        </w:rPr>
        <w:t>. Some evaluation results in different</w:t>
      </w:r>
      <w:r w:rsidR="006407AC">
        <w:rPr>
          <w:lang w:eastAsia="zh-CN"/>
        </w:rPr>
        <w:t xml:space="preserve"> group paging rate and </w:t>
      </w:r>
      <w:r w:rsidR="00B755EF" w:rsidRPr="00CA023C">
        <w:rPr>
          <w:lang w:eastAsia="zh-CN"/>
        </w:rPr>
        <w:t>sub group number</w:t>
      </w:r>
      <w:r w:rsidR="005A1FAC" w:rsidRPr="00CA023C">
        <w:rPr>
          <w:lang w:eastAsia="zh-CN"/>
        </w:rPr>
        <w:t>s</w:t>
      </w:r>
      <w:r w:rsidR="00B755EF" w:rsidRPr="00CA023C">
        <w:rPr>
          <w:lang w:eastAsia="zh-CN"/>
        </w:rPr>
        <w:t xml:space="preserve"> are in the </w:t>
      </w:r>
      <w:r w:rsidR="006407AC">
        <w:rPr>
          <w:lang w:eastAsia="zh-CN"/>
        </w:rPr>
        <w:t>T</w:t>
      </w:r>
      <w:r w:rsidR="00B755EF" w:rsidRPr="00CA023C">
        <w:rPr>
          <w:lang w:eastAsia="zh-CN"/>
        </w:rPr>
        <w:t xml:space="preserve">able </w:t>
      </w:r>
      <w:r w:rsidR="00E35AAC">
        <w:rPr>
          <w:lang w:eastAsia="zh-CN"/>
        </w:rPr>
        <w:t>1</w:t>
      </w:r>
      <w:r w:rsidR="00545237" w:rsidRPr="00CA023C">
        <w:rPr>
          <w:lang w:eastAsia="zh-CN"/>
        </w:rPr>
        <w:t>.</w:t>
      </w:r>
    </w:p>
    <w:p w14:paraId="4DED2E62" w14:textId="6F63985F" w:rsidR="00CB4085" w:rsidRPr="00CA023C" w:rsidRDefault="00CB4085" w:rsidP="00CB4085">
      <w:pPr>
        <w:jc w:val="center"/>
        <w:rPr>
          <w:b/>
          <w:lang w:eastAsia="zh-CN"/>
        </w:rPr>
      </w:pPr>
      <w:r w:rsidRPr="00CA023C">
        <w:rPr>
          <w:b/>
          <w:lang w:eastAsia="zh-CN"/>
        </w:rPr>
        <w:t xml:space="preserve">Table </w:t>
      </w:r>
      <w:r w:rsidR="00E35AAC">
        <w:rPr>
          <w:b/>
          <w:lang w:eastAsia="zh-CN"/>
        </w:rPr>
        <w:t>1</w:t>
      </w:r>
      <w:r w:rsidRPr="00CA023C">
        <w:rPr>
          <w:b/>
          <w:lang w:eastAsia="zh-CN"/>
        </w:rPr>
        <w:t>. Power saving gain of PEI based UE sub-grouping</w:t>
      </w:r>
    </w:p>
    <w:tbl>
      <w:tblPr>
        <w:tblStyle w:val="af7"/>
        <w:tblW w:w="5000" w:type="pct"/>
        <w:tblLook w:val="04A0" w:firstRow="1" w:lastRow="0" w:firstColumn="1" w:lastColumn="0" w:noHBand="0" w:noVBand="1"/>
      </w:tblPr>
      <w:tblGrid>
        <w:gridCol w:w="761"/>
        <w:gridCol w:w="2166"/>
        <w:gridCol w:w="868"/>
        <w:gridCol w:w="833"/>
        <w:gridCol w:w="833"/>
        <w:gridCol w:w="833"/>
        <w:gridCol w:w="834"/>
        <w:gridCol w:w="834"/>
        <w:gridCol w:w="834"/>
        <w:gridCol w:w="833"/>
      </w:tblGrid>
      <w:tr w:rsidR="004A053D" w:rsidRPr="00CA023C" w14:paraId="3B35814A" w14:textId="4679CD96" w:rsidTr="00351069">
        <w:tc>
          <w:tcPr>
            <w:tcW w:w="395" w:type="pct"/>
            <w:vMerge w:val="restart"/>
          </w:tcPr>
          <w:p w14:paraId="0D726499" w14:textId="10092BFF" w:rsidR="008611C4" w:rsidRPr="00CA023C" w:rsidRDefault="008611C4" w:rsidP="00017AFC">
            <w:pPr>
              <w:jc w:val="both"/>
              <w:rPr>
                <w:b/>
                <w:lang w:eastAsia="zh-CN"/>
              </w:rPr>
            </w:pPr>
          </w:p>
        </w:tc>
        <w:tc>
          <w:tcPr>
            <w:tcW w:w="1125" w:type="pct"/>
          </w:tcPr>
          <w:p w14:paraId="1F193BEC" w14:textId="0612772B" w:rsidR="008611C4" w:rsidRPr="00CA023C" w:rsidRDefault="008611C4" w:rsidP="00017AFC">
            <w:pPr>
              <w:jc w:val="both"/>
              <w:rPr>
                <w:b/>
                <w:lang w:eastAsia="zh-CN"/>
              </w:rPr>
            </w:pPr>
            <w:r w:rsidRPr="00CA023C">
              <w:rPr>
                <w:b/>
                <w:lang w:eastAsia="zh-CN"/>
              </w:rPr>
              <w:t>Paging rate of one PO</w:t>
            </w:r>
          </w:p>
        </w:tc>
        <w:tc>
          <w:tcPr>
            <w:tcW w:w="1748" w:type="pct"/>
            <w:gridSpan w:val="4"/>
          </w:tcPr>
          <w:p w14:paraId="2424204D" w14:textId="7AA7EDE8" w:rsidR="008611C4" w:rsidRPr="00CA023C" w:rsidRDefault="008611C4" w:rsidP="00351069">
            <w:pPr>
              <w:jc w:val="center"/>
              <w:rPr>
                <w:lang w:eastAsia="zh-CN"/>
              </w:rPr>
            </w:pPr>
            <w:r w:rsidRPr="00CA023C">
              <w:rPr>
                <w:lang w:eastAsia="zh-CN"/>
              </w:rPr>
              <w:t>10%</w:t>
            </w:r>
          </w:p>
        </w:tc>
        <w:tc>
          <w:tcPr>
            <w:tcW w:w="1731" w:type="pct"/>
            <w:gridSpan w:val="4"/>
          </w:tcPr>
          <w:p w14:paraId="49D0D98B" w14:textId="49AD1E39" w:rsidR="008611C4" w:rsidRPr="00CA023C" w:rsidRDefault="008611C4" w:rsidP="00351069">
            <w:pPr>
              <w:jc w:val="center"/>
              <w:rPr>
                <w:lang w:eastAsia="zh-CN"/>
              </w:rPr>
            </w:pPr>
            <w:r w:rsidRPr="00CA023C">
              <w:rPr>
                <w:lang w:eastAsia="zh-CN"/>
              </w:rPr>
              <w:t>25%</w:t>
            </w:r>
          </w:p>
        </w:tc>
      </w:tr>
      <w:tr w:rsidR="000D6CA6" w:rsidRPr="00CA023C" w14:paraId="64AE8512" w14:textId="6C369278" w:rsidTr="00351069">
        <w:tc>
          <w:tcPr>
            <w:tcW w:w="395" w:type="pct"/>
            <w:vMerge/>
          </w:tcPr>
          <w:p w14:paraId="5DBC46F1" w14:textId="77777777" w:rsidR="008611C4" w:rsidRPr="00CA023C" w:rsidRDefault="008611C4" w:rsidP="00017AFC">
            <w:pPr>
              <w:jc w:val="both"/>
              <w:rPr>
                <w:b/>
                <w:lang w:eastAsia="zh-CN"/>
              </w:rPr>
            </w:pPr>
          </w:p>
        </w:tc>
        <w:tc>
          <w:tcPr>
            <w:tcW w:w="1125" w:type="pct"/>
          </w:tcPr>
          <w:p w14:paraId="0EADD1FF" w14:textId="7889E8FE" w:rsidR="008611C4" w:rsidRPr="00CA023C" w:rsidRDefault="008611C4" w:rsidP="00017AFC">
            <w:pPr>
              <w:jc w:val="both"/>
              <w:rPr>
                <w:b/>
                <w:lang w:eastAsia="zh-CN"/>
              </w:rPr>
            </w:pPr>
            <w:r w:rsidRPr="00CA023C">
              <w:rPr>
                <w:b/>
                <w:lang w:eastAsia="zh-CN"/>
              </w:rPr>
              <w:t xml:space="preserve">Sub groups number </w:t>
            </w:r>
          </w:p>
        </w:tc>
        <w:tc>
          <w:tcPr>
            <w:tcW w:w="451" w:type="pct"/>
          </w:tcPr>
          <w:p w14:paraId="3D5DDC82" w14:textId="32539DEA" w:rsidR="008611C4" w:rsidRPr="00CA023C" w:rsidRDefault="008611C4" w:rsidP="00351069">
            <w:pPr>
              <w:jc w:val="center"/>
              <w:rPr>
                <w:lang w:eastAsia="zh-CN"/>
              </w:rPr>
            </w:pPr>
            <w:r w:rsidRPr="00CA023C">
              <w:rPr>
                <w:lang w:eastAsia="zh-CN"/>
              </w:rPr>
              <w:t>2</w:t>
            </w:r>
          </w:p>
        </w:tc>
        <w:tc>
          <w:tcPr>
            <w:tcW w:w="433" w:type="pct"/>
          </w:tcPr>
          <w:p w14:paraId="54E13BE5" w14:textId="77777777" w:rsidR="008611C4" w:rsidRPr="00CA023C" w:rsidRDefault="008611C4" w:rsidP="00351069">
            <w:pPr>
              <w:jc w:val="center"/>
              <w:rPr>
                <w:lang w:eastAsia="zh-CN"/>
              </w:rPr>
            </w:pPr>
            <w:r w:rsidRPr="00CA023C">
              <w:rPr>
                <w:lang w:eastAsia="zh-CN"/>
              </w:rPr>
              <w:t>4</w:t>
            </w:r>
          </w:p>
        </w:tc>
        <w:tc>
          <w:tcPr>
            <w:tcW w:w="433" w:type="pct"/>
          </w:tcPr>
          <w:p w14:paraId="5FC3A3C5" w14:textId="77777777" w:rsidR="008611C4" w:rsidRPr="00CA023C" w:rsidRDefault="008611C4" w:rsidP="00351069">
            <w:pPr>
              <w:jc w:val="center"/>
              <w:rPr>
                <w:lang w:eastAsia="zh-CN"/>
              </w:rPr>
            </w:pPr>
            <w:r w:rsidRPr="00CA023C">
              <w:rPr>
                <w:lang w:eastAsia="zh-CN"/>
              </w:rPr>
              <w:t>8</w:t>
            </w:r>
          </w:p>
        </w:tc>
        <w:tc>
          <w:tcPr>
            <w:tcW w:w="433" w:type="pct"/>
          </w:tcPr>
          <w:p w14:paraId="7D3E59AA" w14:textId="5C2B5F31" w:rsidR="008611C4" w:rsidRPr="00CA023C" w:rsidRDefault="008611C4" w:rsidP="00351069">
            <w:pPr>
              <w:jc w:val="center"/>
              <w:rPr>
                <w:lang w:eastAsia="zh-CN"/>
              </w:rPr>
            </w:pPr>
            <w:r>
              <w:rPr>
                <w:rFonts w:hint="eastAsia"/>
                <w:lang w:eastAsia="zh-CN"/>
              </w:rPr>
              <w:t>1</w:t>
            </w:r>
            <w:r>
              <w:rPr>
                <w:lang w:eastAsia="zh-CN"/>
              </w:rPr>
              <w:t>2</w:t>
            </w:r>
          </w:p>
        </w:tc>
        <w:tc>
          <w:tcPr>
            <w:tcW w:w="433" w:type="pct"/>
          </w:tcPr>
          <w:p w14:paraId="6F6EA5C3" w14:textId="18F800AB" w:rsidR="008611C4" w:rsidRPr="00CA023C" w:rsidRDefault="008611C4" w:rsidP="00351069">
            <w:pPr>
              <w:jc w:val="center"/>
              <w:rPr>
                <w:lang w:eastAsia="zh-CN"/>
              </w:rPr>
            </w:pPr>
            <w:r w:rsidRPr="00CA023C">
              <w:rPr>
                <w:lang w:eastAsia="zh-CN"/>
              </w:rPr>
              <w:t>2</w:t>
            </w:r>
          </w:p>
        </w:tc>
        <w:tc>
          <w:tcPr>
            <w:tcW w:w="433" w:type="pct"/>
          </w:tcPr>
          <w:p w14:paraId="02DA2AF2" w14:textId="77777777" w:rsidR="008611C4" w:rsidRPr="00CA023C" w:rsidRDefault="008611C4" w:rsidP="00351069">
            <w:pPr>
              <w:jc w:val="center"/>
              <w:rPr>
                <w:lang w:eastAsia="zh-CN"/>
              </w:rPr>
            </w:pPr>
            <w:r w:rsidRPr="00CA023C">
              <w:rPr>
                <w:lang w:eastAsia="zh-CN"/>
              </w:rPr>
              <w:t>4</w:t>
            </w:r>
          </w:p>
        </w:tc>
        <w:tc>
          <w:tcPr>
            <w:tcW w:w="433" w:type="pct"/>
          </w:tcPr>
          <w:p w14:paraId="06AE3832" w14:textId="77777777" w:rsidR="008611C4" w:rsidRPr="00CA023C" w:rsidRDefault="008611C4" w:rsidP="00351069">
            <w:pPr>
              <w:jc w:val="center"/>
              <w:rPr>
                <w:lang w:eastAsia="zh-CN"/>
              </w:rPr>
            </w:pPr>
            <w:r w:rsidRPr="00CA023C">
              <w:rPr>
                <w:lang w:eastAsia="zh-CN"/>
              </w:rPr>
              <w:t>8</w:t>
            </w:r>
          </w:p>
        </w:tc>
        <w:tc>
          <w:tcPr>
            <w:tcW w:w="433" w:type="pct"/>
          </w:tcPr>
          <w:p w14:paraId="049DF1CB" w14:textId="1E9B3B07" w:rsidR="008611C4" w:rsidRPr="00CA023C" w:rsidRDefault="008611C4" w:rsidP="00351069">
            <w:pPr>
              <w:jc w:val="center"/>
              <w:rPr>
                <w:lang w:eastAsia="zh-CN"/>
              </w:rPr>
            </w:pPr>
            <w:r>
              <w:rPr>
                <w:rFonts w:hint="eastAsia"/>
                <w:lang w:eastAsia="zh-CN"/>
              </w:rPr>
              <w:t>1</w:t>
            </w:r>
            <w:r>
              <w:rPr>
                <w:lang w:eastAsia="zh-CN"/>
              </w:rPr>
              <w:t>2</w:t>
            </w:r>
          </w:p>
        </w:tc>
      </w:tr>
      <w:tr w:rsidR="00351069" w:rsidRPr="00CA023C" w14:paraId="2CE752F8" w14:textId="3A51B750" w:rsidTr="00351069">
        <w:tc>
          <w:tcPr>
            <w:tcW w:w="395" w:type="pct"/>
            <w:vMerge w:val="restart"/>
          </w:tcPr>
          <w:p w14:paraId="1F391429" w14:textId="4AE9A164" w:rsidR="00351069" w:rsidRPr="00CA023C" w:rsidRDefault="00351069" w:rsidP="00351069">
            <w:pPr>
              <w:jc w:val="both"/>
              <w:rPr>
                <w:b/>
                <w:lang w:eastAsia="zh-CN"/>
              </w:rPr>
            </w:pPr>
            <w:r w:rsidRPr="00CA023C">
              <w:rPr>
                <w:b/>
                <w:lang w:eastAsia="zh-CN"/>
              </w:rPr>
              <w:t>Power saving gain</w:t>
            </w:r>
          </w:p>
        </w:tc>
        <w:tc>
          <w:tcPr>
            <w:tcW w:w="1125" w:type="pct"/>
          </w:tcPr>
          <w:p w14:paraId="3EF34731" w14:textId="0ABD04BE" w:rsidR="00351069" w:rsidRPr="00CA023C" w:rsidRDefault="00351069" w:rsidP="00351069">
            <w:pPr>
              <w:jc w:val="both"/>
              <w:rPr>
                <w:b/>
                <w:lang w:eastAsia="zh-CN"/>
              </w:rPr>
            </w:pPr>
            <w:r w:rsidRPr="00CA023C">
              <w:rPr>
                <w:b/>
                <w:lang w:eastAsia="zh-CN"/>
              </w:rPr>
              <w:t>low SINR</w:t>
            </w:r>
          </w:p>
        </w:tc>
        <w:tc>
          <w:tcPr>
            <w:tcW w:w="451" w:type="pct"/>
          </w:tcPr>
          <w:p w14:paraId="15FEFBD2" w14:textId="692060DD" w:rsidR="00351069" w:rsidRPr="00CA023C" w:rsidRDefault="00351069" w:rsidP="00351069">
            <w:pPr>
              <w:jc w:val="center"/>
              <w:rPr>
                <w:lang w:eastAsia="zh-CN"/>
              </w:rPr>
            </w:pPr>
            <w:r w:rsidRPr="00CA023C">
              <w:rPr>
                <w:lang w:eastAsia="zh-CN"/>
              </w:rPr>
              <w:t>21.7</w:t>
            </w:r>
            <w:r>
              <w:rPr>
                <w:lang w:eastAsia="zh-CN"/>
              </w:rPr>
              <w:t>5</w:t>
            </w:r>
            <w:r w:rsidRPr="00CA023C">
              <w:rPr>
                <w:lang w:eastAsia="zh-CN"/>
              </w:rPr>
              <w:t>%</w:t>
            </w:r>
          </w:p>
        </w:tc>
        <w:tc>
          <w:tcPr>
            <w:tcW w:w="433" w:type="pct"/>
          </w:tcPr>
          <w:p w14:paraId="720F52AB" w14:textId="5113368B" w:rsidR="00351069" w:rsidRPr="00CA023C" w:rsidRDefault="00351069" w:rsidP="00351069">
            <w:pPr>
              <w:jc w:val="center"/>
              <w:rPr>
                <w:lang w:eastAsia="zh-CN"/>
              </w:rPr>
            </w:pPr>
            <w:r w:rsidRPr="00CA023C">
              <w:rPr>
                <w:lang w:eastAsia="zh-CN"/>
              </w:rPr>
              <w:t>22.3</w:t>
            </w:r>
            <w:r>
              <w:rPr>
                <w:lang w:eastAsia="zh-CN"/>
              </w:rPr>
              <w:t>5</w:t>
            </w:r>
            <w:r w:rsidRPr="00CA023C">
              <w:rPr>
                <w:lang w:eastAsia="zh-CN"/>
              </w:rPr>
              <w:t>%</w:t>
            </w:r>
          </w:p>
        </w:tc>
        <w:tc>
          <w:tcPr>
            <w:tcW w:w="433" w:type="pct"/>
          </w:tcPr>
          <w:p w14:paraId="50E370D7" w14:textId="7210DEA2" w:rsidR="00351069" w:rsidRPr="00CA023C" w:rsidRDefault="00351069" w:rsidP="00351069">
            <w:pPr>
              <w:jc w:val="center"/>
              <w:rPr>
                <w:lang w:eastAsia="zh-CN"/>
              </w:rPr>
            </w:pPr>
            <w:r w:rsidRPr="00CA023C">
              <w:rPr>
                <w:lang w:eastAsia="zh-CN"/>
              </w:rPr>
              <w:t>22.6</w:t>
            </w:r>
            <w:r>
              <w:rPr>
                <w:lang w:eastAsia="zh-CN"/>
              </w:rPr>
              <w:t>5</w:t>
            </w:r>
            <w:r w:rsidRPr="00CA023C">
              <w:rPr>
                <w:lang w:eastAsia="zh-CN"/>
              </w:rPr>
              <w:t>%</w:t>
            </w:r>
          </w:p>
        </w:tc>
        <w:tc>
          <w:tcPr>
            <w:tcW w:w="433" w:type="pct"/>
          </w:tcPr>
          <w:p w14:paraId="6FEAA638" w14:textId="1214E288" w:rsidR="00351069" w:rsidRPr="00CA023C" w:rsidRDefault="00351069" w:rsidP="00351069">
            <w:pPr>
              <w:jc w:val="center"/>
              <w:rPr>
                <w:lang w:eastAsia="zh-CN"/>
              </w:rPr>
            </w:pPr>
            <w:r>
              <w:rPr>
                <w:rFonts w:hint="eastAsia"/>
                <w:lang w:eastAsia="zh-CN"/>
              </w:rPr>
              <w:t>2</w:t>
            </w:r>
            <w:r>
              <w:rPr>
                <w:lang w:eastAsia="zh-CN"/>
              </w:rPr>
              <w:t>2</w:t>
            </w:r>
            <w:r>
              <w:rPr>
                <w:rFonts w:hint="eastAsia"/>
                <w:lang w:eastAsia="zh-CN"/>
              </w:rPr>
              <w:t>.</w:t>
            </w:r>
            <w:r>
              <w:rPr>
                <w:lang w:eastAsia="zh-CN"/>
              </w:rPr>
              <w:t>75%</w:t>
            </w:r>
          </w:p>
        </w:tc>
        <w:tc>
          <w:tcPr>
            <w:tcW w:w="433" w:type="pct"/>
          </w:tcPr>
          <w:p w14:paraId="406CD8B9" w14:textId="56AD55B0" w:rsidR="00351069" w:rsidRPr="00CA023C" w:rsidRDefault="00351069" w:rsidP="00351069">
            <w:pPr>
              <w:jc w:val="center"/>
              <w:rPr>
                <w:lang w:eastAsia="zh-CN"/>
              </w:rPr>
            </w:pPr>
            <w:r>
              <w:rPr>
                <w:lang w:eastAsia="zh-CN"/>
              </w:rPr>
              <w:t>20</w:t>
            </w:r>
            <w:r w:rsidRPr="00CA023C">
              <w:rPr>
                <w:lang w:eastAsia="zh-CN"/>
              </w:rPr>
              <w:t>.</w:t>
            </w:r>
            <w:r>
              <w:rPr>
                <w:lang w:eastAsia="zh-CN"/>
              </w:rPr>
              <w:t>70</w:t>
            </w:r>
            <w:r w:rsidRPr="00CA023C">
              <w:rPr>
                <w:lang w:eastAsia="zh-CN"/>
              </w:rPr>
              <w:t>%</w:t>
            </w:r>
          </w:p>
        </w:tc>
        <w:tc>
          <w:tcPr>
            <w:tcW w:w="433" w:type="pct"/>
          </w:tcPr>
          <w:p w14:paraId="2AC30B46" w14:textId="006A9228" w:rsidR="00351069" w:rsidRPr="00CA023C" w:rsidRDefault="00351069" w:rsidP="00351069">
            <w:pPr>
              <w:jc w:val="center"/>
              <w:rPr>
                <w:lang w:eastAsia="zh-CN"/>
              </w:rPr>
            </w:pPr>
            <w:r w:rsidRPr="00CA023C">
              <w:rPr>
                <w:lang w:eastAsia="zh-CN"/>
              </w:rPr>
              <w:t>2</w:t>
            </w:r>
            <w:r>
              <w:rPr>
                <w:lang w:eastAsia="zh-CN"/>
              </w:rPr>
              <w:t>2.27</w:t>
            </w:r>
            <w:r w:rsidRPr="00CA023C">
              <w:rPr>
                <w:lang w:eastAsia="zh-CN"/>
              </w:rPr>
              <w:t>%</w:t>
            </w:r>
          </w:p>
        </w:tc>
        <w:tc>
          <w:tcPr>
            <w:tcW w:w="433" w:type="pct"/>
          </w:tcPr>
          <w:p w14:paraId="17943CA5" w14:textId="6CBE5DBC" w:rsidR="00351069" w:rsidRPr="00CA023C" w:rsidRDefault="00351069" w:rsidP="00351069">
            <w:pPr>
              <w:jc w:val="center"/>
              <w:rPr>
                <w:lang w:eastAsia="zh-CN"/>
              </w:rPr>
            </w:pPr>
            <w:r w:rsidRPr="00CA023C">
              <w:rPr>
                <w:lang w:eastAsia="zh-CN"/>
              </w:rPr>
              <w:t>2</w:t>
            </w:r>
            <w:r>
              <w:rPr>
                <w:lang w:eastAsia="zh-CN"/>
              </w:rPr>
              <w:t>3.08</w:t>
            </w:r>
            <w:r w:rsidRPr="00CA023C">
              <w:rPr>
                <w:lang w:eastAsia="zh-CN"/>
              </w:rPr>
              <w:t>%</w:t>
            </w:r>
          </w:p>
        </w:tc>
        <w:tc>
          <w:tcPr>
            <w:tcW w:w="433" w:type="pct"/>
          </w:tcPr>
          <w:p w14:paraId="6BF2453C" w14:textId="2D7D6BA2" w:rsidR="00351069" w:rsidRPr="00CA023C" w:rsidRDefault="00351069" w:rsidP="00351069">
            <w:pPr>
              <w:jc w:val="center"/>
              <w:rPr>
                <w:lang w:eastAsia="zh-CN"/>
              </w:rPr>
            </w:pPr>
            <w:r>
              <w:rPr>
                <w:rFonts w:hint="eastAsia"/>
                <w:lang w:eastAsia="zh-CN"/>
              </w:rPr>
              <w:t>2</w:t>
            </w:r>
            <w:r>
              <w:rPr>
                <w:lang w:eastAsia="zh-CN"/>
              </w:rPr>
              <w:t>3.35%</w:t>
            </w:r>
          </w:p>
        </w:tc>
      </w:tr>
      <w:tr w:rsidR="00351069" w:rsidRPr="00CA023C" w14:paraId="4DC9A129" w14:textId="69EC3AB6" w:rsidTr="00351069">
        <w:tc>
          <w:tcPr>
            <w:tcW w:w="395" w:type="pct"/>
            <w:vMerge/>
          </w:tcPr>
          <w:p w14:paraId="5AB4F961" w14:textId="0C0D3F45" w:rsidR="00351069" w:rsidRPr="00CA023C" w:rsidRDefault="00351069" w:rsidP="00351069">
            <w:pPr>
              <w:jc w:val="both"/>
              <w:rPr>
                <w:b/>
                <w:lang w:eastAsia="zh-CN"/>
              </w:rPr>
            </w:pPr>
          </w:p>
        </w:tc>
        <w:tc>
          <w:tcPr>
            <w:tcW w:w="1125" w:type="pct"/>
          </w:tcPr>
          <w:p w14:paraId="03C023E9" w14:textId="7340F69B" w:rsidR="00351069" w:rsidRPr="00CA023C" w:rsidRDefault="00351069" w:rsidP="00351069">
            <w:pPr>
              <w:jc w:val="both"/>
              <w:rPr>
                <w:b/>
                <w:lang w:eastAsia="zh-CN"/>
              </w:rPr>
            </w:pPr>
            <w:r w:rsidRPr="00CA023C">
              <w:rPr>
                <w:b/>
                <w:lang w:eastAsia="zh-CN"/>
              </w:rPr>
              <w:t>high SINR</w:t>
            </w:r>
          </w:p>
        </w:tc>
        <w:tc>
          <w:tcPr>
            <w:tcW w:w="451" w:type="pct"/>
          </w:tcPr>
          <w:p w14:paraId="7D2E61B4" w14:textId="1A01C0D7" w:rsidR="00351069" w:rsidRPr="00CA023C" w:rsidRDefault="00351069" w:rsidP="00351069">
            <w:pPr>
              <w:jc w:val="center"/>
              <w:rPr>
                <w:lang w:eastAsia="zh-CN"/>
              </w:rPr>
            </w:pPr>
            <w:r w:rsidRPr="00CA023C">
              <w:rPr>
                <w:lang w:eastAsia="zh-CN"/>
              </w:rPr>
              <w:t>11.</w:t>
            </w:r>
            <w:r>
              <w:rPr>
                <w:lang w:eastAsia="zh-CN"/>
              </w:rPr>
              <w:t>39</w:t>
            </w:r>
            <w:r w:rsidRPr="00CA023C">
              <w:rPr>
                <w:lang w:eastAsia="zh-CN"/>
              </w:rPr>
              <w:t>%</w:t>
            </w:r>
          </w:p>
        </w:tc>
        <w:tc>
          <w:tcPr>
            <w:tcW w:w="433" w:type="pct"/>
          </w:tcPr>
          <w:p w14:paraId="77674234" w14:textId="241191CD" w:rsidR="00351069" w:rsidRPr="00CA023C" w:rsidRDefault="00351069" w:rsidP="00351069">
            <w:pPr>
              <w:jc w:val="center"/>
              <w:rPr>
                <w:lang w:eastAsia="zh-CN"/>
              </w:rPr>
            </w:pPr>
            <w:r w:rsidRPr="00CA023C">
              <w:rPr>
                <w:lang w:eastAsia="zh-CN"/>
              </w:rPr>
              <w:t>11.7</w:t>
            </w:r>
            <w:r>
              <w:rPr>
                <w:lang w:eastAsia="zh-CN"/>
              </w:rPr>
              <w:t>3</w:t>
            </w:r>
            <w:r w:rsidRPr="00CA023C">
              <w:rPr>
                <w:lang w:eastAsia="zh-CN"/>
              </w:rPr>
              <w:t>%</w:t>
            </w:r>
          </w:p>
        </w:tc>
        <w:tc>
          <w:tcPr>
            <w:tcW w:w="433" w:type="pct"/>
          </w:tcPr>
          <w:p w14:paraId="4F63C2FF" w14:textId="0C39E4F7" w:rsidR="00351069" w:rsidRPr="00CA023C" w:rsidRDefault="00351069" w:rsidP="00351069">
            <w:pPr>
              <w:jc w:val="center"/>
              <w:rPr>
                <w:lang w:eastAsia="zh-CN"/>
              </w:rPr>
            </w:pPr>
            <w:r w:rsidRPr="00CA023C">
              <w:rPr>
                <w:lang w:eastAsia="zh-CN"/>
              </w:rPr>
              <w:t>11.9</w:t>
            </w:r>
            <w:r>
              <w:rPr>
                <w:lang w:eastAsia="zh-CN"/>
              </w:rPr>
              <w:t>0</w:t>
            </w:r>
            <w:r w:rsidRPr="00CA023C">
              <w:rPr>
                <w:lang w:eastAsia="zh-CN"/>
              </w:rPr>
              <w:t>%</w:t>
            </w:r>
          </w:p>
        </w:tc>
        <w:tc>
          <w:tcPr>
            <w:tcW w:w="433" w:type="pct"/>
          </w:tcPr>
          <w:p w14:paraId="3A10F9D9" w14:textId="771EC24C" w:rsidR="00351069" w:rsidRPr="00CA023C" w:rsidRDefault="00351069" w:rsidP="00351069">
            <w:pPr>
              <w:jc w:val="center"/>
              <w:rPr>
                <w:lang w:eastAsia="zh-CN"/>
              </w:rPr>
            </w:pPr>
            <w:r>
              <w:rPr>
                <w:rFonts w:hint="eastAsia"/>
                <w:lang w:eastAsia="zh-CN"/>
              </w:rPr>
              <w:t>1</w:t>
            </w:r>
            <w:r>
              <w:rPr>
                <w:lang w:eastAsia="zh-CN"/>
              </w:rPr>
              <w:t>1.96%</w:t>
            </w:r>
          </w:p>
        </w:tc>
        <w:tc>
          <w:tcPr>
            <w:tcW w:w="433" w:type="pct"/>
          </w:tcPr>
          <w:p w14:paraId="413C7F16" w14:textId="7A673EFF" w:rsidR="00351069" w:rsidRPr="00CA023C" w:rsidRDefault="00351069" w:rsidP="00351069">
            <w:pPr>
              <w:jc w:val="center"/>
              <w:rPr>
                <w:lang w:eastAsia="zh-CN"/>
              </w:rPr>
            </w:pPr>
            <w:r w:rsidRPr="00CA023C">
              <w:rPr>
                <w:lang w:eastAsia="zh-CN"/>
              </w:rPr>
              <w:t>10.</w:t>
            </w:r>
            <w:r>
              <w:rPr>
                <w:lang w:eastAsia="zh-CN"/>
              </w:rPr>
              <w:t>69</w:t>
            </w:r>
            <w:r w:rsidRPr="00CA023C">
              <w:rPr>
                <w:lang w:eastAsia="zh-CN"/>
              </w:rPr>
              <w:t>%</w:t>
            </w:r>
          </w:p>
        </w:tc>
        <w:tc>
          <w:tcPr>
            <w:tcW w:w="433" w:type="pct"/>
          </w:tcPr>
          <w:p w14:paraId="48E44FA6" w14:textId="03804F51" w:rsidR="00351069" w:rsidRPr="00CA023C" w:rsidRDefault="00351069" w:rsidP="00351069">
            <w:pPr>
              <w:jc w:val="center"/>
              <w:rPr>
                <w:lang w:eastAsia="zh-CN"/>
              </w:rPr>
            </w:pPr>
            <w:r w:rsidRPr="00CA023C">
              <w:rPr>
                <w:lang w:eastAsia="zh-CN"/>
              </w:rPr>
              <w:t>11.</w:t>
            </w:r>
            <w:r>
              <w:rPr>
                <w:lang w:eastAsia="zh-CN"/>
              </w:rPr>
              <w:t>58</w:t>
            </w:r>
            <w:r w:rsidRPr="00CA023C">
              <w:rPr>
                <w:lang w:eastAsia="zh-CN"/>
              </w:rPr>
              <w:t>%</w:t>
            </w:r>
          </w:p>
        </w:tc>
        <w:tc>
          <w:tcPr>
            <w:tcW w:w="433" w:type="pct"/>
          </w:tcPr>
          <w:p w14:paraId="79D07947" w14:textId="4B4FE561" w:rsidR="00351069" w:rsidRPr="00CA023C" w:rsidRDefault="00351069" w:rsidP="00351069">
            <w:pPr>
              <w:jc w:val="center"/>
              <w:rPr>
                <w:lang w:eastAsia="zh-CN"/>
              </w:rPr>
            </w:pPr>
            <w:r w:rsidRPr="00CA023C">
              <w:rPr>
                <w:lang w:eastAsia="zh-CN"/>
              </w:rPr>
              <w:t>1</w:t>
            </w:r>
            <w:r>
              <w:rPr>
                <w:lang w:eastAsia="zh-CN"/>
              </w:rPr>
              <w:t>2.04</w:t>
            </w:r>
            <w:r w:rsidRPr="00CA023C">
              <w:rPr>
                <w:lang w:eastAsia="zh-CN"/>
              </w:rPr>
              <w:t>%</w:t>
            </w:r>
          </w:p>
        </w:tc>
        <w:tc>
          <w:tcPr>
            <w:tcW w:w="433" w:type="pct"/>
          </w:tcPr>
          <w:p w14:paraId="269559D2" w14:textId="447E13D0" w:rsidR="00351069" w:rsidRPr="00CA023C" w:rsidRDefault="00351069" w:rsidP="00351069">
            <w:pPr>
              <w:jc w:val="center"/>
              <w:rPr>
                <w:lang w:eastAsia="zh-CN"/>
              </w:rPr>
            </w:pPr>
            <w:r>
              <w:rPr>
                <w:rFonts w:hint="eastAsia"/>
                <w:lang w:eastAsia="zh-CN"/>
              </w:rPr>
              <w:t>1</w:t>
            </w:r>
            <w:r>
              <w:rPr>
                <w:lang w:eastAsia="zh-CN"/>
              </w:rPr>
              <w:t>2.20%</w:t>
            </w:r>
          </w:p>
        </w:tc>
      </w:tr>
    </w:tbl>
    <w:p w14:paraId="47DC6AE4" w14:textId="77777777" w:rsidR="00D53952" w:rsidRDefault="00D53952" w:rsidP="00CB4085">
      <w:pPr>
        <w:jc w:val="both"/>
        <w:rPr>
          <w:lang w:eastAsia="zh-CN"/>
        </w:rPr>
      </w:pPr>
    </w:p>
    <w:p w14:paraId="16BD54CB" w14:textId="5703CD00" w:rsidR="00CB4085" w:rsidRPr="00CA023C" w:rsidRDefault="00CB4085" w:rsidP="00CB4085">
      <w:pPr>
        <w:jc w:val="both"/>
        <w:rPr>
          <w:lang w:eastAsia="zh-CN"/>
        </w:rPr>
      </w:pPr>
      <w:r w:rsidRPr="00CA023C">
        <w:rPr>
          <w:lang w:eastAsia="zh-CN"/>
        </w:rPr>
        <w:t>From the evaluation results, we can see that the power saving gain will increase with larger sub group number</w:t>
      </w:r>
      <w:r w:rsidR="00A86212">
        <w:rPr>
          <w:lang w:eastAsia="zh-CN"/>
        </w:rPr>
        <w:t xml:space="preserve"> and the </w:t>
      </w:r>
      <w:r w:rsidR="00B119C1">
        <w:rPr>
          <w:lang w:eastAsia="zh-CN"/>
        </w:rPr>
        <w:t xml:space="preserve">suitable UE sub group number range is 4 to 8, which can realize a balance between power saving gain and signalling indication overhead </w:t>
      </w:r>
      <w:r w:rsidR="00277270">
        <w:rPr>
          <w:lang w:eastAsia="zh-CN"/>
        </w:rPr>
        <w:t>because if more sub groups are supported, the payload size of PDCCH based PEI or resources of RS based PEI will also be increased</w:t>
      </w:r>
      <w:r w:rsidRPr="00CA023C">
        <w:rPr>
          <w:lang w:eastAsia="zh-CN"/>
        </w:rPr>
        <w:t>.</w:t>
      </w:r>
    </w:p>
    <w:p w14:paraId="1453E5E0" w14:textId="6038805C" w:rsidR="001A172F" w:rsidRPr="005C2DEC" w:rsidRDefault="005C2DEC" w:rsidP="00FB7DDD">
      <w:pPr>
        <w:jc w:val="both"/>
        <w:rPr>
          <w:rFonts w:eastAsia="MS Mincho"/>
          <w:b/>
        </w:rPr>
      </w:pPr>
      <w:r>
        <w:rPr>
          <w:b/>
          <w:lang w:eastAsia="zh-CN"/>
        </w:rPr>
        <w:t>Proposal</w:t>
      </w:r>
      <w:r w:rsidR="005F2AE2" w:rsidRPr="00CA023C">
        <w:rPr>
          <w:b/>
        </w:rPr>
        <w:t xml:space="preserve"> </w:t>
      </w:r>
      <w:r w:rsidR="00E35AAC">
        <w:rPr>
          <w:b/>
        </w:rPr>
        <w:t>2</w:t>
      </w:r>
      <w:r w:rsidR="005F2AE2" w:rsidRPr="00CA023C">
        <w:rPr>
          <w:b/>
        </w:rPr>
        <w:t xml:space="preserve">. The </w:t>
      </w:r>
      <w:r w:rsidR="00AD23B5">
        <w:rPr>
          <w:b/>
        </w:rPr>
        <w:t>range of sub-group number of one PO is from 4 to 8</w:t>
      </w:r>
      <w:r w:rsidR="005F2AE2" w:rsidRPr="00CA023C">
        <w:rPr>
          <w:b/>
        </w:rPr>
        <w:t>.</w:t>
      </w:r>
    </w:p>
    <w:p w14:paraId="0A56C096" w14:textId="458D820A" w:rsidR="00FB7DDD" w:rsidRDefault="003F1BB3" w:rsidP="00FB7DDD">
      <w:pPr>
        <w:jc w:val="both"/>
        <w:rPr>
          <w:lang w:eastAsia="zh-CN"/>
        </w:rPr>
      </w:pPr>
      <w:r>
        <w:rPr>
          <w:lang w:eastAsia="zh-CN"/>
        </w:rPr>
        <w:t>After the discussion of UE sub group number, a</w:t>
      </w:r>
      <w:r w:rsidR="00FB7DDD" w:rsidRPr="00CA023C">
        <w:rPr>
          <w:lang w:eastAsia="zh-CN"/>
        </w:rPr>
        <w:t xml:space="preserve">nother issue needs to be discussed is how to divide UEs in one PO into </w:t>
      </w:r>
      <w:r>
        <w:rPr>
          <w:lang w:eastAsia="zh-CN"/>
        </w:rPr>
        <w:t>these</w:t>
      </w:r>
      <w:r w:rsidR="00FB7DDD" w:rsidRPr="00CA023C">
        <w:rPr>
          <w:lang w:eastAsia="zh-CN"/>
        </w:rPr>
        <w:t xml:space="preserve"> sub-groups</w:t>
      </w:r>
      <w:r w:rsidR="00865FDC">
        <w:rPr>
          <w:lang w:eastAsia="zh-CN"/>
        </w:rPr>
        <w:t xml:space="preserve">. In order to achieve the </w:t>
      </w:r>
      <w:r w:rsidR="000C01BA">
        <w:rPr>
          <w:lang w:eastAsia="zh-CN"/>
        </w:rPr>
        <w:t xml:space="preserve">largest </w:t>
      </w:r>
      <w:r w:rsidR="00865FDC">
        <w:rPr>
          <w:lang w:eastAsia="zh-CN"/>
        </w:rPr>
        <w:t>UE power saving gain, the UE numbers in each sub groups should be the same</w:t>
      </w:r>
      <w:r w:rsidR="00FB7DDD" w:rsidRPr="00CA023C">
        <w:rPr>
          <w:lang w:eastAsia="zh-CN"/>
        </w:rPr>
        <w:t>.</w:t>
      </w:r>
      <w:r w:rsidR="00FB7DDD">
        <w:rPr>
          <w:lang w:eastAsia="zh-CN"/>
        </w:rPr>
        <w:t xml:space="preserve"> </w:t>
      </w:r>
      <w:r w:rsidR="00FB7DDD" w:rsidRPr="00CA023C">
        <w:rPr>
          <w:lang w:eastAsia="zh-CN"/>
        </w:rPr>
        <w:t>In current paging design, UE ID is used to calculate PF and PO to divide UEs into different POs</w:t>
      </w:r>
      <w:r w:rsidR="00FB7DDD">
        <w:rPr>
          <w:lang w:eastAsia="zh-CN"/>
        </w:rPr>
        <w:t>, a</w:t>
      </w:r>
      <w:r w:rsidR="00FB7DDD" w:rsidRPr="00CA023C">
        <w:rPr>
          <w:lang w:eastAsia="zh-CN"/>
        </w:rPr>
        <w:t>ccording to the formula</w:t>
      </w:r>
      <w:r w:rsidR="00FB7DDD">
        <w:rPr>
          <w:lang w:eastAsia="zh-CN"/>
        </w:rPr>
        <w:t xml:space="preserve"> in TS 38.304 as following</w:t>
      </w:r>
      <w:r w:rsidR="00FB7DDD" w:rsidRPr="00CA023C">
        <w:rPr>
          <w:lang w:eastAsia="zh-CN"/>
        </w:rPr>
        <w:t xml:space="preserve">, </w:t>
      </w:r>
    </w:p>
    <w:p w14:paraId="3D26F3F6" w14:textId="77777777" w:rsidR="00FB7DDD" w:rsidRPr="00665791" w:rsidRDefault="00FB7DDD" w:rsidP="00FB7DDD">
      <w:pPr>
        <w:pStyle w:val="B1"/>
      </w:pPr>
      <w:r w:rsidRPr="00665791">
        <w:t>SFN for the PF is determined by:</w:t>
      </w:r>
    </w:p>
    <w:p w14:paraId="1A6A0A6C" w14:textId="77777777" w:rsidR="00FB7DDD" w:rsidRPr="00665791" w:rsidRDefault="00FB7DDD" w:rsidP="00FB7DDD">
      <w:pPr>
        <w:pStyle w:val="B2"/>
      </w:pPr>
      <w:r w:rsidRPr="00665791">
        <w:t>(SFN + PF_offset) mod T = (T div N)*(UE_ID mod N)</w:t>
      </w:r>
    </w:p>
    <w:p w14:paraId="711E93D8" w14:textId="77777777" w:rsidR="00FB7DDD" w:rsidRPr="00665791" w:rsidRDefault="00FB7DDD" w:rsidP="00FB7DDD">
      <w:pPr>
        <w:pStyle w:val="B1"/>
      </w:pPr>
      <w:r w:rsidRPr="00665791">
        <w:t>Index (i_s), indicating the index of the PO is determined by:</w:t>
      </w:r>
    </w:p>
    <w:p w14:paraId="3D1AB1AA" w14:textId="77777777" w:rsidR="00FB7DDD" w:rsidRPr="00665791" w:rsidRDefault="00FB7DDD" w:rsidP="00FB7DDD">
      <w:pPr>
        <w:pStyle w:val="B2"/>
      </w:pPr>
      <w:r w:rsidRPr="00665791">
        <w:t>i_s = floor (UE_ID/N) mod Ns</w:t>
      </w:r>
    </w:p>
    <w:p w14:paraId="441EABB0" w14:textId="77777777" w:rsidR="00FB7DDD" w:rsidRDefault="00FB7DDD" w:rsidP="00FB7DDD">
      <w:pPr>
        <w:jc w:val="both"/>
        <w:rPr>
          <w:lang w:eastAsia="zh-CN"/>
        </w:rPr>
      </w:pPr>
      <w:r>
        <w:rPr>
          <w:lang w:eastAsia="zh-CN"/>
        </w:rPr>
        <w:t>T</w:t>
      </w:r>
      <w:r w:rsidRPr="00CA023C">
        <w:rPr>
          <w:lang w:eastAsia="zh-CN"/>
        </w:rPr>
        <w:t xml:space="preserve">he difference among UE_IDs which calculate the same PO is </w:t>
      </w:r>
      <w:r>
        <w:rPr>
          <w:lang w:eastAsia="zh-CN"/>
        </w:rPr>
        <w:t xml:space="preserve">an </w:t>
      </w:r>
      <w:r w:rsidRPr="00CA023C">
        <w:rPr>
          <w:lang w:eastAsia="zh-CN"/>
        </w:rPr>
        <w:t xml:space="preserve">integer multiple of N*Ns, </w:t>
      </w:r>
      <w:r>
        <w:rPr>
          <w:lang w:eastAsia="zh-CN"/>
        </w:rPr>
        <w:t>i.e</w:t>
      </w:r>
      <w:r w:rsidRPr="00CA023C">
        <w:rPr>
          <w:lang w:eastAsia="zh-CN"/>
        </w:rPr>
        <w:t>., UEs with UE_ID</w:t>
      </w:r>
      <w:r>
        <w:rPr>
          <w:lang w:eastAsia="zh-CN"/>
        </w:rPr>
        <w:t>#1</w:t>
      </w:r>
      <w:r w:rsidRPr="00CA023C">
        <w:rPr>
          <w:lang w:eastAsia="zh-CN"/>
        </w:rPr>
        <w:t>, UE_ID</w:t>
      </w:r>
      <w:r>
        <w:rPr>
          <w:lang w:eastAsia="zh-CN"/>
        </w:rPr>
        <w:t>#1</w:t>
      </w:r>
      <w:r w:rsidRPr="00CA023C">
        <w:rPr>
          <w:lang w:eastAsia="zh-CN"/>
        </w:rPr>
        <w:t>+N*Ns, UE_ID</w:t>
      </w:r>
      <w:r>
        <w:rPr>
          <w:lang w:eastAsia="zh-CN"/>
        </w:rPr>
        <w:t>#1</w:t>
      </w:r>
      <w:r w:rsidRPr="00CA023C">
        <w:rPr>
          <w:lang w:eastAsia="zh-CN"/>
        </w:rPr>
        <w:t xml:space="preserve">+2*N*Ns… monitoring the same PO. </w:t>
      </w:r>
    </w:p>
    <w:p w14:paraId="67AD4C1D" w14:textId="1A1DE71C" w:rsidR="00FB7DDD" w:rsidRPr="00C42840" w:rsidRDefault="00FB7DDD" w:rsidP="00FB7DDD">
      <w:pPr>
        <w:jc w:val="both"/>
        <w:rPr>
          <w:lang w:eastAsia="zh-CN"/>
        </w:rPr>
      </w:pPr>
      <w:r>
        <w:rPr>
          <w:lang w:eastAsia="zh-CN"/>
        </w:rPr>
        <w:t xml:space="preserve">Assuming there is </w:t>
      </w:r>
      <w:r w:rsidR="00A7762C" w:rsidRPr="00A7762C">
        <w:rPr>
          <w:i/>
          <w:iCs/>
          <w:lang w:eastAsia="zh-CN"/>
        </w:rPr>
        <w:t>n</w:t>
      </w:r>
      <w:r>
        <w:rPr>
          <w:lang w:eastAsia="zh-CN"/>
        </w:rPr>
        <w:t xml:space="preserve"> sub-groups in one PO, as the difference among UE_IDs in one PO is an </w:t>
      </w:r>
      <w:r w:rsidRPr="00CA023C">
        <w:rPr>
          <w:lang w:eastAsia="zh-CN"/>
        </w:rPr>
        <w:t>integer multiple of N*Ns</w:t>
      </w:r>
      <w:r>
        <w:rPr>
          <w:lang w:eastAsia="zh-CN"/>
        </w:rPr>
        <w:t xml:space="preserve">, the sub-group index for one UE can be calculated as </w:t>
      </w:r>
      <w:r w:rsidRPr="00CD144F">
        <w:rPr>
          <w:lang w:eastAsia="zh-CN"/>
        </w:rPr>
        <w:t xml:space="preserve">floor[UE_ID/(N*Ns)] mod </w:t>
      </w:r>
      <w:r w:rsidR="00A7762C">
        <w:rPr>
          <w:lang w:eastAsia="zh-CN"/>
        </w:rPr>
        <w:t>n</w:t>
      </w:r>
      <w:r>
        <w:rPr>
          <w:lang w:eastAsia="zh-CN"/>
        </w:rPr>
        <w:t xml:space="preserve"> to realize the uniform distribution.</w:t>
      </w:r>
    </w:p>
    <w:p w14:paraId="2FFA2817" w14:textId="2352BE1F" w:rsidR="00FB7DDD" w:rsidRPr="00FB7DDD" w:rsidRDefault="00FB7DDD" w:rsidP="00EB1144">
      <w:pPr>
        <w:jc w:val="both"/>
        <w:rPr>
          <w:b/>
          <w:lang w:eastAsia="zh-CN"/>
        </w:rPr>
      </w:pPr>
      <w:r w:rsidRPr="00CA023C">
        <w:rPr>
          <w:b/>
          <w:lang w:eastAsia="zh-CN"/>
        </w:rPr>
        <w:t xml:space="preserve">Proposal </w:t>
      </w:r>
      <w:r w:rsidR="00A7762C">
        <w:rPr>
          <w:b/>
          <w:lang w:eastAsia="zh-CN"/>
        </w:rPr>
        <w:t>3</w:t>
      </w:r>
      <w:r w:rsidRPr="00CA023C">
        <w:rPr>
          <w:b/>
          <w:lang w:eastAsia="zh-CN"/>
        </w:rPr>
        <w:t xml:space="preserve">. </w:t>
      </w:r>
      <w:r w:rsidR="00AF1E48">
        <w:rPr>
          <w:b/>
          <w:lang w:eastAsia="zh-CN"/>
        </w:rPr>
        <w:t xml:space="preserve">If </w:t>
      </w:r>
      <w:r w:rsidRPr="00CA023C">
        <w:rPr>
          <w:b/>
          <w:lang w:eastAsia="zh-CN"/>
        </w:rPr>
        <w:t xml:space="preserve">UE ID based sub-grouping </w:t>
      </w:r>
      <w:r w:rsidR="00193C7C">
        <w:rPr>
          <w:b/>
          <w:lang w:eastAsia="zh-CN"/>
        </w:rPr>
        <w:t>is</w:t>
      </w:r>
      <w:r w:rsidR="00193C7C" w:rsidRPr="00CA023C">
        <w:rPr>
          <w:b/>
          <w:lang w:eastAsia="zh-CN"/>
        </w:rPr>
        <w:t xml:space="preserve"> </w:t>
      </w:r>
      <w:r w:rsidRPr="00CA023C">
        <w:rPr>
          <w:b/>
          <w:lang w:eastAsia="zh-CN"/>
        </w:rPr>
        <w:t>supported</w:t>
      </w:r>
      <w:r w:rsidR="005757AA">
        <w:rPr>
          <w:b/>
          <w:lang w:eastAsia="zh-CN"/>
        </w:rPr>
        <w:t>,</w:t>
      </w:r>
      <w:r w:rsidRPr="00CA023C">
        <w:rPr>
          <w:b/>
          <w:lang w:eastAsia="zh-CN"/>
        </w:rPr>
        <w:t xml:space="preserve"> </w:t>
      </w:r>
      <w:r>
        <w:rPr>
          <w:b/>
          <w:lang w:eastAsia="zh-CN"/>
        </w:rPr>
        <w:t xml:space="preserve">the sub-group index for one UE can be calculated as </w:t>
      </w:r>
      <w:r w:rsidRPr="00837A27">
        <w:rPr>
          <w:b/>
          <w:lang w:eastAsia="zh-CN"/>
        </w:rPr>
        <w:t xml:space="preserve">floor[UE_ID/(N*Ns)] mod </w:t>
      </w:r>
      <w:r w:rsidR="00A7762C">
        <w:rPr>
          <w:b/>
          <w:lang w:eastAsia="zh-CN"/>
        </w:rPr>
        <w:t>n</w:t>
      </w:r>
      <w:r>
        <w:rPr>
          <w:b/>
          <w:lang w:eastAsia="zh-CN"/>
        </w:rPr>
        <w:t xml:space="preserve">, where </w:t>
      </w:r>
      <w:r w:rsidR="00A7762C">
        <w:rPr>
          <w:b/>
          <w:lang w:eastAsia="zh-CN"/>
        </w:rPr>
        <w:t>n</w:t>
      </w:r>
      <w:r>
        <w:rPr>
          <w:b/>
          <w:lang w:eastAsia="zh-CN"/>
        </w:rPr>
        <w:t xml:space="preserve"> is the number of sub-groups in one PO</w:t>
      </w:r>
      <w:r w:rsidRPr="00CA023C">
        <w:rPr>
          <w:b/>
          <w:lang w:eastAsia="zh-CN"/>
        </w:rPr>
        <w:t>.</w:t>
      </w:r>
    </w:p>
    <w:p w14:paraId="71D17129" w14:textId="1A7ECFF3" w:rsidR="00CA023C" w:rsidRDefault="00131BDA" w:rsidP="00CA023C">
      <w:pPr>
        <w:pStyle w:val="2"/>
        <w:rPr>
          <w:rFonts w:ascii="Times New Roman" w:hAnsi="Times New Roman"/>
          <w:lang w:eastAsia="zh-CN"/>
        </w:rPr>
      </w:pPr>
      <w:r>
        <w:rPr>
          <w:rFonts w:ascii="Times New Roman" w:hAnsi="Times New Roman"/>
          <w:lang w:eastAsia="zh-CN"/>
        </w:rPr>
        <w:t>2</w:t>
      </w:r>
      <w:r w:rsidR="00CA023C" w:rsidRPr="00CA023C">
        <w:rPr>
          <w:rFonts w:ascii="Times New Roman" w:hAnsi="Times New Roman"/>
          <w:lang w:eastAsia="zh-CN"/>
        </w:rPr>
        <w:t>.</w:t>
      </w:r>
      <w:r w:rsidR="00965402">
        <w:rPr>
          <w:rFonts w:ascii="Times New Roman" w:hAnsi="Times New Roman"/>
          <w:lang w:eastAsia="zh-CN"/>
        </w:rPr>
        <w:t>2</w:t>
      </w:r>
      <w:r w:rsidR="00CA023C" w:rsidRPr="00CA023C">
        <w:rPr>
          <w:rFonts w:ascii="Times New Roman" w:hAnsi="Times New Roman"/>
          <w:lang w:eastAsia="zh-CN"/>
        </w:rPr>
        <w:t xml:space="preserve"> </w:t>
      </w:r>
      <w:r w:rsidR="00A7232F">
        <w:rPr>
          <w:rFonts w:ascii="Times New Roman" w:hAnsi="Times New Roman"/>
          <w:lang w:eastAsia="zh-CN"/>
        </w:rPr>
        <w:t>Time domain resource allocation of PEI</w:t>
      </w:r>
    </w:p>
    <w:p w14:paraId="5FBD67D6" w14:textId="11086AD2" w:rsidR="009527EC" w:rsidRDefault="00131BDA" w:rsidP="009527EC">
      <w:pPr>
        <w:pStyle w:val="30"/>
        <w:rPr>
          <w:rFonts w:ascii="Times New Roman" w:hAnsi="Times New Roman"/>
          <w:lang w:eastAsia="zh-CN"/>
        </w:rPr>
      </w:pPr>
      <w:r>
        <w:rPr>
          <w:rFonts w:ascii="Times New Roman" w:hAnsi="Times New Roman"/>
          <w:lang w:eastAsia="zh-CN"/>
        </w:rPr>
        <w:t>2</w:t>
      </w:r>
      <w:r w:rsidR="009527EC" w:rsidRPr="009527EC">
        <w:rPr>
          <w:rFonts w:ascii="Times New Roman" w:hAnsi="Times New Roman"/>
          <w:lang w:eastAsia="zh-CN"/>
        </w:rPr>
        <w:t xml:space="preserve">.2.1 </w:t>
      </w:r>
      <w:r w:rsidR="004C2EF2">
        <w:rPr>
          <w:rFonts w:ascii="Times New Roman" w:hAnsi="Times New Roman"/>
          <w:lang w:eastAsia="zh-CN"/>
        </w:rPr>
        <w:t xml:space="preserve">Association between </w:t>
      </w:r>
      <w:r w:rsidR="004C2EF2" w:rsidRPr="00CA023C">
        <w:rPr>
          <w:rFonts w:ascii="Times New Roman" w:hAnsi="Times New Roman"/>
          <w:lang w:eastAsia="zh-CN"/>
        </w:rPr>
        <w:t xml:space="preserve">PEI </w:t>
      </w:r>
      <w:r w:rsidR="004C2EF2">
        <w:rPr>
          <w:rFonts w:ascii="Times New Roman" w:hAnsi="Times New Roman"/>
          <w:lang w:eastAsia="zh-CN"/>
        </w:rPr>
        <w:t>and PO</w:t>
      </w:r>
    </w:p>
    <w:p w14:paraId="0F6DD29C" w14:textId="1CDF2F7E" w:rsidR="0017607E" w:rsidRDefault="0017607E" w:rsidP="001025A0">
      <w:pPr>
        <w:jc w:val="both"/>
        <w:rPr>
          <w:lang w:eastAsia="zh-CN"/>
        </w:rPr>
      </w:pPr>
      <w:r>
        <w:rPr>
          <w:rFonts w:hint="eastAsia"/>
          <w:lang w:eastAsia="zh-CN"/>
        </w:rPr>
        <w:t>I</w:t>
      </w:r>
      <w:r>
        <w:rPr>
          <w:lang w:eastAsia="zh-CN"/>
        </w:rPr>
        <w:t xml:space="preserve">n current paging configuration, the parameters of </w:t>
      </w:r>
      <w:r w:rsidR="003E614E">
        <w:rPr>
          <w:lang w:eastAsia="zh-CN"/>
        </w:rPr>
        <w:t xml:space="preserve">paging cycle, </w:t>
      </w:r>
      <w:r>
        <w:rPr>
          <w:lang w:eastAsia="zh-CN"/>
        </w:rPr>
        <w:t>N and Ns ha</w:t>
      </w:r>
      <w:r w:rsidR="00BC3660">
        <w:rPr>
          <w:lang w:eastAsia="zh-CN"/>
        </w:rPr>
        <w:t>ve</w:t>
      </w:r>
      <w:r>
        <w:rPr>
          <w:lang w:eastAsia="zh-CN"/>
        </w:rPr>
        <w:t xml:space="preserve"> a large candidate values range</w:t>
      </w:r>
      <w:r w:rsidR="003E614E">
        <w:rPr>
          <w:lang w:eastAsia="zh-CN"/>
        </w:rPr>
        <w:t xml:space="preserve">, for example, the </w:t>
      </w:r>
      <w:r w:rsidR="005053F1">
        <w:rPr>
          <w:lang w:eastAsia="zh-CN"/>
        </w:rPr>
        <w:t xml:space="preserve">densest </w:t>
      </w:r>
      <w:r w:rsidR="00074F8E">
        <w:rPr>
          <w:lang w:eastAsia="zh-CN"/>
        </w:rPr>
        <w:t xml:space="preserve">system </w:t>
      </w:r>
      <w:r w:rsidR="005053F1">
        <w:rPr>
          <w:lang w:eastAsia="zh-CN"/>
        </w:rPr>
        <w:t>PO periodicity is 5ms</w:t>
      </w:r>
      <w:r w:rsidR="00F8438C">
        <w:rPr>
          <w:lang w:eastAsia="zh-CN"/>
        </w:rPr>
        <w:t xml:space="preserve">, the </w:t>
      </w:r>
      <w:r w:rsidR="00F8438C" w:rsidRPr="00F8438C">
        <w:rPr>
          <w:lang w:eastAsia="zh-CN"/>
        </w:rPr>
        <w:t>sparsest</w:t>
      </w:r>
      <w:r w:rsidR="00F8438C">
        <w:rPr>
          <w:lang w:eastAsia="zh-CN"/>
        </w:rPr>
        <w:t xml:space="preserve"> </w:t>
      </w:r>
      <w:r w:rsidR="00074F8E">
        <w:rPr>
          <w:lang w:eastAsia="zh-CN"/>
        </w:rPr>
        <w:t xml:space="preserve">system </w:t>
      </w:r>
      <w:r w:rsidR="00F8438C">
        <w:rPr>
          <w:lang w:eastAsia="zh-CN"/>
        </w:rPr>
        <w:t xml:space="preserve">PO density can be </w:t>
      </w:r>
      <w:r w:rsidR="00164434">
        <w:rPr>
          <w:lang w:eastAsia="zh-CN"/>
        </w:rPr>
        <w:t>hundreds</w:t>
      </w:r>
      <w:r w:rsidR="00F8438C">
        <w:rPr>
          <w:lang w:eastAsia="zh-CN"/>
        </w:rPr>
        <w:t xml:space="preserve"> of milliseconds</w:t>
      </w:r>
      <w:r w:rsidR="002E2B57">
        <w:rPr>
          <w:lang w:eastAsia="zh-CN"/>
        </w:rPr>
        <w:t>.</w:t>
      </w:r>
      <w:r w:rsidR="00F8438C">
        <w:rPr>
          <w:lang w:eastAsia="zh-CN"/>
        </w:rPr>
        <w:t xml:space="preserve"> </w:t>
      </w:r>
      <w:r w:rsidR="000A74C3">
        <w:rPr>
          <w:rFonts w:hint="eastAsia"/>
          <w:lang w:eastAsia="zh-CN"/>
        </w:rPr>
        <w:t>A</w:t>
      </w:r>
      <w:r w:rsidR="000A74C3">
        <w:rPr>
          <w:lang w:eastAsia="zh-CN"/>
        </w:rPr>
        <w:t>s the discussion in section 2.1, the sub-grouping method can further improve the UE power saving du</w:t>
      </w:r>
      <w:r w:rsidR="00164434">
        <w:rPr>
          <w:lang w:eastAsia="zh-CN"/>
        </w:rPr>
        <w:t>e</w:t>
      </w:r>
      <w:r w:rsidR="000A74C3">
        <w:rPr>
          <w:lang w:eastAsia="zh-CN"/>
        </w:rPr>
        <w:t xml:space="preserve"> to one PO can be divided into multiple sub-groups, but this method is much </w:t>
      </w:r>
      <w:r w:rsidR="00164434">
        <w:rPr>
          <w:lang w:eastAsia="zh-CN"/>
        </w:rPr>
        <w:t xml:space="preserve">suitable for </w:t>
      </w:r>
      <w:r w:rsidR="00195439">
        <w:rPr>
          <w:lang w:eastAsia="zh-CN"/>
        </w:rPr>
        <w:t>low</w:t>
      </w:r>
      <w:r w:rsidR="00074F8E">
        <w:rPr>
          <w:lang w:eastAsia="zh-CN"/>
        </w:rPr>
        <w:t xml:space="preserve"> </w:t>
      </w:r>
      <w:r w:rsidR="00164434">
        <w:rPr>
          <w:lang w:eastAsia="zh-CN"/>
        </w:rPr>
        <w:t xml:space="preserve">system PO density </w:t>
      </w:r>
      <w:r w:rsidR="00074F8E">
        <w:rPr>
          <w:lang w:eastAsia="zh-CN"/>
        </w:rPr>
        <w:t>scenario</w:t>
      </w:r>
      <w:r w:rsidR="00845ED2">
        <w:rPr>
          <w:lang w:eastAsia="zh-CN"/>
        </w:rPr>
        <w:t>, otherwise</w:t>
      </w:r>
      <w:r w:rsidR="000D1F67">
        <w:rPr>
          <w:lang w:eastAsia="zh-CN"/>
        </w:rPr>
        <w:t>,</w:t>
      </w:r>
      <w:r w:rsidR="00845ED2">
        <w:rPr>
          <w:lang w:eastAsia="zh-CN"/>
        </w:rPr>
        <w:t xml:space="preserve"> </w:t>
      </w:r>
      <w:r w:rsidR="002862A1">
        <w:rPr>
          <w:lang w:eastAsia="zh-CN"/>
        </w:rPr>
        <w:t>the signalling overhead of PEI is too much.</w:t>
      </w:r>
    </w:p>
    <w:p w14:paraId="38B98410" w14:textId="45527AE4" w:rsidR="00845ED2" w:rsidRDefault="00845ED2" w:rsidP="001025A0">
      <w:pPr>
        <w:jc w:val="both"/>
        <w:rPr>
          <w:lang w:eastAsia="zh-CN"/>
        </w:rPr>
      </w:pPr>
      <w:r>
        <w:rPr>
          <w:lang w:eastAsia="zh-CN"/>
        </w:rPr>
        <w:t xml:space="preserve">In Rel-15 NB-IoT and eMTC, one WUS can associate one PO or multiple POs. The similar one-to-many association can also be introduced for NR PEI for </w:t>
      </w:r>
      <w:r w:rsidR="004D65D1">
        <w:rPr>
          <w:lang w:eastAsia="zh-CN"/>
        </w:rPr>
        <w:t>high</w:t>
      </w:r>
      <w:r>
        <w:rPr>
          <w:lang w:eastAsia="zh-CN"/>
        </w:rPr>
        <w:t xml:space="preserve"> system PO density</w:t>
      </w:r>
      <w:r w:rsidR="009057CE">
        <w:rPr>
          <w:lang w:eastAsia="zh-CN"/>
        </w:rPr>
        <w:t xml:space="preserve"> scenario</w:t>
      </w:r>
      <w:r>
        <w:rPr>
          <w:lang w:eastAsia="zh-CN"/>
        </w:rPr>
        <w:t xml:space="preserve"> t</w:t>
      </w:r>
      <w:r w:rsidR="00167DDD">
        <w:rPr>
          <w:lang w:eastAsia="zh-CN"/>
        </w:rPr>
        <w:t>o reduce PEI signalling overhead. But one difference from WUS</w:t>
      </w:r>
      <w:r w:rsidR="003D1F5D">
        <w:rPr>
          <w:lang w:eastAsia="zh-CN"/>
        </w:rPr>
        <w:t xml:space="preserve"> is that </w:t>
      </w:r>
      <w:r w:rsidR="00167DDD">
        <w:rPr>
          <w:lang w:eastAsia="zh-CN"/>
        </w:rPr>
        <w:t xml:space="preserve">multiple POs which </w:t>
      </w:r>
      <w:r w:rsidR="0086490D">
        <w:rPr>
          <w:lang w:eastAsia="zh-CN"/>
        </w:rPr>
        <w:t xml:space="preserve">have </w:t>
      </w:r>
      <w:r w:rsidR="00167DDD">
        <w:rPr>
          <w:lang w:eastAsia="zh-CN"/>
        </w:rPr>
        <w:t>association with one PEI belong to different UEs</w:t>
      </w:r>
      <w:r w:rsidR="008A7BAD">
        <w:rPr>
          <w:lang w:eastAsia="zh-CN"/>
        </w:rPr>
        <w:t xml:space="preserve"> in NR</w:t>
      </w:r>
      <w:r w:rsidR="00167DDD">
        <w:rPr>
          <w:lang w:eastAsia="zh-CN"/>
        </w:rPr>
        <w:t>, but not the same UE</w:t>
      </w:r>
      <w:r w:rsidR="00F25AB6">
        <w:rPr>
          <w:lang w:eastAsia="zh-CN"/>
        </w:rPr>
        <w:t>. The association is</w:t>
      </w:r>
      <w:r w:rsidR="00C762FD">
        <w:rPr>
          <w:lang w:eastAsia="zh-CN"/>
        </w:rPr>
        <w:t xml:space="preserve"> illustrat</w:t>
      </w:r>
      <w:r w:rsidR="00F25AB6">
        <w:rPr>
          <w:lang w:eastAsia="zh-CN"/>
        </w:rPr>
        <w:t>ed</w:t>
      </w:r>
      <w:r w:rsidR="00C762FD">
        <w:rPr>
          <w:lang w:eastAsia="zh-CN"/>
        </w:rPr>
        <w:t xml:space="preserve"> in Figure 1</w:t>
      </w:r>
      <w:r w:rsidR="00FE0964">
        <w:rPr>
          <w:lang w:eastAsia="zh-CN"/>
        </w:rPr>
        <w:t>, which 1(A) is the example of one PEI associate with two POs in one PF and 1(B) is the example of one PEI associate with four POs in two PFs</w:t>
      </w:r>
      <w:r w:rsidR="00167DDD">
        <w:rPr>
          <w:lang w:eastAsia="zh-CN"/>
        </w:rPr>
        <w:t>.</w:t>
      </w:r>
    </w:p>
    <w:p w14:paraId="6691D799" w14:textId="579FAC3B" w:rsidR="00C762FD" w:rsidRDefault="00C762FD" w:rsidP="00C37D1F">
      <w:pPr>
        <w:jc w:val="center"/>
        <w:rPr>
          <w:lang w:eastAsia="zh-CN"/>
        </w:rPr>
      </w:pPr>
      <w:r w:rsidRPr="00C762FD">
        <w:rPr>
          <w:noProof/>
          <w:lang w:eastAsia="zh-CN"/>
        </w:rPr>
        <w:lastRenderedPageBreak/>
        <w:drawing>
          <wp:inline distT="0" distB="0" distL="0" distR="0" wp14:anchorId="096B6085" wp14:editId="126E55F7">
            <wp:extent cx="1151984" cy="526569"/>
            <wp:effectExtent l="0" t="0" r="0" b="6985"/>
            <wp:docPr id="9" name="图片 8">
              <a:extLst xmlns:a="http://schemas.openxmlformats.org/drawingml/2006/main">
                <a:ext uri="{FF2B5EF4-FFF2-40B4-BE49-F238E27FC236}">
                  <a16:creationId xmlns:a16="http://schemas.microsoft.com/office/drawing/2014/main" id="{E7C17BA9-AFE9-4063-9F4D-46CA393C05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E7C17BA9-AFE9-4063-9F4D-46CA393C0565}"/>
                        </a:ext>
                      </a:extLst>
                    </pic:cNvPr>
                    <pic:cNvPicPr>
                      <a:picLocks noChangeAspect="1"/>
                    </pic:cNvPicPr>
                  </pic:nvPicPr>
                  <pic:blipFill rotWithShape="1">
                    <a:blip r:embed="rId8"/>
                    <a:srcRect r="39682"/>
                    <a:stretch/>
                  </pic:blipFill>
                  <pic:spPr>
                    <a:xfrm>
                      <a:off x="0" y="0"/>
                      <a:ext cx="1161120" cy="530745"/>
                    </a:xfrm>
                    <a:prstGeom prst="rect">
                      <a:avLst/>
                    </a:prstGeom>
                  </pic:spPr>
                </pic:pic>
              </a:graphicData>
            </a:graphic>
          </wp:inline>
        </w:drawing>
      </w:r>
      <w:r w:rsidRPr="00C762FD">
        <w:rPr>
          <w:noProof/>
          <w:lang w:eastAsia="zh-CN"/>
        </w:rPr>
        <w:drawing>
          <wp:inline distT="0" distB="0" distL="0" distR="0" wp14:anchorId="6A0ED043" wp14:editId="3303DCFA">
            <wp:extent cx="1903025" cy="644391"/>
            <wp:effectExtent l="0" t="0" r="2540" b="3810"/>
            <wp:docPr id="13" name="图片 12">
              <a:extLst xmlns:a="http://schemas.openxmlformats.org/drawingml/2006/main">
                <a:ext uri="{FF2B5EF4-FFF2-40B4-BE49-F238E27FC236}">
                  <a16:creationId xmlns:a16="http://schemas.microsoft.com/office/drawing/2014/main" id="{F510C7B7-32E0-490E-BCC2-4BFFAE01CB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a:extLst>
                        <a:ext uri="{FF2B5EF4-FFF2-40B4-BE49-F238E27FC236}">
                          <a16:creationId xmlns:a16="http://schemas.microsoft.com/office/drawing/2014/main" id="{F510C7B7-32E0-490E-BCC2-4BFFAE01CB23}"/>
                        </a:ext>
                      </a:extLst>
                    </pic:cNvPr>
                    <pic:cNvPicPr>
                      <a:picLocks noChangeAspect="1"/>
                    </pic:cNvPicPr>
                  </pic:nvPicPr>
                  <pic:blipFill>
                    <a:blip r:embed="rId9"/>
                    <a:stretch>
                      <a:fillRect/>
                    </a:stretch>
                  </pic:blipFill>
                  <pic:spPr>
                    <a:xfrm>
                      <a:off x="0" y="0"/>
                      <a:ext cx="1979245" cy="670200"/>
                    </a:xfrm>
                    <a:prstGeom prst="rect">
                      <a:avLst/>
                    </a:prstGeom>
                  </pic:spPr>
                </pic:pic>
              </a:graphicData>
            </a:graphic>
          </wp:inline>
        </w:drawing>
      </w:r>
    </w:p>
    <w:p w14:paraId="239F26FB" w14:textId="22A9B588" w:rsidR="00C37D1F" w:rsidRDefault="00C37D1F" w:rsidP="00C37D1F">
      <w:pPr>
        <w:jc w:val="center"/>
        <w:rPr>
          <w:lang w:eastAsia="zh-CN"/>
        </w:rPr>
      </w:pPr>
      <w:r>
        <w:rPr>
          <w:lang w:eastAsia="zh-CN"/>
        </w:rPr>
        <w:t>(A)                       (B)</w:t>
      </w:r>
    </w:p>
    <w:p w14:paraId="56851395" w14:textId="33D94776" w:rsidR="00131047" w:rsidRPr="00C37D1F" w:rsidRDefault="00131047" w:rsidP="00C37D1F">
      <w:pPr>
        <w:jc w:val="center"/>
        <w:rPr>
          <w:b/>
          <w:bCs/>
          <w:lang w:eastAsia="zh-CN"/>
        </w:rPr>
      </w:pPr>
      <w:r w:rsidRPr="00C37D1F">
        <w:rPr>
          <w:rFonts w:hint="eastAsia"/>
          <w:b/>
          <w:bCs/>
          <w:lang w:eastAsia="zh-CN"/>
        </w:rPr>
        <w:t>F</w:t>
      </w:r>
      <w:r w:rsidRPr="00C37D1F">
        <w:rPr>
          <w:b/>
          <w:bCs/>
          <w:lang w:eastAsia="zh-CN"/>
        </w:rPr>
        <w:t>igure 1. Illustration of association with PEI and POs</w:t>
      </w:r>
    </w:p>
    <w:p w14:paraId="7C1051C9" w14:textId="77777777" w:rsidR="007B2715" w:rsidRDefault="007B2715" w:rsidP="001025A0">
      <w:pPr>
        <w:jc w:val="both"/>
        <w:rPr>
          <w:lang w:eastAsia="zh-CN"/>
        </w:rPr>
      </w:pPr>
      <w:r>
        <w:rPr>
          <w:rFonts w:hint="eastAsia"/>
          <w:lang w:eastAsia="zh-CN"/>
        </w:rPr>
        <w:t>I</w:t>
      </w:r>
      <w:r>
        <w:rPr>
          <w:lang w:eastAsia="zh-CN"/>
        </w:rPr>
        <w:t>n a summary, the association between PEI and PO can be summarised as the following:</w:t>
      </w:r>
    </w:p>
    <w:p w14:paraId="508E3ED0" w14:textId="7BADEDCF" w:rsidR="007B2715" w:rsidRPr="007B2715" w:rsidRDefault="007B2715" w:rsidP="007B2715">
      <w:pPr>
        <w:pStyle w:val="aff"/>
        <w:numPr>
          <w:ilvl w:val="0"/>
          <w:numId w:val="16"/>
        </w:numPr>
        <w:ind w:leftChars="0"/>
        <w:jc w:val="both"/>
        <w:rPr>
          <w:lang w:eastAsia="zh-CN"/>
        </w:rPr>
      </w:pPr>
      <w:r w:rsidRPr="007B2715">
        <w:rPr>
          <w:rFonts w:eastAsiaTheme="minorEastAsia"/>
          <w:lang w:eastAsia="zh-CN"/>
        </w:rPr>
        <w:t xml:space="preserve">One PEI associate with multiple sub-groups of one PO </w:t>
      </w:r>
    </w:p>
    <w:p w14:paraId="6EB01781" w14:textId="3EA476EA" w:rsidR="007B2715" w:rsidRPr="008E36FE" w:rsidRDefault="007B2715" w:rsidP="007B2715">
      <w:pPr>
        <w:pStyle w:val="aff"/>
        <w:numPr>
          <w:ilvl w:val="0"/>
          <w:numId w:val="16"/>
        </w:numPr>
        <w:ind w:leftChars="0"/>
        <w:jc w:val="both"/>
        <w:rPr>
          <w:lang w:eastAsia="zh-CN"/>
        </w:rPr>
      </w:pPr>
      <w:r>
        <w:rPr>
          <w:rFonts w:eastAsiaTheme="minorEastAsia"/>
          <w:lang w:eastAsia="zh-CN"/>
        </w:rPr>
        <w:t xml:space="preserve">One PEI associate with </w:t>
      </w:r>
      <w:r w:rsidR="00A30C28">
        <w:rPr>
          <w:rFonts w:eastAsiaTheme="minorEastAsia"/>
          <w:lang w:eastAsia="zh-CN"/>
        </w:rPr>
        <w:t>one/</w:t>
      </w:r>
      <w:r>
        <w:rPr>
          <w:rFonts w:eastAsiaTheme="minorEastAsia"/>
          <w:lang w:eastAsia="zh-CN"/>
        </w:rPr>
        <w:t xml:space="preserve">multiple POs </w:t>
      </w:r>
      <w:r w:rsidRPr="007B2715">
        <w:rPr>
          <w:rFonts w:eastAsiaTheme="minorEastAsia"/>
          <w:lang w:eastAsia="zh-CN"/>
        </w:rPr>
        <w:t xml:space="preserve">of </w:t>
      </w:r>
      <w:r>
        <w:rPr>
          <w:rFonts w:eastAsiaTheme="minorEastAsia"/>
          <w:lang w:eastAsia="zh-CN"/>
        </w:rPr>
        <w:t>one/</w:t>
      </w:r>
      <w:r w:rsidRPr="007B2715">
        <w:rPr>
          <w:rFonts w:eastAsiaTheme="minorEastAsia"/>
          <w:lang w:eastAsia="zh-CN"/>
        </w:rPr>
        <w:t>multiple PFs</w:t>
      </w:r>
    </w:p>
    <w:p w14:paraId="6D192599" w14:textId="38183B46" w:rsidR="008E36FE" w:rsidRPr="00845ED2" w:rsidRDefault="008E36FE" w:rsidP="008E36FE">
      <w:pPr>
        <w:jc w:val="both"/>
        <w:rPr>
          <w:lang w:eastAsia="zh-CN"/>
        </w:rPr>
      </w:pPr>
      <w:r>
        <w:rPr>
          <w:lang w:eastAsia="zh-CN"/>
        </w:rPr>
        <w:t>For case 1), one PEI can provide the wake</w:t>
      </w:r>
      <w:r w:rsidR="00BB50C8">
        <w:rPr>
          <w:lang w:eastAsia="zh-CN"/>
        </w:rPr>
        <w:t>-</w:t>
      </w:r>
      <w:r>
        <w:rPr>
          <w:lang w:eastAsia="zh-CN"/>
        </w:rPr>
        <w:t>up information of each sub-groups</w:t>
      </w:r>
      <w:r w:rsidR="003D6133">
        <w:rPr>
          <w:lang w:eastAsia="zh-CN"/>
        </w:rPr>
        <w:t xml:space="preserve"> </w:t>
      </w:r>
      <w:r w:rsidR="0086490D">
        <w:rPr>
          <w:lang w:eastAsia="zh-CN"/>
        </w:rPr>
        <w:t xml:space="preserve">in </w:t>
      </w:r>
      <w:r w:rsidR="003D6133">
        <w:rPr>
          <w:lang w:eastAsia="zh-CN"/>
        </w:rPr>
        <w:t>one PO</w:t>
      </w:r>
      <w:r w:rsidR="0086490D">
        <w:rPr>
          <w:lang w:eastAsia="zh-CN"/>
        </w:rPr>
        <w:t>,</w:t>
      </w:r>
      <w:r w:rsidR="00A30C28">
        <w:rPr>
          <w:lang w:eastAsia="zh-CN"/>
        </w:rPr>
        <w:t xml:space="preserve"> which is much suitable for the </w:t>
      </w:r>
      <w:r w:rsidR="00CF2793">
        <w:rPr>
          <w:lang w:eastAsia="zh-CN"/>
        </w:rPr>
        <w:t>low</w:t>
      </w:r>
      <w:r w:rsidR="0086490D">
        <w:rPr>
          <w:lang w:eastAsia="zh-CN"/>
        </w:rPr>
        <w:t xml:space="preserve"> system </w:t>
      </w:r>
      <w:r w:rsidR="00A30C28">
        <w:rPr>
          <w:lang w:eastAsia="zh-CN"/>
        </w:rPr>
        <w:t xml:space="preserve">PO density </w:t>
      </w:r>
      <w:r w:rsidR="00CD2082">
        <w:rPr>
          <w:lang w:eastAsia="zh-CN"/>
        </w:rPr>
        <w:t>scenario</w:t>
      </w:r>
      <w:r w:rsidR="003D6133">
        <w:rPr>
          <w:lang w:eastAsia="zh-CN"/>
        </w:rPr>
        <w:t>. For case 2), one PEI can provide the wake</w:t>
      </w:r>
      <w:r w:rsidR="00BB50C8">
        <w:rPr>
          <w:lang w:eastAsia="zh-CN"/>
        </w:rPr>
        <w:t>-</w:t>
      </w:r>
      <w:r w:rsidR="003D6133">
        <w:rPr>
          <w:lang w:eastAsia="zh-CN"/>
        </w:rPr>
        <w:t xml:space="preserve">up information of </w:t>
      </w:r>
      <w:r w:rsidR="00A30C28">
        <w:rPr>
          <w:rFonts w:eastAsiaTheme="minorEastAsia"/>
          <w:lang w:eastAsia="zh-CN"/>
        </w:rPr>
        <w:t xml:space="preserve">one/multiple POs </w:t>
      </w:r>
      <w:r w:rsidR="00A30C28" w:rsidRPr="007B2715">
        <w:rPr>
          <w:rFonts w:eastAsiaTheme="minorEastAsia"/>
          <w:lang w:eastAsia="zh-CN"/>
        </w:rPr>
        <w:t xml:space="preserve">of </w:t>
      </w:r>
      <w:r w:rsidR="00A30C28">
        <w:rPr>
          <w:rFonts w:eastAsiaTheme="minorEastAsia"/>
          <w:lang w:eastAsia="zh-CN"/>
        </w:rPr>
        <w:t>one/</w:t>
      </w:r>
      <w:r w:rsidR="00A30C28" w:rsidRPr="007B2715">
        <w:rPr>
          <w:rFonts w:eastAsiaTheme="minorEastAsia"/>
          <w:lang w:eastAsia="zh-CN"/>
        </w:rPr>
        <w:t>multiple PFs</w:t>
      </w:r>
      <w:r w:rsidR="0086490D">
        <w:rPr>
          <w:rFonts w:eastAsiaTheme="minorEastAsia"/>
          <w:lang w:eastAsia="zh-CN"/>
        </w:rPr>
        <w:t>,</w:t>
      </w:r>
      <w:r w:rsidR="00937A76">
        <w:rPr>
          <w:rFonts w:eastAsiaTheme="minorEastAsia"/>
          <w:lang w:eastAsia="zh-CN"/>
        </w:rPr>
        <w:t xml:space="preserve"> which is much suitable for </w:t>
      </w:r>
      <w:r w:rsidR="00CF2793">
        <w:rPr>
          <w:rFonts w:eastAsiaTheme="minorEastAsia"/>
          <w:lang w:eastAsia="zh-CN"/>
        </w:rPr>
        <w:t>high</w:t>
      </w:r>
      <w:r w:rsidR="0086490D">
        <w:rPr>
          <w:rFonts w:eastAsiaTheme="minorEastAsia"/>
          <w:lang w:eastAsia="zh-CN"/>
        </w:rPr>
        <w:t xml:space="preserve"> system</w:t>
      </w:r>
      <w:r w:rsidR="00937A76">
        <w:rPr>
          <w:rFonts w:eastAsiaTheme="minorEastAsia"/>
          <w:lang w:eastAsia="zh-CN"/>
        </w:rPr>
        <w:t xml:space="preserve"> PO density scenario.</w:t>
      </w:r>
    </w:p>
    <w:p w14:paraId="40BDDCC3" w14:textId="5F4F353F" w:rsidR="009527EC" w:rsidRDefault="003C2F55" w:rsidP="00CD57D4">
      <w:pPr>
        <w:jc w:val="both"/>
        <w:rPr>
          <w:b/>
          <w:lang w:eastAsia="zh-CN"/>
        </w:rPr>
      </w:pPr>
      <w:r w:rsidRPr="00CD57D4">
        <w:rPr>
          <w:b/>
          <w:lang w:eastAsia="zh-CN"/>
        </w:rPr>
        <w:t xml:space="preserve">Proposal </w:t>
      </w:r>
      <w:r w:rsidR="00B1630C">
        <w:rPr>
          <w:b/>
          <w:lang w:eastAsia="zh-CN"/>
        </w:rPr>
        <w:t>4</w:t>
      </w:r>
      <w:r w:rsidRPr="00CD57D4">
        <w:rPr>
          <w:b/>
          <w:lang w:eastAsia="zh-CN"/>
        </w:rPr>
        <w:t xml:space="preserve">. </w:t>
      </w:r>
      <w:r w:rsidR="00B1630C">
        <w:rPr>
          <w:b/>
          <w:lang w:eastAsia="zh-CN"/>
        </w:rPr>
        <w:t>Support one-to-one and one-to-many mapping between PEI and PO.</w:t>
      </w:r>
    </w:p>
    <w:p w14:paraId="69A6F53D" w14:textId="0DFC613E" w:rsidR="00C05FD2" w:rsidRPr="00965402" w:rsidRDefault="00C05FD2" w:rsidP="00C05FD2">
      <w:pPr>
        <w:pStyle w:val="30"/>
        <w:rPr>
          <w:rFonts w:ascii="Times New Roman" w:hAnsi="Times New Roman"/>
          <w:lang w:eastAsia="zh-CN"/>
        </w:rPr>
      </w:pPr>
      <w:r>
        <w:rPr>
          <w:rFonts w:ascii="Times New Roman" w:hAnsi="Times New Roman"/>
          <w:lang w:eastAsia="zh-CN"/>
        </w:rPr>
        <w:t>2</w:t>
      </w:r>
      <w:r w:rsidRPr="00965402">
        <w:rPr>
          <w:rFonts w:ascii="Times New Roman" w:hAnsi="Times New Roman"/>
          <w:lang w:eastAsia="zh-CN"/>
        </w:rPr>
        <w:t>.</w:t>
      </w:r>
      <w:r>
        <w:rPr>
          <w:rFonts w:ascii="Times New Roman" w:hAnsi="Times New Roman"/>
          <w:lang w:eastAsia="zh-CN"/>
        </w:rPr>
        <w:t>2.2</w:t>
      </w:r>
      <w:r w:rsidRPr="00965402">
        <w:rPr>
          <w:rFonts w:ascii="Times New Roman" w:hAnsi="Times New Roman"/>
          <w:lang w:eastAsia="zh-CN"/>
        </w:rPr>
        <w:t xml:space="preserve"> PEI </w:t>
      </w:r>
      <w:r w:rsidR="004C2EF2">
        <w:rPr>
          <w:rFonts w:ascii="Times New Roman" w:hAnsi="Times New Roman"/>
          <w:lang w:eastAsia="zh-CN"/>
        </w:rPr>
        <w:t>location</w:t>
      </w:r>
    </w:p>
    <w:p w14:paraId="451B0777" w14:textId="527994A9" w:rsidR="00C05FD2" w:rsidRDefault="00C05FD2" w:rsidP="00C05FD2">
      <w:pPr>
        <w:jc w:val="both"/>
        <w:rPr>
          <w:lang w:eastAsia="zh-CN"/>
        </w:rPr>
      </w:pPr>
      <w:r w:rsidRPr="00812886">
        <w:rPr>
          <w:lang w:eastAsia="zh-CN"/>
        </w:rPr>
        <w:t xml:space="preserve">As the discussion in last </w:t>
      </w:r>
      <w:r w:rsidR="00A569F8">
        <w:rPr>
          <w:lang w:eastAsia="zh-CN"/>
        </w:rPr>
        <w:t xml:space="preserve">few </w:t>
      </w:r>
      <w:r w:rsidRPr="00812886">
        <w:rPr>
          <w:lang w:eastAsia="zh-CN"/>
        </w:rPr>
        <w:t xml:space="preserve">RAN1 meetings, </w:t>
      </w:r>
      <w:r>
        <w:rPr>
          <w:lang w:eastAsia="zh-CN"/>
        </w:rPr>
        <w:t>1 to 3</w:t>
      </w:r>
      <w:r w:rsidRPr="00812886">
        <w:rPr>
          <w:lang w:eastAsia="zh-CN"/>
        </w:rPr>
        <w:t xml:space="preserve"> SS burst</w:t>
      </w:r>
      <w:r>
        <w:rPr>
          <w:lang w:eastAsia="zh-CN"/>
        </w:rPr>
        <w:t>s</w:t>
      </w:r>
      <w:r w:rsidRPr="00812886">
        <w:rPr>
          <w:lang w:eastAsia="zh-CN"/>
        </w:rPr>
        <w:t xml:space="preserve"> for synchronization </w:t>
      </w:r>
      <w:r>
        <w:rPr>
          <w:lang w:eastAsia="zh-CN"/>
        </w:rPr>
        <w:t xml:space="preserve">are needed for UE </w:t>
      </w:r>
      <w:r w:rsidRPr="00812886">
        <w:rPr>
          <w:lang w:eastAsia="zh-CN"/>
        </w:rPr>
        <w:t>before PO reception</w:t>
      </w:r>
      <w:r>
        <w:rPr>
          <w:lang w:eastAsia="zh-CN"/>
        </w:rPr>
        <w:t xml:space="preserve">. </w:t>
      </w:r>
      <w:r w:rsidR="00457CED">
        <w:rPr>
          <w:lang w:eastAsia="zh-CN"/>
        </w:rPr>
        <w:t xml:space="preserve">If PDCCH based PEI is </w:t>
      </w:r>
      <w:r w:rsidR="003E2F03" w:rsidRPr="003E2F03">
        <w:rPr>
          <w:lang w:eastAsia="zh-CN"/>
        </w:rPr>
        <w:t>supported</w:t>
      </w:r>
      <w:r w:rsidR="00457CED">
        <w:rPr>
          <w:lang w:eastAsia="zh-CN"/>
        </w:rPr>
        <w:t xml:space="preserve">, </w:t>
      </w:r>
      <w:r>
        <w:rPr>
          <w:lang w:eastAsia="zh-CN"/>
        </w:rPr>
        <w:t>the PEI should be allocated around the first SS burst if more than 1 SS bursts are needed before PO reception</w:t>
      </w:r>
      <w:r w:rsidR="00457CED">
        <w:rPr>
          <w:lang w:eastAsia="zh-CN"/>
        </w:rPr>
        <w:t xml:space="preserve"> to realize the biggest power saving gain</w:t>
      </w:r>
      <w:r>
        <w:rPr>
          <w:lang w:eastAsia="zh-CN"/>
        </w:rPr>
        <w:t xml:space="preserve">. In addition, two issues are also needed to be considered </w:t>
      </w:r>
      <w:r w:rsidR="00B66479">
        <w:rPr>
          <w:lang w:eastAsia="zh-CN"/>
        </w:rPr>
        <w:t>in</w:t>
      </w:r>
      <w:r>
        <w:rPr>
          <w:lang w:eastAsia="zh-CN"/>
        </w:rPr>
        <w:t xml:space="preserve"> the PEI </w:t>
      </w:r>
      <w:r w:rsidR="00117BB7">
        <w:rPr>
          <w:lang w:eastAsia="zh-CN"/>
        </w:rPr>
        <w:t>monitoring occasion</w:t>
      </w:r>
      <w:r>
        <w:rPr>
          <w:lang w:eastAsia="zh-CN"/>
        </w:rPr>
        <w:t xml:space="preserve">. One is the beam sweeping of PEI which </w:t>
      </w:r>
      <w:r w:rsidR="006B1394">
        <w:rPr>
          <w:lang w:eastAsia="zh-CN"/>
        </w:rPr>
        <w:t>should have</w:t>
      </w:r>
      <w:r>
        <w:rPr>
          <w:lang w:eastAsia="zh-CN"/>
        </w:rPr>
        <w:t xml:space="preserve"> a one-to-one mapping with SSB similar as paging PDCCH. Another is the synchronization for PEI</w:t>
      </w:r>
      <w:r w:rsidR="00FA2A6B">
        <w:rPr>
          <w:lang w:eastAsia="zh-CN"/>
        </w:rPr>
        <w:t xml:space="preserve"> if</w:t>
      </w:r>
      <w:r>
        <w:rPr>
          <w:lang w:eastAsia="zh-CN"/>
        </w:rPr>
        <w:t xml:space="preserve"> </w:t>
      </w:r>
      <w:r w:rsidR="00FA2A6B">
        <w:rPr>
          <w:lang w:eastAsia="zh-CN"/>
        </w:rPr>
        <w:t>PDCCH</w:t>
      </w:r>
      <w:r>
        <w:rPr>
          <w:lang w:eastAsia="zh-CN"/>
        </w:rPr>
        <w:t xml:space="preserve"> based PEI is </w:t>
      </w:r>
      <w:r w:rsidR="00B66479">
        <w:rPr>
          <w:lang w:eastAsia="zh-CN"/>
        </w:rPr>
        <w:t>used</w:t>
      </w:r>
      <w:r>
        <w:rPr>
          <w:lang w:eastAsia="zh-CN"/>
        </w:rPr>
        <w:t>.</w:t>
      </w:r>
    </w:p>
    <w:p w14:paraId="38FA460F" w14:textId="09A27B3F" w:rsidR="00C05FD2" w:rsidRPr="006B4EE0" w:rsidRDefault="00C05FD2" w:rsidP="00C05FD2">
      <w:pPr>
        <w:jc w:val="both"/>
        <w:rPr>
          <w:lang w:eastAsia="zh-CN"/>
        </w:rPr>
      </w:pPr>
      <w:r>
        <w:rPr>
          <w:lang w:eastAsia="zh-CN"/>
        </w:rPr>
        <w:t xml:space="preserve">Considering these aspects, two PEI </w:t>
      </w:r>
      <w:r w:rsidR="00117BB7">
        <w:rPr>
          <w:lang w:eastAsia="zh-CN"/>
        </w:rPr>
        <w:t>monitoring occasion</w:t>
      </w:r>
      <w:r>
        <w:rPr>
          <w:lang w:eastAsia="zh-CN"/>
        </w:rPr>
        <w:t xml:space="preserve">s are illustrated as in Figure </w:t>
      </w:r>
      <w:r w:rsidR="00173D71">
        <w:rPr>
          <w:lang w:eastAsia="zh-CN"/>
        </w:rPr>
        <w:t>2</w:t>
      </w:r>
      <w:r>
        <w:rPr>
          <w:lang w:eastAsia="zh-CN"/>
        </w:rPr>
        <w:t xml:space="preserve">, assuming 2 SS bursts are needed before PO reception. Figure </w:t>
      </w:r>
      <w:r w:rsidR="00173D71">
        <w:rPr>
          <w:lang w:eastAsia="zh-CN"/>
        </w:rPr>
        <w:t>2</w:t>
      </w:r>
      <w:r>
        <w:rPr>
          <w:lang w:eastAsia="zh-CN"/>
        </w:rPr>
        <w:t xml:space="preserve"> (A) is the case which the beam sweeping of PEI</w:t>
      </w:r>
      <w:r w:rsidR="006B1394">
        <w:rPr>
          <w:lang w:eastAsia="zh-CN"/>
        </w:rPr>
        <w:t>s</w:t>
      </w:r>
      <w:r>
        <w:rPr>
          <w:lang w:eastAsia="zh-CN"/>
        </w:rPr>
        <w:t xml:space="preserve"> </w:t>
      </w:r>
      <w:r w:rsidR="00117BB7">
        <w:rPr>
          <w:lang w:eastAsia="zh-CN"/>
        </w:rPr>
        <w:t>are</w:t>
      </w:r>
      <w:r>
        <w:rPr>
          <w:lang w:eastAsia="zh-CN"/>
        </w:rPr>
        <w:t xml:space="preserve"> behind the first SS burst, and Figure 2 (</w:t>
      </w:r>
      <w:r w:rsidR="00173D71">
        <w:rPr>
          <w:lang w:eastAsia="zh-CN"/>
        </w:rPr>
        <w:t>B</w:t>
      </w:r>
      <w:r>
        <w:rPr>
          <w:lang w:eastAsia="zh-CN"/>
        </w:rPr>
        <w:t>) is the case which the beam sweeping of PEI</w:t>
      </w:r>
      <w:r w:rsidR="006B1394">
        <w:rPr>
          <w:lang w:eastAsia="zh-CN"/>
        </w:rPr>
        <w:t>s</w:t>
      </w:r>
      <w:r>
        <w:rPr>
          <w:lang w:eastAsia="zh-CN"/>
        </w:rPr>
        <w:t xml:space="preserve"> </w:t>
      </w:r>
      <w:r w:rsidR="00117BB7">
        <w:rPr>
          <w:lang w:eastAsia="zh-CN"/>
        </w:rPr>
        <w:t>are</w:t>
      </w:r>
      <w:r>
        <w:rPr>
          <w:lang w:eastAsia="zh-CN"/>
        </w:rPr>
        <w:t xml:space="preserve"> within the same slots with the first SS burst. Compared with case (A), case (B) can obtain more power saving gain, because the total power consumption of SSB and PEI can be reduced. </w:t>
      </w:r>
      <w:r w:rsidR="00117BB7">
        <w:rPr>
          <w:lang w:eastAsia="zh-CN"/>
        </w:rPr>
        <w:t>A</w:t>
      </w:r>
      <w:r>
        <w:rPr>
          <w:lang w:eastAsia="zh-CN"/>
        </w:rPr>
        <w:t xml:space="preserve"> detailed illustration of case (B) is showed in Figure </w:t>
      </w:r>
      <w:r w:rsidR="00242C04">
        <w:rPr>
          <w:lang w:eastAsia="zh-CN"/>
        </w:rPr>
        <w:t>3</w:t>
      </w:r>
      <w:r>
        <w:rPr>
          <w:lang w:eastAsia="zh-CN"/>
        </w:rPr>
        <w:t>, which contains a case of 4 beam</w:t>
      </w:r>
      <w:r>
        <w:rPr>
          <w:rFonts w:hint="eastAsia"/>
          <w:lang w:eastAsia="zh-CN"/>
        </w:rPr>
        <w:t>s</w:t>
      </w:r>
      <w:r>
        <w:rPr>
          <w:lang w:eastAsia="zh-CN"/>
        </w:rPr>
        <w:t xml:space="preserve"> sweeping of SSB and two symbol PEI PDCCH for 15kHz in 5ms, the SSB and PEI with the same index has a QCL relationship.</w:t>
      </w:r>
    </w:p>
    <w:p w14:paraId="745E8184" w14:textId="77777777" w:rsidR="00C05FD2" w:rsidRDefault="00C05FD2" w:rsidP="00C05FD2">
      <w:pPr>
        <w:jc w:val="center"/>
      </w:pPr>
      <w:r>
        <w:object w:dxaOrig="13479" w:dyaOrig="5498" w14:anchorId="43532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96.25pt" o:ole="">
            <v:imagedata r:id="rId10" o:title=""/>
          </v:shape>
          <o:OLEObject Type="Embed" ProgID="Visio.Drawing.15" ShapeID="_x0000_i1025" DrawAspect="Content" ObjectID="_1679213750" r:id="rId11"/>
        </w:object>
      </w:r>
    </w:p>
    <w:p w14:paraId="689B9D83" w14:textId="70B522A5" w:rsidR="00C05FD2" w:rsidRDefault="00C05FD2" w:rsidP="00C05FD2">
      <w:pPr>
        <w:jc w:val="center"/>
        <w:rPr>
          <w:rFonts w:eastAsiaTheme="minorEastAsia"/>
          <w:b/>
          <w:bCs/>
          <w:lang w:eastAsia="zh-CN"/>
        </w:rPr>
      </w:pPr>
      <w:r w:rsidRPr="00086B56">
        <w:rPr>
          <w:rFonts w:eastAsiaTheme="minorEastAsia" w:hint="eastAsia"/>
          <w:b/>
          <w:bCs/>
          <w:lang w:eastAsia="zh-CN"/>
        </w:rPr>
        <w:t>F</w:t>
      </w:r>
      <w:r w:rsidRPr="00086B56">
        <w:rPr>
          <w:rFonts w:eastAsiaTheme="minorEastAsia"/>
          <w:b/>
          <w:bCs/>
          <w:lang w:eastAsia="zh-CN"/>
        </w:rPr>
        <w:t xml:space="preserve">igure </w:t>
      </w:r>
      <w:r w:rsidR="00173D71">
        <w:rPr>
          <w:rFonts w:eastAsiaTheme="minorEastAsia"/>
          <w:b/>
          <w:bCs/>
          <w:lang w:eastAsia="zh-CN"/>
        </w:rPr>
        <w:t>2</w:t>
      </w:r>
      <w:r w:rsidRPr="00086B56">
        <w:rPr>
          <w:rFonts w:eastAsiaTheme="minorEastAsia"/>
          <w:b/>
          <w:bCs/>
          <w:lang w:eastAsia="zh-CN"/>
        </w:rPr>
        <w:t xml:space="preserve">. </w:t>
      </w:r>
      <w:r>
        <w:rPr>
          <w:rFonts w:eastAsiaTheme="minorEastAsia"/>
          <w:b/>
          <w:bCs/>
          <w:lang w:eastAsia="zh-CN"/>
        </w:rPr>
        <w:t xml:space="preserve">Potential </w:t>
      </w:r>
      <w:r w:rsidR="00BD1873">
        <w:rPr>
          <w:rFonts w:eastAsiaTheme="minorEastAsia"/>
          <w:b/>
          <w:bCs/>
          <w:lang w:eastAsia="zh-CN"/>
        </w:rPr>
        <w:t xml:space="preserve">PDCCH based </w:t>
      </w:r>
      <w:r w:rsidRPr="00086B56">
        <w:rPr>
          <w:rFonts w:eastAsiaTheme="minorEastAsia"/>
          <w:b/>
          <w:bCs/>
          <w:lang w:eastAsia="zh-CN"/>
        </w:rPr>
        <w:t>PEI time domain resource allocation</w:t>
      </w:r>
      <w:r>
        <w:rPr>
          <w:rFonts w:eastAsiaTheme="minorEastAsia"/>
          <w:b/>
          <w:bCs/>
          <w:lang w:eastAsia="zh-CN"/>
        </w:rPr>
        <w:t>s</w:t>
      </w:r>
    </w:p>
    <w:p w14:paraId="34F68E78" w14:textId="77777777" w:rsidR="00C05FD2" w:rsidRPr="00086B56" w:rsidRDefault="00C05FD2" w:rsidP="00C05FD2">
      <w:pPr>
        <w:jc w:val="center"/>
        <w:rPr>
          <w:rFonts w:eastAsiaTheme="minorEastAsia"/>
          <w:b/>
          <w:bCs/>
          <w:lang w:eastAsia="zh-CN"/>
        </w:rPr>
      </w:pPr>
    </w:p>
    <w:p w14:paraId="71C4704D" w14:textId="77777777" w:rsidR="00C05FD2" w:rsidRDefault="00C05FD2" w:rsidP="00C05FD2">
      <w:pPr>
        <w:jc w:val="center"/>
      </w:pPr>
      <w:r>
        <w:object w:dxaOrig="9518" w:dyaOrig="3953" w14:anchorId="682835DB">
          <v:shape id="_x0000_i1026" type="#_x0000_t75" style="width:263.65pt;height:111.3pt" o:ole="">
            <v:imagedata r:id="rId12" o:title=""/>
          </v:shape>
          <o:OLEObject Type="Embed" ProgID="Visio.Drawing.15" ShapeID="_x0000_i1026" DrawAspect="Content" ObjectID="_1679213751" r:id="rId13"/>
        </w:object>
      </w:r>
    </w:p>
    <w:p w14:paraId="18152A98" w14:textId="265E5454" w:rsidR="00C05FD2" w:rsidRDefault="00C05FD2" w:rsidP="00C05FD2">
      <w:pPr>
        <w:jc w:val="center"/>
        <w:rPr>
          <w:rFonts w:eastAsiaTheme="minorEastAsia"/>
          <w:b/>
          <w:bCs/>
          <w:lang w:eastAsia="zh-CN"/>
        </w:rPr>
      </w:pPr>
      <w:r w:rsidRPr="00086B56">
        <w:rPr>
          <w:rFonts w:eastAsiaTheme="minorEastAsia" w:hint="eastAsia"/>
          <w:b/>
          <w:bCs/>
          <w:lang w:eastAsia="zh-CN"/>
        </w:rPr>
        <w:t>F</w:t>
      </w:r>
      <w:r w:rsidRPr="00086B56">
        <w:rPr>
          <w:rFonts w:eastAsiaTheme="minorEastAsia"/>
          <w:b/>
          <w:bCs/>
          <w:lang w:eastAsia="zh-CN"/>
        </w:rPr>
        <w:t xml:space="preserve">igure </w:t>
      </w:r>
      <w:r w:rsidR="00242C04">
        <w:rPr>
          <w:rFonts w:eastAsiaTheme="minorEastAsia"/>
          <w:b/>
          <w:bCs/>
          <w:lang w:eastAsia="zh-CN"/>
        </w:rPr>
        <w:t>3</w:t>
      </w:r>
      <w:r w:rsidRPr="00086B56">
        <w:rPr>
          <w:rFonts w:eastAsiaTheme="minorEastAsia"/>
          <w:b/>
          <w:bCs/>
          <w:lang w:eastAsia="zh-CN"/>
        </w:rPr>
        <w:t xml:space="preserve">. </w:t>
      </w:r>
      <w:r w:rsidR="007947F2">
        <w:rPr>
          <w:rFonts w:eastAsiaTheme="minorEastAsia"/>
          <w:b/>
          <w:bCs/>
          <w:lang w:eastAsia="zh-CN"/>
        </w:rPr>
        <w:t xml:space="preserve">PDCCH based </w:t>
      </w:r>
      <w:r w:rsidRPr="00086B56">
        <w:rPr>
          <w:rFonts w:eastAsiaTheme="minorEastAsia"/>
          <w:b/>
          <w:bCs/>
          <w:lang w:eastAsia="zh-CN"/>
        </w:rPr>
        <w:t>PEI time domain resource allocation</w:t>
      </w:r>
      <w:r>
        <w:rPr>
          <w:rFonts w:eastAsiaTheme="minorEastAsia"/>
          <w:b/>
          <w:bCs/>
          <w:lang w:eastAsia="zh-CN"/>
        </w:rPr>
        <w:t>s when SSB and PEI are in the same slots</w:t>
      </w:r>
    </w:p>
    <w:p w14:paraId="7F0FBCFE" w14:textId="77777777" w:rsidR="00C05FD2" w:rsidRDefault="00C05FD2" w:rsidP="00C05FD2">
      <w:pPr>
        <w:rPr>
          <w:rFonts w:eastAsiaTheme="minorEastAsia"/>
          <w:b/>
          <w:bCs/>
          <w:lang w:eastAsia="zh-CN"/>
        </w:rPr>
      </w:pPr>
    </w:p>
    <w:p w14:paraId="19D249D2" w14:textId="27E272F5" w:rsidR="00C05FD2" w:rsidRDefault="00C05FD2" w:rsidP="00C05FD2">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666E76">
        <w:rPr>
          <w:rFonts w:eastAsiaTheme="minorEastAsia"/>
          <w:b/>
          <w:bCs/>
          <w:lang w:eastAsia="zh-CN"/>
        </w:rPr>
        <w:t>5</w:t>
      </w:r>
      <w:r>
        <w:rPr>
          <w:rFonts w:eastAsiaTheme="minorEastAsia"/>
          <w:b/>
          <w:bCs/>
          <w:lang w:eastAsia="zh-CN"/>
        </w:rPr>
        <w:t xml:space="preserve">. </w:t>
      </w:r>
      <w:r w:rsidR="00D31CE4">
        <w:rPr>
          <w:rFonts w:eastAsiaTheme="minorEastAsia"/>
          <w:b/>
          <w:bCs/>
          <w:lang w:eastAsia="zh-CN"/>
        </w:rPr>
        <w:t xml:space="preserve">If PDCCH based PEI is </w:t>
      </w:r>
      <w:r w:rsidR="00071708">
        <w:rPr>
          <w:rFonts w:eastAsiaTheme="minorEastAsia" w:hint="eastAsia"/>
          <w:b/>
          <w:bCs/>
          <w:lang w:eastAsia="zh-CN"/>
        </w:rPr>
        <w:t>supporte</w:t>
      </w:r>
      <w:r w:rsidR="00071708">
        <w:rPr>
          <w:rFonts w:eastAsiaTheme="minorEastAsia"/>
          <w:b/>
          <w:bCs/>
          <w:lang w:eastAsia="zh-CN"/>
        </w:rPr>
        <w:t>d</w:t>
      </w:r>
      <w:r w:rsidR="00D31CE4">
        <w:rPr>
          <w:rFonts w:eastAsiaTheme="minorEastAsia"/>
          <w:b/>
          <w:bCs/>
          <w:lang w:eastAsia="zh-CN"/>
        </w:rPr>
        <w:t xml:space="preserve">, </w:t>
      </w:r>
      <w:r>
        <w:rPr>
          <w:rFonts w:eastAsiaTheme="minorEastAsia"/>
          <w:b/>
          <w:bCs/>
          <w:lang w:eastAsia="zh-CN"/>
        </w:rPr>
        <w:t xml:space="preserve">PEI </w:t>
      </w:r>
      <w:r>
        <w:rPr>
          <w:rFonts w:eastAsiaTheme="minorEastAsia" w:hint="eastAsia"/>
          <w:b/>
          <w:bCs/>
          <w:lang w:eastAsia="zh-CN"/>
        </w:rPr>
        <w:t>c</w:t>
      </w:r>
      <w:r>
        <w:rPr>
          <w:rFonts w:eastAsiaTheme="minorEastAsia"/>
          <w:b/>
          <w:bCs/>
          <w:lang w:eastAsia="zh-CN"/>
        </w:rPr>
        <w:t>an be behind or within the slots of first SS burst.</w:t>
      </w:r>
    </w:p>
    <w:p w14:paraId="3366C658" w14:textId="13ADEC1F" w:rsidR="00C05FD2" w:rsidRDefault="00C05FD2" w:rsidP="00C05FD2">
      <w:pPr>
        <w:jc w:val="both"/>
        <w:rPr>
          <w:lang w:eastAsia="zh-CN"/>
        </w:rPr>
      </w:pPr>
      <w:r w:rsidRPr="00327442">
        <w:rPr>
          <w:lang w:eastAsia="zh-CN"/>
        </w:rPr>
        <w:t xml:space="preserve">In </w:t>
      </w:r>
      <w:r>
        <w:rPr>
          <w:lang w:eastAsia="zh-CN"/>
        </w:rPr>
        <w:t xml:space="preserve">current search space #0 design, the first symbol index of PDCCH monitoring </w:t>
      </w:r>
      <w:r>
        <w:rPr>
          <w:rFonts w:hint="eastAsia"/>
          <w:lang w:eastAsia="zh-CN"/>
        </w:rPr>
        <w:t>occasion</w:t>
      </w:r>
      <w:r>
        <w:rPr>
          <w:lang w:eastAsia="zh-CN"/>
        </w:rPr>
        <w:t>s is 0 and</w:t>
      </w:r>
      <w:r>
        <w:rPr>
          <w:noProof/>
          <w:position w:val="-12"/>
        </w:rPr>
        <w:drawing>
          <wp:inline distT="0" distB="0" distL="0" distR="0" wp14:anchorId="47692B46" wp14:editId="28AE09D4">
            <wp:extent cx="485140" cy="2228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140" cy="222885"/>
                    </a:xfrm>
                    <a:prstGeom prst="rect">
                      <a:avLst/>
                    </a:prstGeom>
                    <a:noFill/>
                    <a:ln>
                      <a:noFill/>
                    </a:ln>
                  </pic:spPr>
                </pic:pic>
              </a:graphicData>
            </a:graphic>
          </wp:inline>
        </w:drawing>
      </w:r>
      <w:r w:rsidRPr="00903E18">
        <w:rPr>
          <w:lang w:eastAsia="zh-CN"/>
        </w:rPr>
        <w:t xml:space="preserve">when </w:t>
      </w:r>
      <w:r w:rsidRPr="00903E18">
        <w:rPr>
          <w:i/>
          <w:iCs/>
          <w:lang w:eastAsia="zh-CN"/>
        </w:rPr>
        <w:t>M</w:t>
      </w:r>
      <w:r w:rsidRPr="00903E18">
        <w:rPr>
          <w:lang w:eastAsia="zh-CN"/>
        </w:rPr>
        <w:t>=1/2</w:t>
      </w:r>
      <w:r>
        <w:rPr>
          <w:lang w:eastAsia="zh-CN"/>
        </w:rPr>
        <w:t xml:space="preserve">. However, as the illustration in Figure </w:t>
      </w:r>
      <w:r w:rsidR="000861E7">
        <w:rPr>
          <w:lang w:eastAsia="zh-CN"/>
        </w:rPr>
        <w:t>3</w:t>
      </w:r>
      <w:r>
        <w:rPr>
          <w:lang w:eastAsia="zh-CN"/>
        </w:rPr>
        <w:t>, the first symbol index of PEI PDCCH</w:t>
      </w:r>
      <w:r w:rsidRPr="00CA2492">
        <w:rPr>
          <w:lang w:eastAsia="zh-CN"/>
        </w:rPr>
        <w:t xml:space="preserve"> </w:t>
      </w:r>
      <w:r>
        <w:rPr>
          <w:lang w:eastAsia="zh-CN"/>
        </w:rPr>
        <w:t xml:space="preserve">monitoring accessions is 6 and 12 in this case, and </w:t>
      </w:r>
      <w:r w:rsidR="00CD7796">
        <w:rPr>
          <w:lang w:eastAsia="zh-CN"/>
        </w:rPr>
        <w:t xml:space="preserve">if PDCCH based PEI is </w:t>
      </w:r>
      <w:r w:rsidR="0088497B" w:rsidRPr="0088497B">
        <w:rPr>
          <w:lang w:eastAsia="zh-CN"/>
        </w:rPr>
        <w:t>supported</w:t>
      </w:r>
      <w:r>
        <w:rPr>
          <w:lang w:eastAsia="zh-CN"/>
        </w:rPr>
        <w:t xml:space="preserve">, the search space #0 cannot be re-used as the search space of PEI PDCCH, a new search space configuration similar as </w:t>
      </w:r>
      <w:r w:rsidRPr="007B5F66">
        <w:rPr>
          <w:i/>
          <w:iCs/>
          <w:lang w:val="en-US" w:eastAsia="x-none"/>
        </w:rPr>
        <w:t>searchSpace</w:t>
      </w:r>
      <w:r w:rsidRPr="00F14CB5">
        <w:rPr>
          <w:i/>
          <w:iCs/>
          <w:lang w:val="en-US" w:eastAsia="x-none"/>
        </w:rPr>
        <w:t>OtherSystemInformation</w:t>
      </w:r>
      <w:r>
        <w:rPr>
          <w:i/>
          <w:iCs/>
          <w:lang w:val="en-US" w:eastAsia="x-none"/>
        </w:rPr>
        <w:t xml:space="preserve"> </w:t>
      </w:r>
      <w:r w:rsidRPr="00CA2492">
        <w:rPr>
          <w:lang w:eastAsia="zh-CN"/>
        </w:rPr>
        <w:t xml:space="preserve">and </w:t>
      </w:r>
      <w:r w:rsidRPr="007B5F66">
        <w:rPr>
          <w:i/>
          <w:iCs/>
          <w:lang w:val="en-US" w:eastAsia="x-none"/>
        </w:rPr>
        <w:t>pagingSearchSpace</w:t>
      </w:r>
      <w:r>
        <w:rPr>
          <w:i/>
          <w:iCs/>
          <w:lang w:val="en-US" w:eastAsia="x-none"/>
        </w:rPr>
        <w:t xml:space="preserve"> </w:t>
      </w:r>
      <w:r w:rsidRPr="00CA2492">
        <w:rPr>
          <w:lang w:eastAsia="zh-CN"/>
        </w:rPr>
        <w:t>can be defined for PEI PDCCH.</w:t>
      </w:r>
    </w:p>
    <w:p w14:paraId="11FA1DBA" w14:textId="5FEC5709" w:rsidR="00C05FD2" w:rsidRPr="00117BB7" w:rsidRDefault="00C05FD2" w:rsidP="00117BB7">
      <w:pPr>
        <w:rPr>
          <w:rFonts w:eastAsiaTheme="minorEastAsia"/>
          <w:b/>
          <w:bCs/>
          <w:lang w:eastAsia="zh-CN"/>
        </w:rPr>
      </w:pPr>
      <w:r w:rsidRPr="00555831">
        <w:rPr>
          <w:rFonts w:eastAsiaTheme="minorEastAsia" w:hint="eastAsia"/>
          <w:b/>
          <w:bCs/>
          <w:lang w:eastAsia="zh-CN"/>
        </w:rPr>
        <w:t>P</w:t>
      </w:r>
      <w:r w:rsidRPr="00555831">
        <w:rPr>
          <w:rFonts w:eastAsiaTheme="minorEastAsia"/>
          <w:b/>
          <w:bCs/>
          <w:lang w:eastAsia="zh-CN"/>
        </w:rPr>
        <w:t xml:space="preserve">roposal </w:t>
      </w:r>
      <w:r w:rsidR="005D643F">
        <w:rPr>
          <w:rFonts w:eastAsiaTheme="minorEastAsia"/>
          <w:b/>
          <w:bCs/>
          <w:lang w:eastAsia="zh-CN"/>
        </w:rPr>
        <w:t>6</w:t>
      </w:r>
      <w:r w:rsidRPr="00555831">
        <w:rPr>
          <w:rFonts w:eastAsiaTheme="minorEastAsia"/>
          <w:b/>
          <w:bCs/>
          <w:lang w:eastAsia="zh-CN"/>
        </w:rPr>
        <w:t xml:space="preserve">. </w:t>
      </w:r>
      <w:r w:rsidR="008F64E4">
        <w:rPr>
          <w:rFonts w:eastAsiaTheme="minorEastAsia"/>
          <w:b/>
          <w:bCs/>
          <w:lang w:eastAsia="zh-CN"/>
        </w:rPr>
        <w:t xml:space="preserve">If PDCCH based PEI is </w:t>
      </w:r>
      <w:r w:rsidR="00071708">
        <w:rPr>
          <w:rFonts w:eastAsiaTheme="minorEastAsia" w:hint="eastAsia"/>
          <w:b/>
          <w:bCs/>
          <w:lang w:eastAsia="zh-CN"/>
        </w:rPr>
        <w:t>supporte</w:t>
      </w:r>
      <w:r w:rsidR="00071708">
        <w:rPr>
          <w:rFonts w:eastAsiaTheme="minorEastAsia"/>
          <w:b/>
          <w:bCs/>
          <w:lang w:eastAsia="zh-CN"/>
        </w:rPr>
        <w:t>d</w:t>
      </w:r>
      <w:r w:rsidR="008F64E4">
        <w:rPr>
          <w:rFonts w:eastAsiaTheme="minorEastAsia"/>
          <w:b/>
          <w:bCs/>
          <w:lang w:eastAsia="zh-CN"/>
        </w:rPr>
        <w:t>, a</w:t>
      </w:r>
      <w:r w:rsidRPr="00555831">
        <w:rPr>
          <w:rFonts w:eastAsiaTheme="minorEastAsia"/>
          <w:b/>
          <w:bCs/>
          <w:lang w:eastAsia="zh-CN"/>
        </w:rPr>
        <w:t xml:space="preserve"> new search space can be defined </w:t>
      </w:r>
      <w:r>
        <w:rPr>
          <w:rFonts w:eastAsiaTheme="minorEastAsia"/>
          <w:b/>
          <w:bCs/>
          <w:lang w:eastAsia="zh-CN"/>
        </w:rPr>
        <w:t>for PEI monitoring.</w:t>
      </w:r>
    </w:p>
    <w:p w14:paraId="2544A162" w14:textId="19A1C6DC" w:rsidR="00B23373" w:rsidRPr="00CA023C" w:rsidRDefault="00B23373" w:rsidP="00B23373">
      <w:pPr>
        <w:pStyle w:val="1"/>
        <w:numPr>
          <w:ilvl w:val="0"/>
          <w:numId w:val="4"/>
        </w:numPr>
        <w:rPr>
          <w:rFonts w:ascii="Times New Roman" w:hAnsi="Times New Roman"/>
          <w:lang w:eastAsia="zh-CN"/>
        </w:rPr>
      </w:pPr>
      <w:r w:rsidRPr="00CA023C">
        <w:rPr>
          <w:rFonts w:ascii="Times New Roman" w:eastAsiaTheme="minorEastAsia" w:hAnsi="Times New Roman"/>
          <w:lang w:eastAsia="zh-CN"/>
        </w:rPr>
        <w:t>Conclusions</w:t>
      </w:r>
    </w:p>
    <w:p w14:paraId="52331CFA" w14:textId="5E214A63" w:rsidR="005A06EC" w:rsidRDefault="00C62879" w:rsidP="00C10AA0">
      <w:pPr>
        <w:jc w:val="both"/>
        <w:rPr>
          <w:lang w:eastAsia="zh-CN"/>
        </w:rPr>
      </w:pPr>
      <w:r w:rsidRPr="00CA023C">
        <w:t>In this contribution,</w:t>
      </w:r>
      <w:r w:rsidR="00A02E53" w:rsidRPr="00CA023C">
        <w:t xml:space="preserve"> </w:t>
      </w:r>
      <w:r w:rsidR="00CA023C" w:rsidRPr="00CA023C">
        <w:rPr>
          <w:lang w:eastAsia="zh-CN"/>
        </w:rPr>
        <w:t>paging early indication design</w:t>
      </w:r>
      <w:r w:rsidR="00693145" w:rsidRPr="00CA023C">
        <w:t xml:space="preserve"> </w:t>
      </w:r>
      <w:r w:rsidR="00DE3824" w:rsidRPr="00CA023C">
        <w:t xml:space="preserve">are </w:t>
      </w:r>
      <w:r w:rsidR="00693145" w:rsidRPr="00CA023C">
        <w:t>discussed</w:t>
      </w:r>
      <w:r w:rsidR="00115B1B" w:rsidRPr="00CA023C">
        <w:t>,</w:t>
      </w:r>
      <w:r w:rsidRPr="00CA023C">
        <w:t xml:space="preserve"> </w:t>
      </w:r>
      <w:r w:rsidRPr="00CA023C">
        <w:rPr>
          <w:lang w:eastAsia="zh-CN"/>
        </w:rPr>
        <w:t>and the following</w:t>
      </w:r>
      <w:r w:rsidR="000D3487" w:rsidRPr="00CA023C">
        <w:rPr>
          <w:lang w:eastAsia="zh-CN"/>
        </w:rPr>
        <w:t xml:space="preserve"> </w:t>
      </w:r>
      <w:r w:rsidR="00CE2A1B">
        <w:rPr>
          <w:lang w:eastAsia="zh-CN"/>
        </w:rPr>
        <w:t xml:space="preserve">observations and </w:t>
      </w:r>
      <w:r w:rsidRPr="00CA023C">
        <w:rPr>
          <w:lang w:eastAsia="zh-CN"/>
        </w:rPr>
        <w:t>proposals are made.</w:t>
      </w:r>
    </w:p>
    <w:p w14:paraId="4335740D" w14:textId="4A226F36" w:rsidR="007F1A9A" w:rsidRDefault="007F1A9A" w:rsidP="007F1A9A">
      <w:pPr>
        <w:jc w:val="both"/>
        <w:rPr>
          <w:b/>
          <w:bCs/>
        </w:rPr>
      </w:pPr>
      <w:r w:rsidRPr="007F1A9A">
        <w:rPr>
          <w:rFonts w:hint="eastAsia"/>
          <w:b/>
          <w:bCs/>
          <w:lang w:eastAsia="zh-CN"/>
        </w:rPr>
        <w:t>P</w:t>
      </w:r>
      <w:r w:rsidRPr="007F1A9A">
        <w:rPr>
          <w:b/>
          <w:bCs/>
          <w:lang w:eastAsia="zh-CN"/>
        </w:rPr>
        <w:t xml:space="preserve">roposal 1. Support using PEI to </w:t>
      </w:r>
      <w:r w:rsidRPr="007F1A9A">
        <w:rPr>
          <w:b/>
          <w:bCs/>
        </w:rPr>
        <w:t>provide the indications for UE subgroups.</w:t>
      </w:r>
    </w:p>
    <w:p w14:paraId="3D6D141E" w14:textId="77777777" w:rsidR="007F1A9A" w:rsidRPr="005C2DEC" w:rsidRDefault="007F1A9A" w:rsidP="007F1A9A">
      <w:pPr>
        <w:jc w:val="both"/>
        <w:rPr>
          <w:rFonts w:eastAsia="MS Mincho"/>
          <w:b/>
        </w:rPr>
      </w:pPr>
      <w:r>
        <w:rPr>
          <w:b/>
          <w:lang w:eastAsia="zh-CN"/>
        </w:rPr>
        <w:t>Proposal</w:t>
      </w:r>
      <w:r w:rsidRPr="00CA023C">
        <w:rPr>
          <w:b/>
        </w:rPr>
        <w:t xml:space="preserve"> </w:t>
      </w:r>
      <w:r>
        <w:rPr>
          <w:b/>
        </w:rPr>
        <w:t>2</w:t>
      </w:r>
      <w:r w:rsidRPr="00CA023C">
        <w:rPr>
          <w:b/>
        </w:rPr>
        <w:t xml:space="preserve">. The </w:t>
      </w:r>
      <w:r>
        <w:rPr>
          <w:b/>
        </w:rPr>
        <w:t>range of sub-group number of one PO is from 4 to 8</w:t>
      </w:r>
      <w:r w:rsidRPr="00CA023C">
        <w:rPr>
          <w:b/>
        </w:rPr>
        <w:t>.</w:t>
      </w:r>
    </w:p>
    <w:p w14:paraId="2F625928" w14:textId="5B8AAAD1" w:rsidR="007F1A9A" w:rsidRPr="00FB7DDD" w:rsidRDefault="007F1A9A" w:rsidP="007F1A9A">
      <w:pPr>
        <w:jc w:val="both"/>
        <w:rPr>
          <w:b/>
          <w:lang w:eastAsia="zh-CN"/>
        </w:rPr>
      </w:pPr>
      <w:r w:rsidRPr="00CA023C">
        <w:rPr>
          <w:b/>
          <w:lang w:eastAsia="zh-CN"/>
        </w:rPr>
        <w:t xml:space="preserve">Proposal </w:t>
      </w:r>
      <w:r>
        <w:rPr>
          <w:b/>
          <w:lang w:eastAsia="zh-CN"/>
        </w:rPr>
        <w:t>3</w:t>
      </w:r>
      <w:r w:rsidRPr="00CA023C">
        <w:rPr>
          <w:b/>
          <w:lang w:eastAsia="zh-CN"/>
        </w:rPr>
        <w:t xml:space="preserve">. </w:t>
      </w:r>
      <w:r>
        <w:rPr>
          <w:b/>
          <w:lang w:eastAsia="zh-CN"/>
        </w:rPr>
        <w:t xml:space="preserve">If </w:t>
      </w:r>
      <w:r w:rsidRPr="00CA023C">
        <w:rPr>
          <w:b/>
          <w:lang w:eastAsia="zh-CN"/>
        </w:rPr>
        <w:t xml:space="preserve">UE ID based sub-grouping </w:t>
      </w:r>
      <w:r w:rsidR="00224804">
        <w:rPr>
          <w:b/>
          <w:lang w:eastAsia="zh-CN"/>
        </w:rPr>
        <w:t>is</w:t>
      </w:r>
      <w:r w:rsidR="00224804" w:rsidRPr="00CA023C">
        <w:rPr>
          <w:b/>
          <w:lang w:eastAsia="zh-CN"/>
        </w:rPr>
        <w:t xml:space="preserve"> </w:t>
      </w:r>
      <w:r w:rsidRPr="00CA023C">
        <w:rPr>
          <w:b/>
          <w:lang w:eastAsia="zh-CN"/>
        </w:rPr>
        <w:t>supported</w:t>
      </w:r>
      <w:r>
        <w:rPr>
          <w:b/>
          <w:lang w:eastAsia="zh-CN"/>
        </w:rPr>
        <w:t>,</w:t>
      </w:r>
      <w:r w:rsidRPr="00CA023C">
        <w:rPr>
          <w:b/>
          <w:lang w:eastAsia="zh-CN"/>
        </w:rPr>
        <w:t xml:space="preserve"> </w:t>
      </w:r>
      <w:r>
        <w:rPr>
          <w:b/>
          <w:lang w:eastAsia="zh-CN"/>
        </w:rPr>
        <w:t xml:space="preserve">the sub-group index for one UE can be calculated as </w:t>
      </w:r>
      <w:r w:rsidRPr="00837A27">
        <w:rPr>
          <w:b/>
          <w:lang w:eastAsia="zh-CN"/>
        </w:rPr>
        <w:t xml:space="preserve">floor[UE_ID/(N*Ns)] mod </w:t>
      </w:r>
      <w:r>
        <w:rPr>
          <w:b/>
          <w:lang w:eastAsia="zh-CN"/>
        </w:rPr>
        <w:t>n, where n is the number of sub-groups in one PO</w:t>
      </w:r>
      <w:r w:rsidRPr="00CA023C">
        <w:rPr>
          <w:b/>
          <w:lang w:eastAsia="zh-CN"/>
        </w:rPr>
        <w:t>.</w:t>
      </w:r>
    </w:p>
    <w:p w14:paraId="1B026A77" w14:textId="77777777" w:rsidR="00CD49D7" w:rsidRDefault="00CD49D7" w:rsidP="00CD49D7">
      <w:pPr>
        <w:jc w:val="both"/>
        <w:rPr>
          <w:b/>
          <w:lang w:eastAsia="zh-CN"/>
        </w:rPr>
      </w:pPr>
      <w:r w:rsidRPr="00CD57D4">
        <w:rPr>
          <w:b/>
          <w:lang w:eastAsia="zh-CN"/>
        </w:rPr>
        <w:t xml:space="preserve">Proposal </w:t>
      </w:r>
      <w:r>
        <w:rPr>
          <w:b/>
          <w:lang w:eastAsia="zh-CN"/>
        </w:rPr>
        <w:t>4</w:t>
      </w:r>
      <w:r w:rsidRPr="00CD57D4">
        <w:rPr>
          <w:b/>
          <w:lang w:eastAsia="zh-CN"/>
        </w:rPr>
        <w:t xml:space="preserve">. </w:t>
      </w:r>
      <w:r>
        <w:rPr>
          <w:b/>
          <w:lang w:eastAsia="zh-CN"/>
        </w:rPr>
        <w:t>Support one-to-one and one-to-many mapping between PEI and PO.</w:t>
      </w:r>
    </w:p>
    <w:p w14:paraId="38D890B7" w14:textId="7A8E5DDE" w:rsidR="004278E9" w:rsidRDefault="004278E9" w:rsidP="004278E9">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If PDCCH based PEI is </w:t>
      </w:r>
      <w:r w:rsidR="00B62169">
        <w:rPr>
          <w:rFonts w:eastAsiaTheme="minorEastAsia" w:hint="eastAsia"/>
          <w:b/>
          <w:bCs/>
          <w:lang w:eastAsia="zh-CN"/>
        </w:rPr>
        <w:t>supporte</w:t>
      </w:r>
      <w:r>
        <w:rPr>
          <w:rFonts w:eastAsiaTheme="minorEastAsia"/>
          <w:b/>
          <w:bCs/>
          <w:lang w:eastAsia="zh-CN"/>
        </w:rPr>
        <w:t xml:space="preserve">d, PEI </w:t>
      </w:r>
      <w:r>
        <w:rPr>
          <w:rFonts w:eastAsiaTheme="minorEastAsia" w:hint="eastAsia"/>
          <w:b/>
          <w:bCs/>
          <w:lang w:eastAsia="zh-CN"/>
        </w:rPr>
        <w:t>c</w:t>
      </w:r>
      <w:r>
        <w:rPr>
          <w:rFonts w:eastAsiaTheme="minorEastAsia"/>
          <w:b/>
          <w:bCs/>
          <w:lang w:eastAsia="zh-CN"/>
        </w:rPr>
        <w:t>an be behind or within the slots of first SS burst.</w:t>
      </w:r>
    </w:p>
    <w:p w14:paraId="26114B0D" w14:textId="09C76883" w:rsidR="007F1A9A" w:rsidRPr="00CD49D7" w:rsidRDefault="00CD49D7" w:rsidP="00CD49D7">
      <w:pPr>
        <w:rPr>
          <w:rFonts w:eastAsiaTheme="minorEastAsia"/>
          <w:b/>
          <w:bCs/>
          <w:lang w:eastAsia="zh-CN"/>
        </w:rPr>
      </w:pPr>
      <w:r w:rsidRPr="00555831">
        <w:rPr>
          <w:rFonts w:eastAsiaTheme="minorEastAsia" w:hint="eastAsia"/>
          <w:b/>
          <w:bCs/>
          <w:lang w:eastAsia="zh-CN"/>
        </w:rPr>
        <w:t>P</w:t>
      </w:r>
      <w:r w:rsidRPr="00555831">
        <w:rPr>
          <w:rFonts w:eastAsiaTheme="minorEastAsia"/>
          <w:b/>
          <w:bCs/>
          <w:lang w:eastAsia="zh-CN"/>
        </w:rPr>
        <w:t xml:space="preserve">roposal </w:t>
      </w:r>
      <w:r>
        <w:rPr>
          <w:rFonts w:eastAsiaTheme="minorEastAsia"/>
          <w:b/>
          <w:bCs/>
          <w:lang w:eastAsia="zh-CN"/>
        </w:rPr>
        <w:t>6</w:t>
      </w:r>
      <w:r w:rsidRPr="00555831">
        <w:rPr>
          <w:rFonts w:eastAsiaTheme="minorEastAsia"/>
          <w:b/>
          <w:bCs/>
          <w:lang w:eastAsia="zh-CN"/>
        </w:rPr>
        <w:t xml:space="preserve">. </w:t>
      </w:r>
      <w:r>
        <w:rPr>
          <w:rFonts w:eastAsiaTheme="minorEastAsia"/>
          <w:b/>
          <w:bCs/>
          <w:lang w:eastAsia="zh-CN"/>
        </w:rPr>
        <w:t xml:space="preserve">If PDCCH based PEI is </w:t>
      </w:r>
      <w:r w:rsidR="002E0F32">
        <w:rPr>
          <w:rFonts w:eastAsiaTheme="minorEastAsia" w:hint="eastAsia"/>
          <w:b/>
          <w:bCs/>
          <w:lang w:eastAsia="zh-CN"/>
        </w:rPr>
        <w:t>supporte</w:t>
      </w:r>
      <w:r w:rsidR="002E0F32">
        <w:rPr>
          <w:rFonts w:eastAsiaTheme="minorEastAsia"/>
          <w:b/>
          <w:bCs/>
          <w:lang w:eastAsia="zh-CN"/>
        </w:rPr>
        <w:t>d</w:t>
      </w:r>
      <w:r>
        <w:rPr>
          <w:rFonts w:eastAsiaTheme="minorEastAsia"/>
          <w:b/>
          <w:bCs/>
          <w:lang w:eastAsia="zh-CN"/>
        </w:rPr>
        <w:t>, a</w:t>
      </w:r>
      <w:r w:rsidRPr="00555831">
        <w:rPr>
          <w:rFonts w:eastAsiaTheme="minorEastAsia"/>
          <w:b/>
          <w:bCs/>
          <w:lang w:eastAsia="zh-CN"/>
        </w:rPr>
        <w:t xml:space="preserve"> new search space can be defined </w:t>
      </w:r>
      <w:r>
        <w:rPr>
          <w:rFonts w:eastAsiaTheme="minorEastAsia"/>
          <w:b/>
          <w:bCs/>
          <w:lang w:eastAsia="zh-CN"/>
        </w:rPr>
        <w:t>for PEI monitoring.</w:t>
      </w:r>
    </w:p>
    <w:p w14:paraId="129298B3" w14:textId="0A4EFBA6" w:rsidR="0033033F" w:rsidRPr="00CA023C" w:rsidRDefault="004B1273" w:rsidP="00372963">
      <w:pPr>
        <w:pStyle w:val="1"/>
        <w:numPr>
          <w:ilvl w:val="0"/>
          <w:numId w:val="4"/>
        </w:numPr>
        <w:rPr>
          <w:rFonts w:ascii="Times New Roman" w:eastAsiaTheme="minorEastAsia" w:hAnsi="Times New Roman"/>
          <w:lang w:eastAsia="zh-CN"/>
        </w:rPr>
      </w:pPr>
      <w:r w:rsidRPr="00CA023C">
        <w:rPr>
          <w:rFonts w:ascii="Times New Roman" w:eastAsiaTheme="minorEastAsia" w:hAnsi="Times New Roman"/>
          <w:lang w:eastAsia="zh-CN"/>
        </w:rPr>
        <w:t>Reference</w:t>
      </w:r>
      <w:r w:rsidR="007F1876" w:rsidRPr="00CA023C">
        <w:rPr>
          <w:rFonts w:ascii="Times New Roman" w:eastAsiaTheme="minorEastAsia" w:hAnsi="Times New Roman"/>
          <w:lang w:eastAsia="zh-CN"/>
        </w:rPr>
        <w:t>s</w:t>
      </w:r>
    </w:p>
    <w:p w14:paraId="77BAC3CC" w14:textId="73AA6EC3" w:rsidR="002901DF" w:rsidRPr="00713787" w:rsidRDefault="00543CCC">
      <w:pPr>
        <w:pStyle w:val="aff"/>
        <w:numPr>
          <w:ilvl w:val="0"/>
          <w:numId w:val="6"/>
        </w:numPr>
        <w:ind w:leftChars="0"/>
        <w:rPr>
          <w:lang w:val="x-none" w:eastAsia="zh-CN"/>
        </w:rPr>
      </w:pPr>
      <w:r w:rsidRPr="00CA023C">
        <w:rPr>
          <w:rFonts w:ascii="Times New Roman" w:hAnsi="Times New Roman"/>
          <w:lang w:val="x-none" w:eastAsia="zh-CN"/>
        </w:rPr>
        <w:t>Chairman's Notes RAN1#</w:t>
      </w:r>
      <w:r w:rsidR="00745192" w:rsidRPr="00CA023C">
        <w:rPr>
          <w:rFonts w:ascii="Times New Roman" w:hAnsi="Times New Roman"/>
          <w:lang w:val="x-none" w:eastAsia="zh-CN"/>
        </w:rPr>
        <w:t>10</w:t>
      </w:r>
      <w:r w:rsidR="00745192">
        <w:rPr>
          <w:rFonts w:ascii="Times New Roman" w:hAnsi="Times New Roman"/>
          <w:lang w:val="x-none" w:eastAsia="zh-CN"/>
        </w:rPr>
        <w:t>4</w:t>
      </w:r>
      <w:r w:rsidRPr="00CA023C">
        <w:rPr>
          <w:rFonts w:ascii="Times New Roman" w:hAnsi="Times New Roman"/>
          <w:lang w:val="x-none" w:eastAsia="zh-CN"/>
        </w:rPr>
        <w:t>-e</w:t>
      </w:r>
    </w:p>
    <w:sectPr w:rsidR="002901DF" w:rsidRPr="00713787" w:rsidSect="00CC2484">
      <w:headerReference w:type="even" r:id="rId15"/>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08BE1" w14:textId="77777777" w:rsidR="009052C5" w:rsidRDefault="009052C5">
      <w:r>
        <w:separator/>
      </w:r>
    </w:p>
  </w:endnote>
  <w:endnote w:type="continuationSeparator" w:id="0">
    <w:p w14:paraId="3DF6BFC0" w14:textId="77777777" w:rsidR="009052C5" w:rsidRDefault="0090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070AB" w14:textId="77777777" w:rsidR="009052C5" w:rsidRDefault="009052C5">
      <w:r>
        <w:separator/>
      </w:r>
    </w:p>
  </w:footnote>
  <w:footnote w:type="continuationSeparator" w:id="0">
    <w:p w14:paraId="2912F23F" w14:textId="77777777" w:rsidR="009052C5" w:rsidRDefault="00905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017AFC" w:rsidRDefault="00017AF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2493CC4"/>
    <w:multiLevelType w:val="hybridMultilevel"/>
    <w:tmpl w:val="B7D6193C"/>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0"/>
  </w:num>
  <w:num w:numId="4">
    <w:abstractNumId w:val="7"/>
  </w:num>
  <w:num w:numId="5">
    <w:abstractNumId w:val="4"/>
    <w:lvlOverride w:ilvl="0">
      <w:startOverride w:val="1"/>
    </w:lvlOverride>
  </w:num>
  <w:num w:numId="6">
    <w:abstractNumId w:val="5"/>
  </w:num>
  <w:num w:numId="7">
    <w:abstractNumId w:val="13"/>
  </w:num>
  <w:num w:numId="8">
    <w:abstractNumId w:val="8"/>
  </w:num>
  <w:num w:numId="9">
    <w:abstractNumId w:val="1"/>
  </w:num>
  <w:num w:numId="10">
    <w:abstractNumId w:val="10"/>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3"/>
  </w:num>
  <w:num w:numId="13">
    <w:abstractNumId w:val="11"/>
  </w:num>
  <w:num w:numId="14">
    <w:abstractNumId w:val="12"/>
  </w:num>
  <w:num w:numId="15">
    <w:abstractNumId w:val="6"/>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1"/>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2DE3"/>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C4C"/>
    <w:rsid w:val="00007E66"/>
    <w:rsid w:val="00010764"/>
    <w:rsid w:val="00010BDE"/>
    <w:rsid w:val="00010F61"/>
    <w:rsid w:val="00011217"/>
    <w:rsid w:val="000114D5"/>
    <w:rsid w:val="000116EE"/>
    <w:rsid w:val="000118C2"/>
    <w:rsid w:val="00012608"/>
    <w:rsid w:val="000126D3"/>
    <w:rsid w:val="000127FE"/>
    <w:rsid w:val="000129B9"/>
    <w:rsid w:val="00012ECA"/>
    <w:rsid w:val="000130CA"/>
    <w:rsid w:val="00013366"/>
    <w:rsid w:val="000135DB"/>
    <w:rsid w:val="00013FEF"/>
    <w:rsid w:val="0001459D"/>
    <w:rsid w:val="00014796"/>
    <w:rsid w:val="000154C2"/>
    <w:rsid w:val="00015753"/>
    <w:rsid w:val="00015902"/>
    <w:rsid w:val="00015A1C"/>
    <w:rsid w:val="000164FB"/>
    <w:rsid w:val="00016632"/>
    <w:rsid w:val="00016C16"/>
    <w:rsid w:val="00016E91"/>
    <w:rsid w:val="000176A8"/>
    <w:rsid w:val="00017A1A"/>
    <w:rsid w:val="00017AFC"/>
    <w:rsid w:val="00017E82"/>
    <w:rsid w:val="00017E87"/>
    <w:rsid w:val="000201D1"/>
    <w:rsid w:val="0002184D"/>
    <w:rsid w:val="00021884"/>
    <w:rsid w:val="0002198E"/>
    <w:rsid w:val="00021A14"/>
    <w:rsid w:val="000220AB"/>
    <w:rsid w:val="00022D93"/>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30E"/>
    <w:rsid w:val="000338D8"/>
    <w:rsid w:val="00033ABA"/>
    <w:rsid w:val="00033B1E"/>
    <w:rsid w:val="00033F8F"/>
    <w:rsid w:val="00034589"/>
    <w:rsid w:val="00034FF6"/>
    <w:rsid w:val="0003510D"/>
    <w:rsid w:val="00035340"/>
    <w:rsid w:val="00035499"/>
    <w:rsid w:val="0003569D"/>
    <w:rsid w:val="00035BE7"/>
    <w:rsid w:val="00036BC5"/>
    <w:rsid w:val="000378BB"/>
    <w:rsid w:val="00037C7E"/>
    <w:rsid w:val="0004027C"/>
    <w:rsid w:val="00041910"/>
    <w:rsid w:val="00041961"/>
    <w:rsid w:val="00042177"/>
    <w:rsid w:val="000425B7"/>
    <w:rsid w:val="00042776"/>
    <w:rsid w:val="00042AFB"/>
    <w:rsid w:val="00043B6C"/>
    <w:rsid w:val="00043D95"/>
    <w:rsid w:val="000443DA"/>
    <w:rsid w:val="00044469"/>
    <w:rsid w:val="00044C9A"/>
    <w:rsid w:val="000459EF"/>
    <w:rsid w:val="00045C86"/>
    <w:rsid w:val="0004645D"/>
    <w:rsid w:val="000465B4"/>
    <w:rsid w:val="00046684"/>
    <w:rsid w:val="00046B84"/>
    <w:rsid w:val="00046D1E"/>
    <w:rsid w:val="00046F98"/>
    <w:rsid w:val="00047156"/>
    <w:rsid w:val="00047647"/>
    <w:rsid w:val="0005018F"/>
    <w:rsid w:val="00050E22"/>
    <w:rsid w:val="00051747"/>
    <w:rsid w:val="00051A49"/>
    <w:rsid w:val="00051D76"/>
    <w:rsid w:val="00051FFE"/>
    <w:rsid w:val="000523A2"/>
    <w:rsid w:val="00052608"/>
    <w:rsid w:val="0005269D"/>
    <w:rsid w:val="000526D5"/>
    <w:rsid w:val="000527C0"/>
    <w:rsid w:val="0005293E"/>
    <w:rsid w:val="00053B1F"/>
    <w:rsid w:val="00053EF4"/>
    <w:rsid w:val="0005408B"/>
    <w:rsid w:val="00054810"/>
    <w:rsid w:val="000551E5"/>
    <w:rsid w:val="000554C4"/>
    <w:rsid w:val="000555C4"/>
    <w:rsid w:val="00055D01"/>
    <w:rsid w:val="00055DE0"/>
    <w:rsid w:val="00055E7F"/>
    <w:rsid w:val="0005634E"/>
    <w:rsid w:val="00056941"/>
    <w:rsid w:val="000577CF"/>
    <w:rsid w:val="000579CD"/>
    <w:rsid w:val="000604C3"/>
    <w:rsid w:val="0006063D"/>
    <w:rsid w:val="0006084A"/>
    <w:rsid w:val="00061113"/>
    <w:rsid w:val="00061174"/>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A3E"/>
    <w:rsid w:val="00066D51"/>
    <w:rsid w:val="00067476"/>
    <w:rsid w:val="0006784D"/>
    <w:rsid w:val="000679E1"/>
    <w:rsid w:val="00067DD2"/>
    <w:rsid w:val="000701A8"/>
    <w:rsid w:val="000702BE"/>
    <w:rsid w:val="000704DB"/>
    <w:rsid w:val="000705D8"/>
    <w:rsid w:val="000707E7"/>
    <w:rsid w:val="00070961"/>
    <w:rsid w:val="00070BD2"/>
    <w:rsid w:val="00070C42"/>
    <w:rsid w:val="00071708"/>
    <w:rsid w:val="00072005"/>
    <w:rsid w:val="00072615"/>
    <w:rsid w:val="00072755"/>
    <w:rsid w:val="00073125"/>
    <w:rsid w:val="00073340"/>
    <w:rsid w:val="0007338E"/>
    <w:rsid w:val="00073448"/>
    <w:rsid w:val="0007425F"/>
    <w:rsid w:val="0007436C"/>
    <w:rsid w:val="000743C5"/>
    <w:rsid w:val="00074DC3"/>
    <w:rsid w:val="00074F8E"/>
    <w:rsid w:val="00075077"/>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BB6"/>
    <w:rsid w:val="00083CC7"/>
    <w:rsid w:val="00084114"/>
    <w:rsid w:val="00084A00"/>
    <w:rsid w:val="00084A23"/>
    <w:rsid w:val="00084BCD"/>
    <w:rsid w:val="00085276"/>
    <w:rsid w:val="000861E7"/>
    <w:rsid w:val="00086B56"/>
    <w:rsid w:val="0008718C"/>
    <w:rsid w:val="000871E8"/>
    <w:rsid w:val="00087EB0"/>
    <w:rsid w:val="00090193"/>
    <w:rsid w:val="000906F7"/>
    <w:rsid w:val="00090784"/>
    <w:rsid w:val="00090ED4"/>
    <w:rsid w:val="00090FA4"/>
    <w:rsid w:val="00090FC3"/>
    <w:rsid w:val="00091178"/>
    <w:rsid w:val="0009129D"/>
    <w:rsid w:val="0009141A"/>
    <w:rsid w:val="000916AA"/>
    <w:rsid w:val="00091938"/>
    <w:rsid w:val="00091E6D"/>
    <w:rsid w:val="00092636"/>
    <w:rsid w:val="000928A2"/>
    <w:rsid w:val="000928F7"/>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DB"/>
    <w:rsid w:val="000976B9"/>
    <w:rsid w:val="000978D8"/>
    <w:rsid w:val="00097CD4"/>
    <w:rsid w:val="000A00CF"/>
    <w:rsid w:val="000A01A9"/>
    <w:rsid w:val="000A0446"/>
    <w:rsid w:val="000A04C9"/>
    <w:rsid w:val="000A09CC"/>
    <w:rsid w:val="000A13B3"/>
    <w:rsid w:val="000A1887"/>
    <w:rsid w:val="000A188A"/>
    <w:rsid w:val="000A1DF2"/>
    <w:rsid w:val="000A2144"/>
    <w:rsid w:val="000A258F"/>
    <w:rsid w:val="000A2614"/>
    <w:rsid w:val="000A310A"/>
    <w:rsid w:val="000A33F0"/>
    <w:rsid w:val="000A3E82"/>
    <w:rsid w:val="000A4AD5"/>
    <w:rsid w:val="000A4CB0"/>
    <w:rsid w:val="000A511E"/>
    <w:rsid w:val="000A552F"/>
    <w:rsid w:val="000A55B3"/>
    <w:rsid w:val="000A561F"/>
    <w:rsid w:val="000A5ACB"/>
    <w:rsid w:val="000A5B15"/>
    <w:rsid w:val="000A5BC6"/>
    <w:rsid w:val="000A5E1D"/>
    <w:rsid w:val="000A680D"/>
    <w:rsid w:val="000A689F"/>
    <w:rsid w:val="000A68CA"/>
    <w:rsid w:val="000A6A47"/>
    <w:rsid w:val="000A6A59"/>
    <w:rsid w:val="000A6C74"/>
    <w:rsid w:val="000A74C3"/>
    <w:rsid w:val="000A758C"/>
    <w:rsid w:val="000A7C54"/>
    <w:rsid w:val="000A7C7A"/>
    <w:rsid w:val="000B006E"/>
    <w:rsid w:val="000B05C4"/>
    <w:rsid w:val="000B0CC8"/>
    <w:rsid w:val="000B0E31"/>
    <w:rsid w:val="000B0F83"/>
    <w:rsid w:val="000B193F"/>
    <w:rsid w:val="000B19BE"/>
    <w:rsid w:val="000B1F10"/>
    <w:rsid w:val="000B2553"/>
    <w:rsid w:val="000B2E1C"/>
    <w:rsid w:val="000B36BC"/>
    <w:rsid w:val="000B3928"/>
    <w:rsid w:val="000B3C84"/>
    <w:rsid w:val="000B4163"/>
    <w:rsid w:val="000B4232"/>
    <w:rsid w:val="000B4245"/>
    <w:rsid w:val="000B451D"/>
    <w:rsid w:val="000B4587"/>
    <w:rsid w:val="000B4B8A"/>
    <w:rsid w:val="000B4BA1"/>
    <w:rsid w:val="000B4E17"/>
    <w:rsid w:val="000B51F4"/>
    <w:rsid w:val="000B54E2"/>
    <w:rsid w:val="000B5558"/>
    <w:rsid w:val="000B5654"/>
    <w:rsid w:val="000B5EBC"/>
    <w:rsid w:val="000B5F05"/>
    <w:rsid w:val="000B61CD"/>
    <w:rsid w:val="000B626A"/>
    <w:rsid w:val="000B6D8E"/>
    <w:rsid w:val="000B6E6F"/>
    <w:rsid w:val="000B7016"/>
    <w:rsid w:val="000B76CB"/>
    <w:rsid w:val="000B78B2"/>
    <w:rsid w:val="000B7C6B"/>
    <w:rsid w:val="000B7E01"/>
    <w:rsid w:val="000B7E6E"/>
    <w:rsid w:val="000C011A"/>
    <w:rsid w:val="000C01BA"/>
    <w:rsid w:val="000C026D"/>
    <w:rsid w:val="000C052B"/>
    <w:rsid w:val="000C0663"/>
    <w:rsid w:val="000C078F"/>
    <w:rsid w:val="000C0BC6"/>
    <w:rsid w:val="000C1412"/>
    <w:rsid w:val="000C1A0B"/>
    <w:rsid w:val="000C1FC4"/>
    <w:rsid w:val="000C35C6"/>
    <w:rsid w:val="000C396F"/>
    <w:rsid w:val="000C3FB0"/>
    <w:rsid w:val="000C4A8A"/>
    <w:rsid w:val="000C4DEA"/>
    <w:rsid w:val="000C5085"/>
    <w:rsid w:val="000C5344"/>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52C"/>
    <w:rsid w:val="000D17ED"/>
    <w:rsid w:val="000D1AE9"/>
    <w:rsid w:val="000D1F67"/>
    <w:rsid w:val="000D250A"/>
    <w:rsid w:val="000D2A6B"/>
    <w:rsid w:val="000D3083"/>
    <w:rsid w:val="000D3303"/>
    <w:rsid w:val="000D3454"/>
    <w:rsid w:val="000D3487"/>
    <w:rsid w:val="000D3541"/>
    <w:rsid w:val="000D38AD"/>
    <w:rsid w:val="000D3DD5"/>
    <w:rsid w:val="000D3E8D"/>
    <w:rsid w:val="000D46D5"/>
    <w:rsid w:val="000D476A"/>
    <w:rsid w:val="000D4913"/>
    <w:rsid w:val="000D4945"/>
    <w:rsid w:val="000D4AF3"/>
    <w:rsid w:val="000D4B45"/>
    <w:rsid w:val="000D4F8B"/>
    <w:rsid w:val="000D548A"/>
    <w:rsid w:val="000D580C"/>
    <w:rsid w:val="000D60C8"/>
    <w:rsid w:val="000D63FD"/>
    <w:rsid w:val="000D66B4"/>
    <w:rsid w:val="000D6CA6"/>
    <w:rsid w:val="000D7110"/>
    <w:rsid w:val="000D7308"/>
    <w:rsid w:val="000D74B6"/>
    <w:rsid w:val="000D7521"/>
    <w:rsid w:val="000E01E4"/>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5C9D"/>
    <w:rsid w:val="000E6461"/>
    <w:rsid w:val="000E7511"/>
    <w:rsid w:val="000E77BA"/>
    <w:rsid w:val="000E7869"/>
    <w:rsid w:val="000F04FD"/>
    <w:rsid w:val="000F0CC4"/>
    <w:rsid w:val="000F0D30"/>
    <w:rsid w:val="000F232A"/>
    <w:rsid w:val="000F24B9"/>
    <w:rsid w:val="000F2631"/>
    <w:rsid w:val="000F2A2B"/>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97"/>
    <w:rsid w:val="001023C5"/>
    <w:rsid w:val="001025A0"/>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2BF"/>
    <w:rsid w:val="001074B7"/>
    <w:rsid w:val="00107531"/>
    <w:rsid w:val="001102EE"/>
    <w:rsid w:val="001106EC"/>
    <w:rsid w:val="00110D44"/>
    <w:rsid w:val="00111297"/>
    <w:rsid w:val="00111E1E"/>
    <w:rsid w:val="0011294C"/>
    <w:rsid w:val="00112B32"/>
    <w:rsid w:val="00112F55"/>
    <w:rsid w:val="001134A5"/>
    <w:rsid w:val="00113715"/>
    <w:rsid w:val="0011409D"/>
    <w:rsid w:val="0011570A"/>
    <w:rsid w:val="0011575F"/>
    <w:rsid w:val="001157A4"/>
    <w:rsid w:val="00115B1B"/>
    <w:rsid w:val="00115B59"/>
    <w:rsid w:val="00115E68"/>
    <w:rsid w:val="00116662"/>
    <w:rsid w:val="00116891"/>
    <w:rsid w:val="00116DB0"/>
    <w:rsid w:val="001177C7"/>
    <w:rsid w:val="00117BB7"/>
    <w:rsid w:val="001201AA"/>
    <w:rsid w:val="001202FA"/>
    <w:rsid w:val="0012047A"/>
    <w:rsid w:val="001208B6"/>
    <w:rsid w:val="001208CA"/>
    <w:rsid w:val="001209AD"/>
    <w:rsid w:val="00121B8F"/>
    <w:rsid w:val="00121D45"/>
    <w:rsid w:val="00121EAA"/>
    <w:rsid w:val="00121EBC"/>
    <w:rsid w:val="00121FA9"/>
    <w:rsid w:val="0012222C"/>
    <w:rsid w:val="001222BD"/>
    <w:rsid w:val="00122650"/>
    <w:rsid w:val="00122AD2"/>
    <w:rsid w:val="00122D83"/>
    <w:rsid w:val="00123ADA"/>
    <w:rsid w:val="00123DBC"/>
    <w:rsid w:val="001241F3"/>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9F0"/>
    <w:rsid w:val="0013032A"/>
    <w:rsid w:val="001304A1"/>
    <w:rsid w:val="00131047"/>
    <w:rsid w:val="0013139A"/>
    <w:rsid w:val="001319E3"/>
    <w:rsid w:val="00131BDA"/>
    <w:rsid w:val="00131ECE"/>
    <w:rsid w:val="001323C2"/>
    <w:rsid w:val="001323FD"/>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F5C"/>
    <w:rsid w:val="001405A0"/>
    <w:rsid w:val="00140B19"/>
    <w:rsid w:val="00140B9D"/>
    <w:rsid w:val="00140FF7"/>
    <w:rsid w:val="00141281"/>
    <w:rsid w:val="0014139A"/>
    <w:rsid w:val="0014156C"/>
    <w:rsid w:val="00141B0A"/>
    <w:rsid w:val="00142687"/>
    <w:rsid w:val="00142810"/>
    <w:rsid w:val="001436C9"/>
    <w:rsid w:val="00143CE3"/>
    <w:rsid w:val="00143D6A"/>
    <w:rsid w:val="00144B25"/>
    <w:rsid w:val="00144E53"/>
    <w:rsid w:val="00145312"/>
    <w:rsid w:val="00145806"/>
    <w:rsid w:val="0014646E"/>
    <w:rsid w:val="00146615"/>
    <w:rsid w:val="0014679A"/>
    <w:rsid w:val="00146805"/>
    <w:rsid w:val="001469C5"/>
    <w:rsid w:val="00146A38"/>
    <w:rsid w:val="00146B9E"/>
    <w:rsid w:val="00147420"/>
    <w:rsid w:val="001479FE"/>
    <w:rsid w:val="00147BDE"/>
    <w:rsid w:val="0015046A"/>
    <w:rsid w:val="00150503"/>
    <w:rsid w:val="001508C5"/>
    <w:rsid w:val="001509E6"/>
    <w:rsid w:val="00150C7E"/>
    <w:rsid w:val="00150E18"/>
    <w:rsid w:val="001511EF"/>
    <w:rsid w:val="00152226"/>
    <w:rsid w:val="0015279F"/>
    <w:rsid w:val="0015317A"/>
    <w:rsid w:val="00153F78"/>
    <w:rsid w:val="00153FEF"/>
    <w:rsid w:val="00154206"/>
    <w:rsid w:val="00154349"/>
    <w:rsid w:val="00154A0F"/>
    <w:rsid w:val="001554FC"/>
    <w:rsid w:val="00155847"/>
    <w:rsid w:val="0015631A"/>
    <w:rsid w:val="00156BE5"/>
    <w:rsid w:val="00156C63"/>
    <w:rsid w:val="00156CD1"/>
    <w:rsid w:val="00156EF9"/>
    <w:rsid w:val="0015713D"/>
    <w:rsid w:val="001572B7"/>
    <w:rsid w:val="00157507"/>
    <w:rsid w:val="0015767C"/>
    <w:rsid w:val="00157885"/>
    <w:rsid w:val="00157CE1"/>
    <w:rsid w:val="00160068"/>
    <w:rsid w:val="00161386"/>
    <w:rsid w:val="00162044"/>
    <w:rsid w:val="00162129"/>
    <w:rsid w:val="00162285"/>
    <w:rsid w:val="00162723"/>
    <w:rsid w:val="001627CB"/>
    <w:rsid w:val="00163BA9"/>
    <w:rsid w:val="001641B7"/>
    <w:rsid w:val="00164434"/>
    <w:rsid w:val="00164A98"/>
    <w:rsid w:val="00164AAB"/>
    <w:rsid w:val="00165284"/>
    <w:rsid w:val="00165429"/>
    <w:rsid w:val="001658D1"/>
    <w:rsid w:val="00165B72"/>
    <w:rsid w:val="00165DC5"/>
    <w:rsid w:val="00166B86"/>
    <w:rsid w:val="00166C08"/>
    <w:rsid w:val="00167DDD"/>
    <w:rsid w:val="00170A7C"/>
    <w:rsid w:val="00171291"/>
    <w:rsid w:val="00171308"/>
    <w:rsid w:val="00171752"/>
    <w:rsid w:val="00171D20"/>
    <w:rsid w:val="00172356"/>
    <w:rsid w:val="001728A1"/>
    <w:rsid w:val="00172C86"/>
    <w:rsid w:val="00173304"/>
    <w:rsid w:val="00173356"/>
    <w:rsid w:val="00173B0B"/>
    <w:rsid w:val="00173D52"/>
    <w:rsid w:val="00173D71"/>
    <w:rsid w:val="001740DD"/>
    <w:rsid w:val="00174557"/>
    <w:rsid w:val="00174D8E"/>
    <w:rsid w:val="00175988"/>
    <w:rsid w:val="0017607E"/>
    <w:rsid w:val="00176433"/>
    <w:rsid w:val="00176D3B"/>
    <w:rsid w:val="00176E4B"/>
    <w:rsid w:val="00176F07"/>
    <w:rsid w:val="00177180"/>
    <w:rsid w:val="001776EE"/>
    <w:rsid w:val="00177B83"/>
    <w:rsid w:val="00177FD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4B7"/>
    <w:rsid w:val="001875CA"/>
    <w:rsid w:val="001877C3"/>
    <w:rsid w:val="00187CE5"/>
    <w:rsid w:val="0019077B"/>
    <w:rsid w:val="00190D90"/>
    <w:rsid w:val="001912BA"/>
    <w:rsid w:val="001912C6"/>
    <w:rsid w:val="001913FD"/>
    <w:rsid w:val="00191677"/>
    <w:rsid w:val="001916C6"/>
    <w:rsid w:val="00192051"/>
    <w:rsid w:val="00192363"/>
    <w:rsid w:val="001926F4"/>
    <w:rsid w:val="001932EA"/>
    <w:rsid w:val="001936C5"/>
    <w:rsid w:val="00193C7C"/>
    <w:rsid w:val="00193D64"/>
    <w:rsid w:val="00193DB0"/>
    <w:rsid w:val="00194056"/>
    <w:rsid w:val="001943B9"/>
    <w:rsid w:val="001945BF"/>
    <w:rsid w:val="0019464E"/>
    <w:rsid w:val="00194771"/>
    <w:rsid w:val="00194B8F"/>
    <w:rsid w:val="00195439"/>
    <w:rsid w:val="00195639"/>
    <w:rsid w:val="00195AE6"/>
    <w:rsid w:val="00195B0B"/>
    <w:rsid w:val="001968C0"/>
    <w:rsid w:val="001973E2"/>
    <w:rsid w:val="00197534"/>
    <w:rsid w:val="00197EA3"/>
    <w:rsid w:val="001A04FC"/>
    <w:rsid w:val="001A069F"/>
    <w:rsid w:val="001A0876"/>
    <w:rsid w:val="001A0D32"/>
    <w:rsid w:val="001A0EB4"/>
    <w:rsid w:val="001A1060"/>
    <w:rsid w:val="001A1561"/>
    <w:rsid w:val="001A1610"/>
    <w:rsid w:val="001A172F"/>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2CF"/>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CCA"/>
    <w:rsid w:val="001B5E69"/>
    <w:rsid w:val="001B5F2F"/>
    <w:rsid w:val="001B5FB6"/>
    <w:rsid w:val="001B63C9"/>
    <w:rsid w:val="001B6B57"/>
    <w:rsid w:val="001B7021"/>
    <w:rsid w:val="001B70A3"/>
    <w:rsid w:val="001B7281"/>
    <w:rsid w:val="001B74A5"/>
    <w:rsid w:val="001B74E2"/>
    <w:rsid w:val="001B7BCA"/>
    <w:rsid w:val="001B7C6B"/>
    <w:rsid w:val="001B7C7B"/>
    <w:rsid w:val="001B7D04"/>
    <w:rsid w:val="001C0678"/>
    <w:rsid w:val="001C12F6"/>
    <w:rsid w:val="001C1606"/>
    <w:rsid w:val="001C1BDF"/>
    <w:rsid w:val="001C1E16"/>
    <w:rsid w:val="001C2216"/>
    <w:rsid w:val="001C2BF8"/>
    <w:rsid w:val="001C30C1"/>
    <w:rsid w:val="001C347A"/>
    <w:rsid w:val="001C3889"/>
    <w:rsid w:val="001C38DE"/>
    <w:rsid w:val="001C4475"/>
    <w:rsid w:val="001C4BD5"/>
    <w:rsid w:val="001C4C41"/>
    <w:rsid w:val="001C4C60"/>
    <w:rsid w:val="001C4E4E"/>
    <w:rsid w:val="001C5329"/>
    <w:rsid w:val="001C5339"/>
    <w:rsid w:val="001C58A7"/>
    <w:rsid w:val="001C5A35"/>
    <w:rsid w:val="001C5D63"/>
    <w:rsid w:val="001C659F"/>
    <w:rsid w:val="001C67C3"/>
    <w:rsid w:val="001C6807"/>
    <w:rsid w:val="001C7503"/>
    <w:rsid w:val="001C7655"/>
    <w:rsid w:val="001C768A"/>
    <w:rsid w:val="001C76F0"/>
    <w:rsid w:val="001C7A36"/>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0"/>
    <w:rsid w:val="001E01EF"/>
    <w:rsid w:val="001E0854"/>
    <w:rsid w:val="001E0B42"/>
    <w:rsid w:val="001E1020"/>
    <w:rsid w:val="001E10C4"/>
    <w:rsid w:val="001E12A3"/>
    <w:rsid w:val="001E14D3"/>
    <w:rsid w:val="001E1873"/>
    <w:rsid w:val="001E1EB7"/>
    <w:rsid w:val="001E1EE3"/>
    <w:rsid w:val="001E2109"/>
    <w:rsid w:val="001E2AA1"/>
    <w:rsid w:val="001E2C7A"/>
    <w:rsid w:val="001E3389"/>
    <w:rsid w:val="001E3D73"/>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ABB"/>
    <w:rsid w:val="001F6D8B"/>
    <w:rsid w:val="001F7BBF"/>
    <w:rsid w:val="001F7E2D"/>
    <w:rsid w:val="0020015E"/>
    <w:rsid w:val="0020062B"/>
    <w:rsid w:val="00200D92"/>
    <w:rsid w:val="002011CB"/>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860"/>
    <w:rsid w:val="00207B6A"/>
    <w:rsid w:val="00207DA7"/>
    <w:rsid w:val="00211056"/>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E92"/>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804"/>
    <w:rsid w:val="00224E2B"/>
    <w:rsid w:val="00224EAC"/>
    <w:rsid w:val="00226706"/>
    <w:rsid w:val="0022705A"/>
    <w:rsid w:val="0022715F"/>
    <w:rsid w:val="002273C5"/>
    <w:rsid w:val="00227597"/>
    <w:rsid w:val="00230148"/>
    <w:rsid w:val="0023038A"/>
    <w:rsid w:val="00230977"/>
    <w:rsid w:val="00230C83"/>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37E39"/>
    <w:rsid w:val="002401FA"/>
    <w:rsid w:val="00240793"/>
    <w:rsid w:val="002409BC"/>
    <w:rsid w:val="002410DA"/>
    <w:rsid w:val="00241745"/>
    <w:rsid w:val="00241B74"/>
    <w:rsid w:val="00241D8C"/>
    <w:rsid w:val="00241DBF"/>
    <w:rsid w:val="002421FB"/>
    <w:rsid w:val="00242406"/>
    <w:rsid w:val="002426E5"/>
    <w:rsid w:val="002426FE"/>
    <w:rsid w:val="00242C04"/>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49B"/>
    <w:rsid w:val="002576A6"/>
    <w:rsid w:val="002579B1"/>
    <w:rsid w:val="00257B6E"/>
    <w:rsid w:val="00257B75"/>
    <w:rsid w:val="00257E6C"/>
    <w:rsid w:val="00260047"/>
    <w:rsid w:val="002606F9"/>
    <w:rsid w:val="0026161F"/>
    <w:rsid w:val="002621D8"/>
    <w:rsid w:val="002627ED"/>
    <w:rsid w:val="002628D8"/>
    <w:rsid w:val="00262E1F"/>
    <w:rsid w:val="00262E21"/>
    <w:rsid w:val="00263221"/>
    <w:rsid w:val="00263299"/>
    <w:rsid w:val="0026355E"/>
    <w:rsid w:val="0026368A"/>
    <w:rsid w:val="00263734"/>
    <w:rsid w:val="00263C26"/>
    <w:rsid w:val="00263F44"/>
    <w:rsid w:val="00264E36"/>
    <w:rsid w:val="00264FD7"/>
    <w:rsid w:val="00265403"/>
    <w:rsid w:val="00265DB0"/>
    <w:rsid w:val="00266CD3"/>
    <w:rsid w:val="00266E8C"/>
    <w:rsid w:val="00267D93"/>
    <w:rsid w:val="00267EDB"/>
    <w:rsid w:val="0027074A"/>
    <w:rsid w:val="002713B2"/>
    <w:rsid w:val="00271732"/>
    <w:rsid w:val="002724E0"/>
    <w:rsid w:val="002727FB"/>
    <w:rsid w:val="00272A47"/>
    <w:rsid w:val="00273271"/>
    <w:rsid w:val="0027344E"/>
    <w:rsid w:val="0027347E"/>
    <w:rsid w:val="00273CD2"/>
    <w:rsid w:val="00273E15"/>
    <w:rsid w:val="0027405C"/>
    <w:rsid w:val="00275167"/>
    <w:rsid w:val="002754DA"/>
    <w:rsid w:val="00275DA9"/>
    <w:rsid w:val="0027641A"/>
    <w:rsid w:val="002766BB"/>
    <w:rsid w:val="00276B0B"/>
    <w:rsid w:val="00276B3E"/>
    <w:rsid w:val="00276B5A"/>
    <w:rsid w:val="00276E4C"/>
    <w:rsid w:val="00277270"/>
    <w:rsid w:val="0027773A"/>
    <w:rsid w:val="00277CE4"/>
    <w:rsid w:val="00277D32"/>
    <w:rsid w:val="0028036B"/>
    <w:rsid w:val="0028065E"/>
    <w:rsid w:val="00280B8B"/>
    <w:rsid w:val="002814DB"/>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B81"/>
    <w:rsid w:val="002862A1"/>
    <w:rsid w:val="0028694A"/>
    <w:rsid w:val="00286AF8"/>
    <w:rsid w:val="00286F69"/>
    <w:rsid w:val="002875EE"/>
    <w:rsid w:val="0028771F"/>
    <w:rsid w:val="00287CE2"/>
    <w:rsid w:val="002901DF"/>
    <w:rsid w:val="002903F0"/>
    <w:rsid w:val="0029049A"/>
    <w:rsid w:val="00290609"/>
    <w:rsid w:val="0029076D"/>
    <w:rsid w:val="00290D20"/>
    <w:rsid w:val="00290D5F"/>
    <w:rsid w:val="00290DDC"/>
    <w:rsid w:val="00291150"/>
    <w:rsid w:val="0029118C"/>
    <w:rsid w:val="00291980"/>
    <w:rsid w:val="00292113"/>
    <w:rsid w:val="002930BA"/>
    <w:rsid w:val="0029468A"/>
    <w:rsid w:val="00294936"/>
    <w:rsid w:val="00294BA0"/>
    <w:rsid w:val="002955B4"/>
    <w:rsid w:val="00295715"/>
    <w:rsid w:val="0029578C"/>
    <w:rsid w:val="00295AE3"/>
    <w:rsid w:val="00295B16"/>
    <w:rsid w:val="00296045"/>
    <w:rsid w:val="0029626E"/>
    <w:rsid w:val="0029677D"/>
    <w:rsid w:val="00296A1D"/>
    <w:rsid w:val="00296BFF"/>
    <w:rsid w:val="00297100"/>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7D1"/>
    <w:rsid w:val="002A6CF3"/>
    <w:rsid w:val="002A7329"/>
    <w:rsid w:val="002A7F87"/>
    <w:rsid w:val="002B02CB"/>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8C8"/>
    <w:rsid w:val="002B3F34"/>
    <w:rsid w:val="002B402D"/>
    <w:rsid w:val="002B4748"/>
    <w:rsid w:val="002B480F"/>
    <w:rsid w:val="002B4B2E"/>
    <w:rsid w:val="002B511D"/>
    <w:rsid w:val="002B53A1"/>
    <w:rsid w:val="002B5A2C"/>
    <w:rsid w:val="002B6BBC"/>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3375"/>
    <w:rsid w:val="002C3420"/>
    <w:rsid w:val="002C3A36"/>
    <w:rsid w:val="002C3DC5"/>
    <w:rsid w:val="002C474B"/>
    <w:rsid w:val="002C5385"/>
    <w:rsid w:val="002C5622"/>
    <w:rsid w:val="002C5BB9"/>
    <w:rsid w:val="002C6069"/>
    <w:rsid w:val="002C6558"/>
    <w:rsid w:val="002C6AB3"/>
    <w:rsid w:val="002C6CBE"/>
    <w:rsid w:val="002C72A3"/>
    <w:rsid w:val="002C7412"/>
    <w:rsid w:val="002C776A"/>
    <w:rsid w:val="002C78DF"/>
    <w:rsid w:val="002D01D3"/>
    <w:rsid w:val="002D0517"/>
    <w:rsid w:val="002D0B89"/>
    <w:rsid w:val="002D14A5"/>
    <w:rsid w:val="002D1505"/>
    <w:rsid w:val="002D1866"/>
    <w:rsid w:val="002D1AD2"/>
    <w:rsid w:val="002D1E2C"/>
    <w:rsid w:val="002D2D76"/>
    <w:rsid w:val="002D3665"/>
    <w:rsid w:val="002D388C"/>
    <w:rsid w:val="002D392A"/>
    <w:rsid w:val="002D3C3E"/>
    <w:rsid w:val="002D3D6D"/>
    <w:rsid w:val="002D418C"/>
    <w:rsid w:val="002D4466"/>
    <w:rsid w:val="002D44D5"/>
    <w:rsid w:val="002D46CC"/>
    <w:rsid w:val="002D46FC"/>
    <w:rsid w:val="002D54B0"/>
    <w:rsid w:val="002D5B7B"/>
    <w:rsid w:val="002D5F86"/>
    <w:rsid w:val="002D67A1"/>
    <w:rsid w:val="002D70BB"/>
    <w:rsid w:val="002D739F"/>
    <w:rsid w:val="002D75F2"/>
    <w:rsid w:val="002D7FFD"/>
    <w:rsid w:val="002E0592"/>
    <w:rsid w:val="002E06A8"/>
    <w:rsid w:val="002E0E55"/>
    <w:rsid w:val="002E0F32"/>
    <w:rsid w:val="002E1589"/>
    <w:rsid w:val="002E1620"/>
    <w:rsid w:val="002E2B57"/>
    <w:rsid w:val="002E43A0"/>
    <w:rsid w:val="002E4454"/>
    <w:rsid w:val="002E4903"/>
    <w:rsid w:val="002E541E"/>
    <w:rsid w:val="002E5F86"/>
    <w:rsid w:val="002E631C"/>
    <w:rsid w:val="002E6D0B"/>
    <w:rsid w:val="002E6D42"/>
    <w:rsid w:val="002E77C2"/>
    <w:rsid w:val="002E798A"/>
    <w:rsid w:val="002E7A9E"/>
    <w:rsid w:val="002E7F79"/>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2F"/>
    <w:rsid w:val="00300ECF"/>
    <w:rsid w:val="00300FB4"/>
    <w:rsid w:val="00302218"/>
    <w:rsid w:val="00302421"/>
    <w:rsid w:val="0030242F"/>
    <w:rsid w:val="00302523"/>
    <w:rsid w:val="0030265C"/>
    <w:rsid w:val="003029BD"/>
    <w:rsid w:val="0030323A"/>
    <w:rsid w:val="00303978"/>
    <w:rsid w:val="00303C38"/>
    <w:rsid w:val="00303D18"/>
    <w:rsid w:val="00303D6E"/>
    <w:rsid w:val="00303F2A"/>
    <w:rsid w:val="0030430C"/>
    <w:rsid w:val="00304380"/>
    <w:rsid w:val="00304A04"/>
    <w:rsid w:val="00304ABA"/>
    <w:rsid w:val="00305072"/>
    <w:rsid w:val="00305482"/>
    <w:rsid w:val="00305AB5"/>
    <w:rsid w:val="00305D6C"/>
    <w:rsid w:val="00306FC7"/>
    <w:rsid w:val="003078AD"/>
    <w:rsid w:val="0030797D"/>
    <w:rsid w:val="00307A85"/>
    <w:rsid w:val="00307D7D"/>
    <w:rsid w:val="00307E97"/>
    <w:rsid w:val="0031018A"/>
    <w:rsid w:val="00310357"/>
    <w:rsid w:val="0031085F"/>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3E5"/>
    <w:rsid w:val="0031447C"/>
    <w:rsid w:val="0031469F"/>
    <w:rsid w:val="00314F0A"/>
    <w:rsid w:val="00315048"/>
    <w:rsid w:val="00315151"/>
    <w:rsid w:val="00315399"/>
    <w:rsid w:val="0031565D"/>
    <w:rsid w:val="0031576A"/>
    <w:rsid w:val="00315C01"/>
    <w:rsid w:val="00315CB1"/>
    <w:rsid w:val="00316977"/>
    <w:rsid w:val="00316CCF"/>
    <w:rsid w:val="00316DF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874"/>
    <w:rsid w:val="00323907"/>
    <w:rsid w:val="003239E1"/>
    <w:rsid w:val="00323C96"/>
    <w:rsid w:val="0032507F"/>
    <w:rsid w:val="003260A6"/>
    <w:rsid w:val="003263AB"/>
    <w:rsid w:val="003263F6"/>
    <w:rsid w:val="00326496"/>
    <w:rsid w:val="003266F1"/>
    <w:rsid w:val="00326E17"/>
    <w:rsid w:val="00327238"/>
    <w:rsid w:val="00327442"/>
    <w:rsid w:val="00327F04"/>
    <w:rsid w:val="00330186"/>
    <w:rsid w:val="003301AD"/>
    <w:rsid w:val="0033033F"/>
    <w:rsid w:val="0033075F"/>
    <w:rsid w:val="00330F8C"/>
    <w:rsid w:val="003315CE"/>
    <w:rsid w:val="00331E83"/>
    <w:rsid w:val="00331F98"/>
    <w:rsid w:val="003320F6"/>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87"/>
    <w:rsid w:val="00337FC6"/>
    <w:rsid w:val="00340235"/>
    <w:rsid w:val="00340554"/>
    <w:rsid w:val="00340FCB"/>
    <w:rsid w:val="00341395"/>
    <w:rsid w:val="003420CF"/>
    <w:rsid w:val="00342554"/>
    <w:rsid w:val="003425C3"/>
    <w:rsid w:val="00342ABA"/>
    <w:rsid w:val="00343B32"/>
    <w:rsid w:val="00344012"/>
    <w:rsid w:val="003440EE"/>
    <w:rsid w:val="00344427"/>
    <w:rsid w:val="00344820"/>
    <w:rsid w:val="0034483D"/>
    <w:rsid w:val="00344DE1"/>
    <w:rsid w:val="00344E15"/>
    <w:rsid w:val="00345050"/>
    <w:rsid w:val="0034523F"/>
    <w:rsid w:val="0034575C"/>
    <w:rsid w:val="00345818"/>
    <w:rsid w:val="00345B7A"/>
    <w:rsid w:val="00345CD7"/>
    <w:rsid w:val="00345E81"/>
    <w:rsid w:val="00346B67"/>
    <w:rsid w:val="00346BF0"/>
    <w:rsid w:val="00347716"/>
    <w:rsid w:val="00347EE4"/>
    <w:rsid w:val="003504B7"/>
    <w:rsid w:val="003509C5"/>
    <w:rsid w:val="00351069"/>
    <w:rsid w:val="0035196D"/>
    <w:rsid w:val="00351B56"/>
    <w:rsid w:val="00351FBA"/>
    <w:rsid w:val="00352437"/>
    <w:rsid w:val="00353187"/>
    <w:rsid w:val="003531B5"/>
    <w:rsid w:val="00353516"/>
    <w:rsid w:val="0035357B"/>
    <w:rsid w:val="003535A1"/>
    <w:rsid w:val="00353614"/>
    <w:rsid w:val="00353783"/>
    <w:rsid w:val="00353929"/>
    <w:rsid w:val="00353CF3"/>
    <w:rsid w:val="00354D22"/>
    <w:rsid w:val="00355AF6"/>
    <w:rsid w:val="0035625F"/>
    <w:rsid w:val="003562A3"/>
    <w:rsid w:val="00356548"/>
    <w:rsid w:val="003567AE"/>
    <w:rsid w:val="00356F93"/>
    <w:rsid w:val="003575A7"/>
    <w:rsid w:val="003576D1"/>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587C"/>
    <w:rsid w:val="00366ED5"/>
    <w:rsid w:val="00367D26"/>
    <w:rsid w:val="00367F51"/>
    <w:rsid w:val="0037021B"/>
    <w:rsid w:val="003706EC"/>
    <w:rsid w:val="00370CB6"/>
    <w:rsid w:val="00370DAF"/>
    <w:rsid w:val="00371216"/>
    <w:rsid w:val="00371BD4"/>
    <w:rsid w:val="00371C5A"/>
    <w:rsid w:val="003721D7"/>
    <w:rsid w:val="003723D6"/>
    <w:rsid w:val="0037263D"/>
    <w:rsid w:val="00372794"/>
    <w:rsid w:val="00372963"/>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8FA"/>
    <w:rsid w:val="00383C5F"/>
    <w:rsid w:val="00384170"/>
    <w:rsid w:val="00384214"/>
    <w:rsid w:val="00384453"/>
    <w:rsid w:val="00384DC7"/>
    <w:rsid w:val="00385031"/>
    <w:rsid w:val="00385155"/>
    <w:rsid w:val="00385332"/>
    <w:rsid w:val="003854C2"/>
    <w:rsid w:val="003855E1"/>
    <w:rsid w:val="00385DD0"/>
    <w:rsid w:val="003861F8"/>
    <w:rsid w:val="003864D8"/>
    <w:rsid w:val="003864F0"/>
    <w:rsid w:val="0038675F"/>
    <w:rsid w:val="00386B1C"/>
    <w:rsid w:val="00386F9D"/>
    <w:rsid w:val="003870CF"/>
    <w:rsid w:val="00387142"/>
    <w:rsid w:val="003871F3"/>
    <w:rsid w:val="003873C7"/>
    <w:rsid w:val="0038757B"/>
    <w:rsid w:val="0038773F"/>
    <w:rsid w:val="00390526"/>
    <w:rsid w:val="00390979"/>
    <w:rsid w:val="00390B38"/>
    <w:rsid w:val="0039160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02A"/>
    <w:rsid w:val="00396731"/>
    <w:rsid w:val="00396B29"/>
    <w:rsid w:val="00396C07"/>
    <w:rsid w:val="00397044"/>
    <w:rsid w:val="0039704D"/>
    <w:rsid w:val="00397872"/>
    <w:rsid w:val="00397D54"/>
    <w:rsid w:val="003A0441"/>
    <w:rsid w:val="003A04A3"/>
    <w:rsid w:val="003A05C9"/>
    <w:rsid w:val="003A0B04"/>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098"/>
    <w:rsid w:val="003A50C4"/>
    <w:rsid w:val="003A526D"/>
    <w:rsid w:val="003A566A"/>
    <w:rsid w:val="003A5D87"/>
    <w:rsid w:val="003A5E2D"/>
    <w:rsid w:val="003A64A8"/>
    <w:rsid w:val="003A65C1"/>
    <w:rsid w:val="003A66FA"/>
    <w:rsid w:val="003A6DA7"/>
    <w:rsid w:val="003A7304"/>
    <w:rsid w:val="003A74F1"/>
    <w:rsid w:val="003A7635"/>
    <w:rsid w:val="003A7A2C"/>
    <w:rsid w:val="003A7CC8"/>
    <w:rsid w:val="003A7E78"/>
    <w:rsid w:val="003B01A6"/>
    <w:rsid w:val="003B08D4"/>
    <w:rsid w:val="003B0BAB"/>
    <w:rsid w:val="003B0BDD"/>
    <w:rsid w:val="003B1155"/>
    <w:rsid w:val="003B1301"/>
    <w:rsid w:val="003B175B"/>
    <w:rsid w:val="003B1BC5"/>
    <w:rsid w:val="003B21C8"/>
    <w:rsid w:val="003B2432"/>
    <w:rsid w:val="003B2DAA"/>
    <w:rsid w:val="003B35A7"/>
    <w:rsid w:val="003B3A67"/>
    <w:rsid w:val="003B3C59"/>
    <w:rsid w:val="003B4469"/>
    <w:rsid w:val="003B5378"/>
    <w:rsid w:val="003B5BB3"/>
    <w:rsid w:val="003B5CFC"/>
    <w:rsid w:val="003B6062"/>
    <w:rsid w:val="003B6CFC"/>
    <w:rsid w:val="003B6F9A"/>
    <w:rsid w:val="003B734B"/>
    <w:rsid w:val="003B7560"/>
    <w:rsid w:val="003B75DA"/>
    <w:rsid w:val="003B7B85"/>
    <w:rsid w:val="003B7D08"/>
    <w:rsid w:val="003C0CAF"/>
    <w:rsid w:val="003C12C5"/>
    <w:rsid w:val="003C22D1"/>
    <w:rsid w:val="003C26C9"/>
    <w:rsid w:val="003C2F55"/>
    <w:rsid w:val="003C3157"/>
    <w:rsid w:val="003C34FD"/>
    <w:rsid w:val="003C35B3"/>
    <w:rsid w:val="003C3E5E"/>
    <w:rsid w:val="003C46FD"/>
    <w:rsid w:val="003C48DB"/>
    <w:rsid w:val="003C49F1"/>
    <w:rsid w:val="003C4C01"/>
    <w:rsid w:val="003C4F89"/>
    <w:rsid w:val="003C54F4"/>
    <w:rsid w:val="003C556D"/>
    <w:rsid w:val="003C55F8"/>
    <w:rsid w:val="003C5D4E"/>
    <w:rsid w:val="003C6268"/>
    <w:rsid w:val="003C68F5"/>
    <w:rsid w:val="003C69EB"/>
    <w:rsid w:val="003C73EE"/>
    <w:rsid w:val="003C7AA5"/>
    <w:rsid w:val="003D05D2"/>
    <w:rsid w:val="003D0E4E"/>
    <w:rsid w:val="003D1038"/>
    <w:rsid w:val="003D1152"/>
    <w:rsid w:val="003D1D0C"/>
    <w:rsid w:val="003D1F5D"/>
    <w:rsid w:val="003D2485"/>
    <w:rsid w:val="003D3521"/>
    <w:rsid w:val="003D3817"/>
    <w:rsid w:val="003D4086"/>
    <w:rsid w:val="003D4769"/>
    <w:rsid w:val="003D47E8"/>
    <w:rsid w:val="003D4CF7"/>
    <w:rsid w:val="003D4F39"/>
    <w:rsid w:val="003D566C"/>
    <w:rsid w:val="003D5FD4"/>
    <w:rsid w:val="003D6133"/>
    <w:rsid w:val="003D6175"/>
    <w:rsid w:val="003D617D"/>
    <w:rsid w:val="003D663B"/>
    <w:rsid w:val="003D6ABC"/>
    <w:rsid w:val="003D712B"/>
    <w:rsid w:val="003D728A"/>
    <w:rsid w:val="003D7387"/>
    <w:rsid w:val="003E00BB"/>
    <w:rsid w:val="003E02EA"/>
    <w:rsid w:val="003E1493"/>
    <w:rsid w:val="003E2D05"/>
    <w:rsid w:val="003E2F03"/>
    <w:rsid w:val="003E3057"/>
    <w:rsid w:val="003E32BF"/>
    <w:rsid w:val="003E344A"/>
    <w:rsid w:val="003E37C9"/>
    <w:rsid w:val="003E3826"/>
    <w:rsid w:val="003E3A68"/>
    <w:rsid w:val="003E4657"/>
    <w:rsid w:val="003E46D8"/>
    <w:rsid w:val="003E481A"/>
    <w:rsid w:val="003E51C1"/>
    <w:rsid w:val="003E52A3"/>
    <w:rsid w:val="003E5581"/>
    <w:rsid w:val="003E55F8"/>
    <w:rsid w:val="003E5629"/>
    <w:rsid w:val="003E5EB1"/>
    <w:rsid w:val="003E614E"/>
    <w:rsid w:val="003E6A41"/>
    <w:rsid w:val="003E6CC8"/>
    <w:rsid w:val="003E6FD3"/>
    <w:rsid w:val="003E72EE"/>
    <w:rsid w:val="003E7659"/>
    <w:rsid w:val="003E76EE"/>
    <w:rsid w:val="003E7A87"/>
    <w:rsid w:val="003E7E6A"/>
    <w:rsid w:val="003F08F8"/>
    <w:rsid w:val="003F1130"/>
    <w:rsid w:val="003F1BB3"/>
    <w:rsid w:val="003F2140"/>
    <w:rsid w:val="003F2199"/>
    <w:rsid w:val="003F247F"/>
    <w:rsid w:val="003F285A"/>
    <w:rsid w:val="003F2A74"/>
    <w:rsid w:val="003F2AB9"/>
    <w:rsid w:val="003F2B04"/>
    <w:rsid w:val="003F398D"/>
    <w:rsid w:val="003F3A36"/>
    <w:rsid w:val="003F3B32"/>
    <w:rsid w:val="003F3C3E"/>
    <w:rsid w:val="003F4643"/>
    <w:rsid w:val="003F5B00"/>
    <w:rsid w:val="003F693C"/>
    <w:rsid w:val="003F7287"/>
    <w:rsid w:val="003F7856"/>
    <w:rsid w:val="003F7BE6"/>
    <w:rsid w:val="00400FC6"/>
    <w:rsid w:val="00400FFC"/>
    <w:rsid w:val="0040159E"/>
    <w:rsid w:val="00401687"/>
    <w:rsid w:val="00401BB8"/>
    <w:rsid w:val="00401EF0"/>
    <w:rsid w:val="00402112"/>
    <w:rsid w:val="00402E43"/>
    <w:rsid w:val="0040310A"/>
    <w:rsid w:val="0040324D"/>
    <w:rsid w:val="004035D1"/>
    <w:rsid w:val="0040465B"/>
    <w:rsid w:val="00404804"/>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53"/>
    <w:rsid w:val="0040758E"/>
    <w:rsid w:val="004078D1"/>
    <w:rsid w:val="004102D1"/>
    <w:rsid w:val="0041072E"/>
    <w:rsid w:val="00410C98"/>
    <w:rsid w:val="00411545"/>
    <w:rsid w:val="004117E2"/>
    <w:rsid w:val="0041186F"/>
    <w:rsid w:val="00411F57"/>
    <w:rsid w:val="004124FF"/>
    <w:rsid w:val="00412906"/>
    <w:rsid w:val="00412E66"/>
    <w:rsid w:val="00412FDB"/>
    <w:rsid w:val="0041364A"/>
    <w:rsid w:val="00413812"/>
    <w:rsid w:val="004138D3"/>
    <w:rsid w:val="00413C6B"/>
    <w:rsid w:val="0041403C"/>
    <w:rsid w:val="00414230"/>
    <w:rsid w:val="004144F2"/>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20B0A"/>
    <w:rsid w:val="00420F3A"/>
    <w:rsid w:val="00421AC5"/>
    <w:rsid w:val="00422005"/>
    <w:rsid w:val="00422077"/>
    <w:rsid w:val="0042232D"/>
    <w:rsid w:val="00422399"/>
    <w:rsid w:val="004224E0"/>
    <w:rsid w:val="00422981"/>
    <w:rsid w:val="00422994"/>
    <w:rsid w:val="00422DDB"/>
    <w:rsid w:val="00423204"/>
    <w:rsid w:val="0042387C"/>
    <w:rsid w:val="00423FC7"/>
    <w:rsid w:val="00423FE2"/>
    <w:rsid w:val="00424070"/>
    <w:rsid w:val="0042408C"/>
    <w:rsid w:val="00425AB0"/>
    <w:rsid w:val="00425B8F"/>
    <w:rsid w:val="00426093"/>
    <w:rsid w:val="00426109"/>
    <w:rsid w:val="00426531"/>
    <w:rsid w:val="00426E5F"/>
    <w:rsid w:val="00426FCF"/>
    <w:rsid w:val="0042719A"/>
    <w:rsid w:val="0042777D"/>
    <w:rsid w:val="004278E9"/>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3B53"/>
    <w:rsid w:val="00433F90"/>
    <w:rsid w:val="0043506F"/>
    <w:rsid w:val="0043517A"/>
    <w:rsid w:val="00435207"/>
    <w:rsid w:val="00435F83"/>
    <w:rsid w:val="00435FE0"/>
    <w:rsid w:val="0043601B"/>
    <w:rsid w:val="00436117"/>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3F0"/>
    <w:rsid w:val="00443852"/>
    <w:rsid w:val="00443BB1"/>
    <w:rsid w:val="0044494F"/>
    <w:rsid w:val="00445015"/>
    <w:rsid w:val="004452DC"/>
    <w:rsid w:val="004452F6"/>
    <w:rsid w:val="00445537"/>
    <w:rsid w:val="004468A4"/>
    <w:rsid w:val="00446EBE"/>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8B2"/>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F48"/>
    <w:rsid w:val="004575AB"/>
    <w:rsid w:val="004575FB"/>
    <w:rsid w:val="0045762E"/>
    <w:rsid w:val="00457864"/>
    <w:rsid w:val="00457CED"/>
    <w:rsid w:val="004600F8"/>
    <w:rsid w:val="00460B1A"/>
    <w:rsid w:val="00460B5A"/>
    <w:rsid w:val="00460C28"/>
    <w:rsid w:val="00460FF8"/>
    <w:rsid w:val="004610F2"/>
    <w:rsid w:val="004616E2"/>
    <w:rsid w:val="00461831"/>
    <w:rsid w:val="00461BC2"/>
    <w:rsid w:val="0046234D"/>
    <w:rsid w:val="004627EB"/>
    <w:rsid w:val="00462A88"/>
    <w:rsid w:val="00462AF2"/>
    <w:rsid w:val="00462C24"/>
    <w:rsid w:val="00463827"/>
    <w:rsid w:val="004638DA"/>
    <w:rsid w:val="00463963"/>
    <w:rsid w:val="00463BE3"/>
    <w:rsid w:val="00464136"/>
    <w:rsid w:val="00464530"/>
    <w:rsid w:val="00464CC8"/>
    <w:rsid w:val="00464FA2"/>
    <w:rsid w:val="0046532C"/>
    <w:rsid w:val="00465447"/>
    <w:rsid w:val="00465C06"/>
    <w:rsid w:val="00465E29"/>
    <w:rsid w:val="0046633C"/>
    <w:rsid w:val="00466A67"/>
    <w:rsid w:val="0046700B"/>
    <w:rsid w:val="0047048A"/>
    <w:rsid w:val="00470D03"/>
    <w:rsid w:val="00471A0B"/>
    <w:rsid w:val="00471F7A"/>
    <w:rsid w:val="00471FD5"/>
    <w:rsid w:val="004720F7"/>
    <w:rsid w:val="00472E3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577"/>
    <w:rsid w:val="004835E4"/>
    <w:rsid w:val="00484A89"/>
    <w:rsid w:val="00484FD7"/>
    <w:rsid w:val="004853E5"/>
    <w:rsid w:val="00485F76"/>
    <w:rsid w:val="00486046"/>
    <w:rsid w:val="0048628D"/>
    <w:rsid w:val="00487386"/>
    <w:rsid w:val="0048748C"/>
    <w:rsid w:val="004875C4"/>
    <w:rsid w:val="00487BA4"/>
    <w:rsid w:val="00490111"/>
    <w:rsid w:val="0049099D"/>
    <w:rsid w:val="004913A8"/>
    <w:rsid w:val="00491985"/>
    <w:rsid w:val="00491DB8"/>
    <w:rsid w:val="004921C7"/>
    <w:rsid w:val="00492C71"/>
    <w:rsid w:val="004932C7"/>
    <w:rsid w:val="004933D5"/>
    <w:rsid w:val="0049344A"/>
    <w:rsid w:val="004935A9"/>
    <w:rsid w:val="00493B57"/>
    <w:rsid w:val="00493EB7"/>
    <w:rsid w:val="0049405E"/>
    <w:rsid w:val="00494655"/>
    <w:rsid w:val="00494AC5"/>
    <w:rsid w:val="00495118"/>
    <w:rsid w:val="004953FE"/>
    <w:rsid w:val="00495917"/>
    <w:rsid w:val="00496455"/>
    <w:rsid w:val="004965DB"/>
    <w:rsid w:val="00497076"/>
    <w:rsid w:val="00497481"/>
    <w:rsid w:val="0049780D"/>
    <w:rsid w:val="00497D63"/>
    <w:rsid w:val="004A00BC"/>
    <w:rsid w:val="004A0197"/>
    <w:rsid w:val="004A03D9"/>
    <w:rsid w:val="004A03FA"/>
    <w:rsid w:val="004A053D"/>
    <w:rsid w:val="004A0D7F"/>
    <w:rsid w:val="004A0DF4"/>
    <w:rsid w:val="004A0EF9"/>
    <w:rsid w:val="004A1133"/>
    <w:rsid w:val="004A13DE"/>
    <w:rsid w:val="004A17BC"/>
    <w:rsid w:val="004A1DE1"/>
    <w:rsid w:val="004A22CC"/>
    <w:rsid w:val="004A2334"/>
    <w:rsid w:val="004A2354"/>
    <w:rsid w:val="004A24A1"/>
    <w:rsid w:val="004A2CBF"/>
    <w:rsid w:val="004A2DAA"/>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E52"/>
    <w:rsid w:val="004B107F"/>
    <w:rsid w:val="004B1273"/>
    <w:rsid w:val="004B150C"/>
    <w:rsid w:val="004B1C19"/>
    <w:rsid w:val="004B1F2B"/>
    <w:rsid w:val="004B2A85"/>
    <w:rsid w:val="004B2AD8"/>
    <w:rsid w:val="004B2B0F"/>
    <w:rsid w:val="004B3166"/>
    <w:rsid w:val="004B33AB"/>
    <w:rsid w:val="004B356F"/>
    <w:rsid w:val="004B3644"/>
    <w:rsid w:val="004B378F"/>
    <w:rsid w:val="004B3D05"/>
    <w:rsid w:val="004B3D84"/>
    <w:rsid w:val="004B4243"/>
    <w:rsid w:val="004B469B"/>
    <w:rsid w:val="004B47C5"/>
    <w:rsid w:val="004B4E44"/>
    <w:rsid w:val="004B4F68"/>
    <w:rsid w:val="004B506E"/>
    <w:rsid w:val="004B51ED"/>
    <w:rsid w:val="004B5447"/>
    <w:rsid w:val="004B5499"/>
    <w:rsid w:val="004B5611"/>
    <w:rsid w:val="004B5A5C"/>
    <w:rsid w:val="004B5C16"/>
    <w:rsid w:val="004B60C7"/>
    <w:rsid w:val="004B6281"/>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EF2"/>
    <w:rsid w:val="004C2FEF"/>
    <w:rsid w:val="004C33B3"/>
    <w:rsid w:val="004C3873"/>
    <w:rsid w:val="004C3E32"/>
    <w:rsid w:val="004C4172"/>
    <w:rsid w:val="004C4563"/>
    <w:rsid w:val="004C472C"/>
    <w:rsid w:val="004C472F"/>
    <w:rsid w:val="004C48D1"/>
    <w:rsid w:val="004C4B5E"/>
    <w:rsid w:val="004C50A6"/>
    <w:rsid w:val="004C552B"/>
    <w:rsid w:val="004C56F7"/>
    <w:rsid w:val="004C5C5B"/>
    <w:rsid w:val="004C6021"/>
    <w:rsid w:val="004C6C26"/>
    <w:rsid w:val="004C6EC2"/>
    <w:rsid w:val="004C71AC"/>
    <w:rsid w:val="004C76EA"/>
    <w:rsid w:val="004D037B"/>
    <w:rsid w:val="004D0825"/>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FD5"/>
    <w:rsid w:val="004D504E"/>
    <w:rsid w:val="004D53F2"/>
    <w:rsid w:val="004D5415"/>
    <w:rsid w:val="004D54A5"/>
    <w:rsid w:val="004D57BF"/>
    <w:rsid w:val="004D5C17"/>
    <w:rsid w:val="004D6538"/>
    <w:rsid w:val="004D65D1"/>
    <w:rsid w:val="004D71F6"/>
    <w:rsid w:val="004D74C1"/>
    <w:rsid w:val="004D7B14"/>
    <w:rsid w:val="004D7B25"/>
    <w:rsid w:val="004D7DC7"/>
    <w:rsid w:val="004E01AE"/>
    <w:rsid w:val="004E05A5"/>
    <w:rsid w:val="004E065F"/>
    <w:rsid w:val="004E0AA9"/>
    <w:rsid w:val="004E0C62"/>
    <w:rsid w:val="004E0D92"/>
    <w:rsid w:val="004E13D9"/>
    <w:rsid w:val="004E1855"/>
    <w:rsid w:val="004E1CC5"/>
    <w:rsid w:val="004E22D5"/>
    <w:rsid w:val="004E3C56"/>
    <w:rsid w:val="004E3FF2"/>
    <w:rsid w:val="004E4316"/>
    <w:rsid w:val="004E5242"/>
    <w:rsid w:val="004E546A"/>
    <w:rsid w:val="004E5811"/>
    <w:rsid w:val="004E6043"/>
    <w:rsid w:val="004E6372"/>
    <w:rsid w:val="004E6421"/>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26C"/>
    <w:rsid w:val="004F3359"/>
    <w:rsid w:val="004F3584"/>
    <w:rsid w:val="004F3742"/>
    <w:rsid w:val="004F3C10"/>
    <w:rsid w:val="004F3FC8"/>
    <w:rsid w:val="004F4226"/>
    <w:rsid w:val="004F4ACB"/>
    <w:rsid w:val="004F4D2A"/>
    <w:rsid w:val="004F4F85"/>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0F7A"/>
    <w:rsid w:val="00500FEB"/>
    <w:rsid w:val="005012D9"/>
    <w:rsid w:val="00501406"/>
    <w:rsid w:val="005015D7"/>
    <w:rsid w:val="0050178F"/>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3F1"/>
    <w:rsid w:val="00505CCD"/>
    <w:rsid w:val="00505DA9"/>
    <w:rsid w:val="00505E6E"/>
    <w:rsid w:val="005060E7"/>
    <w:rsid w:val="005061F3"/>
    <w:rsid w:val="00506A78"/>
    <w:rsid w:val="00506C7D"/>
    <w:rsid w:val="0050702A"/>
    <w:rsid w:val="005074F1"/>
    <w:rsid w:val="005075BA"/>
    <w:rsid w:val="00507867"/>
    <w:rsid w:val="00507C88"/>
    <w:rsid w:val="00510075"/>
    <w:rsid w:val="005101DB"/>
    <w:rsid w:val="00510575"/>
    <w:rsid w:val="00510A35"/>
    <w:rsid w:val="005113D4"/>
    <w:rsid w:val="0051147C"/>
    <w:rsid w:val="0051153C"/>
    <w:rsid w:val="00511C47"/>
    <w:rsid w:val="00511FFE"/>
    <w:rsid w:val="00512D11"/>
    <w:rsid w:val="00512F1D"/>
    <w:rsid w:val="0051320A"/>
    <w:rsid w:val="005132AA"/>
    <w:rsid w:val="0051363A"/>
    <w:rsid w:val="00513D37"/>
    <w:rsid w:val="00513DBC"/>
    <w:rsid w:val="00513F90"/>
    <w:rsid w:val="00514664"/>
    <w:rsid w:val="0051544B"/>
    <w:rsid w:val="00515519"/>
    <w:rsid w:val="00515646"/>
    <w:rsid w:val="00515AA5"/>
    <w:rsid w:val="0051605E"/>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97"/>
    <w:rsid w:val="005244CC"/>
    <w:rsid w:val="00524852"/>
    <w:rsid w:val="00524B6F"/>
    <w:rsid w:val="005254B5"/>
    <w:rsid w:val="00525656"/>
    <w:rsid w:val="00525765"/>
    <w:rsid w:val="00525945"/>
    <w:rsid w:val="00525C10"/>
    <w:rsid w:val="00525D3D"/>
    <w:rsid w:val="00526B3A"/>
    <w:rsid w:val="00526FFE"/>
    <w:rsid w:val="0052708F"/>
    <w:rsid w:val="005270BF"/>
    <w:rsid w:val="00527F8F"/>
    <w:rsid w:val="005304CB"/>
    <w:rsid w:val="00531508"/>
    <w:rsid w:val="0053197B"/>
    <w:rsid w:val="00531A84"/>
    <w:rsid w:val="00531C94"/>
    <w:rsid w:val="00531F23"/>
    <w:rsid w:val="00532818"/>
    <w:rsid w:val="005337DC"/>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1844"/>
    <w:rsid w:val="00541851"/>
    <w:rsid w:val="00541A81"/>
    <w:rsid w:val="00541CE6"/>
    <w:rsid w:val="00541D2B"/>
    <w:rsid w:val="00541DE4"/>
    <w:rsid w:val="005425F9"/>
    <w:rsid w:val="00542C98"/>
    <w:rsid w:val="00542E96"/>
    <w:rsid w:val="005430F9"/>
    <w:rsid w:val="00543741"/>
    <w:rsid w:val="00543785"/>
    <w:rsid w:val="00543CCC"/>
    <w:rsid w:val="00543D62"/>
    <w:rsid w:val="0054409E"/>
    <w:rsid w:val="00544584"/>
    <w:rsid w:val="0054482D"/>
    <w:rsid w:val="00544AE8"/>
    <w:rsid w:val="00544EBA"/>
    <w:rsid w:val="005450D1"/>
    <w:rsid w:val="00545175"/>
    <w:rsid w:val="00545237"/>
    <w:rsid w:val="00545614"/>
    <w:rsid w:val="00546459"/>
    <w:rsid w:val="00546699"/>
    <w:rsid w:val="00546E18"/>
    <w:rsid w:val="00547060"/>
    <w:rsid w:val="00547874"/>
    <w:rsid w:val="0054792F"/>
    <w:rsid w:val="00547BAA"/>
    <w:rsid w:val="005502DC"/>
    <w:rsid w:val="0055049C"/>
    <w:rsid w:val="00550B17"/>
    <w:rsid w:val="00551928"/>
    <w:rsid w:val="005521AB"/>
    <w:rsid w:val="005522EE"/>
    <w:rsid w:val="0055281E"/>
    <w:rsid w:val="00552A2E"/>
    <w:rsid w:val="00552AD3"/>
    <w:rsid w:val="00552CA5"/>
    <w:rsid w:val="00552D49"/>
    <w:rsid w:val="00552F3D"/>
    <w:rsid w:val="00553792"/>
    <w:rsid w:val="00553A1A"/>
    <w:rsid w:val="00553D3E"/>
    <w:rsid w:val="00553E64"/>
    <w:rsid w:val="005542C7"/>
    <w:rsid w:val="005550B3"/>
    <w:rsid w:val="005554AD"/>
    <w:rsid w:val="00555831"/>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96"/>
    <w:rsid w:val="00561CDA"/>
    <w:rsid w:val="00561ED1"/>
    <w:rsid w:val="005628C8"/>
    <w:rsid w:val="00562EB9"/>
    <w:rsid w:val="00563D96"/>
    <w:rsid w:val="00563F1D"/>
    <w:rsid w:val="00565916"/>
    <w:rsid w:val="00565E62"/>
    <w:rsid w:val="00566092"/>
    <w:rsid w:val="005666C9"/>
    <w:rsid w:val="00566A29"/>
    <w:rsid w:val="00566DF3"/>
    <w:rsid w:val="0056753C"/>
    <w:rsid w:val="00567A81"/>
    <w:rsid w:val="005700CD"/>
    <w:rsid w:val="00570B24"/>
    <w:rsid w:val="00570E24"/>
    <w:rsid w:val="00570E47"/>
    <w:rsid w:val="00570F1C"/>
    <w:rsid w:val="0057140E"/>
    <w:rsid w:val="00571BC4"/>
    <w:rsid w:val="00571DBF"/>
    <w:rsid w:val="005721C6"/>
    <w:rsid w:val="00572BF5"/>
    <w:rsid w:val="005730FF"/>
    <w:rsid w:val="0057332C"/>
    <w:rsid w:val="00573F98"/>
    <w:rsid w:val="00574003"/>
    <w:rsid w:val="005742D6"/>
    <w:rsid w:val="0057445B"/>
    <w:rsid w:val="00574495"/>
    <w:rsid w:val="00574903"/>
    <w:rsid w:val="00574BB5"/>
    <w:rsid w:val="00574EFF"/>
    <w:rsid w:val="00574FB2"/>
    <w:rsid w:val="0057558D"/>
    <w:rsid w:val="005757AA"/>
    <w:rsid w:val="00575A52"/>
    <w:rsid w:val="00575CFD"/>
    <w:rsid w:val="00575D2D"/>
    <w:rsid w:val="00576DEA"/>
    <w:rsid w:val="00576F76"/>
    <w:rsid w:val="00577014"/>
    <w:rsid w:val="00577751"/>
    <w:rsid w:val="0057777C"/>
    <w:rsid w:val="005777FC"/>
    <w:rsid w:val="00577B63"/>
    <w:rsid w:val="005800F2"/>
    <w:rsid w:val="005806F1"/>
    <w:rsid w:val="00580820"/>
    <w:rsid w:val="00580AFD"/>
    <w:rsid w:val="00580EFF"/>
    <w:rsid w:val="0058229E"/>
    <w:rsid w:val="005828EE"/>
    <w:rsid w:val="00582ADB"/>
    <w:rsid w:val="00582B72"/>
    <w:rsid w:val="005830F8"/>
    <w:rsid w:val="00583736"/>
    <w:rsid w:val="00583F80"/>
    <w:rsid w:val="00584313"/>
    <w:rsid w:val="00584A61"/>
    <w:rsid w:val="00585707"/>
    <w:rsid w:val="00585988"/>
    <w:rsid w:val="00586098"/>
    <w:rsid w:val="00586233"/>
    <w:rsid w:val="00586395"/>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B07"/>
    <w:rsid w:val="00594C15"/>
    <w:rsid w:val="00595F6D"/>
    <w:rsid w:val="005960C9"/>
    <w:rsid w:val="00596956"/>
    <w:rsid w:val="00596AB8"/>
    <w:rsid w:val="00596D40"/>
    <w:rsid w:val="005970DC"/>
    <w:rsid w:val="00597266"/>
    <w:rsid w:val="00597280"/>
    <w:rsid w:val="00597FBB"/>
    <w:rsid w:val="00597FE9"/>
    <w:rsid w:val="005A015F"/>
    <w:rsid w:val="005A024A"/>
    <w:rsid w:val="005A0324"/>
    <w:rsid w:val="005A04BE"/>
    <w:rsid w:val="005A06B1"/>
    <w:rsid w:val="005A06EC"/>
    <w:rsid w:val="005A06F7"/>
    <w:rsid w:val="005A0735"/>
    <w:rsid w:val="005A098D"/>
    <w:rsid w:val="005A0D15"/>
    <w:rsid w:val="005A0EF1"/>
    <w:rsid w:val="005A0F7E"/>
    <w:rsid w:val="005A13E7"/>
    <w:rsid w:val="005A143C"/>
    <w:rsid w:val="005A18B4"/>
    <w:rsid w:val="005A1A56"/>
    <w:rsid w:val="005A1BEF"/>
    <w:rsid w:val="005A1C8E"/>
    <w:rsid w:val="005A1FAC"/>
    <w:rsid w:val="005A2097"/>
    <w:rsid w:val="005A23F7"/>
    <w:rsid w:val="005A2A95"/>
    <w:rsid w:val="005A2B02"/>
    <w:rsid w:val="005A2C06"/>
    <w:rsid w:val="005A3208"/>
    <w:rsid w:val="005A337F"/>
    <w:rsid w:val="005A3BD2"/>
    <w:rsid w:val="005A444D"/>
    <w:rsid w:val="005A4AAA"/>
    <w:rsid w:val="005A581E"/>
    <w:rsid w:val="005A5A7F"/>
    <w:rsid w:val="005A5AF0"/>
    <w:rsid w:val="005A5B91"/>
    <w:rsid w:val="005A5FE1"/>
    <w:rsid w:val="005A61B9"/>
    <w:rsid w:val="005A66F2"/>
    <w:rsid w:val="005A677E"/>
    <w:rsid w:val="005A6FA3"/>
    <w:rsid w:val="005A7091"/>
    <w:rsid w:val="005A70EE"/>
    <w:rsid w:val="005A7421"/>
    <w:rsid w:val="005A7C6E"/>
    <w:rsid w:val="005B083D"/>
    <w:rsid w:val="005B0C78"/>
    <w:rsid w:val="005B188C"/>
    <w:rsid w:val="005B198F"/>
    <w:rsid w:val="005B1EB0"/>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9CC"/>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0FBC"/>
    <w:rsid w:val="005C114D"/>
    <w:rsid w:val="005C1C73"/>
    <w:rsid w:val="005C2767"/>
    <w:rsid w:val="005C2DEC"/>
    <w:rsid w:val="005C343E"/>
    <w:rsid w:val="005C384E"/>
    <w:rsid w:val="005C3C17"/>
    <w:rsid w:val="005C3DFA"/>
    <w:rsid w:val="005C3ED6"/>
    <w:rsid w:val="005C4013"/>
    <w:rsid w:val="005C4540"/>
    <w:rsid w:val="005C4660"/>
    <w:rsid w:val="005C4C4E"/>
    <w:rsid w:val="005C53A5"/>
    <w:rsid w:val="005C560E"/>
    <w:rsid w:val="005C569F"/>
    <w:rsid w:val="005C58BD"/>
    <w:rsid w:val="005C5AB3"/>
    <w:rsid w:val="005C5CB7"/>
    <w:rsid w:val="005C6450"/>
    <w:rsid w:val="005C64D2"/>
    <w:rsid w:val="005C6679"/>
    <w:rsid w:val="005C6AB4"/>
    <w:rsid w:val="005C7563"/>
    <w:rsid w:val="005C7763"/>
    <w:rsid w:val="005C7A22"/>
    <w:rsid w:val="005C7BF3"/>
    <w:rsid w:val="005D0959"/>
    <w:rsid w:val="005D097C"/>
    <w:rsid w:val="005D0E33"/>
    <w:rsid w:val="005D1D8E"/>
    <w:rsid w:val="005D1FF0"/>
    <w:rsid w:val="005D2381"/>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3F"/>
    <w:rsid w:val="005D6492"/>
    <w:rsid w:val="005D66A4"/>
    <w:rsid w:val="005D6B25"/>
    <w:rsid w:val="005D6CFD"/>
    <w:rsid w:val="005D6E1B"/>
    <w:rsid w:val="005D77B0"/>
    <w:rsid w:val="005D782A"/>
    <w:rsid w:val="005E0755"/>
    <w:rsid w:val="005E0F43"/>
    <w:rsid w:val="005E0FD3"/>
    <w:rsid w:val="005E135B"/>
    <w:rsid w:val="005E1BB1"/>
    <w:rsid w:val="005E1F24"/>
    <w:rsid w:val="005E1F5A"/>
    <w:rsid w:val="005E205B"/>
    <w:rsid w:val="005E293D"/>
    <w:rsid w:val="005E2E3C"/>
    <w:rsid w:val="005E3716"/>
    <w:rsid w:val="005E3FF5"/>
    <w:rsid w:val="005E4215"/>
    <w:rsid w:val="005E44FB"/>
    <w:rsid w:val="005E4625"/>
    <w:rsid w:val="005E4BD6"/>
    <w:rsid w:val="005E4FA2"/>
    <w:rsid w:val="005E5576"/>
    <w:rsid w:val="005E58CC"/>
    <w:rsid w:val="005E59B7"/>
    <w:rsid w:val="005E5A8C"/>
    <w:rsid w:val="005E6242"/>
    <w:rsid w:val="005E677D"/>
    <w:rsid w:val="005E6E8C"/>
    <w:rsid w:val="005E7240"/>
    <w:rsid w:val="005E72A2"/>
    <w:rsid w:val="005E736A"/>
    <w:rsid w:val="005E78A8"/>
    <w:rsid w:val="005E7BB1"/>
    <w:rsid w:val="005E7C1C"/>
    <w:rsid w:val="005F028F"/>
    <w:rsid w:val="005F0340"/>
    <w:rsid w:val="005F054A"/>
    <w:rsid w:val="005F0696"/>
    <w:rsid w:val="005F0CE3"/>
    <w:rsid w:val="005F11F2"/>
    <w:rsid w:val="005F1632"/>
    <w:rsid w:val="005F199C"/>
    <w:rsid w:val="005F2709"/>
    <w:rsid w:val="005F270A"/>
    <w:rsid w:val="005F2AE2"/>
    <w:rsid w:val="005F2B52"/>
    <w:rsid w:val="005F2B72"/>
    <w:rsid w:val="005F3095"/>
    <w:rsid w:val="005F3AEE"/>
    <w:rsid w:val="005F4A08"/>
    <w:rsid w:val="005F4E34"/>
    <w:rsid w:val="005F524F"/>
    <w:rsid w:val="005F6029"/>
    <w:rsid w:val="005F60E7"/>
    <w:rsid w:val="005F6717"/>
    <w:rsid w:val="005F6A3B"/>
    <w:rsid w:val="005F7732"/>
    <w:rsid w:val="005F785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1E0"/>
    <w:rsid w:val="006119A1"/>
    <w:rsid w:val="00611B56"/>
    <w:rsid w:val="0061201C"/>
    <w:rsid w:val="00612065"/>
    <w:rsid w:val="00612964"/>
    <w:rsid w:val="0061338C"/>
    <w:rsid w:val="0061339E"/>
    <w:rsid w:val="00613531"/>
    <w:rsid w:val="00613A0F"/>
    <w:rsid w:val="00613BA9"/>
    <w:rsid w:val="00614265"/>
    <w:rsid w:val="006144D8"/>
    <w:rsid w:val="0061494F"/>
    <w:rsid w:val="00614BE5"/>
    <w:rsid w:val="00615158"/>
    <w:rsid w:val="006156E5"/>
    <w:rsid w:val="00615EBF"/>
    <w:rsid w:val="0061696E"/>
    <w:rsid w:val="00616DBF"/>
    <w:rsid w:val="00617147"/>
    <w:rsid w:val="00617A02"/>
    <w:rsid w:val="00617A14"/>
    <w:rsid w:val="00617BD0"/>
    <w:rsid w:val="00620477"/>
    <w:rsid w:val="006204B2"/>
    <w:rsid w:val="006204D9"/>
    <w:rsid w:val="00620C13"/>
    <w:rsid w:val="00620C1C"/>
    <w:rsid w:val="00620C25"/>
    <w:rsid w:val="00620DA8"/>
    <w:rsid w:val="0062166B"/>
    <w:rsid w:val="0062193A"/>
    <w:rsid w:val="00621C65"/>
    <w:rsid w:val="00622201"/>
    <w:rsid w:val="006223DB"/>
    <w:rsid w:val="006224C4"/>
    <w:rsid w:val="006229E7"/>
    <w:rsid w:val="00623588"/>
    <w:rsid w:val="00623BAA"/>
    <w:rsid w:val="00623BBC"/>
    <w:rsid w:val="00623F83"/>
    <w:rsid w:val="0062475C"/>
    <w:rsid w:val="006248E4"/>
    <w:rsid w:val="00624F68"/>
    <w:rsid w:val="00625040"/>
    <w:rsid w:val="0062559A"/>
    <w:rsid w:val="00625F33"/>
    <w:rsid w:val="006263E0"/>
    <w:rsid w:val="00627042"/>
    <w:rsid w:val="006273C4"/>
    <w:rsid w:val="00627D5C"/>
    <w:rsid w:val="00627D77"/>
    <w:rsid w:val="00630249"/>
    <w:rsid w:val="006302F0"/>
    <w:rsid w:val="00630482"/>
    <w:rsid w:val="00630CAF"/>
    <w:rsid w:val="00631A32"/>
    <w:rsid w:val="00631E57"/>
    <w:rsid w:val="00631FEA"/>
    <w:rsid w:val="00632A67"/>
    <w:rsid w:val="006332F7"/>
    <w:rsid w:val="00633344"/>
    <w:rsid w:val="00633AB1"/>
    <w:rsid w:val="00633C06"/>
    <w:rsid w:val="0063439B"/>
    <w:rsid w:val="0063503E"/>
    <w:rsid w:val="006350EE"/>
    <w:rsid w:val="00635446"/>
    <w:rsid w:val="00635774"/>
    <w:rsid w:val="00635BA4"/>
    <w:rsid w:val="00635CFC"/>
    <w:rsid w:val="006362B6"/>
    <w:rsid w:val="00636612"/>
    <w:rsid w:val="0063793E"/>
    <w:rsid w:val="00637D77"/>
    <w:rsid w:val="006405E2"/>
    <w:rsid w:val="006407AC"/>
    <w:rsid w:val="00641078"/>
    <w:rsid w:val="0064128F"/>
    <w:rsid w:val="0064182B"/>
    <w:rsid w:val="00641AA7"/>
    <w:rsid w:val="00641BFE"/>
    <w:rsid w:val="00641D7F"/>
    <w:rsid w:val="00641E64"/>
    <w:rsid w:val="00642E9A"/>
    <w:rsid w:val="006433AA"/>
    <w:rsid w:val="00643692"/>
    <w:rsid w:val="00643907"/>
    <w:rsid w:val="00643B87"/>
    <w:rsid w:val="00643C8B"/>
    <w:rsid w:val="006442BF"/>
    <w:rsid w:val="006449EC"/>
    <w:rsid w:val="00644F3C"/>
    <w:rsid w:val="00644F55"/>
    <w:rsid w:val="00645A5C"/>
    <w:rsid w:val="00645FF5"/>
    <w:rsid w:val="00646358"/>
    <w:rsid w:val="0064644A"/>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B8A"/>
    <w:rsid w:val="00657043"/>
    <w:rsid w:val="0065719F"/>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D4F"/>
    <w:rsid w:val="00662F27"/>
    <w:rsid w:val="0066377F"/>
    <w:rsid w:val="006639BD"/>
    <w:rsid w:val="00663DDF"/>
    <w:rsid w:val="00664060"/>
    <w:rsid w:val="0066414A"/>
    <w:rsid w:val="00664E13"/>
    <w:rsid w:val="00665352"/>
    <w:rsid w:val="00665536"/>
    <w:rsid w:val="00665873"/>
    <w:rsid w:val="006665F1"/>
    <w:rsid w:val="006668F1"/>
    <w:rsid w:val="00666D19"/>
    <w:rsid w:val="00666E20"/>
    <w:rsid w:val="00666E76"/>
    <w:rsid w:val="00666FD4"/>
    <w:rsid w:val="00667515"/>
    <w:rsid w:val="006676D8"/>
    <w:rsid w:val="00667F7C"/>
    <w:rsid w:val="00670651"/>
    <w:rsid w:val="006709A0"/>
    <w:rsid w:val="00670C56"/>
    <w:rsid w:val="00671898"/>
    <w:rsid w:val="00671C9C"/>
    <w:rsid w:val="00671EAF"/>
    <w:rsid w:val="00672109"/>
    <w:rsid w:val="0067274F"/>
    <w:rsid w:val="00672BB2"/>
    <w:rsid w:val="00672F64"/>
    <w:rsid w:val="00673156"/>
    <w:rsid w:val="0067316D"/>
    <w:rsid w:val="00673790"/>
    <w:rsid w:val="0067380D"/>
    <w:rsid w:val="00673880"/>
    <w:rsid w:val="00673F15"/>
    <w:rsid w:val="00674120"/>
    <w:rsid w:val="006744A9"/>
    <w:rsid w:val="0067471D"/>
    <w:rsid w:val="006747A4"/>
    <w:rsid w:val="00674DF2"/>
    <w:rsid w:val="00675048"/>
    <w:rsid w:val="00675942"/>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921"/>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2287"/>
    <w:rsid w:val="00692289"/>
    <w:rsid w:val="00692685"/>
    <w:rsid w:val="00692919"/>
    <w:rsid w:val="006929EB"/>
    <w:rsid w:val="00693145"/>
    <w:rsid w:val="006933C1"/>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231"/>
    <w:rsid w:val="00697331"/>
    <w:rsid w:val="006973FA"/>
    <w:rsid w:val="0069750A"/>
    <w:rsid w:val="006A0549"/>
    <w:rsid w:val="006A0F4F"/>
    <w:rsid w:val="006A15D5"/>
    <w:rsid w:val="006A16CE"/>
    <w:rsid w:val="006A1803"/>
    <w:rsid w:val="006A19B3"/>
    <w:rsid w:val="006A1A1F"/>
    <w:rsid w:val="006A2E5B"/>
    <w:rsid w:val="006A2FE1"/>
    <w:rsid w:val="006A30D3"/>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94"/>
    <w:rsid w:val="006B13AD"/>
    <w:rsid w:val="006B1735"/>
    <w:rsid w:val="006B1D49"/>
    <w:rsid w:val="006B2270"/>
    <w:rsid w:val="006B247D"/>
    <w:rsid w:val="006B2C8F"/>
    <w:rsid w:val="006B2EB3"/>
    <w:rsid w:val="006B3144"/>
    <w:rsid w:val="006B3848"/>
    <w:rsid w:val="006B3BCF"/>
    <w:rsid w:val="006B3E64"/>
    <w:rsid w:val="006B4696"/>
    <w:rsid w:val="006B47F9"/>
    <w:rsid w:val="006B4EE0"/>
    <w:rsid w:val="006B4F22"/>
    <w:rsid w:val="006B5AF5"/>
    <w:rsid w:val="006B5B2A"/>
    <w:rsid w:val="006B5BE5"/>
    <w:rsid w:val="006B6104"/>
    <w:rsid w:val="006B67AA"/>
    <w:rsid w:val="006B6D93"/>
    <w:rsid w:val="006B766F"/>
    <w:rsid w:val="006B7854"/>
    <w:rsid w:val="006B7A0E"/>
    <w:rsid w:val="006B7A76"/>
    <w:rsid w:val="006B7D6C"/>
    <w:rsid w:val="006C0006"/>
    <w:rsid w:val="006C06AD"/>
    <w:rsid w:val="006C0C3B"/>
    <w:rsid w:val="006C0E56"/>
    <w:rsid w:val="006C1A79"/>
    <w:rsid w:val="006C215C"/>
    <w:rsid w:val="006C2B65"/>
    <w:rsid w:val="006C3605"/>
    <w:rsid w:val="006C3607"/>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CBF"/>
    <w:rsid w:val="006D1F9B"/>
    <w:rsid w:val="006D2437"/>
    <w:rsid w:val="006D294C"/>
    <w:rsid w:val="006D3292"/>
    <w:rsid w:val="006D3854"/>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C7"/>
    <w:rsid w:val="006D74A6"/>
    <w:rsid w:val="006D7656"/>
    <w:rsid w:val="006D773E"/>
    <w:rsid w:val="006D7ABC"/>
    <w:rsid w:val="006D7F39"/>
    <w:rsid w:val="006E03A1"/>
    <w:rsid w:val="006E096C"/>
    <w:rsid w:val="006E0C71"/>
    <w:rsid w:val="006E161D"/>
    <w:rsid w:val="006E17F2"/>
    <w:rsid w:val="006E1AA5"/>
    <w:rsid w:val="006E1BDC"/>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AC2"/>
    <w:rsid w:val="006F1FA4"/>
    <w:rsid w:val="006F24DF"/>
    <w:rsid w:val="006F2891"/>
    <w:rsid w:val="006F295D"/>
    <w:rsid w:val="006F3348"/>
    <w:rsid w:val="006F34F4"/>
    <w:rsid w:val="006F3BBB"/>
    <w:rsid w:val="006F3DC3"/>
    <w:rsid w:val="006F4B31"/>
    <w:rsid w:val="006F5919"/>
    <w:rsid w:val="006F61C2"/>
    <w:rsid w:val="006F61F7"/>
    <w:rsid w:val="006F6800"/>
    <w:rsid w:val="006F6AD1"/>
    <w:rsid w:val="006F6DAD"/>
    <w:rsid w:val="006F6F86"/>
    <w:rsid w:val="006F71D9"/>
    <w:rsid w:val="006F7490"/>
    <w:rsid w:val="00700C05"/>
    <w:rsid w:val="00701241"/>
    <w:rsid w:val="007013CD"/>
    <w:rsid w:val="00701A6D"/>
    <w:rsid w:val="0070267D"/>
    <w:rsid w:val="007027A4"/>
    <w:rsid w:val="00702A83"/>
    <w:rsid w:val="00702C0F"/>
    <w:rsid w:val="00703889"/>
    <w:rsid w:val="007038C4"/>
    <w:rsid w:val="007038FC"/>
    <w:rsid w:val="007041DB"/>
    <w:rsid w:val="00704221"/>
    <w:rsid w:val="0070462B"/>
    <w:rsid w:val="007048A7"/>
    <w:rsid w:val="00704979"/>
    <w:rsid w:val="00704CD1"/>
    <w:rsid w:val="00704D6E"/>
    <w:rsid w:val="00704FB0"/>
    <w:rsid w:val="0070547D"/>
    <w:rsid w:val="007055E3"/>
    <w:rsid w:val="00705C1D"/>
    <w:rsid w:val="00705CB1"/>
    <w:rsid w:val="00705DC4"/>
    <w:rsid w:val="00705E64"/>
    <w:rsid w:val="0070652F"/>
    <w:rsid w:val="00706631"/>
    <w:rsid w:val="0070669E"/>
    <w:rsid w:val="00706B57"/>
    <w:rsid w:val="00706E58"/>
    <w:rsid w:val="00707602"/>
    <w:rsid w:val="007076B0"/>
    <w:rsid w:val="0070774D"/>
    <w:rsid w:val="00707F73"/>
    <w:rsid w:val="00710296"/>
    <w:rsid w:val="00710310"/>
    <w:rsid w:val="00710955"/>
    <w:rsid w:val="00710BC9"/>
    <w:rsid w:val="00710DC3"/>
    <w:rsid w:val="0071110A"/>
    <w:rsid w:val="007123AD"/>
    <w:rsid w:val="00712495"/>
    <w:rsid w:val="0071285E"/>
    <w:rsid w:val="00712B22"/>
    <w:rsid w:val="00712B4B"/>
    <w:rsid w:val="00712C0C"/>
    <w:rsid w:val="00712CB7"/>
    <w:rsid w:val="00712ED9"/>
    <w:rsid w:val="00712F75"/>
    <w:rsid w:val="007130B5"/>
    <w:rsid w:val="00713787"/>
    <w:rsid w:val="00713BB0"/>
    <w:rsid w:val="00713C77"/>
    <w:rsid w:val="00713F8E"/>
    <w:rsid w:val="0071423D"/>
    <w:rsid w:val="00714561"/>
    <w:rsid w:val="007147E5"/>
    <w:rsid w:val="00714AF3"/>
    <w:rsid w:val="007158E2"/>
    <w:rsid w:val="00715F25"/>
    <w:rsid w:val="00716140"/>
    <w:rsid w:val="00716B28"/>
    <w:rsid w:val="007172D0"/>
    <w:rsid w:val="0071741D"/>
    <w:rsid w:val="00717CE1"/>
    <w:rsid w:val="007214B7"/>
    <w:rsid w:val="007216C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729"/>
    <w:rsid w:val="007338D1"/>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7FB"/>
    <w:rsid w:val="00744A0E"/>
    <w:rsid w:val="00744A91"/>
    <w:rsid w:val="00745192"/>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672"/>
    <w:rsid w:val="00753851"/>
    <w:rsid w:val="00754160"/>
    <w:rsid w:val="0075499A"/>
    <w:rsid w:val="0075581D"/>
    <w:rsid w:val="00756313"/>
    <w:rsid w:val="00756AB5"/>
    <w:rsid w:val="00757046"/>
    <w:rsid w:val="00757285"/>
    <w:rsid w:val="00757460"/>
    <w:rsid w:val="0075787F"/>
    <w:rsid w:val="00757913"/>
    <w:rsid w:val="007579B7"/>
    <w:rsid w:val="00757A24"/>
    <w:rsid w:val="00757AE9"/>
    <w:rsid w:val="00757E84"/>
    <w:rsid w:val="00757EDF"/>
    <w:rsid w:val="00757FA5"/>
    <w:rsid w:val="00760363"/>
    <w:rsid w:val="00760B74"/>
    <w:rsid w:val="00761664"/>
    <w:rsid w:val="00761D5C"/>
    <w:rsid w:val="00762009"/>
    <w:rsid w:val="00762182"/>
    <w:rsid w:val="007625BB"/>
    <w:rsid w:val="00762758"/>
    <w:rsid w:val="00763024"/>
    <w:rsid w:val="007634E1"/>
    <w:rsid w:val="0076357C"/>
    <w:rsid w:val="00764772"/>
    <w:rsid w:val="0076489B"/>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663"/>
    <w:rsid w:val="00770A78"/>
    <w:rsid w:val="00771066"/>
    <w:rsid w:val="00771BEA"/>
    <w:rsid w:val="007725C7"/>
    <w:rsid w:val="00772D00"/>
    <w:rsid w:val="00773399"/>
    <w:rsid w:val="00773AB6"/>
    <w:rsid w:val="00774971"/>
    <w:rsid w:val="00774ACB"/>
    <w:rsid w:val="0077560E"/>
    <w:rsid w:val="007757B0"/>
    <w:rsid w:val="00775871"/>
    <w:rsid w:val="00775B50"/>
    <w:rsid w:val="007765B2"/>
    <w:rsid w:val="00776C29"/>
    <w:rsid w:val="00777334"/>
    <w:rsid w:val="00777909"/>
    <w:rsid w:val="0077797B"/>
    <w:rsid w:val="00777B65"/>
    <w:rsid w:val="00777C28"/>
    <w:rsid w:val="00777E9A"/>
    <w:rsid w:val="007801A6"/>
    <w:rsid w:val="00780FE0"/>
    <w:rsid w:val="0078122D"/>
    <w:rsid w:val="00781375"/>
    <w:rsid w:val="00781456"/>
    <w:rsid w:val="00781687"/>
    <w:rsid w:val="00781DB7"/>
    <w:rsid w:val="00782516"/>
    <w:rsid w:val="00782A45"/>
    <w:rsid w:val="00783591"/>
    <w:rsid w:val="00783778"/>
    <w:rsid w:val="00783A9B"/>
    <w:rsid w:val="00783B2F"/>
    <w:rsid w:val="00784299"/>
    <w:rsid w:val="00784734"/>
    <w:rsid w:val="00784AD1"/>
    <w:rsid w:val="0078532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7F2"/>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107F"/>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FC6"/>
    <w:rsid w:val="007A4A52"/>
    <w:rsid w:val="007A5B4A"/>
    <w:rsid w:val="007A617C"/>
    <w:rsid w:val="007A6261"/>
    <w:rsid w:val="007A69B2"/>
    <w:rsid w:val="007A6C6F"/>
    <w:rsid w:val="007A73C2"/>
    <w:rsid w:val="007A75C0"/>
    <w:rsid w:val="007A79E5"/>
    <w:rsid w:val="007A7A4A"/>
    <w:rsid w:val="007A7C80"/>
    <w:rsid w:val="007B023A"/>
    <w:rsid w:val="007B083A"/>
    <w:rsid w:val="007B08C3"/>
    <w:rsid w:val="007B0CDC"/>
    <w:rsid w:val="007B0E4C"/>
    <w:rsid w:val="007B13BD"/>
    <w:rsid w:val="007B196C"/>
    <w:rsid w:val="007B1AB2"/>
    <w:rsid w:val="007B2521"/>
    <w:rsid w:val="007B2715"/>
    <w:rsid w:val="007B2C6D"/>
    <w:rsid w:val="007B2E63"/>
    <w:rsid w:val="007B30D9"/>
    <w:rsid w:val="007B3D41"/>
    <w:rsid w:val="007B3FFE"/>
    <w:rsid w:val="007B4C8D"/>
    <w:rsid w:val="007B4CCA"/>
    <w:rsid w:val="007B511E"/>
    <w:rsid w:val="007B512F"/>
    <w:rsid w:val="007B5C76"/>
    <w:rsid w:val="007B5E35"/>
    <w:rsid w:val="007B6282"/>
    <w:rsid w:val="007B639E"/>
    <w:rsid w:val="007B66F6"/>
    <w:rsid w:val="007B679B"/>
    <w:rsid w:val="007B6833"/>
    <w:rsid w:val="007B6B46"/>
    <w:rsid w:val="007B71DA"/>
    <w:rsid w:val="007B7572"/>
    <w:rsid w:val="007B7A96"/>
    <w:rsid w:val="007C08B2"/>
    <w:rsid w:val="007C118C"/>
    <w:rsid w:val="007C12E4"/>
    <w:rsid w:val="007C145A"/>
    <w:rsid w:val="007C190F"/>
    <w:rsid w:val="007C1B71"/>
    <w:rsid w:val="007C1CF9"/>
    <w:rsid w:val="007C1EAC"/>
    <w:rsid w:val="007C210E"/>
    <w:rsid w:val="007C22CB"/>
    <w:rsid w:val="007C3241"/>
    <w:rsid w:val="007C3B17"/>
    <w:rsid w:val="007C3E3C"/>
    <w:rsid w:val="007C3EAE"/>
    <w:rsid w:val="007C4008"/>
    <w:rsid w:val="007C4BB6"/>
    <w:rsid w:val="007C4E80"/>
    <w:rsid w:val="007C534C"/>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A3E"/>
    <w:rsid w:val="007D4FB8"/>
    <w:rsid w:val="007D50BA"/>
    <w:rsid w:val="007D542B"/>
    <w:rsid w:val="007D5ABC"/>
    <w:rsid w:val="007D5BD0"/>
    <w:rsid w:val="007D5BE1"/>
    <w:rsid w:val="007D5CCD"/>
    <w:rsid w:val="007D5DB0"/>
    <w:rsid w:val="007D6894"/>
    <w:rsid w:val="007D689A"/>
    <w:rsid w:val="007D7309"/>
    <w:rsid w:val="007D79B6"/>
    <w:rsid w:val="007E04A0"/>
    <w:rsid w:val="007E0D90"/>
    <w:rsid w:val="007E0E6F"/>
    <w:rsid w:val="007E1807"/>
    <w:rsid w:val="007E1BF3"/>
    <w:rsid w:val="007E1FAD"/>
    <w:rsid w:val="007E20B9"/>
    <w:rsid w:val="007E21C0"/>
    <w:rsid w:val="007E235D"/>
    <w:rsid w:val="007E2EC1"/>
    <w:rsid w:val="007E3C23"/>
    <w:rsid w:val="007E46DF"/>
    <w:rsid w:val="007E4882"/>
    <w:rsid w:val="007E4988"/>
    <w:rsid w:val="007E4E7F"/>
    <w:rsid w:val="007E4FD3"/>
    <w:rsid w:val="007E57F4"/>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A42"/>
    <w:rsid w:val="007F02AB"/>
    <w:rsid w:val="007F0631"/>
    <w:rsid w:val="007F081B"/>
    <w:rsid w:val="007F096D"/>
    <w:rsid w:val="007F0EB8"/>
    <w:rsid w:val="007F1086"/>
    <w:rsid w:val="007F1876"/>
    <w:rsid w:val="007F1948"/>
    <w:rsid w:val="007F1A9A"/>
    <w:rsid w:val="007F1B1D"/>
    <w:rsid w:val="007F2242"/>
    <w:rsid w:val="007F25CE"/>
    <w:rsid w:val="007F2948"/>
    <w:rsid w:val="007F2F22"/>
    <w:rsid w:val="007F30F5"/>
    <w:rsid w:val="007F31BE"/>
    <w:rsid w:val="007F31E8"/>
    <w:rsid w:val="007F3229"/>
    <w:rsid w:val="007F37F5"/>
    <w:rsid w:val="007F38D1"/>
    <w:rsid w:val="007F3D46"/>
    <w:rsid w:val="007F3D58"/>
    <w:rsid w:val="007F3E1C"/>
    <w:rsid w:val="007F3F8C"/>
    <w:rsid w:val="007F4168"/>
    <w:rsid w:val="007F417B"/>
    <w:rsid w:val="007F44D1"/>
    <w:rsid w:val="007F46F8"/>
    <w:rsid w:val="007F4D2D"/>
    <w:rsid w:val="007F4F5D"/>
    <w:rsid w:val="007F509B"/>
    <w:rsid w:val="007F543A"/>
    <w:rsid w:val="007F6457"/>
    <w:rsid w:val="007F6CEA"/>
    <w:rsid w:val="007F765D"/>
    <w:rsid w:val="0080008A"/>
    <w:rsid w:val="008002AF"/>
    <w:rsid w:val="00800947"/>
    <w:rsid w:val="00800CA2"/>
    <w:rsid w:val="008012FC"/>
    <w:rsid w:val="00801665"/>
    <w:rsid w:val="00801826"/>
    <w:rsid w:val="00801B16"/>
    <w:rsid w:val="00801CCA"/>
    <w:rsid w:val="00802140"/>
    <w:rsid w:val="008022A9"/>
    <w:rsid w:val="0080273E"/>
    <w:rsid w:val="00802D98"/>
    <w:rsid w:val="0080303A"/>
    <w:rsid w:val="00803070"/>
    <w:rsid w:val="008039EE"/>
    <w:rsid w:val="00803A34"/>
    <w:rsid w:val="00803EAB"/>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925"/>
    <w:rsid w:val="0081097E"/>
    <w:rsid w:val="00810BCD"/>
    <w:rsid w:val="00810F0F"/>
    <w:rsid w:val="0081112F"/>
    <w:rsid w:val="00811157"/>
    <w:rsid w:val="008115EE"/>
    <w:rsid w:val="00811CB1"/>
    <w:rsid w:val="00811F5B"/>
    <w:rsid w:val="0081263C"/>
    <w:rsid w:val="00812886"/>
    <w:rsid w:val="00813080"/>
    <w:rsid w:val="0081381B"/>
    <w:rsid w:val="00813D2C"/>
    <w:rsid w:val="00813DC0"/>
    <w:rsid w:val="00813E06"/>
    <w:rsid w:val="00814493"/>
    <w:rsid w:val="00814D59"/>
    <w:rsid w:val="00815037"/>
    <w:rsid w:val="008156C0"/>
    <w:rsid w:val="008157D3"/>
    <w:rsid w:val="00815982"/>
    <w:rsid w:val="00815A84"/>
    <w:rsid w:val="008163C2"/>
    <w:rsid w:val="0081660F"/>
    <w:rsid w:val="00816F07"/>
    <w:rsid w:val="00817796"/>
    <w:rsid w:val="00817B49"/>
    <w:rsid w:val="00817BD7"/>
    <w:rsid w:val="00817D0A"/>
    <w:rsid w:val="008201C8"/>
    <w:rsid w:val="008206E4"/>
    <w:rsid w:val="00820E5E"/>
    <w:rsid w:val="00821455"/>
    <w:rsid w:val="008215C8"/>
    <w:rsid w:val="0082187F"/>
    <w:rsid w:val="008218D0"/>
    <w:rsid w:val="00821ADD"/>
    <w:rsid w:val="00821E84"/>
    <w:rsid w:val="0082254C"/>
    <w:rsid w:val="00822935"/>
    <w:rsid w:val="00822CAB"/>
    <w:rsid w:val="008231A4"/>
    <w:rsid w:val="00823B69"/>
    <w:rsid w:val="00823E6F"/>
    <w:rsid w:val="0082460E"/>
    <w:rsid w:val="008247B0"/>
    <w:rsid w:val="008253DB"/>
    <w:rsid w:val="00825631"/>
    <w:rsid w:val="008259CD"/>
    <w:rsid w:val="00825BF7"/>
    <w:rsid w:val="0082613D"/>
    <w:rsid w:val="008264A8"/>
    <w:rsid w:val="00826538"/>
    <w:rsid w:val="00827233"/>
    <w:rsid w:val="00827555"/>
    <w:rsid w:val="00827F18"/>
    <w:rsid w:val="0083040E"/>
    <w:rsid w:val="00830520"/>
    <w:rsid w:val="0083074B"/>
    <w:rsid w:val="00831211"/>
    <w:rsid w:val="008319EC"/>
    <w:rsid w:val="00831F4B"/>
    <w:rsid w:val="00831FEC"/>
    <w:rsid w:val="00832A7C"/>
    <w:rsid w:val="00832ADB"/>
    <w:rsid w:val="00832BE7"/>
    <w:rsid w:val="00833069"/>
    <w:rsid w:val="00833268"/>
    <w:rsid w:val="008336E5"/>
    <w:rsid w:val="00834181"/>
    <w:rsid w:val="00834443"/>
    <w:rsid w:val="00834B48"/>
    <w:rsid w:val="00834E88"/>
    <w:rsid w:val="0083510C"/>
    <w:rsid w:val="00835318"/>
    <w:rsid w:val="00835576"/>
    <w:rsid w:val="0083570C"/>
    <w:rsid w:val="0083697F"/>
    <w:rsid w:val="00836B86"/>
    <w:rsid w:val="008370D0"/>
    <w:rsid w:val="008377B5"/>
    <w:rsid w:val="008377FC"/>
    <w:rsid w:val="00837A27"/>
    <w:rsid w:val="00837D89"/>
    <w:rsid w:val="008402E6"/>
    <w:rsid w:val="00840565"/>
    <w:rsid w:val="008409E7"/>
    <w:rsid w:val="00840EF1"/>
    <w:rsid w:val="00840FE2"/>
    <w:rsid w:val="0084116F"/>
    <w:rsid w:val="008415C2"/>
    <w:rsid w:val="008416A5"/>
    <w:rsid w:val="00841843"/>
    <w:rsid w:val="0084194A"/>
    <w:rsid w:val="00843259"/>
    <w:rsid w:val="00843517"/>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5ED2"/>
    <w:rsid w:val="00846960"/>
    <w:rsid w:val="00847196"/>
    <w:rsid w:val="0084720C"/>
    <w:rsid w:val="008478B3"/>
    <w:rsid w:val="00847F43"/>
    <w:rsid w:val="008501A5"/>
    <w:rsid w:val="00850F53"/>
    <w:rsid w:val="00850FCE"/>
    <w:rsid w:val="00852019"/>
    <w:rsid w:val="008524A9"/>
    <w:rsid w:val="0085295F"/>
    <w:rsid w:val="0085334B"/>
    <w:rsid w:val="008535F0"/>
    <w:rsid w:val="00853A17"/>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14C"/>
    <w:rsid w:val="008611C4"/>
    <w:rsid w:val="008617AF"/>
    <w:rsid w:val="00861833"/>
    <w:rsid w:val="008619FF"/>
    <w:rsid w:val="00861BE6"/>
    <w:rsid w:val="008622C8"/>
    <w:rsid w:val="00862C0C"/>
    <w:rsid w:val="00862C57"/>
    <w:rsid w:val="00862D15"/>
    <w:rsid w:val="00863299"/>
    <w:rsid w:val="00864128"/>
    <w:rsid w:val="008645BB"/>
    <w:rsid w:val="00864661"/>
    <w:rsid w:val="008648A3"/>
    <w:rsid w:val="008648C0"/>
    <w:rsid w:val="0086490D"/>
    <w:rsid w:val="00864935"/>
    <w:rsid w:val="00864C1F"/>
    <w:rsid w:val="00864CD4"/>
    <w:rsid w:val="00864E06"/>
    <w:rsid w:val="00864EB9"/>
    <w:rsid w:val="008652F3"/>
    <w:rsid w:val="00865B49"/>
    <w:rsid w:val="00865E21"/>
    <w:rsid w:val="00865FDC"/>
    <w:rsid w:val="008660B5"/>
    <w:rsid w:val="008660BB"/>
    <w:rsid w:val="008660D1"/>
    <w:rsid w:val="008661AA"/>
    <w:rsid w:val="008668DD"/>
    <w:rsid w:val="00866A16"/>
    <w:rsid w:val="00866AE2"/>
    <w:rsid w:val="00867829"/>
    <w:rsid w:val="00867B4C"/>
    <w:rsid w:val="00867E26"/>
    <w:rsid w:val="00867EFC"/>
    <w:rsid w:val="0087047D"/>
    <w:rsid w:val="00870A75"/>
    <w:rsid w:val="00870B4B"/>
    <w:rsid w:val="00870CE6"/>
    <w:rsid w:val="008711F4"/>
    <w:rsid w:val="00871B1E"/>
    <w:rsid w:val="00871FA1"/>
    <w:rsid w:val="0087202F"/>
    <w:rsid w:val="00872057"/>
    <w:rsid w:val="00872A8F"/>
    <w:rsid w:val="00872BDD"/>
    <w:rsid w:val="00872F7E"/>
    <w:rsid w:val="008733EA"/>
    <w:rsid w:val="008734D4"/>
    <w:rsid w:val="008741A3"/>
    <w:rsid w:val="008741EF"/>
    <w:rsid w:val="0087537A"/>
    <w:rsid w:val="008756D8"/>
    <w:rsid w:val="00875B39"/>
    <w:rsid w:val="00875C28"/>
    <w:rsid w:val="00875C42"/>
    <w:rsid w:val="00875E14"/>
    <w:rsid w:val="00876471"/>
    <w:rsid w:val="00876478"/>
    <w:rsid w:val="00876488"/>
    <w:rsid w:val="008766D1"/>
    <w:rsid w:val="00876BB6"/>
    <w:rsid w:val="00876E86"/>
    <w:rsid w:val="00876F19"/>
    <w:rsid w:val="0087702A"/>
    <w:rsid w:val="00877368"/>
    <w:rsid w:val="00877399"/>
    <w:rsid w:val="00877531"/>
    <w:rsid w:val="008777AB"/>
    <w:rsid w:val="00877E3F"/>
    <w:rsid w:val="00877F9B"/>
    <w:rsid w:val="008800C9"/>
    <w:rsid w:val="008808BC"/>
    <w:rsid w:val="00880F69"/>
    <w:rsid w:val="008811E3"/>
    <w:rsid w:val="008816BC"/>
    <w:rsid w:val="00881BEA"/>
    <w:rsid w:val="00881EB1"/>
    <w:rsid w:val="00882192"/>
    <w:rsid w:val="00882E0B"/>
    <w:rsid w:val="0088303A"/>
    <w:rsid w:val="00883085"/>
    <w:rsid w:val="008832EC"/>
    <w:rsid w:val="008838B4"/>
    <w:rsid w:val="00883BAC"/>
    <w:rsid w:val="00884232"/>
    <w:rsid w:val="0088429C"/>
    <w:rsid w:val="00884823"/>
    <w:rsid w:val="0088497B"/>
    <w:rsid w:val="00885B64"/>
    <w:rsid w:val="00885BBC"/>
    <w:rsid w:val="00886BE6"/>
    <w:rsid w:val="00887759"/>
    <w:rsid w:val="00887B6A"/>
    <w:rsid w:val="00887CB2"/>
    <w:rsid w:val="00887DDB"/>
    <w:rsid w:val="00890067"/>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418"/>
    <w:rsid w:val="00894A62"/>
    <w:rsid w:val="00894B37"/>
    <w:rsid w:val="00894F9C"/>
    <w:rsid w:val="00895497"/>
    <w:rsid w:val="008954F5"/>
    <w:rsid w:val="00895B48"/>
    <w:rsid w:val="00895B61"/>
    <w:rsid w:val="00895F71"/>
    <w:rsid w:val="00896442"/>
    <w:rsid w:val="008964AE"/>
    <w:rsid w:val="00896620"/>
    <w:rsid w:val="0089664E"/>
    <w:rsid w:val="0089694B"/>
    <w:rsid w:val="00896EB9"/>
    <w:rsid w:val="00896FCE"/>
    <w:rsid w:val="00897430"/>
    <w:rsid w:val="008974DF"/>
    <w:rsid w:val="0089771D"/>
    <w:rsid w:val="00897C11"/>
    <w:rsid w:val="00897F29"/>
    <w:rsid w:val="008A0E54"/>
    <w:rsid w:val="008A11FE"/>
    <w:rsid w:val="008A144A"/>
    <w:rsid w:val="008A2A9F"/>
    <w:rsid w:val="008A2F3C"/>
    <w:rsid w:val="008A3449"/>
    <w:rsid w:val="008A36EB"/>
    <w:rsid w:val="008A38B1"/>
    <w:rsid w:val="008A3A37"/>
    <w:rsid w:val="008A3D03"/>
    <w:rsid w:val="008A41D9"/>
    <w:rsid w:val="008A435B"/>
    <w:rsid w:val="008A47E3"/>
    <w:rsid w:val="008A48C2"/>
    <w:rsid w:val="008A50B3"/>
    <w:rsid w:val="008A5388"/>
    <w:rsid w:val="008A5BB3"/>
    <w:rsid w:val="008A622D"/>
    <w:rsid w:val="008A658A"/>
    <w:rsid w:val="008A6594"/>
    <w:rsid w:val="008A668B"/>
    <w:rsid w:val="008A670D"/>
    <w:rsid w:val="008A6956"/>
    <w:rsid w:val="008A69A0"/>
    <w:rsid w:val="008A6E1D"/>
    <w:rsid w:val="008A6EEA"/>
    <w:rsid w:val="008A7062"/>
    <w:rsid w:val="008A7227"/>
    <w:rsid w:val="008A747F"/>
    <w:rsid w:val="008A770A"/>
    <w:rsid w:val="008A7BAD"/>
    <w:rsid w:val="008A7DC6"/>
    <w:rsid w:val="008A7EB6"/>
    <w:rsid w:val="008A7FD0"/>
    <w:rsid w:val="008B054F"/>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6FAE"/>
    <w:rsid w:val="008B72D7"/>
    <w:rsid w:val="008B7C15"/>
    <w:rsid w:val="008B7F95"/>
    <w:rsid w:val="008C0E9B"/>
    <w:rsid w:val="008C1069"/>
    <w:rsid w:val="008C18A9"/>
    <w:rsid w:val="008C18B3"/>
    <w:rsid w:val="008C1EFD"/>
    <w:rsid w:val="008C1F3C"/>
    <w:rsid w:val="008C2037"/>
    <w:rsid w:val="008C20DB"/>
    <w:rsid w:val="008C239A"/>
    <w:rsid w:val="008C2F67"/>
    <w:rsid w:val="008C374F"/>
    <w:rsid w:val="008C3A8B"/>
    <w:rsid w:val="008C3B87"/>
    <w:rsid w:val="008C42C1"/>
    <w:rsid w:val="008C4D36"/>
    <w:rsid w:val="008C5141"/>
    <w:rsid w:val="008C5306"/>
    <w:rsid w:val="008C5433"/>
    <w:rsid w:val="008C6877"/>
    <w:rsid w:val="008C6C65"/>
    <w:rsid w:val="008C6CD5"/>
    <w:rsid w:val="008C752A"/>
    <w:rsid w:val="008C781D"/>
    <w:rsid w:val="008D0621"/>
    <w:rsid w:val="008D064C"/>
    <w:rsid w:val="008D075B"/>
    <w:rsid w:val="008D0ACC"/>
    <w:rsid w:val="008D1BC9"/>
    <w:rsid w:val="008D1FC9"/>
    <w:rsid w:val="008D2883"/>
    <w:rsid w:val="008D2B6D"/>
    <w:rsid w:val="008D4E00"/>
    <w:rsid w:val="008D4F2B"/>
    <w:rsid w:val="008D5278"/>
    <w:rsid w:val="008D5959"/>
    <w:rsid w:val="008D596E"/>
    <w:rsid w:val="008D65A7"/>
    <w:rsid w:val="008D6614"/>
    <w:rsid w:val="008D6916"/>
    <w:rsid w:val="008D6CF5"/>
    <w:rsid w:val="008D70CC"/>
    <w:rsid w:val="008D7129"/>
    <w:rsid w:val="008D750F"/>
    <w:rsid w:val="008D757C"/>
    <w:rsid w:val="008D78B7"/>
    <w:rsid w:val="008E0161"/>
    <w:rsid w:val="008E0AD1"/>
    <w:rsid w:val="008E0E76"/>
    <w:rsid w:val="008E1440"/>
    <w:rsid w:val="008E1941"/>
    <w:rsid w:val="008E2E53"/>
    <w:rsid w:val="008E311C"/>
    <w:rsid w:val="008E31E3"/>
    <w:rsid w:val="008E36FE"/>
    <w:rsid w:val="008E3ABA"/>
    <w:rsid w:val="008E3C3B"/>
    <w:rsid w:val="008E3C7A"/>
    <w:rsid w:val="008E3DAE"/>
    <w:rsid w:val="008E4034"/>
    <w:rsid w:val="008E473E"/>
    <w:rsid w:val="008E4B3C"/>
    <w:rsid w:val="008E543B"/>
    <w:rsid w:val="008E565D"/>
    <w:rsid w:val="008E5766"/>
    <w:rsid w:val="008E5D3F"/>
    <w:rsid w:val="008E5E80"/>
    <w:rsid w:val="008E60EB"/>
    <w:rsid w:val="008E6310"/>
    <w:rsid w:val="008E6443"/>
    <w:rsid w:val="008E7386"/>
    <w:rsid w:val="008E7BA3"/>
    <w:rsid w:val="008E7E66"/>
    <w:rsid w:val="008E7E8A"/>
    <w:rsid w:val="008F0957"/>
    <w:rsid w:val="008F136F"/>
    <w:rsid w:val="008F1372"/>
    <w:rsid w:val="008F18D1"/>
    <w:rsid w:val="008F2127"/>
    <w:rsid w:val="008F2648"/>
    <w:rsid w:val="008F2D49"/>
    <w:rsid w:val="008F3116"/>
    <w:rsid w:val="008F320D"/>
    <w:rsid w:val="008F3855"/>
    <w:rsid w:val="008F39FB"/>
    <w:rsid w:val="008F4C74"/>
    <w:rsid w:val="008F4DA1"/>
    <w:rsid w:val="008F4E15"/>
    <w:rsid w:val="008F4F5D"/>
    <w:rsid w:val="008F5B1A"/>
    <w:rsid w:val="008F64E4"/>
    <w:rsid w:val="008F65CA"/>
    <w:rsid w:val="008F6759"/>
    <w:rsid w:val="008F68EA"/>
    <w:rsid w:val="008F6ACC"/>
    <w:rsid w:val="008F709A"/>
    <w:rsid w:val="008F73E2"/>
    <w:rsid w:val="008F7460"/>
    <w:rsid w:val="008F7A8B"/>
    <w:rsid w:val="008F7BBC"/>
    <w:rsid w:val="008F7D0C"/>
    <w:rsid w:val="008F7F10"/>
    <w:rsid w:val="0090059F"/>
    <w:rsid w:val="009006FF"/>
    <w:rsid w:val="009007D0"/>
    <w:rsid w:val="00900840"/>
    <w:rsid w:val="00900902"/>
    <w:rsid w:val="0090095A"/>
    <w:rsid w:val="00900E60"/>
    <w:rsid w:val="0090141A"/>
    <w:rsid w:val="00901D3D"/>
    <w:rsid w:val="00901ED2"/>
    <w:rsid w:val="009026A9"/>
    <w:rsid w:val="00902764"/>
    <w:rsid w:val="009028C9"/>
    <w:rsid w:val="00902C13"/>
    <w:rsid w:val="00902CAD"/>
    <w:rsid w:val="00902CD9"/>
    <w:rsid w:val="00902D1F"/>
    <w:rsid w:val="009032D7"/>
    <w:rsid w:val="0090346D"/>
    <w:rsid w:val="009035F6"/>
    <w:rsid w:val="00903BD6"/>
    <w:rsid w:val="00903E18"/>
    <w:rsid w:val="00903EC1"/>
    <w:rsid w:val="009043D1"/>
    <w:rsid w:val="00904698"/>
    <w:rsid w:val="00904D06"/>
    <w:rsid w:val="009052C0"/>
    <w:rsid w:val="009052C5"/>
    <w:rsid w:val="009057CE"/>
    <w:rsid w:val="00905FD6"/>
    <w:rsid w:val="009060D2"/>
    <w:rsid w:val="0090637C"/>
    <w:rsid w:val="009065F3"/>
    <w:rsid w:val="009069E2"/>
    <w:rsid w:val="00906C9A"/>
    <w:rsid w:val="00906FD1"/>
    <w:rsid w:val="00907192"/>
    <w:rsid w:val="00907423"/>
    <w:rsid w:val="00907618"/>
    <w:rsid w:val="00907750"/>
    <w:rsid w:val="009079B3"/>
    <w:rsid w:val="00907D16"/>
    <w:rsid w:val="00910C18"/>
    <w:rsid w:val="0091160D"/>
    <w:rsid w:val="00911B25"/>
    <w:rsid w:val="0091213B"/>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D38"/>
    <w:rsid w:val="00923F52"/>
    <w:rsid w:val="00924806"/>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0A4E"/>
    <w:rsid w:val="00931C3E"/>
    <w:rsid w:val="009320A7"/>
    <w:rsid w:val="00932341"/>
    <w:rsid w:val="00932914"/>
    <w:rsid w:val="009329EC"/>
    <w:rsid w:val="0093334A"/>
    <w:rsid w:val="00933B1E"/>
    <w:rsid w:val="0093456C"/>
    <w:rsid w:val="009347AE"/>
    <w:rsid w:val="00935C04"/>
    <w:rsid w:val="00935C8D"/>
    <w:rsid w:val="00936D40"/>
    <w:rsid w:val="009378D0"/>
    <w:rsid w:val="00937A52"/>
    <w:rsid w:val="00937A76"/>
    <w:rsid w:val="009403E3"/>
    <w:rsid w:val="009404C3"/>
    <w:rsid w:val="00940793"/>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7B9"/>
    <w:rsid w:val="009459BC"/>
    <w:rsid w:val="009459CE"/>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24AA"/>
    <w:rsid w:val="009527EC"/>
    <w:rsid w:val="00953142"/>
    <w:rsid w:val="0095324C"/>
    <w:rsid w:val="009536EF"/>
    <w:rsid w:val="009538B7"/>
    <w:rsid w:val="009544C1"/>
    <w:rsid w:val="00954804"/>
    <w:rsid w:val="0095562B"/>
    <w:rsid w:val="00955715"/>
    <w:rsid w:val="00955AA1"/>
    <w:rsid w:val="00955CA3"/>
    <w:rsid w:val="00955DE5"/>
    <w:rsid w:val="0095611E"/>
    <w:rsid w:val="0095647D"/>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F34"/>
    <w:rsid w:val="00964591"/>
    <w:rsid w:val="00964598"/>
    <w:rsid w:val="00964D4F"/>
    <w:rsid w:val="00964DD6"/>
    <w:rsid w:val="00964F8D"/>
    <w:rsid w:val="009651EA"/>
    <w:rsid w:val="009653D7"/>
    <w:rsid w:val="00965402"/>
    <w:rsid w:val="009655C5"/>
    <w:rsid w:val="00965630"/>
    <w:rsid w:val="009659D3"/>
    <w:rsid w:val="00965A84"/>
    <w:rsid w:val="00965E38"/>
    <w:rsid w:val="00965FDF"/>
    <w:rsid w:val="00966328"/>
    <w:rsid w:val="0096642A"/>
    <w:rsid w:val="0096646F"/>
    <w:rsid w:val="00966694"/>
    <w:rsid w:val="009668B2"/>
    <w:rsid w:val="009669FC"/>
    <w:rsid w:val="00966F04"/>
    <w:rsid w:val="00967112"/>
    <w:rsid w:val="00967E63"/>
    <w:rsid w:val="009702A1"/>
    <w:rsid w:val="0097033D"/>
    <w:rsid w:val="00970402"/>
    <w:rsid w:val="00970655"/>
    <w:rsid w:val="00970691"/>
    <w:rsid w:val="00970974"/>
    <w:rsid w:val="00970A78"/>
    <w:rsid w:val="00970BE7"/>
    <w:rsid w:val="00971009"/>
    <w:rsid w:val="00971891"/>
    <w:rsid w:val="00971F4B"/>
    <w:rsid w:val="009722C0"/>
    <w:rsid w:val="0097294C"/>
    <w:rsid w:val="009729D8"/>
    <w:rsid w:val="00972BF5"/>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01"/>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6FA2"/>
    <w:rsid w:val="009870BD"/>
    <w:rsid w:val="0098758A"/>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72"/>
    <w:rsid w:val="00996F1C"/>
    <w:rsid w:val="00996F4F"/>
    <w:rsid w:val="0099707A"/>
    <w:rsid w:val="009971B4"/>
    <w:rsid w:val="009973F1"/>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A3F"/>
    <w:rsid w:val="009A7DDB"/>
    <w:rsid w:val="009A7E41"/>
    <w:rsid w:val="009B0532"/>
    <w:rsid w:val="009B0D27"/>
    <w:rsid w:val="009B0DF8"/>
    <w:rsid w:val="009B118C"/>
    <w:rsid w:val="009B18E3"/>
    <w:rsid w:val="009B236D"/>
    <w:rsid w:val="009B2A3B"/>
    <w:rsid w:val="009B2C0B"/>
    <w:rsid w:val="009B2F3B"/>
    <w:rsid w:val="009B3555"/>
    <w:rsid w:val="009B3749"/>
    <w:rsid w:val="009B3BCB"/>
    <w:rsid w:val="009B455A"/>
    <w:rsid w:val="009B4C4B"/>
    <w:rsid w:val="009B5273"/>
    <w:rsid w:val="009B5301"/>
    <w:rsid w:val="009B6337"/>
    <w:rsid w:val="009B646F"/>
    <w:rsid w:val="009B651A"/>
    <w:rsid w:val="009B777D"/>
    <w:rsid w:val="009B7886"/>
    <w:rsid w:val="009B7C7D"/>
    <w:rsid w:val="009C016F"/>
    <w:rsid w:val="009C08B6"/>
    <w:rsid w:val="009C0E67"/>
    <w:rsid w:val="009C1578"/>
    <w:rsid w:val="009C1869"/>
    <w:rsid w:val="009C1BE3"/>
    <w:rsid w:val="009C1F2D"/>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2F55"/>
    <w:rsid w:val="009D2F77"/>
    <w:rsid w:val="009D311C"/>
    <w:rsid w:val="009D353A"/>
    <w:rsid w:val="009D3A02"/>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4C2"/>
    <w:rsid w:val="009E0C76"/>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58A"/>
    <w:rsid w:val="009E6D24"/>
    <w:rsid w:val="009E7301"/>
    <w:rsid w:val="009E74D1"/>
    <w:rsid w:val="009E7563"/>
    <w:rsid w:val="009E7687"/>
    <w:rsid w:val="009E7AFB"/>
    <w:rsid w:val="009E7C05"/>
    <w:rsid w:val="009F002B"/>
    <w:rsid w:val="009F00C6"/>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B0C"/>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1A0"/>
    <w:rsid w:val="00A102C6"/>
    <w:rsid w:val="00A10304"/>
    <w:rsid w:val="00A10637"/>
    <w:rsid w:val="00A107E1"/>
    <w:rsid w:val="00A11299"/>
    <w:rsid w:val="00A11B24"/>
    <w:rsid w:val="00A11E9C"/>
    <w:rsid w:val="00A127EE"/>
    <w:rsid w:val="00A12AF7"/>
    <w:rsid w:val="00A12C9A"/>
    <w:rsid w:val="00A12CB5"/>
    <w:rsid w:val="00A12D29"/>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06"/>
    <w:rsid w:val="00A27965"/>
    <w:rsid w:val="00A27A99"/>
    <w:rsid w:val="00A27CA1"/>
    <w:rsid w:val="00A27D06"/>
    <w:rsid w:val="00A30C28"/>
    <w:rsid w:val="00A31567"/>
    <w:rsid w:val="00A31891"/>
    <w:rsid w:val="00A32A9D"/>
    <w:rsid w:val="00A32B0A"/>
    <w:rsid w:val="00A32D29"/>
    <w:rsid w:val="00A332F9"/>
    <w:rsid w:val="00A33388"/>
    <w:rsid w:val="00A33AF8"/>
    <w:rsid w:val="00A33E6D"/>
    <w:rsid w:val="00A33FE1"/>
    <w:rsid w:val="00A344AD"/>
    <w:rsid w:val="00A34873"/>
    <w:rsid w:val="00A354CF"/>
    <w:rsid w:val="00A362A1"/>
    <w:rsid w:val="00A362DE"/>
    <w:rsid w:val="00A3641F"/>
    <w:rsid w:val="00A36A7D"/>
    <w:rsid w:val="00A370C3"/>
    <w:rsid w:val="00A37423"/>
    <w:rsid w:val="00A379C5"/>
    <w:rsid w:val="00A37B09"/>
    <w:rsid w:val="00A37BD2"/>
    <w:rsid w:val="00A37E1A"/>
    <w:rsid w:val="00A40E32"/>
    <w:rsid w:val="00A412B1"/>
    <w:rsid w:val="00A413CD"/>
    <w:rsid w:val="00A418C3"/>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3284"/>
    <w:rsid w:val="00A535EE"/>
    <w:rsid w:val="00A53724"/>
    <w:rsid w:val="00A53BE2"/>
    <w:rsid w:val="00A54F7E"/>
    <w:rsid w:val="00A55324"/>
    <w:rsid w:val="00A55705"/>
    <w:rsid w:val="00A558DA"/>
    <w:rsid w:val="00A55F25"/>
    <w:rsid w:val="00A56099"/>
    <w:rsid w:val="00A56716"/>
    <w:rsid w:val="00A56783"/>
    <w:rsid w:val="00A569F8"/>
    <w:rsid w:val="00A56A39"/>
    <w:rsid w:val="00A56F5A"/>
    <w:rsid w:val="00A572F7"/>
    <w:rsid w:val="00A573BF"/>
    <w:rsid w:val="00A57486"/>
    <w:rsid w:val="00A57943"/>
    <w:rsid w:val="00A57B65"/>
    <w:rsid w:val="00A57C5B"/>
    <w:rsid w:val="00A60246"/>
    <w:rsid w:val="00A60352"/>
    <w:rsid w:val="00A603D0"/>
    <w:rsid w:val="00A60E16"/>
    <w:rsid w:val="00A61083"/>
    <w:rsid w:val="00A61368"/>
    <w:rsid w:val="00A61CFC"/>
    <w:rsid w:val="00A61D44"/>
    <w:rsid w:val="00A620BD"/>
    <w:rsid w:val="00A62481"/>
    <w:rsid w:val="00A6268C"/>
    <w:rsid w:val="00A626E3"/>
    <w:rsid w:val="00A627A9"/>
    <w:rsid w:val="00A62C88"/>
    <w:rsid w:val="00A62EA5"/>
    <w:rsid w:val="00A62F47"/>
    <w:rsid w:val="00A6391B"/>
    <w:rsid w:val="00A63AE1"/>
    <w:rsid w:val="00A641DD"/>
    <w:rsid w:val="00A643F5"/>
    <w:rsid w:val="00A64441"/>
    <w:rsid w:val="00A651C0"/>
    <w:rsid w:val="00A65601"/>
    <w:rsid w:val="00A658C2"/>
    <w:rsid w:val="00A660E9"/>
    <w:rsid w:val="00A66689"/>
    <w:rsid w:val="00A66F26"/>
    <w:rsid w:val="00A67065"/>
    <w:rsid w:val="00A67278"/>
    <w:rsid w:val="00A672E4"/>
    <w:rsid w:val="00A6758C"/>
    <w:rsid w:val="00A6766B"/>
    <w:rsid w:val="00A67EFB"/>
    <w:rsid w:val="00A70099"/>
    <w:rsid w:val="00A701C7"/>
    <w:rsid w:val="00A704A2"/>
    <w:rsid w:val="00A7051B"/>
    <w:rsid w:val="00A7052A"/>
    <w:rsid w:val="00A70C55"/>
    <w:rsid w:val="00A71B3F"/>
    <w:rsid w:val="00A71DFD"/>
    <w:rsid w:val="00A71E0E"/>
    <w:rsid w:val="00A7214E"/>
    <w:rsid w:val="00A7232F"/>
    <w:rsid w:val="00A727FC"/>
    <w:rsid w:val="00A73063"/>
    <w:rsid w:val="00A73136"/>
    <w:rsid w:val="00A73FBA"/>
    <w:rsid w:val="00A74426"/>
    <w:rsid w:val="00A74B26"/>
    <w:rsid w:val="00A74BDB"/>
    <w:rsid w:val="00A753EB"/>
    <w:rsid w:val="00A75406"/>
    <w:rsid w:val="00A75601"/>
    <w:rsid w:val="00A756B1"/>
    <w:rsid w:val="00A75791"/>
    <w:rsid w:val="00A7610C"/>
    <w:rsid w:val="00A762ED"/>
    <w:rsid w:val="00A7681C"/>
    <w:rsid w:val="00A772A4"/>
    <w:rsid w:val="00A7736B"/>
    <w:rsid w:val="00A7762C"/>
    <w:rsid w:val="00A77855"/>
    <w:rsid w:val="00A77E94"/>
    <w:rsid w:val="00A80164"/>
    <w:rsid w:val="00A805C1"/>
    <w:rsid w:val="00A80BFE"/>
    <w:rsid w:val="00A80CF1"/>
    <w:rsid w:val="00A80D4F"/>
    <w:rsid w:val="00A8106D"/>
    <w:rsid w:val="00A81386"/>
    <w:rsid w:val="00A816F0"/>
    <w:rsid w:val="00A81DF9"/>
    <w:rsid w:val="00A81E89"/>
    <w:rsid w:val="00A82048"/>
    <w:rsid w:val="00A825E7"/>
    <w:rsid w:val="00A82604"/>
    <w:rsid w:val="00A835DC"/>
    <w:rsid w:val="00A83779"/>
    <w:rsid w:val="00A8380D"/>
    <w:rsid w:val="00A83A40"/>
    <w:rsid w:val="00A83C53"/>
    <w:rsid w:val="00A84073"/>
    <w:rsid w:val="00A841AE"/>
    <w:rsid w:val="00A84C9B"/>
    <w:rsid w:val="00A853DC"/>
    <w:rsid w:val="00A85421"/>
    <w:rsid w:val="00A85CCD"/>
    <w:rsid w:val="00A86212"/>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190"/>
    <w:rsid w:val="00A97268"/>
    <w:rsid w:val="00A972CE"/>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2A9"/>
    <w:rsid w:val="00AA4361"/>
    <w:rsid w:val="00AA43A8"/>
    <w:rsid w:val="00AA48B8"/>
    <w:rsid w:val="00AA499C"/>
    <w:rsid w:val="00AA4D2D"/>
    <w:rsid w:val="00AA56FB"/>
    <w:rsid w:val="00AA5D24"/>
    <w:rsid w:val="00AA5FCA"/>
    <w:rsid w:val="00AA601C"/>
    <w:rsid w:val="00AA63F5"/>
    <w:rsid w:val="00AA67BA"/>
    <w:rsid w:val="00AA6FDD"/>
    <w:rsid w:val="00AA731F"/>
    <w:rsid w:val="00AA7DB9"/>
    <w:rsid w:val="00AB08A5"/>
    <w:rsid w:val="00AB118C"/>
    <w:rsid w:val="00AB1376"/>
    <w:rsid w:val="00AB1A09"/>
    <w:rsid w:val="00AB1CAA"/>
    <w:rsid w:val="00AB1FBD"/>
    <w:rsid w:val="00AB2065"/>
    <w:rsid w:val="00AB2110"/>
    <w:rsid w:val="00AB261C"/>
    <w:rsid w:val="00AB2B29"/>
    <w:rsid w:val="00AB3918"/>
    <w:rsid w:val="00AB3D03"/>
    <w:rsid w:val="00AB40DC"/>
    <w:rsid w:val="00AB47DE"/>
    <w:rsid w:val="00AB4B62"/>
    <w:rsid w:val="00AB4DFB"/>
    <w:rsid w:val="00AB4FFE"/>
    <w:rsid w:val="00AB55C1"/>
    <w:rsid w:val="00AB5CB1"/>
    <w:rsid w:val="00AB627C"/>
    <w:rsid w:val="00AB62EE"/>
    <w:rsid w:val="00AB64BE"/>
    <w:rsid w:val="00AB7227"/>
    <w:rsid w:val="00AB724C"/>
    <w:rsid w:val="00AB74AB"/>
    <w:rsid w:val="00AB7611"/>
    <w:rsid w:val="00AB79E5"/>
    <w:rsid w:val="00AC001A"/>
    <w:rsid w:val="00AC0069"/>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450B"/>
    <w:rsid w:val="00AC514F"/>
    <w:rsid w:val="00AC516B"/>
    <w:rsid w:val="00AC5217"/>
    <w:rsid w:val="00AC5565"/>
    <w:rsid w:val="00AC559C"/>
    <w:rsid w:val="00AC55B9"/>
    <w:rsid w:val="00AC56BA"/>
    <w:rsid w:val="00AC5FD6"/>
    <w:rsid w:val="00AC6056"/>
    <w:rsid w:val="00AC6394"/>
    <w:rsid w:val="00AC6F69"/>
    <w:rsid w:val="00AC70C4"/>
    <w:rsid w:val="00AC7697"/>
    <w:rsid w:val="00AC7AE6"/>
    <w:rsid w:val="00AD0B12"/>
    <w:rsid w:val="00AD0F0D"/>
    <w:rsid w:val="00AD1264"/>
    <w:rsid w:val="00AD1405"/>
    <w:rsid w:val="00AD164C"/>
    <w:rsid w:val="00AD1A2C"/>
    <w:rsid w:val="00AD1BE5"/>
    <w:rsid w:val="00AD1E60"/>
    <w:rsid w:val="00AD1FC2"/>
    <w:rsid w:val="00AD23B5"/>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2D1"/>
    <w:rsid w:val="00AE1B14"/>
    <w:rsid w:val="00AE1C07"/>
    <w:rsid w:val="00AE237E"/>
    <w:rsid w:val="00AE27F5"/>
    <w:rsid w:val="00AE296B"/>
    <w:rsid w:val="00AE2990"/>
    <w:rsid w:val="00AE29B1"/>
    <w:rsid w:val="00AE3016"/>
    <w:rsid w:val="00AE3231"/>
    <w:rsid w:val="00AE38A3"/>
    <w:rsid w:val="00AE3AFA"/>
    <w:rsid w:val="00AE41FF"/>
    <w:rsid w:val="00AE46E8"/>
    <w:rsid w:val="00AE4FF3"/>
    <w:rsid w:val="00AE548C"/>
    <w:rsid w:val="00AE5A4D"/>
    <w:rsid w:val="00AE6251"/>
    <w:rsid w:val="00AE62FA"/>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E48"/>
    <w:rsid w:val="00AF3894"/>
    <w:rsid w:val="00AF3DC1"/>
    <w:rsid w:val="00AF3F6A"/>
    <w:rsid w:val="00AF44F6"/>
    <w:rsid w:val="00AF47AA"/>
    <w:rsid w:val="00AF4C9E"/>
    <w:rsid w:val="00AF4E28"/>
    <w:rsid w:val="00AF518C"/>
    <w:rsid w:val="00AF76DF"/>
    <w:rsid w:val="00AF7D00"/>
    <w:rsid w:val="00B00043"/>
    <w:rsid w:val="00B0053C"/>
    <w:rsid w:val="00B010AB"/>
    <w:rsid w:val="00B01199"/>
    <w:rsid w:val="00B013E8"/>
    <w:rsid w:val="00B01B7D"/>
    <w:rsid w:val="00B02322"/>
    <w:rsid w:val="00B0235F"/>
    <w:rsid w:val="00B02C04"/>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9C1"/>
    <w:rsid w:val="00B11CEE"/>
    <w:rsid w:val="00B11E90"/>
    <w:rsid w:val="00B11FE5"/>
    <w:rsid w:val="00B123B7"/>
    <w:rsid w:val="00B12561"/>
    <w:rsid w:val="00B125E3"/>
    <w:rsid w:val="00B12BB9"/>
    <w:rsid w:val="00B12FC6"/>
    <w:rsid w:val="00B131CF"/>
    <w:rsid w:val="00B13286"/>
    <w:rsid w:val="00B1360E"/>
    <w:rsid w:val="00B139AD"/>
    <w:rsid w:val="00B13E06"/>
    <w:rsid w:val="00B14389"/>
    <w:rsid w:val="00B14518"/>
    <w:rsid w:val="00B1481B"/>
    <w:rsid w:val="00B15BA3"/>
    <w:rsid w:val="00B16031"/>
    <w:rsid w:val="00B160A2"/>
    <w:rsid w:val="00B162B3"/>
    <w:rsid w:val="00B1630C"/>
    <w:rsid w:val="00B16748"/>
    <w:rsid w:val="00B16810"/>
    <w:rsid w:val="00B16D95"/>
    <w:rsid w:val="00B16E18"/>
    <w:rsid w:val="00B171A4"/>
    <w:rsid w:val="00B1736B"/>
    <w:rsid w:val="00B203DE"/>
    <w:rsid w:val="00B20C8D"/>
    <w:rsid w:val="00B21642"/>
    <w:rsid w:val="00B21B58"/>
    <w:rsid w:val="00B22103"/>
    <w:rsid w:val="00B227D9"/>
    <w:rsid w:val="00B228E5"/>
    <w:rsid w:val="00B22E8C"/>
    <w:rsid w:val="00B23373"/>
    <w:rsid w:val="00B23FA1"/>
    <w:rsid w:val="00B24F99"/>
    <w:rsid w:val="00B25774"/>
    <w:rsid w:val="00B2585F"/>
    <w:rsid w:val="00B25DA6"/>
    <w:rsid w:val="00B260F8"/>
    <w:rsid w:val="00B26244"/>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783"/>
    <w:rsid w:val="00B46004"/>
    <w:rsid w:val="00B46241"/>
    <w:rsid w:val="00B4627F"/>
    <w:rsid w:val="00B4671F"/>
    <w:rsid w:val="00B474D7"/>
    <w:rsid w:val="00B47F59"/>
    <w:rsid w:val="00B509A2"/>
    <w:rsid w:val="00B5145E"/>
    <w:rsid w:val="00B5159B"/>
    <w:rsid w:val="00B516DE"/>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911"/>
    <w:rsid w:val="00B60B85"/>
    <w:rsid w:val="00B61338"/>
    <w:rsid w:val="00B61719"/>
    <w:rsid w:val="00B6187F"/>
    <w:rsid w:val="00B618B1"/>
    <w:rsid w:val="00B61938"/>
    <w:rsid w:val="00B61ED3"/>
    <w:rsid w:val="00B61F92"/>
    <w:rsid w:val="00B62169"/>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AAD"/>
    <w:rsid w:val="00B64B06"/>
    <w:rsid w:val="00B64C0D"/>
    <w:rsid w:val="00B65172"/>
    <w:rsid w:val="00B65505"/>
    <w:rsid w:val="00B65AF6"/>
    <w:rsid w:val="00B662D7"/>
    <w:rsid w:val="00B66479"/>
    <w:rsid w:val="00B66CEC"/>
    <w:rsid w:val="00B66D90"/>
    <w:rsid w:val="00B67007"/>
    <w:rsid w:val="00B6755D"/>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200"/>
    <w:rsid w:val="00B72F80"/>
    <w:rsid w:val="00B731D8"/>
    <w:rsid w:val="00B7321A"/>
    <w:rsid w:val="00B73A86"/>
    <w:rsid w:val="00B73B0F"/>
    <w:rsid w:val="00B73EDF"/>
    <w:rsid w:val="00B73F36"/>
    <w:rsid w:val="00B73F6E"/>
    <w:rsid w:val="00B746E5"/>
    <w:rsid w:val="00B746FF"/>
    <w:rsid w:val="00B74B03"/>
    <w:rsid w:val="00B74B92"/>
    <w:rsid w:val="00B74C1B"/>
    <w:rsid w:val="00B7520D"/>
    <w:rsid w:val="00B754F7"/>
    <w:rsid w:val="00B755EF"/>
    <w:rsid w:val="00B7581C"/>
    <w:rsid w:val="00B75ABE"/>
    <w:rsid w:val="00B76412"/>
    <w:rsid w:val="00B76498"/>
    <w:rsid w:val="00B76587"/>
    <w:rsid w:val="00B76750"/>
    <w:rsid w:val="00B76C95"/>
    <w:rsid w:val="00B76CE9"/>
    <w:rsid w:val="00B7729E"/>
    <w:rsid w:val="00B775A2"/>
    <w:rsid w:val="00B77ABC"/>
    <w:rsid w:val="00B77EBB"/>
    <w:rsid w:val="00B80DCC"/>
    <w:rsid w:val="00B8190A"/>
    <w:rsid w:val="00B81B5C"/>
    <w:rsid w:val="00B81D36"/>
    <w:rsid w:val="00B820A6"/>
    <w:rsid w:val="00B825FC"/>
    <w:rsid w:val="00B826B8"/>
    <w:rsid w:val="00B82C85"/>
    <w:rsid w:val="00B82DC5"/>
    <w:rsid w:val="00B82F23"/>
    <w:rsid w:val="00B83169"/>
    <w:rsid w:val="00B834BE"/>
    <w:rsid w:val="00B835DC"/>
    <w:rsid w:val="00B837D7"/>
    <w:rsid w:val="00B8381D"/>
    <w:rsid w:val="00B84287"/>
    <w:rsid w:val="00B8451A"/>
    <w:rsid w:val="00B84A6A"/>
    <w:rsid w:val="00B84F23"/>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7CF"/>
    <w:rsid w:val="00B91C77"/>
    <w:rsid w:val="00B92188"/>
    <w:rsid w:val="00B9231C"/>
    <w:rsid w:val="00B92CBE"/>
    <w:rsid w:val="00B92F7A"/>
    <w:rsid w:val="00B940F4"/>
    <w:rsid w:val="00B94107"/>
    <w:rsid w:val="00B942CD"/>
    <w:rsid w:val="00B943B3"/>
    <w:rsid w:val="00B94CB2"/>
    <w:rsid w:val="00B94ECF"/>
    <w:rsid w:val="00B94EFB"/>
    <w:rsid w:val="00B955BF"/>
    <w:rsid w:val="00B959D1"/>
    <w:rsid w:val="00B962E2"/>
    <w:rsid w:val="00B96EE6"/>
    <w:rsid w:val="00B9791D"/>
    <w:rsid w:val="00B97AE5"/>
    <w:rsid w:val="00BA0312"/>
    <w:rsid w:val="00BA0897"/>
    <w:rsid w:val="00BA0FC8"/>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66"/>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38"/>
    <w:rsid w:val="00BB2B71"/>
    <w:rsid w:val="00BB2CAD"/>
    <w:rsid w:val="00BB2F4F"/>
    <w:rsid w:val="00BB3C22"/>
    <w:rsid w:val="00BB3F8C"/>
    <w:rsid w:val="00BB44F4"/>
    <w:rsid w:val="00BB4A6D"/>
    <w:rsid w:val="00BB4B06"/>
    <w:rsid w:val="00BB4D27"/>
    <w:rsid w:val="00BB50C8"/>
    <w:rsid w:val="00BB5190"/>
    <w:rsid w:val="00BB5312"/>
    <w:rsid w:val="00BB537C"/>
    <w:rsid w:val="00BB54CC"/>
    <w:rsid w:val="00BB5C19"/>
    <w:rsid w:val="00BB5FFB"/>
    <w:rsid w:val="00BB66CD"/>
    <w:rsid w:val="00BB6AA2"/>
    <w:rsid w:val="00BB6CFE"/>
    <w:rsid w:val="00BB7295"/>
    <w:rsid w:val="00BB78BF"/>
    <w:rsid w:val="00BB791D"/>
    <w:rsid w:val="00BB7A4D"/>
    <w:rsid w:val="00BC02ED"/>
    <w:rsid w:val="00BC04E9"/>
    <w:rsid w:val="00BC05D3"/>
    <w:rsid w:val="00BC0B50"/>
    <w:rsid w:val="00BC13EE"/>
    <w:rsid w:val="00BC1914"/>
    <w:rsid w:val="00BC2353"/>
    <w:rsid w:val="00BC25FA"/>
    <w:rsid w:val="00BC34FF"/>
    <w:rsid w:val="00BC3660"/>
    <w:rsid w:val="00BC3878"/>
    <w:rsid w:val="00BC4321"/>
    <w:rsid w:val="00BC4391"/>
    <w:rsid w:val="00BC4640"/>
    <w:rsid w:val="00BC47ED"/>
    <w:rsid w:val="00BC5435"/>
    <w:rsid w:val="00BC54DF"/>
    <w:rsid w:val="00BC5E5D"/>
    <w:rsid w:val="00BC61A8"/>
    <w:rsid w:val="00BC62EC"/>
    <w:rsid w:val="00BC6A97"/>
    <w:rsid w:val="00BC6BF4"/>
    <w:rsid w:val="00BC6C59"/>
    <w:rsid w:val="00BC6FC0"/>
    <w:rsid w:val="00BC6FD4"/>
    <w:rsid w:val="00BC70DC"/>
    <w:rsid w:val="00BC7165"/>
    <w:rsid w:val="00BC745C"/>
    <w:rsid w:val="00BC748F"/>
    <w:rsid w:val="00BC7C0E"/>
    <w:rsid w:val="00BD012E"/>
    <w:rsid w:val="00BD02EA"/>
    <w:rsid w:val="00BD083F"/>
    <w:rsid w:val="00BD0DD7"/>
    <w:rsid w:val="00BD1227"/>
    <w:rsid w:val="00BD1873"/>
    <w:rsid w:val="00BD255D"/>
    <w:rsid w:val="00BD30B9"/>
    <w:rsid w:val="00BD32B3"/>
    <w:rsid w:val="00BD3445"/>
    <w:rsid w:val="00BD40D2"/>
    <w:rsid w:val="00BD43F0"/>
    <w:rsid w:val="00BD49C7"/>
    <w:rsid w:val="00BD50C9"/>
    <w:rsid w:val="00BD5350"/>
    <w:rsid w:val="00BD5369"/>
    <w:rsid w:val="00BD5377"/>
    <w:rsid w:val="00BD5B0F"/>
    <w:rsid w:val="00BD5E44"/>
    <w:rsid w:val="00BD6078"/>
    <w:rsid w:val="00BD69EF"/>
    <w:rsid w:val="00BD70E3"/>
    <w:rsid w:val="00BD754C"/>
    <w:rsid w:val="00BD77F6"/>
    <w:rsid w:val="00BD7C77"/>
    <w:rsid w:val="00BE047A"/>
    <w:rsid w:val="00BE04F4"/>
    <w:rsid w:val="00BE05EA"/>
    <w:rsid w:val="00BE0794"/>
    <w:rsid w:val="00BE0A68"/>
    <w:rsid w:val="00BE0CD9"/>
    <w:rsid w:val="00BE0E5A"/>
    <w:rsid w:val="00BE134B"/>
    <w:rsid w:val="00BE1451"/>
    <w:rsid w:val="00BE164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D3"/>
    <w:rsid w:val="00BE5B35"/>
    <w:rsid w:val="00BE5B44"/>
    <w:rsid w:val="00BE5D89"/>
    <w:rsid w:val="00BE60EF"/>
    <w:rsid w:val="00BE783E"/>
    <w:rsid w:val="00BE79DB"/>
    <w:rsid w:val="00BF0000"/>
    <w:rsid w:val="00BF07E3"/>
    <w:rsid w:val="00BF09DE"/>
    <w:rsid w:val="00BF0C07"/>
    <w:rsid w:val="00BF0CE2"/>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2F97"/>
    <w:rsid w:val="00C03B09"/>
    <w:rsid w:val="00C042BB"/>
    <w:rsid w:val="00C042FD"/>
    <w:rsid w:val="00C042FE"/>
    <w:rsid w:val="00C04B3C"/>
    <w:rsid w:val="00C04F10"/>
    <w:rsid w:val="00C04F23"/>
    <w:rsid w:val="00C051C4"/>
    <w:rsid w:val="00C055C6"/>
    <w:rsid w:val="00C05D30"/>
    <w:rsid w:val="00C05FD2"/>
    <w:rsid w:val="00C063A4"/>
    <w:rsid w:val="00C067FE"/>
    <w:rsid w:val="00C06CDE"/>
    <w:rsid w:val="00C06DC6"/>
    <w:rsid w:val="00C06EC7"/>
    <w:rsid w:val="00C06ECB"/>
    <w:rsid w:val="00C06F8E"/>
    <w:rsid w:val="00C07A8B"/>
    <w:rsid w:val="00C07D2B"/>
    <w:rsid w:val="00C07EF7"/>
    <w:rsid w:val="00C07FE2"/>
    <w:rsid w:val="00C10093"/>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5FE3"/>
    <w:rsid w:val="00C16CAA"/>
    <w:rsid w:val="00C16D0E"/>
    <w:rsid w:val="00C16E63"/>
    <w:rsid w:val="00C175BE"/>
    <w:rsid w:val="00C17623"/>
    <w:rsid w:val="00C17742"/>
    <w:rsid w:val="00C178DB"/>
    <w:rsid w:val="00C20219"/>
    <w:rsid w:val="00C2090E"/>
    <w:rsid w:val="00C20E1F"/>
    <w:rsid w:val="00C2139D"/>
    <w:rsid w:val="00C21508"/>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27EAD"/>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36C"/>
    <w:rsid w:val="00C34591"/>
    <w:rsid w:val="00C34809"/>
    <w:rsid w:val="00C34870"/>
    <w:rsid w:val="00C352CA"/>
    <w:rsid w:val="00C353D6"/>
    <w:rsid w:val="00C35781"/>
    <w:rsid w:val="00C35A91"/>
    <w:rsid w:val="00C35ABB"/>
    <w:rsid w:val="00C35D05"/>
    <w:rsid w:val="00C35DB4"/>
    <w:rsid w:val="00C3604A"/>
    <w:rsid w:val="00C3607E"/>
    <w:rsid w:val="00C36277"/>
    <w:rsid w:val="00C363F6"/>
    <w:rsid w:val="00C36845"/>
    <w:rsid w:val="00C375AB"/>
    <w:rsid w:val="00C375B0"/>
    <w:rsid w:val="00C37D1F"/>
    <w:rsid w:val="00C4003C"/>
    <w:rsid w:val="00C40044"/>
    <w:rsid w:val="00C4009D"/>
    <w:rsid w:val="00C40875"/>
    <w:rsid w:val="00C40C6D"/>
    <w:rsid w:val="00C417AF"/>
    <w:rsid w:val="00C420B5"/>
    <w:rsid w:val="00C421F3"/>
    <w:rsid w:val="00C42840"/>
    <w:rsid w:val="00C42A46"/>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501EA"/>
    <w:rsid w:val="00C50620"/>
    <w:rsid w:val="00C50968"/>
    <w:rsid w:val="00C50CE0"/>
    <w:rsid w:val="00C50D29"/>
    <w:rsid w:val="00C50E43"/>
    <w:rsid w:val="00C50ECA"/>
    <w:rsid w:val="00C518AE"/>
    <w:rsid w:val="00C51918"/>
    <w:rsid w:val="00C527F7"/>
    <w:rsid w:val="00C52A65"/>
    <w:rsid w:val="00C52CBF"/>
    <w:rsid w:val="00C52F15"/>
    <w:rsid w:val="00C53167"/>
    <w:rsid w:val="00C534AA"/>
    <w:rsid w:val="00C537A3"/>
    <w:rsid w:val="00C53A1A"/>
    <w:rsid w:val="00C53A45"/>
    <w:rsid w:val="00C53D78"/>
    <w:rsid w:val="00C53FF1"/>
    <w:rsid w:val="00C54524"/>
    <w:rsid w:val="00C545E4"/>
    <w:rsid w:val="00C55575"/>
    <w:rsid w:val="00C5599E"/>
    <w:rsid w:val="00C563EB"/>
    <w:rsid w:val="00C564A4"/>
    <w:rsid w:val="00C5652F"/>
    <w:rsid w:val="00C56AF2"/>
    <w:rsid w:val="00C56C9F"/>
    <w:rsid w:val="00C56E10"/>
    <w:rsid w:val="00C5717F"/>
    <w:rsid w:val="00C57A40"/>
    <w:rsid w:val="00C6026E"/>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72F8"/>
    <w:rsid w:val="00C67FA8"/>
    <w:rsid w:val="00C70109"/>
    <w:rsid w:val="00C70112"/>
    <w:rsid w:val="00C70114"/>
    <w:rsid w:val="00C70387"/>
    <w:rsid w:val="00C7050C"/>
    <w:rsid w:val="00C70553"/>
    <w:rsid w:val="00C70718"/>
    <w:rsid w:val="00C70A6A"/>
    <w:rsid w:val="00C70CC1"/>
    <w:rsid w:val="00C70FDF"/>
    <w:rsid w:val="00C71996"/>
    <w:rsid w:val="00C7210A"/>
    <w:rsid w:val="00C7296C"/>
    <w:rsid w:val="00C72D86"/>
    <w:rsid w:val="00C7331A"/>
    <w:rsid w:val="00C73ABA"/>
    <w:rsid w:val="00C73BD4"/>
    <w:rsid w:val="00C742B8"/>
    <w:rsid w:val="00C742DF"/>
    <w:rsid w:val="00C74C81"/>
    <w:rsid w:val="00C74D17"/>
    <w:rsid w:val="00C74E52"/>
    <w:rsid w:val="00C74F8D"/>
    <w:rsid w:val="00C7507C"/>
    <w:rsid w:val="00C7559A"/>
    <w:rsid w:val="00C75B6F"/>
    <w:rsid w:val="00C75BCE"/>
    <w:rsid w:val="00C75C10"/>
    <w:rsid w:val="00C75FCD"/>
    <w:rsid w:val="00C762F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2C0B"/>
    <w:rsid w:val="00C830C8"/>
    <w:rsid w:val="00C83402"/>
    <w:rsid w:val="00C835E9"/>
    <w:rsid w:val="00C8446F"/>
    <w:rsid w:val="00C84620"/>
    <w:rsid w:val="00C84A9A"/>
    <w:rsid w:val="00C854E2"/>
    <w:rsid w:val="00C854F5"/>
    <w:rsid w:val="00C858DC"/>
    <w:rsid w:val="00C85C17"/>
    <w:rsid w:val="00C85E01"/>
    <w:rsid w:val="00C85F9D"/>
    <w:rsid w:val="00C86422"/>
    <w:rsid w:val="00C86797"/>
    <w:rsid w:val="00C86F72"/>
    <w:rsid w:val="00C8739C"/>
    <w:rsid w:val="00C87CAF"/>
    <w:rsid w:val="00C908D8"/>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F47"/>
    <w:rsid w:val="00C972AD"/>
    <w:rsid w:val="00C97573"/>
    <w:rsid w:val="00C978C5"/>
    <w:rsid w:val="00C97933"/>
    <w:rsid w:val="00C97A4D"/>
    <w:rsid w:val="00C97C67"/>
    <w:rsid w:val="00CA023C"/>
    <w:rsid w:val="00CA0593"/>
    <w:rsid w:val="00CA11BB"/>
    <w:rsid w:val="00CA1538"/>
    <w:rsid w:val="00CA1EEB"/>
    <w:rsid w:val="00CA2099"/>
    <w:rsid w:val="00CA2325"/>
    <w:rsid w:val="00CA2492"/>
    <w:rsid w:val="00CA28CB"/>
    <w:rsid w:val="00CA2FA7"/>
    <w:rsid w:val="00CA349F"/>
    <w:rsid w:val="00CA393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30D"/>
    <w:rsid w:val="00CA78F6"/>
    <w:rsid w:val="00CA7FD6"/>
    <w:rsid w:val="00CB025E"/>
    <w:rsid w:val="00CB03D2"/>
    <w:rsid w:val="00CB0405"/>
    <w:rsid w:val="00CB0B14"/>
    <w:rsid w:val="00CB0D33"/>
    <w:rsid w:val="00CB0E59"/>
    <w:rsid w:val="00CB1610"/>
    <w:rsid w:val="00CB1F9A"/>
    <w:rsid w:val="00CB2283"/>
    <w:rsid w:val="00CB2487"/>
    <w:rsid w:val="00CB39D1"/>
    <w:rsid w:val="00CB4085"/>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3E03"/>
    <w:rsid w:val="00CC4734"/>
    <w:rsid w:val="00CC47F5"/>
    <w:rsid w:val="00CC4C9F"/>
    <w:rsid w:val="00CC4F10"/>
    <w:rsid w:val="00CC50B7"/>
    <w:rsid w:val="00CC5499"/>
    <w:rsid w:val="00CC57B3"/>
    <w:rsid w:val="00CC5F3D"/>
    <w:rsid w:val="00CC62EB"/>
    <w:rsid w:val="00CC6549"/>
    <w:rsid w:val="00CC6584"/>
    <w:rsid w:val="00CC7318"/>
    <w:rsid w:val="00CC78FB"/>
    <w:rsid w:val="00CC7C5A"/>
    <w:rsid w:val="00CD027C"/>
    <w:rsid w:val="00CD0790"/>
    <w:rsid w:val="00CD09DE"/>
    <w:rsid w:val="00CD0BEF"/>
    <w:rsid w:val="00CD1438"/>
    <w:rsid w:val="00CD144F"/>
    <w:rsid w:val="00CD1744"/>
    <w:rsid w:val="00CD1C77"/>
    <w:rsid w:val="00CD2082"/>
    <w:rsid w:val="00CD21D8"/>
    <w:rsid w:val="00CD2467"/>
    <w:rsid w:val="00CD250C"/>
    <w:rsid w:val="00CD29EF"/>
    <w:rsid w:val="00CD2AFA"/>
    <w:rsid w:val="00CD3316"/>
    <w:rsid w:val="00CD3C05"/>
    <w:rsid w:val="00CD4904"/>
    <w:rsid w:val="00CD49D7"/>
    <w:rsid w:val="00CD4BE8"/>
    <w:rsid w:val="00CD4E69"/>
    <w:rsid w:val="00CD50DC"/>
    <w:rsid w:val="00CD57D4"/>
    <w:rsid w:val="00CD59EB"/>
    <w:rsid w:val="00CD5A2E"/>
    <w:rsid w:val="00CD5FCC"/>
    <w:rsid w:val="00CD63D7"/>
    <w:rsid w:val="00CD6465"/>
    <w:rsid w:val="00CD652C"/>
    <w:rsid w:val="00CD6639"/>
    <w:rsid w:val="00CD6D24"/>
    <w:rsid w:val="00CD7796"/>
    <w:rsid w:val="00CD77DB"/>
    <w:rsid w:val="00CE1161"/>
    <w:rsid w:val="00CE1282"/>
    <w:rsid w:val="00CE1476"/>
    <w:rsid w:val="00CE15D3"/>
    <w:rsid w:val="00CE1716"/>
    <w:rsid w:val="00CE1D9C"/>
    <w:rsid w:val="00CE1EC0"/>
    <w:rsid w:val="00CE1FDB"/>
    <w:rsid w:val="00CE2105"/>
    <w:rsid w:val="00CE2682"/>
    <w:rsid w:val="00CE29A0"/>
    <w:rsid w:val="00CE2A1B"/>
    <w:rsid w:val="00CE2DB8"/>
    <w:rsid w:val="00CE2E16"/>
    <w:rsid w:val="00CE2FEF"/>
    <w:rsid w:val="00CE3001"/>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813"/>
    <w:rsid w:val="00CF1D54"/>
    <w:rsid w:val="00CF1F07"/>
    <w:rsid w:val="00CF20A4"/>
    <w:rsid w:val="00CF247F"/>
    <w:rsid w:val="00CF2738"/>
    <w:rsid w:val="00CF2793"/>
    <w:rsid w:val="00CF2ACC"/>
    <w:rsid w:val="00CF2CE3"/>
    <w:rsid w:val="00CF2D2A"/>
    <w:rsid w:val="00CF2D8D"/>
    <w:rsid w:val="00CF3622"/>
    <w:rsid w:val="00CF4146"/>
    <w:rsid w:val="00CF4742"/>
    <w:rsid w:val="00CF4A2A"/>
    <w:rsid w:val="00CF4F20"/>
    <w:rsid w:val="00CF52D6"/>
    <w:rsid w:val="00CF5B75"/>
    <w:rsid w:val="00CF630B"/>
    <w:rsid w:val="00CF691D"/>
    <w:rsid w:val="00CF6A4F"/>
    <w:rsid w:val="00CF7931"/>
    <w:rsid w:val="00CF7C91"/>
    <w:rsid w:val="00CF7DCA"/>
    <w:rsid w:val="00CF7F40"/>
    <w:rsid w:val="00D001CE"/>
    <w:rsid w:val="00D00488"/>
    <w:rsid w:val="00D007A5"/>
    <w:rsid w:val="00D00B76"/>
    <w:rsid w:val="00D00EAA"/>
    <w:rsid w:val="00D010A0"/>
    <w:rsid w:val="00D01239"/>
    <w:rsid w:val="00D013A1"/>
    <w:rsid w:val="00D01406"/>
    <w:rsid w:val="00D014DF"/>
    <w:rsid w:val="00D017C4"/>
    <w:rsid w:val="00D01CAB"/>
    <w:rsid w:val="00D029AB"/>
    <w:rsid w:val="00D02A29"/>
    <w:rsid w:val="00D039A5"/>
    <w:rsid w:val="00D04209"/>
    <w:rsid w:val="00D04224"/>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050"/>
    <w:rsid w:val="00D1439C"/>
    <w:rsid w:val="00D14764"/>
    <w:rsid w:val="00D14CDD"/>
    <w:rsid w:val="00D14D76"/>
    <w:rsid w:val="00D152CC"/>
    <w:rsid w:val="00D1576D"/>
    <w:rsid w:val="00D165CB"/>
    <w:rsid w:val="00D1739C"/>
    <w:rsid w:val="00D17786"/>
    <w:rsid w:val="00D17D77"/>
    <w:rsid w:val="00D2051C"/>
    <w:rsid w:val="00D20E5B"/>
    <w:rsid w:val="00D210AA"/>
    <w:rsid w:val="00D21210"/>
    <w:rsid w:val="00D2167F"/>
    <w:rsid w:val="00D2190F"/>
    <w:rsid w:val="00D21E1C"/>
    <w:rsid w:val="00D22F00"/>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A1D"/>
    <w:rsid w:val="00D30C10"/>
    <w:rsid w:val="00D30D06"/>
    <w:rsid w:val="00D31BFA"/>
    <w:rsid w:val="00D31CE4"/>
    <w:rsid w:val="00D3204C"/>
    <w:rsid w:val="00D321E2"/>
    <w:rsid w:val="00D32235"/>
    <w:rsid w:val="00D323FA"/>
    <w:rsid w:val="00D3280C"/>
    <w:rsid w:val="00D339CF"/>
    <w:rsid w:val="00D33A49"/>
    <w:rsid w:val="00D33BD1"/>
    <w:rsid w:val="00D341FA"/>
    <w:rsid w:val="00D34228"/>
    <w:rsid w:val="00D34377"/>
    <w:rsid w:val="00D34671"/>
    <w:rsid w:val="00D3470D"/>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E9E"/>
    <w:rsid w:val="00D51FE1"/>
    <w:rsid w:val="00D52649"/>
    <w:rsid w:val="00D52DE0"/>
    <w:rsid w:val="00D533A4"/>
    <w:rsid w:val="00D533AB"/>
    <w:rsid w:val="00D538D8"/>
    <w:rsid w:val="00D53952"/>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7409"/>
    <w:rsid w:val="00D575F8"/>
    <w:rsid w:val="00D600FC"/>
    <w:rsid w:val="00D604B4"/>
    <w:rsid w:val="00D6052E"/>
    <w:rsid w:val="00D606B1"/>
    <w:rsid w:val="00D60736"/>
    <w:rsid w:val="00D609C0"/>
    <w:rsid w:val="00D60B80"/>
    <w:rsid w:val="00D616BD"/>
    <w:rsid w:val="00D617B5"/>
    <w:rsid w:val="00D618FB"/>
    <w:rsid w:val="00D6198A"/>
    <w:rsid w:val="00D61C1F"/>
    <w:rsid w:val="00D6217D"/>
    <w:rsid w:val="00D622C0"/>
    <w:rsid w:val="00D625AB"/>
    <w:rsid w:val="00D629B0"/>
    <w:rsid w:val="00D629E6"/>
    <w:rsid w:val="00D62A9D"/>
    <w:rsid w:val="00D6365A"/>
    <w:rsid w:val="00D63866"/>
    <w:rsid w:val="00D6394D"/>
    <w:rsid w:val="00D63ACC"/>
    <w:rsid w:val="00D63B77"/>
    <w:rsid w:val="00D6406C"/>
    <w:rsid w:val="00D64096"/>
    <w:rsid w:val="00D6457E"/>
    <w:rsid w:val="00D6524B"/>
    <w:rsid w:val="00D66449"/>
    <w:rsid w:val="00D666BD"/>
    <w:rsid w:val="00D672D1"/>
    <w:rsid w:val="00D70471"/>
    <w:rsid w:val="00D71010"/>
    <w:rsid w:val="00D71296"/>
    <w:rsid w:val="00D7132C"/>
    <w:rsid w:val="00D716D3"/>
    <w:rsid w:val="00D723D0"/>
    <w:rsid w:val="00D7258C"/>
    <w:rsid w:val="00D72741"/>
    <w:rsid w:val="00D72E82"/>
    <w:rsid w:val="00D73179"/>
    <w:rsid w:val="00D7362F"/>
    <w:rsid w:val="00D736F4"/>
    <w:rsid w:val="00D73721"/>
    <w:rsid w:val="00D73838"/>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1CC"/>
    <w:rsid w:val="00D8692A"/>
    <w:rsid w:val="00D86D30"/>
    <w:rsid w:val="00D870BB"/>
    <w:rsid w:val="00D87395"/>
    <w:rsid w:val="00D87AF1"/>
    <w:rsid w:val="00D9004C"/>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DE2"/>
    <w:rsid w:val="00DA3AAA"/>
    <w:rsid w:val="00DA3D27"/>
    <w:rsid w:val="00DA436F"/>
    <w:rsid w:val="00DA4C81"/>
    <w:rsid w:val="00DA4F97"/>
    <w:rsid w:val="00DA5423"/>
    <w:rsid w:val="00DA5508"/>
    <w:rsid w:val="00DA5661"/>
    <w:rsid w:val="00DA5B04"/>
    <w:rsid w:val="00DA5B14"/>
    <w:rsid w:val="00DA68F4"/>
    <w:rsid w:val="00DA68FC"/>
    <w:rsid w:val="00DA6CD7"/>
    <w:rsid w:val="00DA6DAD"/>
    <w:rsid w:val="00DA7035"/>
    <w:rsid w:val="00DA735A"/>
    <w:rsid w:val="00DA75C5"/>
    <w:rsid w:val="00DA7845"/>
    <w:rsid w:val="00DB01FC"/>
    <w:rsid w:val="00DB022C"/>
    <w:rsid w:val="00DB058A"/>
    <w:rsid w:val="00DB0E48"/>
    <w:rsid w:val="00DB16C9"/>
    <w:rsid w:val="00DB16E7"/>
    <w:rsid w:val="00DB1956"/>
    <w:rsid w:val="00DB1F34"/>
    <w:rsid w:val="00DB20C1"/>
    <w:rsid w:val="00DB2265"/>
    <w:rsid w:val="00DB28F0"/>
    <w:rsid w:val="00DB30BB"/>
    <w:rsid w:val="00DB325C"/>
    <w:rsid w:val="00DB33A4"/>
    <w:rsid w:val="00DB33BD"/>
    <w:rsid w:val="00DB3411"/>
    <w:rsid w:val="00DB3598"/>
    <w:rsid w:val="00DB373F"/>
    <w:rsid w:val="00DB385F"/>
    <w:rsid w:val="00DB3D7E"/>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C3E"/>
    <w:rsid w:val="00DC4CE8"/>
    <w:rsid w:val="00DC4DFF"/>
    <w:rsid w:val="00DC51D6"/>
    <w:rsid w:val="00DC55CD"/>
    <w:rsid w:val="00DC5DB3"/>
    <w:rsid w:val="00DC6141"/>
    <w:rsid w:val="00DC6262"/>
    <w:rsid w:val="00DC681C"/>
    <w:rsid w:val="00DC6FCE"/>
    <w:rsid w:val="00DC787D"/>
    <w:rsid w:val="00DD01C8"/>
    <w:rsid w:val="00DD0B0D"/>
    <w:rsid w:val="00DD1265"/>
    <w:rsid w:val="00DD12FC"/>
    <w:rsid w:val="00DD185D"/>
    <w:rsid w:val="00DD1977"/>
    <w:rsid w:val="00DD1F8F"/>
    <w:rsid w:val="00DD226B"/>
    <w:rsid w:val="00DD2CA5"/>
    <w:rsid w:val="00DD3471"/>
    <w:rsid w:val="00DD3A10"/>
    <w:rsid w:val="00DD474B"/>
    <w:rsid w:val="00DD4A99"/>
    <w:rsid w:val="00DD50C2"/>
    <w:rsid w:val="00DD5851"/>
    <w:rsid w:val="00DD5946"/>
    <w:rsid w:val="00DD5C09"/>
    <w:rsid w:val="00DD6479"/>
    <w:rsid w:val="00DD681D"/>
    <w:rsid w:val="00DD7183"/>
    <w:rsid w:val="00DD72F4"/>
    <w:rsid w:val="00DD7388"/>
    <w:rsid w:val="00DD77E5"/>
    <w:rsid w:val="00DD7B6F"/>
    <w:rsid w:val="00DD7C77"/>
    <w:rsid w:val="00DE18A4"/>
    <w:rsid w:val="00DE1BB3"/>
    <w:rsid w:val="00DE2130"/>
    <w:rsid w:val="00DE238E"/>
    <w:rsid w:val="00DE2775"/>
    <w:rsid w:val="00DE2BE0"/>
    <w:rsid w:val="00DE2C22"/>
    <w:rsid w:val="00DE2DF9"/>
    <w:rsid w:val="00DE31F3"/>
    <w:rsid w:val="00DE3259"/>
    <w:rsid w:val="00DE33D0"/>
    <w:rsid w:val="00DE34A3"/>
    <w:rsid w:val="00DE3794"/>
    <w:rsid w:val="00DE3824"/>
    <w:rsid w:val="00DE3E1E"/>
    <w:rsid w:val="00DE494A"/>
    <w:rsid w:val="00DE4C8B"/>
    <w:rsid w:val="00DE4DC5"/>
    <w:rsid w:val="00DE4EDE"/>
    <w:rsid w:val="00DE5257"/>
    <w:rsid w:val="00DE54FE"/>
    <w:rsid w:val="00DE58DB"/>
    <w:rsid w:val="00DE636E"/>
    <w:rsid w:val="00DE640A"/>
    <w:rsid w:val="00DE6456"/>
    <w:rsid w:val="00DE6BB5"/>
    <w:rsid w:val="00DE6DFB"/>
    <w:rsid w:val="00DE7DD0"/>
    <w:rsid w:val="00DE7DDF"/>
    <w:rsid w:val="00DE7F33"/>
    <w:rsid w:val="00DF067D"/>
    <w:rsid w:val="00DF06D0"/>
    <w:rsid w:val="00DF0916"/>
    <w:rsid w:val="00DF0CB7"/>
    <w:rsid w:val="00DF0EED"/>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4D6"/>
    <w:rsid w:val="00E015EC"/>
    <w:rsid w:val="00E018BF"/>
    <w:rsid w:val="00E01AD5"/>
    <w:rsid w:val="00E01B37"/>
    <w:rsid w:val="00E0211C"/>
    <w:rsid w:val="00E02230"/>
    <w:rsid w:val="00E0288C"/>
    <w:rsid w:val="00E02A0D"/>
    <w:rsid w:val="00E03183"/>
    <w:rsid w:val="00E037EA"/>
    <w:rsid w:val="00E03ED2"/>
    <w:rsid w:val="00E0416E"/>
    <w:rsid w:val="00E04208"/>
    <w:rsid w:val="00E051F3"/>
    <w:rsid w:val="00E055DC"/>
    <w:rsid w:val="00E05C88"/>
    <w:rsid w:val="00E06726"/>
    <w:rsid w:val="00E067AC"/>
    <w:rsid w:val="00E06D08"/>
    <w:rsid w:val="00E07053"/>
    <w:rsid w:val="00E07125"/>
    <w:rsid w:val="00E072A4"/>
    <w:rsid w:val="00E075D2"/>
    <w:rsid w:val="00E0764B"/>
    <w:rsid w:val="00E07B0F"/>
    <w:rsid w:val="00E100BC"/>
    <w:rsid w:val="00E1021A"/>
    <w:rsid w:val="00E1035C"/>
    <w:rsid w:val="00E10797"/>
    <w:rsid w:val="00E1100B"/>
    <w:rsid w:val="00E11764"/>
    <w:rsid w:val="00E11773"/>
    <w:rsid w:val="00E117A9"/>
    <w:rsid w:val="00E11AC1"/>
    <w:rsid w:val="00E11ACF"/>
    <w:rsid w:val="00E12179"/>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5B64"/>
    <w:rsid w:val="00E26117"/>
    <w:rsid w:val="00E26296"/>
    <w:rsid w:val="00E26ED4"/>
    <w:rsid w:val="00E26F6D"/>
    <w:rsid w:val="00E27069"/>
    <w:rsid w:val="00E2707F"/>
    <w:rsid w:val="00E274DA"/>
    <w:rsid w:val="00E276FB"/>
    <w:rsid w:val="00E303CF"/>
    <w:rsid w:val="00E304F7"/>
    <w:rsid w:val="00E30634"/>
    <w:rsid w:val="00E30722"/>
    <w:rsid w:val="00E30788"/>
    <w:rsid w:val="00E3085E"/>
    <w:rsid w:val="00E30B18"/>
    <w:rsid w:val="00E30BE7"/>
    <w:rsid w:val="00E30CB7"/>
    <w:rsid w:val="00E30CFD"/>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5AAC"/>
    <w:rsid w:val="00E3652E"/>
    <w:rsid w:val="00E36789"/>
    <w:rsid w:val="00E36B7D"/>
    <w:rsid w:val="00E36F06"/>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ADC"/>
    <w:rsid w:val="00E41CAE"/>
    <w:rsid w:val="00E41D15"/>
    <w:rsid w:val="00E4252D"/>
    <w:rsid w:val="00E4290D"/>
    <w:rsid w:val="00E42CBB"/>
    <w:rsid w:val="00E44314"/>
    <w:rsid w:val="00E451E3"/>
    <w:rsid w:val="00E453DF"/>
    <w:rsid w:val="00E4566C"/>
    <w:rsid w:val="00E46558"/>
    <w:rsid w:val="00E46574"/>
    <w:rsid w:val="00E47376"/>
    <w:rsid w:val="00E473F2"/>
    <w:rsid w:val="00E4759B"/>
    <w:rsid w:val="00E47D8B"/>
    <w:rsid w:val="00E47DC9"/>
    <w:rsid w:val="00E50721"/>
    <w:rsid w:val="00E50761"/>
    <w:rsid w:val="00E508E1"/>
    <w:rsid w:val="00E50E67"/>
    <w:rsid w:val="00E5157D"/>
    <w:rsid w:val="00E51ACC"/>
    <w:rsid w:val="00E51EAD"/>
    <w:rsid w:val="00E52A41"/>
    <w:rsid w:val="00E52AAF"/>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24CA"/>
    <w:rsid w:val="00E6307B"/>
    <w:rsid w:val="00E638EB"/>
    <w:rsid w:val="00E63D12"/>
    <w:rsid w:val="00E64090"/>
    <w:rsid w:val="00E64867"/>
    <w:rsid w:val="00E6536C"/>
    <w:rsid w:val="00E654A9"/>
    <w:rsid w:val="00E656CA"/>
    <w:rsid w:val="00E65751"/>
    <w:rsid w:val="00E65EE2"/>
    <w:rsid w:val="00E66119"/>
    <w:rsid w:val="00E664F5"/>
    <w:rsid w:val="00E6665F"/>
    <w:rsid w:val="00E66DAE"/>
    <w:rsid w:val="00E67A65"/>
    <w:rsid w:val="00E67CAF"/>
    <w:rsid w:val="00E700D6"/>
    <w:rsid w:val="00E707EB"/>
    <w:rsid w:val="00E708FF"/>
    <w:rsid w:val="00E70A6C"/>
    <w:rsid w:val="00E70B3F"/>
    <w:rsid w:val="00E71F92"/>
    <w:rsid w:val="00E722B7"/>
    <w:rsid w:val="00E72C31"/>
    <w:rsid w:val="00E73354"/>
    <w:rsid w:val="00E73AE4"/>
    <w:rsid w:val="00E74352"/>
    <w:rsid w:val="00E74856"/>
    <w:rsid w:val="00E7518B"/>
    <w:rsid w:val="00E7531A"/>
    <w:rsid w:val="00E7554B"/>
    <w:rsid w:val="00E75A70"/>
    <w:rsid w:val="00E75DEE"/>
    <w:rsid w:val="00E76189"/>
    <w:rsid w:val="00E76799"/>
    <w:rsid w:val="00E774E1"/>
    <w:rsid w:val="00E7767D"/>
    <w:rsid w:val="00E80251"/>
    <w:rsid w:val="00E80991"/>
    <w:rsid w:val="00E80A40"/>
    <w:rsid w:val="00E81250"/>
    <w:rsid w:val="00E813F4"/>
    <w:rsid w:val="00E81463"/>
    <w:rsid w:val="00E816CD"/>
    <w:rsid w:val="00E819F6"/>
    <w:rsid w:val="00E81E20"/>
    <w:rsid w:val="00E82014"/>
    <w:rsid w:val="00E8201E"/>
    <w:rsid w:val="00E8278C"/>
    <w:rsid w:val="00E829AD"/>
    <w:rsid w:val="00E82C09"/>
    <w:rsid w:val="00E83066"/>
    <w:rsid w:val="00E8321D"/>
    <w:rsid w:val="00E832DB"/>
    <w:rsid w:val="00E833D7"/>
    <w:rsid w:val="00E839AB"/>
    <w:rsid w:val="00E83ED9"/>
    <w:rsid w:val="00E849C7"/>
    <w:rsid w:val="00E84BBC"/>
    <w:rsid w:val="00E84C12"/>
    <w:rsid w:val="00E84E14"/>
    <w:rsid w:val="00E853F2"/>
    <w:rsid w:val="00E855B1"/>
    <w:rsid w:val="00E8566F"/>
    <w:rsid w:val="00E85E4A"/>
    <w:rsid w:val="00E866E9"/>
    <w:rsid w:val="00E86B7A"/>
    <w:rsid w:val="00E86B94"/>
    <w:rsid w:val="00E86DED"/>
    <w:rsid w:val="00E87508"/>
    <w:rsid w:val="00E8763B"/>
    <w:rsid w:val="00E87885"/>
    <w:rsid w:val="00E87B11"/>
    <w:rsid w:val="00E87CC4"/>
    <w:rsid w:val="00E906FC"/>
    <w:rsid w:val="00E912DE"/>
    <w:rsid w:val="00E91596"/>
    <w:rsid w:val="00E9249A"/>
    <w:rsid w:val="00E925C3"/>
    <w:rsid w:val="00E92E20"/>
    <w:rsid w:val="00E9325E"/>
    <w:rsid w:val="00E9375D"/>
    <w:rsid w:val="00E93980"/>
    <w:rsid w:val="00E93D45"/>
    <w:rsid w:val="00E94AC3"/>
    <w:rsid w:val="00E95568"/>
    <w:rsid w:val="00E95A42"/>
    <w:rsid w:val="00E95DC9"/>
    <w:rsid w:val="00E95F59"/>
    <w:rsid w:val="00E962EA"/>
    <w:rsid w:val="00E97020"/>
    <w:rsid w:val="00E9751D"/>
    <w:rsid w:val="00E97A01"/>
    <w:rsid w:val="00EA01C6"/>
    <w:rsid w:val="00EA05C2"/>
    <w:rsid w:val="00EA0EEA"/>
    <w:rsid w:val="00EA15FF"/>
    <w:rsid w:val="00EA16D2"/>
    <w:rsid w:val="00EA1F36"/>
    <w:rsid w:val="00EA256A"/>
    <w:rsid w:val="00EA25A0"/>
    <w:rsid w:val="00EA26C7"/>
    <w:rsid w:val="00EA2B66"/>
    <w:rsid w:val="00EA34FE"/>
    <w:rsid w:val="00EA3CF2"/>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144"/>
    <w:rsid w:val="00EB17DE"/>
    <w:rsid w:val="00EB2171"/>
    <w:rsid w:val="00EB2355"/>
    <w:rsid w:val="00EB2628"/>
    <w:rsid w:val="00EB27AB"/>
    <w:rsid w:val="00EB27F7"/>
    <w:rsid w:val="00EB2843"/>
    <w:rsid w:val="00EB4466"/>
    <w:rsid w:val="00EB44C6"/>
    <w:rsid w:val="00EB47EB"/>
    <w:rsid w:val="00EB4917"/>
    <w:rsid w:val="00EB5854"/>
    <w:rsid w:val="00EB588D"/>
    <w:rsid w:val="00EB5DF1"/>
    <w:rsid w:val="00EB6116"/>
    <w:rsid w:val="00EB633E"/>
    <w:rsid w:val="00EB661D"/>
    <w:rsid w:val="00EB6789"/>
    <w:rsid w:val="00EB6840"/>
    <w:rsid w:val="00EB6DB0"/>
    <w:rsid w:val="00EB72B0"/>
    <w:rsid w:val="00EB793A"/>
    <w:rsid w:val="00EB7A23"/>
    <w:rsid w:val="00EB7BE4"/>
    <w:rsid w:val="00EC00EC"/>
    <w:rsid w:val="00EC0307"/>
    <w:rsid w:val="00EC04C7"/>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5B0E"/>
    <w:rsid w:val="00EC6032"/>
    <w:rsid w:val="00EC63EC"/>
    <w:rsid w:val="00EC649A"/>
    <w:rsid w:val="00EC64B5"/>
    <w:rsid w:val="00EC6AB3"/>
    <w:rsid w:val="00EC7199"/>
    <w:rsid w:val="00EC73A3"/>
    <w:rsid w:val="00EC74EF"/>
    <w:rsid w:val="00EC782D"/>
    <w:rsid w:val="00EC785F"/>
    <w:rsid w:val="00EC7CA9"/>
    <w:rsid w:val="00ED064B"/>
    <w:rsid w:val="00ED0C81"/>
    <w:rsid w:val="00ED228C"/>
    <w:rsid w:val="00ED2840"/>
    <w:rsid w:val="00ED2929"/>
    <w:rsid w:val="00ED29EE"/>
    <w:rsid w:val="00ED2CD7"/>
    <w:rsid w:val="00ED315D"/>
    <w:rsid w:val="00ED35E7"/>
    <w:rsid w:val="00ED41CC"/>
    <w:rsid w:val="00ED4C1D"/>
    <w:rsid w:val="00ED4EF5"/>
    <w:rsid w:val="00ED583B"/>
    <w:rsid w:val="00ED5975"/>
    <w:rsid w:val="00ED5A67"/>
    <w:rsid w:val="00ED62AD"/>
    <w:rsid w:val="00ED6B28"/>
    <w:rsid w:val="00ED720D"/>
    <w:rsid w:val="00ED7331"/>
    <w:rsid w:val="00ED7696"/>
    <w:rsid w:val="00ED7D5E"/>
    <w:rsid w:val="00EE0111"/>
    <w:rsid w:val="00EE024C"/>
    <w:rsid w:val="00EE0674"/>
    <w:rsid w:val="00EE0C77"/>
    <w:rsid w:val="00EE0E76"/>
    <w:rsid w:val="00EE13D1"/>
    <w:rsid w:val="00EE147C"/>
    <w:rsid w:val="00EE18E9"/>
    <w:rsid w:val="00EE20F5"/>
    <w:rsid w:val="00EE2187"/>
    <w:rsid w:val="00EE2478"/>
    <w:rsid w:val="00EE2571"/>
    <w:rsid w:val="00EE2D8A"/>
    <w:rsid w:val="00EE2EC9"/>
    <w:rsid w:val="00EE31BC"/>
    <w:rsid w:val="00EE363C"/>
    <w:rsid w:val="00EE37D6"/>
    <w:rsid w:val="00EE3EB4"/>
    <w:rsid w:val="00EE3EED"/>
    <w:rsid w:val="00EE4390"/>
    <w:rsid w:val="00EE47BC"/>
    <w:rsid w:val="00EE4D05"/>
    <w:rsid w:val="00EE56B0"/>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DB"/>
    <w:rsid w:val="00EF33E6"/>
    <w:rsid w:val="00EF38EC"/>
    <w:rsid w:val="00EF3A3F"/>
    <w:rsid w:val="00EF3B54"/>
    <w:rsid w:val="00EF3BE6"/>
    <w:rsid w:val="00EF3FC3"/>
    <w:rsid w:val="00EF417B"/>
    <w:rsid w:val="00EF42BF"/>
    <w:rsid w:val="00EF437E"/>
    <w:rsid w:val="00EF4662"/>
    <w:rsid w:val="00EF5178"/>
    <w:rsid w:val="00EF5249"/>
    <w:rsid w:val="00EF55C0"/>
    <w:rsid w:val="00EF5DC1"/>
    <w:rsid w:val="00EF65F1"/>
    <w:rsid w:val="00EF69A1"/>
    <w:rsid w:val="00EF6A36"/>
    <w:rsid w:val="00EF6CD2"/>
    <w:rsid w:val="00EF7CAE"/>
    <w:rsid w:val="00F0064A"/>
    <w:rsid w:val="00F0069C"/>
    <w:rsid w:val="00F00BD0"/>
    <w:rsid w:val="00F01885"/>
    <w:rsid w:val="00F020BB"/>
    <w:rsid w:val="00F0225B"/>
    <w:rsid w:val="00F0262F"/>
    <w:rsid w:val="00F02CFA"/>
    <w:rsid w:val="00F0388D"/>
    <w:rsid w:val="00F04405"/>
    <w:rsid w:val="00F04BC5"/>
    <w:rsid w:val="00F04BF0"/>
    <w:rsid w:val="00F04DC9"/>
    <w:rsid w:val="00F05047"/>
    <w:rsid w:val="00F05458"/>
    <w:rsid w:val="00F05709"/>
    <w:rsid w:val="00F05A47"/>
    <w:rsid w:val="00F05BC1"/>
    <w:rsid w:val="00F06190"/>
    <w:rsid w:val="00F0671C"/>
    <w:rsid w:val="00F06788"/>
    <w:rsid w:val="00F07494"/>
    <w:rsid w:val="00F0789F"/>
    <w:rsid w:val="00F0797C"/>
    <w:rsid w:val="00F101A5"/>
    <w:rsid w:val="00F103B7"/>
    <w:rsid w:val="00F10433"/>
    <w:rsid w:val="00F113DA"/>
    <w:rsid w:val="00F11A68"/>
    <w:rsid w:val="00F11EC9"/>
    <w:rsid w:val="00F12306"/>
    <w:rsid w:val="00F1239B"/>
    <w:rsid w:val="00F127FD"/>
    <w:rsid w:val="00F1294D"/>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4ED5"/>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17A7B"/>
    <w:rsid w:val="00F200B4"/>
    <w:rsid w:val="00F20368"/>
    <w:rsid w:val="00F20462"/>
    <w:rsid w:val="00F2064E"/>
    <w:rsid w:val="00F20934"/>
    <w:rsid w:val="00F20EDA"/>
    <w:rsid w:val="00F21C66"/>
    <w:rsid w:val="00F2227C"/>
    <w:rsid w:val="00F223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AB6"/>
    <w:rsid w:val="00F25C69"/>
    <w:rsid w:val="00F25C90"/>
    <w:rsid w:val="00F25FFA"/>
    <w:rsid w:val="00F26723"/>
    <w:rsid w:val="00F26DF6"/>
    <w:rsid w:val="00F2726E"/>
    <w:rsid w:val="00F2750E"/>
    <w:rsid w:val="00F279BC"/>
    <w:rsid w:val="00F27BF6"/>
    <w:rsid w:val="00F27CD3"/>
    <w:rsid w:val="00F27D84"/>
    <w:rsid w:val="00F27E87"/>
    <w:rsid w:val="00F304C1"/>
    <w:rsid w:val="00F304D4"/>
    <w:rsid w:val="00F305B8"/>
    <w:rsid w:val="00F30766"/>
    <w:rsid w:val="00F30E33"/>
    <w:rsid w:val="00F3152B"/>
    <w:rsid w:val="00F315E0"/>
    <w:rsid w:val="00F3179A"/>
    <w:rsid w:val="00F31C17"/>
    <w:rsid w:val="00F3221F"/>
    <w:rsid w:val="00F32562"/>
    <w:rsid w:val="00F32630"/>
    <w:rsid w:val="00F32863"/>
    <w:rsid w:val="00F33B17"/>
    <w:rsid w:val="00F33BD5"/>
    <w:rsid w:val="00F33C7D"/>
    <w:rsid w:val="00F33DFE"/>
    <w:rsid w:val="00F342C1"/>
    <w:rsid w:val="00F347ED"/>
    <w:rsid w:val="00F35678"/>
    <w:rsid w:val="00F357DD"/>
    <w:rsid w:val="00F36372"/>
    <w:rsid w:val="00F36398"/>
    <w:rsid w:val="00F366BB"/>
    <w:rsid w:val="00F36CEE"/>
    <w:rsid w:val="00F37034"/>
    <w:rsid w:val="00F3753F"/>
    <w:rsid w:val="00F37AE9"/>
    <w:rsid w:val="00F37D30"/>
    <w:rsid w:val="00F37F7A"/>
    <w:rsid w:val="00F401DC"/>
    <w:rsid w:val="00F403DE"/>
    <w:rsid w:val="00F40939"/>
    <w:rsid w:val="00F40AF3"/>
    <w:rsid w:val="00F40B82"/>
    <w:rsid w:val="00F40C64"/>
    <w:rsid w:val="00F40E06"/>
    <w:rsid w:val="00F412C9"/>
    <w:rsid w:val="00F414D2"/>
    <w:rsid w:val="00F418AF"/>
    <w:rsid w:val="00F418C2"/>
    <w:rsid w:val="00F419A8"/>
    <w:rsid w:val="00F41A0A"/>
    <w:rsid w:val="00F41AB9"/>
    <w:rsid w:val="00F42578"/>
    <w:rsid w:val="00F425A7"/>
    <w:rsid w:val="00F42883"/>
    <w:rsid w:val="00F429E2"/>
    <w:rsid w:val="00F4328E"/>
    <w:rsid w:val="00F4350A"/>
    <w:rsid w:val="00F43871"/>
    <w:rsid w:val="00F438C7"/>
    <w:rsid w:val="00F43C2A"/>
    <w:rsid w:val="00F43C2E"/>
    <w:rsid w:val="00F44624"/>
    <w:rsid w:val="00F446AA"/>
    <w:rsid w:val="00F44AB1"/>
    <w:rsid w:val="00F461DF"/>
    <w:rsid w:val="00F46660"/>
    <w:rsid w:val="00F468BE"/>
    <w:rsid w:val="00F4706C"/>
    <w:rsid w:val="00F472A3"/>
    <w:rsid w:val="00F475F7"/>
    <w:rsid w:val="00F47CD7"/>
    <w:rsid w:val="00F47F5D"/>
    <w:rsid w:val="00F5019A"/>
    <w:rsid w:val="00F50AB2"/>
    <w:rsid w:val="00F516FB"/>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7BD"/>
    <w:rsid w:val="00F54A2B"/>
    <w:rsid w:val="00F54B3C"/>
    <w:rsid w:val="00F54CCB"/>
    <w:rsid w:val="00F5531B"/>
    <w:rsid w:val="00F556FA"/>
    <w:rsid w:val="00F55D91"/>
    <w:rsid w:val="00F55E5E"/>
    <w:rsid w:val="00F569D5"/>
    <w:rsid w:val="00F56C7D"/>
    <w:rsid w:val="00F56DC1"/>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4919"/>
    <w:rsid w:val="00F64DA4"/>
    <w:rsid w:val="00F651B3"/>
    <w:rsid w:val="00F653D3"/>
    <w:rsid w:val="00F65620"/>
    <w:rsid w:val="00F659BD"/>
    <w:rsid w:val="00F65D0F"/>
    <w:rsid w:val="00F65E6A"/>
    <w:rsid w:val="00F65F33"/>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96B"/>
    <w:rsid w:val="00F75B44"/>
    <w:rsid w:val="00F762E2"/>
    <w:rsid w:val="00F76BFD"/>
    <w:rsid w:val="00F77093"/>
    <w:rsid w:val="00F773EE"/>
    <w:rsid w:val="00F774E3"/>
    <w:rsid w:val="00F7760E"/>
    <w:rsid w:val="00F7765D"/>
    <w:rsid w:val="00F77CD7"/>
    <w:rsid w:val="00F80143"/>
    <w:rsid w:val="00F809FC"/>
    <w:rsid w:val="00F80D1F"/>
    <w:rsid w:val="00F80DC8"/>
    <w:rsid w:val="00F81249"/>
    <w:rsid w:val="00F81461"/>
    <w:rsid w:val="00F814F8"/>
    <w:rsid w:val="00F81DB1"/>
    <w:rsid w:val="00F81F2C"/>
    <w:rsid w:val="00F81FF0"/>
    <w:rsid w:val="00F825E7"/>
    <w:rsid w:val="00F83291"/>
    <w:rsid w:val="00F8332D"/>
    <w:rsid w:val="00F83F36"/>
    <w:rsid w:val="00F842B2"/>
    <w:rsid w:val="00F8438C"/>
    <w:rsid w:val="00F84515"/>
    <w:rsid w:val="00F846A7"/>
    <w:rsid w:val="00F847D7"/>
    <w:rsid w:val="00F8484B"/>
    <w:rsid w:val="00F8488C"/>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2B3"/>
    <w:rsid w:val="00F93415"/>
    <w:rsid w:val="00F936AD"/>
    <w:rsid w:val="00F9380E"/>
    <w:rsid w:val="00F9385E"/>
    <w:rsid w:val="00F93BB8"/>
    <w:rsid w:val="00F94027"/>
    <w:rsid w:val="00F949BC"/>
    <w:rsid w:val="00F94C30"/>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357"/>
    <w:rsid w:val="00FA15E5"/>
    <w:rsid w:val="00FA28B6"/>
    <w:rsid w:val="00FA2A6B"/>
    <w:rsid w:val="00FA2DB6"/>
    <w:rsid w:val="00FA2FA9"/>
    <w:rsid w:val="00FA32CA"/>
    <w:rsid w:val="00FA3424"/>
    <w:rsid w:val="00FA34FE"/>
    <w:rsid w:val="00FA44BE"/>
    <w:rsid w:val="00FA44CA"/>
    <w:rsid w:val="00FA44FE"/>
    <w:rsid w:val="00FA4595"/>
    <w:rsid w:val="00FA45E9"/>
    <w:rsid w:val="00FA4982"/>
    <w:rsid w:val="00FA4FDA"/>
    <w:rsid w:val="00FA5B6D"/>
    <w:rsid w:val="00FA6853"/>
    <w:rsid w:val="00FA6B6C"/>
    <w:rsid w:val="00FA7248"/>
    <w:rsid w:val="00FA7746"/>
    <w:rsid w:val="00FA77EB"/>
    <w:rsid w:val="00FA7999"/>
    <w:rsid w:val="00FA7B52"/>
    <w:rsid w:val="00FA7EDE"/>
    <w:rsid w:val="00FB0246"/>
    <w:rsid w:val="00FB0E44"/>
    <w:rsid w:val="00FB19E5"/>
    <w:rsid w:val="00FB1CDC"/>
    <w:rsid w:val="00FB1F2D"/>
    <w:rsid w:val="00FB245F"/>
    <w:rsid w:val="00FB28CD"/>
    <w:rsid w:val="00FB2984"/>
    <w:rsid w:val="00FB2A2E"/>
    <w:rsid w:val="00FB2C91"/>
    <w:rsid w:val="00FB3112"/>
    <w:rsid w:val="00FB35F4"/>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DDD"/>
    <w:rsid w:val="00FB7FDA"/>
    <w:rsid w:val="00FC0102"/>
    <w:rsid w:val="00FC0AA5"/>
    <w:rsid w:val="00FC0C73"/>
    <w:rsid w:val="00FC0C8C"/>
    <w:rsid w:val="00FC2457"/>
    <w:rsid w:val="00FC34A9"/>
    <w:rsid w:val="00FC37E5"/>
    <w:rsid w:val="00FC3956"/>
    <w:rsid w:val="00FC3B9D"/>
    <w:rsid w:val="00FC3C5D"/>
    <w:rsid w:val="00FC3FC1"/>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91A"/>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A6"/>
    <w:rsid w:val="00FD34B6"/>
    <w:rsid w:val="00FD3AFF"/>
    <w:rsid w:val="00FD3D21"/>
    <w:rsid w:val="00FD42E4"/>
    <w:rsid w:val="00FD4449"/>
    <w:rsid w:val="00FD4589"/>
    <w:rsid w:val="00FD4A0A"/>
    <w:rsid w:val="00FD51AD"/>
    <w:rsid w:val="00FD5277"/>
    <w:rsid w:val="00FD5BAD"/>
    <w:rsid w:val="00FD5C42"/>
    <w:rsid w:val="00FD6254"/>
    <w:rsid w:val="00FD678E"/>
    <w:rsid w:val="00FD6B41"/>
    <w:rsid w:val="00FD7525"/>
    <w:rsid w:val="00FD79C1"/>
    <w:rsid w:val="00FD7B21"/>
    <w:rsid w:val="00FE0001"/>
    <w:rsid w:val="00FE0299"/>
    <w:rsid w:val="00FE04A4"/>
    <w:rsid w:val="00FE096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41AE"/>
    <w:rsid w:val="00FF424C"/>
    <w:rsid w:val="00FF449E"/>
    <w:rsid w:val="00FF467E"/>
    <w:rsid w:val="00FF487F"/>
    <w:rsid w:val="00FF4EEB"/>
    <w:rsid w:val="00FF5400"/>
    <w:rsid w:val="00FF576C"/>
    <w:rsid w:val="00FF5EB6"/>
    <w:rsid w:val="00FF62D0"/>
    <w:rsid w:val="00FF638F"/>
    <w:rsid w:val="00FF67F6"/>
    <w:rsid w:val="00FF6962"/>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목록단락,Task Body"/>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列出段落 字符,¥¡¡¡¡ì¬º¥¹¥È¶ÎÂä 字符,ÁÐ³ö¶ÎÂä 字符,¥ê¥¹¥È¶ÎÂä 字符,列表段落1 字符,—ño’i—Ž 字符,1st level - Bullet List Paragraph 字符,Lettre d'introduction 字符,列表段落11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character" w:styleId="aff6">
    <w:name w:val="Placeholder Text"/>
    <w:basedOn w:val="a0"/>
    <w:uiPriority w:val="67"/>
    <w:rsid w:val="004B4243"/>
    <w:rPr>
      <w:color w:val="808080"/>
    </w:rPr>
  </w:style>
  <w:style w:type="character" w:customStyle="1" w:styleId="B1Char">
    <w:name w:val="B1 Char"/>
    <w:rsid w:val="00733729"/>
    <w:rPr>
      <w:lang w:val="en-GB"/>
    </w:rPr>
  </w:style>
  <w:style w:type="character" w:customStyle="1" w:styleId="apple-converted-space">
    <w:name w:val="apple-converted-space"/>
    <w:qFormat/>
    <w:rsid w:val="007B7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03176-F2AB-44C1-942C-CDF928D3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5</Pages>
  <Words>1844</Words>
  <Characters>10514</Characters>
  <Application>Microsoft Office Word</Application>
  <DocSecurity>0</DocSecurity>
  <Lines>87</Lines>
  <Paragraphs>24</Paragraphs>
  <ScaleCrop>false</ScaleCrop>
  <Company>Nokia Siemens Networks</Company>
  <LinksUpToDate>false</LinksUpToDate>
  <CharactersWithSpaces>12334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Yang Tuo</cp:lastModifiedBy>
  <cp:revision>377</cp:revision>
  <cp:lastPrinted>2013-04-02T02:18:00Z</cp:lastPrinted>
  <dcterms:created xsi:type="dcterms:W3CDTF">2020-10-23T03:05:00Z</dcterms:created>
  <dcterms:modified xsi:type="dcterms:W3CDTF">2021-04-06T03:29:00Z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