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3C7E01" w14:textId="4A11D981" w:rsidR="00E04D6B" w:rsidRPr="0052548E" w:rsidRDefault="00E04D6B" w:rsidP="00E04D6B">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#104b-e</w:t>
      </w:r>
      <w:r>
        <w:rPr>
          <w:rFonts w:ascii="Arial" w:hAnsi="Arial" w:cs="Arial"/>
          <w:b/>
          <w:bCs/>
          <w:sz w:val="28"/>
        </w:rPr>
        <w:tab/>
      </w:r>
      <w:r>
        <w:rPr>
          <w:rFonts w:ascii="Arial" w:hAnsi="Arial" w:cs="Arial"/>
          <w:b/>
          <w:bCs/>
          <w:sz w:val="28"/>
        </w:rPr>
        <w:tab/>
      </w:r>
      <w:r>
        <w:rPr>
          <w:rFonts w:ascii="Arial" w:hAnsi="Arial" w:cs="Arial"/>
          <w:b/>
          <w:bCs/>
          <w:sz w:val="28"/>
        </w:rPr>
        <w:tab/>
      </w:r>
      <w:bookmarkStart w:id="0" w:name="_GoBack"/>
      <w:r w:rsidR="004B751C" w:rsidRPr="004B751C">
        <w:rPr>
          <w:rFonts w:ascii="Arial" w:hAnsi="Arial" w:cs="Arial" w:hint="eastAsia"/>
          <w:b/>
          <w:bCs/>
          <w:sz w:val="28"/>
        </w:rPr>
        <w:t>R1-2102887</w:t>
      </w:r>
    </w:p>
    <w:bookmarkEnd w:id="0"/>
    <w:p w14:paraId="5FBAD0EA" w14:textId="77777777" w:rsidR="00E04D6B" w:rsidRPr="00C14075" w:rsidRDefault="00E04D6B" w:rsidP="00E04D6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12</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30F95793" w14:textId="77777777" w:rsidR="00172612" w:rsidRPr="00E04D6B" w:rsidRDefault="00172612" w:rsidP="003F6F7B">
      <w:pPr>
        <w:tabs>
          <w:tab w:val="left" w:pos="1985"/>
        </w:tabs>
        <w:ind w:left="1877" w:hangingChars="850" w:hanging="1877"/>
        <w:jc w:val="both"/>
        <w:rPr>
          <w:rFonts w:ascii="Arial" w:hAnsi="Arial" w:cs="Arial"/>
          <w:b/>
          <w:sz w:val="22"/>
        </w:rPr>
      </w:pPr>
    </w:p>
    <w:p w14:paraId="68A16550" w14:textId="0F376331" w:rsidR="00172612" w:rsidRPr="006008D4" w:rsidRDefault="00172612" w:rsidP="003F6F7B">
      <w:pPr>
        <w:spacing w:after="0"/>
        <w:ind w:left="1988" w:hanging="1988"/>
        <w:jc w:val="both"/>
        <w:rPr>
          <w:rFonts w:ascii="Arial" w:hAnsi="Arial" w:cs="Arial"/>
          <w:b/>
          <w:sz w:val="24"/>
          <w:lang w:val="en-US" w:eastAsia="zh-CN"/>
        </w:rPr>
      </w:pPr>
      <w:r w:rsidRPr="006008D4">
        <w:rPr>
          <w:rFonts w:ascii="Arial" w:hAnsi="Arial" w:cs="Arial"/>
          <w:b/>
          <w:sz w:val="24"/>
          <w:lang w:val="en-US"/>
        </w:rPr>
        <w:t>Agenda item:</w:t>
      </w:r>
      <w:r w:rsidRPr="006008D4">
        <w:rPr>
          <w:rFonts w:ascii="Arial" w:hAnsi="Arial" w:cs="Arial"/>
          <w:b/>
          <w:sz w:val="24"/>
          <w:lang w:val="en-US"/>
        </w:rPr>
        <w:tab/>
      </w:r>
      <w:r w:rsidR="005A47E1">
        <w:rPr>
          <w:rFonts w:ascii="Arial" w:hAnsi="Arial" w:cs="Arial"/>
          <w:b/>
          <w:sz w:val="24"/>
          <w:lang w:val="en-US"/>
        </w:rPr>
        <w:t>8</w:t>
      </w:r>
      <w:r w:rsidR="00EC39A9">
        <w:rPr>
          <w:rFonts w:ascii="Arial" w:hAnsi="Arial" w:cs="Arial"/>
          <w:b/>
          <w:sz w:val="24"/>
          <w:lang w:val="en-US"/>
        </w:rPr>
        <w:t>.5.</w:t>
      </w:r>
      <w:r w:rsidR="0002134C">
        <w:rPr>
          <w:rFonts w:ascii="Arial" w:hAnsi="Arial" w:cs="Arial"/>
          <w:b/>
          <w:sz w:val="24"/>
          <w:lang w:val="en-US"/>
        </w:rPr>
        <w:t>2</w:t>
      </w:r>
    </w:p>
    <w:p w14:paraId="12B88FC6" w14:textId="77777777" w:rsidR="00172612" w:rsidRPr="006008D4" w:rsidRDefault="00172612" w:rsidP="003F6F7B">
      <w:pPr>
        <w:spacing w:after="0"/>
        <w:ind w:left="1988" w:hanging="1988"/>
        <w:jc w:val="both"/>
        <w:rPr>
          <w:rFonts w:ascii="Arial" w:hAnsi="Arial" w:cs="Arial"/>
          <w:b/>
          <w:sz w:val="24"/>
          <w:lang w:val="en-US"/>
        </w:rPr>
      </w:pPr>
      <w:r w:rsidRPr="006008D4">
        <w:rPr>
          <w:rFonts w:ascii="Arial" w:hAnsi="Arial" w:cs="Arial"/>
          <w:b/>
          <w:sz w:val="24"/>
          <w:lang w:val="en-US"/>
        </w:rPr>
        <w:t xml:space="preserve">Source: </w:t>
      </w:r>
      <w:r w:rsidRPr="006008D4">
        <w:rPr>
          <w:rFonts w:ascii="Arial" w:hAnsi="Arial" w:cs="Arial"/>
          <w:b/>
          <w:sz w:val="24"/>
          <w:lang w:val="en-US"/>
        </w:rPr>
        <w:tab/>
        <w:t>CMCC</w:t>
      </w:r>
    </w:p>
    <w:p w14:paraId="4D704D03" w14:textId="4428879D" w:rsidR="00172612" w:rsidRPr="007B4841" w:rsidRDefault="00172612" w:rsidP="003F6F7B">
      <w:pPr>
        <w:spacing w:after="0"/>
        <w:ind w:left="1988" w:hanging="1988"/>
        <w:jc w:val="both"/>
        <w:rPr>
          <w:rFonts w:ascii="Arial" w:hAnsi="Arial" w:cs="Arial"/>
          <w:b/>
          <w:sz w:val="24"/>
          <w:lang w:eastAsia="zh-CN"/>
        </w:rPr>
      </w:pPr>
      <w:r w:rsidRPr="006008D4">
        <w:rPr>
          <w:rFonts w:ascii="Arial" w:hAnsi="Arial" w:cs="Arial"/>
          <w:b/>
          <w:sz w:val="24"/>
          <w:lang w:val="en-US"/>
        </w:rPr>
        <w:t xml:space="preserve">Title: </w:t>
      </w:r>
      <w:r w:rsidRPr="006008D4">
        <w:rPr>
          <w:rFonts w:ascii="Arial" w:hAnsi="Arial" w:cs="Arial"/>
          <w:b/>
          <w:sz w:val="24"/>
          <w:lang w:val="en-US"/>
        </w:rPr>
        <w:tab/>
      </w:r>
      <w:r w:rsidR="0002134C" w:rsidRPr="0002134C">
        <w:rPr>
          <w:rFonts w:ascii="Arial" w:hAnsi="Arial" w:cs="Arial" w:hint="eastAsia"/>
          <w:b/>
          <w:sz w:val="24"/>
          <w:lang w:val="en-US"/>
        </w:rPr>
        <w:t>Discussion on UL-AoA enhancement</w:t>
      </w:r>
      <w:r w:rsidR="00E04D6B">
        <w:rPr>
          <w:rFonts w:ascii="Arial" w:hAnsi="Arial" w:cs="Arial"/>
          <w:b/>
          <w:sz w:val="24"/>
          <w:lang w:val="en-US"/>
        </w:rPr>
        <w:t>s</w:t>
      </w:r>
    </w:p>
    <w:p w14:paraId="0FA64068" w14:textId="16148918" w:rsidR="00C37477" w:rsidRPr="006008D4" w:rsidRDefault="008762F7" w:rsidP="007D784B">
      <w:pPr>
        <w:spacing w:after="0"/>
        <w:ind w:left="1988" w:hanging="1988"/>
        <w:jc w:val="both"/>
        <w:rPr>
          <w:rFonts w:ascii="Arial" w:hAnsi="Arial" w:cs="Arial"/>
          <w:b/>
          <w:sz w:val="24"/>
          <w:lang w:val="en-US"/>
        </w:rPr>
      </w:pPr>
      <w:r w:rsidRPr="006008D4">
        <w:rPr>
          <w:rFonts w:ascii="Arial" w:hAnsi="Arial" w:cs="Arial"/>
          <w:b/>
          <w:sz w:val="24"/>
          <w:lang w:val="en-US"/>
        </w:rPr>
        <w:t>Document for:</w:t>
      </w:r>
      <w:bookmarkStart w:id="1" w:name="DocumentFor"/>
      <w:bookmarkEnd w:id="1"/>
      <w:r w:rsidRPr="006008D4">
        <w:rPr>
          <w:rFonts w:ascii="Arial" w:hAnsi="Arial" w:cs="Arial"/>
          <w:b/>
          <w:sz w:val="24"/>
          <w:lang w:val="en-US"/>
        </w:rPr>
        <w:tab/>
        <w:t>Discussion and Decision</w:t>
      </w:r>
    </w:p>
    <w:p w14:paraId="78018907" w14:textId="77777777" w:rsidR="00702009" w:rsidRPr="006008D4" w:rsidRDefault="00E71EC1" w:rsidP="003F6F7B">
      <w:pPr>
        <w:pStyle w:val="3GPPH1"/>
        <w:tabs>
          <w:tab w:val="clear" w:pos="432"/>
          <w:tab w:val="num" w:pos="426"/>
        </w:tabs>
        <w:jc w:val="both"/>
        <w:rPr>
          <w:rFonts w:cs="Arial"/>
          <w:b/>
          <w:sz w:val="30"/>
          <w:szCs w:val="30"/>
        </w:rPr>
      </w:pPr>
      <w:r w:rsidRPr="006008D4">
        <w:rPr>
          <w:rFonts w:cs="Arial"/>
          <w:b/>
          <w:sz w:val="30"/>
          <w:szCs w:val="30"/>
        </w:rPr>
        <w:t>Introduction</w:t>
      </w:r>
    </w:p>
    <w:p w14:paraId="235B65EE" w14:textId="43B9F5A7" w:rsidR="00A9544F" w:rsidRDefault="00EF26E8" w:rsidP="002A2549">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w:t>
      </w:r>
      <w:r w:rsidR="00D97565">
        <w:rPr>
          <w:rFonts w:ascii="Arial" w:hAnsi="Arial" w:cs="Arial"/>
          <w:lang w:eastAsia="zh-CN"/>
        </w:rPr>
        <w:t>RAN#</w:t>
      </w:r>
      <w:r w:rsidR="009254DC">
        <w:rPr>
          <w:rFonts w:ascii="Arial" w:hAnsi="Arial" w:cs="Arial"/>
          <w:lang w:eastAsia="zh-CN"/>
        </w:rPr>
        <w:t xml:space="preserve">90-e </w:t>
      </w:r>
      <w:r w:rsidR="00D97565">
        <w:rPr>
          <w:rFonts w:ascii="Arial" w:hAnsi="Arial" w:cs="Arial"/>
          <w:lang w:eastAsia="zh-CN"/>
        </w:rPr>
        <w:t xml:space="preserve">meeting, </w:t>
      </w:r>
      <w:r w:rsidR="008649F1">
        <w:rPr>
          <w:rFonts w:ascii="Arial" w:hAnsi="Arial" w:cs="Arial"/>
          <w:lang w:eastAsia="zh-CN"/>
        </w:rPr>
        <w:t xml:space="preserve">a new </w:t>
      </w:r>
      <w:r w:rsidR="00026F93">
        <w:rPr>
          <w:rFonts w:ascii="Arial" w:hAnsi="Arial" w:cs="Arial"/>
          <w:lang w:eastAsia="zh-CN"/>
        </w:rPr>
        <w:t>work</w:t>
      </w:r>
      <w:r w:rsidR="008649F1">
        <w:rPr>
          <w:rFonts w:ascii="Arial" w:hAnsi="Arial" w:cs="Arial"/>
          <w:lang w:eastAsia="zh-CN"/>
        </w:rPr>
        <w:t xml:space="preserve"> item </w:t>
      </w:r>
      <w:r w:rsidR="00A03830">
        <w:rPr>
          <w:rFonts w:ascii="Arial" w:hAnsi="Arial" w:cs="Arial"/>
          <w:lang w:eastAsia="zh-CN"/>
        </w:rPr>
        <w:t xml:space="preserve">for NR positioning enhancements </w:t>
      </w:r>
      <w:r w:rsidR="008649F1">
        <w:rPr>
          <w:rFonts w:ascii="Arial" w:hAnsi="Arial" w:cs="Arial"/>
          <w:lang w:eastAsia="zh-CN"/>
        </w:rPr>
        <w:t xml:space="preserve">was </w:t>
      </w:r>
      <w:r w:rsidR="00A03830">
        <w:rPr>
          <w:rFonts w:ascii="Arial" w:hAnsi="Arial" w:cs="Arial"/>
          <w:lang w:eastAsia="zh-CN"/>
        </w:rPr>
        <w:t xml:space="preserve">approved </w:t>
      </w:r>
      <w:r w:rsidR="00A03830">
        <w:rPr>
          <w:rFonts w:ascii="Arial" w:hAnsi="Arial" w:cs="Arial"/>
          <w:lang w:eastAsia="zh-CN"/>
        </w:rPr>
        <w:fldChar w:fldCharType="begin"/>
      </w:r>
      <w:r w:rsidR="00A03830">
        <w:rPr>
          <w:rFonts w:ascii="Arial" w:hAnsi="Arial" w:cs="Arial"/>
          <w:lang w:eastAsia="zh-CN"/>
        </w:rPr>
        <w:instrText xml:space="preserve"> REF _Ref31720706 \r \h </w:instrText>
      </w:r>
      <w:r w:rsidR="003F6F7B">
        <w:rPr>
          <w:rFonts w:ascii="Arial" w:hAnsi="Arial" w:cs="Arial"/>
          <w:lang w:eastAsia="zh-CN"/>
        </w:rPr>
        <w:instrText xml:space="preserve"> \* MERGEFORMAT </w:instrText>
      </w:r>
      <w:r w:rsidR="00A03830">
        <w:rPr>
          <w:rFonts w:ascii="Arial" w:hAnsi="Arial" w:cs="Arial"/>
          <w:lang w:eastAsia="zh-CN"/>
        </w:rPr>
      </w:r>
      <w:r w:rsidR="00A03830">
        <w:rPr>
          <w:rFonts w:ascii="Arial" w:hAnsi="Arial" w:cs="Arial"/>
          <w:lang w:eastAsia="zh-CN"/>
        </w:rPr>
        <w:fldChar w:fldCharType="separate"/>
      </w:r>
      <w:r w:rsidR="00A03830">
        <w:rPr>
          <w:rFonts w:ascii="Arial" w:hAnsi="Arial" w:cs="Arial"/>
          <w:lang w:eastAsia="zh-CN"/>
        </w:rPr>
        <w:t>[1]</w:t>
      </w:r>
      <w:r w:rsidR="00A03830">
        <w:rPr>
          <w:rFonts w:ascii="Arial" w:hAnsi="Arial" w:cs="Arial"/>
          <w:lang w:eastAsia="zh-CN"/>
        </w:rPr>
        <w:fldChar w:fldCharType="end"/>
      </w:r>
      <w:r w:rsidR="00B124BA">
        <w:rPr>
          <w:rFonts w:ascii="Arial" w:hAnsi="Arial" w:cs="Arial"/>
          <w:lang w:eastAsia="zh-CN"/>
        </w:rPr>
        <w:t xml:space="preserve">, in which the motivation to </w:t>
      </w:r>
      <w:r w:rsidR="00A9544F">
        <w:rPr>
          <w:rFonts w:ascii="Arial" w:hAnsi="Arial" w:cs="Arial"/>
          <w:lang w:eastAsia="zh-CN"/>
        </w:rPr>
        <w:t xml:space="preserve">support positioning enhancements to </w:t>
      </w:r>
      <w:r w:rsidR="008E7662">
        <w:rPr>
          <w:rFonts w:ascii="Arial" w:hAnsi="Arial" w:cs="Arial"/>
          <w:lang w:eastAsia="zh-CN"/>
        </w:rPr>
        <w:t>attain</w:t>
      </w:r>
      <w:r w:rsidR="00B124BA" w:rsidRPr="00B124BA">
        <w:rPr>
          <w:rFonts w:ascii="Arial" w:hAnsi="Arial" w:cs="Arial"/>
          <w:lang w:eastAsia="zh-CN"/>
        </w:rPr>
        <w:t xml:space="preserve"> </w:t>
      </w:r>
      <w:r w:rsidR="00A9544F">
        <w:rPr>
          <w:rFonts w:ascii="Arial" w:hAnsi="Arial" w:cs="Arial"/>
          <w:lang w:eastAsia="zh-CN"/>
        </w:rPr>
        <w:t>Rel-17 target positioning requirement was justified for both commercial and IIoT use cases.</w:t>
      </w:r>
    </w:p>
    <w:p w14:paraId="49F28C98" w14:textId="4F76F396" w:rsidR="008E7662" w:rsidRDefault="008E7662" w:rsidP="002A2549">
      <w:pPr>
        <w:spacing w:beforeLines="50" w:before="120" w:afterLines="50" w:line="288" w:lineRule="auto"/>
        <w:jc w:val="both"/>
        <w:rPr>
          <w:rFonts w:ascii="Arial" w:hAnsi="Arial" w:cs="Arial"/>
          <w:lang w:eastAsia="zh-CN"/>
        </w:rPr>
      </w:pPr>
      <w:r>
        <w:rPr>
          <w:rFonts w:ascii="Arial" w:hAnsi="Arial" w:cs="Arial" w:hint="eastAsia"/>
          <w:lang w:eastAsia="zh-CN"/>
        </w:rPr>
        <w:t>T</w:t>
      </w:r>
      <w:r>
        <w:rPr>
          <w:rFonts w:ascii="Arial" w:hAnsi="Arial" w:cs="Arial"/>
          <w:lang w:eastAsia="zh-CN"/>
        </w:rPr>
        <w:t xml:space="preserve">he objectives of this new work item </w:t>
      </w:r>
      <w:r w:rsidR="001B2672">
        <w:rPr>
          <w:rFonts w:ascii="Arial" w:hAnsi="Arial" w:cs="Arial"/>
          <w:lang w:eastAsia="zh-CN"/>
        </w:rPr>
        <w:t>are</w:t>
      </w:r>
      <w:r>
        <w:rPr>
          <w:rFonts w:ascii="Arial" w:hAnsi="Arial" w:cs="Arial"/>
          <w:lang w:eastAsia="zh-CN"/>
        </w:rPr>
        <w:t xml:space="preserve"> to specify solutions to provide </w:t>
      </w:r>
      <w:r w:rsidRPr="00B124BA">
        <w:rPr>
          <w:rFonts w:ascii="Arial" w:hAnsi="Arial" w:cs="Arial"/>
          <w:lang w:eastAsia="zh-CN"/>
        </w:rPr>
        <w:t>higher accuracy</w:t>
      </w:r>
      <w:r>
        <w:rPr>
          <w:rFonts w:ascii="Arial" w:hAnsi="Arial" w:cs="Arial"/>
          <w:lang w:eastAsia="zh-CN"/>
        </w:rPr>
        <w:t xml:space="preserve"> </w:t>
      </w:r>
      <w:r w:rsidRPr="00A9544F">
        <w:rPr>
          <w:rFonts w:ascii="Arial" w:hAnsi="Arial" w:cs="Arial"/>
          <w:lang w:eastAsia="zh-CN"/>
        </w:rPr>
        <w:t>(horizontal and vertical)</w:t>
      </w:r>
      <w:r>
        <w:rPr>
          <w:rFonts w:ascii="Arial" w:hAnsi="Arial" w:cs="Arial"/>
          <w:lang w:eastAsia="zh-CN"/>
        </w:rPr>
        <w:t xml:space="preserve">, low latency, network efficiency </w:t>
      </w:r>
      <w:r w:rsidRPr="00A9544F">
        <w:rPr>
          <w:rFonts w:ascii="Arial" w:hAnsi="Arial" w:cs="Arial"/>
          <w:lang w:eastAsia="zh-CN"/>
        </w:rPr>
        <w:t>(scalability, RS overhead, etc.), and device efficiency (power consumption, complexity, etc.)</w:t>
      </w:r>
      <w:r w:rsidR="008D5AC8">
        <w:rPr>
          <w:rFonts w:ascii="Arial" w:hAnsi="Arial" w:cs="Arial"/>
          <w:lang w:eastAsia="zh-CN"/>
        </w:rPr>
        <w:t>, where the RAN1 centric objectives are listed as follows:</w:t>
      </w:r>
    </w:p>
    <w:tbl>
      <w:tblPr>
        <w:tblStyle w:val="af1"/>
        <w:tblW w:w="0" w:type="auto"/>
        <w:tblLook w:val="04A0" w:firstRow="1" w:lastRow="0" w:firstColumn="1" w:lastColumn="0" w:noHBand="0" w:noVBand="1"/>
      </w:tblPr>
      <w:tblGrid>
        <w:gridCol w:w="9962"/>
      </w:tblGrid>
      <w:tr w:rsidR="008D5AC8" w14:paraId="6C6EDFE1" w14:textId="77777777" w:rsidTr="008D5AC8">
        <w:tc>
          <w:tcPr>
            <w:tcW w:w="9962" w:type="dxa"/>
          </w:tcPr>
          <w:p w14:paraId="6FE3C12B" w14:textId="3BFD233A" w:rsidR="008D5AC8" w:rsidRPr="00843C2A" w:rsidRDefault="008D5AC8" w:rsidP="002A2549">
            <w:pPr>
              <w:snapToGrid w:val="0"/>
              <w:spacing w:after="0" w:line="288" w:lineRule="auto"/>
              <w:rPr>
                <w:rFonts w:ascii="Arial" w:eastAsia="Malgun Gothic" w:hAnsi="Arial" w:cs="Arial"/>
                <w:u w:val="single"/>
                <w:lang w:val="en-US" w:eastAsia="ko-KR"/>
              </w:rPr>
            </w:pPr>
            <w:bookmarkStart w:id="2" w:name="_Hlk57059510"/>
            <w:r w:rsidRPr="00843C2A">
              <w:rPr>
                <w:rFonts w:ascii="Arial" w:hAnsi="Arial" w:cs="Arial"/>
                <w:u w:val="single"/>
                <w:lang w:val="en-US" w:eastAsia="ko-KR"/>
              </w:rPr>
              <w:t>RAN1 centric objectives:</w:t>
            </w:r>
          </w:p>
          <w:bookmarkEnd w:id="2"/>
          <w:p w14:paraId="0F768E4D" w14:textId="77777777" w:rsidR="008D5AC8" w:rsidRPr="00843C2A" w:rsidRDefault="008D5AC8" w:rsidP="002A2549">
            <w:pPr>
              <w:numPr>
                <w:ilvl w:val="0"/>
                <w:numId w:val="20"/>
              </w:numPr>
              <w:overflowPunct/>
              <w:autoSpaceDE/>
              <w:snapToGrid w:val="0"/>
              <w:spacing w:after="0" w:line="288" w:lineRule="auto"/>
              <w:ind w:left="714" w:hanging="357"/>
              <w:textAlignment w:val="auto"/>
              <w:rPr>
                <w:rFonts w:ascii="Arial" w:hAnsi="Arial" w:cs="Arial"/>
              </w:rPr>
            </w:pPr>
            <w:r w:rsidRPr="00843C2A">
              <w:rPr>
                <w:rFonts w:ascii="Arial" w:hAnsi="Arial" w:cs="Arial"/>
              </w:rPr>
              <w:t>Specify methods, measurements, signalling, and procedures for improving positioning accuracy of the Rel-16 NR positioning methods</w:t>
            </w:r>
            <w:r w:rsidRPr="00843C2A">
              <w:rPr>
                <w:rFonts w:ascii="Arial" w:hAnsi="Arial" w:cs="Arial"/>
                <w:u w:val="single"/>
              </w:rPr>
              <w:t xml:space="preserve"> </w:t>
            </w:r>
            <w:r w:rsidRPr="00843C2A">
              <w:rPr>
                <w:rFonts w:ascii="Arial" w:hAnsi="Arial" w:cs="Arial"/>
              </w:rPr>
              <w:t>by mitigating UE Rx/Tx and/or gNB Rx/Tx timing delays, including</w:t>
            </w:r>
            <w:r w:rsidRPr="00843C2A">
              <w:rPr>
                <w:rFonts w:ascii="Arial" w:eastAsia="MS Mincho" w:hAnsi="Arial" w:cs="Arial"/>
              </w:rPr>
              <w:t xml:space="preserve"> [RAN1]</w:t>
            </w:r>
          </w:p>
          <w:p w14:paraId="523DE73B" w14:textId="77777777" w:rsidR="008D5AC8" w:rsidRPr="00843C2A" w:rsidRDefault="008D5AC8" w:rsidP="002A2549">
            <w:pPr>
              <w:numPr>
                <w:ilvl w:val="1"/>
                <w:numId w:val="20"/>
              </w:numPr>
              <w:overflowPunct/>
              <w:autoSpaceDE/>
              <w:snapToGrid w:val="0"/>
              <w:spacing w:after="0" w:line="288" w:lineRule="auto"/>
              <w:textAlignment w:val="auto"/>
              <w:rPr>
                <w:rFonts w:ascii="Arial" w:eastAsia="MS Mincho" w:hAnsi="Arial" w:cs="Arial"/>
              </w:rPr>
            </w:pPr>
            <w:r w:rsidRPr="00843C2A">
              <w:rPr>
                <w:rFonts w:ascii="Arial" w:hAnsi="Arial" w:cs="Arial"/>
              </w:rPr>
              <w:t>DL, UL and DL+UL positioning methods</w:t>
            </w:r>
          </w:p>
          <w:p w14:paraId="47E5AC4D" w14:textId="297B18C9" w:rsidR="008D5AC8" w:rsidRPr="00843C2A" w:rsidRDefault="008D5AC8" w:rsidP="002A2549">
            <w:pPr>
              <w:numPr>
                <w:ilvl w:val="1"/>
                <w:numId w:val="20"/>
              </w:numPr>
              <w:overflowPunct/>
              <w:autoSpaceDE/>
              <w:snapToGrid w:val="0"/>
              <w:spacing w:after="0" w:line="288" w:lineRule="auto"/>
              <w:textAlignment w:val="auto"/>
              <w:rPr>
                <w:rFonts w:ascii="Arial" w:eastAsia="MS Mincho" w:hAnsi="Arial" w:cs="Arial"/>
              </w:rPr>
            </w:pPr>
            <w:r w:rsidRPr="00843C2A">
              <w:rPr>
                <w:rFonts w:ascii="Arial" w:hAnsi="Arial" w:cs="Arial"/>
              </w:rPr>
              <w:t>UE-based and UE-assisted positioning solutions</w:t>
            </w:r>
          </w:p>
          <w:p w14:paraId="510FEA60" w14:textId="77777777" w:rsidR="008D5AC8" w:rsidRPr="00843C2A" w:rsidRDefault="008D5AC8" w:rsidP="00902D90">
            <w:pPr>
              <w:numPr>
                <w:ilvl w:val="0"/>
                <w:numId w:val="20"/>
              </w:numPr>
              <w:overflowPunct/>
              <w:autoSpaceDE/>
              <w:snapToGrid w:val="0"/>
              <w:spacing w:after="0" w:line="288" w:lineRule="auto"/>
              <w:ind w:left="714" w:hanging="357"/>
              <w:textAlignment w:val="auto"/>
              <w:rPr>
                <w:rFonts w:ascii="Arial" w:eastAsia="MS Mincho" w:hAnsi="Arial" w:cs="Arial"/>
              </w:rPr>
            </w:pPr>
            <w:r w:rsidRPr="00843C2A">
              <w:rPr>
                <w:rFonts w:ascii="Arial" w:eastAsia="MS Mincho" w:hAnsi="Arial" w:cs="Arial"/>
              </w:rPr>
              <w:t xml:space="preserve">Specify </w:t>
            </w:r>
            <w:r w:rsidRPr="00902D90">
              <w:rPr>
                <w:rFonts w:ascii="Arial" w:hAnsi="Arial" w:cs="Arial"/>
              </w:rPr>
              <w:t>the</w:t>
            </w:r>
            <w:r w:rsidRPr="00843C2A">
              <w:rPr>
                <w:rFonts w:ascii="Arial" w:eastAsia="MS Mincho" w:hAnsi="Arial" w:cs="Arial"/>
              </w:rPr>
              <w:t xml:space="preserve"> procedure, measurements, reporting, and signalling for improving the accuracy of [RAN1]</w:t>
            </w:r>
          </w:p>
          <w:p w14:paraId="6A9F4DFF" w14:textId="77777777" w:rsidR="008D5AC8" w:rsidRPr="00843C2A" w:rsidRDefault="008D5AC8" w:rsidP="002A2549">
            <w:pPr>
              <w:numPr>
                <w:ilvl w:val="1"/>
                <w:numId w:val="21"/>
              </w:numPr>
              <w:snapToGrid w:val="0"/>
              <w:spacing w:after="0" w:line="288" w:lineRule="auto"/>
              <w:textAlignment w:val="auto"/>
              <w:rPr>
                <w:rFonts w:ascii="Arial" w:eastAsia="MS Mincho" w:hAnsi="Arial" w:cs="Arial"/>
              </w:rPr>
            </w:pPr>
            <w:r w:rsidRPr="00843C2A">
              <w:rPr>
                <w:rFonts w:ascii="Arial" w:eastAsia="MS Mincho" w:hAnsi="Arial" w:cs="Arial"/>
              </w:rPr>
              <w:t>UL AoA for network-based positioning solutions.</w:t>
            </w:r>
          </w:p>
          <w:p w14:paraId="7C8029C4" w14:textId="77777777" w:rsidR="008D5AC8" w:rsidRPr="00843C2A" w:rsidRDefault="008D5AC8" w:rsidP="002A2549">
            <w:pPr>
              <w:numPr>
                <w:ilvl w:val="1"/>
                <w:numId w:val="21"/>
              </w:numPr>
              <w:snapToGrid w:val="0"/>
              <w:spacing w:after="0" w:line="288" w:lineRule="auto"/>
              <w:textAlignment w:val="auto"/>
              <w:rPr>
                <w:rFonts w:ascii="Arial" w:eastAsia="MS Mincho" w:hAnsi="Arial" w:cs="Arial"/>
              </w:rPr>
            </w:pPr>
            <w:r w:rsidRPr="00843C2A">
              <w:rPr>
                <w:rFonts w:ascii="Arial" w:eastAsia="MS Mincho" w:hAnsi="Arial" w:cs="Arial"/>
              </w:rPr>
              <w:t>DL-AoD for UE-based and network-based (including UE-assisted) positioning solutions.</w:t>
            </w:r>
          </w:p>
          <w:p w14:paraId="736B0A16" w14:textId="7272A864" w:rsidR="008D5AC8" w:rsidRPr="008D5AC8" w:rsidRDefault="008D5AC8" w:rsidP="002A2549">
            <w:pPr>
              <w:snapToGrid w:val="0"/>
              <w:spacing w:afterLines="50" w:line="288" w:lineRule="auto"/>
              <w:ind w:left="720"/>
              <w:rPr>
                <w:rFonts w:eastAsia="MS Mincho"/>
              </w:rPr>
            </w:pPr>
            <w:r w:rsidRPr="00843C2A">
              <w:rPr>
                <w:rFonts w:ascii="Arial" w:eastAsia="MS Mincho" w:hAnsi="Arial" w:cs="Arial"/>
              </w:rPr>
              <w:t>Note: RAN1 will discuss the candidate solutions and provide updates for this objective, with status to be reviewed in RAN#91e.</w:t>
            </w:r>
          </w:p>
        </w:tc>
      </w:tr>
    </w:tbl>
    <w:p w14:paraId="48AE814D" w14:textId="58BE825E" w:rsidR="009920EA" w:rsidRDefault="009920EA" w:rsidP="002A2549">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RAN1#104-e meeting, </w:t>
      </w:r>
      <w:r w:rsidR="00343E9B">
        <w:rPr>
          <w:rFonts w:ascii="Arial" w:hAnsi="Arial" w:cs="Arial"/>
          <w:lang w:eastAsia="zh-CN"/>
        </w:rPr>
        <w:t>the following agreements were made on the accuracy improvements for UL-AoA positioning solutions:</w:t>
      </w:r>
    </w:p>
    <w:tbl>
      <w:tblPr>
        <w:tblStyle w:val="af1"/>
        <w:tblW w:w="0" w:type="auto"/>
        <w:tblLook w:val="04A0" w:firstRow="1" w:lastRow="0" w:firstColumn="1" w:lastColumn="0" w:noHBand="0" w:noVBand="1"/>
      </w:tblPr>
      <w:tblGrid>
        <w:gridCol w:w="9962"/>
      </w:tblGrid>
      <w:tr w:rsidR="00343E9B" w:rsidRPr="00343E9B" w14:paraId="6896D60E" w14:textId="77777777" w:rsidTr="00343E9B">
        <w:tc>
          <w:tcPr>
            <w:tcW w:w="9962" w:type="dxa"/>
          </w:tcPr>
          <w:p w14:paraId="10823B29" w14:textId="77777777" w:rsidR="00343E9B" w:rsidRPr="00343E9B" w:rsidRDefault="00343E9B" w:rsidP="00343E9B">
            <w:pPr>
              <w:adjustRightInd/>
              <w:spacing w:beforeLines="50" w:after="0" w:line="288" w:lineRule="auto"/>
              <w:rPr>
                <w:rFonts w:ascii="Arial" w:hAnsi="Arial" w:cs="Arial"/>
                <w:lang w:eastAsia="x-none"/>
              </w:rPr>
            </w:pPr>
            <w:r w:rsidRPr="00343E9B">
              <w:rPr>
                <w:rFonts w:ascii="Arial" w:hAnsi="Arial" w:cs="Arial"/>
                <w:highlight w:val="green"/>
                <w:lang w:eastAsia="x-none"/>
              </w:rPr>
              <w:t>Agreement:</w:t>
            </w:r>
          </w:p>
          <w:p w14:paraId="6F2451EF" w14:textId="77777777" w:rsidR="00343E9B" w:rsidRPr="00343E9B" w:rsidRDefault="00343E9B" w:rsidP="00343E9B">
            <w:pPr>
              <w:adjustRightInd/>
              <w:spacing w:before="0" w:after="0" w:line="288" w:lineRule="auto"/>
              <w:rPr>
                <w:rFonts w:ascii="Arial" w:hAnsi="Arial" w:cs="Arial"/>
                <w:lang w:eastAsia="x-none"/>
              </w:rPr>
            </w:pPr>
            <w:r w:rsidRPr="00343E9B">
              <w:rPr>
                <w:rFonts w:ascii="Arial" w:hAnsi="Arial" w:cs="Arial"/>
                <w:lang w:eastAsia="x-none"/>
              </w:rPr>
              <w:t>NR supports at least the following additional assistance signaling from LMF to gNB/TRP to facilitate UL measurements of UL-AOA</w:t>
            </w:r>
          </w:p>
          <w:p w14:paraId="5F6826F2" w14:textId="77777777" w:rsidR="00343E9B" w:rsidRPr="00343E9B" w:rsidRDefault="00343E9B" w:rsidP="00343E9B">
            <w:pPr>
              <w:numPr>
                <w:ilvl w:val="0"/>
                <w:numId w:val="26"/>
              </w:numPr>
              <w:overflowPunct/>
              <w:autoSpaceDE/>
              <w:autoSpaceDN/>
              <w:adjustRightInd/>
              <w:spacing w:before="0" w:after="0" w:line="288" w:lineRule="auto"/>
              <w:textAlignment w:val="auto"/>
              <w:rPr>
                <w:rFonts w:ascii="Arial" w:hAnsi="Arial" w:cs="Arial"/>
                <w:lang w:eastAsia="x-none"/>
              </w:rPr>
            </w:pPr>
            <w:r w:rsidRPr="00343E9B">
              <w:rPr>
                <w:rFonts w:ascii="Arial" w:hAnsi="Arial" w:cs="Arial"/>
                <w:lang w:eastAsia="x-none"/>
              </w:rPr>
              <w:t>Indication of expected AoA/ZoA value and uncertainty (of the expected AoA/ZoA value) range(s)</w:t>
            </w:r>
          </w:p>
          <w:p w14:paraId="39AB0C1F" w14:textId="77777777" w:rsidR="00343E9B" w:rsidRPr="00343E9B" w:rsidRDefault="00343E9B" w:rsidP="00343E9B">
            <w:pPr>
              <w:numPr>
                <w:ilvl w:val="0"/>
                <w:numId w:val="26"/>
              </w:numPr>
              <w:overflowPunct/>
              <w:autoSpaceDE/>
              <w:autoSpaceDN/>
              <w:adjustRightInd/>
              <w:spacing w:before="0" w:after="0" w:line="288" w:lineRule="auto"/>
              <w:textAlignment w:val="auto"/>
              <w:rPr>
                <w:rFonts w:ascii="Arial" w:hAnsi="Arial" w:cs="Arial"/>
                <w:lang w:eastAsia="x-none"/>
              </w:rPr>
            </w:pPr>
            <w:r w:rsidRPr="00343E9B">
              <w:rPr>
                <w:rFonts w:ascii="Arial" w:hAnsi="Arial" w:cs="Arial"/>
                <w:lang w:eastAsia="x-none"/>
              </w:rPr>
              <w:t>FFS: Details of procedure for providing the assistance</w:t>
            </w:r>
          </w:p>
          <w:p w14:paraId="0DE6D52E" w14:textId="10B886D9" w:rsidR="00343E9B" w:rsidRPr="00343E9B" w:rsidRDefault="00343E9B" w:rsidP="00343E9B">
            <w:pPr>
              <w:numPr>
                <w:ilvl w:val="0"/>
                <w:numId w:val="26"/>
              </w:numPr>
              <w:overflowPunct/>
              <w:autoSpaceDE/>
              <w:autoSpaceDN/>
              <w:adjustRightInd/>
              <w:spacing w:before="0" w:after="0" w:line="288" w:lineRule="auto"/>
              <w:textAlignment w:val="auto"/>
              <w:rPr>
                <w:rFonts w:ascii="Arial" w:hAnsi="Arial" w:cs="Arial"/>
                <w:lang w:eastAsia="x-none"/>
              </w:rPr>
            </w:pPr>
            <w:r w:rsidRPr="00343E9B">
              <w:rPr>
                <w:rFonts w:ascii="Arial" w:hAnsi="Arial" w:cs="Arial"/>
                <w:lang w:eastAsia="x-none"/>
              </w:rPr>
              <w:t>FFS: Reference angle of expected AoA/ZoA</w:t>
            </w:r>
          </w:p>
          <w:p w14:paraId="6B8CF60A" w14:textId="77777777" w:rsidR="00343E9B" w:rsidRPr="00343E9B" w:rsidRDefault="00343E9B" w:rsidP="00343E9B">
            <w:pPr>
              <w:adjustRightInd/>
              <w:spacing w:beforeLines="50" w:after="0" w:line="288" w:lineRule="auto"/>
              <w:rPr>
                <w:rFonts w:ascii="Arial" w:hAnsi="Arial" w:cs="Arial"/>
                <w:lang w:eastAsia="x-none"/>
              </w:rPr>
            </w:pPr>
            <w:r w:rsidRPr="00343E9B">
              <w:rPr>
                <w:rFonts w:ascii="Arial" w:hAnsi="Arial" w:cs="Arial"/>
                <w:highlight w:val="green"/>
                <w:lang w:eastAsia="x-none"/>
              </w:rPr>
              <w:t>Agreement:</w:t>
            </w:r>
          </w:p>
          <w:p w14:paraId="19C7BD8B" w14:textId="77777777" w:rsidR="00343E9B" w:rsidRPr="00343E9B" w:rsidRDefault="00343E9B" w:rsidP="00343E9B">
            <w:pPr>
              <w:numPr>
                <w:ilvl w:val="0"/>
                <w:numId w:val="28"/>
              </w:numPr>
              <w:overflowPunct/>
              <w:autoSpaceDE/>
              <w:autoSpaceDN/>
              <w:adjustRightInd/>
              <w:spacing w:before="0" w:after="0" w:line="288" w:lineRule="auto"/>
              <w:textAlignment w:val="auto"/>
              <w:rPr>
                <w:rFonts w:ascii="Arial" w:hAnsi="Arial" w:cs="Arial"/>
                <w:lang w:val="en-US" w:eastAsia="x-none"/>
              </w:rPr>
            </w:pPr>
            <w:r w:rsidRPr="00343E9B">
              <w:rPr>
                <w:rFonts w:ascii="Arial" w:hAnsi="Arial" w:cs="Arial"/>
                <w:lang w:val="en-US" w:eastAsia="x-none"/>
              </w:rPr>
              <w:t>Further study which option is used to potentially enhance signaling of UL-AOA measurement report in case of a linear array antenna</w:t>
            </w:r>
          </w:p>
          <w:p w14:paraId="1EBF4428" w14:textId="77777777" w:rsidR="00343E9B" w:rsidRPr="00343E9B" w:rsidRDefault="00343E9B" w:rsidP="00343E9B">
            <w:pPr>
              <w:numPr>
                <w:ilvl w:val="0"/>
                <w:numId w:val="27"/>
              </w:numPr>
              <w:overflowPunct/>
              <w:autoSpaceDE/>
              <w:autoSpaceDN/>
              <w:adjustRightInd/>
              <w:spacing w:before="0" w:after="0" w:line="288" w:lineRule="auto"/>
              <w:textAlignment w:val="auto"/>
              <w:rPr>
                <w:rFonts w:ascii="Arial" w:hAnsi="Arial" w:cs="Arial"/>
                <w:lang w:val="en-US" w:eastAsia="x-none"/>
              </w:rPr>
            </w:pPr>
            <w:r w:rsidRPr="00343E9B">
              <w:rPr>
                <w:rFonts w:ascii="Arial" w:hAnsi="Arial" w:cs="Arial"/>
                <w:lang w:val="en-US" w:eastAsia="x-none"/>
              </w:rPr>
              <w:t>Option 1: gNB reports UL-AOA measurement which is a function of the actual azimuth and zenith angles of arrival in a given coordinate system</w:t>
            </w:r>
          </w:p>
          <w:p w14:paraId="2AA67106" w14:textId="77777777" w:rsidR="00343E9B" w:rsidRPr="00343E9B" w:rsidRDefault="00343E9B" w:rsidP="00343E9B">
            <w:pPr>
              <w:numPr>
                <w:ilvl w:val="0"/>
                <w:numId w:val="27"/>
              </w:numPr>
              <w:overflowPunct/>
              <w:autoSpaceDE/>
              <w:autoSpaceDN/>
              <w:adjustRightInd/>
              <w:spacing w:before="0" w:after="0" w:line="288" w:lineRule="auto"/>
              <w:textAlignment w:val="auto"/>
              <w:rPr>
                <w:rFonts w:ascii="Arial" w:hAnsi="Arial" w:cs="Arial"/>
                <w:lang w:val="en-US" w:eastAsia="x-none"/>
              </w:rPr>
            </w:pPr>
            <w:r w:rsidRPr="00343E9B">
              <w:rPr>
                <w:rFonts w:ascii="Arial" w:hAnsi="Arial" w:cs="Arial"/>
                <w:lang w:val="en-US" w:eastAsia="x-none"/>
              </w:rPr>
              <w:lastRenderedPageBreak/>
              <w:t>Option 2: The z-axis of LCS is defined along the linear array axis. gNB reports only the ZoA relative to z-axis in the LCS, and the LCS-to-GCS translation function is used to set up the specific z-axis direction</w:t>
            </w:r>
          </w:p>
          <w:p w14:paraId="16E45F46" w14:textId="77777777" w:rsidR="00343E9B" w:rsidRPr="00343E9B" w:rsidRDefault="00343E9B" w:rsidP="00343E9B">
            <w:pPr>
              <w:numPr>
                <w:ilvl w:val="0"/>
                <w:numId w:val="28"/>
              </w:numPr>
              <w:overflowPunct/>
              <w:autoSpaceDE/>
              <w:autoSpaceDN/>
              <w:adjustRightInd/>
              <w:spacing w:before="0" w:after="0" w:line="288" w:lineRule="auto"/>
              <w:textAlignment w:val="auto"/>
              <w:rPr>
                <w:rFonts w:ascii="Arial" w:hAnsi="Arial" w:cs="Arial"/>
                <w:lang w:eastAsia="zh-CN"/>
              </w:rPr>
            </w:pPr>
            <w:r w:rsidRPr="00343E9B">
              <w:rPr>
                <w:rFonts w:ascii="Arial" w:hAnsi="Arial" w:cs="Arial"/>
                <w:lang w:val="en-US" w:eastAsia="x-none"/>
              </w:rPr>
              <w:t>Other options are not precluded from the study</w:t>
            </w:r>
          </w:p>
          <w:p w14:paraId="5227C4EA" w14:textId="77777777" w:rsidR="00343E9B" w:rsidRPr="00343E9B" w:rsidRDefault="00343E9B" w:rsidP="00343E9B">
            <w:pPr>
              <w:adjustRightInd/>
              <w:spacing w:beforeLines="50" w:after="0" w:line="288" w:lineRule="auto"/>
              <w:rPr>
                <w:rFonts w:ascii="Arial" w:hAnsi="Arial" w:cs="Arial"/>
                <w:lang w:eastAsia="x-none"/>
              </w:rPr>
            </w:pPr>
            <w:r w:rsidRPr="00343E9B">
              <w:rPr>
                <w:rFonts w:ascii="Arial" w:hAnsi="Arial" w:cs="Arial"/>
                <w:highlight w:val="green"/>
                <w:lang w:eastAsia="x-none"/>
              </w:rPr>
              <w:t>Agreement:</w:t>
            </w:r>
          </w:p>
          <w:p w14:paraId="5ABA1F98" w14:textId="77777777" w:rsidR="00343E9B" w:rsidRPr="00343E9B" w:rsidRDefault="00343E9B" w:rsidP="00343E9B">
            <w:pPr>
              <w:numPr>
                <w:ilvl w:val="0"/>
                <w:numId w:val="28"/>
              </w:numPr>
              <w:overflowPunct/>
              <w:autoSpaceDE/>
              <w:autoSpaceDN/>
              <w:adjustRightInd/>
              <w:spacing w:before="0" w:after="0" w:line="288" w:lineRule="auto"/>
              <w:textAlignment w:val="auto"/>
              <w:rPr>
                <w:rFonts w:ascii="Arial" w:hAnsi="Arial" w:cs="Arial"/>
                <w:lang w:val="en-US" w:eastAsia="x-none"/>
              </w:rPr>
            </w:pPr>
            <w:r w:rsidRPr="00343E9B">
              <w:rPr>
                <w:rFonts w:ascii="Arial" w:hAnsi="Arial" w:cs="Arial"/>
                <w:lang w:val="en-US" w:eastAsia="x-none"/>
              </w:rPr>
              <w:t>NR supports reporting of M &gt; 1 UL-AOA (AoA/ZoA) measurement values by gNB to the LMF at least for the first arrival path</w:t>
            </w:r>
          </w:p>
          <w:p w14:paraId="315AFB36" w14:textId="77777777" w:rsidR="00343E9B" w:rsidRPr="00343E9B" w:rsidRDefault="00343E9B" w:rsidP="00343E9B">
            <w:pPr>
              <w:numPr>
                <w:ilvl w:val="1"/>
                <w:numId w:val="28"/>
              </w:numPr>
              <w:overflowPunct/>
              <w:autoSpaceDE/>
              <w:autoSpaceDN/>
              <w:adjustRightInd/>
              <w:spacing w:before="0" w:after="0" w:line="288" w:lineRule="auto"/>
              <w:textAlignment w:val="auto"/>
              <w:rPr>
                <w:rFonts w:ascii="Arial" w:hAnsi="Arial" w:cs="Arial"/>
                <w:lang w:val="en-US" w:eastAsia="x-none"/>
              </w:rPr>
            </w:pPr>
            <w:r w:rsidRPr="00343E9B">
              <w:rPr>
                <w:rFonts w:ascii="Arial" w:hAnsi="Arial" w:cs="Arial"/>
                <w:lang w:val="en-US" w:eastAsia="x-none"/>
              </w:rPr>
              <w:t>FFS: Supporting of UL-AOA measurements for additional paths</w:t>
            </w:r>
          </w:p>
          <w:p w14:paraId="0A641D2A" w14:textId="77777777" w:rsidR="00343E9B" w:rsidRPr="00343E9B" w:rsidRDefault="00343E9B" w:rsidP="00343E9B">
            <w:pPr>
              <w:numPr>
                <w:ilvl w:val="1"/>
                <w:numId w:val="28"/>
              </w:numPr>
              <w:overflowPunct/>
              <w:autoSpaceDE/>
              <w:autoSpaceDN/>
              <w:adjustRightInd/>
              <w:spacing w:before="0" w:after="0" w:line="288" w:lineRule="auto"/>
              <w:textAlignment w:val="auto"/>
              <w:rPr>
                <w:rFonts w:ascii="Arial" w:hAnsi="Arial" w:cs="Arial"/>
                <w:lang w:val="en-US" w:eastAsia="x-none"/>
              </w:rPr>
            </w:pPr>
            <w:r w:rsidRPr="00343E9B">
              <w:rPr>
                <w:rFonts w:ascii="Arial" w:hAnsi="Arial" w:cs="Arial"/>
                <w:lang w:val="en-US" w:eastAsia="x-none"/>
              </w:rPr>
              <w:t>FFS: Supporting of N &gt;= 1 UL-AOA values per path for additional paths</w:t>
            </w:r>
          </w:p>
          <w:p w14:paraId="3DBF7FDE" w14:textId="77777777" w:rsidR="00343E9B" w:rsidRPr="00343E9B" w:rsidRDefault="00343E9B" w:rsidP="00343E9B">
            <w:pPr>
              <w:numPr>
                <w:ilvl w:val="1"/>
                <w:numId w:val="28"/>
              </w:numPr>
              <w:overflowPunct/>
              <w:autoSpaceDE/>
              <w:autoSpaceDN/>
              <w:adjustRightInd/>
              <w:spacing w:before="0" w:after="0" w:line="288" w:lineRule="auto"/>
              <w:textAlignment w:val="auto"/>
              <w:rPr>
                <w:rFonts w:ascii="Arial" w:hAnsi="Arial" w:cs="Arial"/>
                <w:lang w:val="en-US" w:eastAsia="x-none"/>
              </w:rPr>
            </w:pPr>
            <w:r w:rsidRPr="00343E9B">
              <w:rPr>
                <w:rFonts w:ascii="Arial" w:hAnsi="Arial" w:cs="Arial"/>
                <w:lang w:val="en-US" w:eastAsia="x-none"/>
              </w:rPr>
              <w:t>FFS: Whether the multiple values can correspond to the same time stamp.</w:t>
            </w:r>
          </w:p>
          <w:p w14:paraId="7699368C" w14:textId="77777777" w:rsidR="00343E9B" w:rsidRPr="00343E9B" w:rsidRDefault="00343E9B" w:rsidP="00343E9B">
            <w:pPr>
              <w:numPr>
                <w:ilvl w:val="0"/>
                <w:numId w:val="28"/>
              </w:numPr>
              <w:overflowPunct/>
              <w:autoSpaceDE/>
              <w:autoSpaceDN/>
              <w:adjustRightInd/>
              <w:spacing w:before="0" w:after="0" w:line="288" w:lineRule="auto"/>
              <w:textAlignment w:val="auto"/>
              <w:rPr>
                <w:rFonts w:ascii="Arial" w:hAnsi="Arial" w:cs="Arial"/>
                <w:lang w:val="en-US" w:eastAsia="x-none"/>
              </w:rPr>
            </w:pPr>
            <w:r w:rsidRPr="00343E9B">
              <w:rPr>
                <w:rFonts w:ascii="Arial" w:hAnsi="Arial" w:cs="Arial"/>
                <w:lang w:val="en-US" w:eastAsia="x-none"/>
              </w:rPr>
              <w:t>FFS: Further details of measurement and reporting</w:t>
            </w:r>
          </w:p>
          <w:p w14:paraId="2C2D8011" w14:textId="1E20C950" w:rsidR="00343E9B" w:rsidRPr="00343E9B" w:rsidRDefault="00343E9B" w:rsidP="00343E9B">
            <w:pPr>
              <w:numPr>
                <w:ilvl w:val="0"/>
                <w:numId w:val="28"/>
              </w:numPr>
              <w:overflowPunct/>
              <w:autoSpaceDE/>
              <w:autoSpaceDN/>
              <w:adjustRightInd/>
              <w:spacing w:before="0" w:afterLines="50" w:line="288" w:lineRule="auto"/>
              <w:ind w:left="714" w:hanging="357"/>
              <w:textAlignment w:val="auto"/>
              <w:rPr>
                <w:rFonts w:ascii="Arial" w:hAnsi="Arial" w:cs="Arial"/>
                <w:lang w:val="en-US" w:eastAsia="x-none"/>
              </w:rPr>
            </w:pPr>
            <w:r w:rsidRPr="00343E9B">
              <w:rPr>
                <w:rFonts w:ascii="Arial" w:hAnsi="Arial" w:cs="Arial"/>
                <w:lang w:val="en-US" w:eastAsia="x-none"/>
              </w:rPr>
              <w:t>Note: The reporting by gNB to the LMF is optional</w:t>
            </w:r>
          </w:p>
        </w:tc>
      </w:tr>
    </w:tbl>
    <w:p w14:paraId="6AC7BF0A" w14:textId="39DCC0A8" w:rsidR="006B0F9F" w:rsidRDefault="00BD30C4" w:rsidP="002A2549">
      <w:pPr>
        <w:spacing w:beforeLines="50" w:before="120" w:after="0" w:line="288" w:lineRule="auto"/>
        <w:jc w:val="both"/>
        <w:rPr>
          <w:rFonts w:ascii="Arial" w:hAnsi="Arial" w:cs="Arial"/>
          <w:lang w:eastAsia="zh-CN"/>
        </w:rPr>
      </w:pPr>
      <w:r>
        <w:rPr>
          <w:rFonts w:ascii="Arial" w:hAnsi="Arial" w:cs="Arial"/>
          <w:lang w:eastAsia="zh-CN"/>
        </w:rPr>
        <w:lastRenderedPageBreak/>
        <w:t xml:space="preserve">In this contribution, </w:t>
      </w:r>
      <w:r w:rsidR="008B68F3">
        <w:rPr>
          <w:rFonts w:ascii="Arial" w:hAnsi="Arial" w:cs="Arial"/>
          <w:lang w:eastAsia="zh-CN"/>
        </w:rPr>
        <w:t xml:space="preserve">we </w:t>
      </w:r>
      <w:r w:rsidR="00346F6B">
        <w:rPr>
          <w:rFonts w:ascii="Arial" w:hAnsi="Arial" w:cs="Arial"/>
          <w:lang w:eastAsia="zh-CN"/>
        </w:rPr>
        <w:t xml:space="preserve">provide our views </w:t>
      </w:r>
      <w:r w:rsidR="00221A89">
        <w:rPr>
          <w:rFonts w:ascii="Arial" w:hAnsi="Arial" w:cs="Arial"/>
          <w:lang w:eastAsia="zh-CN"/>
        </w:rPr>
        <w:t xml:space="preserve">on the </w:t>
      </w:r>
      <w:r w:rsidR="00DC50B6">
        <w:rPr>
          <w:rFonts w:ascii="Arial" w:hAnsi="Arial" w:cs="Arial"/>
          <w:lang w:eastAsia="zh-CN"/>
        </w:rPr>
        <w:t>enhancements</w:t>
      </w:r>
      <w:r w:rsidR="00221A89">
        <w:rPr>
          <w:rFonts w:ascii="Arial" w:hAnsi="Arial" w:cs="Arial"/>
          <w:lang w:eastAsia="zh-CN"/>
        </w:rPr>
        <w:t xml:space="preserve"> </w:t>
      </w:r>
      <w:r w:rsidR="00346F6B">
        <w:rPr>
          <w:rFonts w:ascii="Arial" w:hAnsi="Arial" w:cs="Arial"/>
          <w:lang w:eastAsia="zh-CN"/>
        </w:rPr>
        <w:t>of assistance signalling and measurement reporting.</w:t>
      </w:r>
    </w:p>
    <w:p w14:paraId="5BD2A472" w14:textId="30182214" w:rsidR="00BB308D" w:rsidRDefault="00B752C1" w:rsidP="002A2549">
      <w:pPr>
        <w:pStyle w:val="3GPPH1"/>
        <w:spacing w:line="288" w:lineRule="auto"/>
        <w:ind w:left="425" w:hanging="425"/>
        <w:jc w:val="both"/>
        <w:rPr>
          <w:rFonts w:cs="Arial"/>
          <w:b/>
          <w:sz w:val="30"/>
          <w:szCs w:val="30"/>
        </w:rPr>
      </w:pPr>
      <w:r>
        <w:rPr>
          <w:rFonts w:cs="Arial"/>
          <w:b/>
          <w:sz w:val="30"/>
          <w:szCs w:val="30"/>
        </w:rPr>
        <w:t>Discussion</w:t>
      </w:r>
    </w:p>
    <w:p w14:paraId="3C3690CE" w14:textId="7617923E" w:rsidR="00372D02" w:rsidRPr="00372D02" w:rsidRDefault="00372D02" w:rsidP="002A2549">
      <w:pPr>
        <w:spacing w:beforeLines="50" w:before="120" w:after="0" w:line="288" w:lineRule="auto"/>
        <w:jc w:val="both"/>
        <w:rPr>
          <w:rFonts w:ascii="Arial" w:hAnsi="Arial" w:cs="Arial"/>
          <w:b/>
          <w:bCs/>
          <w:lang w:eastAsia="zh-CN"/>
        </w:rPr>
      </w:pPr>
      <w:r w:rsidRPr="00372D02">
        <w:rPr>
          <w:rFonts w:ascii="Arial" w:hAnsi="Arial" w:cs="Arial" w:hint="eastAsia"/>
          <w:b/>
          <w:bCs/>
          <w:sz w:val="22"/>
          <w:szCs w:val="22"/>
          <w:lang w:eastAsia="zh-CN"/>
        </w:rPr>
        <w:t>2</w:t>
      </w:r>
      <w:r w:rsidRPr="00372D02">
        <w:rPr>
          <w:rFonts w:ascii="Arial" w:hAnsi="Arial" w:cs="Arial"/>
          <w:b/>
          <w:bCs/>
          <w:sz w:val="22"/>
          <w:szCs w:val="22"/>
          <w:lang w:eastAsia="zh-CN"/>
        </w:rPr>
        <w:t xml:space="preserve">.1 Assistance signalling </w:t>
      </w:r>
    </w:p>
    <w:p w14:paraId="14DD0ED1" w14:textId="27B0DEFD" w:rsidR="00842590" w:rsidRDefault="00842590" w:rsidP="002A2549">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the last meeting, the enhancement on the assistance signalling to indicate an AoA search window, which is similar as the search window for the DL and UL timing-based positioning, </w:t>
      </w:r>
      <w:r w:rsidR="00106B63">
        <w:rPr>
          <w:rFonts w:ascii="Arial" w:hAnsi="Arial" w:cs="Arial"/>
          <w:lang w:eastAsia="zh-CN"/>
        </w:rPr>
        <w:t xml:space="preserve">was discussed and agreed. However, unlike the RSTD/RToA search window, of which the location and the range of the search window mainly relies on the geographical distance between two TRPs and the coverage of the reference TRP, the configuration of the AoA search window is not that straightforward. To achieve the target of improving the AoA measurement accuracy and reducing the reception beam sweeping overhead, the AoA search window should not be very wide. </w:t>
      </w:r>
    </w:p>
    <w:p w14:paraId="4767628E" w14:textId="3DB06FD9" w:rsidR="00B852F1" w:rsidRDefault="00B852F1" w:rsidP="002A2549">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the following, we discuss several cases that the AoA search window would work and provide views on how to configure the AoA search window.</w:t>
      </w:r>
    </w:p>
    <w:p w14:paraId="34BFA263" w14:textId="0B8C28A8" w:rsidR="0067503F" w:rsidRDefault="001E664A" w:rsidP="001E664A">
      <w:pPr>
        <w:pStyle w:val="af9"/>
        <w:numPr>
          <w:ilvl w:val="0"/>
          <w:numId w:val="30"/>
        </w:numPr>
        <w:spacing w:beforeLines="50" w:before="120" w:line="288" w:lineRule="auto"/>
        <w:jc w:val="both"/>
        <w:rPr>
          <w:rFonts w:ascii="Arial" w:hAnsi="Arial" w:cs="Arial"/>
          <w:sz w:val="20"/>
          <w:szCs w:val="20"/>
          <w:lang w:eastAsia="zh-CN"/>
        </w:rPr>
      </w:pPr>
      <w:r w:rsidRPr="001E664A">
        <w:rPr>
          <w:rFonts w:ascii="Arial" w:hAnsi="Arial" w:cs="Arial" w:hint="eastAsia"/>
          <w:sz w:val="20"/>
          <w:szCs w:val="20"/>
          <w:lang w:eastAsia="zh-CN"/>
        </w:rPr>
        <w:t>M</w:t>
      </w:r>
      <w:r w:rsidRPr="001E664A">
        <w:rPr>
          <w:rFonts w:ascii="Arial" w:hAnsi="Arial" w:cs="Arial"/>
          <w:sz w:val="20"/>
          <w:szCs w:val="20"/>
          <w:lang w:eastAsia="zh-CN"/>
        </w:rPr>
        <w:t>itigate the AoA ambiguity</w:t>
      </w:r>
    </w:p>
    <w:p w14:paraId="4FF985AA" w14:textId="4751BF77" w:rsidR="0086299D" w:rsidRDefault="00692D6E" w:rsidP="009B73A6">
      <w:pPr>
        <w:pStyle w:val="af9"/>
        <w:spacing w:beforeLines="50" w:before="120" w:line="288" w:lineRule="auto"/>
        <w:ind w:left="420"/>
        <w:jc w:val="both"/>
        <w:rPr>
          <w:rFonts w:ascii="Arial" w:eastAsia="宋体" w:hAnsi="Arial"/>
          <w:sz w:val="20"/>
          <w:szCs w:val="20"/>
          <w:lang w:val="en-GB"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 xml:space="preserve">n the last meeting, it was agreed to study the AoA measurement in case of a linear array antenna. During the discussion, it was commented that the linear array antenna may not be uniform, which indicates that the antenna elements are not evenly distributed and the antenna spacing may be larger than the wavelength. In addition, even for the UPA antenna, </w:t>
      </w:r>
      <w:r>
        <w:rPr>
          <w:rFonts w:ascii="Arial" w:eastAsia="宋体" w:hAnsi="Arial" w:hint="eastAsia"/>
          <w:sz w:val="20"/>
          <w:szCs w:val="20"/>
          <w:lang w:val="en-GB"/>
        </w:rPr>
        <w:t xml:space="preserve">it should be noted that in reality, two or three antenna elements are mapped to one TXRU in the vertical direction. Taking two antenna elements that map to one TXRU as an example, the antenna spacing in the vertical direction is </w:t>
      </w:r>
      <w:r>
        <w:rPr>
          <w:rFonts w:ascii="Arial" w:eastAsia="宋体" w:hAnsi="Arial"/>
          <w:sz w:val="20"/>
          <w:szCs w:val="20"/>
          <w:lang w:val="en-GB"/>
        </w:rPr>
        <w:t>actually larger than 1 wavelength</w:t>
      </w:r>
      <w:r w:rsidR="00BC27F4">
        <w:rPr>
          <w:rFonts w:ascii="Arial" w:eastAsia="宋体" w:hAnsi="Arial"/>
          <w:sz w:val="20"/>
          <w:szCs w:val="20"/>
          <w:lang w:val="en-GB"/>
        </w:rPr>
        <w:t xml:space="preserve">. It is shown that </w:t>
      </w:r>
      <w:r w:rsidR="00965B4C">
        <w:rPr>
          <w:rFonts w:ascii="Arial" w:eastAsia="宋体" w:hAnsi="Arial"/>
          <w:sz w:val="20"/>
          <w:szCs w:val="20"/>
          <w:lang w:val="en-GB"/>
        </w:rPr>
        <w:t>with the</w:t>
      </w:r>
      <w:r w:rsidR="00BC27F4">
        <w:rPr>
          <w:rFonts w:ascii="Arial" w:eastAsia="宋体" w:hAnsi="Arial"/>
          <w:sz w:val="20"/>
          <w:szCs w:val="20"/>
          <w:lang w:val="en-GB"/>
        </w:rPr>
        <w:t xml:space="preserve"> increasing </w:t>
      </w:r>
      <w:r w:rsidR="00965B4C">
        <w:rPr>
          <w:rFonts w:ascii="Arial" w:eastAsia="宋体" w:hAnsi="Arial"/>
          <w:sz w:val="20"/>
          <w:szCs w:val="20"/>
          <w:lang w:val="en-GB"/>
        </w:rPr>
        <w:t xml:space="preserve">of </w:t>
      </w:r>
      <w:r w:rsidR="00BC27F4">
        <w:rPr>
          <w:rFonts w:ascii="Arial" w:eastAsia="宋体" w:hAnsi="Arial"/>
          <w:sz w:val="20"/>
          <w:szCs w:val="20"/>
          <w:lang w:val="en-GB"/>
        </w:rPr>
        <w:t>the antenna spacing</w:t>
      </w:r>
      <w:r w:rsidR="00965B4C">
        <w:rPr>
          <w:rFonts w:ascii="Arial" w:eastAsia="宋体" w:hAnsi="Arial"/>
          <w:sz w:val="20"/>
          <w:szCs w:val="20"/>
          <w:lang w:val="en-GB"/>
        </w:rPr>
        <w:t>, the</w:t>
      </w:r>
      <w:r w:rsidR="00965B4C" w:rsidRPr="00965B4C">
        <w:rPr>
          <w:rFonts w:ascii="Arial" w:eastAsia="宋体" w:hAnsi="Arial"/>
          <w:sz w:val="20"/>
          <w:szCs w:val="20"/>
          <w:lang w:val="en-GB"/>
        </w:rPr>
        <w:t xml:space="preserve"> aperture</w:t>
      </w:r>
      <w:r w:rsidR="00965B4C">
        <w:rPr>
          <w:rFonts w:ascii="Arial" w:eastAsia="宋体" w:hAnsi="Arial"/>
          <w:sz w:val="20"/>
          <w:szCs w:val="20"/>
          <w:lang w:val="en-GB"/>
        </w:rPr>
        <w:t xml:space="preserve"> of the antenna </w:t>
      </w:r>
      <w:r w:rsidR="00965B4C" w:rsidRPr="00965B4C">
        <w:rPr>
          <w:rFonts w:ascii="Arial" w:eastAsia="宋体" w:hAnsi="Arial"/>
          <w:sz w:val="20"/>
          <w:szCs w:val="20"/>
          <w:lang w:val="en-GB"/>
        </w:rPr>
        <w:t>reduce</w:t>
      </w:r>
      <w:r w:rsidR="00965B4C">
        <w:rPr>
          <w:rFonts w:ascii="Arial" w:eastAsia="宋体" w:hAnsi="Arial"/>
          <w:sz w:val="20"/>
          <w:szCs w:val="20"/>
          <w:lang w:val="en-GB"/>
        </w:rPr>
        <w:t>s; therefore,</w:t>
      </w:r>
      <w:r w:rsidR="00965B4C" w:rsidRPr="00965B4C">
        <w:rPr>
          <w:rFonts w:ascii="Arial" w:eastAsia="宋体" w:hAnsi="Arial"/>
          <w:sz w:val="20"/>
          <w:szCs w:val="20"/>
          <w:lang w:val="en-GB"/>
        </w:rPr>
        <w:t xml:space="preserve"> the</w:t>
      </w:r>
      <w:r w:rsidR="00965B4C">
        <w:rPr>
          <w:rFonts w:ascii="Arial" w:eastAsia="宋体" w:hAnsi="Arial"/>
          <w:sz w:val="20"/>
          <w:szCs w:val="20"/>
          <w:lang w:val="en-GB"/>
        </w:rPr>
        <w:t xml:space="preserve"> measurement performance of the AoA</w:t>
      </w:r>
      <w:r w:rsidR="00965B4C" w:rsidRPr="00965B4C">
        <w:rPr>
          <w:rFonts w:ascii="Arial" w:eastAsia="宋体" w:hAnsi="Arial"/>
          <w:sz w:val="20"/>
          <w:szCs w:val="20"/>
          <w:lang w:val="en-GB"/>
        </w:rPr>
        <w:t xml:space="preserve"> will </w:t>
      </w:r>
      <w:r w:rsidR="00965B4C">
        <w:rPr>
          <w:rFonts w:ascii="Arial" w:eastAsia="宋体" w:hAnsi="Arial"/>
          <w:sz w:val="20"/>
          <w:szCs w:val="20"/>
          <w:lang w:val="en-GB"/>
        </w:rPr>
        <w:t>become</w:t>
      </w:r>
      <w:r w:rsidR="00965B4C" w:rsidRPr="00965B4C">
        <w:rPr>
          <w:rFonts w:ascii="Arial" w:eastAsia="宋体" w:hAnsi="Arial"/>
          <w:sz w:val="20"/>
          <w:szCs w:val="20"/>
          <w:lang w:val="en-GB"/>
        </w:rPr>
        <w:t xml:space="preserve"> more accurate</w:t>
      </w:r>
      <w:r w:rsidR="00D76F9E">
        <w:rPr>
          <w:rFonts w:ascii="Arial" w:eastAsia="宋体" w:hAnsi="Arial"/>
          <w:sz w:val="20"/>
          <w:szCs w:val="20"/>
          <w:lang w:val="en-GB"/>
        </w:rPr>
        <w:t xml:space="preserve">. The problematic thing, however, is that when the antenna spacing is larger than 1 wavelength, more than one main </w:t>
      </w:r>
      <w:r w:rsidR="000734F4">
        <w:rPr>
          <w:rFonts w:ascii="Arial" w:eastAsia="宋体" w:hAnsi="Arial"/>
          <w:sz w:val="20"/>
          <w:szCs w:val="20"/>
          <w:lang w:val="en-GB"/>
        </w:rPr>
        <w:t>lobe</w:t>
      </w:r>
      <w:r w:rsidR="00D76F9E">
        <w:rPr>
          <w:rFonts w:ascii="Arial" w:eastAsia="宋体" w:hAnsi="Arial"/>
          <w:sz w:val="20"/>
          <w:szCs w:val="20"/>
          <w:lang w:val="en-GB"/>
        </w:rPr>
        <w:t xml:space="preserve"> can be measured, which</w:t>
      </w:r>
      <w:r>
        <w:rPr>
          <w:rFonts w:ascii="Arial" w:eastAsia="宋体" w:hAnsi="Arial" w:hint="eastAsia"/>
          <w:sz w:val="20"/>
          <w:szCs w:val="20"/>
          <w:lang w:val="en-GB"/>
        </w:rPr>
        <w:t xml:space="preserve"> brings estimation ambiguity of AoA.</w:t>
      </w:r>
      <w:r w:rsidR="009B73A6">
        <w:rPr>
          <w:rFonts w:ascii="Arial" w:eastAsia="宋体" w:hAnsi="Arial"/>
          <w:sz w:val="20"/>
          <w:szCs w:val="20"/>
          <w:lang w:val="en-GB"/>
        </w:rPr>
        <w:t xml:space="preserve"> </w:t>
      </w:r>
      <w:r w:rsidR="000734F4" w:rsidRPr="009B73A6">
        <w:rPr>
          <w:rFonts w:ascii="Arial" w:eastAsia="宋体" w:hAnsi="Arial"/>
          <w:sz w:val="20"/>
          <w:szCs w:val="20"/>
          <w:lang w:val="en-GB" w:eastAsia="zh-CN"/>
        </w:rPr>
        <w:t>It is noted that</w:t>
      </w:r>
      <w:r w:rsidR="0086299D" w:rsidRPr="009B73A6">
        <w:rPr>
          <w:rFonts w:ascii="Arial" w:eastAsia="宋体" w:hAnsi="Arial"/>
          <w:sz w:val="20"/>
          <w:szCs w:val="20"/>
          <w:lang w:val="en-GB" w:eastAsia="zh-CN"/>
        </w:rPr>
        <w:t xml:space="preserve"> the true UE location should be in the crossing area of AoA values from multiple TRPs, as shown in Figure 1.</w:t>
      </w:r>
      <w:r w:rsidR="00E36060" w:rsidRPr="009B73A6">
        <w:rPr>
          <w:rFonts w:ascii="Arial" w:eastAsia="宋体" w:hAnsi="Arial"/>
          <w:sz w:val="20"/>
          <w:szCs w:val="20"/>
          <w:lang w:val="en-GB" w:eastAsia="zh-CN"/>
        </w:rPr>
        <w:t xml:space="preserve"> </w:t>
      </w:r>
      <w:r w:rsidR="00D0421B" w:rsidRPr="009B73A6">
        <w:rPr>
          <w:rFonts w:ascii="Arial" w:eastAsia="宋体" w:hAnsi="Arial"/>
          <w:sz w:val="20"/>
          <w:szCs w:val="20"/>
          <w:lang w:val="en-GB" w:eastAsia="zh-CN"/>
        </w:rPr>
        <w:t>Hence, in such a case, an AoA search window can be configured to each gNB to eliminate the impact of AoA ambiguity</w:t>
      </w:r>
      <w:r w:rsidR="00246FED" w:rsidRPr="009B73A6">
        <w:rPr>
          <w:rFonts w:ascii="Arial" w:eastAsia="宋体" w:hAnsi="Arial"/>
          <w:sz w:val="20"/>
          <w:szCs w:val="20"/>
          <w:lang w:val="en-GB" w:eastAsia="zh-CN"/>
        </w:rPr>
        <w:t xml:space="preserve">. </w:t>
      </w:r>
    </w:p>
    <w:p w14:paraId="262B1EF6" w14:textId="2D307D0C" w:rsidR="006D5EAC" w:rsidRPr="006D5EAC" w:rsidRDefault="006D5EAC" w:rsidP="006D5EAC">
      <w:pPr>
        <w:pStyle w:val="af9"/>
        <w:spacing w:beforeLines="50" w:before="120" w:line="288" w:lineRule="auto"/>
        <w:ind w:left="420"/>
        <w:jc w:val="center"/>
        <w:rPr>
          <w:rFonts w:ascii="Arial" w:eastAsia="宋体" w:hAnsi="Arial"/>
          <w:sz w:val="20"/>
          <w:szCs w:val="20"/>
          <w:lang w:val="en-GB"/>
        </w:rPr>
      </w:pPr>
      <w:r>
        <w:rPr>
          <w:noProof/>
        </w:rPr>
        <w:lastRenderedPageBreak/>
        <w:drawing>
          <wp:inline distT="0" distB="0" distL="0" distR="0" wp14:anchorId="1B0CB6F9" wp14:editId="7F56BF90">
            <wp:extent cx="2463800" cy="1752483"/>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469386" cy="1756456"/>
                    </a:xfrm>
                    <a:prstGeom prst="rect">
                      <a:avLst/>
                    </a:prstGeom>
                  </pic:spPr>
                </pic:pic>
              </a:graphicData>
            </a:graphic>
          </wp:inline>
        </w:drawing>
      </w:r>
    </w:p>
    <w:p w14:paraId="33680A50" w14:textId="2E17F7DF" w:rsidR="0086299D" w:rsidRDefault="0086299D" w:rsidP="006D5EAC">
      <w:pPr>
        <w:pStyle w:val="af9"/>
        <w:spacing w:beforeLines="50" w:before="120" w:line="288" w:lineRule="auto"/>
        <w:ind w:left="420"/>
        <w:jc w:val="center"/>
        <w:rPr>
          <w:rFonts w:ascii="Arial" w:eastAsia="宋体" w:hAnsi="Arial"/>
          <w:sz w:val="20"/>
          <w:szCs w:val="20"/>
          <w:lang w:val="en-GB" w:eastAsia="zh-CN"/>
        </w:rPr>
      </w:pPr>
      <w:r w:rsidRPr="006D5EAC">
        <w:rPr>
          <w:rFonts w:ascii="Arial" w:eastAsia="宋体" w:hAnsi="Arial" w:hint="eastAsia"/>
          <w:sz w:val="20"/>
          <w:szCs w:val="20"/>
          <w:lang w:val="en-GB" w:eastAsia="zh-CN"/>
        </w:rPr>
        <w:t>F</w:t>
      </w:r>
      <w:r w:rsidRPr="006D5EAC">
        <w:rPr>
          <w:rFonts w:ascii="Arial" w:eastAsia="宋体" w:hAnsi="Arial"/>
          <w:sz w:val="20"/>
          <w:szCs w:val="20"/>
          <w:lang w:val="en-GB" w:eastAsia="zh-CN"/>
        </w:rPr>
        <w:t xml:space="preserve">igure 1: </w:t>
      </w:r>
      <w:r w:rsidR="006D5EAC" w:rsidRPr="006D5EAC">
        <w:rPr>
          <w:rFonts w:ascii="Arial" w:eastAsia="宋体" w:hAnsi="Arial"/>
          <w:sz w:val="20"/>
          <w:szCs w:val="20"/>
          <w:lang w:val="en-GB" w:eastAsia="zh-CN"/>
        </w:rPr>
        <w:t>Configuration of search window to eliminate AoA ambiguity</w:t>
      </w:r>
    </w:p>
    <w:p w14:paraId="7A0522D7" w14:textId="52E51D87" w:rsidR="00246FED" w:rsidRDefault="00246FED" w:rsidP="00692D6E">
      <w:pPr>
        <w:pStyle w:val="af9"/>
        <w:spacing w:beforeLines="50" w:before="120" w:line="288" w:lineRule="auto"/>
        <w:ind w:left="420"/>
        <w:jc w:val="both"/>
        <w:rPr>
          <w:rFonts w:ascii="Arial" w:eastAsia="宋体" w:hAnsi="Arial"/>
          <w:sz w:val="20"/>
          <w:szCs w:val="20"/>
          <w:lang w:val="en-GB" w:eastAsia="zh-CN"/>
        </w:rPr>
      </w:pPr>
      <w:r>
        <w:rPr>
          <w:rFonts w:ascii="Arial" w:eastAsia="宋体" w:hAnsi="Arial"/>
          <w:sz w:val="20"/>
          <w:szCs w:val="20"/>
          <w:lang w:val="en-GB" w:eastAsia="zh-CN"/>
        </w:rPr>
        <w:t xml:space="preserve">Consider the case that the UE as an AGV, which moves fast in the horizontal direction, the configured AoA search window needs to be updated frequently to follow the UE’s movement. We believe that using the </w:t>
      </w:r>
      <w:r w:rsidR="00740BAB">
        <w:rPr>
          <w:rFonts w:ascii="Arial" w:eastAsia="宋体" w:hAnsi="Arial"/>
          <w:sz w:val="20"/>
          <w:szCs w:val="20"/>
          <w:lang w:val="en-GB" w:eastAsia="zh-CN"/>
        </w:rPr>
        <w:t xml:space="preserve">AoA </w:t>
      </w:r>
      <w:r>
        <w:rPr>
          <w:rFonts w:ascii="Arial" w:eastAsia="宋体" w:hAnsi="Arial"/>
          <w:sz w:val="20"/>
          <w:szCs w:val="20"/>
          <w:lang w:val="en-GB" w:eastAsia="zh-CN"/>
        </w:rPr>
        <w:t>search window to mitigate the ZoA ambiguity would be more appropriate.</w:t>
      </w:r>
    </w:p>
    <w:p w14:paraId="52A66CFC" w14:textId="17F71A48" w:rsidR="007C52B1" w:rsidRDefault="007C52B1" w:rsidP="00692D6E">
      <w:pPr>
        <w:pStyle w:val="af9"/>
        <w:spacing w:beforeLines="50" w:before="120" w:line="288" w:lineRule="auto"/>
        <w:ind w:left="420"/>
        <w:jc w:val="both"/>
        <w:rPr>
          <w:rFonts w:ascii="Arial" w:eastAsia="宋体" w:hAnsi="Arial"/>
          <w:b/>
          <w:bCs/>
          <w:sz w:val="20"/>
          <w:szCs w:val="20"/>
          <w:lang w:val="en-GB" w:eastAsia="zh-CN"/>
        </w:rPr>
      </w:pPr>
      <w:r>
        <w:rPr>
          <w:rFonts w:ascii="Arial" w:eastAsia="宋体" w:hAnsi="Arial" w:hint="eastAsia"/>
          <w:b/>
          <w:bCs/>
          <w:sz w:val="20"/>
          <w:szCs w:val="20"/>
          <w:lang w:val="en-GB" w:eastAsia="zh-CN"/>
        </w:rPr>
        <w:t>O</w:t>
      </w:r>
      <w:r>
        <w:rPr>
          <w:rFonts w:ascii="Arial" w:eastAsia="宋体" w:hAnsi="Arial"/>
          <w:b/>
          <w:bCs/>
          <w:sz w:val="20"/>
          <w:szCs w:val="20"/>
          <w:lang w:val="en-GB" w:eastAsia="zh-CN"/>
        </w:rPr>
        <w:t xml:space="preserve">bservation 1: The indication of expectedAoA/ZoA value and uncertainty can help mitigate the angle measurement ambiguity caused by antenna spacing larger than 1 wavelength. </w:t>
      </w:r>
    </w:p>
    <w:p w14:paraId="3B94E2ED" w14:textId="707B0AEF" w:rsidR="00111A08" w:rsidRPr="00111A08" w:rsidRDefault="00111A08" w:rsidP="00692D6E">
      <w:pPr>
        <w:pStyle w:val="af9"/>
        <w:spacing w:beforeLines="50" w:before="120" w:line="288" w:lineRule="auto"/>
        <w:ind w:left="420"/>
        <w:jc w:val="both"/>
        <w:rPr>
          <w:rFonts w:ascii="Arial" w:eastAsia="宋体" w:hAnsi="Arial"/>
          <w:b/>
          <w:bCs/>
          <w:sz w:val="20"/>
          <w:szCs w:val="20"/>
          <w:lang w:val="en-GB" w:eastAsia="zh-CN"/>
        </w:rPr>
      </w:pPr>
      <w:r w:rsidRPr="00111A08">
        <w:rPr>
          <w:rFonts w:ascii="Arial" w:eastAsia="宋体" w:hAnsi="Arial"/>
          <w:b/>
          <w:bCs/>
          <w:sz w:val="20"/>
          <w:szCs w:val="20"/>
          <w:lang w:val="en-GB" w:eastAsia="zh-CN"/>
        </w:rPr>
        <w:t xml:space="preserve">Proposal </w:t>
      </w:r>
      <w:r w:rsidR="00A5314D">
        <w:rPr>
          <w:rFonts w:ascii="Arial" w:eastAsia="宋体" w:hAnsi="Arial"/>
          <w:b/>
          <w:bCs/>
          <w:sz w:val="20"/>
          <w:szCs w:val="20"/>
          <w:lang w:val="en-GB" w:eastAsia="zh-CN"/>
        </w:rPr>
        <w:t>1</w:t>
      </w:r>
      <w:r w:rsidRPr="00111A08">
        <w:rPr>
          <w:rFonts w:ascii="Arial" w:eastAsia="宋体" w:hAnsi="Arial"/>
          <w:b/>
          <w:bCs/>
          <w:sz w:val="20"/>
          <w:szCs w:val="20"/>
          <w:lang w:val="en-GB" w:eastAsia="zh-CN"/>
        </w:rPr>
        <w:t xml:space="preserve">: </w:t>
      </w:r>
      <w:r w:rsidR="00A5314D">
        <w:rPr>
          <w:rFonts w:ascii="Arial" w:eastAsia="宋体" w:hAnsi="Arial"/>
          <w:b/>
          <w:bCs/>
          <w:sz w:val="20"/>
          <w:szCs w:val="20"/>
          <w:lang w:val="en-GB" w:eastAsia="zh-CN"/>
        </w:rPr>
        <w:t>To solve the AoA estimation ambiguity, the expected AoA/ZoA can be the boresight information of a beam, and the uncertainty</w:t>
      </w:r>
      <w:r w:rsidR="00361163">
        <w:rPr>
          <w:rFonts w:ascii="Arial" w:eastAsia="宋体" w:hAnsi="Arial"/>
          <w:b/>
          <w:bCs/>
          <w:sz w:val="20"/>
          <w:szCs w:val="20"/>
          <w:lang w:val="en-GB" w:eastAsia="zh-CN"/>
        </w:rPr>
        <w:t xml:space="preserve"> range</w:t>
      </w:r>
      <w:r w:rsidR="00A5314D">
        <w:rPr>
          <w:rFonts w:ascii="Arial" w:eastAsia="宋体" w:hAnsi="Arial"/>
          <w:b/>
          <w:bCs/>
          <w:sz w:val="20"/>
          <w:szCs w:val="20"/>
          <w:lang w:val="en-GB" w:eastAsia="zh-CN"/>
        </w:rPr>
        <w:t xml:space="preserve"> can be the beam width.</w:t>
      </w:r>
    </w:p>
    <w:p w14:paraId="088BBC06" w14:textId="4FF4F021" w:rsidR="001E664A" w:rsidRPr="00047362" w:rsidRDefault="001E664A" w:rsidP="001E664A">
      <w:pPr>
        <w:pStyle w:val="af9"/>
        <w:numPr>
          <w:ilvl w:val="0"/>
          <w:numId w:val="30"/>
        </w:numPr>
        <w:spacing w:beforeLines="50" w:before="120" w:line="288" w:lineRule="auto"/>
        <w:jc w:val="both"/>
        <w:rPr>
          <w:rFonts w:ascii="Arial"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educe the reception beam sweeping overhead</w:t>
      </w:r>
    </w:p>
    <w:p w14:paraId="02ACF83C" w14:textId="7DE4AE51" w:rsidR="00047362" w:rsidRPr="00111A08" w:rsidRDefault="00047362" w:rsidP="00047362">
      <w:pPr>
        <w:pStyle w:val="af9"/>
        <w:spacing w:beforeLines="50" w:before="120" w:line="288" w:lineRule="auto"/>
        <w:ind w:left="420"/>
        <w:jc w:val="both"/>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R16, the configuration of SRS pos includes the spatial relation information of both serving and neighboring TRP, and we believe that it can already help the TRP to narrow down the beam sweeping range to measure the UL AoA.</w:t>
      </w:r>
      <w:r w:rsidR="005D6E61">
        <w:rPr>
          <w:rFonts w:ascii="Arial" w:eastAsiaTheme="minorEastAsia" w:hAnsi="Arial" w:cs="Arial"/>
          <w:sz w:val="20"/>
          <w:szCs w:val="20"/>
          <w:lang w:eastAsia="zh-CN"/>
        </w:rPr>
        <w:t xml:space="preserve"> Consider the case that no spatial relation information is configured, and the SRS pos is sent in an </w:t>
      </w:r>
      <w:r w:rsidR="005D6E61" w:rsidRPr="005D6E61">
        <w:rPr>
          <w:rFonts w:ascii="Arial" w:eastAsiaTheme="minorEastAsia" w:hAnsi="Arial" w:cs="Arial"/>
          <w:sz w:val="20"/>
          <w:szCs w:val="20"/>
          <w:lang w:eastAsia="zh-CN"/>
        </w:rPr>
        <w:t>omnidirectional</w:t>
      </w:r>
      <w:r w:rsidR="005D6E61">
        <w:rPr>
          <w:rFonts w:ascii="Arial" w:eastAsiaTheme="minorEastAsia" w:hAnsi="Arial" w:cs="Arial"/>
          <w:sz w:val="20"/>
          <w:szCs w:val="20"/>
          <w:lang w:eastAsia="zh-CN"/>
        </w:rPr>
        <w:t xml:space="preserve"> manner, the AoA search window </w:t>
      </w:r>
      <w:r w:rsidR="003D4DCC">
        <w:rPr>
          <w:rFonts w:ascii="Arial" w:eastAsiaTheme="minorEastAsia" w:hAnsi="Arial" w:cs="Arial"/>
          <w:sz w:val="20"/>
          <w:szCs w:val="20"/>
          <w:lang w:eastAsia="zh-CN"/>
        </w:rPr>
        <w:t>can facilitate the TRP for the UL measurement.</w:t>
      </w:r>
      <w:r w:rsidR="00313018">
        <w:rPr>
          <w:rFonts w:ascii="Arial" w:eastAsiaTheme="minorEastAsia" w:hAnsi="Arial" w:cs="Arial"/>
          <w:sz w:val="20"/>
          <w:szCs w:val="20"/>
          <w:lang w:eastAsia="zh-CN"/>
        </w:rPr>
        <w:t xml:space="preserve"> In such a case, the LMF can refer to the </w:t>
      </w:r>
      <w:r w:rsidR="00BE2DDC">
        <w:rPr>
          <w:rFonts w:ascii="Arial" w:eastAsiaTheme="minorEastAsia" w:hAnsi="Arial" w:cs="Arial"/>
          <w:sz w:val="20"/>
          <w:szCs w:val="20"/>
          <w:lang w:eastAsia="zh-CN"/>
        </w:rPr>
        <w:t xml:space="preserve">previously </w:t>
      </w:r>
      <w:r w:rsidR="00313018">
        <w:rPr>
          <w:rFonts w:ascii="Arial" w:eastAsiaTheme="minorEastAsia" w:hAnsi="Arial" w:cs="Arial"/>
          <w:sz w:val="20"/>
          <w:szCs w:val="20"/>
          <w:lang w:eastAsia="zh-CN"/>
        </w:rPr>
        <w:t>reported DL measurement (e.g., DL PRS RSRP/RSRQ, SSB/CSI-RS RSRP/RSRQ, etc) and the associated resource index to configure the AoA search window for each TRP.</w:t>
      </w:r>
    </w:p>
    <w:p w14:paraId="0630400B" w14:textId="17D4BFA4" w:rsidR="00111A08" w:rsidRDefault="00CF3134" w:rsidP="00111A08">
      <w:pPr>
        <w:pStyle w:val="af9"/>
        <w:spacing w:beforeLines="50" w:before="120" w:line="288" w:lineRule="auto"/>
        <w:ind w:left="420"/>
        <w:jc w:val="both"/>
        <w:rPr>
          <w:rFonts w:ascii="Arial" w:eastAsia="宋体" w:hAnsi="Arial"/>
          <w:b/>
          <w:bCs/>
          <w:sz w:val="20"/>
          <w:szCs w:val="20"/>
          <w:lang w:val="en-GB" w:eastAsia="zh-CN"/>
        </w:rPr>
      </w:pPr>
      <w:r w:rsidRPr="00CF3134">
        <w:rPr>
          <w:rFonts w:ascii="Arial" w:eastAsia="宋体" w:hAnsi="Arial"/>
          <w:b/>
          <w:bCs/>
          <w:sz w:val="20"/>
          <w:szCs w:val="20"/>
          <w:lang w:val="en-GB" w:eastAsia="zh-CN"/>
        </w:rPr>
        <w:t xml:space="preserve">Observation 2: </w:t>
      </w:r>
      <w:r>
        <w:rPr>
          <w:rFonts w:ascii="Arial" w:eastAsia="宋体" w:hAnsi="Arial"/>
          <w:b/>
          <w:bCs/>
          <w:sz w:val="20"/>
          <w:szCs w:val="20"/>
          <w:lang w:val="en-GB" w:eastAsia="zh-CN"/>
        </w:rPr>
        <w:t xml:space="preserve">The indication of expectedAoA/ZoA value and uncertainty can help </w:t>
      </w:r>
      <w:r w:rsidR="0039407C">
        <w:rPr>
          <w:rFonts w:ascii="Arial" w:eastAsia="宋体" w:hAnsi="Arial"/>
          <w:b/>
          <w:bCs/>
          <w:sz w:val="20"/>
          <w:szCs w:val="20"/>
          <w:lang w:val="en-GB" w:eastAsia="zh-CN"/>
        </w:rPr>
        <w:t>reduce the reception beam sweeping overhead</w:t>
      </w:r>
      <w:r>
        <w:rPr>
          <w:rFonts w:ascii="Arial" w:eastAsia="宋体" w:hAnsi="Arial"/>
          <w:b/>
          <w:bCs/>
          <w:sz w:val="20"/>
          <w:szCs w:val="20"/>
          <w:lang w:val="en-GB" w:eastAsia="zh-CN"/>
        </w:rPr>
        <w:t>.</w:t>
      </w:r>
    </w:p>
    <w:p w14:paraId="57C8B24B" w14:textId="2D9DC5AF" w:rsidR="00BE2DDC" w:rsidRPr="00BE2DDC" w:rsidRDefault="00BE2DDC" w:rsidP="00111A08">
      <w:pPr>
        <w:pStyle w:val="af9"/>
        <w:spacing w:beforeLines="50" w:before="120" w:line="288" w:lineRule="auto"/>
        <w:ind w:left="420"/>
        <w:jc w:val="both"/>
        <w:rPr>
          <w:rFonts w:ascii="Arial" w:eastAsia="宋体" w:hAnsi="Arial"/>
          <w:b/>
          <w:bCs/>
          <w:sz w:val="20"/>
          <w:szCs w:val="20"/>
          <w:lang w:val="en-GB" w:eastAsia="zh-CN"/>
        </w:rPr>
      </w:pPr>
      <w:r>
        <w:rPr>
          <w:rFonts w:ascii="Arial" w:eastAsia="宋体" w:hAnsi="Arial"/>
          <w:b/>
          <w:bCs/>
          <w:sz w:val="20"/>
          <w:szCs w:val="20"/>
          <w:lang w:val="en-GB" w:eastAsia="zh-CN"/>
        </w:rPr>
        <w:t>Proposal 2: To reduce the reception beam sweeping overhead,</w:t>
      </w:r>
      <w:r w:rsidRPr="00BE2DDC">
        <w:rPr>
          <w:rFonts w:ascii="Arial" w:eastAsia="宋体" w:hAnsi="Arial"/>
          <w:b/>
          <w:bCs/>
          <w:sz w:val="20"/>
          <w:szCs w:val="20"/>
          <w:lang w:val="en-GB" w:eastAsia="zh-CN"/>
        </w:rPr>
        <w:t xml:space="preserve"> the LMF can refer to the reported DL measurement and the associated resource index to configure the AoA search window for each TRP</w:t>
      </w:r>
      <w:r>
        <w:rPr>
          <w:rFonts w:ascii="Arial" w:eastAsia="宋体" w:hAnsi="Arial"/>
          <w:b/>
          <w:bCs/>
          <w:sz w:val="20"/>
          <w:szCs w:val="20"/>
          <w:lang w:val="en-GB" w:eastAsia="zh-CN"/>
        </w:rPr>
        <w:t>.</w:t>
      </w:r>
    </w:p>
    <w:p w14:paraId="418298A8" w14:textId="75043B81" w:rsidR="00667D3B" w:rsidRPr="00372D02" w:rsidRDefault="00372D02" w:rsidP="002A2549">
      <w:pPr>
        <w:spacing w:beforeLines="50" w:before="120" w:after="0" w:line="288" w:lineRule="auto"/>
        <w:jc w:val="both"/>
        <w:rPr>
          <w:rFonts w:ascii="Arial" w:hAnsi="Arial" w:cs="Arial"/>
          <w:b/>
          <w:bCs/>
          <w:sz w:val="22"/>
          <w:szCs w:val="22"/>
          <w:lang w:eastAsia="zh-CN"/>
        </w:rPr>
      </w:pPr>
      <w:r w:rsidRPr="00372D02">
        <w:rPr>
          <w:rFonts w:ascii="Arial" w:hAnsi="Arial" w:cs="Arial" w:hint="eastAsia"/>
          <w:b/>
          <w:bCs/>
          <w:sz w:val="22"/>
          <w:szCs w:val="22"/>
          <w:lang w:eastAsia="zh-CN"/>
        </w:rPr>
        <w:t>2</w:t>
      </w:r>
      <w:r w:rsidRPr="00372D02">
        <w:rPr>
          <w:rFonts w:ascii="Arial" w:hAnsi="Arial" w:cs="Arial"/>
          <w:b/>
          <w:bCs/>
          <w:sz w:val="22"/>
          <w:szCs w:val="22"/>
          <w:lang w:eastAsia="zh-CN"/>
        </w:rPr>
        <w:t>.2 Measurement reporting</w:t>
      </w:r>
    </w:p>
    <w:p w14:paraId="52063E7E" w14:textId="444164C3" w:rsidR="00A00C41" w:rsidRDefault="009025AD" w:rsidP="002A2549">
      <w:pPr>
        <w:spacing w:beforeLines="50" w:before="120" w:after="0" w:line="288" w:lineRule="auto"/>
        <w:jc w:val="both"/>
        <w:rPr>
          <w:rFonts w:ascii="Arial" w:hAnsi="Arial" w:cs="Arial"/>
          <w:lang w:eastAsia="zh-CN"/>
        </w:rPr>
      </w:pPr>
      <w:r>
        <w:rPr>
          <w:rFonts w:ascii="Arial" w:hAnsi="Arial" w:cs="Arial"/>
          <w:lang w:eastAsia="zh-CN"/>
        </w:rPr>
        <w:t xml:space="preserve">For the </w:t>
      </w:r>
      <w:r w:rsidR="0023759C">
        <w:rPr>
          <w:rFonts w:ascii="Arial" w:hAnsi="Arial" w:cs="Arial"/>
          <w:lang w:eastAsia="zh-CN"/>
        </w:rPr>
        <w:t xml:space="preserve">R16 </w:t>
      </w:r>
      <w:r>
        <w:rPr>
          <w:rFonts w:ascii="Arial" w:hAnsi="Arial" w:cs="Arial"/>
          <w:lang w:eastAsia="zh-CN"/>
        </w:rPr>
        <w:t>UL-AoA, the positioning performance highly relies on the AoA measurements accuracy of the LOS path. However, in case of complicated propagation environment</w:t>
      </w:r>
      <w:r w:rsidR="001B60E4">
        <w:rPr>
          <w:rFonts w:ascii="Arial" w:hAnsi="Arial" w:cs="Arial"/>
          <w:lang w:eastAsia="zh-CN"/>
        </w:rPr>
        <w:t>s</w:t>
      </w:r>
      <w:r>
        <w:rPr>
          <w:rFonts w:ascii="Arial" w:hAnsi="Arial" w:cs="Arial"/>
          <w:lang w:eastAsia="zh-CN"/>
        </w:rPr>
        <w:t xml:space="preserve">, such as the InF-DH scenario </w:t>
      </w:r>
      <w:r w:rsidR="001B60E4">
        <w:rPr>
          <w:rFonts w:ascii="Arial" w:hAnsi="Arial" w:cs="Arial"/>
          <w:lang w:eastAsia="zh-CN"/>
        </w:rPr>
        <w:t xml:space="preserve">for the IIoT use cases, since the clutter density as well as the NLOS probability are rather high, the strongest AoA measurement may not be the LOS path, or the first arrival path; therefore, the positioning accuracy of the Rel-16 UL-AoA expects to be degraded, shown as the evaluation results in the study item </w:t>
      </w:r>
      <w:r w:rsidR="001B60E4">
        <w:rPr>
          <w:rFonts w:ascii="Arial" w:hAnsi="Arial" w:cs="Arial"/>
          <w:lang w:eastAsia="zh-CN"/>
        </w:rPr>
        <w:fldChar w:fldCharType="begin"/>
      </w:r>
      <w:r w:rsidR="001B60E4">
        <w:rPr>
          <w:rFonts w:ascii="Arial" w:hAnsi="Arial" w:cs="Arial"/>
          <w:lang w:eastAsia="zh-CN"/>
        </w:rPr>
        <w:instrText xml:space="preserve"> REF _Ref60492265 \r \h </w:instrText>
      </w:r>
      <w:r w:rsidR="001B60E4">
        <w:rPr>
          <w:rFonts w:ascii="Arial" w:hAnsi="Arial" w:cs="Arial"/>
          <w:lang w:eastAsia="zh-CN"/>
        </w:rPr>
      </w:r>
      <w:r w:rsidR="001B60E4">
        <w:rPr>
          <w:rFonts w:ascii="Arial" w:hAnsi="Arial" w:cs="Arial"/>
          <w:lang w:eastAsia="zh-CN"/>
        </w:rPr>
        <w:fldChar w:fldCharType="separate"/>
      </w:r>
      <w:r w:rsidR="001B60E4">
        <w:rPr>
          <w:rFonts w:ascii="Arial" w:hAnsi="Arial" w:cs="Arial"/>
          <w:lang w:eastAsia="zh-CN"/>
        </w:rPr>
        <w:t>[2]</w:t>
      </w:r>
      <w:r w:rsidR="001B60E4">
        <w:rPr>
          <w:rFonts w:ascii="Arial" w:hAnsi="Arial" w:cs="Arial"/>
          <w:lang w:eastAsia="zh-CN"/>
        </w:rPr>
        <w:fldChar w:fldCharType="end"/>
      </w:r>
      <w:r w:rsidR="001B60E4">
        <w:rPr>
          <w:rFonts w:ascii="Arial" w:hAnsi="Arial" w:cs="Arial"/>
          <w:lang w:eastAsia="zh-CN"/>
        </w:rPr>
        <w:t xml:space="preserve">. </w:t>
      </w:r>
    </w:p>
    <w:p w14:paraId="1BC35AD8" w14:textId="67070D10" w:rsidR="005A2D9B" w:rsidRDefault="005A2D9B" w:rsidP="002A2549">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the last meeting, various proposals of reporting and measurement enhancements were provided and discussed to improve the performance of UL AoA, and it was agreed to support </w:t>
      </w:r>
      <w:r w:rsidRPr="005A2D9B">
        <w:rPr>
          <w:rFonts w:ascii="Arial" w:hAnsi="Arial" w:cs="Arial"/>
          <w:lang w:eastAsia="zh-CN"/>
        </w:rPr>
        <w:t>M &gt; 1 UL-AOA (AoA/ZoA) measurement values by gNB to the LMF at least for the first arrival path</w:t>
      </w:r>
      <w:r>
        <w:rPr>
          <w:rFonts w:ascii="Arial" w:hAnsi="Arial" w:cs="Arial"/>
          <w:lang w:eastAsia="zh-CN"/>
        </w:rPr>
        <w:t>.</w:t>
      </w:r>
      <w:r w:rsidR="000F72BF">
        <w:rPr>
          <w:rFonts w:ascii="Arial" w:hAnsi="Arial" w:cs="Arial"/>
          <w:lang w:eastAsia="zh-CN"/>
        </w:rPr>
        <w:t xml:space="preserve"> However, there were still several issues are left for further discussion</w:t>
      </w:r>
      <w:r w:rsidR="004E4D25">
        <w:rPr>
          <w:rFonts w:ascii="Arial" w:hAnsi="Arial" w:cs="Arial"/>
          <w:lang w:eastAsia="zh-CN"/>
        </w:rPr>
        <w:t>:</w:t>
      </w:r>
      <w:r w:rsidR="000F72BF">
        <w:rPr>
          <w:rFonts w:ascii="Arial" w:hAnsi="Arial" w:cs="Arial"/>
          <w:lang w:eastAsia="zh-CN"/>
        </w:rPr>
        <w:t xml:space="preserve"> </w:t>
      </w:r>
    </w:p>
    <w:p w14:paraId="054FA42D" w14:textId="1517B9AA" w:rsidR="000F72BF" w:rsidRDefault="000F72BF" w:rsidP="000F72BF">
      <w:pPr>
        <w:pStyle w:val="af9"/>
        <w:numPr>
          <w:ilvl w:val="0"/>
          <w:numId w:val="30"/>
        </w:numPr>
        <w:spacing w:beforeLines="50" w:before="120" w:line="288" w:lineRule="auto"/>
        <w:jc w:val="both"/>
        <w:rPr>
          <w:rFonts w:ascii="Arial" w:hAnsi="Arial" w:cs="Arial"/>
          <w:sz w:val="20"/>
          <w:szCs w:val="20"/>
          <w:lang w:eastAsia="zh-CN"/>
        </w:rPr>
      </w:pPr>
      <w:r w:rsidRPr="000F72BF">
        <w:rPr>
          <w:rFonts w:ascii="Arial" w:hAnsi="Arial" w:cs="Arial"/>
          <w:sz w:val="20"/>
          <w:szCs w:val="20"/>
          <w:lang w:eastAsia="zh-CN"/>
        </w:rPr>
        <w:t>UL AoA measurements for additional paths</w:t>
      </w:r>
    </w:p>
    <w:p w14:paraId="506A70FB" w14:textId="3B4AD6B4" w:rsidR="000306B0" w:rsidRDefault="000306B0" w:rsidP="000306B0">
      <w:pPr>
        <w:pStyle w:val="af9"/>
        <w:spacing w:beforeLines="50" w:before="120" w:line="288" w:lineRule="auto"/>
        <w:ind w:left="420"/>
        <w:jc w:val="both"/>
        <w:rPr>
          <w:rFonts w:ascii="Arial" w:hAnsi="Arial" w:cs="Arial"/>
          <w:sz w:val="20"/>
          <w:szCs w:val="20"/>
          <w:lang w:eastAsia="zh-CN"/>
        </w:rPr>
      </w:pPr>
      <w:r>
        <w:rPr>
          <w:rFonts w:ascii="Arial" w:hAnsi="Arial" w:cs="Arial"/>
          <w:sz w:val="20"/>
          <w:szCs w:val="20"/>
          <w:lang w:eastAsia="zh-CN"/>
        </w:rPr>
        <w:t xml:space="preserve">It is noted that even for a LOS path clutter, the included NLOS components may deteriorate the estimation performance of the AoA, let alone the scenarios that are full of NLOS paths. In such cases, </w:t>
      </w:r>
      <w:r w:rsidR="00F97AFC">
        <w:rPr>
          <w:rFonts w:ascii="Arial" w:hAnsi="Arial" w:cs="Arial"/>
          <w:sz w:val="20"/>
          <w:szCs w:val="20"/>
          <w:lang w:eastAsia="zh-CN"/>
        </w:rPr>
        <w:t>t</w:t>
      </w:r>
      <w:r>
        <w:rPr>
          <w:rFonts w:ascii="Arial" w:hAnsi="Arial" w:cs="Arial"/>
          <w:sz w:val="20"/>
          <w:szCs w:val="20"/>
          <w:lang w:eastAsia="zh-CN"/>
        </w:rPr>
        <w:t xml:space="preserve">o further improve </w:t>
      </w:r>
      <w:r>
        <w:rPr>
          <w:rFonts w:ascii="Arial" w:hAnsi="Arial" w:cs="Arial"/>
          <w:sz w:val="20"/>
          <w:szCs w:val="20"/>
          <w:lang w:eastAsia="zh-CN"/>
        </w:rPr>
        <w:lastRenderedPageBreak/>
        <w:t xml:space="preserve">the positioning accuracy, </w:t>
      </w:r>
      <w:r w:rsidR="00F97AFC">
        <w:rPr>
          <w:rFonts w:ascii="Arial" w:hAnsi="Arial" w:cs="Arial"/>
          <w:sz w:val="20"/>
          <w:szCs w:val="20"/>
          <w:lang w:eastAsia="zh-CN"/>
        </w:rPr>
        <w:t>it should support the gNB to report UL AoA measurements for not only the first arrival path, but also for additional paths. In our views, with UL AoA measurements for additional paths can assist the LMF to adopt some advanced positioning algorithms. To be specific, with information of AoA and associated timing, the LMF is able to calculate the coordinates of the reflectors and further build the model of the surrounding environment. The location of the UE can then be further updated. It is noted that the AoA values for first arrival paths and additional paths should be associated with timing information to further improve the accuracy.</w:t>
      </w:r>
    </w:p>
    <w:p w14:paraId="411B8504" w14:textId="306FE7B2" w:rsidR="00F97AFC" w:rsidRPr="00F97AFC" w:rsidRDefault="00F97AFC" w:rsidP="000306B0">
      <w:pPr>
        <w:pStyle w:val="af9"/>
        <w:spacing w:beforeLines="50" w:before="120" w:line="288" w:lineRule="auto"/>
        <w:ind w:left="420"/>
        <w:jc w:val="both"/>
        <w:rPr>
          <w:rFonts w:ascii="Arial" w:eastAsiaTheme="minorEastAsia" w:hAnsi="Arial" w:cs="Arial"/>
          <w:b/>
          <w:bCs/>
          <w:sz w:val="20"/>
          <w:szCs w:val="20"/>
          <w:lang w:eastAsia="zh-CN"/>
        </w:rPr>
      </w:pPr>
      <w:r w:rsidRPr="00F97AFC">
        <w:rPr>
          <w:rFonts w:ascii="Arial" w:eastAsiaTheme="minorEastAsia" w:hAnsi="Arial" w:cs="Arial" w:hint="eastAsia"/>
          <w:b/>
          <w:bCs/>
          <w:sz w:val="20"/>
          <w:szCs w:val="20"/>
          <w:lang w:eastAsia="zh-CN"/>
        </w:rPr>
        <w:t>P</w:t>
      </w:r>
      <w:r w:rsidRPr="00F97AFC">
        <w:rPr>
          <w:rFonts w:ascii="Arial" w:eastAsiaTheme="minorEastAsia" w:hAnsi="Arial" w:cs="Arial"/>
          <w:b/>
          <w:bCs/>
          <w:sz w:val="20"/>
          <w:szCs w:val="20"/>
          <w:lang w:eastAsia="zh-CN"/>
        </w:rPr>
        <w:t xml:space="preserve">roposal </w:t>
      </w:r>
      <w:r w:rsidR="00E95E7A">
        <w:rPr>
          <w:rFonts w:ascii="Arial" w:eastAsiaTheme="minorEastAsia" w:hAnsi="Arial" w:cs="Arial"/>
          <w:b/>
          <w:bCs/>
          <w:sz w:val="20"/>
          <w:szCs w:val="20"/>
          <w:lang w:eastAsia="zh-CN"/>
        </w:rPr>
        <w:t>3</w:t>
      </w:r>
      <w:r w:rsidRPr="00F97AFC">
        <w:rPr>
          <w:rFonts w:ascii="Arial" w:eastAsiaTheme="minorEastAsia" w:hAnsi="Arial" w:cs="Arial"/>
          <w:b/>
          <w:bCs/>
          <w:sz w:val="20"/>
          <w:szCs w:val="20"/>
          <w:lang w:eastAsia="zh-CN"/>
        </w:rPr>
        <w:t>: Support</w:t>
      </w:r>
      <w:r w:rsidR="001E72FC">
        <w:rPr>
          <w:rFonts w:ascii="Arial" w:eastAsiaTheme="minorEastAsia" w:hAnsi="Arial" w:cs="Arial"/>
          <w:b/>
          <w:bCs/>
          <w:sz w:val="20"/>
          <w:szCs w:val="20"/>
          <w:lang w:eastAsia="zh-CN"/>
        </w:rPr>
        <w:t xml:space="preserve"> of </w:t>
      </w:r>
      <w:r w:rsidRPr="00F97AFC">
        <w:rPr>
          <w:rFonts w:ascii="Arial" w:eastAsiaTheme="minorEastAsia" w:hAnsi="Arial" w:cs="Arial"/>
          <w:b/>
          <w:bCs/>
          <w:sz w:val="20"/>
          <w:szCs w:val="20"/>
          <w:lang w:eastAsia="zh-CN"/>
        </w:rPr>
        <w:t>UL-AoA measurements for additional paths.</w:t>
      </w:r>
    </w:p>
    <w:p w14:paraId="53E32984" w14:textId="53D89E45" w:rsidR="00F97AFC" w:rsidRPr="001E72FC" w:rsidRDefault="00F97AFC" w:rsidP="000306B0">
      <w:pPr>
        <w:pStyle w:val="af9"/>
        <w:spacing w:beforeLines="50" w:before="120" w:line="288" w:lineRule="auto"/>
        <w:ind w:left="420"/>
        <w:jc w:val="both"/>
        <w:rPr>
          <w:rFonts w:ascii="Arial" w:eastAsiaTheme="minorEastAsia" w:hAnsi="Arial" w:cs="Arial"/>
          <w:b/>
          <w:bCs/>
          <w:sz w:val="20"/>
          <w:szCs w:val="20"/>
          <w:lang w:eastAsia="zh-CN"/>
        </w:rPr>
      </w:pPr>
      <w:r w:rsidRPr="001E72FC">
        <w:rPr>
          <w:rFonts w:ascii="Arial" w:eastAsiaTheme="minorEastAsia" w:hAnsi="Arial" w:cs="Arial" w:hint="eastAsia"/>
          <w:b/>
          <w:bCs/>
          <w:sz w:val="20"/>
          <w:szCs w:val="20"/>
          <w:lang w:eastAsia="zh-CN"/>
        </w:rPr>
        <w:t>P</w:t>
      </w:r>
      <w:r w:rsidRPr="001E72FC">
        <w:rPr>
          <w:rFonts w:ascii="Arial" w:eastAsiaTheme="minorEastAsia" w:hAnsi="Arial" w:cs="Arial"/>
          <w:b/>
          <w:bCs/>
          <w:sz w:val="20"/>
          <w:szCs w:val="20"/>
          <w:lang w:eastAsia="zh-CN"/>
        </w:rPr>
        <w:t xml:space="preserve">roposal </w:t>
      </w:r>
      <w:r w:rsidR="00E95E7A">
        <w:rPr>
          <w:rFonts w:ascii="Arial" w:eastAsiaTheme="minorEastAsia" w:hAnsi="Arial" w:cs="Arial"/>
          <w:b/>
          <w:bCs/>
          <w:sz w:val="20"/>
          <w:szCs w:val="20"/>
          <w:lang w:eastAsia="zh-CN"/>
        </w:rPr>
        <w:t>4</w:t>
      </w:r>
      <w:r w:rsidRPr="001E72FC">
        <w:rPr>
          <w:rFonts w:ascii="Arial" w:eastAsiaTheme="minorEastAsia" w:hAnsi="Arial" w:cs="Arial"/>
          <w:b/>
          <w:bCs/>
          <w:sz w:val="20"/>
          <w:szCs w:val="20"/>
          <w:lang w:eastAsia="zh-CN"/>
        </w:rPr>
        <w:t>: Support</w:t>
      </w:r>
      <w:r w:rsidR="001E72FC" w:rsidRPr="001E72FC">
        <w:rPr>
          <w:rFonts w:ascii="Arial" w:eastAsiaTheme="minorEastAsia" w:hAnsi="Arial" w:cs="Arial"/>
          <w:b/>
          <w:bCs/>
          <w:sz w:val="20"/>
          <w:szCs w:val="20"/>
          <w:lang w:eastAsia="zh-CN"/>
        </w:rPr>
        <w:t xml:space="preserve"> reporting of </w:t>
      </w:r>
      <w:r w:rsidR="00111A08">
        <w:rPr>
          <w:rFonts w:ascii="Arial" w:eastAsiaTheme="minorEastAsia" w:hAnsi="Arial" w:cs="Arial"/>
          <w:b/>
          <w:bCs/>
          <w:sz w:val="20"/>
          <w:szCs w:val="20"/>
          <w:lang w:eastAsia="zh-CN"/>
        </w:rPr>
        <w:t xml:space="preserve">N&gt;=1 </w:t>
      </w:r>
      <w:r w:rsidR="001E72FC" w:rsidRPr="001E72FC">
        <w:rPr>
          <w:rFonts w:ascii="Arial" w:eastAsiaTheme="minorEastAsia" w:hAnsi="Arial" w:cs="Arial"/>
          <w:b/>
          <w:bCs/>
          <w:sz w:val="20"/>
          <w:szCs w:val="20"/>
          <w:lang w:eastAsia="zh-CN"/>
        </w:rPr>
        <w:t>UL-AoA measurements corresponding to the arrival time for the first arrival path and additional paths.</w:t>
      </w:r>
    </w:p>
    <w:p w14:paraId="7C2B3013" w14:textId="30FDB7E3" w:rsidR="00225EDD" w:rsidRPr="00111A08" w:rsidRDefault="000F72BF" w:rsidP="009E7C05">
      <w:pPr>
        <w:pStyle w:val="af9"/>
        <w:numPr>
          <w:ilvl w:val="0"/>
          <w:numId w:val="30"/>
        </w:numPr>
        <w:spacing w:beforeLines="50" w:before="120" w:line="288" w:lineRule="auto"/>
        <w:jc w:val="both"/>
        <w:rPr>
          <w:rFonts w:ascii="Arial" w:hAnsi="Arial" w:cs="Arial"/>
          <w:sz w:val="20"/>
          <w:szCs w:val="20"/>
          <w:lang w:eastAsia="zh-CN"/>
        </w:rPr>
      </w:pPr>
      <w:r w:rsidRPr="000F72BF">
        <w:rPr>
          <w:rFonts w:ascii="Arial" w:eastAsiaTheme="minorEastAsia" w:hAnsi="Arial" w:cs="Arial"/>
          <w:sz w:val="20"/>
          <w:szCs w:val="20"/>
          <w:lang w:eastAsia="zh-CN"/>
        </w:rPr>
        <w:t>Time stamp of multiple values</w:t>
      </w:r>
    </w:p>
    <w:p w14:paraId="10844048" w14:textId="2C7E8940" w:rsidR="00111A08" w:rsidRDefault="00111A08" w:rsidP="00111A08">
      <w:pPr>
        <w:pStyle w:val="af9"/>
        <w:spacing w:beforeLines="50" w:before="120" w:line="288" w:lineRule="auto"/>
        <w:ind w:left="420"/>
        <w:jc w:val="both"/>
        <w:rPr>
          <w:rFonts w:ascii="Arial" w:hAnsi="Arial" w:cs="Arial"/>
          <w:sz w:val="20"/>
          <w:szCs w:val="20"/>
          <w:lang w:eastAsia="zh-CN"/>
        </w:rPr>
      </w:pPr>
      <w:r w:rsidRPr="00111A08">
        <w:rPr>
          <w:rFonts w:ascii="Arial" w:hAnsi="Arial" w:cs="Arial" w:hint="eastAsia"/>
          <w:sz w:val="20"/>
          <w:szCs w:val="20"/>
          <w:lang w:eastAsia="zh-CN"/>
        </w:rPr>
        <w:t>T</w:t>
      </w:r>
      <w:r w:rsidRPr="00111A08">
        <w:rPr>
          <w:rFonts w:ascii="Arial" w:hAnsi="Arial" w:cs="Arial"/>
          <w:sz w:val="20"/>
          <w:szCs w:val="20"/>
          <w:lang w:eastAsia="zh-CN"/>
        </w:rPr>
        <w:t xml:space="preserve">here is another remaining issue that </w:t>
      </w:r>
      <w:r>
        <w:rPr>
          <w:rFonts w:ascii="Arial" w:hAnsi="Arial" w:cs="Arial"/>
          <w:sz w:val="20"/>
          <w:szCs w:val="20"/>
          <w:lang w:eastAsia="zh-CN"/>
        </w:rPr>
        <w:t>w</w:t>
      </w:r>
      <w:r w:rsidRPr="00111A08">
        <w:rPr>
          <w:rFonts w:ascii="Arial" w:hAnsi="Arial" w:cs="Arial"/>
          <w:sz w:val="20"/>
          <w:szCs w:val="20"/>
          <w:lang w:eastAsia="zh-CN"/>
        </w:rPr>
        <w:t>hether the multiple values can correspond to the same time stamp.</w:t>
      </w:r>
      <w:r>
        <w:rPr>
          <w:rFonts w:ascii="Arial" w:hAnsi="Arial" w:cs="Arial"/>
          <w:sz w:val="20"/>
          <w:szCs w:val="20"/>
          <w:lang w:eastAsia="zh-CN"/>
        </w:rPr>
        <w:t xml:space="preserve"> In our understanding, since the multiple AoA values can be</w:t>
      </w:r>
      <w:r w:rsidR="00E95E7A">
        <w:rPr>
          <w:rFonts w:ascii="Arial" w:hAnsi="Arial" w:cs="Arial"/>
          <w:sz w:val="20"/>
          <w:szCs w:val="20"/>
          <w:lang w:eastAsia="zh-CN"/>
        </w:rPr>
        <w:t xml:space="preserve"> measured</w:t>
      </w:r>
      <w:r>
        <w:rPr>
          <w:rFonts w:ascii="Arial" w:hAnsi="Arial" w:cs="Arial"/>
          <w:sz w:val="20"/>
          <w:szCs w:val="20"/>
          <w:lang w:eastAsia="zh-CN"/>
        </w:rPr>
        <w:t xml:space="preserve"> from </w:t>
      </w:r>
      <w:r w:rsidR="00E95E7A">
        <w:rPr>
          <w:rFonts w:ascii="Arial" w:hAnsi="Arial" w:cs="Arial"/>
          <w:sz w:val="20"/>
          <w:szCs w:val="20"/>
          <w:lang w:eastAsia="zh-CN"/>
        </w:rPr>
        <w:t>multiple SRS occasions; therefore, no need to restrict the multiple values with the same time stamp.</w:t>
      </w:r>
    </w:p>
    <w:p w14:paraId="7B65584B" w14:textId="344B9567" w:rsidR="002238F5" w:rsidRPr="00303BEE" w:rsidRDefault="00E95E7A" w:rsidP="00E95E7A">
      <w:pPr>
        <w:pStyle w:val="af9"/>
        <w:spacing w:beforeLines="50" w:before="120" w:line="288" w:lineRule="auto"/>
        <w:ind w:left="420"/>
        <w:jc w:val="both"/>
        <w:rPr>
          <w:rFonts w:ascii="Arial" w:eastAsiaTheme="minorEastAsia" w:hAnsi="Arial" w:cs="Arial"/>
          <w:b/>
          <w:bCs/>
          <w:sz w:val="20"/>
          <w:szCs w:val="20"/>
          <w:lang w:eastAsia="zh-CN"/>
        </w:rPr>
      </w:pPr>
      <w:r w:rsidRPr="00303BEE">
        <w:rPr>
          <w:rFonts w:ascii="Arial" w:eastAsiaTheme="minorEastAsia" w:hAnsi="Arial" w:cs="Arial" w:hint="eastAsia"/>
          <w:b/>
          <w:bCs/>
          <w:sz w:val="20"/>
          <w:szCs w:val="20"/>
          <w:lang w:eastAsia="zh-CN"/>
        </w:rPr>
        <w:t>P</w:t>
      </w:r>
      <w:r w:rsidRPr="00303BEE">
        <w:rPr>
          <w:rFonts w:ascii="Arial" w:eastAsiaTheme="minorEastAsia" w:hAnsi="Arial" w:cs="Arial"/>
          <w:b/>
          <w:bCs/>
          <w:sz w:val="20"/>
          <w:szCs w:val="20"/>
          <w:lang w:eastAsia="zh-CN"/>
        </w:rPr>
        <w:t xml:space="preserve">roposal 5: </w:t>
      </w:r>
      <w:r w:rsidR="00303BEE" w:rsidRPr="00303BEE">
        <w:rPr>
          <w:rFonts w:ascii="Arial" w:eastAsiaTheme="minorEastAsia" w:hAnsi="Arial" w:cs="Arial"/>
          <w:b/>
          <w:bCs/>
          <w:sz w:val="20"/>
          <w:szCs w:val="20"/>
          <w:lang w:eastAsia="zh-CN"/>
        </w:rPr>
        <w:t>No need to restrict the multiple values corresponding to the same time stamp.</w:t>
      </w:r>
    </w:p>
    <w:p w14:paraId="0DDD2F13" w14:textId="5AABB881" w:rsidR="00984C6B" w:rsidRPr="00DD26AE" w:rsidRDefault="00D97565" w:rsidP="002A2549">
      <w:pPr>
        <w:pStyle w:val="3GPPH1"/>
        <w:spacing w:line="288" w:lineRule="auto"/>
        <w:jc w:val="both"/>
        <w:rPr>
          <w:b/>
          <w:sz w:val="30"/>
          <w:szCs w:val="30"/>
          <w:lang w:val="en-US"/>
        </w:rPr>
      </w:pPr>
      <w:bookmarkStart w:id="3" w:name="_Ref31533076"/>
      <w:r>
        <w:rPr>
          <w:b/>
          <w:sz w:val="30"/>
          <w:szCs w:val="30"/>
          <w:lang w:val="en-US"/>
        </w:rPr>
        <w:t>Conclusions</w:t>
      </w:r>
    </w:p>
    <w:bookmarkEnd w:id="3"/>
    <w:p w14:paraId="19912F45" w14:textId="31153147" w:rsidR="00DD524E" w:rsidRDefault="00D97565" w:rsidP="002A2549">
      <w:pPr>
        <w:widowControl w:val="0"/>
        <w:overflowPunct/>
        <w:autoSpaceDE/>
        <w:adjustRightInd/>
        <w:spacing w:line="288" w:lineRule="auto"/>
        <w:jc w:val="both"/>
        <w:textAlignment w:val="auto"/>
        <w:rPr>
          <w:rFonts w:ascii="Arial" w:hAnsi="Arial" w:cs="Arial"/>
          <w:lang w:eastAsia="zh-CN"/>
        </w:rPr>
      </w:pPr>
      <w:r>
        <w:rPr>
          <w:rFonts w:ascii="Arial" w:eastAsia="宋体" w:hAnsi="Arial"/>
        </w:rPr>
        <w:t xml:space="preserve">In this contribution, </w:t>
      </w:r>
      <w:r w:rsidR="000B1B8F">
        <w:rPr>
          <w:rFonts w:ascii="Arial" w:hAnsi="Arial" w:cs="Arial"/>
          <w:lang w:eastAsia="zh-CN"/>
        </w:rPr>
        <w:t xml:space="preserve">we </w:t>
      </w:r>
      <w:r w:rsidR="00AE627C">
        <w:rPr>
          <w:rFonts w:ascii="Arial" w:hAnsi="Arial" w:cs="Arial"/>
          <w:lang w:eastAsia="zh-CN"/>
        </w:rPr>
        <w:t>provide our views on the UL-AoA enhancements</w:t>
      </w:r>
      <w:r w:rsidR="000B1B8F">
        <w:rPr>
          <w:rFonts w:ascii="Arial" w:hAnsi="Arial" w:cs="Arial"/>
          <w:lang w:eastAsia="zh-CN"/>
        </w:rPr>
        <w:t>, and the following</w:t>
      </w:r>
      <w:r w:rsidR="00D37B39">
        <w:rPr>
          <w:rFonts w:ascii="Arial" w:hAnsi="Arial" w:cs="Arial"/>
          <w:lang w:eastAsia="zh-CN"/>
        </w:rPr>
        <w:t xml:space="preserve"> observations and</w:t>
      </w:r>
      <w:r w:rsidR="000B1B8F">
        <w:rPr>
          <w:rFonts w:ascii="Arial" w:hAnsi="Arial" w:cs="Arial"/>
          <w:lang w:eastAsia="zh-CN"/>
        </w:rPr>
        <w:t xml:space="preserve"> proposal</w:t>
      </w:r>
      <w:r w:rsidR="00D37B39">
        <w:rPr>
          <w:rFonts w:ascii="Arial" w:hAnsi="Arial" w:cs="Arial"/>
          <w:lang w:eastAsia="zh-CN"/>
        </w:rPr>
        <w:t>s are</w:t>
      </w:r>
      <w:r w:rsidR="000B1B8F">
        <w:rPr>
          <w:rFonts w:ascii="Arial" w:hAnsi="Arial" w:cs="Arial"/>
          <w:lang w:eastAsia="zh-CN"/>
        </w:rPr>
        <w:t xml:space="preserve"> provided:</w:t>
      </w:r>
    </w:p>
    <w:p w14:paraId="430AA45C" w14:textId="27E55C89" w:rsidR="00D37B39" w:rsidRDefault="00D37B39" w:rsidP="002A2549">
      <w:pPr>
        <w:spacing w:beforeLines="50" w:before="120" w:after="60" w:line="288" w:lineRule="auto"/>
        <w:jc w:val="both"/>
        <w:rPr>
          <w:rFonts w:ascii="Arial" w:eastAsia="宋体" w:hAnsi="Arial"/>
          <w:b/>
          <w:bCs/>
          <w:lang w:eastAsia="zh-CN"/>
        </w:rPr>
      </w:pPr>
      <w:r>
        <w:rPr>
          <w:rFonts w:ascii="Arial" w:eastAsia="宋体" w:hAnsi="Arial" w:hint="eastAsia"/>
          <w:b/>
          <w:bCs/>
          <w:lang w:eastAsia="zh-CN"/>
        </w:rPr>
        <w:t>O</w:t>
      </w:r>
      <w:r>
        <w:rPr>
          <w:rFonts w:ascii="Arial" w:eastAsia="宋体" w:hAnsi="Arial"/>
          <w:b/>
          <w:bCs/>
          <w:lang w:eastAsia="zh-CN"/>
        </w:rPr>
        <w:t>bservation 1: The indication of expectedAoA/ZoA value and uncertainty can help mitigate the angle measurement ambiguity caused by antenna spacing larger than 1 wavelength.</w:t>
      </w:r>
    </w:p>
    <w:p w14:paraId="36D109AA" w14:textId="77777777" w:rsidR="00D37B39" w:rsidRPr="00D37B39" w:rsidRDefault="00D37B39" w:rsidP="00D37B39">
      <w:pPr>
        <w:spacing w:beforeLines="50" w:before="120" w:line="288" w:lineRule="auto"/>
        <w:jc w:val="both"/>
        <w:rPr>
          <w:rFonts w:ascii="Arial" w:eastAsia="宋体" w:hAnsi="Arial"/>
          <w:b/>
          <w:bCs/>
          <w:lang w:eastAsia="zh-CN"/>
        </w:rPr>
      </w:pPr>
      <w:r w:rsidRPr="00D37B39">
        <w:rPr>
          <w:rFonts w:ascii="Arial" w:eastAsia="宋体" w:hAnsi="Arial"/>
          <w:b/>
          <w:bCs/>
          <w:lang w:eastAsia="zh-CN"/>
        </w:rPr>
        <w:t>Observation 2: The indication of expectedAoA/ZoA value and uncertainty can help reduce the reception beam sweeping overhead.</w:t>
      </w:r>
    </w:p>
    <w:p w14:paraId="55F65EE8" w14:textId="77777777" w:rsidR="00D37B39" w:rsidRPr="00D37B39" w:rsidRDefault="00D37B39" w:rsidP="00D37B39">
      <w:pPr>
        <w:spacing w:beforeLines="50" w:before="120" w:line="288" w:lineRule="auto"/>
        <w:jc w:val="both"/>
        <w:rPr>
          <w:rFonts w:ascii="Arial" w:eastAsia="宋体" w:hAnsi="Arial"/>
          <w:b/>
          <w:bCs/>
          <w:lang w:eastAsia="zh-CN"/>
        </w:rPr>
      </w:pPr>
      <w:r w:rsidRPr="00D37B39">
        <w:rPr>
          <w:rFonts w:ascii="Arial" w:eastAsia="宋体" w:hAnsi="Arial"/>
          <w:b/>
          <w:bCs/>
          <w:lang w:eastAsia="zh-CN"/>
        </w:rPr>
        <w:t>Proposal 1: To solve the AoA estimation ambiguity, the expected AoA/ZoA can be the boresight information of a beam, and the uncertainty range can be the beam width.</w:t>
      </w:r>
    </w:p>
    <w:p w14:paraId="05846599" w14:textId="77777777" w:rsidR="00D37B39" w:rsidRPr="00D37B39" w:rsidRDefault="00D37B39" w:rsidP="00D37B39">
      <w:pPr>
        <w:spacing w:beforeLines="50" w:before="120" w:line="288" w:lineRule="auto"/>
        <w:jc w:val="both"/>
        <w:rPr>
          <w:rFonts w:ascii="Arial" w:eastAsia="宋体" w:hAnsi="Arial"/>
          <w:b/>
          <w:bCs/>
          <w:lang w:eastAsia="zh-CN"/>
        </w:rPr>
      </w:pPr>
      <w:r w:rsidRPr="00D37B39">
        <w:rPr>
          <w:rFonts w:ascii="Arial" w:eastAsia="宋体" w:hAnsi="Arial"/>
          <w:b/>
          <w:bCs/>
          <w:lang w:eastAsia="zh-CN"/>
        </w:rPr>
        <w:t>Proposal 2: To reduce the reception beam sweeping overhead, the LMF can refer to the reported DL measurement and the associated resource index to configure the AoA search window for each TRP.</w:t>
      </w:r>
    </w:p>
    <w:p w14:paraId="0D69F49B" w14:textId="77777777" w:rsidR="00D37B39" w:rsidRPr="00D37B39" w:rsidRDefault="00D37B39" w:rsidP="00D37B39">
      <w:pPr>
        <w:spacing w:beforeLines="50" w:before="120" w:line="288" w:lineRule="auto"/>
        <w:jc w:val="both"/>
        <w:rPr>
          <w:rFonts w:ascii="Arial" w:hAnsi="Arial" w:cs="Arial"/>
          <w:b/>
          <w:bCs/>
          <w:lang w:eastAsia="zh-CN"/>
        </w:rPr>
      </w:pPr>
      <w:r w:rsidRPr="00D37B39">
        <w:rPr>
          <w:rFonts w:ascii="Arial" w:hAnsi="Arial" w:cs="Arial" w:hint="eastAsia"/>
          <w:b/>
          <w:bCs/>
          <w:lang w:eastAsia="zh-CN"/>
        </w:rPr>
        <w:t>P</w:t>
      </w:r>
      <w:r w:rsidRPr="00D37B39">
        <w:rPr>
          <w:rFonts w:ascii="Arial" w:hAnsi="Arial" w:cs="Arial"/>
          <w:b/>
          <w:bCs/>
          <w:lang w:eastAsia="zh-CN"/>
        </w:rPr>
        <w:t>roposal 3: Support of UL-AoA measurements for additional paths.</w:t>
      </w:r>
    </w:p>
    <w:p w14:paraId="34D9A03F" w14:textId="77777777" w:rsidR="00D37B39" w:rsidRPr="00D37B39" w:rsidRDefault="00D37B39" w:rsidP="00D37B39">
      <w:pPr>
        <w:spacing w:beforeLines="50" w:before="120" w:line="288" w:lineRule="auto"/>
        <w:jc w:val="both"/>
        <w:rPr>
          <w:rFonts w:ascii="Arial" w:hAnsi="Arial" w:cs="Arial"/>
          <w:b/>
          <w:bCs/>
          <w:lang w:eastAsia="zh-CN"/>
        </w:rPr>
      </w:pPr>
      <w:r w:rsidRPr="00D37B39">
        <w:rPr>
          <w:rFonts w:ascii="Arial" w:hAnsi="Arial" w:cs="Arial" w:hint="eastAsia"/>
          <w:b/>
          <w:bCs/>
          <w:lang w:eastAsia="zh-CN"/>
        </w:rPr>
        <w:t>P</w:t>
      </w:r>
      <w:r w:rsidRPr="00D37B39">
        <w:rPr>
          <w:rFonts w:ascii="Arial" w:hAnsi="Arial" w:cs="Arial"/>
          <w:b/>
          <w:bCs/>
          <w:lang w:eastAsia="zh-CN"/>
        </w:rPr>
        <w:t>roposal 4: Support reporting of N&gt;=1 UL-AoA measurements corresponding to the arrival time for the first arrival path and additional paths.</w:t>
      </w:r>
    </w:p>
    <w:p w14:paraId="3177527E" w14:textId="6A094CF3" w:rsidR="00525501" w:rsidRPr="00D37B39" w:rsidRDefault="00D37B39" w:rsidP="002A2549">
      <w:pPr>
        <w:spacing w:beforeLines="50" w:before="120" w:after="60" w:line="288" w:lineRule="auto"/>
        <w:jc w:val="both"/>
        <w:rPr>
          <w:rFonts w:ascii="Arial" w:hAnsi="Arial" w:cs="Arial"/>
          <w:b/>
          <w:bCs/>
          <w:lang w:val="en-US" w:eastAsia="zh-CN"/>
        </w:rPr>
      </w:pPr>
      <w:r w:rsidRPr="00303BEE">
        <w:rPr>
          <w:rFonts w:ascii="Arial" w:hAnsi="Arial" w:cs="Arial" w:hint="eastAsia"/>
          <w:b/>
          <w:bCs/>
          <w:lang w:eastAsia="zh-CN"/>
        </w:rPr>
        <w:t>P</w:t>
      </w:r>
      <w:r w:rsidRPr="00303BEE">
        <w:rPr>
          <w:rFonts w:ascii="Arial" w:hAnsi="Arial" w:cs="Arial"/>
          <w:b/>
          <w:bCs/>
          <w:lang w:eastAsia="zh-CN"/>
        </w:rPr>
        <w:t>roposal 5: No need to restrict the multiple values corresponding to the same time stamp.</w:t>
      </w:r>
    </w:p>
    <w:p w14:paraId="1551C519" w14:textId="47B906A6" w:rsidR="00D97565" w:rsidRPr="00DD26AE" w:rsidRDefault="00D97565" w:rsidP="002A2549">
      <w:pPr>
        <w:pStyle w:val="3GPPH1"/>
        <w:spacing w:line="288" w:lineRule="auto"/>
        <w:jc w:val="both"/>
        <w:rPr>
          <w:b/>
          <w:sz w:val="30"/>
          <w:szCs w:val="30"/>
          <w:lang w:val="en-US"/>
        </w:rPr>
      </w:pPr>
      <w:r w:rsidRPr="00DD26AE">
        <w:rPr>
          <w:b/>
          <w:sz w:val="30"/>
          <w:szCs w:val="30"/>
          <w:lang w:val="en-US"/>
        </w:rPr>
        <w:t>References</w:t>
      </w:r>
    </w:p>
    <w:p w14:paraId="6879F383" w14:textId="0C1E15CC" w:rsidR="00017802" w:rsidRDefault="008649F1" w:rsidP="002A2549">
      <w:pPr>
        <w:widowControl w:val="0"/>
        <w:numPr>
          <w:ilvl w:val="0"/>
          <w:numId w:val="2"/>
        </w:numPr>
        <w:overflowPunct/>
        <w:autoSpaceDE/>
        <w:adjustRightInd/>
        <w:spacing w:line="288" w:lineRule="auto"/>
        <w:jc w:val="both"/>
        <w:textAlignment w:val="auto"/>
        <w:rPr>
          <w:rFonts w:ascii="Arial" w:eastAsia="宋体" w:hAnsi="Arial"/>
        </w:rPr>
      </w:pPr>
      <w:bookmarkStart w:id="4" w:name="_Ref31720706"/>
      <w:r>
        <w:rPr>
          <w:rFonts w:ascii="Arial" w:eastAsia="宋体" w:hAnsi="Arial"/>
        </w:rPr>
        <w:t>RP-</w:t>
      </w:r>
      <w:r w:rsidR="0033234A">
        <w:rPr>
          <w:rFonts w:ascii="Arial" w:eastAsia="宋体" w:hAnsi="Arial"/>
        </w:rPr>
        <w:t>202900</w:t>
      </w:r>
      <w:r>
        <w:rPr>
          <w:rFonts w:ascii="Arial" w:eastAsia="宋体" w:hAnsi="Arial"/>
        </w:rPr>
        <w:t xml:space="preserve">, </w:t>
      </w:r>
      <w:r w:rsidR="00D97565">
        <w:rPr>
          <w:rFonts w:ascii="Arial" w:eastAsia="宋体" w:hAnsi="Arial"/>
        </w:rPr>
        <w:t xml:space="preserve">New </w:t>
      </w:r>
      <w:r w:rsidR="0033234A">
        <w:rPr>
          <w:rFonts w:ascii="Arial" w:eastAsia="宋体" w:hAnsi="Arial"/>
        </w:rPr>
        <w:t>WID on</w:t>
      </w:r>
      <w:r>
        <w:rPr>
          <w:rFonts w:ascii="Arial" w:eastAsia="宋体" w:hAnsi="Arial"/>
        </w:rPr>
        <w:t xml:space="preserve"> NR positioning enhancements, </w:t>
      </w:r>
      <w:bookmarkEnd w:id="4"/>
      <w:r w:rsidR="0033234A">
        <w:rPr>
          <w:rFonts w:ascii="Arial" w:eastAsia="宋体" w:hAnsi="Arial"/>
        </w:rPr>
        <w:t>CATT, Intel Corporation, Ericsson</w:t>
      </w:r>
      <w:r w:rsidR="003415B5">
        <w:rPr>
          <w:rFonts w:ascii="Arial" w:eastAsia="宋体" w:hAnsi="Arial"/>
        </w:rPr>
        <w:t>.</w:t>
      </w:r>
    </w:p>
    <w:p w14:paraId="243D3D97" w14:textId="66883938" w:rsidR="00982C06" w:rsidRPr="003C1542" w:rsidRDefault="00E045B9" w:rsidP="002A2549">
      <w:pPr>
        <w:widowControl w:val="0"/>
        <w:numPr>
          <w:ilvl w:val="0"/>
          <w:numId w:val="2"/>
        </w:numPr>
        <w:overflowPunct/>
        <w:autoSpaceDE/>
        <w:adjustRightInd/>
        <w:spacing w:line="288" w:lineRule="auto"/>
        <w:jc w:val="both"/>
        <w:textAlignment w:val="auto"/>
        <w:rPr>
          <w:rFonts w:ascii="Arial" w:eastAsia="宋体" w:hAnsi="Arial"/>
        </w:rPr>
      </w:pPr>
      <w:bookmarkStart w:id="5" w:name="_Ref60492265"/>
      <w:r>
        <w:rPr>
          <w:rFonts w:ascii="Arial" w:eastAsia="宋体" w:hAnsi="Arial"/>
        </w:rPr>
        <w:t xml:space="preserve">TR 38.857, </w:t>
      </w:r>
      <w:r w:rsidR="00A81D70" w:rsidRPr="00A81D70">
        <w:rPr>
          <w:rFonts w:ascii="Arial" w:eastAsia="宋体" w:hAnsi="Arial"/>
        </w:rPr>
        <w:t>Study on NR Positioning Enhancements</w:t>
      </w:r>
      <w:r w:rsidR="00A81D70">
        <w:rPr>
          <w:rFonts w:ascii="Arial" w:eastAsia="宋体" w:hAnsi="Arial"/>
        </w:rPr>
        <w:t>, v100.</w:t>
      </w:r>
      <w:bookmarkEnd w:id="5"/>
    </w:p>
    <w:sectPr w:rsidR="00982C06" w:rsidRPr="003C1542" w:rsidSect="00CA2848">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B1F915" w14:textId="77777777" w:rsidR="000A7285" w:rsidRDefault="000A7285">
      <w:r>
        <w:separator/>
      </w:r>
    </w:p>
  </w:endnote>
  <w:endnote w:type="continuationSeparator" w:id="0">
    <w:p w14:paraId="7B6E92E3" w14:textId="77777777" w:rsidR="000A7285" w:rsidRDefault="000A7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56A25D" w14:textId="77777777" w:rsidR="000A7285" w:rsidRDefault="000A7285">
      <w:r>
        <w:separator/>
      </w:r>
    </w:p>
  </w:footnote>
  <w:footnote w:type="continuationSeparator" w:id="0">
    <w:p w14:paraId="58F5FB8E" w14:textId="77777777" w:rsidR="000A7285" w:rsidRDefault="000A7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5A0E22"/>
    <w:multiLevelType w:val="hybridMultilevel"/>
    <w:tmpl w:val="CBDA06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8FA207E"/>
    <w:multiLevelType w:val="hybridMultilevel"/>
    <w:tmpl w:val="D1C29396"/>
    <w:lvl w:ilvl="0" w:tplc="455648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8"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103EAD"/>
    <w:multiLevelType w:val="hybridMultilevel"/>
    <w:tmpl w:val="7C5C5796"/>
    <w:lvl w:ilvl="0" w:tplc="DEAE6BAA">
      <w:start w:val="1"/>
      <w:numFmt w:val="bullet"/>
      <w:lvlText w:val="•"/>
      <w:lvlJc w:val="left"/>
      <w:pPr>
        <w:ind w:left="720" w:hanging="360"/>
      </w:pPr>
      <w:rPr>
        <w:rFonts w:ascii="Arial" w:hAnsi="Aria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22218BB"/>
    <w:multiLevelType w:val="hybridMultilevel"/>
    <w:tmpl w:val="F38CE188"/>
    <w:lvl w:ilvl="0" w:tplc="DEAE6BAA">
      <w:start w:val="1"/>
      <w:numFmt w:val="bullet"/>
      <w:lvlText w:val="•"/>
      <w:lvlJc w:val="left"/>
      <w:pPr>
        <w:ind w:left="720" w:hanging="360"/>
      </w:pPr>
      <w:rPr>
        <w:rFonts w:ascii="Arial" w:hAnsi="Aria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3"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6937711"/>
    <w:multiLevelType w:val="hybridMultilevel"/>
    <w:tmpl w:val="4FD298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D3072A8"/>
    <w:multiLevelType w:val="hybridMultilevel"/>
    <w:tmpl w:val="F2E28B9E"/>
    <w:lvl w:ilvl="0" w:tplc="DEAE6BA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D000E4"/>
    <w:multiLevelType w:val="hybridMultilevel"/>
    <w:tmpl w:val="BE9CFDB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C44BA5"/>
    <w:multiLevelType w:val="hybridMultilevel"/>
    <w:tmpl w:val="A74A391C"/>
    <w:lvl w:ilvl="0" w:tplc="314221D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6DF39D8"/>
    <w:multiLevelType w:val="hybridMultilevel"/>
    <w:tmpl w:val="C324EE04"/>
    <w:lvl w:ilvl="0" w:tplc="DEAE6BAA">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7" w15:restartNumberingAfterBreak="0">
    <w:nsid w:val="7581155B"/>
    <w:multiLevelType w:val="hybridMultilevel"/>
    <w:tmpl w:val="CEFE7854"/>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8"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E7D48BF"/>
    <w:multiLevelType w:val="hybridMultilevel"/>
    <w:tmpl w:val="7A906378"/>
    <w:numStyleLink w:val="3GPPListofBullets"/>
  </w:abstractNum>
  <w:num w:numId="1">
    <w:abstractNumId w:val="14"/>
  </w:num>
  <w:num w:numId="2">
    <w:abstractNumId w:val="11"/>
  </w:num>
  <w:num w:numId="3">
    <w:abstractNumId w:val="3"/>
  </w:num>
  <w:num w:numId="4">
    <w:abstractNumId w:val="15"/>
  </w:num>
  <w:num w:numId="5">
    <w:abstractNumId w:val="16"/>
  </w:num>
  <w:num w:numId="6">
    <w:abstractNumId w:val="9"/>
  </w:num>
  <w:num w:numId="7">
    <w:abstractNumId w:val="5"/>
  </w:num>
  <w:num w:numId="8">
    <w:abstractNumId w:val="17"/>
  </w:num>
  <w:num w:numId="9">
    <w:abstractNumId w:val="20"/>
  </w:num>
  <w:num w:numId="10">
    <w:abstractNumId w:val="1"/>
  </w:num>
  <w:num w:numId="11">
    <w:abstractNumId w:val="8"/>
  </w:num>
  <w:num w:numId="12">
    <w:abstractNumId w:val="21"/>
  </w:num>
  <w:num w:numId="13">
    <w:abstractNumId w:val="26"/>
  </w:num>
  <w:num w:numId="14">
    <w:abstractNumId w:val="4"/>
  </w:num>
  <w:num w:numId="15">
    <w:abstractNumId w:val="22"/>
  </w:num>
  <w:num w:numId="16">
    <w:abstractNumId w:val="6"/>
  </w:num>
  <w:num w:numId="17">
    <w:abstractNumId w:val="25"/>
  </w:num>
  <w:num w:numId="18">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7"/>
  </w:num>
  <w:num w:numId="21">
    <w:abstractNumId w:val="2"/>
  </w:num>
  <w:num w:numId="22">
    <w:abstractNumId w:val="12"/>
  </w:num>
  <w:num w:numId="23">
    <w:abstractNumId w:val="29"/>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0"/>
  </w:num>
  <w:num w:numId="26">
    <w:abstractNumId w:val="13"/>
  </w:num>
  <w:num w:numId="27">
    <w:abstractNumId w:val="28"/>
  </w:num>
  <w:num w:numId="28">
    <w:abstractNumId w:val="23"/>
  </w:num>
  <w:num w:numId="29">
    <w:abstractNumId w:val="18"/>
  </w:num>
  <w:num w:numId="30">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8E8"/>
    <w:rsid w:val="00003CB0"/>
    <w:rsid w:val="000045D4"/>
    <w:rsid w:val="00004885"/>
    <w:rsid w:val="00004CD0"/>
    <w:rsid w:val="00004D8C"/>
    <w:rsid w:val="00004DCB"/>
    <w:rsid w:val="00004DD7"/>
    <w:rsid w:val="00005173"/>
    <w:rsid w:val="000051F0"/>
    <w:rsid w:val="00005327"/>
    <w:rsid w:val="0000553B"/>
    <w:rsid w:val="0000602F"/>
    <w:rsid w:val="0000675B"/>
    <w:rsid w:val="00006780"/>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F10"/>
    <w:rsid w:val="00012057"/>
    <w:rsid w:val="000120C5"/>
    <w:rsid w:val="000124D1"/>
    <w:rsid w:val="000127B5"/>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34C"/>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E6"/>
    <w:rsid w:val="00026AF7"/>
    <w:rsid w:val="00026EF9"/>
    <w:rsid w:val="00026F93"/>
    <w:rsid w:val="00026FDC"/>
    <w:rsid w:val="00027333"/>
    <w:rsid w:val="0002790C"/>
    <w:rsid w:val="00027A7A"/>
    <w:rsid w:val="00027B70"/>
    <w:rsid w:val="00027BE8"/>
    <w:rsid w:val="00027EE3"/>
    <w:rsid w:val="00027F9E"/>
    <w:rsid w:val="000300FE"/>
    <w:rsid w:val="000304BC"/>
    <w:rsid w:val="000306B0"/>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11F"/>
    <w:rsid w:val="000334D2"/>
    <w:rsid w:val="00033834"/>
    <w:rsid w:val="00033A55"/>
    <w:rsid w:val="00033AE8"/>
    <w:rsid w:val="00033B86"/>
    <w:rsid w:val="00033E5C"/>
    <w:rsid w:val="00034072"/>
    <w:rsid w:val="00034922"/>
    <w:rsid w:val="000349B7"/>
    <w:rsid w:val="000349DB"/>
    <w:rsid w:val="00034DC2"/>
    <w:rsid w:val="00034E3E"/>
    <w:rsid w:val="00034F4E"/>
    <w:rsid w:val="000350B6"/>
    <w:rsid w:val="0003540B"/>
    <w:rsid w:val="000355BC"/>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416"/>
    <w:rsid w:val="00045BDD"/>
    <w:rsid w:val="00045F22"/>
    <w:rsid w:val="000466F8"/>
    <w:rsid w:val="00046743"/>
    <w:rsid w:val="000467A2"/>
    <w:rsid w:val="000468C4"/>
    <w:rsid w:val="00046925"/>
    <w:rsid w:val="00046CB8"/>
    <w:rsid w:val="00046CD6"/>
    <w:rsid w:val="00046CE4"/>
    <w:rsid w:val="00046F9A"/>
    <w:rsid w:val="0004713D"/>
    <w:rsid w:val="000472F3"/>
    <w:rsid w:val="00047362"/>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804"/>
    <w:rsid w:val="00061B51"/>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6F4"/>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4F4"/>
    <w:rsid w:val="00073785"/>
    <w:rsid w:val="0007390D"/>
    <w:rsid w:val="00073B89"/>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5FAA"/>
    <w:rsid w:val="0008624E"/>
    <w:rsid w:val="000862BA"/>
    <w:rsid w:val="000864D5"/>
    <w:rsid w:val="000865A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985"/>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285"/>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921"/>
    <w:rsid w:val="000C1C78"/>
    <w:rsid w:val="000C1DBD"/>
    <w:rsid w:val="000C1F69"/>
    <w:rsid w:val="000C202F"/>
    <w:rsid w:val="000C2A25"/>
    <w:rsid w:val="000C2CA1"/>
    <w:rsid w:val="000C2DE1"/>
    <w:rsid w:val="000C2FDD"/>
    <w:rsid w:val="000C3321"/>
    <w:rsid w:val="000C393F"/>
    <w:rsid w:val="000C3987"/>
    <w:rsid w:val="000C3F16"/>
    <w:rsid w:val="000C41DD"/>
    <w:rsid w:val="000C42D8"/>
    <w:rsid w:val="000C4367"/>
    <w:rsid w:val="000C4BE2"/>
    <w:rsid w:val="000C4C15"/>
    <w:rsid w:val="000C4C76"/>
    <w:rsid w:val="000C4F47"/>
    <w:rsid w:val="000C50EE"/>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7EE"/>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9DB"/>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59C"/>
    <w:rsid w:val="000E08CF"/>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D3"/>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2BF"/>
    <w:rsid w:val="000F737B"/>
    <w:rsid w:val="000F73A7"/>
    <w:rsid w:val="000F765E"/>
    <w:rsid w:val="000F77C9"/>
    <w:rsid w:val="00100097"/>
    <w:rsid w:val="001000E9"/>
    <w:rsid w:val="00100169"/>
    <w:rsid w:val="00100491"/>
    <w:rsid w:val="0010067A"/>
    <w:rsid w:val="00100995"/>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093"/>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A95"/>
    <w:rsid w:val="00106B50"/>
    <w:rsid w:val="00106B63"/>
    <w:rsid w:val="00106CC3"/>
    <w:rsid w:val="00106CD8"/>
    <w:rsid w:val="00106E7E"/>
    <w:rsid w:val="001074D1"/>
    <w:rsid w:val="001074DF"/>
    <w:rsid w:val="00107627"/>
    <w:rsid w:val="00107924"/>
    <w:rsid w:val="00107954"/>
    <w:rsid w:val="00107CC7"/>
    <w:rsid w:val="00107CDC"/>
    <w:rsid w:val="00110996"/>
    <w:rsid w:val="001115C0"/>
    <w:rsid w:val="001115F4"/>
    <w:rsid w:val="00111647"/>
    <w:rsid w:val="001118AA"/>
    <w:rsid w:val="001118CD"/>
    <w:rsid w:val="001119CC"/>
    <w:rsid w:val="00111A08"/>
    <w:rsid w:val="00111AD9"/>
    <w:rsid w:val="00111B37"/>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3C"/>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1EC"/>
    <w:rsid w:val="0011676C"/>
    <w:rsid w:val="00116B7D"/>
    <w:rsid w:val="001172C7"/>
    <w:rsid w:val="001175EC"/>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1DDF"/>
    <w:rsid w:val="001321CE"/>
    <w:rsid w:val="00132282"/>
    <w:rsid w:val="001322B0"/>
    <w:rsid w:val="00132767"/>
    <w:rsid w:val="0013278D"/>
    <w:rsid w:val="00132917"/>
    <w:rsid w:val="00132BC1"/>
    <w:rsid w:val="00132D74"/>
    <w:rsid w:val="00132E7E"/>
    <w:rsid w:val="00132F88"/>
    <w:rsid w:val="0013334C"/>
    <w:rsid w:val="0013344F"/>
    <w:rsid w:val="0013359C"/>
    <w:rsid w:val="00133D9D"/>
    <w:rsid w:val="00133E13"/>
    <w:rsid w:val="00133EBD"/>
    <w:rsid w:val="0013421D"/>
    <w:rsid w:val="001345D5"/>
    <w:rsid w:val="00134672"/>
    <w:rsid w:val="00134B09"/>
    <w:rsid w:val="00134F3C"/>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B77"/>
    <w:rsid w:val="00141E46"/>
    <w:rsid w:val="0014206B"/>
    <w:rsid w:val="00142093"/>
    <w:rsid w:val="0014226D"/>
    <w:rsid w:val="00142AF6"/>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1D7B"/>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969"/>
    <w:rsid w:val="00155F7A"/>
    <w:rsid w:val="00156260"/>
    <w:rsid w:val="00156366"/>
    <w:rsid w:val="001565AE"/>
    <w:rsid w:val="0015674F"/>
    <w:rsid w:val="001573B9"/>
    <w:rsid w:val="001575A4"/>
    <w:rsid w:val="00157A5E"/>
    <w:rsid w:val="00157D69"/>
    <w:rsid w:val="0016019C"/>
    <w:rsid w:val="001601B3"/>
    <w:rsid w:val="00160674"/>
    <w:rsid w:val="00160786"/>
    <w:rsid w:val="00160BD6"/>
    <w:rsid w:val="00161513"/>
    <w:rsid w:val="001616E2"/>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BCC"/>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293"/>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72"/>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0E4"/>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449"/>
    <w:rsid w:val="001C6850"/>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190"/>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4A"/>
    <w:rsid w:val="001E66BD"/>
    <w:rsid w:val="001E684F"/>
    <w:rsid w:val="001E6B8F"/>
    <w:rsid w:val="001E6C1B"/>
    <w:rsid w:val="001E6DE6"/>
    <w:rsid w:val="001E6F14"/>
    <w:rsid w:val="001E719A"/>
    <w:rsid w:val="001E72FC"/>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D8C"/>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E0D"/>
    <w:rsid w:val="0021586D"/>
    <w:rsid w:val="00215C0F"/>
    <w:rsid w:val="00215DF0"/>
    <w:rsid w:val="00215DFA"/>
    <w:rsid w:val="002160D2"/>
    <w:rsid w:val="002162EA"/>
    <w:rsid w:val="002165F9"/>
    <w:rsid w:val="00216685"/>
    <w:rsid w:val="00216718"/>
    <w:rsid w:val="002168B1"/>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A89"/>
    <w:rsid w:val="00221CE9"/>
    <w:rsid w:val="002221B4"/>
    <w:rsid w:val="002222A4"/>
    <w:rsid w:val="00222AA3"/>
    <w:rsid w:val="00222EA3"/>
    <w:rsid w:val="00222FFF"/>
    <w:rsid w:val="0022320E"/>
    <w:rsid w:val="0022337A"/>
    <w:rsid w:val="002233C6"/>
    <w:rsid w:val="002236AF"/>
    <w:rsid w:val="00223833"/>
    <w:rsid w:val="002238F5"/>
    <w:rsid w:val="00223ACD"/>
    <w:rsid w:val="00223ADC"/>
    <w:rsid w:val="00223F34"/>
    <w:rsid w:val="002241C9"/>
    <w:rsid w:val="00224506"/>
    <w:rsid w:val="0022469B"/>
    <w:rsid w:val="00224890"/>
    <w:rsid w:val="002248E2"/>
    <w:rsid w:val="00224A9B"/>
    <w:rsid w:val="00224C25"/>
    <w:rsid w:val="00225DB5"/>
    <w:rsid w:val="00225EDD"/>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D31"/>
    <w:rsid w:val="00227F9E"/>
    <w:rsid w:val="00230040"/>
    <w:rsid w:val="002300E1"/>
    <w:rsid w:val="002300F3"/>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11A"/>
    <w:rsid w:val="002362C4"/>
    <w:rsid w:val="002368CC"/>
    <w:rsid w:val="00236B66"/>
    <w:rsid w:val="00236F55"/>
    <w:rsid w:val="00236F71"/>
    <w:rsid w:val="00236F8A"/>
    <w:rsid w:val="002370A7"/>
    <w:rsid w:val="002373FC"/>
    <w:rsid w:val="0023759C"/>
    <w:rsid w:val="0023776F"/>
    <w:rsid w:val="00237C6F"/>
    <w:rsid w:val="00237D22"/>
    <w:rsid w:val="00240A3A"/>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6FED"/>
    <w:rsid w:val="0024703D"/>
    <w:rsid w:val="002471AB"/>
    <w:rsid w:val="0024778F"/>
    <w:rsid w:val="0024785A"/>
    <w:rsid w:val="00247C82"/>
    <w:rsid w:val="00247D63"/>
    <w:rsid w:val="00247D8E"/>
    <w:rsid w:val="00247DD1"/>
    <w:rsid w:val="00247E16"/>
    <w:rsid w:val="00247EDB"/>
    <w:rsid w:val="002500A0"/>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3DDE"/>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0D3"/>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5D"/>
    <w:rsid w:val="00266FA0"/>
    <w:rsid w:val="0026716C"/>
    <w:rsid w:val="0026748C"/>
    <w:rsid w:val="002676F7"/>
    <w:rsid w:val="0026772D"/>
    <w:rsid w:val="002678FE"/>
    <w:rsid w:val="0027000A"/>
    <w:rsid w:val="00270202"/>
    <w:rsid w:val="0027023A"/>
    <w:rsid w:val="00270851"/>
    <w:rsid w:val="00270C63"/>
    <w:rsid w:val="00270C7F"/>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B43"/>
    <w:rsid w:val="002813BF"/>
    <w:rsid w:val="002817DC"/>
    <w:rsid w:val="0028183D"/>
    <w:rsid w:val="0028185F"/>
    <w:rsid w:val="00281D94"/>
    <w:rsid w:val="00281DD0"/>
    <w:rsid w:val="0028203A"/>
    <w:rsid w:val="002825CE"/>
    <w:rsid w:val="002826D0"/>
    <w:rsid w:val="00282878"/>
    <w:rsid w:val="002829E8"/>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5E4F"/>
    <w:rsid w:val="00286487"/>
    <w:rsid w:val="00286631"/>
    <w:rsid w:val="00286759"/>
    <w:rsid w:val="00286A45"/>
    <w:rsid w:val="00286B14"/>
    <w:rsid w:val="00286F76"/>
    <w:rsid w:val="0028700B"/>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4B56"/>
    <w:rsid w:val="00294F19"/>
    <w:rsid w:val="00295226"/>
    <w:rsid w:val="002953CC"/>
    <w:rsid w:val="00295416"/>
    <w:rsid w:val="0029548C"/>
    <w:rsid w:val="00295539"/>
    <w:rsid w:val="00295559"/>
    <w:rsid w:val="002956E0"/>
    <w:rsid w:val="00295DB4"/>
    <w:rsid w:val="00295EBB"/>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5F"/>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549"/>
    <w:rsid w:val="002A272B"/>
    <w:rsid w:val="002A2837"/>
    <w:rsid w:val="002A2E5C"/>
    <w:rsid w:val="002A2F2C"/>
    <w:rsid w:val="002A2FE5"/>
    <w:rsid w:val="002A3036"/>
    <w:rsid w:val="002A317E"/>
    <w:rsid w:val="002A31CC"/>
    <w:rsid w:val="002A31FF"/>
    <w:rsid w:val="002A335B"/>
    <w:rsid w:val="002A35BA"/>
    <w:rsid w:val="002A3668"/>
    <w:rsid w:val="002A3771"/>
    <w:rsid w:val="002A3B12"/>
    <w:rsid w:val="002A3BE5"/>
    <w:rsid w:val="002A3CF2"/>
    <w:rsid w:val="002A3E1A"/>
    <w:rsid w:val="002A40D2"/>
    <w:rsid w:val="002A40EB"/>
    <w:rsid w:val="002A4102"/>
    <w:rsid w:val="002A469C"/>
    <w:rsid w:val="002A4729"/>
    <w:rsid w:val="002A4918"/>
    <w:rsid w:val="002A4AD0"/>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6FC1"/>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F85"/>
    <w:rsid w:val="002B3081"/>
    <w:rsid w:val="002B318B"/>
    <w:rsid w:val="002B32BC"/>
    <w:rsid w:val="002B33D7"/>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BB4"/>
    <w:rsid w:val="002C4D53"/>
    <w:rsid w:val="002C4FFD"/>
    <w:rsid w:val="002C5533"/>
    <w:rsid w:val="002C5620"/>
    <w:rsid w:val="002C5A6B"/>
    <w:rsid w:val="002C5B5C"/>
    <w:rsid w:val="002C5B7C"/>
    <w:rsid w:val="002C6165"/>
    <w:rsid w:val="002C61E0"/>
    <w:rsid w:val="002C6AB5"/>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34A"/>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464"/>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194"/>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1FE2"/>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BEE"/>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417"/>
    <w:rsid w:val="003125FC"/>
    <w:rsid w:val="00313018"/>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2A7"/>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4E6"/>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BEF"/>
    <w:rsid w:val="00330C30"/>
    <w:rsid w:val="00330DE8"/>
    <w:rsid w:val="00331406"/>
    <w:rsid w:val="003314D9"/>
    <w:rsid w:val="00331931"/>
    <w:rsid w:val="00331BCC"/>
    <w:rsid w:val="003321C3"/>
    <w:rsid w:val="0033234A"/>
    <w:rsid w:val="00332962"/>
    <w:rsid w:val="00332B77"/>
    <w:rsid w:val="00332C85"/>
    <w:rsid w:val="00332E4F"/>
    <w:rsid w:val="00333049"/>
    <w:rsid w:val="003339FD"/>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2DD"/>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BBE"/>
    <w:rsid w:val="00342DC5"/>
    <w:rsid w:val="0034305B"/>
    <w:rsid w:val="003430E0"/>
    <w:rsid w:val="003433CA"/>
    <w:rsid w:val="003435D1"/>
    <w:rsid w:val="00343752"/>
    <w:rsid w:val="003437AD"/>
    <w:rsid w:val="0034398A"/>
    <w:rsid w:val="00343ABD"/>
    <w:rsid w:val="00343BC2"/>
    <w:rsid w:val="00343C24"/>
    <w:rsid w:val="00343E9B"/>
    <w:rsid w:val="00343EFE"/>
    <w:rsid w:val="00343F90"/>
    <w:rsid w:val="00344021"/>
    <w:rsid w:val="00344312"/>
    <w:rsid w:val="00344725"/>
    <w:rsid w:val="0034511B"/>
    <w:rsid w:val="0034668E"/>
    <w:rsid w:val="00346D3D"/>
    <w:rsid w:val="00346F6B"/>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C98"/>
    <w:rsid w:val="00351D57"/>
    <w:rsid w:val="003520BE"/>
    <w:rsid w:val="0035216E"/>
    <w:rsid w:val="003523B5"/>
    <w:rsid w:val="0035256C"/>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0D42"/>
    <w:rsid w:val="00361049"/>
    <w:rsid w:val="00361163"/>
    <w:rsid w:val="003617B5"/>
    <w:rsid w:val="0036185C"/>
    <w:rsid w:val="0036262C"/>
    <w:rsid w:val="00362633"/>
    <w:rsid w:val="00362648"/>
    <w:rsid w:val="00362835"/>
    <w:rsid w:val="00362C5A"/>
    <w:rsid w:val="0036349F"/>
    <w:rsid w:val="003634A1"/>
    <w:rsid w:val="003635DD"/>
    <w:rsid w:val="00363B63"/>
    <w:rsid w:val="00363F7A"/>
    <w:rsid w:val="00364A63"/>
    <w:rsid w:val="00365351"/>
    <w:rsid w:val="0036561B"/>
    <w:rsid w:val="0036616D"/>
    <w:rsid w:val="00366919"/>
    <w:rsid w:val="00366B92"/>
    <w:rsid w:val="00366C57"/>
    <w:rsid w:val="00366FD7"/>
    <w:rsid w:val="003671C1"/>
    <w:rsid w:val="00367997"/>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D02"/>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4F"/>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84F"/>
    <w:rsid w:val="00380892"/>
    <w:rsid w:val="00381685"/>
    <w:rsid w:val="003818CD"/>
    <w:rsid w:val="00381EFE"/>
    <w:rsid w:val="00381F70"/>
    <w:rsid w:val="0038215A"/>
    <w:rsid w:val="003821E7"/>
    <w:rsid w:val="00382240"/>
    <w:rsid w:val="003827F2"/>
    <w:rsid w:val="00382903"/>
    <w:rsid w:val="00382D95"/>
    <w:rsid w:val="003831FE"/>
    <w:rsid w:val="00383483"/>
    <w:rsid w:val="00383C38"/>
    <w:rsid w:val="00383D4B"/>
    <w:rsid w:val="00383DDB"/>
    <w:rsid w:val="003842A8"/>
    <w:rsid w:val="0038432F"/>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258"/>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26BE"/>
    <w:rsid w:val="0039295A"/>
    <w:rsid w:val="00392DB8"/>
    <w:rsid w:val="00393058"/>
    <w:rsid w:val="003933E7"/>
    <w:rsid w:val="00393651"/>
    <w:rsid w:val="00393B78"/>
    <w:rsid w:val="00393F4B"/>
    <w:rsid w:val="00393FB1"/>
    <w:rsid w:val="0039407C"/>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90E"/>
    <w:rsid w:val="003A5A8C"/>
    <w:rsid w:val="003A5C62"/>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597"/>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0E85"/>
    <w:rsid w:val="003C1261"/>
    <w:rsid w:val="003C1542"/>
    <w:rsid w:val="003C182F"/>
    <w:rsid w:val="003C1B5D"/>
    <w:rsid w:val="003C1EC9"/>
    <w:rsid w:val="003C228E"/>
    <w:rsid w:val="003C2C9D"/>
    <w:rsid w:val="003C2CF1"/>
    <w:rsid w:val="003C3B73"/>
    <w:rsid w:val="003C3CA3"/>
    <w:rsid w:val="003C3EF9"/>
    <w:rsid w:val="003C412E"/>
    <w:rsid w:val="003C4250"/>
    <w:rsid w:val="003C487C"/>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6F"/>
    <w:rsid w:val="003D1AB6"/>
    <w:rsid w:val="003D2050"/>
    <w:rsid w:val="003D22F4"/>
    <w:rsid w:val="003D2339"/>
    <w:rsid w:val="003D2561"/>
    <w:rsid w:val="003D26AA"/>
    <w:rsid w:val="003D29B6"/>
    <w:rsid w:val="003D2A2B"/>
    <w:rsid w:val="003D2EC6"/>
    <w:rsid w:val="003D30F8"/>
    <w:rsid w:val="003D39A6"/>
    <w:rsid w:val="003D3D55"/>
    <w:rsid w:val="003D40DB"/>
    <w:rsid w:val="003D432D"/>
    <w:rsid w:val="003D4330"/>
    <w:rsid w:val="003D4350"/>
    <w:rsid w:val="003D43AB"/>
    <w:rsid w:val="003D4409"/>
    <w:rsid w:val="003D4638"/>
    <w:rsid w:val="003D4DCC"/>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5F94"/>
    <w:rsid w:val="003E60CE"/>
    <w:rsid w:val="003E6592"/>
    <w:rsid w:val="003E6599"/>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7B"/>
    <w:rsid w:val="003F73A0"/>
    <w:rsid w:val="003F75DD"/>
    <w:rsid w:val="003F7DFF"/>
    <w:rsid w:val="0040015E"/>
    <w:rsid w:val="00400427"/>
    <w:rsid w:val="0040080D"/>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265"/>
    <w:rsid w:val="00413369"/>
    <w:rsid w:val="00413AA2"/>
    <w:rsid w:val="00413AE3"/>
    <w:rsid w:val="00414129"/>
    <w:rsid w:val="004142CD"/>
    <w:rsid w:val="004142F5"/>
    <w:rsid w:val="00414346"/>
    <w:rsid w:val="004145AE"/>
    <w:rsid w:val="004148F2"/>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48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7C6"/>
    <w:rsid w:val="00442824"/>
    <w:rsid w:val="00442A1D"/>
    <w:rsid w:val="00442E51"/>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AE5"/>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6BF5"/>
    <w:rsid w:val="00456ED7"/>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AF6"/>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77D0F"/>
    <w:rsid w:val="004801FB"/>
    <w:rsid w:val="004803A9"/>
    <w:rsid w:val="004807D5"/>
    <w:rsid w:val="00480B03"/>
    <w:rsid w:val="00480CD7"/>
    <w:rsid w:val="00480D3E"/>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BB8"/>
    <w:rsid w:val="00487F28"/>
    <w:rsid w:val="00490649"/>
    <w:rsid w:val="0049093B"/>
    <w:rsid w:val="00490E94"/>
    <w:rsid w:val="00490EE3"/>
    <w:rsid w:val="004913DF"/>
    <w:rsid w:val="0049143D"/>
    <w:rsid w:val="004915F6"/>
    <w:rsid w:val="00491742"/>
    <w:rsid w:val="004917A9"/>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63"/>
    <w:rsid w:val="00495071"/>
    <w:rsid w:val="004950DE"/>
    <w:rsid w:val="00495227"/>
    <w:rsid w:val="00495854"/>
    <w:rsid w:val="0049599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1C"/>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5EA"/>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6C8"/>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E96"/>
    <w:rsid w:val="004B6FFB"/>
    <w:rsid w:val="004B718A"/>
    <w:rsid w:val="004B751C"/>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72C"/>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9C9"/>
    <w:rsid w:val="004E4D25"/>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50C"/>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216"/>
    <w:rsid w:val="004F33A9"/>
    <w:rsid w:val="004F359A"/>
    <w:rsid w:val="004F39E5"/>
    <w:rsid w:val="004F3AD1"/>
    <w:rsid w:val="004F3CD0"/>
    <w:rsid w:val="004F3DD1"/>
    <w:rsid w:val="004F40F1"/>
    <w:rsid w:val="004F43E8"/>
    <w:rsid w:val="004F4758"/>
    <w:rsid w:val="004F4760"/>
    <w:rsid w:val="004F4E53"/>
    <w:rsid w:val="004F4F81"/>
    <w:rsid w:val="004F510C"/>
    <w:rsid w:val="004F5350"/>
    <w:rsid w:val="004F58AB"/>
    <w:rsid w:val="004F5E2A"/>
    <w:rsid w:val="004F64B1"/>
    <w:rsid w:val="004F66FA"/>
    <w:rsid w:val="004F67A9"/>
    <w:rsid w:val="004F680C"/>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C8C"/>
    <w:rsid w:val="00500E69"/>
    <w:rsid w:val="005012BB"/>
    <w:rsid w:val="0050132F"/>
    <w:rsid w:val="00501723"/>
    <w:rsid w:val="005018DA"/>
    <w:rsid w:val="00501A8C"/>
    <w:rsid w:val="00501EC9"/>
    <w:rsid w:val="00501F0D"/>
    <w:rsid w:val="0050296A"/>
    <w:rsid w:val="005029A2"/>
    <w:rsid w:val="00502B04"/>
    <w:rsid w:val="00502BD1"/>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BB0"/>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36"/>
    <w:rsid w:val="00513333"/>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89D"/>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01"/>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CA5"/>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A0C"/>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C6E"/>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C9"/>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0D"/>
    <w:rsid w:val="00562CDC"/>
    <w:rsid w:val="00563516"/>
    <w:rsid w:val="00563855"/>
    <w:rsid w:val="0056399D"/>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0A"/>
    <w:rsid w:val="00570A22"/>
    <w:rsid w:val="00570C83"/>
    <w:rsid w:val="00570E84"/>
    <w:rsid w:val="00571358"/>
    <w:rsid w:val="00571382"/>
    <w:rsid w:val="00571474"/>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CF7"/>
    <w:rsid w:val="00584EC4"/>
    <w:rsid w:val="00584F5F"/>
    <w:rsid w:val="00585932"/>
    <w:rsid w:val="00585C3A"/>
    <w:rsid w:val="00585C4B"/>
    <w:rsid w:val="00585CBD"/>
    <w:rsid w:val="00585D45"/>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2D9B"/>
    <w:rsid w:val="005A3040"/>
    <w:rsid w:val="005A320D"/>
    <w:rsid w:val="005A35A2"/>
    <w:rsid w:val="005A36E3"/>
    <w:rsid w:val="005A37C4"/>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9C8"/>
    <w:rsid w:val="005A7AE0"/>
    <w:rsid w:val="005A7D46"/>
    <w:rsid w:val="005A7DAB"/>
    <w:rsid w:val="005A7F0C"/>
    <w:rsid w:val="005A7F50"/>
    <w:rsid w:val="005A7F72"/>
    <w:rsid w:val="005A7F85"/>
    <w:rsid w:val="005B009D"/>
    <w:rsid w:val="005B0299"/>
    <w:rsid w:val="005B0529"/>
    <w:rsid w:val="005B056C"/>
    <w:rsid w:val="005B0C62"/>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F16"/>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752"/>
    <w:rsid w:val="005C1C2F"/>
    <w:rsid w:val="005C2144"/>
    <w:rsid w:val="005C27BC"/>
    <w:rsid w:val="005C2806"/>
    <w:rsid w:val="005C328F"/>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A54"/>
    <w:rsid w:val="005C7CAD"/>
    <w:rsid w:val="005C7EF8"/>
    <w:rsid w:val="005D0102"/>
    <w:rsid w:val="005D02FA"/>
    <w:rsid w:val="005D031D"/>
    <w:rsid w:val="005D03F1"/>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389C"/>
    <w:rsid w:val="005D3A42"/>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6E61"/>
    <w:rsid w:val="005D7110"/>
    <w:rsid w:val="005D76AC"/>
    <w:rsid w:val="005D7741"/>
    <w:rsid w:val="005D79AC"/>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13C"/>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9B6"/>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726"/>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E25"/>
    <w:rsid w:val="006125E9"/>
    <w:rsid w:val="006127FA"/>
    <w:rsid w:val="006128FF"/>
    <w:rsid w:val="00612C24"/>
    <w:rsid w:val="00612C73"/>
    <w:rsid w:val="00612D3C"/>
    <w:rsid w:val="00612FB6"/>
    <w:rsid w:val="00613036"/>
    <w:rsid w:val="006134CE"/>
    <w:rsid w:val="006138D8"/>
    <w:rsid w:val="00613A56"/>
    <w:rsid w:val="00613D01"/>
    <w:rsid w:val="00613D19"/>
    <w:rsid w:val="00614064"/>
    <w:rsid w:val="006141D8"/>
    <w:rsid w:val="0061426E"/>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ACD"/>
    <w:rsid w:val="00617C5B"/>
    <w:rsid w:val="00617F5D"/>
    <w:rsid w:val="006201A2"/>
    <w:rsid w:val="0062024A"/>
    <w:rsid w:val="00620254"/>
    <w:rsid w:val="00620686"/>
    <w:rsid w:val="00620860"/>
    <w:rsid w:val="006209E8"/>
    <w:rsid w:val="00621931"/>
    <w:rsid w:val="00621A4F"/>
    <w:rsid w:val="00621B6A"/>
    <w:rsid w:val="00621C0B"/>
    <w:rsid w:val="00621C72"/>
    <w:rsid w:val="00621CAD"/>
    <w:rsid w:val="00622266"/>
    <w:rsid w:val="00622425"/>
    <w:rsid w:val="0062286B"/>
    <w:rsid w:val="0062305E"/>
    <w:rsid w:val="00623084"/>
    <w:rsid w:val="00623427"/>
    <w:rsid w:val="006239D5"/>
    <w:rsid w:val="00623A42"/>
    <w:rsid w:val="00623B36"/>
    <w:rsid w:val="00623EF3"/>
    <w:rsid w:val="0062437B"/>
    <w:rsid w:val="00624453"/>
    <w:rsid w:val="006245F2"/>
    <w:rsid w:val="0062482C"/>
    <w:rsid w:val="00624AFA"/>
    <w:rsid w:val="00624B22"/>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4B"/>
    <w:rsid w:val="0064428B"/>
    <w:rsid w:val="006444C4"/>
    <w:rsid w:val="00644511"/>
    <w:rsid w:val="00644864"/>
    <w:rsid w:val="0064486C"/>
    <w:rsid w:val="00644A33"/>
    <w:rsid w:val="00644E60"/>
    <w:rsid w:val="00644F77"/>
    <w:rsid w:val="006454D6"/>
    <w:rsid w:val="006455A3"/>
    <w:rsid w:val="00645612"/>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C8"/>
    <w:rsid w:val="006556BD"/>
    <w:rsid w:val="00655780"/>
    <w:rsid w:val="006557BD"/>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78A"/>
    <w:rsid w:val="006679C8"/>
    <w:rsid w:val="00667A27"/>
    <w:rsid w:val="00667C07"/>
    <w:rsid w:val="00667D3B"/>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503F"/>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CDE"/>
    <w:rsid w:val="00687E09"/>
    <w:rsid w:val="006901CD"/>
    <w:rsid w:val="006905B3"/>
    <w:rsid w:val="00690D12"/>
    <w:rsid w:val="00690D66"/>
    <w:rsid w:val="00690F0E"/>
    <w:rsid w:val="0069183A"/>
    <w:rsid w:val="00691885"/>
    <w:rsid w:val="006919C5"/>
    <w:rsid w:val="00691D43"/>
    <w:rsid w:val="006921F1"/>
    <w:rsid w:val="00692487"/>
    <w:rsid w:val="006925FF"/>
    <w:rsid w:val="00692602"/>
    <w:rsid w:val="00692799"/>
    <w:rsid w:val="006927F0"/>
    <w:rsid w:val="00692898"/>
    <w:rsid w:val="0069291A"/>
    <w:rsid w:val="00692979"/>
    <w:rsid w:val="00692A0D"/>
    <w:rsid w:val="00692BB9"/>
    <w:rsid w:val="00692D65"/>
    <w:rsid w:val="00692D6E"/>
    <w:rsid w:val="00692ED9"/>
    <w:rsid w:val="00692F5C"/>
    <w:rsid w:val="00693077"/>
    <w:rsid w:val="00693295"/>
    <w:rsid w:val="00693873"/>
    <w:rsid w:val="00693CA1"/>
    <w:rsid w:val="006943ED"/>
    <w:rsid w:val="0069447C"/>
    <w:rsid w:val="006949AD"/>
    <w:rsid w:val="00694F91"/>
    <w:rsid w:val="00695184"/>
    <w:rsid w:val="00695377"/>
    <w:rsid w:val="006958E7"/>
    <w:rsid w:val="00695C33"/>
    <w:rsid w:val="00695E95"/>
    <w:rsid w:val="00695F2E"/>
    <w:rsid w:val="00696244"/>
    <w:rsid w:val="006963C0"/>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3C9"/>
    <w:rsid w:val="006A24B3"/>
    <w:rsid w:val="006A2595"/>
    <w:rsid w:val="006A267C"/>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2D2B"/>
    <w:rsid w:val="006B3294"/>
    <w:rsid w:val="006B3598"/>
    <w:rsid w:val="006B393F"/>
    <w:rsid w:val="006B3E55"/>
    <w:rsid w:val="006B40F5"/>
    <w:rsid w:val="006B415A"/>
    <w:rsid w:val="006B43A2"/>
    <w:rsid w:val="006B49F6"/>
    <w:rsid w:val="006B4D4E"/>
    <w:rsid w:val="006B5A1B"/>
    <w:rsid w:val="006B5A68"/>
    <w:rsid w:val="006B5A74"/>
    <w:rsid w:val="006B5DB0"/>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E51"/>
    <w:rsid w:val="006C365A"/>
    <w:rsid w:val="006C3713"/>
    <w:rsid w:val="006C375B"/>
    <w:rsid w:val="006C377A"/>
    <w:rsid w:val="006C3818"/>
    <w:rsid w:val="006C38A8"/>
    <w:rsid w:val="006C38DB"/>
    <w:rsid w:val="006C3BEF"/>
    <w:rsid w:val="006C3F40"/>
    <w:rsid w:val="006C44D3"/>
    <w:rsid w:val="006C45C1"/>
    <w:rsid w:val="006C4B0F"/>
    <w:rsid w:val="006C4B11"/>
    <w:rsid w:val="006C4C05"/>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A76"/>
    <w:rsid w:val="006D1C6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AC"/>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6A"/>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35C"/>
    <w:rsid w:val="006F449F"/>
    <w:rsid w:val="006F461B"/>
    <w:rsid w:val="006F4641"/>
    <w:rsid w:val="006F4A19"/>
    <w:rsid w:val="006F4B36"/>
    <w:rsid w:val="006F4DA7"/>
    <w:rsid w:val="006F557B"/>
    <w:rsid w:val="006F5627"/>
    <w:rsid w:val="006F5927"/>
    <w:rsid w:val="006F598B"/>
    <w:rsid w:val="006F5B41"/>
    <w:rsid w:val="006F6051"/>
    <w:rsid w:val="006F60C4"/>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E64"/>
    <w:rsid w:val="00704F36"/>
    <w:rsid w:val="007050C4"/>
    <w:rsid w:val="0070540B"/>
    <w:rsid w:val="00705503"/>
    <w:rsid w:val="00705584"/>
    <w:rsid w:val="00705929"/>
    <w:rsid w:val="00705A7C"/>
    <w:rsid w:val="00705E96"/>
    <w:rsid w:val="00706019"/>
    <w:rsid w:val="0070622A"/>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1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B0A"/>
    <w:rsid w:val="00720759"/>
    <w:rsid w:val="007208F9"/>
    <w:rsid w:val="00720BD4"/>
    <w:rsid w:val="00720F97"/>
    <w:rsid w:val="0072137F"/>
    <w:rsid w:val="0072151E"/>
    <w:rsid w:val="007215A9"/>
    <w:rsid w:val="007218A9"/>
    <w:rsid w:val="0072190B"/>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BAB"/>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C7F"/>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8CC"/>
    <w:rsid w:val="00771AAB"/>
    <w:rsid w:val="00771B0E"/>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DA1"/>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41"/>
    <w:rsid w:val="007B48FC"/>
    <w:rsid w:val="007B4937"/>
    <w:rsid w:val="007B4D78"/>
    <w:rsid w:val="007B5171"/>
    <w:rsid w:val="007B5443"/>
    <w:rsid w:val="007B5A66"/>
    <w:rsid w:val="007B5BC8"/>
    <w:rsid w:val="007B630D"/>
    <w:rsid w:val="007B6394"/>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1FC"/>
    <w:rsid w:val="007C1361"/>
    <w:rsid w:val="007C1537"/>
    <w:rsid w:val="007C1ADC"/>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B1"/>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357E"/>
    <w:rsid w:val="007D3889"/>
    <w:rsid w:val="007D3985"/>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4B"/>
    <w:rsid w:val="007D78CE"/>
    <w:rsid w:val="007D794A"/>
    <w:rsid w:val="007D7E3F"/>
    <w:rsid w:val="007D7E94"/>
    <w:rsid w:val="007E00A4"/>
    <w:rsid w:val="007E015B"/>
    <w:rsid w:val="007E0162"/>
    <w:rsid w:val="007E02CC"/>
    <w:rsid w:val="007E058C"/>
    <w:rsid w:val="007E07FD"/>
    <w:rsid w:val="007E08D9"/>
    <w:rsid w:val="007E0981"/>
    <w:rsid w:val="007E0986"/>
    <w:rsid w:val="007E0B97"/>
    <w:rsid w:val="007E0C8C"/>
    <w:rsid w:val="007E12F7"/>
    <w:rsid w:val="007E1479"/>
    <w:rsid w:val="007E14D1"/>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47"/>
    <w:rsid w:val="007E6EF1"/>
    <w:rsid w:val="007E70BC"/>
    <w:rsid w:val="007E714F"/>
    <w:rsid w:val="007E73E9"/>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217"/>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6"/>
    <w:rsid w:val="00817508"/>
    <w:rsid w:val="00817742"/>
    <w:rsid w:val="00817829"/>
    <w:rsid w:val="0081787C"/>
    <w:rsid w:val="00817B8F"/>
    <w:rsid w:val="00817C96"/>
    <w:rsid w:val="00817CF4"/>
    <w:rsid w:val="00817D2A"/>
    <w:rsid w:val="00817F27"/>
    <w:rsid w:val="00820496"/>
    <w:rsid w:val="00820995"/>
    <w:rsid w:val="00820CDF"/>
    <w:rsid w:val="00820DF1"/>
    <w:rsid w:val="0082172C"/>
    <w:rsid w:val="00821781"/>
    <w:rsid w:val="00821E26"/>
    <w:rsid w:val="008220AC"/>
    <w:rsid w:val="00822320"/>
    <w:rsid w:val="008228BF"/>
    <w:rsid w:val="0082313E"/>
    <w:rsid w:val="00823233"/>
    <w:rsid w:val="00823335"/>
    <w:rsid w:val="008237B2"/>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2EF1"/>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9A1"/>
    <w:rsid w:val="00841BE2"/>
    <w:rsid w:val="00841EB3"/>
    <w:rsid w:val="00842061"/>
    <w:rsid w:val="00842590"/>
    <w:rsid w:val="008427B1"/>
    <w:rsid w:val="00842DB7"/>
    <w:rsid w:val="00842E03"/>
    <w:rsid w:val="008432D2"/>
    <w:rsid w:val="008436CC"/>
    <w:rsid w:val="0084387F"/>
    <w:rsid w:val="00843991"/>
    <w:rsid w:val="00843AFD"/>
    <w:rsid w:val="00843C2A"/>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99D"/>
    <w:rsid w:val="00862CD6"/>
    <w:rsid w:val="00862E74"/>
    <w:rsid w:val="00863479"/>
    <w:rsid w:val="00863AA0"/>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B3D"/>
    <w:rsid w:val="00880D84"/>
    <w:rsid w:val="00880DDE"/>
    <w:rsid w:val="00880E9E"/>
    <w:rsid w:val="008810DF"/>
    <w:rsid w:val="008810FA"/>
    <w:rsid w:val="0088124D"/>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CB3"/>
    <w:rsid w:val="00887771"/>
    <w:rsid w:val="0089035C"/>
    <w:rsid w:val="00890452"/>
    <w:rsid w:val="008905B4"/>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898"/>
    <w:rsid w:val="008A38F8"/>
    <w:rsid w:val="008A3A64"/>
    <w:rsid w:val="008A3C81"/>
    <w:rsid w:val="008A42D8"/>
    <w:rsid w:val="008A457F"/>
    <w:rsid w:val="008A4856"/>
    <w:rsid w:val="008A50B0"/>
    <w:rsid w:val="008A53C3"/>
    <w:rsid w:val="008A56EA"/>
    <w:rsid w:val="008A59E9"/>
    <w:rsid w:val="008A5DD3"/>
    <w:rsid w:val="008A631F"/>
    <w:rsid w:val="008A668F"/>
    <w:rsid w:val="008A6A20"/>
    <w:rsid w:val="008A6BF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E9"/>
    <w:rsid w:val="008B60ED"/>
    <w:rsid w:val="008B624E"/>
    <w:rsid w:val="008B681E"/>
    <w:rsid w:val="008B68F3"/>
    <w:rsid w:val="008B6D6B"/>
    <w:rsid w:val="008B6E5C"/>
    <w:rsid w:val="008B757A"/>
    <w:rsid w:val="008B766A"/>
    <w:rsid w:val="008B7A0E"/>
    <w:rsid w:val="008C0044"/>
    <w:rsid w:val="008C087C"/>
    <w:rsid w:val="008C0E3C"/>
    <w:rsid w:val="008C12AB"/>
    <w:rsid w:val="008C13C3"/>
    <w:rsid w:val="008C1574"/>
    <w:rsid w:val="008C1C0B"/>
    <w:rsid w:val="008C1F41"/>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957"/>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E17"/>
    <w:rsid w:val="008D3F21"/>
    <w:rsid w:val="008D4277"/>
    <w:rsid w:val="008D43EF"/>
    <w:rsid w:val="008D4423"/>
    <w:rsid w:val="008D453F"/>
    <w:rsid w:val="008D46DD"/>
    <w:rsid w:val="008D47A1"/>
    <w:rsid w:val="008D4F1B"/>
    <w:rsid w:val="008D508F"/>
    <w:rsid w:val="008D538D"/>
    <w:rsid w:val="008D5497"/>
    <w:rsid w:val="008D592F"/>
    <w:rsid w:val="008D5AC8"/>
    <w:rsid w:val="008D5D2A"/>
    <w:rsid w:val="008D5FB9"/>
    <w:rsid w:val="008D5FCD"/>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7662"/>
    <w:rsid w:val="008E78BE"/>
    <w:rsid w:val="008E7DB3"/>
    <w:rsid w:val="008F01AB"/>
    <w:rsid w:val="008F0454"/>
    <w:rsid w:val="008F0460"/>
    <w:rsid w:val="008F0812"/>
    <w:rsid w:val="008F0C10"/>
    <w:rsid w:val="008F0D27"/>
    <w:rsid w:val="008F1059"/>
    <w:rsid w:val="008F10CB"/>
    <w:rsid w:val="008F11F2"/>
    <w:rsid w:val="008F1264"/>
    <w:rsid w:val="008F1CF8"/>
    <w:rsid w:val="008F2034"/>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64F"/>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A7C"/>
    <w:rsid w:val="00901C3B"/>
    <w:rsid w:val="00901EEA"/>
    <w:rsid w:val="009021DE"/>
    <w:rsid w:val="009022BC"/>
    <w:rsid w:val="0090255A"/>
    <w:rsid w:val="009025AD"/>
    <w:rsid w:val="00902734"/>
    <w:rsid w:val="0090291D"/>
    <w:rsid w:val="00902997"/>
    <w:rsid w:val="00902A2C"/>
    <w:rsid w:val="00902AA6"/>
    <w:rsid w:val="00902C01"/>
    <w:rsid w:val="00902D90"/>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2104"/>
    <w:rsid w:val="009123B9"/>
    <w:rsid w:val="00912453"/>
    <w:rsid w:val="00912611"/>
    <w:rsid w:val="00912EA1"/>
    <w:rsid w:val="0091350E"/>
    <w:rsid w:val="0091394D"/>
    <w:rsid w:val="00913F4C"/>
    <w:rsid w:val="0091404B"/>
    <w:rsid w:val="0091423A"/>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221"/>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77"/>
    <w:rsid w:val="00924A82"/>
    <w:rsid w:val="00924F5D"/>
    <w:rsid w:val="0092507E"/>
    <w:rsid w:val="0092538B"/>
    <w:rsid w:val="009254DC"/>
    <w:rsid w:val="00925798"/>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67C"/>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8C6"/>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4C1"/>
    <w:rsid w:val="00945794"/>
    <w:rsid w:val="00945D64"/>
    <w:rsid w:val="00945E49"/>
    <w:rsid w:val="00945F8E"/>
    <w:rsid w:val="00945FD3"/>
    <w:rsid w:val="0094618D"/>
    <w:rsid w:val="009462D8"/>
    <w:rsid w:val="0094630C"/>
    <w:rsid w:val="00946388"/>
    <w:rsid w:val="009463B9"/>
    <w:rsid w:val="0094666C"/>
    <w:rsid w:val="00946CAB"/>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5B4C"/>
    <w:rsid w:val="009662CB"/>
    <w:rsid w:val="0096691D"/>
    <w:rsid w:val="00966EC4"/>
    <w:rsid w:val="00967179"/>
    <w:rsid w:val="009673A3"/>
    <w:rsid w:val="0096766C"/>
    <w:rsid w:val="00967851"/>
    <w:rsid w:val="009679AA"/>
    <w:rsid w:val="00967D2D"/>
    <w:rsid w:val="00967EBF"/>
    <w:rsid w:val="0097020F"/>
    <w:rsid w:val="00970292"/>
    <w:rsid w:val="00970C83"/>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79"/>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D9B"/>
    <w:rsid w:val="00981EFB"/>
    <w:rsid w:val="009822A2"/>
    <w:rsid w:val="009822AF"/>
    <w:rsid w:val="009823A3"/>
    <w:rsid w:val="00982837"/>
    <w:rsid w:val="00982AB4"/>
    <w:rsid w:val="00982B3A"/>
    <w:rsid w:val="00982C06"/>
    <w:rsid w:val="00982C47"/>
    <w:rsid w:val="00982E67"/>
    <w:rsid w:val="00982F5A"/>
    <w:rsid w:val="00983061"/>
    <w:rsid w:val="00983223"/>
    <w:rsid w:val="00983296"/>
    <w:rsid w:val="009832B2"/>
    <w:rsid w:val="00983611"/>
    <w:rsid w:val="009836C1"/>
    <w:rsid w:val="009838CE"/>
    <w:rsid w:val="00983A85"/>
    <w:rsid w:val="00983C41"/>
    <w:rsid w:val="009841BA"/>
    <w:rsid w:val="00984206"/>
    <w:rsid w:val="00984721"/>
    <w:rsid w:val="00984952"/>
    <w:rsid w:val="00984C6B"/>
    <w:rsid w:val="00984D03"/>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0EB4"/>
    <w:rsid w:val="00991146"/>
    <w:rsid w:val="009917F3"/>
    <w:rsid w:val="009917FB"/>
    <w:rsid w:val="0099189E"/>
    <w:rsid w:val="00991F39"/>
    <w:rsid w:val="009920EA"/>
    <w:rsid w:val="00992249"/>
    <w:rsid w:val="00992294"/>
    <w:rsid w:val="00992624"/>
    <w:rsid w:val="00992688"/>
    <w:rsid w:val="009926B8"/>
    <w:rsid w:val="009926B9"/>
    <w:rsid w:val="009927C4"/>
    <w:rsid w:val="00992A3F"/>
    <w:rsid w:val="00992A91"/>
    <w:rsid w:val="00992CBF"/>
    <w:rsid w:val="009930C0"/>
    <w:rsid w:val="00993201"/>
    <w:rsid w:val="0099324C"/>
    <w:rsid w:val="009932E1"/>
    <w:rsid w:val="009934A2"/>
    <w:rsid w:val="00993627"/>
    <w:rsid w:val="00993658"/>
    <w:rsid w:val="0099367D"/>
    <w:rsid w:val="009936F0"/>
    <w:rsid w:val="00993DA5"/>
    <w:rsid w:val="00993DAC"/>
    <w:rsid w:val="00994215"/>
    <w:rsid w:val="00994DAA"/>
    <w:rsid w:val="00995360"/>
    <w:rsid w:val="009954AD"/>
    <w:rsid w:val="00995E7D"/>
    <w:rsid w:val="00995EC5"/>
    <w:rsid w:val="00996126"/>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C13"/>
    <w:rsid w:val="009B73A6"/>
    <w:rsid w:val="009B78AA"/>
    <w:rsid w:val="009B78D2"/>
    <w:rsid w:val="009B7B27"/>
    <w:rsid w:val="009B7BB7"/>
    <w:rsid w:val="009B7E6E"/>
    <w:rsid w:val="009B7FFA"/>
    <w:rsid w:val="009C003B"/>
    <w:rsid w:val="009C00EF"/>
    <w:rsid w:val="009C054A"/>
    <w:rsid w:val="009C0575"/>
    <w:rsid w:val="009C0798"/>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4C2"/>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2EC"/>
    <w:rsid w:val="009D239F"/>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8EA"/>
    <w:rsid w:val="009D49A4"/>
    <w:rsid w:val="009D4A5D"/>
    <w:rsid w:val="009D4A8E"/>
    <w:rsid w:val="009D4D40"/>
    <w:rsid w:val="009D4DA3"/>
    <w:rsid w:val="009D4F78"/>
    <w:rsid w:val="009D56B4"/>
    <w:rsid w:val="009D608A"/>
    <w:rsid w:val="009D610C"/>
    <w:rsid w:val="009D62E7"/>
    <w:rsid w:val="009D69DA"/>
    <w:rsid w:val="009D6D32"/>
    <w:rsid w:val="009D7207"/>
    <w:rsid w:val="009D75A4"/>
    <w:rsid w:val="009D76C8"/>
    <w:rsid w:val="009D7852"/>
    <w:rsid w:val="009D7932"/>
    <w:rsid w:val="009D7DA0"/>
    <w:rsid w:val="009E07F9"/>
    <w:rsid w:val="009E0C95"/>
    <w:rsid w:val="009E0D2B"/>
    <w:rsid w:val="009E11A9"/>
    <w:rsid w:val="009E176B"/>
    <w:rsid w:val="009E1DA2"/>
    <w:rsid w:val="009E1E13"/>
    <w:rsid w:val="009E1E54"/>
    <w:rsid w:val="009E1F70"/>
    <w:rsid w:val="009E1FFC"/>
    <w:rsid w:val="009E2A61"/>
    <w:rsid w:val="009E2F97"/>
    <w:rsid w:val="009E3235"/>
    <w:rsid w:val="009E3369"/>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C05"/>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6B8"/>
    <w:rsid w:val="009F39F6"/>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0C10"/>
    <w:rsid w:val="00A00C41"/>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6C2"/>
    <w:rsid w:val="00A05840"/>
    <w:rsid w:val="00A05A1F"/>
    <w:rsid w:val="00A05BA9"/>
    <w:rsid w:val="00A05CF4"/>
    <w:rsid w:val="00A05DFF"/>
    <w:rsid w:val="00A05FF8"/>
    <w:rsid w:val="00A0623A"/>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1E11"/>
    <w:rsid w:val="00A120A8"/>
    <w:rsid w:val="00A121EA"/>
    <w:rsid w:val="00A12206"/>
    <w:rsid w:val="00A12301"/>
    <w:rsid w:val="00A12553"/>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8F"/>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A9"/>
    <w:rsid w:val="00A226BE"/>
    <w:rsid w:val="00A228A7"/>
    <w:rsid w:val="00A22D9C"/>
    <w:rsid w:val="00A2330B"/>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1B8"/>
    <w:rsid w:val="00A41772"/>
    <w:rsid w:val="00A417F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47F"/>
    <w:rsid w:val="00A44882"/>
    <w:rsid w:val="00A44AA5"/>
    <w:rsid w:val="00A44E28"/>
    <w:rsid w:val="00A44FD8"/>
    <w:rsid w:val="00A4508F"/>
    <w:rsid w:val="00A4570E"/>
    <w:rsid w:val="00A45A1B"/>
    <w:rsid w:val="00A45A3B"/>
    <w:rsid w:val="00A45A5D"/>
    <w:rsid w:val="00A45B31"/>
    <w:rsid w:val="00A45CA8"/>
    <w:rsid w:val="00A4609C"/>
    <w:rsid w:val="00A466DA"/>
    <w:rsid w:val="00A467C7"/>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EF2"/>
    <w:rsid w:val="00A5314D"/>
    <w:rsid w:val="00A531B6"/>
    <w:rsid w:val="00A539C9"/>
    <w:rsid w:val="00A53A6D"/>
    <w:rsid w:val="00A53EA7"/>
    <w:rsid w:val="00A54208"/>
    <w:rsid w:val="00A54398"/>
    <w:rsid w:val="00A54457"/>
    <w:rsid w:val="00A544BF"/>
    <w:rsid w:val="00A54850"/>
    <w:rsid w:val="00A54A90"/>
    <w:rsid w:val="00A54C35"/>
    <w:rsid w:val="00A54CCA"/>
    <w:rsid w:val="00A54D16"/>
    <w:rsid w:val="00A551D1"/>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490"/>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1D70"/>
    <w:rsid w:val="00A8221B"/>
    <w:rsid w:val="00A82665"/>
    <w:rsid w:val="00A82979"/>
    <w:rsid w:val="00A82A27"/>
    <w:rsid w:val="00A82C3B"/>
    <w:rsid w:val="00A82D62"/>
    <w:rsid w:val="00A82EE1"/>
    <w:rsid w:val="00A831F0"/>
    <w:rsid w:val="00A834EC"/>
    <w:rsid w:val="00A8386C"/>
    <w:rsid w:val="00A83BF1"/>
    <w:rsid w:val="00A83C06"/>
    <w:rsid w:val="00A83D3C"/>
    <w:rsid w:val="00A83EB2"/>
    <w:rsid w:val="00A83F96"/>
    <w:rsid w:val="00A8409E"/>
    <w:rsid w:val="00A84298"/>
    <w:rsid w:val="00A8452F"/>
    <w:rsid w:val="00A84F55"/>
    <w:rsid w:val="00A8513A"/>
    <w:rsid w:val="00A8523D"/>
    <w:rsid w:val="00A853DF"/>
    <w:rsid w:val="00A854B7"/>
    <w:rsid w:val="00A85661"/>
    <w:rsid w:val="00A85EE4"/>
    <w:rsid w:val="00A85FFF"/>
    <w:rsid w:val="00A861C4"/>
    <w:rsid w:val="00A86567"/>
    <w:rsid w:val="00A8669E"/>
    <w:rsid w:val="00A86853"/>
    <w:rsid w:val="00A86ACD"/>
    <w:rsid w:val="00A86FB6"/>
    <w:rsid w:val="00A86FEF"/>
    <w:rsid w:val="00A87166"/>
    <w:rsid w:val="00A87482"/>
    <w:rsid w:val="00A8751E"/>
    <w:rsid w:val="00A87C98"/>
    <w:rsid w:val="00A87F86"/>
    <w:rsid w:val="00A9004B"/>
    <w:rsid w:val="00A90279"/>
    <w:rsid w:val="00A902F6"/>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DF"/>
    <w:rsid w:val="00A94187"/>
    <w:rsid w:val="00A943D6"/>
    <w:rsid w:val="00A9456B"/>
    <w:rsid w:val="00A94A70"/>
    <w:rsid w:val="00A94A84"/>
    <w:rsid w:val="00A94CAC"/>
    <w:rsid w:val="00A94D0B"/>
    <w:rsid w:val="00A9505F"/>
    <w:rsid w:val="00A951FD"/>
    <w:rsid w:val="00A95262"/>
    <w:rsid w:val="00A9526D"/>
    <w:rsid w:val="00A9544F"/>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3F7"/>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48D"/>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687"/>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5FD"/>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7C"/>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3CFD"/>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580"/>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35A"/>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194"/>
    <w:rsid w:val="00B071EA"/>
    <w:rsid w:val="00B075EC"/>
    <w:rsid w:val="00B07CBE"/>
    <w:rsid w:val="00B07F35"/>
    <w:rsid w:val="00B10089"/>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A2"/>
    <w:rsid w:val="00B151C6"/>
    <w:rsid w:val="00B155A9"/>
    <w:rsid w:val="00B15A0F"/>
    <w:rsid w:val="00B15F83"/>
    <w:rsid w:val="00B162CD"/>
    <w:rsid w:val="00B162DA"/>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93D"/>
    <w:rsid w:val="00B25974"/>
    <w:rsid w:val="00B25A70"/>
    <w:rsid w:val="00B25BD8"/>
    <w:rsid w:val="00B25E1D"/>
    <w:rsid w:val="00B25F9A"/>
    <w:rsid w:val="00B2613A"/>
    <w:rsid w:val="00B2633B"/>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A95"/>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4F48"/>
    <w:rsid w:val="00B3511C"/>
    <w:rsid w:val="00B35258"/>
    <w:rsid w:val="00B3539A"/>
    <w:rsid w:val="00B35495"/>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16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C75"/>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4C6"/>
    <w:rsid w:val="00B6350C"/>
    <w:rsid w:val="00B6353B"/>
    <w:rsid w:val="00B635D6"/>
    <w:rsid w:val="00B63789"/>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2C1"/>
    <w:rsid w:val="00B754FE"/>
    <w:rsid w:val="00B75667"/>
    <w:rsid w:val="00B75BC4"/>
    <w:rsid w:val="00B75E3C"/>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2F1"/>
    <w:rsid w:val="00B857A4"/>
    <w:rsid w:val="00B857F1"/>
    <w:rsid w:val="00B85E03"/>
    <w:rsid w:val="00B85E33"/>
    <w:rsid w:val="00B85F67"/>
    <w:rsid w:val="00B86261"/>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CE"/>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2D0"/>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7F4"/>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FF7"/>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18"/>
    <w:rsid w:val="00BD09A3"/>
    <w:rsid w:val="00BD0F6C"/>
    <w:rsid w:val="00BD0FC4"/>
    <w:rsid w:val="00BD140B"/>
    <w:rsid w:val="00BD1663"/>
    <w:rsid w:val="00BD1A21"/>
    <w:rsid w:val="00BD1F77"/>
    <w:rsid w:val="00BD238C"/>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509"/>
    <w:rsid w:val="00BD66A1"/>
    <w:rsid w:val="00BD6893"/>
    <w:rsid w:val="00BD689C"/>
    <w:rsid w:val="00BD6A22"/>
    <w:rsid w:val="00BD6E48"/>
    <w:rsid w:val="00BD71D4"/>
    <w:rsid w:val="00BD727B"/>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DDC"/>
    <w:rsid w:val="00BE2FC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C2F"/>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0FCE"/>
    <w:rsid w:val="00BF10D2"/>
    <w:rsid w:val="00BF11D1"/>
    <w:rsid w:val="00BF120B"/>
    <w:rsid w:val="00BF12B0"/>
    <w:rsid w:val="00BF1309"/>
    <w:rsid w:val="00BF18A7"/>
    <w:rsid w:val="00BF1B36"/>
    <w:rsid w:val="00BF220D"/>
    <w:rsid w:val="00BF2372"/>
    <w:rsid w:val="00BF2817"/>
    <w:rsid w:val="00BF2A39"/>
    <w:rsid w:val="00BF2F3D"/>
    <w:rsid w:val="00BF315A"/>
    <w:rsid w:val="00BF31CB"/>
    <w:rsid w:val="00BF33B8"/>
    <w:rsid w:val="00BF341D"/>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AC1"/>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120"/>
    <w:rsid w:val="00C04378"/>
    <w:rsid w:val="00C04567"/>
    <w:rsid w:val="00C04AA5"/>
    <w:rsid w:val="00C04C5F"/>
    <w:rsid w:val="00C04D1E"/>
    <w:rsid w:val="00C05049"/>
    <w:rsid w:val="00C05094"/>
    <w:rsid w:val="00C0519C"/>
    <w:rsid w:val="00C05470"/>
    <w:rsid w:val="00C057E0"/>
    <w:rsid w:val="00C05863"/>
    <w:rsid w:val="00C05C20"/>
    <w:rsid w:val="00C05F8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4FC8"/>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1B86"/>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1B7"/>
    <w:rsid w:val="00C2544D"/>
    <w:rsid w:val="00C258D0"/>
    <w:rsid w:val="00C25C86"/>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2BFD"/>
    <w:rsid w:val="00C339DE"/>
    <w:rsid w:val="00C33AA7"/>
    <w:rsid w:val="00C33CE8"/>
    <w:rsid w:val="00C33DCE"/>
    <w:rsid w:val="00C33EE8"/>
    <w:rsid w:val="00C341FF"/>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176"/>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478"/>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68B"/>
    <w:rsid w:val="00C60EC1"/>
    <w:rsid w:val="00C610CC"/>
    <w:rsid w:val="00C61731"/>
    <w:rsid w:val="00C619F5"/>
    <w:rsid w:val="00C61A81"/>
    <w:rsid w:val="00C61AAE"/>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2F9"/>
    <w:rsid w:val="00C8166A"/>
    <w:rsid w:val="00C81870"/>
    <w:rsid w:val="00C8198E"/>
    <w:rsid w:val="00C81B30"/>
    <w:rsid w:val="00C820A1"/>
    <w:rsid w:val="00C82375"/>
    <w:rsid w:val="00C82387"/>
    <w:rsid w:val="00C82399"/>
    <w:rsid w:val="00C82496"/>
    <w:rsid w:val="00C82640"/>
    <w:rsid w:val="00C82A88"/>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2F68"/>
    <w:rsid w:val="00CA300F"/>
    <w:rsid w:val="00CA3030"/>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77A"/>
    <w:rsid w:val="00CD4822"/>
    <w:rsid w:val="00CD492B"/>
    <w:rsid w:val="00CD52F0"/>
    <w:rsid w:val="00CD5583"/>
    <w:rsid w:val="00CD5663"/>
    <w:rsid w:val="00CD5A0D"/>
    <w:rsid w:val="00CD5A94"/>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CDF"/>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10"/>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A7F"/>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134"/>
    <w:rsid w:val="00CF33BA"/>
    <w:rsid w:val="00CF3936"/>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71"/>
    <w:rsid w:val="00D027F5"/>
    <w:rsid w:val="00D02C36"/>
    <w:rsid w:val="00D02C7A"/>
    <w:rsid w:val="00D02CED"/>
    <w:rsid w:val="00D02E17"/>
    <w:rsid w:val="00D02FEB"/>
    <w:rsid w:val="00D0421B"/>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BFD"/>
    <w:rsid w:val="00D06DED"/>
    <w:rsid w:val="00D0735B"/>
    <w:rsid w:val="00D0769D"/>
    <w:rsid w:val="00D07822"/>
    <w:rsid w:val="00D078A9"/>
    <w:rsid w:val="00D078C9"/>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6E6"/>
    <w:rsid w:val="00D12988"/>
    <w:rsid w:val="00D12A5D"/>
    <w:rsid w:val="00D12B75"/>
    <w:rsid w:val="00D12EA8"/>
    <w:rsid w:val="00D13880"/>
    <w:rsid w:val="00D13BBC"/>
    <w:rsid w:val="00D13BF5"/>
    <w:rsid w:val="00D13CCD"/>
    <w:rsid w:val="00D14204"/>
    <w:rsid w:val="00D1420A"/>
    <w:rsid w:val="00D145FE"/>
    <w:rsid w:val="00D1495E"/>
    <w:rsid w:val="00D15B71"/>
    <w:rsid w:val="00D15D13"/>
    <w:rsid w:val="00D15D5B"/>
    <w:rsid w:val="00D15D9D"/>
    <w:rsid w:val="00D1624D"/>
    <w:rsid w:val="00D1678C"/>
    <w:rsid w:val="00D16A0D"/>
    <w:rsid w:val="00D16BA8"/>
    <w:rsid w:val="00D174E5"/>
    <w:rsid w:val="00D17A36"/>
    <w:rsid w:val="00D17F37"/>
    <w:rsid w:val="00D20171"/>
    <w:rsid w:val="00D202D3"/>
    <w:rsid w:val="00D2032A"/>
    <w:rsid w:val="00D2032F"/>
    <w:rsid w:val="00D208E7"/>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5F72"/>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B39"/>
    <w:rsid w:val="00D37C2D"/>
    <w:rsid w:val="00D404CE"/>
    <w:rsid w:val="00D404EB"/>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A76"/>
    <w:rsid w:val="00D42B71"/>
    <w:rsid w:val="00D43203"/>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BDF"/>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112"/>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44E"/>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01F"/>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6F9E"/>
    <w:rsid w:val="00D7712E"/>
    <w:rsid w:val="00D771C9"/>
    <w:rsid w:val="00D77296"/>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543"/>
    <w:rsid w:val="00D84268"/>
    <w:rsid w:val="00D846C5"/>
    <w:rsid w:val="00D84EC7"/>
    <w:rsid w:val="00D85245"/>
    <w:rsid w:val="00D856E4"/>
    <w:rsid w:val="00D8636C"/>
    <w:rsid w:val="00D865CF"/>
    <w:rsid w:val="00D86833"/>
    <w:rsid w:val="00D86B37"/>
    <w:rsid w:val="00D86B97"/>
    <w:rsid w:val="00D86ED1"/>
    <w:rsid w:val="00D87123"/>
    <w:rsid w:val="00D87154"/>
    <w:rsid w:val="00D87461"/>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6EB"/>
    <w:rsid w:val="00DA6E39"/>
    <w:rsid w:val="00DA714A"/>
    <w:rsid w:val="00DA71AF"/>
    <w:rsid w:val="00DA727D"/>
    <w:rsid w:val="00DA72C3"/>
    <w:rsid w:val="00DA7A85"/>
    <w:rsid w:val="00DA7B8F"/>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773"/>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33F"/>
    <w:rsid w:val="00DC257F"/>
    <w:rsid w:val="00DC25D1"/>
    <w:rsid w:val="00DC26EE"/>
    <w:rsid w:val="00DC2898"/>
    <w:rsid w:val="00DC28A6"/>
    <w:rsid w:val="00DC28EC"/>
    <w:rsid w:val="00DC2ED4"/>
    <w:rsid w:val="00DC345B"/>
    <w:rsid w:val="00DC3544"/>
    <w:rsid w:val="00DC3E1F"/>
    <w:rsid w:val="00DC4205"/>
    <w:rsid w:val="00DC4B72"/>
    <w:rsid w:val="00DC4D40"/>
    <w:rsid w:val="00DC4D82"/>
    <w:rsid w:val="00DC4E9C"/>
    <w:rsid w:val="00DC50B6"/>
    <w:rsid w:val="00DC522F"/>
    <w:rsid w:val="00DC588E"/>
    <w:rsid w:val="00DC58CD"/>
    <w:rsid w:val="00DC598D"/>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AB2"/>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A2"/>
    <w:rsid w:val="00DD761C"/>
    <w:rsid w:val="00DD76D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66"/>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99"/>
    <w:rsid w:val="00DE65EB"/>
    <w:rsid w:val="00DE7012"/>
    <w:rsid w:val="00DE74F1"/>
    <w:rsid w:val="00DE7D03"/>
    <w:rsid w:val="00DE7D0D"/>
    <w:rsid w:val="00DF0220"/>
    <w:rsid w:val="00DF0276"/>
    <w:rsid w:val="00DF02EC"/>
    <w:rsid w:val="00DF07A5"/>
    <w:rsid w:val="00DF07B7"/>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1D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5B9"/>
    <w:rsid w:val="00E046AE"/>
    <w:rsid w:val="00E046C1"/>
    <w:rsid w:val="00E0481F"/>
    <w:rsid w:val="00E049D3"/>
    <w:rsid w:val="00E049EC"/>
    <w:rsid w:val="00E04D6B"/>
    <w:rsid w:val="00E04EE6"/>
    <w:rsid w:val="00E05204"/>
    <w:rsid w:val="00E05207"/>
    <w:rsid w:val="00E0536E"/>
    <w:rsid w:val="00E05A43"/>
    <w:rsid w:val="00E05B03"/>
    <w:rsid w:val="00E05CEE"/>
    <w:rsid w:val="00E0613C"/>
    <w:rsid w:val="00E06730"/>
    <w:rsid w:val="00E06AF4"/>
    <w:rsid w:val="00E07686"/>
    <w:rsid w:val="00E07881"/>
    <w:rsid w:val="00E07E45"/>
    <w:rsid w:val="00E07FD4"/>
    <w:rsid w:val="00E1007C"/>
    <w:rsid w:val="00E100CE"/>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3E6A"/>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7C"/>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060"/>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8E0"/>
    <w:rsid w:val="00E53E22"/>
    <w:rsid w:val="00E53E3F"/>
    <w:rsid w:val="00E53F0A"/>
    <w:rsid w:val="00E53F67"/>
    <w:rsid w:val="00E53FD0"/>
    <w:rsid w:val="00E54042"/>
    <w:rsid w:val="00E5476E"/>
    <w:rsid w:val="00E54D33"/>
    <w:rsid w:val="00E54D58"/>
    <w:rsid w:val="00E5503E"/>
    <w:rsid w:val="00E5519D"/>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7A8"/>
    <w:rsid w:val="00E74897"/>
    <w:rsid w:val="00E74990"/>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A04"/>
    <w:rsid w:val="00E86BA9"/>
    <w:rsid w:val="00E86F6A"/>
    <w:rsid w:val="00E87129"/>
    <w:rsid w:val="00E871AC"/>
    <w:rsid w:val="00E87565"/>
    <w:rsid w:val="00E875CA"/>
    <w:rsid w:val="00E879F0"/>
    <w:rsid w:val="00E87AC1"/>
    <w:rsid w:val="00E87AE6"/>
    <w:rsid w:val="00E87DCE"/>
    <w:rsid w:val="00E87E12"/>
    <w:rsid w:val="00E90199"/>
    <w:rsid w:val="00E904E4"/>
    <w:rsid w:val="00E90775"/>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5E7A"/>
    <w:rsid w:val="00E9627E"/>
    <w:rsid w:val="00E9643E"/>
    <w:rsid w:val="00E96497"/>
    <w:rsid w:val="00E96713"/>
    <w:rsid w:val="00E9687A"/>
    <w:rsid w:val="00E9694A"/>
    <w:rsid w:val="00E96A47"/>
    <w:rsid w:val="00E96C84"/>
    <w:rsid w:val="00E96E46"/>
    <w:rsid w:val="00E96FBC"/>
    <w:rsid w:val="00E9738B"/>
    <w:rsid w:val="00E97475"/>
    <w:rsid w:val="00E97507"/>
    <w:rsid w:val="00E979FD"/>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9A9"/>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077"/>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F25"/>
    <w:rsid w:val="00ED5122"/>
    <w:rsid w:val="00ED532C"/>
    <w:rsid w:val="00ED54F7"/>
    <w:rsid w:val="00ED58F2"/>
    <w:rsid w:val="00ED58FE"/>
    <w:rsid w:val="00ED5947"/>
    <w:rsid w:val="00ED5B50"/>
    <w:rsid w:val="00ED5EFE"/>
    <w:rsid w:val="00ED5F7B"/>
    <w:rsid w:val="00ED645E"/>
    <w:rsid w:val="00ED67FE"/>
    <w:rsid w:val="00ED699D"/>
    <w:rsid w:val="00ED72F5"/>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2EFB"/>
    <w:rsid w:val="00EE3203"/>
    <w:rsid w:val="00EE33A6"/>
    <w:rsid w:val="00EE3696"/>
    <w:rsid w:val="00EE37AD"/>
    <w:rsid w:val="00EE3DCB"/>
    <w:rsid w:val="00EE3FE2"/>
    <w:rsid w:val="00EE43F9"/>
    <w:rsid w:val="00EE44A5"/>
    <w:rsid w:val="00EE468B"/>
    <w:rsid w:val="00EE4708"/>
    <w:rsid w:val="00EE4F27"/>
    <w:rsid w:val="00EE5112"/>
    <w:rsid w:val="00EE58ED"/>
    <w:rsid w:val="00EE62B4"/>
    <w:rsid w:val="00EE636D"/>
    <w:rsid w:val="00EE64C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0F8"/>
    <w:rsid w:val="00EF118F"/>
    <w:rsid w:val="00EF1336"/>
    <w:rsid w:val="00EF1594"/>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EF794E"/>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002"/>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974"/>
    <w:rsid w:val="00F11C21"/>
    <w:rsid w:val="00F11CF5"/>
    <w:rsid w:val="00F11F0D"/>
    <w:rsid w:val="00F11FE0"/>
    <w:rsid w:val="00F11FF7"/>
    <w:rsid w:val="00F124CB"/>
    <w:rsid w:val="00F128F4"/>
    <w:rsid w:val="00F12B3D"/>
    <w:rsid w:val="00F12D63"/>
    <w:rsid w:val="00F1301B"/>
    <w:rsid w:val="00F13179"/>
    <w:rsid w:val="00F134F0"/>
    <w:rsid w:val="00F138CE"/>
    <w:rsid w:val="00F13A7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BB1"/>
    <w:rsid w:val="00F16F7C"/>
    <w:rsid w:val="00F16FC8"/>
    <w:rsid w:val="00F17A8F"/>
    <w:rsid w:val="00F20046"/>
    <w:rsid w:val="00F20540"/>
    <w:rsid w:val="00F206FE"/>
    <w:rsid w:val="00F20891"/>
    <w:rsid w:val="00F2094D"/>
    <w:rsid w:val="00F20A07"/>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678"/>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1EC"/>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40179"/>
    <w:rsid w:val="00F40744"/>
    <w:rsid w:val="00F4081B"/>
    <w:rsid w:val="00F40B42"/>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2CE"/>
    <w:rsid w:val="00F43360"/>
    <w:rsid w:val="00F439C5"/>
    <w:rsid w:val="00F43B0B"/>
    <w:rsid w:val="00F444E2"/>
    <w:rsid w:val="00F4462D"/>
    <w:rsid w:val="00F44833"/>
    <w:rsid w:val="00F44EC5"/>
    <w:rsid w:val="00F44F10"/>
    <w:rsid w:val="00F454BB"/>
    <w:rsid w:val="00F45685"/>
    <w:rsid w:val="00F457F9"/>
    <w:rsid w:val="00F45CAB"/>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3A1"/>
    <w:rsid w:val="00F5375A"/>
    <w:rsid w:val="00F538CD"/>
    <w:rsid w:val="00F5415E"/>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AEE"/>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193"/>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8B4"/>
    <w:rsid w:val="00F74A7A"/>
    <w:rsid w:val="00F74C0B"/>
    <w:rsid w:val="00F7564B"/>
    <w:rsid w:val="00F76337"/>
    <w:rsid w:val="00F763DF"/>
    <w:rsid w:val="00F76786"/>
    <w:rsid w:val="00F76841"/>
    <w:rsid w:val="00F76A60"/>
    <w:rsid w:val="00F76B03"/>
    <w:rsid w:val="00F76B74"/>
    <w:rsid w:val="00F77003"/>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73F"/>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2C"/>
    <w:rsid w:val="00F92174"/>
    <w:rsid w:val="00F923DB"/>
    <w:rsid w:val="00F92701"/>
    <w:rsid w:val="00F92712"/>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C7A"/>
    <w:rsid w:val="00F96E4D"/>
    <w:rsid w:val="00F96E7C"/>
    <w:rsid w:val="00F9709C"/>
    <w:rsid w:val="00F972F3"/>
    <w:rsid w:val="00F975B5"/>
    <w:rsid w:val="00F97654"/>
    <w:rsid w:val="00F9775F"/>
    <w:rsid w:val="00F97761"/>
    <w:rsid w:val="00F97765"/>
    <w:rsid w:val="00F97AFC"/>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2E85"/>
    <w:rsid w:val="00FA36E8"/>
    <w:rsid w:val="00FA375C"/>
    <w:rsid w:val="00FA3C84"/>
    <w:rsid w:val="00FA4A21"/>
    <w:rsid w:val="00FA4EDE"/>
    <w:rsid w:val="00FA4F0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032"/>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3A6"/>
    <w:rsid w:val="00FD5A44"/>
    <w:rsid w:val="00FD5B93"/>
    <w:rsid w:val="00FD5DD4"/>
    <w:rsid w:val="00FD5EB1"/>
    <w:rsid w:val="00FD6318"/>
    <w:rsid w:val="00FD676D"/>
    <w:rsid w:val="00FD6789"/>
    <w:rsid w:val="00FD6A3D"/>
    <w:rsid w:val="00FD6CF0"/>
    <w:rsid w:val="00FD6F9D"/>
    <w:rsid w:val="00FD7001"/>
    <w:rsid w:val="00FD7240"/>
    <w:rsid w:val="00FD72D9"/>
    <w:rsid w:val="00FD73AE"/>
    <w:rsid w:val="00FD794E"/>
    <w:rsid w:val="00FD7F6A"/>
    <w:rsid w:val="00FD7F73"/>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22A"/>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334"/>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04221337">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724607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582320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1879669">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8283576">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39668745">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603464">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34149207">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6006478">
      <w:bodyDiv w:val="1"/>
      <w:marLeft w:val="0"/>
      <w:marRight w:val="0"/>
      <w:marTop w:val="0"/>
      <w:marBottom w:val="0"/>
      <w:divBdr>
        <w:top w:val="none" w:sz="0" w:space="0" w:color="auto"/>
        <w:left w:val="none" w:sz="0" w:space="0" w:color="auto"/>
        <w:bottom w:val="none" w:sz="0" w:space="0" w:color="auto"/>
        <w:right w:val="none" w:sz="0" w:space="0" w:color="auto"/>
      </w:divBdr>
    </w:div>
    <w:div w:id="10260984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9585572">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492783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45225205">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930689">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344532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777075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0B2B3FA2-AD39-4EEA-A01D-CB61D88D0E16}">
  <ds:schemaRefs>
    <ds:schemaRef ds:uri="http://schemas.openxmlformats.org/officeDocument/2006/bibliography"/>
  </ds:schemaRefs>
</ds:datastoreItem>
</file>

<file path=customXml/itemProps6.xml><?xml version="1.0" encoding="utf-8"?>
<ds:datastoreItem xmlns:ds="http://schemas.openxmlformats.org/officeDocument/2006/customXml" ds:itemID="{01C34BAE-2E1A-45F4-9CF1-7E6BD18C4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1559</Words>
  <Characters>8888</Characters>
  <Application>Microsoft Office Word</Application>
  <DocSecurity>0</DocSecurity>
  <Lines>74</Lines>
  <Paragraphs>20</Paragraphs>
  <ScaleCrop>false</ScaleCrop>
  <Company>CMCC</Company>
  <LinksUpToDate>false</LinksUpToDate>
  <CharactersWithSpaces>10427</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4</cp:revision>
  <cp:lastPrinted>2016-05-08T07:33:00Z</cp:lastPrinted>
  <dcterms:created xsi:type="dcterms:W3CDTF">2021-04-02T08:11:00Z</dcterms:created>
  <dcterms:modified xsi:type="dcterms:W3CDTF">2021-04-02T08:11:00Z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