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5C3BB" w14:textId="7C901271" w:rsidR="00474F57" w:rsidRPr="00F72379" w:rsidRDefault="00474F57" w:rsidP="00474F57">
      <w:pPr>
        <w:tabs>
          <w:tab w:val="right" w:pos="9630"/>
        </w:tabs>
        <w:spacing w:after="0"/>
        <w:jc w:val="both"/>
        <w:rPr>
          <w:rFonts w:ascii="Arial" w:hAnsi="Arial" w:cs="Arial"/>
          <w:b/>
          <w:bCs/>
          <w:sz w:val="28"/>
        </w:rPr>
      </w:pPr>
      <w:r w:rsidRPr="00F72379">
        <w:rPr>
          <w:rFonts w:ascii="Arial" w:hAnsi="Arial" w:cs="Arial"/>
          <w:b/>
          <w:bCs/>
          <w:sz w:val="28"/>
        </w:rPr>
        <w:t>3GPP TSG RAN WG1 #10</w:t>
      </w:r>
      <w:r w:rsidR="00E373C1" w:rsidRPr="00F72379">
        <w:rPr>
          <w:rFonts w:ascii="Arial" w:hAnsi="Arial" w:cs="Arial"/>
          <w:b/>
          <w:bCs/>
          <w:sz w:val="28"/>
        </w:rPr>
        <w:t>4bis-e</w:t>
      </w:r>
      <w:r w:rsidRPr="00F72379">
        <w:rPr>
          <w:rFonts w:ascii="Arial" w:hAnsi="Arial" w:cs="Arial"/>
          <w:b/>
          <w:color w:val="000000"/>
          <w:sz w:val="24"/>
        </w:rPr>
        <w:tab/>
      </w:r>
      <w:r w:rsidR="00E373C1" w:rsidRPr="00F72379">
        <w:rPr>
          <w:rFonts w:ascii="Arial" w:hAnsi="Arial" w:cs="Arial"/>
          <w:b/>
          <w:bCs/>
          <w:sz w:val="28"/>
        </w:rPr>
        <w:t>R1- 21</w:t>
      </w:r>
      <w:r w:rsidR="00A5073C">
        <w:rPr>
          <w:rFonts w:ascii="Arial" w:hAnsi="Arial" w:cs="Arial"/>
          <w:b/>
          <w:bCs/>
          <w:sz w:val="28"/>
        </w:rPr>
        <w:t>02872</w:t>
      </w:r>
    </w:p>
    <w:p w14:paraId="5592A04B" w14:textId="4978ED0C" w:rsidR="00474F57" w:rsidRPr="009513AC" w:rsidRDefault="00474F57" w:rsidP="00474F57">
      <w:pPr>
        <w:tabs>
          <w:tab w:val="center" w:pos="4536"/>
          <w:tab w:val="right" w:pos="9072"/>
        </w:tabs>
        <w:rPr>
          <w:rFonts w:ascii="Arial" w:eastAsia="MS Mincho" w:hAnsi="Arial" w:cs="Arial"/>
          <w:b/>
          <w:bCs/>
          <w:sz w:val="28"/>
          <w:lang w:eastAsia="ja-JP"/>
        </w:rPr>
      </w:pPr>
      <w:r w:rsidRPr="00F72379">
        <w:rPr>
          <w:rFonts w:ascii="Arial" w:eastAsia="MS Mincho" w:hAnsi="Arial" w:cs="Arial"/>
          <w:b/>
          <w:bCs/>
          <w:sz w:val="28"/>
          <w:lang w:eastAsia="ja-JP"/>
        </w:rPr>
        <w:t xml:space="preserve">e-Meeting, </w:t>
      </w:r>
      <w:r w:rsidR="0054268A" w:rsidRPr="00F72379">
        <w:rPr>
          <w:rFonts w:ascii="Arial" w:eastAsia="MS Mincho" w:hAnsi="Arial" w:cs="Arial"/>
          <w:b/>
          <w:bCs/>
          <w:sz w:val="28"/>
          <w:lang w:eastAsia="ja-JP"/>
        </w:rPr>
        <w:t>April 12</w:t>
      </w:r>
      <w:r w:rsidRPr="00F72379">
        <w:rPr>
          <w:rFonts w:ascii="Arial" w:eastAsia="MS Mincho" w:hAnsi="Arial" w:cs="Arial"/>
          <w:b/>
          <w:bCs/>
          <w:sz w:val="28"/>
          <w:vertAlign w:val="superscript"/>
          <w:lang w:eastAsia="ja-JP"/>
        </w:rPr>
        <w:t>th</w:t>
      </w:r>
      <w:r w:rsidRPr="00F72379">
        <w:rPr>
          <w:rFonts w:ascii="Arial" w:eastAsia="MS Mincho" w:hAnsi="Arial" w:cs="Arial"/>
          <w:b/>
          <w:bCs/>
          <w:sz w:val="28"/>
          <w:lang w:eastAsia="ja-JP"/>
        </w:rPr>
        <w:t xml:space="preserve"> – </w:t>
      </w:r>
      <w:r w:rsidR="0054268A" w:rsidRPr="00F72379">
        <w:rPr>
          <w:rFonts w:ascii="Arial" w:eastAsia="MS Mincho" w:hAnsi="Arial" w:cs="Arial"/>
          <w:b/>
          <w:bCs/>
          <w:sz w:val="28"/>
          <w:lang w:eastAsia="ja-JP"/>
        </w:rPr>
        <w:t>April</w:t>
      </w:r>
      <w:r w:rsidRPr="00F72379">
        <w:rPr>
          <w:rFonts w:ascii="Arial" w:eastAsia="MS Mincho" w:hAnsi="Arial" w:cs="Arial"/>
          <w:b/>
          <w:bCs/>
          <w:sz w:val="28"/>
          <w:lang w:eastAsia="ja-JP"/>
        </w:rPr>
        <w:t xml:space="preserve"> </w:t>
      </w:r>
      <w:r w:rsidR="0054268A" w:rsidRPr="00F72379">
        <w:rPr>
          <w:rFonts w:ascii="Arial" w:eastAsia="MS Mincho" w:hAnsi="Arial" w:cs="Arial"/>
          <w:b/>
          <w:bCs/>
          <w:sz w:val="28"/>
          <w:lang w:eastAsia="ja-JP"/>
        </w:rPr>
        <w:t>20</w:t>
      </w:r>
      <w:r w:rsidRPr="00F72379">
        <w:rPr>
          <w:rFonts w:ascii="Arial" w:eastAsia="MS Mincho" w:hAnsi="Arial" w:cs="Arial"/>
          <w:b/>
          <w:bCs/>
          <w:sz w:val="28"/>
          <w:vertAlign w:val="superscript"/>
          <w:lang w:eastAsia="ja-JP"/>
        </w:rPr>
        <w:t>th</w:t>
      </w:r>
      <w:r w:rsidRPr="00F72379">
        <w:rPr>
          <w:rFonts w:ascii="Arial" w:eastAsia="MS Mincho" w:hAnsi="Arial" w:cs="Arial"/>
          <w:b/>
          <w:bCs/>
          <w:sz w:val="28"/>
          <w:lang w:eastAsia="ja-JP"/>
        </w:rPr>
        <w:t>, 202</w:t>
      </w:r>
      <w:r w:rsidR="0054268A" w:rsidRPr="00F72379">
        <w:rPr>
          <w:rFonts w:ascii="Arial" w:eastAsia="MS Mincho" w:hAnsi="Arial" w:cs="Arial"/>
          <w:b/>
          <w:bCs/>
          <w:sz w:val="28"/>
          <w:lang w:eastAsia="ja-JP"/>
        </w:rPr>
        <w:t>1</w:t>
      </w:r>
    </w:p>
    <w:p w14:paraId="320A5FF9" w14:textId="77777777" w:rsidR="00474F57" w:rsidRDefault="00474F57" w:rsidP="00474F57">
      <w:pPr>
        <w:tabs>
          <w:tab w:val="left" w:pos="1985"/>
        </w:tabs>
        <w:spacing w:after="0"/>
        <w:jc w:val="both"/>
        <w:rPr>
          <w:rFonts w:ascii="Arial" w:hAnsi="Arial"/>
          <w:b/>
          <w:color w:val="000000"/>
          <w:sz w:val="24"/>
        </w:rPr>
      </w:pPr>
    </w:p>
    <w:p w14:paraId="4DD914BA" w14:textId="0AE7C692" w:rsidR="00474F57" w:rsidRPr="007D58FC" w:rsidRDefault="00474F57" w:rsidP="00474F57">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Pr="007D58FC">
        <w:rPr>
          <w:rFonts w:ascii="Arial" w:hAnsi="Arial"/>
          <w:color w:val="000000"/>
          <w:sz w:val="24"/>
        </w:rPr>
        <w:tab/>
      </w:r>
      <w:r>
        <w:rPr>
          <w:rFonts w:ascii="Arial" w:hAnsi="Arial"/>
          <w:color w:val="000000"/>
          <w:sz w:val="24"/>
        </w:rPr>
        <w:t>8.</w:t>
      </w:r>
      <w:r w:rsidR="006445F7">
        <w:rPr>
          <w:rFonts w:ascii="Arial" w:hAnsi="Arial"/>
          <w:color w:val="000000"/>
          <w:sz w:val="24"/>
        </w:rPr>
        <w:t>3.1.2</w:t>
      </w:r>
      <w:r>
        <w:rPr>
          <w:rFonts w:ascii="Arial" w:hAnsi="Arial"/>
          <w:color w:val="000000"/>
          <w:sz w:val="24"/>
        </w:rPr>
        <w:tab/>
      </w:r>
      <w:r>
        <w:rPr>
          <w:rFonts w:ascii="Arial" w:hAnsi="Arial"/>
          <w:color w:val="000000"/>
          <w:sz w:val="24"/>
        </w:rPr>
        <w:tab/>
      </w:r>
      <w:r>
        <w:rPr>
          <w:rFonts w:ascii="Arial" w:hAnsi="Arial"/>
          <w:color w:val="000000"/>
          <w:sz w:val="24"/>
        </w:rPr>
        <w:tab/>
      </w:r>
      <w:r>
        <w:rPr>
          <w:rFonts w:ascii="Arial" w:hAnsi="Arial"/>
          <w:color w:val="000000"/>
          <w:sz w:val="24"/>
        </w:rPr>
        <w:tab/>
      </w:r>
    </w:p>
    <w:p w14:paraId="1BFCF9AA" w14:textId="07142430" w:rsidR="00474F57" w:rsidRPr="00CC27F5" w:rsidRDefault="00474F57" w:rsidP="00474F57">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7A2FCA">
        <w:rPr>
          <w:rFonts w:ascii="Arial" w:hAnsi="Arial"/>
          <w:sz w:val="24"/>
        </w:rPr>
        <w:t>Quectel</w:t>
      </w:r>
      <w:r w:rsidR="000B5579">
        <w:rPr>
          <w:rFonts w:ascii="Arial" w:hAnsi="Arial"/>
          <w:sz w:val="24"/>
        </w:rPr>
        <w:t>, Langbo</w:t>
      </w:r>
    </w:p>
    <w:p w14:paraId="5302BD48" w14:textId="432535F6" w:rsidR="00474F57" w:rsidRPr="0050316A" w:rsidRDefault="00474F57" w:rsidP="00474F57">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Pr>
          <w:rFonts w:ascii="Arial" w:hAnsi="Arial"/>
          <w:sz w:val="22"/>
        </w:rPr>
        <w:tab/>
      </w:r>
      <w:r w:rsidR="00A5073C">
        <w:rPr>
          <w:rFonts w:ascii="Arial" w:hAnsi="Arial"/>
          <w:sz w:val="22"/>
        </w:rPr>
        <w:t xml:space="preserve">Discussion on </w:t>
      </w:r>
      <w:r w:rsidR="006445F7">
        <w:rPr>
          <w:rFonts w:ascii="Arial" w:hAnsi="Arial"/>
          <w:sz w:val="22"/>
        </w:rPr>
        <w:t xml:space="preserve">CSI </w:t>
      </w:r>
      <w:r w:rsidR="00A5073C">
        <w:rPr>
          <w:rFonts w:ascii="Arial" w:hAnsi="Arial"/>
          <w:sz w:val="22"/>
        </w:rPr>
        <w:t>F</w:t>
      </w:r>
      <w:r w:rsidR="006445F7">
        <w:rPr>
          <w:rFonts w:ascii="Arial" w:hAnsi="Arial"/>
          <w:sz w:val="22"/>
        </w:rPr>
        <w:t xml:space="preserve">eedback </w:t>
      </w:r>
      <w:r w:rsidR="00A5073C">
        <w:rPr>
          <w:rFonts w:ascii="Arial" w:hAnsi="Arial"/>
          <w:sz w:val="22"/>
        </w:rPr>
        <w:t>E</w:t>
      </w:r>
      <w:r w:rsidR="006445F7">
        <w:rPr>
          <w:rFonts w:ascii="Arial" w:hAnsi="Arial"/>
          <w:sz w:val="22"/>
        </w:rPr>
        <w:t>nhancement</w:t>
      </w:r>
      <w:r w:rsidR="00A5073C">
        <w:rPr>
          <w:rFonts w:ascii="Arial" w:hAnsi="Arial"/>
          <w:sz w:val="22"/>
        </w:rPr>
        <w:t>s</w:t>
      </w:r>
    </w:p>
    <w:p w14:paraId="2B245AC9" w14:textId="77777777" w:rsidR="00474F57" w:rsidRDefault="00474F57" w:rsidP="00474F57">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281F4D48" w14:textId="77777777" w:rsidR="002A518B" w:rsidRPr="00474F57" w:rsidRDefault="002A518B" w:rsidP="00474F57">
      <w:pPr>
        <w:pStyle w:val="1"/>
        <w:numPr>
          <w:ilvl w:val="0"/>
          <w:numId w:val="1"/>
        </w:numPr>
        <w:tabs>
          <w:tab w:val="clear" w:pos="432"/>
        </w:tabs>
        <w:ind w:left="1134" w:hanging="1134"/>
        <w:jc w:val="both"/>
        <w:rPr>
          <w:szCs w:val="20"/>
          <w:lang w:eastAsia="en-US"/>
        </w:rPr>
      </w:pPr>
      <w:bookmarkStart w:id="2" w:name="_Ref513464071"/>
      <w:r w:rsidRPr="00474F57">
        <w:rPr>
          <w:szCs w:val="20"/>
          <w:lang w:eastAsia="en-US"/>
        </w:rPr>
        <w:t>Introduction</w:t>
      </w:r>
      <w:bookmarkEnd w:id="2"/>
    </w:p>
    <w:p w14:paraId="62E6C324" w14:textId="57F85A87" w:rsidR="00F977D2" w:rsidRPr="00EF1EE5" w:rsidRDefault="005A659A" w:rsidP="00F977D2">
      <w:pPr>
        <w:tabs>
          <w:tab w:val="left" w:pos="450"/>
          <w:tab w:val="left" w:pos="720"/>
        </w:tabs>
        <w:overflowPunct/>
        <w:autoSpaceDE/>
        <w:autoSpaceDN/>
        <w:adjustRightInd/>
        <w:spacing w:after="240" w:line="260" w:lineRule="auto"/>
        <w:jc w:val="both"/>
        <w:textAlignment w:val="auto"/>
        <w:rPr>
          <w:rFonts w:eastAsia="Times New Roman"/>
          <w:lang w:eastAsia="zh-CN"/>
        </w:rPr>
      </w:pPr>
      <w:bookmarkStart w:id="3" w:name="_Hlk525601705"/>
      <w:bookmarkStart w:id="4" w:name="_Hlk525602213"/>
      <w:r w:rsidRPr="00EF1EE5">
        <w:rPr>
          <w:rFonts w:eastAsia="Times New Roman"/>
          <w:lang w:eastAsia="zh-CN"/>
        </w:rPr>
        <w:t>At</w:t>
      </w:r>
      <w:r w:rsidR="00F977D2" w:rsidRPr="00EF1EE5">
        <w:rPr>
          <w:rFonts w:eastAsia="Times New Roman"/>
          <w:lang w:eastAsia="zh-CN"/>
        </w:rPr>
        <w:t xml:space="preserve"> RAN1#10</w:t>
      </w:r>
      <w:r w:rsidRPr="00EF1EE5">
        <w:rPr>
          <w:rFonts w:eastAsia="Times New Roman"/>
          <w:lang w:eastAsia="zh-CN"/>
        </w:rPr>
        <w:t>4</w:t>
      </w:r>
      <w:r w:rsidR="00F977D2" w:rsidRPr="00EF1EE5">
        <w:rPr>
          <w:rFonts w:eastAsia="Times New Roman"/>
          <w:lang w:eastAsia="zh-CN"/>
        </w:rPr>
        <w:t xml:space="preserve">-e, </w:t>
      </w:r>
      <w:r w:rsidRPr="00EF1EE5">
        <w:rPr>
          <w:rFonts w:eastAsia="Times New Roman"/>
          <w:lang w:eastAsia="zh-CN"/>
        </w:rPr>
        <w:t>the following</w:t>
      </w:r>
      <w:r w:rsidR="00F977D2" w:rsidRPr="00EF1EE5">
        <w:rPr>
          <w:rFonts w:eastAsia="Times New Roman"/>
          <w:lang w:eastAsia="zh-CN"/>
        </w:rPr>
        <w:t xml:space="preserve"> </w:t>
      </w:r>
      <w:r w:rsidRPr="00EF1EE5">
        <w:rPr>
          <w:rFonts w:eastAsia="Times New Roman"/>
          <w:lang w:eastAsia="zh-CN"/>
        </w:rPr>
        <w:t>conclusion was made based on extensive discussions for CSI feedback enhancements.</w:t>
      </w:r>
    </w:p>
    <w:bookmarkEnd w:id="3"/>
    <w:bookmarkEnd w:id="4"/>
    <w:p w14:paraId="4D0D7D05" w14:textId="60DF3E28" w:rsidR="00155D30" w:rsidRPr="00155D30" w:rsidRDefault="00155D30" w:rsidP="00EF1EE5">
      <w:pPr>
        <w:tabs>
          <w:tab w:val="left" w:pos="450"/>
          <w:tab w:val="left" w:pos="720"/>
        </w:tabs>
        <w:overflowPunct/>
        <w:autoSpaceDE/>
        <w:autoSpaceDN/>
        <w:adjustRightInd/>
        <w:spacing w:after="0" w:line="259" w:lineRule="auto"/>
        <w:jc w:val="both"/>
        <w:textAlignment w:val="auto"/>
        <w:rPr>
          <w:rFonts w:eastAsia="Times New Roman"/>
          <w:lang w:eastAsia="zh-CN"/>
        </w:rPr>
      </w:pPr>
      <w:r w:rsidRPr="00155D30">
        <w:rPr>
          <w:rFonts w:eastAsia="Times New Roman"/>
          <w:b/>
          <w:lang w:eastAsia="zh-CN"/>
        </w:rPr>
        <w:t>Conclusion</w:t>
      </w:r>
      <w:r w:rsidRPr="00155D30">
        <w:rPr>
          <w:rFonts w:eastAsia="Times New Roman"/>
          <w:lang w:eastAsia="zh-CN"/>
        </w:rPr>
        <w:t xml:space="preserve">: Continue evaluation of new reporting Case 1 and Case 2 for the schemes identified in Appendix B of </w:t>
      </w:r>
      <w:hyperlink r:id="rId8" w:history="1">
        <w:r w:rsidRPr="00EF1EE5">
          <w:rPr>
            <w:rFonts w:eastAsia="Times New Roman"/>
            <w:lang w:eastAsia="zh-CN"/>
          </w:rPr>
          <w:t>R1-2102131</w:t>
        </w:r>
      </w:hyperlink>
      <w:r w:rsidRPr="00155D30">
        <w:rPr>
          <w:rFonts w:eastAsia="Times New Roman"/>
          <w:lang w:eastAsia="zh-CN"/>
        </w:rPr>
        <w:t xml:space="preserve">. </w:t>
      </w:r>
    </w:p>
    <w:p w14:paraId="198205F4" w14:textId="77777777" w:rsidR="00155D30" w:rsidRPr="00EF1EE5" w:rsidRDefault="00155D30" w:rsidP="00EF1EE5">
      <w:pPr>
        <w:pStyle w:val="a7"/>
        <w:numPr>
          <w:ilvl w:val="0"/>
          <w:numId w:val="26"/>
        </w:numPr>
        <w:tabs>
          <w:tab w:val="left" w:pos="450"/>
          <w:tab w:val="left" w:pos="720"/>
        </w:tabs>
        <w:overflowPunct/>
        <w:autoSpaceDE/>
        <w:autoSpaceDN/>
        <w:adjustRightInd/>
        <w:spacing w:after="0" w:line="259" w:lineRule="auto"/>
        <w:jc w:val="both"/>
        <w:textAlignment w:val="auto"/>
        <w:rPr>
          <w:rFonts w:ascii="Times New Roman" w:eastAsia="Times New Roman" w:hAnsi="Times New Roman"/>
          <w:lang w:eastAsia="zh-CN"/>
        </w:rPr>
      </w:pPr>
      <w:r w:rsidRPr="00EF1EE5">
        <w:rPr>
          <w:rFonts w:ascii="Times New Roman" w:eastAsia="Times New Roman" w:hAnsi="Times New Roman"/>
          <w:lang w:eastAsia="zh-CN"/>
        </w:rPr>
        <w:t xml:space="preserve">Companies are encouraged to provide their views on each scheme against each criterion in respective Tables in Appendix B. </w:t>
      </w:r>
    </w:p>
    <w:p w14:paraId="2C2B3304" w14:textId="77777777" w:rsidR="00155D30" w:rsidRPr="00EF1EE5" w:rsidRDefault="00155D30" w:rsidP="00EF1EE5">
      <w:pPr>
        <w:pStyle w:val="a7"/>
        <w:numPr>
          <w:ilvl w:val="0"/>
          <w:numId w:val="26"/>
        </w:numPr>
        <w:tabs>
          <w:tab w:val="left" w:pos="450"/>
          <w:tab w:val="left" w:pos="720"/>
        </w:tabs>
        <w:overflowPunct/>
        <w:autoSpaceDE/>
        <w:autoSpaceDN/>
        <w:adjustRightInd/>
        <w:spacing w:after="0" w:line="259" w:lineRule="auto"/>
        <w:jc w:val="both"/>
        <w:textAlignment w:val="auto"/>
        <w:rPr>
          <w:rFonts w:ascii="Times New Roman" w:eastAsia="Times New Roman" w:hAnsi="Times New Roman"/>
          <w:lang w:eastAsia="zh-CN"/>
        </w:rPr>
      </w:pPr>
      <w:r w:rsidRPr="00EF1EE5">
        <w:rPr>
          <w:rFonts w:ascii="Times New Roman" w:eastAsia="Times New Roman" w:hAnsi="Times New Roman"/>
          <w:lang w:eastAsia="zh-CN"/>
        </w:rPr>
        <w:t>Companies are encouraged to provide additional evaluation results for as many schemes as possible, based on assumptions agreed in RAN1#102-e.</w:t>
      </w:r>
    </w:p>
    <w:p w14:paraId="1050DDF9" w14:textId="33BC07BD" w:rsidR="00155D30" w:rsidRPr="00EF1EE5" w:rsidRDefault="00EF1EE5" w:rsidP="00EF1EE5">
      <w:pPr>
        <w:pStyle w:val="a7"/>
        <w:numPr>
          <w:ilvl w:val="0"/>
          <w:numId w:val="26"/>
        </w:numPr>
        <w:tabs>
          <w:tab w:val="left" w:pos="450"/>
          <w:tab w:val="left" w:pos="720"/>
        </w:tabs>
        <w:overflowPunct/>
        <w:autoSpaceDE/>
        <w:autoSpaceDN/>
        <w:adjustRightInd/>
        <w:spacing w:after="240" w:line="259" w:lineRule="auto"/>
        <w:ind w:left="714" w:hanging="357"/>
        <w:jc w:val="both"/>
        <w:textAlignment w:val="auto"/>
        <w:rPr>
          <w:rFonts w:ascii="Times New Roman" w:eastAsia="Times New Roman" w:hAnsi="Times New Roman"/>
          <w:lang w:eastAsia="zh-CN"/>
        </w:rPr>
      </w:pPr>
      <w:r>
        <w:rPr>
          <w:rFonts w:ascii="Times New Roman" w:eastAsia="Times New Roman" w:hAnsi="Times New Roman"/>
          <w:lang w:eastAsia="zh-CN"/>
        </w:rPr>
        <w:t xml:space="preserve">   </w:t>
      </w:r>
      <w:r w:rsidR="00155D30" w:rsidRPr="00EF1EE5">
        <w:rPr>
          <w:rFonts w:ascii="Times New Roman" w:eastAsia="Times New Roman" w:hAnsi="Times New Roman"/>
          <w:lang w:eastAsia="zh-CN"/>
        </w:rPr>
        <w:t>Aim for down-selection at RAN1#104-b-e by taking into account evaluation results and assessment against criteria from Appendix B.</w:t>
      </w:r>
    </w:p>
    <w:p w14:paraId="5C308B73" w14:textId="3F192D73" w:rsidR="00D01846" w:rsidRDefault="00D01846" w:rsidP="00D01846">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Pr>
          <w:rFonts w:eastAsia="Times New Roman"/>
          <w:lang w:eastAsia="zh-CN"/>
        </w:rPr>
        <w:t xml:space="preserve">A number of </w:t>
      </w:r>
      <w:r>
        <w:rPr>
          <w:rFonts w:eastAsia="Times New Roman"/>
          <w:lang w:val="en-US" w:eastAsia="zh-CN"/>
        </w:rPr>
        <w:t>sub-schemes are identified for each case (Case 1 and Case 2) in the summary document [</w:t>
      </w:r>
      <w:r w:rsidR="00077EA0">
        <w:rPr>
          <w:rFonts w:eastAsia="Times New Roman"/>
          <w:lang w:val="en-US" w:eastAsia="zh-CN"/>
        </w:rPr>
        <w:t>1</w:t>
      </w:r>
      <w:r>
        <w:rPr>
          <w:rFonts w:eastAsia="Times New Roman"/>
          <w:lang w:val="en-US" w:eastAsia="zh-CN"/>
        </w:rPr>
        <w:t>]. Subsequent discussions</w:t>
      </w:r>
      <w:r w:rsidR="006340FD">
        <w:rPr>
          <w:rFonts w:eastAsia="Times New Roman"/>
          <w:lang w:val="en-US" w:eastAsia="zh-CN"/>
        </w:rPr>
        <w:t xml:space="preserve"> [2]</w:t>
      </w:r>
      <w:r>
        <w:rPr>
          <w:rFonts w:eastAsia="Times New Roman"/>
          <w:lang w:val="en-US" w:eastAsia="zh-CN"/>
        </w:rPr>
        <w:t xml:space="preserve"> were organized by FL based on these sub-schemes to collect company opinions and hopefully to come up with some converged points. These schemes</w:t>
      </w:r>
      <w:r w:rsidR="00CB60E0">
        <w:rPr>
          <w:rFonts w:eastAsia="Times New Roman"/>
          <w:lang w:val="en-US" w:eastAsia="zh-CN"/>
        </w:rPr>
        <w:t xml:space="preserve"> (or sub-schemes)</w:t>
      </w:r>
      <w:r>
        <w:rPr>
          <w:rFonts w:eastAsia="Times New Roman"/>
          <w:lang w:val="en-US" w:eastAsia="zh-CN"/>
        </w:rPr>
        <w:t xml:space="preserve"> are listed below for convenience. </w:t>
      </w:r>
    </w:p>
    <w:p w14:paraId="4D629DC2" w14:textId="77777777" w:rsidR="00D01846" w:rsidRDefault="00D01846" w:rsidP="00D01846">
      <w:pPr>
        <w:tabs>
          <w:tab w:val="left" w:pos="450"/>
          <w:tab w:val="left" w:pos="720"/>
        </w:tabs>
        <w:overflowPunct/>
        <w:autoSpaceDE/>
        <w:autoSpaceDN/>
        <w:adjustRightInd/>
        <w:spacing w:after="0"/>
        <w:jc w:val="both"/>
        <w:textAlignment w:val="auto"/>
        <w:rPr>
          <w:rFonts w:eastAsia="Times New Roman"/>
          <w:lang w:val="en-US" w:eastAsia="zh-CN"/>
        </w:rPr>
      </w:pPr>
      <w:r>
        <w:rPr>
          <w:rFonts w:eastAsia="Times New Roman"/>
          <w:lang w:val="en-US" w:eastAsia="zh-CN"/>
        </w:rPr>
        <w:t xml:space="preserve">Case 1: </w:t>
      </w:r>
    </w:p>
    <w:p w14:paraId="5B4AF34B" w14:textId="57F19A7A" w:rsidR="00D01846" w:rsidRPr="00326EA7" w:rsidRDefault="00D01846" w:rsidP="00D01846">
      <w:pPr>
        <w:pStyle w:val="a7"/>
        <w:numPr>
          <w:ilvl w:val="0"/>
          <w:numId w:val="25"/>
        </w:numPr>
        <w:tabs>
          <w:tab w:val="left" w:pos="450"/>
          <w:tab w:val="left" w:pos="720"/>
        </w:tabs>
        <w:overflowPunct/>
        <w:autoSpaceDE/>
        <w:autoSpaceDN/>
        <w:adjustRightInd/>
        <w:spacing w:after="0" w:line="259" w:lineRule="auto"/>
        <w:ind w:left="1139" w:hanging="357"/>
        <w:jc w:val="both"/>
        <w:textAlignment w:val="auto"/>
        <w:rPr>
          <w:rFonts w:ascii="Times New Roman" w:hAnsi="Times New Roman"/>
        </w:rPr>
      </w:pPr>
      <w:r w:rsidRPr="00326EA7">
        <w:rPr>
          <w:rFonts w:ascii="Times New Roman" w:hAnsi="Times New Roman"/>
        </w:rPr>
        <w:t>Case 1-1: Statistical CSI/SINR</w:t>
      </w:r>
      <w:r>
        <w:rPr>
          <w:rFonts w:ascii="Times New Roman" w:hAnsi="Times New Roman"/>
        </w:rPr>
        <w:t xml:space="preserve">    </w:t>
      </w:r>
    </w:p>
    <w:p w14:paraId="65645996" w14:textId="3C1E535F" w:rsidR="00D01846" w:rsidRPr="00326EA7" w:rsidRDefault="00D01846" w:rsidP="00D01846">
      <w:pPr>
        <w:pStyle w:val="a7"/>
        <w:numPr>
          <w:ilvl w:val="0"/>
          <w:numId w:val="25"/>
        </w:numPr>
        <w:tabs>
          <w:tab w:val="left" w:pos="450"/>
          <w:tab w:val="left" w:pos="720"/>
        </w:tabs>
        <w:overflowPunct/>
        <w:autoSpaceDE/>
        <w:autoSpaceDN/>
        <w:adjustRightInd/>
        <w:spacing w:after="0" w:line="259" w:lineRule="auto"/>
        <w:ind w:left="1139" w:hanging="357"/>
        <w:jc w:val="both"/>
        <w:textAlignment w:val="auto"/>
        <w:rPr>
          <w:rFonts w:ascii="Times New Roman" w:eastAsia="Times New Roman" w:hAnsi="Times New Roman"/>
          <w:lang w:val="en-US" w:eastAsia="zh-CN"/>
        </w:rPr>
      </w:pPr>
      <w:r w:rsidRPr="00326EA7">
        <w:rPr>
          <w:rFonts w:ascii="Times New Roman" w:hAnsi="Times New Roman"/>
        </w:rPr>
        <w:t>Case 1-2: CSI prediction</w:t>
      </w:r>
      <w:r>
        <w:rPr>
          <w:rFonts w:ascii="Times New Roman" w:hAnsi="Times New Roman"/>
        </w:rPr>
        <w:t xml:space="preserve">          </w:t>
      </w:r>
    </w:p>
    <w:p w14:paraId="55CDCB6C" w14:textId="4888DE75" w:rsidR="00D01846" w:rsidRPr="00326EA7" w:rsidRDefault="00D01846" w:rsidP="00D01846">
      <w:pPr>
        <w:pStyle w:val="a7"/>
        <w:numPr>
          <w:ilvl w:val="0"/>
          <w:numId w:val="25"/>
        </w:numPr>
        <w:tabs>
          <w:tab w:val="left" w:pos="450"/>
          <w:tab w:val="left" w:pos="720"/>
        </w:tabs>
        <w:overflowPunct/>
        <w:autoSpaceDE/>
        <w:autoSpaceDN/>
        <w:adjustRightInd/>
        <w:spacing w:after="0" w:line="259" w:lineRule="auto"/>
        <w:ind w:left="1139" w:hanging="357"/>
        <w:jc w:val="both"/>
        <w:textAlignment w:val="auto"/>
        <w:rPr>
          <w:rFonts w:ascii="Times New Roman" w:hAnsi="Times New Roman"/>
        </w:rPr>
      </w:pPr>
      <w:r w:rsidRPr="00326EA7">
        <w:rPr>
          <w:rFonts w:ascii="Times New Roman" w:hAnsi="Times New Roman"/>
        </w:rPr>
        <w:t>Case 1-3: Interference statistics</w:t>
      </w:r>
      <w:r>
        <w:rPr>
          <w:rFonts w:ascii="Times New Roman" w:hAnsi="Times New Roman"/>
        </w:rPr>
        <w:t xml:space="preserve">     </w:t>
      </w:r>
    </w:p>
    <w:p w14:paraId="5301D8B5" w14:textId="072F0657" w:rsidR="00D01846" w:rsidRPr="00326EA7" w:rsidRDefault="00D01846" w:rsidP="00D01846">
      <w:pPr>
        <w:pStyle w:val="a7"/>
        <w:numPr>
          <w:ilvl w:val="0"/>
          <w:numId w:val="25"/>
        </w:numPr>
        <w:tabs>
          <w:tab w:val="left" w:pos="450"/>
          <w:tab w:val="left" w:pos="720"/>
        </w:tabs>
        <w:overflowPunct/>
        <w:autoSpaceDE/>
        <w:autoSpaceDN/>
        <w:adjustRightInd/>
        <w:spacing w:after="0" w:line="259" w:lineRule="auto"/>
        <w:ind w:left="1139" w:hanging="357"/>
        <w:jc w:val="both"/>
        <w:textAlignment w:val="auto"/>
        <w:rPr>
          <w:rFonts w:ascii="Times New Roman" w:hAnsi="Times New Roman"/>
        </w:rPr>
      </w:pPr>
      <w:r w:rsidRPr="00326EA7">
        <w:rPr>
          <w:rFonts w:ascii="Times New Roman" w:hAnsi="Times New Roman"/>
        </w:rPr>
        <w:t>Case 1-4: Interference covariance matrix</w:t>
      </w:r>
      <w:r>
        <w:rPr>
          <w:rFonts w:ascii="Times New Roman" w:hAnsi="Times New Roman"/>
        </w:rPr>
        <w:t xml:space="preserve">      </w:t>
      </w:r>
    </w:p>
    <w:p w14:paraId="08E375DE" w14:textId="3780BD3A" w:rsidR="00D01846" w:rsidRPr="00326EA7" w:rsidRDefault="00D01846" w:rsidP="00D01846">
      <w:pPr>
        <w:pStyle w:val="a7"/>
        <w:numPr>
          <w:ilvl w:val="0"/>
          <w:numId w:val="25"/>
        </w:numPr>
        <w:tabs>
          <w:tab w:val="left" w:pos="450"/>
          <w:tab w:val="left" w:pos="720"/>
        </w:tabs>
        <w:overflowPunct/>
        <w:autoSpaceDE/>
        <w:autoSpaceDN/>
        <w:adjustRightInd/>
        <w:spacing w:after="0" w:line="259" w:lineRule="auto"/>
        <w:ind w:left="1139" w:hanging="357"/>
        <w:jc w:val="both"/>
        <w:textAlignment w:val="auto"/>
        <w:rPr>
          <w:rFonts w:ascii="Times New Roman" w:hAnsi="Times New Roman"/>
        </w:rPr>
      </w:pPr>
      <w:r w:rsidRPr="00326EA7">
        <w:rPr>
          <w:rFonts w:ascii="Times New Roman" w:hAnsi="Times New Roman"/>
        </w:rPr>
        <w:t>Case 1-5: CSI based on worst IMR occasion</w:t>
      </w:r>
      <w:r>
        <w:rPr>
          <w:rFonts w:ascii="Times New Roman" w:hAnsi="Times New Roman"/>
        </w:rPr>
        <w:t xml:space="preserve">    </w:t>
      </w:r>
    </w:p>
    <w:p w14:paraId="192D7E86" w14:textId="212F5EF2" w:rsidR="00D01846" w:rsidRPr="00326EA7" w:rsidRDefault="00D01846" w:rsidP="00D01846">
      <w:pPr>
        <w:pStyle w:val="a7"/>
        <w:numPr>
          <w:ilvl w:val="0"/>
          <w:numId w:val="25"/>
        </w:numPr>
        <w:tabs>
          <w:tab w:val="left" w:pos="450"/>
          <w:tab w:val="left" w:pos="720"/>
        </w:tabs>
        <w:overflowPunct/>
        <w:autoSpaceDE/>
        <w:autoSpaceDN/>
        <w:adjustRightInd/>
        <w:spacing w:after="0" w:line="259" w:lineRule="auto"/>
        <w:ind w:left="1139" w:hanging="357"/>
        <w:jc w:val="both"/>
        <w:textAlignment w:val="auto"/>
        <w:rPr>
          <w:rFonts w:ascii="Times New Roman" w:hAnsi="Times New Roman"/>
        </w:rPr>
      </w:pPr>
      <w:r w:rsidRPr="00326EA7">
        <w:rPr>
          <w:rFonts w:ascii="Times New Roman" w:hAnsi="Times New Roman"/>
        </w:rPr>
        <w:t>Case 1-6: Worst-M CQI</w:t>
      </w:r>
      <w:r>
        <w:rPr>
          <w:rFonts w:ascii="Times New Roman" w:hAnsi="Times New Roman"/>
        </w:rPr>
        <w:t xml:space="preserve"> </w:t>
      </w:r>
    </w:p>
    <w:p w14:paraId="015B88FD" w14:textId="77777777" w:rsidR="00D01846" w:rsidRPr="00326EA7" w:rsidRDefault="00D01846" w:rsidP="00D01846">
      <w:pPr>
        <w:pStyle w:val="a7"/>
        <w:numPr>
          <w:ilvl w:val="0"/>
          <w:numId w:val="25"/>
        </w:numPr>
        <w:tabs>
          <w:tab w:val="left" w:pos="450"/>
          <w:tab w:val="left" w:pos="720"/>
        </w:tabs>
        <w:overflowPunct/>
        <w:autoSpaceDE/>
        <w:autoSpaceDN/>
        <w:adjustRightInd/>
        <w:spacing w:after="0" w:line="259" w:lineRule="auto"/>
        <w:ind w:left="1139" w:hanging="357"/>
        <w:jc w:val="both"/>
        <w:textAlignment w:val="auto"/>
        <w:rPr>
          <w:rFonts w:ascii="Times New Roman" w:hAnsi="Times New Roman"/>
        </w:rPr>
      </w:pPr>
      <w:r w:rsidRPr="00326EA7">
        <w:rPr>
          <w:rFonts w:ascii="Times New Roman" w:hAnsi="Times New Roman"/>
        </w:rPr>
        <w:t>Case 1-7: Worst-best criteria for subband CQI report</w:t>
      </w:r>
    </w:p>
    <w:p w14:paraId="2FA30F21" w14:textId="77777777" w:rsidR="00D01846" w:rsidRPr="00326EA7" w:rsidRDefault="00D01846" w:rsidP="00D01846">
      <w:pPr>
        <w:pStyle w:val="a7"/>
        <w:numPr>
          <w:ilvl w:val="0"/>
          <w:numId w:val="25"/>
        </w:numPr>
        <w:tabs>
          <w:tab w:val="left" w:pos="450"/>
          <w:tab w:val="left" w:pos="720"/>
        </w:tabs>
        <w:overflowPunct/>
        <w:autoSpaceDE/>
        <w:autoSpaceDN/>
        <w:adjustRightInd/>
        <w:spacing w:after="0" w:line="259" w:lineRule="auto"/>
        <w:ind w:left="1139" w:hanging="357"/>
        <w:jc w:val="both"/>
        <w:textAlignment w:val="auto"/>
        <w:rPr>
          <w:rFonts w:ascii="Times New Roman" w:hAnsi="Times New Roman"/>
        </w:rPr>
      </w:pPr>
      <w:r w:rsidRPr="00326EA7">
        <w:rPr>
          <w:rFonts w:ascii="Times New Roman" w:hAnsi="Times New Roman"/>
        </w:rPr>
        <w:t>Case 1-8: 3-bits differential subband CQI or 4-bit full subband CQI</w:t>
      </w:r>
    </w:p>
    <w:p w14:paraId="1D8827D4" w14:textId="77777777" w:rsidR="00D01846" w:rsidRPr="00326EA7" w:rsidRDefault="00D01846" w:rsidP="00D01846">
      <w:pPr>
        <w:pStyle w:val="a7"/>
        <w:numPr>
          <w:ilvl w:val="0"/>
          <w:numId w:val="25"/>
        </w:numPr>
        <w:tabs>
          <w:tab w:val="left" w:pos="450"/>
          <w:tab w:val="left" w:pos="720"/>
        </w:tabs>
        <w:overflowPunct/>
        <w:autoSpaceDE/>
        <w:autoSpaceDN/>
        <w:adjustRightInd/>
        <w:spacing w:after="0" w:line="259" w:lineRule="auto"/>
        <w:ind w:left="1139" w:hanging="357"/>
        <w:jc w:val="both"/>
        <w:textAlignment w:val="auto"/>
        <w:rPr>
          <w:rFonts w:ascii="Times New Roman" w:hAnsi="Times New Roman"/>
        </w:rPr>
      </w:pPr>
      <w:r w:rsidRPr="00326EA7">
        <w:rPr>
          <w:rFonts w:ascii="Times New Roman" w:hAnsi="Times New Roman"/>
        </w:rPr>
        <w:t>Case 1-9: Reference wideband CQI excludes worst subbands</w:t>
      </w:r>
    </w:p>
    <w:p w14:paraId="0B6CAFE5" w14:textId="3EED487D" w:rsidR="00D01846" w:rsidRPr="00326EA7" w:rsidRDefault="00D01846" w:rsidP="00D01846">
      <w:pPr>
        <w:pStyle w:val="a7"/>
        <w:numPr>
          <w:ilvl w:val="0"/>
          <w:numId w:val="25"/>
        </w:numPr>
        <w:tabs>
          <w:tab w:val="left" w:pos="450"/>
          <w:tab w:val="left" w:pos="720"/>
        </w:tabs>
        <w:overflowPunct/>
        <w:autoSpaceDE/>
        <w:autoSpaceDN/>
        <w:adjustRightInd/>
        <w:spacing w:after="0" w:line="259" w:lineRule="auto"/>
        <w:ind w:left="1139" w:hanging="357"/>
        <w:jc w:val="both"/>
        <w:textAlignment w:val="auto"/>
        <w:rPr>
          <w:rFonts w:ascii="Times New Roman" w:hAnsi="Times New Roman"/>
        </w:rPr>
      </w:pPr>
      <w:r w:rsidRPr="00326EA7">
        <w:rPr>
          <w:rFonts w:ascii="Times New Roman" w:hAnsi="Times New Roman"/>
        </w:rPr>
        <w:t>Case 1-10: CSI expiration time</w:t>
      </w:r>
      <w:r>
        <w:rPr>
          <w:rFonts w:ascii="Times New Roman" w:hAnsi="Times New Roman"/>
        </w:rPr>
        <w:t xml:space="preserve">   </w:t>
      </w:r>
    </w:p>
    <w:p w14:paraId="63A4A50A" w14:textId="77777777" w:rsidR="00D01846" w:rsidRPr="00326EA7" w:rsidRDefault="00D01846" w:rsidP="00D01846">
      <w:pPr>
        <w:pStyle w:val="a7"/>
        <w:numPr>
          <w:ilvl w:val="0"/>
          <w:numId w:val="25"/>
        </w:numPr>
        <w:tabs>
          <w:tab w:val="left" w:pos="450"/>
          <w:tab w:val="left" w:pos="720"/>
        </w:tabs>
        <w:overflowPunct/>
        <w:autoSpaceDE/>
        <w:autoSpaceDN/>
        <w:adjustRightInd/>
        <w:spacing w:after="120" w:line="259" w:lineRule="auto"/>
        <w:ind w:left="1139" w:hanging="357"/>
        <w:jc w:val="both"/>
        <w:textAlignment w:val="auto"/>
        <w:rPr>
          <w:rFonts w:ascii="Times New Roman" w:eastAsia="Times New Roman" w:hAnsi="Times New Roman"/>
          <w:lang w:eastAsia="zh-CN"/>
        </w:rPr>
      </w:pPr>
      <w:r w:rsidRPr="00326EA7">
        <w:rPr>
          <w:rFonts w:ascii="Times New Roman" w:hAnsi="Times New Roman"/>
        </w:rPr>
        <w:t>Case 1-11: Partial information update</w:t>
      </w:r>
    </w:p>
    <w:p w14:paraId="3E5C65B5" w14:textId="77777777" w:rsidR="00D01846" w:rsidRPr="00326EA7" w:rsidRDefault="00D01846" w:rsidP="00D01846">
      <w:pPr>
        <w:tabs>
          <w:tab w:val="left" w:pos="450"/>
          <w:tab w:val="left" w:pos="720"/>
        </w:tabs>
        <w:overflowPunct/>
        <w:autoSpaceDE/>
        <w:autoSpaceDN/>
        <w:adjustRightInd/>
        <w:spacing w:after="0"/>
        <w:jc w:val="both"/>
        <w:textAlignment w:val="auto"/>
        <w:rPr>
          <w:rFonts w:eastAsia="Times New Roman"/>
          <w:lang w:val="en-US" w:eastAsia="zh-CN"/>
        </w:rPr>
      </w:pPr>
      <w:r w:rsidRPr="00326EA7">
        <w:rPr>
          <w:rFonts w:eastAsia="Times New Roman"/>
          <w:lang w:val="en-US" w:eastAsia="zh-CN"/>
        </w:rPr>
        <w:t>Case 2:</w:t>
      </w:r>
    </w:p>
    <w:p w14:paraId="79B6B6A7" w14:textId="77777777" w:rsidR="00D01846" w:rsidRPr="00326EA7" w:rsidRDefault="00D01846" w:rsidP="00D01846">
      <w:pPr>
        <w:pStyle w:val="a7"/>
        <w:numPr>
          <w:ilvl w:val="0"/>
          <w:numId w:val="25"/>
        </w:numPr>
        <w:tabs>
          <w:tab w:val="left" w:pos="450"/>
          <w:tab w:val="left" w:pos="720"/>
        </w:tabs>
        <w:overflowPunct/>
        <w:autoSpaceDE/>
        <w:autoSpaceDN/>
        <w:adjustRightInd/>
        <w:spacing w:after="0" w:line="259" w:lineRule="auto"/>
        <w:ind w:left="1139" w:hanging="357"/>
        <w:jc w:val="both"/>
        <w:textAlignment w:val="auto"/>
        <w:rPr>
          <w:rFonts w:ascii="Times New Roman" w:hAnsi="Times New Roman"/>
        </w:rPr>
      </w:pPr>
      <w:r w:rsidRPr="00326EA7">
        <w:rPr>
          <w:rFonts w:ascii="Times New Roman" w:hAnsi="Times New Roman"/>
        </w:rPr>
        <w:t>Case 2-1: Decoding margin</w:t>
      </w:r>
    </w:p>
    <w:p w14:paraId="718A2611" w14:textId="77777777" w:rsidR="00D01846" w:rsidRPr="00326EA7" w:rsidRDefault="00D01846" w:rsidP="00D01846">
      <w:pPr>
        <w:pStyle w:val="a7"/>
        <w:numPr>
          <w:ilvl w:val="0"/>
          <w:numId w:val="25"/>
        </w:numPr>
        <w:tabs>
          <w:tab w:val="left" w:pos="450"/>
          <w:tab w:val="left" w:pos="720"/>
        </w:tabs>
        <w:overflowPunct/>
        <w:autoSpaceDE/>
        <w:autoSpaceDN/>
        <w:adjustRightInd/>
        <w:spacing w:after="0" w:line="259" w:lineRule="auto"/>
        <w:ind w:left="1139" w:hanging="357"/>
        <w:jc w:val="both"/>
        <w:textAlignment w:val="auto"/>
        <w:rPr>
          <w:rFonts w:ascii="Times New Roman" w:hAnsi="Times New Roman"/>
        </w:rPr>
      </w:pPr>
      <w:r w:rsidRPr="00326EA7">
        <w:rPr>
          <w:rFonts w:ascii="Times New Roman" w:hAnsi="Times New Roman"/>
        </w:rPr>
        <w:t>Case 2-2: Block error probability</w:t>
      </w:r>
    </w:p>
    <w:p w14:paraId="5BE34EB0" w14:textId="77777777" w:rsidR="00D01846" w:rsidRPr="00326EA7" w:rsidRDefault="00D01846" w:rsidP="00D01846">
      <w:pPr>
        <w:pStyle w:val="a7"/>
        <w:numPr>
          <w:ilvl w:val="0"/>
          <w:numId w:val="25"/>
        </w:numPr>
        <w:tabs>
          <w:tab w:val="left" w:pos="450"/>
          <w:tab w:val="left" w:pos="720"/>
        </w:tabs>
        <w:overflowPunct/>
        <w:autoSpaceDE/>
        <w:autoSpaceDN/>
        <w:adjustRightInd/>
        <w:spacing w:after="0" w:line="259" w:lineRule="auto"/>
        <w:ind w:left="1139" w:hanging="357"/>
        <w:jc w:val="both"/>
        <w:textAlignment w:val="auto"/>
        <w:rPr>
          <w:rFonts w:ascii="Times New Roman" w:hAnsi="Times New Roman"/>
        </w:rPr>
      </w:pPr>
      <w:r w:rsidRPr="00326EA7">
        <w:rPr>
          <w:rFonts w:ascii="Times New Roman" w:hAnsi="Times New Roman"/>
        </w:rPr>
        <w:t>Case 2-3: (Delta) CQI/MCS/SINR</w:t>
      </w:r>
    </w:p>
    <w:p w14:paraId="3A4EA129" w14:textId="77777777" w:rsidR="00D01846" w:rsidRPr="00326EA7" w:rsidRDefault="00D01846" w:rsidP="00D01846">
      <w:pPr>
        <w:pStyle w:val="a7"/>
        <w:numPr>
          <w:ilvl w:val="0"/>
          <w:numId w:val="25"/>
        </w:numPr>
        <w:tabs>
          <w:tab w:val="left" w:pos="450"/>
          <w:tab w:val="left" w:pos="720"/>
        </w:tabs>
        <w:overflowPunct/>
        <w:autoSpaceDE/>
        <w:autoSpaceDN/>
        <w:adjustRightInd/>
        <w:spacing w:after="0" w:line="259" w:lineRule="auto"/>
        <w:ind w:left="1139" w:hanging="357"/>
        <w:jc w:val="both"/>
        <w:textAlignment w:val="auto"/>
        <w:rPr>
          <w:rFonts w:ascii="Times New Roman" w:hAnsi="Times New Roman"/>
        </w:rPr>
      </w:pPr>
      <w:r w:rsidRPr="00326EA7">
        <w:rPr>
          <w:rFonts w:ascii="Times New Roman" w:hAnsi="Times New Roman"/>
        </w:rPr>
        <w:t>Case 2-4: HARQ redundancy version sequence</w:t>
      </w:r>
    </w:p>
    <w:p w14:paraId="758978F5" w14:textId="77777777" w:rsidR="00D01846" w:rsidRPr="00326EA7" w:rsidRDefault="00D01846" w:rsidP="00D01846">
      <w:pPr>
        <w:pStyle w:val="a7"/>
        <w:numPr>
          <w:ilvl w:val="0"/>
          <w:numId w:val="25"/>
        </w:numPr>
        <w:tabs>
          <w:tab w:val="left" w:pos="450"/>
          <w:tab w:val="left" w:pos="720"/>
        </w:tabs>
        <w:overflowPunct/>
        <w:autoSpaceDE/>
        <w:autoSpaceDN/>
        <w:adjustRightInd/>
        <w:spacing w:after="0" w:line="259" w:lineRule="auto"/>
        <w:ind w:left="1139" w:hanging="357"/>
        <w:jc w:val="both"/>
        <w:textAlignment w:val="auto"/>
        <w:rPr>
          <w:rFonts w:ascii="Times New Roman" w:hAnsi="Times New Roman"/>
        </w:rPr>
      </w:pPr>
      <w:r w:rsidRPr="00326EA7">
        <w:rPr>
          <w:rFonts w:ascii="Times New Roman" w:hAnsi="Times New Roman"/>
        </w:rPr>
        <w:t>Case 2-5: Reason for NACK</w:t>
      </w:r>
    </w:p>
    <w:p w14:paraId="35F251C1" w14:textId="77777777" w:rsidR="00D01846" w:rsidRPr="00326EA7" w:rsidRDefault="00D01846" w:rsidP="00D01846">
      <w:pPr>
        <w:pStyle w:val="a7"/>
        <w:numPr>
          <w:ilvl w:val="0"/>
          <w:numId w:val="25"/>
        </w:numPr>
        <w:tabs>
          <w:tab w:val="left" w:pos="450"/>
          <w:tab w:val="left" w:pos="720"/>
        </w:tabs>
        <w:overflowPunct/>
        <w:autoSpaceDE/>
        <w:autoSpaceDN/>
        <w:adjustRightInd/>
        <w:spacing w:after="0" w:line="259" w:lineRule="auto"/>
        <w:ind w:left="1139" w:hanging="357"/>
        <w:jc w:val="both"/>
        <w:textAlignment w:val="auto"/>
        <w:rPr>
          <w:rFonts w:ascii="Times New Roman" w:hAnsi="Times New Roman"/>
        </w:rPr>
      </w:pPr>
      <w:r w:rsidRPr="00326EA7">
        <w:rPr>
          <w:rFonts w:ascii="Times New Roman" w:hAnsi="Times New Roman"/>
        </w:rPr>
        <w:t>Case 2-6: Number of NACK values</w:t>
      </w:r>
    </w:p>
    <w:p w14:paraId="121D2CF5" w14:textId="3B6D5AF4" w:rsidR="00210763" w:rsidRPr="00210763" w:rsidRDefault="00210763" w:rsidP="005A659A">
      <w:pPr>
        <w:tabs>
          <w:tab w:val="left" w:pos="450"/>
          <w:tab w:val="left" w:pos="720"/>
        </w:tabs>
        <w:overflowPunct/>
        <w:autoSpaceDE/>
        <w:autoSpaceDN/>
        <w:adjustRightInd/>
        <w:spacing w:before="240" w:after="0" w:line="259" w:lineRule="auto"/>
        <w:jc w:val="both"/>
        <w:textAlignment w:val="auto"/>
        <w:rPr>
          <w:rFonts w:eastAsia="Times New Roman"/>
          <w:lang w:val="en-US" w:eastAsia="zh-CN"/>
        </w:rPr>
      </w:pPr>
      <w:r w:rsidRPr="00210763">
        <w:rPr>
          <w:rFonts w:eastAsia="Times New Roman"/>
          <w:lang w:val="en-US" w:eastAsia="zh-CN"/>
        </w:rPr>
        <w:t xml:space="preserve">In this contribution, </w:t>
      </w:r>
      <w:r w:rsidR="005A659A">
        <w:rPr>
          <w:rFonts w:eastAsia="Times New Roman"/>
          <w:lang w:val="en-US" w:eastAsia="zh-CN"/>
        </w:rPr>
        <w:t>we provide our views on these identified schemes. Our preference is shown also to facilitate down-selection at this meeting.</w:t>
      </w:r>
      <w:r w:rsidRPr="00210763">
        <w:rPr>
          <w:rFonts w:eastAsia="Times New Roman"/>
          <w:lang w:val="en-US" w:eastAsia="zh-CN"/>
        </w:rPr>
        <w:t xml:space="preserve"> </w:t>
      </w:r>
    </w:p>
    <w:p w14:paraId="35C8EDFB" w14:textId="7D2AE54C" w:rsidR="002A518B" w:rsidRPr="00474F57" w:rsidRDefault="002A518B" w:rsidP="00474F57">
      <w:pPr>
        <w:pStyle w:val="1"/>
        <w:numPr>
          <w:ilvl w:val="0"/>
          <w:numId w:val="1"/>
        </w:numPr>
        <w:tabs>
          <w:tab w:val="clear" w:pos="432"/>
        </w:tabs>
        <w:ind w:left="1134" w:hanging="1134"/>
        <w:jc w:val="both"/>
        <w:rPr>
          <w:szCs w:val="20"/>
          <w:lang w:eastAsia="en-US"/>
        </w:rPr>
      </w:pPr>
      <w:r w:rsidRPr="00474F57">
        <w:rPr>
          <w:szCs w:val="20"/>
          <w:lang w:eastAsia="en-US"/>
        </w:rPr>
        <w:lastRenderedPageBreak/>
        <w:t>Discussion</w:t>
      </w:r>
      <w:r w:rsidR="00893E3F">
        <w:rPr>
          <w:szCs w:val="20"/>
          <w:lang w:eastAsia="en-US"/>
        </w:rPr>
        <w:t>s</w:t>
      </w:r>
      <w:r w:rsidR="00D01846">
        <w:rPr>
          <w:szCs w:val="20"/>
          <w:lang w:eastAsia="en-US"/>
        </w:rPr>
        <w:t xml:space="preserve"> on Case 1</w:t>
      </w:r>
    </w:p>
    <w:p w14:paraId="71E85024" w14:textId="7C698C37" w:rsidR="002E573B" w:rsidRDefault="00B06D89" w:rsidP="00B06D8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B06D89">
        <w:rPr>
          <w:rFonts w:eastAsia="Times New Roman"/>
          <w:lang w:val="en-US" w:eastAsia="zh-CN"/>
        </w:rPr>
        <w:t xml:space="preserve">Scheduler and link adapter </w:t>
      </w:r>
      <w:r w:rsidR="00D01846">
        <w:rPr>
          <w:rFonts w:eastAsia="Times New Roman"/>
          <w:lang w:val="en-US" w:eastAsia="zh-CN"/>
        </w:rPr>
        <w:t>at</w:t>
      </w:r>
      <w:r w:rsidRPr="00B06D89">
        <w:rPr>
          <w:rFonts w:eastAsia="Times New Roman"/>
          <w:lang w:val="en-US" w:eastAsia="zh-CN"/>
        </w:rPr>
        <w:t xml:space="preserve"> gNB </w:t>
      </w:r>
      <w:r w:rsidR="00D01846">
        <w:rPr>
          <w:rFonts w:eastAsia="Times New Roman"/>
          <w:lang w:val="en-US" w:eastAsia="zh-CN"/>
        </w:rPr>
        <w:t>are</w:t>
      </w:r>
      <w:r w:rsidRPr="00B06D89">
        <w:rPr>
          <w:rFonts w:eastAsia="Times New Roman"/>
          <w:lang w:val="en-US" w:eastAsia="zh-CN"/>
        </w:rPr>
        <w:t xml:space="preserve"> task</w:t>
      </w:r>
      <w:r w:rsidR="00D01846">
        <w:rPr>
          <w:rFonts w:eastAsia="Times New Roman"/>
          <w:lang w:val="en-US" w:eastAsia="zh-CN"/>
        </w:rPr>
        <w:t>ed</w:t>
      </w:r>
      <w:r w:rsidRPr="00B06D89">
        <w:rPr>
          <w:rFonts w:eastAsia="Times New Roman"/>
          <w:lang w:val="en-US" w:eastAsia="zh-CN"/>
        </w:rPr>
        <w:t xml:space="preserve"> to select a p</w:t>
      </w:r>
      <w:r w:rsidR="00D01846">
        <w:rPr>
          <w:rFonts w:eastAsia="Times New Roman"/>
          <w:lang w:val="en-US" w:eastAsia="zh-CN"/>
        </w:rPr>
        <w:t>roper transmission scheme for downlink</w:t>
      </w:r>
      <w:r w:rsidRPr="00B06D89">
        <w:rPr>
          <w:rFonts w:eastAsia="Times New Roman"/>
          <w:lang w:val="en-US" w:eastAsia="zh-CN"/>
        </w:rPr>
        <w:t xml:space="preserve"> transmission</w:t>
      </w:r>
      <w:r w:rsidR="00D01846">
        <w:rPr>
          <w:rFonts w:eastAsia="Times New Roman"/>
          <w:lang w:val="en-US" w:eastAsia="zh-CN"/>
        </w:rPr>
        <w:t>s</w:t>
      </w:r>
      <w:r w:rsidRPr="00B06D89">
        <w:rPr>
          <w:rFonts w:eastAsia="Times New Roman"/>
          <w:lang w:val="en-US" w:eastAsia="zh-CN"/>
        </w:rPr>
        <w:t xml:space="preserve"> based on reported CSI from the UE. For URLLC this </w:t>
      </w:r>
      <w:r w:rsidR="00D01846">
        <w:rPr>
          <w:rFonts w:eastAsia="Times New Roman"/>
          <w:lang w:val="en-US" w:eastAsia="zh-CN"/>
        </w:rPr>
        <w:t>becomes</w:t>
      </w:r>
      <w:r w:rsidRPr="00B06D89">
        <w:rPr>
          <w:rFonts w:eastAsia="Times New Roman"/>
          <w:lang w:val="en-US" w:eastAsia="zh-CN"/>
        </w:rPr>
        <w:t xml:space="preserve"> challenging due to high reliability requirements</w:t>
      </w:r>
      <w:r w:rsidR="00B34E5D">
        <w:rPr>
          <w:rFonts w:eastAsia="Times New Roman"/>
          <w:lang w:val="en-US" w:eastAsia="zh-CN"/>
        </w:rPr>
        <w:t xml:space="preserve"> </w:t>
      </w:r>
      <w:r w:rsidR="00B34E5D" w:rsidRPr="00B34E5D">
        <w:rPr>
          <w:rFonts w:eastAsia="Times New Roman"/>
          <w:lang w:val="en-US" w:eastAsia="zh-CN"/>
        </w:rPr>
        <w:t>(</w:t>
      </w:r>
      <w:r w:rsidR="00B34E5D">
        <w:rPr>
          <w:rFonts w:eastAsia="Times New Roman"/>
          <w:lang w:val="en-US" w:eastAsia="zh-CN"/>
        </w:rPr>
        <w:t xml:space="preserve">typically </w:t>
      </w:r>
      <w:r w:rsidR="00B34E5D" w:rsidRPr="00B06D89">
        <w:rPr>
          <w:rFonts w:eastAsia="Times New Roman"/>
          <w:lang w:val="en-US" w:eastAsia="zh-CN"/>
        </w:rPr>
        <w:t>in the order of 10</w:t>
      </w:r>
      <w:r w:rsidR="00B34E5D" w:rsidRPr="00B06D89">
        <w:rPr>
          <w:rFonts w:eastAsia="Times New Roman"/>
          <w:vertAlign w:val="superscript"/>
          <w:lang w:val="en-US" w:eastAsia="zh-CN"/>
        </w:rPr>
        <w:t>-5</w:t>
      </w:r>
      <w:r w:rsidR="00B34E5D" w:rsidRPr="00B06D89">
        <w:rPr>
          <w:rFonts w:eastAsia="Times New Roman"/>
          <w:lang w:val="en-US" w:eastAsia="zh-CN"/>
        </w:rPr>
        <w:t xml:space="preserve"> to 10</w:t>
      </w:r>
      <w:r w:rsidR="00B34E5D" w:rsidRPr="00B06D89">
        <w:rPr>
          <w:rFonts w:eastAsia="Times New Roman"/>
          <w:vertAlign w:val="superscript"/>
          <w:lang w:val="en-US" w:eastAsia="zh-CN"/>
        </w:rPr>
        <w:t>-6</w:t>
      </w:r>
      <w:r w:rsidR="00B34E5D" w:rsidRPr="00B34E5D">
        <w:rPr>
          <w:rFonts w:eastAsia="Times New Roman"/>
          <w:vertAlign w:val="subscript"/>
          <w:lang w:val="en-US" w:eastAsia="zh-CN"/>
        </w:rPr>
        <w:t xml:space="preserve"> </w:t>
      </w:r>
      <w:r w:rsidR="00B34E5D">
        <w:rPr>
          <w:rFonts w:eastAsia="Times New Roman"/>
          <w:lang w:val="en-US" w:eastAsia="zh-CN"/>
        </w:rPr>
        <w:t xml:space="preserve">for </w:t>
      </w:r>
      <w:r w:rsidR="00B34E5D" w:rsidRPr="00B06D89">
        <w:rPr>
          <w:rFonts w:eastAsia="Times New Roman"/>
          <w:lang w:val="en-US" w:eastAsia="zh-CN"/>
        </w:rPr>
        <w:t>packet error rate</w:t>
      </w:r>
      <w:r w:rsidR="00B34E5D" w:rsidRPr="00B34E5D">
        <w:rPr>
          <w:rFonts w:eastAsia="Times New Roman"/>
          <w:lang w:val="en-US" w:eastAsia="zh-CN"/>
        </w:rPr>
        <w:t>)</w:t>
      </w:r>
      <w:r w:rsidR="00B34E5D" w:rsidRPr="00B34E5D">
        <w:rPr>
          <w:rFonts w:eastAsia="Times New Roman" w:hint="eastAsia"/>
          <w:lang w:val="en-US" w:eastAsia="zh-CN"/>
        </w:rPr>
        <w:t>,</w:t>
      </w:r>
      <w:r w:rsidR="00B34E5D" w:rsidRPr="00B34E5D">
        <w:rPr>
          <w:rFonts w:eastAsia="Times New Roman"/>
          <w:lang w:val="en-US" w:eastAsia="zh-CN"/>
        </w:rPr>
        <w:t xml:space="preserve"> especially</w:t>
      </w:r>
      <w:r w:rsidR="00EF1EE5">
        <w:rPr>
          <w:rFonts w:eastAsia="Times New Roman"/>
          <w:lang w:val="en-US" w:eastAsia="zh-CN"/>
        </w:rPr>
        <w:t xml:space="preserve"> when</w:t>
      </w:r>
      <w:r w:rsidR="00B34E5D" w:rsidRPr="00B34E5D">
        <w:rPr>
          <w:rFonts w:eastAsia="Times New Roman"/>
          <w:lang w:val="en-US" w:eastAsia="zh-CN"/>
        </w:rPr>
        <w:t xml:space="preserve"> spectral efficient</w:t>
      </w:r>
      <w:r w:rsidR="00B34E5D">
        <w:rPr>
          <w:rFonts w:eastAsia="Times New Roman"/>
          <w:lang w:val="en-US" w:eastAsia="zh-CN"/>
        </w:rPr>
        <w:t xml:space="preserve"> </w:t>
      </w:r>
      <w:r w:rsidR="00EF1EE5">
        <w:rPr>
          <w:rFonts w:eastAsia="Times New Roman"/>
          <w:lang w:val="en-US" w:eastAsia="zh-CN"/>
        </w:rPr>
        <w:t>is</w:t>
      </w:r>
      <w:r w:rsidR="00B34E5D">
        <w:rPr>
          <w:rFonts w:eastAsia="Times New Roman"/>
          <w:lang w:val="en-US" w:eastAsia="zh-CN"/>
        </w:rPr>
        <w:t xml:space="preserve"> taken into account</w:t>
      </w:r>
      <w:r w:rsidR="00EF1EE5">
        <w:rPr>
          <w:rFonts w:eastAsia="Times New Roman"/>
          <w:lang w:val="en-US" w:eastAsia="zh-CN"/>
        </w:rPr>
        <w:t xml:space="preserve"> as well</w:t>
      </w:r>
      <w:r w:rsidR="00B34E5D" w:rsidRPr="00B34E5D">
        <w:rPr>
          <w:rFonts w:eastAsia="Times New Roman"/>
          <w:lang w:val="en-US" w:eastAsia="zh-CN"/>
        </w:rPr>
        <w:t>.</w:t>
      </w:r>
      <w:r w:rsidRPr="00B06D89">
        <w:rPr>
          <w:rFonts w:eastAsia="Times New Roman"/>
          <w:lang w:val="en-US" w:eastAsia="zh-CN"/>
        </w:rPr>
        <w:t xml:space="preserve"> </w:t>
      </w:r>
      <w:r w:rsidR="00EF1EE5">
        <w:rPr>
          <w:rFonts w:eastAsia="Times New Roman"/>
          <w:lang w:val="en-US" w:eastAsia="zh-CN"/>
        </w:rPr>
        <w:t>CSI enhancements are considered possible to provide benefits and meet more stringent requirements for URLLC.</w:t>
      </w:r>
      <w:r w:rsidR="004F1DC0">
        <w:rPr>
          <w:rFonts w:eastAsia="Times New Roman"/>
          <w:lang w:val="en-US" w:eastAsia="zh-CN"/>
        </w:rPr>
        <w:t xml:space="preserve"> For Case 1 CSI enhancement, n</w:t>
      </w:r>
      <w:r w:rsidR="004F1DC0">
        <w:rPr>
          <w:rFonts w:eastAsia="Times New Roman"/>
          <w:color w:val="000000"/>
        </w:rPr>
        <w:t>ew reporting metrics/mechanisms are mainly focused on the fast interference change.</w:t>
      </w:r>
      <w:r w:rsidR="002E573B">
        <w:rPr>
          <w:rFonts w:eastAsia="Times New Roman"/>
          <w:color w:val="000000"/>
        </w:rPr>
        <w:t xml:space="preserve"> </w:t>
      </w:r>
      <w:r w:rsidR="004F1DC0">
        <w:rPr>
          <w:rFonts w:eastAsia="Times New Roman"/>
          <w:lang w:val="en-US" w:eastAsia="zh-CN"/>
        </w:rPr>
        <w:t>To compare the pros and cons for the</w:t>
      </w:r>
      <w:r w:rsidR="002E573B">
        <w:rPr>
          <w:rFonts w:eastAsia="Times New Roman"/>
          <w:lang w:val="en-US" w:eastAsia="zh-CN"/>
        </w:rPr>
        <w:t xml:space="preserve"> reporting</w:t>
      </w:r>
      <w:r w:rsidR="004F1DC0">
        <w:rPr>
          <w:rFonts w:eastAsia="Times New Roman"/>
          <w:lang w:val="en-US" w:eastAsia="zh-CN"/>
        </w:rPr>
        <w:t xml:space="preserve"> sub-schemes listed above (i.e., from Case 1-1 to Case 1-11), a number of </w:t>
      </w:r>
      <w:r w:rsidR="002E573B">
        <w:rPr>
          <w:rFonts w:eastAsia="Times New Roman"/>
          <w:lang w:val="en-US" w:eastAsia="zh-CN"/>
        </w:rPr>
        <w:t>performance metrics are defined by the simulation assumptions.</w:t>
      </w:r>
    </w:p>
    <w:p w14:paraId="12D208C3" w14:textId="4D866172" w:rsidR="007F03C9" w:rsidRDefault="004E06D9" w:rsidP="00E373C1">
      <w:pPr>
        <w:tabs>
          <w:tab w:val="left" w:pos="450"/>
          <w:tab w:val="left" w:pos="720"/>
        </w:tabs>
        <w:overflowPunct/>
        <w:autoSpaceDE/>
        <w:autoSpaceDN/>
        <w:adjustRightInd/>
        <w:spacing w:after="240" w:line="260" w:lineRule="auto"/>
        <w:jc w:val="both"/>
        <w:textAlignment w:val="auto"/>
      </w:pPr>
      <w:r>
        <w:rPr>
          <w:rFonts w:eastAsia="Times New Roman"/>
          <w:lang w:val="en-US" w:eastAsia="zh-CN"/>
        </w:rPr>
        <w:t xml:space="preserve">From implementation point of view, </w:t>
      </w:r>
      <w:r w:rsidR="00487D18">
        <w:rPr>
          <w:rFonts w:eastAsia="Times New Roman"/>
          <w:lang w:val="en-US" w:eastAsia="zh-CN"/>
        </w:rPr>
        <w:t xml:space="preserve">sub-schemes </w:t>
      </w:r>
      <w:r w:rsidR="00E373C1">
        <w:rPr>
          <w:rFonts w:eastAsia="Times New Roman"/>
          <w:lang w:val="en-US" w:eastAsia="zh-CN"/>
        </w:rPr>
        <w:t xml:space="preserve">including the statistical SINR in Case 1-1, </w:t>
      </w:r>
      <w:r w:rsidR="00E373C1" w:rsidRPr="00326EA7">
        <w:t>Interference statistics</w:t>
      </w:r>
      <w:r w:rsidR="00E373C1">
        <w:t xml:space="preserve"> in Case 1-3, </w:t>
      </w:r>
      <w:r w:rsidR="00E373C1" w:rsidRPr="00326EA7">
        <w:t>Interference covariance matrix</w:t>
      </w:r>
      <w:r w:rsidR="00E373C1">
        <w:t xml:space="preserve"> in Case 1-4</w:t>
      </w:r>
      <w:r w:rsidR="00487D18">
        <w:t xml:space="preserve"> may not be </w:t>
      </w:r>
      <w:r w:rsidR="00C824FA">
        <w:t>favourable</w:t>
      </w:r>
      <w:r w:rsidR="00E373C1">
        <w:t>.</w:t>
      </w:r>
      <w:r w:rsidR="00FF30F7">
        <w:t xml:space="preserve"> In practical UE implementation, the receiver processing could be </w:t>
      </w:r>
      <w:r w:rsidR="0054223E">
        <w:t xml:space="preserve">substantially different probably </w:t>
      </w:r>
      <w:r w:rsidR="0032276C">
        <w:t>resulting in</w:t>
      </w:r>
      <w:r w:rsidR="0054223E">
        <w:t xml:space="preserve"> different SINR-BLER perform</w:t>
      </w:r>
      <w:r>
        <w:t xml:space="preserve">ance. </w:t>
      </w:r>
      <w:r w:rsidR="0008441B">
        <w:t>Consequently</w:t>
      </w:r>
      <w:r>
        <w:t xml:space="preserve">, the reporting of statistical SINR </w:t>
      </w:r>
      <w:r w:rsidR="00E41AB0">
        <w:t>in Case 1-1</w:t>
      </w:r>
      <w:r w:rsidR="00027B4C">
        <w:t xml:space="preserve"> </w:t>
      </w:r>
      <w:r>
        <w:t>may not</w:t>
      </w:r>
      <w:r w:rsidR="007F03C9">
        <w:t xml:space="preserve"> </w:t>
      </w:r>
      <w:r w:rsidR="00E41AB0">
        <w:t>truly</w:t>
      </w:r>
      <w:r>
        <w:t xml:space="preserve"> ref</w:t>
      </w:r>
      <w:r w:rsidR="00E41AB0">
        <w:t xml:space="preserve">lect the MCS that a receiver can process, hence </w:t>
      </w:r>
      <w:r w:rsidR="00027B4C">
        <w:t>the usefulness in</w:t>
      </w:r>
      <w:r w:rsidR="00E41AB0">
        <w:t xml:space="preserve"> gNB scheduler and link adapter is doubtful.</w:t>
      </w:r>
      <w:r w:rsidR="007F03C9">
        <w:t xml:space="preserve"> Otherwise, if a certain SINR-BLER mapping is defined by specification, it will largely restrict the UE implementation</w:t>
      </w:r>
      <w:r w:rsidR="00E41AB0">
        <w:t xml:space="preserve"> </w:t>
      </w:r>
      <w:r w:rsidR="00E41AB0">
        <w:rPr>
          <w:rFonts w:hint="eastAsia"/>
          <w:lang w:eastAsia="zh-CN"/>
        </w:rPr>
        <w:t>or</w:t>
      </w:r>
      <w:r w:rsidR="00E41AB0">
        <w:t xml:space="preserve"> some kind of pre-compensation may be required for the UE implementation, which certainly brings extra complexity to UEs</w:t>
      </w:r>
      <w:r w:rsidR="007F03C9">
        <w:t xml:space="preserve">. For the same reason, reporting of interference statistics in Case 1-3 </w:t>
      </w:r>
      <w:r w:rsidR="00E41AB0">
        <w:t xml:space="preserve">may not be </w:t>
      </w:r>
      <w:r w:rsidR="007F03C9">
        <w:t xml:space="preserve">helpful for gNB scheduling </w:t>
      </w:r>
      <w:r w:rsidR="00E41AB0">
        <w:t>either</w:t>
      </w:r>
      <w:r w:rsidR="007F03C9">
        <w:t>. For Case 1-4, additional burdens are imposed due to the unaffordable signalling overhead.</w:t>
      </w:r>
    </w:p>
    <w:p w14:paraId="4DDBF280" w14:textId="47B1FDF0" w:rsidR="00E373C1" w:rsidRDefault="00487D18" w:rsidP="00E373C1">
      <w:pPr>
        <w:tabs>
          <w:tab w:val="left" w:pos="450"/>
          <w:tab w:val="left" w:pos="720"/>
        </w:tabs>
        <w:overflowPunct/>
        <w:autoSpaceDE/>
        <w:autoSpaceDN/>
        <w:adjustRightInd/>
        <w:spacing w:after="240" w:line="260" w:lineRule="auto"/>
        <w:jc w:val="both"/>
        <w:textAlignment w:val="auto"/>
      </w:pPr>
      <w:r>
        <w:rPr>
          <w:rFonts w:eastAsia="Times New Roman"/>
          <w:lang w:val="en-US" w:eastAsia="zh-CN"/>
        </w:rPr>
        <w:t>The prediction based sub-schemes</w:t>
      </w:r>
      <w:r w:rsidR="00E373C1">
        <w:rPr>
          <w:rFonts w:eastAsia="Times New Roman"/>
          <w:lang w:val="en-US" w:eastAsia="zh-CN"/>
        </w:rPr>
        <w:t xml:space="preserve">, including </w:t>
      </w:r>
      <w:r w:rsidR="00E373C1" w:rsidRPr="00326EA7">
        <w:t>CSI prediction</w:t>
      </w:r>
      <w:r w:rsidR="00E373C1">
        <w:t xml:space="preserve"> in Case 1-2, </w:t>
      </w:r>
      <w:r w:rsidR="000512EB" w:rsidRPr="00326EA7">
        <w:t>CSI expiration time</w:t>
      </w:r>
      <w:r w:rsidR="007F03C9">
        <w:t xml:space="preserve"> prediction</w:t>
      </w:r>
      <w:r w:rsidR="000512EB">
        <w:t xml:space="preserve"> in Case 1-10 may not be </w:t>
      </w:r>
      <w:r w:rsidR="007F03C9">
        <w:t xml:space="preserve">as </w:t>
      </w:r>
      <w:r w:rsidR="000512EB">
        <w:t>effective</w:t>
      </w:r>
      <w:r w:rsidR="007F03C9">
        <w:t xml:space="preserve"> as expected due to</w:t>
      </w:r>
      <w:r w:rsidR="000512EB">
        <w:t xml:space="preserve"> rapid fluctuation of interference</w:t>
      </w:r>
      <w:r w:rsidR="007F03C9">
        <w:t xml:space="preserve"> condition</w:t>
      </w:r>
      <w:r w:rsidR="000512EB">
        <w:t>. It is difficult or even not feasible for a UE to make an accurate prediction o</w:t>
      </w:r>
      <w:r w:rsidR="007F03C9">
        <w:t xml:space="preserve">r update the prediction in time when the interference is fast changing. In addition, large standardization efforts and large </w:t>
      </w:r>
      <w:r w:rsidR="0032276C">
        <w:t>evaluation</w:t>
      </w:r>
      <w:r w:rsidR="007F03C9">
        <w:t xml:space="preserve"> workload may be incurred by these schemes. Although these predictions may be possible in future, e.g., based on AI data training</w:t>
      </w:r>
      <w:r w:rsidR="00F72979">
        <w:t xml:space="preserve"> as proposed by some companies for Rel-18 in RAN#91-e</w:t>
      </w:r>
      <w:r w:rsidR="007F03C9">
        <w:t>, it</w:t>
      </w:r>
      <w:r w:rsidR="00F72979">
        <w:t xml:space="preserve"> is more practical to limit the scope at this stage.</w:t>
      </w:r>
    </w:p>
    <w:p w14:paraId="3A56643A" w14:textId="4A4DC885" w:rsidR="00AD7360" w:rsidRDefault="00F72979" w:rsidP="00B06D8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t xml:space="preserve">For the other sub-schemes, </w:t>
      </w:r>
      <w:r w:rsidR="00B233E5">
        <w:t>the solutions are mostly based on addition</w:t>
      </w:r>
      <w:r w:rsidR="00C17E8C">
        <w:t>al</w:t>
      </w:r>
      <w:r w:rsidR="00B233E5">
        <w:t xml:space="preserve"> CQI reporting. For example, Case 1-1 relies on statistical CQI report and Case 1-6 and Case 1-7 require the UE to report worst CQI. These sub-schemes </w:t>
      </w:r>
      <w:r w:rsidR="00027B4C">
        <w:t>may</w:t>
      </w:r>
      <w:r w:rsidR="00B233E5">
        <w:t xml:space="preserve"> </w:t>
      </w:r>
      <w:r w:rsidR="00027B4C">
        <w:t xml:space="preserve">be able to </w:t>
      </w:r>
      <w:r w:rsidR="00B233E5">
        <w:t xml:space="preserve">provide </w:t>
      </w:r>
      <w:r w:rsidR="000525A6">
        <w:t xml:space="preserve">some observable </w:t>
      </w:r>
      <w:r w:rsidR="00B233E5">
        <w:t>performance gains</w:t>
      </w:r>
      <w:r w:rsidR="003A310A">
        <w:t xml:space="preserve"> </w:t>
      </w:r>
      <w:r w:rsidR="00B233E5">
        <w:t xml:space="preserve">meanwhile minimizing specification impacts by largely reusing existing designs, which are thus </w:t>
      </w:r>
      <w:r w:rsidR="005405CC">
        <w:t>preferred by us</w:t>
      </w:r>
      <w:r w:rsidR="00027B4C">
        <w:t xml:space="preserve"> if </w:t>
      </w:r>
      <w:r w:rsidR="000525A6">
        <w:t>the performance gains can justify the standardization efforts</w:t>
      </w:r>
      <w:r w:rsidR="00B233E5">
        <w:t>.</w:t>
      </w:r>
      <w:r w:rsidR="005405CC">
        <w:t xml:space="preserve"> We are open to discuss </w:t>
      </w:r>
      <w:r w:rsidR="00027B4C">
        <w:t xml:space="preserve">further </w:t>
      </w:r>
      <w:r w:rsidR="000525A6">
        <w:t>the design details</w:t>
      </w:r>
      <w:r w:rsidR="005405CC">
        <w:t>.</w:t>
      </w:r>
    </w:p>
    <w:p w14:paraId="547B1596" w14:textId="4F9FDFB0" w:rsidR="00AD7360" w:rsidRDefault="006F6151" w:rsidP="005A20BF">
      <w:pPr>
        <w:jc w:val="both"/>
        <w:rPr>
          <w:rFonts w:eastAsia="Times New Roman"/>
          <w:lang w:val="en-US" w:eastAsia="zh-CN"/>
        </w:rPr>
      </w:pPr>
      <w:r w:rsidRPr="00474F57">
        <w:rPr>
          <w:b/>
        </w:rPr>
        <w:t>Proposal 1</w:t>
      </w:r>
      <w:r w:rsidRPr="003435F1">
        <w:rPr>
          <w:rFonts w:eastAsia="Times New Roman"/>
          <w:lang w:val="en-US" w:eastAsia="zh-CN"/>
        </w:rPr>
        <w:t xml:space="preserve">: </w:t>
      </w:r>
      <w:r w:rsidR="0008441B">
        <w:rPr>
          <w:rFonts w:eastAsia="Times New Roman"/>
          <w:lang w:val="en-US" w:eastAsia="zh-CN"/>
        </w:rPr>
        <w:t xml:space="preserve">New </w:t>
      </w:r>
      <w:r w:rsidR="006B6BF4">
        <w:rPr>
          <w:rFonts w:eastAsia="Times New Roman"/>
          <w:lang w:val="en-US" w:eastAsia="zh-CN"/>
        </w:rPr>
        <w:t>CQI reporting based schemes</w:t>
      </w:r>
      <w:r w:rsidR="00B233E5">
        <w:rPr>
          <w:rFonts w:eastAsia="Times New Roman"/>
          <w:lang w:val="en-US" w:eastAsia="zh-CN"/>
        </w:rPr>
        <w:t xml:space="preserve"> (</w:t>
      </w:r>
      <w:r w:rsidR="006B6BF4">
        <w:rPr>
          <w:rFonts w:eastAsia="Times New Roman"/>
          <w:lang w:val="en-US" w:eastAsia="zh-CN"/>
        </w:rPr>
        <w:t>e.g.</w:t>
      </w:r>
      <w:r w:rsidR="005405CC">
        <w:rPr>
          <w:rFonts w:eastAsia="Times New Roman"/>
          <w:lang w:val="en-US" w:eastAsia="zh-CN"/>
        </w:rPr>
        <w:t xml:space="preserve">, Case 1-1 for </w:t>
      </w:r>
      <w:r w:rsidR="00B233E5">
        <w:rPr>
          <w:rFonts w:eastAsia="Times New Roman"/>
          <w:lang w:val="en-US" w:eastAsia="zh-CN"/>
        </w:rPr>
        <w:t>statistical CQI</w:t>
      </w:r>
      <w:r w:rsidR="005405CC">
        <w:rPr>
          <w:rFonts w:eastAsia="Times New Roman"/>
          <w:lang w:val="en-US" w:eastAsia="zh-CN"/>
        </w:rPr>
        <w:t xml:space="preserve">, </w:t>
      </w:r>
      <w:r w:rsidR="005405CC">
        <w:t>Case 1-6 and Case 1-7</w:t>
      </w:r>
      <w:r w:rsidR="00B233E5">
        <w:rPr>
          <w:rFonts w:eastAsia="Times New Roman"/>
          <w:lang w:val="en-US" w:eastAsia="zh-CN"/>
        </w:rPr>
        <w:t>)</w:t>
      </w:r>
      <w:r>
        <w:rPr>
          <w:rFonts w:eastAsia="Times New Roman"/>
          <w:lang w:val="en-US" w:eastAsia="zh-CN"/>
        </w:rPr>
        <w:t xml:space="preserve"> </w:t>
      </w:r>
      <w:r w:rsidR="00027B4C">
        <w:rPr>
          <w:rFonts w:eastAsia="Times New Roman"/>
          <w:lang w:val="en-US" w:eastAsia="zh-CN"/>
        </w:rPr>
        <w:t>c</w:t>
      </w:r>
      <w:r w:rsidR="006B6BF4">
        <w:rPr>
          <w:rFonts w:eastAsia="Times New Roman"/>
          <w:lang w:val="en-US" w:eastAsia="zh-CN"/>
        </w:rPr>
        <w:t>ould</w:t>
      </w:r>
      <w:r w:rsidR="00027B4C">
        <w:rPr>
          <w:rFonts w:eastAsia="Times New Roman"/>
          <w:lang w:val="en-US" w:eastAsia="zh-CN"/>
        </w:rPr>
        <w:t xml:space="preserve"> be considered in</w:t>
      </w:r>
      <w:r>
        <w:rPr>
          <w:rFonts w:eastAsia="Times New Roman"/>
          <w:lang w:val="en-US" w:eastAsia="zh-CN"/>
        </w:rPr>
        <w:t xml:space="preserve"> </w:t>
      </w:r>
      <w:r w:rsidRPr="003435F1">
        <w:rPr>
          <w:rFonts w:eastAsia="Times New Roman"/>
          <w:lang w:val="en-US" w:eastAsia="zh-CN"/>
        </w:rPr>
        <w:t>Rel</w:t>
      </w:r>
      <w:r w:rsidRPr="0029243C">
        <w:t>-17</w:t>
      </w:r>
      <w:r w:rsidR="000525A6">
        <w:t xml:space="preserve"> if the performance gains can justify the standardization efforts</w:t>
      </w:r>
      <w:r>
        <w:rPr>
          <w:rFonts w:eastAsia="Times New Roman"/>
          <w:lang w:val="en-US" w:eastAsia="zh-CN"/>
        </w:rPr>
        <w:t>.</w:t>
      </w:r>
      <w:r w:rsidR="005A20BF">
        <w:rPr>
          <w:rFonts w:eastAsia="Times New Roman"/>
          <w:lang w:val="en-US" w:eastAsia="zh-CN"/>
        </w:rPr>
        <w:t xml:space="preserve"> </w:t>
      </w:r>
    </w:p>
    <w:p w14:paraId="721C9B6E" w14:textId="75F181A5" w:rsidR="002D0D17" w:rsidRDefault="002D0D17" w:rsidP="00744906">
      <w:pPr>
        <w:jc w:val="both"/>
        <w:rPr>
          <w:lang w:val="en-US" w:eastAsia="zh-CN"/>
        </w:rPr>
      </w:pPr>
      <w:r>
        <w:rPr>
          <w:lang w:val="en-US" w:eastAsia="zh-CN"/>
        </w:rPr>
        <w:t>In order to support</w:t>
      </w:r>
      <w:r w:rsidR="00877D53">
        <w:rPr>
          <w:lang w:val="en-US" w:eastAsia="zh-CN"/>
        </w:rPr>
        <w:t xml:space="preserve"> </w:t>
      </w:r>
      <w:r w:rsidR="0008441B">
        <w:rPr>
          <w:lang w:val="en-US" w:eastAsia="zh-CN"/>
        </w:rPr>
        <w:t>new</w:t>
      </w:r>
      <w:r w:rsidR="00877D53">
        <w:rPr>
          <w:lang w:val="en-US" w:eastAsia="zh-CN"/>
        </w:rPr>
        <w:t xml:space="preserve"> CQI reporting</w:t>
      </w:r>
      <w:r w:rsidR="000525A6">
        <w:rPr>
          <w:lang w:val="en-US" w:eastAsia="zh-CN"/>
        </w:rPr>
        <w:t xml:space="preserve"> </w:t>
      </w:r>
      <w:r w:rsidR="0008441B">
        <w:rPr>
          <w:lang w:val="en-US" w:eastAsia="zh-CN"/>
        </w:rPr>
        <w:t>(</w:t>
      </w:r>
      <w:r w:rsidR="000525A6">
        <w:rPr>
          <w:lang w:val="en-US" w:eastAsia="zh-CN"/>
        </w:rPr>
        <w:t xml:space="preserve">if </w:t>
      </w:r>
      <w:r w:rsidR="0008441B">
        <w:rPr>
          <w:lang w:val="en-US" w:eastAsia="zh-CN"/>
        </w:rPr>
        <w:t xml:space="preserve">agreed to be </w:t>
      </w:r>
      <w:r w:rsidR="000525A6">
        <w:rPr>
          <w:lang w:val="en-US" w:eastAsia="zh-CN"/>
        </w:rPr>
        <w:t>supported</w:t>
      </w:r>
      <w:r w:rsidR="0008441B">
        <w:rPr>
          <w:lang w:val="en-US" w:eastAsia="zh-CN"/>
        </w:rPr>
        <w:t>)</w:t>
      </w:r>
      <w:r w:rsidR="00877D53">
        <w:rPr>
          <w:lang w:val="en-US" w:eastAsia="zh-CN"/>
        </w:rPr>
        <w:t xml:space="preserve">, </w:t>
      </w:r>
      <w:r>
        <w:rPr>
          <w:lang w:val="en-US" w:eastAsia="zh-CN"/>
        </w:rPr>
        <w:t xml:space="preserve">a number of aspects need to be considered, e.g., how to define the </w:t>
      </w:r>
      <w:r w:rsidR="0008441B">
        <w:rPr>
          <w:lang w:val="en-US" w:eastAsia="zh-CN"/>
        </w:rPr>
        <w:t>new</w:t>
      </w:r>
      <w:r>
        <w:rPr>
          <w:lang w:val="en-US" w:eastAsia="zh-CN"/>
        </w:rPr>
        <w:t xml:space="preserve"> CQI reporting and how to transmit the </w:t>
      </w:r>
      <w:r w:rsidR="0008441B">
        <w:rPr>
          <w:lang w:val="en-US" w:eastAsia="zh-CN"/>
        </w:rPr>
        <w:t>new</w:t>
      </w:r>
      <w:r>
        <w:rPr>
          <w:lang w:val="en-US" w:eastAsia="zh-CN"/>
        </w:rPr>
        <w:t xml:space="preserve"> CQI reporting. Regarding the definition of </w:t>
      </w:r>
      <w:r w:rsidR="0008441B">
        <w:rPr>
          <w:lang w:val="en-US" w:eastAsia="zh-CN"/>
        </w:rPr>
        <w:t>new</w:t>
      </w:r>
      <w:r>
        <w:rPr>
          <w:lang w:val="en-US" w:eastAsia="zh-CN"/>
        </w:rPr>
        <w:t xml:space="preserve"> CQI reporting, </w:t>
      </w:r>
      <w:r w:rsidR="00487D18">
        <w:rPr>
          <w:lang w:val="en-US" w:eastAsia="zh-CN"/>
        </w:rPr>
        <w:t xml:space="preserve">a number of open issues </w:t>
      </w:r>
      <w:r w:rsidR="005405CC">
        <w:rPr>
          <w:lang w:val="en-US" w:eastAsia="zh-CN"/>
        </w:rPr>
        <w:t>exist</w:t>
      </w:r>
      <w:r w:rsidR="00487D18">
        <w:rPr>
          <w:lang w:val="en-US" w:eastAsia="zh-CN"/>
        </w:rPr>
        <w:t xml:space="preserve">. For examples, </w:t>
      </w:r>
      <w:r>
        <w:rPr>
          <w:lang w:val="en-US" w:eastAsia="zh-CN"/>
        </w:rPr>
        <w:t>whether a statistical CQI or a worst-case CQI or both</w:t>
      </w:r>
      <w:r w:rsidR="0032276C">
        <w:rPr>
          <w:lang w:val="en-US" w:eastAsia="zh-CN"/>
        </w:rPr>
        <w:t xml:space="preserve"> are supported</w:t>
      </w:r>
      <w:r w:rsidR="00487D18">
        <w:rPr>
          <w:lang w:val="en-US" w:eastAsia="zh-CN"/>
        </w:rPr>
        <w:t>?</w:t>
      </w:r>
      <w:r>
        <w:rPr>
          <w:lang w:val="en-US" w:eastAsia="zh-CN"/>
        </w:rPr>
        <w:t xml:space="preserve"> Whether a </w:t>
      </w:r>
      <w:r w:rsidR="00BD0BD1">
        <w:rPr>
          <w:lang w:val="en-US" w:eastAsia="zh-CN"/>
        </w:rPr>
        <w:t>same BLER target or a same SINR</w:t>
      </w:r>
      <w:r w:rsidR="00487D18">
        <w:rPr>
          <w:lang w:val="en-US" w:eastAsia="zh-CN"/>
        </w:rPr>
        <w:t xml:space="preserve"> target is applied for the </w:t>
      </w:r>
      <w:r w:rsidR="0008441B">
        <w:rPr>
          <w:lang w:val="en-US" w:eastAsia="zh-CN"/>
        </w:rPr>
        <w:t>new</w:t>
      </w:r>
      <w:r w:rsidR="00487D18">
        <w:rPr>
          <w:lang w:val="en-US" w:eastAsia="zh-CN"/>
        </w:rPr>
        <w:t xml:space="preserve"> CQI reporting compared to legacy CQI report</w:t>
      </w:r>
      <w:r w:rsidR="0032276C">
        <w:rPr>
          <w:lang w:val="en-US" w:eastAsia="zh-CN"/>
        </w:rPr>
        <w:t>ing</w:t>
      </w:r>
      <w:r w:rsidR="00487D18">
        <w:rPr>
          <w:lang w:val="en-US" w:eastAsia="zh-CN"/>
        </w:rPr>
        <w:t xml:space="preserve">? How to get the statistical CQI or worst CQI? Is the statistical CQI or worst CQI computed across frequency domain or time domain? On the other hand, the </w:t>
      </w:r>
      <w:r w:rsidR="0008441B">
        <w:rPr>
          <w:lang w:val="en-US" w:eastAsia="zh-CN"/>
        </w:rPr>
        <w:t>new</w:t>
      </w:r>
      <w:r w:rsidR="00487D18">
        <w:rPr>
          <w:lang w:val="en-US" w:eastAsia="zh-CN"/>
        </w:rPr>
        <w:t xml:space="preserve"> CQI reporting</w:t>
      </w:r>
      <w:r w:rsidR="00B95DC3">
        <w:rPr>
          <w:lang w:val="en-US" w:eastAsia="zh-CN"/>
        </w:rPr>
        <w:t xml:space="preserve"> could be transmitted simultaneously with legacy CQI reporting or separately</w:t>
      </w:r>
      <w:r w:rsidR="008F6E4E">
        <w:rPr>
          <w:lang w:val="en-US" w:eastAsia="zh-CN"/>
        </w:rPr>
        <w:t xml:space="preserve"> using a different channel. As the </w:t>
      </w:r>
      <w:r w:rsidR="0008441B">
        <w:rPr>
          <w:lang w:val="en-US" w:eastAsia="zh-CN"/>
        </w:rPr>
        <w:t>new</w:t>
      </w:r>
      <w:r w:rsidR="008F6E4E">
        <w:rPr>
          <w:lang w:val="en-US" w:eastAsia="zh-CN"/>
        </w:rPr>
        <w:t xml:space="preserve"> CQI reporting is targeted to reflect the fast interference change, separate reporting may lead to extra delay</w:t>
      </w:r>
      <w:r w:rsidR="00EC24CA">
        <w:rPr>
          <w:lang w:val="en-US" w:eastAsia="zh-CN"/>
        </w:rPr>
        <w:t xml:space="preserve">, which </w:t>
      </w:r>
      <w:r w:rsidR="00C824FA">
        <w:rPr>
          <w:lang w:val="en-US" w:eastAsia="zh-CN"/>
        </w:rPr>
        <w:t xml:space="preserve">is </w:t>
      </w:r>
      <w:r w:rsidR="00FE0CDE">
        <w:rPr>
          <w:lang w:val="en-US" w:eastAsia="zh-CN"/>
        </w:rPr>
        <w:t>not desired by URLLC</w:t>
      </w:r>
      <w:r w:rsidR="008F6E4E">
        <w:rPr>
          <w:lang w:val="en-US" w:eastAsia="zh-CN"/>
        </w:rPr>
        <w:t xml:space="preserve">. </w:t>
      </w:r>
      <w:r w:rsidR="00487D18">
        <w:rPr>
          <w:lang w:val="en-US" w:eastAsia="zh-CN"/>
        </w:rPr>
        <w:t xml:space="preserve"> </w:t>
      </w:r>
      <w:r>
        <w:rPr>
          <w:lang w:val="en-US" w:eastAsia="zh-CN"/>
        </w:rPr>
        <w:t xml:space="preserve"> </w:t>
      </w:r>
    </w:p>
    <w:p w14:paraId="3A5AD7B1" w14:textId="2178203A" w:rsidR="007462FF" w:rsidRDefault="007462FF" w:rsidP="007462FF">
      <w:pPr>
        <w:jc w:val="both"/>
      </w:pPr>
      <w:r w:rsidRPr="00474F57">
        <w:rPr>
          <w:b/>
        </w:rPr>
        <w:t xml:space="preserve">Proposal </w:t>
      </w:r>
      <w:r>
        <w:rPr>
          <w:b/>
        </w:rPr>
        <w:t>2</w:t>
      </w:r>
      <w:r w:rsidRPr="003435F1">
        <w:rPr>
          <w:rFonts w:eastAsia="Times New Roman"/>
          <w:lang w:val="en-US" w:eastAsia="zh-CN"/>
        </w:rPr>
        <w:t xml:space="preserve">: </w:t>
      </w:r>
      <w:r w:rsidR="000525A6">
        <w:rPr>
          <w:rFonts w:eastAsia="Times New Roman"/>
          <w:lang w:val="en-US" w:eastAsia="zh-CN"/>
        </w:rPr>
        <w:t>New</w:t>
      </w:r>
      <w:r w:rsidR="008F6E4E">
        <w:rPr>
          <w:rFonts w:eastAsia="Times New Roman"/>
          <w:lang w:val="en-US" w:eastAsia="zh-CN"/>
        </w:rPr>
        <w:t xml:space="preserve"> CQI reporting and legacy CQI reporting </w:t>
      </w:r>
      <w:r w:rsidR="000525A6">
        <w:rPr>
          <w:rFonts w:eastAsia="Times New Roman"/>
          <w:lang w:val="en-US" w:eastAsia="zh-CN"/>
        </w:rPr>
        <w:t xml:space="preserve">could be configured to be simultaneously transmitted if </w:t>
      </w:r>
      <w:r w:rsidR="0008441B">
        <w:rPr>
          <w:rFonts w:eastAsia="Times New Roman"/>
          <w:lang w:val="en-US" w:eastAsia="zh-CN"/>
        </w:rPr>
        <w:t xml:space="preserve">the </w:t>
      </w:r>
      <w:r w:rsidR="000525A6">
        <w:rPr>
          <w:rFonts w:eastAsia="Times New Roman"/>
          <w:lang w:val="en-US" w:eastAsia="zh-CN"/>
        </w:rPr>
        <w:t>new CQI reporting is</w:t>
      </w:r>
      <w:r w:rsidR="008F6E4E">
        <w:rPr>
          <w:rFonts w:eastAsia="Times New Roman"/>
          <w:lang w:val="en-US" w:eastAsia="zh-CN"/>
        </w:rPr>
        <w:t xml:space="preserve"> supported.</w:t>
      </w:r>
    </w:p>
    <w:p w14:paraId="3C6BA893" w14:textId="105F68E7" w:rsidR="005A20BF" w:rsidRPr="00474F57" w:rsidRDefault="005A20BF" w:rsidP="005A20BF">
      <w:pPr>
        <w:pStyle w:val="1"/>
        <w:numPr>
          <w:ilvl w:val="0"/>
          <w:numId w:val="1"/>
        </w:numPr>
        <w:tabs>
          <w:tab w:val="clear" w:pos="432"/>
        </w:tabs>
        <w:ind w:left="1134" w:hanging="1134"/>
        <w:jc w:val="both"/>
        <w:rPr>
          <w:szCs w:val="20"/>
          <w:lang w:eastAsia="en-US"/>
        </w:rPr>
      </w:pPr>
      <w:r w:rsidRPr="00474F57">
        <w:rPr>
          <w:szCs w:val="20"/>
          <w:lang w:eastAsia="en-US"/>
        </w:rPr>
        <w:t>Discussion</w:t>
      </w:r>
      <w:r>
        <w:rPr>
          <w:szCs w:val="20"/>
          <w:lang w:eastAsia="en-US"/>
        </w:rPr>
        <w:t>s on Case 2</w:t>
      </w:r>
    </w:p>
    <w:p w14:paraId="0208B799" w14:textId="16DC2EAB" w:rsidR="0032276C" w:rsidRDefault="001B0248" w:rsidP="005A20BF">
      <w:pPr>
        <w:tabs>
          <w:tab w:val="left" w:pos="450"/>
          <w:tab w:val="left" w:pos="720"/>
        </w:tabs>
        <w:overflowPunct/>
        <w:autoSpaceDE/>
        <w:autoSpaceDN/>
        <w:adjustRightInd/>
        <w:spacing w:after="240" w:line="260" w:lineRule="auto"/>
        <w:jc w:val="both"/>
        <w:textAlignment w:val="auto"/>
        <w:rPr>
          <w:rFonts w:eastAsia="Times New Roman"/>
          <w:lang w:eastAsia="zh-CN"/>
        </w:rPr>
      </w:pPr>
      <w:r>
        <w:rPr>
          <w:rFonts w:eastAsia="Times New Roman"/>
          <w:lang w:eastAsia="zh-CN"/>
        </w:rPr>
        <w:t>The schemes (sub-schemes) defined for Case 2 are mainly targeted to assist the gNB to acquire more information for a PDSCH transmission (or retransmission) in addition to the ACK/NACK feedbacks, which may facilitate the link adaption to converge to the optimal operating point faster than conventional ACK/NACK based OLLA. Actually, the sub-schemes Case 2-1, Case 2-2 and Case 2-3 can be considered to be in a same direction, i.e., to provide some kind of soft information besides HARQ-ACK feedback. The difference among them is what kind of soft information is reported.</w:t>
      </w:r>
      <w:r w:rsidR="00F3586E">
        <w:rPr>
          <w:rFonts w:eastAsia="Times New Roman"/>
          <w:lang w:eastAsia="zh-CN"/>
        </w:rPr>
        <w:t xml:space="preserve"> In theory, this kind of soft information could be helpful for gNB scheduler</w:t>
      </w:r>
      <w:r w:rsidR="00077EA0">
        <w:rPr>
          <w:rFonts w:eastAsia="Times New Roman"/>
          <w:lang w:eastAsia="zh-CN"/>
        </w:rPr>
        <w:t>. However, it may be quite challenging for the UE to acquire th</w:t>
      </w:r>
      <w:r w:rsidR="00C824FA">
        <w:rPr>
          <w:rFonts w:eastAsia="Times New Roman"/>
          <w:lang w:eastAsia="zh-CN"/>
        </w:rPr>
        <w:t>e</w:t>
      </w:r>
      <w:r w:rsidR="00077EA0">
        <w:rPr>
          <w:rFonts w:eastAsia="Times New Roman"/>
          <w:lang w:eastAsia="zh-CN"/>
        </w:rPr>
        <w:t xml:space="preserve"> soft information considering </w:t>
      </w:r>
      <w:r w:rsidR="00C824FA">
        <w:rPr>
          <w:rFonts w:eastAsia="Times New Roman"/>
          <w:lang w:eastAsia="zh-CN"/>
        </w:rPr>
        <w:t>that</w:t>
      </w:r>
      <w:r w:rsidR="00077EA0">
        <w:rPr>
          <w:rFonts w:eastAsia="Times New Roman"/>
          <w:lang w:eastAsia="zh-CN"/>
        </w:rPr>
        <w:t xml:space="preserve"> successful decoding or failed decoding may be resulted by different reasons (e.g. </w:t>
      </w:r>
      <w:r w:rsidR="00077EA0">
        <w:rPr>
          <w:rFonts w:eastAsia="Times New Roman"/>
          <w:lang w:eastAsia="zh-CN"/>
        </w:rPr>
        <w:lastRenderedPageBreak/>
        <w:t>beam blockage, frequency selection fading, interference spike, channel fading hole, etc). Moreover, when Case 1 is supported, the benefit of this kind of soft in</w:t>
      </w:r>
      <w:r w:rsidR="000232DD">
        <w:rPr>
          <w:rFonts w:eastAsia="Times New Roman"/>
          <w:lang w:eastAsia="zh-CN"/>
        </w:rPr>
        <w:t>formation needs to be justified, especially considering the robustness of a URLLC DL transmission is most likely to be guaranteed by its initial transmission.</w:t>
      </w:r>
    </w:p>
    <w:p w14:paraId="47E8A43B" w14:textId="23544684" w:rsidR="00F3586E" w:rsidRDefault="000232DD" w:rsidP="005A20BF">
      <w:pPr>
        <w:tabs>
          <w:tab w:val="left" w:pos="450"/>
          <w:tab w:val="left" w:pos="720"/>
        </w:tabs>
        <w:overflowPunct/>
        <w:autoSpaceDE/>
        <w:autoSpaceDN/>
        <w:adjustRightInd/>
        <w:spacing w:after="240" w:line="260" w:lineRule="auto"/>
        <w:jc w:val="both"/>
        <w:textAlignment w:val="auto"/>
        <w:rPr>
          <w:rFonts w:eastAsia="Times New Roman"/>
          <w:lang w:eastAsia="zh-CN"/>
        </w:rPr>
      </w:pPr>
      <w:r>
        <w:rPr>
          <w:rFonts w:eastAsia="Times New Roman"/>
          <w:lang w:eastAsia="zh-CN"/>
        </w:rPr>
        <w:t>Other sub-schemes other than Case 2-1, Case 2-2 and Case 2-3 are likely to provide m</w:t>
      </w:r>
      <w:r w:rsidR="00F3586E">
        <w:rPr>
          <w:rFonts w:eastAsia="Times New Roman"/>
          <w:lang w:eastAsia="zh-CN"/>
        </w:rPr>
        <w:t xml:space="preserve">arginal performance gains </w:t>
      </w:r>
      <w:r>
        <w:rPr>
          <w:rFonts w:eastAsia="Times New Roman"/>
          <w:lang w:eastAsia="zh-CN"/>
        </w:rPr>
        <w:t>or support very</w:t>
      </w:r>
      <w:r w:rsidR="00F3586E">
        <w:rPr>
          <w:rFonts w:eastAsia="Times New Roman"/>
          <w:lang w:eastAsia="zh-CN"/>
        </w:rPr>
        <w:t xml:space="preserve"> limited use cases</w:t>
      </w:r>
      <w:r>
        <w:rPr>
          <w:rFonts w:eastAsia="Times New Roman"/>
          <w:lang w:eastAsia="zh-CN"/>
        </w:rPr>
        <w:t>. In particular, if any sub-scheme in</w:t>
      </w:r>
      <w:r w:rsidR="00F3586E">
        <w:rPr>
          <w:rFonts w:eastAsia="Times New Roman"/>
          <w:lang w:eastAsia="zh-CN"/>
        </w:rPr>
        <w:t xml:space="preserve"> Case 1 is </w:t>
      </w:r>
      <w:r>
        <w:rPr>
          <w:rFonts w:eastAsia="Times New Roman"/>
          <w:lang w:eastAsia="zh-CN"/>
        </w:rPr>
        <w:t xml:space="preserve">supported, the benefit </w:t>
      </w:r>
      <w:r w:rsidR="007E4561">
        <w:rPr>
          <w:rFonts w:eastAsia="Times New Roman"/>
          <w:lang w:eastAsia="zh-CN"/>
        </w:rPr>
        <w:t>may become</w:t>
      </w:r>
      <w:r>
        <w:rPr>
          <w:rFonts w:eastAsia="Times New Roman"/>
          <w:lang w:eastAsia="zh-CN"/>
        </w:rPr>
        <w:t xml:space="preserve"> much less attractive.</w:t>
      </w:r>
    </w:p>
    <w:p w14:paraId="73870FC6" w14:textId="158964BD" w:rsidR="00F3586E" w:rsidRDefault="00F3586E" w:rsidP="00F3586E">
      <w:pPr>
        <w:jc w:val="both"/>
      </w:pPr>
      <w:r w:rsidRPr="00474F57">
        <w:rPr>
          <w:b/>
        </w:rPr>
        <w:t xml:space="preserve">Proposal </w:t>
      </w:r>
      <w:r>
        <w:rPr>
          <w:b/>
        </w:rPr>
        <w:t>3</w:t>
      </w:r>
      <w:r w:rsidRPr="003435F1">
        <w:rPr>
          <w:rFonts w:eastAsia="Times New Roman"/>
          <w:lang w:val="en-US" w:eastAsia="zh-CN"/>
        </w:rPr>
        <w:t xml:space="preserve">: </w:t>
      </w:r>
      <w:r>
        <w:rPr>
          <w:rFonts w:eastAsia="Times New Roman"/>
          <w:lang w:val="en-US" w:eastAsia="zh-CN"/>
        </w:rPr>
        <w:t xml:space="preserve">Soft information based sub-schemes (e.g., Case 2-1, Case 2-2, Case 2-3) could be considered if meaningful performance gain can be </w:t>
      </w:r>
      <w:r w:rsidR="00805AD4">
        <w:rPr>
          <w:rFonts w:eastAsia="Times New Roman"/>
          <w:lang w:val="en-US" w:eastAsia="zh-CN"/>
        </w:rPr>
        <w:t xml:space="preserve">further </w:t>
      </w:r>
      <w:r>
        <w:rPr>
          <w:rFonts w:eastAsia="Times New Roman"/>
          <w:lang w:val="en-US" w:eastAsia="zh-CN"/>
        </w:rPr>
        <w:t>achieved</w:t>
      </w:r>
      <w:r w:rsidR="00805AD4">
        <w:rPr>
          <w:rFonts w:eastAsia="Times New Roman"/>
          <w:lang w:val="en-US" w:eastAsia="zh-CN"/>
        </w:rPr>
        <w:t xml:space="preserve"> when Case 1 is supported</w:t>
      </w:r>
      <w:r>
        <w:rPr>
          <w:rFonts w:eastAsia="Times New Roman"/>
          <w:lang w:val="en-US" w:eastAsia="zh-CN"/>
        </w:rPr>
        <w:t xml:space="preserve">. The exact soft information could be for further study </w:t>
      </w:r>
      <w:r w:rsidR="008A097A">
        <w:rPr>
          <w:rFonts w:eastAsia="Times New Roman"/>
          <w:lang w:val="en-US" w:eastAsia="zh-CN"/>
        </w:rPr>
        <w:t>when</w:t>
      </w:r>
      <w:r>
        <w:rPr>
          <w:rFonts w:eastAsia="Times New Roman"/>
          <w:lang w:val="en-US" w:eastAsia="zh-CN"/>
        </w:rPr>
        <w:t xml:space="preserve"> it is supported.</w:t>
      </w:r>
    </w:p>
    <w:p w14:paraId="1C1C97F5" w14:textId="77777777" w:rsidR="002A518B" w:rsidRPr="00474F57" w:rsidRDefault="002A518B" w:rsidP="00474F57">
      <w:pPr>
        <w:pStyle w:val="1"/>
        <w:numPr>
          <w:ilvl w:val="0"/>
          <w:numId w:val="1"/>
        </w:numPr>
        <w:tabs>
          <w:tab w:val="clear" w:pos="432"/>
        </w:tabs>
        <w:ind w:left="1134" w:hanging="1134"/>
        <w:jc w:val="both"/>
        <w:rPr>
          <w:szCs w:val="20"/>
          <w:lang w:eastAsia="en-US"/>
        </w:rPr>
      </w:pPr>
      <w:r w:rsidRPr="00474F57">
        <w:rPr>
          <w:szCs w:val="20"/>
          <w:lang w:eastAsia="en-US"/>
        </w:rPr>
        <w:t>Conclusion</w:t>
      </w:r>
    </w:p>
    <w:p w14:paraId="0FFE5E0F" w14:textId="1CC569B6" w:rsidR="002A518B" w:rsidRPr="004C7A79" w:rsidRDefault="002A518B" w:rsidP="004C7A7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4C7A79">
        <w:rPr>
          <w:rFonts w:eastAsia="Times New Roman"/>
          <w:lang w:val="en-US" w:eastAsia="zh-CN"/>
        </w:rPr>
        <w:t>In this contributi</w:t>
      </w:r>
      <w:r w:rsidR="00B438B0">
        <w:rPr>
          <w:rFonts w:eastAsia="Times New Roman"/>
          <w:lang w:val="en-US" w:eastAsia="zh-CN"/>
        </w:rPr>
        <w:t>on, we</w:t>
      </w:r>
      <w:r w:rsidR="00656A4A">
        <w:rPr>
          <w:rFonts w:eastAsia="Times New Roman"/>
          <w:lang w:val="en-US" w:eastAsia="zh-CN"/>
        </w:rPr>
        <w:t xml:space="preserve"> discuss the schemes (sub-schemes) for CSI feedback enhancements and a number of proposals are made in the following</w:t>
      </w:r>
      <w:r w:rsidRPr="004C7A79">
        <w:rPr>
          <w:rFonts w:eastAsia="Times New Roman"/>
          <w:lang w:val="en-US" w:eastAsia="zh-CN"/>
        </w:rPr>
        <w:t>:</w:t>
      </w:r>
    </w:p>
    <w:p w14:paraId="088066DE" w14:textId="16479332" w:rsidR="00DE5130" w:rsidRDefault="00DE5130" w:rsidP="008A097A">
      <w:pPr>
        <w:jc w:val="both"/>
        <w:rPr>
          <w:rFonts w:eastAsia="Times New Roman"/>
          <w:lang w:val="en-US" w:eastAsia="zh-CN"/>
        </w:rPr>
      </w:pPr>
      <w:r w:rsidRPr="00474F57">
        <w:rPr>
          <w:b/>
        </w:rPr>
        <w:t>Proposal 1</w:t>
      </w:r>
      <w:r w:rsidRPr="003435F1">
        <w:rPr>
          <w:rFonts w:eastAsia="Times New Roman"/>
          <w:lang w:val="en-US" w:eastAsia="zh-CN"/>
        </w:rPr>
        <w:t xml:space="preserve">: </w:t>
      </w:r>
      <w:r w:rsidR="008A097A">
        <w:rPr>
          <w:rFonts w:eastAsia="Times New Roman"/>
          <w:lang w:val="en-US" w:eastAsia="zh-CN"/>
        </w:rPr>
        <w:t xml:space="preserve">New CQI reporting based schemes (e.g., Case 1-1 for statistical CQI, </w:t>
      </w:r>
      <w:r w:rsidR="008A097A">
        <w:t>Case 1-6 and Case 1-7</w:t>
      </w:r>
      <w:r w:rsidR="008A097A">
        <w:rPr>
          <w:rFonts w:eastAsia="Times New Roman"/>
          <w:lang w:val="en-US" w:eastAsia="zh-CN"/>
        </w:rPr>
        <w:t xml:space="preserve">) could be considered in </w:t>
      </w:r>
      <w:r w:rsidR="008A097A" w:rsidRPr="003435F1">
        <w:rPr>
          <w:rFonts w:eastAsia="Times New Roman"/>
          <w:lang w:val="en-US" w:eastAsia="zh-CN"/>
        </w:rPr>
        <w:t>Rel</w:t>
      </w:r>
      <w:r w:rsidR="008A097A" w:rsidRPr="0029243C">
        <w:t>-17</w:t>
      </w:r>
      <w:r w:rsidR="008A097A">
        <w:t xml:space="preserve"> if the performance gains can justify the standardization efforts</w:t>
      </w:r>
      <w:r w:rsidR="008A097A">
        <w:rPr>
          <w:rFonts w:eastAsia="Times New Roman"/>
          <w:lang w:val="en-US" w:eastAsia="zh-CN"/>
        </w:rPr>
        <w:t>.</w:t>
      </w:r>
    </w:p>
    <w:p w14:paraId="77B6A957" w14:textId="3F8F5A48" w:rsidR="00077EA0" w:rsidRDefault="00077EA0" w:rsidP="00077EA0">
      <w:pPr>
        <w:jc w:val="both"/>
      </w:pPr>
      <w:r w:rsidRPr="00474F57">
        <w:rPr>
          <w:b/>
        </w:rPr>
        <w:t xml:space="preserve">Proposal </w:t>
      </w:r>
      <w:r>
        <w:rPr>
          <w:b/>
        </w:rPr>
        <w:t>2</w:t>
      </w:r>
      <w:r w:rsidRPr="003435F1">
        <w:rPr>
          <w:rFonts w:eastAsia="Times New Roman"/>
          <w:lang w:val="en-US" w:eastAsia="zh-CN"/>
        </w:rPr>
        <w:t xml:space="preserve">: </w:t>
      </w:r>
      <w:r w:rsidR="008A097A">
        <w:rPr>
          <w:rFonts w:eastAsia="Times New Roman"/>
          <w:lang w:val="en-US" w:eastAsia="zh-CN"/>
        </w:rPr>
        <w:t xml:space="preserve">New CQI reporting and legacy CQI reporting could be configured to be simultaneously transmitted if </w:t>
      </w:r>
      <w:r w:rsidR="0008441B">
        <w:rPr>
          <w:rFonts w:eastAsia="Times New Roman"/>
          <w:lang w:val="en-US" w:eastAsia="zh-CN"/>
        </w:rPr>
        <w:t xml:space="preserve">the </w:t>
      </w:r>
      <w:bookmarkStart w:id="5" w:name="_GoBack"/>
      <w:bookmarkEnd w:id="5"/>
      <w:r w:rsidR="008A097A">
        <w:rPr>
          <w:rFonts w:eastAsia="Times New Roman"/>
          <w:lang w:val="en-US" w:eastAsia="zh-CN"/>
        </w:rPr>
        <w:t>new CQI reporting is supported.</w:t>
      </w:r>
    </w:p>
    <w:p w14:paraId="1A9D3289" w14:textId="77777777" w:rsidR="00805AD4" w:rsidRPr="00805AD4" w:rsidRDefault="00805AD4" w:rsidP="00805AD4">
      <w:pPr>
        <w:jc w:val="both"/>
        <w:rPr>
          <w:b/>
        </w:rPr>
      </w:pPr>
      <w:r w:rsidRPr="00805AD4">
        <w:rPr>
          <w:b/>
        </w:rPr>
        <w:t xml:space="preserve">Proposal 3: </w:t>
      </w:r>
      <w:r w:rsidRPr="00805AD4">
        <w:rPr>
          <w:rFonts w:eastAsia="Times New Roman"/>
          <w:lang w:val="en-US" w:eastAsia="zh-CN"/>
        </w:rPr>
        <w:t>Soft information based sub-schemes (e.g., Case 2-1, Case 2-2, Case 2-3) could be considered if meaningful performance gain can be further achieved when Case 1 is supported. The exact soft information could be for further study if it is supported.</w:t>
      </w:r>
    </w:p>
    <w:p w14:paraId="6A46E613" w14:textId="77777777" w:rsidR="002A518B" w:rsidRPr="00474F57" w:rsidRDefault="002A518B" w:rsidP="00474F57">
      <w:pPr>
        <w:pStyle w:val="1"/>
        <w:numPr>
          <w:ilvl w:val="0"/>
          <w:numId w:val="1"/>
        </w:numPr>
        <w:tabs>
          <w:tab w:val="clear" w:pos="432"/>
        </w:tabs>
        <w:ind w:left="1134" w:hanging="1134"/>
        <w:jc w:val="both"/>
        <w:rPr>
          <w:szCs w:val="20"/>
          <w:lang w:eastAsia="en-US"/>
        </w:rPr>
      </w:pPr>
      <w:r w:rsidRPr="00474F57">
        <w:rPr>
          <w:szCs w:val="20"/>
          <w:lang w:eastAsia="en-US"/>
        </w:rPr>
        <w:t>References</w:t>
      </w:r>
    </w:p>
    <w:p w14:paraId="0FEBADBE" w14:textId="3DA24021" w:rsidR="00FD625E" w:rsidRPr="004F4497" w:rsidRDefault="00FD625E" w:rsidP="00FD625E">
      <w:pPr>
        <w:pStyle w:val="a7"/>
        <w:numPr>
          <w:ilvl w:val="0"/>
          <w:numId w:val="2"/>
        </w:numPr>
        <w:rPr>
          <w:rFonts w:ascii="Times New Roman" w:eastAsiaTheme="minorEastAsia" w:hAnsi="Times New Roman"/>
          <w:lang w:eastAsia="zh-CN"/>
        </w:rPr>
      </w:pPr>
      <w:r w:rsidRPr="009F3A4B">
        <w:rPr>
          <w:rFonts w:ascii="Times New Roman" w:eastAsiaTheme="minorEastAsia" w:hAnsi="Times New Roman"/>
          <w:lang w:eastAsia="zh-CN"/>
        </w:rPr>
        <w:tab/>
        <w:t>R1-</w:t>
      </w:r>
      <w:r w:rsidRPr="00FD625E">
        <w:rPr>
          <w:rFonts w:ascii="Times New Roman" w:eastAsia="宋体" w:hAnsi="Times New Roman"/>
          <w:lang w:val="en-US" w:eastAsia="en-US"/>
        </w:rPr>
        <w:t>2102131</w:t>
      </w:r>
      <w:r w:rsidR="004F4497">
        <w:rPr>
          <w:rFonts w:ascii="Times New Roman" w:eastAsia="宋体" w:hAnsi="Times New Roman"/>
          <w:lang w:val="en-US" w:eastAsia="en-US"/>
        </w:rPr>
        <w:t>,</w:t>
      </w:r>
      <w:r w:rsidRPr="00FD625E">
        <w:rPr>
          <w:rFonts w:ascii="Times New Roman" w:eastAsia="宋体" w:hAnsi="Times New Roman"/>
          <w:lang w:val="en-US" w:eastAsia="en-US"/>
        </w:rPr>
        <w:t xml:space="preserve"> Feature lead summary #4 on CSI feedback enhancements for enhanced URLLC/IIoT,</w:t>
      </w:r>
      <w:r w:rsidRPr="009F3A4B">
        <w:rPr>
          <w:rFonts w:ascii="Times New Roman" w:eastAsiaTheme="minorEastAsia" w:hAnsi="Times New Roman"/>
          <w:lang w:eastAsia="zh-CN"/>
        </w:rPr>
        <w:t xml:space="preserve"> Moderator (InterDigital, Inc</w:t>
      </w:r>
      <w:r w:rsidR="006340FD">
        <w:rPr>
          <w:rFonts w:ascii="Times New Roman" w:eastAsia="宋体" w:hAnsi="Times New Roman"/>
          <w:lang w:val="en-US" w:eastAsia="en-US"/>
        </w:rPr>
        <w:t>.)</w:t>
      </w:r>
      <w:r w:rsidRPr="00FD625E">
        <w:rPr>
          <w:rFonts w:ascii="Times New Roman" w:eastAsia="宋体" w:hAnsi="Times New Roman"/>
          <w:lang w:val="en-US" w:eastAsia="en-US"/>
        </w:rPr>
        <w:t>. </w:t>
      </w:r>
    </w:p>
    <w:p w14:paraId="3CCF28B2" w14:textId="7881B5F9" w:rsidR="004F4497" w:rsidRPr="009F3A4B" w:rsidRDefault="004F4497" w:rsidP="004F4497">
      <w:pPr>
        <w:pStyle w:val="a7"/>
        <w:numPr>
          <w:ilvl w:val="0"/>
          <w:numId w:val="2"/>
        </w:numPr>
        <w:rPr>
          <w:rFonts w:ascii="Times New Roman" w:eastAsiaTheme="minorEastAsia" w:hAnsi="Times New Roman"/>
          <w:lang w:eastAsia="zh-CN"/>
        </w:rPr>
      </w:pPr>
      <w:r w:rsidRPr="004F4497">
        <w:rPr>
          <w:rFonts w:ascii="Times New Roman" w:eastAsiaTheme="minorEastAsia" w:hAnsi="Times New Roman"/>
          <w:lang w:eastAsia="zh-CN"/>
        </w:rPr>
        <w:t>R1-2102749,</w:t>
      </w:r>
      <w:r>
        <w:rPr>
          <w:rFonts w:ascii="Times New Roman" w:eastAsiaTheme="minorEastAsia" w:hAnsi="Times New Roman"/>
          <w:lang w:eastAsia="zh-CN"/>
        </w:rPr>
        <w:t xml:space="preserve"> </w:t>
      </w:r>
      <w:r w:rsidRPr="004F4497">
        <w:rPr>
          <w:rFonts w:ascii="Times New Roman" w:eastAsiaTheme="minorEastAsia" w:hAnsi="Times New Roman"/>
          <w:lang w:eastAsia="zh-CN"/>
        </w:rPr>
        <w:t>Summary of additional discussions on CSI feedback enhancements for enhanced URLLC/IIoT after RAN1#104-e</w:t>
      </w:r>
      <w:r w:rsidR="006340FD">
        <w:rPr>
          <w:rFonts w:ascii="Times New Roman" w:eastAsiaTheme="minorEastAsia" w:hAnsi="Times New Roman"/>
          <w:lang w:eastAsia="zh-CN"/>
        </w:rPr>
        <w:t xml:space="preserve">, </w:t>
      </w:r>
      <w:r w:rsidR="006340FD" w:rsidRPr="009F3A4B">
        <w:rPr>
          <w:rFonts w:ascii="Times New Roman" w:eastAsiaTheme="minorEastAsia" w:hAnsi="Times New Roman"/>
          <w:lang w:eastAsia="zh-CN"/>
        </w:rPr>
        <w:t>Moderator (InterDigital, Inc</w:t>
      </w:r>
      <w:r w:rsidR="006340FD" w:rsidRPr="00FD625E">
        <w:rPr>
          <w:rFonts w:ascii="Times New Roman" w:eastAsia="宋体" w:hAnsi="Times New Roman"/>
          <w:lang w:val="en-US" w:eastAsia="en-US"/>
        </w:rPr>
        <w:t>.)</w:t>
      </w:r>
      <w:r w:rsidR="006340FD">
        <w:rPr>
          <w:rFonts w:ascii="Times New Roman" w:eastAsia="宋体" w:hAnsi="Times New Roman"/>
          <w:lang w:val="en-US" w:eastAsia="en-US"/>
        </w:rPr>
        <w:t>.</w:t>
      </w:r>
    </w:p>
    <w:p w14:paraId="7BFFA00C" w14:textId="77777777" w:rsidR="002A518B" w:rsidRPr="009F3A4B" w:rsidRDefault="002A518B" w:rsidP="002A518B">
      <w:pPr>
        <w:pStyle w:val="a7"/>
        <w:spacing w:before="120"/>
        <w:ind w:left="357"/>
        <w:contextualSpacing/>
        <w:jc w:val="both"/>
        <w:rPr>
          <w:rFonts w:ascii="Times New Roman" w:hAnsi="Times New Roman"/>
          <w:lang w:val="en-US"/>
        </w:rPr>
      </w:pPr>
    </w:p>
    <w:sectPr w:rsidR="002A518B" w:rsidRPr="009F3A4B" w:rsidSect="00B166CD">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78AE1" w14:textId="77777777" w:rsidR="00DC6326" w:rsidRDefault="00DC6326" w:rsidP="002A518B">
      <w:pPr>
        <w:spacing w:after="0"/>
      </w:pPr>
      <w:r>
        <w:separator/>
      </w:r>
    </w:p>
  </w:endnote>
  <w:endnote w:type="continuationSeparator" w:id="0">
    <w:p w14:paraId="32734AB9" w14:textId="77777777" w:rsidR="00DC6326" w:rsidRDefault="00DC6326" w:rsidP="002A51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0C921" w14:textId="77777777" w:rsidR="00DC6326" w:rsidRDefault="00DC6326" w:rsidP="002A518B">
      <w:pPr>
        <w:spacing w:after="0"/>
      </w:pPr>
      <w:r>
        <w:separator/>
      </w:r>
    </w:p>
  </w:footnote>
  <w:footnote w:type="continuationSeparator" w:id="0">
    <w:p w14:paraId="6488C246" w14:textId="77777777" w:rsidR="00DC6326" w:rsidRDefault="00DC6326" w:rsidP="002A518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50D21F14"/>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Times New Roman" w:hAnsi="Times New Roman" w:cs="Times New Roman" w:hint="default"/>
        <w:sz w:val="28"/>
        <w:lang w:val="en-US"/>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9614307"/>
    <w:multiLevelType w:val="hybridMultilevel"/>
    <w:tmpl w:val="607CF5C4"/>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BB56C6"/>
    <w:multiLevelType w:val="hybridMultilevel"/>
    <w:tmpl w:val="4DDC6AE6"/>
    <w:lvl w:ilvl="0" w:tplc="D1A2C9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6432F2"/>
    <w:multiLevelType w:val="hybridMultilevel"/>
    <w:tmpl w:val="6DCEF964"/>
    <w:lvl w:ilvl="0" w:tplc="F0D008EA">
      <w:start w:val="1"/>
      <w:numFmt w:val="bullet"/>
      <w:lvlText w:val=""/>
      <w:lvlJc w:val="left"/>
      <w:pPr>
        <w:tabs>
          <w:tab w:val="num" w:pos="720"/>
        </w:tabs>
        <w:ind w:left="720" w:hanging="360"/>
      </w:pPr>
      <w:rPr>
        <w:rFonts w:ascii="Symbol" w:hAnsi="Symbol" w:hint="default"/>
        <w:sz w:val="20"/>
      </w:rPr>
    </w:lvl>
    <w:lvl w:ilvl="1" w:tplc="4C34FC2C">
      <w:start w:val="1"/>
      <w:numFmt w:val="bullet"/>
      <w:lvlText w:val="o"/>
      <w:lvlJc w:val="left"/>
      <w:pPr>
        <w:tabs>
          <w:tab w:val="num" w:pos="1440"/>
        </w:tabs>
        <w:ind w:left="1440" w:hanging="360"/>
      </w:pPr>
      <w:rPr>
        <w:rFonts w:ascii="Courier New" w:hAnsi="Courier New" w:cs="Times New Roman" w:hint="default"/>
        <w:sz w:val="20"/>
      </w:rPr>
    </w:lvl>
    <w:lvl w:ilvl="2" w:tplc="E92A83D0">
      <w:start w:val="1"/>
      <w:numFmt w:val="bullet"/>
      <w:lvlText w:val=""/>
      <w:lvlJc w:val="left"/>
      <w:pPr>
        <w:tabs>
          <w:tab w:val="num" w:pos="2160"/>
        </w:tabs>
        <w:ind w:left="2160" w:hanging="360"/>
      </w:pPr>
      <w:rPr>
        <w:rFonts w:ascii="Symbol" w:hAnsi="Symbol" w:hint="default"/>
        <w:sz w:val="20"/>
      </w:rPr>
    </w:lvl>
    <w:lvl w:ilvl="3" w:tplc="62BA05B0">
      <w:start w:val="1"/>
      <w:numFmt w:val="bullet"/>
      <w:lvlText w:val=""/>
      <w:lvlJc w:val="left"/>
      <w:pPr>
        <w:tabs>
          <w:tab w:val="num" w:pos="2880"/>
        </w:tabs>
        <w:ind w:left="2880" w:hanging="360"/>
      </w:pPr>
      <w:rPr>
        <w:rFonts w:ascii="Symbol" w:hAnsi="Symbol" w:hint="default"/>
        <w:sz w:val="20"/>
      </w:rPr>
    </w:lvl>
    <w:lvl w:ilvl="4" w:tplc="7F3CB5A4">
      <w:start w:val="1"/>
      <w:numFmt w:val="bullet"/>
      <w:lvlText w:val=""/>
      <w:lvlJc w:val="left"/>
      <w:pPr>
        <w:tabs>
          <w:tab w:val="num" w:pos="3600"/>
        </w:tabs>
        <w:ind w:left="3600" w:hanging="360"/>
      </w:pPr>
      <w:rPr>
        <w:rFonts w:ascii="Symbol" w:hAnsi="Symbol" w:hint="default"/>
        <w:sz w:val="20"/>
      </w:rPr>
    </w:lvl>
    <w:lvl w:ilvl="5" w:tplc="036E132E">
      <w:start w:val="1"/>
      <w:numFmt w:val="bullet"/>
      <w:lvlText w:val=""/>
      <w:lvlJc w:val="left"/>
      <w:pPr>
        <w:tabs>
          <w:tab w:val="num" w:pos="4320"/>
        </w:tabs>
        <w:ind w:left="4320" w:hanging="360"/>
      </w:pPr>
      <w:rPr>
        <w:rFonts w:ascii="Symbol" w:hAnsi="Symbol" w:hint="default"/>
        <w:sz w:val="20"/>
      </w:rPr>
    </w:lvl>
    <w:lvl w:ilvl="6" w:tplc="4204FB7C">
      <w:start w:val="1"/>
      <w:numFmt w:val="bullet"/>
      <w:lvlText w:val=""/>
      <w:lvlJc w:val="left"/>
      <w:pPr>
        <w:tabs>
          <w:tab w:val="num" w:pos="5040"/>
        </w:tabs>
        <w:ind w:left="5040" w:hanging="360"/>
      </w:pPr>
      <w:rPr>
        <w:rFonts w:ascii="Symbol" w:hAnsi="Symbol" w:hint="default"/>
        <w:sz w:val="20"/>
      </w:rPr>
    </w:lvl>
    <w:lvl w:ilvl="7" w:tplc="91A62D9A">
      <w:start w:val="1"/>
      <w:numFmt w:val="bullet"/>
      <w:lvlText w:val=""/>
      <w:lvlJc w:val="left"/>
      <w:pPr>
        <w:tabs>
          <w:tab w:val="num" w:pos="5760"/>
        </w:tabs>
        <w:ind w:left="5760" w:hanging="360"/>
      </w:pPr>
      <w:rPr>
        <w:rFonts w:ascii="Symbol" w:hAnsi="Symbol" w:hint="default"/>
        <w:sz w:val="20"/>
      </w:rPr>
    </w:lvl>
    <w:lvl w:ilvl="8" w:tplc="FC0E6D6C">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9B2C53"/>
    <w:multiLevelType w:val="hybridMultilevel"/>
    <w:tmpl w:val="4B56B07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D0F54DD"/>
    <w:multiLevelType w:val="hybridMultilevel"/>
    <w:tmpl w:val="E4CCF03A"/>
    <w:lvl w:ilvl="0" w:tplc="78027C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2E3069"/>
    <w:multiLevelType w:val="hybridMultilevel"/>
    <w:tmpl w:val="CDFE3FE4"/>
    <w:lvl w:ilvl="0" w:tplc="6D0AA070">
      <w:start w:val="1"/>
      <w:numFmt w:val="lowerLetter"/>
      <w:lvlText w:val="(%1)"/>
      <w:lvlJc w:val="left"/>
      <w:pPr>
        <w:ind w:left="360" w:hanging="360"/>
      </w:pPr>
      <w:rPr>
        <w:rFonts w:hint="default"/>
        <w:i w:val="0"/>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343BE8"/>
    <w:multiLevelType w:val="hybridMultilevel"/>
    <w:tmpl w:val="0A36F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1"/>
  </w:num>
  <w:num w:numId="4">
    <w:abstractNumId w:val="17"/>
  </w:num>
  <w:num w:numId="5">
    <w:abstractNumId w:val="12"/>
  </w:num>
  <w:num w:numId="6">
    <w:abstractNumId w:val="16"/>
  </w:num>
  <w:num w:numId="7">
    <w:abstractNumId w:val="10"/>
  </w:num>
  <w:num w:numId="8">
    <w:abstractNumId w:val="19"/>
  </w:num>
  <w:num w:numId="9">
    <w:abstractNumId w:val="6"/>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8"/>
  </w:num>
  <w:num w:numId="16">
    <w:abstractNumId w:val="8"/>
  </w:num>
  <w:num w:numId="17">
    <w:abstractNumId w:val="3"/>
  </w:num>
  <w:num w:numId="18">
    <w:abstractNumId w:val="4"/>
  </w:num>
  <w:num w:numId="19">
    <w:abstractNumId w:val="9"/>
  </w:num>
  <w:num w:numId="20">
    <w:abstractNumId w:val="13"/>
  </w:num>
  <w:num w:numId="21">
    <w:abstractNumId w:val="0"/>
  </w:num>
  <w:num w:numId="22">
    <w:abstractNumId w:val="7"/>
  </w:num>
  <w:num w:numId="23">
    <w:abstractNumId w:val="7"/>
  </w:num>
  <w:num w:numId="24">
    <w:abstractNumId w:val="14"/>
  </w:num>
  <w:num w:numId="25">
    <w:abstractNumId w:val="2"/>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8E4"/>
    <w:rsid w:val="00000A5B"/>
    <w:rsid w:val="00002891"/>
    <w:rsid w:val="00002A76"/>
    <w:rsid w:val="00004DC2"/>
    <w:rsid w:val="000056EE"/>
    <w:rsid w:val="00005862"/>
    <w:rsid w:val="00006B06"/>
    <w:rsid w:val="00007E79"/>
    <w:rsid w:val="00011125"/>
    <w:rsid w:val="00011FA1"/>
    <w:rsid w:val="000130D8"/>
    <w:rsid w:val="00013CFC"/>
    <w:rsid w:val="00015B3A"/>
    <w:rsid w:val="00015CD9"/>
    <w:rsid w:val="000167FD"/>
    <w:rsid w:val="0001733D"/>
    <w:rsid w:val="000219C6"/>
    <w:rsid w:val="00022486"/>
    <w:rsid w:val="000232DD"/>
    <w:rsid w:val="00024DF5"/>
    <w:rsid w:val="000255A2"/>
    <w:rsid w:val="00026274"/>
    <w:rsid w:val="00027432"/>
    <w:rsid w:val="00027B4C"/>
    <w:rsid w:val="00030741"/>
    <w:rsid w:val="00032189"/>
    <w:rsid w:val="0003482C"/>
    <w:rsid w:val="0003668C"/>
    <w:rsid w:val="00040D7D"/>
    <w:rsid w:val="00041759"/>
    <w:rsid w:val="0004460C"/>
    <w:rsid w:val="00044ACF"/>
    <w:rsid w:val="00045C70"/>
    <w:rsid w:val="000466C0"/>
    <w:rsid w:val="000469CC"/>
    <w:rsid w:val="00050C2A"/>
    <w:rsid w:val="000512EB"/>
    <w:rsid w:val="000525A6"/>
    <w:rsid w:val="00056481"/>
    <w:rsid w:val="000566C6"/>
    <w:rsid w:val="00056C8A"/>
    <w:rsid w:val="00061A78"/>
    <w:rsid w:val="00062653"/>
    <w:rsid w:val="000656E8"/>
    <w:rsid w:val="00065778"/>
    <w:rsid w:val="00065B49"/>
    <w:rsid w:val="00065EC4"/>
    <w:rsid w:val="00072527"/>
    <w:rsid w:val="00074D8F"/>
    <w:rsid w:val="000778B8"/>
    <w:rsid w:val="00077EA0"/>
    <w:rsid w:val="00080290"/>
    <w:rsid w:val="00082790"/>
    <w:rsid w:val="0008310B"/>
    <w:rsid w:val="0008441B"/>
    <w:rsid w:val="000862EB"/>
    <w:rsid w:val="000863D5"/>
    <w:rsid w:val="00093DD1"/>
    <w:rsid w:val="00094E02"/>
    <w:rsid w:val="0009553B"/>
    <w:rsid w:val="00095EB3"/>
    <w:rsid w:val="00096A68"/>
    <w:rsid w:val="00096B9D"/>
    <w:rsid w:val="00096DD8"/>
    <w:rsid w:val="000A199E"/>
    <w:rsid w:val="000A1D08"/>
    <w:rsid w:val="000A26F4"/>
    <w:rsid w:val="000A2A16"/>
    <w:rsid w:val="000A322F"/>
    <w:rsid w:val="000A3B62"/>
    <w:rsid w:val="000A3BE4"/>
    <w:rsid w:val="000A6C33"/>
    <w:rsid w:val="000A6DD5"/>
    <w:rsid w:val="000B0819"/>
    <w:rsid w:val="000B0DF9"/>
    <w:rsid w:val="000B2056"/>
    <w:rsid w:val="000B37BD"/>
    <w:rsid w:val="000B5579"/>
    <w:rsid w:val="000B7F3D"/>
    <w:rsid w:val="000C20B9"/>
    <w:rsid w:val="000C2800"/>
    <w:rsid w:val="000C3D2B"/>
    <w:rsid w:val="000C44AD"/>
    <w:rsid w:val="000C4AC1"/>
    <w:rsid w:val="000C52C5"/>
    <w:rsid w:val="000C55E6"/>
    <w:rsid w:val="000C6191"/>
    <w:rsid w:val="000C7881"/>
    <w:rsid w:val="000D1208"/>
    <w:rsid w:val="000D1E28"/>
    <w:rsid w:val="000D64E2"/>
    <w:rsid w:val="000D67C4"/>
    <w:rsid w:val="000D726F"/>
    <w:rsid w:val="000E2ABF"/>
    <w:rsid w:val="000E36DB"/>
    <w:rsid w:val="000E3B36"/>
    <w:rsid w:val="000E708A"/>
    <w:rsid w:val="000E7AEC"/>
    <w:rsid w:val="000F4BBF"/>
    <w:rsid w:val="000F510D"/>
    <w:rsid w:val="000F58DC"/>
    <w:rsid w:val="000F6C0F"/>
    <w:rsid w:val="001000DD"/>
    <w:rsid w:val="0010203E"/>
    <w:rsid w:val="0010302D"/>
    <w:rsid w:val="001051E8"/>
    <w:rsid w:val="001056D4"/>
    <w:rsid w:val="00106189"/>
    <w:rsid w:val="001061F9"/>
    <w:rsid w:val="00106CDE"/>
    <w:rsid w:val="00110555"/>
    <w:rsid w:val="00111150"/>
    <w:rsid w:val="00112E13"/>
    <w:rsid w:val="00112F0C"/>
    <w:rsid w:val="00117A46"/>
    <w:rsid w:val="001207CA"/>
    <w:rsid w:val="00120F16"/>
    <w:rsid w:val="00121AD5"/>
    <w:rsid w:val="00122FD3"/>
    <w:rsid w:val="0012489A"/>
    <w:rsid w:val="0012509A"/>
    <w:rsid w:val="00131EA7"/>
    <w:rsid w:val="00132E93"/>
    <w:rsid w:val="0013317D"/>
    <w:rsid w:val="00136EAF"/>
    <w:rsid w:val="00140CBF"/>
    <w:rsid w:val="00142710"/>
    <w:rsid w:val="00146CA5"/>
    <w:rsid w:val="0014711F"/>
    <w:rsid w:val="00150AFD"/>
    <w:rsid w:val="001513DF"/>
    <w:rsid w:val="00151BDA"/>
    <w:rsid w:val="001537EA"/>
    <w:rsid w:val="00154C1E"/>
    <w:rsid w:val="001551CF"/>
    <w:rsid w:val="00155D30"/>
    <w:rsid w:val="00155F11"/>
    <w:rsid w:val="00160F9B"/>
    <w:rsid w:val="00161A6E"/>
    <w:rsid w:val="00164477"/>
    <w:rsid w:val="00164C38"/>
    <w:rsid w:val="0016575A"/>
    <w:rsid w:val="00165854"/>
    <w:rsid w:val="00165880"/>
    <w:rsid w:val="0017040B"/>
    <w:rsid w:val="00173F8D"/>
    <w:rsid w:val="00175001"/>
    <w:rsid w:val="00176EFF"/>
    <w:rsid w:val="00177919"/>
    <w:rsid w:val="00181406"/>
    <w:rsid w:val="00181D97"/>
    <w:rsid w:val="00182344"/>
    <w:rsid w:val="00184676"/>
    <w:rsid w:val="0018497C"/>
    <w:rsid w:val="00185E43"/>
    <w:rsid w:val="00187A22"/>
    <w:rsid w:val="001914AD"/>
    <w:rsid w:val="00191A54"/>
    <w:rsid w:val="001924DA"/>
    <w:rsid w:val="00192E5B"/>
    <w:rsid w:val="001A1E1C"/>
    <w:rsid w:val="001A26F8"/>
    <w:rsid w:val="001A2C28"/>
    <w:rsid w:val="001A54F4"/>
    <w:rsid w:val="001A6D83"/>
    <w:rsid w:val="001A7227"/>
    <w:rsid w:val="001A753E"/>
    <w:rsid w:val="001B0248"/>
    <w:rsid w:val="001B656F"/>
    <w:rsid w:val="001B70CA"/>
    <w:rsid w:val="001C0C7F"/>
    <w:rsid w:val="001C0EAF"/>
    <w:rsid w:val="001C2F88"/>
    <w:rsid w:val="001C4BEF"/>
    <w:rsid w:val="001C5591"/>
    <w:rsid w:val="001D0E39"/>
    <w:rsid w:val="001D257C"/>
    <w:rsid w:val="001D2A4D"/>
    <w:rsid w:val="001D3339"/>
    <w:rsid w:val="001D348D"/>
    <w:rsid w:val="001D3BC4"/>
    <w:rsid w:val="001D444D"/>
    <w:rsid w:val="001D60A1"/>
    <w:rsid w:val="001D71C7"/>
    <w:rsid w:val="001D7507"/>
    <w:rsid w:val="001E05C7"/>
    <w:rsid w:val="001E243A"/>
    <w:rsid w:val="001E285D"/>
    <w:rsid w:val="001E3199"/>
    <w:rsid w:val="001E54B2"/>
    <w:rsid w:val="001E766A"/>
    <w:rsid w:val="001F16F9"/>
    <w:rsid w:val="001F17A5"/>
    <w:rsid w:val="001F2A7D"/>
    <w:rsid w:val="001F2C2E"/>
    <w:rsid w:val="0020235E"/>
    <w:rsid w:val="002023F4"/>
    <w:rsid w:val="00202AFF"/>
    <w:rsid w:val="0020307F"/>
    <w:rsid w:val="00203E9C"/>
    <w:rsid w:val="002042D1"/>
    <w:rsid w:val="00207781"/>
    <w:rsid w:val="00210763"/>
    <w:rsid w:val="0021180F"/>
    <w:rsid w:val="00213C8E"/>
    <w:rsid w:val="00213E74"/>
    <w:rsid w:val="002176D1"/>
    <w:rsid w:val="00224AE3"/>
    <w:rsid w:val="002255B3"/>
    <w:rsid w:val="00226867"/>
    <w:rsid w:val="00232580"/>
    <w:rsid w:val="002345C5"/>
    <w:rsid w:val="00234869"/>
    <w:rsid w:val="00235B67"/>
    <w:rsid w:val="00236293"/>
    <w:rsid w:val="00236B3F"/>
    <w:rsid w:val="002370D9"/>
    <w:rsid w:val="00240D5E"/>
    <w:rsid w:val="00241306"/>
    <w:rsid w:val="00244657"/>
    <w:rsid w:val="00245C2F"/>
    <w:rsid w:val="00246626"/>
    <w:rsid w:val="0024718C"/>
    <w:rsid w:val="002478E6"/>
    <w:rsid w:val="00250DE6"/>
    <w:rsid w:val="00251A7E"/>
    <w:rsid w:val="00252793"/>
    <w:rsid w:val="00253B00"/>
    <w:rsid w:val="002551D3"/>
    <w:rsid w:val="0025576B"/>
    <w:rsid w:val="002572C8"/>
    <w:rsid w:val="0026049E"/>
    <w:rsid w:val="0026191B"/>
    <w:rsid w:val="00261D8C"/>
    <w:rsid w:val="002670F4"/>
    <w:rsid w:val="00271423"/>
    <w:rsid w:val="00273868"/>
    <w:rsid w:val="00277097"/>
    <w:rsid w:val="00282526"/>
    <w:rsid w:val="00282620"/>
    <w:rsid w:val="00282B2D"/>
    <w:rsid w:val="00283716"/>
    <w:rsid w:val="00284121"/>
    <w:rsid w:val="00287205"/>
    <w:rsid w:val="00287B2A"/>
    <w:rsid w:val="00290660"/>
    <w:rsid w:val="002922D6"/>
    <w:rsid w:val="0029243C"/>
    <w:rsid w:val="00294B02"/>
    <w:rsid w:val="00294EAE"/>
    <w:rsid w:val="00297356"/>
    <w:rsid w:val="002A0B01"/>
    <w:rsid w:val="002A2A00"/>
    <w:rsid w:val="002A30AD"/>
    <w:rsid w:val="002A38E9"/>
    <w:rsid w:val="002A4AEA"/>
    <w:rsid w:val="002A518B"/>
    <w:rsid w:val="002A7D1D"/>
    <w:rsid w:val="002B1012"/>
    <w:rsid w:val="002B1DD5"/>
    <w:rsid w:val="002B59E0"/>
    <w:rsid w:val="002B69D1"/>
    <w:rsid w:val="002B72A8"/>
    <w:rsid w:val="002B7A89"/>
    <w:rsid w:val="002C077A"/>
    <w:rsid w:val="002C1179"/>
    <w:rsid w:val="002C2649"/>
    <w:rsid w:val="002C4373"/>
    <w:rsid w:val="002D0D17"/>
    <w:rsid w:val="002D14E9"/>
    <w:rsid w:val="002D4D96"/>
    <w:rsid w:val="002D68CA"/>
    <w:rsid w:val="002D70B9"/>
    <w:rsid w:val="002E1662"/>
    <w:rsid w:val="002E573B"/>
    <w:rsid w:val="002E748C"/>
    <w:rsid w:val="002F02D0"/>
    <w:rsid w:val="002F03C7"/>
    <w:rsid w:val="002F0CC1"/>
    <w:rsid w:val="002F0E33"/>
    <w:rsid w:val="002F1429"/>
    <w:rsid w:val="002F6063"/>
    <w:rsid w:val="002F7783"/>
    <w:rsid w:val="00300A01"/>
    <w:rsid w:val="003021C6"/>
    <w:rsid w:val="00302A3C"/>
    <w:rsid w:val="00310D37"/>
    <w:rsid w:val="00311D1F"/>
    <w:rsid w:val="00311E09"/>
    <w:rsid w:val="00312B29"/>
    <w:rsid w:val="0031408C"/>
    <w:rsid w:val="00315A33"/>
    <w:rsid w:val="00315CCB"/>
    <w:rsid w:val="00316D8B"/>
    <w:rsid w:val="00320AAA"/>
    <w:rsid w:val="00321A41"/>
    <w:rsid w:val="0032276C"/>
    <w:rsid w:val="00322DA0"/>
    <w:rsid w:val="003230C6"/>
    <w:rsid w:val="003242B5"/>
    <w:rsid w:val="0032617B"/>
    <w:rsid w:val="00326D01"/>
    <w:rsid w:val="00326EA7"/>
    <w:rsid w:val="00327683"/>
    <w:rsid w:val="003300C5"/>
    <w:rsid w:val="00330422"/>
    <w:rsid w:val="0033076A"/>
    <w:rsid w:val="0033179C"/>
    <w:rsid w:val="00331B9F"/>
    <w:rsid w:val="00332736"/>
    <w:rsid w:val="00333F9B"/>
    <w:rsid w:val="003347B8"/>
    <w:rsid w:val="00336123"/>
    <w:rsid w:val="003401F5"/>
    <w:rsid w:val="00341120"/>
    <w:rsid w:val="00341A88"/>
    <w:rsid w:val="003435F1"/>
    <w:rsid w:val="003448E2"/>
    <w:rsid w:val="003449CD"/>
    <w:rsid w:val="00344D58"/>
    <w:rsid w:val="00345E8F"/>
    <w:rsid w:val="003518C7"/>
    <w:rsid w:val="00353704"/>
    <w:rsid w:val="003550B8"/>
    <w:rsid w:val="003565C2"/>
    <w:rsid w:val="0035720A"/>
    <w:rsid w:val="003608DE"/>
    <w:rsid w:val="003610D8"/>
    <w:rsid w:val="0036117D"/>
    <w:rsid w:val="00361823"/>
    <w:rsid w:val="003621FD"/>
    <w:rsid w:val="00362FD3"/>
    <w:rsid w:val="00365141"/>
    <w:rsid w:val="00366250"/>
    <w:rsid w:val="00366521"/>
    <w:rsid w:val="00370AD1"/>
    <w:rsid w:val="00372A7A"/>
    <w:rsid w:val="003732C3"/>
    <w:rsid w:val="00376B2D"/>
    <w:rsid w:val="00377158"/>
    <w:rsid w:val="00377622"/>
    <w:rsid w:val="003779B3"/>
    <w:rsid w:val="003807CE"/>
    <w:rsid w:val="00381735"/>
    <w:rsid w:val="00382409"/>
    <w:rsid w:val="0038309F"/>
    <w:rsid w:val="003855EB"/>
    <w:rsid w:val="0038725E"/>
    <w:rsid w:val="00391FB3"/>
    <w:rsid w:val="0039221F"/>
    <w:rsid w:val="00392525"/>
    <w:rsid w:val="00393FDB"/>
    <w:rsid w:val="00394687"/>
    <w:rsid w:val="00395E44"/>
    <w:rsid w:val="003966E8"/>
    <w:rsid w:val="003A1297"/>
    <w:rsid w:val="003A1DF6"/>
    <w:rsid w:val="003A1FAB"/>
    <w:rsid w:val="003A310A"/>
    <w:rsid w:val="003A5D61"/>
    <w:rsid w:val="003A6F27"/>
    <w:rsid w:val="003A6FD9"/>
    <w:rsid w:val="003A7F23"/>
    <w:rsid w:val="003B39B3"/>
    <w:rsid w:val="003B403F"/>
    <w:rsid w:val="003B5367"/>
    <w:rsid w:val="003B619E"/>
    <w:rsid w:val="003B7276"/>
    <w:rsid w:val="003C3936"/>
    <w:rsid w:val="003C3EEB"/>
    <w:rsid w:val="003C6BD5"/>
    <w:rsid w:val="003C7944"/>
    <w:rsid w:val="003D0E12"/>
    <w:rsid w:val="003D1E70"/>
    <w:rsid w:val="003D68DA"/>
    <w:rsid w:val="003E2F9A"/>
    <w:rsid w:val="003E4A37"/>
    <w:rsid w:val="003E4BC4"/>
    <w:rsid w:val="003E5BB0"/>
    <w:rsid w:val="003E78A5"/>
    <w:rsid w:val="003F2861"/>
    <w:rsid w:val="003F3282"/>
    <w:rsid w:val="003F4276"/>
    <w:rsid w:val="003F4482"/>
    <w:rsid w:val="003F5584"/>
    <w:rsid w:val="003F60DC"/>
    <w:rsid w:val="003F6742"/>
    <w:rsid w:val="003F72E6"/>
    <w:rsid w:val="003F7EFA"/>
    <w:rsid w:val="004009B5"/>
    <w:rsid w:val="00404C67"/>
    <w:rsid w:val="00406385"/>
    <w:rsid w:val="004075E5"/>
    <w:rsid w:val="00407FA3"/>
    <w:rsid w:val="00407FEE"/>
    <w:rsid w:val="00410229"/>
    <w:rsid w:val="0041307F"/>
    <w:rsid w:val="00413679"/>
    <w:rsid w:val="00414194"/>
    <w:rsid w:val="004155E4"/>
    <w:rsid w:val="00415634"/>
    <w:rsid w:val="00415A89"/>
    <w:rsid w:val="00417269"/>
    <w:rsid w:val="004173FD"/>
    <w:rsid w:val="004220F9"/>
    <w:rsid w:val="00422804"/>
    <w:rsid w:val="00423D80"/>
    <w:rsid w:val="00424862"/>
    <w:rsid w:val="004256C8"/>
    <w:rsid w:val="00427DB3"/>
    <w:rsid w:val="00427F01"/>
    <w:rsid w:val="004306C1"/>
    <w:rsid w:val="00430B9E"/>
    <w:rsid w:val="0043131B"/>
    <w:rsid w:val="00433072"/>
    <w:rsid w:val="0043441F"/>
    <w:rsid w:val="00434A89"/>
    <w:rsid w:val="00434F69"/>
    <w:rsid w:val="0043535C"/>
    <w:rsid w:val="00435D16"/>
    <w:rsid w:val="00435DDF"/>
    <w:rsid w:val="00436058"/>
    <w:rsid w:val="0043620A"/>
    <w:rsid w:val="00437EB5"/>
    <w:rsid w:val="0044029F"/>
    <w:rsid w:val="0044102B"/>
    <w:rsid w:val="00443170"/>
    <w:rsid w:val="00447E9F"/>
    <w:rsid w:val="004511AE"/>
    <w:rsid w:val="004512B4"/>
    <w:rsid w:val="00452BB0"/>
    <w:rsid w:val="00456136"/>
    <w:rsid w:val="0045731B"/>
    <w:rsid w:val="00457597"/>
    <w:rsid w:val="00457A23"/>
    <w:rsid w:val="00460430"/>
    <w:rsid w:val="004624F5"/>
    <w:rsid w:val="00462B9F"/>
    <w:rsid w:val="00463123"/>
    <w:rsid w:val="00463CA6"/>
    <w:rsid w:val="00465E29"/>
    <w:rsid w:val="00470811"/>
    <w:rsid w:val="004712D5"/>
    <w:rsid w:val="004716DB"/>
    <w:rsid w:val="00474E15"/>
    <w:rsid w:val="00474F57"/>
    <w:rsid w:val="00475AD6"/>
    <w:rsid w:val="00484705"/>
    <w:rsid w:val="004852E5"/>
    <w:rsid w:val="00485703"/>
    <w:rsid w:val="004878C3"/>
    <w:rsid w:val="00487D18"/>
    <w:rsid w:val="00490203"/>
    <w:rsid w:val="004905C3"/>
    <w:rsid w:val="004905CC"/>
    <w:rsid w:val="00491078"/>
    <w:rsid w:val="00494162"/>
    <w:rsid w:val="004962DB"/>
    <w:rsid w:val="0049641D"/>
    <w:rsid w:val="00497E7D"/>
    <w:rsid w:val="004A023C"/>
    <w:rsid w:val="004A1399"/>
    <w:rsid w:val="004A2E90"/>
    <w:rsid w:val="004B084D"/>
    <w:rsid w:val="004B237A"/>
    <w:rsid w:val="004B2A19"/>
    <w:rsid w:val="004B3594"/>
    <w:rsid w:val="004B3B64"/>
    <w:rsid w:val="004B3DC2"/>
    <w:rsid w:val="004B4D8F"/>
    <w:rsid w:val="004B5C47"/>
    <w:rsid w:val="004B6E40"/>
    <w:rsid w:val="004C304E"/>
    <w:rsid w:val="004C3EDC"/>
    <w:rsid w:val="004C4DDC"/>
    <w:rsid w:val="004C7A79"/>
    <w:rsid w:val="004D127E"/>
    <w:rsid w:val="004D2D0E"/>
    <w:rsid w:val="004D3713"/>
    <w:rsid w:val="004D42F2"/>
    <w:rsid w:val="004D6236"/>
    <w:rsid w:val="004D7BE0"/>
    <w:rsid w:val="004E06D9"/>
    <w:rsid w:val="004E4D09"/>
    <w:rsid w:val="004E75BF"/>
    <w:rsid w:val="004E7D3C"/>
    <w:rsid w:val="004F1DC0"/>
    <w:rsid w:val="004F2AC9"/>
    <w:rsid w:val="004F358B"/>
    <w:rsid w:val="004F4497"/>
    <w:rsid w:val="004F51DE"/>
    <w:rsid w:val="004F60DB"/>
    <w:rsid w:val="004F701E"/>
    <w:rsid w:val="004F7B11"/>
    <w:rsid w:val="00502ABF"/>
    <w:rsid w:val="00502CFA"/>
    <w:rsid w:val="00504C45"/>
    <w:rsid w:val="00504EEE"/>
    <w:rsid w:val="005056D3"/>
    <w:rsid w:val="00507261"/>
    <w:rsid w:val="00507F66"/>
    <w:rsid w:val="0051360C"/>
    <w:rsid w:val="005151A8"/>
    <w:rsid w:val="00515940"/>
    <w:rsid w:val="005174CA"/>
    <w:rsid w:val="00517A16"/>
    <w:rsid w:val="00517DBE"/>
    <w:rsid w:val="00520810"/>
    <w:rsid w:val="00520F93"/>
    <w:rsid w:val="00521D11"/>
    <w:rsid w:val="005243D8"/>
    <w:rsid w:val="005260E2"/>
    <w:rsid w:val="0053025C"/>
    <w:rsid w:val="00531DAF"/>
    <w:rsid w:val="00532B5C"/>
    <w:rsid w:val="0053431F"/>
    <w:rsid w:val="00535250"/>
    <w:rsid w:val="00536C55"/>
    <w:rsid w:val="00536F55"/>
    <w:rsid w:val="00536FA5"/>
    <w:rsid w:val="005405CC"/>
    <w:rsid w:val="0054223E"/>
    <w:rsid w:val="0054268A"/>
    <w:rsid w:val="00543371"/>
    <w:rsid w:val="005479E6"/>
    <w:rsid w:val="00551BCE"/>
    <w:rsid w:val="00551FBD"/>
    <w:rsid w:val="0055200F"/>
    <w:rsid w:val="00552C92"/>
    <w:rsid w:val="00555DD3"/>
    <w:rsid w:val="005560F8"/>
    <w:rsid w:val="0055743E"/>
    <w:rsid w:val="005579E7"/>
    <w:rsid w:val="00560241"/>
    <w:rsid w:val="00561DEA"/>
    <w:rsid w:val="005627D1"/>
    <w:rsid w:val="00563CC7"/>
    <w:rsid w:val="00564109"/>
    <w:rsid w:val="00564180"/>
    <w:rsid w:val="005648A3"/>
    <w:rsid w:val="0056500A"/>
    <w:rsid w:val="005651E4"/>
    <w:rsid w:val="005659B2"/>
    <w:rsid w:val="00565EF8"/>
    <w:rsid w:val="00566391"/>
    <w:rsid w:val="0056646D"/>
    <w:rsid w:val="005732A2"/>
    <w:rsid w:val="00575B48"/>
    <w:rsid w:val="005775C3"/>
    <w:rsid w:val="005804A7"/>
    <w:rsid w:val="00580911"/>
    <w:rsid w:val="00581984"/>
    <w:rsid w:val="00583E28"/>
    <w:rsid w:val="0058516C"/>
    <w:rsid w:val="00586407"/>
    <w:rsid w:val="00586530"/>
    <w:rsid w:val="00590A37"/>
    <w:rsid w:val="00590B24"/>
    <w:rsid w:val="00591CC4"/>
    <w:rsid w:val="0059404B"/>
    <w:rsid w:val="00595532"/>
    <w:rsid w:val="005963FA"/>
    <w:rsid w:val="0059673D"/>
    <w:rsid w:val="00596840"/>
    <w:rsid w:val="00596C15"/>
    <w:rsid w:val="00597B05"/>
    <w:rsid w:val="005A03AE"/>
    <w:rsid w:val="005A0DE4"/>
    <w:rsid w:val="005A0F93"/>
    <w:rsid w:val="005A20BF"/>
    <w:rsid w:val="005A2DCF"/>
    <w:rsid w:val="005A574F"/>
    <w:rsid w:val="005A60A8"/>
    <w:rsid w:val="005A659A"/>
    <w:rsid w:val="005B18FE"/>
    <w:rsid w:val="005B1AC9"/>
    <w:rsid w:val="005B2A44"/>
    <w:rsid w:val="005B2F7A"/>
    <w:rsid w:val="005B6532"/>
    <w:rsid w:val="005C1873"/>
    <w:rsid w:val="005C19E9"/>
    <w:rsid w:val="005C2A16"/>
    <w:rsid w:val="005C2A50"/>
    <w:rsid w:val="005C733B"/>
    <w:rsid w:val="005D03F7"/>
    <w:rsid w:val="005D0649"/>
    <w:rsid w:val="005D1076"/>
    <w:rsid w:val="005D2CB4"/>
    <w:rsid w:val="005D4C23"/>
    <w:rsid w:val="005D4CD6"/>
    <w:rsid w:val="005D6625"/>
    <w:rsid w:val="005D71BD"/>
    <w:rsid w:val="005D7539"/>
    <w:rsid w:val="005E0AE4"/>
    <w:rsid w:val="005E2FB7"/>
    <w:rsid w:val="005E3516"/>
    <w:rsid w:val="005E575A"/>
    <w:rsid w:val="005F2750"/>
    <w:rsid w:val="005F599F"/>
    <w:rsid w:val="005F7029"/>
    <w:rsid w:val="006016D2"/>
    <w:rsid w:val="0060275C"/>
    <w:rsid w:val="006028F0"/>
    <w:rsid w:val="0060481A"/>
    <w:rsid w:val="006058D8"/>
    <w:rsid w:val="006100E4"/>
    <w:rsid w:val="00610F47"/>
    <w:rsid w:val="00613AEB"/>
    <w:rsid w:val="00614DB8"/>
    <w:rsid w:val="006159C5"/>
    <w:rsid w:val="00620104"/>
    <w:rsid w:val="006227AE"/>
    <w:rsid w:val="00624450"/>
    <w:rsid w:val="00624891"/>
    <w:rsid w:val="006265C3"/>
    <w:rsid w:val="006267AD"/>
    <w:rsid w:val="0063373D"/>
    <w:rsid w:val="00633C7E"/>
    <w:rsid w:val="006340FD"/>
    <w:rsid w:val="00636F18"/>
    <w:rsid w:val="0063718D"/>
    <w:rsid w:val="006404E7"/>
    <w:rsid w:val="00642532"/>
    <w:rsid w:val="006435C7"/>
    <w:rsid w:val="00644111"/>
    <w:rsid w:val="006445F7"/>
    <w:rsid w:val="00651C22"/>
    <w:rsid w:val="00652DE1"/>
    <w:rsid w:val="00654702"/>
    <w:rsid w:val="00654B37"/>
    <w:rsid w:val="006550C5"/>
    <w:rsid w:val="00656A35"/>
    <w:rsid w:val="00656A4A"/>
    <w:rsid w:val="006572DC"/>
    <w:rsid w:val="006573EF"/>
    <w:rsid w:val="0065765E"/>
    <w:rsid w:val="00660B30"/>
    <w:rsid w:val="00662770"/>
    <w:rsid w:val="006646B7"/>
    <w:rsid w:val="00664DC0"/>
    <w:rsid w:val="00666757"/>
    <w:rsid w:val="00672788"/>
    <w:rsid w:val="006733C4"/>
    <w:rsid w:val="0067439D"/>
    <w:rsid w:val="0067508C"/>
    <w:rsid w:val="0067571F"/>
    <w:rsid w:val="00677844"/>
    <w:rsid w:val="00680D29"/>
    <w:rsid w:val="0068156B"/>
    <w:rsid w:val="00682A26"/>
    <w:rsid w:val="00682B5B"/>
    <w:rsid w:val="00683C07"/>
    <w:rsid w:val="00690ECA"/>
    <w:rsid w:val="00691DE6"/>
    <w:rsid w:val="00691FAC"/>
    <w:rsid w:val="00692126"/>
    <w:rsid w:val="00692306"/>
    <w:rsid w:val="006926E3"/>
    <w:rsid w:val="0069270C"/>
    <w:rsid w:val="00693D80"/>
    <w:rsid w:val="00695EFC"/>
    <w:rsid w:val="00696BEB"/>
    <w:rsid w:val="006A0897"/>
    <w:rsid w:val="006A4CD4"/>
    <w:rsid w:val="006A5657"/>
    <w:rsid w:val="006A6DA1"/>
    <w:rsid w:val="006A7449"/>
    <w:rsid w:val="006B1A56"/>
    <w:rsid w:val="006B3EED"/>
    <w:rsid w:val="006B4DEF"/>
    <w:rsid w:val="006B6BF4"/>
    <w:rsid w:val="006B6D9A"/>
    <w:rsid w:val="006B70CC"/>
    <w:rsid w:val="006B726A"/>
    <w:rsid w:val="006B7471"/>
    <w:rsid w:val="006C15E0"/>
    <w:rsid w:val="006C37F8"/>
    <w:rsid w:val="006C524C"/>
    <w:rsid w:val="006C56AC"/>
    <w:rsid w:val="006C6DFF"/>
    <w:rsid w:val="006C7942"/>
    <w:rsid w:val="006D08F6"/>
    <w:rsid w:val="006D1AEF"/>
    <w:rsid w:val="006D51CF"/>
    <w:rsid w:val="006D61C9"/>
    <w:rsid w:val="006D6794"/>
    <w:rsid w:val="006D7414"/>
    <w:rsid w:val="006E0F2D"/>
    <w:rsid w:val="006E33CF"/>
    <w:rsid w:val="006F1647"/>
    <w:rsid w:val="006F350D"/>
    <w:rsid w:val="006F504A"/>
    <w:rsid w:val="006F57A4"/>
    <w:rsid w:val="006F5DFC"/>
    <w:rsid w:val="006F6151"/>
    <w:rsid w:val="006F6655"/>
    <w:rsid w:val="006F77DB"/>
    <w:rsid w:val="00700CD7"/>
    <w:rsid w:val="00703F8C"/>
    <w:rsid w:val="0071085C"/>
    <w:rsid w:val="007113E1"/>
    <w:rsid w:val="007116EB"/>
    <w:rsid w:val="00714071"/>
    <w:rsid w:val="00715A7D"/>
    <w:rsid w:val="007165B9"/>
    <w:rsid w:val="00720350"/>
    <w:rsid w:val="00722E47"/>
    <w:rsid w:val="00723F76"/>
    <w:rsid w:val="00725A7E"/>
    <w:rsid w:val="00726483"/>
    <w:rsid w:val="007268E4"/>
    <w:rsid w:val="00726FAD"/>
    <w:rsid w:val="007277DF"/>
    <w:rsid w:val="00730970"/>
    <w:rsid w:val="00731D85"/>
    <w:rsid w:val="00733177"/>
    <w:rsid w:val="00733AD7"/>
    <w:rsid w:val="00735A41"/>
    <w:rsid w:val="00736FDD"/>
    <w:rsid w:val="00737552"/>
    <w:rsid w:val="00741486"/>
    <w:rsid w:val="007434AE"/>
    <w:rsid w:val="00743978"/>
    <w:rsid w:val="00743B3B"/>
    <w:rsid w:val="00744906"/>
    <w:rsid w:val="00745F70"/>
    <w:rsid w:val="007462FF"/>
    <w:rsid w:val="00746A70"/>
    <w:rsid w:val="00746A7D"/>
    <w:rsid w:val="0075018C"/>
    <w:rsid w:val="00750A48"/>
    <w:rsid w:val="00752EA4"/>
    <w:rsid w:val="00753F79"/>
    <w:rsid w:val="00755918"/>
    <w:rsid w:val="00755EAF"/>
    <w:rsid w:val="00756C3F"/>
    <w:rsid w:val="0076068A"/>
    <w:rsid w:val="007625AA"/>
    <w:rsid w:val="0076301A"/>
    <w:rsid w:val="00766674"/>
    <w:rsid w:val="00766F91"/>
    <w:rsid w:val="007674C3"/>
    <w:rsid w:val="00771C66"/>
    <w:rsid w:val="00773E8E"/>
    <w:rsid w:val="00774346"/>
    <w:rsid w:val="0077441E"/>
    <w:rsid w:val="00775979"/>
    <w:rsid w:val="00776E23"/>
    <w:rsid w:val="007816E9"/>
    <w:rsid w:val="007818BE"/>
    <w:rsid w:val="007819C7"/>
    <w:rsid w:val="007838B3"/>
    <w:rsid w:val="00785637"/>
    <w:rsid w:val="00786842"/>
    <w:rsid w:val="00787A6A"/>
    <w:rsid w:val="00787C02"/>
    <w:rsid w:val="007904A0"/>
    <w:rsid w:val="00791DDA"/>
    <w:rsid w:val="00792596"/>
    <w:rsid w:val="00795A0A"/>
    <w:rsid w:val="007962D3"/>
    <w:rsid w:val="00797536"/>
    <w:rsid w:val="007978BD"/>
    <w:rsid w:val="007A252F"/>
    <w:rsid w:val="007A29A6"/>
    <w:rsid w:val="007A2FF1"/>
    <w:rsid w:val="007A5A89"/>
    <w:rsid w:val="007B2746"/>
    <w:rsid w:val="007B31F6"/>
    <w:rsid w:val="007B49F3"/>
    <w:rsid w:val="007B50A0"/>
    <w:rsid w:val="007B54C0"/>
    <w:rsid w:val="007B5770"/>
    <w:rsid w:val="007B60C6"/>
    <w:rsid w:val="007C0540"/>
    <w:rsid w:val="007C1347"/>
    <w:rsid w:val="007C1490"/>
    <w:rsid w:val="007C2817"/>
    <w:rsid w:val="007C2AFB"/>
    <w:rsid w:val="007C2CAE"/>
    <w:rsid w:val="007C65A1"/>
    <w:rsid w:val="007D0781"/>
    <w:rsid w:val="007D10DE"/>
    <w:rsid w:val="007D15F5"/>
    <w:rsid w:val="007D227B"/>
    <w:rsid w:val="007D3AD3"/>
    <w:rsid w:val="007D4F2D"/>
    <w:rsid w:val="007D5303"/>
    <w:rsid w:val="007E2B95"/>
    <w:rsid w:val="007E4561"/>
    <w:rsid w:val="007E54F1"/>
    <w:rsid w:val="007E69C6"/>
    <w:rsid w:val="007E6AAB"/>
    <w:rsid w:val="007E7B58"/>
    <w:rsid w:val="007F03C9"/>
    <w:rsid w:val="007F3144"/>
    <w:rsid w:val="007F4BA3"/>
    <w:rsid w:val="007F5BB8"/>
    <w:rsid w:val="007F79DE"/>
    <w:rsid w:val="00801658"/>
    <w:rsid w:val="00801BA1"/>
    <w:rsid w:val="008028FC"/>
    <w:rsid w:val="00802B72"/>
    <w:rsid w:val="00802C3B"/>
    <w:rsid w:val="00803711"/>
    <w:rsid w:val="00804AC2"/>
    <w:rsid w:val="00805AD4"/>
    <w:rsid w:val="00806F92"/>
    <w:rsid w:val="00814E2B"/>
    <w:rsid w:val="00814F09"/>
    <w:rsid w:val="00816185"/>
    <w:rsid w:val="0081622B"/>
    <w:rsid w:val="008201B4"/>
    <w:rsid w:val="00821952"/>
    <w:rsid w:val="008219FC"/>
    <w:rsid w:val="00821D8F"/>
    <w:rsid w:val="00822CE6"/>
    <w:rsid w:val="008237FA"/>
    <w:rsid w:val="008244F2"/>
    <w:rsid w:val="00825FBA"/>
    <w:rsid w:val="00827AF9"/>
    <w:rsid w:val="00830470"/>
    <w:rsid w:val="00830DAF"/>
    <w:rsid w:val="008320E0"/>
    <w:rsid w:val="00833477"/>
    <w:rsid w:val="00835BA4"/>
    <w:rsid w:val="00836B45"/>
    <w:rsid w:val="00837D32"/>
    <w:rsid w:val="008424D2"/>
    <w:rsid w:val="00842853"/>
    <w:rsid w:val="00843E51"/>
    <w:rsid w:val="008441AC"/>
    <w:rsid w:val="008453F1"/>
    <w:rsid w:val="00845D3B"/>
    <w:rsid w:val="00845F72"/>
    <w:rsid w:val="00846C2D"/>
    <w:rsid w:val="00851BB0"/>
    <w:rsid w:val="0085201B"/>
    <w:rsid w:val="00854134"/>
    <w:rsid w:val="00854C65"/>
    <w:rsid w:val="00854F5F"/>
    <w:rsid w:val="00856000"/>
    <w:rsid w:val="00857593"/>
    <w:rsid w:val="00857B63"/>
    <w:rsid w:val="00857C17"/>
    <w:rsid w:val="0086120C"/>
    <w:rsid w:val="00862C6E"/>
    <w:rsid w:val="00863D07"/>
    <w:rsid w:val="0086428E"/>
    <w:rsid w:val="0086465D"/>
    <w:rsid w:val="00865BC7"/>
    <w:rsid w:val="008662EF"/>
    <w:rsid w:val="0086681C"/>
    <w:rsid w:val="00872EEC"/>
    <w:rsid w:val="00874C2F"/>
    <w:rsid w:val="0087565F"/>
    <w:rsid w:val="00876833"/>
    <w:rsid w:val="00876FC2"/>
    <w:rsid w:val="008776F6"/>
    <w:rsid w:val="00877D53"/>
    <w:rsid w:val="00881659"/>
    <w:rsid w:val="008855BE"/>
    <w:rsid w:val="00886197"/>
    <w:rsid w:val="008863DE"/>
    <w:rsid w:val="0089086C"/>
    <w:rsid w:val="00892F30"/>
    <w:rsid w:val="00893E3F"/>
    <w:rsid w:val="0089495F"/>
    <w:rsid w:val="00895BE6"/>
    <w:rsid w:val="0089756C"/>
    <w:rsid w:val="008A097A"/>
    <w:rsid w:val="008A1BBD"/>
    <w:rsid w:val="008A204F"/>
    <w:rsid w:val="008A361D"/>
    <w:rsid w:val="008A43E8"/>
    <w:rsid w:val="008A6A3F"/>
    <w:rsid w:val="008A6EC8"/>
    <w:rsid w:val="008B06E0"/>
    <w:rsid w:val="008B08E0"/>
    <w:rsid w:val="008B2BB1"/>
    <w:rsid w:val="008B4149"/>
    <w:rsid w:val="008B44A2"/>
    <w:rsid w:val="008B44E4"/>
    <w:rsid w:val="008B7186"/>
    <w:rsid w:val="008B766A"/>
    <w:rsid w:val="008B7F7D"/>
    <w:rsid w:val="008C20D7"/>
    <w:rsid w:val="008C791F"/>
    <w:rsid w:val="008D2CC8"/>
    <w:rsid w:val="008D5120"/>
    <w:rsid w:val="008D5ECA"/>
    <w:rsid w:val="008E0D13"/>
    <w:rsid w:val="008E67D5"/>
    <w:rsid w:val="008F1329"/>
    <w:rsid w:val="008F13B5"/>
    <w:rsid w:val="008F1497"/>
    <w:rsid w:val="008F1C4D"/>
    <w:rsid w:val="008F22CF"/>
    <w:rsid w:val="008F58B8"/>
    <w:rsid w:val="008F5B6C"/>
    <w:rsid w:val="008F6E4E"/>
    <w:rsid w:val="0090033D"/>
    <w:rsid w:val="00901AA4"/>
    <w:rsid w:val="00902337"/>
    <w:rsid w:val="0090356D"/>
    <w:rsid w:val="00903824"/>
    <w:rsid w:val="00904916"/>
    <w:rsid w:val="00904A1F"/>
    <w:rsid w:val="0090540B"/>
    <w:rsid w:val="0090644F"/>
    <w:rsid w:val="00906B03"/>
    <w:rsid w:val="00911F7E"/>
    <w:rsid w:val="00912A65"/>
    <w:rsid w:val="00912D3C"/>
    <w:rsid w:val="00914766"/>
    <w:rsid w:val="009175FF"/>
    <w:rsid w:val="0092060D"/>
    <w:rsid w:val="009301D3"/>
    <w:rsid w:val="0093146D"/>
    <w:rsid w:val="00931B99"/>
    <w:rsid w:val="00932008"/>
    <w:rsid w:val="00933704"/>
    <w:rsid w:val="009355DA"/>
    <w:rsid w:val="00935C86"/>
    <w:rsid w:val="00941330"/>
    <w:rsid w:val="00941CB1"/>
    <w:rsid w:val="00941E68"/>
    <w:rsid w:val="00941E73"/>
    <w:rsid w:val="009435CD"/>
    <w:rsid w:val="00943715"/>
    <w:rsid w:val="00945A1C"/>
    <w:rsid w:val="00945A69"/>
    <w:rsid w:val="00950D7C"/>
    <w:rsid w:val="0095181A"/>
    <w:rsid w:val="0095278F"/>
    <w:rsid w:val="009530D1"/>
    <w:rsid w:val="00953D10"/>
    <w:rsid w:val="00953D7A"/>
    <w:rsid w:val="00953F93"/>
    <w:rsid w:val="009544FB"/>
    <w:rsid w:val="00956A43"/>
    <w:rsid w:val="00961A31"/>
    <w:rsid w:val="009629F4"/>
    <w:rsid w:val="00966454"/>
    <w:rsid w:val="00966B79"/>
    <w:rsid w:val="0096724F"/>
    <w:rsid w:val="00970529"/>
    <w:rsid w:val="009726D4"/>
    <w:rsid w:val="009735C5"/>
    <w:rsid w:val="00973F82"/>
    <w:rsid w:val="00977449"/>
    <w:rsid w:val="009807D6"/>
    <w:rsid w:val="00981818"/>
    <w:rsid w:val="00981B65"/>
    <w:rsid w:val="0098423B"/>
    <w:rsid w:val="009846CF"/>
    <w:rsid w:val="009853DC"/>
    <w:rsid w:val="00985666"/>
    <w:rsid w:val="00987613"/>
    <w:rsid w:val="00987B5F"/>
    <w:rsid w:val="00990233"/>
    <w:rsid w:val="00990F93"/>
    <w:rsid w:val="00991F61"/>
    <w:rsid w:val="00991FF9"/>
    <w:rsid w:val="0099315F"/>
    <w:rsid w:val="00993411"/>
    <w:rsid w:val="009946B5"/>
    <w:rsid w:val="00994D2B"/>
    <w:rsid w:val="009A4AE6"/>
    <w:rsid w:val="009A5D12"/>
    <w:rsid w:val="009B0EB5"/>
    <w:rsid w:val="009B1FCB"/>
    <w:rsid w:val="009B348A"/>
    <w:rsid w:val="009B537C"/>
    <w:rsid w:val="009B6F28"/>
    <w:rsid w:val="009B7530"/>
    <w:rsid w:val="009B7C10"/>
    <w:rsid w:val="009C2986"/>
    <w:rsid w:val="009C4E07"/>
    <w:rsid w:val="009D1489"/>
    <w:rsid w:val="009D2BDE"/>
    <w:rsid w:val="009D4DD2"/>
    <w:rsid w:val="009D5CF8"/>
    <w:rsid w:val="009D68F8"/>
    <w:rsid w:val="009D79C7"/>
    <w:rsid w:val="009E1671"/>
    <w:rsid w:val="009E378F"/>
    <w:rsid w:val="009E4623"/>
    <w:rsid w:val="009E4742"/>
    <w:rsid w:val="009E565E"/>
    <w:rsid w:val="009E77E4"/>
    <w:rsid w:val="009F2BE2"/>
    <w:rsid w:val="009F3A4B"/>
    <w:rsid w:val="009F52B0"/>
    <w:rsid w:val="009F7CC1"/>
    <w:rsid w:val="00A00E25"/>
    <w:rsid w:val="00A01D87"/>
    <w:rsid w:val="00A06AAB"/>
    <w:rsid w:val="00A12765"/>
    <w:rsid w:val="00A15706"/>
    <w:rsid w:val="00A158E7"/>
    <w:rsid w:val="00A17E05"/>
    <w:rsid w:val="00A20479"/>
    <w:rsid w:val="00A21B81"/>
    <w:rsid w:val="00A23803"/>
    <w:rsid w:val="00A23BB5"/>
    <w:rsid w:val="00A24A80"/>
    <w:rsid w:val="00A2596A"/>
    <w:rsid w:val="00A26BE8"/>
    <w:rsid w:val="00A2739B"/>
    <w:rsid w:val="00A305C8"/>
    <w:rsid w:val="00A30B03"/>
    <w:rsid w:val="00A324EE"/>
    <w:rsid w:val="00A32E30"/>
    <w:rsid w:val="00A33160"/>
    <w:rsid w:val="00A33C23"/>
    <w:rsid w:val="00A340A8"/>
    <w:rsid w:val="00A3651C"/>
    <w:rsid w:val="00A36751"/>
    <w:rsid w:val="00A36D07"/>
    <w:rsid w:val="00A40EC9"/>
    <w:rsid w:val="00A421D1"/>
    <w:rsid w:val="00A43E8D"/>
    <w:rsid w:val="00A4522A"/>
    <w:rsid w:val="00A453A8"/>
    <w:rsid w:val="00A46285"/>
    <w:rsid w:val="00A5073C"/>
    <w:rsid w:val="00A50A6D"/>
    <w:rsid w:val="00A51441"/>
    <w:rsid w:val="00A51F1E"/>
    <w:rsid w:val="00A529B3"/>
    <w:rsid w:val="00A54D9A"/>
    <w:rsid w:val="00A55137"/>
    <w:rsid w:val="00A55F3C"/>
    <w:rsid w:val="00A65970"/>
    <w:rsid w:val="00A67CAA"/>
    <w:rsid w:val="00A726CC"/>
    <w:rsid w:val="00A73274"/>
    <w:rsid w:val="00A7611B"/>
    <w:rsid w:val="00A7692D"/>
    <w:rsid w:val="00A76A2B"/>
    <w:rsid w:val="00A778FE"/>
    <w:rsid w:val="00A804C8"/>
    <w:rsid w:val="00A836C2"/>
    <w:rsid w:val="00A8416A"/>
    <w:rsid w:val="00A85F6D"/>
    <w:rsid w:val="00A86054"/>
    <w:rsid w:val="00A867D5"/>
    <w:rsid w:val="00A87EF6"/>
    <w:rsid w:val="00A91398"/>
    <w:rsid w:val="00A9299A"/>
    <w:rsid w:val="00A970DD"/>
    <w:rsid w:val="00AA7B89"/>
    <w:rsid w:val="00AB12DA"/>
    <w:rsid w:val="00AB27C5"/>
    <w:rsid w:val="00AB48AD"/>
    <w:rsid w:val="00AB4AA9"/>
    <w:rsid w:val="00AB4FA4"/>
    <w:rsid w:val="00AB6867"/>
    <w:rsid w:val="00AB6CE2"/>
    <w:rsid w:val="00AB7607"/>
    <w:rsid w:val="00AC26F6"/>
    <w:rsid w:val="00AC6B59"/>
    <w:rsid w:val="00AD20CD"/>
    <w:rsid w:val="00AD2434"/>
    <w:rsid w:val="00AD7360"/>
    <w:rsid w:val="00AD7A76"/>
    <w:rsid w:val="00AE0533"/>
    <w:rsid w:val="00AE0A34"/>
    <w:rsid w:val="00AE50F0"/>
    <w:rsid w:val="00AE68D2"/>
    <w:rsid w:val="00AF098C"/>
    <w:rsid w:val="00AF2A60"/>
    <w:rsid w:val="00AF3377"/>
    <w:rsid w:val="00AF3B2D"/>
    <w:rsid w:val="00AF6165"/>
    <w:rsid w:val="00AF73A6"/>
    <w:rsid w:val="00B03747"/>
    <w:rsid w:val="00B03A31"/>
    <w:rsid w:val="00B0550C"/>
    <w:rsid w:val="00B05C0B"/>
    <w:rsid w:val="00B06B96"/>
    <w:rsid w:val="00B06D89"/>
    <w:rsid w:val="00B10430"/>
    <w:rsid w:val="00B109CC"/>
    <w:rsid w:val="00B11BD4"/>
    <w:rsid w:val="00B166CD"/>
    <w:rsid w:val="00B21ADD"/>
    <w:rsid w:val="00B233E5"/>
    <w:rsid w:val="00B234EA"/>
    <w:rsid w:val="00B23C49"/>
    <w:rsid w:val="00B2417C"/>
    <w:rsid w:val="00B26063"/>
    <w:rsid w:val="00B317CC"/>
    <w:rsid w:val="00B32202"/>
    <w:rsid w:val="00B3274C"/>
    <w:rsid w:val="00B34125"/>
    <w:rsid w:val="00B34E5D"/>
    <w:rsid w:val="00B415D9"/>
    <w:rsid w:val="00B438B0"/>
    <w:rsid w:val="00B43C58"/>
    <w:rsid w:val="00B44110"/>
    <w:rsid w:val="00B4575C"/>
    <w:rsid w:val="00B47521"/>
    <w:rsid w:val="00B50F8C"/>
    <w:rsid w:val="00B51FB9"/>
    <w:rsid w:val="00B5415B"/>
    <w:rsid w:val="00B57F0D"/>
    <w:rsid w:val="00B61651"/>
    <w:rsid w:val="00B62282"/>
    <w:rsid w:val="00B635F9"/>
    <w:rsid w:val="00B640B8"/>
    <w:rsid w:val="00B64716"/>
    <w:rsid w:val="00B64D78"/>
    <w:rsid w:val="00B6553D"/>
    <w:rsid w:val="00B7651D"/>
    <w:rsid w:val="00B76881"/>
    <w:rsid w:val="00B76911"/>
    <w:rsid w:val="00B77F4F"/>
    <w:rsid w:val="00B83C4B"/>
    <w:rsid w:val="00B840B0"/>
    <w:rsid w:val="00B86064"/>
    <w:rsid w:val="00B860E8"/>
    <w:rsid w:val="00B87472"/>
    <w:rsid w:val="00B915E5"/>
    <w:rsid w:val="00B91879"/>
    <w:rsid w:val="00B91AF1"/>
    <w:rsid w:val="00B92AC1"/>
    <w:rsid w:val="00B94E9D"/>
    <w:rsid w:val="00B95DC3"/>
    <w:rsid w:val="00B963CE"/>
    <w:rsid w:val="00BA0A04"/>
    <w:rsid w:val="00BA20B9"/>
    <w:rsid w:val="00BA7067"/>
    <w:rsid w:val="00BA7128"/>
    <w:rsid w:val="00BA78D2"/>
    <w:rsid w:val="00BB2157"/>
    <w:rsid w:val="00BB2CBF"/>
    <w:rsid w:val="00BB4185"/>
    <w:rsid w:val="00BB57E9"/>
    <w:rsid w:val="00BB68B0"/>
    <w:rsid w:val="00BB77D4"/>
    <w:rsid w:val="00BC019B"/>
    <w:rsid w:val="00BC1FA9"/>
    <w:rsid w:val="00BC2589"/>
    <w:rsid w:val="00BC7AB4"/>
    <w:rsid w:val="00BD05DC"/>
    <w:rsid w:val="00BD0BD1"/>
    <w:rsid w:val="00BD117A"/>
    <w:rsid w:val="00BD4917"/>
    <w:rsid w:val="00BD4C44"/>
    <w:rsid w:val="00BD6F40"/>
    <w:rsid w:val="00BD71CC"/>
    <w:rsid w:val="00BD72F0"/>
    <w:rsid w:val="00BE0326"/>
    <w:rsid w:val="00BE1BCF"/>
    <w:rsid w:val="00BE5B5B"/>
    <w:rsid w:val="00BE64AA"/>
    <w:rsid w:val="00BE7853"/>
    <w:rsid w:val="00BF0258"/>
    <w:rsid w:val="00BF23A1"/>
    <w:rsid w:val="00BF2E6B"/>
    <w:rsid w:val="00BF4D4B"/>
    <w:rsid w:val="00BF7374"/>
    <w:rsid w:val="00BF772A"/>
    <w:rsid w:val="00BF7D5F"/>
    <w:rsid w:val="00C013E7"/>
    <w:rsid w:val="00C052C4"/>
    <w:rsid w:val="00C07B8B"/>
    <w:rsid w:val="00C11967"/>
    <w:rsid w:val="00C1222A"/>
    <w:rsid w:val="00C13238"/>
    <w:rsid w:val="00C15A0A"/>
    <w:rsid w:val="00C16478"/>
    <w:rsid w:val="00C17E8C"/>
    <w:rsid w:val="00C20220"/>
    <w:rsid w:val="00C215D4"/>
    <w:rsid w:val="00C231A2"/>
    <w:rsid w:val="00C2406C"/>
    <w:rsid w:val="00C26393"/>
    <w:rsid w:val="00C27632"/>
    <w:rsid w:val="00C31193"/>
    <w:rsid w:val="00C31778"/>
    <w:rsid w:val="00C3179A"/>
    <w:rsid w:val="00C355EE"/>
    <w:rsid w:val="00C35806"/>
    <w:rsid w:val="00C36216"/>
    <w:rsid w:val="00C37035"/>
    <w:rsid w:val="00C3704B"/>
    <w:rsid w:val="00C40144"/>
    <w:rsid w:val="00C43D1F"/>
    <w:rsid w:val="00C4442B"/>
    <w:rsid w:val="00C44C99"/>
    <w:rsid w:val="00C50572"/>
    <w:rsid w:val="00C50D55"/>
    <w:rsid w:val="00C5172F"/>
    <w:rsid w:val="00C519B6"/>
    <w:rsid w:val="00C55D70"/>
    <w:rsid w:val="00C56D88"/>
    <w:rsid w:val="00C56E13"/>
    <w:rsid w:val="00C56E91"/>
    <w:rsid w:val="00C634FF"/>
    <w:rsid w:val="00C652FD"/>
    <w:rsid w:val="00C66985"/>
    <w:rsid w:val="00C7096F"/>
    <w:rsid w:val="00C74A80"/>
    <w:rsid w:val="00C82319"/>
    <w:rsid w:val="00C823D5"/>
    <w:rsid w:val="00C824FA"/>
    <w:rsid w:val="00C83009"/>
    <w:rsid w:val="00C83B97"/>
    <w:rsid w:val="00C84EF2"/>
    <w:rsid w:val="00C85B5D"/>
    <w:rsid w:val="00C85E49"/>
    <w:rsid w:val="00C86615"/>
    <w:rsid w:val="00C90025"/>
    <w:rsid w:val="00C92375"/>
    <w:rsid w:val="00C95340"/>
    <w:rsid w:val="00C96595"/>
    <w:rsid w:val="00C97433"/>
    <w:rsid w:val="00C97ED5"/>
    <w:rsid w:val="00C97FA7"/>
    <w:rsid w:val="00CA212E"/>
    <w:rsid w:val="00CA24C6"/>
    <w:rsid w:val="00CA5030"/>
    <w:rsid w:val="00CA5DBF"/>
    <w:rsid w:val="00CB0699"/>
    <w:rsid w:val="00CB3495"/>
    <w:rsid w:val="00CB4767"/>
    <w:rsid w:val="00CB4B2D"/>
    <w:rsid w:val="00CB53AE"/>
    <w:rsid w:val="00CB5556"/>
    <w:rsid w:val="00CB60E0"/>
    <w:rsid w:val="00CC0D27"/>
    <w:rsid w:val="00CC41FA"/>
    <w:rsid w:val="00CC4331"/>
    <w:rsid w:val="00CC5765"/>
    <w:rsid w:val="00CC6DD4"/>
    <w:rsid w:val="00CC7329"/>
    <w:rsid w:val="00CC7688"/>
    <w:rsid w:val="00CD3968"/>
    <w:rsid w:val="00CD3D35"/>
    <w:rsid w:val="00CD5681"/>
    <w:rsid w:val="00CD64EC"/>
    <w:rsid w:val="00CE0600"/>
    <w:rsid w:val="00CE0E71"/>
    <w:rsid w:val="00CE3226"/>
    <w:rsid w:val="00CE365E"/>
    <w:rsid w:val="00CE3B47"/>
    <w:rsid w:val="00CE452A"/>
    <w:rsid w:val="00CE57F9"/>
    <w:rsid w:val="00CE69DB"/>
    <w:rsid w:val="00CE786C"/>
    <w:rsid w:val="00CF1FD3"/>
    <w:rsid w:val="00CF3A17"/>
    <w:rsid w:val="00D01846"/>
    <w:rsid w:val="00D01C53"/>
    <w:rsid w:val="00D043E3"/>
    <w:rsid w:val="00D04620"/>
    <w:rsid w:val="00D04F6F"/>
    <w:rsid w:val="00D06678"/>
    <w:rsid w:val="00D0669E"/>
    <w:rsid w:val="00D10144"/>
    <w:rsid w:val="00D1064A"/>
    <w:rsid w:val="00D10A2B"/>
    <w:rsid w:val="00D123A1"/>
    <w:rsid w:val="00D15563"/>
    <w:rsid w:val="00D16623"/>
    <w:rsid w:val="00D17B7B"/>
    <w:rsid w:val="00D17C76"/>
    <w:rsid w:val="00D25C9D"/>
    <w:rsid w:val="00D311FB"/>
    <w:rsid w:val="00D3296F"/>
    <w:rsid w:val="00D32DAF"/>
    <w:rsid w:val="00D3412A"/>
    <w:rsid w:val="00D351CD"/>
    <w:rsid w:val="00D36167"/>
    <w:rsid w:val="00D37E78"/>
    <w:rsid w:val="00D56651"/>
    <w:rsid w:val="00D60A8F"/>
    <w:rsid w:val="00D60CA6"/>
    <w:rsid w:val="00D620B9"/>
    <w:rsid w:val="00D62C9A"/>
    <w:rsid w:val="00D64A0E"/>
    <w:rsid w:val="00D65022"/>
    <w:rsid w:val="00D65F12"/>
    <w:rsid w:val="00D6635D"/>
    <w:rsid w:val="00D67E7F"/>
    <w:rsid w:val="00D7013E"/>
    <w:rsid w:val="00D7110F"/>
    <w:rsid w:val="00D722FA"/>
    <w:rsid w:val="00D728C1"/>
    <w:rsid w:val="00D74759"/>
    <w:rsid w:val="00D74E83"/>
    <w:rsid w:val="00D74F2D"/>
    <w:rsid w:val="00D75D39"/>
    <w:rsid w:val="00D76802"/>
    <w:rsid w:val="00D777FC"/>
    <w:rsid w:val="00D80096"/>
    <w:rsid w:val="00D8139C"/>
    <w:rsid w:val="00D84C7B"/>
    <w:rsid w:val="00D85052"/>
    <w:rsid w:val="00D856A6"/>
    <w:rsid w:val="00D91C55"/>
    <w:rsid w:val="00D93E6D"/>
    <w:rsid w:val="00D94378"/>
    <w:rsid w:val="00D94986"/>
    <w:rsid w:val="00D95BD8"/>
    <w:rsid w:val="00D97A23"/>
    <w:rsid w:val="00D97DC6"/>
    <w:rsid w:val="00DA00D0"/>
    <w:rsid w:val="00DA082A"/>
    <w:rsid w:val="00DA0E5A"/>
    <w:rsid w:val="00DA17F2"/>
    <w:rsid w:val="00DA1F1E"/>
    <w:rsid w:val="00DA4880"/>
    <w:rsid w:val="00DA5564"/>
    <w:rsid w:val="00DA6895"/>
    <w:rsid w:val="00DA73CE"/>
    <w:rsid w:val="00DB134F"/>
    <w:rsid w:val="00DB1D18"/>
    <w:rsid w:val="00DB3717"/>
    <w:rsid w:val="00DB4BCE"/>
    <w:rsid w:val="00DB57DE"/>
    <w:rsid w:val="00DB65A2"/>
    <w:rsid w:val="00DB79F9"/>
    <w:rsid w:val="00DC3FEE"/>
    <w:rsid w:val="00DC6326"/>
    <w:rsid w:val="00DC7900"/>
    <w:rsid w:val="00DD049F"/>
    <w:rsid w:val="00DD1371"/>
    <w:rsid w:val="00DD3E5D"/>
    <w:rsid w:val="00DD47D4"/>
    <w:rsid w:val="00DE1D24"/>
    <w:rsid w:val="00DE2E4A"/>
    <w:rsid w:val="00DE4ACF"/>
    <w:rsid w:val="00DE50DA"/>
    <w:rsid w:val="00DE5130"/>
    <w:rsid w:val="00DE5FBD"/>
    <w:rsid w:val="00DE66A4"/>
    <w:rsid w:val="00DF17FB"/>
    <w:rsid w:val="00DF2855"/>
    <w:rsid w:val="00DF3681"/>
    <w:rsid w:val="00DF45E6"/>
    <w:rsid w:val="00DF5C50"/>
    <w:rsid w:val="00DF6595"/>
    <w:rsid w:val="00E0295C"/>
    <w:rsid w:val="00E02BAE"/>
    <w:rsid w:val="00E05AB7"/>
    <w:rsid w:val="00E100B9"/>
    <w:rsid w:val="00E10217"/>
    <w:rsid w:val="00E16BDE"/>
    <w:rsid w:val="00E1788E"/>
    <w:rsid w:val="00E236FB"/>
    <w:rsid w:val="00E257F6"/>
    <w:rsid w:val="00E3014B"/>
    <w:rsid w:val="00E30641"/>
    <w:rsid w:val="00E30D4B"/>
    <w:rsid w:val="00E30F99"/>
    <w:rsid w:val="00E312E5"/>
    <w:rsid w:val="00E31A72"/>
    <w:rsid w:val="00E31D54"/>
    <w:rsid w:val="00E31E22"/>
    <w:rsid w:val="00E328A6"/>
    <w:rsid w:val="00E33871"/>
    <w:rsid w:val="00E34142"/>
    <w:rsid w:val="00E34D92"/>
    <w:rsid w:val="00E3511B"/>
    <w:rsid w:val="00E37373"/>
    <w:rsid w:val="00E373C1"/>
    <w:rsid w:val="00E40571"/>
    <w:rsid w:val="00E40C62"/>
    <w:rsid w:val="00E41005"/>
    <w:rsid w:val="00E411FE"/>
    <w:rsid w:val="00E41AB0"/>
    <w:rsid w:val="00E42693"/>
    <w:rsid w:val="00E42B1E"/>
    <w:rsid w:val="00E438F5"/>
    <w:rsid w:val="00E43A6B"/>
    <w:rsid w:val="00E453C9"/>
    <w:rsid w:val="00E46F83"/>
    <w:rsid w:val="00E51028"/>
    <w:rsid w:val="00E51F85"/>
    <w:rsid w:val="00E51FC6"/>
    <w:rsid w:val="00E53981"/>
    <w:rsid w:val="00E5427F"/>
    <w:rsid w:val="00E542FF"/>
    <w:rsid w:val="00E5696D"/>
    <w:rsid w:val="00E63350"/>
    <w:rsid w:val="00E6452E"/>
    <w:rsid w:val="00E65E77"/>
    <w:rsid w:val="00E67B47"/>
    <w:rsid w:val="00E67B4D"/>
    <w:rsid w:val="00E70D15"/>
    <w:rsid w:val="00E72D17"/>
    <w:rsid w:val="00E742C6"/>
    <w:rsid w:val="00E742D3"/>
    <w:rsid w:val="00E7435F"/>
    <w:rsid w:val="00E743AB"/>
    <w:rsid w:val="00E743DA"/>
    <w:rsid w:val="00E74991"/>
    <w:rsid w:val="00E77EFA"/>
    <w:rsid w:val="00E80BC4"/>
    <w:rsid w:val="00E81446"/>
    <w:rsid w:val="00E835A9"/>
    <w:rsid w:val="00E8420C"/>
    <w:rsid w:val="00E84F84"/>
    <w:rsid w:val="00E852FE"/>
    <w:rsid w:val="00E90604"/>
    <w:rsid w:val="00E9096B"/>
    <w:rsid w:val="00E9121F"/>
    <w:rsid w:val="00E9149C"/>
    <w:rsid w:val="00E92312"/>
    <w:rsid w:val="00E9339F"/>
    <w:rsid w:val="00E94527"/>
    <w:rsid w:val="00E9509C"/>
    <w:rsid w:val="00E95A9C"/>
    <w:rsid w:val="00EA058F"/>
    <w:rsid w:val="00EA0BE4"/>
    <w:rsid w:val="00EA3C9B"/>
    <w:rsid w:val="00EA5CA6"/>
    <w:rsid w:val="00EB1631"/>
    <w:rsid w:val="00EB1E30"/>
    <w:rsid w:val="00EB25C9"/>
    <w:rsid w:val="00EB39C1"/>
    <w:rsid w:val="00EB56C4"/>
    <w:rsid w:val="00EB7406"/>
    <w:rsid w:val="00EC069E"/>
    <w:rsid w:val="00EC1EAF"/>
    <w:rsid w:val="00EC24CA"/>
    <w:rsid w:val="00EC27EA"/>
    <w:rsid w:val="00EC28CB"/>
    <w:rsid w:val="00EC50D0"/>
    <w:rsid w:val="00EC69ED"/>
    <w:rsid w:val="00ED0FEA"/>
    <w:rsid w:val="00ED173E"/>
    <w:rsid w:val="00ED6290"/>
    <w:rsid w:val="00ED6AB9"/>
    <w:rsid w:val="00EE3F6D"/>
    <w:rsid w:val="00EE422A"/>
    <w:rsid w:val="00EE6577"/>
    <w:rsid w:val="00EF06E6"/>
    <w:rsid w:val="00EF1EE5"/>
    <w:rsid w:val="00EF39C3"/>
    <w:rsid w:val="00EF51E5"/>
    <w:rsid w:val="00EF55E3"/>
    <w:rsid w:val="00EF5D88"/>
    <w:rsid w:val="00EF7240"/>
    <w:rsid w:val="00F03DD1"/>
    <w:rsid w:val="00F04ACC"/>
    <w:rsid w:val="00F051CC"/>
    <w:rsid w:val="00F0589D"/>
    <w:rsid w:val="00F06FC8"/>
    <w:rsid w:val="00F07976"/>
    <w:rsid w:val="00F10BEA"/>
    <w:rsid w:val="00F11BA4"/>
    <w:rsid w:val="00F15170"/>
    <w:rsid w:val="00F151EC"/>
    <w:rsid w:val="00F1613C"/>
    <w:rsid w:val="00F20323"/>
    <w:rsid w:val="00F22EB2"/>
    <w:rsid w:val="00F233BF"/>
    <w:rsid w:val="00F24587"/>
    <w:rsid w:val="00F247AF"/>
    <w:rsid w:val="00F24E64"/>
    <w:rsid w:val="00F25294"/>
    <w:rsid w:val="00F262FC"/>
    <w:rsid w:val="00F276BB"/>
    <w:rsid w:val="00F27912"/>
    <w:rsid w:val="00F33910"/>
    <w:rsid w:val="00F3586E"/>
    <w:rsid w:val="00F37D58"/>
    <w:rsid w:val="00F400EC"/>
    <w:rsid w:val="00F40FE3"/>
    <w:rsid w:val="00F41939"/>
    <w:rsid w:val="00F41EC2"/>
    <w:rsid w:val="00F45350"/>
    <w:rsid w:val="00F46A58"/>
    <w:rsid w:val="00F479D5"/>
    <w:rsid w:val="00F50669"/>
    <w:rsid w:val="00F5196A"/>
    <w:rsid w:val="00F55540"/>
    <w:rsid w:val="00F56D51"/>
    <w:rsid w:val="00F570FF"/>
    <w:rsid w:val="00F62F24"/>
    <w:rsid w:val="00F64E85"/>
    <w:rsid w:val="00F65118"/>
    <w:rsid w:val="00F6605A"/>
    <w:rsid w:val="00F66646"/>
    <w:rsid w:val="00F66989"/>
    <w:rsid w:val="00F7058F"/>
    <w:rsid w:val="00F72287"/>
    <w:rsid w:val="00F72379"/>
    <w:rsid w:val="00F72584"/>
    <w:rsid w:val="00F727D0"/>
    <w:rsid w:val="00F72979"/>
    <w:rsid w:val="00F77729"/>
    <w:rsid w:val="00F77F23"/>
    <w:rsid w:val="00F8040F"/>
    <w:rsid w:val="00F80E44"/>
    <w:rsid w:val="00F8164E"/>
    <w:rsid w:val="00F81F04"/>
    <w:rsid w:val="00F82833"/>
    <w:rsid w:val="00F85AB3"/>
    <w:rsid w:val="00F87745"/>
    <w:rsid w:val="00F87DBD"/>
    <w:rsid w:val="00F906B2"/>
    <w:rsid w:val="00F9102B"/>
    <w:rsid w:val="00F91F64"/>
    <w:rsid w:val="00F93FB3"/>
    <w:rsid w:val="00F94B2C"/>
    <w:rsid w:val="00F95944"/>
    <w:rsid w:val="00F96112"/>
    <w:rsid w:val="00F96B09"/>
    <w:rsid w:val="00F977D2"/>
    <w:rsid w:val="00FA0C1C"/>
    <w:rsid w:val="00FA1A53"/>
    <w:rsid w:val="00FA2922"/>
    <w:rsid w:val="00FA4388"/>
    <w:rsid w:val="00FA58EB"/>
    <w:rsid w:val="00FA6C8E"/>
    <w:rsid w:val="00FB0735"/>
    <w:rsid w:val="00FB1EBB"/>
    <w:rsid w:val="00FB2528"/>
    <w:rsid w:val="00FB2C97"/>
    <w:rsid w:val="00FB6029"/>
    <w:rsid w:val="00FB6565"/>
    <w:rsid w:val="00FB76C2"/>
    <w:rsid w:val="00FB7788"/>
    <w:rsid w:val="00FC1246"/>
    <w:rsid w:val="00FC1B51"/>
    <w:rsid w:val="00FC1D2E"/>
    <w:rsid w:val="00FC6ADA"/>
    <w:rsid w:val="00FD0F95"/>
    <w:rsid w:val="00FD23C6"/>
    <w:rsid w:val="00FD625E"/>
    <w:rsid w:val="00FD68A6"/>
    <w:rsid w:val="00FD756A"/>
    <w:rsid w:val="00FE0CDE"/>
    <w:rsid w:val="00FE199E"/>
    <w:rsid w:val="00FE2DD7"/>
    <w:rsid w:val="00FF01F7"/>
    <w:rsid w:val="00FF0923"/>
    <w:rsid w:val="00FF27DD"/>
    <w:rsid w:val="00FF2B97"/>
    <w:rsid w:val="00FF30F7"/>
    <w:rsid w:val="00FF3DFB"/>
    <w:rsid w:val="00FF5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CB10FD"/>
  <w15:chartTrackingRefBased/>
  <w15:docId w15:val="{D23858DA-F475-4349-8105-F2E2E86EC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2AFB"/>
    <w:pPr>
      <w:overflowPunct w:val="0"/>
      <w:autoSpaceDE w:val="0"/>
      <w:autoSpaceDN w:val="0"/>
      <w:adjustRightInd w:val="0"/>
      <w:spacing w:after="180"/>
      <w:textAlignment w:val="baseline"/>
    </w:pPr>
    <w:rPr>
      <w:rFonts w:ascii="Times New Roman" w:hAnsi="Times New Roman" w:cs="Times New Roman"/>
      <w:kern w:val="0"/>
      <w:sz w:val="20"/>
      <w:szCs w:val="20"/>
      <w:lang w:val="en-GB" w:eastAsia="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2A518B"/>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0"/>
    <w:qFormat/>
    <w:rsid w:val="002A518B"/>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2A518B"/>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2A518B"/>
    <w:pPr>
      <w:numPr>
        <w:ilvl w:val="3"/>
      </w:numPr>
      <w:outlineLvl w:val="3"/>
    </w:pPr>
    <w:rPr>
      <w:sz w:val="24"/>
      <w:szCs w:val="24"/>
    </w:rPr>
  </w:style>
  <w:style w:type="paragraph" w:styleId="5">
    <w:name w:val="heading 5"/>
    <w:basedOn w:val="4"/>
    <w:next w:val="a"/>
    <w:link w:val="50"/>
    <w:qFormat/>
    <w:rsid w:val="002A518B"/>
    <w:pPr>
      <w:numPr>
        <w:ilvl w:val="4"/>
      </w:numPr>
      <w:outlineLvl w:val="4"/>
    </w:pPr>
    <w:rPr>
      <w:sz w:val="22"/>
      <w:szCs w:val="22"/>
    </w:rPr>
  </w:style>
  <w:style w:type="paragraph" w:styleId="6">
    <w:name w:val="heading 6"/>
    <w:basedOn w:val="a"/>
    <w:next w:val="a"/>
    <w:link w:val="60"/>
    <w:qFormat/>
    <w:rsid w:val="002A518B"/>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2A518B"/>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2A518B"/>
    <w:pPr>
      <w:numPr>
        <w:ilvl w:val="7"/>
      </w:numPr>
      <w:outlineLvl w:val="7"/>
    </w:pPr>
  </w:style>
  <w:style w:type="paragraph" w:styleId="9">
    <w:name w:val="heading 9"/>
    <w:basedOn w:val="8"/>
    <w:next w:val="a"/>
    <w:link w:val="90"/>
    <w:qFormat/>
    <w:rsid w:val="002A518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1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A518B"/>
    <w:rPr>
      <w:sz w:val="18"/>
      <w:szCs w:val="18"/>
    </w:rPr>
  </w:style>
  <w:style w:type="paragraph" w:styleId="a5">
    <w:name w:val="footer"/>
    <w:basedOn w:val="a"/>
    <w:link w:val="a6"/>
    <w:uiPriority w:val="99"/>
    <w:unhideWhenUsed/>
    <w:rsid w:val="002A518B"/>
    <w:pPr>
      <w:tabs>
        <w:tab w:val="center" w:pos="4153"/>
        <w:tab w:val="right" w:pos="8306"/>
      </w:tabs>
      <w:snapToGrid w:val="0"/>
    </w:pPr>
    <w:rPr>
      <w:sz w:val="18"/>
      <w:szCs w:val="18"/>
    </w:rPr>
  </w:style>
  <w:style w:type="character" w:customStyle="1" w:styleId="a6">
    <w:name w:val="页脚 字符"/>
    <w:basedOn w:val="a0"/>
    <w:link w:val="a5"/>
    <w:uiPriority w:val="99"/>
    <w:rsid w:val="002A518B"/>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A518B"/>
    <w:rPr>
      <w:rFonts w:ascii="Arial" w:eastAsia="宋体" w:hAnsi="Arial" w:cs="Times New Roman"/>
      <w:kern w:val="0"/>
      <w:sz w:val="36"/>
      <w:szCs w:val="36"/>
      <w:lang w:val="en-GB"/>
    </w:rPr>
  </w:style>
  <w:style w:type="character" w:customStyle="1" w:styleId="20">
    <w:name w:val="标题 2 字符"/>
    <w:aliases w:val="H2 字符,h2 字符,Head2A 字符,2 字符,UNDERRUBRIK 1-2 字符,DO NOT USE_h2 字符,h21 字符,H2 Char 字符,h2 Char 字符"/>
    <w:basedOn w:val="a0"/>
    <w:link w:val="2"/>
    <w:rsid w:val="002A518B"/>
    <w:rPr>
      <w:rFonts w:ascii="Arial" w:eastAsia="宋体" w:hAnsi="Arial" w:cs="Times New Roman"/>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2A518B"/>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A518B"/>
    <w:rPr>
      <w:rFonts w:ascii="Arial" w:eastAsia="宋体" w:hAnsi="Arial" w:cs="Times New Roman"/>
      <w:kern w:val="0"/>
      <w:sz w:val="24"/>
      <w:szCs w:val="24"/>
      <w:lang w:val="en-GB"/>
    </w:rPr>
  </w:style>
  <w:style w:type="character" w:customStyle="1" w:styleId="50">
    <w:name w:val="标题 5 字符"/>
    <w:basedOn w:val="a0"/>
    <w:link w:val="5"/>
    <w:rsid w:val="002A518B"/>
    <w:rPr>
      <w:rFonts w:ascii="Arial" w:eastAsia="宋体" w:hAnsi="Arial" w:cs="Times New Roman"/>
      <w:kern w:val="0"/>
      <w:sz w:val="22"/>
      <w:lang w:val="en-GB"/>
    </w:rPr>
  </w:style>
  <w:style w:type="character" w:customStyle="1" w:styleId="60">
    <w:name w:val="标题 6 字符"/>
    <w:basedOn w:val="a0"/>
    <w:link w:val="6"/>
    <w:rsid w:val="002A518B"/>
    <w:rPr>
      <w:rFonts w:ascii="Arial" w:hAnsi="Arial" w:cs="Arial"/>
    </w:rPr>
  </w:style>
  <w:style w:type="character" w:customStyle="1" w:styleId="70">
    <w:name w:val="标题 7 字符"/>
    <w:basedOn w:val="a0"/>
    <w:link w:val="7"/>
    <w:rsid w:val="002A518B"/>
    <w:rPr>
      <w:rFonts w:ascii="Arial" w:hAnsi="Arial" w:cs="Arial"/>
    </w:rPr>
  </w:style>
  <w:style w:type="character" w:customStyle="1" w:styleId="80">
    <w:name w:val="标题 8 字符"/>
    <w:basedOn w:val="a0"/>
    <w:link w:val="8"/>
    <w:rsid w:val="002A518B"/>
    <w:rPr>
      <w:rFonts w:ascii="Arial" w:hAnsi="Arial" w:cs="Arial"/>
    </w:rPr>
  </w:style>
  <w:style w:type="character" w:customStyle="1" w:styleId="90">
    <w:name w:val="标题 9 字符"/>
    <w:basedOn w:val="a0"/>
    <w:link w:val="9"/>
    <w:rsid w:val="002A518B"/>
    <w:rPr>
      <w:rFonts w:ascii="Arial" w:hAnsi="Arial" w:cs="Arial"/>
    </w:rPr>
  </w:style>
  <w:style w:type="paragraph" w:styleId="a7">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
    <w:link w:val="a8"/>
    <w:uiPriority w:val="34"/>
    <w:qFormat/>
    <w:rsid w:val="002A518B"/>
    <w:pPr>
      <w:ind w:left="720"/>
    </w:pPr>
    <w:rPr>
      <w:rFonts w:ascii="Calibri" w:eastAsia="Calibri" w:hAnsi="Calibri"/>
    </w:rPr>
  </w:style>
  <w:style w:type="paragraph" w:customStyle="1" w:styleId="CRCoverPage">
    <w:name w:val="CR Cover Page"/>
    <w:rsid w:val="002A518B"/>
    <w:pPr>
      <w:spacing w:after="120"/>
    </w:pPr>
    <w:rPr>
      <w:rFonts w:ascii="Arial" w:eastAsia="MS Mincho" w:hAnsi="Arial" w:cs="Times New Roman"/>
      <w:kern w:val="0"/>
      <w:sz w:val="20"/>
      <w:szCs w:val="20"/>
      <w:lang w:val="en-GB" w:eastAsia="en-US"/>
    </w:rPr>
  </w:style>
  <w:style w:type="character" w:customStyle="1" w:styleId="a8">
    <w:name w:val="列出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rsid w:val="002A518B"/>
    <w:rPr>
      <w:rFonts w:ascii="Calibri" w:eastAsia="Calibri" w:hAnsi="Calibri"/>
    </w:rPr>
  </w:style>
  <w:style w:type="paragraph" w:customStyle="1" w:styleId="Observation">
    <w:name w:val="Observation"/>
    <w:basedOn w:val="a"/>
    <w:qFormat/>
    <w:rsid w:val="002A518B"/>
    <w:pPr>
      <w:numPr>
        <w:numId w:val="3"/>
      </w:numPr>
      <w:tabs>
        <w:tab w:val="left" w:pos="1701"/>
      </w:tabs>
      <w:spacing w:after="120"/>
    </w:pPr>
    <w:rPr>
      <w:rFonts w:ascii="Arial" w:eastAsia="Times New Roman" w:hAnsi="Arial"/>
      <w:b/>
      <w:bCs/>
    </w:rPr>
  </w:style>
  <w:style w:type="paragraph" w:styleId="a9">
    <w:name w:val="Balloon Text"/>
    <w:basedOn w:val="a"/>
    <w:link w:val="aa"/>
    <w:uiPriority w:val="99"/>
    <w:semiHidden/>
    <w:unhideWhenUsed/>
    <w:rsid w:val="00672788"/>
    <w:pPr>
      <w:spacing w:after="0"/>
    </w:pPr>
    <w:rPr>
      <w:sz w:val="18"/>
      <w:szCs w:val="18"/>
    </w:rPr>
  </w:style>
  <w:style w:type="character" w:customStyle="1" w:styleId="aa">
    <w:name w:val="批注框文本 字符"/>
    <w:basedOn w:val="a0"/>
    <w:link w:val="a9"/>
    <w:uiPriority w:val="99"/>
    <w:semiHidden/>
    <w:rsid w:val="00672788"/>
    <w:rPr>
      <w:rFonts w:ascii="Times New Roman" w:hAnsi="Times New Roman" w:cs="Times New Roman"/>
      <w:kern w:val="0"/>
      <w:sz w:val="18"/>
      <w:szCs w:val="18"/>
      <w:lang w:val="en-GB" w:eastAsia="en-GB"/>
    </w:rPr>
  </w:style>
  <w:style w:type="character" w:styleId="ab">
    <w:name w:val="Placeholder Text"/>
    <w:basedOn w:val="a0"/>
    <w:uiPriority w:val="99"/>
    <w:semiHidden/>
    <w:rsid w:val="007F79DE"/>
    <w:rPr>
      <w:color w:val="808080"/>
    </w:rPr>
  </w:style>
  <w:style w:type="table" w:styleId="11">
    <w:name w:val="Grid Table 1 Light"/>
    <w:basedOn w:val="a1"/>
    <w:uiPriority w:val="46"/>
    <w:rsid w:val="00D351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c">
    <w:name w:val="No Spacing"/>
    <w:uiPriority w:val="1"/>
    <w:qFormat/>
    <w:rsid w:val="00AF73A6"/>
    <w:pPr>
      <w:overflowPunct w:val="0"/>
      <w:autoSpaceDE w:val="0"/>
      <w:autoSpaceDN w:val="0"/>
      <w:adjustRightInd w:val="0"/>
      <w:textAlignment w:val="baseline"/>
    </w:pPr>
    <w:rPr>
      <w:rFonts w:ascii="Times New Roman" w:hAnsi="Times New Roman" w:cs="Times New Roman"/>
      <w:kern w:val="0"/>
      <w:sz w:val="20"/>
      <w:szCs w:val="20"/>
      <w:lang w:val="en-GB" w:eastAsia="en-GB"/>
    </w:rPr>
  </w:style>
  <w:style w:type="table" w:styleId="ad">
    <w:name w:val="Table Grid"/>
    <w:aliases w:val="TableGrid"/>
    <w:basedOn w:val="a1"/>
    <w:qFormat/>
    <w:rsid w:val="00F977D2"/>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86681C"/>
  </w:style>
  <w:style w:type="character" w:customStyle="1" w:styleId="eop">
    <w:name w:val="eop"/>
    <w:basedOn w:val="a0"/>
    <w:rsid w:val="0086681C"/>
  </w:style>
  <w:style w:type="paragraph" w:customStyle="1" w:styleId="References">
    <w:name w:val="References"/>
    <w:basedOn w:val="a"/>
    <w:qFormat/>
    <w:rsid w:val="009F3A4B"/>
    <w:pPr>
      <w:numPr>
        <w:numId w:val="22"/>
      </w:numPr>
      <w:overflowPunct/>
      <w:adjustRightInd/>
      <w:snapToGrid w:val="0"/>
      <w:spacing w:after="60"/>
      <w:jc w:val="both"/>
      <w:textAlignment w:val="auto"/>
    </w:pPr>
    <w:rPr>
      <w:rFonts w:eastAsia="宋体"/>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54443">
      <w:bodyDiv w:val="1"/>
      <w:marLeft w:val="0"/>
      <w:marRight w:val="0"/>
      <w:marTop w:val="0"/>
      <w:marBottom w:val="0"/>
      <w:divBdr>
        <w:top w:val="none" w:sz="0" w:space="0" w:color="auto"/>
        <w:left w:val="none" w:sz="0" w:space="0" w:color="auto"/>
        <w:bottom w:val="none" w:sz="0" w:space="0" w:color="auto"/>
        <w:right w:val="none" w:sz="0" w:space="0" w:color="auto"/>
      </w:divBdr>
    </w:div>
    <w:div w:id="49002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Standardization\RAN%201\RAN%201%20104e-bis\Docs\R1-210213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A558B-150B-42A6-A345-2A23EDAE1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3</Pages>
  <Words>1343</Words>
  <Characters>7658</Characters>
  <Application>Microsoft Office Word</Application>
  <DocSecurity>0</DocSecurity>
  <Lines>63</Lines>
  <Paragraphs>17</Paragraphs>
  <ScaleCrop>false</ScaleCrop>
  <Company/>
  <LinksUpToDate>false</LinksUpToDate>
  <CharactersWithSpaces>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Lei</dc:creator>
  <cp:keywords/>
  <dc:description/>
  <cp:lastModifiedBy>liuzheng</cp:lastModifiedBy>
  <cp:revision>62</cp:revision>
  <dcterms:created xsi:type="dcterms:W3CDTF">2021-03-19T06:21:00Z</dcterms:created>
  <dcterms:modified xsi:type="dcterms:W3CDTF">2021-04-07T01:27:00Z</dcterms:modified>
</cp:coreProperties>
</file>