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2E" w:rsidRPr="001B1C8F" w:rsidRDefault="0066194B"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1B1C8F">
        <w:rPr>
          <w:rFonts w:ascii="Arial" w:eastAsia="宋体" w:hAnsi="Arial"/>
          <w:b/>
          <w:noProof/>
          <w:sz w:val="24"/>
          <w:szCs w:val="20"/>
          <w:lang w:eastAsia="zh-CN"/>
        </w:rPr>
        <w:t>3GPP TSG-RAN WG1 #104</w:t>
      </w:r>
      <w:r w:rsidR="003E0AD2">
        <w:rPr>
          <w:rFonts w:ascii="Arial" w:eastAsia="宋体" w:hAnsi="Arial" w:hint="eastAsia"/>
          <w:b/>
          <w:noProof/>
          <w:sz w:val="24"/>
          <w:szCs w:val="20"/>
          <w:lang w:eastAsia="zh-CN"/>
        </w:rPr>
        <w:t>-b</w:t>
      </w:r>
      <w:r w:rsidR="00457194" w:rsidRPr="001B1C8F">
        <w:rPr>
          <w:rFonts w:ascii="Arial" w:eastAsia="宋体" w:hAnsi="Arial"/>
          <w:b/>
          <w:noProof/>
          <w:sz w:val="24"/>
          <w:szCs w:val="20"/>
          <w:lang w:eastAsia="zh-CN"/>
        </w:rPr>
        <w:tab/>
        <w:t xml:space="preserve">   </w:t>
      </w:r>
      <w:r w:rsidR="0006232E" w:rsidRPr="001B1C8F">
        <w:rPr>
          <w:rFonts w:ascii="Arial" w:eastAsia="宋体" w:hAnsi="Arial"/>
          <w:b/>
          <w:noProof/>
          <w:sz w:val="24"/>
          <w:szCs w:val="20"/>
          <w:lang w:eastAsia="zh-CN"/>
        </w:rPr>
        <w:t xml:space="preserve">R1- </w:t>
      </w:r>
      <w:r w:rsidR="001E65E0" w:rsidRPr="001E65E0">
        <w:rPr>
          <w:rFonts w:ascii="Arial" w:eastAsia="宋体" w:hAnsi="Arial"/>
          <w:b/>
          <w:noProof/>
          <w:sz w:val="24"/>
          <w:szCs w:val="20"/>
          <w:lang w:eastAsia="zh-CN"/>
        </w:rPr>
        <w:t>2102865</w:t>
      </w:r>
    </w:p>
    <w:p w:rsidR="001B1C8F" w:rsidRPr="00FC2F1D" w:rsidRDefault="001B1C8F" w:rsidP="00FC2F1D">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FC2F1D">
        <w:rPr>
          <w:rFonts w:ascii="Arial" w:eastAsia="宋体" w:hAnsi="Arial"/>
          <w:b/>
          <w:noProof/>
          <w:sz w:val="24"/>
          <w:szCs w:val="20"/>
          <w:lang w:eastAsia="zh-CN"/>
        </w:rPr>
        <w:t xml:space="preserve">e-Meeting, </w:t>
      </w:r>
      <w:r w:rsidR="003E0AD2">
        <w:rPr>
          <w:rFonts w:ascii="Arial" w:eastAsia="宋体" w:hAnsi="Arial" w:hint="eastAsia"/>
          <w:b/>
          <w:noProof/>
          <w:sz w:val="24"/>
          <w:szCs w:val="20"/>
          <w:lang w:eastAsia="zh-CN"/>
        </w:rPr>
        <w:t>April</w:t>
      </w:r>
      <w:r w:rsidR="003E0AD2">
        <w:rPr>
          <w:rFonts w:ascii="Arial" w:eastAsia="宋体" w:hAnsi="Arial"/>
          <w:b/>
          <w:noProof/>
          <w:sz w:val="24"/>
          <w:szCs w:val="20"/>
          <w:lang w:eastAsia="zh-CN"/>
        </w:rPr>
        <w:t xml:space="preserve"> 12</w:t>
      </w:r>
      <w:r w:rsidRPr="00FC2F1D">
        <w:rPr>
          <w:rFonts w:ascii="Arial" w:eastAsia="宋体" w:hAnsi="Arial"/>
          <w:b/>
          <w:noProof/>
          <w:sz w:val="24"/>
          <w:szCs w:val="20"/>
          <w:lang w:eastAsia="zh-CN"/>
        </w:rPr>
        <w:t xml:space="preserve">th – </w:t>
      </w:r>
      <w:r w:rsidR="003E0AD2">
        <w:rPr>
          <w:rFonts w:ascii="Arial" w:eastAsia="宋体" w:hAnsi="Arial" w:hint="eastAsia"/>
          <w:b/>
          <w:noProof/>
          <w:sz w:val="24"/>
          <w:szCs w:val="20"/>
          <w:lang w:eastAsia="zh-CN"/>
        </w:rPr>
        <w:t>April</w:t>
      </w:r>
      <w:r w:rsidR="003E0AD2">
        <w:rPr>
          <w:rFonts w:ascii="Arial" w:eastAsia="宋体" w:hAnsi="Arial"/>
          <w:b/>
          <w:noProof/>
          <w:sz w:val="24"/>
          <w:szCs w:val="20"/>
          <w:lang w:eastAsia="zh-CN"/>
        </w:rPr>
        <w:t xml:space="preserve"> 20</w:t>
      </w:r>
      <w:r w:rsidRPr="00FC2F1D">
        <w:rPr>
          <w:rFonts w:ascii="Arial" w:eastAsia="宋体" w:hAnsi="Arial"/>
          <w:b/>
          <w:noProof/>
          <w:sz w:val="24"/>
          <w:szCs w:val="20"/>
          <w:lang w:eastAsia="zh-CN"/>
        </w:rPr>
        <w:t>th, 2021</w:t>
      </w:r>
    </w:p>
    <w:p w:rsidR="0006232E" w:rsidRPr="001B1C8F" w:rsidRDefault="0006232E"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p>
    <w:p w:rsidR="00B9037D" w:rsidRPr="00FC2F1D" w:rsidRDefault="00B9037D" w:rsidP="00FC2F1D">
      <w:pPr>
        <w:pStyle w:val="CRCoverPage"/>
        <w:rPr>
          <w:rFonts w:eastAsia="MS Mincho" w:cs="Arial"/>
          <w:b/>
          <w:bCs/>
          <w:sz w:val="24"/>
          <w:lang w:val="en-US"/>
        </w:rPr>
      </w:pPr>
      <w:r w:rsidRPr="00FC2F1D">
        <w:rPr>
          <w:rFonts w:eastAsia="MS Mincho" w:cs="Arial"/>
          <w:b/>
          <w:bCs/>
          <w:sz w:val="24"/>
          <w:lang w:val="en-US"/>
        </w:rPr>
        <w:t>Agenda Item:</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000F3B0A">
        <w:rPr>
          <w:rFonts w:eastAsia="MS Mincho" w:cs="Arial"/>
          <w:b/>
          <w:bCs/>
          <w:sz w:val="24"/>
          <w:lang w:val="en-US"/>
        </w:rPr>
        <w:t>8.4.3</w:t>
      </w:r>
    </w:p>
    <w:p w:rsidR="0052682F" w:rsidRPr="00FC2F1D" w:rsidRDefault="0052682F" w:rsidP="00FC2F1D">
      <w:pPr>
        <w:pStyle w:val="CRCoverPage"/>
        <w:rPr>
          <w:rFonts w:eastAsia="MS Mincho" w:cs="Arial"/>
          <w:b/>
          <w:bCs/>
          <w:sz w:val="24"/>
          <w:lang w:val="en-US"/>
        </w:rPr>
      </w:pPr>
      <w:r w:rsidRPr="00FC2F1D">
        <w:rPr>
          <w:rFonts w:eastAsia="MS Mincho" w:cs="Arial"/>
          <w:b/>
          <w:bCs/>
          <w:sz w:val="24"/>
          <w:lang w:val="en-US"/>
        </w:rPr>
        <w:t xml:space="preserve">Source: </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Pr="00FC2F1D">
        <w:rPr>
          <w:rFonts w:eastAsia="MS Mincho" w:cs="Arial"/>
          <w:b/>
          <w:bCs/>
          <w:sz w:val="24"/>
          <w:lang w:val="en-US"/>
        </w:rPr>
        <w:t>China Telecom</w:t>
      </w:r>
    </w:p>
    <w:p w:rsidR="0006232E" w:rsidRPr="00FC2F1D" w:rsidRDefault="0006232E" w:rsidP="00FB0C0C">
      <w:pPr>
        <w:pStyle w:val="CRCoverPage"/>
        <w:ind w:left="2100" w:hanging="2100"/>
        <w:rPr>
          <w:rFonts w:eastAsia="MS Mincho" w:cs="Arial"/>
          <w:b/>
          <w:bCs/>
          <w:sz w:val="24"/>
          <w:lang w:val="en-US"/>
        </w:rPr>
      </w:pPr>
      <w:r w:rsidRPr="00FC2F1D">
        <w:rPr>
          <w:rFonts w:eastAsia="MS Mincho" w:cs="Arial"/>
          <w:b/>
          <w:bCs/>
          <w:sz w:val="24"/>
          <w:lang w:val="en-US"/>
        </w:rPr>
        <w:t>Title:</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FC2F1D" w:rsidRPr="00FC2F1D">
        <w:rPr>
          <w:rFonts w:eastAsia="MS Mincho" w:cs="Arial"/>
          <w:b/>
          <w:bCs/>
          <w:sz w:val="24"/>
          <w:lang w:val="en-US"/>
        </w:rPr>
        <w:t xml:space="preserve"> </w:t>
      </w:r>
      <w:r w:rsidR="009C17A3">
        <w:rPr>
          <w:rFonts w:eastAsia="MS Mincho" w:cs="Arial"/>
          <w:b/>
          <w:bCs/>
          <w:sz w:val="24"/>
          <w:lang w:val="en-US"/>
        </w:rPr>
        <w:tab/>
      </w:r>
      <w:r w:rsidR="00FC2F1D" w:rsidRPr="00FC2F1D">
        <w:rPr>
          <w:rFonts w:eastAsia="MS Mincho" w:cs="Arial"/>
          <w:b/>
          <w:bCs/>
          <w:sz w:val="24"/>
          <w:lang w:val="en-US"/>
        </w:rPr>
        <w:t>D</w:t>
      </w:r>
      <w:r w:rsidR="00354B9B" w:rsidRPr="00FC2F1D">
        <w:rPr>
          <w:rFonts w:eastAsia="MS Mincho" w:cs="Arial"/>
          <w:b/>
          <w:bCs/>
          <w:sz w:val="24"/>
          <w:lang w:val="en-US"/>
        </w:rPr>
        <w:t xml:space="preserve">iscussion on </w:t>
      </w:r>
      <w:r w:rsidR="008B3E9F" w:rsidRPr="008B3E9F">
        <w:rPr>
          <w:rFonts w:eastAsia="MS Mincho" w:cs="Arial"/>
          <w:b/>
          <w:bCs/>
          <w:sz w:val="24"/>
          <w:lang w:val="en-US"/>
        </w:rPr>
        <w:t xml:space="preserve">UL time and frequency synchronization for NR </w:t>
      </w:r>
      <w:bookmarkStart w:id="0" w:name="_GoBack"/>
      <w:bookmarkEnd w:id="0"/>
      <w:r w:rsidR="008B3E9F" w:rsidRPr="008B3E9F">
        <w:rPr>
          <w:rFonts w:eastAsia="MS Mincho" w:cs="Arial"/>
          <w:b/>
          <w:bCs/>
          <w:sz w:val="24"/>
          <w:lang w:val="en-US"/>
        </w:rPr>
        <w:t>NTN</w:t>
      </w:r>
    </w:p>
    <w:p w:rsidR="0006232E" w:rsidRPr="00FC2F1D" w:rsidRDefault="0006232E" w:rsidP="00FC2F1D">
      <w:pPr>
        <w:pStyle w:val="CRCoverPage"/>
        <w:rPr>
          <w:rFonts w:eastAsia="MS Mincho" w:cs="Arial"/>
          <w:b/>
          <w:bCs/>
          <w:sz w:val="24"/>
          <w:lang w:val="en-US"/>
        </w:rPr>
      </w:pPr>
      <w:r w:rsidRPr="00FC2F1D">
        <w:rPr>
          <w:rFonts w:eastAsia="MS Mincho" w:cs="Arial"/>
          <w:b/>
          <w:bCs/>
          <w:sz w:val="24"/>
          <w:lang w:val="en-US"/>
        </w:rPr>
        <w:t>Document for:</w:t>
      </w:r>
      <w:r w:rsidR="00FC2F1D" w:rsidRPr="00FC2F1D">
        <w:rPr>
          <w:rFonts w:eastAsia="MS Mincho" w:cs="Arial"/>
          <w:b/>
          <w:bCs/>
          <w:sz w:val="24"/>
          <w:lang w:val="en-US"/>
        </w:rPr>
        <w:t xml:space="preserve"> </w:t>
      </w:r>
      <w:r w:rsidR="009C17A3">
        <w:rPr>
          <w:rFonts w:eastAsia="MS Mincho" w:cs="Arial"/>
          <w:b/>
          <w:bCs/>
          <w:sz w:val="24"/>
          <w:lang w:val="en-US"/>
        </w:rPr>
        <w:tab/>
      </w:r>
      <w:r w:rsidR="00957E31" w:rsidRPr="00FC2F1D">
        <w:rPr>
          <w:rFonts w:eastAsia="MS Mincho" w:cs="Arial"/>
          <w:b/>
          <w:bCs/>
          <w:sz w:val="24"/>
          <w:lang w:val="en-US"/>
        </w:rPr>
        <w:t>Discussion</w:t>
      </w: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Introduction</w:t>
      </w:r>
    </w:p>
    <w:p w:rsidR="00E33351" w:rsidRPr="00F6168D" w:rsidRDefault="00A165A7" w:rsidP="00FC2F1D">
      <w:pPr>
        <w:pStyle w:val="aff"/>
        <w:overflowPunct w:val="0"/>
        <w:autoSpaceDE w:val="0"/>
        <w:autoSpaceDN w:val="0"/>
        <w:adjustRightInd w:val="0"/>
        <w:spacing w:after="120"/>
        <w:jc w:val="both"/>
        <w:textAlignment w:val="baseline"/>
        <w:rPr>
          <w:rFonts w:eastAsia="宋体"/>
          <w:sz w:val="21"/>
          <w:szCs w:val="21"/>
        </w:rPr>
      </w:pPr>
      <w:r w:rsidRPr="00A165A7">
        <w:rPr>
          <w:rFonts w:eastAsia="宋体"/>
          <w:sz w:val="21"/>
          <w:szCs w:val="21"/>
        </w:rPr>
        <w:t>A new work item on “Solutions for NR to support non-terrestrial networks (NTN)” was approved in RAN#86</w:t>
      </w:r>
      <w:r>
        <w:rPr>
          <w:rFonts w:eastAsia="宋体" w:hint="eastAsia"/>
          <w:sz w:val="21"/>
          <w:szCs w:val="21"/>
        </w:rPr>
        <w:t>.</w:t>
      </w:r>
      <w:r>
        <w:rPr>
          <w:rFonts w:eastAsia="宋体"/>
          <w:sz w:val="21"/>
          <w:szCs w:val="21"/>
        </w:rPr>
        <w:t xml:space="preserve"> </w:t>
      </w:r>
      <w:r w:rsidR="00E33351" w:rsidRPr="00F6168D">
        <w:rPr>
          <w:rFonts w:eastAsia="宋体"/>
          <w:sz w:val="21"/>
          <w:szCs w:val="21"/>
        </w:rPr>
        <w:t>The propagation delays in</w:t>
      </w:r>
      <w:r w:rsidR="00D27290" w:rsidRPr="00F6168D">
        <w:rPr>
          <w:rFonts w:eastAsia="宋体"/>
          <w:sz w:val="21"/>
          <w:szCs w:val="21"/>
        </w:rPr>
        <w:t xml:space="preserve"> NTN</w:t>
      </w:r>
      <w:r w:rsidR="00E33351" w:rsidRPr="00F6168D">
        <w:rPr>
          <w:rFonts w:eastAsia="宋体"/>
          <w:sz w:val="21"/>
          <w:szCs w:val="21"/>
        </w:rPr>
        <w:t xml:space="preserve"> mobile systems</w:t>
      </w:r>
      <w:r w:rsidR="00B92C5C">
        <w:rPr>
          <w:rFonts w:eastAsia="宋体"/>
          <w:sz w:val="21"/>
          <w:szCs w:val="21"/>
        </w:rPr>
        <w:t xml:space="preserve"> as well as the Doppler </w:t>
      </w:r>
      <w:proofErr w:type="gramStart"/>
      <w:r w:rsidR="00B92C5C">
        <w:rPr>
          <w:rFonts w:eastAsia="宋体"/>
          <w:sz w:val="21"/>
          <w:szCs w:val="21"/>
        </w:rPr>
        <w:t>effect</w:t>
      </w:r>
      <w:proofErr w:type="gramEnd"/>
      <w:r w:rsidR="00E33351" w:rsidRPr="00F6168D">
        <w:rPr>
          <w:rFonts w:eastAsia="宋体"/>
          <w:sz w:val="21"/>
          <w:szCs w:val="21"/>
        </w:rPr>
        <w:t xml:space="preserve"> are usually much </w:t>
      </w:r>
      <w:r w:rsidR="00B92C5C">
        <w:rPr>
          <w:rFonts w:eastAsia="宋体"/>
          <w:sz w:val="21"/>
          <w:szCs w:val="21"/>
        </w:rPr>
        <w:t>larger</w:t>
      </w:r>
      <w:r w:rsidR="00536492" w:rsidRPr="00F6168D">
        <w:rPr>
          <w:rFonts w:eastAsia="宋体"/>
          <w:sz w:val="21"/>
          <w:szCs w:val="21"/>
        </w:rPr>
        <w:t xml:space="preserve"> than it is in </w:t>
      </w:r>
      <w:r w:rsidR="00C811B8" w:rsidRPr="00F6168D">
        <w:rPr>
          <w:rFonts w:eastAsia="宋体"/>
          <w:sz w:val="21"/>
          <w:szCs w:val="21"/>
        </w:rPr>
        <w:t xml:space="preserve">a </w:t>
      </w:r>
      <w:r w:rsidR="00536492" w:rsidRPr="00F6168D">
        <w:rPr>
          <w:rFonts w:eastAsia="宋体"/>
          <w:sz w:val="21"/>
          <w:szCs w:val="21"/>
        </w:rPr>
        <w:t>terrestrial system</w:t>
      </w:r>
      <w:r w:rsidR="00B92C5C">
        <w:rPr>
          <w:rFonts w:eastAsia="宋体"/>
          <w:sz w:val="21"/>
          <w:szCs w:val="21"/>
        </w:rPr>
        <w:t>, which cause difficulty on time and frequency synchronization.</w:t>
      </w:r>
      <w:r w:rsidR="00E33351" w:rsidRPr="00F6168D">
        <w:rPr>
          <w:rFonts w:eastAsia="宋体"/>
          <w:sz w:val="21"/>
          <w:szCs w:val="21"/>
        </w:rPr>
        <w:t xml:space="preserve"> To deal with the </w:t>
      </w:r>
      <w:r w:rsidR="000B721F">
        <w:rPr>
          <w:rFonts w:eastAsia="宋体"/>
          <w:sz w:val="21"/>
          <w:szCs w:val="21"/>
        </w:rPr>
        <w:t>problem, a</w:t>
      </w:r>
      <w:r w:rsidR="008A37FC" w:rsidRPr="008A37FC">
        <w:rPr>
          <w:rFonts w:eastAsia="宋体"/>
          <w:sz w:val="21"/>
          <w:szCs w:val="21"/>
        </w:rPr>
        <w:t xml:space="preserve"> list of topics regarding </w:t>
      </w:r>
      <w:r w:rsidR="00610496" w:rsidRPr="00610496">
        <w:rPr>
          <w:rFonts w:eastAsia="宋体"/>
          <w:sz w:val="21"/>
          <w:szCs w:val="21"/>
        </w:rPr>
        <w:t>UL time and frequency synchronization</w:t>
      </w:r>
      <w:r w:rsidR="008A37FC" w:rsidRPr="008A37FC">
        <w:rPr>
          <w:rFonts w:eastAsia="宋体"/>
          <w:sz w:val="21"/>
          <w:szCs w:val="21"/>
        </w:rPr>
        <w:t xml:space="preserve"> was discussed</w:t>
      </w:r>
      <w:r w:rsidR="008A37FC">
        <w:rPr>
          <w:rFonts w:eastAsia="宋体"/>
          <w:sz w:val="21"/>
          <w:szCs w:val="21"/>
        </w:rPr>
        <w:t xml:space="preserve">. </w:t>
      </w:r>
      <w:r w:rsidR="007F30BE">
        <w:rPr>
          <w:rFonts w:eastAsia="宋体"/>
          <w:sz w:val="21"/>
          <w:szCs w:val="21"/>
        </w:rPr>
        <w:t>In the meeting RAN1 #10</w:t>
      </w:r>
      <w:r w:rsidR="003E0AD2">
        <w:rPr>
          <w:rFonts w:eastAsia="宋体"/>
          <w:sz w:val="21"/>
          <w:szCs w:val="21"/>
        </w:rPr>
        <w:t>4</w:t>
      </w:r>
      <w:r w:rsidR="00E33351" w:rsidRPr="00F6168D">
        <w:rPr>
          <w:rFonts w:eastAsia="宋体"/>
          <w:sz w:val="21"/>
          <w:szCs w:val="21"/>
        </w:rPr>
        <w:t xml:space="preserve">, </w:t>
      </w:r>
      <w:r w:rsidR="00C811B8" w:rsidRPr="00F6168D">
        <w:rPr>
          <w:rFonts w:eastAsia="宋体"/>
          <w:sz w:val="21"/>
          <w:szCs w:val="21"/>
        </w:rPr>
        <w:t xml:space="preserve">the </w:t>
      </w:r>
      <w:r w:rsidR="00E33351" w:rsidRPr="00F6168D">
        <w:rPr>
          <w:rFonts w:eastAsia="宋体"/>
          <w:sz w:val="21"/>
          <w:szCs w:val="21"/>
        </w:rPr>
        <w:t xml:space="preserve">following agreements are </w:t>
      </w:r>
      <w:r w:rsidR="003B225B" w:rsidRPr="00F6168D">
        <w:rPr>
          <w:rFonts w:eastAsia="宋体"/>
          <w:sz w:val="21"/>
          <w:szCs w:val="21"/>
        </w:rPr>
        <w:t>reached.</w: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noProof/>
          <w:sz w:val="21"/>
          <w:szCs w:val="21"/>
          <w:lang w:eastAsia="zh-CN"/>
        </w:rPr>
        <mc:AlternateContent>
          <mc:Choice Requires="wps">
            <w:drawing>
              <wp:inline distT="0" distB="0" distL="0" distR="0" wp14:anchorId="23D896DA" wp14:editId="471FEE94">
                <wp:extent cx="5718220" cy="4025900"/>
                <wp:effectExtent l="0" t="0" r="15875" b="1270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220" cy="4025900"/>
                        </a:xfrm>
                        <a:prstGeom prst="rect">
                          <a:avLst/>
                        </a:prstGeom>
                        <a:solidFill>
                          <a:srgbClr val="FFFFFF"/>
                        </a:solidFill>
                        <a:ln w="9525">
                          <a:solidFill>
                            <a:srgbClr val="000000"/>
                          </a:solidFill>
                          <a:miter lim="800000"/>
                          <a:headEnd/>
                          <a:tailEnd/>
                        </a:ln>
                      </wps:spPr>
                      <wps:txbx>
                        <w:txbxContent>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Agreement: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An NTN UE in RRC_CONNECTED state is required to support UE specific TA calculation based at least on its GNSS-acquired position and the serving satellite ephemeris.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Operation of closed loop and open loop TA control</w:t>
                            </w:r>
                          </w:p>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Agreement: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For TA update in RRC_CONNECTED state, combination of both open (i.e. UE autonomous TA estimation, and common TA estimation) and closed (i.e., received TA commands) control loops shall be supported for NTN.</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Details of the combination of open and closed loop TA control</w:t>
                            </w:r>
                          </w:p>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Conclusion:</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If DL frequency compensation for the service link Doppler is applied, indication of the amount of frequency compensation is necessary.</w:t>
                            </w:r>
                          </w:p>
                          <w:p w:rsidR="009322EF" w:rsidRPr="0007046D" w:rsidRDefault="009322EF" w:rsidP="00261CC9">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support of DL frequency compensation for the service link Doppler.</w:t>
                            </w:r>
                          </w:p>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Agreement: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RAN1 to support satellite ephemeris broadcast based at least on one of the following format options: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Option 1: Ephemeris format based on satellite position and velocity state vectors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 xml:space="preserve">FFS: Details on state vectors formats </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Details on time reference provisioning/format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Option 2: Ephemeris format based on orbital elements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 xml:space="preserve">FFS: Details on orbital elements formats </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Details on time reference provisioning/format</w:t>
                            </w:r>
                          </w:p>
                          <w:p w:rsidR="009322EF" w:rsidRPr="0007046D" w:rsidRDefault="009322EF" w:rsidP="00261CC9">
                            <w:pPr>
                              <w:numPr>
                                <w:ilvl w:val="1"/>
                                <w:numId w:val="3"/>
                              </w:numPr>
                              <w:overflowPunct w:val="0"/>
                              <w:autoSpaceDE w:val="0"/>
                              <w:autoSpaceDN w:val="0"/>
                              <w:adjustRightInd w:val="0"/>
                              <w:spacing w:before="100" w:beforeAutospacing="1" w:after="100" w:afterAutospacing="1" w:line="240" w:lineRule="auto"/>
                              <w:textAlignment w:val="baseline"/>
                              <w:rPr>
                                <w:i/>
                                <w:szCs w:val="20"/>
                                <w:lang w:val="en-GB"/>
                              </w:rPr>
                            </w:pPr>
                            <w:r w:rsidRPr="0007046D">
                              <w:rPr>
                                <w:rFonts w:ascii="Times New Roman" w:hAnsi="Times New Roman"/>
                                <w:i/>
                                <w:lang w:eastAsia="x-none"/>
                              </w:rPr>
                              <w:t>FFS: Whether down-selection is needed or both options are supported</w:t>
                            </w:r>
                          </w:p>
                        </w:txbxContent>
                      </wps:txbx>
                      <wps:bodyPr rot="0" vert="horz" wrap="square" lIns="91440" tIns="45720" rIns="91440" bIns="45720" anchor="t" anchorCtr="0">
                        <a:noAutofit/>
                      </wps:bodyPr>
                    </wps:wsp>
                  </a:graphicData>
                </a:graphic>
              </wp:inline>
            </w:drawing>
          </mc:Choice>
          <mc:Fallback>
            <w:pict>
              <v:shapetype w14:anchorId="23D896DA" id="_x0000_t202" coordsize="21600,21600" o:spt="202" path="m,l,21600r21600,l21600,xe">
                <v:stroke joinstyle="miter"/>
                <v:path gradientshapeok="t" o:connecttype="rect"/>
              </v:shapetype>
              <v:shape id="텍스트 상자 2" o:spid="_x0000_s1026" type="#_x0000_t202" style="width:450.25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">
                <v:textbox>
                  <w:txbxContent>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Agreement: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An NTN UE in RRC_CONNECTED state is required to support UE specific TA calculation based at least on its GNSS-acquired position and the serving satellite ephemeris.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Operation of closed loop and open loop TA control</w:t>
                      </w:r>
                    </w:p>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Agreement: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For TA update in RRC_CONNECTED state, combination of both open (i.e. UE autonomous TA estimation, and common TA estimation) and closed (i.e., received TA commands) control loops shall be supported for NTN.</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Details of the combination of open and closed loop TA control</w:t>
                      </w:r>
                    </w:p>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Conclusion:</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If DL frequency compensation for the service link Doppler is applied, indication of the amount of frequency compensation is necessary.</w:t>
                      </w:r>
                    </w:p>
                    <w:p w:rsidR="009322EF" w:rsidRPr="0007046D" w:rsidRDefault="009322EF" w:rsidP="00261CC9">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support of DL frequency compensation for the service link Doppler.</w:t>
                      </w:r>
                    </w:p>
                    <w:p w:rsidR="009322EF" w:rsidRPr="0007046D" w:rsidRDefault="009322EF" w:rsidP="0007046D">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Agreement: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RAN1 to support satellite ephemeris broadcast based at least on one of the following format options: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Option 1: Ephemeris format based on satellite position and velocity state vectors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 xml:space="preserve">FFS: Details on state vectors formats </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Details on time reference provisioning/format</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Option 2: Ephemeris format based on orbital elements</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 xml:space="preserve">FFS: Details on orbital elements formats </w:t>
                      </w:r>
                    </w:p>
                    <w:p w:rsidR="009322EF" w:rsidRPr="0007046D" w:rsidRDefault="009322EF" w:rsidP="0007046D">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7046D">
                        <w:rPr>
                          <w:rFonts w:ascii="Times New Roman" w:hAnsi="Times New Roman"/>
                          <w:i/>
                          <w:lang w:eastAsia="x-none"/>
                        </w:rPr>
                        <w:t>FFS: Details on time reference provisioning/format</w:t>
                      </w:r>
                    </w:p>
                    <w:p w:rsidR="009322EF" w:rsidRPr="0007046D" w:rsidRDefault="009322EF" w:rsidP="00261CC9">
                      <w:pPr>
                        <w:numPr>
                          <w:ilvl w:val="1"/>
                          <w:numId w:val="3"/>
                        </w:numPr>
                        <w:overflowPunct w:val="0"/>
                        <w:autoSpaceDE w:val="0"/>
                        <w:autoSpaceDN w:val="0"/>
                        <w:adjustRightInd w:val="0"/>
                        <w:spacing w:before="100" w:beforeAutospacing="1" w:after="100" w:afterAutospacing="1" w:line="240" w:lineRule="auto"/>
                        <w:textAlignment w:val="baseline"/>
                        <w:rPr>
                          <w:i/>
                          <w:szCs w:val="20"/>
                          <w:lang w:val="en-GB"/>
                        </w:rPr>
                      </w:pPr>
                      <w:r w:rsidRPr="0007046D">
                        <w:rPr>
                          <w:rFonts w:ascii="Times New Roman" w:hAnsi="Times New Roman"/>
                          <w:i/>
                          <w:lang w:eastAsia="x-none"/>
                        </w:rPr>
                        <w:t>FFS: Whether down-selection is needed or both options are supported</w:t>
                      </w:r>
                    </w:p>
                  </w:txbxContent>
                </v:textbox>
                <w10:anchorlock/>
              </v:shape>
            </w:pict>
          </mc:Fallback>
        </mc:AlternateConten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p>
    <w:p w:rsidR="00B360B1" w:rsidRPr="00F6168D" w:rsidRDefault="00B360B1"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sz w:val="21"/>
          <w:szCs w:val="21"/>
          <w:lang w:val="en-GB"/>
        </w:rPr>
        <w:t xml:space="preserve">In this contribution, we discuss the </w:t>
      </w:r>
      <w:r w:rsidR="00A90AD2" w:rsidRPr="00A90AD2">
        <w:rPr>
          <w:rFonts w:ascii="Times New Roman" w:eastAsia="宋体" w:hAnsi="Times New Roman"/>
          <w:sz w:val="21"/>
          <w:szCs w:val="21"/>
          <w:lang w:val="en-GB"/>
        </w:rPr>
        <w:t xml:space="preserve">UL time and frequency synchronization </w:t>
      </w:r>
      <w:r w:rsidR="00044A05">
        <w:rPr>
          <w:rFonts w:ascii="Times New Roman" w:eastAsia="宋体" w:hAnsi="Times New Roman"/>
          <w:sz w:val="21"/>
          <w:szCs w:val="21"/>
          <w:lang w:val="en-GB"/>
        </w:rPr>
        <w:t>in NTN.</w:t>
      </w:r>
    </w:p>
    <w:p w:rsidR="0006232E" w:rsidRPr="00F6168D" w:rsidRDefault="0006232E" w:rsidP="00AB246A">
      <w:pPr>
        <w:spacing w:after="0" w:line="240" w:lineRule="auto"/>
        <w:jc w:val="both"/>
        <w:rPr>
          <w:rFonts w:ascii="Times New Roman" w:hAnsi="Times New Roman"/>
          <w:lang w:val="en-GB"/>
        </w:rPr>
      </w:pPr>
    </w:p>
    <w:p w:rsidR="0006232E" w:rsidRPr="00FC2F1D" w:rsidRDefault="00A206C7"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lastRenderedPageBreak/>
        <w:t>Discussion</w:t>
      </w:r>
    </w:p>
    <w:p w:rsidR="00404495" w:rsidRPr="00BC5386" w:rsidRDefault="003E0EED" w:rsidP="003E0EED">
      <w:pPr>
        <w:pStyle w:val="a7"/>
        <w:numPr>
          <w:ilvl w:val="1"/>
          <w:numId w:val="1"/>
        </w:numPr>
        <w:autoSpaceDE w:val="0"/>
        <w:autoSpaceDN w:val="0"/>
        <w:adjustRightInd w:val="0"/>
        <w:jc w:val="both"/>
        <w:rPr>
          <w:rFonts w:ascii="Times New Roman" w:eastAsia="仿宋_GB2312" w:hAnsi="Times New Roman"/>
          <w:sz w:val="28"/>
          <w:lang w:eastAsia="zh-CN"/>
        </w:rPr>
      </w:pPr>
      <w:r w:rsidRPr="003E0EED">
        <w:rPr>
          <w:rFonts w:ascii="Times New Roman" w:eastAsia="仿宋_GB2312" w:hAnsi="Times New Roman"/>
          <w:sz w:val="28"/>
          <w:lang w:eastAsia="zh-CN"/>
        </w:rPr>
        <w:t>The need and the indication of TA margin</w:t>
      </w:r>
    </w:p>
    <w:p w:rsidR="000464CD" w:rsidRPr="00DF5BBD" w:rsidRDefault="003E0EED" w:rsidP="00DF5BBD">
      <w:pPr>
        <w:jc w:val="both"/>
        <w:rPr>
          <w:rFonts w:ascii="Times New Roman" w:hAnsi="Times New Roman"/>
          <w:lang w:val="en-GB" w:eastAsia="zh-CN"/>
        </w:rPr>
      </w:pPr>
      <w:r>
        <w:rPr>
          <w:rFonts w:ascii="Times New Roman" w:hAnsi="Times New Roman"/>
          <w:lang w:val="en-GB" w:eastAsia="zh-CN"/>
        </w:rPr>
        <w:t>T</w:t>
      </w:r>
      <w:r w:rsidRPr="003E0EED">
        <w:rPr>
          <w:rFonts w:ascii="Times New Roman" w:hAnsi="Times New Roman"/>
          <w:lang w:val="en-GB" w:eastAsia="zh-CN"/>
        </w:rPr>
        <w:t>he indication of TA margin</w:t>
      </w:r>
      <w:r>
        <w:rPr>
          <w:rFonts w:ascii="Times New Roman" w:hAnsi="Times New Roman"/>
          <w:b/>
          <w:lang w:val="en-GB" w:eastAsia="zh-CN"/>
        </w:rPr>
        <w:t xml:space="preserve"> </w:t>
      </w:r>
      <w:r>
        <w:rPr>
          <w:rFonts w:ascii="Times New Roman" w:hAnsi="Times New Roman"/>
          <w:lang w:val="en-GB" w:eastAsia="zh-CN"/>
        </w:rPr>
        <w:t>is discussed i</w:t>
      </w:r>
      <w:r w:rsidRPr="003E0EED">
        <w:rPr>
          <w:rFonts w:ascii="Times New Roman" w:hAnsi="Times New Roman"/>
          <w:lang w:val="en-GB" w:eastAsia="zh-CN"/>
        </w:rPr>
        <w:t>n the last RAN1 meeting</w:t>
      </w:r>
      <w:r w:rsidR="00585901">
        <w:rPr>
          <w:rFonts w:ascii="Times New Roman" w:hAnsi="Times New Roman"/>
          <w:lang w:val="en-GB" w:eastAsia="zh-CN"/>
        </w:rPr>
        <w:t>.</w:t>
      </w:r>
      <w:r w:rsidR="00DF5BBD">
        <w:rPr>
          <w:rFonts w:ascii="Times New Roman" w:hAnsi="Times New Roman"/>
          <w:lang w:val="en-GB" w:eastAsia="zh-CN"/>
        </w:rPr>
        <w:t xml:space="preserve"> Since the </w:t>
      </w:r>
      <w:r w:rsidR="00DF5BBD" w:rsidRPr="00DF5BBD">
        <w:rPr>
          <w:rFonts w:ascii="Times New Roman" w:hAnsi="Times New Roman"/>
          <w:lang w:val="en-GB" w:eastAsia="zh-CN"/>
        </w:rPr>
        <w:t>common TA indication is already agreed</w:t>
      </w:r>
      <w:r w:rsidR="00DF5BBD">
        <w:rPr>
          <w:rFonts w:ascii="Times New Roman" w:hAnsi="Times New Roman"/>
          <w:lang w:val="en-GB" w:eastAsia="zh-CN"/>
        </w:rPr>
        <w:t xml:space="preserve"> which can absorb the </w:t>
      </w:r>
      <w:r w:rsidR="00DF5BBD" w:rsidRPr="00DF5BBD">
        <w:rPr>
          <w:rFonts w:ascii="Times New Roman" w:hAnsi="Times New Roman"/>
          <w:lang w:val="en-GB" w:eastAsia="zh-CN"/>
        </w:rPr>
        <w:t>maximum TA uncertainty</w:t>
      </w:r>
      <w:r w:rsidR="00DF5BBD">
        <w:rPr>
          <w:rFonts w:ascii="Times New Roman" w:hAnsi="Times New Roman"/>
          <w:lang w:val="en-GB" w:eastAsia="zh-CN"/>
        </w:rPr>
        <w:t>, it is beneficial to include the TA margin in the common TA, as it saves signalling overhead and makes the TA margin transparent to UE.</w:t>
      </w:r>
      <w:r w:rsidR="00601B5C">
        <w:rPr>
          <w:rFonts w:ascii="Times New Roman" w:hAnsi="Times New Roman"/>
          <w:lang w:val="en-GB" w:eastAsia="zh-CN"/>
        </w:rPr>
        <w:t xml:space="preserve"> </w:t>
      </w:r>
    </w:p>
    <w:p w:rsidR="009279C3" w:rsidRDefault="00244DDE" w:rsidP="00244DDE">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1</w:t>
      </w:r>
      <w:r w:rsidRPr="0039419B">
        <w:rPr>
          <w:rFonts w:ascii="Times New Roman" w:hAnsi="Times New Roman"/>
          <w:b/>
          <w:i/>
          <w:lang w:val="en-GB" w:eastAsia="zh-CN"/>
        </w:rPr>
        <w:t>:</w:t>
      </w:r>
      <w:r>
        <w:rPr>
          <w:rFonts w:ascii="Times New Roman" w:hAnsi="Times New Roman"/>
          <w:b/>
          <w:i/>
          <w:lang w:val="en-GB" w:eastAsia="zh-CN"/>
        </w:rPr>
        <w:t xml:space="preserve"> </w:t>
      </w:r>
      <w:r w:rsidR="00601B5C" w:rsidRPr="00601B5C">
        <w:rPr>
          <w:rFonts w:ascii="Times New Roman" w:hAnsi="Times New Roman"/>
          <w:i/>
          <w:lang w:val="en-GB" w:eastAsia="zh-CN"/>
        </w:rPr>
        <w:t>The</w:t>
      </w:r>
      <w:r w:rsidR="00601B5C">
        <w:rPr>
          <w:rFonts w:ascii="Times New Roman" w:hAnsi="Times New Roman"/>
          <w:i/>
          <w:lang w:val="en-GB" w:eastAsia="zh-CN"/>
        </w:rPr>
        <w:t xml:space="preserve"> TA margin shall be included in the common TA</w:t>
      </w:r>
      <w:r>
        <w:rPr>
          <w:rFonts w:ascii="Times New Roman" w:hAnsi="Times New Roman"/>
          <w:i/>
          <w:lang w:val="en-GB" w:eastAsia="zh-CN"/>
        </w:rPr>
        <w:t>.</w:t>
      </w:r>
    </w:p>
    <w:p w:rsidR="00E653AC" w:rsidRPr="00BC5386" w:rsidRDefault="00E653AC" w:rsidP="00AB246A">
      <w:pPr>
        <w:autoSpaceDE w:val="0"/>
        <w:autoSpaceDN w:val="0"/>
        <w:adjustRightInd w:val="0"/>
        <w:jc w:val="both"/>
        <w:rPr>
          <w:rFonts w:ascii="Times New Roman" w:eastAsia="仿宋_GB2312" w:hAnsi="Times New Roman"/>
          <w:lang w:eastAsia="zh-CN"/>
        </w:rPr>
      </w:pPr>
    </w:p>
    <w:p w:rsidR="003C1F9D" w:rsidRDefault="00907C64" w:rsidP="00907C64">
      <w:pPr>
        <w:pStyle w:val="a7"/>
        <w:numPr>
          <w:ilvl w:val="1"/>
          <w:numId w:val="1"/>
        </w:numPr>
        <w:autoSpaceDE w:val="0"/>
        <w:autoSpaceDN w:val="0"/>
        <w:adjustRightInd w:val="0"/>
        <w:jc w:val="both"/>
        <w:rPr>
          <w:rFonts w:ascii="Times New Roman" w:eastAsia="仿宋_GB2312" w:hAnsi="Times New Roman"/>
          <w:sz w:val="28"/>
          <w:lang w:eastAsia="zh-CN"/>
        </w:rPr>
      </w:pPr>
      <w:r w:rsidRPr="00907C64">
        <w:rPr>
          <w:rFonts w:ascii="Times New Roman" w:eastAsia="仿宋_GB2312" w:hAnsi="Times New Roman"/>
          <w:sz w:val="28"/>
          <w:lang w:eastAsia="zh-CN"/>
        </w:rPr>
        <w:t>TA maintenance</w:t>
      </w:r>
    </w:p>
    <w:p w:rsidR="002F263F" w:rsidRDefault="00907C64" w:rsidP="005D63C5">
      <w:pPr>
        <w:autoSpaceDE w:val="0"/>
        <w:autoSpaceDN w:val="0"/>
        <w:adjustRightInd w:val="0"/>
        <w:jc w:val="both"/>
        <w:rPr>
          <w:rFonts w:ascii="Times New Roman" w:hAnsi="Times New Roman"/>
          <w:lang w:val="en-GB" w:eastAsia="zh-CN"/>
        </w:rPr>
      </w:pPr>
      <w:r>
        <w:rPr>
          <w:rFonts w:ascii="Times New Roman" w:hAnsi="Times New Roman"/>
          <w:lang w:val="en-GB" w:eastAsia="zh-CN"/>
        </w:rPr>
        <w:t xml:space="preserve">It was agreed in the last meeting that in RRC_CONNECTED state, TA updates through the combination of both open and closed loop. </w:t>
      </w:r>
    </w:p>
    <w:p w:rsidR="00907C64" w:rsidRDefault="00907C64" w:rsidP="005D63C5">
      <w:pPr>
        <w:autoSpaceDE w:val="0"/>
        <w:autoSpaceDN w:val="0"/>
        <w:adjustRightInd w:val="0"/>
        <w:jc w:val="both"/>
        <w:rPr>
          <w:rFonts w:ascii="Times New Roman" w:hAnsi="Times New Roman"/>
          <w:lang w:val="en-GB" w:eastAsia="zh-CN"/>
        </w:rPr>
      </w:pPr>
      <w:r>
        <w:rPr>
          <w:rFonts w:ascii="Times New Roman" w:hAnsi="Times New Roman"/>
          <w:lang w:val="en-GB" w:eastAsia="zh-CN"/>
        </w:rPr>
        <w:t xml:space="preserve">Based on the consensus, </w:t>
      </w:r>
      <w:r w:rsidR="004F2356">
        <w:rPr>
          <w:rFonts w:ascii="Times New Roman" w:hAnsi="Times New Roman"/>
          <w:lang w:val="en-GB" w:eastAsia="zh-CN"/>
        </w:rPr>
        <w:t>the total TA is assumed to be</w:t>
      </w:r>
    </w:p>
    <w:p w:rsidR="004F2356" w:rsidRDefault="00EB5DCB" w:rsidP="004F2356">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m:oMathPara>
    </w:p>
    <w:p w:rsidR="004F2356" w:rsidRPr="004F2356" w:rsidRDefault="004F2356" w:rsidP="004F2356">
      <w:pPr>
        <w:autoSpaceDE w:val="0"/>
        <w:autoSpaceDN w:val="0"/>
        <w:adjustRightInd w:val="0"/>
        <w:jc w:val="both"/>
        <w:rPr>
          <w:rFonts w:ascii="Times New Roman" w:hAnsi="Times New Roman"/>
          <w:lang w:val="en-GB" w:eastAsia="zh-CN"/>
        </w:rPr>
      </w:pPr>
      <w:proofErr w:type="gramStart"/>
      <w:r>
        <w:rPr>
          <w:rFonts w:ascii="Times New Roman" w:hAnsi="Times New Roman"/>
          <w:lang w:val="en-GB" w:eastAsia="zh-CN"/>
        </w:rPr>
        <w:t xml:space="preserve">The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4F2356">
        <w:rPr>
          <w:rFonts w:ascii="Times New Roman" w:hAnsi="Times New Roman" w:hint="eastAsia"/>
          <w:lang w:eastAsia="zh-CN"/>
        </w:rPr>
        <w:t xml:space="preserve"> </w:t>
      </w:r>
      <w:r>
        <w:rPr>
          <w:rFonts w:ascii="Times New Roman" w:hAnsi="Times New Roman"/>
          <w:lang w:eastAsia="zh-CN"/>
        </w:rPr>
        <w:t>is</w:t>
      </w:r>
      <w:proofErr w:type="gramEnd"/>
      <w:r>
        <w:rPr>
          <w:rFonts w:ascii="Times New Roman" w:hAnsi="Times New Roman"/>
          <w:lang w:eastAsia="zh-CN"/>
        </w:rPr>
        <w:t xml:space="preserve"> updated based on closed loop with existing TA calculation procedures. As </w:t>
      </w:r>
      <w:proofErr w:type="gramStart"/>
      <w:r>
        <w:rPr>
          <w:rFonts w:ascii="Times New Roman" w:hAnsi="Times New Roman"/>
          <w:lang w:eastAsia="zh-CN"/>
        </w:rPr>
        <w:t xml:space="preserve">the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Pr>
          <w:rFonts w:ascii="Times New Roman" w:hAnsi="Times New Roman" w:hint="eastAsia"/>
          <w:b/>
          <w:lang w:eastAsia="zh-CN"/>
        </w:rPr>
        <w:t xml:space="preserve"> </w:t>
      </w:r>
      <w:r>
        <w:rPr>
          <w:rFonts w:ascii="Times New Roman" w:hAnsi="Times New Roman"/>
          <w:lang w:eastAsia="zh-CN"/>
        </w:rPr>
        <w:t>indicates</w:t>
      </w:r>
      <w:proofErr w:type="gramEnd"/>
      <w:r>
        <w:rPr>
          <w:rFonts w:ascii="Times New Roman" w:hAnsi="Times New Roman"/>
          <w:lang w:eastAsia="zh-CN"/>
        </w:rPr>
        <w:t xml:space="preserve"> the RTD of the feeder link, UE doesn’t know its drift rate. Sending </w:t>
      </w:r>
      <w:proofErr w:type="gramStart"/>
      <w:r>
        <w:rPr>
          <w:rFonts w:ascii="Times New Roman" w:hAnsi="Times New Roman"/>
          <w:lang w:eastAsia="zh-CN"/>
        </w:rPr>
        <w:t xml:space="preserve">the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Pr>
          <w:rFonts w:ascii="Times New Roman" w:hAnsi="Times New Roman" w:hint="eastAsia"/>
          <w:iCs/>
          <w:lang w:eastAsia="zh-CN"/>
        </w:rPr>
        <w:t xml:space="preserve"> </w:t>
      </w:r>
      <w:r>
        <w:rPr>
          <w:rFonts w:ascii="Times New Roman" w:hAnsi="Times New Roman"/>
          <w:iCs/>
          <w:lang w:eastAsia="zh-CN"/>
        </w:rPr>
        <w:t>to</w:t>
      </w:r>
      <w:proofErr w:type="gramEnd"/>
      <w:r>
        <w:rPr>
          <w:rFonts w:ascii="Times New Roman" w:hAnsi="Times New Roman"/>
          <w:iCs/>
          <w:lang w:eastAsia="zh-CN"/>
        </w:rPr>
        <w:t xml:space="preserve"> UE requires additional </w:t>
      </w:r>
      <w:proofErr w:type="spellStart"/>
      <w:r>
        <w:rPr>
          <w:rFonts w:ascii="Times New Roman" w:hAnsi="Times New Roman"/>
          <w:iCs/>
          <w:lang w:eastAsia="zh-CN"/>
        </w:rPr>
        <w:t>signalling</w:t>
      </w:r>
      <w:proofErr w:type="spellEnd"/>
      <w:r>
        <w:rPr>
          <w:rFonts w:ascii="Times New Roman" w:hAnsi="Times New Roman"/>
          <w:iCs/>
          <w:lang w:eastAsia="zh-CN"/>
        </w:rPr>
        <w:t xml:space="preserve">. Hence, the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Pr>
          <w:rFonts w:ascii="Times New Roman" w:hAnsi="Times New Roman" w:hint="eastAsia"/>
          <w:lang w:eastAsia="zh-CN"/>
        </w:rPr>
        <w:t xml:space="preserve"> </w:t>
      </w:r>
      <w:r>
        <w:rPr>
          <w:rFonts w:ascii="Times New Roman" w:hAnsi="Times New Roman"/>
          <w:lang w:eastAsia="zh-CN"/>
        </w:rPr>
        <w:t xml:space="preserve">can be updated together with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ascii="Times New Roman" w:hAnsi="Times New Roman" w:hint="eastAsia"/>
          <w:lang w:eastAsia="zh-CN"/>
        </w:rPr>
        <w:t xml:space="preserve"> </w:t>
      </w:r>
      <w:r>
        <w:rPr>
          <w:rFonts w:ascii="Times New Roman" w:hAnsi="Times New Roman"/>
          <w:lang w:eastAsia="zh-CN"/>
        </w:rPr>
        <w:t>through closed loop.</w:t>
      </w:r>
      <w:r w:rsidR="00242E35">
        <w:rPr>
          <w:rFonts w:ascii="Times New Roman" w:hAnsi="Times New Roman"/>
          <w:lang w:eastAsia="zh-CN"/>
        </w:rPr>
        <w:t xml:space="preserve"> </w:t>
      </w:r>
      <w:r w:rsidR="00261CC9">
        <w:rPr>
          <w:rFonts w:ascii="Times New Roman" w:hAnsi="Times New Roman"/>
          <w:lang w:eastAsia="zh-CN"/>
        </w:rPr>
        <w:t xml:space="preserve">The changes of the two value can be combined into the TA command. </w:t>
      </w:r>
    </w:p>
    <w:p w:rsidR="0039419B" w:rsidRDefault="0039419B" w:rsidP="00AB246A">
      <w:pPr>
        <w:autoSpaceDE w:val="0"/>
        <w:autoSpaceDN w:val="0"/>
        <w:adjustRightInd w:val="0"/>
        <w:jc w:val="both"/>
        <w:rPr>
          <w:rFonts w:ascii="Times New Roman" w:hAnsi="Times New Roman"/>
          <w:i/>
          <w:lang w:eastAsia="zh-CN"/>
        </w:rPr>
      </w:pPr>
      <w:r>
        <w:rPr>
          <w:rFonts w:ascii="Times New Roman" w:hAnsi="Times New Roman"/>
          <w:b/>
          <w:i/>
          <w:lang w:val="en-GB" w:eastAsia="zh-CN"/>
        </w:rPr>
        <w:t xml:space="preserve">Proposal </w:t>
      </w:r>
      <w:r w:rsidR="002A490F">
        <w:rPr>
          <w:rFonts w:ascii="Times New Roman" w:hAnsi="Times New Roman"/>
          <w:b/>
          <w:i/>
          <w:lang w:val="en-GB" w:eastAsia="zh-CN"/>
        </w:rPr>
        <w:t>2</w:t>
      </w:r>
      <w:r w:rsidRPr="0039419B">
        <w:rPr>
          <w:rFonts w:ascii="Times New Roman" w:hAnsi="Times New Roman"/>
          <w:b/>
          <w:i/>
          <w:lang w:val="en-GB" w:eastAsia="zh-CN"/>
        </w:rPr>
        <w:t>:</w:t>
      </w:r>
      <w:r>
        <w:rPr>
          <w:rFonts w:ascii="Times New Roman" w:hAnsi="Times New Roman"/>
          <w:b/>
          <w:i/>
          <w:lang w:val="en-GB"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261CC9">
        <w:rPr>
          <w:rFonts w:ascii="Times New Roman" w:hAnsi="Times New Roman"/>
          <w:i/>
          <w:lang w:eastAsia="zh-C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261CC9">
        <w:rPr>
          <w:rFonts w:ascii="Times New Roman" w:hAnsi="Times New Roman" w:hint="eastAsia"/>
          <w:i/>
          <w:lang w:eastAsia="zh-CN"/>
        </w:rPr>
        <w:t xml:space="preserve"> </w:t>
      </w:r>
      <w:r w:rsidR="00261CC9">
        <w:rPr>
          <w:rFonts w:ascii="Times New Roman" w:hAnsi="Times New Roman"/>
          <w:i/>
          <w:lang w:eastAsia="zh-CN"/>
        </w:rPr>
        <w:t>are updated together by a combined TA command based on closed loop updating.</w:t>
      </w:r>
    </w:p>
    <w:p w:rsidR="00261CC9" w:rsidRDefault="00261CC9" w:rsidP="00AB246A">
      <w:pPr>
        <w:autoSpaceDE w:val="0"/>
        <w:autoSpaceDN w:val="0"/>
        <w:adjustRightInd w:val="0"/>
        <w:jc w:val="both"/>
        <w:rPr>
          <w:rFonts w:ascii="Times New Roman" w:hAnsi="Times New Roman"/>
          <w:iCs/>
          <w:lang w:eastAsia="zh-CN"/>
        </w:rPr>
      </w:pPr>
      <w:r>
        <w:rPr>
          <w:rFonts w:ascii="Times New Roman" w:hAnsi="Times New Roman"/>
          <w:lang w:eastAsia="zh-CN"/>
        </w:rPr>
        <w:t>As for the UE specific TA, the estimation is based on DL reference signal or UE’s location together with satellite’s ephemeris</w:t>
      </w:r>
      <w:r w:rsidR="00DE7B31">
        <w:rPr>
          <w:rFonts w:ascii="Times New Roman" w:hAnsi="Times New Roman"/>
          <w:lang w:eastAsia="zh-CN"/>
        </w:rPr>
        <w:t xml:space="preserve">. Therefore, an updated value </w:t>
      </w:r>
      <m:oMath>
        <m:sSub>
          <m:sSubPr>
            <m:ctrlPr>
              <w:rPr>
                <w:rFonts w:ascii="Cambria Math" w:hAnsi="Cambria Math" w:cs="Arial"/>
                <w:i/>
                <w:iCs/>
              </w:rPr>
            </m:ctrlPr>
          </m:sSubPr>
          <m:e>
            <m:r>
              <w:rPr>
                <w:rFonts w:ascii="Cambria Math" w:hAnsi="Cambria Math" w:cs="Arial"/>
              </w:rPr>
              <m:t>ΔN</m:t>
            </m:r>
          </m:e>
          <m:sub>
            <m:r>
              <w:rPr>
                <w:rFonts w:ascii="Cambria Math" w:hAnsi="Cambria Math" w:cs="Arial"/>
              </w:rPr>
              <m:t>TA, UE specific</m:t>
            </m:r>
          </m:sub>
        </m:sSub>
      </m:oMath>
      <w:r w:rsidR="00DE7B31">
        <w:rPr>
          <w:rFonts w:ascii="Times New Roman" w:hAnsi="Times New Roman" w:hint="eastAsia"/>
          <w:iCs/>
          <w:lang w:eastAsia="zh-CN"/>
        </w:rPr>
        <w:t xml:space="preserve"> </w:t>
      </w:r>
      <w:r w:rsidR="00DE7B31">
        <w:rPr>
          <w:rFonts w:ascii="Times New Roman" w:hAnsi="Times New Roman"/>
          <w:iCs/>
          <w:lang w:eastAsia="zh-CN"/>
        </w:rPr>
        <w:t xml:space="preserve">can be calculated directly. </w:t>
      </w:r>
    </w:p>
    <w:p w:rsidR="00DE7B31" w:rsidRDefault="00DE7B31" w:rsidP="00AB246A">
      <w:pPr>
        <w:autoSpaceDE w:val="0"/>
        <w:autoSpaceDN w:val="0"/>
        <w:adjustRightInd w:val="0"/>
        <w:jc w:val="both"/>
        <w:rPr>
          <w:rFonts w:ascii="Times New Roman" w:hAnsi="Times New Roman"/>
          <w:i/>
          <w:lang w:eastAsia="zh-CN"/>
        </w:rPr>
      </w:pPr>
      <w:r>
        <w:rPr>
          <w:rFonts w:ascii="Times New Roman" w:hAnsi="Times New Roman"/>
          <w:b/>
          <w:i/>
          <w:lang w:val="en-GB" w:eastAsia="zh-CN"/>
        </w:rPr>
        <w:t>Proposal</w:t>
      </w:r>
      <w:r w:rsidR="002A490F">
        <w:rPr>
          <w:rFonts w:ascii="Times New Roman" w:hAnsi="Times New Roman"/>
          <w:b/>
          <w:i/>
          <w:lang w:val="en-GB" w:eastAsia="zh-CN"/>
        </w:rPr>
        <w:t xml:space="preserve"> 3</w:t>
      </w:r>
      <w:r>
        <w:rPr>
          <w:rFonts w:ascii="Times New Roman" w:hAnsi="Times New Roman"/>
          <w:b/>
          <w:i/>
          <w:lang w:val="en-GB"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TA,UE-specific</m:t>
            </m:r>
          </m:sub>
        </m:sSub>
      </m:oMath>
      <w:r>
        <w:rPr>
          <w:rFonts w:ascii="Times New Roman" w:hAnsi="Times New Roman" w:hint="eastAsia"/>
          <w:i/>
          <w:lang w:eastAsia="zh-CN"/>
        </w:rPr>
        <w:t xml:space="preserve"> </w:t>
      </w:r>
      <w:r>
        <w:rPr>
          <w:rFonts w:ascii="Times New Roman" w:hAnsi="Times New Roman"/>
          <w:i/>
          <w:lang w:eastAsia="zh-CN"/>
        </w:rPr>
        <w:t xml:space="preserve">is updated by adding the newly estimated offset directly: </w:t>
      </w:r>
    </w:p>
    <w:p w:rsidR="00DE7B31" w:rsidRPr="00261CC9" w:rsidRDefault="00EB5DCB" w:rsidP="00AB246A">
      <w:pPr>
        <w:autoSpaceDE w:val="0"/>
        <w:autoSpaceDN w:val="0"/>
        <w:adjustRightInd w:val="0"/>
        <w:jc w:val="both"/>
        <w:rPr>
          <w:rFonts w:ascii="Times New Roman" w:hAnsi="Times New Roman"/>
          <w:lang w:val="en-GB" w:eastAsia="zh-CN"/>
        </w:rP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TA,UE-specific</m:t>
                  </m:r>
                </m:sub>
              </m:sSub>
            </m:e>
            <m:sub>
              <m:r>
                <w:rPr>
                  <w:rFonts w:ascii="Cambria Math" w:hAnsi="Cambria Math"/>
                </w:rPr>
                <m:t>new</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TA,UE-specific</m:t>
                  </m:r>
                </m:sub>
              </m:sSub>
            </m:e>
            <m:sub>
              <m:r>
                <w:rPr>
                  <w:rFonts w:ascii="Cambria Math" w:hAnsi="Cambria Math"/>
                </w:rPr>
                <m:t>old</m:t>
              </m:r>
            </m:sub>
          </m:sSub>
          <m:r>
            <m:rPr>
              <m:sty m:val="bi"/>
            </m:rPr>
            <w:rPr>
              <w:rFonts w:ascii="Cambria Math" w:hAnsi="Cambria Math"/>
            </w:rPr>
            <m:t>+</m:t>
          </m:r>
          <m:sSub>
            <m:sSubPr>
              <m:ctrlPr>
                <w:rPr>
                  <w:rFonts w:ascii="Cambria Math" w:hAnsi="Cambria Math" w:cs="Arial"/>
                  <w:i/>
                  <w:iCs/>
                </w:rPr>
              </m:ctrlPr>
            </m:sSubPr>
            <m:e>
              <m:r>
                <w:rPr>
                  <w:rFonts w:ascii="Cambria Math" w:hAnsi="Cambria Math" w:cs="Arial"/>
                </w:rPr>
                <m:t>ΔN</m:t>
              </m:r>
            </m:e>
            <m:sub>
              <m:r>
                <w:rPr>
                  <w:rFonts w:ascii="Cambria Math" w:hAnsi="Cambria Math" w:cs="Arial"/>
                </w:rPr>
                <m:t>TA, UE specific</m:t>
              </m:r>
            </m:sub>
          </m:sSub>
        </m:oMath>
      </m:oMathPara>
    </w:p>
    <w:p w:rsidR="00543BF4" w:rsidRDefault="00543BF4" w:rsidP="00AB246A">
      <w:pPr>
        <w:spacing w:after="0" w:line="240" w:lineRule="auto"/>
        <w:jc w:val="both"/>
        <w:rPr>
          <w:rFonts w:ascii="Times New Roman" w:hAnsi="Times New Roman"/>
          <w:b/>
          <w:lang w:val="en-GB" w:eastAsia="zh-CN"/>
        </w:rPr>
      </w:pPr>
    </w:p>
    <w:p w:rsidR="003C1F9D" w:rsidRDefault="0004097D" w:rsidP="00AB246A">
      <w:pPr>
        <w:pStyle w:val="a7"/>
        <w:numPr>
          <w:ilvl w:val="1"/>
          <w:numId w:val="1"/>
        </w:numPr>
        <w:autoSpaceDE w:val="0"/>
        <w:autoSpaceDN w:val="0"/>
        <w:adjustRightInd w:val="0"/>
        <w:jc w:val="both"/>
        <w:rPr>
          <w:rFonts w:ascii="Times New Roman" w:eastAsia="仿宋_GB2312" w:hAnsi="Times New Roman"/>
          <w:sz w:val="28"/>
          <w:lang w:eastAsia="zh-CN"/>
        </w:rPr>
      </w:pPr>
      <w:r>
        <w:rPr>
          <w:rFonts w:ascii="Times New Roman" w:eastAsia="仿宋_GB2312" w:hAnsi="Times New Roman"/>
          <w:sz w:val="28"/>
          <w:lang w:eastAsia="zh-CN"/>
        </w:rPr>
        <w:t>Frequency compensation on DL and UL</w:t>
      </w:r>
    </w:p>
    <w:p w:rsidR="003C5BF5" w:rsidRDefault="0004097D" w:rsidP="0004097D">
      <w:pPr>
        <w:autoSpaceDE w:val="0"/>
        <w:autoSpaceDN w:val="0"/>
        <w:adjustRightInd w:val="0"/>
        <w:jc w:val="both"/>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t</w:t>
      </w:r>
      <w:r>
        <w:rPr>
          <w:rFonts w:ascii="Times New Roman" w:hAnsi="Times New Roman"/>
          <w:lang w:eastAsia="zh-CN"/>
        </w:rPr>
        <w:t xml:space="preserve"> was discussed in the last meeting that it is benefit </w:t>
      </w:r>
      <w:r w:rsidRPr="0004097D">
        <w:rPr>
          <w:rFonts w:ascii="Times New Roman" w:hAnsi="Times New Roman"/>
          <w:lang w:eastAsia="zh-CN"/>
        </w:rPr>
        <w:t xml:space="preserve">to support </w:t>
      </w:r>
      <w:r>
        <w:rPr>
          <w:rFonts w:ascii="Times New Roman" w:hAnsi="Times New Roman"/>
          <w:lang w:eastAsia="zh-CN"/>
        </w:rPr>
        <w:t xml:space="preserve">a </w:t>
      </w:r>
      <w:r w:rsidRPr="0004097D">
        <w:rPr>
          <w:rFonts w:ascii="Times New Roman" w:hAnsi="Times New Roman"/>
          <w:lang w:eastAsia="zh-CN"/>
        </w:rPr>
        <w:t xml:space="preserve">common frequency offset compensation on </w:t>
      </w:r>
      <w:r>
        <w:rPr>
          <w:rFonts w:ascii="Times New Roman" w:hAnsi="Times New Roman"/>
          <w:lang w:eastAsia="zh-CN"/>
        </w:rPr>
        <w:t xml:space="preserve">both </w:t>
      </w:r>
      <w:r w:rsidRPr="0004097D">
        <w:rPr>
          <w:rFonts w:ascii="Times New Roman" w:hAnsi="Times New Roman"/>
          <w:lang w:eastAsia="zh-CN"/>
        </w:rPr>
        <w:t>DL</w:t>
      </w:r>
      <w:r>
        <w:rPr>
          <w:rFonts w:ascii="Times New Roman" w:hAnsi="Times New Roman"/>
          <w:lang w:eastAsia="zh-CN"/>
        </w:rPr>
        <w:t xml:space="preserve"> and UL</w:t>
      </w:r>
      <w:r w:rsidRPr="0004097D">
        <w:rPr>
          <w:rFonts w:ascii="Times New Roman" w:hAnsi="Times New Roman"/>
          <w:lang w:eastAsia="zh-CN"/>
        </w:rPr>
        <w:t xml:space="preserve"> transmissions</w:t>
      </w:r>
      <w:r w:rsidR="00996DBA">
        <w:rPr>
          <w:rFonts w:ascii="Times New Roman" w:hAnsi="Times New Roman"/>
          <w:lang w:eastAsia="zh-CN"/>
        </w:rPr>
        <w:t xml:space="preserve"> to counter shift the Doppler Effect experienced on the service link</w:t>
      </w:r>
      <w:r w:rsidR="0078239D">
        <w:rPr>
          <w:rFonts w:ascii="Times New Roman" w:hAnsi="Times New Roman"/>
          <w:lang w:eastAsia="zh-CN"/>
        </w:rPr>
        <w:t xml:space="preserve"> and the feeder link</w:t>
      </w:r>
      <w:r w:rsidR="00996DBA">
        <w:rPr>
          <w:rFonts w:ascii="Times New Roman" w:hAnsi="Times New Roman"/>
          <w:lang w:eastAsia="zh-CN"/>
        </w:rPr>
        <w:t xml:space="preserve">. </w:t>
      </w:r>
      <w:r w:rsidR="00FC7111">
        <w:rPr>
          <w:rFonts w:ascii="Times New Roman" w:hAnsi="Times New Roman"/>
          <w:lang w:eastAsia="zh-CN"/>
        </w:rPr>
        <w:t>Applying a common frequency offset for a certain area, i.e. within a cell or a beam, facili</w:t>
      </w:r>
      <w:r w:rsidR="006D01CF">
        <w:rPr>
          <w:rFonts w:ascii="Times New Roman" w:hAnsi="Times New Roman"/>
          <w:lang w:eastAsia="zh-CN"/>
        </w:rPr>
        <w:t xml:space="preserve">tates reducing UE’s flexibility. </w:t>
      </w:r>
    </w:p>
    <w:p w:rsidR="0004097D" w:rsidRDefault="006D01CF" w:rsidP="0004097D">
      <w:pPr>
        <w:autoSpaceDE w:val="0"/>
        <w:autoSpaceDN w:val="0"/>
        <w:adjustRightInd w:val="0"/>
        <w:jc w:val="both"/>
        <w:rPr>
          <w:rFonts w:ascii="Times New Roman" w:hAnsi="Times New Roman"/>
          <w:lang w:eastAsia="zh-CN"/>
        </w:rPr>
      </w:pPr>
      <w:r>
        <w:rPr>
          <w:rFonts w:ascii="Times New Roman" w:hAnsi="Times New Roman"/>
          <w:lang w:eastAsia="zh-CN"/>
        </w:rPr>
        <w:t xml:space="preserve">Based on this intention, we propose that both the frequency compensations on DL and UL link are applied by </w:t>
      </w:r>
      <w:proofErr w:type="spellStart"/>
      <w:r>
        <w:rPr>
          <w:rFonts w:ascii="Times New Roman" w:hAnsi="Times New Roman"/>
          <w:lang w:eastAsia="zh-CN"/>
        </w:rPr>
        <w:t>gNB</w:t>
      </w:r>
      <w:proofErr w:type="spellEnd"/>
      <w:r>
        <w:rPr>
          <w:rFonts w:ascii="Times New Roman" w:hAnsi="Times New Roman"/>
          <w:lang w:eastAsia="zh-CN"/>
        </w:rPr>
        <w:t xml:space="preserve">, that is, </w:t>
      </w:r>
      <w:proofErr w:type="spellStart"/>
      <w:r>
        <w:rPr>
          <w:rFonts w:ascii="Times New Roman" w:hAnsi="Times New Roman"/>
          <w:lang w:eastAsia="zh-CN"/>
        </w:rPr>
        <w:t>gNB</w:t>
      </w:r>
      <w:proofErr w:type="spellEnd"/>
      <w:r>
        <w:rPr>
          <w:rFonts w:ascii="Times New Roman" w:hAnsi="Times New Roman"/>
          <w:lang w:eastAsia="zh-CN"/>
        </w:rPr>
        <w:t xml:space="preserve"> performs a common pre-compensation for DL transmission for all UEs within the certain area, and performs a common post-compensation for UL reception. </w:t>
      </w:r>
      <w:r w:rsidR="00020CDE">
        <w:rPr>
          <w:rFonts w:ascii="Times New Roman" w:hAnsi="Times New Roman"/>
          <w:lang w:eastAsia="zh-CN"/>
        </w:rPr>
        <w:t>The amount of the offset may be the same for both the UL and DL link so that the indication of this amount to the UE would be enough for just one time</w:t>
      </w:r>
      <w:r w:rsidR="00020CDE" w:rsidRPr="00020CDE">
        <w:rPr>
          <w:rFonts w:ascii="Times New Roman" w:hAnsi="Times New Roman"/>
          <w:lang w:eastAsia="zh-CN"/>
        </w:rPr>
        <w:t xml:space="preserve"> </w:t>
      </w:r>
      <w:r w:rsidR="00020CDE">
        <w:rPr>
          <w:rFonts w:ascii="Times New Roman" w:hAnsi="Times New Roman"/>
          <w:lang w:eastAsia="zh-CN"/>
        </w:rPr>
        <w:t>for both links</w:t>
      </w:r>
      <w:r w:rsidR="003C5BF5">
        <w:rPr>
          <w:rFonts w:ascii="Times New Roman" w:hAnsi="Times New Roman"/>
          <w:lang w:eastAsia="zh-CN"/>
        </w:rPr>
        <w:t xml:space="preserve">. </w:t>
      </w:r>
      <w:r w:rsidR="0078239D">
        <w:rPr>
          <w:rFonts w:ascii="Times New Roman" w:hAnsi="Times New Roman"/>
          <w:lang w:eastAsia="zh-CN"/>
        </w:rPr>
        <w:t>At the center of the compensation area, the frequency shift cause by Doppler Effect</w:t>
      </w:r>
      <w:r w:rsidR="003408A3">
        <w:rPr>
          <w:rFonts w:ascii="Times New Roman" w:hAnsi="Times New Roman"/>
          <w:lang w:eastAsia="zh-CN"/>
        </w:rPr>
        <w:t xml:space="preserve"> on service link and feeder link</w:t>
      </w:r>
      <w:r w:rsidR="0078239D">
        <w:rPr>
          <w:rFonts w:ascii="Times New Roman" w:hAnsi="Times New Roman"/>
          <w:lang w:eastAsia="zh-CN"/>
        </w:rPr>
        <w:t xml:space="preserve"> </w:t>
      </w:r>
      <w:r w:rsidR="003408A3">
        <w:rPr>
          <w:rFonts w:ascii="Times New Roman" w:hAnsi="Times New Roman"/>
          <w:lang w:eastAsia="zh-CN"/>
        </w:rPr>
        <w:t>is zero after compensation</w:t>
      </w:r>
      <w:r w:rsidR="00F2480B">
        <w:rPr>
          <w:rFonts w:ascii="Times New Roman" w:hAnsi="Times New Roman"/>
          <w:lang w:eastAsia="zh-CN"/>
        </w:rPr>
        <w:t xml:space="preserve">. The UEs at other position in the area or the UEs with different moving speed need to compensate a UE-specific frequency shift. </w:t>
      </w:r>
    </w:p>
    <w:p w:rsidR="009322EF" w:rsidRPr="0004097D" w:rsidRDefault="009322EF" w:rsidP="0004097D">
      <w:pPr>
        <w:autoSpaceDE w:val="0"/>
        <w:autoSpaceDN w:val="0"/>
        <w:adjustRightInd w:val="0"/>
        <w:jc w:val="both"/>
        <w:rPr>
          <w:rFonts w:ascii="Times New Roman" w:eastAsia="仿宋_GB2312" w:hAnsi="Times New Roman"/>
          <w:sz w:val="28"/>
          <w:lang w:eastAsia="zh-CN"/>
        </w:rPr>
      </w:pPr>
      <w:r>
        <w:rPr>
          <w:rFonts w:ascii="Times New Roman" w:hAnsi="Times New Roman"/>
          <w:lang w:eastAsia="zh-CN"/>
        </w:rPr>
        <w:lastRenderedPageBreak/>
        <w:t xml:space="preserve">In conclusion, the frequency shift that is the same for all UEs in the area (cell or beam) is compensate by </w:t>
      </w:r>
      <w:proofErr w:type="spellStart"/>
      <w:r>
        <w:rPr>
          <w:rFonts w:ascii="Times New Roman" w:hAnsi="Times New Roman"/>
          <w:lang w:eastAsia="zh-CN"/>
        </w:rPr>
        <w:t>gNB</w:t>
      </w:r>
      <w:proofErr w:type="spellEnd"/>
      <w:r>
        <w:rPr>
          <w:rFonts w:ascii="Times New Roman" w:hAnsi="Times New Roman"/>
          <w:lang w:eastAsia="zh-CN"/>
        </w:rPr>
        <w:t xml:space="preserve"> for both UL and DL, and UE compensate its own frequency shift caused by different locations and speeds.</w:t>
      </w:r>
    </w:p>
    <w:p w:rsidR="008F2CC0" w:rsidRDefault="008F2CC0" w:rsidP="008F2CC0">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sidR="004514AE">
        <w:rPr>
          <w:rFonts w:ascii="Times New Roman" w:hAnsi="Times New Roman"/>
          <w:b/>
          <w:i/>
          <w:lang w:val="en-GB" w:eastAsia="zh-CN"/>
        </w:rPr>
        <w:t xml:space="preserve"> </w:t>
      </w:r>
      <w:proofErr w:type="spellStart"/>
      <w:r w:rsidR="009322EF">
        <w:rPr>
          <w:rFonts w:ascii="Times New Roman" w:hAnsi="Times New Roman"/>
          <w:i/>
          <w:lang w:val="en-GB" w:eastAsia="zh-CN"/>
        </w:rPr>
        <w:t>gNB</w:t>
      </w:r>
      <w:proofErr w:type="spellEnd"/>
      <w:r w:rsidR="009322EF">
        <w:rPr>
          <w:rFonts w:ascii="Times New Roman" w:hAnsi="Times New Roman"/>
          <w:i/>
          <w:lang w:val="en-GB" w:eastAsia="zh-CN"/>
        </w:rPr>
        <w:t xml:space="preserve"> applies a common frequency pre-compensation on the DL link and a common post-compensation for the same amount on the UL link</w:t>
      </w:r>
      <w:r w:rsidR="00B504E6">
        <w:rPr>
          <w:rFonts w:ascii="Times New Roman" w:hAnsi="Times New Roman"/>
          <w:i/>
          <w:lang w:val="en-GB" w:eastAsia="zh-CN"/>
        </w:rPr>
        <w:t xml:space="preserve">. </w:t>
      </w:r>
    </w:p>
    <w:p w:rsidR="00B504E6" w:rsidRDefault="00B504E6" w:rsidP="008F2CC0">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5</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As the amount of the pre-compensation for the DL link is indicated to the UE, the post-compensation for the UL does not need another indication.</w:t>
      </w:r>
    </w:p>
    <w:p w:rsidR="00B71859" w:rsidRPr="00B71859" w:rsidRDefault="00B71859" w:rsidP="008F2CC0">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6</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UE only take charge of the frequency shift cause by UE’s own behaviour, i.e. UE’s location or speed.</w:t>
      </w:r>
    </w:p>
    <w:p w:rsidR="009B11A6" w:rsidRDefault="009B11A6" w:rsidP="00AB246A">
      <w:pPr>
        <w:spacing w:after="0" w:line="240" w:lineRule="auto"/>
        <w:jc w:val="both"/>
        <w:rPr>
          <w:rFonts w:ascii="Times New Roman" w:hAnsi="Times New Roman"/>
          <w:b/>
        </w:rPr>
      </w:pPr>
    </w:p>
    <w:p w:rsidR="0006232E" w:rsidRPr="00FC2F1D" w:rsidRDefault="00D46EAA"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Conclusion</w:t>
      </w:r>
    </w:p>
    <w:p w:rsidR="00826991" w:rsidRPr="00F6168D" w:rsidRDefault="0006232E" w:rsidP="00AB246A">
      <w:pPr>
        <w:jc w:val="both"/>
        <w:rPr>
          <w:rFonts w:ascii="Times New Roman" w:hAnsi="Times New Roman"/>
        </w:rPr>
      </w:pPr>
      <w:r w:rsidRPr="00F6168D">
        <w:rPr>
          <w:rFonts w:ascii="Times New Roman" w:hAnsi="Times New Roman"/>
          <w:bCs/>
        </w:rPr>
        <w:t xml:space="preserve">In this </w:t>
      </w:r>
      <w:r w:rsidR="003B338E" w:rsidRPr="003B338E">
        <w:rPr>
          <w:rFonts w:ascii="Times New Roman" w:hAnsi="Times New Roman"/>
          <w:bCs/>
        </w:rPr>
        <w:t>contribution</w:t>
      </w:r>
      <w:r w:rsidRPr="00F6168D">
        <w:rPr>
          <w:rFonts w:ascii="Times New Roman" w:hAnsi="Times New Roman"/>
          <w:bCs/>
        </w:rPr>
        <w:t xml:space="preserve">, </w:t>
      </w:r>
      <w:r w:rsidR="00826991" w:rsidRPr="00F6168D">
        <w:rPr>
          <w:rFonts w:ascii="Times New Roman" w:hAnsi="Times New Roman"/>
        </w:rPr>
        <w:t>we further discuss</w:t>
      </w:r>
      <w:r w:rsidR="00826991" w:rsidRPr="00F6168D">
        <w:rPr>
          <w:rFonts w:ascii="Times New Roman" w:hAnsi="Times New Roman"/>
          <w:lang w:eastAsia="zh-CN"/>
        </w:rPr>
        <w:t>ed</w:t>
      </w:r>
      <w:r w:rsidR="00826991" w:rsidRPr="00F6168D">
        <w:rPr>
          <w:rFonts w:ascii="Times New Roman" w:hAnsi="Times New Roman"/>
        </w:rPr>
        <w:t xml:space="preserve"> the issue of the </w:t>
      </w:r>
      <w:r w:rsidR="005E2B50" w:rsidRPr="00A90AD2">
        <w:rPr>
          <w:rFonts w:ascii="Times New Roman" w:eastAsia="宋体" w:hAnsi="Times New Roman"/>
          <w:sz w:val="21"/>
          <w:szCs w:val="21"/>
          <w:lang w:val="en-GB"/>
        </w:rPr>
        <w:t>UL time and frequency synchronization</w:t>
      </w:r>
      <w:r w:rsidR="00CB4A10">
        <w:rPr>
          <w:rFonts w:ascii="Times New Roman" w:hAnsi="Times New Roman"/>
        </w:rPr>
        <w:t xml:space="preserve"> for NTN. T</w:t>
      </w:r>
      <w:r w:rsidR="00826991" w:rsidRPr="00F6168D">
        <w:rPr>
          <w:rFonts w:ascii="Times New Roman" w:hAnsi="Times New Roman"/>
        </w:rPr>
        <w:t>he following proposals are presented:</w:t>
      </w:r>
      <w:r w:rsidR="009E7320" w:rsidRPr="00F6168D">
        <w:rPr>
          <w:rFonts w:ascii="Times New Roman" w:hAnsi="Times New Roman"/>
        </w:rPr>
        <w:t xml:space="preserve"> </w:t>
      </w:r>
    </w:p>
    <w:p w:rsidR="002A490F" w:rsidRDefault="002A490F" w:rsidP="002A490F">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1</w:t>
      </w:r>
      <w:r w:rsidRPr="0039419B">
        <w:rPr>
          <w:rFonts w:ascii="Times New Roman" w:hAnsi="Times New Roman"/>
          <w:b/>
          <w:i/>
          <w:lang w:val="en-GB" w:eastAsia="zh-CN"/>
        </w:rPr>
        <w:t>:</w:t>
      </w:r>
      <w:r>
        <w:rPr>
          <w:rFonts w:ascii="Times New Roman" w:hAnsi="Times New Roman"/>
          <w:b/>
          <w:i/>
          <w:lang w:val="en-GB" w:eastAsia="zh-CN"/>
        </w:rPr>
        <w:t xml:space="preserve"> </w:t>
      </w:r>
      <w:r w:rsidRPr="00601B5C">
        <w:rPr>
          <w:rFonts w:ascii="Times New Roman" w:hAnsi="Times New Roman"/>
          <w:i/>
          <w:lang w:val="en-GB" w:eastAsia="zh-CN"/>
        </w:rPr>
        <w:t>The</w:t>
      </w:r>
      <w:r>
        <w:rPr>
          <w:rFonts w:ascii="Times New Roman" w:hAnsi="Times New Roman"/>
          <w:i/>
          <w:lang w:val="en-GB" w:eastAsia="zh-CN"/>
        </w:rPr>
        <w:t xml:space="preserve"> TA margin shall be included in the common TA.</w:t>
      </w:r>
    </w:p>
    <w:p w:rsidR="002A490F" w:rsidRDefault="002A490F" w:rsidP="002A490F">
      <w:pPr>
        <w:autoSpaceDE w:val="0"/>
        <w:autoSpaceDN w:val="0"/>
        <w:adjustRightInd w:val="0"/>
        <w:jc w:val="both"/>
        <w:rPr>
          <w:rFonts w:ascii="Times New Roman" w:hAnsi="Times New Roman"/>
          <w:i/>
          <w:lang w:eastAsia="zh-CN"/>
        </w:rPr>
      </w:pPr>
      <w:r>
        <w:rPr>
          <w:rFonts w:ascii="Times New Roman" w:hAnsi="Times New Roman"/>
          <w:b/>
          <w:i/>
          <w:lang w:val="en-GB" w:eastAsia="zh-CN"/>
        </w:rPr>
        <w:t>Proposal 2</w:t>
      </w:r>
      <w:r w:rsidRPr="0039419B">
        <w:rPr>
          <w:rFonts w:ascii="Times New Roman" w:hAnsi="Times New Roman"/>
          <w:b/>
          <w:i/>
          <w:lang w:val="en-GB" w:eastAsia="zh-CN"/>
        </w:rPr>
        <w:t>:</w:t>
      </w:r>
      <w:r>
        <w:rPr>
          <w:rFonts w:ascii="Times New Roman" w:hAnsi="Times New Roman"/>
          <w:b/>
          <w:i/>
          <w:lang w:val="en-GB"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ascii="Times New Roman" w:hAnsi="Times New Roman"/>
          <w:i/>
          <w:lang w:eastAsia="zh-C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Pr>
          <w:rFonts w:ascii="Times New Roman" w:hAnsi="Times New Roman" w:hint="eastAsia"/>
          <w:i/>
          <w:lang w:eastAsia="zh-CN"/>
        </w:rPr>
        <w:t xml:space="preserve"> </w:t>
      </w:r>
      <w:r>
        <w:rPr>
          <w:rFonts w:ascii="Times New Roman" w:hAnsi="Times New Roman"/>
          <w:i/>
          <w:lang w:eastAsia="zh-CN"/>
        </w:rPr>
        <w:t>are updated together by a combined TA command based on closed loop updating.</w:t>
      </w:r>
    </w:p>
    <w:p w:rsidR="002A490F" w:rsidRDefault="002A490F" w:rsidP="002A490F">
      <w:pPr>
        <w:autoSpaceDE w:val="0"/>
        <w:autoSpaceDN w:val="0"/>
        <w:adjustRightInd w:val="0"/>
        <w:jc w:val="both"/>
        <w:rPr>
          <w:rFonts w:ascii="Times New Roman" w:hAnsi="Times New Roman"/>
          <w:i/>
          <w:lang w:eastAsia="zh-CN"/>
        </w:rPr>
      </w:pPr>
      <w:r>
        <w:rPr>
          <w:rFonts w:ascii="Times New Roman" w:hAnsi="Times New Roman"/>
          <w:b/>
          <w:i/>
          <w:lang w:val="en-GB" w:eastAsia="zh-CN"/>
        </w:rPr>
        <w:t xml:space="preserve">Proposal 3: </w:t>
      </w:r>
      <m:oMath>
        <m:sSub>
          <m:sSubPr>
            <m:ctrlPr>
              <w:rPr>
                <w:rFonts w:ascii="Cambria Math" w:hAnsi="Cambria Math"/>
                <w:i/>
              </w:rPr>
            </m:ctrlPr>
          </m:sSubPr>
          <m:e>
            <m:r>
              <w:rPr>
                <w:rFonts w:ascii="Cambria Math" w:hAnsi="Cambria Math"/>
              </w:rPr>
              <m:t>N</m:t>
            </m:r>
          </m:e>
          <m:sub>
            <m:r>
              <w:rPr>
                <w:rFonts w:ascii="Cambria Math" w:hAnsi="Cambria Math"/>
              </w:rPr>
              <m:t>TA,UE-specific</m:t>
            </m:r>
          </m:sub>
        </m:sSub>
      </m:oMath>
      <w:r>
        <w:rPr>
          <w:rFonts w:ascii="Times New Roman" w:hAnsi="Times New Roman" w:hint="eastAsia"/>
          <w:i/>
          <w:lang w:eastAsia="zh-CN"/>
        </w:rPr>
        <w:t xml:space="preserve"> </w:t>
      </w:r>
      <w:r>
        <w:rPr>
          <w:rFonts w:ascii="Times New Roman" w:hAnsi="Times New Roman"/>
          <w:i/>
          <w:lang w:eastAsia="zh-CN"/>
        </w:rPr>
        <w:t xml:space="preserve">is updated by adding the newly estimated offset directly: </w:t>
      </w:r>
    </w:p>
    <w:p w:rsidR="002A490F" w:rsidRPr="00261CC9" w:rsidRDefault="00EB5DCB" w:rsidP="002A490F">
      <w:pPr>
        <w:autoSpaceDE w:val="0"/>
        <w:autoSpaceDN w:val="0"/>
        <w:adjustRightInd w:val="0"/>
        <w:jc w:val="both"/>
        <w:rPr>
          <w:rFonts w:ascii="Times New Roman" w:hAnsi="Times New Roman"/>
          <w:lang w:val="en-GB" w:eastAsia="zh-CN"/>
        </w:rP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TA,UE-specific</m:t>
                  </m:r>
                </m:sub>
              </m:sSub>
            </m:e>
            <m:sub>
              <m:r>
                <w:rPr>
                  <w:rFonts w:ascii="Cambria Math" w:hAnsi="Cambria Math"/>
                </w:rPr>
                <m:t>new</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TA,UE-specific</m:t>
                  </m:r>
                </m:sub>
              </m:sSub>
            </m:e>
            <m:sub>
              <m:r>
                <w:rPr>
                  <w:rFonts w:ascii="Cambria Math" w:hAnsi="Cambria Math"/>
                </w:rPr>
                <m:t>old</m:t>
              </m:r>
            </m:sub>
          </m:sSub>
          <m:r>
            <m:rPr>
              <m:sty m:val="bi"/>
            </m:rPr>
            <w:rPr>
              <w:rFonts w:ascii="Cambria Math" w:hAnsi="Cambria Math"/>
            </w:rPr>
            <m:t>+</m:t>
          </m:r>
          <m:sSub>
            <m:sSubPr>
              <m:ctrlPr>
                <w:rPr>
                  <w:rFonts w:ascii="Cambria Math" w:hAnsi="Cambria Math" w:cs="Arial"/>
                  <w:i/>
                  <w:iCs/>
                </w:rPr>
              </m:ctrlPr>
            </m:sSubPr>
            <m:e>
              <m:r>
                <w:rPr>
                  <w:rFonts w:ascii="Cambria Math" w:hAnsi="Cambria Math" w:cs="Arial"/>
                </w:rPr>
                <m:t>ΔN</m:t>
              </m:r>
            </m:e>
            <m:sub>
              <m:r>
                <w:rPr>
                  <w:rFonts w:ascii="Cambria Math" w:hAnsi="Cambria Math" w:cs="Arial"/>
                </w:rPr>
                <m:t>TA, UE specific</m:t>
              </m:r>
            </m:sub>
          </m:sSub>
        </m:oMath>
      </m:oMathPara>
    </w:p>
    <w:p w:rsidR="002A490F" w:rsidRDefault="002A490F" w:rsidP="002A490F">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Pr>
          <w:rFonts w:ascii="Times New Roman" w:hAnsi="Times New Roman"/>
          <w:b/>
          <w:i/>
          <w:lang w:val="en-GB" w:eastAsia="zh-CN"/>
        </w:rPr>
        <w:t xml:space="preserve"> </w:t>
      </w:r>
      <w:proofErr w:type="spellStart"/>
      <w:r>
        <w:rPr>
          <w:rFonts w:ascii="Times New Roman" w:hAnsi="Times New Roman"/>
          <w:i/>
          <w:lang w:val="en-GB" w:eastAsia="zh-CN"/>
        </w:rPr>
        <w:t>gNB</w:t>
      </w:r>
      <w:proofErr w:type="spellEnd"/>
      <w:r>
        <w:rPr>
          <w:rFonts w:ascii="Times New Roman" w:hAnsi="Times New Roman"/>
          <w:i/>
          <w:lang w:val="en-GB" w:eastAsia="zh-CN"/>
        </w:rPr>
        <w:t xml:space="preserve"> applies a common frequency pre-compensation on the DL link and a common post-compensation for the same amount on the UL link. </w:t>
      </w:r>
    </w:p>
    <w:p w:rsidR="002A490F" w:rsidRDefault="002A490F" w:rsidP="002A490F">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5</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As the amount of the pre-compensation for the DL link is indicated to the UE, the post-compensation for the UL does not need another indication.</w:t>
      </w:r>
    </w:p>
    <w:p w:rsidR="002A490F" w:rsidRPr="00B71859" w:rsidRDefault="002A490F" w:rsidP="002A490F">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6</w:t>
      </w:r>
      <w:r w:rsidRPr="0039419B">
        <w:rPr>
          <w:rFonts w:ascii="Times New Roman" w:hAnsi="Times New Roman"/>
          <w:b/>
          <w:i/>
          <w:lang w:val="en-GB" w:eastAsia="zh-CN"/>
        </w:rPr>
        <w:t>:</w:t>
      </w:r>
      <w:r>
        <w:rPr>
          <w:rFonts w:ascii="Times New Roman" w:hAnsi="Times New Roman"/>
          <w:b/>
          <w:i/>
          <w:lang w:val="en-GB" w:eastAsia="zh-CN"/>
        </w:rPr>
        <w:t xml:space="preserve"> </w:t>
      </w:r>
      <w:r>
        <w:rPr>
          <w:rFonts w:ascii="Times New Roman" w:hAnsi="Times New Roman"/>
          <w:i/>
          <w:lang w:val="en-GB" w:eastAsia="zh-CN"/>
        </w:rPr>
        <w:t>UE only take charge of the frequency shift cause by UE’s own behaviour, i.e. UE’s location or speed.</w:t>
      </w:r>
    </w:p>
    <w:p w:rsidR="00F57901" w:rsidRPr="002A490F" w:rsidRDefault="00F57901" w:rsidP="00AB246A">
      <w:pPr>
        <w:jc w:val="both"/>
        <w:rPr>
          <w:rFonts w:ascii="Times New Roman" w:hAnsi="Times New Roman"/>
          <w:lang w:val="en-GB" w:eastAsia="zh-CN"/>
        </w:rPr>
      </w:pP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References</w:t>
      </w:r>
    </w:p>
    <w:p w:rsidR="0006232E" w:rsidRPr="00F6168D" w:rsidRDefault="0006232E" w:rsidP="00AB246A">
      <w:pPr>
        <w:pStyle w:val="Reference"/>
        <w:jc w:val="both"/>
        <w:rPr>
          <w:lang w:val="en-GB"/>
        </w:rPr>
      </w:pPr>
      <w:bookmarkStart w:id="1" w:name="_Ref390333486"/>
      <w:r w:rsidRPr="00F6168D">
        <w:rPr>
          <w:lang w:val="en-GB"/>
        </w:rPr>
        <w:t>RP-193234, “3GPPWork Item Description: Solutions for NR to support non-terrestrial networks (NTN)</w:t>
      </w:r>
    </w:p>
    <w:p w:rsidR="0006232E" w:rsidRPr="00F6168D" w:rsidRDefault="0006232E" w:rsidP="00AB246A">
      <w:pPr>
        <w:pStyle w:val="Reference"/>
        <w:jc w:val="both"/>
        <w:rPr>
          <w:lang w:val="en-GB"/>
        </w:rPr>
      </w:pPr>
      <w:bookmarkStart w:id="2" w:name="_Ref528322197"/>
      <w:bookmarkEnd w:id="1"/>
      <w:r w:rsidRPr="00F6168D">
        <w:rPr>
          <w:lang w:val="en-GB"/>
        </w:rPr>
        <w:t>3GPP TR 38.821 v16.0.0 (2019-12): 3rd Generation Partnership Project; Technical Specification Group Radio Access Network; Solutions for NR to support non-terrestrial networks (NTN) (Release 16)</w:t>
      </w:r>
      <w:bookmarkEnd w:id="2"/>
    </w:p>
    <w:p w:rsidR="00560628" w:rsidRDefault="00F119F6" w:rsidP="0082232D">
      <w:pPr>
        <w:pStyle w:val="Reference"/>
        <w:jc w:val="both"/>
        <w:rPr>
          <w:lang w:val="en-GB"/>
        </w:rPr>
      </w:pPr>
      <w:bookmarkStart w:id="3" w:name="_Ref525714082"/>
      <w:r w:rsidRPr="00560628">
        <w:rPr>
          <w:lang w:val="en-GB"/>
        </w:rPr>
        <w:t>R1-2</w:t>
      </w:r>
      <w:r w:rsidR="00F70DEC" w:rsidRPr="00560628">
        <w:rPr>
          <w:lang w:val="en-GB"/>
        </w:rPr>
        <w:t>102</w:t>
      </w:r>
      <w:r w:rsidR="00560628" w:rsidRPr="00560628">
        <w:rPr>
          <w:lang w:val="en-GB"/>
        </w:rPr>
        <w:t>182</w:t>
      </w:r>
      <w:r w:rsidR="00025099" w:rsidRPr="00560628">
        <w:rPr>
          <w:lang w:val="en-GB"/>
        </w:rPr>
        <w:t>, “</w:t>
      </w:r>
      <w:r w:rsidRPr="00560628">
        <w:rPr>
          <w:lang w:val="en-GB"/>
        </w:rPr>
        <w:t xml:space="preserve">Feature lead summary </w:t>
      </w:r>
      <w:r w:rsidR="00560628" w:rsidRPr="00560628">
        <w:rPr>
          <w:lang w:val="en-GB"/>
        </w:rPr>
        <w:t>on enhancements on UL time and frequency synchronization for NR NTN</w:t>
      </w:r>
      <w:r w:rsidR="00025099" w:rsidRPr="00560628">
        <w:rPr>
          <w:lang w:val="en-GB"/>
        </w:rPr>
        <w:t>”</w:t>
      </w:r>
    </w:p>
    <w:p w:rsidR="0006232E" w:rsidRPr="00560628" w:rsidRDefault="0006232E" w:rsidP="0082232D">
      <w:pPr>
        <w:pStyle w:val="Reference"/>
        <w:jc w:val="both"/>
        <w:rPr>
          <w:lang w:val="en-GB"/>
        </w:rPr>
      </w:pPr>
      <w:r w:rsidRPr="00560628">
        <w:rPr>
          <w:szCs w:val="22"/>
          <w:lang w:val="en-GB"/>
        </w:rPr>
        <w:t>3GPP TR 38.811 V15.0.0 (2018-06): Study on New Radio (NR) to support non</w:t>
      </w:r>
      <w:r w:rsidR="00183D19" w:rsidRPr="00560628">
        <w:rPr>
          <w:szCs w:val="22"/>
          <w:lang w:val="en-GB"/>
        </w:rPr>
        <w:t>-</w:t>
      </w:r>
      <w:r w:rsidRPr="00560628">
        <w:rPr>
          <w:szCs w:val="22"/>
          <w:lang w:val="en-GB"/>
        </w:rPr>
        <w:t>terrestrial networks (Release 15)</w:t>
      </w:r>
      <w:bookmarkEnd w:id="3"/>
    </w:p>
    <w:p w:rsidR="000E61E7" w:rsidRPr="00F6168D" w:rsidRDefault="000E61E7" w:rsidP="00AB246A">
      <w:pPr>
        <w:jc w:val="both"/>
        <w:rPr>
          <w:rFonts w:ascii="Times New Roman" w:hAnsi="Times New Roman"/>
          <w:lang w:val="en-GB"/>
        </w:rPr>
      </w:pPr>
    </w:p>
    <w:sectPr w:rsidR="000E61E7" w:rsidRPr="00F6168D" w:rsidSect="00E33351">
      <w:footerReference w:type="default" r:id="rId7"/>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DCB" w:rsidRDefault="00EB5DCB" w:rsidP="0006232E">
      <w:pPr>
        <w:spacing w:after="0" w:line="240" w:lineRule="auto"/>
      </w:pPr>
      <w:r>
        <w:separator/>
      </w:r>
    </w:p>
  </w:endnote>
  <w:endnote w:type="continuationSeparator" w:id="0">
    <w:p w:rsidR="00EB5DCB" w:rsidRDefault="00EB5DCB" w:rsidP="00062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2EF" w:rsidRDefault="009322EF">
    <w:pPr>
      <w:pStyle w:val="a5"/>
      <w:jc w:val="center"/>
    </w:pPr>
    <w:r>
      <w:fldChar w:fldCharType="begin"/>
    </w:r>
    <w:r>
      <w:instrText xml:space="preserve"> PAGE   \* MERGEFORMAT </w:instrText>
    </w:r>
    <w:r>
      <w:fldChar w:fldCharType="separate"/>
    </w:r>
    <w:r w:rsidR="00FB0C0C">
      <w:rPr>
        <w:noProof/>
      </w:rPr>
      <w:t>3</w:t>
    </w:r>
    <w:r>
      <w:rPr>
        <w:noProof/>
      </w:rPr>
      <w:fldChar w:fldCharType="end"/>
    </w:r>
  </w:p>
  <w:p w:rsidR="009322EF" w:rsidRDefault="009322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DCB" w:rsidRDefault="00EB5DCB" w:rsidP="0006232E">
      <w:pPr>
        <w:spacing w:after="0" w:line="240" w:lineRule="auto"/>
      </w:pPr>
      <w:r>
        <w:separator/>
      </w:r>
    </w:p>
  </w:footnote>
  <w:footnote w:type="continuationSeparator" w:id="0">
    <w:p w:rsidR="00EB5DCB" w:rsidRDefault="00EB5DCB" w:rsidP="00062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568E12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0A09C5"/>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1"/>
  </w:num>
  <w:num w:numId="6">
    <w:abstractNumId w:val="7"/>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EwNzI0NzcxMzI2NTRW0lEKTi0uzszPAykwNKoFAIBMPAAtAAAA"/>
  </w:docVars>
  <w:rsids>
    <w:rsidRoot w:val="00C25D38"/>
    <w:rsid w:val="00020CDE"/>
    <w:rsid w:val="00025099"/>
    <w:rsid w:val="0004097D"/>
    <w:rsid w:val="00044A05"/>
    <w:rsid w:val="000464CD"/>
    <w:rsid w:val="0006232E"/>
    <w:rsid w:val="0006320C"/>
    <w:rsid w:val="0007046D"/>
    <w:rsid w:val="000764FB"/>
    <w:rsid w:val="000804EC"/>
    <w:rsid w:val="000B721F"/>
    <w:rsid w:val="000D1ECF"/>
    <w:rsid w:val="000E61E7"/>
    <w:rsid w:val="000F3B0A"/>
    <w:rsid w:val="00106CDA"/>
    <w:rsid w:val="0011396C"/>
    <w:rsid w:val="001368C0"/>
    <w:rsid w:val="00183D19"/>
    <w:rsid w:val="00187875"/>
    <w:rsid w:val="001A76EA"/>
    <w:rsid w:val="001B0481"/>
    <w:rsid w:val="001B1C8F"/>
    <w:rsid w:val="001D2A5E"/>
    <w:rsid w:val="001E5374"/>
    <w:rsid w:val="001E65E0"/>
    <w:rsid w:val="00205392"/>
    <w:rsid w:val="00215431"/>
    <w:rsid w:val="0022678E"/>
    <w:rsid w:val="00234EC0"/>
    <w:rsid w:val="00242E35"/>
    <w:rsid w:val="00244DDE"/>
    <w:rsid w:val="00246C86"/>
    <w:rsid w:val="00261CC9"/>
    <w:rsid w:val="00281EEE"/>
    <w:rsid w:val="002A490F"/>
    <w:rsid w:val="002A5A8B"/>
    <w:rsid w:val="002B061B"/>
    <w:rsid w:val="002B4BAB"/>
    <w:rsid w:val="002C0D1E"/>
    <w:rsid w:val="002C2520"/>
    <w:rsid w:val="002F263F"/>
    <w:rsid w:val="0030238C"/>
    <w:rsid w:val="0031540A"/>
    <w:rsid w:val="00316B21"/>
    <w:rsid w:val="003300A3"/>
    <w:rsid w:val="003408A3"/>
    <w:rsid w:val="00342AC4"/>
    <w:rsid w:val="00354B9B"/>
    <w:rsid w:val="00365F9B"/>
    <w:rsid w:val="003803F2"/>
    <w:rsid w:val="00380F15"/>
    <w:rsid w:val="0039419B"/>
    <w:rsid w:val="003B225B"/>
    <w:rsid w:val="003B338E"/>
    <w:rsid w:val="003C1F9D"/>
    <w:rsid w:val="003C5BF5"/>
    <w:rsid w:val="003E0AD2"/>
    <w:rsid w:val="003E0EED"/>
    <w:rsid w:val="003E364C"/>
    <w:rsid w:val="003E75A0"/>
    <w:rsid w:val="003F0AFE"/>
    <w:rsid w:val="003F2824"/>
    <w:rsid w:val="003F3E43"/>
    <w:rsid w:val="00404495"/>
    <w:rsid w:val="0042466B"/>
    <w:rsid w:val="00430B52"/>
    <w:rsid w:val="00440893"/>
    <w:rsid w:val="0044178C"/>
    <w:rsid w:val="004514AE"/>
    <w:rsid w:val="00457194"/>
    <w:rsid w:val="00465CB1"/>
    <w:rsid w:val="00482817"/>
    <w:rsid w:val="004861A5"/>
    <w:rsid w:val="00497C97"/>
    <w:rsid w:val="004A69E0"/>
    <w:rsid w:val="004B449D"/>
    <w:rsid w:val="004D64DC"/>
    <w:rsid w:val="004E4397"/>
    <w:rsid w:val="004F2356"/>
    <w:rsid w:val="0052682F"/>
    <w:rsid w:val="00533377"/>
    <w:rsid w:val="00536492"/>
    <w:rsid w:val="00543BF4"/>
    <w:rsid w:val="00560628"/>
    <w:rsid w:val="00576FF5"/>
    <w:rsid w:val="00577D87"/>
    <w:rsid w:val="00585901"/>
    <w:rsid w:val="00587487"/>
    <w:rsid w:val="005C75A5"/>
    <w:rsid w:val="005D63C5"/>
    <w:rsid w:val="005D77BE"/>
    <w:rsid w:val="005E2B50"/>
    <w:rsid w:val="005E7633"/>
    <w:rsid w:val="00601B5C"/>
    <w:rsid w:val="006051FC"/>
    <w:rsid w:val="00610496"/>
    <w:rsid w:val="00612F00"/>
    <w:rsid w:val="00623715"/>
    <w:rsid w:val="00630003"/>
    <w:rsid w:val="00634E5C"/>
    <w:rsid w:val="00641CB4"/>
    <w:rsid w:val="00646157"/>
    <w:rsid w:val="00651862"/>
    <w:rsid w:val="006552F9"/>
    <w:rsid w:val="0066194B"/>
    <w:rsid w:val="00675643"/>
    <w:rsid w:val="006852BF"/>
    <w:rsid w:val="0068631E"/>
    <w:rsid w:val="0069451A"/>
    <w:rsid w:val="00696428"/>
    <w:rsid w:val="006D01CF"/>
    <w:rsid w:val="006E3261"/>
    <w:rsid w:val="006E6D08"/>
    <w:rsid w:val="0070618F"/>
    <w:rsid w:val="00734E3C"/>
    <w:rsid w:val="00753EF5"/>
    <w:rsid w:val="0078239D"/>
    <w:rsid w:val="007B38D9"/>
    <w:rsid w:val="007E5BBC"/>
    <w:rsid w:val="007F30BE"/>
    <w:rsid w:val="00812298"/>
    <w:rsid w:val="00826991"/>
    <w:rsid w:val="00841D5E"/>
    <w:rsid w:val="00843115"/>
    <w:rsid w:val="00886A93"/>
    <w:rsid w:val="008A37FC"/>
    <w:rsid w:val="008A48A6"/>
    <w:rsid w:val="008B3E9F"/>
    <w:rsid w:val="008F2CC0"/>
    <w:rsid w:val="00907C64"/>
    <w:rsid w:val="00924F45"/>
    <w:rsid w:val="009279C3"/>
    <w:rsid w:val="009322EF"/>
    <w:rsid w:val="0093250E"/>
    <w:rsid w:val="00957E31"/>
    <w:rsid w:val="00996DBA"/>
    <w:rsid w:val="00997C8C"/>
    <w:rsid w:val="009A0142"/>
    <w:rsid w:val="009B112A"/>
    <w:rsid w:val="009B11A6"/>
    <w:rsid w:val="009B1CFC"/>
    <w:rsid w:val="009C07A0"/>
    <w:rsid w:val="009C17A3"/>
    <w:rsid w:val="009D548A"/>
    <w:rsid w:val="009E7320"/>
    <w:rsid w:val="00A1583D"/>
    <w:rsid w:val="00A165A7"/>
    <w:rsid w:val="00A206C7"/>
    <w:rsid w:val="00A211DD"/>
    <w:rsid w:val="00A3124E"/>
    <w:rsid w:val="00A42BC7"/>
    <w:rsid w:val="00A65A10"/>
    <w:rsid w:val="00A90AD2"/>
    <w:rsid w:val="00AB246A"/>
    <w:rsid w:val="00AB408D"/>
    <w:rsid w:val="00AB5841"/>
    <w:rsid w:val="00AC69B7"/>
    <w:rsid w:val="00AD1D05"/>
    <w:rsid w:val="00AE5E8E"/>
    <w:rsid w:val="00AF1CE6"/>
    <w:rsid w:val="00B24042"/>
    <w:rsid w:val="00B2432E"/>
    <w:rsid w:val="00B360B1"/>
    <w:rsid w:val="00B376D5"/>
    <w:rsid w:val="00B504E6"/>
    <w:rsid w:val="00B71859"/>
    <w:rsid w:val="00B9037D"/>
    <w:rsid w:val="00B92C5C"/>
    <w:rsid w:val="00BC5386"/>
    <w:rsid w:val="00BE3352"/>
    <w:rsid w:val="00BE3E4C"/>
    <w:rsid w:val="00BF5665"/>
    <w:rsid w:val="00C14D17"/>
    <w:rsid w:val="00C25D38"/>
    <w:rsid w:val="00C56440"/>
    <w:rsid w:val="00C65CA0"/>
    <w:rsid w:val="00C777EF"/>
    <w:rsid w:val="00C811B8"/>
    <w:rsid w:val="00C8639A"/>
    <w:rsid w:val="00CA64A6"/>
    <w:rsid w:val="00CA7E0D"/>
    <w:rsid w:val="00CB4A10"/>
    <w:rsid w:val="00CB4AD5"/>
    <w:rsid w:val="00CD103A"/>
    <w:rsid w:val="00D27290"/>
    <w:rsid w:val="00D35755"/>
    <w:rsid w:val="00D46EAA"/>
    <w:rsid w:val="00D622BF"/>
    <w:rsid w:val="00D8579B"/>
    <w:rsid w:val="00D92DF0"/>
    <w:rsid w:val="00DA083F"/>
    <w:rsid w:val="00DA1609"/>
    <w:rsid w:val="00DB063D"/>
    <w:rsid w:val="00DB64AB"/>
    <w:rsid w:val="00DB7EE1"/>
    <w:rsid w:val="00DD75FA"/>
    <w:rsid w:val="00DE7B31"/>
    <w:rsid w:val="00DF1344"/>
    <w:rsid w:val="00DF5BBD"/>
    <w:rsid w:val="00E06B3C"/>
    <w:rsid w:val="00E12B5B"/>
    <w:rsid w:val="00E33351"/>
    <w:rsid w:val="00E42D40"/>
    <w:rsid w:val="00E5784D"/>
    <w:rsid w:val="00E6200B"/>
    <w:rsid w:val="00E653AC"/>
    <w:rsid w:val="00E80DAC"/>
    <w:rsid w:val="00EA48A5"/>
    <w:rsid w:val="00EA5C4E"/>
    <w:rsid w:val="00EB5DCB"/>
    <w:rsid w:val="00ED1645"/>
    <w:rsid w:val="00EE297D"/>
    <w:rsid w:val="00F00B46"/>
    <w:rsid w:val="00F069EE"/>
    <w:rsid w:val="00F119F6"/>
    <w:rsid w:val="00F2480B"/>
    <w:rsid w:val="00F52AAA"/>
    <w:rsid w:val="00F57901"/>
    <w:rsid w:val="00F601EB"/>
    <w:rsid w:val="00F6168D"/>
    <w:rsid w:val="00F67047"/>
    <w:rsid w:val="00F67D9C"/>
    <w:rsid w:val="00F70DEC"/>
    <w:rsid w:val="00F7452E"/>
    <w:rsid w:val="00F75F33"/>
    <w:rsid w:val="00FA04D6"/>
    <w:rsid w:val="00FB0C0C"/>
    <w:rsid w:val="00FC2F1D"/>
    <w:rsid w:val="00FC6544"/>
    <w:rsid w:val="00FC7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650EF"/>
  <w15:chartTrackingRefBased/>
  <w15:docId w15:val="{607E86D5-53C5-4B47-B83F-BD08B44F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431"/>
    <w:pPr>
      <w:spacing w:after="160" w:line="259" w:lineRule="auto"/>
    </w:pPr>
    <w:rPr>
      <w:rFonts w:ascii="Calibri" w:hAnsi="Calibri"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Heading 1 3GPP"/>
    <w:next w:val="a"/>
    <w:link w:val="10"/>
    <w:uiPriority w:val="9"/>
    <w:qFormat/>
    <w:rsid w:val="00F6168D"/>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Times New Roman" w:hAnsi="Times New Roman" w:cs="Arial"/>
      <w:kern w:val="0"/>
      <w:sz w:val="32"/>
      <w:szCs w:val="36"/>
      <w:lang w:val="en-GB"/>
    </w:rPr>
  </w:style>
  <w:style w:type="paragraph" w:styleId="2">
    <w:name w:val="heading 2"/>
    <w:aliases w:val="H2,h2,Head2A,2,UNDERRUBRIK 1-2,DO NOT USE_h2,h21,H2 Char,h2 Char"/>
    <w:basedOn w:val="1"/>
    <w:next w:val="a"/>
    <w:link w:val="20"/>
    <w:uiPriority w:val="9"/>
    <w:qFormat/>
    <w:rsid w:val="0006232E"/>
    <w:pPr>
      <w:pBdr>
        <w:top w:val="none" w:sz="0" w:space="0" w:color="auto"/>
      </w:pBdr>
      <w:spacing w:before="180"/>
      <w:outlineLvl w:val="1"/>
    </w:pPr>
    <w:rPr>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06232E"/>
    <w:pPr>
      <w:outlineLvl w:val="2"/>
    </w:p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06232E"/>
    <w:pPr>
      <w:numPr>
        <w:ilvl w:val="3"/>
      </w:numPr>
      <w:ind w:left="1431"/>
      <w:outlineLvl w:val="3"/>
    </w:pPr>
    <w:rPr>
      <w:sz w:val="24"/>
      <w:szCs w:val="24"/>
    </w:rPr>
  </w:style>
  <w:style w:type="paragraph" w:styleId="5">
    <w:name w:val="heading 5"/>
    <w:basedOn w:val="4"/>
    <w:next w:val="a"/>
    <w:link w:val="50"/>
    <w:qFormat/>
    <w:rsid w:val="0006232E"/>
    <w:pPr>
      <w:numPr>
        <w:ilvl w:val="4"/>
      </w:numPr>
      <w:ind w:left="1431"/>
      <w:outlineLvl w:val="4"/>
    </w:pPr>
    <w:rPr>
      <w:sz w:val="22"/>
      <w:szCs w:val="22"/>
    </w:rPr>
  </w:style>
  <w:style w:type="paragraph" w:styleId="6">
    <w:name w:val="heading 6"/>
    <w:basedOn w:val="a"/>
    <w:next w:val="a"/>
    <w:link w:val="60"/>
    <w:qFormat/>
    <w:rsid w:val="0006232E"/>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06232E"/>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06232E"/>
    <w:pPr>
      <w:numPr>
        <w:ilvl w:val="7"/>
      </w:numPr>
      <w:outlineLvl w:val="7"/>
    </w:pPr>
  </w:style>
  <w:style w:type="paragraph" w:styleId="9">
    <w:name w:val="heading 9"/>
    <w:basedOn w:val="8"/>
    <w:next w:val="a"/>
    <w:link w:val="90"/>
    <w:qFormat/>
    <w:rsid w:val="0006232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6168D"/>
    <w:rPr>
      <w:rFonts w:ascii="Times New Roman" w:eastAsia="Times New Roman" w:hAnsi="Times New Roman" w:cs="Arial"/>
      <w:kern w:val="0"/>
      <w:sz w:val="32"/>
      <w:szCs w:val="36"/>
      <w:lang w:val="en-GB"/>
    </w:rPr>
  </w:style>
  <w:style w:type="character" w:customStyle="1" w:styleId="20">
    <w:name w:val="标题 2 字符"/>
    <w:aliases w:val="H2 字符,h2 字符,Head2A 字符,2 字符,UNDERRUBRIK 1-2 字符,DO NOT USE_h2 字符,h21 字符,H2 Char 字符,h2 Char 字符"/>
    <w:basedOn w:val="a0"/>
    <w:link w:val="2"/>
    <w:uiPriority w:val="9"/>
    <w:rsid w:val="0006232E"/>
    <w:rPr>
      <w:rFonts w:ascii="Arial" w:eastAsia="Times New Roman" w:hAnsi="Arial" w:cs="Arial"/>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6232E"/>
    <w:rPr>
      <w:rFonts w:ascii="Arial" w:eastAsia="Times New Roman" w:hAnsi="Arial" w:cs="Arial"/>
      <w:kern w:val="0"/>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6232E"/>
    <w:rPr>
      <w:rFonts w:ascii="Arial" w:eastAsia="Times New Roman" w:hAnsi="Arial" w:cs="Arial"/>
      <w:kern w:val="0"/>
      <w:sz w:val="24"/>
      <w:szCs w:val="24"/>
      <w:lang w:val="en-GB"/>
    </w:rPr>
  </w:style>
  <w:style w:type="character" w:customStyle="1" w:styleId="50">
    <w:name w:val="标题 5 字符"/>
    <w:basedOn w:val="a0"/>
    <w:link w:val="5"/>
    <w:rsid w:val="0006232E"/>
    <w:rPr>
      <w:rFonts w:ascii="Arial" w:eastAsia="Times New Roman" w:hAnsi="Arial" w:cs="Arial"/>
      <w:kern w:val="0"/>
      <w:sz w:val="22"/>
      <w:lang w:val="en-GB"/>
    </w:rPr>
  </w:style>
  <w:style w:type="character" w:customStyle="1" w:styleId="60">
    <w:name w:val="标题 6 字符"/>
    <w:basedOn w:val="a0"/>
    <w:link w:val="6"/>
    <w:rsid w:val="0006232E"/>
    <w:rPr>
      <w:rFonts w:ascii="Arial" w:eastAsia="Times New Roman" w:hAnsi="Arial" w:cs="Arial"/>
      <w:kern w:val="0"/>
      <w:sz w:val="20"/>
      <w:szCs w:val="20"/>
      <w:lang w:val="en-GB"/>
    </w:rPr>
  </w:style>
  <w:style w:type="character" w:customStyle="1" w:styleId="70">
    <w:name w:val="标题 7 字符"/>
    <w:basedOn w:val="a0"/>
    <w:link w:val="7"/>
    <w:rsid w:val="0006232E"/>
    <w:rPr>
      <w:rFonts w:ascii="Arial" w:eastAsia="Times New Roman" w:hAnsi="Arial" w:cs="Arial"/>
      <w:kern w:val="0"/>
      <w:sz w:val="20"/>
      <w:szCs w:val="20"/>
      <w:lang w:val="en-GB"/>
    </w:rPr>
  </w:style>
  <w:style w:type="character" w:customStyle="1" w:styleId="80">
    <w:name w:val="标题 8 字符"/>
    <w:basedOn w:val="a0"/>
    <w:link w:val="8"/>
    <w:rsid w:val="0006232E"/>
    <w:rPr>
      <w:rFonts w:ascii="Arial" w:eastAsia="Times New Roman" w:hAnsi="Arial" w:cs="Arial"/>
      <w:kern w:val="0"/>
      <w:sz w:val="20"/>
      <w:szCs w:val="20"/>
      <w:lang w:val="en-GB"/>
    </w:rPr>
  </w:style>
  <w:style w:type="character" w:customStyle="1" w:styleId="90">
    <w:name w:val="标题 9 字符"/>
    <w:basedOn w:val="a0"/>
    <w:link w:val="9"/>
    <w:rsid w:val="0006232E"/>
    <w:rPr>
      <w:rFonts w:ascii="Arial" w:eastAsia="Times New Roman" w:hAnsi="Arial" w:cs="Arial"/>
      <w:kern w:val="0"/>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6232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232E"/>
    <w:rPr>
      <w:sz w:val="18"/>
      <w:szCs w:val="18"/>
    </w:rPr>
  </w:style>
  <w:style w:type="paragraph" w:styleId="a5">
    <w:name w:val="footer"/>
    <w:basedOn w:val="a"/>
    <w:link w:val="a6"/>
    <w:uiPriority w:val="99"/>
    <w:unhideWhenUsed/>
    <w:rsid w:val="0006232E"/>
    <w:pPr>
      <w:tabs>
        <w:tab w:val="center" w:pos="4153"/>
        <w:tab w:val="right" w:pos="8306"/>
      </w:tabs>
      <w:snapToGrid w:val="0"/>
    </w:pPr>
    <w:rPr>
      <w:sz w:val="18"/>
      <w:szCs w:val="18"/>
    </w:rPr>
  </w:style>
  <w:style w:type="character" w:customStyle="1" w:styleId="a6">
    <w:name w:val="页脚 字符"/>
    <w:basedOn w:val="a0"/>
    <w:link w:val="a5"/>
    <w:uiPriority w:val="99"/>
    <w:rsid w:val="0006232E"/>
    <w:rPr>
      <w:sz w:val="18"/>
      <w:szCs w:val="18"/>
    </w:rPr>
  </w:style>
  <w:style w:type="paragraph" w:styleId="a7">
    <w:name w:val="List Paragraph"/>
    <w:aliases w:val="Lista1,1st level - Bullet List Paragraph,List Paragraph1,Lettre d'introduction,Paragrafo elenco,Normal bullet 2,Bullet list,Numbered List"/>
    <w:basedOn w:val="a"/>
    <w:link w:val="a8"/>
    <w:uiPriority w:val="34"/>
    <w:qFormat/>
    <w:rsid w:val="0006232E"/>
    <w:pPr>
      <w:ind w:left="720"/>
      <w:contextualSpacing/>
    </w:pPr>
  </w:style>
  <w:style w:type="character" w:customStyle="1" w:styleId="a8">
    <w:name w:val="列出段落 字符"/>
    <w:aliases w:val="Lista1 字符,1st level - Bullet List Paragraph 字符,List Paragraph1 字符,Lettre d'introduction 字符,Paragrafo elenco 字符,Normal bullet 2 字符,Bullet list 字符,Numbered List 字符"/>
    <w:link w:val="a7"/>
    <w:uiPriority w:val="34"/>
    <w:qFormat/>
    <w:locked/>
    <w:rsid w:val="0006232E"/>
    <w:rPr>
      <w:rFonts w:ascii="Calibri" w:hAnsi="Calibri" w:cs="Times New Roman"/>
      <w:kern w:val="0"/>
      <w:sz w:val="22"/>
      <w:lang w:eastAsia="en-US"/>
    </w:rPr>
  </w:style>
  <w:style w:type="paragraph" w:styleId="a9">
    <w:name w:val="Normal (Web)"/>
    <w:basedOn w:val="a"/>
    <w:uiPriority w:val="99"/>
    <w:unhideWhenUsed/>
    <w:rsid w:val="0006232E"/>
    <w:pPr>
      <w:spacing w:before="100" w:beforeAutospacing="1" w:after="100" w:afterAutospacing="1" w:line="240" w:lineRule="auto"/>
    </w:pPr>
    <w:rPr>
      <w:rFonts w:ascii="Times New Roman" w:eastAsia="Times New Roman" w:hAnsi="Times New Roman"/>
      <w:sz w:val="24"/>
      <w:szCs w:val="24"/>
    </w:rPr>
  </w:style>
  <w:style w:type="paragraph" w:customStyle="1" w:styleId="TdocHeader2">
    <w:name w:val="Tdoc_Header_2"/>
    <w:basedOn w:val="a"/>
    <w:rsid w:val="0006232E"/>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aa">
    <w:name w:val="Balloon Text"/>
    <w:basedOn w:val="a"/>
    <w:link w:val="ab"/>
    <w:uiPriority w:val="99"/>
    <w:unhideWhenUsed/>
    <w:rsid w:val="0006232E"/>
    <w:pPr>
      <w:spacing w:after="0" w:line="240" w:lineRule="auto"/>
    </w:pPr>
    <w:rPr>
      <w:rFonts w:ascii="Segoe UI" w:hAnsi="Segoe UI" w:cs="Segoe UI"/>
      <w:sz w:val="18"/>
      <w:szCs w:val="18"/>
    </w:rPr>
  </w:style>
  <w:style w:type="character" w:customStyle="1" w:styleId="ab">
    <w:name w:val="批注框文本 字符"/>
    <w:basedOn w:val="a0"/>
    <w:link w:val="aa"/>
    <w:uiPriority w:val="99"/>
    <w:rsid w:val="0006232E"/>
    <w:rPr>
      <w:rFonts w:ascii="Segoe UI" w:hAnsi="Segoe UI" w:cs="Segoe UI"/>
      <w:kern w:val="0"/>
      <w:sz w:val="18"/>
      <w:szCs w:val="18"/>
      <w:lang w:eastAsia="en-US"/>
    </w:rPr>
  </w:style>
  <w:style w:type="character" w:customStyle="1" w:styleId="ZGSM">
    <w:name w:val="ZGSM"/>
    <w:rsid w:val="0006232E"/>
  </w:style>
  <w:style w:type="paragraph" w:customStyle="1" w:styleId="ZA">
    <w:name w:val="ZA"/>
    <w:rsid w:val="00062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062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062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d"/>
    <w:qFormat/>
    <w:rsid w:val="0006232E"/>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ad">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c"/>
    <w:qFormat/>
    <w:rsid w:val="0006232E"/>
    <w:rPr>
      <w:rFonts w:ascii="Times New Roman" w:eastAsia="Times New Roman" w:hAnsi="Times New Roman" w:cs="Times New Roman"/>
      <w:b/>
      <w:bCs/>
      <w:sz w:val="20"/>
      <w:szCs w:val="20"/>
      <w:lang w:val="en-GB"/>
    </w:rPr>
  </w:style>
  <w:style w:type="character" w:styleId="ae">
    <w:name w:val="annotation reference"/>
    <w:unhideWhenUsed/>
    <w:rsid w:val="0006232E"/>
    <w:rPr>
      <w:sz w:val="16"/>
      <w:szCs w:val="16"/>
    </w:rPr>
  </w:style>
  <w:style w:type="paragraph" w:styleId="af">
    <w:name w:val="annotation text"/>
    <w:basedOn w:val="a"/>
    <w:link w:val="af0"/>
    <w:unhideWhenUsed/>
    <w:rsid w:val="0006232E"/>
    <w:pPr>
      <w:spacing w:line="240" w:lineRule="auto"/>
    </w:pPr>
    <w:rPr>
      <w:sz w:val="20"/>
      <w:szCs w:val="20"/>
    </w:rPr>
  </w:style>
  <w:style w:type="character" w:customStyle="1" w:styleId="af0">
    <w:name w:val="批注文字 字符"/>
    <w:basedOn w:val="a0"/>
    <w:link w:val="af"/>
    <w:rsid w:val="0006232E"/>
    <w:rPr>
      <w:rFonts w:ascii="Calibri" w:hAnsi="Calibri" w:cs="Times New Roman"/>
      <w:kern w:val="0"/>
      <w:sz w:val="20"/>
      <w:szCs w:val="20"/>
      <w:lang w:eastAsia="en-US"/>
    </w:rPr>
  </w:style>
  <w:style w:type="paragraph" w:styleId="af1">
    <w:name w:val="annotation subject"/>
    <w:basedOn w:val="af"/>
    <w:next w:val="af"/>
    <w:link w:val="af2"/>
    <w:uiPriority w:val="99"/>
    <w:unhideWhenUsed/>
    <w:rsid w:val="0006232E"/>
    <w:rPr>
      <w:b/>
      <w:bCs/>
    </w:rPr>
  </w:style>
  <w:style w:type="character" w:customStyle="1" w:styleId="af2">
    <w:name w:val="批注主题 字符"/>
    <w:basedOn w:val="af0"/>
    <w:link w:val="af1"/>
    <w:uiPriority w:val="99"/>
    <w:rsid w:val="0006232E"/>
    <w:rPr>
      <w:rFonts w:ascii="Calibri" w:hAnsi="Calibri" w:cs="Times New Roman"/>
      <w:b/>
      <w:bCs/>
      <w:kern w:val="0"/>
      <w:sz w:val="20"/>
      <w:szCs w:val="20"/>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06232E"/>
    <w:rPr>
      <w:rFonts w:eastAsia="MS Gothic"/>
      <w:b/>
      <w:sz w:val="24"/>
      <w:lang w:val="en-GB" w:eastAsia="ja-JP"/>
    </w:rPr>
  </w:style>
  <w:style w:type="paragraph" w:customStyle="1" w:styleId="Default">
    <w:name w:val="Default"/>
    <w:rsid w:val="0006232E"/>
    <w:pPr>
      <w:autoSpaceDE w:val="0"/>
      <w:autoSpaceDN w:val="0"/>
      <w:adjustRightInd w:val="0"/>
    </w:pPr>
    <w:rPr>
      <w:rFonts w:ascii="Qualcomm Office" w:hAnsi="Qualcomm Office" w:cs="Qualcomm Office"/>
      <w:color w:val="000000"/>
      <w:kern w:val="0"/>
      <w:sz w:val="24"/>
      <w:szCs w:val="24"/>
      <w:lang w:eastAsia="en-US"/>
    </w:rPr>
  </w:style>
  <w:style w:type="character" w:styleId="af3">
    <w:name w:val="Hyperlink"/>
    <w:uiPriority w:val="99"/>
    <w:unhideWhenUsed/>
    <w:rsid w:val="0006232E"/>
    <w:rPr>
      <w:strike w:val="0"/>
      <w:dstrike w:val="0"/>
      <w:color w:val="0176C3"/>
      <w:u w:val="none"/>
      <w:effect w:val="none"/>
    </w:rPr>
  </w:style>
  <w:style w:type="paragraph" w:customStyle="1" w:styleId="para">
    <w:name w:val="para"/>
    <w:basedOn w:val="a"/>
    <w:rsid w:val="0006232E"/>
    <w:pPr>
      <w:spacing w:before="100" w:beforeAutospacing="1" w:after="360" w:line="240" w:lineRule="auto"/>
    </w:pPr>
    <w:rPr>
      <w:rFonts w:ascii="Times New Roman" w:eastAsia="Times New Roman" w:hAnsi="Times New Roman"/>
      <w:sz w:val="24"/>
      <w:szCs w:val="24"/>
    </w:rPr>
  </w:style>
  <w:style w:type="character" w:styleId="af4">
    <w:name w:val="Emphasis"/>
    <w:uiPriority w:val="20"/>
    <w:qFormat/>
    <w:rsid w:val="0006232E"/>
    <w:rPr>
      <w:i/>
      <w:iCs/>
    </w:rPr>
  </w:style>
  <w:style w:type="character" w:customStyle="1" w:styleId="citationref">
    <w:name w:val="citationref"/>
    <w:basedOn w:val="a0"/>
    <w:rsid w:val="0006232E"/>
  </w:style>
  <w:style w:type="paragraph" w:customStyle="1" w:styleId="FP">
    <w:name w:val="FP"/>
    <w:basedOn w:val="a"/>
    <w:rsid w:val="0006232E"/>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a"/>
    <w:link w:val="NOChar1"/>
    <w:rsid w:val="000623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06232E"/>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06232E"/>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rsid w:val="0006232E"/>
    <w:rPr>
      <w:rFonts w:ascii="Arial" w:eastAsia="Times New Roman" w:hAnsi="Arial" w:cs="Times New Roman"/>
      <w:kern w:val="0"/>
      <w:sz w:val="18"/>
      <w:szCs w:val="20"/>
      <w:lang w:val="en-GB" w:eastAsia="en-US"/>
    </w:rPr>
  </w:style>
  <w:style w:type="paragraph" w:customStyle="1" w:styleId="TAH">
    <w:name w:val="TAH"/>
    <w:basedOn w:val="a"/>
    <w:link w:val="TAHCar"/>
    <w:qFormat/>
    <w:rsid w:val="0006232E"/>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HCar">
    <w:name w:val="TAH Car"/>
    <w:link w:val="TAH"/>
    <w:qFormat/>
    <w:rsid w:val="0006232E"/>
    <w:rPr>
      <w:rFonts w:ascii="Arial" w:eastAsia="Times New Roman" w:hAnsi="Arial" w:cs="Times New Roman"/>
      <w:b/>
      <w:kern w:val="0"/>
      <w:sz w:val="18"/>
      <w:szCs w:val="20"/>
      <w:lang w:val="en-GB" w:eastAsia="en-US"/>
    </w:rPr>
  </w:style>
  <w:style w:type="paragraph" w:customStyle="1" w:styleId="B1">
    <w:name w:val="B1"/>
    <w:basedOn w:val="a"/>
    <w:link w:val="B1Char"/>
    <w:qFormat/>
    <w:rsid w:val="0006232E"/>
    <w:pPr>
      <w:overflowPunct w:val="0"/>
      <w:autoSpaceDE w:val="0"/>
      <w:autoSpaceDN w:val="0"/>
      <w:adjustRightInd w:val="0"/>
      <w:spacing w:after="180" w:line="240" w:lineRule="auto"/>
      <w:ind w:left="568" w:hanging="284"/>
      <w:textAlignment w:val="baseline"/>
    </w:pPr>
    <w:rPr>
      <w:rFonts w:ascii="Times New Roman" w:eastAsia="宋体" w:hAnsi="Times New Roman"/>
      <w:color w:val="000000"/>
      <w:sz w:val="20"/>
      <w:szCs w:val="20"/>
      <w:lang w:val="en-GB" w:eastAsia="ja-JP"/>
    </w:rPr>
  </w:style>
  <w:style w:type="character" w:customStyle="1" w:styleId="B1Char">
    <w:name w:val="B1 Char"/>
    <w:link w:val="B1"/>
    <w:locked/>
    <w:rsid w:val="0006232E"/>
    <w:rPr>
      <w:rFonts w:ascii="Times New Roman" w:eastAsia="宋体" w:hAnsi="Times New Roman" w:cs="Times New Roman"/>
      <w:color w:val="000000"/>
      <w:kern w:val="0"/>
      <w:sz w:val="20"/>
      <w:szCs w:val="20"/>
      <w:lang w:val="en-GB" w:eastAsia="ja-JP"/>
    </w:rPr>
  </w:style>
  <w:style w:type="paragraph" w:customStyle="1" w:styleId="Guidance">
    <w:name w:val="Guidance"/>
    <w:basedOn w:val="a"/>
    <w:rsid w:val="0006232E"/>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a"/>
    <w:rsid w:val="0006232E"/>
    <w:pPr>
      <w:keepLines/>
      <w:spacing w:after="0" w:line="240" w:lineRule="auto"/>
      <w:ind w:left="1702" w:hanging="1418"/>
    </w:pPr>
    <w:rPr>
      <w:rFonts w:ascii="Times New Roman" w:eastAsia="Times New Roman" w:hAnsi="Times New Roman"/>
      <w:sz w:val="20"/>
      <w:szCs w:val="20"/>
      <w:lang w:val="en-GB"/>
    </w:rPr>
  </w:style>
  <w:style w:type="paragraph" w:styleId="af5">
    <w:name w:val="Plain Text"/>
    <w:basedOn w:val="a"/>
    <w:link w:val="af6"/>
    <w:uiPriority w:val="99"/>
    <w:unhideWhenUsed/>
    <w:rsid w:val="0006232E"/>
    <w:pPr>
      <w:spacing w:after="0" w:line="240" w:lineRule="auto"/>
    </w:pPr>
    <w:rPr>
      <w:szCs w:val="21"/>
      <w:lang w:val="fr-FR"/>
    </w:rPr>
  </w:style>
  <w:style w:type="character" w:customStyle="1" w:styleId="af6">
    <w:name w:val="纯文本 字符"/>
    <w:basedOn w:val="a0"/>
    <w:link w:val="af5"/>
    <w:uiPriority w:val="99"/>
    <w:rsid w:val="0006232E"/>
    <w:rPr>
      <w:rFonts w:ascii="Calibri" w:hAnsi="Calibri" w:cs="Times New Roman"/>
      <w:kern w:val="0"/>
      <w:sz w:val="22"/>
      <w:szCs w:val="21"/>
      <w:lang w:val="fr-FR" w:eastAsia="en-US"/>
    </w:rPr>
  </w:style>
  <w:style w:type="paragraph" w:customStyle="1" w:styleId="CRCoverPage">
    <w:name w:val="CR Cover Page"/>
    <w:rsid w:val="0006232E"/>
    <w:pPr>
      <w:spacing w:after="120"/>
    </w:pPr>
    <w:rPr>
      <w:rFonts w:ascii="Arial" w:eastAsia="Times New Roman" w:hAnsi="Arial" w:cs="Times New Roman"/>
      <w:kern w:val="0"/>
      <w:sz w:val="20"/>
      <w:szCs w:val="20"/>
      <w:lang w:val="en-GB" w:eastAsia="en-US"/>
    </w:rPr>
  </w:style>
  <w:style w:type="paragraph" w:customStyle="1" w:styleId="H6">
    <w:name w:val="H6"/>
    <w:basedOn w:val="5"/>
    <w:next w:val="a"/>
    <w:rsid w:val="0006232E"/>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06232E"/>
    <w:pPr>
      <w:ind w:left="1418" w:hanging="1418"/>
    </w:pPr>
  </w:style>
  <w:style w:type="paragraph" w:styleId="81">
    <w:name w:val="toc 8"/>
    <w:basedOn w:val="11"/>
    <w:semiHidden/>
    <w:rsid w:val="0006232E"/>
    <w:pPr>
      <w:spacing w:before="180"/>
      <w:ind w:left="2693" w:hanging="2693"/>
    </w:pPr>
    <w:rPr>
      <w:b/>
    </w:rPr>
  </w:style>
  <w:style w:type="paragraph" w:styleId="11">
    <w:name w:val="toc 1"/>
    <w:uiPriority w:val="39"/>
    <w:rsid w:val="0006232E"/>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rsid w:val="0006232E"/>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06232E"/>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41">
    <w:name w:val="toc 4"/>
    <w:basedOn w:val="31"/>
    <w:uiPriority w:val="39"/>
    <w:rsid w:val="0006232E"/>
    <w:pPr>
      <w:ind w:left="1418" w:hanging="1418"/>
    </w:pPr>
  </w:style>
  <w:style w:type="paragraph" w:styleId="31">
    <w:name w:val="toc 3"/>
    <w:basedOn w:val="21"/>
    <w:uiPriority w:val="39"/>
    <w:rsid w:val="0006232E"/>
    <w:pPr>
      <w:ind w:left="1134" w:hanging="1134"/>
    </w:pPr>
  </w:style>
  <w:style w:type="paragraph" w:styleId="21">
    <w:name w:val="toc 2"/>
    <w:basedOn w:val="11"/>
    <w:uiPriority w:val="39"/>
    <w:rsid w:val="0006232E"/>
    <w:pPr>
      <w:keepNext w:val="0"/>
      <w:spacing w:before="0"/>
      <w:ind w:left="851" w:hanging="851"/>
    </w:pPr>
    <w:rPr>
      <w:sz w:val="20"/>
    </w:rPr>
  </w:style>
  <w:style w:type="paragraph" w:styleId="12">
    <w:name w:val="index 1"/>
    <w:basedOn w:val="a"/>
    <w:semiHidden/>
    <w:rsid w:val="0006232E"/>
    <w:pPr>
      <w:keepLines/>
      <w:spacing w:after="0" w:line="240" w:lineRule="auto"/>
    </w:pPr>
    <w:rPr>
      <w:rFonts w:ascii="Times New Roman" w:eastAsia="Times New Roman" w:hAnsi="Times New Roman"/>
      <w:sz w:val="20"/>
      <w:szCs w:val="20"/>
      <w:lang w:val="en-GB"/>
    </w:rPr>
  </w:style>
  <w:style w:type="paragraph" w:customStyle="1" w:styleId="TT">
    <w:name w:val="TT"/>
    <w:basedOn w:val="1"/>
    <w:next w:val="a"/>
    <w:rsid w:val="0006232E"/>
    <w:pPr>
      <w:overflowPunct/>
      <w:autoSpaceDE/>
      <w:autoSpaceDN/>
      <w:adjustRightInd/>
      <w:ind w:left="1134" w:hanging="1134"/>
      <w:textAlignment w:val="auto"/>
      <w:outlineLvl w:val="9"/>
    </w:pPr>
    <w:rPr>
      <w:rFonts w:cs="Times New Roman"/>
      <w:szCs w:val="20"/>
      <w:lang w:eastAsia="en-US"/>
    </w:rPr>
  </w:style>
  <w:style w:type="paragraph" w:styleId="af7">
    <w:name w:val="footnote text"/>
    <w:basedOn w:val="a"/>
    <w:link w:val="af8"/>
    <w:uiPriority w:val="99"/>
    <w:semiHidden/>
    <w:rsid w:val="0006232E"/>
    <w:pPr>
      <w:keepLines/>
      <w:spacing w:after="0" w:line="240" w:lineRule="auto"/>
      <w:ind w:left="454" w:hanging="454"/>
    </w:pPr>
    <w:rPr>
      <w:rFonts w:ascii="Times New Roman" w:eastAsia="Times New Roman" w:hAnsi="Times New Roman"/>
      <w:sz w:val="16"/>
      <w:szCs w:val="20"/>
      <w:lang w:val="en-GB"/>
    </w:rPr>
  </w:style>
  <w:style w:type="character" w:customStyle="1" w:styleId="af8">
    <w:name w:val="脚注文本 字符"/>
    <w:basedOn w:val="a0"/>
    <w:link w:val="af7"/>
    <w:uiPriority w:val="99"/>
    <w:semiHidden/>
    <w:rsid w:val="0006232E"/>
    <w:rPr>
      <w:rFonts w:ascii="Times New Roman" w:eastAsia="Times New Roman" w:hAnsi="Times New Roman" w:cs="Times New Roman"/>
      <w:kern w:val="0"/>
      <w:sz w:val="16"/>
      <w:szCs w:val="20"/>
      <w:lang w:val="en-GB" w:eastAsia="en-US"/>
    </w:rPr>
  </w:style>
  <w:style w:type="paragraph" w:customStyle="1" w:styleId="NF">
    <w:name w:val="NF"/>
    <w:basedOn w:val="NO"/>
    <w:rsid w:val="0006232E"/>
    <w:pPr>
      <w:keepNext/>
      <w:overflowPunct/>
      <w:autoSpaceDE/>
      <w:autoSpaceDN/>
      <w:adjustRightInd/>
      <w:spacing w:after="0"/>
      <w:textAlignment w:val="auto"/>
    </w:pPr>
    <w:rPr>
      <w:rFonts w:ascii="Arial" w:hAnsi="Arial"/>
      <w:sz w:val="18"/>
    </w:rPr>
  </w:style>
  <w:style w:type="paragraph" w:customStyle="1" w:styleId="PL">
    <w:name w:val="PL"/>
    <w:rsid w:val="00062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rsid w:val="0006232E"/>
    <w:pPr>
      <w:overflowPunct/>
      <w:autoSpaceDE/>
      <w:autoSpaceDN/>
      <w:adjustRightInd/>
      <w:jc w:val="right"/>
      <w:textAlignment w:val="auto"/>
    </w:pPr>
  </w:style>
  <w:style w:type="paragraph" w:styleId="22">
    <w:name w:val="List Number 2"/>
    <w:basedOn w:val="af9"/>
    <w:rsid w:val="0006232E"/>
    <w:pPr>
      <w:ind w:left="851"/>
    </w:pPr>
  </w:style>
  <w:style w:type="paragraph" w:styleId="af9">
    <w:name w:val="List Number"/>
    <w:basedOn w:val="afa"/>
    <w:rsid w:val="0006232E"/>
  </w:style>
  <w:style w:type="paragraph" w:styleId="afa">
    <w:name w:val="List"/>
    <w:basedOn w:val="a"/>
    <w:rsid w:val="0006232E"/>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06232E"/>
    <w:pPr>
      <w:overflowPunct/>
      <w:autoSpaceDE/>
      <w:autoSpaceDN/>
      <w:adjustRightInd/>
      <w:jc w:val="center"/>
      <w:textAlignment w:val="auto"/>
    </w:pPr>
  </w:style>
  <w:style w:type="character" w:customStyle="1" w:styleId="TACChar">
    <w:name w:val="TAC Char"/>
    <w:link w:val="TAC"/>
    <w:qFormat/>
    <w:locked/>
    <w:rsid w:val="0006232E"/>
    <w:rPr>
      <w:rFonts w:ascii="Arial" w:eastAsia="Times New Roman" w:hAnsi="Arial" w:cs="Times New Roman"/>
      <w:kern w:val="0"/>
      <w:sz w:val="18"/>
      <w:szCs w:val="20"/>
      <w:lang w:val="en-GB" w:eastAsia="en-US"/>
    </w:rPr>
  </w:style>
  <w:style w:type="paragraph" w:customStyle="1" w:styleId="LD">
    <w:name w:val="LD"/>
    <w:rsid w:val="0006232E"/>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
    <w:rsid w:val="0006232E"/>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06232E"/>
    <w:pPr>
      <w:overflowPunct/>
      <w:autoSpaceDE/>
      <w:autoSpaceDN/>
      <w:adjustRightInd/>
      <w:spacing w:after="0"/>
      <w:textAlignment w:val="auto"/>
    </w:pPr>
  </w:style>
  <w:style w:type="paragraph" w:styleId="23">
    <w:name w:val="List Bullet 2"/>
    <w:basedOn w:val="afb"/>
    <w:rsid w:val="0006232E"/>
    <w:pPr>
      <w:ind w:left="851"/>
    </w:pPr>
  </w:style>
  <w:style w:type="paragraph" w:styleId="afb">
    <w:name w:val="List Bullet"/>
    <w:basedOn w:val="afa"/>
    <w:rsid w:val="0006232E"/>
  </w:style>
  <w:style w:type="paragraph" w:customStyle="1" w:styleId="EditorsNote">
    <w:name w:val="Editor's Note"/>
    <w:basedOn w:val="NO"/>
    <w:rsid w:val="0006232E"/>
    <w:pPr>
      <w:overflowPunct/>
      <w:autoSpaceDE/>
      <w:autoSpaceDN/>
      <w:adjustRightInd/>
      <w:textAlignment w:val="auto"/>
    </w:pPr>
    <w:rPr>
      <w:color w:val="FF0000"/>
    </w:rPr>
  </w:style>
  <w:style w:type="paragraph" w:customStyle="1" w:styleId="TH">
    <w:name w:val="TH"/>
    <w:basedOn w:val="a"/>
    <w:link w:val="THChar"/>
    <w:qFormat/>
    <w:rsid w:val="0006232E"/>
    <w:pPr>
      <w:keepNext/>
      <w:keepLines/>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06232E"/>
    <w:rPr>
      <w:rFonts w:ascii="Arial" w:eastAsia="Times New Roman" w:hAnsi="Arial" w:cs="Times New Roman"/>
      <w:b/>
      <w:kern w:val="0"/>
      <w:sz w:val="20"/>
      <w:szCs w:val="20"/>
      <w:lang w:val="en-GB" w:eastAsia="en-US"/>
    </w:rPr>
  </w:style>
  <w:style w:type="paragraph" w:customStyle="1" w:styleId="ZU">
    <w:name w:val="ZU"/>
    <w:rsid w:val="0006232E"/>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rsid w:val="0006232E"/>
    <w:pPr>
      <w:overflowPunct/>
      <w:autoSpaceDE/>
      <w:autoSpaceDN/>
      <w:adjustRightInd/>
      <w:ind w:left="851" w:hanging="851"/>
      <w:textAlignment w:val="auto"/>
    </w:pPr>
  </w:style>
  <w:style w:type="paragraph" w:customStyle="1" w:styleId="ZH">
    <w:name w:val="ZH"/>
    <w:rsid w:val="0006232E"/>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basedOn w:val="TH"/>
    <w:rsid w:val="0006232E"/>
    <w:pPr>
      <w:keepNext w:val="0"/>
      <w:spacing w:before="0" w:after="240"/>
    </w:pPr>
  </w:style>
  <w:style w:type="paragraph" w:customStyle="1" w:styleId="ZG">
    <w:name w:val="ZG"/>
    <w:rsid w:val="0006232E"/>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styleId="32">
    <w:name w:val="List Bullet 3"/>
    <w:basedOn w:val="23"/>
    <w:rsid w:val="0006232E"/>
    <w:pPr>
      <w:ind w:left="1135"/>
    </w:pPr>
  </w:style>
  <w:style w:type="paragraph" w:styleId="24">
    <w:name w:val="List 2"/>
    <w:basedOn w:val="afa"/>
    <w:rsid w:val="0006232E"/>
    <w:pPr>
      <w:ind w:left="851"/>
    </w:pPr>
  </w:style>
  <w:style w:type="paragraph" w:styleId="33">
    <w:name w:val="List 3"/>
    <w:basedOn w:val="24"/>
    <w:rsid w:val="0006232E"/>
    <w:pPr>
      <w:ind w:left="1135"/>
    </w:pPr>
  </w:style>
  <w:style w:type="paragraph" w:styleId="42">
    <w:name w:val="List 4"/>
    <w:basedOn w:val="33"/>
    <w:rsid w:val="0006232E"/>
    <w:pPr>
      <w:ind w:left="1418"/>
    </w:pPr>
  </w:style>
  <w:style w:type="paragraph" w:styleId="51">
    <w:name w:val="List 5"/>
    <w:basedOn w:val="42"/>
    <w:rsid w:val="0006232E"/>
    <w:pPr>
      <w:ind w:left="1702"/>
    </w:pPr>
  </w:style>
  <w:style w:type="paragraph" w:styleId="43">
    <w:name w:val="List Bullet 4"/>
    <w:basedOn w:val="32"/>
    <w:rsid w:val="0006232E"/>
    <w:pPr>
      <w:ind w:left="1418"/>
    </w:pPr>
  </w:style>
  <w:style w:type="paragraph" w:styleId="52">
    <w:name w:val="List Bullet 5"/>
    <w:basedOn w:val="43"/>
    <w:rsid w:val="0006232E"/>
    <w:pPr>
      <w:ind w:left="1702"/>
    </w:pPr>
  </w:style>
  <w:style w:type="paragraph" w:customStyle="1" w:styleId="B2">
    <w:name w:val="B2"/>
    <w:basedOn w:val="24"/>
    <w:rsid w:val="0006232E"/>
  </w:style>
  <w:style w:type="paragraph" w:customStyle="1" w:styleId="B3">
    <w:name w:val="B3"/>
    <w:basedOn w:val="33"/>
    <w:rsid w:val="0006232E"/>
  </w:style>
  <w:style w:type="paragraph" w:customStyle="1" w:styleId="B4">
    <w:name w:val="B4"/>
    <w:basedOn w:val="42"/>
    <w:rsid w:val="0006232E"/>
  </w:style>
  <w:style w:type="paragraph" w:customStyle="1" w:styleId="B5">
    <w:name w:val="B5"/>
    <w:basedOn w:val="51"/>
    <w:rsid w:val="0006232E"/>
  </w:style>
  <w:style w:type="paragraph" w:customStyle="1" w:styleId="ZTD">
    <w:name w:val="ZTD"/>
    <w:basedOn w:val="ZB"/>
    <w:rsid w:val="0006232E"/>
    <w:pPr>
      <w:framePr w:hRule="auto" w:wrap="notBeside" w:y="852"/>
      <w:overflowPunct/>
      <w:autoSpaceDE/>
      <w:autoSpaceDN/>
      <w:adjustRightInd/>
      <w:textAlignment w:val="auto"/>
    </w:pPr>
    <w:rPr>
      <w:i w:val="0"/>
      <w:sz w:val="40"/>
      <w:lang w:eastAsia="en-US"/>
    </w:rPr>
  </w:style>
  <w:style w:type="paragraph" w:customStyle="1" w:styleId="ZV">
    <w:name w:val="ZV"/>
    <w:basedOn w:val="ZU"/>
    <w:rsid w:val="0006232E"/>
    <w:pPr>
      <w:framePr w:wrap="notBeside" w:y="16161"/>
    </w:pPr>
  </w:style>
  <w:style w:type="paragraph" w:customStyle="1" w:styleId="INDENT1">
    <w:name w:val="INDENT1"/>
    <w:basedOn w:val="a"/>
    <w:rsid w:val="0006232E"/>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6232E"/>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6232E"/>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6232E"/>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6232E"/>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6232E"/>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a"/>
    <w:rsid w:val="0006232E"/>
    <w:pPr>
      <w:keepNext/>
      <w:keepLines/>
      <w:spacing w:before="240" w:after="180" w:line="240" w:lineRule="auto"/>
      <w:ind w:left="1418"/>
    </w:pPr>
    <w:rPr>
      <w:rFonts w:ascii="Arial" w:eastAsia="Times New Roman" w:hAnsi="Arial"/>
      <w:b/>
      <w:sz w:val="36"/>
      <w:szCs w:val="20"/>
    </w:rPr>
  </w:style>
  <w:style w:type="character" w:styleId="afc">
    <w:name w:val="FollowedHyperlink"/>
    <w:rsid w:val="0006232E"/>
    <w:rPr>
      <w:color w:val="800080"/>
      <w:u w:val="single"/>
    </w:rPr>
  </w:style>
  <w:style w:type="character" w:customStyle="1" w:styleId="afd">
    <w:name w:val="文档结构图 字符"/>
    <w:basedOn w:val="a0"/>
    <w:link w:val="afe"/>
    <w:semiHidden/>
    <w:rsid w:val="0006232E"/>
    <w:rPr>
      <w:rFonts w:ascii="Tahoma" w:eastAsia="Times New Roman" w:hAnsi="Tahoma" w:cs="Times New Roman"/>
      <w:kern w:val="0"/>
      <w:sz w:val="20"/>
      <w:szCs w:val="20"/>
      <w:shd w:val="clear" w:color="auto" w:fill="000080"/>
      <w:lang w:val="en-GB" w:eastAsia="en-US"/>
    </w:rPr>
  </w:style>
  <w:style w:type="paragraph" w:styleId="afe">
    <w:name w:val="Document Map"/>
    <w:basedOn w:val="a"/>
    <w:link w:val="afd"/>
    <w:semiHidden/>
    <w:rsid w:val="0006232E"/>
    <w:pPr>
      <w:shd w:val="clear" w:color="auto" w:fill="000080"/>
      <w:spacing w:after="180" w:line="240" w:lineRule="auto"/>
    </w:pPr>
    <w:rPr>
      <w:rFonts w:ascii="Tahoma" w:eastAsia="Times New Roman" w:hAnsi="Tahoma"/>
      <w:sz w:val="20"/>
      <w:szCs w:val="20"/>
      <w:lang w:val="en-GB"/>
    </w:rPr>
  </w:style>
  <w:style w:type="paragraph" w:customStyle="1" w:styleId="TAJ">
    <w:name w:val="TAJ"/>
    <w:basedOn w:val="TH"/>
    <w:rsid w:val="0006232E"/>
  </w:style>
  <w:style w:type="paragraph" w:styleId="aff">
    <w:name w:val="Body Text"/>
    <w:aliases w:val="bt"/>
    <w:basedOn w:val="a"/>
    <w:link w:val="aff0"/>
    <w:rsid w:val="0006232E"/>
    <w:pPr>
      <w:spacing w:after="180" w:line="240" w:lineRule="auto"/>
    </w:pPr>
    <w:rPr>
      <w:rFonts w:ascii="Times New Roman" w:eastAsia="Times New Roman" w:hAnsi="Times New Roman"/>
      <w:sz w:val="20"/>
      <w:szCs w:val="20"/>
      <w:lang w:val="en-GB"/>
    </w:rPr>
  </w:style>
  <w:style w:type="character" w:customStyle="1" w:styleId="aff0">
    <w:name w:val="正文文本 字符"/>
    <w:aliases w:val="bt 字符"/>
    <w:basedOn w:val="a0"/>
    <w:link w:val="aff"/>
    <w:rsid w:val="0006232E"/>
    <w:rPr>
      <w:rFonts w:ascii="Times New Roman" w:eastAsia="Times New Roman" w:hAnsi="Times New Roman" w:cs="Times New Roman"/>
      <w:kern w:val="0"/>
      <w:sz w:val="20"/>
      <w:szCs w:val="20"/>
      <w:lang w:val="en-GB" w:eastAsia="en-US"/>
    </w:rPr>
  </w:style>
  <w:style w:type="character" w:customStyle="1" w:styleId="CommentaireCar1">
    <w:name w:val="Commentaire Car1"/>
    <w:rsid w:val="0006232E"/>
    <w:rPr>
      <w:lang w:val="en-GB" w:eastAsia="en-US"/>
    </w:rPr>
  </w:style>
  <w:style w:type="paragraph" w:styleId="aff1">
    <w:name w:val="Title"/>
    <w:basedOn w:val="a"/>
    <w:next w:val="a"/>
    <w:link w:val="aff2"/>
    <w:qFormat/>
    <w:rsid w:val="0006232E"/>
    <w:pPr>
      <w:spacing w:before="240" w:after="60" w:line="240" w:lineRule="auto"/>
      <w:jc w:val="center"/>
      <w:outlineLvl w:val="0"/>
    </w:pPr>
    <w:rPr>
      <w:rFonts w:ascii="Cambria" w:eastAsia="Times New Roman" w:hAnsi="Cambria"/>
      <w:b/>
      <w:bCs/>
      <w:kern w:val="28"/>
      <w:sz w:val="32"/>
      <w:szCs w:val="32"/>
      <w:lang w:val="en-GB"/>
    </w:rPr>
  </w:style>
  <w:style w:type="character" w:customStyle="1" w:styleId="aff2">
    <w:name w:val="标题 字符"/>
    <w:basedOn w:val="a0"/>
    <w:link w:val="aff1"/>
    <w:rsid w:val="0006232E"/>
    <w:rPr>
      <w:rFonts w:ascii="Cambria" w:eastAsia="Times New Roman" w:hAnsi="Cambria" w:cs="Times New Roman"/>
      <w:b/>
      <w:bCs/>
      <w:kern w:val="28"/>
      <w:sz w:val="32"/>
      <w:szCs w:val="32"/>
      <w:lang w:val="en-GB" w:eastAsia="en-US"/>
    </w:rPr>
  </w:style>
  <w:style w:type="character" w:styleId="aff3">
    <w:name w:val="Strong"/>
    <w:uiPriority w:val="22"/>
    <w:qFormat/>
    <w:rsid w:val="0006232E"/>
    <w:rPr>
      <w:b/>
      <w:bCs/>
    </w:rPr>
  </w:style>
  <w:style w:type="paragraph" w:customStyle="1" w:styleId="Reference">
    <w:name w:val="Reference"/>
    <w:basedOn w:val="a"/>
    <w:rsid w:val="0006232E"/>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B1Zchn">
    <w:name w:val="B1 Zchn"/>
    <w:qFormat/>
    <w:rsid w:val="0006232E"/>
    <w:rPr>
      <w:rFonts w:ascii="Times New Roman" w:eastAsia="Times New Roman" w:hAnsi="Times New Roman" w:cs="Times New Roman"/>
      <w:sz w:val="20"/>
      <w:szCs w:val="20"/>
      <w:lang w:val="x-none"/>
    </w:rPr>
  </w:style>
  <w:style w:type="character" w:styleId="aff4">
    <w:name w:val="Placeholder Text"/>
    <w:basedOn w:val="a0"/>
    <w:uiPriority w:val="99"/>
    <w:semiHidden/>
    <w:rsid w:val="00A206C7"/>
    <w:rPr>
      <w:color w:val="808080"/>
    </w:rPr>
  </w:style>
  <w:style w:type="table" w:styleId="aff5">
    <w:name w:val="Table Grid"/>
    <w:basedOn w:val="a1"/>
    <w:rsid w:val="0040449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2433">
      <w:bodyDiv w:val="1"/>
      <w:marLeft w:val="0"/>
      <w:marRight w:val="0"/>
      <w:marTop w:val="0"/>
      <w:marBottom w:val="0"/>
      <w:divBdr>
        <w:top w:val="none" w:sz="0" w:space="0" w:color="auto"/>
        <w:left w:val="none" w:sz="0" w:space="0" w:color="auto"/>
        <w:bottom w:val="none" w:sz="0" w:space="0" w:color="auto"/>
        <w:right w:val="none" w:sz="0" w:space="0" w:color="auto"/>
      </w:divBdr>
    </w:div>
    <w:div w:id="235284812">
      <w:bodyDiv w:val="1"/>
      <w:marLeft w:val="0"/>
      <w:marRight w:val="0"/>
      <w:marTop w:val="0"/>
      <w:marBottom w:val="0"/>
      <w:divBdr>
        <w:top w:val="none" w:sz="0" w:space="0" w:color="auto"/>
        <w:left w:val="none" w:sz="0" w:space="0" w:color="auto"/>
        <w:bottom w:val="none" w:sz="0" w:space="0" w:color="auto"/>
        <w:right w:val="none" w:sz="0" w:space="0" w:color="auto"/>
      </w:divBdr>
    </w:div>
    <w:div w:id="1186821354">
      <w:bodyDiv w:val="1"/>
      <w:marLeft w:val="0"/>
      <w:marRight w:val="0"/>
      <w:marTop w:val="0"/>
      <w:marBottom w:val="0"/>
      <w:divBdr>
        <w:top w:val="none" w:sz="0" w:space="0" w:color="auto"/>
        <w:left w:val="none" w:sz="0" w:space="0" w:color="auto"/>
        <w:bottom w:val="none" w:sz="0" w:space="0" w:color="auto"/>
        <w:right w:val="none" w:sz="0" w:space="0" w:color="auto"/>
      </w:divBdr>
    </w:div>
    <w:div w:id="189033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4239</TotalTime>
  <Pages>3</Pages>
  <Words>858</Words>
  <Characters>4897</Characters>
  <Application>Microsoft Office Word</Application>
  <DocSecurity>0</DocSecurity>
  <Lines>40</Lines>
  <Paragraphs>11</Paragraphs>
  <ScaleCrop>false</ScaleCrop>
  <Company>HP Inc.</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176</cp:revision>
  <dcterms:created xsi:type="dcterms:W3CDTF">2020-09-07T03:14:00Z</dcterms:created>
  <dcterms:modified xsi:type="dcterms:W3CDTF">2021-04-06T01:53:00Z</dcterms:modified>
</cp:coreProperties>
</file>