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54541B7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1AA9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WG1#10</w:t>
      </w:r>
      <w:r w:rsidR="00C90627">
        <w:rPr>
          <w:rFonts w:ascii="Arial" w:hAnsi="Arial" w:cs="Arial"/>
          <w:b/>
          <w:noProof/>
          <w:kern w:val="2"/>
          <w:lang w:eastAsia="zh-CN"/>
        </w:rPr>
        <w:t>4</w:t>
      </w:r>
      <w:r w:rsidR="00AD6141">
        <w:rPr>
          <w:rFonts w:ascii="Arial" w:hAnsi="Arial" w:cs="Arial"/>
          <w:b/>
          <w:noProof/>
          <w:kern w:val="2"/>
          <w:lang w:eastAsia="zh-CN"/>
        </w:rPr>
        <w:t>b</w:t>
      </w:r>
      <w:r w:rsidR="00A259AC">
        <w:rPr>
          <w:rFonts w:ascii="Arial" w:hAnsi="Arial" w:cs="Arial"/>
          <w:b/>
          <w:noProof/>
          <w:kern w:val="2"/>
          <w:lang w:eastAsia="zh-CN"/>
        </w:rPr>
        <w:t>-e</w:t>
      </w:r>
      <w:r w:rsidR="00972929" w:rsidRPr="00D74B92">
        <w:rPr>
          <w:rFonts w:ascii="Arial" w:hAnsi="Arial" w:cs="Arial"/>
          <w:b/>
          <w:kern w:val="2"/>
          <w:lang w:eastAsia="zh-CN"/>
        </w:rPr>
        <w:tab/>
      </w:r>
      <w:r w:rsidR="00837FF9" w:rsidRPr="00837FF9">
        <w:rPr>
          <w:rFonts w:ascii="Arial" w:hAnsi="Arial" w:cs="Arial"/>
          <w:b/>
          <w:kern w:val="2"/>
          <w:lang w:eastAsia="zh-CN"/>
        </w:rPr>
        <w:t>R1-2102783</w:t>
      </w:r>
    </w:p>
    <w:p w14:paraId="2A9D85E6" w14:textId="54888C15"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AD6141">
        <w:rPr>
          <w:rFonts w:ascii="Arial" w:hAnsi="Arial" w:cs="Arial"/>
          <w:b/>
          <w:kern w:val="2"/>
          <w:lang w:eastAsia="zh-CN"/>
        </w:rPr>
        <w:t>April</w:t>
      </w:r>
      <w:r w:rsidRPr="000F75A1">
        <w:rPr>
          <w:rFonts w:ascii="Arial" w:hAnsi="Arial" w:cs="Arial"/>
          <w:b/>
          <w:kern w:val="2"/>
          <w:lang w:eastAsia="zh-CN"/>
        </w:rPr>
        <w:t xml:space="preserve"> </w:t>
      </w:r>
      <w:r w:rsidR="00AD6141">
        <w:rPr>
          <w:rFonts w:ascii="Arial" w:hAnsi="Arial" w:cs="Arial"/>
          <w:b/>
          <w:kern w:val="2"/>
          <w:lang w:eastAsia="zh-CN"/>
        </w:rPr>
        <w:t>12</w:t>
      </w:r>
      <w:r w:rsidRPr="000F75A1">
        <w:rPr>
          <w:rFonts w:ascii="Arial" w:hAnsi="Arial" w:cs="Arial"/>
          <w:b/>
          <w:kern w:val="2"/>
          <w:lang w:eastAsia="zh-CN"/>
        </w:rPr>
        <w:t xml:space="preserve"> – </w:t>
      </w:r>
      <w:r w:rsidR="00AD6141">
        <w:rPr>
          <w:rFonts w:ascii="Arial" w:hAnsi="Arial" w:cs="Arial"/>
          <w:b/>
          <w:kern w:val="2"/>
          <w:lang w:eastAsia="zh-CN"/>
        </w:rPr>
        <w:t>20</w:t>
      </w:r>
      <w:r w:rsidRPr="000F75A1">
        <w:rPr>
          <w:rFonts w:ascii="Arial" w:hAnsi="Arial" w:cs="Arial"/>
          <w:b/>
          <w:kern w:val="2"/>
          <w:lang w:eastAsia="zh-CN"/>
        </w:rPr>
        <w:t>, 202</w:t>
      </w:r>
      <w:r w:rsidR="00C90627">
        <w:rPr>
          <w:rFonts w:ascii="Arial" w:hAnsi="Arial" w:cs="Arial"/>
          <w:b/>
          <w:kern w:val="2"/>
          <w:lang w:eastAsia="zh-CN"/>
        </w:rPr>
        <w:t>1</w:t>
      </w:r>
    </w:p>
    <w:p w14:paraId="7826937B" w14:textId="254F9DC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1B474E">
        <w:rPr>
          <w:rFonts w:ascii="Arial" w:hAnsi="Arial" w:cs="Arial"/>
          <w:b/>
          <w:lang w:eastAsia="zh-CN"/>
        </w:rPr>
        <w:t>12.2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56778C5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B474E" w:rsidRPr="001B474E">
        <w:rPr>
          <w:rFonts w:ascii="Arial" w:hAnsi="Arial" w:cs="Arial"/>
          <w:b/>
          <w:lang w:eastAsia="zh-CN"/>
        </w:rPr>
        <w:t>Discussion on improving reliability for RRC_CONNECTED UEs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0412426" w14:textId="769A1E1D" w:rsidR="00934A0E" w:rsidRDefault="00934A0E" w:rsidP="001B474E">
      <w:pPr>
        <w:rPr>
          <w:rFonts w:eastAsia="Yu Mincho"/>
          <w:bCs/>
          <w:iCs/>
          <w:lang w:eastAsia="ja-JP"/>
        </w:rPr>
      </w:pPr>
      <w:r>
        <w:rPr>
          <w:rFonts w:eastAsia="Yu Mincho"/>
          <w:bCs/>
          <w:iCs/>
          <w:lang w:eastAsia="ja-JP"/>
        </w:rPr>
        <w:t xml:space="preserve">In the MBS WID </w:t>
      </w:r>
      <w:r>
        <w:rPr>
          <w:rFonts w:eastAsia="Yu Mincho"/>
          <w:bCs/>
          <w:iCs/>
          <w:lang w:eastAsia="ja-JP"/>
        </w:rPr>
        <w:fldChar w:fldCharType="begin"/>
      </w:r>
      <w:r>
        <w:rPr>
          <w:rFonts w:eastAsia="Yu Mincho"/>
          <w:bCs/>
          <w:iCs/>
          <w:lang w:eastAsia="ja-JP"/>
        </w:rPr>
        <w:instrText xml:space="preserve"> REF _Ref67923334 \r \h </w:instrText>
      </w:r>
      <w:r>
        <w:rPr>
          <w:rFonts w:eastAsia="Yu Mincho"/>
          <w:bCs/>
          <w:iCs/>
          <w:lang w:eastAsia="ja-JP"/>
        </w:rPr>
      </w:r>
      <w:r>
        <w:rPr>
          <w:rFonts w:eastAsia="Yu Mincho"/>
          <w:bCs/>
          <w:iCs/>
          <w:lang w:eastAsia="ja-JP"/>
        </w:rPr>
        <w:fldChar w:fldCharType="separate"/>
      </w:r>
      <w:r>
        <w:rPr>
          <w:rFonts w:eastAsia="Yu Mincho"/>
          <w:bCs/>
          <w:iCs/>
          <w:lang w:eastAsia="ja-JP"/>
        </w:rPr>
        <w:t>[1]</w:t>
      </w:r>
      <w:r>
        <w:rPr>
          <w:rFonts w:eastAsia="Yu Mincho"/>
          <w:bCs/>
          <w:iCs/>
          <w:lang w:eastAsia="ja-JP"/>
        </w:rPr>
        <w:fldChar w:fldCharType="end"/>
      </w:r>
      <w:r>
        <w:rPr>
          <w:rFonts w:eastAsia="Yu Mincho"/>
          <w:bCs/>
          <w:iCs/>
          <w:lang w:eastAsia="ja-JP"/>
        </w:rPr>
        <w:t xml:space="preserve">, the objective </w:t>
      </w:r>
      <w:r w:rsidR="00A46826">
        <w:rPr>
          <w:rFonts w:eastAsia="Yu Mincho"/>
          <w:bCs/>
          <w:iCs/>
          <w:lang w:eastAsia="ja-JP"/>
        </w:rPr>
        <w:t>for</w:t>
      </w:r>
      <w:r>
        <w:rPr>
          <w:rFonts w:eastAsia="Yu Mincho"/>
          <w:bCs/>
          <w:iCs/>
          <w:lang w:eastAsia="ja-JP"/>
        </w:rPr>
        <w:t xml:space="preserve"> reliability is</w:t>
      </w:r>
      <w:r w:rsidR="00517729">
        <w:rPr>
          <w:rFonts w:eastAsia="Yu Mincho"/>
          <w:bCs/>
          <w:iCs/>
          <w:lang w:eastAsia="ja-JP"/>
        </w:rPr>
        <w:t>:</w:t>
      </w:r>
    </w:p>
    <w:p w14:paraId="62DBD6AA" w14:textId="4D27C680" w:rsidR="00934A0E" w:rsidRPr="008358E9" w:rsidRDefault="00934A0E" w:rsidP="008358E9">
      <w:pPr>
        <w:numPr>
          <w:ilvl w:val="0"/>
          <w:numId w:val="37"/>
        </w:numPr>
        <w:overflowPunct w:val="0"/>
        <w:snapToGrid/>
        <w:spacing w:after="0"/>
        <w:jc w:val="left"/>
        <w:rPr>
          <w:sz w:val="20"/>
          <w:szCs w:val="20"/>
        </w:rPr>
      </w:pPr>
      <w:r w:rsidRPr="008358E9">
        <w:rPr>
          <w:sz w:val="20"/>
          <w:szCs w:val="20"/>
        </w:rPr>
        <w:t xml:space="preserve">Specify RAN basic functions for broadcast/multicast </w:t>
      </w:r>
      <w:r w:rsidRPr="008358E9">
        <w:rPr>
          <w:sz w:val="20"/>
          <w:szCs w:val="20"/>
          <w:lang w:eastAsia="zh-CN"/>
        </w:rPr>
        <w:t>for UEs in RRC_CONNECTED state</w:t>
      </w:r>
      <w:r w:rsidRPr="008358E9">
        <w:rPr>
          <w:sz w:val="20"/>
          <w:szCs w:val="20"/>
        </w:rPr>
        <w:t xml:space="preserve"> [RAN1, RAN2, RAN3]:</w:t>
      </w:r>
    </w:p>
    <w:p w14:paraId="09F7081A" w14:textId="137AFBF5" w:rsidR="00934A0E" w:rsidRPr="008358E9" w:rsidRDefault="00934A0E" w:rsidP="008358E9">
      <w:pPr>
        <w:overflowPunct w:val="0"/>
        <w:snapToGrid/>
        <w:spacing w:after="0"/>
        <w:ind w:left="720"/>
        <w:jc w:val="left"/>
        <w:rPr>
          <w:sz w:val="20"/>
          <w:szCs w:val="20"/>
        </w:rPr>
      </w:pPr>
      <w:r w:rsidRPr="008358E9">
        <w:rPr>
          <w:sz w:val="20"/>
          <w:szCs w:val="20"/>
        </w:rPr>
        <w:t>…</w:t>
      </w:r>
    </w:p>
    <w:p w14:paraId="148FB4D2" w14:textId="42CC9335" w:rsidR="00934A0E" w:rsidRPr="008358E9" w:rsidRDefault="00934A0E" w:rsidP="008358E9">
      <w:pPr>
        <w:numPr>
          <w:ilvl w:val="1"/>
          <w:numId w:val="37"/>
        </w:numPr>
        <w:overflowPunct w:val="0"/>
        <w:snapToGrid/>
        <w:jc w:val="left"/>
        <w:rPr>
          <w:sz w:val="20"/>
          <w:szCs w:val="20"/>
          <w:lang w:eastAsia="zh-CN"/>
        </w:rPr>
      </w:pPr>
      <w:r w:rsidRPr="008358E9">
        <w:rPr>
          <w:sz w:val="20"/>
          <w:szCs w:val="20"/>
          <w:lang w:eastAsia="zh-CN"/>
        </w:rPr>
        <w:t xml:space="preserve">Specify required changes to </w:t>
      </w:r>
      <w:r w:rsidRPr="008358E9">
        <w:rPr>
          <w:sz w:val="20"/>
          <w:szCs w:val="20"/>
        </w:rPr>
        <w:t xml:space="preserve">improve reliability of Broadcast/Multicast service, </w:t>
      </w:r>
      <w:proofErr w:type="gramStart"/>
      <w:r w:rsidRPr="008358E9">
        <w:rPr>
          <w:sz w:val="20"/>
          <w:szCs w:val="20"/>
          <w:lang w:eastAsia="zh-CN"/>
        </w:rPr>
        <w:t>e.g.</w:t>
      </w:r>
      <w:proofErr w:type="gramEnd"/>
      <w:r w:rsidRPr="008358E9">
        <w:rPr>
          <w:sz w:val="20"/>
          <w:szCs w:val="20"/>
          <w:lang w:eastAsia="zh-CN"/>
        </w:rPr>
        <w:t xml:space="preserve"> by UL feedback. The level of reliability should be based on the requirements of the application/service provided.</w:t>
      </w:r>
      <w:r w:rsidR="00A46826">
        <w:rPr>
          <w:sz w:val="20"/>
          <w:szCs w:val="20"/>
          <w:lang w:eastAsia="zh-CN"/>
        </w:rPr>
        <w:t xml:space="preserve"> </w:t>
      </w:r>
      <w:r w:rsidRPr="008358E9">
        <w:rPr>
          <w:sz w:val="20"/>
          <w:szCs w:val="20"/>
          <w:lang w:eastAsia="zh-CN"/>
        </w:rPr>
        <w:t>[RAN1, RAN2]</w:t>
      </w:r>
    </w:p>
    <w:p w14:paraId="492E78E7" w14:textId="19998834" w:rsidR="00934A0E" w:rsidRDefault="00934A0E" w:rsidP="001B474E">
      <w:pPr>
        <w:rPr>
          <w:rFonts w:eastAsia="Yu Mincho"/>
          <w:bCs/>
          <w:iCs/>
          <w:lang w:eastAsia="ja-JP"/>
        </w:rPr>
      </w:pPr>
      <w:r>
        <w:rPr>
          <w:rFonts w:eastAsia="Yu Mincho"/>
          <w:bCs/>
          <w:iCs/>
          <w:lang w:eastAsia="ja-JP"/>
        </w:rPr>
        <w:t xml:space="preserve">In RAN1#104, </w:t>
      </w:r>
      <w:r w:rsidR="009D6EC4">
        <w:rPr>
          <w:rFonts w:eastAsia="Yu Mincho"/>
          <w:bCs/>
          <w:iCs/>
          <w:lang w:eastAsia="ja-JP"/>
        </w:rPr>
        <w:t xml:space="preserve">while </w:t>
      </w:r>
      <w:proofErr w:type="gramStart"/>
      <w:r>
        <w:rPr>
          <w:rFonts w:eastAsia="Yu Mincho"/>
          <w:bCs/>
          <w:iCs/>
          <w:lang w:eastAsia="ja-JP"/>
        </w:rPr>
        <w:t>several</w:t>
      </w:r>
      <w:proofErr w:type="gramEnd"/>
      <w:r>
        <w:rPr>
          <w:rFonts w:eastAsia="Yu Mincho"/>
          <w:bCs/>
          <w:iCs/>
          <w:lang w:eastAsia="ja-JP"/>
        </w:rPr>
        <w:t xml:space="preserve"> agreements were reached</w:t>
      </w:r>
      <w:r w:rsidR="009D6EC4">
        <w:rPr>
          <w:rFonts w:eastAsia="Yu Mincho"/>
          <w:bCs/>
          <w:iCs/>
          <w:lang w:eastAsia="ja-JP"/>
        </w:rPr>
        <w:t xml:space="preserve"> for PUCCH and PDSCH, there were many FFS. This contributes </w:t>
      </w:r>
      <w:r w:rsidR="00837FF9">
        <w:rPr>
          <w:rFonts w:eastAsia="Yu Mincho"/>
          <w:bCs/>
          <w:iCs/>
          <w:lang w:eastAsia="ja-JP"/>
        </w:rPr>
        <w:t xml:space="preserve">provides observations and proposals for </w:t>
      </w:r>
      <w:r w:rsidR="009D6EC4">
        <w:rPr>
          <w:rFonts w:eastAsia="Yu Mincho"/>
          <w:bCs/>
          <w:iCs/>
          <w:lang w:eastAsia="ja-JP"/>
        </w:rPr>
        <w:t>several open issues</w:t>
      </w:r>
      <w:r w:rsidR="008358E9">
        <w:rPr>
          <w:rFonts w:eastAsia="Yu Mincho"/>
          <w:bCs/>
          <w:iCs/>
          <w:lang w:eastAsia="ja-JP"/>
        </w:rPr>
        <w:t xml:space="preserve"> </w:t>
      </w:r>
      <w:proofErr w:type="gramStart"/>
      <w:r w:rsidR="00A46826">
        <w:rPr>
          <w:rFonts w:eastAsia="Yu Mincho"/>
          <w:bCs/>
          <w:iCs/>
          <w:lang w:eastAsia="ja-JP"/>
        </w:rPr>
        <w:t xml:space="preserve">and </w:t>
      </w:r>
      <w:r w:rsidR="00837FF9">
        <w:rPr>
          <w:rFonts w:eastAsia="Yu Mincho"/>
          <w:bCs/>
          <w:iCs/>
          <w:lang w:eastAsia="ja-JP"/>
        </w:rPr>
        <w:t>also</w:t>
      </w:r>
      <w:proofErr w:type="gramEnd"/>
      <w:r w:rsidR="00837FF9">
        <w:rPr>
          <w:rFonts w:eastAsia="Yu Mincho"/>
          <w:bCs/>
          <w:iCs/>
          <w:lang w:eastAsia="ja-JP"/>
        </w:rPr>
        <w:t xml:space="preserve"> examines </w:t>
      </w:r>
      <w:r w:rsidR="00A46826">
        <w:rPr>
          <w:rFonts w:eastAsia="Yu Mincho"/>
          <w:bCs/>
          <w:iCs/>
          <w:lang w:eastAsia="ja-JP"/>
        </w:rPr>
        <w:t>SPS.</w:t>
      </w:r>
    </w:p>
    <w:p w14:paraId="38A7F13E" w14:textId="6787E655" w:rsidR="00D05F0A" w:rsidRDefault="00087F03" w:rsidP="00260236">
      <w:pPr>
        <w:pStyle w:val="Heading1"/>
      </w:pPr>
      <w:r>
        <w:t>Discussion</w:t>
      </w:r>
    </w:p>
    <w:p w14:paraId="639C3CFE" w14:textId="5F1966AC" w:rsidR="00A46826" w:rsidRPr="00A46826" w:rsidRDefault="00A46826" w:rsidP="00A46826">
      <w:r>
        <w:t xml:space="preserve">The topics from RAN1#104 ranged from configuration for PDSCH for improved reliability, HARQ-ACK feedback (types supported), </w:t>
      </w:r>
      <w:r w:rsidR="007B56B8">
        <w:t xml:space="preserve">and </w:t>
      </w:r>
      <w:r>
        <w:t>how to multiplex HARQ-ACK feedback.</w:t>
      </w:r>
    </w:p>
    <w:p w14:paraId="0CDBF64B" w14:textId="03E33732" w:rsidR="002F207A" w:rsidRDefault="002F207A" w:rsidP="002F207A">
      <w:pPr>
        <w:pStyle w:val="Heading2"/>
      </w:pPr>
      <w:r>
        <w:t>PDSCH configuration</w:t>
      </w:r>
    </w:p>
    <w:p w14:paraId="3EC92BE4" w14:textId="4B23DC33" w:rsidR="002F207A" w:rsidRPr="002F207A" w:rsidRDefault="002F207A" w:rsidP="002F207A">
      <w:r>
        <w:t xml:space="preserve">In RAN1#104, an agreement </w:t>
      </w:r>
      <w:r w:rsidR="00A46826">
        <w:t xml:space="preserve">was reached </w:t>
      </w:r>
      <w:r>
        <w:t>for slot level repetition</w:t>
      </w:r>
      <w:r w:rsidR="00517729">
        <w:t>:</w:t>
      </w:r>
    </w:p>
    <w:tbl>
      <w:tblPr>
        <w:tblStyle w:val="TableGrid"/>
        <w:tblW w:w="0" w:type="auto"/>
        <w:tblLook w:val="04A0" w:firstRow="1" w:lastRow="0" w:firstColumn="1" w:lastColumn="0" w:noHBand="0" w:noVBand="1"/>
      </w:tblPr>
      <w:tblGrid>
        <w:gridCol w:w="9307"/>
      </w:tblGrid>
      <w:tr w:rsidR="002F207A" w14:paraId="37D271CB" w14:textId="77777777" w:rsidTr="00B9384C">
        <w:tc>
          <w:tcPr>
            <w:tcW w:w="9307" w:type="dxa"/>
          </w:tcPr>
          <w:p w14:paraId="768D44B2" w14:textId="77777777" w:rsidR="002F207A" w:rsidRPr="004E3B4F" w:rsidRDefault="002F207A" w:rsidP="00B9384C">
            <w:pPr>
              <w:rPr>
                <w:sz w:val="18"/>
                <w:szCs w:val="18"/>
                <w:lang w:eastAsia="zh-CN"/>
              </w:rPr>
            </w:pPr>
            <w:r w:rsidRPr="004E3B4F">
              <w:rPr>
                <w:sz w:val="18"/>
                <w:szCs w:val="18"/>
                <w:lang w:eastAsia="zh-CN"/>
              </w:rPr>
              <w:t>For slot-level repetition for group-common PDSCH</w:t>
            </w:r>
            <w:r w:rsidRPr="004E3B4F">
              <w:rPr>
                <w:sz w:val="18"/>
                <w:szCs w:val="18"/>
              </w:rPr>
              <w:t xml:space="preserve"> </w:t>
            </w:r>
            <w:r w:rsidRPr="004E3B4F">
              <w:rPr>
                <w:sz w:val="18"/>
                <w:szCs w:val="18"/>
                <w:lang w:eastAsia="zh-CN"/>
              </w:rPr>
              <w:t>for RRC_CONNECTED UEs receiving multicast,</w:t>
            </w:r>
          </w:p>
          <w:p w14:paraId="24914632" w14:textId="77777777" w:rsidR="002F207A" w:rsidRPr="004E3B4F" w:rsidRDefault="002F207A" w:rsidP="00B9384C">
            <w:pPr>
              <w:numPr>
                <w:ilvl w:val="0"/>
                <w:numId w:val="33"/>
              </w:numPr>
              <w:overflowPunct w:val="0"/>
              <w:adjustRightInd/>
              <w:spacing w:after="0"/>
              <w:contextualSpacing/>
              <w:rPr>
                <w:sz w:val="18"/>
                <w:szCs w:val="18"/>
                <w:lang w:eastAsia="zh-CN"/>
              </w:rPr>
            </w:pPr>
            <w:r w:rsidRPr="004E3B4F">
              <w:rPr>
                <w:sz w:val="18"/>
                <w:szCs w:val="18"/>
                <w:lang w:eastAsia="zh-CN"/>
              </w:rPr>
              <w:t xml:space="preserve">(Config A) UE can be optionally configured with </w:t>
            </w:r>
            <w:proofErr w:type="spellStart"/>
            <w:r w:rsidRPr="004E3B4F">
              <w:rPr>
                <w:i/>
                <w:sz w:val="18"/>
                <w:szCs w:val="18"/>
                <w:lang w:eastAsia="zh-CN"/>
              </w:rPr>
              <w:t>pdsch-AggregationFactor</w:t>
            </w:r>
            <w:proofErr w:type="spellEnd"/>
            <w:r w:rsidRPr="004E3B4F">
              <w:rPr>
                <w:sz w:val="18"/>
                <w:szCs w:val="18"/>
                <w:lang w:eastAsia="zh-CN"/>
              </w:rPr>
              <w:t>.</w:t>
            </w:r>
          </w:p>
          <w:p w14:paraId="743EA46F" w14:textId="77777777" w:rsidR="002F207A" w:rsidRPr="004E3B4F" w:rsidRDefault="002F207A" w:rsidP="00B9384C">
            <w:pPr>
              <w:numPr>
                <w:ilvl w:val="0"/>
                <w:numId w:val="33"/>
              </w:numPr>
              <w:overflowPunct w:val="0"/>
              <w:adjustRightInd/>
              <w:spacing w:after="0"/>
              <w:contextualSpacing/>
              <w:rPr>
                <w:sz w:val="18"/>
                <w:szCs w:val="18"/>
                <w:lang w:eastAsia="zh-CN"/>
              </w:rPr>
            </w:pPr>
            <w:r w:rsidRPr="004E3B4F">
              <w:rPr>
                <w:sz w:val="18"/>
                <w:szCs w:val="18"/>
                <w:lang w:eastAsia="zh-CN"/>
              </w:rPr>
              <w:t xml:space="preserve">(Config B) UE can be optionally configured with TDRA table with </w:t>
            </w:r>
            <w:proofErr w:type="spellStart"/>
            <w:r w:rsidRPr="004E3B4F">
              <w:rPr>
                <w:i/>
                <w:sz w:val="18"/>
                <w:szCs w:val="18"/>
                <w:lang w:eastAsia="zh-CN"/>
              </w:rPr>
              <w:t>repetitionNumber</w:t>
            </w:r>
            <w:proofErr w:type="spellEnd"/>
            <w:r w:rsidRPr="004E3B4F">
              <w:rPr>
                <w:sz w:val="18"/>
                <w:szCs w:val="18"/>
                <w:lang w:eastAsia="zh-CN"/>
              </w:rPr>
              <w:t xml:space="preserve"> as part of the TDRA table. </w:t>
            </w:r>
          </w:p>
          <w:p w14:paraId="22371FFA" w14:textId="77777777" w:rsidR="002F207A" w:rsidRDefault="002F207A" w:rsidP="00B9384C">
            <w:pPr>
              <w:numPr>
                <w:ilvl w:val="0"/>
                <w:numId w:val="33"/>
              </w:numPr>
              <w:overflowPunct w:val="0"/>
              <w:adjustRightInd/>
              <w:spacing w:after="0"/>
              <w:contextualSpacing/>
              <w:rPr>
                <w:lang w:eastAsia="zh-CN"/>
              </w:rPr>
            </w:pPr>
            <w:r w:rsidRPr="004E3B4F">
              <w:rPr>
                <w:sz w:val="18"/>
                <w:szCs w:val="18"/>
                <w:lang w:eastAsia="zh-CN"/>
              </w:rPr>
              <w:t>If UE is configured with Config B, UE does not expect to be configured with Config A for the same group-common PDSCH.</w:t>
            </w:r>
          </w:p>
        </w:tc>
      </w:tr>
    </w:tbl>
    <w:p w14:paraId="1F644686" w14:textId="7E3BB1D2" w:rsidR="002F207A" w:rsidRDefault="002F207A" w:rsidP="002F207A"/>
    <w:p w14:paraId="29F5B449" w14:textId="422A7E0E" w:rsidR="007B56B8" w:rsidRDefault="002F207A" w:rsidP="002F207A">
      <w:r>
        <w:t xml:space="preserve">Another approach </w:t>
      </w:r>
      <w:r w:rsidR="00A46826">
        <w:t>to improve</w:t>
      </w:r>
      <w:r w:rsidR="000705BF">
        <w:t xml:space="preserve"> the</w:t>
      </w:r>
      <w:r>
        <w:t xml:space="preserve"> reliability </w:t>
      </w:r>
      <w:r w:rsidR="00A46826">
        <w:t>of</w:t>
      </w:r>
      <w:r>
        <w:t xml:space="preserve"> PDSCH </w:t>
      </w:r>
      <w:r w:rsidR="00A46826">
        <w:t xml:space="preserve">is </w:t>
      </w:r>
      <w:r w:rsidR="000705BF">
        <w:t>provid</w:t>
      </w:r>
      <w:r w:rsidR="00A46826">
        <w:t>ing</w:t>
      </w:r>
      <w:r w:rsidR="000705BF">
        <w:t xml:space="preserve"> options </w:t>
      </w:r>
      <w:r w:rsidR="00A46826">
        <w:t>for</w:t>
      </w:r>
      <w:r w:rsidR="000705BF">
        <w:t xml:space="preserve"> </w:t>
      </w:r>
      <w:r w:rsidR="00A46826">
        <w:t xml:space="preserve">which </w:t>
      </w:r>
      <w:r w:rsidR="000705BF">
        <w:t xml:space="preserve">MCS tables </w:t>
      </w:r>
      <w:r w:rsidR="00A46826">
        <w:t>are used</w:t>
      </w:r>
      <w:r w:rsidR="000705BF">
        <w:t xml:space="preserve">. </w:t>
      </w:r>
      <w:r w:rsidR="00A46826">
        <w:t xml:space="preserve">In general, all UEs have three MCS tables (normal, qam256, and low-SE). The </w:t>
      </w:r>
      <w:proofErr w:type="gramStart"/>
      <w:r w:rsidR="00A46826">
        <w:t>particular table</w:t>
      </w:r>
      <w:proofErr w:type="gramEnd"/>
      <w:r w:rsidR="00A46826">
        <w:t xml:space="preserve"> used is captured in 38.214 </w:t>
      </w:r>
      <w:r w:rsidR="007B56B8">
        <w:fldChar w:fldCharType="begin"/>
      </w:r>
      <w:r w:rsidR="007B56B8">
        <w:instrText xml:space="preserve"> REF _Ref67981485 \r \h </w:instrText>
      </w:r>
      <w:r w:rsidR="007B56B8">
        <w:fldChar w:fldCharType="separate"/>
      </w:r>
      <w:r w:rsidR="007B56B8">
        <w:t>[5]</w:t>
      </w:r>
      <w:r w:rsidR="007B56B8">
        <w:fldChar w:fldCharType="end"/>
      </w:r>
      <w:r w:rsidR="007B56B8">
        <w:t xml:space="preserve"> </w:t>
      </w:r>
      <w:r w:rsidR="00A46826">
        <w:t>and may be different for each UE</w:t>
      </w:r>
      <w:r w:rsidR="007B56B8">
        <w:t>, e.g., based on RNTI and configuration</w:t>
      </w:r>
      <w:r w:rsidR="00A46826">
        <w:t xml:space="preserve">. </w:t>
      </w:r>
      <w:proofErr w:type="gramStart"/>
      <w:r w:rsidR="007B56B8">
        <w:t>In order to</w:t>
      </w:r>
      <w:proofErr w:type="gramEnd"/>
      <w:r w:rsidR="007B56B8">
        <w:t xml:space="preserve"> ensure each UE is using the same MCS table for MBS, the configuration for MBS should include which MCS table to use. Note that for re-transmissions, the same table is used.</w:t>
      </w:r>
    </w:p>
    <w:p w14:paraId="252EBB80" w14:textId="17480937" w:rsidR="002F207A" w:rsidRPr="000705BF" w:rsidRDefault="000705BF" w:rsidP="00A2126F">
      <w:pPr>
        <w:rPr>
          <w:b/>
          <w:bCs/>
          <w:i/>
          <w:iCs/>
        </w:rPr>
      </w:pPr>
      <w:r w:rsidRPr="000705BF">
        <w:rPr>
          <w:b/>
          <w:bCs/>
          <w:i/>
          <w:iCs/>
        </w:rPr>
        <w:t xml:space="preserve">Proposal 1: For the same service, all </w:t>
      </w:r>
      <w:r w:rsidRPr="000705BF">
        <w:rPr>
          <w:b/>
          <w:bCs/>
          <w:i/>
          <w:iCs/>
          <w:lang w:eastAsia="zh-CN"/>
        </w:rPr>
        <w:t xml:space="preserve">RRC_CONNECTED UEs receiving multicast are configured with </w:t>
      </w:r>
      <w:r w:rsidR="00517729">
        <w:rPr>
          <w:b/>
          <w:bCs/>
          <w:i/>
          <w:iCs/>
          <w:lang w:eastAsia="zh-CN"/>
        </w:rPr>
        <w:t>the same</w:t>
      </w:r>
      <w:r w:rsidRPr="000705BF">
        <w:rPr>
          <w:b/>
          <w:bCs/>
          <w:i/>
          <w:iCs/>
          <w:lang w:eastAsia="zh-CN"/>
        </w:rPr>
        <w:t xml:space="preserve"> MCS table.</w:t>
      </w:r>
    </w:p>
    <w:p w14:paraId="6F540C63" w14:textId="62D0C057" w:rsidR="00B9384C" w:rsidRDefault="002143AD" w:rsidP="007B56B8">
      <w:r>
        <w:t>Another approach to improve the reliability of PDSCH is to enable full buffer rate matching (FBRM) on the downlink. Currently, limited buffer rate matching (LBRM) is used on the downlink while on the uplink, FBRM is used unless the LBRM feature is enabled.</w:t>
      </w:r>
      <w:r w:rsidR="00B9384C">
        <w:t xml:space="preserve"> On the </w:t>
      </w:r>
      <w:proofErr w:type="spellStart"/>
      <w:r w:rsidR="00B9384C">
        <w:t>sidelink</w:t>
      </w:r>
      <w:proofErr w:type="spellEnd"/>
      <w:r w:rsidR="00B9384C">
        <w:t>, FBRM is used for improving reliability</w:t>
      </w:r>
      <w:r w:rsidR="00C13576">
        <w:t xml:space="preserve"> of the PSSCH.</w:t>
      </w:r>
    </w:p>
    <w:p w14:paraId="18EFD7AC" w14:textId="06CC8F19" w:rsidR="00B9384C" w:rsidRDefault="00B9384C" w:rsidP="007B56B8">
      <w:r>
        <w:t xml:space="preserve">It is noted that decoder performance improves as the transport block size (TBS) increases. For small sized TBs, the mother code rate is 1/5 but with LBRM, the effective rate is 2/3. While repetition improves the SNR, using all the bits from the mother code provides additional gains in performance. With MBS, the additional gains can reduce the number of retransmissions for small </w:t>
      </w:r>
      <w:r w:rsidR="00517729">
        <w:t xml:space="preserve">sized </w:t>
      </w:r>
      <w:r>
        <w:t>TBs</w:t>
      </w:r>
      <w:r w:rsidR="002F3E60">
        <w:t xml:space="preserve"> and/or reduce the number of resources needed</w:t>
      </w:r>
      <w:r>
        <w:t>.</w:t>
      </w:r>
      <w:r w:rsidR="002F3E60">
        <w:t xml:space="preserve"> While FBRM increases soft buffer usage, a limit </w:t>
      </w:r>
      <w:r w:rsidR="00517729">
        <w:t xml:space="preserve">of the TB size </w:t>
      </w:r>
      <w:r w:rsidR="002F3E60">
        <w:t xml:space="preserve">can be considered to avoid </w:t>
      </w:r>
      <w:proofErr w:type="gramStart"/>
      <w:r w:rsidR="002F3E60">
        <w:t>large amounts</w:t>
      </w:r>
      <w:proofErr w:type="gramEnd"/>
      <w:r w:rsidR="002F3E60">
        <w:t xml:space="preserve"> for </w:t>
      </w:r>
      <w:r w:rsidR="005847D2">
        <w:t xml:space="preserve">the </w:t>
      </w:r>
      <w:r w:rsidR="002F3E60">
        <w:t xml:space="preserve">soft buffer. </w:t>
      </w:r>
    </w:p>
    <w:p w14:paraId="07C4803E" w14:textId="03085376" w:rsidR="00B9384C" w:rsidRPr="000705BF" w:rsidRDefault="00B9384C" w:rsidP="00B9384C">
      <w:pPr>
        <w:rPr>
          <w:b/>
          <w:bCs/>
          <w:i/>
          <w:iCs/>
        </w:rPr>
      </w:pPr>
      <w:r w:rsidRPr="000705BF">
        <w:rPr>
          <w:b/>
          <w:bCs/>
          <w:i/>
          <w:iCs/>
        </w:rPr>
        <w:t xml:space="preserve">Proposal </w:t>
      </w:r>
      <w:r w:rsidR="005847D2">
        <w:rPr>
          <w:b/>
          <w:bCs/>
          <w:i/>
          <w:iCs/>
        </w:rPr>
        <w:t>2</w:t>
      </w:r>
      <w:r w:rsidRPr="000705BF">
        <w:rPr>
          <w:b/>
          <w:bCs/>
          <w:i/>
          <w:iCs/>
        </w:rPr>
        <w:t xml:space="preserve">: </w:t>
      </w:r>
      <w:r w:rsidR="002F3E60">
        <w:rPr>
          <w:b/>
          <w:bCs/>
          <w:i/>
          <w:iCs/>
        </w:rPr>
        <w:t xml:space="preserve">For MBS, </w:t>
      </w:r>
      <w:r>
        <w:rPr>
          <w:b/>
          <w:bCs/>
          <w:i/>
          <w:iCs/>
        </w:rPr>
        <w:t>FBRM should be used to improve</w:t>
      </w:r>
      <w:r w:rsidR="002F3E60">
        <w:rPr>
          <w:b/>
          <w:bCs/>
          <w:i/>
          <w:iCs/>
        </w:rPr>
        <w:t xml:space="preserve"> performance for small </w:t>
      </w:r>
      <w:r w:rsidR="00F60F18">
        <w:rPr>
          <w:b/>
          <w:bCs/>
          <w:i/>
          <w:iCs/>
        </w:rPr>
        <w:t xml:space="preserve">sized </w:t>
      </w:r>
      <w:proofErr w:type="spellStart"/>
      <w:r w:rsidR="002F3E60">
        <w:rPr>
          <w:b/>
          <w:bCs/>
          <w:i/>
          <w:iCs/>
        </w:rPr>
        <w:t>TBs.</w:t>
      </w:r>
      <w:proofErr w:type="spellEnd"/>
    </w:p>
    <w:p w14:paraId="4FCB102E" w14:textId="77777777" w:rsidR="000705BF" w:rsidRDefault="000705BF" w:rsidP="000705BF">
      <w:pPr>
        <w:pStyle w:val="Heading2"/>
      </w:pPr>
      <w:r>
        <w:lastRenderedPageBreak/>
        <w:t>SPS configuration</w:t>
      </w:r>
    </w:p>
    <w:p w14:paraId="3C388FD3" w14:textId="6DEA7CED" w:rsidR="000705BF" w:rsidRDefault="000705BF" w:rsidP="000705BF">
      <w:r>
        <w:t>With the agreements for supporting SPS for MBS in the “</w:t>
      </w:r>
      <w:r w:rsidRPr="008358E9">
        <w:t>Mechanisms to support group scheduling for RRC_CONNECTED UEs</w:t>
      </w:r>
      <w:r>
        <w:t>” agenda item, aspects for addressing reliability need to be addressed</w:t>
      </w:r>
      <w:r w:rsidR="007B56B8">
        <w:t xml:space="preserve">, </w:t>
      </w:r>
      <w:proofErr w:type="gramStart"/>
      <w:r w:rsidR="007B56B8">
        <w:t>including</w:t>
      </w:r>
      <w:proofErr w:type="gramEnd"/>
    </w:p>
    <w:p w14:paraId="60F266B2" w14:textId="77777777" w:rsidR="000705BF" w:rsidRDefault="000705BF" w:rsidP="000705BF">
      <w:pPr>
        <w:pStyle w:val="ListParagraph"/>
        <w:numPr>
          <w:ilvl w:val="0"/>
          <w:numId w:val="33"/>
        </w:numPr>
      </w:pPr>
      <w:r>
        <w:t>What MCS table should be used</w:t>
      </w:r>
    </w:p>
    <w:p w14:paraId="4E5A9AB9" w14:textId="77777777" w:rsidR="000705BF" w:rsidRDefault="000705BF" w:rsidP="000705BF">
      <w:pPr>
        <w:pStyle w:val="ListParagraph"/>
        <w:numPr>
          <w:ilvl w:val="0"/>
          <w:numId w:val="33"/>
        </w:numPr>
      </w:pPr>
      <w:r>
        <w:t>Whether to support ACK/NACK based HARQ-ACK feedback</w:t>
      </w:r>
    </w:p>
    <w:p w14:paraId="04EE7FCE" w14:textId="77777777" w:rsidR="000705BF" w:rsidRDefault="000705BF" w:rsidP="000705BF">
      <w:pPr>
        <w:pStyle w:val="ListParagraph"/>
        <w:numPr>
          <w:ilvl w:val="0"/>
          <w:numId w:val="33"/>
        </w:numPr>
      </w:pPr>
      <w:r>
        <w:t>Whether to support NACK-only base HARQ-ACK feedback</w:t>
      </w:r>
    </w:p>
    <w:p w14:paraId="4CA9B815" w14:textId="77777777" w:rsidR="000705BF" w:rsidRDefault="000705BF" w:rsidP="000705BF">
      <w:pPr>
        <w:pStyle w:val="ListParagraph"/>
        <w:numPr>
          <w:ilvl w:val="0"/>
          <w:numId w:val="33"/>
        </w:numPr>
      </w:pPr>
      <w:r>
        <w:t>Which PUCCH resources to use</w:t>
      </w:r>
    </w:p>
    <w:p w14:paraId="2607EAF4" w14:textId="6C101D66" w:rsidR="000705BF" w:rsidRDefault="000705BF" w:rsidP="000705BF">
      <w:proofErr w:type="gramStart"/>
      <w:r>
        <w:t>In order to</w:t>
      </w:r>
      <w:proofErr w:type="gramEnd"/>
      <w:r>
        <w:t xml:space="preserve"> address some of these questions, the RRC configuration for SPS in 38.331</w:t>
      </w:r>
      <w:r w:rsidR="007B56B8">
        <w:t xml:space="preserve"> </w:t>
      </w:r>
      <w:r w:rsidR="007B56B8">
        <w:fldChar w:fldCharType="begin"/>
      </w:r>
      <w:r w:rsidR="007B56B8">
        <w:instrText xml:space="preserve"> REF _Ref65591617 \r \h </w:instrText>
      </w:r>
      <w:r w:rsidR="007B56B8">
        <w:fldChar w:fldCharType="separate"/>
      </w:r>
      <w:r w:rsidR="007B56B8">
        <w:t>[2]</w:t>
      </w:r>
      <w:r w:rsidR="007B56B8">
        <w:fldChar w:fldCharType="end"/>
      </w:r>
      <w:r>
        <w:t xml:space="preserve"> is examined first to determine whether the </w:t>
      </w:r>
      <w:r w:rsidR="007B56B8">
        <w:t xml:space="preserve">current </w:t>
      </w:r>
      <w:r>
        <w:t xml:space="preserve">parameters are applicable for MBS and whether modification </w:t>
      </w:r>
      <w:r w:rsidR="007B56B8">
        <w:t>are</w:t>
      </w:r>
      <w:r>
        <w:t xml:space="preserve"> needed.</w:t>
      </w:r>
    </w:p>
    <w:p w14:paraId="18CD46A5" w14:textId="77777777" w:rsidR="000705BF" w:rsidRDefault="000705BF" w:rsidP="000705BF">
      <w:pPr>
        <w:pStyle w:val="PL"/>
        <w:shd w:val="clear" w:color="auto" w:fill="D9D9D9" w:themeFill="background1" w:themeFillShade="D9"/>
        <w:rPr>
          <w:color w:val="808080"/>
        </w:rPr>
      </w:pPr>
      <w:r>
        <w:rPr>
          <w:color w:val="808080"/>
        </w:rPr>
        <w:t>-- ASN1START</w:t>
      </w:r>
    </w:p>
    <w:p w14:paraId="161BDDAB" w14:textId="77777777" w:rsidR="000705BF" w:rsidRDefault="000705BF" w:rsidP="000705BF">
      <w:pPr>
        <w:pStyle w:val="PL"/>
        <w:shd w:val="clear" w:color="auto" w:fill="D9D9D9" w:themeFill="background1" w:themeFillShade="D9"/>
        <w:rPr>
          <w:color w:val="808080"/>
        </w:rPr>
      </w:pPr>
      <w:r>
        <w:rPr>
          <w:color w:val="808080"/>
        </w:rPr>
        <w:t>-- TAG-SPS-CONFIG-START</w:t>
      </w:r>
    </w:p>
    <w:p w14:paraId="4613A5AA" w14:textId="77777777" w:rsidR="000705BF" w:rsidRDefault="000705BF" w:rsidP="000705BF">
      <w:pPr>
        <w:pStyle w:val="PL"/>
        <w:shd w:val="clear" w:color="auto" w:fill="D9D9D9" w:themeFill="background1" w:themeFillShade="D9"/>
      </w:pPr>
    </w:p>
    <w:p w14:paraId="7AC73B9A" w14:textId="77777777" w:rsidR="000705BF" w:rsidRDefault="000705BF" w:rsidP="000705BF">
      <w:pPr>
        <w:pStyle w:val="PL"/>
        <w:shd w:val="clear" w:color="auto" w:fill="D9D9D9" w:themeFill="background1" w:themeFillShade="D9"/>
      </w:pPr>
      <w:r>
        <w:t xml:space="preserve">SPS-Config ::=                  </w:t>
      </w:r>
      <w:r>
        <w:rPr>
          <w:color w:val="993366"/>
        </w:rPr>
        <w:t>SEQUENCE</w:t>
      </w:r>
      <w:r>
        <w:t xml:space="preserve"> {</w:t>
      </w:r>
    </w:p>
    <w:p w14:paraId="484682C6" w14:textId="77777777" w:rsidR="000705BF" w:rsidRDefault="000705BF" w:rsidP="000705BF">
      <w:pPr>
        <w:pStyle w:val="PL"/>
        <w:shd w:val="clear" w:color="auto" w:fill="D9D9D9" w:themeFill="background1" w:themeFillShade="D9"/>
      </w:pPr>
      <w:r>
        <w:t xml:space="preserve">    periodicity                     </w:t>
      </w:r>
      <w:r>
        <w:rPr>
          <w:color w:val="993366"/>
        </w:rPr>
        <w:t>ENUMERATED</w:t>
      </w:r>
      <w:r>
        <w:t xml:space="preserve"> {ms10, ms20, ms32, ms40, ms64, ms80, ms128, ms160, ms320, ms640,</w:t>
      </w:r>
    </w:p>
    <w:p w14:paraId="5413BB46" w14:textId="77777777" w:rsidR="000705BF" w:rsidRDefault="000705BF" w:rsidP="000705BF">
      <w:pPr>
        <w:pStyle w:val="PL"/>
        <w:shd w:val="clear" w:color="auto" w:fill="D9D9D9" w:themeFill="background1" w:themeFillShade="D9"/>
      </w:pPr>
      <w:r>
        <w:t xml:space="preserve">                                                        spare6, spare5, spare4, spare3, spare2, spare1},</w:t>
      </w:r>
    </w:p>
    <w:p w14:paraId="14044200" w14:textId="77777777" w:rsidR="000705BF" w:rsidRDefault="000705BF" w:rsidP="000705BF">
      <w:pPr>
        <w:pStyle w:val="PL"/>
        <w:shd w:val="clear" w:color="auto" w:fill="D9D9D9" w:themeFill="background1" w:themeFillShade="D9"/>
      </w:pPr>
      <w:r>
        <w:t xml:space="preserve">    nrofHARQ-Processes              </w:t>
      </w:r>
      <w:r>
        <w:rPr>
          <w:color w:val="993366"/>
        </w:rPr>
        <w:t>INTEGER</w:t>
      </w:r>
      <w:r>
        <w:t xml:space="preserve"> (1..8),</w:t>
      </w:r>
    </w:p>
    <w:p w14:paraId="0264BE1D" w14:textId="77777777" w:rsidR="000705BF" w:rsidRDefault="000705BF" w:rsidP="000705BF">
      <w:pPr>
        <w:pStyle w:val="PL"/>
        <w:shd w:val="clear" w:color="auto" w:fill="D9D9D9" w:themeFill="background1" w:themeFillShade="D9"/>
        <w:rPr>
          <w:color w:val="808080"/>
        </w:rPr>
      </w:pPr>
      <w:r>
        <w:t xml:space="preserve">    n1PUCCH-AN                      PUCCH-ResourceId             </w:t>
      </w:r>
      <w:r>
        <w:rPr>
          <w:color w:val="993366"/>
        </w:rPr>
        <w:t>OPTIONAL</w:t>
      </w:r>
      <w:r>
        <w:t xml:space="preserve">,   </w:t>
      </w:r>
      <w:r>
        <w:rPr>
          <w:color w:val="808080"/>
        </w:rPr>
        <w:t>-- Need M</w:t>
      </w:r>
    </w:p>
    <w:p w14:paraId="6DDE1648" w14:textId="77777777" w:rsidR="000705BF" w:rsidRDefault="000705BF" w:rsidP="000705BF">
      <w:pPr>
        <w:pStyle w:val="PL"/>
        <w:shd w:val="clear" w:color="auto" w:fill="D9D9D9" w:themeFill="background1" w:themeFillShade="D9"/>
        <w:rPr>
          <w:color w:val="808080"/>
        </w:rPr>
      </w:pPr>
      <w:r>
        <w:t xml:space="preserve">    mcs-Table                       </w:t>
      </w:r>
      <w:r>
        <w:rPr>
          <w:color w:val="993366"/>
        </w:rPr>
        <w:t>ENUMERATED</w:t>
      </w:r>
      <w:r>
        <w:t xml:space="preserve"> {qam64LowSE}      </w:t>
      </w:r>
      <w:r>
        <w:rPr>
          <w:color w:val="993366"/>
        </w:rPr>
        <w:t>OPTIONAL</w:t>
      </w:r>
      <w:r>
        <w:t xml:space="preserve">,   </w:t>
      </w:r>
      <w:r>
        <w:rPr>
          <w:color w:val="808080"/>
        </w:rPr>
        <w:t>-- Need S</w:t>
      </w:r>
    </w:p>
    <w:p w14:paraId="7C09A764" w14:textId="77777777" w:rsidR="000705BF" w:rsidRDefault="000705BF" w:rsidP="000705BF">
      <w:pPr>
        <w:pStyle w:val="PL"/>
        <w:shd w:val="clear" w:color="auto" w:fill="D9D9D9" w:themeFill="background1" w:themeFillShade="D9"/>
      </w:pPr>
      <w:r>
        <w:t xml:space="preserve">    ...,</w:t>
      </w:r>
    </w:p>
    <w:p w14:paraId="19679301" w14:textId="77777777" w:rsidR="000705BF" w:rsidRDefault="000705BF" w:rsidP="000705BF">
      <w:pPr>
        <w:pStyle w:val="PL"/>
        <w:shd w:val="clear" w:color="auto" w:fill="D9D9D9" w:themeFill="background1" w:themeFillShade="D9"/>
      </w:pPr>
      <w:r>
        <w:t xml:space="preserve">    [[</w:t>
      </w:r>
    </w:p>
    <w:p w14:paraId="357F4197" w14:textId="77777777" w:rsidR="000705BF" w:rsidRDefault="000705BF" w:rsidP="000705BF">
      <w:pPr>
        <w:pStyle w:val="PL"/>
        <w:shd w:val="clear" w:color="auto" w:fill="D9D9D9" w:themeFill="background1" w:themeFillShade="D9"/>
        <w:rPr>
          <w:color w:val="808080"/>
        </w:rPr>
      </w:pPr>
      <w:r>
        <w:t xml:space="preserve">    sps-ConfigIndex-r16             SPS-ConfigIndex-r16          </w:t>
      </w:r>
      <w:r>
        <w:rPr>
          <w:color w:val="993366"/>
        </w:rPr>
        <w:t>OPTIONAL</w:t>
      </w:r>
      <w:r>
        <w:t xml:space="preserve">,   </w:t>
      </w:r>
      <w:r>
        <w:rPr>
          <w:color w:val="808080"/>
        </w:rPr>
        <w:t>-- Cond SPS-List</w:t>
      </w:r>
    </w:p>
    <w:p w14:paraId="6E04087B" w14:textId="77777777" w:rsidR="000705BF" w:rsidRDefault="000705BF" w:rsidP="000705BF">
      <w:pPr>
        <w:pStyle w:val="PL"/>
        <w:shd w:val="clear" w:color="auto" w:fill="D9D9D9" w:themeFill="background1" w:themeFillShade="D9"/>
        <w:rPr>
          <w:color w:val="808080"/>
        </w:rPr>
      </w:pPr>
      <w:r>
        <w:t xml:space="preserve">    harq-ProcID-Offset-r16          </w:t>
      </w:r>
      <w:r>
        <w:rPr>
          <w:color w:val="993366"/>
        </w:rPr>
        <w:t>INTEGER</w:t>
      </w:r>
      <w:r>
        <w:t xml:space="preserve"> (0..15)              </w:t>
      </w:r>
      <w:r>
        <w:rPr>
          <w:color w:val="993366"/>
        </w:rPr>
        <w:t>OPTIONAL</w:t>
      </w:r>
      <w:r>
        <w:t xml:space="preserve">,   </w:t>
      </w:r>
      <w:r>
        <w:rPr>
          <w:color w:val="808080"/>
        </w:rPr>
        <w:t>-- Need R</w:t>
      </w:r>
    </w:p>
    <w:p w14:paraId="2BC65397" w14:textId="77777777" w:rsidR="000705BF" w:rsidRDefault="000705BF" w:rsidP="000705BF">
      <w:pPr>
        <w:pStyle w:val="PL"/>
        <w:shd w:val="clear" w:color="auto" w:fill="D9D9D9" w:themeFill="background1" w:themeFillShade="D9"/>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728199E6" w14:textId="77777777" w:rsidR="000705BF" w:rsidRDefault="000705BF" w:rsidP="000705BF">
      <w:pPr>
        <w:pStyle w:val="PL"/>
        <w:shd w:val="clear" w:color="auto" w:fill="D9D9D9" w:themeFill="background1" w:themeFillShade="D9"/>
        <w:rPr>
          <w:color w:val="808080"/>
        </w:rPr>
      </w:pPr>
      <w:r>
        <w:t xml:space="preserve">    harq-CodebookID-r16             </w:t>
      </w:r>
      <w:r>
        <w:rPr>
          <w:color w:val="993366"/>
        </w:rPr>
        <w:t>INTEGER</w:t>
      </w:r>
      <w:r>
        <w:t xml:space="preserve"> (1..2)               </w:t>
      </w:r>
      <w:r>
        <w:rPr>
          <w:color w:val="993366"/>
        </w:rPr>
        <w:t>OPTIONAL</w:t>
      </w:r>
      <w:r>
        <w:t xml:space="preserve">,   </w:t>
      </w:r>
      <w:r>
        <w:rPr>
          <w:color w:val="808080"/>
        </w:rPr>
        <w:t>-- Need R</w:t>
      </w:r>
    </w:p>
    <w:p w14:paraId="70FA08C8" w14:textId="77777777" w:rsidR="000705BF" w:rsidRDefault="000705BF" w:rsidP="000705BF">
      <w:pPr>
        <w:pStyle w:val="PL"/>
        <w:shd w:val="clear" w:color="auto" w:fill="D9D9D9" w:themeFill="background1" w:themeFillShade="D9"/>
        <w:rPr>
          <w:color w:val="808080"/>
        </w:rPr>
      </w:pPr>
      <w:r>
        <w:t xml:space="preserve">    pdsch-AggregationFactor-r16     </w:t>
      </w:r>
      <w:r>
        <w:rPr>
          <w:color w:val="993366"/>
        </w:rPr>
        <w:t>ENUMERATED</w:t>
      </w:r>
      <w:r>
        <w:t xml:space="preserve"> {n1, n2, n4, n8 } </w:t>
      </w:r>
      <w:r>
        <w:rPr>
          <w:color w:val="993366"/>
        </w:rPr>
        <w:t>OPTIONAL</w:t>
      </w:r>
      <w:r>
        <w:t xml:space="preserve">    </w:t>
      </w:r>
      <w:r>
        <w:rPr>
          <w:color w:val="808080"/>
        </w:rPr>
        <w:t>-- Need S</w:t>
      </w:r>
    </w:p>
    <w:p w14:paraId="432FE727" w14:textId="77777777" w:rsidR="000705BF" w:rsidRDefault="000705BF" w:rsidP="000705BF">
      <w:pPr>
        <w:pStyle w:val="PL"/>
        <w:shd w:val="clear" w:color="auto" w:fill="D9D9D9" w:themeFill="background1" w:themeFillShade="D9"/>
      </w:pPr>
      <w:r>
        <w:t xml:space="preserve">    ]]</w:t>
      </w:r>
    </w:p>
    <w:p w14:paraId="1FC39ECF" w14:textId="77777777" w:rsidR="000705BF" w:rsidRDefault="000705BF" w:rsidP="000705BF">
      <w:pPr>
        <w:pStyle w:val="PL"/>
        <w:shd w:val="clear" w:color="auto" w:fill="D9D9D9" w:themeFill="background1" w:themeFillShade="D9"/>
      </w:pPr>
      <w:r>
        <w:t>}</w:t>
      </w:r>
    </w:p>
    <w:p w14:paraId="2EB0244C" w14:textId="77777777" w:rsidR="000705BF" w:rsidRDefault="000705BF" w:rsidP="000705BF">
      <w:pPr>
        <w:pStyle w:val="PL"/>
        <w:shd w:val="clear" w:color="auto" w:fill="D9D9D9" w:themeFill="background1" w:themeFillShade="D9"/>
      </w:pPr>
    </w:p>
    <w:p w14:paraId="366D3AD2" w14:textId="77777777" w:rsidR="000705BF" w:rsidRDefault="000705BF" w:rsidP="000705BF">
      <w:pPr>
        <w:pStyle w:val="PL"/>
        <w:shd w:val="clear" w:color="auto" w:fill="D9D9D9" w:themeFill="background1" w:themeFillShade="D9"/>
        <w:rPr>
          <w:color w:val="808080"/>
        </w:rPr>
      </w:pPr>
      <w:r>
        <w:rPr>
          <w:color w:val="808080"/>
        </w:rPr>
        <w:t>-- TAG-SPS-CONFIG-STOP</w:t>
      </w:r>
    </w:p>
    <w:p w14:paraId="17766182" w14:textId="77777777" w:rsidR="000705BF" w:rsidRDefault="000705BF" w:rsidP="000705BF">
      <w:pPr>
        <w:pStyle w:val="PL"/>
        <w:shd w:val="clear" w:color="auto" w:fill="D9D9D9" w:themeFill="background1" w:themeFillShade="D9"/>
        <w:rPr>
          <w:color w:val="808080"/>
        </w:rPr>
      </w:pPr>
      <w:r>
        <w:rPr>
          <w:color w:val="808080"/>
        </w:rPr>
        <w:t>-- ASN1STOP</w:t>
      </w:r>
    </w:p>
    <w:p w14:paraId="33877C30" w14:textId="77777777" w:rsidR="000705BF" w:rsidRDefault="000705BF" w:rsidP="000705BF"/>
    <w:p w14:paraId="6FB40D9C" w14:textId="77777777" w:rsidR="000705BF" w:rsidRDefault="000705BF" w:rsidP="000705BF">
      <w:r>
        <w:t>The parameters can be divided into a group configuration and a dedicated configuration, as shown below.</w:t>
      </w:r>
    </w:p>
    <w:p w14:paraId="697B0125" w14:textId="3AFFCC9A" w:rsidR="000705BF" w:rsidRDefault="000705BF" w:rsidP="000705BF">
      <w:pPr>
        <w:pStyle w:val="Caption"/>
        <w:keepNext/>
      </w:pPr>
      <w:r>
        <w:t xml:space="preserve">Table </w:t>
      </w:r>
      <w:fldSimple w:instr=" SEQ Table \* ARABIC ">
        <w:r>
          <w:rPr>
            <w:noProof/>
          </w:rPr>
          <w:t>1</w:t>
        </w:r>
      </w:fldSimple>
      <w:r>
        <w:t>.</w:t>
      </w:r>
      <w:r w:rsidR="007B56B8">
        <w:t xml:space="preserve"> Applicability of SPS parameters for MBS</w:t>
      </w:r>
    </w:p>
    <w:tbl>
      <w:tblPr>
        <w:tblStyle w:val="TableGrid"/>
        <w:tblW w:w="0" w:type="auto"/>
        <w:tblLayout w:type="fixed"/>
        <w:tblLook w:val="04A0" w:firstRow="1" w:lastRow="0" w:firstColumn="1" w:lastColumn="0" w:noHBand="0" w:noVBand="1"/>
      </w:tblPr>
      <w:tblGrid>
        <w:gridCol w:w="2310"/>
        <w:gridCol w:w="3864"/>
        <w:gridCol w:w="1111"/>
        <w:gridCol w:w="900"/>
        <w:gridCol w:w="1122"/>
      </w:tblGrid>
      <w:tr w:rsidR="00214EEB" w14:paraId="2C385BB0" w14:textId="77777777" w:rsidTr="00B9384C">
        <w:tc>
          <w:tcPr>
            <w:tcW w:w="2310" w:type="dxa"/>
          </w:tcPr>
          <w:p w14:paraId="2B06572D" w14:textId="77777777" w:rsidR="00214EEB" w:rsidRDefault="00214EEB" w:rsidP="00B9384C">
            <w:pPr>
              <w:pStyle w:val="TableCell0"/>
            </w:pPr>
            <w:r>
              <w:t>Parameter</w:t>
            </w:r>
          </w:p>
        </w:tc>
        <w:tc>
          <w:tcPr>
            <w:tcW w:w="3864" w:type="dxa"/>
          </w:tcPr>
          <w:p w14:paraId="2D4B1FDB" w14:textId="77777777" w:rsidR="00214EEB" w:rsidRDefault="00214EEB" w:rsidP="00B9384C">
            <w:pPr>
              <w:pStyle w:val="TableCell0"/>
            </w:pPr>
            <w:r>
              <w:t>Description</w:t>
            </w:r>
          </w:p>
        </w:tc>
        <w:tc>
          <w:tcPr>
            <w:tcW w:w="1111" w:type="dxa"/>
          </w:tcPr>
          <w:p w14:paraId="3611EB7A" w14:textId="77777777" w:rsidR="00214EEB" w:rsidRDefault="00214EEB" w:rsidP="00B9384C">
            <w:pPr>
              <w:pStyle w:val="TableCell0"/>
              <w:jc w:val="center"/>
            </w:pPr>
            <w:r>
              <w:t>Dedicated</w:t>
            </w:r>
          </w:p>
        </w:tc>
        <w:tc>
          <w:tcPr>
            <w:tcW w:w="900" w:type="dxa"/>
          </w:tcPr>
          <w:p w14:paraId="688375C5" w14:textId="77777777" w:rsidR="00214EEB" w:rsidRDefault="00214EEB" w:rsidP="00B9384C">
            <w:pPr>
              <w:pStyle w:val="TableCell0"/>
              <w:jc w:val="center"/>
            </w:pPr>
            <w:r>
              <w:t>Group</w:t>
            </w:r>
          </w:p>
        </w:tc>
        <w:tc>
          <w:tcPr>
            <w:tcW w:w="1122" w:type="dxa"/>
          </w:tcPr>
          <w:p w14:paraId="1649E73A" w14:textId="77777777" w:rsidR="00214EEB" w:rsidRDefault="00214EEB" w:rsidP="00B9384C">
            <w:pPr>
              <w:pStyle w:val="TableCell0"/>
              <w:jc w:val="center"/>
            </w:pPr>
            <w:r>
              <w:t>Applicable for MBS</w:t>
            </w:r>
          </w:p>
        </w:tc>
      </w:tr>
      <w:tr w:rsidR="00214EEB" w14:paraId="615EF9DE" w14:textId="77777777" w:rsidTr="00B9384C">
        <w:tc>
          <w:tcPr>
            <w:tcW w:w="2310" w:type="dxa"/>
          </w:tcPr>
          <w:p w14:paraId="09222A96" w14:textId="77777777" w:rsidR="00214EEB" w:rsidRPr="00CD74C0" w:rsidRDefault="00214EEB" w:rsidP="00B9384C">
            <w:pPr>
              <w:pStyle w:val="TableCell0"/>
              <w:rPr>
                <w:i/>
                <w:iCs/>
              </w:rPr>
            </w:pPr>
            <w:r w:rsidRPr="00CD74C0">
              <w:rPr>
                <w:i/>
                <w:iCs/>
              </w:rPr>
              <w:t>harq-CodebookID-r16</w:t>
            </w:r>
          </w:p>
        </w:tc>
        <w:tc>
          <w:tcPr>
            <w:tcW w:w="3864" w:type="dxa"/>
          </w:tcPr>
          <w:p w14:paraId="7EC86014" w14:textId="77777777" w:rsidR="00214EEB" w:rsidRPr="00CD74C0" w:rsidRDefault="00214EEB" w:rsidP="00B9384C">
            <w:pPr>
              <w:pStyle w:val="TableCell0"/>
              <w:rPr>
                <w:sz w:val="18"/>
                <w:szCs w:val="20"/>
              </w:rPr>
            </w:pPr>
            <w:r w:rsidRPr="00CD74C0">
              <w:rPr>
                <w:sz w:val="18"/>
                <w:szCs w:val="20"/>
                <w:lang w:eastAsia="sv-SE"/>
              </w:rPr>
              <w:t>Indicates the HARQ-ACK codebook index for the corresponding HARQ-ACK codebook for SPS PDSCH and ACK for SPS PDSCH release.</w:t>
            </w:r>
          </w:p>
        </w:tc>
        <w:tc>
          <w:tcPr>
            <w:tcW w:w="1111" w:type="dxa"/>
          </w:tcPr>
          <w:p w14:paraId="681AEA2E" w14:textId="77777777" w:rsidR="00214EEB" w:rsidRDefault="00214EEB" w:rsidP="00B9384C">
            <w:pPr>
              <w:pStyle w:val="TableCell0"/>
              <w:jc w:val="center"/>
            </w:pPr>
            <w:r>
              <w:t>x</w:t>
            </w:r>
          </w:p>
        </w:tc>
        <w:tc>
          <w:tcPr>
            <w:tcW w:w="900" w:type="dxa"/>
          </w:tcPr>
          <w:p w14:paraId="6B96DDEB" w14:textId="77777777" w:rsidR="00214EEB" w:rsidRDefault="00214EEB" w:rsidP="00B9384C">
            <w:pPr>
              <w:pStyle w:val="TableCell0"/>
              <w:jc w:val="center"/>
            </w:pPr>
          </w:p>
        </w:tc>
        <w:tc>
          <w:tcPr>
            <w:tcW w:w="1122" w:type="dxa"/>
          </w:tcPr>
          <w:p w14:paraId="15CC8034" w14:textId="77777777" w:rsidR="00214EEB" w:rsidRDefault="00214EEB" w:rsidP="00B9384C">
            <w:pPr>
              <w:pStyle w:val="TableCell0"/>
              <w:jc w:val="center"/>
            </w:pPr>
            <w:r>
              <w:t>Y</w:t>
            </w:r>
          </w:p>
        </w:tc>
      </w:tr>
      <w:tr w:rsidR="00214EEB" w14:paraId="12BF3629" w14:textId="77777777" w:rsidTr="00B9384C">
        <w:tc>
          <w:tcPr>
            <w:tcW w:w="2310" w:type="dxa"/>
          </w:tcPr>
          <w:p w14:paraId="13A4B595" w14:textId="77777777" w:rsidR="00214EEB" w:rsidRPr="00CD74C0" w:rsidRDefault="00214EEB" w:rsidP="00B9384C">
            <w:pPr>
              <w:pStyle w:val="TableCell0"/>
              <w:rPr>
                <w:i/>
                <w:iCs/>
              </w:rPr>
            </w:pPr>
            <w:r w:rsidRPr="00CD74C0">
              <w:rPr>
                <w:i/>
                <w:iCs/>
              </w:rPr>
              <w:t>harq-ProcID-Offset-r16</w:t>
            </w:r>
          </w:p>
        </w:tc>
        <w:tc>
          <w:tcPr>
            <w:tcW w:w="3864" w:type="dxa"/>
          </w:tcPr>
          <w:p w14:paraId="30D6D93D" w14:textId="77777777" w:rsidR="00214EEB" w:rsidRPr="00CD74C0" w:rsidRDefault="00214EEB" w:rsidP="00B9384C">
            <w:pPr>
              <w:pStyle w:val="TableCell0"/>
              <w:rPr>
                <w:sz w:val="18"/>
                <w:szCs w:val="20"/>
              </w:rPr>
            </w:pPr>
            <w:r w:rsidRPr="00CD74C0">
              <w:rPr>
                <w:sz w:val="18"/>
                <w:szCs w:val="20"/>
              </w:rPr>
              <w:t>Indicates the offset used in deriving the HARQ process IDs</w:t>
            </w:r>
          </w:p>
        </w:tc>
        <w:tc>
          <w:tcPr>
            <w:tcW w:w="1111" w:type="dxa"/>
          </w:tcPr>
          <w:p w14:paraId="3D58D745" w14:textId="77777777" w:rsidR="00214EEB" w:rsidRDefault="00214EEB" w:rsidP="00B9384C">
            <w:pPr>
              <w:pStyle w:val="TableCell0"/>
              <w:jc w:val="center"/>
            </w:pPr>
          </w:p>
        </w:tc>
        <w:tc>
          <w:tcPr>
            <w:tcW w:w="900" w:type="dxa"/>
          </w:tcPr>
          <w:p w14:paraId="1447514E" w14:textId="77777777" w:rsidR="00214EEB" w:rsidRDefault="00214EEB" w:rsidP="00B9384C">
            <w:pPr>
              <w:pStyle w:val="TableCell0"/>
              <w:jc w:val="center"/>
            </w:pPr>
            <w:r>
              <w:t>X</w:t>
            </w:r>
          </w:p>
        </w:tc>
        <w:tc>
          <w:tcPr>
            <w:tcW w:w="1122" w:type="dxa"/>
          </w:tcPr>
          <w:p w14:paraId="0F06CBA5" w14:textId="77777777" w:rsidR="00214EEB" w:rsidRDefault="00214EEB" w:rsidP="00B9384C">
            <w:pPr>
              <w:pStyle w:val="TableCell0"/>
              <w:jc w:val="center"/>
            </w:pPr>
            <w:r>
              <w:t>Y</w:t>
            </w:r>
          </w:p>
        </w:tc>
      </w:tr>
      <w:tr w:rsidR="00214EEB" w14:paraId="0942B690" w14:textId="77777777" w:rsidTr="00B9384C">
        <w:tc>
          <w:tcPr>
            <w:tcW w:w="2310" w:type="dxa"/>
          </w:tcPr>
          <w:p w14:paraId="4C8D85BB" w14:textId="77777777" w:rsidR="00214EEB" w:rsidRPr="00CD74C0" w:rsidRDefault="00214EEB" w:rsidP="00B9384C">
            <w:pPr>
              <w:pStyle w:val="TableCell0"/>
              <w:rPr>
                <w:i/>
                <w:iCs/>
              </w:rPr>
            </w:pPr>
            <w:r w:rsidRPr="00CD74C0">
              <w:rPr>
                <w:i/>
                <w:iCs/>
              </w:rPr>
              <w:t>mcs-Table</w:t>
            </w:r>
          </w:p>
        </w:tc>
        <w:tc>
          <w:tcPr>
            <w:tcW w:w="3864" w:type="dxa"/>
          </w:tcPr>
          <w:p w14:paraId="6C5031AB" w14:textId="77777777" w:rsidR="00214EEB" w:rsidRPr="00CD74C0" w:rsidRDefault="00214EEB" w:rsidP="00B9384C">
            <w:pPr>
              <w:pStyle w:val="TableCell0"/>
              <w:rPr>
                <w:sz w:val="18"/>
                <w:szCs w:val="20"/>
              </w:rPr>
            </w:pPr>
            <w:r w:rsidRPr="00CD74C0">
              <w:rPr>
                <w:sz w:val="18"/>
                <w:szCs w:val="20"/>
              </w:rPr>
              <w:t>Indicates the MCS table the UE shall use for DL SPS (other tables can be used)</w:t>
            </w:r>
          </w:p>
        </w:tc>
        <w:tc>
          <w:tcPr>
            <w:tcW w:w="1111" w:type="dxa"/>
          </w:tcPr>
          <w:p w14:paraId="5B8E6C0C" w14:textId="77777777" w:rsidR="00214EEB" w:rsidRDefault="00214EEB" w:rsidP="00B9384C">
            <w:pPr>
              <w:pStyle w:val="TableCell0"/>
              <w:jc w:val="center"/>
            </w:pPr>
          </w:p>
        </w:tc>
        <w:tc>
          <w:tcPr>
            <w:tcW w:w="900" w:type="dxa"/>
          </w:tcPr>
          <w:p w14:paraId="01D3FD2D" w14:textId="77777777" w:rsidR="00214EEB" w:rsidRDefault="00214EEB" w:rsidP="00B9384C">
            <w:pPr>
              <w:pStyle w:val="TableCell0"/>
              <w:jc w:val="center"/>
            </w:pPr>
            <w:r>
              <w:t>X</w:t>
            </w:r>
          </w:p>
        </w:tc>
        <w:tc>
          <w:tcPr>
            <w:tcW w:w="1122" w:type="dxa"/>
          </w:tcPr>
          <w:p w14:paraId="3CA461A4" w14:textId="77777777" w:rsidR="00214EEB" w:rsidRDefault="00214EEB" w:rsidP="00B9384C">
            <w:pPr>
              <w:pStyle w:val="TableCell0"/>
              <w:jc w:val="center"/>
            </w:pPr>
            <w:r>
              <w:t>Y</w:t>
            </w:r>
          </w:p>
        </w:tc>
      </w:tr>
      <w:tr w:rsidR="00214EEB" w14:paraId="412771FF" w14:textId="77777777" w:rsidTr="00B9384C">
        <w:tc>
          <w:tcPr>
            <w:tcW w:w="2310" w:type="dxa"/>
          </w:tcPr>
          <w:p w14:paraId="5F625E98" w14:textId="77777777" w:rsidR="00214EEB" w:rsidRPr="00CD74C0" w:rsidRDefault="00214EEB" w:rsidP="00B9384C">
            <w:pPr>
              <w:pStyle w:val="TableCell0"/>
              <w:rPr>
                <w:i/>
                <w:iCs/>
              </w:rPr>
            </w:pPr>
            <w:r w:rsidRPr="00CD74C0">
              <w:rPr>
                <w:i/>
                <w:iCs/>
              </w:rPr>
              <w:t>n1PUCCH-AN</w:t>
            </w:r>
          </w:p>
        </w:tc>
        <w:tc>
          <w:tcPr>
            <w:tcW w:w="3864" w:type="dxa"/>
          </w:tcPr>
          <w:p w14:paraId="5BD3D478" w14:textId="77777777" w:rsidR="00214EEB" w:rsidRPr="00CD74C0" w:rsidRDefault="00214EEB" w:rsidP="00B9384C">
            <w:pPr>
              <w:pStyle w:val="TableCell0"/>
              <w:rPr>
                <w:sz w:val="18"/>
                <w:szCs w:val="20"/>
              </w:rPr>
            </w:pPr>
            <w:r w:rsidRPr="00CD74C0">
              <w:rPr>
                <w:sz w:val="18"/>
                <w:szCs w:val="20"/>
              </w:rPr>
              <w:t>HARQ resource for PUCCH for DL SPS. The network configures the resource either as format0 or format1. The actual PUCCH-Resource is configured in PUCCH-Config and referred to by its ID</w:t>
            </w:r>
          </w:p>
        </w:tc>
        <w:tc>
          <w:tcPr>
            <w:tcW w:w="1111" w:type="dxa"/>
          </w:tcPr>
          <w:p w14:paraId="688AE4F8" w14:textId="77777777" w:rsidR="00214EEB" w:rsidRDefault="00214EEB" w:rsidP="00B9384C">
            <w:pPr>
              <w:pStyle w:val="TableCell0"/>
              <w:jc w:val="center"/>
            </w:pPr>
            <w:r>
              <w:t>x</w:t>
            </w:r>
          </w:p>
        </w:tc>
        <w:tc>
          <w:tcPr>
            <w:tcW w:w="900" w:type="dxa"/>
          </w:tcPr>
          <w:p w14:paraId="337EF515" w14:textId="77777777" w:rsidR="00214EEB" w:rsidRDefault="00214EEB" w:rsidP="00B9384C">
            <w:pPr>
              <w:pStyle w:val="TableCell0"/>
              <w:jc w:val="center"/>
            </w:pPr>
          </w:p>
        </w:tc>
        <w:tc>
          <w:tcPr>
            <w:tcW w:w="1122" w:type="dxa"/>
          </w:tcPr>
          <w:p w14:paraId="288CEB31" w14:textId="77777777" w:rsidR="00214EEB" w:rsidRDefault="00214EEB" w:rsidP="00B9384C">
            <w:pPr>
              <w:pStyle w:val="TableCell0"/>
              <w:jc w:val="center"/>
            </w:pPr>
            <w:r>
              <w:t>Y</w:t>
            </w:r>
          </w:p>
        </w:tc>
      </w:tr>
      <w:tr w:rsidR="00214EEB" w14:paraId="5F426929" w14:textId="77777777" w:rsidTr="00B9384C">
        <w:tc>
          <w:tcPr>
            <w:tcW w:w="2310" w:type="dxa"/>
          </w:tcPr>
          <w:p w14:paraId="214D0A25" w14:textId="77777777" w:rsidR="00214EEB" w:rsidRPr="00CD74C0" w:rsidRDefault="00214EEB" w:rsidP="00B9384C">
            <w:pPr>
              <w:pStyle w:val="TableCell0"/>
              <w:rPr>
                <w:i/>
                <w:iCs/>
              </w:rPr>
            </w:pPr>
            <w:proofErr w:type="spellStart"/>
            <w:r w:rsidRPr="00CD74C0">
              <w:rPr>
                <w:i/>
                <w:iCs/>
              </w:rPr>
              <w:t>nrofHARQ</w:t>
            </w:r>
            <w:proofErr w:type="spellEnd"/>
            <w:r w:rsidRPr="00CD74C0">
              <w:rPr>
                <w:i/>
                <w:iCs/>
              </w:rPr>
              <w:t>-Processes</w:t>
            </w:r>
          </w:p>
        </w:tc>
        <w:tc>
          <w:tcPr>
            <w:tcW w:w="3864" w:type="dxa"/>
          </w:tcPr>
          <w:p w14:paraId="238B045C" w14:textId="77777777" w:rsidR="00214EEB" w:rsidRPr="00CD74C0" w:rsidRDefault="00214EEB" w:rsidP="00B9384C">
            <w:pPr>
              <w:pStyle w:val="TableCell0"/>
              <w:rPr>
                <w:sz w:val="18"/>
                <w:szCs w:val="20"/>
              </w:rPr>
            </w:pPr>
            <w:r w:rsidRPr="00CD74C0">
              <w:rPr>
                <w:sz w:val="18"/>
                <w:szCs w:val="20"/>
              </w:rPr>
              <w:t>Number of configured HARQ processes for SPS DL</w:t>
            </w:r>
          </w:p>
        </w:tc>
        <w:tc>
          <w:tcPr>
            <w:tcW w:w="1111" w:type="dxa"/>
          </w:tcPr>
          <w:p w14:paraId="27330BE0" w14:textId="77777777" w:rsidR="00214EEB" w:rsidRDefault="00214EEB" w:rsidP="00B9384C">
            <w:pPr>
              <w:pStyle w:val="TableCell0"/>
              <w:jc w:val="center"/>
            </w:pPr>
          </w:p>
        </w:tc>
        <w:tc>
          <w:tcPr>
            <w:tcW w:w="900" w:type="dxa"/>
          </w:tcPr>
          <w:p w14:paraId="6C5B4AAB" w14:textId="77777777" w:rsidR="00214EEB" w:rsidRDefault="00214EEB" w:rsidP="00B9384C">
            <w:pPr>
              <w:pStyle w:val="TableCell0"/>
              <w:jc w:val="center"/>
            </w:pPr>
            <w:r>
              <w:t>X</w:t>
            </w:r>
          </w:p>
        </w:tc>
        <w:tc>
          <w:tcPr>
            <w:tcW w:w="1122" w:type="dxa"/>
          </w:tcPr>
          <w:p w14:paraId="054C681A" w14:textId="77777777" w:rsidR="00214EEB" w:rsidRDefault="00214EEB" w:rsidP="00B9384C">
            <w:pPr>
              <w:pStyle w:val="TableCell0"/>
              <w:jc w:val="center"/>
            </w:pPr>
            <w:r>
              <w:t>Y</w:t>
            </w:r>
          </w:p>
        </w:tc>
      </w:tr>
      <w:tr w:rsidR="00214EEB" w14:paraId="122483F0" w14:textId="77777777" w:rsidTr="00B9384C">
        <w:tc>
          <w:tcPr>
            <w:tcW w:w="2310" w:type="dxa"/>
          </w:tcPr>
          <w:p w14:paraId="11C9412F" w14:textId="77777777" w:rsidR="00214EEB" w:rsidRPr="00CD74C0" w:rsidRDefault="00214EEB" w:rsidP="00B9384C">
            <w:pPr>
              <w:pStyle w:val="TableCell0"/>
              <w:rPr>
                <w:i/>
                <w:iCs/>
              </w:rPr>
            </w:pPr>
            <w:r w:rsidRPr="00CD74C0">
              <w:rPr>
                <w:i/>
                <w:iCs/>
              </w:rPr>
              <w:t>pdsch-AggregationFactor-r16</w:t>
            </w:r>
          </w:p>
        </w:tc>
        <w:tc>
          <w:tcPr>
            <w:tcW w:w="3864" w:type="dxa"/>
          </w:tcPr>
          <w:p w14:paraId="70D66224" w14:textId="77777777" w:rsidR="00214EEB" w:rsidRPr="00CD74C0" w:rsidRDefault="00214EEB" w:rsidP="00B9384C">
            <w:pPr>
              <w:pStyle w:val="TableCell0"/>
              <w:rPr>
                <w:sz w:val="18"/>
                <w:szCs w:val="20"/>
              </w:rPr>
            </w:pPr>
            <w:r w:rsidRPr="007272C8">
              <w:rPr>
                <w:sz w:val="18"/>
                <w:szCs w:val="20"/>
              </w:rPr>
              <w:t>Number of repetitions for SPS PDSCH</w:t>
            </w:r>
          </w:p>
        </w:tc>
        <w:tc>
          <w:tcPr>
            <w:tcW w:w="1111" w:type="dxa"/>
          </w:tcPr>
          <w:p w14:paraId="6B7FF683" w14:textId="77777777" w:rsidR="00214EEB" w:rsidRDefault="00214EEB" w:rsidP="00B9384C">
            <w:pPr>
              <w:pStyle w:val="TableCell0"/>
              <w:jc w:val="center"/>
            </w:pPr>
          </w:p>
        </w:tc>
        <w:tc>
          <w:tcPr>
            <w:tcW w:w="900" w:type="dxa"/>
          </w:tcPr>
          <w:p w14:paraId="2720EE1C" w14:textId="77777777" w:rsidR="00214EEB" w:rsidRDefault="00214EEB" w:rsidP="00B9384C">
            <w:pPr>
              <w:pStyle w:val="TableCell0"/>
              <w:jc w:val="center"/>
            </w:pPr>
            <w:r>
              <w:t>X</w:t>
            </w:r>
          </w:p>
        </w:tc>
        <w:tc>
          <w:tcPr>
            <w:tcW w:w="1122" w:type="dxa"/>
          </w:tcPr>
          <w:p w14:paraId="355B7F04" w14:textId="77777777" w:rsidR="00214EEB" w:rsidRDefault="00214EEB" w:rsidP="00B9384C">
            <w:pPr>
              <w:pStyle w:val="TableCell0"/>
              <w:jc w:val="center"/>
            </w:pPr>
            <w:r>
              <w:t>Y</w:t>
            </w:r>
          </w:p>
        </w:tc>
      </w:tr>
      <w:tr w:rsidR="00214EEB" w14:paraId="399DD6BB" w14:textId="77777777" w:rsidTr="00B9384C">
        <w:tc>
          <w:tcPr>
            <w:tcW w:w="2310" w:type="dxa"/>
          </w:tcPr>
          <w:p w14:paraId="1DE64C9B" w14:textId="77777777" w:rsidR="00214EEB" w:rsidRPr="00CD74C0" w:rsidRDefault="00214EEB" w:rsidP="00B9384C">
            <w:pPr>
              <w:pStyle w:val="TableCell0"/>
              <w:rPr>
                <w:i/>
                <w:iCs/>
              </w:rPr>
            </w:pPr>
            <w:r w:rsidRPr="00CD74C0">
              <w:rPr>
                <w:i/>
                <w:iCs/>
              </w:rPr>
              <w:t>periodicity</w:t>
            </w:r>
          </w:p>
        </w:tc>
        <w:tc>
          <w:tcPr>
            <w:tcW w:w="3864" w:type="dxa"/>
          </w:tcPr>
          <w:p w14:paraId="2715958D" w14:textId="77777777" w:rsidR="00214EEB" w:rsidRPr="00CD74C0" w:rsidRDefault="00214EEB" w:rsidP="00B9384C">
            <w:pPr>
              <w:pStyle w:val="TableCell0"/>
              <w:rPr>
                <w:sz w:val="18"/>
                <w:szCs w:val="20"/>
              </w:rPr>
            </w:pPr>
            <w:r w:rsidRPr="00CD74C0">
              <w:rPr>
                <w:sz w:val="18"/>
                <w:szCs w:val="20"/>
              </w:rPr>
              <w:t>Periodicity for DL SPS</w:t>
            </w:r>
          </w:p>
        </w:tc>
        <w:tc>
          <w:tcPr>
            <w:tcW w:w="1111" w:type="dxa"/>
          </w:tcPr>
          <w:p w14:paraId="02170164" w14:textId="77777777" w:rsidR="00214EEB" w:rsidRDefault="00214EEB" w:rsidP="00B9384C">
            <w:pPr>
              <w:pStyle w:val="TableCell0"/>
              <w:jc w:val="center"/>
            </w:pPr>
          </w:p>
        </w:tc>
        <w:tc>
          <w:tcPr>
            <w:tcW w:w="900" w:type="dxa"/>
          </w:tcPr>
          <w:p w14:paraId="479D1186" w14:textId="77777777" w:rsidR="00214EEB" w:rsidRDefault="00214EEB" w:rsidP="00B9384C">
            <w:pPr>
              <w:pStyle w:val="TableCell0"/>
              <w:jc w:val="center"/>
            </w:pPr>
            <w:r>
              <w:t>X</w:t>
            </w:r>
          </w:p>
        </w:tc>
        <w:tc>
          <w:tcPr>
            <w:tcW w:w="1122" w:type="dxa"/>
          </w:tcPr>
          <w:p w14:paraId="6FB6245C" w14:textId="77777777" w:rsidR="00214EEB" w:rsidRDefault="00214EEB" w:rsidP="00B9384C">
            <w:pPr>
              <w:pStyle w:val="TableCell0"/>
              <w:jc w:val="center"/>
            </w:pPr>
            <w:r>
              <w:t>Y</w:t>
            </w:r>
          </w:p>
        </w:tc>
      </w:tr>
      <w:tr w:rsidR="00214EEB" w14:paraId="363FEBDD" w14:textId="77777777" w:rsidTr="00B9384C">
        <w:tc>
          <w:tcPr>
            <w:tcW w:w="2310" w:type="dxa"/>
          </w:tcPr>
          <w:p w14:paraId="7743A0C4" w14:textId="77777777" w:rsidR="00214EEB" w:rsidRPr="00CD74C0" w:rsidRDefault="00214EEB" w:rsidP="00B9384C">
            <w:pPr>
              <w:pStyle w:val="TableCell0"/>
              <w:rPr>
                <w:i/>
                <w:iCs/>
              </w:rPr>
            </w:pPr>
            <w:r w:rsidRPr="00CD74C0">
              <w:rPr>
                <w:i/>
                <w:iCs/>
              </w:rPr>
              <w:t>periodicityExt-r16</w:t>
            </w:r>
          </w:p>
        </w:tc>
        <w:tc>
          <w:tcPr>
            <w:tcW w:w="3864" w:type="dxa"/>
          </w:tcPr>
          <w:p w14:paraId="787B816D" w14:textId="77777777" w:rsidR="00214EEB" w:rsidRPr="00CD74C0" w:rsidRDefault="00214EEB" w:rsidP="00B9384C">
            <w:pPr>
              <w:pStyle w:val="TableCell0"/>
              <w:rPr>
                <w:sz w:val="18"/>
                <w:szCs w:val="20"/>
              </w:rPr>
            </w:pPr>
            <w:r w:rsidRPr="00CD74C0">
              <w:rPr>
                <w:sz w:val="18"/>
                <w:szCs w:val="20"/>
              </w:rPr>
              <w:t>This field is used to calculate the periodicity for DL SPS</w:t>
            </w:r>
          </w:p>
        </w:tc>
        <w:tc>
          <w:tcPr>
            <w:tcW w:w="1111" w:type="dxa"/>
          </w:tcPr>
          <w:p w14:paraId="3521271D" w14:textId="77777777" w:rsidR="00214EEB" w:rsidRDefault="00214EEB" w:rsidP="00B9384C">
            <w:pPr>
              <w:pStyle w:val="TableCell0"/>
              <w:jc w:val="center"/>
            </w:pPr>
          </w:p>
        </w:tc>
        <w:tc>
          <w:tcPr>
            <w:tcW w:w="900" w:type="dxa"/>
          </w:tcPr>
          <w:p w14:paraId="53E64865" w14:textId="77777777" w:rsidR="00214EEB" w:rsidRDefault="00214EEB" w:rsidP="00B9384C">
            <w:pPr>
              <w:pStyle w:val="TableCell0"/>
              <w:jc w:val="center"/>
            </w:pPr>
          </w:p>
        </w:tc>
        <w:tc>
          <w:tcPr>
            <w:tcW w:w="1122" w:type="dxa"/>
          </w:tcPr>
          <w:p w14:paraId="447421C2" w14:textId="77777777" w:rsidR="00214EEB" w:rsidRDefault="00214EEB" w:rsidP="00B9384C">
            <w:pPr>
              <w:pStyle w:val="TableCell0"/>
              <w:jc w:val="center"/>
            </w:pPr>
            <w:r>
              <w:t>Y</w:t>
            </w:r>
          </w:p>
        </w:tc>
      </w:tr>
      <w:tr w:rsidR="00214EEB" w14:paraId="5E05FA56" w14:textId="77777777" w:rsidTr="00B9384C">
        <w:tc>
          <w:tcPr>
            <w:tcW w:w="2310" w:type="dxa"/>
          </w:tcPr>
          <w:p w14:paraId="4D4855B3" w14:textId="77777777" w:rsidR="00214EEB" w:rsidRPr="00CD74C0" w:rsidRDefault="00214EEB" w:rsidP="00B9384C">
            <w:pPr>
              <w:pStyle w:val="TableCell0"/>
              <w:rPr>
                <w:i/>
                <w:iCs/>
              </w:rPr>
            </w:pPr>
            <w:r w:rsidRPr="00CD74C0">
              <w:rPr>
                <w:i/>
                <w:iCs/>
              </w:rPr>
              <w:t>sps-ConfigIndex-r16</w:t>
            </w:r>
          </w:p>
        </w:tc>
        <w:tc>
          <w:tcPr>
            <w:tcW w:w="3864" w:type="dxa"/>
          </w:tcPr>
          <w:p w14:paraId="6B0C9AC0" w14:textId="77777777" w:rsidR="00214EEB" w:rsidRPr="00CD74C0" w:rsidRDefault="00214EEB" w:rsidP="00B9384C">
            <w:pPr>
              <w:pStyle w:val="TableCell0"/>
              <w:rPr>
                <w:sz w:val="18"/>
                <w:szCs w:val="20"/>
              </w:rPr>
            </w:pPr>
            <w:r w:rsidRPr="00CD74C0">
              <w:rPr>
                <w:sz w:val="18"/>
                <w:szCs w:val="20"/>
              </w:rPr>
              <w:t>Indicates the index of one of multiple SPS configurations</w:t>
            </w:r>
          </w:p>
        </w:tc>
        <w:tc>
          <w:tcPr>
            <w:tcW w:w="1111" w:type="dxa"/>
          </w:tcPr>
          <w:p w14:paraId="5D99B913" w14:textId="77777777" w:rsidR="00214EEB" w:rsidRDefault="00214EEB" w:rsidP="00B9384C">
            <w:pPr>
              <w:pStyle w:val="TableCell0"/>
              <w:jc w:val="center"/>
            </w:pPr>
            <w:r>
              <w:t>?</w:t>
            </w:r>
          </w:p>
        </w:tc>
        <w:tc>
          <w:tcPr>
            <w:tcW w:w="900" w:type="dxa"/>
          </w:tcPr>
          <w:p w14:paraId="6D5DFB85" w14:textId="77777777" w:rsidR="00214EEB" w:rsidRDefault="00214EEB" w:rsidP="00B9384C">
            <w:pPr>
              <w:pStyle w:val="TableCell0"/>
              <w:jc w:val="center"/>
            </w:pPr>
            <w:r>
              <w:t>?</w:t>
            </w:r>
          </w:p>
        </w:tc>
        <w:tc>
          <w:tcPr>
            <w:tcW w:w="1122" w:type="dxa"/>
          </w:tcPr>
          <w:p w14:paraId="4987138E" w14:textId="77777777" w:rsidR="00214EEB" w:rsidRDefault="00214EEB" w:rsidP="00B9384C">
            <w:pPr>
              <w:pStyle w:val="TableCell0"/>
              <w:jc w:val="center"/>
            </w:pPr>
            <w:r>
              <w:t>Y</w:t>
            </w:r>
          </w:p>
        </w:tc>
      </w:tr>
    </w:tbl>
    <w:p w14:paraId="766DA76C" w14:textId="77777777" w:rsidR="000705BF" w:rsidRDefault="000705BF" w:rsidP="000705BF"/>
    <w:p w14:paraId="67BCDF3B" w14:textId="77777777" w:rsidR="000705BF" w:rsidRDefault="000705BF" w:rsidP="000705BF">
      <w:r>
        <w:lastRenderedPageBreak/>
        <w:t>The parameters can be organized by functionality:</w:t>
      </w:r>
    </w:p>
    <w:p w14:paraId="53CCC428" w14:textId="7B077F2E" w:rsidR="000705BF" w:rsidRPr="00A80E7E" w:rsidRDefault="000705BF" w:rsidP="000705BF">
      <w:pPr>
        <w:pStyle w:val="ListParagraph"/>
        <w:numPr>
          <w:ilvl w:val="0"/>
          <w:numId w:val="41"/>
        </w:numPr>
      </w:pPr>
      <w:r>
        <w:t xml:space="preserve">SPS process management: The parameters </w:t>
      </w:r>
      <w:r w:rsidRPr="003B255F">
        <w:rPr>
          <w:i/>
          <w:iCs/>
        </w:rPr>
        <w:t>periodicity</w:t>
      </w:r>
      <w:r>
        <w:t xml:space="preserve"> and </w:t>
      </w:r>
      <w:r w:rsidRPr="003B255F">
        <w:rPr>
          <w:i/>
          <w:iCs/>
        </w:rPr>
        <w:t>periodicityExt-r16</w:t>
      </w:r>
      <w:r w:rsidRPr="00A80E7E">
        <w:t xml:space="preserve"> </w:t>
      </w:r>
      <w:r>
        <w:t xml:space="preserve">are needed for determining the periodicity of transmission. If multiple SPS processes are supported, the parameter </w:t>
      </w:r>
      <w:r w:rsidRPr="00CD74C0">
        <w:rPr>
          <w:i/>
          <w:iCs/>
        </w:rPr>
        <w:t>sps-ConfigIndex-r16</w:t>
      </w:r>
      <w:r>
        <w:t xml:space="preserve"> </w:t>
      </w:r>
      <w:r w:rsidR="00F60F18">
        <w:t xml:space="preserve">indicates </w:t>
      </w:r>
      <w:r w:rsidR="005847D2">
        <w:t>which</w:t>
      </w:r>
      <w:r>
        <w:t xml:space="preserve"> SPS process </w:t>
      </w:r>
      <w:r w:rsidR="005847D2">
        <w:t xml:space="preserve">is </w:t>
      </w:r>
      <w:r>
        <w:t>configured.</w:t>
      </w:r>
    </w:p>
    <w:p w14:paraId="718E17AF" w14:textId="16CCF63B" w:rsidR="000705BF" w:rsidRDefault="000705BF" w:rsidP="000705BF">
      <w:pPr>
        <w:pStyle w:val="ListParagraph"/>
        <w:numPr>
          <w:ilvl w:val="0"/>
          <w:numId w:val="42"/>
        </w:numPr>
      </w:pPr>
      <w:r>
        <w:t xml:space="preserve">PDSCH configuration: The parameter </w:t>
      </w:r>
      <w:r w:rsidRPr="003B255F">
        <w:rPr>
          <w:i/>
          <w:iCs/>
        </w:rPr>
        <w:t>mcs-Table</w:t>
      </w:r>
      <w:r>
        <w:t xml:space="preserve"> may need to be modified so that the table is explicitly indicated to all UEs. The parameter </w:t>
      </w:r>
      <w:r w:rsidRPr="00CD74C0">
        <w:rPr>
          <w:i/>
          <w:iCs/>
        </w:rPr>
        <w:t>pdsch-AggregationFactor-r16</w:t>
      </w:r>
      <w:r>
        <w:t xml:space="preserve"> </w:t>
      </w:r>
      <w:r w:rsidR="00214EEB">
        <w:t>indicates</w:t>
      </w:r>
      <w:r>
        <w:t xml:space="preserve"> </w:t>
      </w:r>
      <w:r w:rsidR="00214EEB">
        <w:t>whether repetitions are used</w:t>
      </w:r>
      <w:r>
        <w:t>.</w:t>
      </w:r>
      <w:r w:rsidR="00214EEB">
        <w:t xml:space="preserve"> It complements the agreement for slot-level repetition.</w:t>
      </w:r>
    </w:p>
    <w:p w14:paraId="732F76A7" w14:textId="68720F81" w:rsidR="000705BF" w:rsidRDefault="000705BF" w:rsidP="000705BF">
      <w:pPr>
        <w:pStyle w:val="ListParagraph"/>
        <w:numPr>
          <w:ilvl w:val="0"/>
          <w:numId w:val="42"/>
        </w:numPr>
      </w:pPr>
      <w:r>
        <w:t xml:space="preserve">HARQ process: The parameters </w:t>
      </w:r>
      <w:proofErr w:type="spellStart"/>
      <w:r w:rsidRPr="00CD74C0">
        <w:rPr>
          <w:i/>
          <w:iCs/>
        </w:rPr>
        <w:t>nrofHARQ</w:t>
      </w:r>
      <w:proofErr w:type="spellEnd"/>
      <w:r w:rsidRPr="00CD74C0">
        <w:rPr>
          <w:i/>
          <w:iCs/>
        </w:rPr>
        <w:t>-Processes</w:t>
      </w:r>
      <w:r>
        <w:t xml:space="preserve"> and </w:t>
      </w:r>
      <w:r w:rsidRPr="00CD74C0">
        <w:rPr>
          <w:i/>
          <w:iCs/>
        </w:rPr>
        <w:t>harq-ProcID-Offset-r16</w:t>
      </w:r>
      <w:r>
        <w:t xml:space="preserve"> are used in a formula </w:t>
      </w:r>
      <w:r w:rsidR="007B56B8">
        <w:fldChar w:fldCharType="begin"/>
      </w:r>
      <w:r w:rsidR="007B56B8">
        <w:instrText xml:space="preserve"> REF _Ref67981519 \r \h </w:instrText>
      </w:r>
      <w:r w:rsidR="007B56B8">
        <w:fldChar w:fldCharType="separate"/>
      </w:r>
      <w:r w:rsidR="007B56B8">
        <w:t>[4]</w:t>
      </w:r>
      <w:r w:rsidR="007B56B8">
        <w:fldChar w:fldCharType="end"/>
      </w:r>
      <w:r>
        <w:t xml:space="preserve"> to determine the HARQ process number for the transmission. The formula </w:t>
      </w:r>
      <w:r w:rsidR="00214EEB">
        <w:t>uses the periodicity and SFN to compute</w:t>
      </w:r>
      <w:r>
        <w:t xml:space="preserve"> a HARQ process </w:t>
      </w:r>
      <w:r w:rsidR="00214EEB">
        <w:t xml:space="preserve">number in the range from </w:t>
      </w:r>
      <w:proofErr w:type="spellStart"/>
      <w:r w:rsidR="00214EEB" w:rsidRPr="00CD74C0">
        <w:rPr>
          <w:i/>
          <w:iCs/>
        </w:rPr>
        <w:t>harq</w:t>
      </w:r>
      <w:proofErr w:type="spellEnd"/>
      <w:r w:rsidR="00214EEB" w:rsidRPr="00CD74C0">
        <w:rPr>
          <w:i/>
          <w:iCs/>
        </w:rPr>
        <w:t>-</w:t>
      </w:r>
      <w:proofErr w:type="spellStart"/>
      <w:r w:rsidR="00214EEB" w:rsidRPr="00CD74C0">
        <w:rPr>
          <w:i/>
          <w:iCs/>
        </w:rPr>
        <w:t>ProcID</w:t>
      </w:r>
      <w:proofErr w:type="spellEnd"/>
      <w:r w:rsidR="00214EEB" w:rsidRPr="00CD74C0">
        <w:rPr>
          <w:i/>
          <w:iCs/>
        </w:rPr>
        <w:t>-Offset</w:t>
      </w:r>
      <w:r>
        <w:t xml:space="preserve"> </w:t>
      </w:r>
      <w:r w:rsidR="00214EEB">
        <w:t xml:space="preserve">and ending at </w:t>
      </w:r>
      <w:proofErr w:type="spellStart"/>
      <w:r w:rsidR="00214EEB" w:rsidRPr="00CD74C0">
        <w:rPr>
          <w:i/>
          <w:iCs/>
        </w:rPr>
        <w:t>harq</w:t>
      </w:r>
      <w:proofErr w:type="spellEnd"/>
      <w:r w:rsidR="00214EEB" w:rsidRPr="00CD74C0">
        <w:rPr>
          <w:i/>
          <w:iCs/>
        </w:rPr>
        <w:t>-</w:t>
      </w:r>
      <w:proofErr w:type="spellStart"/>
      <w:r w:rsidR="00214EEB" w:rsidRPr="00CD74C0">
        <w:rPr>
          <w:i/>
          <w:iCs/>
        </w:rPr>
        <w:t>ProcID</w:t>
      </w:r>
      <w:proofErr w:type="spellEnd"/>
      <w:r w:rsidR="00214EEB" w:rsidRPr="00CD74C0">
        <w:rPr>
          <w:i/>
          <w:iCs/>
        </w:rPr>
        <w:t>-Offset</w:t>
      </w:r>
      <w:r w:rsidR="00214EEB" w:rsidRPr="00214EEB">
        <w:t xml:space="preserve"> +</w:t>
      </w:r>
      <w:r w:rsidR="00214EEB">
        <w:t xml:space="preserve"> </w:t>
      </w:r>
      <w:proofErr w:type="spellStart"/>
      <w:r w:rsidRPr="00CD74C0">
        <w:rPr>
          <w:i/>
          <w:iCs/>
        </w:rPr>
        <w:t>nrofHARQ</w:t>
      </w:r>
      <w:proofErr w:type="spellEnd"/>
      <w:r w:rsidRPr="00CD74C0">
        <w:rPr>
          <w:i/>
          <w:iCs/>
        </w:rPr>
        <w:t>-Processes</w:t>
      </w:r>
      <w:r w:rsidR="00214EEB">
        <w:t>–1.</w:t>
      </w:r>
    </w:p>
    <w:p w14:paraId="7EE7DC06" w14:textId="7A09AEA9" w:rsidR="000705BF" w:rsidRDefault="000705BF" w:rsidP="000705BF">
      <w:pPr>
        <w:pStyle w:val="ListParagraph"/>
        <w:numPr>
          <w:ilvl w:val="0"/>
          <w:numId w:val="42"/>
        </w:numPr>
      </w:pPr>
      <w:r>
        <w:t xml:space="preserve">HARQ-ACK feedback: </w:t>
      </w:r>
      <w:r w:rsidRPr="00CD74C0">
        <w:rPr>
          <w:i/>
          <w:iCs/>
        </w:rPr>
        <w:t>harq-CodebookID-r16</w:t>
      </w:r>
      <w:r>
        <w:t xml:space="preserve"> and </w:t>
      </w:r>
      <w:r w:rsidRPr="00CD74C0">
        <w:rPr>
          <w:i/>
          <w:iCs/>
        </w:rPr>
        <w:t>n1PUCCH-AN</w:t>
      </w:r>
      <w:r>
        <w:t xml:space="preserve"> may be UE-specific parameters and may need to </w:t>
      </w:r>
      <w:r w:rsidR="00F76A3C">
        <w:t xml:space="preserve">be </w:t>
      </w:r>
      <w:r>
        <w:t>modified based on agreements for non-SPS processes</w:t>
      </w:r>
      <w:r w:rsidR="005847D2">
        <w:t xml:space="preserve"> in </w:t>
      </w:r>
      <w:r w:rsidR="00855E77">
        <w:fldChar w:fldCharType="begin"/>
      </w:r>
      <w:r w:rsidR="00855E77">
        <w:instrText xml:space="preserve"> REF _Ref68502366 \r \h </w:instrText>
      </w:r>
      <w:r w:rsidR="00855E77">
        <w:fldChar w:fldCharType="separate"/>
      </w:r>
      <w:r w:rsidR="00855E77">
        <w:t>[6]</w:t>
      </w:r>
      <w:r w:rsidR="00855E77">
        <w:fldChar w:fldCharType="end"/>
      </w:r>
      <w:r>
        <w:t>.</w:t>
      </w:r>
    </w:p>
    <w:p w14:paraId="1FF0E005" w14:textId="7AC9A91E" w:rsidR="000705BF" w:rsidRDefault="000705BF" w:rsidP="000705BF">
      <w:r>
        <w:t>Most the parameters are relevant to MBS.</w:t>
      </w:r>
    </w:p>
    <w:p w14:paraId="76CEF3CF" w14:textId="51631E29" w:rsidR="000705BF" w:rsidRPr="00026248" w:rsidRDefault="000705BF" w:rsidP="000705BF">
      <w:pPr>
        <w:rPr>
          <w:b/>
          <w:bCs/>
          <w:i/>
          <w:iCs/>
        </w:rPr>
      </w:pPr>
      <w:r w:rsidRPr="00026248">
        <w:rPr>
          <w:b/>
          <w:bCs/>
          <w:i/>
          <w:iCs/>
        </w:rPr>
        <w:t>Proposal</w:t>
      </w:r>
      <w:r>
        <w:rPr>
          <w:b/>
          <w:bCs/>
          <w:i/>
          <w:iCs/>
        </w:rPr>
        <w:t xml:space="preserve"> 3</w:t>
      </w:r>
      <w:r w:rsidRPr="00026248">
        <w:rPr>
          <w:b/>
          <w:bCs/>
          <w:i/>
          <w:iCs/>
        </w:rPr>
        <w:t>: Developing the SPS configuration for MBS should use the current specified SPS configuration as a baseline.</w:t>
      </w:r>
    </w:p>
    <w:p w14:paraId="24F2F53F" w14:textId="190563A7" w:rsidR="004D6F59" w:rsidRDefault="004D6F59" w:rsidP="004D6F59">
      <w:pPr>
        <w:pStyle w:val="Heading2"/>
      </w:pPr>
      <w:r>
        <w:t>PUCCH Configuration</w:t>
      </w:r>
      <w:r w:rsidR="00377251">
        <w:t xml:space="preserve"> and multiplexing</w:t>
      </w:r>
    </w:p>
    <w:p w14:paraId="107272B4" w14:textId="2B8EC2E2" w:rsidR="004D6F59" w:rsidRDefault="004D6F59" w:rsidP="004D6F59">
      <w:r>
        <w:t>In RAN1#104, it was agreed to have either a separate PUCCH-Config for multicast or to use the existing unicast PUCCH-Config.</w:t>
      </w:r>
    </w:p>
    <w:tbl>
      <w:tblPr>
        <w:tblStyle w:val="TableGrid"/>
        <w:tblW w:w="0" w:type="auto"/>
        <w:tblLook w:val="04A0" w:firstRow="1" w:lastRow="0" w:firstColumn="1" w:lastColumn="0" w:noHBand="0" w:noVBand="1"/>
      </w:tblPr>
      <w:tblGrid>
        <w:gridCol w:w="9307"/>
      </w:tblGrid>
      <w:tr w:rsidR="004D6F59" w14:paraId="695B4D93" w14:textId="77777777" w:rsidTr="00B9384C">
        <w:tc>
          <w:tcPr>
            <w:tcW w:w="9307" w:type="dxa"/>
          </w:tcPr>
          <w:p w14:paraId="1A632A52" w14:textId="77777777" w:rsidR="004D6F59" w:rsidRDefault="004D6F59" w:rsidP="00B9384C">
            <w:pPr>
              <w:pStyle w:val="TableCell0"/>
            </w:pPr>
            <w:r w:rsidRPr="004E3B4F">
              <w:rPr>
                <w:sz w:val="18"/>
                <w:szCs w:val="20"/>
              </w:rPr>
              <w:t>For ACK/NACK based feedback if supported for RRC_CONNECTED UEs receiving multicast, UE can be optionally configured a separate PUCCH-Config for multicast. Otherwise, PUCCH-Config for unicast applies.</w:t>
            </w:r>
          </w:p>
        </w:tc>
      </w:tr>
    </w:tbl>
    <w:p w14:paraId="6EBBECAC" w14:textId="18FCB569" w:rsidR="004D6F59" w:rsidRDefault="004D6F59" w:rsidP="004D6F59"/>
    <w:p w14:paraId="26DC6D4F" w14:textId="68FA5DFD" w:rsidR="00377251" w:rsidRDefault="00C3442C" w:rsidP="004E3B4F">
      <w:r>
        <w:t>Further discussions in the meeting focused aspects of multiplexing</w:t>
      </w:r>
      <w:r w:rsidR="00377251">
        <w:t>, with the following agreements</w:t>
      </w:r>
      <w:r w:rsidR="00F76A3C">
        <w:t xml:space="preserve"> (listed in the appendix</w:t>
      </w:r>
      <w:r w:rsidR="00214EEB">
        <w:t>)</w:t>
      </w:r>
      <w:r w:rsidR="00F76A3C">
        <w:t>.</w:t>
      </w:r>
      <w:r w:rsidR="006D0719">
        <w:t xml:space="preserve"> </w:t>
      </w:r>
      <w:r w:rsidR="00377251">
        <w:t xml:space="preserve">One point for clarification is </w:t>
      </w:r>
      <w:r w:rsidR="00214EEB">
        <w:t>when</w:t>
      </w:r>
      <w:r w:rsidR="00377251">
        <w:t xml:space="preserve"> a UE is configured </w:t>
      </w:r>
      <w:r w:rsidR="00F76A3C">
        <w:t xml:space="preserve">with </w:t>
      </w:r>
      <w:r w:rsidR="00377251" w:rsidRPr="00C3442C">
        <w:t>separate PUCCH-Config for multicast</w:t>
      </w:r>
      <w:r w:rsidR="00377251">
        <w:t xml:space="preserve"> </w:t>
      </w:r>
      <w:r w:rsidR="00214EEB">
        <w:t>and for unicast, if</w:t>
      </w:r>
      <w:r w:rsidR="00377251">
        <w:t xml:space="preserve"> multiplexing of unicast and multicast feedback is needed, which </w:t>
      </w:r>
      <w:r w:rsidR="00214EEB">
        <w:t xml:space="preserve">PUCCH </w:t>
      </w:r>
      <w:r w:rsidR="00377251">
        <w:t>configuration should be used: the unicast or multicast.</w:t>
      </w:r>
    </w:p>
    <w:p w14:paraId="2556815B" w14:textId="2C58127C" w:rsidR="00F76A3C" w:rsidRPr="00F76A3C" w:rsidRDefault="00F76A3C" w:rsidP="004E3B4F">
      <w:pPr>
        <w:rPr>
          <w:b/>
          <w:bCs/>
          <w:i/>
          <w:iCs/>
        </w:rPr>
      </w:pPr>
      <w:r w:rsidRPr="00F76A3C">
        <w:rPr>
          <w:b/>
          <w:bCs/>
          <w:i/>
          <w:iCs/>
        </w:rPr>
        <w:t>Observation 1: if a UE is configured with a PUCCH-Config for both multicast and unicast, which configuration</w:t>
      </w:r>
      <w:r w:rsidR="00517729">
        <w:rPr>
          <w:b/>
          <w:bCs/>
          <w:i/>
          <w:iCs/>
        </w:rPr>
        <w:t xml:space="preserve"> </w:t>
      </w:r>
      <w:r w:rsidR="00855E77">
        <w:rPr>
          <w:b/>
          <w:bCs/>
          <w:i/>
          <w:iCs/>
        </w:rPr>
        <w:t>is</w:t>
      </w:r>
      <w:r w:rsidRPr="00F76A3C">
        <w:rPr>
          <w:b/>
          <w:bCs/>
          <w:i/>
          <w:iCs/>
        </w:rPr>
        <w:t xml:space="preserve"> used </w:t>
      </w:r>
      <w:r>
        <w:rPr>
          <w:b/>
          <w:bCs/>
          <w:i/>
          <w:iCs/>
        </w:rPr>
        <w:t>when</w:t>
      </w:r>
      <w:r w:rsidRPr="00F76A3C">
        <w:rPr>
          <w:b/>
          <w:bCs/>
          <w:i/>
          <w:iCs/>
        </w:rPr>
        <w:t xml:space="preserve"> HARQ-ACK bits are multiplexed</w:t>
      </w:r>
      <w:r w:rsidR="00855E77">
        <w:rPr>
          <w:b/>
          <w:bCs/>
          <w:i/>
          <w:iCs/>
        </w:rPr>
        <w:t xml:space="preserve"> needs </w:t>
      </w:r>
      <w:proofErr w:type="gramStart"/>
      <w:r w:rsidR="00855E77">
        <w:rPr>
          <w:b/>
          <w:bCs/>
          <w:i/>
          <w:iCs/>
        </w:rPr>
        <w:t>some</w:t>
      </w:r>
      <w:proofErr w:type="gramEnd"/>
      <w:r w:rsidR="00855E77">
        <w:rPr>
          <w:b/>
          <w:bCs/>
          <w:i/>
          <w:iCs/>
        </w:rPr>
        <w:t xml:space="preserve"> clarification</w:t>
      </w:r>
      <w:r w:rsidRPr="00F76A3C">
        <w:rPr>
          <w:b/>
          <w:bCs/>
          <w:i/>
          <w:iCs/>
        </w:rPr>
        <w:t>.</w:t>
      </w:r>
    </w:p>
    <w:p w14:paraId="3199706F" w14:textId="43EBDA0E" w:rsidR="00214EEB" w:rsidRDefault="006C7AEC" w:rsidP="00517729">
      <w:pPr>
        <w:pStyle w:val="Heading3"/>
      </w:pPr>
      <w:r>
        <w:t xml:space="preserve">Enabling </w:t>
      </w:r>
      <w:r w:rsidR="00396586">
        <w:t>HARQ-ACK feedback</w:t>
      </w:r>
    </w:p>
    <w:p w14:paraId="345A84AF" w14:textId="67F4B38F" w:rsidR="00CB264E" w:rsidRDefault="00CB264E" w:rsidP="00CB264E">
      <w:r>
        <w:t>One question from the RAN1#104 meeting was how to enable/disable HARQ-ACK feedback.</w:t>
      </w:r>
    </w:p>
    <w:tbl>
      <w:tblPr>
        <w:tblStyle w:val="TableGrid"/>
        <w:tblW w:w="0" w:type="auto"/>
        <w:tblLook w:val="04A0" w:firstRow="1" w:lastRow="0" w:firstColumn="1" w:lastColumn="0" w:noHBand="0" w:noVBand="1"/>
      </w:tblPr>
      <w:tblGrid>
        <w:gridCol w:w="9307"/>
      </w:tblGrid>
      <w:tr w:rsidR="00CB264E" w14:paraId="25FCCE8F" w14:textId="77777777" w:rsidTr="00B9384C">
        <w:tc>
          <w:tcPr>
            <w:tcW w:w="9307" w:type="dxa"/>
          </w:tcPr>
          <w:p w14:paraId="0FA0F535" w14:textId="77777777" w:rsidR="00CB264E" w:rsidRPr="004E3B4F" w:rsidRDefault="00CB264E" w:rsidP="00B9384C">
            <w:pPr>
              <w:rPr>
                <w:sz w:val="18"/>
                <w:szCs w:val="18"/>
                <w:lang w:eastAsia="zh-CN"/>
              </w:rPr>
            </w:pPr>
            <w:bookmarkStart w:id="2" w:name="_Hlk63422353"/>
            <w:r w:rsidRPr="004E3B4F">
              <w:rPr>
                <w:sz w:val="18"/>
                <w:szCs w:val="18"/>
                <w:lang w:eastAsia="zh-CN"/>
              </w:rPr>
              <w:t xml:space="preserve">For enabling/disabling HARQ-ACK feedback for RRC_CONNECTED UE receiving multicast, </w:t>
            </w:r>
          </w:p>
          <w:p w14:paraId="2CEBBE9B" w14:textId="77777777" w:rsidR="00CB264E" w:rsidRPr="004E3B4F" w:rsidRDefault="00CB264E" w:rsidP="00B9384C">
            <w:pPr>
              <w:numPr>
                <w:ilvl w:val="0"/>
                <w:numId w:val="33"/>
              </w:numPr>
              <w:overflowPunct w:val="0"/>
              <w:adjustRightInd/>
              <w:spacing w:after="0"/>
              <w:contextualSpacing/>
              <w:rPr>
                <w:sz w:val="18"/>
                <w:szCs w:val="18"/>
                <w:lang w:eastAsia="zh-CN"/>
              </w:rPr>
            </w:pPr>
            <w:r w:rsidRPr="004E3B4F">
              <w:rPr>
                <w:sz w:val="18"/>
                <w:szCs w:val="18"/>
                <w:lang w:eastAsia="zh-CN"/>
              </w:rPr>
              <w:t xml:space="preserve">Option 3: RRC </w:t>
            </w:r>
            <w:proofErr w:type="spellStart"/>
            <w:r w:rsidRPr="004E3B4F">
              <w:rPr>
                <w:sz w:val="18"/>
                <w:szCs w:val="18"/>
                <w:lang w:eastAsia="zh-CN"/>
              </w:rPr>
              <w:t>signalling</w:t>
            </w:r>
            <w:proofErr w:type="spellEnd"/>
            <w:r w:rsidRPr="004E3B4F">
              <w:rPr>
                <w:sz w:val="18"/>
                <w:szCs w:val="18"/>
                <w:lang w:eastAsia="zh-CN"/>
              </w:rPr>
              <w:t xml:space="preserve"> configures the enabling/ disabling function of DCI indicating the enabling /disabling HARQ-ACK feedback.</w:t>
            </w:r>
          </w:p>
          <w:p w14:paraId="6AFC1DAB" w14:textId="77777777" w:rsidR="00CB264E" w:rsidRPr="004E3B4F" w:rsidRDefault="00CB264E" w:rsidP="00B9384C">
            <w:pPr>
              <w:numPr>
                <w:ilvl w:val="1"/>
                <w:numId w:val="35"/>
              </w:numPr>
              <w:overflowPunct w:val="0"/>
              <w:adjustRightInd/>
              <w:spacing w:after="0"/>
              <w:contextualSpacing/>
              <w:rPr>
                <w:sz w:val="18"/>
                <w:szCs w:val="18"/>
                <w:lang w:eastAsia="zh-CN"/>
              </w:rPr>
            </w:pPr>
            <w:r w:rsidRPr="004E3B4F">
              <w:rPr>
                <w:sz w:val="18"/>
                <w:szCs w:val="18"/>
                <w:lang w:eastAsia="zh-CN"/>
              </w:rPr>
              <w:t xml:space="preserve">If RRC </w:t>
            </w:r>
            <w:proofErr w:type="spellStart"/>
            <w:r w:rsidRPr="004E3B4F">
              <w:rPr>
                <w:sz w:val="18"/>
                <w:szCs w:val="18"/>
                <w:lang w:eastAsia="zh-CN"/>
              </w:rPr>
              <w:t>signalling</w:t>
            </w:r>
            <w:proofErr w:type="spellEnd"/>
            <w:r w:rsidRPr="004E3B4F">
              <w:rPr>
                <w:sz w:val="18"/>
                <w:szCs w:val="18"/>
                <w:lang w:eastAsia="zh-CN"/>
              </w:rPr>
              <w:t xml:space="preserve"> configures the function, DCI indicates (explicitly or implicitly) whether HARQ-ACK feedback is enabled/</w:t>
            </w:r>
            <w:proofErr w:type="gramStart"/>
            <w:r w:rsidRPr="004E3B4F">
              <w:rPr>
                <w:sz w:val="18"/>
                <w:szCs w:val="18"/>
                <w:lang w:eastAsia="zh-CN"/>
              </w:rPr>
              <w:t>disabled</w:t>
            </w:r>
            <w:proofErr w:type="gramEnd"/>
            <w:r w:rsidRPr="004E3B4F">
              <w:rPr>
                <w:sz w:val="18"/>
                <w:szCs w:val="18"/>
                <w:lang w:eastAsia="zh-CN"/>
              </w:rPr>
              <w:t xml:space="preserve"> </w:t>
            </w:r>
          </w:p>
          <w:p w14:paraId="650B0F65" w14:textId="77777777" w:rsidR="00CB264E" w:rsidRPr="004E3B4F" w:rsidRDefault="00CB264E" w:rsidP="00B9384C">
            <w:pPr>
              <w:overflowPunct w:val="0"/>
              <w:adjustRightInd/>
              <w:spacing w:after="0"/>
              <w:ind w:left="1685"/>
              <w:contextualSpacing/>
              <w:rPr>
                <w:sz w:val="18"/>
                <w:szCs w:val="18"/>
                <w:lang w:eastAsia="zh-CN"/>
              </w:rPr>
            </w:pPr>
            <w:r w:rsidRPr="004E3B4F">
              <w:rPr>
                <w:sz w:val="18"/>
                <w:szCs w:val="18"/>
                <w:lang w:eastAsia="zh-CN"/>
              </w:rPr>
              <w:t xml:space="preserve">FFS details on RRC </w:t>
            </w:r>
            <w:proofErr w:type="spellStart"/>
            <w:r w:rsidRPr="004E3B4F">
              <w:rPr>
                <w:sz w:val="18"/>
                <w:szCs w:val="18"/>
                <w:lang w:eastAsia="zh-CN"/>
              </w:rPr>
              <w:t>signalling</w:t>
            </w:r>
            <w:proofErr w:type="spellEnd"/>
            <w:r w:rsidRPr="004E3B4F">
              <w:rPr>
                <w:sz w:val="18"/>
                <w:szCs w:val="18"/>
                <w:lang w:eastAsia="zh-CN"/>
              </w:rPr>
              <w:t xml:space="preserve"> and DCI indicating. </w:t>
            </w:r>
          </w:p>
          <w:p w14:paraId="745A93A5" w14:textId="77777777" w:rsidR="00CB264E" w:rsidRPr="004E3B4F" w:rsidRDefault="00CB264E" w:rsidP="00B9384C">
            <w:pPr>
              <w:numPr>
                <w:ilvl w:val="1"/>
                <w:numId w:val="35"/>
              </w:numPr>
              <w:overflowPunct w:val="0"/>
              <w:adjustRightInd/>
              <w:spacing w:after="0"/>
              <w:contextualSpacing/>
              <w:rPr>
                <w:sz w:val="18"/>
                <w:szCs w:val="18"/>
                <w:lang w:eastAsia="zh-CN"/>
              </w:rPr>
            </w:pPr>
            <w:r w:rsidRPr="004E3B4F">
              <w:rPr>
                <w:sz w:val="18"/>
                <w:szCs w:val="18"/>
                <w:lang w:eastAsia="zh-CN"/>
              </w:rPr>
              <w:t xml:space="preserve">If RRC </w:t>
            </w:r>
            <w:proofErr w:type="spellStart"/>
            <w:r w:rsidRPr="004E3B4F">
              <w:rPr>
                <w:sz w:val="18"/>
                <w:szCs w:val="18"/>
                <w:lang w:eastAsia="zh-CN"/>
              </w:rPr>
              <w:t>signalling</w:t>
            </w:r>
            <w:proofErr w:type="spellEnd"/>
            <w:r w:rsidRPr="004E3B4F">
              <w:rPr>
                <w:sz w:val="18"/>
                <w:szCs w:val="18"/>
                <w:lang w:eastAsia="zh-CN"/>
              </w:rPr>
              <w:t xml:space="preserve"> does not configure the function, DCI does not indicate enabling/disabling the HARQ-ACK feedback.</w:t>
            </w:r>
          </w:p>
          <w:p w14:paraId="51DF07BE" w14:textId="77777777" w:rsidR="00CB264E" w:rsidRPr="004E3B4F" w:rsidRDefault="00CB264E" w:rsidP="00B9384C">
            <w:pPr>
              <w:numPr>
                <w:ilvl w:val="2"/>
                <w:numId w:val="33"/>
              </w:numPr>
              <w:overflowPunct w:val="0"/>
              <w:adjustRightInd/>
              <w:spacing w:after="0"/>
              <w:contextualSpacing/>
              <w:rPr>
                <w:sz w:val="18"/>
                <w:szCs w:val="18"/>
                <w:lang w:eastAsia="zh-CN"/>
              </w:rPr>
            </w:pPr>
            <w:r w:rsidRPr="004E3B4F">
              <w:rPr>
                <w:sz w:val="18"/>
                <w:szCs w:val="18"/>
                <w:lang w:eastAsia="zh-CN"/>
              </w:rPr>
              <w:t xml:space="preserve">FFS whether enabling or disabling the feedback is the default mode. </w:t>
            </w:r>
          </w:p>
          <w:p w14:paraId="7438E5F4" w14:textId="77777777" w:rsidR="00CB264E" w:rsidRPr="004E3B4F" w:rsidRDefault="00CB264E" w:rsidP="00B9384C">
            <w:pPr>
              <w:numPr>
                <w:ilvl w:val="0"/>
                <w:numId w:val="33"/>
              </w:numPr>
              <w:overflowPunct w:val="0"/>
              <w:adjustRightInd/>
              <w:spacing w:after="0"/>
              <w:contextualSpacing/>
              <w:rPr>
                <w:sz w:val="18"/>
                <w:szCs w:val="18"/>
                <w:lang w:eastAsia="ja-JP"/>
              </w:rPr>
            </w:pPr>
            <w:r w:rsidRPr="004E3B4F">
              <w:rPr>
                <w:sz w:val="18"/>
                <w:szCs w:val="18"/>
                <w:lang w:eastAsia="ja-JP"/>
              </w:rPr>
              <w:t>Option 2: RRC indicates enabling/disabling.</w:t>
            </w:r>
          </w:p>
          <w:p w14:paraId="45DAAAFD" w14:textId="77777777" w:rsidR="00CB264E" w:rsidRPr="004E3B4F" w:rsidRDefault="00CB264E" w:rsidP="00B9384C">
            <w:pPr>
              <w:numPr>
                <w:ilvl w:val="0"/>
                <w:numId w:val="33"/>
              </w:numPr>
              <w:overflowPunct w:val="0"/>
              <w:adjustRightInd/>
              <w:spacing w:after="0"/>
              <w:contextualSpacing/>
              <w:rPr>
                <w:sz w:val="18"/>
                <w:szCs w:val="18"/>
                <w:lang w:eastAsia="ja-JP"/>
              </w:rPr>
            </w:pPr>
            <w:r w:rsidRPr="004E3B4F">
              <w:rPr>
                <w:sz w:val="18"/>
                <w:szCs w:val="18"/>
                <w:lang w:eastAsia="ja-JP"/>
              </w:rPr>
              <w:t xml:space="preserve">FFS: whether down-selection between option 3 and option 2 is needed or support </w:t>
            </w:r>
            <w:proofErr w:type="gramStart"/>
            <w:r w:rsidRPr="004E3B4F">
              <w:rPr>
                <w:sz w:val="18"/>
                <w:szCs w:val="18"/>
                <w:lang w:eastAsia="ja-JP"/>
              </w:rPr>
              <w:t>the both</w:t>
            </w:r>
            <w:proofErr w:type="gramEnd"/>
            <w:r w:rsidRPr="004E3B4F">
              <w:rPr>
                <w:sz w:val="18"/>
                <w:szCs w:val="18"/>
                <w:lang w:eastAsia="ja-JP"/>
              </w:rPr>
              <w:t xml:space="preserve"> options. </w:t>
            </w:r>
          </w:p>
          <w:p w14:paraId="70DE94BB" w14:textId="77777777" w:rsidR="00CB264E" w:rsidRDefault="00CB264E" w:rsidP="00B9384C">
            <w:pPr>
              <w:numPr>
                <w:ilvl w:val="0"/>
                <w:numId w:val="33"/>
              </w:numPr>
              <w:overflowPunct w:val="0"/>
              <w:adjustRightInd/>
              <w:spacing w:after="0"/>
              <w:contextualSpacing/>
              <w:rPr>
                <w:lang w:eastAsia="ja-JP"/>
              </w:rPr>
            </w:pPr>
            <w:r w:rsidRPr="004E3B4F">
              <w:rPr>
                <w:sz w:val="18"/>
                <w:szCs w:val="18"/>
                <w:lang w:eastAsia="ja-JP"/>
              </w:rPr>
              <w:t>FFS: enabling/disabling by MAC-CE.</w:t>
            </w:r>
            <w:bookmarkEnd w:id="2"/>
          </w:p>
        </w:tc>
      </w:tr>
    </w:tbl>
    <w:p w14:paraId="6E8D0AE7" w14:textId="77777777" w:rsidR="00CB264E" w:rsidRDefault="00CB264E" w:rsidP="00CB264E"/>
    <w:p w14:paraId="4E25B11A" w14:textId="51EB25BF" w:rsidR="00CB264E" w:rsidRDefault="00FE6647">
      <w:r>
        <w:t>It is understood</w:t>
      </w:r>
      <w:r w:rsidR="00CB264E">
        <w:t xml:space="preserve"> that with option 2, if changing between enable/disable </w:t>
      </w:r>
      <w:r w:rsidR="00CB264E" w:rsidRPr="00CB264E">
        <w:t>HARQ-ACK feedback</w:t>
      </w:r>
      <w:r w:rsidR="00CB264E">
        <w:t xml:space="preserve"> does not occur frequently, then the DCI overhead for option 3 may not be needed.</w:t>
      </w:r>
      <w:r>
        <w:t xml:space="preserve"> When changing is frequent, sending the RRC configuration to each UE has a high overhead.</w:t>
      </w:r>
      <w:r w:rsidR="00B34E1C">
        <w:t xml:space="preserve"> </w:t>
      </w:r>
      <w:r w:rsidR="00214EEB">
        <w:t xml:space="preserve">One example of first disabling and then enabling </w:t>
      </w:r>
      <w:r w:rsidR="002143AD">
        <w:t xml:space="preserve">feedback is when </w:t>
      </w:r>
      <w:r w:rsidR="00517047">
        <w:t xml:space="preserve">the network may not want feedback for the first transmission but for subsequent </w:t>
      </w:r>
      <w:r w:rsidR="00E93236">
        <w:t>re</w:t>
      </w:r>
      <w:r w:rsidR="00517047">
        <w:t>transmissions</w:t>
      </w:r>
      <w:r w:rsidR="002143AD">
        <w:t xml:space="preserve"> (e.g.</w:t>
      </w:r>
      <w:r w:rsidR="00855E77">
        <w:t>,</w:t>
      </w:r>
      <w:r w:rsidR="002143AD">
        <w:t xml:space="preserve"> with aggressive scheduling)</w:t>
      </w:r>
      <w:r w:rsidR="00517047">
        <w:t>.</w:t>
      </w:r>
      <w:r w:rsidR="002143AD">
        <w:t xml:space="preserve"> The network should have the flexibility to support dynamic enabling/disabling of </w:t>
      </w:r>
      <w:r w:rsidR="002143AD" w:rsidRPr="00CB264E">
        <w:t>HARQ-ACK feedback</w:t>
      </w:r>
      <w:r w:rsidR="002143AD">
        <w:t xml:space="preserve"> depending on the scenario.</w:t>
      </w:r>
    </w:p>
    <w:p w14:paraId="0BB4DBA2" w14:textId="5B4A2AC3" w:rsidR="00CB264E" w:rsidRDefault="002143AD">
      <w:pPr>
        <w:rPr>
          <w:b/>
          <w:bCs/>
          <w:i/>
          <w:iCs/>
        </w:rPr>
      </w:pPr>
      <w:r w:rsidRPr="002143AD">
        <w:rPr>
          <w:b/>
          <w:bCs/>
          <w:i/>
          <w:iCs/>
        </w:rPr>
        <w:lastRenderedPageBreak/>
        <w:t xml:space="preserve">Proposal </w:t>
      </w:r>
      <w:r w:rsidR="00C13576">
        <w:rPr>
          <w:b/>
          <w:bCs/>
          <w:i/>
          <w:iCs/>
        </w:rPr>
        <w:t>4</w:t>
      </w:r>
      <w:r w:rsidRPr="002143AD">
        <w:rPr>
          <w:b/>
          <w:bCs/>
          <w:i/>
          <w:iCs/>
        </w:rPr>
        <w:t>: Support option 3</w:t>
      </w:r>
      <w:r w:rsidR="002C2697" w:rsidRPr="002C2697">
        <w:rPr>
          <w:b/>
          <w:bCs/>
          <w:i/>
          <w:iCs/>
        </w:rPr>
        <w:t xml:space="preserve"> </w:t>
      </w:r>
      <w:r w:rsidR="002C2697">
        <w:rPr>
          <w:b/>
          <w:bCs/>
          <w:i/>
          <w:iCs/>
        </w:rPr>
        <w:t>f</w:t>
      </w:r>
      <w:r w:rsidR="002C2697" w:rsidRPr="002C2697">
        <w:rPr>
          <w:b/>
          <w:bCs/>
          <w:i/>
          <w:iCs/>
        </w:rPr>
        <w:t>or enabling/disabling HARQ-ACK feedback</w:t>
      </w:r>
      <w:r w:rsidRPr="002143AD">
        <w:rPr>
          <w:b/>
          <w:bCs/>
          <w:i/>
          <w:iCs/>
        </w:rPr>
        <w:t>.</w:t>
      </w:r>
    </w:p>
    <w:p w14:paraId="3C12F4DF" w14:textId="7ADE870F" w:rsidR="00396586" w:rsidRDefault="00396586" w:rsidP="00396586">
      <w:pPr>
        <w:pStyle w:val="Heading3"/>
      </w:pPr>
      <w:r>
        <w:t>NACK-only based feedback</w:t>
      </w:r>
    </w:p>
    <w:p w14:paraId="18B260E4" w14:textId="46C8C6A0" w:rsidR="00C13576" w:rsidRPr="00C13576" w:rsidRDefault="00C13576">
      <w:r>
        <w:t>In RAN1#104, it was agreed to support ACK/NACK based HARQ-ACK feedback.</w:t>
      </w:r>
    </w:p>
    <w:tbl>
      <w:tblPr>
        <w:tblStyle w:val="TableGrid"/>
        <w:tblW w:w="0" w:type="auto"/>
        <w:tblLook w:val="04A0" w:firstRow="1" w:lastRow="0" w:firstColumn="1" w:lastColumn="0" w:noHBand="0" w:noVBand="1"/>
      </w:tblPr>
      <w:tblGrid>
        <w:gridCol w:w="9307"/>
      </w:tblGrid>
      <w:tr w:rsidR="004E3B4F" w14:paraId="72214B92" w14:textId="77777777" w:rsidTr="00B9384C">
        <w:tc>
          <w:tcPr>
            <w:tcW w:w="9307" w:type="dxa"/>
          </w:tcPr>
          <w:p w14:paraId="56D7032B" w14:textId="77777777" w:rsidR="004E3B4F" w:rsidRPr="004E3B4F" w:rsidRDefault="004E3B4F" w:rsidP="004E3B4F">
            <w:pPr>
              <w:rPr>
                <w:sz w:val="18"/>
                <w:szCs w:val="18"/>
                <w:lang w:eastAsia="zh-CN"/>
              </w:rPr>
            </w:pPr>
            <w:r w:rsidRPr="004E3B4F">
              <w:rPr>
                <w:sz w:val="18"/>
                <w:szCs w:val="18"/>
                <w:lang w:eastAsia="zh-CN"/>
              </w:rPr>
              <w:t>For RRC_CONNECTED UEs receiving multicast, support the following:</w:t>
            </w:r>
          </w:p>
          <w:p w14:paraId="11A179EA" w14:textId="77777777" w:rsidR="004E3B4F" w:rsidRPr="004E3B4F" w:rsidRDefault="004E3B4F" w:rsidP="002874DD">
            <w:pPr>
              <w:pStyle w:val="ListParagraph"/>
              <w:numPr>
                <w:ilvl w:val="0"/>
                <w:numId w:val="9"/>
              </w:numPr>
              <w:overflowPunct w:val="0"/>
              <w:autoSpaceDE w:val="0"/>
              <w:autoSpaceDN w:val="0"/>
              <w:adjustRightInd w:val="0"/>
              <w:textAlignment w:val="baseline"/>
              <w:rPr>
                <w:rFonts w:eastAsia="Times New Roman"/>
                <w:sz w:val="18"/>
                <w:szCs w:val="18"/>
                <w:lang w:eastAsia="zh-CN"/>
              </w:rPr>
            </w:pPr>
            <w:r w:rsidRPr="004E3B4F">
              <w:rPr>
                <w:rFonts w:eastAsia="Times New Roman"/>
                <w:sz w:val="18"/>
                <w:szCs w:val="18"/>
                <w:lang w:eastAsia="zh-CN"/>
              </w:rPr>
              <w:t xml:space="preserve">ACK/NACK based HARQ-ACK feedback for multicast, </w:t>
            </w:r>
          </w:p>
          <w:p w14:paraId="7ACED20F" w14:textId="77777777" w:rsidR="004E3B4F" w:rsidRPr="004E3B4F" w:rsidRDefault="004E3B4F" w:rsidP="002874DD">
            <w:pPr>
              <w:pStyle w:val="ListParagraph"/>
              <w:numPr>
                <w:ilvl w:val="1"/>
                <w:numId w:val="9"/>
              </w:numPr>
              <w:overflowPunct w:val="0"/>
              <w:autoSpaceDE w:val="0"/>
              <w:autoSpaceDN w:val="0"/>
              <w:adjustRightInd w:val="0"/>
              <w:textAlignment w:val="baseline"/>
              <w:rPr>
                <w:rFonts w:eastAsia="Times New Roman"/>
                <w:sz w:val="18"/>
                <w:szCs w:val="18"/>
                <w:lang w:eastAsia="zh-CN"/>
              </w:rPr>
            </w:pPr>
            <w:r w:rsidRPr="004E3B4F">
              <w:rPr>
                <w:sz w:val="18"/>
                <w:szCs w:val="18"/>
                <w:lang w:eastAsia="zh-CN"/>
              </w:rPr>
              <w:t xml:space="preserve">It is up to network to configure orthogonal PUCCH resources among UEs within the same group. </w:t>
            </w:r>
          </w:p>
          <w:p w14:paraId="6B5D714C" w14:textId="77777777" w:rsidR="004E3B4F" w:rsidRPr="004E3B4F" w:rsidRDefault="004E3B4F" w:rsidP="002874DD">
            <w:pPr>
              <w:pStyle w:val="ListParagraph"/>
              <w:numPr>
                <w:ilvl w:val="0"/>
                <w:numId w:val="9"/>
              </w:numPr>
              <w:overflowPunct w:val="0"/>
              <w:autoSpaceDE w:val="0"/>
              <w:autoSpaceDN w:val="0"/>
              <w:adjustRightInd w:val="0"/>
              <w:rPr>
                <w:sz w:val="18"/>
                <w:szCs w:val="18"/>
                <w:lang w:eastAsia="zh-CN"/>
              </w:rPr>
            </w:pPr>
            <w:r w:rsidRPr="004E3B4F">
              <w:rPr>
                <w:sz w:val="18"/>
                <w:szCs w:val="18"/>
                <w:lang w:eastAsia="zh-CN"/>
              </w:rPr>
              <w:t xml:space="preserve">FFS: NACK-only based HARQ-ACK feedback for multicast, </w:t>
            </w:r>
          </w:p>
          <w:p w14:paraId="7AD06784" w14:textId="77777777" w:rsidR="004E3B4F" w:rsidRPr="004E3B4F" w:rsidRDefault="004E3B4F" w:rsidP="002874DD">
            <w:pPr>
              <w:pStyle w:val="ListParagraph"/>
              <w:numPr>
                <w:ilvl w:val="1"/>
                <w:numId w:val="9"/>
              </w:numPr>
              <w:overflowPunct w:val="0"/>
              <w:autoSpaceDE w:val="0"/>
              <w:autoSpaceDN w:val="0"/>
              <w:adjustRightInd w:val="0"/>
              <w:rPr>
                <w:sz w:val="18"/>
                <w:szCs w:val="18"/>
                <w:lang w:eastAsia="zh-CN"/>
              </w:rPr>
            </w:pPr>
            <w:r w:rsidRPr="004E3B4F">
              <w:rPr>
                <w:rFonts w:hint="eastAsia"/>
                <w:sz w:val="18"/>
                <w:szCs w:val="18"/>
                <w:lang w:eastAsia="zh-CN"/>
              </w:rPr>
              <w:t>I</w:t>
            </w:r>
            <w:r w:rsidRPr="004E3B4F">
              <w:rPr>
                <w:sz w:val="18"/>
                <w:szCs w:val="18"/>
                <w:lang w:eastAsia="zh-CN"/>
              </w:rPr>
              <w:t xml:space="preserve">t is up to network to configure the PUCCH resources and the PUCCH resources can be shared among UEs within the same group. </w:t>
            </w:r>
          </w:p>
          <w:p w14:paraId="06151708" w14:textId="2639FCCE" w:rsidR="004E3B4F" w:rsidRPr="004E3B4F" w:rsidRDefault="004E3B4F" w:rsidP="002874DD">
            <w:pPr>
              <w:pStyle w:val="ListParagraph"/>
              <w:numPr>
                <w:ilvl w:val="0"/>
                <w:numId w:val="9"/>
              </w:numPr>
              <w:overflowPunct w:val="0"/>
              <w:autoSpaceDE w:val="0"/>
              <w:autoSpaceDN w:val="0"/>
              <w:adjustRightInd w:val="0"/>
              <w:textAlignment w:val="baseline"/>
              <w:rPr>
                <w:rFonts w:eastAsia="Times New Roman"/>
                <w:sz w:val="18"/>
                <w:szCs w:val="18"/>
                <w:lang w:eastAsia="zh-CN"/>
              </w:rPr>
            </w:pPr>
            <w:r w:rsidRPr="004E3B4F">
              <w:rPr>
                <w:rFonts w:eastAsia="Times New Roman"/>
                <w:sz w:val="18"/>
                <w:szCs w:val="18"/>
                <w:lang w:eastAsia="zh-CN"/>
              </w:rPr>
              <w:t xml:space="preserve">FFS details. </w:t>
            </w:r>
          </w:p>
        </w:tc>
      </w:tr>
    </w:tbl>
    <w:p w14:paraId="2D0AA950" w14:textId="1F78B6E1" w:rsidR="002F207A" w:rsidRDefault="002F207A" w:rsidP="003B255F"/>
    <w:p w14:paraId="690B1DA6" w14:textId="40C0D4A0" w:rsidR="00423D04" w:rsidRDefault="000C14BF" w:rsidP="003B255F">
      <w:r>
        <w:t>In RAN1#104</w:t>
      </w:r>
      <w:r w:rsidR="00C13576">
        <w:t xml:space="preserve">, </w:t>
      </w:r>
      <w:proofErr w:type="gramStart"/>
      <w:r>
        <w:t>some</w:t>
      </w:r>
      <w:proofErr w:type="gramEnd"/>
      <w:r>
        <w:t xml:space="preserve"> companies had</w:t>
      </w:r>
      <w:r w:rsidR="00C13576">
        <w:t xml:space="preserve"> objections to NACK-only based feedback</w:t>
      </w:r>
      <w:r>
        <w:t xml:space="preserve"> in general</w:t>
      </w:r>
      <w:r w:rsidR="00C13576">
        <w:t xml:space="preserve">. </w:t>
      </w:r>
      <w:r>
        <w:t xml:space="preserve">There </w:t>
      </w:r>
      <w:r w:rsidR="00423D04">
        <w:t>are two types of NACK-only based feedback</w:t>
      </w:r>
      <w:r w:rsidR="005D6341">
        <w:t xml:space="preserve"> that should be considered</w:t>
      </w:r>
      <w:r w:rsidR="00423D04">
        <w:t xml:space="preserve">: group common resource and the other is UE-specific resource. The benefit of a group common resource is that the gNB </w:t>
      </w:r>
      <w:proofErr w:type="gramStart"/>
      <w:r w:rsidR="00423D04">
        <w:t>has to</w:t>
      </w:r>
      <w:proofErr w:type="gramEnd"/>
      <w:r w:rsidR="00423D04">
        <w:t xml:space="preserve"> monitor one resource, especially because the gNB does not have to multiplex feedback to determine if a PTM mode 1 re-transmission is needed. For a UE-specific resource, the network knows which UE responded.</w:t>
      </w:r>
      <w:r w:rsidR="005D6341">
        <w:t xml:space="preserve"> From a UE perspective, it is transparent because the network configures which PUCCH resource to use.</w:t>
      </w:r>
      <w:r w:rsidR="006C7AEC">
        <w:t xml:space="preserve"> </w:t>
      </w:r>
    </w:p>
    <w:p w14:paraId="55A20877" w14:textId="3E96F0EB" w:rsidR="005D6341" w:rsidRDefault="00B01342" w:rsidP="003B255F">
      <w:r>
        <w:t xml:space="preserve">If supported, the details for </w:t>
      </w:r>
      <w:r w:rsidR="00423D04">
        <w:t xml:space="preserve">NACK-only based feedback </w:t>
      </w:r>
      <w:r>
        <w:t xml:space="preserve">need to be developed. </w:t>
      </w:r>
      <w:r w:rsidR="005D6341">
        <w:t>In one aspect, the gNB</w:t>
      </w:r>
      <w:r>
        <w:t xml:space="preserve"> </w:t>
      </w:r>
      <w:r w:rsidR="00295D2F">
        <w:t xml:space="preserve">can </w:t>
      </w:r>
      <w:r w:rsidR="005D6341">
        <w:t>use a</w:t>
      </w:r>
      <w:r>
        <w:t xml:space="preserve"> form of energy detection, </w:t>
      </w:r>
      <w:proofErr w:type="gramStart"/>
      <w:r>
        <w:t>similar to</w:t>
      </w:r>
      <w:proofErr w:type="gramEnd"/>
      <w:r>
        <w:t xml:space="preserve"> LTE transmissions of PUCCH format 1a (FDD) when SR can be multiplexed with HARQ-ACK feedback. </w:t>
      </w:r>
      <w:r w:rsidR="00295D2F">
        <w:t xml:space="preserve">One resource is used for a positive SR while another resource is used for a negative SR. </w:t>
      </w:r>
      <w:proofErr w:type="gramStart"/>
      <w:r w:rsidR="00295D2F">
        <w:t>Some</w:t>
      </w:r>
      <w:proofErr w:type="gramEnd"/>
      <w:r w:rsidR="00295D2F">
        <w:t xml:space="preserve"> possible reasons when </w:t>
      </w:r>
      <w:r w:rsidR="005D6341">
        <w:t xml:space="preserve">no </w:t>
      </w:r>
      <w:r w:rsidR="00295D2F">
        <w:t>activity is detected</w:t>
      </w:r>
      <w:r w:rsidR="00BE440D" w:rsidRPr="00BE440D">
        <w:t xml:space="preserve"> </w:t>
      </w:r>
      <w:r w:rsidR="00BE440D">
        <w:t>on either resource</w:t>
      </w:r>
      <w:r w:rsidR="00295D2F">
        <w:t xml:space="preserve"> are the </w:t>
      </w:r>
      <w:r w:rsidR="00583EF3">
        <w:t>corresponding</w:t>
      </w:r>
      <w:r w:rsidR="00295D2F">
        <w:t xml:space="preserve"> PDCCH was not received and the PUCCH was not received.</w:t>
      </w:r>
    </w:p>
    <w:p w14:paraId="750C9C8B" w14:textId="00B958AC" w:rsidR="00C13576" w:rsidRDefault="00583EF3" w:rsidP="003B255F">
      <w:r>
        <w:t xml:space="preserve">With NACK-only feedback, if the corresponding PDCCH was not received, the absence of feedback would imply the TB was successfully received. </w:t>
      </w:r>
      <w:r w:rsidR="005D6341">
        <w:t xml:space="preserve">To reduce </w:t>
      </w:r>
      <w:r w:rsidR="00295D2F">
        <w:t>the likelihood of not receiving the PDCCH, NACK-only feedback can be used with SPS.</w:t>
      </w:r>
    </w:p>
    <w:p w14:paraId="7012C120" w14:textId="0A968EDB" w:rsidR="00C13576" w:rsidRDefault="00295D2F" w:rsidP="003B255F">
      <w:r>
        <w:t xml:space="preserve">Given the support for </w:t>
      </w:r>
      <w:r w:rsidR="006C7AEC">
        <w:t xml:space="preserve">NACK-only based feedback, one approach to proceed is to </w:t>
      </w:r>
      <w:r w:rsidR="006C7AEC" w:rsidRPr="006C7AEC">
        <w:t xml:space="preserve">make </w:t>
      </w:r>
      <w:r w:rsidR="006C7AEC">
        <w:t>NACK-only feedback</w:t>
      </w:r>
      <w:r w:rsidR="006C7AEC" w:rsidRPr="006C7AEC">
        <w:t xml:space="preserve"> </w:t>
      </w:r>
      <w:r w:rsidR="006C7AEC">
        <w:t xml:space="preserve">support </w:t>
      </w:r>
      <w:r w:rsidR="006C7AEC" w:rsidRPr="006C7AEC">
        <w:t>a working assumption and confirm later after the design is set</w:t>
      </w:r>
      <w:r w:rsidR="006C7AEC">
        <w:t>.</w:t>
      </w:r>
    </w:p>
    <w:p w14:paraId="6C407CBD" w14:textId="06E035FE" w:rsidR="006C7AEC" w:rsidRDefault="006C7AEC" w:rsidP="003B255F">
      <w:pPr>
        <w:rPr>
          <w:b/>
          <w:bCs/>
          <w:i/>
          <w:iCs/>
        </w:rPr>
      </w:pPr>
      <w:r w:rsidRPr="006C7AEC">
        <w:rPr>
          <w:b/>
          <w:bCs/>
          <w:i/>
          <w:iCs/>
        </w:rPr>
        <w:t xml:space="preserve">Proposal 5: Support NACK-only feedback a working assumption and confirm later after the design is </w:t>
      </w:r>
      <w:proofErr w:type="gramStart"/>
      <w:r w:rsidRPr="006C7AEC">
        <w:rPr>
          <w:b/>
          <w:bCs/>
          <w:i/>
          <w:iCs/>
        </w:rPr>
        <w:t>set</w:t>
      </w:r>
      <w:proofErr w:type="gramEnd"/>
    </w:p>
    <w:p w14:paraId="62840C2A" w14:textId="55C79734" w:rsidR="00396586" w:rsidRPr="006C7AEC" w:rsidRDefault="00B202DD">
      <w:r>
        <w:t xml:space="preserve">In </w:t>
      </w:r>
      <w:r w:rsidRPr="00B202DD">
        <w:t>RAN1#104</w:t>
      </w:r>
      <w:r>
        <w:t>, there was discussion about which type of feedback is supported for retransmission schemes. This proposal should be discussed.</w:t>
      </w:r>
    </w:p>
    <w:tbl>
      <w:tblPr>
        <w:tblStyle w:val="TableGrid"/>
        <w:tblW w:w="0" w:type="auto"/>
        <w:shd w:val="clear" w:color="auto" w:fill="F2F2F2" w:themeFill="background1" w:themeFillShade="F2"/>
        <w:tblLook w:val="04A0" w:firstRow="1" w:lastRow="0" w:firstColumn="1" w:lastColumn="0" w:noHBand="0" w:noVBand="1"/>
      </w:tblPr>
      <w:tblGrid>
        <w:gridCol w:w="9307"/>
      </w:tblGrid>
      <w:tr w:rsidR="00396586" w14:paraId="59220605" w14:textId="77777777" w:rsidTr="00517729">
        <w:tc>
          <w:tcPr>
            <w:tcW w:w="9307" w:type="dxa"/>
            <w:shd w:val="clear" w:color="auto" w:fill="F2F2F2" w:themeFill="background1" w:themeFillShade="F2"/>
          </w:tcPr>
          <w:p w14:paraId="13849DF8" w14:textId="77777777" w:rsidR="00396586" w:rsidRPr="002874DD" w:rsidRDefault="00396586" w:rsidP="004B0E4F">
            <w:pPr>
              <w:rPr>
                <w:b/>
                <w:bCs/>
                <w:sz w:val="18"/>
                <w:szCs w:val="18"/>
              </w:rPr>
            </w:pPr>
            <w:r w:rsidRPr="002874DD">
              <w:rPr>
                <w:rFonts w:hint="eastAsia"/>
                <w:b/>
                <w:bCs/>
                <w:sz w:val="18"/>
                <w:szCs w:val="18"/>
              </w:rPr>
              <w:t>P</w:t>
            </w:r>
            <w:r w:rsidRPr="002874DD">
              <w:rPr>
                <w:b/>
                <w:bCs/>
                <w:sz w:val="18"/>
                <w:szCs w:val="18"/>
              </w:rPr>
              <w:t>roposal: (retransmission schemes)</w:t>
            </w:r>
          </w:p>
          <w:p w14:paraId="61ACF5EE" w14:textId="77777777" w:rsidR="00396586" w:rsidRPr="002874DD" w:rsidRDefault="00396586" w:rsidP="004B0E4F">
            <w:pPr>
              <w:snapToGrid/>
              <w:spacing w:after="0"/>
              <w:rPr>
                <w:rFonts w:eastAsiaTheme="minorEastAsia"/>
                <w:sz w:val="18"/>
                <w:szCs w:val="18"/>
                <w:lang w:val="en-GB" w:eastAsia="zh-CN"/>
              </w:rPr>
            </w:pPr>
            <w:r w:rsidRPr="002874DD">
              <w:rPr>
                <w:rFonts w:eastAsiaTheme="minorEastAsia"/>
                <w:sz w:val="18"/>
                <w:szCs w:val="18"/>
                <w:lang w:val="en-GB" w:eastAsia="zh-CN"/>
              </w:rPr>
              <w:t xml:space="preserve">For retransmission schemes for RRC_CONNECTED UE receiving multicast, </w:t>
            </w:r>
          </w:p>
          <w:p w14:paraId="43638633" w14:textId="77777777" w:rsidR="00396586" w:rsidRPr="002874DD" w:rsidRDefault="00396586" w:rsidP="004B0E4F">
            <w:pPr>
              <w:numPr>
                <w:ilvl w:val="0"/>
                <w:numId w:val="33"/>
              </w:numPr>
              <w:overflowPunct w:val="0"/>
              <w:adjustRightInd/>
              <w:spacing w:after="0"/>
              <w:contextualSpacing/>
              <w:rPr>
                <w:sz w:val="18"/>
                <w:szCs w:val="18"/>
                <w:lang w:val="en-GB" w:eastAsia="zh-CN"/>
              </w:rPr>
            </w:pPr>
            <w:r w:rsidRPr="002874DD">
              <w:rPr>
                <w:sz w:val="18"/>
                <w:szCs w:val="18"/>
                <w:lang w:val="en-GB" w:eastAsia="zh-CN"/>
              </w:rPr>
              <w:t xml:space="preserve">for ACK/NACK based HARQ-ACK feedback if supported, support PTP and PTM scheme </w:t>
            </w:r>
            <w:proofErr w:type="gramStart"/>
            <w:r w:rsidRPr="002874DD">
              <w:rPr>
                <w:sz w:val="18"/>
                <w:szCs w:val="18"/>
                <w:lang w:val="en-GB" w:eastAsia="zh-CN"/>
              </w:rPr>
              <w:t>1;</w:t>
            </w:r>
            <w:proofErr w:type="gramEnd"/>
          </w:p>
          <w:p w14:paraId="5C202B17" w14:textId="77777777" w:rsidR="00396586" w:rsidRPr="002874DD" w:rsidRDefault="00396586" w:rsidP="004B0E4F">
            <w:pPr>
              <w:numPr>
                <w:ilvl w:val="0"/>
                <w:numId w:val="33"/>
              </w:numPr>
              <w:overflowPunct w:val="0"/>
              <w:adjustRightInd/>
              <w:spacing w:after="0"/>
              <w:contextualSpacing/>
              <w:rPr>
                <w:sz w:val="20"/>
                <w:szCs w:val="20"/>
                <w:lang w:val="en-GB" w:eastAsia="zh-CN"/>
              </w:rPr>
            </w:pPr>
            <w:r w:rsidRPr="002874DD">
              <w:rPr>
                <w:sz w:val="18"/>
                <w:szCs w:val="18"/>
                <w:lang w:val="en-GB" w:eastAsia="zh-CN"/>
              </w:rPr>
              <w:t xml:space="preserve">for NACK-only based HARQ-ACK feedback if supported, support PTM scheme 1. </w:t>
            </w:r>
          </w:p>
        </w:tc>
      </w:tr>
    </w:tbl>
    <w:p w14:paraId="094DC08A" w14:textId="77777777" w:rsidR="00396586" w:rsidRDefault="00396586" w:rsidP="00396586"/>
    <w:p w14:paraId="1A801C54" w14:textId="5BBF2CFF" w:rsidR="004B3422" w:rsidRPr="00E27CC0" w:rsidRDefault="004B3422" w:rsidP="004B3422">
      <w:pPr>
        <w:pStyle w:val="Heading1"/>
        <w:tabs>
          <w:tab w:val="clear" w:pos="432"/>
        </w:tabs>
      </w:pPr>
      <w:bookmarkStart w:id="3" w:name="_Ref129681832"/>
      <w:r>
        <w:t>Conclusion</w:t>
      </w:r>
    </w:p>
    <w:p w14:paraId="224D6649" w14:textId="40F448D0" w:rsidR="00517729" w:rsidRDefault="00517729" w:rsidP="00517729">
      <w:r>
        <w:t xml:space="preserve">In this contribution, we </w:t>
      </w:r>
      <w:proofErr w:type="gramStart"/>
      <w:r>
        <w:t>propose</w:t>
      </w:r>
      <w:proofErr w:type="gramEnd"/>
    </w:p>
    <w:p w14:paraId="37778586" w14:textId="4B9F68A1" w:rsidR="006C7AEC" w:rsidRPr="000705BF" w:rsidRDefault="006C7AEC" w:rsidP="006C7AEC">
      <w:pPr>
        <w:rPr>
          <w:b/>
          <w:bCs/>
          <w:i/>
          <w:iCs/>
        </w:rPr>
      </w:pPr>
      <w:r w:rsidRPr="000705BF">
        <w:rPr>
          <w:b/>
          <w:bCs/>
          <w:i/>
          <w:iCs/>
        </w:rPr>
        <w:t xml:space="preserve">Proposal 1: For the same service, all </w:t>
      </w:r>
      <w:r w:rsidRPr="000705BF">
        <w:rPr>
          <w:b/>
          <w:bCs/>
          <w:i/>
          <w:iCs/>
          <w:lang w:eastAsia="zh-CN"/>
        </w:rPr>
        <w:t xml:space="preserve">RRC_CONNECTED UEs receiving multicast are configured with </w:t>
      </w:r>
      <w:r w:rsidR="00517729">
        <w:rPr>
          <w:b/>
          <w:bCs/>
          <w:i/>
          <w:iCs/>
          <w:lang w:eastAsia="zh-CN"/>
        </w:rPr>
        <w:t>the same</w:t>
      </w:r>
      <w:r w:rsidRPr="000705BF">
        <w:rPr>
          <w:b/>
          <w:bCs/>
          <w:i/>
          <w:iCs/>
          <w:lang w:eastAsia="zh-CN"/>
        </w:rPr>
        <w:t xml:space="preserve"> MCS table.</w:t>
      </w:r>
    </w:p>
    <w:p w14:paraId="73C42986" w14:textId="19D62E89" w:rsidR="006C7AEC" w:rsidRPr="000705BF" w:rsidRDefault="006C7AEC" w:rsidP="006C7AEC">
      <w:pPr>
        <w:rPr>
          <w:b/>
          <w:bCs/>
          <w:i/>
          <w:iCs/>
        </w:rPr>
      </w:pPr>
      <w:r w:rsidRPr="000705BF">
        <w:rPr>
          <w:b/>
          <w:bCs/>
          <w:i/>
          <w:iCs/>
        </w:rPr>
        <w:t xml:space="preserve">Proposal </w:t>
      </w:r>
      <w:r>
        <w:rPr>
          <w:b/>
          <w:bCs/>
          <w:i/>
          <w:iCs/>
        </w:rPr>
        <w:t>2</w:t>
      </w:r>
      <w:r w:rsidRPr="000705BF">
        <w:rPr>
          <w:b/>
          <w:bCs/>
          <w:i/>
          <w:iCs/>
        </w:rPr>
        <w:t xml:space="preserve">: </w:t>
      </w:r>
      <w:r>
        <w:rPr>
          <w:b/>
          <w:bCs/>
          <w:i/>
          <w:iCs/>
        </w:rPr>
        <w:t xml:space="preserve">For MBS, FBRM should be used to improve performance for small </w:t>
      </w:r>
      <w:r w:rsidR="00F60F18">
        <w:rPr>
          <w:b/>
          <w:bCs/>
          <w:i/>
          <w:iCs/>
        </w:rPr>
        <w:t xml:space="preserve">sized </w:t>
      </w:r>
      <w:proofErr w:type="spellStart"/>
      <w:r>
        <w:rPr>
          <w:b/>
          <w:bCs/>
          <w:i/>
          <w:iCs/>
        </w:rPr>
        <w:t>TBs.</w:t>
      </w:r>
      <w:proofErr w:type="spellEnd"/>
    </w:p>
    <w:p w14:paraId="2D012A06" w14:textId="77777777" w:rsidR="006C7AEC" w:rsidRPr="00026248" w:rsidRDefault="006C7AEC" w:rsidP="006C7AEC">
      <w:pPr>
        <w:rPr>
          <w:b/>
          <w:bCs/>
          <w:i/>
          <w:iCs/>
        </w:rPr>
      </w:pPr>
      <w:r w:rsidRPr="00026248">
        <w:rPr>
          <w:b/>
          <w:bCs/>
          <w:i/>
          <w:iCs/>
        </w:rPr>
        <w:t>Proposal</w:t>
      </w:r>
      <w:r>
        <w:rPr>
          <w:b/>
          <w:bCs/>
          <w:i/>
          <w:iCs/>
        </w:rPr>
        <w:t xml:space="preserve"> 3</w:t>
      </w:r>
      <w:r w:rsidRPr="00026248">
        <w:rPr>
          <w:b/>
          <w:bCs/>
          <w:i/>
          <w:iCs/>
        </w:rPr>
        <w:t>: Developing the SPS configuration for MBS should use the current specified SPS configuration as a baseline.</w:t>
      </w:r>
    </w:p>
    <w:p w14:paraId="7FB40CBC" w14:textId="64304F1E" w:rsidR="006C7AEC" w:rsidRPr="00F76A3C" w:rsidRDefault="006C7AEC" w:rsidP="006C7AEC">
      <w:pPr>
        <w:rPr>
          <w:b/>
          <w:bCs/>
          <w:i/>
          <w:iCs/>
        </w:rPr>
      </w:pPr>
      <w:r w:rsidRPr="00F76A3C">
        <w:rPr>
          <w:b/>
          <w:bCs/>
          <w:i/>
          <w:iCs/>
        </w:rPr>
        <w:t>Observation 1: if a UE is configured with a PUCCH-Config for both multicast and unicast, which configuration</w:t>
      </w:r>
      <w:r w:rsidR="00517729">
        <w:rPr>
          <w:b/>
          <w:bCs/>
          <w:i/>
          <w:iCs/>
        </w:rPr>
        <w:t xml:space="preserve"> </w:t>
      </w:r>
      <w:r>
        <w:rPr>
          <w:b/>
          <w:bCs/>
          <w:i/>
          <w:iCs/>
        </w:rPr>
        <w:t>is</w:t>
      </w:r>
      <w:r w:rsidRPr="00F76A3C">
        <w:rPr>
          <w:b/>
          <w:bCs/>
          <w:i/>
          <w:iCs/>
        </w:rPr>
        <w:t xml:space="preserve"> used </w:t>
      </w:r>
      <w:r>
        <w:rPr>
          <w:b/>
          <w:bCs/>
          <w:i/>
          <w:iCs/>
        </w:rPr>
        <w:t>when</w:t>
      </w:r>
      <w:r w:rsidRPr="00F76A3C">
        <w:rPr>
          <w:b/>
          <w:bCs/>
          <w:i/>
          <w:iCs/>
        </w:rPr>
        <w:t xml:space="preserve"> HARQ-ACK bits are multiplexed</w:t>
      </w:r>
      <w:r>
        <w:rPr>
          <w:b/>
          <w:bCs/>
          <w:i/>
          <w:iCs/>
        </w:rPr>
        <w:t xml:space="preserve"> needs </w:t>
      </w:r>
      <w:proofErr w:type="gramStart"/>
      <w:r>
        <w:rPr>
          <w:b/>
          <w:bCs/>
          <w:i/>
          <w:iCs/>
        </w:rPr>
        <w:t>some</w:t>
      </w:r>
      <w:proofErr w:type="gramEnd"/>
      <w:r>
        <w:rPr>
          <w:b/>
          <w:bCs/>
          <w:i/>
          <w:iCs/>
        </w:rPr>
        <w:t xml:space="preserve"> clarification</w:t>
      </w:r>
      <w:r w:rsidRPr="00F76A3C">
        <w:rPr>
          <w:b/>
          <w:bCs/>
          <w:i/>
          <w:iCs/>
        </w:rPr>
        <w:t>.</w:t>
      </w:r>
    </w:p>
    <w:p w14:paraId="5B77C95B" w14:textId="1F3AA7A6" w:rsidR="006C7AEC" w:rsidRDefault="006C7AEC" w:rsidP="006C7AEC">
      <w:pPr>
        <w:rPr>
          <w:b/>
          <w:bCs/>
          <w:i/>
          <w:iCs/>
        </w:rPr>
      </w:pPr>
      <w:r w:rsidRPr="002143AD">
        <w:rPr>
          <w:b/>
          <w:bCs/>
          <w:i/>
          <w:iCs/>
        </w:rPr>
        <w:t xml:space="preserve">Proposal </w:t>
      </w:r>
      <w:r>
        <w:rPr>
          <w:b/>
          <w:bCs/>
          <w:i/>
          <w:iCs/>
        </w:rPr>
        <w:t>4</w:t>
      </w:r>
      <w:r w:rsidRPr="002143AD">
        <w:rPr>
          <w:b/>
          <w:bCs/>
          <w:i/>
          <w:iCs/>
        </w:rPr>
        <w:t xml:space="preserve">: </w:t>
      </w:r>
      <w:r w:rsidR="002C2697" w:rsidRPr="002143AD">
        <w:rPr>
          <w:b/>
          <w:bCs/>
          <w:i/>
          <w:iCs/>
        </w:rPr>
        <w:t>Support option 3</w:t>
      </w:r>
      <w:r w:rsidR="002C2697" w:rsidRPr="002C2697">
        <w:rPr>
          <w:b/>
          <w:bCs/>
          <w:i/>
          <w:iCs/>
        </w:rPr>
        <w:t xml:space="preserve"> </w:t>
      </w:r>
      <w:r w:rsidR="002C2697">
        <w:rPr>
          <w:b/>
          <w:bCs/>
          <w:i/>
          <w:iCs/>
        </w:rPr>
        <w:t>f</w:t>
      </w:r>
      <w:r w:rsidR="002C2697" w:rsidRPr="002C2697">
        <w:rPr>
          <w:b/>
          <w:bCs/>
          <w:i/>
          <w:iCs/>
        </w:rPr>
        <w:t>or enabling/disabling HARQ-ACK feedback</w:t>
      </w:r>
      <w:r w:rsidRPr="002143AD">
        <w:rPr>
          <w:b/>
          <w:bCs/>
          <w:i/>
          <w:iCs/>
        </w:rPr>
        <w:t>.</w:t>
      </w:r>
    </w:p>
    <w:p w14:paraId="5C06BEEC" w14:textId="77777777" w:rsidR="006C7AEC" w:rsidRPr="006C7AEC" w:rsidRDefault="006C7AEC" w:rsidP="006C7AEC">
      <w:pPr>
        <w:rPr>
          <w:b/>
          <w:bCs/>
          <w:i/>
          <w:iCs/>
        </w:rPr>
      </w:pPr>
      <w:r w:rsidRPr="006C7AEC">
        <w:rPr>
          <w:b/>
          <w:bCs/>
          <w:i/>
          <w:iCs/>
        </w:rPr>
        <w:lastRenderedPageBreak/>
        <w:t xml:space="preserve">Proposal 5: Support NACK-only feedback a working assumption and confirm later after the design is </w:t>
      </w:r>
      <w:proofErr w:type="gramStart"/>
      <w:r w:rsidRPr="006C7AEC">
        <w:rPr>
          <w:b/>
          <w:bCs/>
          <w:i/>
          <w:iCs/>
        </w:rPr>
        <w:t>set</w:t>
      </w:r>
      <w:proofErr w:type="gramEnd"/>
    </w:p>
    <w:p w14:paraId="17F64939" w14:textId="77777777" w:rsidR="006C7AEC" w:rsidRPr="004047A8" w:rsidRDefault="006C7AEC" w:rsidP="00C90627"/>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0C91BF73" w14:textId="36FAC142" w:rsidR="002A16D5" w:rsidRPr="00F16977" w:rsidRDefault="00934A0E" w:rsidP="00934A0E">
      <w:pPr>
        <w:pStyle w:val="References"/>
        <w:rPr>
          <w:lang w:val="en-GB" w:eastAsia="zh-CN"/>
        </w:rPr>
      </w:pPr>
      <w:bookmarkStart w:id="7" w:name="_Ref67923334"/>
      <w:bookmarkEnd w:id="3"/>
      <w:bookmarkEnd w:id="4"/>
      <w:bookmarkEnd w:id="5"/>
      <w:bookmarkEnd w:id="6"/>
      <w:r w:rsidRPr="00934A0E">
        <w:rPr>
          <w:lang w:val="en-GB"/>
        </w:rPr>
        <w:t>RP-201038, “WID revision: NR Multicast and Broadcast Services”, Huawei, HiSilicon, RAN #88</w:t>
      </w:r>
      <w:r>
        <w:rPr>
          <w:lang w:val="en-GB"/>
        </w:rPr>
        <w:t xml:space="preserve">, </w:t>
      </w:r>
      <w:r w:rsidRPr="00934A0E">
        <w:rPr>
          <w:lang w:val="en-GB"/>
        </w:rPr>
        <w:t>June 29 - July 3, 2020</w:t>
      </w:r>
      <w:bookmarkEnd w:id="7"/>
    </w:p>
    <w:p w14:paraId="73B9DBCD" w14:textId="0F974DB0" w:rsidR="00F748BB" w:rsidRPr="00772190" w:rsidRDefault="00F748BB" w:rsidP="00F748BB">
      <w:pPr>
        <w:pStyle w:val="References"/>
        <w:rPr>
          <w:lang w:val="en-GB" w:eastAsia="zh-CN"/>
        </w:rPr>
      </w:pPr>
      <w:bookmarkStart w:id="8" w:name="_Ref65591617"/>
      <w:r>
        <w:rPr>
          <w:lang w:val="en-GB" w:eastAsia="zh-CN"/>
        </w:rPr>
        <w:t>38.331</w:t>
      </w:r>
      <w:bookmarkEnd w:id="8"/>
    </w:p>
    <w:p w14:paraId="1F50A440" w14:textId="1D6ECE03" w:rsidR="00F748BB" w:rsidRDefault="00F748BB" w:rsidP="00384591">
      <w:pPr>
        <w:pStyle w:val="References"/>
        <w:rPr>
          <w:lang w:val="en-GB" w:eastAsia="zh-CN"/>
        </w:rPr>
      </w:pPr>
      <w:bookmarkStart w:id="9" w:name="_Ref65593867"/>
      <w:r>
        <w:rPr>
          <w:lang w:val="en-GB" w:eastAsia="zh-CN"/>
        </w:rPr>
        <w:t>Chairman Note, RAN1, RAN1#104, Jan. 25 - Feb. 5. 2021.</w:t>
      </w:r>
      <w:bookmarkEnd w:id="9"/>
    </w:p>
    <w:p w14:paraId="3EE213F2" w14:textId="3089928F" w:rsidR="007B56B8" w:rsidRDefault="007B56B8" w:rsidP="00384591">
      <w:pPr>
        <w:pStyle w:val="References"/>
        <w:rPr>
          <w:lang w:val="en-GB" w:eastAsia="zh-CN"/>
        </w:rPr>
      </w:pPr>
      <w:bookmarkStart w:id="10" w:name="_Ref67981519"/>
      <w:r>
        <w:rPr>
          <w:lang w:val="en-GB" w:eastAsia="zh-CN"/>
        </w:rPr>
        <w:t>38.321</w:t>
      </w:r>
      <w:bookmarkEnd w:id="10"/>
    </w:p>
    <w:p w14:paraId="28C84AE6" w14:textId="73F505FD" w:rsidR="007B56B8" w:rsidRDefault="007B56B8" w:rsidP="00384591">
      <w:pPr>
        <w:pStyle w:val="References"/>
        <w:rPr>
          <w:lang w:val="en-GB" w:eastAsia="zh-CN"/>
        </w:rPr>
      </w:pPr>
      <w:bookmarkStart w:id="11" w:name="_Ref67981485"/>
      <w:r>
        <w:rPr>
          <w:lang w:val="en-GB" w:eastAsia="zh-CN"/>
        </w:rPr>
        <w:t>38.214</w:t>
      </w:r>
      <w:bookmarkEnd w:id="11"/>
    </w:p>
    <w:p w14:paraId="19F3AD8E" w14:textId="30513BD2" w:rsidR="005847D2" w:rsidRDefault="00A25A08" w:rsidP="00384591">
      <w:pPr>
        <w:pStyle w:val="References"/>
        <w:rPr>
          <w:lang w:val="en-GB" w:eastAsia="zh-CN"/>
        </w:rPr>
      </w:pPr>
      <w:bookmarkStart w:id="12" w:name="_Ref68502366"/>
      <w:r w:rsidRPr="00A25A08">
        <w:rPr>
          <w:lang w:val="en-GB" w:eastAsia="zh-CN"/>
        </w:rPr>
        <w:t>R1-2102782</w:t>
      </w:r>
      <w:r>
        <w:rPr>
          <w:lang w:val="en-GB" w:eastAsia="zh-CN"/>
        </w:rPr>
        <w:t>, “</w:t>
      </w:r>
      <w:r w:rsidRPr="00A25A08">
        <w:rPr>
          <w:lang w:val="en-GB" w:eastAsia="zh-CN"/>
        </w:rPr>
        <w:t>Discussion on aspects for group scheduling</w:t>
      </w:r>
      <w:r>
        <w:rPr>
          <w:lang w:val="en-GB" w:eastAsia="zh-CN"/>
        </w:rPr>
        <w:t xml:space="preserve">”, </w:t>
      </w:r>
      <w:r w:rsidR="00855E77">
        <w:rPr>
          <w:lang w:val="en-GB" w:eastAsia="zh-CN"/>
        </w:rPr>
        <w:t xml:space="preserve">FUTUREWEI, </w:t>
      </w:r>
      <w:r>
        <w:rPr>
          <w:lang w:val="en-GB" w:eastAsia="zh-CN"/>
        </w:rPr>
        <w:t xml:space="preserve">RAN1#104b, </w:t>
      </w:r>
      <w:r w:rsidR="00855E77">
        <w:rPr>
          <w:lang w:val="en-GB" w:eastAsia="zh-CN"/>
        </w:rPr>
        <w:t>Apr. 12-20, 2021</w:t>
      </w:r>
      <w:bookmarkEnd w:id="12"/>
    </w:p>
    <w:p w14:paraId="5AFEC7BB" w14:textId="528C66A9" w:rsidR="007451CB" w:rsidRDefault="007451CB" w:rsidP="002F718C">
      <w:pPr>
        <w:rPr>
          <w:lang w:val="en-GB" w:eastAsia="zh-CN"/>
        </w:rPr>
      </w:pPr>
    </w:p>
    <w:p w14:paraId="409380ED" w14:textId="518611FB" w:rsidR="00276D8B" w:rsidRPr="00E27CC0" w:rsidRDefault="00276D8B" w:rsidP="00276D8B">
      <w:pPr>
        <w:pStyle w:val="Heading1"/>
        <w:numPr>
          <w:ilvl w:val="0"/>
          <w:numId w:val="0"/>
        </w:numPr>
        <w:ind w:left="432" w:hanging="432"/>
      </w:pPr>
      <w:r>
        <w:t>Appendix</w:t>
      </w:r>
    </w:p>
    <w:p w14:paraId="1F2885D6" w14:textId="4878CDCA" w:rsidR="00276D8B" w:rsidRDefault="00F76A3C" w:rsidP="002F718C">
      <w:pPr>
        <w:rPr>
          <w:lang w:val="en-GB" w:eastAsia="zh-CN"/>
        </w:rPr>
      </w:pPr>
      <w:r>
        <w:rPr>
          <w:lang w:val="en-GB" w:eastAsia="zh-CN"/>
        </w:rPr>
        <w:t>Agreement for PUCCH from RAN1</w:t>
      </w:r>
      <w:r w:rsidR="006D0719">
        <w:rPr>
          <w:lang w:val="en-GB" w:eastAsia="zh-CN"/>
        </w:rPr>
        <w:t>#104</w:t>
      </w:r>
    </w:p>
    <w:tbl>
      <w:tblPr>
        <w:tblStyle w:val="TableGrid"/>
        <w:tblW w:w="0" w:type="auto"/>
        <w:tblLook w:val="04A0" w:firstRow="1" w:lastRow="0" w:firstColumn="1" w:lastColumn="0" w:noHBand="0" w:noVBand="1"/>
      </w:tblPr>
      <w:tblGrid>
        <w:gridCol w:w="9307"/>
      </w:tblGrid>
      <w:tr w:rsidR="00F76A3C" w14:paraId="135DFBF5" w14:textId="77777777" w:rsidTr="00B9384C">
        <w:tc>
          <w:tcPr>
            <w:tcW w:w="9307" w:type="dxa"/>
          </w:tcPr>
          <w:p w14:paraId="5AF7EFD6" w14:textId="77777777" w:rsidR="00F76A3C" w:rsidRPr="004E3B4F" w:rsidRDefault="00F76A3C" w:rsidP="00B9384C">
            <w:pPr>
              <w:rPr>
                <w:rFonts w:eastAsia="Times New Roman"/>
                <w:sz w:val="18"/>
                <w:szCs w:val="18"/>
                <w:lang w:eastAsia="zh-CN"/>
              </w:rPr>
            </w:pPr>
            <w:r w:rsidRPr="004E3B4F">
              <w:rPr>
                <w:rFonts w:eastAsia="Times New Roman" w:hint="eastAsia"/>
                <w:sz w:val="18"/>
                <w:szCs w:val="18"/>
                <w:lang w:eastAsia="zh-CN"/>
              </w:rPr>
              <w:t>T</w:t>
            </w:r>
            <w:r w:rsidRPr="004E3B4F">
              <w:rPr>
                <w:rFonts w:eastAsia="Times New Roman"/>
                <w:sz w:val="18"/>
                <w:szCs w:val="18"/>
                <w:lang w:eastAsia="zh-CN"/>
              </w:rPr>
              <w:t xml:space="preserve">he priority for HARQ-ACK feedback for RRC_CONNECTED UE receiving multicast can be, </w:t>
            </w:r>
          </w:p>
          <w:p w14:paraId="74B8DAFA"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 xml:space="preserve">Lower, higher than or equal to the HARQ-ACK feedback for </w:t>
            </w:r>
            <w:proofErr w:type="gramStart"/>
            <w:r w:rsidRPr="004E3B4F">
              <w:rPr>
                <w:rFonts w:eastAsia="Times New Roman"/>
                <w:sz w:val="18"/>
                <w:szCs w:val="18"/>
                <w:lang w:eastAsia="zh-CN"/>
              </w:rPr>
              <w:t>unicast</w:t>
            </w:r>
            <w:proofErr w:type="gramEnd"/>
          </w:p>
          <w:p w14:paraId="72B59AC9" w14:textId="77777777" w:rsidR="00F76A3C" w:rsidRPr="004E3B4F" w:rsidRDefault="00F76A3C" w:rsidP="00B9384C">
            <w:pPr>
              <w:pStyle w:val="ListParagraph"/>
              <w:numPr>
                <w:ilvl w:val="1"/>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hint="eastAsia"/>
                <w:sz w:val="18"/>
                <w:szCs w:val="18"/>
                <w:lang w:eastAsia="zh-CN"/>
              </w:rPr>
              <w:t>F</w:t>
            </w:r>
            <w:r w:rsidRPr="004E3B4F">
              <w:rPr>
                <w:rFonts w:eastAsia="Times New Roman"/>
                <w:sz w:val="18"/>
                <w:szCs w:val="18"/>
                <w:lang w:eastAsia="zh-CN"/>
              </w:rPr>
              <w:t>FS: How to reflect the priority in specification, e.g., whether it is configured or indicated to the UE</w:t>
            </w:r>
          </w:p>
          <w:p w14:paraId="3BFFF580" w14:textId="77777777" w:rsidR="00F76A3C" w:rsidRPr="004E3B4F" w:rsidRDefault="00F76A3C" w:rsidP="00B9384C">
            <w:pPr>
              <w:pStyle w:val="ListParagraph"/>
              <w:numPr>
                <w:ilvl w:val="1"/>
                <w:numId w:val="33"/>
              </w:numPr>
              <w:overflowPunct w:val="0"/>
              <w:autoSpaceDE w:val="0"/>
              <w:autoSpaceDN w:val="0"/>
              <w:adjustRightInd w:val="0"/>
              <w:ind w:hanging="418"/>
              <w:textAlignment w:val="baseline"/>
              <w:rPr>
                <w:rFonts w:eastAsia="Times New Roman"/>
                <w:sz w:val="18"/>
                <w:szCs w:val="18"/>
                <w:lang w:eastAsia="zh-CN"/>
              </w:rPr>
            </w:pPr>
            <w:bookmarkStart w:id="13" w:name="OLE_LINK3"/>
            <w:r w:rsidRPr="004E3B4F">
              <w:rPr>
                <w:rFonts w:eastAsia="Times New Roman"/>
                <w:sz w:val="18"/>
                <w:szCs w:val="18"/>
                <w:lang w:eastAsia="zh-CN"/>
              </w:rPr>
              <w:t>FFS: The total number of priorities across multicast and unicast</w:t>
            </w:r>
          </w:p>
          <w:bookmarkEnd w:id="13"/>
          <w:p w14:paraId="6579F94D"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 xml:space="preserve">FFS the priority between HARQ-ACK feedback for multicast and other UCI for unicast (SR, CSI) or PUSCH for unicast. </w:t>
            </w:r>
          </w:p>
        </w:tc>
      </w:tr>
    </w:tbl>
    <w:p w14:paraId="17979895" w14:textId="77777777" w:rsidR="00F76A3C" w:rsidRDefault="00F76A3C" w:rsidP="00F76A3C"/>
    <w:tbl>
      <w:tblPr>
        <w:tblStyle w:val="TableGrid"/>
        <w:tblW w:w="0" w:type="auto"/>
        <w:tblLook w:val="04A0" w:firstRow="1" w:lastRow="0" w:firstColumn="1" w:lastColumn="0" w:noHBand="0" w:noVBand="1"/>
      </w:tblPr>
      <w:tblGrid>
        <w:gridCol w:w="9307"/>
      </w:tblGrid>
      <w:tr w:rsidR="00F76A3C" w14:paraId="2242F368" w14:textId="77777777" w:rsidTr="00B9384C">
        <w:tc>
          <w:tcPr>
            <w:tcW w:w="9307" w:type="dxa"/>
          </w:tcPr>
          <w:p w14:paraId="2DC556E9" w14:textId="77777777" w:rsidR="00F76A3C" w:rsidRPr="004E3B4F" w:rsidRDefault="00F76A3C" w:rsidP="00B9384C">
            <w:pPr>
              <w:rPr>
                <w:rFonts w:eastAsia="Times New Roman"/>
                <w:sz w:val="18"/>
                <w:szCs w:val="18"/>
                <w:lang w:eastAsia="zh-CN"/>
              </w:rPr>
            </w:pPr>
            <w:r w:rsidRPr="004E3B4F">
              <w:rPr>
                <w:rFonts w:eastAsia="Times New Roman"/>
                <w:sz w:val="18"/>
                <w:szCs w:val="18"/>
                <w:lang w:eastAsia="zh-CN"/>
              </w:rPr>
              <w:t xml:space="preserve">For ACK/NACK based feedback if supported for multicast, for Type-2 HARQ-ACK feedback construction for PTM scheme 1, </w:t>
            </w:r>
          </w:p>
          <w:p w14:paraId="06A3E6C4" w14:textId="77777777" w:rsidR="00F76A3C" w:rsidRPr="004E3B4F" w:rsidRDefault="00F76A3C" w:rsidP="00B9384C">
            <w:pPr>
              <w:numPr>
                <w:ilvl w:val="0"/>
                <w:numId w:val="34"/>
              </w:numPr>
              <w:autoSpaceDE/>
              <w:autoSpaceDN/>
              <w:adjustRightInd/>
              <w:snapToGrid/>
              <w:spacing w:after="0"/>
              <w:jc w:val="left"/>
              <w:rPr>
                <w:rFonts w:eastAsia="Times New Roman"/>
                <w:sz w:val="18"/>
                <w:szCs w:val="18"/>
                <w:lang w:eastAsia="zh-CN"/>
              </w:rPr>
            </w:pPr>
            <w:r w:rsidRPr="004E3B4F">
              <w:rPr>
                <w:rFonts w:eastAsia="Times New Roman"/>
                <w:sz w:val="18"/>
                <w:szCs w:val="18"/>
                <w:lang w:eastAsia="zh-CN"/>
              </w:rPr>
              <w:t xml:space="preserve">DAI for unicast and DAI for multicast are separately counted. </w:t>
            </w:r>
          </w:p>
          <w:p w14:paraId="58D89091" w14:textId="77777777" w:rsidR="00F76A3C" w:rsidRPr="004E3B4F" w:rsidRDefault="00F76A3C" w:rsidP="00B9384C">
            <w:pPr>
              <w:numPr>
                <w:ilvl w:val="0"/>
                <w:numId w:val="34"/>
              </w:numPr>
              <w:autoSpaceDE/>
              <w:autoSpaceDN/>
              <w:adjustRightInd/>
              <w:snapToGrid/>
              <w:spacing w:after="0"/>
              <w:jc w:val="left"/>
              <w:rPr>
                <w:rFonts w:eastAsia="Times New Roman"/>
                <w:sz w:val="18"/>
                <w:szCs w:val="18"/>
                <w:lang w:eastAsia="zh-CN"/>
              </w:rPr>
            </w:pPr>
            <w:r w:rsidRPr="004E3B4F">
              <w:rPr>
                <w:rFonts w:eastAsia="Times New Roman"/>
                <w:sz w:val="18"/>
                <w:szCs w:val="18"/>
                <w:lang w:eastAsia="zh-CN"/>
              </w:rPr>
              <w:t xml:space="preserve">Concatenation of Type-2 HARQ-ACK codebook for unicast and multicast is supported. </w:t>
            </w:r>
          </w:p>
          <w:p w14:paraId="072F00B1" w14:textId="77777777" w:rsidR="00F76A3C" w:rsidRPr="004E3B4F" w:rsidRDefault="00F76A3C" w:rsidP="00B9384C">
            <w:pPr>
              <w:numPr>
                <w:ilvl w:val="1"/>
                <w:numId w:val="34"/>
              </w:numPr>
              <w:autoSpaceDE/>
              <w:autoSpaceDN/>
              <w:adjustRightInd/>
              <w:snapToGrid/>
              <w:spacing w:after="0"/>
              <w:jc w:val="left"/>
              <w:rPr>
                <w:rFonts w:eastAsia="Times New Roman"/>
                <w:sz w:val="18"/>
                <w:szCs w:val="18"/>
                <w:lang w:eastAsia="zh-CN"/>
              </w:rPr>
            </w:pPr>
            <w:r w:rsidRPr="004E3B4F">
              <w:rPr>
                <w:rFonts w:eastAsia="Times New Roman"/>
                <w:sz w:val="18"/>
                <w:szCs w:val="18"/>
                <w:lang w:eastAsia="zh-CN"/>
              </w:rPr>
              <w:t xml:space="preserve">FFS details on concatenating the codebooks. </w:t>
            </w:r>
          </w:p>
          <w:p w14:paraId="313A3D00" w14:textId="77777777" w:rsidR="00F76A3C" w:rsidRPr="004E3B4F" w:rsidRDefault="00F76A3C" w:rsidP="00B9384C">
            <w:pPr>
              <w:numPr>
                <w:ilvl w:val="0"/>
                <w:numId w:val="34"/>
              </w:numPr>
              <w:autoSpaceDE/>
              <w:autoSpaceDN/>
              <w:adjustRightInd/>
              <w:snapToGrid/>
              <w:spacing w:after="0"/>
              <w:jc w:val="left"/>
              <w:rPr>
                <w:rFonts w:eastAsia="Times New Roman"/>
                <w:sz w:val="18"/>
                <w:szCs w:val="18"/>
                <w:lang w:eastAsia="zh-CN"/>
              </w:rPr>
            </w:pPr>
            <w:r w:rsidRPr="004E3B4F">
              <w:rPr>
                <w:rFonts w:eastAsia="Times New Roman"/>
                <w:sz w:val="18"/>
                <w:szCs w:val="18"/>
                <w:lang w:eastAsia="zh-CN"/>
              </w:rPr>
              <w:t xml:space="preserve">FFS whether to support concatenating more than one Type-2 HARQ-ACK codebook for multicast. </w:t>
            </w:r>
          </w:p>
        </w:tc>
      </w:tr>
    </w:tbl>
    <w:p w14:paraId="7D809E6A" w14:textId="77777777" w:rsidR="00F76A3C" w:rsidRDefault="00F76A3C" w:rsidP="00F76A3C"/>
    <w:tbl>
      <w:tblPr>
        <w:tblStyle w:val="TableGrid"/>
        <w:tblW w:w="0" w:type="auto"/>
        <w:tblLook w:val="04A0" w:firstRow="1" w:lastRow="0" w:firstColumn="1" w:lastColumn="0" w:noHBand="0" w:noVBand="1"/>
      </w:tblPr>
      <w:tblGrid>
        <w:gridCol w:w="9307"/>
      </w:tblGrid>
      <w:tr w:rsidR="00F76A3C" w14:paraId="37F94E32" w14:textId="77777777" w:rsidTr="00B9384C">
        <w:tc>
          <w:tcPr>
            <w:tcW w:w="9307" w:type="dxa"/>
          </w:tcPr>
          <w:p w14:paraId="4A4A4D35" w14:textId="77777777" w:rsidR="00F76A3C" w:rsidRPr="004E3B4F" w:rsidRDefault="00F76A3C" w:rsidP="00B9384C">
            <w:pPr>
              <w:rPr>
                <w:rFonts w:eastAsia="Times New Roman"/>
                <w:sz w:val="18"/>
                <w:szCs w:val="18"/>
                <w:lang w:eastAsia="zh-CN"/>
              </w:rPr>
            </w:pPr>
            <w:r w:rsidRPr="004E3B4F">
              <w:rPr>
                <w:rFonts w:eastAsia="Times New Roman"/>
                <w:sz w:val="18"/>
                <w:szCs w:val="18"/>
                <w:lang w:eastAsia="zh-CN"/>
              </w:rPr>
              <w:t>For the cases of HARQ-ACK feedback (at least for ACK/NACK based feedback) is available for multicast and unicast for a given UE receiving multicast</w:t>
            </w:r>
            <w:r w:rsidRPr="004E3B4F">
              <w:rPr>
                <w:rFonts w:eastAsia="Times New Roman" w:hint="eastAsia"/>
                <w:sz w:val="18"/>
                <w:szCs w:val="18"/>
                <w:lang w:eastAsia="zh-CN"/>
              </w:rPr>
              <w:t>,</w:t>
            </w:r>
            <w:r w:rsidRPr="004E3B4F">
              <w:rPr>
                <w:rFonts w:eastAsia="Times New Roman"/>
                <w:sz w:val="18"/>
                <w:szCs w:val="18"/>
                <w:lang w:eastAsia="zh-CN"/>
              </w:rPr>
              <w:t xml:space="preserve"> for determining the PUCCH resource,</w:t>
            </w:r>
          </w:p>
          <w:p w14:paraId="1F80B81B"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 xml:space="preserve">Support multiplexing for the same priority and prioritizing for different priorities at least </w:t>
            </w:r>
            <w:r w:rsidRPr="004E3B4F">
              <w:rPr>
                <w:sz w:val="18"/>
                <w:szCs w:val="18"/>
              </w:rPr>
              <w:t>when the corresponding PUCCH resources overlap in</w:t>
            </w:r>
            <w:r w:rsidRPr="004E3B4F">
              <w:rPr>
                <w:rFonts w:eastAsia="Times New Roman"/>
                <w:sz w:val="18"/>
                <w:szCs w:val="18"/>
                <w:lang w:eastAsia="zh-CN"/>
              </w:rPr>
              <w:t xml:space="preserve"> time in a slot. </w:t>
            </w:r>
          </w:p>
          <w:p w14:paraId="2823B316" w14:textId="77777777" w:rsidR="00F76A3C" w:rsidRPr="004E3B4F" w:rsidRDefault="00F76A3C" w:rsidP="00B9384C">
            <w:pPr>
              <w:pStyle w:val="ListParagraph"/>
              <w:numPr>
                <w:ilvl w:val="1"/>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FFS whether it is subject to UE capability.</w:t>
            </w:r>
          </w:p>
          <w:p w14:paraId="7C9A0D35"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 xml:space="preserve">FFS the case of </w:t>
            </w:r>
            <w:r w:rsidRPr="004E3B4F">
              <w:rPr>
                <w:sz w:val="18"/>
                <w:szCs w:val="18"/>
              </w:rPr>
              <w:t>non-overlapping PUCCHs resources for HARQ-ACK in the same slot.</w:t>
            </w:r>
          </w:p>
          <w:p w14:paraId="3CF9AFA0"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FFS whether sub-slot based PUCCH transmission for HARQ-ACK is supported</w:t>
            </w:r>
            <w:r w:rsidRPr="004E3B4F">
              <w:rPr>
                <w:sz w:val="18"/>
                <w:szCs w:val="18"/>
              </w:rPr>
              <w:t>.</w:t>
            </w:r>
          </w:p>
          <w:p w14:paraId="51D37340" w14:textId="77777777" w:rsidR="00F76A3C" w:rsidRPr="004E3B4F" w:rsidRDefault="00F76A3C" w:rsidP="00B9384C">
            <w:pPr>
              <w:pStyle w:val="ListParagraph"/>
              <w:numPr>
                <w:ilvl w:val="0"/>
                <w:numId w:val="33"/>
              </w:numPr>
              <w:overflowPunct w:val="0"/>
              <w:autoSpaceDE w:val="0"/>
              <w:autoSpaceDN w:val="0"/>
              <w:adjustRightInd w:val="0"/>
              <w:ind w:left="850" w:hanging="418"/>
              <w:textAlignment w:val="baseline"/>
              <w:rPr>
                <w:rFonts w:eastAsia="Times New Roman"/>
                <w:lang w:eastAsia="zh-CN"/>
              </w:rPr>
            </w:pPr>
            <w:r w:rsidRPr="004E3B4F">
              <w:rPr>
                <w:rFonts w:eastAsia="Times New Roman"/>
                <w:sz w:val="18"/>
                <w:szCs w:val="18"/>
                <w:lang w:eastAsia="zh-CN"/>
              </w:rPr>
              <w:t xml:space="preserve">FFS the case of HARQ-ACK feedback for multicast and other UCI for unicast. </w:t>
            </w:r>
          </w:p>
        </w:tc>
      </w:tr>
    </w:tbl>
    <w:p w14:paraId="723995E0" w14:textId="77777777" w:rsidR="00F76A3C" w:rsidRDefault="00F76A3C" w:rsidP="00F76A3C"/>
    <w:tbl>
      <w:tblPr>
        <w:tblStyle w:val="TableGrid"/>
        <w:tblW w:w="0" w:type="auto"/>
        <w:tblLook w:val="04A0" w:firstRow="1" w:lastRow="0" w:firstColumn="1" w:lastColumn="0" w:noHBand="0" w:noVBand="1"/>
      </w:tblPr>
      <w:tblGrid>
        <w:gridCol w:w="9307"/>
      </w:tblGrid>
      <w:tr w:rsidR="00F76A3C" w14:paraId="6D98A021" w14:textId="77777777" w:rsidTr="00B9384C">
        <w:tc>
          <w:tcPr>
            <w:tcW w:w="9307" w:type="dxa"/>
          </w:tcPr>
          <w:p w14:paraId="263797AE" w14:textId="77777777" w:rsidR="00F76A3C" w:rsidRPr="004E3B4F" w:rsidRDefault="00F76A3C" w:rsidP="00B9384C">
            <w:pPr>
              <w:rPr>
                <w:rFonts w:eastAsia="Times New Roman"/>
                <w:sz w:val="18"/>
                <w:szCs w:val="18"/>
                <w:lang w:eastAsia="zh-CN"/>
              </w:rPr>
            </w:pPr>
            <w:r w:rsidRPr="004E3B4F">
              <w:rPr>
                <w:rFonts w:eastAsia="Times New Roman"/>
                <w:sz w:val="18"/>
                <w:szCs w:val="18"/>
                <w:lang w:eastAsia="zh-CN"/>
              </w:rPr>
              <w:t xml:space="preserve">For ACK/NACK based feedback if supported for multicast, construction of Type-1 HARQ-ACK codebook based on the union of the PDSCH TDRA sets of the unicast service and the multicast service (if they are separately configured), at least of the same priority, is </w:t>
            </w:r>
            <w:proofErr w:type="gramStart"/>
            <w:r w:rsidRPr="004E3B4F">
              <w:rPr>
                <w:rFonts w:eastAsia="Times New Roman"/>
                <w:sz w:val="18"/>
                <w:szCs w:val="18"/>
                <w:lang w:eastAsia="zh-CN"/>
              </w:rPr>
              <w:t>supported</w:t>
            </w:r>
            <w:proofErr w:type="gramEnd"/>
          </w:p>
          <w:p w14:paraId="3DC2B7DE"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 xml:space="preserve">FFS details of Type-1 HARQ-ACK codebook construction for FDM-ed unicast and multicast. </w:t>
            </w:r>
          </w:p>
          <w:p w14:paraId="72148853"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 xml:space="preserve">FFS details of Type-1 HARQ-ACK codebook construction for FDM-ed multicast and multicast if supported. </w:t>
            </w:r>
          </w:p>
          <w:p w14:paraId="18BEDFB3" w14:textId="77777777" w:rsidR="00F76A3C" w:rsidRPr="004E3B4F" w:rsidRDefault="00F76A3C" w:rsidP="00B9384C">
            <w:pPr>
              <w:pStyle w:val="ListParagraph"/>
              <w:numPr>
                <w:ilvl w:val="0"/>
                <w:numId w:val="33"/>
              </w:numPr>
              <w:overflowPunct w:val="0"/>
              <w:autoSpaceDE w:val="0"/>
              <w:autoSpaceDN w:val="0"/>
              <w:adjustRightInd w:val="0"/>
              <w:ind w:left="850" w:hanging="418"/>
              <w:textAlignment w:val="baseline"/>
              <w:rPr>
                <w:rFonts w:eastAsia="Times New Roman"/>
                <w:lang w:eastAsia="zh-CN"/>
              </w:rPr>
            </w:pPr>
            <w:r w:rsidRPr="004E3B4F">
              <w:rPr>
                <w:rFonts w:eastAsia="Times New Roman"/>
                <w:sz w:val="18"/>
                <w:szCs w:val="18"/>
                <w:lang w:eastAsia="zh-CN"/>
              </w:rPr>
              <w:t xml:space="preserve">FFS: whether/how to optimize the Type-1 codebook construction to reduce the HARQ-ACK feedback payload size. </w:t>
            </w:r>
          </w:p>
        </w:tc>
      </w:tr>
    </w:tbl>
    <w:p w14:paraId="280B7799" w14:textId="77777777" w:rsidR="00F76A3C" w:rsidRPr="00F16977" w:rsidRDefault="00F76A3C" w:rsidP="002F718C">
      <w:pPr>
        <w:rPr>
          <w:lang w:val="en-GB" w:eastAsia="zh-CN"/>
        </w:rPr>
      </w:pPr>
    </w:p>
    <w:sectPr w:rsidR="00F76A3C"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8664E" w14:textId="77777777" w:rsidR="00797897" w:rsidRDefault="00797897">
      <w:r>
        <w:separator/>
      </w:r>
    </w:p>
  </w:endnote>
  <w:endnote w:type="continuationSeparator" w:id="0">
    <w:p w14:paraId="0DBCA1B0" w14:textId="77777777" w:rsidR="00797897" w:rsidRDefault="0079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9F2E5" w14:textId="77777777" w:rsidR="00797897" w:rsidRDefault="00797897">
      <w:r>
        <w:separator/>
      </w:r>
    </w:p>
  </w:footnote>
  <w:footnote w:type="continuationSeparator" w:id="0">
    <w:p w14:paraId="6B19F646" w14:textId="77777777" w:rsidR="00797897" w:rsidRDefault="00797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C69EE"/>
    <w:multiLevelType w:val="hybridMultilevel"/>
    <w:tmpl w:val="2FE81F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0A3BEE"/>
    <w:multiLevelType w:val="hybridMultilevel"/>
    <w:tmpl w:val="959A98A6"/>
    <w:lvl w:ilvl="0" w:tplc="1C80B3BC">
      <w:start w:val="8"/>
      <w:numFmt w:val="bullet"/>
      <w:lvlText w:val=""/>
      <w:lvlJc w:val="left"/>
      <w:pPr>
        <w:ind w:left="845" w:hanging="42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89060E"/>
    <w:multiLevelType w:val="hybridMultilevel"/>
    <w:tmpl w:val="2F16D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967ED2"/>
    <w:multiLevelType w:val="hybridMultilevel"/>
    <w:tmpl w:val="20C23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31829"/>
    <w:multiLevelType w:val="hybridMultilevel"/>
    <w:tmpl w:val="289E8EFC"/>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45550187"/>
    <w:multiLevelType w:val="hybridMultilevel"/>
    <w:tmpl w:val="6FE8BAD4"/>
    <w:lvl w:ilvl="0" w:tplc="1C80B3BC">
      <w:start w:val="8"/>
      <w:numFmt w:val="bullet"/>
      <w:lvlText w:val=""/>
      <w:lvlJc w:val="left"/>
      <w:pPr>
        <w:ind w:left="720" w:hanging="360"/>
      </w:pPr>
      <w:rPr>
        <w:rFonts w:ascii="Symbol" w:eastAsia="Calibri" w:hAnsi="Symbo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D145C53"/>
    <w:multiLevelType w:val="hybridMultilevel"/>
    <w:tmpl w:val="2B106AD2"/>
    <w:lvl w:ilvl="0" w:tplc="1C80B3BC">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31"/>
  </w:num>
  <w:num w:numId="4">
    <w:abstractNumId w:val="36"/>
  </w:num>
  <w:num w:numId="5">
    <w:abstractNumId w:val="19"/>
  </w:num>
  <w:num w:numId="6">
    <w:abstractNumId w:val="6"/>
  </w:num>
  <w:num w:numId="7">
    <w:abstractNumId w:val="7"/>
  </w:num>
  <w:num w:numId="8">
    <w:abstractNumId w:val="28"/>
  </w:num>
  <w:num w:numId="9">
    <w:abstractNumId w:val="27"/>
  </w:num>
  <w:num w:numId="10">
    <w:abstractNumId w:val="2"/>
  </w:num>
  <w:num w:numId="11">
    <w:abstractNumId w:val="23"/>
  </w:num>
  <w:num w:numId="12">
    <w:abstractNumId w:val="3"/>
  </w:num>
  <w:num w:numId="13">
    <w:abstractNumId w:val="0"/>
  </w:num>
  <w:num w:numId="14">
    <w:abstractNumId w:val="20"/>
  </w:num>
  <w:num w:numId="15">
    <w:abstractNumId w:val="11"/>
  </w:num>
  <w:num w:numId="16">
    <w:abstractNumId w:val="29"/>
  </w:num>
  <w:num w:numId="17">
    <w:abstractNumId w:val="37"/>
  </w:num>
  <w:num w:numId="18">
    <w:abstractNumId w:val="10"/>
  </w:num>
  <w:num w:numId="19">
    <w:abstractNumId w:val="1"/>
  </w:num>
  <w:num w:numId="20">
    <w:abstractNumId w:val="33"/>
  </w:num>
  <w:num w:numId="21">
    <w:abstractNumId w:val="17"/>
  </w:num>
  <w:num w:numId="22">
    <w:abstractNumId w:val="1"/>
  </w:num>
  <w:num w:numId="23">
    <w:abstractNumId w:val="14"/>
  </w:num>
  <w:num w:numId="24">
    <w:abstractNumId w:val="16"/>
  </w:num>
  <w:num w:numId="25">
    <w:abstractNumId w:val="25"/>
  </w:num>
  <w:num w:numId="26">
    <w:abstractNumId w:val="32"/>
  </w:num>
  <w:num w:numId="27">
    <w:abstractNumId w:val="39"/>
  </w:num>
  <w:num w:numId="28">
    <w:abstractNumId w:val="21"/>
  </w:num>
  <w:num w:numId="29">
    <w:abstractNumId w:val="34"/>
  </w:num>
  <w:num w:numId="30">
    <w:abstractNumId w:val="13"/>
  </w:num>
  <w:num w:numId="31">
    <w:abstractNumId w:val="38"/>
  </w:num>
  <w:num w:numId="32">
    <w:abstractNumId w:val="4"/>
  </w:num>
  <w:num w:numId="33">
    <w:abstractNumId w:val="26"/>
  </w:num>
  <w:num w:numId="34">
    <w:abstractNumId w:val="30"/>
  </w:num>
  <w:num w:numId="35">
    <w:abstractNumId w:val="24"/>
  </w:num>
  <w:num w:numId="36">
    <w:abstractNumId w:val="12"/>
  </w:num>
  <w:num w:numId="37">
    <w:abstractNumId w:val="28"/>
  </w:num>
  <w:num w:numId="38">
    <w:abstractNumId w:val="8"/>
  </w:num>
  <w:num w:numId="39">
    <w:abstractNumId w:val="5"/>
  </w:num>
  <w:num w:numId="40">
    <w:abstractNumId w:val="9"/>
  </w:num>
  <w:num w:numId="41">
    <w:abstractNumId w:val="22"/>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248"/>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5BF"/>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1B9"/>
    <w:rsid w:val="00096356"/>
    <w:rsid w:val="00096372"/>
    <w:rsid w:val="00096F01"/>
    <w:rsid w:val="0009798B"/>
    <w:rsid w:val="00097C40"/>
    <w:rsid w:val="00097C99"/>
    <w:rsid w:val="000A0B2A"/>
    <w:rsid w:val="000A0F14"/>
    <w:rsid w:val="000A1441"/>
    <w:rsid w:val="000A1A06"/>
    <w:rsid w:val="000A1B60"/>
    <w:rsid w:val="000A21B4"/>
    <w:rsid w:val="000A2507"/>
    <w:rsid w:val="000A2634"/>
    <w:rsid w:val="000A2CC7"/>
    <w:rsid w:val="000A2ED6"/>
    <w:rsid w:val="000A41D1"/>
    <w:rsid w:val="000A4205"/>
    <w:rsid w:val="000A4226"/>
    <w:rsid w:val="000A4A19"/>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4BF"/>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188"/>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4184"/>
    <w:rsid w:val="00134B88"/>
    <w:rsid w:val="00135A01"/>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476C1"/>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74E"/>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43AD"/>
    <w:rsid w:val="00214EEB"/>
    <w:rsid w:val="00215E90"/>
    <w:rsid w:val="00215FED"/>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4DD"/>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5D2F"/>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697"/>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07A"/>
    <w:rsid w:val="002F281C"/>
    <w:rsid w:val="002F289A"/>
    <w:rsid w:val="002F2999"/>
    <w:rsid w:val="002F3CDE"/>
    <w:rsid w:val="002F3E60"/>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251"/>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586"/>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255F"/>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3559"/>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04"/>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59"/>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3B4F"/>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047"/>
    <w:rsid w:val="005173A7"/>
    <w:rsid w:val="005176D7"/>
    <w:rsid w:val="00517729"/>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3EF3"/>
    <w:rsid w:val="0058424F"/>
    <w:rsid w:val="00584416"/>
    <w:rsid w:val="005847D2"/>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341"/>
    <w:rsid w:val="005D648A"/>
    <w:rsid w:val="005D6959"/>
    <w:rsid w:val="005D706C"/>
    <w:rsid w:val="005D7E0D"/>
    <w:rsid w:val="005D7FF5"/>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710"/>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2A5"/>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A7B"/>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E72"/>
    <w:rsid w:val="006C6FD7"/>
    <w:rsid w:val="006C7AEC"/>
    <w:rsid w:val="006D00DB"/>
    <w:rsid w:val="006D0327"/>
    <w:rsid w:val="006D0361"/>
    <w:rsid w:val="006D03BF"/>
    <w:rsid w:val="006D0719"/>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2C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97897"/>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56B8"/>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8E9"/>
    <w:rsid w:val="008359E0"/>
    <w:rsid w:val="008365B1"/>
    <w:rsid w:val="0083689A"/>
    <w:rsid w:val="008376F6"/>
    <w:rsid w:val="00837D5B"/>
    <w:rsid w:val="00837E96"/>
    <w:rsid w:val="00837FF9"/>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5E77"/>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A0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EC4"/>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A08"/>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826"/>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0E7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141"/>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34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2DD"/>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4E1C"/>
    <w:rsid w:val="00B3501B"/>
    <w:rsid w:val="00B35CDA"/>
    <w:rsid w:val="00B3690B"/>
    <w:rsid w:val="00B372F2"/>
    <w:rsid w:val="00B37D97"/>
    <w:rsid w:val="00B4050D"/>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2F"/>
    <w:rsid w:val="00B70F4B"/>
    <w:rsid w:val="00B711CE"/>
    <w:rsid w:val="00B714F0"/>
    <w:rsid w:val="00B71CA8"/>
    <w:rsid w:val="00B71DC8"/>
    <w:rsid w:val="00B722A4"/>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84C"/>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40D"/>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499"/>
    <w:rsid w:val="00C12874"/>
    <w:rsid w:val="00C12990"/>
    <w:rsid w:val="00C12BC1"/>
    <w:rsid w:val="00C133FF"/>
    <w:rsid w:val="00C13576"/>
    <w:rsid w:val="00C13BDA"/>
    <w:rsid w:val="00C13FFD"/>
    <w:rsid w:val="00C14015"/>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2C"/>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4E"/>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4C0"/>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7FB"/>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712"/>
    <w:rsid w:val="00DA0A7F"/>
    <w:rsid w:val="00DA1C31"/>
    <w:rsid w:val="00DA1E15"/>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3236"/>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0F18"/>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8BB"/>
    <w:rsid w:val="00F749CD"/>
    <w:rsid w:val="00F7586B"/>
    <w:rsid w:val="00F75D45"/>
    <w:rsid w:val="00F75F2F"/>
    <w:rsid w:val="00F76445"/>
    <w:rsid w:val="00F76A3C"/>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02E"/>
    <w:rsid w:val="00FE1164"/>
    <w:rsid w:val="00FE1EAB"/>
    <w:rsid w:val="00FE23ED"/>
    <w:rsid w:val="00FE284B"/>
    <w:rsid w:val="00FE28FC"/>
    <w:rsid w:val="00FE2ACE"/>
    <w:rsid w:val="00FE3004"/>
    <w:rsid w:val="00FE3465"/>
    <w:rsid w:val="00FE35A6"/>
    <w:rsid w:val="00FE3CC4"/>
    <w:rsid w:val="00FE4C50"/>
    <w:rsid w:val="00FE4F34"/>
    <w:rsid w:val="00FE5E83"/>
    <w:rsid w:val="00FE6647"/>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72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2874DD"/>
    <w:pPr>
      <w:autoSpaceDE/>
      <w:autoSpaceDN/>
      <w:adjustRightInd/>
      <w:snapToGrid/>
      <w:spacing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2874D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B70F2F"/>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31079791">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708774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3</cp:revision>
  <cp:lastPrinted>2007-06-18T23:08:00Z</cp:lastPrinted>
  <dcterms:created xsi:type="dcterms:W3CDTF">2021-04-06T17:55:00Z</dcterms:created>
  <dcterms:modified xsi:type="dcterms:W3CDTF">2021-04-06T18:21:00Z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(3)1baWehUGjk1cUp3I3GgV67Pym/lna01xxuxEu8YY367taB0V8UOrU6eVoySEP8BA8rWfwAR0
yO9udrL4tL/TBqMbNVZmXIoCuO9JHZLweS6jaQkOc2KZCxdj8iGmBLCxsXGJq18umT370isS
4ZMVKRvgawdWVJJrA6uRJkUsrmTYWG5AJrTx6HZDJ8tZpbTvbs7mJzijMqrMqwZJVfUWb0jL
X2VFkTnM1c+pZBdOKv</vt:lpwstr>
  </property>
  <property fmtid="{D5CDD505-2E9C-101B-9397-08002B2CF9AE}" pid="13" name="_2015_ms_pID_725343_00">
    <vt:lpwstr>_2015_ms_pID_725343</vt:lpwstr>
  </property>
  <property fmtid="{D5CDD505-2E9C-101B-9397-08002B2CF9AE}" pid="14" name="_2015_ms_pID_7253431">
    <vt:lpwstr>mG2h/UguiVXXeZDZrIxywt6x6ffArhQ30DrKAoQwMP6Zq5+fH+F0OQ
j2iu7kX7lj2ACL+zuX86VHqjwEBVPi+g1s3DfQErWjH2x7K+N7PY7rsf6PbqUHX66YJCRbNJ
0qXK80YBaDAikRdnuBNvGcxJnjgVE8To40ktUpkMVN0t/W9hQYMx5Cz7w60idUUgBdpgNsx6
vEPMLJBETGhAPU3KqIBmHXN4JdxZZnvvlDBE</vt:lpwstr>
  </property>
  <property fmtid="{D5CDD505-2E9C-101B-9397-08002B2CF9AE}" pid="15" name="_2015_ms_pID_7253431_00">
    <vt:lpwstr>_2015_ms_pID_7253431</vt:lpwstr>
  </property>
  <property fmtid="{D5CDD505-2E9C-101B-9397-08002B2CF9AE}" pid="16" name="_2015_ms_pID_7253432">
    <vt:lpwstr>2ugfpc4p4C1COJi5MRY2gGhmrAsoTJhKYG44
ZQLUDVMC3TH1ld0C8n9FrpelYgidw1Wa2zVLrdR6neZwTSOq8ko=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